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51AA" w14:textId="77777777" w:rsidR="005C5470" w:rsidRPr="00977D04" w:rsidRDefault="00952ED1" w:rsidP="00515B8E">
      <w:pPr>
        <w:pStyle w:val="Heading1"/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977D04">
        <w:rPr>
          <w:rFonts w:ascii="Times New Roman" w:hAnsi="Times New Roman" w:cs="Times New Roman"/>
          <w:sz w:val="24"/>
          <w:szCs w:val="24"/>
        </w:rPr>
        <w:t>E</w:t>
      </w:r>
      <w:r w:rsidR="00BA0BF3" w:rsidRPr="00977D04">
        <w:rPr>
          <w:rFonts w:ascii="Times New Roman" w:hAnsi="Times New Roman" w:cs="Times New Roman"/>
          <w:sz w:val="24"/>
          <w:szCs w:val="24"/>
        </w:rPr>
        <w:t>XPLANATORY STATEMENT</w:t>
      </w:r>
    </w:p>
    <w:p w14:paraId="457CD7AD" w14:textId="77777777" w:rsidR="006A749C" w:rsidRPr="00977D04" w:rsidRDefault="00474C20">
      <w:pPr>
        <w:jc w:val="center"/>
        <w:rPr>
          <w:b/>
        </w:rPr>
      </w:pPr>
      <w:r w:rsidRPr="00977D04">
        <w:rPr>
          <w:b/>
        </w:rPr>
        <w:t>Issued by the Authority of the Minister for Finance</w:t>
      </w:r>
    </w:p>
    <w:p w14:paraId="616AD77F" w14:textId="77777777" w:rsidR="006A749C" w:rsidRPr="00977D04" w:rsidRDefault="006A749C">
      <w:pPr>
        <w:jc w:val="center"/>
        <w:rPr>
          <w:b/>
        </w:rPr>
      </w:pPr>
    </w:p>
    <w:p w14:paraId="67DBDEBD" w14:textId="095580D3" w:rsidR="006A573D" w:rsidRDefault="006A573D" w:rsidP="0062065D">
      <w:pPr>
        <w:jc w:val="center"/>
        <w:rPr>
          <w:i/>
          <w:noProof/>
        </w:rPr>
      </w:pPr>
      <w:r w:rsidRPr="006A573D">
        <w:rPr>
          <w:i/>
          <w:noProof/>
        </w:rPr>
        <w:t>A New Tax System (Goods and Services Tax) Act 1999</w:t>
      </w:r>
    </w:p>
    <w:p w14:paraId="1EE8A2D8" w14:textId="77777777" w:rsidR="006A573D" w:rsidRDefault="006A573D" w:rsidP="0062065D">
      <w:pPr>
        <w:jc w:val="center"/>
        <w:rPr>
          <w:i/>
          <w:noProof/>
        </w:rPr>
      </w:pPr>
    </w:p>
    <w:p w14:paraId="782058E5" w14:textId="5C34868A" w:rsidR="006A573D" w:rsidRDefault="006A573D" w:rsidP="0062065D">
      <w:pPr>
        <w:jc w:val="center"/>
        <w:rPr>
          <w:i/>
          <w:noProof/>
        </w:rPr>
      </w:pPr>
      <w:r w:rsidRPr="006A573D">
        <w:rPr>
          <w:i/>
          <w:noProof/>
        </w:rPr>
        <w:t>A New Tax System (Luxury Car Tax) Act 1999</w:t>
      </w:r>
    </w:p>
    <w:p w14:paraId="2DCD37E9" w14:textId="77777777" w:rsidR="006A573D" w:rsidRDefault="006A573D" w:rsidP="0062065D">
      <w:pPr>
        <w:jc w:val="center"/>
        <w:rPr>
          <w:i/>
          <w:noProof/>
        </w:rPr>
      </w:pPr>
    </w:p>
    <w:p w14:paraId="1C0D3AF1" w14:textId="78AF54E7" w:rsidR="006A573D" w:rsidRDefault="006A573D" w:rsidP="0062065D">
      <w:pPr>
        <w:jc w:val="center"/>
        <w:rPr>
          <w:i/>
          <w:noProof/>
        </w:rPr>
      </w:pPr>
      <w:r w:rsidRPr="006A573D">
        <w:rPr>
          <w:i/>
          <w:noProof/>
        </w:rPr>
        <w:t>A New Tax System (Wine Equalisation Tax) Act 1999</w:t>
      </w:r>
    </w:p>
    <w:p w14:paraId="59F61233" w14:textId="77777777" w:rsidR="006A573D" w:rsidRDefault="006A573D" w:rsidP="0062065D">
      <w:pPr>
        <w:jc w:val="center"/>
        <w:rPr>
          <w:i/>
          <w:noProof/>
        </w:rPr>
      </w:pPr>
    </w:p>
    <w:p w14:paraId="5ADA0032" w14:textId="76F38ACA" w:rsidR="0062065D" w:rsidRDefault="0062065D" w:rsidP="0062065D">
      <w:pPr>
        <w:jc w:val="center"/>
        <w:rPr>
          <w:i/>
          <w:noProof/>
        </w:rPr>
      </w:pPr>
      <w:r w:rsidRPr="00661B04">
        <w:rPr>
          <w:i/>
          <w:noProof/>
        </w:rPr>
        <w:t>A New Tax Syst</w:t>
      </w:r>
      <w:r>
        <w:rPr>
          <w:i/>
          <w:noProof/>
        </w:rPr>
        <w:t>em (GST</w:t>
      </w:r>
      <w:r w:rsidR="00AD1B83">
        <w:rPr>
          <w:i/>
          <w:noProof/>
        </w:rPr>
        <w:t>, Luxury Car Tax and Wine Tax</w:t>
      </w:r>
      <w:r>
        <w:rPr>
          <w:i/>
          <w:noProof/>
        </w:rPr>
        <w:t>) Direction</w:t>
      </w:r>
      <w:r w:rsidR="003675F0">
        <w:rPr>
          <w:i/>
          <w:noProof/>
        </w:rPr>
        <w:t>s</w:t>
      </w:r>
      <w:r>
        <w:rPr>
          <w:i/>
          <w:noProof/>
        </w:rPr>
        <w:t> 20</w:t>
      </w:r>
      <w:r w:rsidR="007D1CF3">
        <w:rPr>
          <w:i/>
          <w:noProof/>
        </w:rPr>
        <w:t>2</w:t>
      </w:r>
      <w:r>
        <w:rPr>
          <w:i/>
          <w:noProof/>
        </w:rPr>
        <w:t>5</w:t>
      </w:r>
    </w:p>
    <w:p w14:paraId="78466EEE" w14:textId="77777777" w:rsidR="006A749C" w:rsidRPr="00977D04" w:rsidRDefault="00FA5224" w:rsidP="00FA5224">
      <w:pPr>
        <w:jc w:val="center"/>
        <w:rPr>
          <w:i/>
        </w:rPr>
      </w:pPr>
      <w:r>
        <w:rPr>
          <w:i/>
        </w:rPr>
        <w:t xml:space="preserve">         </w:t>
      </w:r>
    </w:p>
    <w:p w14:paraId="411A8876" w14:textId="43AC0154" w:rsidR="0062065D" w:rsidRDefault="0062065D" w:rsidP="00B12F9B">
      <w:r w:rsidRPr="00BA0BF3">
        <w:t xml:space="preserve">The </w:t>
      </w:r>
      <w:r w:rsidR="00AD1B83" w:rsidRPr="00661B04">
        <w:rPr>
          <w:i/>
          <w:noProof/>
        </w:rPr>
        <w:t>A New Tax Syst</w:t>
      </w:r>
      <w:r w:rsidR="00AD1B83">
        <w:rPr>
          <w:i/>
          <w:noProof/>
        </w:rPr>
        <w:t>em (GST, Luxury Car Tax and Wine Tax) Direction</w:t>
      </w:r>
      <w:r w:rsidR="003675F0">
        <w:rPr>
          <w:i/>
          <w:noProof/>
        </w:rPr>
        <w:t>s</w:t>
      </w:r>
      <w:r w:rsidR="00AD1B83">
        <w:rPr>
          <w:i/>
          <w:noProof/>
        </w:rPr>
        <w:t> 20</w:t>
      </w:r>
      <w:r w:rsidR="007D1CF3">
        <w:rPr>
          <w:i/>
          <w:noProof/>
        </w:rPr>
        <w:t>2</w:t>
      </w:r>
      <w:r w:rsidR="00AD1B83">
        <w:rPr>
          <w:i/>
          <w:noProof/>
        </w:rPr>
        <w:t>5</w:t>
      </w:r>
      <w:r w:rsidR="00AD1B83">
        <w:t xml:space="preserve"> </w:t>
      </w:r>
      <w:r>
        <w:t>(Direction</w:t>
      </w:r>
      <w:r w:rsidR="003675F0">
        <w:t>s</w:t>
      </w:r>
      <w:r>
        <w:t>)</w:t>
      </w:r>
      <w:r>
        <w:rPr>
          <w:i/>
        </w:rPr>
        <w:t xml:space="preserve">, </w:t>
      </w:r>
      <w:r>
        <w:t xml:space="preserve">replaces the </w:t>
      </w:r>
      <w:r w:rsidR="00B12F9B" w:rsidRPr="00661B04">
        <w:rPr>
          <w:i/>
          <w:noProof/>
        </w:rPr>
        <w:t>A New Tax Syst</w:t>
      </w:r>
      <w:r w:rsidR="00B12F9B">
        <w:rPr>
          <w:i/>
          <w:noProof/>
        </w:rPr>
        <w:t>em (GST, Luxury Car Tax and Wine Tax) Direction 2015</w:t>
      </w:r>
      <w:r>
        <w:t xml:space="preserve">, dealing with the </w:t>
      </w:r>
      <w:r w:rsidR="00B15EBC">
        <w:t xml:space="preserve">notional </w:t>
      </w:r>
      <w:r>
        <w:t xml:space="preserve">taxation of </w:t>
      </w:r>
      <w:r w:rsidR="00EF461B">
        <w:t xml:space="preserve">the Commonwealth and </w:t>
      </w:r>
      <w:r w:rsidR="004D7E28">
        <w:t xml:space="preserve">untaxable </w:t>
      </w:r>
      <w:r w:rsidR="00B12F9B">
        <w:t xml:space="preserve">Commonwealth </w:t>
      </w:r>
      <w:r>
        <w:t>entities</w:t>
      </w:r>
      <w:r>
        <w:rPr>
          <w:i/>
        </w:rPr>
        <w:t>.</w:t>
      </w:r>
      <w:r>
        <w:t xml:space="preserve"> The Direction</w:t>
      </w:r>
      <w:r w:rsidR="003675F0">
        <w:t>s</w:t>
      </w:r>
      <w:r>
        <w:t xml:space="preserve"> </w:t>
      </w:r>
      <w:r w:rsidR="003675F0">
        <w:t xml:space="preserve">are </w:t>
      </w:r>
      <w:r>
        <w:t>issued under the authority of:</w:t>
      </w:r>
    </w:p>
    <w:p w14:paraId="31F1F534" w14:textId="77777777" w:rsidR="00AD1B83" w:rsidRPr="00AD1B83" w:rsidRDefault="00AD1B83" w:rsidP="00AD1B83">
      <w:pPr>
        <w:rPr>
          <w:i/>
          <w:noProof/>
        </w:rPr>
      </w:pPr>
    </w:p>
    <w:p w14:paraId="2A5899AB" w14:textId="77777777" w:rsidR="0062065D" w:rsidRPr="0062065D" w:rsidRDefault="000D2904" w:rsidP="0062065D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en-AU"/>
        </w:rPr>
      </w:pPr>
      <w:r>
        <w:rPr>
          <w:lang w:val="en-AU"/>
        </w:rPr>
        <w:t>subsection 177-1</w:t>
      </w:r>
      <w:r w:rsidR="0062065D" w:rsidRPr="0062065D">
        <w:rPr>
          <w:lang w:val="en-AU"/>
        </w:rPr>
        <w:t xml:space="preserve">(2) of the </w:t>
      </w:r>
      <w:bookmarkStart w:id="0" w:name="_Hlk208934680"/>
      <w:r w:rsidR="0062065D" w:rsidRPr="0062065D">
        <w:rPr>
          <w:i/>
          <w:iCs/>
          <w:lang w:val="en-AU"/>
        </w:rPr>
        <w:t>A New Tax System (Goods and Services Tax) Act</w:t>
      </w:r>
      <w:r w:rsidR="00827127">
        <w:rPr>
          <w:i/>
          <w:iCs/>
          <w:lang w:val="en-AU"/>
        </w:rPr>
        <w:t xml:space="preserve"> 1999</w:t>
      </w:r>
      <w:r w:rsidR="007A52BC">
        <w:rPr>
          <w:i/>
          <w:iCs/>
          <w:lang w:val="en-AU"/>
        </w:rPr>
        <w:t xml:space="preserve"> </w:t>
      </w:r>
      <w:bookmarkEnd w:id="0"/>
      <w:r w:rsidR="007A52BC">
        <w:rPr>
          <w:iCs/>
          <w:lang w:val="en-AU"/>
        </w:rPr>
        <w:t>(GST Act)</w:t>
      </w:r>
      <w:r w:rsidR="0062065D" w:rsidRPr="0062065D">
        <w:rPr>
          <w:lang w:val="en-AU"/>
        </w:rPr>
        <w:t xml:space="preserve">; </w:t>
      </w:r>
    </w:p>
    <w:p w14:paraId="240BFD6E" w14:textId="77777777" w:rsidR="0062065D" w:rsidRPr="0062065D" w:rsidRDefault="000D2904" w:rsidP="0062065D">
      <w:pPr>
        <w:pStyle w:val="ListParagraph"/>
        <w:numPr>
          <w:ilvl w:val="0"/>
          <w:numId w:val="37"/>
        </w:numPr>
        <w:spacing w:after="120"/>
        <w:contextualSpacing w:val="0"/>
        <w:rPr>
          <w:lang w:val="en-AU"/>
        </w:rPr>
      </w:pPr>
      <w:r>
        <w:rPr>
          <w:lang w:val="en-AU"/>
        </w:rPr>
        <w:t>subsection 21-1</w:t>
      </w:r>
      <w:r w:rsidR="0062065D" w:rsidRPr="0062065D">
        <w:rPr>
          <w:lang w:val="en-AU"/>
        </w:rPr>
        <w:t xml:space="preserve">(2) of the </w:t>
      </w:r>
      <w:r w:rsidR="0062065D" w:rsidRPr="0062065D">
        <w:rPr>
          <w:i/>
          <w:iCs/>
          <w:lang w:val="en-AU"/>
        </w:rPr>
        <w:t>A New Tax System (Luxury Car Tax) Act 1999</w:t>
      </w:r>
      <w:r w:rsidR="007A52BC">
        <w:rPr>
          <w:i/>
          <w:iCs/>
          <w:lang w:val="en-AU"/>
        </w:rPr>
        <w:t xml:space="preserve"> </w:t>
      </w:r>
      <w:r w:rsidR="007A52BC" w:rsidRPr="007A52BC">
        <w:rPr>
          <w:iCs/>
          <w:lang w:val="en-AU"/>
        </w:rPr>
        <w:t>(LCT Act)</w:t>
      </w:r>
      <w:r w:rsidR="0062065D" w:rsidRPr="007A52BC">
        <w:rPr>
          <w:lang w:val="en-AU"/>
        </w:rPr>
        <w:t>;</w:t>
      </w:r>
      <w:r w:rsidR="0062065D" w:rsidRPr="0062065D">
        <w:rPr>
          <w:lang w:val="en-AU"/>
        </w:rPr>
        <w:t xml:space="preserve"> and </w:t>
      </w:r>
    </w:p>
    <w:p w14:paraId="7B06234C" w14:textId="77777777" w:rsidR="000D2904" w:rsidRPr="00C84D39" w:rsidRDefault="000D2904" w:rsidP="00C84D39">
      <w:pPr>
        <w:pStyle w:val="ListParagraph"/>
        <w:numPr>
          <w:ilvl w:val="0"/>
          <w:numId w:val="37"/>
        </w:numPr>
        <w:spacing w:after="240"/>
        <w:contextualSpacing w:val="0"/>
        <w:rPr>
          <w:lang w:val="en-AU"/>
        </w:rPr>
      </w:pPr>
      <w:r>
        <w:rPr>
          <w:lang w:val="en-AU"/>
        </w:rPr>
        <w:t>subsection 27-20</w:t>
      </w:r>
      <w:r w:rsidR="0062065D" w:rsidRPr="0062065D">
        <w:rPr>
          <w:lang w:val="en-AU"/>
        </w:rPr>
        <w:t xml:space="preserve">(2) of the </w:t>
      </w:r>
      <w:r w:rsidR="0062065D" w:rsidRPr="0062065D">
        <w:rPr>
          <w:i/>
          <w:iCs/>
          <w:lang w:val="en-AU"/>
        </w:rPr>
        <w:t>A New Tax System (Wine Equalisation Tax) Act</w:t>
      </w:r>
      <w:r w:rsidR="00827127">
        <w:rPr>
          <w:i/>
          <w:iCs/>
          <w:lang w:val="en-AU"/>
        </w:rPr>
        <w:t xml:space="preserve"> 1999</w:t>
      </w:r>
      <w:r w:rsidR="007A52BC">
        <w:rPr>
          <w:i/>
          <w:iCs/>
          <w:lang w:val="en-AU"/>
        </w:rPr>
        <w:t xml:space="preserve"> </w:t>
      </w:r>
      <w:r w:rsidR="007A52BC" w:rsidRPr="007A52BC">
        <w:rPr>
          <w:iCs/>
          <w:lang w:val="en-AU"/>
        </w:rPr>
        <w:t>(WET Act)</w:t>
      </w:r>
      <w:r w:rsidR="0062065D" w:rsidRPr="007A52BC">
        <w:rPr>
          <w:lang w:val="en-AU"/>
        </w:rPr>
        <w:t>.</w:t>
      </w:r>
    </w:p>
    <w:p w14:paraId="35851F9C" w14:textId="0E5489F4" w:rsidR="0062065D" w:rsidRDefault="003561C5" w:rsidP="0062065D">
      <w:pPr>
        <w:rPr>
          <w:lang w:val="en-AU"/>
        </w:rPr>
      </w:pPr>
      <w:r w:rsidRPr="00977D04">
        <w:rPr>
          <w:lang w:val="en-AU"/>
        </w:rPr>
        <w:t xml:space="preserve">The </w:t>
      </w:r>
      <w:r w:rsidRPr="00977D04">
        <w:rPr>
          <w:i/>
          <w:lang w:val="en-AU"/>
        </w:rPr>
        <w:t>Public Governance, Performance and Accountability Act 2013</w:t>
      </w:r>
      <w:r>
        <w:rPr>
          <w:lang w:val="en-AU"/>
        </w:rPr>
        <w:t xml:space="preserve"> (PGPA Act) sets</w:t>
      </w:r>
      <w:r w:rsidRPr="00977D04">
        <w:rPr>
          <w:lang w:val="en-AU"/>
        </w:rPr>
        <w:t xml:space="preserve"> out a framework for regulating resource management by Commonwealth entities</w:t>
      </w:r>
      <w:r w:rsidR="004D7E28">
        <w:rPr>
          <w:lang w:val="en-AU"/>
        </w:rPr>
        <w:t xml:space="preserve"> and companies</w:t>
      </w:r>
      <w:r w:rsidR="0062065D">
        <w:rPr>
          <w:lang w:val="en-AU"/>
        </w:rPr>
        <w:t>.</w:t>
      </w:r>
    </w:p>
    <w:p w14:paraId="4F1A6708" w14:textId="77777777" w:rsidR="00263C7E" w:rsidRDefault="00263C7E" w:rsidP="0062065D">
      <w:pPr>
        <w:rPr>
          <w:lang w:val="en-AU"/>
        </w:rPr>
      </w:pPr>
    </w:p>
    <w:p w14:paraId="42EF830F" w14:textId="77777777" w:rsidR="00263C7E" w:rsidRDefault="00263C7E" w:rsidP="00263C7E">
      <w:pPr>
        <w:autoSpaceDE w:val="0"/>
        <w:autoSpaceDN w:val="0"/>
      </w:pPr>
      <w:r w:rsidRPr="00A979BC">
        <w:t xml:space="preserve">Under subsection 33(3) of the </w:t>
      </w:r>
      <w:r w:rsidRPr="00EC410D">
        <w:rPr>
          <w:i/>
        </w:rPr>
        <w:t>Acts Interpretation Act 1901</w:t>
      </w:r>
      <w:r w:rsidRPr="00A979BC">
        <w:t>, where an Act confers a power to make, grant or issue any instrument of a legislative or</w:t>
      </w:r>
      <w:r>
        <w:t xml:space="preserve"> </w:t>
      </w:r>
      <w:r w:rsidRPr="00A979BC">
        <w:t>administrative character (including rules, regulations or by-laws), the power shall be construed as including a power exercisable in the like manner and</w:t>
      </w:r>
      <w:r>
        <w:t xml:space="preserve"> </w:t>
      </w:r>
      <w:r w:rsidRPr="00A979BC">
        <w:t>subject to the like conditions (if any) to repeal, rescind, revoke, amend, or vary any such instrument</w:t>
      </w:r>
      <w:r>
        <w:t xml:space="preserve">.  </w:t>
      </w:r>
    </w:p>
    <w:p w14:paraId="7983B887" w14:textId="77777777" w:rsidR="00DD10C3" w:rsidRDefault="00DD10C3" w:rsidP="0062065D">
      <w:pPr>
        <w:tabs>
          <w:tab w:val="left" w:pos="567"/>
          <w:tab w:val="left" w:pos="1276"/>
        </w:tabs>
      </w:pPr>
    </w:p>
    <w:p w14:paraId="4D4B0A54" w14:textId="25D12DA2" w:rsidR="000D2904" w:rsidRDefault="000D2904" w:rsidP="000D2904">
      <w:pPr>
        <w:tabs>
          <w:tab w:val="left" w:pos="567"/>
          <w:tab w:val="left" w:pos="1276"/>
        </w:tabs>
      </w:pPr>
      <w:r w:rsidRPr="0062065D">
        <w:t>The</w:t>
      </w:r>
      <w:r w:rsidR="00E304E8">
        <w:t xml:space="preserve"> </w:t>
      </w:r>
      <w:r w:rsidR="005B40E7" w:rsidRPr="00661B04">
        <w:rPr>
          <w:i/>
          <w:noProof/>
        </w:rPr>
        <w:t>A New Tax Syst</w:t>
      </w:r>
      <w:r w:rsidR="005B40E7">
        <w:rPr>
          <w:i/>
          <w:noProof/>
        </w:rPr>
        <w:t>em (GST, Luxury Car Tax and Wine Tax) Direction 2015</w:t>
      </w:r>
      <w:r w:rsidR="003675F0">
        <w:rPr>
          <w:i/>
          <w:noProof/>
        </w:rPr>
        <w:t xml:space="preserve"> </w:t>
      </w:r>
      <w:r w:rsidRPr="0062065D">
        <w:t xml:space="preserve">are revoked </w:t>
      </w:r>
      <w:r>
        <w:t xml:space="preserve">by the </w:t>
      </w:r>
      <w:r w:rsidRPr="0062065D">
        <w:t>Direction</w:t>
      </w:r>
      <w:r w:rsidR="003675F0">
        <w:t>s</w:t>
      </w:r>
      <w:r w:rsidRPr="0062065D">
        <w:t>. However, the policy intent remains unchanged. The change</w:t>
      </w:r>
      <w:r w:rsidR="005B40E7">
        <w:t>s</w:t>
      </w:r>
      <w:r w:rsidRPr="0062065D">
        <w:t xml:space="preserve"> </w:t>
      </w:r>
      <w:r w:rsidR="005B40E7">
        <w:t xml:space="preserve">are </w:t>
      </w:r>
      <w:r w:rsidRPr="0062065D">
        <w:t xml:space="preserve">administrative </w:t>
      </w:r>
      <w:r w:rsidR="005B40E7">
        <w:t xml:space="preserve">in </w:t>
      </w:r>
      <w:r w:rsidRPr="0062065D">
        <w:t xml:space="preserve">nature, updating references </w:t>
      </w:r>
      <w:r w:rsidR="005B40E7">
        <w:t>and drafting</w:t>
      </w:r>
      <w:r>
        <w:t xml:space="preserve"> </w:t>
      </w:r>
      <w:r w:rsidRPr="0062065D">
        <w:t xml:space="preserve">to ensure alignment and continuity with </w:t>
      </w:r>
      <w:r>
        <w:t xml:space="preserve">the </w:t>
      </w:r>
      <w:r>
        <w:rPr>
          <w:lang w:val="en-AU"/>
        </w:rPr>
        <w:t>PGPA Act</w:t>
      </w:r>
      <w:r w:rsidR="00BA648C">
        <w:rPr>
          <w:lang w:val="en-AU"/>
        </w:rPr>
        <w:t xml:space="preserve">, </w:t>
      </w:r>
      <w:r w:rsidR="005B40E7">
        <w:rPr>
          <w:lang w:val="en-AU"/>
        </w:rPr>
        <w:t>as well as</w:t>
      </w:r>
      <w:r w:rsidR="00BA648C">
        <w:rPr>
          <w:lang w:val="en-AU"/>
        </w:rPr>
        <w:t xml:space="preserve"> updating for the</w:t>
      </w:r>
      <w:r w:rsidR="005B40E7">
        <w:rPr>
          <w:lang w:val="en-AU"/>
        </w:rPr>
        <w:t xml:space="preserve"> current requirements under the GST </w:t>
      </w:r>
      <w:r w:rsidR="00BA648C">
        <w:rPr>
          <w:lang w:val="en-AU"/>
        </w:rPr>
        <w:t xml:space="preserve">Act </w:t>
      </w:r>
      <w:r w:rsidR="005B40E7">
        <w:rPr>
          <w:lang w:val="en-AU"/>
        </w:rPr>
        <w:t>and relevant taxation arrangements</w:t>
      </w:r>
      <w:r w:rsidRPr="0062065D">
        <w:t xml:space="preserve">. </w:t>
      </w:r>
    </w:p>
    <w:p w14:paraId="52D818F3" w14:textId="77777777" w:rsidR="000D2904" w:rsidRPr="0062065D" w:rsidRDefault="000D2904" w:rsidP="000D2904">
      <w:pPr>
        <w:tabs>
          <w:tab w:val="left" w:pos="567"/>
          <w:tab w:val="left" w:pos="1276"/>
        </w:tabs>
      </w:pPr>
    </w:p>
    <w:p w14:paraId="4741F35A" w14:textId="1ECA50B6" w:rsidR="004959A9" w:rsidRDefault="004959A9" w:rsidP="004959A9">
      <w:pPr>
        <w:tabs>
          <w:tab w:val="left" w:pos="567"/>
          <w:tab w:val="left" w:pos="1276"/>
        </w:tabs>
      </w:pPr>
      <w:r w:rsidRPr="0062065D">
        <w:t>The Direction</w:t>
      </w:r>
      <w:r w:rsidR="003675F0">
        <w:t>s</w:t>
      </w:r>
      <w:r w:rsidRPr="0062065D">
        <w:t xml:space="preserve"> continue to give effect to the Parliament’s long standing intention that Commonwealth entities are to be notionally liable to pay certain taxes. The Direction</w:t>
      </w:r>
      <w:r w:rsidR="003675F0">
        <w:t>s</w:t>
      </w:r>
      <w:r w:rsidRPr="0062065D">
        <w:t xml:space="preserve"> </w:t>
      </w:r>
      <w:r w:rsidR="003675F0" w:rsidRPr="0062065D">
        <w:t>apply</w:t>
      </w:r>
      <w:r w:rsidRPr="0062065D">
        <w:t xml:space="preserve"> only to entities that cannot be made liable to taxation by a Commonwealth law</w:t>
      </w:r>
      <w:r>
        <w:t>, for example non-corporate Commonwealth entities such as Departments of State</w:t>
      </w:r>
      <w:r w:rsidR="009E5B05">
        <w:t>. T</w:t>
      </w:r>
      <w:r>
        <w:t>he Direction</w:t>
      </w:r>
      <w:r w:rsidR="003675F0">
        <w:t>s</w:t>
      </w:r>
      <w:r>
        <w:t xml:space="preserve"> maintain existing arrangements to support </w:t>
      </w:r>
      <w:r w:rsidR="009E5B05">
        <w:t xml:space="preserve">the notional application of </w:t>
      </w:r>
      <w:r>
        <w:t xml:space="preserve">certain taxes to the Commonwealth and untaxable Commonwealth entities. </w:t>
      </w:r>
      <w:r w:rsidR="00065429">
        <w:t>This ensures that the Commonwealth and untaxable Commonwealth entities do not receive a comparative advantage compared to other entities that have a legal liability under the GST, LCT and WET Acts.</w:t>
      </w:r>
    </w:p>
    <w:p w14:paraId="48218BB4" w14:textId="77777777" w:rsidR="007A52BC" w:rsidRDefault="007A52BC" w:rsidP="000D2904">
      <w:pPr>
        <w:tabs>
          <w:tab w:val="left" w:pos="567"/>
          <w:tab w:val="left" w:pos="1276"/>
        </w:tabs>
      </w:pPr>
    </w:p>
    <w:p w14:paraId="49F94138" w14:textId="57A35592" w:rsidR="00994A8D" w:rsidRPr="00994A8D" w:rsidRDefault="00994A8D" w:rsidP="00994A8D">
      <w:pPr>
        <w:tabs>
          <w:tab w:val="left" w:pos="567"/>
          <w:tab w:val="left" w:pos="1276"/>
        </w:tabs>
      </w:pPr>
      <w:r w:rsidRPr="00A22DBA">
        <w:lastRenderedPageBreak/>
        <w:t>Once registered, the Direction</w:t>
      </w:r>
      <w:r w:rsidR="003675F0" w:rsidRPr="00A22DBA">
        <w:t>s</w:t>
      </w:r>
      <w:r w:rsidRPr="00A22DBA">
        <w:t xml:space="preserve"> will be taken to </w:t>
      </w:r>
      <w:r w:rsidR="004C4868">
        <w:t>apply from</w:t>
      </w:r>
      <w:r w:rsidR="00C17D7A">
        <w:t xml:space="preserve"> tax periods commencing on or after</w:t>
      </w:r>
      <w:r w:rsidRPr="00A22DBA">
        <w:t xml:space="preserve"> 1</w:t>
      </w:r>
      <w:r w:rsidR="00006F60" w:rsidRPr="00A22DBA">
        <w:t> October 2025</w:t>
      </w:r>
      <w:r w:rsidR="00A26C42">
        <w:t xml:space="preserve">, </w:t>
      </w:r>
      <w:proofErr w:type="gramStart"/>
      <w:r w:rsidR="00A26C42">
        <w:t>whether or not</w:t>
      </w:r>
      <w:proofErr w:type="gramEnd"/>
      <w:r w:rsidR="00A26C42">
        <w:t xml:space="preserve"> commencement occurs </w:t>
      </w:r>
      <w:r w:rsidR="004C4868">
        <w:t>prior to or after this date</w:t>
      </w:r>
      <w:r w:rsidRPr="00A22DBA">
        <w:t>. This is intended to ensure continuity of GST arrangements for the Commonwealth and relevant</w:t>
      </w:r>
      <w:r w:rsidRPr="00994A8D">
        <w:t xml:space="preserve"> Commonwealth entities following the sunsetting of the </w:t>
      </w:r>
      <w:r w:rsidR="005B40E7" w:rsidRPr="00661B04">
        <w:rPr>
          <w:i/>
          <w:noProof/>
        </w:rPr>
        <w:t>A New Tax Syst</w:t>
      </w:r>
      <w:r w:rsidR="005B40E7">
        <w:rPr>
          <w:i/>
          <w:noProof/>
        </w:rPr>
        <w:t>em (GST, Luxury Car Tax and Wine Tax) Direction 2015</w:t>
      </w:r>
      <w:r w:rsidR="003675F0">
        <w:rPr>
          <w:i/>
          <w:noProof/>
        </w:rPr>
        <w:t xml:space="preserve"> </w:t>
      </w:r>
      <w:r w:rsidRPr="00994A8D">
        <w:t>on 1 </w:t>
      </w:r>
      <w:r w:rsidR="005B40E7">
        <w:t>October</w:t>
      </w:r>
      <w:r w:rsidR="003675F0">
        <w:t xml:space="preserve"> </w:t>
      </w:r>
      <w:r w:rsidRPr="00994A8D">
        <w:t>20</w:t>
      </w:r>
      <w:r w:rsidR="005B40E7">
        <w:t>2</w:t>
      </w:r>
      <w:r w:rsidRPr="00994A8D">
        <w:t>5. The Direction</w:t>
      </w:r>
      <w:r w:rsidR="003675F0">
        <w:t>s</w:t>
      </w:r>
      <w:r w:rsidRPr="00994A8D">
        <w:t xml:space="preserve"> </w:t>
      </w:r>
      <w:r w:rsidR="003675F0">
        <w:t>are</w:t>
      </w:r>
      <w:r w:rsidR="003675F0" w:rsidRPr="00994A8D">
        <w:t xml:space="preserve"> </w:t>
      </w:r>
      <w:r w:rsidRPr="00994A8D">
        <w:t>not intended to affect the rights of any person, or impose liabilities on any person, other than the Commonwealth or an authority of the Commonwealth (see section 12(2) of the</w:t>
      </w:r>
      <w:r w:rsidR="00006F60">
        <w:rPr>
          <w:i/>
        </w:rPr>
        <w:t xml:space="preserve"> </w:t>
      </w:r>
      <w:r w:rsidR="00006F60" w:rsidRPr="00006F60">
        <w:rPr>
          <w:i/>
          <w:iCs/>
        </w:rPr>
        <w:t>Legislation</w:t>
      </w:r>
      <w:r w:rsidR="003675F0">
        <w:rPr>
          <w:i/>
          <w:iCs/>
        </w:rPr>
        <w:t xml:space="preserve"> </w:t>
      </w:r>
      <w:r w:rsidRPr="00994A8D">
        <w:rPr>
          <w:i/>
        </w:rPr>
        <w:t>Act 2003</w:t>
      </w:r>
      <w:r w:rsidRPr="00994A8D">
        <w:t xml:space="preserve">). </w:t>
      </w:r>
    </w:p>
    <w:p w14:paraId="7A47F076" w14:textId="77777777" w:rsidR="009E5B05" w:rsidRDefault="009E5B05" w:rsidP="008A432B">
      <w:pPr>
        <w:tabs>
          <w:tab w:val="left" w:pos="567"/>
          <w:tab w:val="left" w:pos="1276"/>
        </w:tabs>
      </w:pPr>
    </w:p>
    <w:p w14:paraId="34E0C705" w14:textId="6331B40C" w:rsidR="005C5470" w:rsidRPr="00977D04" w:rsidRDefault="00301C10">
      <w:pPr>
        <w:pStyle w:val="ParaNumbering"/>
        <w:rPr>
          <w:szCs w:val="24"/>
        </w:rPr>
      </w:pPr>
      <w:r w:rsidRPr="00977D04">
        <w:rPr>
          <w:szCs w:val="24"/>
        </w:rPr>
        <w:t xml:space="preserve">Details of the </w:t>
      </w:r>
      <w:r w:rsidR="0062065D">
        <w:t>Direction</w:t>
      </w:r>
      <w:r w:rsidR="003675F0">
        <w:t>s</w:t>
      </w:r>
      <w:r w:rsidR="005C29D9" w:rsidRPr="00977D04">
        <w:rPr>
          <w:szCs w:val="24"/>
        </w:rPr>
        <w:t xml:space="preserve"> </w:t>
      </w:r>
      <w:r w:rsidR="0004247F" w:rsidRPr="00977D04">
        <w:rPr>
          <w:szCs w:val="24"/>
        </w:rPr>
        <w:t>are</w:t>
      </w:r>
      <w:r w:rsidRPr="00977D04">
        <w:rPr>
          <w:szCs w:val="24"/>
        </w:rPr>
        <w:t xml:space="preserve"> set out at </w:t>
      </w:r>
      <w:r w:rsidRPr="00977D04">
        <w:rPr>
          <w:szCs w:val="24"/>
          <w:u w:val="single"/>
        </w:rPr>
        <w:t>Attachment A</w:t>
      </w:r>
      <w:r w:rsidR="00561ED6">
        <w:rPr>
          <w:szCs w:val="24"/>
        </w:rPr>
        <w:t xml:space="preserve">. </w:t>
      </w:r>
      <w:r w:rsidRPr="00977D04">
        <w:rPr>
          <w:szCs w:val="24"/>
        </w:rPr>
        <w:t xml:space="preserve">A </w:t>
      </w:r>
      <w:r w:rsidR="002E307D" w:rsidRPr="00977D04">
        <w:rPr>
          <w:szCs w:val="24"/>
        </w:rPr>
        <w:t>s</w:t>
      </w:r>
      <w:r w:rsidRPr="00977D04">
        <w:rPr>
          <w:szCs w:val="24"/>
        </w:rPr>
        <w:t xml:space="preserve">tatement of </w:t>
      </w:r>
      <w:r w:rsidR="002E307D" w:rsidRPr="00977D04">
        <w:rPr>
          <w:szCs w:val="24"/>
        </w:rPr>
        <w:t>c</w:t>
      </w:r>
      <w:r w:rsidRPr="00977D04">
        <w:rPr>
          <w:szCs w:val="24"/>
        </w:rPr>
        <w:t xml:space="preserve">ompatibility with </w:t>
      </w:r>
      <w:r w:rsidR="002E307D" w:rsidRPr="00977D04">
        <w:rPr>
          <w:szCs w:val="24"/>
        </w:rPr>
        <w:t>h</w:t>
      </w:r>
      <w:r w:rsidRPr="00977D04">
        <w:rPr>
          <w:szCs w:val="24"/>
        </w:rPr>
        <w:t xml:space="preserve">uman </w:t>
      </w:r>
      <w:r w:rsidR="002E307D" w:rsidRPr="00977D04">
        <w:rPr>
          <w:szCs w:val="24"/>
        </w:rPr>
        <w:t>r</w:t>
      </w:r>
      <w:r w:rsidRPr="00977D04">
        <w:rPr>
          <w:szCs w:val="24"/>
        </w:rPr>
        <w:t xml:space="preserve">ights is at </w:t>
      </w:r>
      <w:r w:rsidRPr="00977D04">
        <w:rPr>
          <w:szCs w:val="24"/>
          <w:u w:val="single"/>
        </w:rPr>
        <w:t>Attachment B</w:t>
      </w:r>
      <w:r w:rsidR="00561ED6">
        <w:rPr>
          <w:szCs w:val="24"/>
        </w:rPr>
        <w:t xml:space="preserve">.  </w:t>
      </w:r>
    </w:p>
    <w:p w14:paraId="2E3FD0E0" w14:textId="77777777" w:rsidR="005C5470" w:rsidRPr="00977D04" w:rsidRDefault="005C5470">
      <w:pPr>
        <w:pStyle w:val="ParaNumbering"/>
        <w:rPr>
          <w:szCs w:val="24"/>
        </w:rPr>
      </w:pPr>
    </w:p>
    <w:p w14:paraId="613CF4D8" w14:textId="005EC561" w:rsidR="008F1ABF" w:rsidRDefault="00301C10">
      <w:pPr>
        <w:pStyle w:val="ParaNumbering"/>
        <w:rPr>
          <w:i/>
          <w:szCs w:val="24"/>
        </w:rPr>
      </w:pPr>
      <w:r w:rsidRPr="00977D04">
        <w:rPr>
          <w:szCs w:val="24"/>
        </w:rPr>
        <w:t xml:space="preserve">The </w:t>
      </w:r>
      <w:r w:rsidR="0062065D">
        <w:t>Direction</w:t>
      </w:r>
      <w:r w:rsidR="003675F0">
        <w:t>s</w:t>
      </w:r>
      <w:r w:rsidR="005C29D9" w:rsidRPr="00977D04">
        <w:rPr>
          <w:szCs w:val="24"/>
        </w:rPr>
        <w:t xml:space="preserve"> </w:t>
      </w:r>
      <w:r w:rsidR="00E304E8">
        <w:rPr>
          <w:szCs w:val="24"/>
        </w:rPr>
        <w:t>are</w:t>
      </w:r>
      <w:r w:rsidR="00E304E8" w:rsidRPr="00977D04">
        <w:rPr>
          <w:szCs w:val="24"/>
        </w:rPr>
        <w:t xml:space="preserve"> </w:t>
      </w:r>
      <w:r w:rsidRPr="00977D04">
        <w:rPr>
          <w:szCs w:val="24"/>
        </w:rPr>
        <w:t>a legislative instrument for the purposes of the</w:t>
      </w:r>
      <w:r w:rsidRPr="00977D04">
        <w:rPr>
          <w:i/>
          <w:szCs w:val="24"/>
        </w:rPr>
        <w:t xml:space="preserve"> </w:t>
      </w:r>
      <w:r w:rsidR="005B40E7">
        <w:rPr>
          <w:i/>
          <w:szCs w:val="24"/>
        </w:rPr>
        <w:t xml:space="preserve">Legislation </w:t>
      </w:r>
      <w:r w:rsidRPr="00977D04">
        <w:rPr>
          <w:i/>
          <w:szCs w:val="24"/>
        </w:rPr>
        <w:t>Act 2003</w:t>
      </w:r>
      <w:r w:rsidR="00561ED6">
        <w:rPr>
          <w:i/>
          <w:szCs w:val="24"/>
        </w:rPr>
        <w:t xml:space="preserve">.  </w:t>
      </w:r>
    </w:p>
    <w:p w14:paraId="3B0BA3B4" w14:textId="77777777" w:rsidR="007862FF" w:rsidRDefault="007862FF">
      <w:pPr>
        <w:pStyle w:val="ParaNumbering"/>
        <w:rPr>
          <w:i/>
          <w:szCs w:val="24"/>
        </w:rPr>
      </w:pPr>
    </w:p>
    <w:p w14:paraId="7A89E9A4" w14:textId="615A9AC3" w:rsidR="00714C0D" w:rsidRPr="00A22DBA" w:rsidRDefault="007862FF" w:rsidP="004816AF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A22DBA">
        <w:rPr>
          <w:rFonts w:ascii="Times New Roman" w:hAnsi="Times New Roman" w:cs="Times New Roman"/>
          <w:sz w:val="24"/>
          <w:szCs w:val="24"/>
        </w:rPr>
        <w:t xml:space="preserve">Document incorporated by reference </w:t>
      </w:r>
    </w:p>
    <w:p w14:paraId="292C63BB" w14:textId="2E48AA08" w:rsidR="007862FF" w:rsidRPr="00A22DBA" w:rsidRDefault="00924475" w:rsidP="007862FF">
      <w:r w:rsidRPr="00A22DBA">
        <w:t>Section 12</w:t>
      </w:r>
      <w:r w:rsidR="007862FF" w:rsidRPr="00A22DBA">
        <w:t xml:space="preserve"> of the Directions</w:t>
      </w:r>
      <w:r w:rsidR="002D6CC4" w:rsidRPr="00A22DBA">
        <w:t xml:space="preserve"> </w:t>
      </w:r>
      <w:proofErr w:type="gramStart"/>
      <w:r w:rsidR="00061091" w:rsidRPr="00A22DBA">
        <w:t>incorporate</w:t>
      </w:r>
      <w:r w:rsidR="000D75D0" w:rsidRPr="00A22DBA">
        <w:t>s</w:t>
      </w:r>
      <w:proofErr w:type="gramEnd"/>
      <w:r w:rsidR="007862FF" w:rsidRPr="00A22DBA">
        <w:t xml:space="preserve"> into law by reference</w:t>
      </w:r>
      <w:r w:rsidR="002D6CC4" w:rsidRPr="00A22DBA">
        <w:t xml:space="preserve"> guidelines issue</w:t>
      </w:r>
      <w:r w:rsidR="000D75D0" w:rsidRPr="00A22DBA">
        <w:t>d</w:t>
      </w:r>
      <w:r w:rsidR="002D6CC4" w:rsidRPr="00A22DBA">
        <w:t xml:space="preserve"> by the Finance Minister relating to the registration for GST by untaxable Commonwealth entities</w:t>
      </w:r>
      <w:r w:rsidR="00414027" w:rsidRPr="00A22DBA">
        <w:t xml:space="preserve">. At the time </w:t>
      </w:r>
      <w:r w:rsidR="00BA648C" w:rsidRPr="00A22DBA">
        <w:t>the Direction</w:t>
      </w:r>
      <w:r w:rsidR="00DD3BEA" w:rsidRPr="00A22DBA">
        <w:t>s</w:t>
      </w:r>
      <w:r w:rsidR="00BA648C" w:rsidRPr="00A22DBA">
        <w:t xml:space="preserve"> were </w:t>
      </w:r>
      <w:r w:rsidR="00065429">
        <w:t>made</w:t>
      </w:r>
      <w:r w:rsidR="00414027" w:rsidRPr="00A22DBA">
        <w:t>,</w:t>
      </w:r>
      <w:r w:rsidR="000D75D0" w:rsidRPr="00A22DBA">
        <w:t xml:space="preserve"> no guidelines </w:t>
      </w:r>
      <w:r w:rsidR="00065429">
        <w:t>had been</w:t>
      </w:r>
      <w:r w:rsidR="000D75D0" w:rsidRPr="00A22DBA">
        <w:t xml:space="preserve"> issued by the Finance Minister on this matter. </w:t>
      </w:r>
    </w:p>
    <w:p w14:paraId="5BDD0992" w14:textId="118C175C" w:rsidR="00A31CF0" w:rsidRPr="00A22DBA" w:rsidRDefault="00A31CF0" w:rsidP="007862FF"/>
    <w:p w14:paraId="74AD6C1B" w14:textId="5DC08901" w:rsidR="00A31CF0" w:rsidRPr="007862FF" w:rsidRDefault="00414027" w:rsidP="00A22DBA">
      <w:r w:rsidRPr="00A22DBA">
        <w:t xml:space="preserve">In the event </w:t>
      </w:r>
      <w:r w:rsidR="00BA648C" w:rsidRPr="00A22DBA">
        <w:t xml:space="preserve">guidelines </w:t>
      </w:r>
      <w:r w:rsidR="00065429">
        <w:t>are</w:t>
      </w:r>
      <w:r w:rsidR="00BA648C" w:rsidRPr="00A22DBA">
        <w:t xml:space="preserve"> issued</w:t>
      </w:r>
      <w:r w:rsidRPr="00A22DBA">
        <w:t xml:space="preserve"> by the Finance Minister relating to the registration for GST by untaxable Commonwealth entities, this document would be accessible </w:t>
      </w:r>
      <w:r w:rsidR="00BA648C" w:rsidRPr="00A22DBA">
        <w:t xml:space="preserve">for viewing </w:t>
      </w:r>
      <w:r w:rsidR="00445BAB">
        <w:t xml:space="preserve">on the Department of Finance Website at </w:t>
      </w:r>
      <w:r w:rsidR="00445BAB" w:rsidRPr="005C3379">
        <w:t>www.finance.gov.au</w:t>
      </w:r>
      <w:r w:rsidR="00445BAB">
        <w:t xml:space="preserve">. </w:t>
      </w:r>
    </w:p>
    <w:p w14:paraId="037B2B85" w14:textId="77777777" w:rsidR="007862FF" w:rsidRPr="007862FF" w:rsidRDefault="007862FF" w:rsidP="00A22DBA"/>
    <w:p w14:paraId="17D53D5B" w14:textId="77777777" w:rsidR="00725A1C" w:rsidRPr="00E74F7B" w:rsidRDefault="00A53E39" w:rsidP="00E74F7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9F3AB5">
        <w:rPr>
          <w:rFonts w:ascii="Times New Roman" w:hAnsi="Times New Roman" w:cs="Times New Roman"/>
          <w:sz w:val="24"/>
          <w:szCs w:val="24"/>
        </w:rPr>
        <w:t>Consultation</w:t>
      </w:r>
    </w:p>
    <w:p w14:paraId="6A9F7A70" w14:textId="05E4C6A4" w:rsidR="0062065D" w:rsidRDefault="007332B9" w:rsidP="00C351ED">
      <w:pPr>
        <w:pStyle w:val="ParaNumbering"/>
      </w:pPr>
      <w:r>
        <w:t xml:space="preserve">The </w:t>
      </w:r>
      <w:r w:rsidR="0062065D">
        <w:t>Direction</w:t>
      </w:r>
      <w:r w:rsidR="003675F0">
        <w:t>s</w:t>
      </w:r>
      <w:r w:rsidR="0062065D">
        <w:t xml:space="preserve"> continue the policy intention of the previous instrument</w:t>
      </w:r>
      <w:r w:rsidR="00711F14">
        <w:t xml:space="preserve"> and affect the Commonwealth and untaxable Commonwealth entities</w:t>
      </w:r>
      <w:r w:rsidR="00AA09ED">
        <w:t>.</w:t>
      </w:r>
      <w:r w:rsidR="0062065D">
        <w:t xml:space="preserve"> </w:t>
      </w:r>
      <w:r w:rsidR="007D1CF3" w:rsidRPr="007D1CF3">
        <w:rPr>
          <w:lang w:bidi="en-US"/>
        </w:rPr>
        <w:t>In accordance with section 17 of the </w:t>
      </w:r>
      <w:r w:rsidR="007D1CF3" w:rsidRPr="007D1CF3">
        <w:rPr>
          <w:i/>
          <w:iCs/>
          <w:lang w:bidi="en-US"/>
        </w:rPr>
        <w:t>Legislation Act 2003</w:t>
      </w:r>
      <w:r w:rsidR="007D1CF3" w:rsidRPr="007D1CF3">
        <w:rPr>
          <w:lang w:bidi="en-US"/>
        </w:rPr>
        <w:t xml:space="preserve">, consultation has taken place with the Department of </w:t>
      </w:r>
      <w:r w:rsidR="007D1CF3">
        <w:rPr>
          <w:lang w:bidi="en-US"/>
        </w:rPr>
        <w:t>the Treasury and the Australian Taxation Offic</w:t>
      </w:r>
      <w:r w:rsidR="00006F60">
        <w:rPr>
          <w:lang w:bidi="en-US"/>
        </w:rPr>
        <w:t>e.</w:t>
      </w:r>
    </w:p>
    <w:p w14:paraId="0329053D" w14:textId="77777777" w:rsidR="0062065D" w:rsidRDefault="0062065D" w:rsidP="00C351ED">
      <w:pPr>
        <w:pStyle w:val="ParaNumbering"/>
      </w:pPr>
    </w:p>
    <w:p w14:paraId="57BAB3E0" w14:textId="509A83E4" w:rsidR="00F21073" w:rsidRPr="00C351ED" w:rsidRDefault="00CE6595" w:rsidP="00F21073">
      <w:r>
        <w:t xml:space="preserve">The </w:t>
      </w:r>
      <w:r w:rsidR="0062065D">
        <w:t>Direction</w:t>
      </w:r>
      <w:r w:rsidR="003675F0">
        <w:t>s</w:t>
      </w:r>
      <w:r>
        <w:t xml:space="preserve"> </w:t>
      </w:r>
      <w:r w:rsidR="003675F0">
        <w:t xml:space="preserve">were </w:t>
      </w:r>
      <w:r>
        <w:t>drafted by the</w:t>
      </w:r>
      <w:r w:rsidR="00203F10" w:rsidRPr="00C432B5">
        <w:t xml:space="preserve"> O</w:t>
      </w:r>
      <w:r w:rsidR="00B464B5" w:rsidRPr="00C432B5">
        <w:t>ffice of Parliamentary Counsel</w:t>
      </w:r>
      <w:r w:rsidR="00561ED6">
        <w:t xml:space="preserve">.  </w:t>
      </w:r>
    </w:p>
    <w:p w14:paraId="3093737E" w14:textId="77777777" w:rsidR="004835F5" w:rsidRPr="00C351ED" w:rsidRDefault="004835F5" w:rsidP="00C351ED">
      <w:pPr>
        <w:pStyle w:val="ParaNumbering"/>
        <w:rPr>
          <w:szCs w:val="24"/>
        </w:rPr>
        <w:sectPr w:rsidR="004835F5" w:rsidRPr="00C351ED" w:rsidSect="004835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514" w:gutter="0"/>
          <w:cols w:space="708"/>
          <w:titlePg/>
          <w:docGrid w:linePitch="360"/>
        </w:sectPr>
      </w:pPr>
    </w:p>
    <w:p w14:paraId="23C26E75" w14:textId="115EA3D4" w:rsidR="00F276BB" w:rsidRDefault="00E304E8" w:rsidP="00F276BB">
      <w:pPr>
        <w:pStyle w:val="Heading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</w:t>
      </w:r>
      <w:r w:rsidR="00F276BB" w:rsidRPr="00BF1181">
        <w:rPr>
          <w:rFonts w:ascii="Times New Roman" w:hAnsi="Times New Roman" w:cs="Times New Roman"/>
          <w:sz w:val="24"/>
          <w:szCs w:val="24"/>
          <w:u w:val="single"/>
        </w:rPr>
        <w:t xml:space="preserve">ttachment </w:t>
      </w:r>
      <w:r w:rsidR="00F276BB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7514557E" w14:textId="77777777" w:rsidR="00F276BB" w:rsidRDefault="00F276BB">
      <w:pPr>
        <w:rPr>
          <w:b/>
          <w:u w:val="single"/>
        </w:rPr>
      </w:pPr>
    </w:p>
    <w:p w14:paraId="2820BE8F" w14:textId="76BFACA4" w:rsidR="00F21073" w:rsidRPr="00F21073" w:rsidRDefault="00474C20" w:rsidP="00F21073">
      <w:pPr>
        <w:spacing w:before="200"/>
        <w:rPr>
          <w:b/>
          <w:i/>
          <w:u w:val="single"/>
        </w:rPr>
      </w:pPr>
      <w:r w:rsidRPr="00977D04">
        <w:rPr>
          <w:b/>
          <w:u w:val="single"/>
        </w:rPr>
        <w:t xml:space="preserve">Details of the </w:t>
      </w:r>
      <w:r w:rsidR="00C84D39" w:rsidRPr="00C84D39">
        <w:rPr>
          <w:b/>
          <w:i/>
          <w:u w:val="single"/>
        </w:rPr>
        <w:t>A New Tax System (GST, Luxury Car Tax and Wine Tax) Direction</w:t>
      </w:r>
      <w:r w:rsidR="003675F0">
        <w:rPr>
          <w:b/>
          <w:i/>
          <w:u w:val="single"/>
        </w:rPr>
        <w:t>s</w:t>
      </w:r>
      <w:r w:rsidR="00C84D39" w:rsidRPr="00C84D39">
        <w:rPr>
          <w:b/>
          <w:i/>
          <w:u w:val="single"/>
        </w:rPr>
        <w:t> 20</w:t>
      </w:r>
      <w:r w:rsidR="00006F60">
        <w:rPr>
          <w:b/>
          <w:i/>
          <w:u w:val="single"/>
        </w:rPr>
        <w:t>2</w:t>
      </w:r>
      <w:r w:rsidR="00C84D39" w:rsidRPr="00C84D39">
        <w:rPr>
          <w:b/>
          <w:i/>
          <w:u w:val="single"/>
        </w:rPr>
        <w:t>5</w:t>
      </w:r>
    </w:p>
    <w:p w14:paraId="0B3B2A20" w14:textId="77777777" w:rsidR="00B5503D" w:rsidRPr="00B5503D" w:rsidRDefault="00B5503D" w:rsidP="004276C7">
      <w:pPr>
        <w:spacing w:before="200"/>
        <w:rPr>
          <w:b/>
          <w:i/>
          <w:u w:val="single"/>
        </w:rPr>
      </w:pPr>
    </w:p>
    <w:p w14:paraId="77CBCD9C" w14:textId="66FF42EC" w:rsidR="003C0A8B" w:rsidRPr="00984450" w:rsidRDefault="0027227F">
      <w:pPr>
        <w:rPr>
          <w:b/>
          <w:lang w:val="en-AU"/>
        </w:rPr>
      </w:pPr>
      <w:r>
        <w:rPr>
          <w:b/>
          <w:lang w:val="en-AU"/>
        </w:rPr>
        <w:t>Section 1</w:t>
      </w:r>
      <w:r w:rsidR="0023010C">
        <w:rPr>
          <w:b/>
          <w:lang w:val="en-AU"/>
        </w:rPr>
        <w:t xml:space="preserve">– </w:t>
      </w:r>
      <w:r>
        <w:rPr>
          <w:b/>
          <w:lang w:val="en-AU"/>
        </w:rPr>
        <w:t>Name</w:t>
      </w:r>
    </w:p>
    <w:p w14:paraId="609BDE85" w14:textId="77777777" w:rsidR="003C0A8B" w:rsidRPr="00977D04" w:rsidRDefault="003C0A8B">
      <w:pPr>
        <w:rPr>
          <w:lang w:val="en-AU"/>
        </w:rPr>
      </w:pPr>
    </w:p>
    <w:p w14:paraId="56B4701A" w14:textId="324F0B5C" w:rsidR="003C0A8B" w:rsidRPr="00C84D39" w:rsidRDefault="008F323F" w:rsidP="00C84D39">
      <w:pPr>
        <w:rPr>
          <w:i/>
        </w:rPr>
      </w:pPr>
      <w:r w:rsidRPr="00977D04">
        <w:rPr>
          <w:lang w:val="en-AU"/>
        </w:rPr>
        <w:t xml:space="preserve">This section provides that the title of the </w:t>
      </w:r>
      <w:r w:rsidR="003323E8">
        <w:rPr>
          <w:lang w:val="en-AU"/>
        </w:rPr>
        <w:t>rule</w:t>
      </w:r>
      <w:r w:rsidR="003323E8" w:rsidRPr="00977D04">
        <w:rPr>
          <w:lang w:val="en-AU"/>
        </w:rPr>
        <w:t xml:space="preserve"> </w:t>
      </w:r>
      <w:r w:rsidRPr="00977D04">
        <w:rPr>
          <w:lang w:val="en-AU"/>
        </w:rPr>
        <w:t>is the</w:t>
      </w:r>
      <w:r w:rsidR="007F3F00" w:rsidRPr="007F3F00">
        <w:rPr>
          <w:i/>
        </w:rPr>
        <w:t xml:space="preserve"> </w:t>
      </w:r>
      <w:r w:rsidR="00C84D39" w:rsidRPr="00C84D39">
        <w:rPr>
          <w:i/>
        </w:rPr>
        <w:t>A New Tax System (GST, Luxury Car Tax and Wine Tax) Direction</w:t>
      </w:r>
      <w:r w:rsidR="003675F0">
        <w:rPr>
          <w:i/>
        </w:rPr>
        <w:t>s</w:t>
      </w:r>
      <w:r w:rsidR="00C84D39" w:rsidRPr="00C84D39">
        <w:rPr>
          <w:i/>
        </w:rPr>
        <w:t> 20</w:t>
      </w:r>
      <w:r w:rsidR="003675F0">
        <w:rPr>
          <w:i/>
        </w:rPr>
        <w:t>2</w:t>
      </w:r>
      <w:r w:rsidR="00C84D39" w:rsidRPr="00C84D39">
        <w:rPr>
          <w:i/>
        </w:rPr>
        <w:t>5</w:t>
      </w:r>
      <w:r w:rsidR="00C84D39">
        <w:rPr>
          <w:i/>
        </w:rPr>
        <w:t xml:space="preserve"> </w:t>
      </w:r>
      <w:r w:rsidR="00F21073">
        <w:t>(Direction</w:t>
      </w:r>
      <w:r w:rsidR="003675F0">
        <w:t>s</w:t>
      </w:r>
      <w:r w:rsidR="00F21073">
        <w:t>).</w:t>
      </w:r>
    </w:p>
    <w:p w14:paraId="633D82D7" w14:textId="77777777" w:rsidR="003C0A8B" w:rsidRPr="00977D04" w:rsidRDefault="003C0A8B">
      <w:pPr>
        <w:rPr>
          <w:lang w:val="en-AU"/>
        </w:rPr>
      </w:pPr>
    </w:p>
    <w:p w14:paraId="49D15370" w14:textId="387A0169" w:rsidR="003C0A8B" w:rsidRPr="00984450" w:rsidRDefault="004816AF">
      <w:pPr>
        <w:rPr>
          <w:b/>
          <w:lang w:val="en-AU"/>
        </w:rPr>
      </w:pPr>
      <w:r w:rsidRPr="004816AF">
        <w:rPr>
          <w:b/>
          <w:lang w:val="en-AU"/>
        </w:rPr>
        <w:t>Section 2</w:t>
      </w:r>
      <w:r w:rsidR="0023010C">
        <w:rPr>
          <w:b/>
          <w:lang w:val="en-AU"/>
        </w:rPr>
        <w:t xml:space="preserve"> – </w:t>
      </w:r>
      <w:r w:rsidRPr="00CC3293">
        <w:rPr>
          <w:b/>
          <w:lang w:val="en-AU"/>
        </w:rPr>
        <w:t>Commencement</w:t>
      </w:r>
      <w:r w:rsidRPr="004816AF">
        <w:rPr>
          <w:b/>
          <w:lang w:val="en-AU"/>
        </w:rPr>
        <w:t xml:space="preserve"> </w:t>
      </w:r>
    </w:p>
    <w:p w14:paraId="7E7AC7A6" w14:textId="77777777" w:rsidR="003C0A8B" w:rsidRPr="00977D04" w:rsidRDefault="003C0A8B">
      <w:pPr>
        <w:rPr>
          <w:lang w:val="en-AU"/>
        </w:rPr>
      </w:pPr>
    </w:p>
    <w:p w14:paraId="474A34F3" w14:textId="354E4E8B" w:rsidR="003C0A8B" w:rsidRDefault="008F323F">
      <w:r w:rsidRPr="00977D04">
        <w:rPr>
          <w:lang w:val="en-AU"/>
        </w:rPr>
        <w:t xml:space="preserve">This section </w:t>
      </w:r>
      <w:r w:rsidR="00F826B8">
        <w:rPr>
          <w:lang w:val="en-AU"/>
        </w:rPr>
        <w:t xml:space="preserve">provides </w:t>
      </w:r>
      <w:r w:rsidR="00035FE8">
        <w:rPr>
          <w:lang w:val="en-AU"/>
        </w:rPr>
        <w:t>the</w:t>
      </w:r>
      <w:r w:rsidR="00035FE8" w:rsidRPr="00977D04">
        <w:rPr>
          <w:lang w:val="en-AU"/>
        </w:rPr>
        <w:t xml:space="preserve"> </w:t>
      </w:r>
      <w:r w:rsidR="00D85DA3">
        <w:rPr>
          <w:lang w:val="en-AU"/>
        </w:rPr>
        <w:t>Direction</w:t>
      </w:r>
      <w:r w:rsidR="003675F0">
        <w:rPr>
          <w:lang w:val="en-AU"/>
        </w:rPr>
        <w:t>s</w:t>
      </w:r>
      <w:r w:rsidR="00035FE8" w:rsidRPr="00977D04">
        <w:rPr>
          <w:lang w:val="en-AU"/>
        </w:rPr>
        <w:t xml:space="preserve"> </w:t>
      </w:r>
      <w:r w:rsidR="00E304E8">
        <w:rPr>
          <w:lang w:val="en-AU"/>
        </w:rPr>
        <w:t>are</w:t>
      </w:r>
      <w:r w:rsidR="00AD1B83">
        <w:rPr>
          <w:lang w:val="en-AU"/>
        </w:rPr>
        <w:t xml:space="preserve"> taken to have commenced on </w:t>
      </w:r>
      <w:r w:rsidR="003675F0">
        <w:rPr>
          <w:lang w:val="en-AU"/>
        </w:rPr>
        <w:t xml:space="preserve">the later of </w:t>
      </w:r>
      <w:r w:rsidR="00AD1B83">
        <w:rPr>
          <w:lang w:val="en-AU"/>
        </w:rPr>
        <w:t xml:space="preserve">1 </w:t>
      </w:r>
      <w:r w:rsidR="003675F0">
        <w:rPr>
          <w:lang w:val="en-AU"/>
        </w:rPr>
        <w:t xml:space="preserve">October </w:t>
      </w:r>
      <w:r w:rsidR="00AD1B83">
        <w:rPr>
          <w:lang w:val="en-AU"/>
        </w:rPr>
        <w:t>20</w:t>
      </w:r>
      <w:r w:rsidR="003675F0">
        <w:rPr>
          <w:lang w:val="en-AU"/>
        </w:rPr>
        <w:t>2</w:t>
      </w:r>
      <w:r w:rsidR="00AD1B83">
        <w:rPr>
          <w:lang w:val="en-AU"/>
        </w:rPr>
        <w:t>5</w:t>
      </w:r>
      <w:r w:rsidR="003675F0">
        <w:rPr>
          <w:lang w:val="en-AU"/>
        </w:rPr>
        <w:t>, and the day after the Directions are registered</w:t>
      </w:r>
      <w:r w:rsidR="00AD1B83">
        <w:rPr>
          <w:lang w:val="en-AU"/>
        </w:rPr>
        <w:t>.</w:t>
      </w:r>
    </w:p>
    <w:p w14:paraId="04DE1BAF" w14:textId="77777777" w:rsidR="003C0A8B" w:rsidRPr="00977D04" w:rsidRDefault="003C0A8B">
      <w:pPr>
        <w:rPr>
          <w:lang w:val="en-AU"/>
        </w:rPr>
      </w:pPr>
    </w:p>
    <w:p w14:paraId="57D8AE0A" w14:textId="4D92B939" w:rsidR="003C0A8B" w:rsidRPr="00984450" w:rsidRDefault="004816AF">
      <w:pPr>
        <w:rPr>
          <w:b/>
          <w:i/>
          <w:lang w:val="en-AU"/>
        </w:rPr>
      </w:pPr>
      <w:r w:rsidRPr="004816AF">
        <w:rPr>
          <w:b/>
          <w:lang w:val="en-AU"/>
        </w:rPr>
        <w:t>Section 3</w:t>
      </w:r>
      <w:r w:rsidR="0023010C">
        <w:rPr>
          <w:b/>
          <w:lang w:val="en-AU"/>
        </w:rPr>
        <w:t xml:space="preserve"> – </w:t>
      </w:r>
      <w:r w:rsidRPr="004816AF">
        <w:rPr>
          <w:b/>
          <w:lang w:val="en-AU"/>
        </w:rPr>
        <w:t>Authority</w:t>
      </w:r>
      <w:r w:rsidRPr="004816AF">
        <w:rPr>
          <w:b/>
          <w:i/>
          <w:lang w:val="en-AU"/>
        </w:rPr>
        <w:t xml:space="preserve"> </w:t>
      </w:r>
    </w:p>
    <w:p w14:paraId="2E998894" w14:textId="77777777" w:rsidR="003C0A8B" w:rsidRPr="00977D04" w:rsidRDefault="003C0A8B">
      <w:pPr>
        <w:rPr>
          <w:lang w:val="en-AU"/>
        </w:rPr>
      </w:pPr>
    </w:p>
    <w:p w14:paraId="53197287" w14:textId="18280649" w:rsidR="00F21073" w:rsidRDefault="008F323F">
      <w:pPr>
        <w:rPr>
          <w:lang w:val="en-AU"/>
        </w:rPr>
      </w:pPr>
      <w:r w:rsidRPr="00977D04">
        <w:rPr>
          <w:lang w:val="en-AU"/>
        </w:rPr>
        <w:t xml:space="preserve">This section </w:t>
      </w:r>
      <w:r w:rsidR="001E087F" w:rsidRPr="00977D04">
        <w:rPr>
          <w:lang w:val="en-AU"/>
        </w:rPr>
        <w:t xml:space="preserve">states </w:t>
      </w:r>
      <w:r w:rsidRPr="00977D04">
        <w:rPr>
          <w:lang w:val="en-AU"/>
        </w:rPr>
        <w:t>that the</w:t>
      </w:r>
      <w:r w:rsidR="00F826B8">
        <w:rPr>
          <w:lang w:val="en-AU"/>
        </w:rPr>
        <w:t xml:space="preserve"> </w:t>
      </w:r>
      <w:r w:rsidR="00D85DA3">
        <w:rPr>
          <w:lang w:val="en-AU"/>
        </w:rPr>
        <w:t>Direction</w:t>
      </w:r>
      <w:r w:rsidR="003675F0">
        <w:rPr>
          <w:lang w:val="en-AU"/>
        </w:rPr>
        <w:t>s</w:t>
      </w:r>
      <w:r w:rsidRPr="00977D04">
        <w:rPr>
          <w:lang w:val="en-AU"/>
        </w:rPr>
        <w:t xml:space="preserve"> </w:t>
      </w:r>
      <w:r w:rsidR="003675F0">
        <w:rPr>
          <w:lang w:val="en-AU"/>
        </w:rPr>
        <w:t>are</w:t>
      </w:r>
      <w:r w:rsidR="003675F0" w:rsidRPr="00977D04">
        <w:rPr>
          <w:lang w:val="en-AU"/>
        </w:rPr>
        <w:t xml:space="preserve"> </w:t>
      </w:r>
      <w:r w:rsidRPr="00977D04">
        <w:rPr>
          <w:lang w:val="en-AU"/>
        </w:rPr>
        <w:t>made under</w:t>
      </w:r>
      <w:r w:rsidR="00D85DA3">
        <w:rPr>
          <w:lang w:val="en-AU"/>
        </w:rPr>
        <w:t xml:space="preserve"> the authority of</w:t>
      </w:r>
      <w:r w:rsidR="00F21073">
        <w:rPr>
          <w:lang w:val="en-AU"/>
        </w:rPr>
        <w:t>:</w:t>
      </w:r>
    </w:p>
    <w:p w14:paraId="124B79F1" w14:textId="77777777" w:rsidR="00F21073" w:rsidRDefault="00F21073">
      <w:pPr>
        <w:rPr>
          <w:lang w:val="en-AU"/>
        </w:rPr>
      </w:pPr>
    </w:p>
    <w:p w14:paraId="7491BE4E" w14:textId="77777777" w:rsidR="00F21073" w:rsidRPr="0062065D" w:rsidRDefault="00F21073" w:rsidP="00F21073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lang w:val="en-AU"/>
        </w:rPr>
      </w:pPr>
      <w:r w:rsidRPr="0062065D">
        <w:rPr>
          <w:lang w:val="en-AU"/>
        </w:rPr>
        <w:t xml:space="preserve">subsection 177-1 (2) of the </w:t>
      </w:r>
      <w:r w:rsidRPr="0062065D">
        <w:rPr>
          <w:i/>
          <w:iCs/>
          <w:lang w:val="en-AU"/>
        </w:rPr>
        <w:t>A New Tax System (Goods and Services Tax) Act</w:t>
      </w:r>
      <w:r>
        <w:rPr>
          <w:i/>
          <w:iCs/>
          <w:lang w:val="en-AU"/>
        </w:rPr>
        <w:t xml:space="preserve"> </w:t>
      </w:r>
      <w:r w:rsidR="00827127">
        <w:rPr>
          <w:i/>
          <w:iCs/>
          <w:lang w:val="en-AU"/>
        </w:rPr>
        <w:t xml:space="preserve">1999 </w:t>
      </w:r>
      <w:r>
        <w:rPr>
          <w:iCs/>
          <w:lang w:val="en-AU"/>
        </w:rPr>
        <w:t>(GST Act)</w:t>
      </w:r>
      <w:r w:rsidRPr="0062065D">
        <w:rPr>
          <w:lang w:val="en-AU"/>
        </w:rPr>
        <w:t xml:space="preserve">; </w:t>
      </w:r>
    </w:p>
    <w:p w14:paraId="163EB98A" w14:textId="77777777" w:rsidR="00F21073" w:rsidRPr="0062065D" w:rsidRDefault="00F21073" w:rsidP="00F21073">
      <w:pPr>
        <w:pStyle w:val="ListParagraph"/>
        <w:numPr>
          <w:ilvl w:val="0"/>
          <w:numId w:val="37"/>
        </w:numPr>
        <w:spacing w:after="120"/>
        <w:contextualSpacing w:val="0"/>
        <w:rPr>
          <w:lang w:val="en-AU"/>
        </w:rPr>
      </w:pPr>
      <w:r w:rsidRPr="0062065D">
        <w:rPr>
          <w:lang w:val="en-AU"/>
        </w:rPr>
        <w:t xml:space="preserve">subsection 21-1 (2) of the </w:t>
      </w:r>
      <w:r w:rsidRPr="0062065D">
        <w:rPr>
          <w:i/>
          <w:iCs/>
          <w:lang w:val="en-AU"/>
        </w:rPr>
        <w:t>A New Tax System (Luxury Car Tax) Act 1999</w:t>
      </w:r>
      <w:r>
        <w:rPr>
          <w:i/>
          <w:iCs/>
          <w:lang w:val="en-AU"/>
        </w:rPr>
        <w:t xml:space="preserve"> </w:t>
      </w:r>
      <w:r>
        <w:rPr>
          <w:iCs/>
          <w:lang w:val="en-AU"/>
        </w:rPr>
        <w:t>(LCT Act)</w:t>
      </w:r>
      <w:r w:rsidRPr="0062065D">
        <w:rPr>
          <w:lang w:val="en-AU"/>
        </w:rPr>
        <w:t xml:space="preserve">; and </w:t>
      </w:r>
    </w:p>
    <w:p w14:paraId="7F6098B4" w14:textId="77777777" w:rsidR="00B5503D" w:rsidRPr="00F21073" w:rsidRDefault="00F21073" w:rsidP="00F21073">
      <w:pPr>
        <w:pStyle w:val="ListParagraph"/>
        <w:numPr>
          <w:ilvl w:val="0"/>
          <w:numId w:val="37"/>
        </w:numPr>
        <w:spacing w:after="240"/>
        <w:contextualSpacing w:val="0"/>
        <w:rPr>
          <w:lang w:val="en-AU"/>
        </w:rPr>
      </w:pPr>
      <w:r w:rsidRPr="0062065D">
        <w:rPr>
          <w:lang w:val="en-AU"/>
        </w:rPr>
        <w:t xml:space="preserve">subsection 27-20 (2) of the </w:t>
      </w:r>
      <w:r w:rsidRPr="0062065D">
        <w:rPr>
          <w:i/>
          <w:iCs/>
          <w:lang w:val="en-AU"/>
        </w:rPr>
        <w:t>A New Tax System (Wine Equalisation Tax) Act</w:t>
      </w:r>
      <w:r>
        <w:rPr>
          <w:i/>
          <w:iCs/>
          <w:lang w:val="en-AU"/>
        </w:rPr>
        <w:t xml:space="preserve"> </w:t>
      </w:r>
      <w:r w:rsidR="00827127">
        <w:rPr>
          <w:i/>
          <w:iCs/>
          <w:lang w:val="en-AU"/>
        </w:rPr>
        <w:t xml:space="preserve">1999 </w:t>
      </w:r>
      <w:r>
        <w:rPr>
          <w:iCs/>
          <w:lang w:val="en-AU"/>
        </w:rPr>
        <w:t>(WET Act)</w:t>
      </w:r>
      <w:r w:rsidRPr="0062065D">
        <w:rPr>
          <w:lang w:val="en-AU"/>
        </w:rPr>
        <w:t>.</w:t>
      </w:r>
    </w:p>
    <w:p w14:paraId="37CF2CB9" w14:textId="63759FC6" w:rsidR="003C0A8B" w:rsidRPr="00984450" w:rsidRDefault="0096391F">
      <w:pPr>
        <w:rPr>
          <w:b/>
          <w:i/>
          <w:lang w:val="en-AU"/>
        </w:rPr>
      </w:pPr>
      <w:r>
        <w:rPr>
          <w:b/>
          <w:lang w:val="en-AU"/>
        </w:rPr>
        <w:t>Section 4</w:t>
      </w:r>
      <w:r w:rsidR="0023010C">
        <w:rPr>
          <w:b/>
          <w:lang w:val="en-AU"/>
        </w:rPr>
        <w:t xml:space="preserve"> – </w:t>
      </w:r>
      <w:r>
        <w:rPr>
          <w:b/>
          <w:lang w:val="en-AU"/>
        </w:rPr>
        <w:t>Schedules</w:t>
      </w:r>
      <w:r w:rsidR="004816AF" w:rsidRPr="004816AF">
        <w:rPr>
          <w:b/>
          <w:i/>
          <w:lang w:val="en-AU"/>
        </w:rPr>
        <w:t xml:space="preserve"> </w:t>
      </w:r>
    </w:p>
    <w:p w14:paraId="21F38E73" w14:textId="77777777" w:rsidR="003C0A8B" w:rsidRPr="00977D04" w:rsidRDefault="003C0A8B">
      <w:pPr>
        <w:rPr>
          <w:lang w:val="en-AU"/>
        </w:rPr>
      </w:pPr>
    </w:p>
    <w:p w14:paraId="17AC9212" w14:textId="75C4338D" w:rsidR="007F23C3" w:rsidRDefault="004276C7">
      <w:r>
        <w:t>This section provides that each legislative instrument that is specified in a Schedule to th</w:t>
      </w:r>
      <w:r w:rsidR="00DD3BEA">
        <w:t>e</w:t>
      </w:r>
      <w:r>
        <w:t>s</w:t>
      </w:r>
      <w:r w:rsidR="00DD3BEA">
        <w:t>e</w:t>
      </w:r>
      <w:r>
        <w:t xml:space="preserve"> </w:t>
      </w:r>
      <w:r w:rsidR="00D85DA3">
        <w:t>Direction</w:t>
      </w:r>
      <w:r w:rsidR="00DD3BEA">
        <w:t>s</w:t>
      </w:r>
      <w:r>
        <w:t xml:space="preserve"> </w:t>
      </w:r>
      <w:r w:rsidR="00DD3BEA">
        <w:t xml:space="preserve">are </w:t>
      </w:r>
      <w:r>
        <w:t>amended or repealed as set out</w:t>
      </w:r>
      <w:r w:rsidR="00B5503D">
        <w:t xml:space="preserve">, and </w:t>
      </w:r>
      <w:r w:rsidR="00D85DA3">
        <w:t>any other item in a Schedule to the instrument has effect according to its terms.</w:t>
      </w:r>
    </w:p>
    <w:p w14:paraId="526C6A2B" w14:textId="77777777" w:rsidR="004276C7" w:rsidRDefault="004276C7">
      <w:pPr>
        <w:rPr>
          <w:lang w:val="en-AU"/>
        </w:rPr>
      </w:pPr>
    </w:p>
    <w:p w14:paraId="2431E537" w14:textId="606C914D" w:rsidR="00F21073" w:rsidRDefault="00F21073">
      <w:pPr>
        <w:rPr>
          <w:b/>
          <w:lang w:val="en-AU"/>
        </w:rPr>
      </w:pPr>
      <w:r>
        <w:rPr>
          <w:b/>
          <w:lang w:val="en-AU"/>
        </w:rPr>
        <w:t>Section 5</w:t>
      </w:r>
      <w:r w:rsidR="0023010C">
        <w:rPr>
          <w:b/>
          <w:lang w:val="en-AU"/>
        </w:rPr>
        <w:t xml:space="preserve"> – </w:t>
      </w:r>
      <w:r w:rsidR="00445BAB">
        <w:rPr>
          <w:b/>
          <w:lang w:val="en-AU"/>
        </w:rPr>
        <w:t>Definitions</w:t>
      </w:r>
    </w:p>
    <w:p w14:paraId="2933308B" w14:textId="77777777" w:rsidR="00F21073" w:rsidRDefault="00F21073">
      <w:pPr>
        <w:rPr>
          <w:b/>
          <w:lang w:val="en-AU"/>
        </w:rPr>
      </w:pPr>
    </w:p>
    <w:p w14:paraId="696BBF2E" w14:textId="4073ABEF" w:rsidR="00F21073" w:rsidRDefault="00F21073">
      <w:pPr>
        <w:rPr>
          <w:b/>
          <w:lang w:val="en-AU"/>
        </w:rPr>
      </w:pPr>
      <w:r>
        <w:rPr>
          <w:lang w:val="en-AU"/>
        </w:rPr>
        <w:t xml:space="preserve">This section provides definitions </w:t>
      </w:r>
      <w:r w:rsidR="00D85DA3">
        <w:rPr>
          <w:lang w:val="en-AU"/>
        </w:rPr>
        <w:t>for the GST Ac</w:t>
      </w:r>
      <w:r w:rsidR="00AD1B83">
        <w:rPr>
          <w:lang w:val="en-AU"/>
        </w:rPr>
        <w:t xml:space="preserve">t, the LCT Act, and the WET Act.  This section also provides </w:t>
      </w:r>
      <w:r w:rsidR="00D85DA3">
        <w:rPr>
          <w:lang w:val="en-AU"/>
        </w:rPr>
        <w:t>that a reference to the Commonwealth includes a reference to an untaxable Commonwealth entity</w:t>
      </w:r>
      <w:r w:rsidR="00884A7D">
        <w:rPr>
          <w:lang w:val="en-AU"/>
        </w:rPr>
        <w:t xml:space="preserve">, and a reference to the GST Act includes a reference to the </w:t>
      </w:r>
      <w:r w:rsidR="00884A7D" w:rsidRPr="00884A7D">
        <w:rPr>
          <w:i/>
        </w:rPr>
        <w:t>A New Tax System (Goods and Services Tax Transition) Act 1999</w:t>
      </w:r>
      <w:r w:rsidR="00884A7D" w:rsidRPr="00884A7D">
        <w:t>.</w:t>
      </w:r>
    </w:p>
    <w:p w14:paraId="2246DDB5" w14:textId="77777777" w:rsidR="007862FF" w:rsidRDefault="007862FF">
      <w:pPr>
        <w:rPr>
          <w:b/>
          <w:lang w:val="en-AU"/>
        </w:rPr>
      </w:pPr>
    </w:p>
    <w:p w14:paraId="65923601" w14:textId="4C1246D2" w:rsidR="00F21073" w:rsidRDefault="00F21073">
      <w:pPr>
        <w:rPr>
          <w:b/>
          <w:lang w:val="en-AU"/>
        </w:rPr>
      </w:pPr>
      <w:r>
        <w:rPr>
          <w:b/>
          <w:lang w:val="en-AU"/>
        </w:rPr>
        <w:t>Section 6</w:t>
      </w:r>
      <w:r w:rsidR="0023010C">
        <w:rPr>
          <w:b/>
          <w:lang w:val="en-AU"/>
        </w:rPr>
        <w:t xml:space="preserve"> – </w:t>
      </w:r>
      <w:r>
        <w:rPr>
          <w:b/>
          <w:lang w:val="en-AU"/>
        </w:rPr>
        <w:t xml:space="preserve">Purpose </w:t>
      </w:r>
      <w:r w:rsidR="0027227F">
        <w:rPr>
          <w:b/>
          <w:lang w:val="en-AU"/>
        </w:rPr>
        <w:t xml:space="preserve">of </w:t>
      </w:r>
      <w:r w:rsidR="0091538F">
        <w:rPr>
          <w:b/>
          <w:lang w:val="en-AU"/>
        </w:rPr>
        <w:t>i</w:t>
      </w:r>
      <w:r w:rsidR="0027227F">
        <w:rPr>
          <w:b/>
          <w:lang w:val="en-AU"/>
        </w:rPr>
        <w:t>nstrument</w:t>
      </w:r>
    </w:p>
    <w:p w14:paraId="352EAC97" w14:textId="77777777" w:rsidR="00F21073" w:rsidRDefault="00F21073">
      <w:pPr>
        <w:rPr>
          <w:b/>
          <w:lang w:val="en-AU"/>
        </w:rPr>
      </w:pPr>
    </w:p>
    <w:p w14:paraId="5A9FE9BB" w14:textId="5FB9F15C" w:rsidR="00F21073" w:rsidRDefault="00F21073">
      <w:pPr>
        <w:rPr>
          <w:lang w:val="en-AU"/>
        </w:rPr>
      </w:pPr>
      <w:r>
        <w:rPr>
          <w:lang w:val="en-AU"/>
        </w:rPr>
        <w:t xml:space="preserve">This section provides that the </w:t>
      </w:r>
      <w:r w:rsidR="00D85DA3">
        <w:rPr>
          <w:lang w:val="en-AU"/>
        </w:rPr>
        <w:t xml:space="preserve">purpose of the </w:t>
      </w:r>
      <w:r>
        <w:rPr>
          <w:lang w:val="en-AU"/>
        </w:rPr>
        <w:t>Direction</w:t>
      </w:r>
      <w:r w:rsidR="00884A7D">
        <w:rPr>
          <w:lang w:val="en-AU"/>
        </w:rPr>
        <w:t>s</w:t>
      </w:r>
      <w:r>
        <w:rPr>
          <w:lang w:val="en-AU"/>
        </w:rPr>
        <w:t xml:space="preserve"> </w:t>
      </w:r>
      <w:r w:rsidR="006864C8">
        <w:rPr>
          <w:lang w:val="en-AU"/>
        </w:rPr>
        <w:t>is</w:t>
      </w:r>
      <w:r w:rsidR="00884A7D">
        <w:rPr>
          <w:lang w:val="en-AU"/>
        </w:rPr>
        <w:t xml:space="preserve"> </w:t>
      </w:r>
      <w:r>
        <w:rPr>
          <w:lang w:val="en-AU"/>
        </w:rPr>
        <w:t xml:space="preserve">to give effect to the Parliament’s intention </w:t>
      </w:r>
      <w:r w:rsidR="00D85DA3">
        <w:rPr>
          <w:lang w:val="en-AU"/>
        </w:rPr>
        <w:t>that</w:t>
      </w:r>
      <w:r>
        <w:rPr>
          <w:lang w:val="en-AU"/>
        </w:rPr>
        <w:t xml:space="preserve"> the GST Act, the LCT Act and the WET Act</w:t>
      </w:r>
      <w:r w:rsidR="00D85DA3">
        <w:rPr>
          <w:lang w:val="en-AU"/>
        </w:rPr>
        <w:t xml:space="preserve"> apply notionally to the Commonwealth, including </w:t>
      </w:r>
      <w:r>
        <w:rPr>
          <w:lang w:val="en-AU"/>
        </w:rPr>
        <w:t>untaxable Commonwealth entities</w:t>
      </w:r>
      <w:r w:rsidR="0027227F">
        <w:rPr>
          <w:lang w:val="en-AU"/>
        </w:rPr>
        <w:t xml:space="preserve"> which are </w:t>
      </w:r>
      <w:r>
        <w:rPr>
          <w:lang w:val="en-AU"/>
        </w:rPr>
        <w:t>otherwise not liable to pay GST, luxury car tax or wine tax</w:t>
      </w:r>
      <w:r w:rsidR="00D85DA3">
        <w:rPr>
          <w:lang w:val="en-AU"/>
        </w:rPr>
        <w:t xml:space="preserve">.  </w:t>
      </w:r>
    </w:p>
    <w:p w14:paraId="7D4970E0" w14:textId="57BC5B0D" w:rsidR="00A82760" w:rsidRDefault="00A82760">
      <w:pPr>
        <w:spacing w:after="200" w:line="276" w:lineRule="auto"/>
        <w:rPr>
          <w:lang w:val="en-AU"/>
        </w:rPr>
      </w:pPr>
      <w:r>
        <w:rPr>
          <w:lang w:val="en-AU"/>
        </w:rPr>
        <w:br w:type="page"/>
      </w:r>
    </w:p>
    <w:p w14:paraId="102814AD" w14:textId="77777777" w:rsidR="007862FF" w:rsidRDefault="007862FF">
      <w:pPr>
        <w:rPr>
          <w:b/>
          <w:lang w:val="en-AU"/>
        </w:rPr>
      </w:pPr>
    </w:p>
    <w:p w14:paraId="5356E4E8" w14:textId="77777777" w:rsidR="00984450" w:rsidRDefault="00F21073">
      <w:pPr>
        <w:rPr>
          <w:b/>
          <w:lang w:val="en-AU"/>
        </w:rPr>
      </w:pPr>
      <w:r>
        <w:rPr>
          <w:b/>
          <w:lang w:val="en-AU"/>
        </w:rPr>
        <w:t>Part 2</w:t>
      </w:r>
      <w:r w:rsidR="0096391F" w:rsidRPr="004816AF">
        <w:rPr>
          <w:b/>
          <w:lang w:val="en-AU"/>
        </w:rPr>
        <w:t>—</w:t>
      </w:r>
      <w:r>
        <w:rPr>
          <w:b/>
          <w:lang w:val="en-AU"/>
        </w:rPr>
        <w:t>Directions</w:t>
      </w:r>
    </w:p>
    <w:p w14:paraId="47987C4F" w14:textId="77777777" w:rsidR="00035FE8" w:rsidRDefault="00035FE8" w:rsidP="00035FE8">
      <w:pPr>
        <w:rPr>
          <w:b/>
        </w:rPr>
      </w:pPr>
    </w:p>
    <w:p w14:paraId="3FE5CF58" w14:textId="77777777" w:rsidR="00035FE8" w:rsidRDefault="00035FE8" w:rsidP="00035FE8">
      <w:pPr>
        <w:rPr>
          <w:b/>
          <w:lang w:val="en-AU"/>
        </w:rPr>
      </w:pPr>
      <w:r>
        <w:rPr>
          <w:b/>
          <w:lang w:val="en-AU"/>
        </w:rPr>
        <w:t xml:space="preserve">Item </w:t>
      </w:r>
      <w:r w:rsidR="00F21073">
        <w:rPr>
          <w:b/>
          <w:lang w:val="en-AU"/>
        </w:rPr>
        <w:t xml:space="preserve">7 </w:t>
      </w:r>
      <w:r>
        <w:rPr>
          <w:b/>
          <w:lang w:val="en-AU"/>
        </w:rPr>
        <w:t xml:space="preserve">– </w:t>
      </w:r>
      <w:r w:rsidR="00F21073">
        <w:rPr>
          <w:b/>
          <w:lang w:val="en-AU"/>
        </w:rPr>
        <w:t>Notional liability to pay GST</w:t>
      </w:r>
      <w:r w:rsidR="005C5658">
        <w:rPr>
          <w:b/>
          <w:lang w:val="en-AU"/>
        </w:rPr>
        <w:t xml:space="preserve"> </w:t>
      </w:r>
    </w:p>
    <w:p w14:paraId="6E504B57" w14:textId="77777777" w:rsidR="00905230" w:rsidRDefault="00905230" w:rsidP="00905230">
      <w:pPr>
        <w:rPr>
          <w:b/>
          <w:lang w:val="en-AU"/>
        </w:rPr>
      </w:pPr>
    </w:p>
    <w:p w14:paraId="196749C9" w14:textId="4931BB2A" w:rsidR="00EC70D8" w:rsidRDefault="00905230" w:rsidP="008D08F0">
      <w:r w:rsidRPr="00EE0DB9">
        <w:t xml:space="preserve">This </w:t>
      </w:r>
      <w:r w:rsidR="0027227F">
        <w:t>section</w:t>
      </w:r>
      <w:r w:rsidR="00F21073">
        <w:t xml:space="preserve"> provides that the Commonwealth is notionally liable to pay GST on taxable supplies and taxable importations.</w:t>
      </w:r>
      <w:r w:rsidR="00A206CC">
        <w:t xml:space="preserve"> The effect of this is to ensure that the Commonwealth will be notionally liable to </w:t>
      </w:r>
      <w:r w:rsidR="00FD74D9">
        <w:t>pay GST</w:t>
      </w:r>
      <w:r w:rsidR="007C644C">
        <w:t>, in accordance with the GST Act,</w:t>
      </w:r>
      <w:r w:rsidR="00FD74D9">
        <w:t xml:space="preserve"> </w:t>
      </w:r>
      <w:r w:rsidR="00A206CC">
        <w:t xml:space="preserve">in the same manner </w:t>
      </w:r>
      <w:r w:rsidR="0027227F">
        <w:t>as a</w:t>
      </w:r>
      <w:r w:rsidR="00A206CC">
        <w:t xml:space="preserve"> person other than the Commonwealth.  </w:t>
      </w:r>
    </w:p>
    <w:p w14:paraId="2A865D31" w14:textId="77777777" w:rsidR="00A206CC" w:rsidRDefault="00A206CC" w:rsidP="008D08F0"/>
    <w:p w14:paraId="2B7CF891" w14:textId="77777777" w:rsidR="00A206CC" w:rsidRDefault="00A206CC" w:rsidP="00A206CC">
      <w:pPr>
        <w:rPr>
          <w:b/>
          <w:lang w:val="en-AU"/>
        </w:rPr>
      </w:pPr>
      <w:r>
        <w:rPr>
          <w:b/>
          <w:lang w:val="en-AU"/>
        </w:rPr>
        <w:t>Item 8 – Notional entitlement to input tax credits</w:t>
      </w:r>
    </w:p>
    <w:p w14:paraId="7458A64B" w14:textId="77777777" w:rsidR="002C582C" w:rsidRDefault="002C582C" w:rsidP="008D08F0"/>
    <w:p w14:paraId="07F0805D" w14:textId="7711F7F3" w:rsidR="00347075" w:rsidRDefault="00A206CC" w:rsidP="00714C0D">
      <w:pPr>
        <w:spacing w:after="240"/>
      </w:pPr>
      <w:r>
        <w:t xml:space="preserve">This </w:t>
      </w:r>
      <w:r w:rsidR="0027227F">
        <w:t>section</w:t>
      </w:r>
      <w:r>
        <w:t xml:space="preserve"> provides that the Commonwealth is notionally entitled to an input tax credit if it makes a creditable acquisition o</w:t>
      </w:r>
      <w:r w:rsidR="007C644C">
        <w:t xml:space="preserve">r </w:t>
      </w:r>
      <w:r>
        <w:t>a creditable importation in accordance with the GST Act, in the same manner as a person other than the Commonwealth.</w:t>
      </w:r>
      <w:r w:rsidR="003748FF">
        <w:t xml:space="preserve"> This ensures that an obligation of the Commonwealth to pay GST is matched with entitlements to input tax credits t</w:t>
      </w:r>
      <w:r w:rsidR="000A5D32">
        <w:t>o ensure that the Commonwealth is in a comparable position to entities with a legal liability for GST under the GST Act.</w:t>
      </w:r>
    </w:p>
    <w:p w14:paraId="30791FAA" w14:textId="77777777" w:rsidR="00A206CC" w:rsidRDefault="00A206CC" w:rsidP="00A206CC">
      <w:pPr>
        <w:rPr>
          <w:b/>
          <w:lang w:val="en-AU"/>
        </w:rPr>
      </w:pPr>
      <w:r>
        <w:rPr>
          <w:b/>
          <w:lang w:val="en-AU"/>
        </w:rPr>
        <w:t xml:space="preserve">Item 9 – Notional liability to pay luxury car tax </w:t>
      </w:r>
    </w:p>
    <w:p w14:paraId="31C09938" w14:textId="77777777" w:rsidR="00A206CC" w:rsidRDefault="00A206CC" w:rsidP="00A206CC">
      <w:pPr>
        <w:rPr>
          <w:b/>
          <w:lang w:val="en-AU"/>
        </w:rPr>
      </w:pPr>
    </w:p>
    <w:p w14:paraId="44C2D8BA" w14:textId="77777777" w:rsidR="00A206CC" w:rsidRPr="00A206CC" w:rsidRDefault="00A206CC" w:rsidP="00A206CC">
      <w:pPr>
        <w:rPr>
          <w:lang w:val="en-AU"/>
        </w:rPr>
      </w:pPr>
      <w:r>
        <w:rPr>
          <w:lang w:val="en-AU"/>
        </w:rPr>
        <w:t xml:space="preserve">This </w:t>
      </w:r>
      <w:r w:rsidR="0027227F">
        <w:rPr>
          <w:lang w:val="en-AU"/>
        </w:rPr>
        <w:t>section</w:t>
      </w:r>
      <w:r>
        <w:rPr>
          <w:lang w:val="en-AU"/>
        </w:rPr>
        <w:t xml:space="preserve"> provides that the Commonwealth is notionally liable to pay luxury car tax if </w:t>
      </w:r>
      <w:r w:rsidR="006A07EC">
        <w:rPr>
          <w:lang w:val="en-AU"/>
        </w:rPr>
        <w:t>it</w:t>
      </w:r>
      <w:r>
        <w:rPr>
          <w:lang w:val="en-AU"/>
        </w:rPr>
        <w:t xml:space="preserve"> makes a taxable supply of a luxury car or a taxable importation of a luxury car in accordance with the LCT Act, </w:t>
      </w:r>
      <w:r>
        <w:t>in the same manner as a person other than the Commonwealth.</w:t>
      </w:r>
    </w:p>
    <w:p w14:paraId="1AC44287" w14:textId="77777777" w:rsidR="00A206CC" w:rsidRDefault="00A206CC" w:rsidP="008D08F0"/>
    <w:p w14:paraId="7638F95D" w14:textId="77777777" w:rsidR="00A206CC" w:rsidRDefault="00A206CC" w:rsidP="00A206CC">
      <w:pPr>
        <w:rPr>
          <w:b/>
          <w:lang w:val="en-AU"/>
        </w:rPr>
      </w:pPr>
      <w:r>
        <w:rPr>
          <w:b/>
          <w:lang w:val="en-AU"/>
        </w:rPr>
        <w:t xml:space="preserve">Item 10 – Notional liability to pay wine tax </w:t>
      </w:r>
    </w:p>
    <w:p w14:paraId="02C36EEB" w14:textId="3B46B144" w:rsidR="00A206CC" w:rsidRDefault="00A206CC" w:rsidP="008D08F0"/>
    <w:p w14:paraId="5D98A11C" w14:textId="63AF5778" w:rsidR="007C644C" w:rsidRDefault="007C644C" w:rsidP="008D08F0">
      <w:r>
        <w:t>This section provides that the Commonwealth is notionally liab</w:t>
      </w:r>
      <w:r w:rsidR="00261B98">
        <w:t>le</w:t>
      </w:r>
      <w:r>
        <w:t xml:space="preserve"> to pay wine tax if it makes a taxable dealing in accordance with the WET Act, in the same manner as a person other the Commonwealth. </w:t>
      </w:r>
    </w:p>
    <w:p w14:paraId="08F3A50B" w14:textId="77777777" w:rsidR="00A206CC" w:rsidRDefault="00A206CC" w:rsidP="008D08F0"/>
    <w:p w14:paraId="060F4874" w14:textId="77777777" w:rsidR="00A206CC" w:rsidRDefault="00A206CC" w:rsidP="00A206CC">
      <w:pPr>
        <w:rPr>
          <w:b/>
          <w:lang w:val="en-AU"/>
        </w:rPr>
      </w:pPr>
      <w:r>
        <w:rPr>
          <w:b/>
          <w:lang w:val="en-AU"/>
        </w:rPr>
        <w:t>Item 11 – Notional entitlement to wine tax credits</w:t>
      </w:r>
    </w:p>
    <w:p w14:paraId="135B3920" w14:textId="77777777" w:rsidR="00A206CC" w:rsidRDefault="00A206CC" w:rsidP="00A206CC">
      <w:pPr>
        <w:rPr>
          <w:b/>
          <w:lang w:val="en-AU"/>
        </w:rPr>
      </w:pPr>
    </w:p>
    <w:p w14:paraId="68A9B48C" w14:textId="69EB53DD" w:rsidR="0027227F" w:rsidRDefault="00A206CC" w:rsidP="00C67A0C">
      <w:pPr>
        <w:rPr>
          <w:b/>
          <w:lang w:val="en-AU"/>
        </w:rPr>
      </w:pPr>
      <w:r>
        <w:t xml:space="preserve">This </w:t>
      </w:r>
      <w:r w:rsidR="0027227F">
        <w:t>section</w:t>
      </w:r>
      <w:r>
        <w:t xml:space="preserve"> provides that the Commonweal</w:t>
      </w:r>
      <w:r w:rsidR="00C67A0C">
        <w:t xml:space="preserve">th is notionally entitled to wine </w:t>
      </w:r>
      <w:r>
        <w:t>tax credit</w:t>
      </w:r>
      <w:r w:rsidR="00C67A0C">
        <w:t xml:space="preserve">s in accordance with </w:t>
      </w:r>
      <w:r w:rsidR="00C67A0C" w:rsidRPr="00661B04">
        <w:t>Division 17 of Part 4 of the WET Act</w:t>
      </w:r>
      <w:r w:rsidR="00C67A0C">
        <w:t>, in the same manner as a person other than the Commonwealth.</w:t>
      </w:r>
    </w:p>
    <w:p w14:paraId="3FD2BBD0" w14:textId="77777777" w:rsidR="001C6FE5" w:rsidRDefault="001C6FE5" w:rsidP="00C67A0C">
      <w:pPr>
        <w:rPr>
          <w:b/>
          <w:lang w:val="en-AU"/>
        </w:rPr>
      </w:pPr>
    </w:p>
    <w:p w14:paraId="518059E4" w14:textId="77777777" w:rsidR="00C67A0C" w:rsidRDefault="00C67A0C" w:rsidP="00C67A0C">
      <w:pPr>
        <w:rPr>
          <w:b/>
          <w:lang w:val="en-AU"/>
        </w:rPr>
      </w:pPr>
      <w:r>
        <w:rPr>
          <w:b/>
          <w:lang w:val="en-AU"/>
        </w:rPr>
        <w:t xml:space="preserve">Item 12 – Registration </w:t>
      </w:r>
    </w:p>
    <w:p w14:paraId="44056368" w14:textId="77777777" w:rsidR="00C67A0C" w:rsidRDefault="00C67A0C" w:rsidP="00C67A0C">
      <w:pPr>
        <w:rPr>
          <w:b/>
          <w:lang w:val="en-AU"/>
        </w:rPr>
      </w:pPr>
    </w:p>
    <w:p w14:paraId="5A22C007" w14:textId="54B6B238" w:rsidR="003A537E" w:rsidRPr="00763536" w:rsidRDefault="00C67A0C" w:rsidP="00C67A0C">
      <w:r w:rsidRPr="00A22DBA">
        <w:rPr>
          <w:lang w:val="en-AU"/>
        </w:rPr>
        <w:t xml:space="preserve">This </w:t>
      </w:r>
      <w:r w:rsidR="0027227F" w:rsidRPr="00A22DBA">
        <w:rPr>
          <w:lang w:val="en-AU"/>
        </w:rPr>
        <w:t>section</w:t>
      </w:r>
      <w:r w:rsidRPr="00A22DBA">
        <w:rPr>
          <w:lang w:val="en-AU"/>
        </w:rPr>
        <w:t xml:space="preserve"> requires untaxable Commonwealth entities to be registered under the GST Act</w:t>
      </w:r>
      <w:r w:rsidR="00A82760">
        <w:rPr>
          <w:lang w:val="en-AU"/>
        </w:rPr>
        <w:t>. The form of registration and procedures for registration must be</w:t>
      </w:r>
      <w:r w:rsidRPr="00A22DBA">
        <w:rPr>
          <w:lang w:val="en-AU"/>
        </w:rPr>
        <w:t xml:space="preserve"> in accordance with </w:t>
      </w:r>
      <w:r w:rsidR="00A82760">
        <w:rPr>
          <w:lang w:val="en-AU"/>
        </w:rPr>
        <w:t xml:space="preserve">any </w:t>
      </w:r>
      <w:r w:rsidRPr="00A22DBA">
        <w:rPr>
          <w:lang w:val="en-AU"/>
        </w:rPr>
        <w:t>guidelines made by the Finance Minister.</w:t>
      </w:r>
      <w:r w:rsidR="00D737B9" w:rsidRPr="00D737B9">
        <w:t xml:space="preserve"> </w:t>
      </w:r>
      <w:r w:rsidR="00D737B9" w:rsidRPr="00A22DBA">
        <w:t xml:space="preserve">At the time the Directions were </w:t>
      </w:r>
      <w:r w:rsidR="00D737B9">
        <w:t>made</w:t>
      </w:r>
      <w:r w:rsidR="00D737B9" w:rsidRPr="00A22DBA">
        <w:t xml:space="preserve">, no guidelines </w:t>
      </w:r>
      <w:r w:rsidR="00D737B9">
        <w:t>had been</w:t>
      </w:r>
      <w:r w:rsidR="00D737B9" w:rsidRPr="00A22DBA">
        <w:t xml:space="preserve"> issued by the Finance Minister on this matter. In the event guidelines </w:t>
      </w:r>
      <w:r w:rsidR="00D737B9">
        <w:t>are</w:t>
      </w:r>
      <w:r w:rsidR="00D737B9" w:rsidRPr="00A22DBA">
        <w:t xml:space="preserve"> issued by the Finance Minister relating to the registration for GST by untaxable Commonwealth entities, this document would be accessible for viewing </w:t>
      </w:r>
      <w:r w:rsidR="00445BAB">
        <w:t xml:space="preserve">on the Department of Finance website at </w:t>
      </w:r>
      <w:r w:rsidR="00445BAB" w:rsidRPr="005C3379">
        <w:t>www.finance.gov.au</w:t>
      </w:r>
      <w:r w:rsidR="00445BAB">
        <w:t xml:space="preserve">. </w:t>
      </w:r>
    </w:p>
    <w:p w14:paraId="6E91F8EB" w14:textId="5D15917C" w:rsidR="003A537E" w:rsidRDefault="003A537E">
      <w:pPr>
        <w:spacing w:after="200" w:line="276" w:lineRule="auto"/>
        <w:rPr>
          <w:b/>
          <w:lang w:val="en-AU"/>
        </w:rPr>
      </w:pPr>
      <w:r>
        <w:rPr>
          <w:b/>
          <w:lang w:val="en-AU"/>
        </w:rPr>
        <w:br w:type="page"/>
      </w:r>
    </w:p>
    <w:p w14:paraId="1F7B2421" w14:textId="77777777" w:rsidR="00C67A0C" w:rsidRDefault="00C67A0C" w:rsidP="00C67A0C">
      <w:pPr>
        <w:rPr>
          <w:b/>
          <w:lang w:val="en-AU"/>
        </w:rPr>
      </w:pPr>
    </w:p>
    <w:p w14:paraId="71074E4C" w14:textId="77777777" w:rsidR="00C67A0C" w:rsidRDefault="00C67A0C" w:rsidP="00C67A0C">
      <w:pPr>
        <w:rPr>
          <w:b/>
          <w:lang w:val="en-AU"/>
        </w:rPr>
      </w:pPr>
      <w:r>
        <w:rPr>
          <w:b/>
          <w:lang w:val="en-AU"/>
        </w:rPr>
        <w:t>Item 13 – GST returns</w:t>
      </w:r>
    </w:p>
    <w:p w14:paraId="4053AE6C" w14:textId="77777777" w:rsidR="00C67A0C" w:rsidRDefault="00C67A0C" w:rsidP="00C67A0C">
      <w:pPr>
        <w:rPr>
          <w:b/>
          <w:lang w:val="en-AU"/>
        </w:rPr>
      </w:pPr>
    </w:p>
    <w:p w14:paraId="655745F7" w14:textId="03FD45DE" w:rsidR="00C67A0C" w:rsidRPr="00C67A0C" w:rsidRDefault="00C67A0C" w:rsidP="00C67A0C">
      <w:pPr>
        <w:rPr>
          <w:lang w:val="en-AU"/>
        </w:rPr>
      </w:pPr>
      <w:r>
        <w:rPr>
          <w:lang w:val="en-AU"/>
        </w:rPr>
        <w:t xml:space="preserve">This </w:t>
      </w:r>
      <w:r w:rsidR="0027227F">
        <w:rPr>
          <w:lang w:val="en-AU"/>
        </w:rPr>
        <w:t>section</w:t>
      </w:r>
      <w:r>
        <w:rPr>
          <w:lang w:val="en-AU"/>
        </w:rPr>
        <w:t xml:space="preserve"> applies where an untaxable Commonwealth entity’s GST return is no</w:t>
      </w:r>
      <w:r w:rsidR="00261B98">
        <w:rPr>
          <w:lang w:val="en-AU"/>
        </w:rPr>
        <w:t>t</w:t>
      </w:r>
      <w:r>
        <w:rPr>
          <w:lang w:val="en-AU"/>
        </w:rPr>
        <w:t xml:space="preserve"> lodged electronically. For non-electronically lodged returns, the return must be signed by a person who has authority to sign the return on behalf of the entity.</w:t>
      </w:r>
    </w:p>
    <w:p w14:paraId="602401AD" w14:textId="77777777" w:rsidR="00C67A0C" w:rsidRDefault="00C67A0C" w:rsidP="00C67A0C">
      <w:pPr>
        <w:rPr>
          <w:b/>
          <w:lang w:val="en-AU"/>
        </w:rPr>
      </w:pPr>
    </w:p>
    <w:p w14:paraId="606127BB" w14:textId="77777777" w:rsidR="00C67A0C" w:rsidRDefault="00C67A0C" w:rsidP="00C67A0C">
      <w:pPr>
        <w:rPr>
          <w:b/>
          <w:lang w:val="en-AU"/>
        </w:rPr>
      </w:pPr>
      <w:r>
        <w:rPr>
          <w:b/>
          <w:lang w:val="en-AU"/>
        </w:rPr>
        <w:t>Item 14 – Net amounts</w:t>
      </w:r>
    </w:p>
    <w:p w14:paraId="0A3E21A1" w14:textId="77777777" w:rsidR="00347075" w:rsidRDefault="00347075" w:rsidP="00C67A0C">
      <w:pPr>
        <w:rPr>
          <w:b/>
          <w:lang w:val="en-AU"/>
        </w:rPr>
      </w:pPr>
    </w:p>
    <w:p w14:paraId="0C9CD829" w14:textId="1F8743FE" w:rsidR="00347075" w:rsidRPr="00347075" w:rsidRDefault="00347075" w:rsidP="00C67A0C">
      <w:pPr>
        <w:rPr>
          <w:lang w:val="en-AU"/>
        </w:rPr>
      </w:pPr>
      <w:r>
        <w:rPr>
          <w:lang w:val="en-AU"/>
        </w:rPr>
        <w:t xml:space="preserve">This </w:t>
      </w:r>
      <w:r w:rsidR="0027227F">
        <w:rPr>
          <w:lang w:val="en-AU"/>
        </w:rPr>
        <w:t>section</w:t>
      </w:r>
      <w:r>
        <w:rPr>
          <w:lang w:val="en-AU"/>
        </w:rPr>
        <w:t xml:space="preserve"> provides the formula for determining the net amount for an untaxable Commonwealth entity for a tax period. The net amount is the combination of any GST Act, LCT Act and WET Act liabilities </w:t>
      </w:r>
      <w:r w:rsidR="00354787">
        <w:rPr>
          <w:lang w:val="en-AU"/>
        </w:rPr>
        <w:t xml:space="preserve">for a tax period </w:t>
      </w:r>
      <w:r>
        <w:rPr>
          <w:lang w:val="en-AU"/>
        </w:rPr>
        <w:t>minus the sum of all input tax credits and wine tax credits for a tax period.</w:t>
      </w:r>
      <w:r w:rsidR="009B6B79">
        <w:rPr>
          <w:lang w:val="en-AU"/>
        </w:rPr>
        <w:t xml:space="preserve"> </w:t>
      </w:r>
    </w:p>
    <w:p w14:paraId="781D58FC" w14:textId="77777777" w:rsidR="00C67A0C" w:rsidRDefault="00C67A0C" w:rsidP="00C67A0C">
      <w:pPr>
        <w:rPr>
          <w:b/>
          <w:lang w:val="en-AU"/>
        </w:rPr>
      </w:pPr>
      <w:r>
        <w:rPr>
          <w:b/>
          <w:lang w:val="en-AU"/>
        </w:rPr>
        <w:t xml:space="preserve"> </w:t>
      </w:r>
    </w:p>
    <w:p w14:paraId="18EBAF50" w14:textId="1BB5C8E0" w:rsidR="00C67A0C" w:rsidRDefault="00C67A0C" w:rsidP="00C67A0C">
      <w:pPr>
        <w:rPr>
          <w:b/>
          <w:lang w:val="en-AU"/>
        </w:rPr>
      </w:pPr>
      <w:r>
        <w:rPr>
          <w:b/>
          <w:lang w:val="en-AU"/>
        </w:rPr>
        <w:t>Item 15 – Notional adjustment</w:t>
      </w:r>
      <w:r w:rsidR="003A537E">
        <w:rPr>
          <w:b/>
          <w:lang w:val="en-AU"/>
        </w:rPr>
        <w:t>s</w:t>
      </w:r>
    </w:p>
    <w:p w14:paraId="24B15BF8" w14:textId="77777777" w:rsidR="00C67A0C" w:rsidRDefault="00C67A0C" w:rsidP="00C67A0C">
      <w:pPr>
        <w:rPr>
          <w:b/>
          <w:lang w:val="en-AU"/>
        </w:rPr>
      </w:pPr>
    </w:p>
    <w:p w14:paraId="4321ECA5" w14:textId="64A07678" w:rsidR="00347075" w:rsidRDefault="00347075" w:rsidP="00C67A0C">
      <w:pPr>
        <w:rPr>
          <w:lang w:val="en-AU"/>
        </w:rPr>
      </w:pPr>
      <w:r>
        <w:rPr>
          <w:lang w:val="en-AU"/>
        </w:rPr>
        <w:t xml:space="preserve">This </w:t>
      </w:r>
      <w:r w:rsidR="0027227F">
        <w:rPr>
          <w:lang w:val="en-AU"/>
        </w:rPr>
        <w:t>section</w:t>
      </w:r>
      <w:r>
        <w:rPr>
          <w:lang w:val="en-AU"/>
        </w:rPr>
        <w:t xml:space="preserve"> provides for notional adjustments </w:t>
      </w:r>
      <w:r w:rsidR="00AD1B83">
        <w:rPr>
          <w:lang w:val="en-AU"/>
        </w:rPr>
        <w:t xml:space="preserve">for untaxable Commonwealth entities, arising </w:t>
      </w:r>
      <w:r>
        <w:rPr>
          <w:lang w:val="en-AU"/>
        </w:rPr>
        <w:t>under the GST Act and the LCT Act. These adjustments are worked out as if the person</w:t>
      </w:r>
      <w:r w:rsidR="00261B98">
        <w:rPr>
          <w:lang w:val="en-AU"/>
        </w:rPr>
        <w:t>,</w:t>
      </w:r>
      <w:r>
        <w:rPr>
          <w:lang w:val="en-AU"/>
        </w:rPr>
        <w:t xml:space="preserve"> to whom the adjustment relates</w:t>
      </w:r>
      <w:r w:rsidR="00261B98">
        <w:rPr>
          <w:lang w:val="en-AU"/>
        </w:rPr>
        <w:t>,</w:t>
      </w:r>
      <w:r>
        <w:rPr>
          <w:lang w:val="en-AU"/>
        </w:rPr>
        <w:t xml:space="preserve"> were not an untaxable Commonwealth entity</w:t>
      </w:r>
      <w:r w:rsidR="0027227F">
        <w:rPr>
          <w:lang w:val="en-AU"/>
        </w:rPr>
        <w:t>.</w:t>
      </w:r>
      <w:r>
        <w:rPr>
          <w:lang w:val="en-AU"/>
        </w:rPr>
        <w:t xml:space="preserve"> </w:t>
      </w:r>
    </w:p>
    <w:p w14:paraId="07804E96" w14:textId="77777777" w:rsidR="0027227F" w:rsidRDefault="0027227F" w:rsidP="00C67A0C">
      <w:pPr>
        <w:rPr>
          <w:b/>
          <w:lang w:val="en-AU"/>
        </w:rPr>
      </w:pPr>
    </w:p>
    <w:p w14:paraId="60537F65" w14:textId="77777777" w:rsidR="00C67A0C" w:rsidRDefault="00C67A0C" w:rsidP="00C67A0C">
      <w:pPr>
        <w:rPr>
          <w:b/>
          <w:lang w:val="en-AU"/>
        </w:rPr>
      </w:pPr>
      <w:r w:rsidRPr="000264C9">
        <w:rPr>
          <w:b/>
          <w:lang w:val="en-AU"/>
        </w:rPr>
        <w:t>Item 16 – Adjustment of net amounts</w:t>
      </w:r>
    </w:p>
    <w:p w14:paraId="7E4B3AA7" w14:textId="7AEDD00D" w:rsidR="00B01441" w:rsidRPr="00661B04" w:rsidRDefault="0027227F" w:rsidP="00B01441">
      <w:pPr>
        <w:pStyle w:val="paragraph"/>
      </w:pPr>
      <w:r>
        <w:t>This section</w:t>
      </w:r>
      <w:r w:rsidR="00347075">
        <w:t xml:space="preserve"> provides </w:t>
      </w:r>
      <w:r w:rsidR="00827127">
        <w:t>for</w:t>
      </w:r>
      <w:r w:rsidR="009E414C">
        <w:t xml:space="preserve"> adjustment</w:t>
      </w:r>
      <w:r w:rsidR="00827127">
        <w:t xml:space="preserve"> of net amounts for untaxable Commonwealth entities. If an untaxable Commonwealth entity has any notional adjustments that are</w:t>
      </w:r>
      <w:r w:rsidR="00AD1B83">
        <w:t xml:space="preserve"> attributable to a tax period</w:t>
      </w:r>
      <w:r w:rsidR="00827127">
        <w:t xml:space="preserve">, then the entity’s net amount for the period is to be altered </w:t>
      </w:r>
      <w:r w:rsidR="00B01441">
        <w:t xml:space="preserve">by </w:t>
      </w:r>
      <w:r w:rsidR="00B01441" w:rsidRPr="00661B04">
        <w:t>adding the notional increasing adjustments that are attributable to the period; and</w:t>
      </w:r>
      <w:r w:rsidR="00B01441">
        <w:t xml:space="preserve"> </w:t>
      </w:r>
      <w:r w:rsidR="00B01441" w:rsidRPr="00661B04">
        <w:t>subtracting the notional decreasing adjustments that are attributable to the period.</w:t>
      </w:r>
    </w:p>
    <w:p w14:paraId="27160744" w14:textId="10538999" w:rsidR="00AD1B83" w:rsidRPr="00347075" w:rsidRDefault="00AD1B83" w:rsidP="00C67A0C">
      <w:pPr>
        <w:rPr>
          <w:lang w:val="en-AU"/>
        </w:rPr>
      </w:pPr>
      <w:r>
        <w:rPr>
          <w:lang w:val="en-AU"/>
        </w:rPr>
        <w:t xml:space="preserve">The </w:t>
      </w:r>
      <w:r w:rsidR="00827127">
        <w:rPr>
          <w:lang w:val="en-AU"/>
        </w:rPr>
        <w:t xml:space="preserve">increasing or decreasing </w:t>
      </w:r>
      <w:r>
        <w:rPr>
          <w:lang w:val="en-AU"/>
        </w:rPr>
        <w:t>adjustments are to be worked out under the</w:t>
      </w:r>
      <w:r w:rsidR="00827127">
        <w:rPr>
          <w:lang w:val="en-AU"/>
        </w:rPr>
        <w:t xml:space="preserve"> GST </w:t>
      </w:r>
      <w:r>
        <w:rPr>
          <w:lang w:val="en-AU"/>
        </w:rPr>
        <w:t xml:space="preserve">Act </w:t>
      </w:r>
      <w:r w:rsidR="00827127">
        <w:rPr>
          <w:lang w:val="en-AU"/>
        </w:rPr>
        <w:t>or the LCT </w:t>
      </w:r>
      <w:r>
        <w:rPr>
          <w:lang w:val="en-AU"/>
        </w:rPr>
        <w:t>Act</w:t>
      </w:r>
      <w:r w:rsidR="00827127">
        <w:rPr>
          <w:lang w:val="en-AU"/>
        </w:rPr>
        <w:t>. The adjustments are to be attributed</w:t>
      </w:r>
      <w:r>
        <w:rPr>
          <w:lang w:val="en-AU"/>
        </w:rPr>
        <w:t xml:space="preserve"> to a tax period </w:t>
      </w:r>
      <w:r w:rsidR="00B01441">
        <w:rPr>
          <w:lang w:val="en-AU"/>
        </w:rPr>
        <w:t xml:space="preserve">in the same manner as if the entity were not an untaxable </w:t>
      </w:r>
      <w:r>
        <w:rPr>
          <w:lang w:val="en-AU"/>
        </w:rPr>
        <w:t xml:space="preserve">Commonwealth </w:t>
      </w:r>
      <w:r w:rsidR="00B01441">
        <w:rPr>
          <w:lang w:val="en-AU"/>
        </w:rPr>
        <w:t>entity.</w:t>
      </w:r>
    </w:p>
    <w:p w14:paraId="13217314" w14:textId="77777777" w:rsidR="00C67A0C" w:rsidRDefault="00C67A0C" w:rsidP="00C67A0C">
      <w:pPr>
        <w:rPr>
          <w:b/>
          <w:lang w:val="en-AU"/>
        </w:rPr>
      </w:pPr>
    </w:p>
    <w:p w14:paraId="054882A9" w14:textId="77777777" w:rsidR="00C67A0C" w:rsidRDefault="00C67A0C" w:rsidP="00C67A0C">
      <w:pPr>
        <w:rPr>
          <w:b/>
          <w:lang w:val="en-AU"/>
        </w:rPr>
      </w:pPr>
      <w:r>
        <w:rPr>
          <w:b/>
          <w:lang w:val="en-AU"/>
        </w:rPr>
        <w:t xml:space="preserve">Item 17 – </w:t>
      </w:r>
      <w:r w:rsidR="00347075">
        <w:rPr>
          <w:b/>
          <w:lang w:val="en-AU"/>
        </w:rPr>
        <w:t>Transfer of net amounts to Commissioner</w:t>
      </w:r>
    </w:p>
    <w:p w14:paraId="49C9504E" w14:textId="77777777" w:rsidR="00B01441" w:rsidRDefault="00B01441" w:rsidP="00C67A0C">
      <w:pPr>
        <w:rPr>
          <w:b/>
          <w:lang w:val="en-AU"/>
        </w:rPr>
      </w:pPr>
    </w:p>
    <w:p w14:paraId="4B1AA20B" w14:textId="5D77DBAC" w:rsidR="00B01441" w:rsidRPr="00B01441" w:rsidRDefault="0027227F" w:rsidP="00C67A0C">
      <w:r>
        <w:rPr>
          <w:lang w:val="en-AU"/>
        </w:rPr>
        <w:t>This section provides that where</w:t>
      </w:r>
      <w:r w:rsidR="00B01441">
        <w:rPr>
          <w:lang w:val="en-AU"/>
        </w:rPr>
        <w:t xml:space="preserve"> a</w:t>
      </w:r>
      <w:r w:rsidR="00AD1B83">
        <w:rPr>
          <w:lang w:val="en-AU"/>
        </w:rPr>
        <w:t>n untaxable</w:t>
      </w:r>
      <w:r w:rsidR="00B01441">
        <w:rPr>
          <w:lang w:val="en-AU"/>
        </w:rPr>
        <w:t xml:space="preserve"> Commonwealth entity hold</w:t>
      </w:r>
      <w:r w:rsidR="00AD1B83">
        <w:rPr>
          <w:lang w:val="en-AU"/>
        </w:rPr>
        <w:t>s</w:t>
      </w:r>
      <w:r w:rsidR="00B01441">
        <w:rPr>
          <w:lang w:val="en-AU"/>
        </w:rPr>
        <w:t xml:space="preserve"> a net amount </w:t>
      </w:r>
      <w:r w:rsidR="003A537E">
        <w:rPr>
          <w:lang w:val="en-AU"/>
        </w:rPr>
        <w:t xml:space="preserve">greater than zero </w:t>
      </w:r>
      <w:r w:rsidR="00B01441">
        <w:rPr>
          <w:lang w:val="en-AU"/>
        </w:rPr>
        <w:t>for a tax period, the entity must transfer t</w:t>
      </w:r>
      <w:r>
        <w:rPr>
          <w:lang w:val="en-AU"/>
        </w:rPr>
        <w:t>h</w:t>
      </w:r>
      <w:r w:rsidR="00B01441">
        <w:rPr>
          <w:lang w:val="en-AU"/>
        </w:rPr>
        <w:t xml:space="preserve">at net amount from the entity’s bank account </w:t>
      </w:r>
      <w:r w:rsidR="00B01441" w:rsidRPr="00661B04">
        <w:t xml:space="preserve">to an official administered receipts bank account chosen by the </w:t>
      </w:r>
      <w:r w:rsidR="00B01441">
        <w:t xml:space="preserve">Tax </w:t>
      </w:r>
      <w:r w:rsidR="00B01441" w:rsidRPr="00661B04">
        <w:t>Commissioner</w:t>
      </w:r>
      <w:r w:rsidR="003A537E">
        <w:t xml:space="preserve">. The net amount must be transferred </w:t>
      </w:r>
      <w:r w:rsidR="00625B08">
        <w:t xml:space="preserve">by the </w:t>
      </w:r>
      <w:r w:rsidR="00625B08">
        <w:rPr>
          <w:lang w:val="en-AU"/>
        </w:rPr>
        <w:t xml:space="preserve">untaxable Commonwealth entity </w:t>
      </w:r>
      <w:r w:rsidR="003A537E">
        <w:t>at the time, or</w:t>
      </w:r>
      <w:r w:rsidR="00B01441">
        <w:t xml:space="preserve"> </w:t>
      </w:r>
      <w:r w:rsidR="004214FF">
        <w:t>before the end of the period within</w:t>
      </w:r>
      <w:r w:rsidR="00FA7BCD">
        <w:t xml:space="preserve"> which </w:t>
      </w:r>
      <w:r w:rsidR="003A537E">
        <w:t xml:space="preserve">a person other than </w:t>
      </w:r>
      <w:r w:rsidR="00FA7BCD">
        <w:t xml:space="preserve">the Commonwealth would be required to pay the net amount, in accordance with the GST Act. </w:t>
      </w:r>
    </w:p>
    <w:p w14:paraId="57C75470" w14:textId="77777777" w:rsidR="00347075" w:rsidRDefault="00347075" w:rsidP="00C67A0C">
      <w:pPr>
        <w:rPr>
          <w:b/>
          <w:lang w:val="en-AU"/>
        </w:rPr>
      </w:pPr>
    </w:p>
    <w:p w14:paraId="14FF41BA" w14:textId="77777777" w:rsidR="00347075" w:rsidRDefault="00347075" w:rsidP="00347075">
      <w:pPr>
        <w:rPr>
          <w:b/>
          <w:lang w:val="en-AU"/>
        </w:rPr>
      </w:pPr>
      <w:r>
        <w:rPr>
          <w:b/>
          <w:lang w:val="en-AU"/>
        </w:rPr>
        <w:t>Item 18 – Transfer of net amounts by Commissioner</w:t>
      </w:r>
    </w:p>
    <w:p w14:paraId="1F894BC6" w14:textId="77777777" w:rsidR="00B01441" w:rsidRDefault="00B01441" w:rsidP="00347075">
      <w:pPr>
        <w:rPr>
          <w:b/>
          <w:lang w:val="en-AU"/>
        </w:rPr>
      </w:pPr>
    </w:p>
    <w:p w14:paraId="712C9E2E" w14:textId="27BDB56C" w:rsidR="00B01441" w:rsidRPr="00B01441" w:rsidRDefault="0027227F" w:rsidP="00347075">
      <w:pPr>
        <w:rPr>
          <w:lang w:val="en-AU"/>
        </w:rPr>
      </w:pPr>
      <w:r>
        <w:rPr>
          <w:lang w:val="en-AU"/>
        </w:rPr>
        <w:t>This section provides that w</w:t>
      </w:r>
      <w:r w:rsidR="00654942">
        <w:rPr>
          <w:lang w:val="en-AU"/>
        </w:rPr>
        <w:t>here the net amount for a</w:t>
      </w:r>
      <w:r w:rsidR="00AD1B83">
        <w:rPr>
          <w:lang w:val="en-AU"/>
        </w:rPr>
        <w:t>n untaxable</w:t>
      </w:r>
      <w:r w:rsidR="00654942">
        <w:rPr>
          <w:lang w:val="en-AU"/>
        </w:rPr>
        <w:t xml:space="preserve"> Commonwealth entity for a tax period is less than zero, the Tax Commissioner may offset </w:t>
      </w:r>
      <w:r w:rsidR="002838ED">
        <w:rPr>
          <w:lang w:val="en-AU"/>
        </w:rPr>
        <w:t xml:space="preserve">all or part of </w:t>
      </w:r>
      <w:r w:rsidR="00654942">
        <w:rPr>
          <w:lang w:val="en-AU"/>
        </w:rPr>
        <w:t xml:space="preserve">the net amount against any withholding amounts due and payable to the Tax Commissioner by the entity under Part 2-5 in Schedule 1 to the </w:t>
      </w:r>
      <w:r w:rsidR="00654942">
        <w:rPr>
          <w:i/>
          <w:lang w:val="en-AU"/>
        </w:rPr>
        <w:t>Taxation Administration Act 1953</w:t>
      </w:r>
      <w:r w:rsidR="00116BE5">
        <w:rPr>
          <w:i/>
          <w:lang w:val="en-AU"/>
        </w:rPr>
        <w:t xml:space="preserve"> </w:t>
      </w:r>
      <w:r w:rsidR="00116BE5">
        <w:rPr>
          <w:iCs/>
          <w:lang w:val="en-AU"/>
        </w:rPr>
        <w:t xml:space="preserve">or </w:t>
      </w:r>
      <w:r w:rsidR="00116BE5" w:rsidRPr="00116BE5">
        <w:rPr>
          <w:iCs/>
          <w:lang w:val="en-AU"/>
        </w:rPr>
        <w:t>any notional tax debt of the entity that is notionally due and payable</w:t>
      </w:r>
      <w:r w:rsidR="00CF71E4">
        <w:rPr>
          <w:lang w:val="en-AU"/>
        </w:rPr>
        <w:t>. The Tax Commissioner must</w:t>
      </w:r>
      <w:r w:rsidR="00654942">
        <w:rPr>
          <w:lang w:val="en-AU"/>
        </w:rPr>
        <w:t xml:space="preserve"> then transfer the net amount or remainder of the net amount </w:t>
      </w:r>
      <w:r w:rsidR="006B5317">
        <w:rPr>
          <w:lang w:val="en-AU"/>
        </w:rPr>
        <w:t xml:space="preserve">after undertaking the offsetting </w:t>
      </w:r>
      <w:r w:rsidR="00654942">
        <w:rPr>
          <w:lang w:val="en-AU"/>
        </w:rPr>
        <w:t xml:space="preserve">to </w:t>
      </w:r>
      <w:r w:rsidR="002838ED">
        <w:rPr>
          <w:lang w:val="en-AU"/>
        </w:rPr>
        <w:t xml:space="preserve">a </w:t>
      </w:r>
      <w:r w:rsidR="00654942">
        <w:rPr>
          <w:lang w:val="en-AU"/>
        </w:rPr>
        <w:t xml:space="preserve">bank account of the entity. </w:t>
      </w:r>
    </w:p>
    <w:p w14:paraId="2AB28013" w14:textId="77777777" w:rsidR="00CF71E4" w:rsidRDefault="00CF71E4" w:rsidP="00347075">
      <w:pPr>
        <w:rPr>
          <w:b/>
          <w:lang w:val="en-AU"/>
        </w:rPr>
      </w:pPr>
    </w:p>
    <w:p w14:paraId="1CE83298" w14:textId="79B4A979" w:rsidR="00347075" w:rsidRDefault="00347075" w:rsidP="00347075">
      <w:pPr>
        <w:rPr>
          <w:b/>
          <w:lang w:val="en-AU"/>
        </w:rPr>
      </w:pPr>
      <w:r>
        <w:rPr>
          <w:b/>
          <w:lang w:val="en-AU"/>
        </w:rPr>
        <w:t xml:space="preserve">Item </w:t>
      </w:r>
      <w:r w:rsidR="00FA7BCD">
        <w:rPr>
          <w:b/>
          <w:lang w:val="en-AU"/>
        </w:rPr>
        <w:t>19</w:t>
      </w:r>
      <w:r>
        <w:rPr>
          <w:b/>
          <w:lang w:val="en-AU"/>
        </w:rPr>
        <w:t xml:space="preserve"> – Transfer of importation amounts to Commissioner</w:t>
      </w:r>
    </w:p>
    <w:p w14:paraId="12E9B4F5" w14:textId="77777777" w:rsidR="00347075" w:rsidRDefault="00347075" w:rsidP="00347075">
      <w:pPr>
        <w:rPr>
          <w:b/>
          <w:lang w:val="en-AU"/>
        </w:rPr>
      </w:pPr>
    </w:p>
    <w:p w14:paraId="2ACFD646" w14:textId="04B69967" w:rsidR="00CF71E4" w:rsidRDefault="0027227F" w:rsidP="00347075">
      <w:pPr>
        <w:rPr>
          <w:lang w:val="en-AU"/>
        </w:rPr>
      </w:pPr>
      <w:r>
        <w:rPr>
          <w:lang w:val="en-AU"/>
        </w:rPr>
        <w:t>This section</w:t>
      </w:r>
      <w:r w:rsidR="00AD1B83">
        <w:rPr>
          <w:lang w:val="en-AU"/>
        </w:rPr>
        <w:t xml:space="preserve"> provides that</w:t>
      </w:r>
      <w:r w:rsidR="00CF71E4">
        <w:rPr>
          <w:lang w:val="en-AU"/>
        </w:rPr>
        <w:t xml:space="preserve"> an </w:t>
      </w:r>
      <w:r w:rsidR="00AD1B83">
        <w:rPr>
          <w:lang w:val="en-AU"/>
        </w:rPr>
        <w:t xml:space="preserve">untaxable Commonwealth </w:t>
      </w:r>
      <w:r w:rsidR="00CF71E4">
        <w:rPr>
          <w:lang w:val="en-AU"/>
        </w:rPr>
        <w:t>entity that is notionally liable for taxation under t</w:t>
      </w:r>
      <w:r w:rsidR="00AD1B83">
        <w:rPr>
          <w:lang w:val="en-AU"/>
        </w:rPr>
        <w:t xml:space="preserve">he GST Act, LCT Act or WET Act, must </w:t>
      </w:r>
      <w:r w:rsidR="00CF71E4">
        <w:rPr>
          <w:lang w:val="en-AU"/>
        </w:rPr>
        <w:t xml:space="preserve">transfer the amount to </w:t>
      </w:r>
      <w:r>
        <w:rPr>
          <w:lang w:val="en-AU"/>
        </w:rPr>
        <w:t>a</w:t>
      </w:r>
      <w:r w:rsidR="007E6F43">
        <w:rPr>
          <w:lang w:val="en-AU"/>
        </w:rPr>
        <w:t>n official administered receipts</w:t>
      </w:r>
      <w:r w:rsidR="00CF71E4">
        <w:rPr>
          <w:lang w:val="en-AU"/>
        </w:rPr>
        <w:t xml:space="preserve"> bank account </w:t>
      </w:r>
      <w:r w:rsidR="007E6F43">
        <w:rPr>
          <w:lang w:val="en-AU"/>
        </w:rPr>
        <w:t xml:space="preserve">chosen by the </w:t>
      </w:r>
      <w:r w:rsidR="00213C2B">
        <w:rPr>
          <w:lang w:val="en-AU"/>
        </w:rPr>
        <w:t xml:space="preserve">Tax </w:t>
      </w:r>
      <w:r w:rsidR="007E6F43">
        <w:rPr>
          <w:lang w:val="en-AU"/>
        </w:rPr>
        <w:t>Commissioner</w:t>
      </w:r>
      <w:r w:rsidR="00213C2B">
        <w:rPr>
          <w:lang w:val="en-AU"/>
        </w:rPr>
        <w:t xml:space="preserve">. </w:t>
      </w:r>
      <w:r w:rsidR="00213C2B">
        <w:t xml:space="preserve">The amount must be transferred by the </w:t>
      </w:r>
      <w:r w:rsidR="00213C2B">
        <w:rPr>
          <w:lang w:val="en-AU"/>
        </w:rPr>
        <w:t>untaxable Commonwealth entity</w:t>
      </w:r>
      <w:r w:rsidR="007E6F43">
        <w:rPr>
          <w:lang w:val="en-AU"/>
        </w:rPr>
        <w:t xml:space="preserve"> at the time, or before the end of the period within which </w:t>
      </w:r>
      <w:r w:rsidR="00213C2B">
        <w:rPr>
          <w:lang w:val="en-AU"/>
        </w:rPr>
        <w:t xml:space="preserve">a person other than the Commonwealth </w:t>
      </w:r>
      <w:r w:rsidR="007E6F43">
        <w:rPr>
          <w:lang w:val="en-AU"/>
        </w:rPr>
        <w:t xml:space="preserve">would be required to pay </w:t>
      </w:r>
      <w:r w:rsidR="00213C2B">
        <w:rPr>
          <w:lang w:val="en-AU"/>
        </w:rPr>
        <w:t xml:space="preserve">the </w:t>
      </w:r>
      <w:r w:rsidR="007E6F43">
        <w:rPr>
          <w:lang w:val="en-AU"/>
        </w:rPr>
        <w:t>amount</w:t>
      </w:r>
      <w:r w:rsidR="00213C2B">
        <w:t xml:space="preserve"> in accordance with the </w:t>
      </w:r>
      <w:r w:rsidR="00213C2B">
        <w:rPr>
          <w:lang w:val="en-AU"/>
        </w:rPr>
        <w:t>GST Act, LCT Act or WET Act</w:t>
      </w:r>
      <w:r w:rsidR="007E6F43">
        <w:t xml:space="preserve">. </w:t>
      </w:r>
    </w:p>
    <w:p w14:paraId="4FEDF118" w14:textId="77777777" w:rsidR="00CF71E4" w:rsidRDefault="00CF71E4" w:rsidP="00347075">
      <w:pPr>
        <w:rPr>
          <w:b/>
          <w:lang w:val="en-AU"/>
        </w:rPr>
      </w:pPr>
    </w:p>
    <w:p w14:paraId="7646F37E" w14:textId="440742BF" w:rsidR="00347075" w:rsidRDefault="00347075" w:rsidP="00347075">
      <w:pPr>
        <w:rPr>
          <w:b/>
          <w:lang w:val="en-AU"/>
        </w:rPr>
      </w:pPr>
      <w:r>
        <w:rPr>
          <w:b/>
          <w:lang w:val="en-AU"/>
        </w:rPr>
        <w:t>Item 2</w:t>
      </w:r>
      <w:r w:rsidR="007E6F43">
        <w:rPr>
          <w:b/>
          <w:lang w:val="en-AU"/>
        </w:rPr>
        <w:t>0</w:t>
      </w:r>
      <w:r>
        <w:rPr>
          <w:b/>
          <w:lang w:val="en-AU"/>
        </w:rPr>
        <w:t xml:space="preserve"> – General direction to Commissioner</w:t>
      </w:r>
    </w:p>
    <w:p w14:paraId="1AF81772" w14:textId="77777777" w:rsidR="00CF71E4" w:rsidRDefault="00CF71E4" w:rsidP="00347075">
      <w:pPr>
        <w:rPr>
          <w:b/>
          <w:lang w:val="en-AU"/>
        </w:rPr>
      </w:pPr>
    </w:p>
    <w:p w14:paraId="3AA82ED4" w14:textId="6C27C454" w:rsidR="001704D6" w:rsidRPr="00CF71E4" w:rsidRDefault="00CF71E4" w:rsidP="00347075">
      <w:pPr>
        <w:rPr>
          <w:lang w:val="en-AU"/>
        </w:rPr>
      </w:pPr>
      <w:r>
        <w:rPr>
          <w:lang w:val="en-AU"/>
        </w:rPr>
        <w:t xml:space="preserve">This </w:t>
      </w:r>
      <w:r w:rsidR="0027227F">
        <w:rPr>
          <w:lang w:val="en-AU"/>
        </w:rPr>
        <w:t>section</w:t>
      </w:r>
      <w:r>
        <w:rPr>
          <w:lang w:val="en-AU"/>
        </w:rPr>
        <w:t xml:space="preserve"> provides a general direction to the </w:t>
      </w:r>
      <w:r w:rsidR="00213C2B">
        <w:rPr>
          <w:lang w:val="en-AU"/>
        </w:rPr>
        <w:t xml:space="preserve">Tax </w:t>
      </w:r>
      <w:r>
        <w:rPr>
          <w:lang w:val="en-AU"/>
        </w:rPr>
        <w:t xml:space="preserve">Commissioner in relation to notional taxes under </w:t>
      </w:r>
      <w:r w:rsidR="00FA7BCD">
        <w:rPr>
          <w:lang w:val="en-AU"/>
        </w:rPr>
        <w:t xml:space="preserve">these </w:t>
      </w:r>
      <w:r>
        <w:rPr>
          <w:lang w:val="en-AU"/>
        </w:rPr>
        <w:t>Direction</w:t>
      </w:r>
      <w:r w:rsidR="00FA7BCD">
        <w:rPr>
          <w:lang w:val="en-AU"/>
        </w:rPr>
        <w:t>s</w:t>
      </w:r>
      <w:r w:rsidR="001704D6">
        <w:rPr>
          <w:lang w:val="en-AU"/>
        </w:rPr>
        <w:t xml:space="preserve">. The </w:t>
      </w:r>
      <w:r w:rsidR="0027227F">
        <w:rPr>
          <w:lang w:val="en-AU"/>
        </w:rPr>
        <w:t>section</w:t>
      </w:r>
      <w:r w:rsidR="001704D6">
        <w:rPr>
          <w:lang w:val="en-AU"/>
        </w:rPr>
        <w:t xml:space="preserve"> provides that the Commissioner must collect and account for these taxes as required by </w:t>
      </w:r>
      <w:r w:rsidR="00FA7BCD">
        <w:rPr>
          <w:lang w:val="en-AU"/>
        </w:rPr>
        <w:t xml:space="preserve">these </w:t>
      </w:r>
      <w:r w:rsidR="001704D6">
        <w:rPr>
          <w:lang w:val="en-AU"/>
        </w:rPr>
        <w:t>Direction</w:t>
      </w:r>
      <w:r w:rsidR="00FA7BCD">
        <w:rPr>
          <w:lang w:val="en-AU"/>
        </w:rPr>
        <w:t>s</w:t>
      </w:r>
      <w:r w:rsidR="001704D6">
        <w:rPr>
          <w:lang w:val="en-AU"/>
        </w:rPr>
        <w:t xml:space="preserve"> and administer the GST Act, LCT Act and WET Act in their application to the Commonwealth as if </w:t>
      </w:r>
      <w:r w:rsidR="001704D6" w:rsidRPr="001704D6">
        <w:rPr>
          <w:lang w:val="en-AU"/>
        </w:rPr>
        <w:t xml:space="preserve">a reference to a tax, credit or adjustment in relation to the Commonwealth were a reference to the notional tax, notional credit or notional adjustment imposed by </w:t>
      </w:r>
      <w:r w:rsidR="00B860FC">
        <w:rPr>
          <w:lang w:val="en-AU"/>
        </w:rPr>
        <w:t xml:space="preserve">these </w:t>
      </w:r>
      <w:r w:rsidR="00213C2B">
        <w:rPr>
          <w:lang w:val="en-AU"/>
        </w:rPr>
        <w:t>D</w:t>
      </w:r>
      <w:r w:rsidR="00B860FC">
        <w:rPr>
          <w:lang w:val="en-AU"/>
        </w:rPr>
        <w:t>irections</w:t>
      </w:r>
      <w:r w:rsidR="001704D6" w:rsidRPr="001704D6">
        <w:rPr>
          <w:lang w:val="en-AU"/>
        </w:rPr>
        <w:t>; and</w:t>
      </w:r>
      <w:r w:rsidR="001704D6">
        <w:rPr>
          <w:lang w:val="en-AU"/>
        </w:rPr>
        <w:t xml:space="preserve"> </w:t>
      </w:r>
      <w:r w:rsidR="001704D6" w:rsidRPr="001704D6">
        <w:rPr>
          <w:lang w:val="en-AU"/>
        </w:rPr>
        <w:t>a requirement for payment of an amount to or by the Commonwealth were a requirement to transfer money between designa</w:t>
      </w:r>
      <w:r w:rsidR="001704D6">
        <w:rPr>
          <w:lang w:val="en-AU"/>
        </w:rPr>
        <w:t>ted accounts</w:t>
      </w:r>
      <w:r w:rsidR="001704D6" w:rsidRPr="001704D6">
        <w:rPr>
          <w:lang w:val="en-AU"/>
        </w:rPr>
        <w:t>.</w:t>
      </w:r>
    </w:p>
    <w:p w14:paraId="6119609E" w14:textId="77777777" w:rsidR="00347075" w:rsidRDefault="00347075" w:rsidP="00347075">
      <w:pPr>
        <w:rPr>
          <w:b/>
          <w:lang w:val="en-AU"/>
        </w:rPr>
      </w:pPr>
    </w:p>
    <w:p w14:paraId="259C72EE" w14:textId="4CA3C865" w:rsidR="00347075" w:rsidRDefault="00FA7BCD" w:rsidP="00347075">
      <w:pPr>
        <w:rPr>
          <w:b/>
          <w:lang w:val="en-AU"/>
        </w:rPr>
      </w:pPr>
      <w:r>
        <w:rPr>
          <w:b/>
          <w:lang w:val="en-AU"/>
        </w:rPr>
        <w:t xml:space="preserve">Part 3 – Application </w:t>
      </w:r>
      <w:r w:rsidR="002C2CCA">
        <w:rPr>
          <w:b/>
          <w:lang w:val="en-AU"/>
        </w:rPr>
        <w:t>p</w:t>
      </w:r>
      <w:r>
        <w:rPr>
          <w:b/>
          <w:lang w:val="en-AU"/>
        </w:rPr>
        <w:t xml:space="preserve">rovisions </w:t>
      </w:r>
    </w:p>
    <w:p w14:paraId="3E4CDF28" w14:textId="77777777" w:rsidR="00FA7BCD" w:rsidRDefault="00FA7BCD" w:rsidP="00347075">
      <w:pPr>
        <w:rPr>
          <w:b/>
          <w:lang w:val="en-AU"/>
        </w:rPr>
      </w:pPr>
    </w:p>
    <w:p w14:paraId="43258C41" w14:textId="77777777" w:rsidR="001A3A0D" w:rsidRDefault="00FA7BCD" w:rsidP="00347075">
      <w:pPr>
        <w:rPr>
          <w:b/>
          <w:lang w:val="en-AU"/>
        </w:rPr>
      </w:pPr>
      <w:r>
        <w:rPr>
          <w:b/>
          <w:lang w:val="en-AU"/>
        </w:rPr>
        <w:t xml:space="preserve">Item 30 – </w:t>
      </w:r>
      <w:r w:rsidR="001A3A0D">
        <w:rPr>
          <w:b/>
          <w:lang w:val="en-AU"/>
        </w:rPr>
        <w:t>Definitions</w:t>
      </w:r>
    </w:p>
    <w:p w14:paraId="72E96894" w14:textId="3E9E247F" w:rsidR="00E304E8" w:rsidRPr="00A22DBA" w:rsidRDefault="00E304E8" w:rsidP="00A22DBA">
      <w:pPr>
        <w:rPr>
          <w:bCs/>
          <w:i/>
          <w:iCs/>
        </w:rPr>
      </w:pPr>
      <w:r>
        <w:rPr>
          <w:bCs/>
          <w:lang w:val="en-AU"/>
        </w:rPr>
        <w:t xml:space="preserve">This section provides a definition of the term </w:t>
      </w:r>
      <w:r w:rsidR="002C2CCA">
        <w:rPr>
          <w:bCs/>
          <w:lang w:val="en-AU"/>
        </w:rPr>
        <w:t>“</w:t>
      </w:r>
      <w:r>
        <w:rPr>
          <w:bCs/>
          <w:lang w:val="en-AU"/>
        </w:rPr>
        <w:t>2015 direction</w:t>
      </w:r>
      <w:r w:rsidR="002C2CCA">
        <w:rPr>
          <w:bCs/>
          <w:lang w:val="en-AU"/>
        </w:rPr>
        <w:t>”</w:t>
      </w:r>
      <w:r>
        <w:rPr>
          <w:bCs/>
          <w:lang w:val="en-AU"/>
        </w:rPr>
        <w:t xml:space="preserve">, which refers to the </w:t>
      </w:r>
      <w:r w:rsidRPr="00A22DBA">
        <w:rPr>
          <w:bCs/>
          <w:i/>
          <w:iCs/>
          <w:lang w:val="en-AU"/>
        </w:rPr>
        <w:t>A New Tax System (GST, Luxury Car Tax and Wine Tax) Direction 2015.</w:t>
      </w:r>
    </w:p>
    <w:p w14:paraId="38B5BA9E" w14:textId="7F5DE960" w:rsidR="00E304E8" w:rsidRPr="00A22DBA" w:rsidRDefault="00E304E8" w:rsidP="00347075">
      <w:pPr>
        <w:rPr>
          <w:bCs/>
          <w:lang w:val="en-AU"/>
        </w:rPr>
      </w:pPr>
    </w:p>
    <w:p w14:paraId="3BD8FB24" w14:textId="4F3D59D6" w:rsidR="001A3A0D" w:rsidRDefault="001A3A0D" w:rsidP="00347075">
      <w:pPr>
        <w:rPr>
          <w:b/>
          <w:lang w:val="en-AU"/>
        </w:rPr>
      </w:pPr>
      <w:r>
        <w:rPr>
          <w:b/>
          <w:lang w:val="en-AU"/>
        </w:rPr>
        <w:t>Item 31 – Net amounts</w:t>
      </w:r>
    </w:p>
    <w:p w14:paraId="79C7FE3F" w14:textId="77777777" w:rsidR="001A3A0D" w:rsidRDefault="001A3A0D" w:rsidP="00347075">
      <w:pPr>
        <w:rPr>
          <w:b/>
          <w:lang w:val="en-AU"/>
        </w:rPr>
      </w:pPr>
    </w:p>
    <w:p w14:paraId="4DD3E6B5" w14:textId="77777777" w:rsidR="00E43A3F" w:rsidRDefault="001A3A0D" w:rsidP="00347075">
      <w:pPr>
        <w:rPr>
          <w:bCs/>
          <w:lang w:val="en-AU"/>
        </w:rPr>
      </w:pPr>
      <w:r>
        <w:rPr>
          <w:bCs/>
          <w:lang w:val="en-AU"/>
        </w:rPr>
        <w:t xml:space="preserve">This section provides that the Directions </w:t>
      </w:r>
      <w:r w:rsidR="002C2CCA">
        <w:rPr>
          <w:bCs/>
          <w:lang w:val="en-AU"/>
        </w:rPr>
        <w:t xml:space="preserve">apply </w:t>
      </w:r>
      <w:r>
        <w:rPr>
          <w:bCs/>
          <w:lang w:val="en-AU"/>
        </w:rPr>
        <w:t xml:space="preserve">to net amounts for untaxable Commonwealth entities for a tax period </w:t>
      </w:r>
      <w:r w:rsidR="002C2CCA">
        <w:rPr>
          <w:bCs/>
          <w:lang w:val="en-AU"/>
        </w:rPr>
        <w:t xml:space="preserve">that </w:t>
      </w:r>
      <w:r>
        <w:rPr>
          <w:bCs/>
          <w:lang w:val="en-AU"/>
        </w:rPr>
        <w:t xml:space="preserve">starts on or after 1 October 2025. </w:t>
      </w:r>
    </w:p>
    <w:p w14:paraId="0E2B7FA0" w14:textId="77777777" w:rsidR="00E43A3F" w:rsidRDefault="00E43A3F" w:rsidP="00347075">
      <w:pPr>
        <w:rPr>
          <w:bCs/>
          <w:lang w:val="en-AU"/>
        </w:rPr>
      </w:pPr>
    </w:p>
    <w:p w14:paraId="2536EC28" w14:textId="55468A11" w:rsidR="001A3A0D" w:rsidRPr="00A22DBA" w:rsidRDefault="00327D71" w:rsidP="00347075">
      <w:pPr>
        <w:rPr>
          <w:bCs/>
          <w:lang w:val="en-AU"/>
        </w:rPr>
      </w:pPr>
      <w:r>
        <w:rPr>
          <w:bCs/>
          <w:lang w:val="en-AU"/>
        </w:rPr>
        <w:t xml:space="preserve">This section </w:t>
      </w:r>
      <w:r w:rsidR="002C2CCA">
        <w:rPr>
          <w:bCs/>
          <w:lang w:val="en-AU"/>
        </w:rPr>
        <w:t xml:space="preserve">also </w:t>
      </w:r>
      <w:r>
        <w:rPr>
          <w:bCs/>
          <w:lang w:val="en-AU"/>
        </w:rPr>
        <w:t xml:space="preserve">provides that the 2015 direction continues to apply in relation to a net amount for an untaxable Commonwealth entity for a tax period that starts before 1 October 2025. </w:t>
      </w:r>
      <w:r w:rsidR="00D22140">
        <w:rPr>
          <w:bCs/>
          <w:lang w:val="en-AU"/>
        </w:rPr>
        <w:t xml:space="preserve">The 2015 direction continues to apply to those amounts </w:t>
      </w:r>
      <w:r w:rsidR="002C2CCA">
        <w:rPr>
          <w:bCs/>
          <w:lang w:val="en-AU"/>
        </w:rPr>
        <w:t>despite its repeal on 1 October 2025</w:t>
      </w:r>
      <w:r w:rsidR="00D22140">
        <w:rPr>
          <w:bCs/>
          <w:lang w:val="en-AU"/>
        </w:rPr>
        <w:t>.</w:t>
      </w:r>
    </w:p>
    <w:p w14:paraId="4E5860BC" w14:textId="77777777" w:rsidR="001A3A0D" w:rsidRDefault="001A3A0D" w:rsidP="00347075">
      <w:pPr>
        <w:rPr>
          <w:b/>
          <w:lang w:val="en-AU"/>
        </w:rPr>
      </w:pPr>
    </w:p>
    <w:p w14:paraId="62663E29" w14:textId="606A11A3" w:rsidR="00FA7BCD" w:rsidRDefault="001A3A0D" w:rsidP="00347075">
      <w:pPr>
        <w:rPr>
          <w:b/>
          <w:lang w:val="en-AU"/>
        </w:rPr>
      </w:pPr>
      <w:r>
        <w:rPr>
          <w:b/>
          <w:lang w:val="en-AU"/>
        </w:rPr>
        <w:t xml:space="preserve">Item 32 – Importation amounts </w:t>
      </w:r>
    </w:p>
    <w:p w14:paraId="7DF1CCA7" w14:textId="77777777" w:rsidR="00347075" w:rsidRDefault="00347075" w:rsidP="00347075">
      <w:pPr>
        <w:rPr>
          <w:b/>
          <w:lang w:val="en-AU"/>
        </w:rPr>
      </w:pPr>
    </w:p>
    <w:p w14:paraId="49B5C34D" w14:textId="6ABCEAEC" w:rsidR="009E3072" w:rsidRDefault="006D0B5A" w:rsidP="005C3E08">
      <w:pPr>
        <w:rPr>
          <w:bCs/>
          <w:lang w:val="en-AU"/>
        </w:rPr>
      </w:pPr>
      <w:r>
        <w:rPr>
          <w:bCs/>
          <w:lang w:val="en-AU"/>
        </w:rPr>
        <w:t xml:space="preserve">This section provides that the Directions apply in relation to a taxable importation, a taxable importation of a luxury car or a customs dealing in wine, which is made by a Commonwealth entity or to which the </w:t>
      </w:r>
      <w:r w:rsidR="00327D71">
        <w:rPr>
          <w:bCs/>
          <w:lang w:val="en-AU"/>
        </w:rPr>
        <w:t xml:space="preserve">Commonwealth </w:t>
      </w:r>
      <w:r>
        <w:rPr>
          <w:bCs/>
          <w:lang w:val="en-AU"/>
        </w:rPr>
        <w:t xml:space="preserve">entity is a party to, if </w:t>
      </w:r>
      <w:r w:rsidR="00327D71">
        <w:rPr>
          <w:bCs/>
          <w:lang w:val="en-AU"/>
        </w:rPr>
        <w:t>the standard payment time relating to the importation or customs dealing is on o</w:t>
      </w:r>
      <w:r w:rsidR="00065429">
        <w:rPr>
          <w:bCs/>
          <w:lang w:val="en-AU"/>
        </w:rPr>
        <w:t>r</w:t>
      </w:r>
      <w:r w:rsidR="00327D71">
        <w:rPr>
          <w:bCs/>
          <w:lang w:val="en-AU"/>
        </w:rPr>
        <w:t xml:space="preserve"> after 1 October 2025. </w:t>
      </w:r>
    </w:p>
    <w:p w14:paraId="77F8E5CC" w14:textId="77777777" w:rsidR="009E3072" w:rsidRDefault="009E3072" w:rsidP="005C3E08">
      <w:pPr>
        <w:rPr>
          <w:bCs/>
          <w:lang w:val="en-AU"/>
        </w:rPr>
      </w:pPr>
    </w:p>
    <w:p w14:paraId="6BA7F51E" w14:textId="14A6647B" w:rsidR="005C3E08" w:rsidRDefault="005C3E08" w:rsidP="005C3E08">
      <w:pPr>
        <w:rPr>
          <w:bCs/>
          <w:lang w:val="en-AU"/>
        </w:rPr>
      </w:pPr>
      <w:r>
        <w:rPr>
          <w:bCs/>
          <w:lang w:val="en-AU"/>
        </w:rPr>
        <w:t xml:space="preserve">This section </w:t>
      </w:r>
      <w:r w:rsidR="0020010F">
        <w:rPr>
          <w:bCs/>
          <w:lang w:val="en-AU"/>
        </w:rPr>
        <w:t xml:space="preserve">also </w:t>
      </w:r>
      <w:r>
        <w:rPr>
          <w:bCs/>
          <w:lang w:val="en-AU"/>
        </w:rPr>
        <w:t xml:space="preserve">provides that the 2015 direction continues to apply in relation to </w:t>
      </w:r>
      <w:r w:rsidR="0020010F">
        <w:rPr>
          <w:bCs/>
          <w:lang w:val="en-AU"/>
        </w:rPr>
        <w:t xml:space="preserve">an </w:t>
      </w:r>
      <w:r>
        <w:rPr>
          <w:bCs/>
          <w:lang w:val="en-AU"/>
        </w:rPr>
        <w:t xml:space="preserve">importation or customs dealing for an untaxable Commonwealth entity </w:t>
      </w:r>
      <w:r w:rsidR="004208D2">
        <w:rPr>
          <w:bCs/>
          <w:lang w:val="en-AU"/>
        </w:rPr>
        <w:t xml:space="preserve">if the standard payment time is </w:t>
      </w:r>
      <w:r>
        <w:rPr>
          <w:bCs/>
          <w:lang w:val="en-AU"/>
        </w:rPr>
        <w:t>before 1 October 2025</w:t>
      </w:r>
      <w:r w:rsidR="004208D2">
        <w:rPr>
          <w:bCs/>
          <w:lang w:val="en-AU"/>
        </w:rPr>
        <w:t xml:space="preserve"> for the importation or customs dealing</w:t>
      </w:r>
      <w:r>
        <w:rPr>
          <w:bCs/>
          <w:lang w:val="en-AU"/>
        </w:rPr>
        <w:t xml:space="preserve">. </w:t>
      </w:r>
      <w:r w:rsidR="002D6EF0">
        <w:rPr>
          <w:bCs/>
          <w:lang w:val="en-AU"/>
        </w:rPr>
        <w:t>The 2015 direction continues to apply to those importations and customs dealings despite its repeal on 1 October 2025.</w:t>
      </w:r>
    </w:p>
    <w:p w14:paraId="2D0E2CB8" w14:textId="77777777" w:rsidR="00CB6208" w:rsidRDefault="00CB6208" w:rsidP="005C3E08">
      <w:pPr>
        <w:rPr>
          <w:bCs/>
          <w:lang w:val="en-AU"/>
        </w:rPr>
      </w:pPr>
    </w:p>
    <w:p w14:paraId="15E9B26B" w14:textId="77777777" w:rsidR="00835A44" w:rsidRDefault="00835A44" w:rsidP="005C3E08">
      <w:pPr>
        <w:rPr>
          <w:bCs/>
          <w:lang w:val="en-AU"/>
        </w:rPr>
      </w:pPr>
    </w:p>
    <w:p w14:paraId="257E9D06" w14:textId="70EDA98F" w:rsidR="00CB6208" w:rsidRDefault="00CB6208" w:rsidP="005C3E08">
      <w:pPr>
        <w:rPr>
          <w:bCs/>
          <w:lang w:val="en-AU"/>
        </w:rPr>
      </w:pPr>
      <w:r>
        <w:rPr>
          <w:bCs/>
          <w:lang w:val="en-AU"/>
        </w:rPr>
        <w:t xml:space="preserve">This section also provides that the standard payment time is the time by which a person other than the Commonwealth would be required to pay the assessed amount under the </w:t>
      </w:r>
      <w:r>
        <w:rPr>
          <w:lang w:val="en-AU"/>
        </w:rPr>
        <w:t xml:space="preserve">GST Act, LCT Act or WET Act, </w:t>
      </w:r>
      <w:r w:rsidRPr="001B45D6">
        <w:t xml:space="preserve">if that person had made the importation or been a party to the customs dealing in the same way </w:t>
      </w:r>
      <w:r>
        <w:t>as</w:t>
      </w:r>
      <w:r w:rsidRPr="001B45D6">
        <w:t xml:space="preserve"> the untaxable Commonwealth</w:t>
      </w:r>
      <w:r>
        <w:rPr>
          <w:bCs/>
          <w:lang w:val="en-AU"/>
        </w:rPr>
        <w:t xml:space="preserve"> had made the importation or been a party to the customs dealing</w:t>
      </w:r>
      <w:r w:rsidR="002D6EF0">
        <w:rPr>
          <w:bCs/>
          <w:lang w:val="en-AU"/>
        </w:rPr>
        <w:t>.</w:t>
      </w:r>
    </w:p>
    <w:p w14:paraId="11DE42C6" w14:textId="77777777" w:rsidR="00D22140" w:rsidRPr="00727837" w:rsidRDefault="00D22140" w:rsidP="005C3E08">
      <w:pPr>
        <w:rPr>
          <w:bCs/>
          <w:lang w:val="en-AU"/>
        </w:rPr>
      </w:pPr>
    </w:p>
    <w:p w14:paraId="24CE2B7C" w14:textId="348C2025" w:rsidR="006D0B5A" w:rsidRDefault="009E3072" w:rsidP="00347075">
      <w:pPr>
        <w:rPr>
          <w:bCs/>
          <w:lang w:val="en-AU"/>
        </w:rPr>
      </w:pPr>
      <w:r>
        <w:t xml:space="preserve">In relation to </w:t>
      </w:r>
      <w:r w:rsidRPr="009E3072">
        <w:rPr>
          <w:b/>
          <w:bCs/>
        </w:rPr>
        <w:t>items 31</w:t>
      </w:r>
      <w:r>
        <w:t xml:space="preserve"> and </w:t>
      </w:r>
      <w:r w:rsidRPr="009E3072">
        <w:rPr>
          <w:b/>
          <w:bCs/>
        </w:rPr>
        <w:t>32</w:t>
      </w:r>
      <w:r>
        <w:t>, o</w:t>
      </w:r>
      <w:r w:rsidR="00D22140" w:rsidRPr="00A22DBA">
        <w:t xml:space="preserve">nce registered, the Directions will be taken to </w:t>
      </w:r>
      <w:r w:rsidR="00D22140">
        <w:t>apply from tax periods commencing on or after</w:t>
      </w:r>
      <w:r w:rsidR="00D22140" w:rsidRPr="00A22DBA">
        <w:t xml:space="preserve"> 1 October 2025</w:t>
      </w:r>
      <w:r w:rsidR="00D22140">
        <w:t xml:space="preserve">, </w:t>
      </w:r>
      <w:proofErr w:type="gramStart"/>
      <w:r w:rsidR="00D22140">
        <w:t>whether or not</w:t>
      </w:r>
      <w:proofErr w:type="gramEnd"/>
      <w:r w:rsidR="00D22140">
        <w:t xml:space="preserve"> commencement occurs prior to or after this date</w:t>
      </w:r>
      <w:r w:rsidR="00D22140" w:rsidRPr="00A22DBA">
        <w:t>. This is intended to ensure continuity of GST arrangements for the Commonwealth and relevant</w:t>
      </w:r>
      <w:r w:rsidR="00D22140" w:rsidRPr="00994A8D">
        <w:t xml:space="preserve"> Commonwealth entities following the sunsetting of the </w:t>
      </w:r>
      <w:r w:rsidR="00D22140" w:rsidRPr="00661B04">
        <w:rPr>
          <w:i/>
          <w:noProof/>
        </w:rPr>
        <w:t>A New Tax Syst</w:t>
      </w:r>
      <w:r w:rsidR="00D22140">
        <w:rPr>
          <w:i/>
          <w:noProof/>
        </w:rPr>
        <w:t xml:space="preserve">em (GST, Luxury Car Tax and Wine Tax) Direction 2015 </w:t>
      </w:r>
      <w:r w:rsidR="00D22140" w:rsidRPr="00994A8D">
        <w:t>on 1 </w:t>
      </w:r>
      <w:r w:rsidR="00D22140">
        <w:t xml:space="preserve">October </w:t>
      </w:r>
      <w:r w:rsidR="00D22140" w:rsidRPr="00994A8D">
        <w:t>20</w:t>
      </w:r>
      <w:r w:rsidR="00D22140">
        <w:t>2</w:t>
      </w:r>
      <w:r w:rsidR="00D22140" w:rsidRPr="00994A8D">
        <w:t>5. The Direction</w:t>
      </w:r>
      <w:r w:rsidR="00D22140">
        <w:t>s</w:t>
      </w:r>
      <w:r w:rsidR="00D22140" w:rsidRPr="00994A8D">
        <w:t xml:space="preserve"> </w:t>
      </w:r>
      <w:r w:rsidR="00D22140">
        <w:t>are</w:t>
      </w:r>
      <w:r w:rsidR="00D22140" w:rsidRPr="00994A8D">
        <w:t xml:space="preserve"> not intended to affect the rights of any person, or impose liabilities on any person, other than the Commonwealth or an authority of the Commonwealth (see section 12(2) of the</w:t>
      </w:r>
      <w:r w:rsidR="00D22140">
        <w:rPr>
          <w:i/>
        </w:rPr>
        <w:t xml:space="preserve"> </w:t>
      </w:r>
      <w:r w:rsidR="00D22140" w:rsidRPr="00006F60">
        <w:rPr>
          <w:i/>
          <w:iCs/>
        </w:rPr>
        <w:t>Legislation</w:t>
      </w:r>
      <w:r w:rsidR="00D22140">
        <w:rPr>
          <w:i/>
          <w:iCs/>
        </w:rPr>
        <w:t xml:space="preserve"> </w:t>
      </w:r>
      <w:r w:rsidR="00D22140" w:rsidRPr="00994A8D">
        <w:rPr>
          <w:i/>
        </w:rPr>
        <w:t>Act 2003</w:t>
      </w:r>
      <w:r w:rsidR="00D22140" w:rsidRPr="00994A8D">
        <w:t>).</w:t>
      </w:r>
    </w:p>
    <w:p w14:paraId="0F2A7CB6" w14:textId="77777777" w:rsidR="009E3072" w:rsidRPr="00A22DBA" w:rsidRDefault="009E3072" w:rsidP="00347075">
      <w:pPr>
        <w:rPr>
          <w:bCs/>
          <w:lang w:val="en-AU"/>
        </w:rPr>
      </w:pPr>
    </w:p>
    <w:p w14:paraId="74390C18" w14:textId="6901FF57" w:rsidR="001A3A0D" w:rsidRPr="00A22DBA" w:rsidRDefault="001A3A0D" w:rsidP="00347075">
      <w:pPr>
        <w:rPr>
          <w:b/>
          <w:lang w:val="en-AU"/>
        </w:rPr>
      </w:pPr>
      <w:r w:rsidRPr="00A22DBA">
        <w:rPr>
          <w:b/>
          <w:lang w:val="en-AU"/>
        </w:rPr>
        <w:t xml:space="preserve">Schedule 1 – Repeals </w:t>
      </w:r>
    </w:p>
    <w:p w14:paraId="002D4176" w14:textId="77777777" w:rsidR="001A3A0D" w:rsidRDefault="001A3A0D" w:rsidP="00347075">
      <w:pPr>
        <w:rPr>
          <w:lang w:val="en-AU"/>
        </w:rPr>
      </w:pPr>
    </w:p>
    <w:p w14:paraId="40452BB6" w14:textId="57E89143" w:rsidR="00347075" w:rsidRPr="001704D6" w:rsidRDefault="001704D6" w:rsidP="00347075">
      <w:pPr>
        <w:rPr>
          <w:lang w:val="en-AU"/>
        </w:rPr>
      </w:pPr>
      <w:r>
        <w:rPr>
          <w:lang w:val="en-AU"/>
        </w:rPr>
        <w:t xml:space="preserve">This Schedule has the effect of repealing the </w:t>
      </w:r>
      <w:r w:rsidR="0002551E">
        <w:rPr>
          <w:lang w:val="en-AU"/>
        </w:rPr>
        <w:t>2015</w:t>
      </w:r>
      <w:r>
        <w:rPr>
          <w:lang w:val="en-AU"/>
        </w:rPr>
        <w:t xml:space="preserve"> </w:t>
      </w:r>
      <w:r w:rsidR="0002551E">
        <w:rPr>
          <w:lang w:val="en-AU"/>
        </w:rPr>
        <w:t>d</w:t>
      </w:r>
      <w:r>
        <w:rPr>
          <w:lang w:val="en-AU"/>
        </w:rPr>
        <w:t xml:space="preserve">irection, the </w:t>
      </w:r>
      <w:r w:rsidR="001C6FE5" w:rsidRPr="00661B04">
        <w:rPr>
          <w:i/>
          <w:noProof/>
        </w:rPr>
        <w:t>A New Tax Syst</w:t>
      </w:r>
      <w:r w:rsidR="001C6FE5">
        <w:rPr>
          <w:i/>
          <w:noProof/>
        </w:rPr>
        <w:t>em (GST, Luxury Car Tax and Wine Tax) Direction 2015</w:t>
      </w:r>
      <w:r>
        <w:rPr>
          <w:lang w:val="en-AU"/>
        </w:rPr>
        <w:t>.</w:t>
      </w:r>
    </w:p>
    <w:p w14:paraId="38AAC780" w14:textId="77777777" w:rsidR="00347075" w:rsidRDefault="00347075" w:rsidP="00347075">
      <w:pPr>
        <w:rPr>
          <w:b/>
          <w:lang w:val="en-AU"/>
        </w:rPr>
      </w:pPr>
    </w:p>
    <w:p w14:paraId="0AB43FF0" w14:textId="77777777" w:rsidR="00347075" w:rsidRDefault="00347075" w:rsidP="00347075">
      <w:pPr>
        <w:rPr>
          <w:b/>
          <w:lang w:val="en-AU"/>
        </w:rPr>
      </w:pPr>
    </w:p>
    <w:p w14:paraId="400583C6" w14:textId="77777777" w:rsidR="00347075" w:rsidRDefault="00347075" w:rsidP="00C67A0C">
      <w:pPr>
        <w:rPr>
          <w:b/>
          <w:lang w:val="en-AU"/>
        </w:rPr>
      </w:pPr>
    </w:p>
    <w:p w14:paraId="2E9D1581" w14:textId="77777777" w:rsidR="00C67A0C" w:rsidRDefault="00C67A0C" w:rsidP="00C67A0C">
      <w:pPr>
        <w:rPr>
          <w:b/>
          <w:lang w:val="en-AU"/>
        </w:rPr>
      </w:pPr>
    </w:p>
    <w:p w14:paraId="5B4EAFC8" w14:textId="77777777" w:rsidR="00C67A0C" w:rsidRDefault="00C67A0C" w:rsidP="00C67A0C">
      <w:pPr>
        <w:rPr>
          <w:b/>
          <w:lang w:val="en-AU"/>
        </w:rPr>
      </w:pPr>
    </w:p>
    <w:p w14:paraId="78D79DD8" w14:textId="7219E717" w:rsidR="00535947" w:rsidRDefault="00535947">
      <w:pPr>
        <w:spacing w:after="200" w:line="276" w:lineRule="auto"/>
        <w:rPr>
          <w:rFonts w:eastAsiaTheme="majorEastAsia"/>
          <w:b/>
          <w:bCs/>
          <w:u w:val="single"/>
        </w:rPr>
        <w:sectPr w:rsidR="00535947" w:rsidSect="00AE08B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440" w:bottom="1440" w:left="1440" w:header="708" w:footer="514" w:gutter="0"/>
          <w:pgNumType w:start="1"/>
          <w:cols w:space="708"/>
          <w:titlePg/>
          <w:docGrid w:linePitch="360"/>
        </w:sectPr>
      </w:pPr>
    </w:p>
    <w:p w14:paraId="1A4D8265" w14:textId="6497FFD2" w:rsidR="00714C0D" w:rsidRPr="00714C0D" w:rsidRDefault="00BF1181" w:rsidP="00A22DBA">
      <w:pPr>
        <w:pStyle w:val="Heading2"/>
        <w:spacing w:before="0"/>
        <w:jc w:val="right"/>
      </w:pPr>
      <w:r w:rsidRPr="00BF1181">
        <w:rPr>
          <w:rFonts w:ascii="Times New Roman" w:hAnsi="Times New Roman" w:cs="Times New Roman"/>
          <w:sz w:val="24"/>
          <w:szCs w:val="24"/>
          <w:u w:val="single"/>
        </w:rPr>
        <w:lastRenderedPageBreak/>
        <w:t>Attachment B</w:t>
      </w:r>
    </w:p>
    <w:p w14:paraId="2A901F3B" w14:textId="77777777" w:rsidR="008D08F0" w:rsidRDefault="00167E2E" w:rsidP="00714C0D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977D04">
        <w:rPr>
          <w:rFonts w:ascii="Times New Roman" w:hAnsi="Times New Roman" w:cs="Times New Roman"/>
          <w:sz w:val="24"/>
          <w:szCs w:val="24"/>
        </w:rPr>
        <w:t xml:space="preserve">Statement of </w:t>
      </w:r>
      <w:r w:rsidR="00D75AD5">
        <w:rPr>
          <w:rFonts w:ascii="Times New Roman" w:hAnsi="Times New Roman" w:cs="Times New Roman"/>
          <w:sz w:val="24"/>
          <w:szCs w:val="24"/>
        </w:rPr>
        <w:t>C</w:t>
      </w:r>
      <w:r w:rsidR="00D75AD5" w:rsidRPr="00977D04">
        <w:rPr>
          <w:rFonts w:ascii="Times New Roman" w:hAnsi="Times New Roman" w:cs="Times New Roman"/>
          <w:sz w:val="24"/>
          <w:szCs w:val="24"/>
        </w:rPr>
        <w:t xml:space="preserve">ompatibility </w:t>
      </w:r>
      <w:r w:rsidRPr="00977D04">
        <w:rPr>
          <w:rFonts w:ascii="Times New Roman" w:hAnsi="Times New Roman" w:cs="Times New Roman"/>
          <w:sz w:val="24"/>
          <w:szCs w:val="24"/>
        </w:rPr>
        <w:t xml:space="preserve">with </w:t>
      </w:r>
      <w:r w:rsidR="00D75AD5">
        <w:rPr>
          <w:rFonts w:ascii="Times New Roman" w:hAnsi="Times New Roman" w:cs="Times New Roman"/>
          <w:sz w:val="24"/>
          <w:szCs w:val="24"/>
        </w:rPr>
        <w:t>H</w:t>
      </w:r>
      <w:r w:rsidR="00D75AD5" w:rsidRPr="00977D04">
        <w:rPr>
          <w:rFonts w:ascii="Times New Roman" w:hAnsi="Times New Roman" w:cs="Times New Roman"/>
          <w:sz w:val="24"/>
          <w:szCs w:val="24"/>
        </w:rPr>
        <w:t xml:space="preserve">uman </w:t>
      </w:r>
      <w:r w:rsidR="00D75AD5">
        <w:rPr>
          <w:rFonts w:ascii="Times New Roman" w:hAnsi="Times New Roman" w:cs="Times New Roman"/>
          <w:sz w:val="24"/>
          <w:szCs w:val="24"/>
        </w:rPr>
        <w:t>R</w:t>
      </w:r>
      <w:r w:rsidR="00D75AD5" w:rsidRPr="00977D04">
        <w:rPr>
          <w:rFonts w:ascii="Times New Roman" w:hAnsi="Times New Roman" w:cs="Times New Roman"/>
          <w:sz w:val="24"/>
          <w:szCs w:val="24"/>
        </w:rPr>
        <w:t>ights</w:t>
      </w:r>
    </w:p>
    <w:p w14:paraId="193F21A9" w14:textId="77777777" w:rsidR="003C49CD" w:rsidRDefault="00167E2E" w:rsidP="00A24D97">
      <w:pPr>
        <w:spacing w:before="120"/>
        <w:rPr>
          <w:i/>
        </w:rPr>
      </w:pPr>
      <w:r w:rsidRPr="00977D04">
        <w:t xml:space="preserve">Prepared in accordance with Part 3 of the </w:t>
      </w:r>
      <w:r w:rsidRPr="00977D04">
        <w:rPr>
          <w:i/>
        </w:rPr>
        <w:t>Human Rights (Parliamentary Scrutiny) Act 2011</w:t>
      </w:r>
    </w:p>
    <w:p w14:paraId="2DA1A7B7" w14:textId="27097612" w:rsidR="00C84D39" w:rsidRPr="00C84D39" w:rsidRDefault="00C84D39" w:rsidP="00A24D97">
      <w:pPr>
        <w:spacing w:before="120"/>
        <w:rPr>
          <w:b/>
          <w:i/>
          <w:noProof/>
        </w:rPr>
      </w:pPr>
      <w:r w:rsidRPr="00C84D39">
        <w:rPr>
          <w:b/>
          <w:i/>
          <w:noProof/>
        </w:rPr>
        <w:t>A New Tax System (GST, Luxury Car Tax and Wine Tax) Direction</w:t>
      </w:r>
      <w:r w:rsidR="00E304E8">
        <w:rPr>
          <w:b/>
          <w:i/>
          <w:noProof/>
        </w:rPr>
        <w:t>s</w:t>
      </w:r>
      <w:r w:rsidRPr="00C84D39">
        <w:rPr>
          <w:b/>
          <w:i/>
          <w:noProof/>
        </w:rPr>
        <w:t> 20</w:t>
      </w:r>
      <w:r w:rsidR="00EF461B">
        <w:rPr>
          <w:b/>
          <w:i/>
          <w:noProof/>
        </w:rPr>
        <w:t>2</w:t>
      </w:r>
      <w:r w:rsidRPr="00C84D39">
        <w:rPr>
          <w:b/>
          <w:i/>
          <w:noProof/>
        </w:rPr>
        <w:t>5</w:t>
      </w:r>
    </w:p>
    <w:p w14:paraId="35420BE6" w14:textId="1731489F" w:rsidR="00A609F2" w:rsidRPr="00977D04" w:rsidRDefault="0027227F" w:rsidP="00A24D97">
      <w:pPr>
        <w:spacing w:before="120"/>
        <w:rPr>
          <w:i/>
          <w:noProof/>
        </w:rPr>
      </w:pPr>
      <w:r>
        <w:rPr>
          <w:noProof/>
        </w:rPr>
        <w:t xml:space="preserve">The </w:t>
      </w:r>
      <w:r w:rsidR="00C84D39" w:rsidRPr="00C84D39">
        <w:rPr>
          <w:i/>
          <w:noProof/>
        </w:rPr>
        <w:t>A New Tax System (GST, Luxury Car Tax and Wine Tax) Direction</w:t>
      </w:r>
      <w:r w:rsidR="00E304E8">
        <w:rPr>
          <w:i/>
          <w:noProof/>
        </w:rPr>
        <w:t>s</w:t>
      </w:r>
      <w:r w:rsidR="00C84D39" w:rsidRPr="00C84D39">
        <w:rPr>
          <w:i/>
          <w:noProof/>
        </w:rPr>
        <w:t> 20</w:t>
      </w:r>
      <w:r w:rsidR="00EF461B">
        <w:rPr>
          <w:i/>
          <w:noProof/>
        </w:rPr>
        <w:t>2</w:t>
      </w:r>
      <w:r w:rsidR="00C84D39" w:rsidRPr="00C84D39">
        <w:rPr>
          <w:i/>
          <w:noProof/>
        </w:rPr>
        <w:t>5</w:t>
      </w:r>
      <w:r w:rsidR="00C84D39">
        <w:rPr>
          <w:i/>
          <w:noProof/>
        </w:rPr>
        <w:t xml:space="preserve"> </w:t>
      </w:r>
      <w:r w:rsidR="00905230">
        <w:t>(</w:t>
      </w:r>
      <w:r w:rsidR="001704D6">
        <w:t>Direction</w:t>
      </w:r>
      <w:r w:rsidR="00E304E8">
        <w:t>s</w:t>
      </w:r>
      <w:r w:rsidR="00905230">
        <w:t>)</w:t>
      </w:r>
      <w:r w:rsidR="0092738C" w:rsidRPr="00977D04">
        <w:t xml:space="preserve"> </w:t>
      </w:r>
      <w:r w:rsidR="00E00E37" w:rsidRPr="00977D04">
        <w:t xml:space="preserve">is compatible with the human rights and freedoms recognised or declared in the international instruments listed in section 3 of the </w:t>
      </w:r>
      <w:r w:rsidR="00E00E37" w:rsidRPr="00977D04">
        <w:rPr>
          <w:i/>
        </w:rPr>
        <w:t>Human Rights (Parliamentary Scrutiny) Act 2011.</w:t>
      </w:r>
    </w:p>
    <w:p w14:paraId="45F92AA5" w14:textId="77777777" w:rsidR="00C351ED" w:rsidRDefault="00661056" w:rsidP="00A24D97">
      <w:pPr>
        <w:spacing w:before="120"/>
        <w:rPr>
          <w:b/>
          <w:lang w:val="en-AU"/>
        </w:rPr>
      </w:pPr>
      <w:r w:rsidRPr="00977D04">
        <w:rPr>
          <w:b/>
          <w:lang w:val="en-AU"/>
        </w:rPr>
        <w:t>Overview</w:t>
      </w:r>
      <w:r w:rsidR="00474C20" w:rsidRPr="00977D04">
        <w:rPr>
          <w:b/>
          <w:lang w:val="en-AU"/>
        </w:rPr>
        <w:t xml:space="preserve"> of the legislative instrument</w:t>
      </w:r>
    </w:p>
    <w:p w14:paraId="450AF98E" w14:textId="544FAB4A" w:rsidR="001704D6" w:rsidRDefault="001704D6" w:rsidP="00A24D97">
      <w:pPr>
        <w:spacing w:before="120" w:after="240"/>
      </w:pPr>
      <w:r w:rsidRPr="00BA0BF3">
        <w:t xml:space="preserve">The </w:t>
      </w:r>
      <w:r w:rsidR="00C84D39">
        <w:t>Direction</w:t>
      </w:r>
      <w:r w:rsidR="00E304E8">
        <w:t>s</w:t>
      </w:r>
      <w:r>
        <w:rPr>
          <w:i/>
        </w:rPr>
        <w:t xml:space="preserve"> </w:t>
      </w:r>
      <w:r>
        <w:t xml:space="preserve">replace the </w:t>
      </w:r>
      <w:r w:rsidR="00EF461B" w:rsidRPr="00661B04">
        <w:rPr>
          <w:i/>
          <w:noProof/>
        </w:rPr>
        <w:t>A New Tax Syst</w:t>
      </w:r>
      <w:r w:rsidR="00EF461B">
        <w:rPr>
          <w:i/>
          <w:noProof/>
        </w:rPr>
        <w:t>em (GST, Luxury Car Tax and Wine Tax) Direction 2015</w:t>
      </w:r>
      <w:r>
        <w:t xml:space="preserve">, dealing with the taxation of </w:t>
      </w:r>
      <w:r w:rsidR="00EF461B">
        <w:t xml:space="preserve">the Commonwealth and untaxable Commonwealth </w:t>
      </w:r>
      <w:r>
        <w:t>entities</w:t>
      </w:r>
      <w:r>
        <w:rPr>
          <w:i/>
        </w:rPr>
        <w:t xml:space="preserve">. </w:t>
      </w:r>
      <w:r>
        <w:t xml:space="preserve"> The Direction</w:t>
      </w:r>
      <w:r w:rsidR="00E304E8">
        <w:t>s</w:t>
      </w:r>
      <w:r>
        <w:t xml:space="preserve"> </w:t>
      </w:r>
      <w:r w:rsidR="00E304E8">
        <w:t>are</w:t>
      </w:r>
      <w:r>
        <w:t xml:space="preserve"> issued under the authority of:</w:t>
      </w:r>
    </w:p>
    <w:p w14:paraId="51148EEF" w14:textId="77777777" w:rsidR="001704D6" w:rsidRPr="0062065D" w:rsidRDefault="001704D6" w:rsidP="00A24D97">
      <w:pPr>
        <w:pStyle w:val="ListParagraph"/>
        <w:numPr>
          <w:ilvl w:val="0"/>
          <w:numId w:val="37"/>
        </w:numPr>
        <w:spacing w:before="120" w:after="120"/>
        <w:ind w:left="714" w:hanging="357"/>
        <w:contextualSpacing w:val="0"/>
        <w:rPr>
          <w:lang w:val="en-AU"/>
        </w:rPr>
      </w:pPr>
      <w:r w:rsidRPr="0062065D">
        <w:rPr>
          <w:lang w:val="en-AU"/>
        </w:rPr>
        <w:t xml:space="preserve">subsection 177-1 (2) of the </w:t>
      </w:r>
      <w:r w:rsidRPr="0062065D">
        <w:rPr>
          <w:i/>
          <w:iCs/>
          <w:lang w:val="en-AU"/>
        </w:rPr>
        <w:t>A New Tax System (Goods and Services Tax) Act</w:t>
      </w:r>
      <w:r w:rsidRPr="0062065D">
        <w:rPr>
          <w:lang w:val="en-AU"/>
        </w:rPr>
        <w:t xml:space="preserve">; </w:t>
      </w:r>
    </w:p>
    <w:p w14:paraId="1CBC4935" w14:textId="77777777" w:rsidR="001704D6" w:rsidRPr="0062065D" w:rsidRDefault="001704D6" w:rsidP="00A24D97">
      <w:pPr>
        <w:pStyle w:val="ListParagraph"/>
        <w:numPr>
          <w:ilvl w:val="0"/>
          <w:numId w:val="37"/>
        </w:numPr>
        <w:spacing w:before="120" w:after="120"/>
        <w:contextualSpacing w:val="0"/>
        <w:rPr>
          <w:lang w:val="en-AU"/>
        </w:rPr>
      </w:pPr>
      <w:r w:rsidRPr="0062065D">
        <w:rPr>
          <w:lang w:val="en-AU"/>
        </w:rPr>
        <w:t xml:space="preserve">subsection 21-1 (2) of the </w:t>
      </w:r>
      <w:r w:rsidRPr="0062065D">
        <w:rPr>
          <w:i/>
          <w:iCs/>
          <w:lang w:val="en-AU"/>
        </w:rPr>
        <w:t>A New Tax System (Luxury Car Tax) Act 1999</w:t>
      </w:r>
      <w:r w:rsidRPr="0062065D">
        <w:rPr>
          <w:lang w:val="en-AU"/>
        </w:rPr>
        <w:t xml:space="preserve">; and </w:t>
      </w:r>
    </w:p>
    <w:p w14:paraId="7E513CAF" w14:textId="77777777" w:rsidR="001704D6" w:rsidRPr="0062065D" w:rsidRDefault="001704D6" w:rsidP="00A24D97">
      <w:pPr>
        <w:pStyle w:val="ListParagraph"/>
        <w:numPr>
          <w:ilvl w:val="0"/>
          <w:numId w:val="37"/>
        </w:numPr>
        <w:spacing w:before="120" w:after="240"/>
        <w:contextualSpacing w:val="0"/>
        <w:rPr>
          <w:lang w:val="en-AU"/>
        </w:rPr>
      </w:pPr>
      <w:r w:rsidRPr="0062065D">
        <w:rPr>
          <w:lang w:val="en-AU"/>
        </w:rPr>
        <w:t xml:space="preserve">subsection 27-20 (2) of the </w:t>
      </w:r>
      <w:r w:rsidRPr="0062065D">
        <w:rPr>
          <w:i/>
          <w:iCs/>
          <w:lang w:val="en-AU"/>
        </w:rPr>
        <w:t>A New Tax System (Wine Equalisation Tax) Act</w:t>
      </w:r>
      <w:r w:rsidRPr="0062065D">
        <w:rPr>
          <w:lang w:val="en-AU"/>
        </w:rPr>
        <w:t>.</w:t>
      </w:r>
    </w:p>
    <w:p w14:paraId="0D91FBE4" w14:textId="7DB24D8B" w:rsidR="00C84D39" w:rsidRPr="00C84D39" w:rsidRDefault="00C84D39" w:rsidP="00A24D97">
      <w:pPr>
        <w:spacing w:before="120"/>
        <w:rPr>
          <w:lang w:val="en-AU"/>
        </w:rPr>
      </w:pPr>
      <w:r w:rsidRPr="00C84D39">
        <w:rPr>
          <w:lang w:val="en-AU"/>
        </w:rPr>
        <w:t xml:space="preserve">The </w:t>
      </w:r>
      <w:r w:rsidRPr="00C84D39">
        <w:rPr>
          <w:i/>
          <w:lang w:val="en-AU"/>
        </w:rPr>
        <w:t>Public Governance, Performance and Accountability Act 2013</w:t>
      </w:r>
      <w:r w:rsidRPr="00C84D39">
        <w:rPr>
          <w:lang w:val="en-AU"/>
        </w:rPr>
        <w:t xml:space="preserve"> (PGPA Act) sets out a framework for regulating resource management by the Commonwealth entities</w:t>
      </w:r>
      <w:r w:rsidR="00EF461B">
        <w:rPr>
          <w:lang w:val="en-AU"/>
        </w:rPr>
        <w:t xml:space="preserve"> and </w:t>
      </w:r>
      <w:proofErr w:type="gramStart"/>
      <w:r w:rsidR="00EF461B">
        <w:rPr>
          <w:lang w:val="en-AU"/>
        </w:rPr>
        <w:t>companies</w:t>
      </w:r>
      <w:r w:rsidRPr="00C84D39">
        <w:rPr>
          <w:lang w:val="en-AU"/>
        </w:rPr>
        <w:t>,.</w:t>
      </w:r>
      <w:proofErr w:type="gramEnd"/>
    </w:p>
    <w:p w14:paraId="21EC476D" w14:textId="06E70E94" w:rsidR="00C84D39" w:rsidRDefault="00C84D39" w:rsidP="00A24D97">
      <w:pPr>
        <w:tabs>
          <w:tab w:val="left" w:pos="567"/>
          <w:tab w:val="left" w:pos="1276"/>
        </w:tabs>
        <w:spacing w:before="120"/>
      </w:pPr>
      <w:r w:rsidRPr="0062065D">
        <w:t xml:space="preserve">The </w:t>
      </w:r>
      <w:r w:rsidR="00EF461B" w:rsidRPr="00661B04">
        <w:rPr>
          <w:i/>
          <w:noProof/>
        </w:rPr>
        <w:t>A New Tax Syst</w:t>
      </w:r>
      <w:r w:rsidR="00EF461B">
        <w:rPr>
          <w:i/>
          <w:noProof/>
        </w:rPr>
        <w:t>em (GST, Luxury Car Tax and Wine Tax) Direction 2015</w:t>
      </w:r>
      <w:r w:rsidR="00DD3BEA">
        <w:rPr>
          <w:i/>
          <w:noProof/>
        </w:rPr>
        <w:t xml:space="preserve"> </w:t>
      </w:r>
      <w:r w:rsidRPr="0062065D">
        <w:t xml:space="preserve">are revoked </w:t>
      </w:r>
      <w:r>
        <w:t xml:space="preserve">by the </w:t>
      </w:r>
      <w:r w:rsidRPr="0062065D">
        <w:t>Direction</w:t>
      </w:r>
      <w:r w:rsidR="00E304E8">
        <w:t>s</w:t>
      </w:r>
      <w:r w:rsidRPr="0062065D">
        <w:t xml:space="preserve">.  However, the policy intent remains unchanged.  </w:t>
      </w:r>
    </w:p>
    <w:p w14:paraId="519B5AA8" w14:textId="20D57140" w:rsidR="009156AF" w:rsidRDefault="009156AF" w:rsidP="00A24D97">
      <w:pPr>
        <w:tabs>
          <w:tab w:val="left" w:pos="567"/>
          <w:tab w:val="left" w:pos="1276"/>
        </w:tabs>
        <w:spacing w:before="120"/>
      </w:pPr>
      <w:r w:rsidRPr="0062065D">
        <w:t>The Direction</w:t>
      </w:r>
      <w:r w:rsidR="00E304E8">
        <w:t>s</w:t>
      </w:r>
      <w:r w:rsidRPr="0062065D">
        <w:t xml:space="preserve"> continue to give effect to the Parliament’s long standing intention that Commonwealth entities are to be notionally liable to pay certain taxes.  The Direction</w:t>
      </w:r>
      <w:r w:rsidR="00E304E8">
        <w:t>s</w:t>
      </w:r>
      <w:r w:rsidRPr="0062065D">
        <w:t xml:space="preserve"> </w:t>
      </w:r>
      <w:r w:rsidR="00E304E8">
        <w:t>apply</w:t>
      </w:r>
      <w:r w:rsidR="00E304E8" w:rsidRPr="0062065D">
        <w:t xml:space="preserve"> </w:t>
      </w:r>
      <w:r w:rsidRPr="0062065D">
        <w:t>only to entities that cannot be made liable to taxation by a Commonwealth law</w:t>
      </w:r>
      <w:r>
        <w:t>, for example non-corporate Commonwealth entities such as Departments of State. The Direction</w:t>
      </w:r>
      <w:r w:rsidR="00E304E8">
        <w:t>s</w:t>
      </w:r>
      <w:r>
        <w:t xml:space="preserve"> maintain existing arrangements to support the notional application of certain taxes to the Commonwealth and untaxable Commonwealth entities.  </w:t>
      </w:r>
    </w:p>
    <w:p w14:paraId="09DD82AA" w14:textId="3E7CB20E" w:rsidR="009156AF" w:rsidRPr="009156AF" w:rsidRDefault="00A24D97" w:rsidP="00A24D97">
      <w:pPr>
        <w:tabs>
          <w:tab w:val="left" w:pos="567"/>
          <w:tab w:val="left" w:pos="1276"/>
        </w:tabs>
        <w:spacing w:before="120"/>
      </w:pPr>
      <w:r w:rsidRPr="00A22DBA">
        <w:t xml:space="preserve">Once registered, the Directions will be taken to </w:t>
      </w:r>
      <w:r>
        <w:t>apply from tax periods commencing on or after</w:t>
      </w:r>
      <w:r w:rsidRPr="00A22DBA">
        <w:t xml:space="preserve"> 1 October 2025</w:t>
      </w:r>
      <w:r>
        <w:t xml:space="preserve">, </w:t>
      </w:r>
      <w:proofErr w:type="gramStart"/>
      <w:r>
        <w:t>whether or not</w:t>
      </w:r>
      <w:proofErr w:type="gramEnd"/>
      <w:r>
        <w:t xml:space="preserve"> commencement occurs prior to or after this date</w:t>
      </w:r>
      <w:r w:rsidRPr="00A22DBA">
        <w:t>. </w:t>
      </w:r>
      <w:r w:rsidR="009156AF" w:rsidRPr="00A22DBA">
        <w:t xml:space="preserve">  This is intended to ensure continuity of GST arrangements for the Commonwealth and relevant Commonwealth entities following the sunsetting of the </w:t>
      </w:r>
      <w:r w:rsidR="00EF461B" w:rsidRPr="00A22DBA">
        <w:rPr>
          <w:i/>
          <w:noProof/>
        </w:rPr>
        <w:t>A New Tax System (GST, Luxury Car Tax and Wine Tax) Direction 2015</w:t>
      </w:r>
      <w:r w:rsidR="00A14F72" w:rsidRPr="00A22DBA">
        <w:rPr>
          <w:i/>
          <w:noProof/>
        </w:rPr>
        <w:t xml:space="preserve"> </w:t>
      </w:r>
      <w:r w:rsidR="009156AF" w:rsidRPr="00A22DBA">
        <w:t>on 1 </w:t>
      </w:r>
      <w:r w:rsidR="00EF461B" w:rsidRPr="00A22DBA">
        <w:t>October</w:t>
      </w:r>
      <w:r w:rsidR="009156AF" w:rsidRPr="00A22DBA">
        <w:t> 20</w:t>
      </w:r>
      <w:r w:rsidR="00EF461B" w:rsidRPr="00A22DBA">
        <w:t>2</w:t>
      </w:r>
      <w:r w:rsidR="009156AF" w:rsidRPr="00A22DBA">
        <w:t>5. The Direction</w:t>
      </w:r>
      <w:r w:rsidR="00DD3BEA" w:rsidRPr="00A22DBA">
        <w:t>s</w:t>
      </w:r>
      <w:r w:rsidR="009156AF" w:rsidRPr="00A22DBA">
        <w:t xml:space="preserve"> </w:t>
      </w:r>
      <w:r w:rsidR="00DD3BEA" w:rsidRPr="00A22DBA">
        <w:t>are</w:t>
      </w:r>
      <w:r w:rsidR="009156AF" w:rsidRPr="00A22DBA">
        <w:t xml:space="preserve"> not intended to affect the rights of any person, or impose liabilities on any person, other than the Commonwealth or </w:t>
      </w:r>
      <w:r w:rsidR="00EF461B" w:rsidRPr="00A22DBA">
        <w:t>and untaxable</w:t>
      </w:r>
      <w:r w:rsidR="009156AF" w:rsidRPr="00A22DBA">
        <w:t xml:space="preserve"> Commonwealth </w:t>
      </w:r>
      <w:r w:rsidR="00EF461B" w:rsidRPr="00A22DBA">
        <w:t xml:space="preserve">entities </w:t>
      </w:r>
      <w:r w:rsidR="009156AF" w:rsidRPr="00A22DBA">
        <w:t xml:space="preserve">(see section 12(2) of the </w:t>
      </w:r>
      <w:r w:rsidR="00EF461B" w:rsidRPr="00A22DBA">
        <w:rPr>
          <w:i/>
        </w:rPr>
        <w:t xml:space="preserve">Legislation </w:t>
      </w:r>
      <w:r w:rsidR="009156AF" w:rsidRPr="00A22DBA">
        <w:rPr>
          <w:i/>
        </w:rPr>
        <w:t>Act 2003</w:t>
      </w:r>
      <w:r w:rsidR="009156AF" w:rsidRPr="00A22DBA">
        <w:t>).</w:t>
      </w:r>
      <w:r w:rsidR="009156AF" w:rsidRPr="009156AF">
        <w:t xml:space="preserve"> </w:t>
      </w:r>
    </w:p>
    <w:p w14:paraId="7949B4E8" w14:textId="77777777" w:rsidR="009C481F" w:rsidRPr="00A34022" w:rsidRDefault="00474C20" w:rsidP="00A24D97">
      <w:pPr>
        <w:spacing w:before="120"/>
        <w:rPr>
          <w:b/>
        </w:rPr>
      </w:pPr>
      <w:r w:rsidRPr="00977D04">
        <w:rPr>
          <w:b/>
        </w:rPr>
        <w:t>Human rights implications</w:t>
      </w:r>
    </w:p>
    <w:p w14:paraId="1BAE2D95" w14:textId="77777777" w:rsidR="00714C0D" w:rsidRPr="001704D6" w:rsidRDefault="00167E2E" w:rsidP="00A24D97">
      <w:pPr>
        <w:spacing w:before="120"/>
      </w:pPr>
      <w:r w:rsidRPr="00977D04">
        <w:t>Th</w:t>
      </w:r>
      <w:r w:rsidR="005503F7" w:rsidRPr="00977D04">
        <w:t>e</w:t>
      </w:r>
      <w:r w:rsidRPr="00977D04">
        <w:t xml:space="preserve"> </w:t>
      </w:r>
      <w:r w:rsidR="0092738C" w:rsidRPr="00977D04">
        <w:t>l</w:t>
      </w:r>
      <w:r w:rsidRPr="00977D04">
        <w:t xml:space="preserve">egislative </w:t>
      </w:r>
      <w:r w:rsidR="0092738C" w:rsidRPr="00977D04">
        <w:t>i</w:t>
      </w:r>
      <w:r w:rsidRPr="00977D04">
        <w:t>nstrument do</w:t>
      </w:r>
      <w:r w:rsidR="005503F7" w:rsidRPr="00977D04">
        <w:t>es</w:t>
      </w:r>
      <w:r w:rsidRPr="00977D04">
        <w:t xml:space="preserve"> not engage any of the applicable ri</w:t>
      </w:r>
      <w:r w:rsidR="001704D6">
        <w:t>ghts or freedoms.</w:t>
      </w:r>
    </w:p>
    <w:p w14:paraId="10B0E2AC" w14:textId="77777777" w:rsidR="009C481F" w:rsidRPr="00A34022" w:rsidRDefault="00474C20" w:rsidP="00A24D97">
      <w:pPr>
        <w:spacing w:before="120"/>
        <w:rPr>
          <w:b/>
        </w:rPr>
      </w:pPr>
      <w:r w:rsidRPr="00977D04">
        <w:rPr>
          <w:b/>
        </w:rPr>
        <w:t>Conclusion</w:t>
      </w:r>
    </w:p>
    <w:p w14:paraId="25651CCF" w14:textId="7439AD1C" w:rsidR="00714C0D" w:rsidRDefault="00167E2E" w:rsidP="00A24D97">
      <w:pPr>
        <w:spacing w:before="120"/>
      </w:pPr>
      <w:r w:rsidRPr="00977D04">
        <w:t>Th</w:t>
      </w:r>
      <w:r w:rsidR="005503F7" w:rsidRPr="00977D04">
        <w:t>e</w:t>
      </w:r>
      <w:r w:rsidRPr="00977D04">
        <w:t xml:space="preserve"> </w:t>
      </w:r>
      <w:r w:rsidR="0092738C" w:rsidRPr="00977D04">
        <w:t>l</w:t>
      </w:r>
      <w:r w:rsidRPr="00977D04">
        <w:t xml:space="preserve">egislative </w:t>
      </w:r>
      <w:r w:rsidR="0092738C" w:rsidRPr="00977D04">
        <w:t>i</w:t>
      </w:r>
      <w:r w:rsidRPr="00977D04">
        <w:t>nstrumen</w:t>
      </w:r>
      <w:r w:rsidR="006A6ED3" w:rsidRPr="00977D04">
        <w:t>t</w:t>
      </w:r>
      <w:r w:rsidR="005503F7" w:rsidRPr="00977D04">
        <w:t xml:space="preserve"> i</w:t>
      </w:r>
      <w:r w:rsidR="006A6ED3" w:rsidRPr="00977D04">
        <w:t>s</w:t>
      </w:r>
      <w:r w:rsidRPr="00977D04">
        <w:t xml:space="preserve"> compatible with human rights as </w:t>
      </w:r>
      <w:r w:rsidR="0092738C" w:rsidRPr="00977D04">
        <w:t xml:space="preserve">it </w:t>
      </w:r>
      <w:r w:rsidR="001C68FE" w:rsidRPr="00977D04">
        <w:t>do</w:t>
      </w:r>
      <w:r w:rsidR="0092738C" w:rsidRPr="00977D04">
        <w:t>es</w:t>
      </w:r>
      <w:r w:rsidR="001C68FE" w:rsidRPr="00977D04">
        <w:t xml:space="preserve"> </w:t>
      </w:r>
      <w:r w:rsidRPr="00977D04">
        <w:t>not</w:t>
      </w:r>
      <w:r w:rsidR="00C874C4">
        <w:t xml:space="preserve"> raise any human rights issues.</w:t>
      </w:r>
    </w:p>
    <w:p w14:paraId="11D9FB7A" w14:textId="77777777" w:rsidR="00714C0D" w:rsidRPr="00977D04" w:rsidRDefault="00714C0D" w:rsidP="00D976E6"/>
    <w:p w14:paraId="72913F8C" w14:textId="44727D8A" w:rsidR="00661056" w:rsidRPr="00977D04" w:rsidRDefault="00661056" w:rsidP="00661056">
      <w:pPr>
        <w:pStyle w:val="paranumbering0"/>
        <w:spacing w:before="0" w:beforeAutospacing="0" w:after="0" w:afterAutospacing="0"/>
        <w:jc w:val="center"/>
        <w:rPr>
          <w:b/>
        </w:rPr>
      </w:pPr>
      <w:r w:rsidRPr="00977D04">
        <w:rPr>
          <w:b/>
        </w:rPr>
        <w:t xml:space="preserve">Senator the Hon </w:t>
      </w:r>
      <w:r w:rsidR="001C6FE5">
        <w:rPr>
          <w:b/>
        </w:rPr>
        <w:t>Katy Gallagher</w:t>
      </w:r>
    </w:p>
    <w:p w14:paraId="493FE1F5" w14:textId="77777777" w:rsidR="00BE3437" w:rsidRPr="00DE19D0" w:rsidRDefault="00661056" w:rsidP="00DE19D0">
      <w:pPr>
        <w:pStyle w:val="paranumbering0"/>
        <w:spacing w:before="0" w:beforeAutospacing="0" w:after="0" w:afterAutospacing="0"/>
        <w:jc w:val="center"/>
        <w:rPr>
          <w:b/>
        </w:rPr>
      </w:pPr>
      <w:r w:rsidRPr="00977D04">
        <w:rPr>
          <w:b/>
        </w:rPr>
        <w:t>Minister for Finance</w:t>
      </w:r>
    </w:p>
    <w:sectPr w:rsidR="00BE3437" w:rsidRPr="00DE19D0" w:rsidSect="00AE08B4">
      <w:pgSz w:w="11906" w:h="16838"/>
      <w:pgMar w:top="1440" w:right="1440" w:bottom="1440" w:left="1440" w:header="708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13BA" w14:textId="77777777" w:rsidR="00911A07" w:rsidRDefault="00911A07" w:rsidP="00D976E6">
      <w:r>
        <w:separator/>
      </w:r>
    </w:p>
    <w:p w14:paraId="0D21AF19" w14:textId="77777777" w:rsidR="00911A07" w:rsidRDefault="00911A07" w:rsidP="00D976E6"/>
  </w:endnote>
  <w:endnote w:type="continuationSeparator" w:id="0">
    <w:p w14:paraId="21EBF6C2" w14:textId="77777777" w:rsidR="00911A07" w:rsidRDefault="00911A07" w:rsidP="00D976E6">
      <w:r>
        <w:continuationSeparator/>
      </w:r>
    </w:p>
    <w:p w14:paraId="74663748" w14:textId="77777777" w:rsidR="00911A07" w:rsidRDefault="00911A07" w:rsidP="00D97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23BB" w14:textId="52CE2DB3" w:rsidR="00935E37" w:rsidRDefault="0093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BC105B" wp14:editId="1CF155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231610343" name="Text Box 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4A553" w14:textId="64E73299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35E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C10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: Sensitive" style="position:absolute;margin-left:0;margin-top:0;width:92.7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Dca+8g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3C24A553" w14:textId="64E73299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35E3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E8ED" w14:textId="1C05927E" w:rsidR="00935E37" w:rsidRDefault="0093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CD1B4AE" wp14:editId="458FFA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094726767" name="Text Box 9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0F1D8" w14:textId="10D88E68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1B4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: Sensitive" style="position:absolute;margin-left:0;margin-top:0;width:92.7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YHkMzw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1BB0F1D8" w14:textId="10D88E68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ED88" w14:textId="45839895" w:rsidR="00935E37" w:rsidRDefault="0093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4816956" wp14:editId="27658A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211812037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01292" w14:textId="5175F453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169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: Sensitive" style="position:absolute;margin-left:0;margin-top:0;width:92.7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" filled="f" stroked="f">
              <v:textbox style="mso-fit-shape-to-text:t" inset="0,0,0,15pt">
                <w:txbxContent>
                  <w:p w14:paraId="24301292" w14:textId="5175F453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8438" w14:textId="3ECB9806" w:rsidR="00935E37" w:rsidRDefault="0093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393F7F2" wp14:editId="178B2A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314317897" name="Text Box 1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7AB7F" w14:textId="296AF66A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35E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3F7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: Sensitive" style="position:absolute;margin-left:0;margin-top:0;width:92.7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/kU/vw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46A7AB7F" w14:textId="296AF66A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35E3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608F" w14:textId="2F687F66" w:rsidR="00935E37" w:rsidRDefault="0093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6EC3BED" wp14:editId="0D7580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456138773" name="Text Box 1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ED61B" w14:textId="6BCF1079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C3BE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: Sensitive" style="position:absolute;margin-left:0;margin-top:0;width:92.7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k/qNgg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407ED61B" w14:textId="6BCF1079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5B4D" w14:textId="494822E5" w:rsidR="00935E37" w:rsidRDefault="0093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F6F7D76" wp14:editId="50E7E0C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2120461448" name="Text Box 10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85025" w14:textId="69B40F20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F7D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: Sensitive" style="position:absolute;margin-left:0;margin-top:0;width:92.75pt;height:29.65pt;z-index:251667456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y+giiQ8CAAAe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5BC85025" w14:textId="69B40F20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EEDE" w14:textId="77777777" w:rsidR="00911A07" w:rsidRDefault="00911A07" w:rsidP="00D976E6">
      <w:r>
        <w:separator/>
      </w:r>
    </w:p>
    <w:p w14:paraId="711588CC" w14:textId="77777777" w:rsidR="00911A07" w:rsidRDefault="00911A07" w:rsidP="00D976E6"/>
  </w:footnote>
  <w:footnote w:type="continuationSeparator" w:id="0">
    <w:p w14:paraId="15C0E53A" w14:textId="77777777" w:rsidR="00911A07" w:rsidRDefault="00911A07" w:rsidP="00D976E6">
      <w:r>
        <w:continuationSeparator/>
      </w:r>
    </w:p>
    <w:p w14:paraId="2426AA27" w14:textId="77777777" w:rsidR="00911A07" w:rsidRDefault="00911A07" w:rsidP="00D97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93EF" w14:textId="6DC89E51" w:rsidR="00935E37" w:rsidRDefault="00935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6E8309" wp14:editId="4849C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752208197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98BCB" w14:textId="5094B9DF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35E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8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92.7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" filled="f" stroked="f">
              <v:textbox style="mso-fit-shape-to-text:t" inset="0,15pt,0,0">
                <w:txbxContent>
                  <w:p w14:paraId="4F998BCB" w14:textId="5094B9DF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35E3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8D5C" w14:textId="7BB4CAA1" w:rsidR="009E5B05" w:rsidRDefault="00935E3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CE8D8E" wp14:editId="54925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393985166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C7E75" w14:textId="342B363D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E8D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left:0;text-align:left;margin-left:0;margin-top:0;width:92.7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" filled="f" stroked="f">
              <v:textbox style="mso-fit-shape-to-text:t" inset="0,15pt,0,0">
                <w:txbxContent>
                  <w:p w14:paraId="776C7E75" w14:textId="342B363D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58414669"/>
        <w:docPartObj>
          <w:docPartGallery w:val="Page Numbers (Top of Page)"/>
          <w:docPartUnique/>
        </w:docPartObj>
      </w:sdtPr>
      <w:sdtEndPr/>
      <w:sdtContent>
        <w:r w:rsidR="001D75FE">
          <w:fldChar w:fldCharType="begin"/>
        </w:r>
        <w:r w:rsidR="001D75FE">
          <w:instrText xml:space="preserve"> PAGE   \* MERGEFORMAT </w:instrText>
        </w:r>
        <w:r w:rsidR="001D75FE">
          <w:fldChar w:fldCharType="separate"/>
        </w:r>
        <w:r w:rsidR="001D75FE">
          <w:rPr>
            <w:noProof/>
          </w:rPr>
          <w:t>2</w:t>
        </w:r>
        <w:r w:rsidR="001D75FE">
          <w:rPr>
            <w:noProof/>
          </w:rPr>
          <w:fldChar w:fldCharType="end"/>
        </w:r>
      </w:sdtContent>
    </w:sdt>
  </w:p>
  <w:p w14:paraId="28CDFBA9" w14:textId="77777777" w:rsidR="009E5B05" w:rsidRDefault="009E5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4B07" w14:textId="0EFAF6B8" w:rsidR="00935E37" w:rsidRDefault="00935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D7B4E1" wp14:editId="18135C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772416468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ABE03" w14:textId="7B1CEFF0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7B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92.7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/YJAyw8CAAAd&#10;BAAADgAAAAAAAAAAAAAAAAAuAgAAZHJzL2Uyb0RvYy54bWxQSwECLQAUAAYACAAAACEAaR+AWtoA&#10;AAAEAQAADwAAAAAAAAAAAAAAAABpBAAAZHJzL2Rvd25yZXYueG1sUEsFBgAAAAAEAAQA8wAAAHAF&#10;AAAAAA==&#10;" filled="f" stroked="f">
              <v:textbox style="mso-fit-shape-to-text:t" inset="0,15pt,0,0">
                <w:txbxContent>
                  <w:p w14:paraId="6F3ABE03" w14:textId="7B1CEFF0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A678" w14:textId="4056B5EB" w:rsidR="00935E37" w:rsidRDefault="00935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8DBE34" wp14:editId="3F7CF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379597768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6E084" w14:textId="54B00743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35E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DBE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" style="position:absolute;margin-left:0;margin-top:0;width:92.7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J/wlsA8CAAAd&#10;BAAADgAAAAAAAAAAAAAAAAAuAgAAZHJzL2Uyb0RvYy54bWxQSwECLQAUAAYACAAAACEAaR+AWtoA&#10;AAAEAQAADwAAAAAAAAAAAAAAAABpBAAAZHJzL2Rvd25yZXYueG1sUEsFBgAAAAAEAAQA8wAAAHAF&#10;AAAAAA==&#10;" filled="f" stroked="f">
              <v:textbox style="mso-fit-shape-to-text:t" inset="0,15pt,0,0">
                <w:txbxContent>
                  <w:p w14:paraId="3C16E084" w14:textId="54B00743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35E3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F0BF" w14:textId="33CA437D" w:rsidR="009E5B05" w:rsidRDefault="00935E3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8BCEBA" wp14:editId="7140F4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194795765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768F7" w14:textId="63345C25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BCE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: Sensitive" style="position:absolute;left:0;text-align:left;margin-left:0;margin-top:0;width:92.7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SkOXjQ8CAAAd&#10;BAAADgAAAAAAAAAAAAAAAAAuAgAAZHJzL2Uyb0RvYy54bWxQSwECLQAUAAYACAAAACEAaR+AWtoA&#10;AAAEAQAADwAAAAAAAAAAAAAAAABpBAAAZHJzL2Rvd25yZXYueG1sUEsFBgAAAAAEAAQA8wAAAHAF&#10;AAAAAA==&#10;" filled="f" stroked="f">
              <v:textbox style="mso-fit-shape-to-text:t" inset="0,15pt,0,0">
                <w:txbxContent>
                  <w:p w14:paraId="03C768F7" w14:textId="63345C25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556691"/>
        <w:docPartObj>
          <w:docPartGallery w:val="Page Numbers (Top of Page)"/>
          <w:docPartUnique/>
        </w:docPartObj>
      </w:sdtPr>
      <w:sdtEndPr/>
      <w:sdtContent>
        <w:r w:rsidR="001D75FE">
          <w:fldChar w:fldCharType="begin"/>
        </w:r>
        <w:r w:rsidR="001D75FE">
          <w:instrText xml:space="preserve"> PAGE   \* MERGEFORMAT </w:instrText>
        </w:r>
        <w:r w:rsidR="001D75FE">
          <w:fldChar w:fldCharType="separate"/>
        </w:r>
        <w:r w:rsidR="001D75FE">
          <w:rPr>
            <w:noProof/>
          </w:rPr>
          <w:t>6</w:t>
        </w:r>
        <w:r w:rsidR="001D75FE">
          <w:rPr>
            <w:noProof/>
          </w:rPr>
          <w:fldChar w:fldCharType="end"/>
        </w:r>
      </w:sdtContent>
    </w:sdt>
  </w:p>
  <w:p w14:paraId="61C2D908" w14:textId="77777777" w:rsidR="009E5B05" w:rsidRPr="0054075E" w:rsidRDefault="009E5B05" w:rsidP="005407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8069" w14:textId="07F3BCF3" w:rsidR="00935E37" w:rsidRDefault="00935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A45992" wp14:editId="6C7300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2094839633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16893" w14:textId="315691A0" w:rsidR="00935E37" w:rsidRPr="00935E37" w:rsidRDefault="00935E37" w:rsidP="00935E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459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: Sensitive" style="position:absolute;margin-left:0;margin-top:0;width:92.7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" filled="f" stroked="f">
              <v:textbox style="mso-fit-shape-to-text:t" inset="0,15pt,0,0">
                <w:txbxContent>
                  <w:p w14:paraId="15B16893" w14:textId="315691A0" w:rsidR="00935E37" w:rsidRPr="00935E37" w:rsidRDefault="00935E37" w:rsidP="00935E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031"/>
    <w:multiLevelType w:val="hybridMultilevel"/>
    <w:tmpl w:val="15FCD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AFC"/>
    <w:multiLevelType w:val="multilevel"/>
    <w:tmpl w:val="F0CEA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AE497E"/>
    <w:multiLevelType w:val="hybridMultilevel"/>
    <w:tmpl w:val="4B126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248B"/>
    <w:multiLevelType w:val="hybridMultilevel"/>
    <w:tmpl w:val="3298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213D"/>
    <w:multiLevelType w:val="hybridMultilevel"/>
    <w:tmpl w:val="AEE8A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0648"/>
    <w:multiLevelType w:val="hybridMultilevel"/>
    <w:tmpl w:val="5380A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6CDE"/>
    <w:multiLevelType w:val="hybridMultilevel"/>
    <w:tmpl w:val="C21C4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97D"/>
    <w:multiLevelType w:val="hybridMultilevel"/>
    <w:tmpl w:val="376A4044"/>
    <w:lvl w:ilvl="0" w:tplc="ADF8B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46B2"/>
    <w:multiLevelType w:val="hybridMultilevel"/>
    <w:tmpl w:val="9D94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2655"/>
    <w:multiLevelType w:val="hybridMultilevel"/>
    <w:tmpl w:val="6E2AC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3EE"/>
    <w:multiLevelType w:val="hybridMultilevel"/>
    <w:tmpl w:val="55A406C2"/>
    <w:lvl w:ilvl="0" w:tplc="F176C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3026"/>
    <w:multiLevelType w:val="hybridMultilevel"/>
    <w:tmpl w:val="7BC83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E7879"/>
    <w:multiLevelType w:val="hybridMultilevel"/>
    <w:tmpl w:val="0CE2A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2622"/>
    <w:multiLevelType w:val="hybridMultilevel"/>
    <w:tmpl w:val="1C6EE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B3D1C"/>
    <w:multiLevelType w:val="hybridMultilevel"/>
    <w:tmpl w:val="28967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1422"/>
    <w:multiLevelType w:val="hybridMultilevel"/>
    <w:tmpl w:val="057A9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F6947"/>
    <w:multiLevelType w:val="hybridMultilevel"/>
    <w:tmpl w:val="2E1AFA2E"/>
    <w:lvl w:ilvl="0" w:tplc="0C09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7" w15:restartNumberingAfterBreak="0">
    <w:nsid w:val="428F39F1"/>
    <w:multiLevelType w:val="hybridMultilevel"/>
    <w:tmpl w:val="00843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B10"/>
    <w:multiLevelType w:val="hybridMultilevel"/>
    <w:tmpl w:val="42088F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7F0C41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E601ED"/>
    <w:multiLevelType w:val="hybridMultilevel"/>
    <w:tmpl w:val="1A08049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CF04FB0"/>
    <w:multiLevelType w:val="hybridMultilevel"/>
    <w:tmpl w:val="878C6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A18"/>
    <w:multiLevelType w:val="hybridMultilevel"/>
    <w:tmpl w:val="963CF9CE"/>
    <w:lvl w:ilvl="0" w:tplc="AFDC0F36">
      <w:start w:val="1"/>
      <w:numFmt w:val="bullet"/>
      <w:pStyle w:val="Normal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B00C5A4">
      <w:start w:val="1"/>
      <w:numFmt w:val="bullet"/>
      <w:pStyle w:val="Style5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E2032"/>
    <w:multiLevelType w:val="hybridMultilevel"/>
    <w:tmpl w:val="1B2E2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B5657"/>
    <w:multiLevelType w:val="multilevel"/>
    <w:tmpl w:val="F0CEA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112858"/>
    <w:multiLevelType w:val="hybridMultilevel"/>
    <w:tmpl w:val="F382560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DBA7EFB"/>
    <w:multiLevelType w:val="hybridMultilevel"/>
    <w:tmpl w:val="5B8A3F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2871E8"/>
    <w:multiLevelType w:val="hybridMultilevel"/>
    <w:tmpl w:val="59580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2F79"/>
    <w:multiLevelType w:val="hybridMultilevel"/>
    <w:tmpl w:val="E2B02A8A"/>
    <w:lvl w:ilvl="0" w:tplc="5DBA05A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C09000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C0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C0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C0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C0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28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F0FE8"/>
    <w:multiLevelType w:val="hybridMultilevel"/>
    <w:tmpl w:val="B47C7A96"/>
    <w:lvl w:ilvl="0" w:tplc="0C090001">
      <w:start w:val="1"/>
      <w:numFmt w:val="decimal"/>
      <w:lvlText w:val="%1."/>
      <w:lvlJc w:val="left"/>
      <w:pPr>
        <w:ind w:left="786" w:hanging="360"/>
      </w:pPr>
    </w:lvl>
    <w:lvl w:ilvl="1" w:tplc="0C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23EB0"/>
    <w:multiLevelType w:val="hybridMultilevel"/>
    <w:tmpl w:val="68E82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51E5"/>
    <w:multiLevelType w:val="hybridMultilevel"/>
    <w:tmpl w:val="02B2E36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070388C"/>
    <w:multiLevelType w:val="hybridMultilevel"/>
    <w:tmpl w:val="06E24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704D8D"/>
    <w:multiLevelType w:val="hybridMultilevel"/>
    <w:tmpl w:val="C8E44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7752"/>
    <w:multiLevelType w:val="multilevel"/>
    <w:tmpl w:val="F0CEA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BC20DEC"/>
    <w:multiLevelType w:val="hybridMultilevel"/>
    <w:tmpl w:val="7CA2B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61472"/>
    <w:multiLevelType w:val="hybridMultilevel"/>
    <w:tmpl w:val="41A02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91784">
    <w:abstractNumId w:val="18"/>
  </w:num>
  <w:num w:numId="2" w16cid:durableId="485442540">
    <w:abstractNumId w:val="22"/>
  </w:num>
  <w:num w:numId="3" w16cid:durableId="439881881">
    <w:abstractNumId w:val="11"/>
  </w:num>
  <w:num w:numId="4" w16cid:durableId="997341574">
    <w:abstractNumId w:val="12"/>
  </w:num>
  <w:num w:numId="5" w16cid:durableId="714046686">
    <w:abstractNumId w:val="3"/>
  </w:num>
  <w:num w:numId="6" w16cid:durableId="708188891">
    <w:abstractNumId w:val="36"/>
  </w:num>
  <w:num w:numId="7" w16cid:durableId="738287980">
    <w:abstractNumId w:val="0"/>
  </w:num>
  <w:num w:numId="8" w16cid:durableId="568151773">
    <w:abstractNumId w:val="13"/>
  </w:num>
  <w:num w:numId="9" w16cid:durableId="1139107838">
    <w:abstractNumId w:val="14"/>
  </w:num>
  <w:num w:numId="10" w16cid:durableId="1596592447">
    <w:abstractNumId w:val="8"/>
  </w:num>
  <w:num w:numId="11" w16cid:durableId="1510558136">
    <w:abstractNumId w:val="4"/>
  </w:num>
  <w:num w:numId="12" w16cid:durableId="1749186754">
    <w:abstractNumId w:val="6"/>
  </w:num>
  <w:num w:numId="13" w16cid:durableId="1758557211">
    <w:abstractNumId w:val="17"/>
  </w:num>
  <w:num w:numId="14" w16cid:durableId="217866782">
    <w:abstractNumId w:val="9"/>
  </w:num>
  <w:num w:numId="15" w16cid:durableId="161623628">
    <w:abstractNumId w:val="20"/>
  </w:num>
  <w:num w:numId="16" w16cid:durableId="1281492665">
    <w:abstractNumId w:val="26"/>
  </w:num>
  <w:num w:numId="17" w16cid:durableId="195970290">
    <w:abstractNumId w:val="5"/>
  </w:num>
  <w:num w:numId="18" w16cid:durableId="419449951">
    <w:abstractNumId w:val="34"/>
  </w:num>
  <w:num w:numId="19" w16cid:durableId="837425076">
    <w:abstractNumId w:val="23"/>
  </w:num>
  <w:num w:numId="20" w16cid:durableId="694038304">
    <w:abstractNumId w:val="29"/>
  </w:num>
  <w:num w:numId="21" w16cid:durableId="330254792">
    <w:abstractNumId w:val="16"/>
  </w:num>
  <w:num w:numId="22" w16cid:durableId="1475489344">
    <w:abstractNumId w:val="10"/>
  </w:num>
  <w:num w:numId="23" w16cid:durableId="428933499">
    <w:abstractNumId w:val="1"/>
  </w:num>
  <w:num w:numId="24" w16cid:durableId="1994597078">
    <w:abstractNumId w:val="2"/>
  </w:num>
  <w:num w:numId="25" w16cid:durableId="985207652">
    <w:abstractNumId w:val="32"/>
  </w:num>
  <w:num w:numId="26" w16cid:durableId="1048456845">
    <w:abstractNumId w:val="25"/>
  </w:num>
  <w:num w:numId="27" w16cid:durableId="578952790">
    <w:abstractNumId w:val="33"/>
  </w:num>
  <w:num w:numId="28" w16cid:durableId="392629650">
    <w:abstractNumId w:val="15"/>
  </w:num>
  <w:num w:numId="29" w16cid:durableId="475415629">
    <w:abstractNumId w:val="27"/>
  </w:num>
  <w:num w:numId="30" w16cid:durableId="232853925">
    <w:abstractNumId w:val="7"/>
  </w:num>
  <w:num w:numId="31" w16cid:durableId="1848014472">
    <w:abstractNumId w:val="28"/>
  </w:num>
  <w:num w:numId="32" w16cid:durableId="632248312">
    <w:abstractNumId w:val="24"/>
  </w:num>
  <w:num w:numId="33" w16cid:durableId="921061077">
    <w:abstractNumId w:val="21"/>
  </w:num>
  <w:num w:numId="34" w16cid:durableId="5009243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7081778">
    <w:abstractNumId w:val="31"/>
  </w:num>
  <w:num w:numId="36" w16cid:durableId="2089227111">
    <w:abstractNumId w:val="19"/>
  </w:num>
  <w:num w:numId="37" w16cid:durableId="13843326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0D"/>
    <w:rsid w:val="00000A08"/>
    <w:rsid w:val="000034CC"/>
    <w:rsid w:val="000036BC"/>
    <w:rsid w:val="000043E7"/>
    <w:rsid w:val="00005815"/>
    <w:rsid w:val="0000625E"/>
    <w:rsid w:val="00006F60"/>
    <w:rsid w:val="00007FE2"/>
    <w:rsid w:val="0001085E"/>
    <w:rsid w:val="0001195F"/>
    <w:rsid w:val="00011FEC"/>
    <w:rsid w:val="00012890"/>
    <w:rsid w:val="000128B4"/>
    <w:rsid w:val="0001494F"/>
    <w:rsid w:val="00016A7B"/>
    <w:rsid w:val="00016E00"/>
    <w:rsid w:val="00021B4D"/>
    <w:rsid w:val="00021D8B"/>
    <w:rsid w:val="00021EF2"/>
    <w:rsid w:val="00022030"/>
    <w:rsid w:val="00022317"/>
    <w:rsid w:val="00023434"/>
    <w:rsid w:val="0002551E"/>
    <w:rsid w:val="000261AD"/>
    <w:rsid w:val="000264C9"/>
    <w:rsid w:val="00026944"/>
    <w:rsid w:val="00026BC5"/>
    <w:rsid w:val="00030C2A"/>
    <w:rsid w:val="0003418C"/>
    <w:rsid w:val="00034E7B"/>
    <w:rsid w:val="00035FE8"/>
    <w:rsid w:val="000368A6"/>
    <w:rsid w:val="00037239"/>
    <w:rsid w:val="000373C0"/>
    <w:rsid w:val="00037A61"/>
    <w:rsid w:val="00040000"/>
    <w:rsid w:val="00040627"/>
    <w:rsid w:val="00041F20"/>
    <w:rsid w:val="0004247F"/>
    <w:rsid w:val="00042B38"/>
    <w:rsid w:val="000433F3"/>
    <w:rsid w:val="00044073"/>
    <w:rsid w:val="000465AC"/>
    <w:rsid w:val="00050EC4"/>
    <w:rsid w:val="000512E1"/>
    <w:rsid w:val="00051C48"/>
    <w:rsid w:val="00053353"/>
    <w:rsid w:val="00053B13"/>
    <w:rsid w:val="0005407E"/>
    <w:rsid w:val="000554B7"/>
    <w:rsid w:val="00057D2F"/>
    <w:rsid w:val="0006098E"/>
    <w:rsid w:val="00061091"/>
    <w:rsid w:val="00061B95"/>
    <w:rsid w:val="00063152"/>
    <w:rsid w:val="00064FA4"/>
    <w:rsid w:val="00065429"/>
    <w:rsid w:val="00066013"/>
    <w:rsid w:val="000678F3"/>
    <w:rsid w:val="000717A8"/>
    <w:rsid w:val="000718DC"/>
    <w:rsid w:val="00071FEE"/>
    <w:rsid w:val="000732FE"/>
    <w:rsid w:val="00074C0F"/>
    <w:rsid w:val="00076A90"/>
    <w:rsid w:val="00076B6F"/>
    <w:rsid w:val="0007737C"/>
    <w:rsid w:val="00077550"/>
    <w:rsid w:val="000801D8"/>
    <w:rsid w:val="00080476"/>
    <w:rsid w:val="00080A2B"/>
    <w:rsid w:val="0008188E"/>
    <w:rsid w:val="00085E21"/>
    <w:rsid w:val="00090136"/>
    <w:rsid w:val="00090756"/>
    <w:rsid w:val="00091186"/>
    <w:rsid w:val="00093909"/>
    <w:rsid w:val="000969F7"/>
    <w:rsid w:val="00097075"/>
    <w:rsid w:val="000A5518"/>
    <w:rsid w:val="000A5D25"/>
    <w:rsid w:val="000A5D32"/>
    <w:rsid w:val="000A6F15"/>
    <w:rsid w:val="000B09EC"/>
    <w:rsid w:val="000B280B"/>
    <w:rsid w:val="000B332F"/>
    <w:rsid w:val="000B64FC"/>
    <w:rsid w:val="000B693D"/>
    <w:rsid w:val="000B7217"/>
    <w:rsid w:val="000C009F"/>
    <w:rsid w:val="000C0E45"/>
    <w:rsid w:val="000C1985"/>
    <w:rsid w:val="000C2407"/>
    <w:rsid w:val="000D076A"/>
    <w:rsid w:val="000D0AB1"/>
    <w:rsid w:val="000D15D9"/>
    <w:rsid w:val="000D2904"/>
    <w:rsid w:val="000D2ED1"/>
    <w:rsid w:val="000D455D"/>
    <w:rsid w:val="000D4F6A"/>
    <w:rsid w:val="000D5C03"/>
    <w:rsid w:val="000D63A1"/>
    <w:rsid w:val="000D67F0"/>
    <w:rsid w:val="000D75D0"/>
    <w:rsid w:val="000E0B88"/>
    <w:rsid w:val="000E3A7C"/>
    <w:rsid w:val="000E540D"/>
    <w:rsid w:val="000E54FC"/>
    <w:rsid w:val="000F1205"/>
    <w:rsid w:val="000F1F20"/>
    <w:rsid w:val="000F5B91"/>
    <w:rsid w:val="000F687D"/>
    <w:rsid w:val="000F6A2C"/>
    <w:rsid w:val="000F7101"/>
    <w:rsid w:val="00100DA9"/>
    <w:rsid w:val="001019A4"/>
    <w:rsid w:val="00103D96"/>
    <w:rsid w:val="00104D0C"/>
    <w:rsid w:val="00106AFA"/>
    <w:rsid w:val="0011290B"/>
    <w:rsid w:val="00114A68"/>
    <w:rsid w:val="00116BE5"/>
    <w:rsid w:val="00117851"/>
    <w:rsid w:val="001220A9"/>
    <w:rsid w:val="00125A1D"/>
    <w:rsid w:val="00131E28"/>
    <w:rsid w:val="00132DCA"/>
    <w:rsid w:val="00132F9A"/>
    <w:rsid w:val="00134A1D"/>
    <w:rsid w:val="0013538B"/>
    <w:rsid w:val="00135B9F"/>
    <w:rsid w:val="00135E93"/>
    <w:rsid w:val="00140166"/>
    <w:rsid w:val="00144032"/>
    <w:rsid w:val="00144068"/>
    <w:rsid w:val="00144EA6"/>
    <w:rsid w:val="00146231"/>
    <w:rsid w:val="00146277"/>
    <w:rsid w:val="0014629D"/>
    <w:rsid w:val="00157EBE"/>
    <w:rsid w:val="001616B6"/>
    <w:rsid w:val="0016392F"/>
    <w:rsid w:val="00163ADB"/>
    <w:rsid w:val="0016479C"/>
    <w:rsid w:val="001647FC"/>
    <w:rsid w:val="00165F95"/>
    <w:rsid w:val="001677F9"/>
    <w:rsid w:val="00167E2E"/>
    <w:rsid w:val="001704D6"/>
    <w:rsid w:val="00170890"/>
    <w:rsid w:val="001709E7"/>
    <w:rsid w:val="00172B39"/>
    <w:rsid w:val="00176D5D"/>
    <w:rsid w:val="00177D59"/>
    <w:rsid w:val="00180197"/>
    <w:rsid w:val="0018067C"/>
    <w:rsid w:val="00180780"/>
    <w:rsid w:val="0018527C"/>
    <w:rsid w:val="00185E46"/>
    <w:rsid w:val="001861C4"/>
    <w:rsid w:val="00186FE6"/>
    <w:rsid w:val="00191999"/>
    <w:rsid w:val="00191A27"/>
    <w:rsid w:val="00195261"/>
    <w:rsid w:val="00196919"/>
    <w:rsid w:val="0019709B"/>
    <w:rsid w:val="00197283"/>
    <w:rsid w:val="00197F02"/>
    <w:rsid w:val="001A019D"/>
    <w:rsid w:val="001A06F8"/>
    <w:rsid w:val="001A09DE"/>
    <w:rsid w:val="001A1EBC"/>
    <w:rsid w:val="001A228A"/>
    <w:rsid w:val="001A3A0D"/>
    <w:rsid w:val="001A60F4"/>
    <w:rsid w:val="001A745A"/>
    <w:rsid w:val="001B18DD"/>
    <w:rsid w:val="001B24D6"/>
    <w:rsid w:val="001B2F5D"/>
    <w:rsid w:val="001B7ECD"/>
    <w:rsid w:val="001C0A53"/>
    <w:rsid w:val="001C0D33"/>
    <w:rsid w:val="001C2785"/>
    <w:rsid w:val="001C2D98"/>
    <w:rsid w:val="001C3154"/>
    <w:rsid w:val="001C4F31"/>
    <w:rsid w:val="001C57A1"/>
    <w:rsid w:val="001C5E34"/>
    <w:rsid w:val="001C612A"/>
    <w:rsid w:val="001C68FE"/>
    <w:rsid w:val="001C6FE5"/>
    <w:rsid w:val="001D182C"/>
    <w:rsid w:val="001D1914"/>
    <w:rsid w:val="001D551C"/>
    <w:rsid w:val="001D638D"/>
    <w:rsid w:val="001D6578"/>
    <w:rsid w:val="001D73B8"/>
    <w:rsid w:val="001D75FE"/>
    <w:rsid w:val="001D7E5A"/>
    <w:rsid w:val="001E087F"/>
    <w:rsid w:val="001E0982"/>
    <w:rsid w:val="001E1224"/>
    <w:rsid w:val="001E34BC"/>
    <w:rsid w:val="001E40D6"/>
    <w:rsid w:val="001E4518"/>
    <w:rsid w:val="001E4CEA"/>
    <w:rsid w:val="001E5E26"/>
    <w:rsid w:val="001E75C1"/>
    <w:rsid w:val="001F07AD"/>
    <w:rsid w:val="001F2529"/>
    <w:rsid w:val="001F400C"/>
    <w:rsid w:val="001F5359"/>
    <w:rsid w:val="001F590C"/>
    <w:rsid w:val="001F687E"/>
    <w:rsid w:val="001F72A9"/>
    <w:rsid w:val="001F74A6"/>
    <w:rsid w:val="0020010F"/>
    <w:rsid w:val="002032FC"/>
    <w:rsid w:val="00203F10"/>
    <w:rsid w:val="0020484A"/>
    <w:rsid w:val="00206192"/>
    <w:rsid w:val="00206508"/>
    <w:rsid w:val="00206C2D"/>
    <w:rsid w:val="00207B5F"/>
    <w:rsid w:val="00207C29"/>
    <w:rsid w:val="00210EFB"/>
    <w:rsid w:val="00213C2B"/>
    <w:rsid w:val="0021459A"/>
    <w:rsid w:val="00216919"/>
    <w:rsid w:val="0021740E"/>
    <w:rsid w:val="00220F02"/>
    <w:rsid w:val="002226FB"/>
    <w:rsid w:val="00222981"/>
    <w:rsid w:val="00222F07"/>
    <w:rsid w:val="00223932"/>
    <w:rsid w:val="0022412F"/>
    <w:rsid w:val="002246AE"/>
    <w:rsid w:val="002265B9"/>
    <w:rsid w:val="002272EA"/>
    <w:rsid w:val="0023010C"/>
    <w:rsid w:val="00233481"/>
    <w:rsid w:val="00236791"/>
    <w:rsid w:val="00243BAA"/>
    <w:rsid w:val="00246632"/>
    <w:rsid w:val="00251841"/>
    <w:rsid w:val="0025196F"/>
    <w:rsid w:val="002519C6"/>
    <w:rsid w:val="00257472"/>
    <w:rsid w:val="00260183"/>
    <w:rsid w:val="002609DC"/>
    <w:rsid w:val="00261293"/>
    <w:rsid w:val="002616FA"/>
    <w:rsid w:val="00261B84"/>
    <w:rsid w:val="00261B98"/>
    <w:rsid w:val="00262235"/>
    <w:rsid w:val="00263C7E"/>
    <w:rsid w:val="0026480F"/>
    <w:rsid w:val="00266A8E"/>
    <w:rsid w:val="00266B6D"/>
    <w:rsid w:val="00267D8A"/>
    <w:rsid w:val="002711F5"/>
    <w:rsid w:val="00272007"/>
    <w:rsid w:val="0027227F"/>
    <w:rsid w:val="002728D1"/>
    <w:rsid w:val="002743DF"/>
    <w:rsid w:val="00274B9C"/>
    <w:rsid w:val="00274CAE"/>
    <w:rsid w:val="002772BE"/>
    <w:rsid w:val="0028025B"/>
    <w:rsid w:val="00281515"/>
    <w:rsid w:val="002818AD"/>
    <w:rsid w:val="002838ED"/>
    <w:rsid w:val="002839A5"/>
    <w:rsid w:val="002843D1"/>
    <w:rsid w:val="002853A5"/>
    <w:rsid w:val="0028727F"/>
    <w:rsid w:val="00287772"/>
    <w:rsid w:val="00287F5F"/>
    <w:rsid w:val="002908A1"/>
    <w:rsid w:val="002918CE"/>
    <w:rsid w:val="002934AF"/>
    <w:rsid w:val="0029535F"/>
    <w:rsid w:val="00296D46"/>
    <w:rsid w:val="00297EE9"/>
    <w:rsid w:val="00297FF2"/>
    <w:rsid w:val="002A1A8B"/>
    <w:rsid w:val="002A24AD"/>
    <w:rsid w:val="002A282E"/>
    <w:rsid w:val="002A49B0"/>
    <w:rsid w:val="002A6402"/>
    <w:rsid w:val="002A65CB"/>
    <w:rsid w:val="002A666E"/>
    <w:rsid w:val="002B1949"/>
    <w:rsid w:val="002B3D1E"/>
    <w:rsid w:val="002C0A4C"/>
    <w:rsid w:val="002C1217"/>
    <w:rsid w:val="002C20D1"/>
    <w:rsid w:val="002C21C1"/>
    <w:rsid w:val="002C2CCA"/>
    <w:rsid w:val="002C582C"/>
    <w:rsid w:val="002C6606"/>
    <w:rsid w:val="002D004B"/>
    <w:rsid w:val="002D36F0"/>
    <w:rsid w:val="002D51B2"/>
    <w:rsid w:val="002D6258"/>
    <w:rsid w:val="002D6CC4"/>
    <w:rsid w:val="002D6EF0"/>
    <w:rsid w:val="002E01CE"/>
    <w:rsid w:val="002E0D75"/>
    <w:rsid w:val="002E0F3C"/>
    <w:rsid w:val="002E136B"/>
    <w:rsid w:val="002E2701"/>
    <w:rsid w:val="002E307D"/>
    <w:rsid w:val="002F214A"/>
    <w:rsid w:val="002F2EC8"/>
    <w:rsid w:val="002F77DE"/>
    <w:rsid w:val="00301C10"/>
    <w:rsid w:val="00301CD1"/>
    <w:rsid w:val="00302599"/>
    <w:rsid w:val="00306D19"/>
    <w:rsid w:val="00310587"/>
    <w:rsid w:val="0031099E"/>
    <w:rsid w:val="00312581"/>
    <w:rsid w:val="0031473F"/>
    <w:rsid w:val="00315546"/>
    <w:rsid w:val="00315A11"/>
    <w:rsid w:val="00315E9C"/>
    <w:rsid w:val="003167B7"/>
    <w:rsid w:val="00317A45"/>
    <w:rsid w:val="00320623"/>
    <w:rsid w:val="00322CAC"/>
    <w:rsid w:val="003233A0"/>
    <w:rsid w:val="0032354D"/>
    <w:rsid w:val="00323A1A"/>
    <w:rsid w:val="00324047"/>
    <w:rsid w:val="00326483"/>
    <w:rsid w:val="0032663B"/>
    <w:rsid w:val="003267C3"/>
    <w:rsid w:val="00327D71"/>
    <w:rsid w:val="00330834"/>
    <w:rsid w:val="003313DE"/>
    <w:rsid w:val="003323E8"/>
    <w:rsid w:val="00332640"/>
    <w:rsid w:val="003327B3"/>
    <w:rsid w:val="00333469"/>
    <w:rsid w:val="0033754A"/>
    <w:rsid w:val="00341D38"/>
    <w:rsid w:val="00342EC7"/>
    <w:rsid w:val="003437FF"/>
    <w:rsid w:val="00345121"/>
    <w:rsid w:val="003458B4"/>
    <w:rsid w:val="0034606A"/>
    <w:rsid w:val="00347075"/>
    <w:rsid w:val="00347CC6"/>
    <w:rsid w:val="0035248E"/>
    <w:rsid w:val="003533EA"/>
    <w:rsid w:val="0035416D"/>
    <w:rsid w:val="00354787"/>
    <w:rsid w:val="003549E2"/>
    <w:rsid w:val="003561C5"/>
    <w:rsid w:val="00356CCE"/>
    <w:rsid w:val="00357216"/>
    <w:rsid w:val="00362A63"/>
    <w:rsid w:val="0036443A"/>
    <w:rsid w:val="00365F54"/>
    <w:rsid w:val="003675F0"/>
    <w:rsid w:val="003704E8"/>
    <w:rsid w:val="00370F50"/>
    <w:rsid w:val="003748FF"/>
    <w:rsid w:val="00376F24"/>
    <w:rsid w:val="003804F8"/>
    <w:rsid w:val="0038080A"/>
    <w:rsid w:val="00380B15"/>
    <w:rsid w:val="00382FEA"/>
    <w:rsid w:val="0038485E"/>
    <w:rsid w:val="0038530C"/>
    <w:rsid w:val="00394584"/>
    <w:rsid w:val="003954A0"/>
    <w:rsid w:val="00395C9F"/>
    <w:rsid w:val="00395EB4"/>
    <w:rsid w:val="003A2566"/>
    <w:rsid w:val="003A3516"/>
    <w:rsid w:val="003A537E"/>
    <w:rsid w:val="003A5D56"/>
    <w:rsid w:val="003A5DB3"/>
    <w:rsid w:val="003A657C"/>
    <w:rsid w:val="003A6FF0"/>
    <w:rsid w:val="003B0C6F"/>
    <w:rsid w:val="003B1654"/>
    <w:rsid w:val="003B4161"/>
    <w:rsid w:val="003B611F"/>
    <w:rsid w:val="003B72D5"/>
    <w:rsid w:val="003B738F"/>
    <w:rsid w:val="003C0972"/>
    <w:rsid w:val="003C0A8B"/>
    <w:rsid w:val="003C226F"/>
    <w:rsid w:val="003C2CC2"/>
    <w:rsid w:val="003C3575"/>
    <w:rsid w:val="003C49CD"/>
    <w:rsid w:val="003C4BF6"/>
    <w:rsid w:val="003C6CB8"/>
    <w:rsid w:val="003C6DB3"/>
    <w:rsid w:val="003C77D2"/>
    <w:rsid w:val="003D1C4D"/>
    <w:rsid w:val="003D21CC"/>
    <w:rsid w:val="003E052E"/>
    <w:rsid w:val="003E179E"/>
    <w:rsid w:val="003E2CE1"/>
    <w:rsid w:val="003E3538"/>
    <w:rsid w:val="003E39C3"/>
    <w:rsid w:val="003E3C8A"/>
    <w:rsid w:val="003F5656"/>
    <w:rsid w:val="00404464"/>
    <w:rsid w:val="004062D7"/>
    <w:rsid w:val="00406CDE"/>
    <w:rsid w:val="00406EB7"/>
    <w:rsid w:val="004109A7"/>
    <w:rsid w:val="004111A2"/>
    <w:rsid w:val="00411D73"/>
    <w:rsid w:val="00413BD9"/>
    <w:rsid w:val="00413ED9"/>
    <w:rsid w:val="00414027"/>
    <w:rsid w:val="004146F9"/>
    <w:rsid w:val="00415B3F"/>
    <w:rsid w:val="004165B9"/>
    <w:rsid w:val="00417420"/>
    <w:rsid w:val="004208D2"/>
    <w:rsid w:val="004214FF"/>
    <w:rsid w:val="0042298C"/>
    <w:rsid w:val="0042359C"/>
    <w:rsid w:val="0042666E"/>
    <w:rsid w:val="004276C7"/>
    <w:rsid w:val="00427E4B"/>
    <w:rsid w:val="004310CB"/>
    <w:rsid w:val="00431E77"/>
    <w:rsid w:val="00431F5D"/>
    <w:rsid w:val="00431FB8"/>
    <w:rsid w:val="004342C0"/>
    <w:rsid w:val="00434E5C"/>
    <w:rsid w:val="004367A4"/>
    <w:rsid w:val="004378A0"/>
    <w:rsid w:val="0044131F"/>
    <w:rsid w:val="00443844"/>
    <w:rsid w:val="0044437F"/>
    <w:rsid w:val="00445BAB"/>
    <w:rsid w:val="00446662"/>
    <w:rsid w:val="00446A8A"/>
    <w:rsid w:val="00447E0E"/>
    <w:rsid w:val="00450C7D"/>
    <w:rsid w:val="00451CCE"/>
    <w:rsid w:val="00452242"/>
    <w:rsid w:val="00452D0D"/>
    <w:rsid w:val="004543FA"/>
    <w:rsid w:val="00455DF8"/>
    <w:rsid w:val="00457F89"/>
    <w:rsid w:val="00461A2C"/>
    <w:rsid w:val="00467BD0"/>
    <w:rsid w:val="00471401"/>
    <w:rsid w:val="00471841"/>
    <w:rsid w:val="004725C6"/>
    <w:rsid w:val="00474B74"/>
    <w:rsid w:val="00474C20"/>
    <w:rsid w:val="004759C0"/>
    <w:rsid w:val="004766F4"/>
    <w:rsid w:val="004770DC"/>
    <w:rsid w:val="0048100E"/>
    <w:rsid w:val="004816AF"/>
    <w:rsid w:val="004835F5"/>
    <w:rsid w:val="004845D9"/>
    <w:rsid w:val="00484A17"/>
    <w:rsid w:val="004856FC"/>
    <w:rsid w:val="00487238"/>
    <w:rsid w:val="00495107"/>
    <w:rsid w:val="004959A9"/>
    <w:rsid w:val="004960D3"/>
    <w:rsid w:val="0049691B"/>
    <w:rsid w:val="00496EDF"/>
    <w:rsid w:val="00497509"/>
    <w:rsid w:val="004A039A"/>
    <w:rsid w:val="004A12BF"/>
    <w:rsid w:val="004A1967"/>
    <w:rsid w:val="004A1BDD"/>
    <w:rsid w:val="004A43A6"/>
    <w:rsid w:val="004A5CD4"/>
    <w:rsid w:val="004A6F55"/>
    <w:rsid w:val="004A7B43"/>
    <w:rsid w:val="004B1905"/>
    <w:rsid w:val="004B1B83"/>
    <w:rsid w:val="004B3ED8"/>
    <w:rsid w:val="004B6092"/>
    <w:rsid w:val="004B7156"/>
    <w:rsid w:val="004B798B"/>
    <w:rsid w:val="004C041D"/>
    <w:rsid w:val="004C11D0"/>
    <w:rsid w:val="004C243D"/>
    <w:rsid w:val="004C474E"/>
    <w:rsid w:val="004C4868"/>
    <w:rsid w:val="004C4D35"/>
    <w:rsid w:val="004C54D6"/>
    <w:rsid w:val="004C5940"/>
    <w:rsid w:val="004C5D10"/>
    <w:rsid w:val="004C72F0"/>
    <w:rsid w:val="004D0B37"/>
    <w:rsid w:val="004D102D"/>
    <w:rsid w:val="004D5837"/>
    <w:rsid w:val="004D7E28"/>
    <w:rsid w:val="004E11C1"/>
    <w:rsid w:val="004E1285"/>
    <w:rsid w:val="004E1C3D"/>
    <w:rsid w:val="004E2F91"/>
    <w:rsid w:val="004E3AC2"/>
    <w:rsid w:val="004E45B0"/>
    <w:rsid w:val="004E7CEA"/>
    <w:rsid w:val="004F0ADE"/>
    <w:rsid w:val="004F0C0F"/>
    <w:rsid w:val="004F312F"/>
    <w:rsid w:val="004F3362"/>
    <w:rsid w:val="004F55AD"/>
    <w:rsid w:val="00501194"/>
    <w:rsid w:val="00503225"/>
    <w:rsid w:val="00503562"/>
    <w:rsid w:val="00504022"/>
    <w:rsid w:val="00505B3D"/>
    <w:rsid w:val="00507E7A"/>
    <w:rsid w:val="00511E7E"/>
    <w:rsid w:val="00514B3D"/>
    <w:rsid w:val="00515980"/>
    <w:rsid w:val="00515B8E"/>
    <w:rsid w:val="005219AA"/>
    <w:rsid w:val="00524376"/>
    <w:rsid w:val="00527EA6"/>
    <w:rsid w:val="00530040"/>
    <w:rsid w:val="0053006C"/>
    <w:rsid w:val="0053458D"/>
    <w:rsid w:val="005354CD"/>
    <w:rsid w:val="00535947"/>
    <w:rsid w:val="00535E81"/>
    <w:rsid w:val="0054075E"/>
    <w:rsid w:val="005417A4"/>
    <w:rsid w:val="00542D61"/>
    <w:rsid w:val="005503F7"/>
    <w:rsid w:val="00550D2A"/>
    <w:rsid w:val="00551496"/>
    <w:rsid w:val="00552876"/>
    <w:rsid w:val="005532B4"/>
    <w:rsid w:val="005542C1"/>
    <w:rsid w:val="00554901"/>
    <w:rsid w:val="00554BFE"/>
    <w:rsid w:val="0055596F"/>
    <w:rsid w:val="0056043B"/>
    <w:rsid w:val="005614D0"/>
    <w:rsid w:val="00561ED6"/>
    <w:rsid w:val="00562BEB"/>
    <w:rsid w:val="00563C05"/>
    <w:rsid w:val="00563E7F"/>
    <w:rsid w:val="005667AA"/>
    <w:rsid w:val="00567785"/>
    <w:rsid w:val="00567DFD"/>
    <w:rsid w:val="005702E5"/>
    <w:rsid w:val="00572508"/>
    <w:rsid w:val="00573DF1"/>
    <w:rsid w:val="005746B4"/>
    <w:rsid w:val="00577587"/>
    <w:rsid w:val="00581920"/>
    <w:rsid w:val="00582A7D"/>
    <w:rsid w:val="0058397C"/>
    <w:rsid w:val="00584F3E"/>
    <w:rsid w:val="005860DE"/>
    <w:rsid w:val="00590BAA"/>
    <w:rsid w:val="005918B5"/>
    <w:rsid w:val="00594706"/>
    <w:rsid w:val="00594933"/>
    <w:rsid w:val="005956AC"/>
    <w:rsid w:val="00595983"/>
    <w:rsid w:val="00596B9B"/>
    <w:rsid w:val="00596CD4"/>
    <w:rsid w:val="005972A3"/>
    <w:rsid w:val="005979AE"/>
    <w:rsid w:val="005A10F1"/>
    <w:rsid w:val="005A1339"/>
    <w:rsid w:val="005A21CF"/>
    <w:rsid w:val="005A6D76"/>
    <w:rsid w:val="005B0034"/>
    <w:rsid w:val="005B01BF"/>
    <w:rsid w:val="005B3CB2"/>
    <w:rsid w:val="005B40E7"/>
    <w:rsid w:val="005B544C"/>
    <w:rsid w:val="005B7B3F"/>
    <w:rsid w:val="005C29D9"/>
    <w:rsid w:val="005C31A3"/>
    <w:rsid w:val="005C3379"/>
    <w:rsid w:val="005C3715"/>
    <w:rsid w:val="005C3E08"/>
    <w:rsid w:val="005C5470"/>
    <w:rsid w:val="005C5658"/>
    <w:rsid w:val="005C6557"/>
    <w:rsid w:val="005D04AF"/>
    <w:rsid w:val="005D1B5E"/>
    <w:rsid w:val="005D2C2A"/>
    <w:rsid w:val="005D3750"/>
    <w:rsid w:val="005D6969"/>
    <w:rsid w:val="005E10A2"/>
    <w:rsid w:val="005E4FAF"/>
    <w:rsid w:val="005E560F"/>
    <w:rsid w:val="005E5F49"/>
    <w:rsid w:val="005E6A8D"/>
    <w:rsid w:val="005E6C85"/>
    <w:rsid w:val="005E7912"/>
    <w:rsid w:val="005F0FE5"/>
    <w:rsid w:val="005F23EF"/>
    <w:rsid w:val="005F3DBF"/>
    <w:rsid w:val="005F7A45"/>
    <w:rsid w:val="0060219B"/>
    <w:rsid w:val="006068AF"/>
    <w:rsid w:val="00610B00"/>
    <w:rsid w:val="0061335A"/>
    <w:rsid w:val="00614B21"/>
    <w:rsid w:val="006158C8"/>
    <w:rsid w:val="00616C5D"/>
    <w:rsid w:val="0062065D"/>
    <w:rsid w:val="00622157"/>
    <w:rsid w:val="00625B08"/>
    <w:rsid w:val="00626265"/>
    <w:rsid w:val="00632E18"/>
    <w:rsid w:val="006332BD"/>
    <w:rsid w:val="00633916"/>
    <w:rsid w:val="0063433B"/>
    <w:rsid w:val="00634667"/>
    <w:rsid w:val="00637F44"/>
    <w:rsid w:val="00640FC7"/>
    <w:rsid w:val="006450F3"/>
    <w:rsid w:val="006461B9"/>
    <w:rsid w:val="00646F27"/>
    <w:rsid w:val="00646F88"/>
    <w:rsid w:val="006471E4"/>
    <w:rsid w:val="006514A0"/>
    <w:rsid w:val="00653702"/>
    <w:rsid w:val="00654942"/>
    <w:rsid w:val="00656E73"/>
    <w:rsid w:val="00657759"/>
    <w:rsid w:val="00657C55"/>
    <w:rsid w:val="00661056"/>
    <w:rsid w:val="00661076"/>
    <w:rsid w:val="00662268"/>
    <w:rsid w:val="006632FE"/>
    <w:rsid w:val="006639E8"/>
    <w:rsid w:val="0066606C"/>
    <w:rsid w:val="006674F1"/>
    <w:rsid w:val="00667874"/>
    <w:rsid w:val="00667DEE"/>
    <w:rsid w:val="00670482"/>
    <w:rsid w:val="006714A5"/>
    <w:rsid w:val="0067186D"/>
    <w:rsid w:val="00672661"/>
    <w:rsid w:val="00672D48"/>
    <w:rsid w:val="00673473"/>
    <w:rsid w:val="00673D80"/>
    <w:rsid w:val="0068160B"/>
    <w:rsid w:val="006864C8"/>
    <w:rsid w:val="00687021"/>
    <w:rsid w:val="006915E2"/>
    <w:rsid w:val="006919AB"/>
    <w:rsid w:val="0069366D"/>
    <w:rsid w:val="00693FB0"/>
    <w:rsid w:val="00695A8B"/>
    <w:rsid w:val="00695EA2"/>
    <w:rsid w:val="00697C43"/>
    <w:rsid w:val="00697F48"/>
    <w:rsid w:val="006A07A6"/>
    <w:rsid w:val="006A07EC"/>
    <w:rsid w:val="006A20A1"/>
    <w:rsid w:val="006A3C08"/>
    <w:rsid w:val="006A417C"/>
    <w:rsid w:val="006A50A9"/>
    <w:rsid w:val="006A573D"/>
    <w:rsid w:val="006A642D"/>
    <w:rsid w:val="006A6ED3"/>
    <w:rsid w:val="006A6F84"/>
    <w:rsid w:val="006A749C"/>
    <w:rsid w:val="006B09C1"/>
    <w:rsid w:val="006B1670"/>
    <w:rsid w:val="006B30DE"/>
    <w:rsid w:val="006B3772"/>
    <w:rsid w:val="006B38D6"/>
    <w:rsid w:val="006B3E56"/>
    <w:rsid w:val="006B5317"/>
    <w:rsid w:val="006B7B43"/>
    <w:rsid w:val="006C0FE5"/>
    <w:rsid w:val="006C120B"/>
    <w:rsid w:val="006C7E51"/>
    <w:rsid w:val="006D077B"/>
    <w:rsid w:val="006D0B5A"/>
    <w:rsid w:val="006D2212"/>
    <w:rsid w:val="006D258C"/>
    <w:rsid w:val="006D36F5"/>
    <w:rsid w:val="006D38D2"/>
    <w:rsid w:val="006D46D6"/>
    <w:rsid w:val="006D4BCA"/>
    <w:rsid w:val="006D5003"/>
    <w:rsid w:val="006D511A"/>
    <w:rsid w:val="006D5420"/>
    <w:rsid w:val="006E0413"/>
    <w:rsid w:val="006E2791"/>
    <w:rsid w:val="006E2AEF"/>
    <w:rsid w:val="006E43DE"/>
    <w:rsid w:val="006E53BF"/>
    <w:rsid w:val="006E5D24"/>
    <w:rsid w:val="006F1735"/>
    <w:rsid w:val="006F47D9"/>
    <w:rsid w:val="006F654F"/>
    <w:rsid w:val="006F6C87"/>
    <w:rsid w:val="006F7B99"/>
    <w:rsid w:val="00700652"/>
    <w:rsid w:val="0070485F"/>
    <w:rsid w:val="00704FFE"/>
    <w:rsid w:val="00710023"/>
    <w:rsid w:val="00711F14"/>
    <w:rsid w:val="00712114"/>
    <w:rsid w:val="00714068"/>
    <w:rsid w:val="007149B1"/>
    <w:rsid w:val="00714C0D"/>
    <w:rsid w:val="0071583C"/>
    <w:rsid w:val="007167D5"/>
    <w:rsid w:val="0071739C"/>
    <w:rsid w:val="00717982"/>
    <w:rsid w:val="00717B5F"/>
    <w:rsid w:val="0072091D"/>
    <w:rsid w:val="00723465"/>
    <w:rsid w:val="007251D8"/>
    <w:rsid w:val="00725A1C"/>
    <w:rsid w:val="00727540"/>
    <w:rsid w:val="007314B5"/>
    <w:rsid w:val="007328D3"/>
    <w:rsid w:val="007332B9"/>
    <w:rsid w:val="0073452A"/>
    <w:rsid w:val="00737470"/>
    <w:rsid w:val="00737503"/>
    <w:rsid w:val="00737824"/>
    <w:rsid w:val="00737F7A"/>
    <w:rsid w:val="00741A77"/>
    <w:rsid w:val="00742842"/>
    <w:rsid w:val="00742C87"/>
    <w:rsid w:val="00743C7A"/>
    <w:rsid w:val="007466FE"/>
    <w:rsid w:val="007470A4"/>
    <w:rsid w:val="007478DD"/>
    <w:rsid w:val="007504F7"/>
    <w:rsid w:val="00750F20"/>
    <w:rsid w:val="00757A24"/>
    <w:rsid w:val="00760C51"/>
    <w:rsid w:val="00760CA3"/>
    <w:rsid w:val="00763536"/>
    <w:rsid w:val="00763F72"/>
    <w:rsid w:val="007643A5"/>
    <w:rsid w:val="00765F0B"/>
    <w:rsid w:val="00767345"/>
    <w:rsid w:val="00767385"/>
    <w:rsid w:val="00770245"/>
    <w:rsid w:val="007714FF"/>
    <w:rsid w:val="0077298B"/>
    <w:rsid w:val="00776833"/>
    <w:rsid w:val="00784041"/>
    <w:rsid w:val="0078464F"/>
    <w:rsid w:val="007862FF"/>
    <w:rsid w:val="00786CC5"/>
    <w:rsid w:val="00787A3B"/>
    <w:rsid w:val="00790DFE"/>
    <w:rsid w:val="00791817"/>
    <w:rsid w:val="00792471"/>
    <w:rsid w:val="00793904"/>
    <w:rsid w:val="00794FCA"/>
    <w:rsid w:val="007A0D3C"/>
    <w:rsid w:val="007A0DA6"/>
    <w:rsid w:val="007A2C4E"/>
    <w:rsid w:val="007A40CE"/>
    <w:rsid w:val="007A52BC"/>
    <w:rsid w:val="007A5801"/>
    <w:rsid w:val="007A615C"/>
    <w:rsid w:val="007A70F1"/>
    <w:rsid w:val="007B011B"/>
    <w:rsid w:val="007B04BD"/>
    <w:rsid w:val="007B05A1"/>
    <w:rsid w:val="007B0A15"/>
    <w:rsid w:val="007B2238"/>
    <w:rsid w:val="007B3498"/>
    <w:rsid w:val="007B5455"/>
    <w:rsid w:val="007B54F1"/>
    <w:rsid w:val="007B7C4B"/>
    <w:rsid w:val="007C1962"/>
    <w:rsid w:val="007C644C"/>
    <w:rsid w:val="007D1AD7"/>
    <w:rsid w:val="007D1CF3"/>
    <w:rsid w:val="007D398A"/>
    <w:rsid w:val="007D5B8F"/>
    <w:rsid w:val="007D5C88"/>
    <w:rsid w:val="007D7A27"/>
    <w:rsid w:val="007E0308"/>
    <w:rsid w:val="007E37F9"/>
    <w:rsid w:val="007E5747"/>
    <w:rsid w:val="007E6382"/>
    <w:rsid w:val="007E6A30"/>
    <w:rsid w:val="007E6F43"/>
    <w:rsid w:val="007E7C9D"/>
    <w:rsid w:val="007F12AE"/>
    <w:rsid w:val="007F23C3"/>
    <w:rsid w:val="007F31F9"/>
    <w:rsid w:val="007F3F00"/>
    <w:rsid w:val="007F42B1"/>
    <w:rsid w:val="007F4473"/>
    <w:rsid w:val="007F4937"/>
    <w:rsid w:val="007F5EDB"/>
    <w:rsid w:val="008005CE"/>
    <w:rsid w:val="008008C1"/>
    <w:rsid w:val="00802C95"/>
    <w:rsid w:val="00803B59"/>
    <w:rsid w:val="008042C5"/>
    <w:rsid w:val="00804765"/>
    <w:rsid w:val="00805160"/>
    <w:rsid w:val="00805A50"/>
    <w:rsid w:val="00806A5C"/>
    <w:rsid w:val="00807264"/>
    <w:rsid w:val="00807B22"/>
    <w:rsid w:val="00811652"/>
    <w:rsid w:val="00812870"/>
    <w:rsid w:val="008141C4"/>
    <w:rsid w:val="008160E7"/>
    <w:rsid w:val="008171FB"/>
    <w:rsid w:val="00820BA6"/>
    <w:rsid w:val="0082495E"/>
    <w:rsid w:val="00827127"/>
    <w:rsid w:val="00827DFA"/>
    <w:rsid w:val="008302C6"/>
    <w:rsid w:val="00832239"/>
    <w:rsid w:val="008323B2"/>
    <w:rsid w:val="00833282"/>
    <w:rsid w:val="00835823"/>
    <w:rsid w:val="00835A44"/>
    <w:rsid w:val="00840A19"/>
    <w:rsid w:val="008422E2"/>
    <w:rsid w:val="008438DF"/>
    <w:rsid w:val="00845110"/>
    <w:rsid w:val="008454FC"/>
    <w:rsid w:val="00855BE9"/>
    <w:rsid w:val="008569EB"/>
    <w:rsid w:val="00856F7C"/>
    <w:rsid w:val="008576AD"/>
    <w:rsid w:val="00862F91"/>
    <w:rsid w:val="00864A15"/>
    <w:rsid w:val="008668A7"/>
    <w:rsid w:val="00870CE6"/>
    <w:rsid w:val="00872841"/>
    <w:rsid w:val="00873E70"/>
    <w:rsid w:val="00875805"/>
    <w:rsid w:val="008765B6"/>
    <w:rsid w:val="00880333"/>
    <w:rsid w:val="00881C17"/>
    <w:rsid w:val="008833A8"/>
    <w:rsid w:val="00884A7D"/>
    <w:rsid w:val="008857DB"/>
    <w:rsid w:val="00886297"/>
    <w:rsid w:val="00891623"/>
    <w:rsid w:val="008940E3"/>
    <w:rsid w:val="008A0799"/>
    <w:rsid w:val="008A2D7B"/>
    <w:rsid w:val="008A432B"/>
    <w:rsid w:val="008A5901"/>
    <w:rsid w:val="008A610C"/>
    <w:rsid w:val="008B0C66"/>
    <w:rsid w:val="008B1CF2"/>
    <w:rsid w:val="008B229B"/>
    <w:rsid w:val="008B2D4A"/>
    <w:rsid w:val="008B7511"/>
    <w:rsid w:val="008B7CF5"/>
    <w:rsid w:val="008C016F"/>
    <w:rsid w:val="008C04FE"/>
    <w:rsid w:val="008C0D55"/>
    <w:rsid w:val="008C2DBE"/>
    <w:rsid w:val="008C4D2C"/>
    <w:rsid w:val="008C5E3C"/>
    <w:rsid w:val="008D0485"/>
    <w:rsid w:val="008D08F0"/>
    <w:rsid w:val="008D1AC7"/>
    <w:rsid w:val="008D22B4"/>
    <w:rsid w:val="008D492F"/>
    <w:rsid w:val="008E21FF"/>
    <w:rsid w:val="008E24F3"/>
    <w:rsid w:val="008E74E6"/>
    <w:rsid w:val="008F0A5C"/>
    <w:rsid w:val="008F1ABF"/>
    <w:rsid w:val="008F209C"/>
    <w:rsid w:val="008F20E7"/>
    <w:rsid w:val="008F2166"/>
    <w:rsid w:val="008F323F"/>
    <w:rsid w:val="008F4F61"/>
    <w:rsid w:val="008F5EC7"/>
    <w:rsid w:val="008F67EE"/>
    <w:rsid w:val="009002E4"/>
    <w:rsid w:val="009015C3"/>
    <w:rsid w:val="00902FEF"/>
    <w:rsid w:val="0090333B"/>
    <w:rsid w:val="0090363A"/>
    <w:rsid w:val="00905230"/>
    <w:rsid w:val="0090543F"/>
    <w:rsid w:val="00906220"/>
    <w:rsid w:val="00910E3A"/>
    <w:rsid w:val="00911A07"/>
    <w:rsid w:val="0091538F"/>
    <w:rsid w:val="009156AF"/>
    <w:rsid w:val="00916010"/>
    <w:rsid w:val="00916BD3"/>
    <w:rsid w:val="0092041D"/>
    <w:rsid w:val="00921772"/>
    <w:rsid w:val="009221E2"/>
    <w:rsid w:val="009238AC"/>
    <w:rsid w:val="00924475"/>
    <w:rsid w:val="00925B37"/>
    <w:rsid w:val="00925FB7"/>
    <w:rsid w:val="009261A1"/>
    <w:rsid w:val="0092738C"/>
    <w:rsid w:val="00930168"/>
    <w:rsid w:val="009321E5"/>
    <w:rsid w:val="00932527"/>
    <w:rsid w:val="009328FC"/>
    <w:rsid w:val="00935E37"/>
    <w:rsid w:val="00937AA1"/>
    <w:rsid w:val="009421E1"/>
    <w:rsid w:val="00943E09"/>
    <w:rsid w:val="00944272"/>
    <w:rsid w:val="0094557D"/>
    <w:rsid w:val="00947605"/>
    <w:rsid w:val="00952ED1"/>
    <w:rsid w:val="00952FA3"/>
    <w:rsid w:val="009542CF"/>
    <w:rsid w:val="00954A43"/>
    <w:rsid w:val="009556C2"/>
    <w:rsid w:val="00961021"/>
    <w:rsid w:val="0096391F"/>
    <w:rsid w:val="00965A32"/>
    <w:rsid w:val="00970FA8"/>
    <w:rsid w:val="00972689"/>
    <w:rsid w:val="00973426"/>
    <w:rsid w:val="009735BA"/>
    <w:rsid w:val="0097482E"/>
    <w:rsid w:val="00976674"/>
    <w:rsid w:val="00977650"/>
    <w:rsid w:val="0097797C"/>
    <w:rsid w:val="00977D04"/>
    <w:rsid w:val="00980415"/>
    <w:rsid w:val="0098153F"/>
    <w:rsid w:val="0098200D"/>
    <w:rsid w:val="0098225E"/>
    <w:rsid w:val="009831BA"/>
    <w:rsid w:val="0098379F"/>
    <w:rsid w:val="009839E5"/>
    <w:rsid w:val="00983DFB"/>
    <w:rsid w:val="00984450"/>
    <w:rsid w:val="00986D43"/>
    <w:rsid w:val="009877E2"/>
    <w:rsid w:val="0099057E"/>
    <w:rsid w:val="00990BB2"/>
    <w:rsid w:val="009910AE"/>
    <w:rsid w:val="0099342F"/>
    <w:rsid w:val="009935C5"/>
    <w:rsid w:val="00994A8D"/>
    <w:rsid w:val="009A1C81"/>
    <w:rsid w:val="009A31BF"/>
    <w:rsid w:val="009A3369"/>
    <w:rsid w:val="009A3C5A"/>
    <w:rsid w:val="009A3D01"/>
    <w:rsid w:val="009A5E26"/>
    <w:rsid w:val="009A7786"/>
    <w:rsid w:val="009B00DD"/>
    <w:rsid w:val="009B103A"/>
    <w:rsid w:val="009B1CD2"/>
    <w:rsid w:val="009B41D9"/>
    <w:rsid w:val="009B446D"/>
    <w:rsid w:val="009B476F"/>
    <w:rsid w:val="009B5BC0"/>
    <w:rsid w:val="009B6503"/>
    <w:rsid w:val="009B6B79"/>
    <w:rsid w:val="009C0A93"/>
    <w:rsid w:val="009C16CF"/>
    <w:rsid w:val="009C2A9C"/>
    <w:rsid w:val="009C2D4F"/>
    <w:rsid w:val="009C449A"/>
    <w:rsid w:val="009C4556"/>
    <w:rsid w:val="009C481F"/>
    <w:rsid w:val="009C75A8"/>
    <w:rsid w:val="009D1475"/>
    <w:rsid w:val="009D2EC9"/>
    <w:rsid w:val="009D319D"/>
    <w:rsid w:val="009D3A00"/>
    <w:rsid w:val="009E0210"/>
    <w:rsid w:val="009E3017"/>
    <w:rsid w:val="009E3072"/>
    <w:rsid w:val="009E414C"/>
    <w:rsid w:val="009E5B05"/>
    <w:rsid w:val="009E5F39"/>
    <w:rsid w:val="009F00B0"/>
    <w:rsid w:val="009F2A78"/>
    <w:rsid w:val="009F3AB5"/>
    <w:rsid w:val="009F44AA"/>
    <w:rsid w:val="009F4A79"/>
    <w:rsid w:val="009F6A71"/>
    <w:rsid w:val="009F6E07"/>
    <w:rsid w:val="009F7BDA"/>
    <w:rsid w:val="00A0056A"/>
    <w:rsid w:val="00A0063A"/>
    <w:rsid w:val="00A01C71"/>
    <w:rsid w:val="00A036AC"/>
    <w:rsid w:val="00A0393E"/>
    <w:rsid w:val="00A03A50"/>
    <w:rsid w:val="00A03C3E"/>
    <w:rsid w:val="00A068E4"/>
    <w:rsid w:val="00A07268"/>
    <w:rsid w:val="00A07924"/>
    <w:rsid w:val="00A106AB"/>
    <w:rsid w:val="00A113B5"/>
    <w:rsid w:val="00A12D7E"/>
    <w:rsid w:val="00A134EB"/>
    <w:rsid w:val="00A14F72"/>
    <w:rsid w:val="00A15A5F"/>
    <w:rsid w:val="00A160A6"/>
    <w:rsid w:val="00A201D2"/>
    <w:rsid w:val="00A206CC"/>
    <w:rsid w:val="00A21DC0"/>
    <w:rsid w:val="00A22DBA"/>
    <w:rsid w:val="00A24D97"/>
    <w:rsid w:val="00A25EFF"/>
    <w:rsid w:val="00A26C42"/>
    <w:rsid w:val="00A26E77"/>
    <w:rsid w:val="00A26FA9"/>
    <w:rsid w:val="00A31CF0"/>
    <w:rsid w:val="00A31D84"/>
    <w:rsid w:val="00A34022"/>
    <w:rsid w:val="00A34934"/>
    <w:rsid w:val="00A35A63"/>
    <w:rsid w:val="00A37534"/>
    <w:rsid w:val="00A461E3"/>
    <w:rsid w:val="00A507E4"/>
    <w:rsid w:val="00A5154B"/>
    <w:rsid w:val="00A51A63"/>
    <w:rsid w:val="00A535AE"/>
    <w:rsid w:val="00A53BA3"/>
    <w:rsid w:val="00A53E39"/>
    <w:rsid w:val="00A54EBB"/>
    <w:rsid w:val="00A55149"/>
    <w:rsid w:val="00A5545F"/>
    <w:rsid w:val="00A5559B"/>
    <w:rsid w:val="00A56A24"/>
    <w:rsid w:val="00A601D6"/>
    <w:rsid w:val="00A609F2"/>
    <w:rsid w:val="00A61374"/>
    <w:rsid w:val="00A61470"/>
    <w:rsid w:val="00A63EDE"/>
    <w:rsid w:val="00A669BE"/>
    <w:rsid w:val="00A66CF7"/>
    <w:rsid w:val="00A66D05"/>
    <w:rsid w:val="00A67933"/>
    <w:rsid w:val="00A7074A"/>
    <w:rsid w:val="00A74C4D"/>
    <w:rsid w:val="00A74EDA"/>
    <w:rsid w:val="00A77863"/>
    <w:rsid w:val="00A812DF"/>
    <w:rsid w:val="00A82760"/>
    <w:rsid w:val="00A87B4E"/>
    <w:rsid w:val="00A87C84"/>
    <w:rsid w:val="00A93E8E"/>
    <w:rsid w:val="00A951A2"/>
    <w:rsid w:val="00AA09ED"/>
    <w:rsid w:val="00AA0DBC"/>
    <w:rsid w:val="00AA2057"/>
    <w:rsid w:val="00AA26E1"/>
    <w:rsid w:val="00AA6EA8"/>
    <w:rsid w:val="00AA721B"/>
    <w:rsid w:val="00AB095D"/>
    <w:rsid w:val="00AB440B"/>
    <w:rsid w:val="00AB58F2"/>
    <w:rsid w:val="00AB5C04"/>
    <w:rsid w:val="00AB5C8F"/>
    <w:rsid w:val="00AB7D1D"/>
    <w:rsid w:val="00AC24C5"/>
    <w:rsid w:val="00AC36FE"/>
    <w:rsid w:val="00AC574E"/>
    <w:rsid w:val="00AC60B9"/>
    <w:rsid w:val="00AC6670"/>
    <w:rsid w:val="00AD1B83"/>
    <w:rsid w:val="00AD2131"/>
    <w:rsid w:val="00AD45EA"/>
    <w:rsid w:val="00AD7797"/>
    <w:rsid w:val="00AE08B4"/>
    <w:rsid w:val="00AE14FC"/>
    <w:rsid w:val="00AE2D3B"/>
    <w:rsid w:val="00AE55F9"/>
    <w:rsid w:val="00AE6BCD"/>
    <w:rsid w:val="00AF1B33"/>
    <w:rsid w:val="00AF2F58"/>
    <w:rsid w:val="00AF36CB"/>
    <w:rsid w:val="00AF3CF2"/>
    <w:rsid w:val="00AF4566"/>
    <w:rsid w:val="00AF474A"/>
    <w:rsid w:val="00AF6D8D"/>
    <w:rsid w:val="00AF7658"/>
    <w:rsid w:val="00B0140C"/>
    <w:rsid w:val="00B01441"/>
    <w:rsid w:val="00B01F50"/>
    <w:rsid w:val="00B043E9"/>
    <w:rsid w:val="00B05ED0"/>
    <w:rsid w:val="00B0788B"/>
    <w:rsid w:val="00B104C6"/>
    <w:rsid w:val="00B107AC"/>
    <w:rsid w:val="00B128A6"/>
    <w:rsid w:val="00B12F9B"/>
    <w:rsid w:val="00B1348A"/>
    <w:rsid w:val="00B15EBC"/>
    <w:rsid w:val="00B210A1"/>
    <w:rsid w:val="00B21A17"/>
    <w:rsid w:val="00B2203F"/>
    <w:rsid w:val="00B224C0"/>
    <w:rsid w:val="00B23DEA"/>
    <w:rsid w:val="00B24C32"/>
    <w:rsid w:val="00B26533"/>
    <w:rsid w:val="00B26826"/>
    <w:rsid w:val="00B30CE7"/>
    <w:rsid w:val="00B31116"/>
    <w:rsid w:val="00B31308"/>
    <w:rsid w:val="00B31B0C"/>
    <w:rsid w:val="00B31EE3"/>
    <w:rsid w:val="00B3209C"/>
    <w:rsid w:val="00B328B9"/>
    <w:rsid w:val="00B33F89"/>
    <w:rsid w:val="00B36AF8"/>
    <w:rsid w:val="00B37F9F"/>
    <w:rsid w:val="00B41BDA"/>
    <w:rsid w:val="00B4482B"/>
    <w:rsid w:val="00B464B5"/>
    <w:rsid w:val="00B46CA4"/>
    <w:rsid w:val="00B472AE"/>
    <w:rsid w:val="00B50230"/>
    <w:rsid w:val="00B515B3"/>
    <w:rsid w:val="00B5503D"/>
    <w:rsid w:val="00B5536C"/>
    <w:rsid w:val="00B60293"/>
    <w:rsid w:val="00B62B01"/>
    <w:rsid w:val="00B668FB"/>
    <w:rsid w:val="00B67849"/>
    <w:rsid w:val="00B71A39"/>
    <w:rsid w:val="00B7285F"/>
    <w:rsid w:val="00B76B30"/>
    <w:rsid w:val="00B7735C"/>
    <w:rsid w:val="00B77392"/>
    <w:rsid w:val="00B808DC"/>
    <w:rsid w:val="00B81DCF"/>
    <w:rsid w:val="00B82319"/>
    <w:rsid w:val="00B84FFF"/>
    <w:rsid w:val="00B85851"/>
    <w:rsid w:val="00B85E06"/>
    <w:rsid w:val="00B860FC"/>
    <w:rsid w:val="00B872EA"/>
    <w:rsid w:val="00B932BD"/>
    <w:rsid w:val="00B96622"/>
    <w:rsid w:val="00B96770"/>
    <w:rsid w:val="00B97CF7"/>
    <w:rsid w:val="00BA011E"/>
    <w:rsid w:val="00BA097C"/>
    <w:rsid w:val="00BA0BF3"/>
    <w:rsid w:val="00BA1001"/>
    <w:rsid w:val="00BA1763"/>
    <w:rsid w:val="00BA293D"/>
    <w:rsid w:val="00BA5077"/>
    <w:rsid w:val="00BA648C"/>
    <w:rsid w:val="00BA6EFD"/>
    <w:rsid w:val="00BA78F7"/>
    <w:rsid w:val="00BB0E7B"/>
    <w:rsid w:val="00BB12C2"/>
    <w:rsid w:val="00BB16BA"/>
    <w:rsid w:val="00BB53D3"/>
    <w:rsid w:val="00BB6960"/>
    <w:rsid w:val="00BB77CF"/>
    <w:rsid w:val="00BC2158"/>
    <w:rsid w:val="00BC2A56"/>
    <w:rsid w:val="00BC33AD"/>
    <w:rsid w:val="00BC4568"/>
    <w:rsid w:val="00BC4CDF"/>
    <w:rsid w:val="00BC75E6"/>
    <w:rsid w:val="00BD0493"/>
    <w:rsid w:val="00BD0539"/>
    <w:rsid w:val="00BD12DC"/>
    <w:rsid w:val="00BD1E94"/>
    <w:rsid w:val="00BD32FD"/>
    <w:rsid w:val="00BD48A6"/>
    <w:rsid w:val="00BD4D4A"/>
    <w:rsid w:val="00BE3437"/>
    <w:rsid w:val="00BE7066"/>
    <w:rsid w:val="00BF036C"/>
    <w:rsid w:val="00BF1181"/>
    <w:rsid w:val="00BF32B9"/>
    <w:rsid w:val="00C10296"/>
    <w:rsid w:val="00C122F3"/>
    <w:rsid w:val="00C1311B"/>
    <w:rsid w:val="00C13594"/>
    <w:rsid w:val="00C135D5"/>
    <w:rsid w:val="00C1421A"/>
    <w:rsid w:val="00C142D8"/>
    <w:rsid w:val="00C17205"/>
    <w:rsid w:val="00C176B4"/>
    <w:rsid w:val="00C17D7A"/>
    <w:rsid w:val="00C200AC"/>
    <w:rsid w:val="00C22C59"/>
    <w:rsid w:val="00C235D9"/>
    <w:rsid w:val="00C23E8A"/>
    <w:rsid w:val="00C24A3A"/>
    <w:rsid w:val="00C24E0A"/>
    <w:rsid w:val="00C24E61"/>
    <w:rsid w:val="00C265E6"/>
    <w:rsid w:val="00C26DA4"/>
    <w:rsid w:val="00C30C40"/>
    <w:rsid w:val="00C32450"/>
    <w:rsid w:val="00C344A8"/>
    <w:rsid w:val="00C351ED"/>
    <w:rsid w:val="00C3782D"/>
    <w:rsid w:val="00C37D30"/>
    <w:rsid w:val="00C413D7"/>
    <w:rsid w:val="00C432B5"/>
    <w:rsid w:val="00C445FC"/>
    <w:rsid w:val="00C46EF6"/>
    <w:rsid w:val="00C50EAA"/>
    <w:rsid w:val="00C510F2"/>
    <w:rsid w:val="00C52A14"/>
    <w:rsid w:val="00C52B6B"/>
    <w:rsid w:val="00C5484B"/>
    <w:rsid w:val="00C54C9F"/>
    <w:rsid w:val="00C57055"/>
    <w:rsid w:val="00C60565"/>
    <w:rsid w:val="00C61633"/>
    <w:rsid w:val="00C622A5"/>
    <w:rsid w:val="00C62FC6"/>
    <w:rsid w:val="00C65056"/>
    <w:rsid w:val="00C67025"/>
    <w:rsid w:val="00C67A0C"/>
    <w:rsid w:val="00C71E62"/>
    <w:rsid w:val="00C72BCD"/>
    <w:rsid w:val="00C72EC5"/>
    <w:rsid w:val="00C733E5"/>
    <w:rsid w:val="00C761CE"/>
    <w:rsid w:val="00C765A9"/>
    <w:rsid w:val="00C76CF1"/>
    <w:rsid w:val="00C7759D"/>
    <w:rsid w:val="00C77A77"/>
    <w:rsid w:val="00C81FC9"/>
    <w:rsid w:val="00C821E9"/>
    <w:rsid w:val="00C827CD"/>
    <w:rsid w:val="00C8485D"/>
    <w:rsid w:val="00C84D39"/>
    <w:rsid w:val="00C857DE"/>
    <w:rsid w:val="00C874C4"/>
    <w:rsid w:val="00C91892"/>
    <w:rsid w:val="00CA02BB"/>
    <w:rsid w:val="00CA27ED"/>
    <w:rsid w:val="00CA2FAE"/>
    <w:rsid w:val="00CA35E3"/>
    <w:rsid w:val="00CA4984"/>
    <w:rsid w:val="00CA4C3F"/>
    <w:rsid w:val="00CA629D"/>
    <w:rsid w:val="00CA7EEE"/>
    <w:rsid w:val="00CB0175"/>
    <w:rsid w:val="00CB1C6A"/>
    <w:rsid w:val="00CB2FD4"/>
    <w:rsid w:val="00CB558B"/>
    <w:rsid w:val="00CB6208"/>
    <w:rsid w:val="00CB6F34"/>
    <w:rsid w:val="00CB7846"/>
    <w:rsid w:val="00CC02A2"/>
    <w:rsid w:val="00CC3293"/>
    <w:rsid w:val="00CC4C4B"/>
    <w:rsid w:val="00CC5033"/>
    <w:rsid w:val="00CC601F"/>
    <w:rsid w:val="00CC7D02"/>
    <w:rsid w:val="00CD268A"/>
    <w:rsid w:val="00CD6D39"/>
    <w:rsid w:val="00CE1C74"/>
    <w:rsid w:val="00CE34DB"/>
    <w:rsid w:val="00CE5699"/>
    <w:rsid w:val="00CE5AE7"/>
    <w:rsid w:val="00CE6595"/>
    <w:rsid w:val="00CE750C"/>
    <w:rsid w:val="00CE7CE8"/>
    <w:rsid w:val="00CF1A35"/>
    <w:rsid w:val="00CF5055"/>
    <w:rsid w:val="00CF71E4"/>
    <w:rsid w:val="00CF7820"/>
    <w:rsid w:val="00D00286"/>
    <w:rsid w:val="00D0194F"/>
    <w:rsid w:val="00D05FB3"/>
    <w:rsid w:val="00D072F1"/>
    <w:rsid w:val="00D077A9"/>
    <w:rsid w:val="00D10316"/>
    <w:rsid w:val="00D14961"/>
    <w:rsid w:val="00D15892"/>
    <w:rsid w:val="00D17345"/>
    <w:rsid w:val="00D1787F"/>
    <w:rsid w:val="00D17999"/>
    <w:rsid w:val="00D2189E"/>
    <w:rsid w:val="00D22140"/>
    <w:rsid w:val="00D24861"/>
    <w:rsid w:val="00D35E0C"/>
    <w:rsid w:val="00D3655B"/>
    <w:rsid w:val="00D43942"/>
    <w:rsid w:val="00D43C69"/>
    <w:rsid w:val="00D44C6C"/>
    <w:rsid w:val="00D470B1"/>
    <w:rsid w:val="00D506CB"/>
    <w:rsid w:val="00D531F3"/>
    <w:rsid w:val="00D55978"/>
    <w:rsid w:val="00D56F87"/>
    <w:rsid w:val="00D60A4D"/>
    <w:rsid w:val="00D615B4"/>
    <w:rsid w:val="00D61DD7"/>
    <w:rsid w:val="00D62D8C"/>
    <w:rsid w:val="00D64ECC"/>
    <w:rsid w:val="00D65DBE"/>
    <w:rsid w:val="00D66929"/>
    <w:rsid w:val="00D721AD"/>
    <w:rsid w:val="00D72401"/>
    <w:rsid w:val="00D737B9"/>
    <w:rsid w:val="00D73A2C"/>
    <w:rsid w:val="00D73FCE"/>
    <w:rsid w:val="00D7410D"/>
    <w:rsid w:val="00D747DC"/>
    <w:rsid w:val="00D7569F"/>
    <w:rsid w:val="00D75AD5"/>
    <w:rsid w:val="00D7683A"/>
    <w:rsid w:val="00D76CB0"/>
    <w:rsid w:val="00D8006A"/>
    <w:rsid w:val="00D83186"/>
    <w:rsid w:val="00D8500C"/>
    <w:rsid w:val="00D85DA3"/>
    <w:rsid w:val="00D865BD"/>
    <w:rsid w:val="00D87ED5"/>
    <w:rsid w:val="00D87FE8"/>
    <w:rsid w:val="00D90DDF"/>
    <w:rsid w:val="00D9282C"/>
    <w:rsid w:val="00D92C1F"/>
    <w:rsid w:val="00D954CF"/>
    <w:rsid w:val="00D95C57"/>
    <w:rsid w:val="00D970BC"/>
    <w:rsid w:val="00D976E6"/>
    <w:rsid w:val="00DA2476"/>
    <w:rsid w:val="00DA4AE0"/>
    <w:rsid w:val="00DA6917"/>
    <w:rsid w:val="00DA6E5D"/>
    <w:rsid w:val="00DA7A40"/>
    <w:rsid w:val="00DA7D04"/>
    <w:rsid w:val="00DA7D55"/>
    <w:rsid w:val="00DB393C"/>
    <w:rsid w:val="00DC0627"/>
    <w:rsid w:val="00DC44A8"/>
    <w:rsid w:val="00DC53C0"/>
    <w:rsid w:val="00DC6867"/>
    <w:rsid w:val="00DC7576"/>
    <w:rsid w:val="00DC7CBC"/>
    <w:rsid w:val="00DD03A4"/>
    <w:rsid w:val="00DD10C3"/>
    <w:rsid w:val="00DD3BEA"/>
    <w:rsid w:val="00DD3E47"/>
    <w:rsid w:val="00DD4F80"/>
    <w:rsid w:val="00DD513B"/>
    <w:rsid w:val="00DD7E36"/>
    <w:rsid w:val="00DE005F"/>
    <w:rsid w:val="00DE1573"/>
    <w:rsid w:val="00DE1752"/>
    <w:rsid w:val="00DE19D0"/>
    <w:rsid w:val="00DE37E4"/>
    <w:rsid w:val="00DE45C0"/>
    <w:rsid w:val="00DE4D9D"/>
    <w:rsid w:val="00DE55BC"/>
    <w:rsid w:val="00DE5AD0"/>
    <w:rsid w:val="00DE7F94"/>
    <w:rsid w:val="00DF0800"/>
    <w:rsid w:val="00DF1BDD"/>
    <w:rsid w:val="00DF2942"/>
    <w:rsid w:val="00DF441E"/>
    <w:rsid w:val="00DF4F3B"/>
    <w:rsid w:val="00DF5AEA"/>
    <w:rsid w:val="00DF72BA"/>
    <w:rsid w:val="00E00144"/>
    <w:rsid w:val="00E00E37"/>
    <w:rsid w:val="00E00FD6"/>
    <w:rsid w:val="00E01AFB"/>
    <w:rsid w:val="00E0251A"/>
    <w:rsid w:val="00E04F1E"/>
    <w:rsid w:val="00E05043"/>
    <w:rsid w:val="00E0539D"/>
    <w:rsid w:val="00E06FED"/>
    <w:rsid w:val="00E079BE"/>
    <w:rsid w:val="00E07A94"/>
    <w:rsid w:val="00E1052A"/>
    <w:rsid w:val="00E10565"/>
    <w:rsid w:val="00E13CAB"/>
    <w:rsid w:val="00E15A6B"/>
    <w:rsid w:val="00E22CAC"/>
    <w:rsid w:val="00E233F0"/>
    <w:rsid w:val="00E23DE5"/>
    <w:rsid w:val="00E23F04"/>
    <w:rsid w:val="00E247D8"/>
    <w:rsid w:val="00E26BDA"/>
    <w:rsid w:val="00E27103"/>
    <w:rsid w:val="00E27EEF"/>
    <w:rsid w:val="00E30392"/>
    <w:rsid w:val="00E304E8"/>
    <w:rsid w:val="00E31D0C"/>
    <w:rsid w:val="00E32E37"/>
    <w:rsid w:val="00E3511D"/>
    <w:rsid w:val="00E356B8"/>
    <w:rsid w:val="00E35F90"/>
    <w:rsid w:val="00E43A3F"/>
    <w:rsid w:val="00E44FC5"/>
    <w:rsid w:val="00E45CC6"/>
    <w:rsid w:val="00E46ACA"/>
    <w:rsid w:val="00E46B72"/>
    <w:rsid w:val="00E47963"/>
    <w:rsid w:val="00E5020D"/>
    <w:rsid w:val="00E5082B"/>
    <w:rsid w:val="00E512C6"/>
    <w:rsid w:val="00E5134D"/>
    <w:rsid w:val="00E5200E"/>
    <w:rsid w:val="00E52218"/>
    <w:rsid w:val="00E52593"/>
    <w:rsid w:val="00E529C6"/>
    <w:rsid w:val="00E547F2"/>
    <w:rsid w:val="00E5507F"/>
    <w:rsid w:val="00E577BB"/>
    <w:rsid w:val="00E616E6"/>
    <w:rsid w:val="00E6237A"/>
    <w:rsid w:val="00E661AC"/>
    <w:rsid w:val="00E677A6"/>
    <w:rsid w:val="00E7012B"/>
    <w:rsid w:val="00E702CA"/>
    <w:rsid w:val="00E71F41"/>
    <w:rsid w:val="00E722D3"/>
    <w:rsid w:val="00E72F6D"/>
    <w:rsid w:val="00E7326B"/>
    <w:rsid w:val="00E7439B"/>
    <w:rsid w:val="00E74F7B"/>
    <w:rsid w:val="00E77A64"/>
    <w:rsid w:val="00E80978"/>
    <w:rsid w:val="00E817CC"/>
    <w:rsid w:val="00E82815"/>
    <w:rsid w:val="00E851CB"/>
    <w:rsid w:val="00E85AEB"/>
    <w:rsid w:val="00E85EB4"/>
    <w:rsid w:val="00E869EE"/>
    <w:rsid w:val="00E87156"/>
    <w:rsid w:val="00E93916"/>
    <w:rsid w:val="00E94BCC"/>
    <w:rsid w:val="00E95352"/>
    <w:rsid w:val="00E96A40"/>
    <w:rsid w:val="00E96BA1"/>
    <w:rsid w:val="00E978C4"/>
    <w:rsid w:val="00EA0253"/>
    <w:rsid w:val="00EA0CCB"/>
    <w:rsid w:val="00EA2575"/>
    <w:rsid w:val="00EA269B"/>
    <w:rsid w:val="00EA56D9"/>
    <w:rsid w:val="00EA75F5"/>
    <w:rsid w:val="00EB0D32"/>
    <w:rsid w:val="00EB3435"/>
    <w:rsid w:val="00EB371B"/>
    <w:rsid w:val="00EB5BE7"/>
    <w:rsid w:val="00EB6FA4"/>
    <w:rsid w:val="00EB7010"/>
    <w:rsid w:val="00EC0CB5"/>
    <w:rsid w:val="00EC3ABF"/>
    <w:rsid w:val="00EC3CBE"/>
    <w:rsid w:val="00EC52D0"/>
    <w:rsid w:val="00EC58D6"/>
    <w:rsid w:val="00EC5E70"/>
    <w:rsid w:val="00EC70D8"/>
    <w:rsid w:val="00EC7A10"/>
    <w:rsid w:val="00ED376C"/>
    <w:rsid w:val="00ED49E8"/>
    <w:rsid w:val="00ED5767"/>
    <w:rsid w:val="00EE0899"/>
    <w:rsid w:val="00EE0DB9"/>
    <w:rsid w:val="00EE26F4"/>
    <w:rsid w:val="00EE37FE"/>
    <w:rsid w:val="00EE3CD0"/>
    <w:rsid w:val="00EE3FFA"/>
    <w:rsid w:val="00EE41EC"/>
    <w:rsid w:val="00EE66A0"/>
    <w:rsid w:val="00EE75F7"/>
    <w:rsid w:val="00EF0821"/>
    <w:rsid w:val="00EF2329"/>
    <w:rsid w:val="00EF461B"/>
    <w:rsid w:val="00EF51DA"/>
    <w:rsid w:val="00EF6EA2"/>
    <w:rsid w:val="00F016F1"/>
    <w:rsid w:val="00F01D95"/>
    <w:rsid w:val="00F027EC"/>
    <w:rsid w:val="00F056D1"/>
    <w:rsid w:val="00F06173"/>
    <w:rsid w:val="00F075BE"/>
    <w:rsid w:val="00F107B4"/>
    <w:rsid w:val="00F11B14"/>
    <w:rsid w:val="00F12AF3"/>
    <w:rsid w:val="00F13281"/>
    <w:rsid w:val="00F132DF"/>
    <w:rsid w:val="00F13BAE"/>
    <w:rsid w:val="00F21073"/>
    <w:rsid w:val="00F22A7A"/>
    <w:rsid w:val="00F2377C"/>
    <w:rsid w:val="00F23E79"/>
    <w:rsid w:val="00F2560A"/>
    <w:rsid w:val="00F2702D"/>
    <w:rsid w:val="00F274A9"/>
    <w:rsid w:val="00F276BB"/>
    <w:rsid w:val="00F30A3A"/>
    <w:rsid w:val="00F3275D"/>
    <w:rsid w:val="00F334CA"/>
    <w:rsid w:val="00F34A83"/>
    <w:rsid w:val="00F3586D"/>
    <w:rsid w:val="00F362CD"/>
    <w:rsid w:val="00F37299"/>
    <w:rsid w:val="00F4112E"/>
    <w:rsid w:val="00F411A8"/>
    <w:rsid w:val="00F41398"/>
    <w:rsid w:val="00F430D9"/>
    <w:rsid w:val="00F44874"/>
    <w:rsid w:val="00F44D19"/>
    <w:rsid w:val="00F44D55"/>
    <w:rsid w:val="00F46201"/>
    <w:rsid w:val="00F470B7"/>
    <w:rsid w:val="00F4797F"/>
    <w:rsid w:val="00F518FA"/>
    <w:rsid w:val="00F529BA"/>
    <w:rsid w:val="00F532A9"/>
    <w:rsid w:val="00F5454F"/>
    <w:rsid w:val="00F54C58"/>
    <w:rsid w:val="00F55794"/>
    <w:rsid w:val="00F56D3A"/>
    <w:rsid w:val="00F56EA9"/>
    <w:rsid w:val="00F60016"/>
    <w:rsid w:val="00F60224"/>
    <w:rsid w:val="00F63555"/>
    <w:rsid w:val="00F64ABE"/>
    <w:rsid w:val="00F71353"/>
    <w:rsid w:val="00F74EDD"/>
    <w:rsid w:val="00F770B3"/>
    <w:rsid w:val="00F80D27"/>
    <w:rsid w:val="00F811C7"/>
    <w:rsid w:val="00F81851"/>
    <w:rsid w:val="00F826B8"/>
    <w:rsid w:val="00F83E96"/>
    <w:rsid w:val="00F84C29"/>
    <w:rsid w:val="00F852B8"/>
    <w:rsid w:val="00F8549C"/>
    <w:rsid w:val="00F86B20"/>
    <w:rsid w:val="00F9060C"/>
    <w:rsid w:val="00F90877"/>
    <w:rsid w:val="00F935E6"/>
    <w:rsid w:val="00F93C3D"/>
    <w:rsid w:val="00F95375"/>
    <w:rsid w:val="00F95FE8"/>
    <w:rsid w:val="00F9627C"/>
    <w:rsid w:val="00FA0AFE"/>
    <w:rsid w:val="00FA0E5E"/>
    <w:rsid w:val="00FA1CC7"/>
    <w:rsid w:val="00FA2C06"/>
    <w:rsid w:val="00FA5224"/>
    <w:rsid w:val="00FA62A1"/>
    <w:rsid w:val="00FA66F3"/>
    <w:rsid w:val="00FA6B79"/>
    <w:rsid w:val="00FA7BCD"/>
    <w:rsid w:val="00FB03BF"/>
    <w:rsid w:val="00FB3297"/>
    <w:rsid w:val="00FB5F28"/>
    <w:rsid w:val="00FB60A4"/>
    <w:rsid w:val="00FB724C"/>
    <w:rsid w:val="00FB778F"/>
    <w:rsid w:val="00FB7E8C"/>
    <w:rsid w:val="00FC309B"/>
    <w:rsid w:val="00FC3A9E"/>
    <w:rsid w:val="00FC789C"/>
    <w:rsid w:val="00FC7A7C"/>
    <w:rsid w:val="00FD24F6"/>
    <w:rsid w:val="00FD3642"/>
    <w:rsid w:val="00FD372A"/>
    <w:rsid w:val="00FD3C56"/>
    <w:rsid w:val="00FD4113"/>
    <w:rsid w:val="00FD4A07"/>
    <w:rsid w:val="00FD659B"/>
    <w:rsid w:val="00FD6EC5"/>
    <w:rsid w:val="00FD74D9"/>
    <w:rsid w:val="00FE05F4"/>
    <w:rsid w:val="00FE26A8"/>
    <w:rsid w:val="00FE355B"/>
    <w:rsid w:val="00FE6224"/>
    <w:rsid w:val="00FE6723"/>
    <w:rsid w:val="00FE6737"/>
    <w:rsid w:val="00FF13AE"/>
    <w:rsid w:val="00FF1A86"/>
    <w:rsid w:val="00FF1D63"/>
    <w:rsid w:val="00FF2457"/>
    <w:rsid w:val="00FF3444"/>
    <w:rsid w:val="00FF37CC"/>
    <w:rsid w:val="00FF56E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419E5"/>
  <w15:docId w15:val="{D1ED0D64-A960-4DE8-B831-85E673E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1C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1C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1C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1C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1C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1C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1C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1C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1C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8141C4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952ED1"/>
  </w:style>
  <w:style w:type="character" w:customStyle="1" w:styleId="Heading1Char">
    <w:name w:val="Heading 1 Char"/>
    <w:basedOn w:val="DefaultParagraphFont"/>
    <w:link w:val="Heading1"/>
    <w:uiPriority w:val="9"/>
    <w:rsid w:val="008141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1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1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1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1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1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1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1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41C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1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1C4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141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41C4"/>
    <w:rPr>
      <w:b/>
      <w:bCs/>
    </w:rPr>
  </w:style>
  <w:style w:type="character" w:styleId="Emphasis">
    <w:name w:val="Emphasis"/>
    <w:uiPriority w:val="20"/>
    <w:qFormat/>
    <w:rsid w:val="008141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141C4"/>
  </w:style>
  <w:style w:type="paragraph" w:styleId="Quote">
    <w:name w:val="Quote"/>
    <w:basedOn w:val="Normal"/>
    <w:next w:val="Normal"/>
    <w:link w:val="QuoteChar"/>
    <w:uiPriority w:val="29"/>
    <w:qFormat/>
    <w:rsid w:val="008141C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41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1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1C4"/>
    <w:rPr>
      <w:b/>
      <w:bCs/>
      <w:i/>
      <w:iCs/>
    </w:rPr>
  </w:style>
  <w:style w:type="character" w:styleId="SubtleEmphasis">
    <w:name w:val="Subtle Emphasis"/>
    <w:uiPriority w:val="19"/>
    <w:qFormat/>
    <w:rsid w:val="008141C4"/>
    <w:rPr>
      <w:i/>
      <w:iCs/>
    </w:rPr>
  </w:style>
  <w:style w:type="character" w:styleId="IntenseEmphasis">
    <w:name w:val="Intense Emphasis"/>
    <w:uiPriority w:val="21"/>
    <w:qFormat/>
    <w:rsid w:val="008141C4"/>
    <w:rPr>
      <w:b/>
      <w:bCs/>
    </w:rPr>
  </w:style>
  <w:style w:type="character" w:styleId="SubtleReference">
    <w:name w:val="Subtle Reference"/>
    <w:uiPriority w:val="31"/>
    <w:qFormat/>
    <w:rsid w:val="008141C4"/>
    <w:rPr>
      <w:smallCaps/>
    </w:rPr>
  </w:style>
  <w:style w:type="character" w:styleId="IntenseReference">
    <w:name w:val="Intense Reference"/>
    <w:uiPriority w:val="32"/>
    <w:qFormat/>
    <w:rsid w:val="008141C4"/>
    <w:rPr>
      <w:smallCaps/>
      <w:spacing w:val="5"/>
      <w:u w:val="single"/>
    </w:rPr>
  </w:style>
  <w:style w:type="character" w:styleId="BookTitle">
    <w:name w:val="Book Title"/>
    <w:uiPriority w:val="33"/>
    <w:qFormat/>
    <w:rsid w:val="008141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1C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2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D0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52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D0D"/>
    <w:rPr>
      <w:sz w:val="24"/>
    </w:rPr>
  </w:style>
  <w:style w:type="paragraph" w:customStyle="1" w:styleId="ParaNumbering">
    <w:name w:val="Para Numbering"/>
    <w:basedOn w:val="Normal"/>
    <w:rsid w:val="00301C10"/>
    <w:pPr>
      <w:tabs>
        <w:tab w:val="num" w:pos="360"/>
        <w:tab w:val="left" w:pos="567"/>
      </w:tabs>
      <w:spacing w:line="240" w:lineRule="atLeast"/>
    </w:pPr>
    <w:rPr>
      <w:rFonts w:eastAsia="Times New Roman"/>
      <w:szCs w:val="20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32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010"/>
    <w:rPr>
      <w:b/>
      <w:bCs/>
      <w:sz w:val="20"/>
      <w:szCs w:val="20"/>
    </w:rPr>
  </w:style>
  <w:style w:type="paragraph" w:customStyle="1" w:styleId="definition">
    <w:name w:val="definition"/>
    <w:basedOn w:val="Normal"/>
    <w:rsid w:val="00D976E6"/>
    <w:pPr>
      <w:spacing w:before="100" w:beforeAutospacing="1" w:after="100" w:afterAutospacing="1"/>
    </w:pPr>
    <w:rPr>
      <w:rFonts w:eastAsia="Times New Roman"/>
      <w:lang w:val="en-AU" w:eastAsia="en-AU" w:bidi="ar-SA"/>
    </w:rPr>
  </w:style>
  <w:style w:type="paragraph" w:customStyle="1" w:styleId="paragraph">
    <w:name w:val="paragraph"/>
    <w:aliases w:val="a"/>
    <w:basedOn w:val="Normal"/>
    <w:link w:val="paragraphChar"/>
    <w:rsid w:val="00D976E6"/>
    <w:pPr>
      <w:spacing w:before="100" w:beforeAutospacing="1" w:after="100" w:afterAutospacing="1"/>
    </w:pPr>
    <w:rPr>
      <w:rFonts w:eastAsia="Times New Roman"/>
      <w:lang w:val="en-AU" w:eastAsia="en-AU" w:bidi="ar-SA"/>
    </w:rPr>
  </w:style>
  <w:style w:type="character" w:customStyle="1" w:styleId="paragraphChar">
    <w:name w:val="paragraph Char"/>
    <w:aliases w:val="a Char"/>
    <w:link w:val="paragraph"/>
    <w:rsid w:val="00EC3ABF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paranumbering0">
    <w:name w:val="paranumbering"/>
    <w:basedOn w:val="Normal"/>
    <w:uiPriority w:val="99"/>
    <w:rsid w:val="00661056"/>
    <w:pPr>
      <w:spacing w:before="100" w:beforeAutospacing="1" w:after="100" w:afterAutospacing="1"/>
    </w:pPr>
    <w:rPr>
      <w:rFonts w:eastAsiaTheme="minorHAnsi"/>
      <w:lang w:val="en-AU" w:eastAsia="en-AU" w:bidi="ar-SA"/>
    </w:rPr>
  </w:style>
  <w:style w:type="paragraph" w:customStyle="1" w:styleId="Subitem">
    <w:name w:val="Subitem"/>
    <w:aliases w:val="iss"/>
    <w:basedOn w:val="Normal"/>
    <w:rsid w:val="008C4D2C"/>
    <w:pPr>
      <w:spacing w:before="180"/>
      <w:ind w:left="709" w:hanging="709"/>
    </w:pPr>
    <w:rPr>
      <w:rFonts w:eastAsia="Times New Roman"/>
      <w:sz w:val="22"/>
      <w:szCs w:val="20"/>
      <w:lang w:val="en-AU" w:eastAsia="en-AU" w:bidi="ar-SA"/>
    </w:rPr>
  </w:style>
  <w:style w:type="paragraph" w:customStyle="1" w:styleId="ActHead5">
    <w:name w:val="ActHead 5"/>
    <w:aliases w:val="s"/>
    <w:basedOn w:val="Normal"/>
    <w:next w:val="subsection"/>
    <w:qFormat/>
    <w:rsid w:val="00977D04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Cs w:val="20"/>
      <w:lang w:val="en-AU" w:eastAsia="en-AU" w:bidi="ar-SA"/>
    </w:rPr>
  </w:style>
  <w:style w:type="character" w:customStyle="1" w:styleId="CharDivNo">
    <w:name w:val="CharDivNo"/>
    <w:basedOn w:val="DefaultParagraphFont"/>
    <w:qFormat/>
    <w:rsid w:val="00977D04"/>
  </w:style>
  <w:style w:type="character" w:customStyle="1" w:styleId="CharDivText">
    <w:name w:val="CharDivText"/>
    <w:basedOn w:val="DefaultParagraphFont"/>
    <w:qFormat/>
    <w:rsid w:val="00977D04"/>
  </w:style>
  <w:style w:type="character" w:customStyle="1" w:styleId="CharSectno">
    <w:name w:val="CharSectno"/>
    <w:basedOn w:val="DefaultParagraphFont"/>
    <w:qFormat/>
    <w:rsid w:val="00977D04"/>
  </w:style>
  <w:style w:type="paragraph" w:customStyle="1" w:styleId="subsection">
    <w:name w:val="subsection"/>
    <w:aliases w:val="ss"/>
    <w:basedOn w:val="Normal"/>
    <w:rsid w:val="00977D04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0"/>
      <w:lang w:val="en-AU" w:eastAsia="en-AU" w:bidi="ar-SA"/>
    </w:rPr>
  </w:style>
  <w:style w:type="paragraph" w:customStyle="1" w:styleId="notedraft">
    <w:name w:val="note(draft)"/>
    <w:aliases w:val="nd"/>
    <w:basedOn w:val="Normal"/>
    <w:rsid w:val="00977D04"/>
    <w:pPr>
      <w:spacing w:before="240"/>
      <w:ind w:left="284" w:hanging="284"/>
    </w:pPr>
    <w:rPr>
      <w:rFonts w:eastAsia="Times New Roman"/>
      <w:i/>
      <w:szCs w:val="20"/>
      <w:lang w:val="en-AU" w:eastAsia="en-AU" w:bidi="ar-SA"/>
    </w:rPr>
  </w:style>
  <w:style w:type="paragraph" w:customStyle="1" w:styleId="notetext">
    <w:name w:val="note(text)"/>
    <w:aliases w:val="n"/>
    <w:basedOn w:val="Normal"/>
    <w:rsid w:val="00977D04"/>
    <w:pPr>
      <w:spacing w:before="122"/>
      <w:ind w:left="1985" w:hanging="851"/>
    </w:pPr>
    <w:rPr>
      <w:rFonts w:eastAsia="Times New Roman"/>
      <w:sz w:val="18"/>
      <w:szCs w:val="20"/>
      <w:lang w:val="en-AU" w:eastAsia="en-AU" w:bidi="ar-SA"/>
    </w:rPr>
  </w:style>
  <w:style w:type="paragraph" w:customStyle="1" w:styleId="ActHead9">
    <w:name w:val="ActHead 9"/>
    <w:aliases w:val="aat"/>
    <w:basedOn w:val="Normal"/>
    <w:next w:val="Normal"/>
    <w:qFormat/>
    <w:rsid w:val="008C5E3C"/>
    <w:pPr>
      <w:keepNext/>
      <w:keepLines/>
      <w:spacing w:before="280"/>
      <w:ind w:left="1134" w:hanging="1134"/>
      <w:outlineLvl w:val="8"/>
    </w:pPr>
    <w:rPr>
      <w:rFonts w:eastAsia="Times New Roman"/>
      <w:b/>
      <w:i/>
      <w:kern w:val="28"/>
      <w:sz w:val="28"/>
      <w:szCs w:val="20"/>
      <w:lang w:val="en-AU" w:eastAsia="en-AU" w:bidi="ar-SA"/>
    </w:rPr>
  </w:style>
  <w:style w:type="paragraph" w:customStyle="1" w:styleId="Normal1">
    <w:name w:val="Normal1"/>
    <w:basedOn w:val="ListParagraph"/>
    <w:link w:val="NormalChar"/>
    <w:qFormat/>
    <w:rsid w:val="00F56D3A"/>
    <w:pPr>
      <w:numPr>
        <w:numId w:val="33"/>
      </w:numPr>
      <w:tabs>
        <w:tab w:val="left" w:pos="426"/>
      </w:tabs>
      <w:spacing w:after="120"/>
    </w:pPr>
    <w:rPr>
      <w:rFonts w:eastAsiaTheme="minorHAnsi"/>
      <w:szCs w:val="28"/>
      <w:u w:val="single"/>
      <w:lang w:val="en-AU" w:bidi="ar-SA"/>
    </w:rPr>
  </w:style>
  <w:style w:type="paragraph" w:customStyle="1" w:styleId="Style5">
    <w:name w:val="Style5"/>
    <w:basedOn w:val="Normal1"/>
    <w:qFormat/>
    <w:rsid w:val="00F56D3A"/>
    <w:pPr>
      <w:numPr>
        <w:ilvl w:val="1"/>
      </w:numPr>
      <w:tabs>
        <w:tab w:val="clear" w:pos="426"/>
        <w:tab w:val="left" w:pos="1276"/>
      </w:tabs>
      <w:ind w:left="754" w:hanging="397"/>
    </w:pPr>
  </w:style>
  <w:style w:type="character" w:customStyle="1" w:styleId="NormalChar">
    <w:name w:val="Normal Char"/>
    <w:basedOn w:val="DefaultParagraphFont"/>
    <w:link w:val="Normal1"/>
    <w:locked/>
    <w:rsid w:val="00F56D3A"/>
    <w:rPr>
      <w:rFonts w:ascii="Times New Roman" w:eastAsiaTheme="minorHAnsi" w:hAnsi="Times New Roman" w:cs="Times New Roman"/>
      <w:sz w:val="24"/>
      <w:szCs w:val="28"/>
      <w:u w:val="single"/>
      <w:lang w:val="en-AU" w:bidi="ar-SA"/>
    </w:rPr>
  </w:style>
  <w:style w:type="paragraph" w:styleId="Revision">
    <w:name w:val="Revision"/>
    <w:hidden/>
    <w:uiPriority w:val="99"/>
    <w:semiHidden/>
    <w:rsid w:val="00B12F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0">
    <w:name w:val="Definition"/>
    <w:aliases w:val="dd"/>
    <w:basedOn w:val="Normal"/>
    <w:rsid w:val="00E304E8"/>
    <w:pPr>
      <w:spacing w:before="180"/>
      <w:ind w:left="1134"/>
    </w:pPr>
    <w:rPr>
      <w:rFonts w:eastAsia="Times New Roman"/>
      <w:sz w:val="22"/>
      <w:szCs w:val="20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1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580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69C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6848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818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2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7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997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7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5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902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69C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3113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451">
                  <w:marLeft w:val="10"/>
                  <w:marRight w:val="1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8" w:color="FFFFFF"/>
                    <w:right w:val="single" w:sz="4" w:space="0" w:color="FFFFFF"/>
                  </w:divBdr>
                  <w:divsChild>
                    <w:div w:id="1391999525">
                      <w:marLeft w:val="200"/>
                      <w:marRight w:val="20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05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3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106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1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FIN34055-1565050583-67701</_dlc_DocId>
    <_dlc_DocIdUrl xmlns="6a7e9632-768a-49bf-85ac-c69233ab2a52">
      <Url>https://financegovau.sharepoint.com/sites/M365_DoF_50034055/_layouts/15/DocIdRedir.aspx?ID=FIN34055-1565050583-67701</Url>
      <Description>FIN34055-1565050583-67701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1B78A-EE29-433E-8075-5469B75EEC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6E903D-3EF6-4F10-ADB0-C89E87603C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A58B38-6048-44FD-967F-DB876EB9D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D540-5E6F-4AD7-B9A9-D00905D63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843E3-40BE-4486-8AF8-968022C7D5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6.xml><?xml version="1.0" encoding="utf-8"?>
<ds:datastoreItem xmlns:ds="http://schemas.openxmlformats.org/officeDocument/2006/customXml" ds:itemID="{79EE2D7A-9358-495E-9878-F34ECFE8B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2893</Words>
  <Characters>14678</Characters>
  <Application>Microsoft Office Word</Application>
  <DocSecurity>0</DocSecurity>
  <Lines>333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smydan</dc:creator>
  <cp:keywords>[SEC=OFFICIAL]</cp:keywords>
  <cp:lastModifiedBy>Taseski, Bobby</cp:lastModifiedBy>
  <cp:revision>3</cp:revision>
  <cp:lastPrinted>2025-09-17T08:13:00Z</cp:lastPrinted>
  <dcterms:created xsi:type="dcterms:W3CDTF">2025-09-23T06:33:00Z</dcterms:created>
  <dcterms:modified xsi:type="dcterms:W3CDTF">2025-09-24T23:43:00Z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v=2022.1;a=SHA256;h=41F93461C16CE342A93D00C6046E1032BA68F475D5D55B3430E7E0F305C2562E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2025-09-17T05:37:55Z</vt:lpwstr>
  </property>
  <property fmtid="{D5CDD505-2E9C-101B-9397-08002B2CF9AE}" pid="11" name="PM_Markers">
    <vt:lpwstr/>
  </property>
  <property fmtid="{D5CDD505-2E9C-101B-9397-08002B2CF9AE}" pid="12" name="PM_OriginatorUserAccountName_SHA256">
    <vt:lpwstr>83D84F6A3848BB86F43A2A4523617D7680F38268B6473F8F69D0BD9CC2CAECA8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CC9DE6BBB4522B54E7AB69C4074C388909C5CDC2</vt:lpwstr>
  </property>
  <property fmtid="{D5CDD505-2E9C-101B-9397-08002B2CF9AE}" pid="15" name="PM_DisplayValueSecClassificationWithQualifier">
    <vt:lpwstr>OFFICIAL</vt:lpwstr>
  </property>
  <property fmtid="{D5CDD505-2E9C-101B-9397-08002B2CF9AE}" pid="16" name="PM_Originating_FileId">
    <vt:lpwstr>4443160378E949BBA4D2324B93C44FB8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Header">
    <vt:lpwstr>C:\Program Files\Common Files\janusNET Shared\janusSEAL\Images\DocumentSlashBlue.png</vt:lpwstr>
  </property>
  <property fmtid="{D5CDD505-2E9C-101B-9397-08002B2CF9AE}" pid="19" name="PM_ProtectiveMarkingImage_Footer">
    <vt:lpwstr>C:\Program Files\Common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DomainName_SHA256">
    <vt:lpwstr>325440F6CA31C4C3BCE4433552DC42928CAAD3E2731ABE35FDE729ECEB763AF0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AD359CB8C3DEBE2ACB65146CED8A4EB3</vt:lpwstr>
  </property>
  <property fmtid="{D5CDD505-2E9C-101B-9397-08002B2CF9AE}" pid="25" name="PM_Hash_Salt">
    <vt:lpwstr>C6414874F88BCE06F8188C2B023A6A69</vt:lpwstr>
  </property>
  <property fmtid="{D5CDD505-2E9C-101B-9397-08002B2CF9AE}" pid="26" name="PM_Hash_SHA1">
    <vt:lpwstr>D84814CEA6F010104980E124FFE5FBB7E42133E4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lassificationContentMarkingHeaderShapeIds">
    <vt:lpwstr>69a4edd4,2cd5c945,177bbc8e,7cdcb751,16a033c8,473722f5</vt:lpwstr>
  </property>
  <property fmtid="{D5CDD505-2E9C-101B-9397-08002B2CF9AE}" pid="30" name="ClassificationContentMarkingHeaderFontProps">
    <vt:lpwstr>#ff0000,12,Calibri</vt:lpwstr>
  </property>
  <property fmtid="{D5CDD505-2E9C-101B-9397-08002B2CF9AE}" pid="31" name="ClassificationContentMarkingHeaderText">
    <vt:lpwstr>OFFICIAL: Sensitive</vt:lpwstr>
  </property>
  <property fmtid="{D5CDD505-2E9C-101B-9397-08002B2CF9AE}" pid="32" name="ClassificationContentMarkingFooterShapeIds">
    <vt:lpwstr>483ac8c5,dce17e7,4140346f,7e63ac88,12bc1c49,1b302015</vt:lpwstr>
  </property>
  <property fmtid="{D5CDD505-2E9C-101B-9397-08002B2CF9AE}" pid="33" name="ClassificationContentMarkingFooterFontProps">
    <vt:lpwstr>#ff0000,12,Calibri</vt:lpwstr>
  </property>
  <property fmtid="{D5CDD505-2E9C-101B-9397-08002B2CF9AE}" pid="34" name="ClassificationContentMarkingFooterText">
    <vt:lpwstr>OFFICIAL: Sensitive</vt:lpwstr>
  </property>
  <property fmtid="{D5CDD505-2E9C-101B-9397-08002B2CF9AE}" pid="35" name="MSIP_Label_ced219fb-5734-444b-b5bb-b806c6ffe718_Enabled">
    <vt:lpwstr>true</vt:lpwstr>
  </property>
  <property fmtid="{D5CDD505-2E9C-101B-9397-08002B2CF9AE}" pid="36" name="MSIP_Label_ced219fb-5734-444b-b5bb-b806c6ffe718_SetDate">
    <vt:lpwstr>2025-09-15T07:11:33Z</vt:lpwstr>
  </property>
  <property fmtid="{D5CDD505-2E9C-101B-9397-08002B2CF9AE}" pid="37" name="MSIP_Label_ced219fb-5734-444b-b5bb-b806c6ffe718_Method">
    <vt:lpwstr>Privileged</vt:lpwstr>
  </property>
  <property fmtid="{D5CDD505-2E9C-101B-9397-08002B2CF9AE}" pid="38" name="MSIP_Label_ced219fb-5734-444b-b5bb-b806c6ffe718_Name">
    <vt:lpwstr>OS</vt:lpwstr>
  </property>
  <property fmtid="{D5CDD505-2E9C-101B-9397-08002B2CF9AE}" pid="39" name="MSIP_Label_ced219fb-5734-444b-b5bb-b806c6ffe718_SiteId">
    <vt:lpwstr>214f1646-2021-47cc-8397-e3d3a7ba7d9d</vt:lpwstr>
  </property>
  <property fmtid="{D5CDD505-2E9C-101B-9397-08002B2CF9AE}" pid="40" name="MSIP_Label_ced219fb-5734-444b-b5bb-b806c6ffe718_ActionId">
    <vt:lpwstr>040112e0-8785-43db-a824-0dd454df4141</vt:lpwstr>
  </property>
  <property fmtid="{D5CDD505-2E9C-101B-9397-08002B2CF9AE}" pid="41" name="MSIP_Label_ced219fb-5734-444b-b5bb-b806c6ffe718_ContentBits">
    <vt:lpwstr>3</vt:lpwstr>
  </property>
  <property fmtid="{D5CDD505-2E9C-101B-9397-08002B2CF9AE}" pid="42" name="MSIP_Label_87d6481e-ccdd-4ab6-8b26-05a0df5699e7_SetDate">
    <vt:lpwstr>2025-09-17T05:37:55Z</vt:lpwstr>
  </property>
  <property fmtid="{D5CDD505-2E9C-101B-9397-08002B2CF9AE}" pid="43" name="MSIP_Label_87d6481e-ccdd-4ab6-8b26-05a0df5699e7_Method">
    <vt:lpwstr>Privileged</vt:lpwstr>
  </property>
  <property fmtid="{D5CDD505-2E9C-101B-9397-08002B2CF9AE}" pid="44" name="MSIP_Label_87d6481e-ccdd-4ab6-8b26-05a0df5699e7_Name">
    <vt:lpwstr>OFFICIAL</vt:lpwstr>
  </property>
  <property fmtid="{D5CDD505-2E9C-101B-9397-08002B2CF9AE}" pid="45" name="MSIP_Label_87d6481e-ccdd-4ab6-8b26-05a0df5699e7_SiteId">
    <vt:lpwstr>08954cee-4782-4ff6-9ad5-1997dccef4b0</vt:lpwstr>
  </property>
  <property fmtid="{D5CDD505-2E9C-101B-9397-08002B2CF9AE}" pid="46" name="MSIP_Label_87d6481e-ccdd-4ab6-8b26-05a0df5699e7_Enabled">
    <vt:lpwstr>true</vt:lpwstr>
  </property>
  <property fmtid="{D5CDD505-2E9C-101B-9397-08002B2CF9AE}" pid="47" name="MSIP_Label_87d6481e-ccdd-4ab6-8b26-05a0df5699e7_ContentBits">
    <vt:lpwstr>0</vt:lpwstr>
  </property>
  <property fmtid="{D5CDD505-2E9C-101B-9397-08002B2CF9AE}" pid="48" name="MSIP_Label_87d6481e-ccdd-4ab6-8b26-05a0df5699e7_ActionId">
    <vt:lpwstr>dd1a085742e24a66ad5905e06cd1d420</vt:lpwstr>
  </property>
  <property fmtid="{D5CDD505-2E9C-101B-9397-08002B2CF9AE}" pid="49" name="ContentTypeId">
    <vt:lpwstr>0x010100B7B479F47583304BA8B631462CC772D70002F43F407794FC478C48E13B67456D59</vt:lpwstr>
  </property>
  <property fmtid="{D5CDD505-2E9C-101B-9397-08002B2CF9AE}" pid="50" name="TaxKeyword">
    <vt:lpwstr>15;#[SEC=OFFICIAL]|07351cc0-de73-4913-be2f-56f124cbf8bb</vt:lpwstr>
  </property>
  <property fmtid="{D5CDD505-2E9C-101B-9397-08002B2CF9AE}" pid="51" name="Organisation Unit">
    <vt:lpwstr>1;#Financial Framework Supplementary Powers|379d9d29-c01c-4de9-a4ea-4a1c8eabf1a8</vt:lpwstr>
  </property>
  <property fmtid="{D5CDD505-2E9C-101B-9397-08002B2CF9AE}" pid="52" name="_dlc_DocIdItemGuid">
    <vt:lpwstr>0802fc35-2b39-4743-b2ff-84b42a202de5</vt:lpwstr>
  </property>
  <property fmtid="{D5CDD505-2E9C-101B-9397-08002B2CF9AE}" pid="53" name="About Entity">
    <vt:lpwstr>2;#Department of Finance|fd660e8f-8f31-49bd-92a3-d31d4da31afe</vt:lpwstr>
  </property>
  <property fmtid="{D5CDD505-2E9C-101B-9397-08002B2CF9AE}" pid="54" name="Initiating Entity">
    <vt:lpwstr>2;#Department of Finance|fd660e8f-8f31-49bd-92a3-d31d4da31afe</vt:lpwstr>
  </property>
  <property fmtid="{D5CDD505-2E9C-101B-9397-08002B2CF9AE}" pid="55" name="Organisation_x0020_Unit">
    <vt:lpwstr>1;#Financial Framework Supplementary Powers|379d9d29-c01c-4de9-a4ea-4a1c8eabf1a8</vt:lpwstr>
  </property>
  <property fmtid="{D5CDD505-2E9C-101B-9397-08002B2CF9AE}" pid="56" name="MediaServiceImageTags">
    <vt:lpwstr/>
  </property>
  <property fmtid="{D5CDD505-2E9C-101B-9397-08002B2CF9AE}" pid="57" name="About_x0020_Entity">
    <vt:lpwstr>2;#Department of Finance|fd660e8f-8f31-49bd-92a3-d31d4da31afe</vt:lpwstr>
  </property>
  <property fmtid="{D5CDD505-2E9C-101B-9397-08002B2CF9AE}" pid="58" name="Function_x0020_and_x0020_Activity">
    <vt:lpwstr/>
  </property>
  <property fmtid="{D5CDD505-2E9C-101B-9397-08002B2CF9AE}" pid="59" name="Function and Activity">
    <vt:lpwstr/>
  </property>
  <property fmtid="{D5CDD505-2E9C-101B-9397-08002B2CF9AE}" pid="60" name="Initiating_x0020_Entity">
    <vt:lpwstr>2;#Department of Finance|fd660e8f-8f31-49bd-92a3-d31d4da31afe</vt:lpwstr>
  </property>
</Properties>
</file>