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2F12" w14:textId="2DF6A2D1" w:rsidR="00715914" w:rsidRPr="00265099" w:rsidRDefault="003904F4" w:rsidP="009460DC">
      <w:pPr>
        <w:spacing w:after="600"/>
        <w:rPr>
          <w:sz w:val="28"/>
        </w:rPr>
      </w:pPr>
      <w:r w:rsidRPr="00265099">
        <w:rPr>
          <w:noProof/>
        </w:rPr>
        <w:drawing>
          <wp:inline distT="0" distB="0" distL="0" distR="0" wp14:anchorId="55BD11BD" wp14:editId="49B7DF19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69291" w14:textId="62640708" w:rsidR="00243EC0" w:rsidRPr="00265099" w:rsidRDefault="00447DB4" w:rsidP="003B28C3">
      <w:pPr>
        <w:pStyle w:val="LI-Title"/>
        <w:pBdr>
          <w:bottom w:val="single" w:sz="4" w:space="1" w:color="auto"/>
        </w:pBdr>
      </w:pPr>
      <w:r w:rsidRPr="00265099">
        <w:t>A</w:t>
      </w:r>
      <w:r w:rsidR="00327DDF" w:rsidRPr="00265099">
        <w:t xml:space="preserve">SIC Corporations </w:t>
      </w:r>
      <w:r w:rsidR="00653CB2" w:rsidRPr="00265099">
        <w:t>(</w:t>
      </w:r>
      <w:r w:rsidR="00AC537E" w:rsidRPr="00265099">
        <w:t>Foreign Securities</w:t>
      </w:r>
      <w:r w:rsidR="00B82976" w:rsidRPr="00265099">
        <w:t>—</w:t>
      </w:r>
      <w:r w:rsidR="00AC537E" w:rsidRPr="00265099">
        <w:t xml:space="preserve"> </w:t>
      </w:r>
      <w:r w:rsidR="00A332EB" w:rsidRPr="00265099">
        <w:t>Publishing Notices</w:t>
      </w:r>
      <w:r w:rsidR="00653CB2" w:rsidRPr="00265099">
        <w:t xml:space="preserve">) Instrument </w:t>
      </w:r>
      <w:r w:rsidR="00A332EB" w:rsidRPr="00265099">
        <w:t>2025</w:t>
      </w:r>
      <w:r w:rsidR="00653CB2" w:rsidRPr="00265099">
        <w:t>/</w:t>
      </w:r>
      <w:r w:rsidR="00DF7D99" w:rsidRPr="00265099">
        <w:t>616</w:t>
      </w:r>
    </w:p>
    <w:p w14:paraId="59A19406" w14:textId="1EBAFB4E" w:rsidR="00F171A1" w:rsidRPr="00265099" w:rsidRDefault="00F171A1" w:rsidP="00005446">
      <w:pPr>
        <w:pStyle w:val="LI-Fronttext"/>
        <w:rPr>
          <w:sz w:val="24"/>
          <w:szCs w:val="24"/>
        </w:rPr>
      </w:pPr>
      <w:r w:rsidRPr="00265099">
        <w:rPr>
          <w:sz w:val="24"/>
          <w:szCs w:val="24"/>
        </w:rPr>
        <w:t xml:space="preserve">I, </w:t>
      </w:r>
      <w:r w:rsidR="00321600" w:rsidRPr="00265099">
        <w:rPr>
          <w:sz w:val="24"/>
          <w:szCs w:val="24"/>
        </w:rPr>
        <w:t>Amanda Zeller</w:t>
      </w:r>
      <w:r w:rsidR="00C0544A" w:rsidRPr="00265099">
        <w:rPr>
          <w:sz w:val="24"/>
          <w:szCs w:val="24"/>
        </w:rPr>
        <w:t>, delegate of the Australian Securities and Investments Commission</w:t>
      </w:r>
      <w:r w:rsidRPr="00265099">
        <w:rPr>
          <w:sz w:val="24"/>
          <w:szCs w:val="24"/>
        </w:rPr>
        <w:t xml:space="preserve">, make the following </w:t>
      </w:r>
      <w:r w:rsidR="008C0F29" w:rsidRPr="00265099">
        <w:rPr>
          <w:sz w:val="24"/>
          <w:szCs w:val="24"/>
        </w:rPr>
        <w:t>legislative instrument</w:t>
      </w:r>
      <w:r w:rsidRPr="00265099">
        <w:rPr>
          <w:sz w:val="24"/>
          <w:szCs w:val="24"/>
        </w:rPr>
        <w:t>.</w:t>
      </w:r>
    </w:p>
    <w:p w14:paraId="26B891BC" w14:textId="77777777" w:rsidR="003A2A48" w:rsidRPr="00265099" w:rsidRDefault="003A2A48" w:rsidP="00005446">
      <w:pPr>
        <w:pStyle w:val="LI-Fronttext"/>
      </w:pPr>
    </w:p>
    <w:p w14:paraId="11BB8DD3" w14:textId="6360E50C" w:rsidR="006554FF" w:rsidRPr="00265099" w:rsidRDefault="00F171A1" w:rsidP="00005446">
      <w:pPr>
        <w:pStyle w:val="LI-Fronttext"/>
        <w:rPr>
          <w:sz w:val="24"/>
          <w:szCs w:val="24"/>
        </w:rPr>
      </w:pPr>
      <w:r w:rsidRPr="00265099">
        <w:rPr>
          <w:sz w:val="24"/>
          <w:szCs w:val="24"/>
        </w:rPr>
        <w:t>Date</w:t>
      </w:r>
      <w:r w:rsidRPr="00265099">
        <w:rPr>
          <w:sz w:val="24"/>
          <w:szCs w:val="24"/>
        </w:rPr>
        <w:tab/>
      </w:r>
      <w:bookmarkStart w:id="0" w:name="BKCheck15B_1"/>
      <w:bookmarkEnd w:id="0"/>
      <w:r w:rsidR="00506A14" w:rsidRPr="00265099">
        <w:rPr>
          <w:sz w:val="24"/>
          <w:szCs w:val="24"/>
        </w:rPr>
        <w:t>1</w:t>
      </w:r>
      <w:r w:rsidR="00EF3686" w:rsidRPr="00265099">
        <w:rPr>
          <w:sz w:val="24"/>
          <w:szCs w:val="24"/>
        </w:rPr>
        <w:t>9</w:t>
      </w:r>
      <w:r w:rsidR="00506A14" w:rsidRPr="00265099">
        <w:rPr>
          <w:sz w:val="24"/>
          <w:szCs w:val="24"/>
        </w:rPr>
        <w:t xml:space="preserve"> September </w:t>
      </w:r>
      <w:r w:rsidR="00CE6D42" w:rsidRPr="00265099">
        <w:rPr>
          <w:sz w:val="24"/>
          <w:szCs w:val="24"/>
        </w:rPr>
        <w:t>20</w:t>
      </w:r>
      <w:r w:rsidR="00E67AEE" w:rsidRPr="00265099">
        <w:rPr>
          <w:sz w:val="24"/>
          <w:szCs w:val="24"/>
        </w:rPr>
        <w:t>2</w:t>
      </w:r>
      <w:r w:rsidR="009A20FA" w:rsidRPr="00265099">
        <w:rPr>
          <w:sz w:val="24"/>
          <w:szCs w:val="24"/>
        </w:rPr>
        <w:t>5</w:t>
      </w:r>
    </w:p>
    <w:p w14:paraId="652F3F92" w14:textId="77777777" w:rsidR="00506A14" w:rsidRPr="00265099" w:rsidRDefault="00506A14" w:rsidP="00005446">
      <w:pPr>
        <w:pStyle w:val="LI-Fronttext"/>
        <w:rPr>
          <w:i/>
          <w:sz w:val="24"/>
          <w:szCs w:val="24"/>
        </w:rPr>
      </w:pPr>
    </w:p>
    <w:p w14:paraId="26980CCE" w14:textId="7C8C8304" w:rsidR="006554FF" w:rsidRPr="00265099" w:rsidRDefault="006554FF" w:rsidP="00005446">
      <w:pPr>
        <w:pStyle w:val="LI-Fronttext"/>
        <w:rPr>
          <w:sz w:val="24"/>
          <w:szCs w:val="24"/>
        </w:rPr>
      </w:pPr>
    </w:p>
    <w:p w14:paraId="32300E4F" w14:textId="19E0223C" w:rsidR="00F171A1" w:rsidRPr="00BB5C17" w:rsidRDefault="00321600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265099">
        <w:rPr>
          <w:sz w:val="24"/>
          <w:szCs w:val="24"/>
        </w:rPr>
        <w:t>Amanda Zeller</w:t>
      </w:r>
    </w:p>
    <w:p w14:paraId="78A1AD82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6D8A58FF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8529BE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p w14:paraId="7173B0F5" w14:textId="2C5142DF" w:rsidR="00321600" w:rsidRDefault="00321600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bookmarkStart w:id="1" w:name="BKCheck15B_2"/>
      <w:bookmarkEnd w:id="1"/>
      <w:r w:rsidRPr="009D6C74">
        <w:rPr>
          <w:noProof/>
        </w:rPr>
        <w:t>Part 1—Preliminary</w:t>
      </w:r>
      <w:r>
        <w:rPr>
          <w:noProof/>
          <w:webHidden/>
        </w:rPr>
        <w:tab/>
        <w:t>3</w:t>
      </w:r>
    </w:p>
    <w:p w14:paraId="7E5894FF" w14:textId="1750A4A2" w:rsidR="00321600" w:rsidRDefault="003216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B1AC6"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0B1AC6">
        <w:rPr>
          <w:noProof/>
        </w:rPr>
        <w:t>Name of legislative instrument</w:t>
      </w:r>
      <w:r>
        <w:rPr>
          <w:noProof/>
          <w:webHidden/>
        </w:rPr>
        <w:tab/>
        <w:t>3</w:t>
      </w:r>
    </w:p>
    <w:p w14:paraId="2758ED5B" w14:textId="01B4A03B" w:rsidR="00321600" w:rsidRDefault="003216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B1AC6"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0B1AC6">
        <w:rPr>
          <w:noProof/>
        </w:rPr>
        <w:t>Commencement</w:t>
      </w:r>
      <w:r>
        <w:rPr>
          <w:noProof/>
          <w:webHidden/>
        </w:rPr>
        <w:tab/>
        <w:t>3</w:t>
      </w:r>
    </w:p>
    <w:p w14:paraId="19967322" w14:textId="4262D63C" w:rsidR="00321600" w:rsidRDefault="003216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B1AC6"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0B1AC6">
        <w:rPr>
          <w:noProof/>
        </w:rPr>
        <w:t>Authority</w:t>
      </w:r>
      <w:r>
        <w:rPr>
          <w:noProof/>
          <w:webHidden/>
        </w:rPr>
        <w:tab/>
        <w:t>3</w:t>
      </w:r>
    </w:p>
    <w:p w14:paraId="3BCBA63C" w14:textId="07D3FA53" w:rsidR="00321600" w:rsidRDefault="003216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B1AC6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0B1AC6">
        <w:rPr>
          <w:noProof/>
        </w:rPr>
        <w:t>Definitions</w:t>
      </w:r>
      <w:r>
        <w:rPr>
          <w:noProof/>
          <w:webHidden/>
        </w:rPr>
        <w:tab/>
        <w:t>3</w:t>
      </w:r>
    </w:p>
    <w:p w14:paraId="0EB51F32" w14:textId="4F881058" w:rsidR="00321600" w:rsidRDefault="00321600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0B1AC6">
        <w:rPr>
          <w:noProof/>
        </w:rPr>
        <w:t>Part 2—Declaration</w:t>
      </w:r>
      <w:r>
        <w:rPr>
          <w:noProof/>
          <w:webHidden/>
        </w:rPr>
        <w:tab/>
        <w:t>4</w:t>
      </w:r>
    </w:p>
    <w:p w14:paraId="557A7B02" w14:textId="1A0826DC" w:rsidR="00321600" w:rsidRDefault="003216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B1AC6"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0B1AC6">
        <w:rPr>
          <w:noProof/>
        </w:rPr>
        <w:t>Publication relief for notices or reports of foreign companies</w:t>
      </w:r>
      <w:r>
        <w:rPr>
          <w:noProof/>
          <w:webHidden/>
        </w:rPr>
        <w:tab/>
        <w:t>4</w:t>
      </w:r>
    </w:p>
    <w:p w14:paraId="56CDDE42" w14:textId="18D4F50C" w:rsidR="00321600" w:rsidRDefault="00321600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0B1AC6">
        <w:rPr>
          <w:noProof/>
        </w:rPr>
        <w:t>Part 3—Repeal</w:t>
      </w:r>
      <w:r>
        <w:rPr>
          <w:noProof/>
          <w:webHidden/>
        </w:rPr>
        <w:tab/>
        <w:t>4</w:t>
      </w:r>
    </w:p>
    <w:p w14:paraId="32D45E59" w14:textId="531118B4" w:rsidR="00321600" w:rsidRDefault="003216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B1AC6"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0B1AC6">
        <w:rPr>
          <w:noProof/>
        </w:rPr>
        <w:t>Repeal</w:t>
      </w:r>
      <w:r>
        <w:rPr>
          <w:noProof/>
          <w:webHidden/>
        </w:rPr>
        <w:tab/>
        <w:t>4</w:t>
      </w:r>
    </w:p>
    <w:p w14:paraId="34C1D0AC" w14:textId="1F12B909" w:rsidR="00670EA1" w:rsidRPr="00F61B09" w:rsidRDefault="00670EA1" w:rsidP="00715914"/>
    <w:p w14:paraId="0A6F21F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6475CAA7" w14:textId="77777777" w:rsidR="00FA31DE" w:rsidRPr="00F61B09" w:rsidRDefault="00FA31DE" w:rsidP="006554FF">
      <w:pPr>
        <w:pStyle w:val="LI-Heading1"/>
      </w:pPr>
      <w:bookmarkStart w:id="2" w:name="BK_S3P1L1C1"/>
      <w:bookmarkStart w:id="3" w:name="_Toc208830213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15EC5A0A" w14:textId="7C8641CF" w:rsidR="00FA31DE" w:rsidRDefault="00FA31DE" w:rsidP="00C11452">
      <w:pPr>
        <w:pStyle w:val="LI-Heading2"/>
        <w:rPr>
          <w:szCs w:val="24"/>
        </w:rPr>
      </w:pPr>
      <w:bookmarkStart w:id="4" w:name="_Toc208830214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  <w:r w:rsidR="008F7B27">
        <w:rPr>
          <w:szCs w:val="24"/>
        </w:rPr>
        <w:t xml:space="preserve"> </w:t>
      </w:r>
    </w:p>
    <w:p w14:paraId="2746DE4B" w14:textId="4B799B2D" w:rsidR="00FA31DE" w:rsidRDefault="00FA31DE" w:rsidP="00005446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9D195A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2C6FE0">
        <w:rPr>
          <w:i/>
          <w:szCs w:val="24"/>
        </w:rPr>
        <w:t>ASIC Corporations (Foreign Securities—Publishing Notices) Instrument 2025/</w:t>
      </w:r>
      <w:r w:rsidR="00DF7D99">
        <w:rPr>
          <w:i/>
          <w:szCs w:val="24"/>
        </w:rPr>
        <w:t>616</w:t>
      </w:r>
      <w:r w:rsidRPr="005D3D41">
        <w:rPr>
          <w:szCs w:val="24"/>
        </w:rPr>
        <w:t>.</w:t>
      </w:r>
    </w:p>
    <w:p w14:paraId="64CAA09C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208830215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C8077CF" w14:textId="77777777" w:rsidR="00FA31DE" w:rsidRPr="008C0F29" w:rsidRDefault="00FA31DE" w:rsidP="006E532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7506D">
        <w:rPr>
          <w:szCs w:val="24"/>
        </w:rPr>
        <w:t>registered on</w:t>
      </w:r>
      <w:r w:rsidR="004823C0">
        <w:rPr>
          <w:szCs w:val="24"/>
        </w:rPr>
        <w:t xml:space="preserve"> the Federal Register of Legislati</w:t>
      </w:r>
      <w:r w:rsidR="001F02B1">
        <w:rPr>
          <w:szCs w:val="24"/>
        </w:rPr>
        <w:t>on</w:t>
      </w:r>
      <w:r w:rsidRPr="008C0F29">
        <w:rPr>
          <w:szCs w:val="24"/>
        </w:rPr>
        <w:t>.</w:t>
      </w:r>
    </w:p>
    <w:p w14:paraId="778112B1" w14:textId="3B61E04B" w:rsidR="00FA31DE" w:rsidRDefault="00FA31DE" w:rsidP="00572BB1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F047D8" w:rsidRPr="00567761">
        <w:t>www.legislation.gov.au</w:t>
      </w:r>
      <w:r w:rsidR="004823C0">
        <w:t>.</w:t>
      </w:r>
    </w:p>
    <w:p w14:paraId="2DB70FFB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208830216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62ECD770" w14:textId="5F0FC6D5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0D403F">
        <w:rPr>
          <w:szCs w:val="24"/>
        </w:rPr>
        <w:t>subsection</w:t>
      </w:r>
      <w:r w:rsidR="005A3AF7">
        <w:rPr>
          <w:szCs w:val="24"/>
        </w:rPr>
        <w:t xml:space="preserve"> </w:t>
      </w:r>
      <w:r w:rsidR="004A6143">
        <w:rPr>
          <w:szCs w:val="24"/>
        </w:rPr>
        <w:t>741</w:t>
      </w:r>
      <w:r w:rsidR="00070B84">
        <w:rPr>
          <w:szCs w:val="24"/>
        </w:rPr>
        <w:t>(1)</w:t>
      </w:r>
      <w:r w:rsidR="004A6143">
        <w:rPr>
          <w:szCs w:val="24"/>
        </w:rPr>
        <w:t xml:space="preserve"> of the </w:t>
      </w:r>
      <w:r w:rsidR="004A6143">
        <w:rPr>
          <w:i/>
          <w:szCs w:val="24"/>
        </w:rPr>
        <w:t>Corporations Act 2001</w:t>
      </w:r>
      <w:r w:rsidRPr="008C0F29">
        <w:rPr>
          <w:szCs w:val="24"/>
        </w:rPr>
        <w:t>.</w:t>
      </w:r>
    </w:p>
    <w:p w14:paraId="3311D9E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208830217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FA31DE" w:rsidRPr="00BB5C17">
        <w:rPr>
          <w:szCs w:val="24"/>
        </w:rPr>
        <w:t>Definitions</w:t>
      </w:r>
      <w:bookmarkEnd w:id="7"/>
    </w:p>
    <w:p w14:paraId="4EE224B3" w14:textId="77777777" w:rsidR="00FA31DE" w:rsidRPr="00005446" w:rsidRDefault="00FA31DE" w:rsidP="00005446">
      <w:pPr>
        <w:pStyle w:val="LI-BodyTextUnnumbered"/>
      </w:pPr>
      <w:r w:rsidRPr="00005446">
        <w:t xml:space="preserve">In this </w:t>
      </w:r>
      <w:r w:rsidR="008C0F29" w:rsidRPr="00005446">
        <w:t>instrument</w:t>
      </w:r>
      <w:r w:rsidRPr="00005446">
        <w:t>:</w:t>
      </w:r>
    </w:p>
    <w:p w14:paraId="54A6CB6E" w14:textId="7A49A1A0" w:rsidR="00702EFD" w:rsidRDefault="00702EFD" w:rsidP="00005446">
      <w:pPr>
        <w:pStyle w:val="LI-BodyTextUnnumbered"/>
        <w:rPr>
          <w:b/>
          <w:i/>
        </w:rPr>
      </w:pPr>
      <w:r>
        <w:rPr>
          <w:b/>
          <w:i/>
        </w:rPr>
        <w:t>Act</w:t>
      </w:r>
      <w:r w:rsidRPr="00E85A91">
        <w:t xml:space="preserve"> means</w:t>
      </w:r>
      <w:r>
        <w:t xml:space="preserve"> the </w:t>
      </w:r>
      <w:r w:rsidR="00AD6B4B">
        <w:rPr>
          <w:i/>
        </w:rPr>
        <w:t>Corporations Act 2001</w:t>
      </w:r>
      <w:r>
        <w:t xml:space="preserve">. </w:t>
      </w:r>
    </w:p>
    <w:p w14:paraId="2427F01C" w14:textId="7997CDB1" w:rsidR="0040053F" w:rsidRDefault="0040053F" w:rsidP="00FC3EB8">
      <w:pPr>
        <w:pStyle w:val="LI-BodyTextParaa"/>
        <w:sectPr w:rsidR="0040053F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2B3325C2" w14:textId="75FA6F0B" w:rsidR="00FA31DE" w:rsidRPr="00F61B09" w:rsidRDefault="00FA31DE" w:rsidP="00015719">
      <w:pPr>
        <w:pStyle w:val="LI-Heading1"/>
        <w:ind w:left="1138" w:hanging="1138"/>
      </w:pPr>
      <w:bookmarkStart w:id="8" w:name="_Toc208830218"/>
      <w:r w:rsidRPr="006554FF">
        <w:lastRenderedPageBreak/>
        <w:t>Part</w:t>
      </w:r>
      <w:r w:rsidR="005D0489" w:rsidRPr="006554FF">
        <w:t xml:space="preserve"> </w:t>
      </w:r>
      <w:r w:rsidR="005D0489" w:rsidRPr="006E5320">
        <w:t>2</w:t>
      </w:r>
      <w:r w:rsidRPr="00F61B09">
        <w:t>—</w:t>
      </w:r>
      <w:r w:rsidR="00AD6B4B">
        <w:t>Declaration</w:t>
      </w:r>
      <w:bookmarkEnd w:id="8"/>
    </w:p>
    <w:p w14:paraId="643C572B" w14:textId="38DC6258" w:rsidR="00FA31DE" w:rsidRPr="005D3D41" w:rsidRDefault="00FC3EB8" w:rsidP="00005446">
      <w:pPr>
        <w:pStyle w:val="LI-Heading2"/>
      </w:pPr>
      <w:bookmarkStart w:id="9" w:name="_Toc208830219"/>
      <w:r>
        <w:t>5</w:t>
      </w:r>
      <w:r>
        <w:tab/>
      </w:r>
      <w:r w:rsidR="005F4583">
        <w:t>Publication relief for notices or reports of foreign companies</w:t>
      </w:r>
      <w:bookmarkEnd w:id="9"/>
    </w:p>
    <w:p w14:paraId="081019C4" w14:textId="77777777" w:rsidR="004024A5" w:rsidRDefault="004024A5" w:rsidP="004024A5">
      <w:pPr>
        <w:pStyle w:val="LI-BodyTextNumbered"/>
        <w:ind w:left="567" w:firstLine="0"/>
      </w:pPr>
      <w:r>
        <w:t>Chapter 6D of the Act applies to all persons as if section 734 were modified or varied as follows:</w:t>
      </w:r>
    </w:p>
    <w:p w14:paraId="1AC9543D" w14:textId="77777777" w:rsidR="005A18F7" w:rsidRDefault="005A18F7" w:rsidP="005A18F7">
      <w:pPr>
        <w:pStyle w:val="LI-BodyTextParaa"/>
        <w:ind w:left="1134"/>
        <w:rPr>
          <w:lang w:val="en-US"/>
        </w:rPr>
      </w:pPr>
      <w:r>
        <w:t>(a)</w:t>
      </w:r>
      <w:r>
        <w:tab/>
      </w:r>
      <w:r>
        <w:rPr>
          <w:lang w:val="en-US"/>
        </w:rPr>
        <w:t>omit subsection (2A), substitute:</w:t>
      </w:r>
    </w:p>
    <w:p w14:paraId="38B17B55" w14:textId="77777777" w:rsidR="005A18F7" w:rsidRDefault="005A18F7" w:rsidP="005A18F7">
      <w:pPr>
        <w:pStyle w:val="LI-SectionSubsectionText"/>
        <w:ind w:left="1985" w:hanging="851"/>
        <w:rPr>
          <w:lang w:val="en-US"/>
        </w:rPr>
      </w:pPr>
      <w:r>
        <w:t>“(2A)</w:t>
      </w:r>
      <w:r>
        <w:tab/>
      </w:r>
      <w:r>
        <w:rPr>
          <w:lang w:val="en-US"/>
        </w:rPr>
        <w:t>Subsection (2) does not apply if the advertisement or publication is authorised by subsection (4), (5), (6), (7) or (7A).</w:t>
      </w:r>
      <w:proofErr w:type="gramStart"/>
      <w:r>
        <w:rPr>
          <w:lang w:val="en-US"/>
        </w:rPr>
        <w:t>”;</w:t>
      </w:r>
      <w:proofErr w:type="gramEnd"/>
    </w:p>
    <w:p w14:paraId="0BD5372F" w14:textId="1342DA9A" w:rsidR="005A18F7" w:rsidRDefault="005A18F7" w:rsidP="005A18F7">
      <w:pPr>
        <w:pStyle w:val="LI-BodyTextParaa"/>
        <w:ind w:left="1134"/>
      </w:pPr>
      <w:r>
        <w:t>(b)</w:t>
      </w:r>
      <w:r>
        <w:tab/>
        <w:t xml:space="preserve">after </w:t>
      </w:r>
      <w:r>
        <w:rPr>
          <w:lang w:val="en-US"/>
        </w:rPr>
        <w:t xml:space="preserve">subsection (7) insert: </w:t>
      </w:r>
    </w:p>
    <w:p w14:paraId="0DB2CE9C" w14:textId="77777777" w:rsidR="005A18F7" w:rsidRDefault="005A18F7" w:rsidP="005A18F7">
      <w:pPr>
        <w:pStyle w:val="LI-BodyTextParaa"/>
        <w:ind w:left="1985" w:hanging="851"/>
        <w:rPr>
          <w:lang w:val="en-US"/>
        </w:rPr>
      </w:pPr>
      <w:r>
        <w:t>“</w:t>
      </w:r>
      <w:r>
        <w:rPr>
          <w:lang w:val="en-US"/>
        </w:rPr>
        <w:t>(7A)</w:t>
      </w:r>
      <w:r>
        <w:rPr>
          <w:lang w:val="en-US"/>
        </w:rPr>
        <w:tab/>
        <w:t>An advertisement or publication does not contravene subsection (2) if it:</w:t>
      </w:r>
    </w:p>
    <w:p w14:paraId="1FACE38E" w14:textId="77777777" w:rsidR="005A18F7" w:rsidRDefault="005A18F7" w:rsidP="005A18F7">
      <w:pPr>
        <w:pStyle w:val="LI-BodyTextParaa"/>
        <w:ind w:left="2552"/>
        <w:rPr>
          <w:lang w:val="en-US"/>
        </w:rPr>
      </w:pPr>
      <w:r>
        <w:rPr>
          <w:lang w:val="en-US"/>
        </w:rPr>
        <w:t>(a)</w:t>
      </w:r>
      <w:r>
        <w:rPr>
          <w:lang w:val="en-US"/>
        </w:rPr>
        <w:tab/>
        <w:t xml:space="preserve">relates to an offer of securities of a body that is listed on an approved foreign market and consists of a notice or report by the body, or one of its officers, about its affairs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the relevant market operator; or</w:t>
      </w:r>
    </w:p>
    <w:p w14:paraId="46A290DB" w14:textId="77777777" w:rsidR="005A18F7" w:rsidRDefault="005A18F7" w:rsidP="005A18F7">
      <w:pPr>
        <w:pStyle w:val="LI-BodyTextParaa"/>
        <w:ind w:left="2552"/>
        <w:rPr>
          <w:lang w:val="en-US"/>
        </w:rPr>
      </w:pPr>
      <w:r>
        <w:rPr>
          <w:lang w:val="en-US"/>
        </w:rPr>
        <w:t>(b)</w:t>
      </w:r>
      <w:r>
        <w:rPr>
          <w:lang w:val="en-US"/>
        </w:rPr>
        <w:tab/>
        <w:t>consists solely of a notice or report of a general meeting of the body.</w:t>
      </w:r>
    </w:p>
    <w:p w14:paraId="2E91EC80" w14:textId="5852475D" w:rsidR="005A18F7" w:rsidRPr="006C3110" w:rsidRDefault="005A18F7" w:rsidP="005A18F7">
      <w:pPr>
        <w:pStyle w:val="LI-BodyTextNumbered"/>
        <w:ind w:left="1701"/>
        <w:rPr>
          <w:sz w:val="18"/>
          <w:szCs w:val="18"/>
        </w:rPr>
      </w:pPr>
      <w:r w:rsidRPr="006C3110">
        <w:rPr>
          <w:sz w:val="18"/>
          <w:szCs w:val="18"/>
        </w:rPr>
        <w:t>Note:</w:t>
      </w:r>
      <w:r w:rsidRPr="006C3110">
        <w:rPr>
          <w:sz w:val="18"/>
          <w:szCs w:val="18"/>
        </w:rPr>
        <w:tab/>
        <w:t xml:space="preserve">The definition of </w:t>
      </w:r>
      <w:r w:rsidRPr="006C3110">
        <w:rPr>
          <w:b/>
          <w:i/>
          <w:sz w:val="18"/>
          <w:szCs w:val="18"/>
        </w:rPr>
        <w:t>approved foreign market</w:t>
      </w:r>
      <w:r w:rsidRPr="006C3110">
        <w:rPr>
          <w:sz w:val="18"/>
          <w:szCs w:val="18"/>
        </w:rPr>
        <w:t xml:space="preserve"> is notionally inserted</w:t>
      </w:r>
      <w:r w:rsidR="00E735C4" w:rsidRPr="006C3110">
        <w:rPr>
          <w:sz w:val="18"/>
          <w:szCs w:val="18"/>
        </w:rPr>
        <w:t xml:space="preserve"> in</w:t>
      </w:r>
      <w:r w:rsidR="00E02863">
        <w:rPr>
          <w:sz w:val="18"/>
          <w:szCs w:val="18"/>
        </w:rPr>
        <w:t>to</w:t>
      </w:r>
      <w:r w:rsidR="00E735C4" w:rsidRPr="006C3110">
        <w:rPr>
          <w:sz w:val="18"/>
          <w:szCs w:val="18"/>
        </w:rPr>
        <w:t xml:space="preserve"> </w:t>
      </w:r>
      <w:r w:rsidR="00B03776" w:rsidRPr="006C3110">
        <w:rPr>
          <w:sz w:val="18"/>
          <w:szCs w:val="18"/>
        </w:rPr>
        <w:t>section 9</w:t>
      </w:r>
      <w:r w:rsidR="00A860CB">
        <w:rPr>
          <w:sz w:val="18"/>
          <w:szCs w:val="18"/>
        </w:rPr>
        <w:t xml:space="preserve"> </w:t>
      </w:r>
      <w:r w:rsidRPr="006C3110">
        <w:rPr>
          <w:sz w:val="18"/>
          <w:szCs w:val="18"/>
        </w:rPr>
        <w:t xml:space="preserve">by </w:t>
      </w:r>
      <w:r w:rsidRPr="006C3110">
        <w:rPr>
          <w:i/>
          <w:sz w:val="18"/>
          <w:szCs w:val="18"/>
        </w:rPr>
        <w:t>ASIC Corporations (Definition of Approved Foreign Market) Instrument 2017/669</w:t>
      </w:r>
      <w:r w:rsidRPr="006C3110">
        <w:rPr>
          <w:sz w:val="18"/>
          <w:szCs w:val="18"/>
        </w:rPr>
        <w:t>.</w:t>
      </w:r>
      <w:r w:rsidRPr="00854557">
        <w:t>”.</w:t>
      </w:r>
    </w:p>
    <w:p w14:paraId="21A3E39F" w14:textId="15118FD6" w:rsidR="008C330E" w:rsidRDefault="008C330E" w:rsidP="008C330E">
      <w:pPr>
        <w:pStyle w:val="LI-Heading1"/>
      </w:pPr>
      <w:bookmarkStart w:id="10" w:name="_Toc208830220"/>
      <w:r w:rsidRPr="006E5320">
        <w:t>Part </w:t>
      </w:r>
      <w:r w:rsidR="005A18F7">
        <w:t>3</w:t>
      </w:r>
      <w:r w:rsidRPr="006554FF">
        <w:t>—</w:t>
      </w:r>
      <w:r>
        <w:t>Repeal</w:t>
      </w:r>
      <w:bookmarkEnd w:id="10"/>
    </w:p>
    <w:p w14:paraId="27601D8F" w14:textId="246BC2D7" w:rsidR="008C330E" w:rsidRPr="008C330E" w:rsidRDefault="005A18F7" w:rsidP="008C330E">
      <w:pPr>
        <w:pStyle w:val="LI-Heading2"/>
      </w:pPr>
      <w:bookmarkStart w:id="11" w:name="_Toc208830221"/>
      <w:r>
        <w:t>6</w:t>
      </w:r>
      <w:r w:rsidR="008C330E">
        <w:tab/>
        <w:t>Repeal</w:t>
      </w:r>
      <w:bookmarkEnd w:id="11"/>
    </w:p>
    <w:p w14:paraId="2D5AC5C6" w14:textId="2BEBA72A" w:rsidR="008C330E" w:rsidRDefault="008C330E" w:rsidP="008C330E">
      <w:pPr>
        <w:pStyle w:val="LI-BodyTextNumbered"/>
        <w:ind w:firstLine="0"/>
      </w:pPr>
      <w:r>
        <w:rPr>
          <w:shd w:val="clear" w:color="auto" w:fill="FFFFFF"/>
        </w:rPr>
        <w:t xml:space="preserve">This instrument is </w:t>
      </w:r>
      <w:r w:rsidRPr="00FE4DD2">
        <w:t>repealed</w:t>
      </w:r>
      <w:r>
        <w:rPr>
          <w:shd w:val="clear" w:color="auto" w:fill="FFFFFF"/>
        </w:rPr>
        <w:t xml:space="preserve"> at the start of </w:t>
      </w:r>
      <w:r w:rsidR="00C82822">
        <w:rPr>
          <w:shd w:val="clear" w:color="auto" w:fill="FFFFFF"/>
        </w:rPr>
        <w:t>1 October 2030</w:t>
      </w:r>
      <w:r>
        <w:rPr>
          <w:shd w:val="clear" w:color="auto" w:fill="FFFFFF"/>
        </w:rPr>
        <w:t>.</w:t>
      </w:r>
    </w:p>
    <w:p w14:paraId="0E621A12" w14:textId="77777777" w:rsidR="008C330E" w:rsidRDefault="008C330E" w:rsidP="006554FF">
      <w:pPr>
        <w:pStyle w:val="LI-BodyTextParaa"/>
      </w:pPr>
    </w:p>
    <w:sectPr w:rsidR="008C330E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808F" w14:textId="77777777" w:rsidR="00BB2C88" w:rsidRDefault="00BB2C88" w:rsidP="00715914">
      <w:pPr>
        <w:spacing w:line="240" w:lineRule="auto"/>
      </w:pPr>
      <w:r>
        <w:separator/>
      </w:r>
    </w:p>
  </w:endnote>
  <w:endnote w:type="continuationSeparator" w:id="0">
    <w:p w14:paraId="5BE5DE8C" w14:textId="77777777" w:rsidR="00BB2C88" w:rsidRDefault="00BB2C88" w:rsidP="00715914">
      <w:pPr>
        <w:spacing w:line="240" w:lineRule="auto"/>
      </w:pPr>
      <w:r>
        <w:continuationSeparator/>
      </w:r>
    </w:p>
  </w:endnote>
  <w:endnote w:type="continuationNotice" w:id="1">
    <w:p w14:paraId="79CC7C63" w14:textId="77777777" w:rsidR="00BB2C88" w:rsidRDefault="00BB2C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57A59285" w14:textId="77777777" w:rsidTr="00081794">
      <w:tc>
        <w:tcPr>
          <w:tcW w:w="8472" w:type="dxa"/>
        </w:tcPr>
        <w:p w14:paraId="4FCBC731" w14:textId="018B84B6" w:rsidR="00102CA6" w:rsidRPr="00081794" w:rsidRDefault="003904F4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55A6A095" wp14:editId="0128492A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2BC15D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C35DAF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A6A09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72BC15D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05F2CB7E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4604" w14:textId="6B988EFB" w:rsidR="00102CA6" w:rsidRDefault="003904F4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46B4679" wp14:editId="5357D52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67A144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B467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767A1440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79351983" w14:textId="77777777" w:rsidTr="00081794">
      <w:tc>
        <w:tcPr>
          <w:tcW w:w="8472" w:type="dxa"/>
        </w:tcPr>
        <w:p w14:paraId="198AB456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0520A15E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EC19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0424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04F2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9D195A">
      <w:rPr>
        <w:noProof/>
      </w:rPr>
      <w:t>3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BE07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B010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6883EA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A506F7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09118F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C35DAF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F3A75E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106EA033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99556A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7F046C16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F926" w14:textId="77777777" w:rsidR="00BB2C88" w:rsidRDefault="00BB2C88" w:rsidP="00715914">
      <w:pPr>
        <w:spacing w:line="240" w:lineRule="auto"/>
      </w:pPr>
      <w:r>
        <w:separator/>
      </w:r>
    </w:p>
  </w:footnote>
  <w:footnote w:type="continuationSeparator" w:id="0">
    <w:p w14:paraId="2D923BB9" w14:textId="77777777" w:rsidR="00BB2C88" w:rsidRDefault="00BB2C88" w:rsidP="00715914">
      <w:pPr>
        <w:spacing w:line="240" w:lineRule="auto"/>
      </w:pPr>
      <w:r>
        <w:continuationSeparator/>
      </w:r>
    </w:p>
  </w:footnote>
  <w:footnote w:type="continuationNotice" w:id="1">
    <w:p w14:paraId="40B29B65" w14:textId="77777777" w:rsidR="00BB2C88" w:rsidRDefault="00BB2C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66CA" w14:textId="5299A77C" w:rsidR="00102CA6" w:rsidRPr="005F1388" w:rsidRDefault="003904F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53B90F5" wp14:editId="592DF19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27B81B3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B90F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527B81B3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5DA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</w:tcPr>
        <w:p w14:paraId="52B0B84F" w14:textId="1AE73EA4" w:rsidR="00F4215A" w:rsidRDefault="00D5434B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265099">
            <w:rPr>
              <w:noProof/>
            </w:rPr>
            <w:t>ASIC Corporations (Foreign Securities— Publishing Notices) Instrument 2025/616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</w:tcPr>
        <w:p w14:paraId="609BA203" w14:textId="1B5F596A" w:rsidR="00F4215A" w:rsidRDefault="00D5434B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265099">
            <w:rPr>
              <w:noProof/>
            </w:rPr>
            <w:t>Part 2—Declaration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19BC" w14:textId="6630AF8B" w:rsidR="00102CA6" w:rsidRPr="005F1388" w:rsidRDefault="003904F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34B23C" wp14:editId="6CADE4D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ACDECEA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4B23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0ACDECEA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8467" w14:textId="77777777" w:rsidR="00102CA6" w:rsidRPr="008E48D4" w:rsidRDefault="00102CA6" w:rsidP="008545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288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363D7B5" w14:textId="77777777" w:rsidTr="00BF75C9">
      <w:tc>
        <w:tcPr>
          <w:tcW w:w="6804" w:type="dxa"/>
        </w:tcPr>
        <w:p w14:paraId="7D4B953D" w14:textId="50F50F76" w:rsidR="00F4215A" w:rsidRDefault="005F2416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t xml:space="preserve"> </w:t>
          </w:r>
          <w:r w:rsidR="00D5434B">
            <w:fldChar w:fldCharType="begin"/>
          </w:r>
          <w:r w:rsidR="00D5434B">
            <w:instrText xml:space="preserve"> STYLEREF  "LI - Title" </w:instrText>
          </w:r>
          <w:r w:rsidR="00D5434B">
            <w:fldChar w:fldCharType="separate"/>
          </w:r>
          <w:r w:rsidR="00265099">
            <w:rPr>
              <w:noProof/>
            </w:rPr>
            <w:t>ASIC Corporations (Foreign Securities— Publishing Notices) Instrument 2025/616</w:t>
          </w:r>
          <w:r w:rsidR="00D5434B">
            <w:rPr>
              <w:noProof/>
            </w:rPr>
            <w:fldChar w:fldCharType="end"/>
          </w:r>
        </w:p>
      </w:tc>
      <w:tc>
        <w:tcPr>
          <w:tcW w:w="1509" w:type="dxa"/>
        </w:tcPr>
        <w:p w14:paraId="57A9425D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78570022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84B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A95E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1D4C9972" w14:textId="77777777" w:rsidTr="00BF75C9">
      <w:tc>
        <w:tcPr>
          <w:tcW w:w="6804" w:type="dxa"/>
        </w:tcPr>
        <w:p w14:paraId="0DC4E02D" w14:textId="7536A1DD" w:rsidR="00F4215A" w:rsidRDefault="005F2416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t xml:space="preserve"> </w:t>
          </w:r>
          <w:r w:rsidR="00D5434B">
            <w:fldChar w:fldCharType="begin"/>
          </w:r>
          <w:r w:rsidR="00D5434B">
            <w:instrText xml:space="preserve"> STYLEREF  "LI - Title" </w:instrText>
          </w:r>
          <w:r w:rsidR="00D5434B">
            <w:fldChar w:fldCharType="separate"/>
          </w:r>
          <w:r w:rsidR="00265099">
            <w:rPr>
              <w:noProof/>
            </w:rPr>
            <w:t>ASIC Corporations (Foreign Securities— Publishing Notices) Instrument 2025/616</w:t>
          </w:r>
          <w:r w:rsidR="00D5434B">
            <w:rPr>
              <w:noProof/>
            </w:rPr>
            <w:fldChar w:fldCharType="end"/>
          </w:r>
        </w:p>
      </w:tc>
      <w:tc>
        <w:tcPr>
          <w:tcW w:w="1509" w:type="dxa"/>
        </w:tcPr>
        <w:p w14:paraId="54D8D412" w14:textId="4F83173E" w:rsidR="00F4215A" w:rsidRDefault="00D5434B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265099"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1EA77B44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7A7C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14868"/>
    <w:rsid w:val="00015719"/>
    <w:rsid w:val="00020CD6"/>
    <w:rsid w:val="00023D53"/>
    <w:rsid w:val="0004175F"/>
    <w:rsid w:val="000437C1"/>
    <w:rsid w:val="00045C52"/>
    <w:rsid w:val="0005365D"/>
    <w:rsid w:val="000614BF"/>
    <w:rsid w:val="00061960"/>
    <w:rsid w:val="0006250C"/>
    <w:rsid w:val="00070B84"/>
    <w:rsid w:val="00081794"/>
    <w:rsid w:val="00084FF4"/>
    <w:rsid w:val="000A0EBC"/>
    <w:rsid w:val="000A142F"/>
    <w:rsid w:val="000A3BEF"/>
    <w:rsid w:val="000A6C39"/>
    <w:rsid w:val="000B1AC6"/>
    <w:rsid w:val="000B58FA"/>
    <w:rsid w:val="000C422B"/>
    <w:rsid w:val="000C55A0"/>
    <w:rsid w:val="000D041F"/>
    <w:rsid w:val="000D05EF"/>
    <w:rsid w:val="000D403F"/>
    <w:rsid w:val="000E1140"/>
    <w:rsid w:val="000E2261"/>
    <w:rsid w:val="000E3C2E"/>
    <w:rsid w:val="000F21C1"/>
    <w:rsid w:val="00102CA6"/>
    <w:rsid w:val="0010745C"/>
    <w:rsid w:val="00125141"/>
    <w:rsid w:val="00132CEB"/>
    <w:rsid w:val="00142B62"/>
    <w:rsid w:val="00153B32"/>
    <w:rsid w:val="00157B8B"/>
    <w:rsid w:val="00164769"/>
    <w:rsid w:val="00166C2F"/>
    <w:rsid w:val="00171A6E"/>
    <w:rsid w:val="00173AB3"/>
    <w:rsid w:val="001809D7"/>
    <w:rsid w:val="001901B9"/>
    <w:rsid w:val="001939E1"/>
    <w:rsid w:val="00194C3E"/>
    <w:rsid w:val="00195382"/>
    <w:rsid w:val="00195BD4"/>
    <w:rsid w:val="001B4895"/>
    <w:rsid w:val="001B54A9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2E01"/>
    <w:rsid w:val="00212E37"/>
    <w:rsid w:val="002149E4"/>
    <w:rsid w:val="00215AF1"/>
    <w:rsid w:val="002321E8"/>
    <w:rsid w:val="00236EEC"/>
    <w:rsid w:val="0024010F"/>
    <w:rsid w:val="00240749"/>
    <w:rsid w:val="00243018"/>
    <w:rsid w:val="00243EC0"/>
    <w:rsid w:val="00244742"/>
    <w:rsid w:val="002564A4"/>
    <w:rsid w:val="00265099"/>
    <w:rsid w:val="0026736C"/>
    <w:rsid w:val="00281308"/>
    <w:rsid w:val="00281813"/>
    <w:rsid w:val="00284719"/>
    <w:rsid w:val="00297ECB"/>
    <w:rsid w:val="002A7328"/>
    <w:rsid w:val="002A7BCF"/>
    <w:rsid w:val="002B19F3"/>
    <w:rsid w:val="002B4A0D"/>
    <w:rsid w:val="002C5EBE"/>
    <w:rsid w:val="002C6FE0"/>
    <w:rsid w:val="002C7B6F"/>
    <w:rsid w:val="002D043A"/>
    <w:rsid w:val="002D6224"/>
    <w:rsid w:val="002E3F4B"/>
    <w:rsid w:val="002F5439"/>
    <w:rsid w:val="00304F8B"/>
    <w:rsid w:val="003116F9"/>
    <w:rsid w:val="00321600"/>
    <w:rsid w:val="00327DDF"/>
    <w:rsid w:val="003354D2"/>
    <w:rsid w:val="00335BC6"/>
    <w:rsid w:val="003415D3"/>
    <w:rsid w:val="00344701"/>
    <w:rsid w:val="003528DA"/>
    <w:rsid w:val="00352B0F"/>
    <w:rsid w:val="00356690"/>
    <w:rsid w:val="00357DD0"/>
    <w:rsid w:val="00360459"/>
    <w:rsid w:val="00365497"/>
    <w:rsid w:val="0038524E"/>
    <w:rsid w:val="00387A96"/>
    <w:rsid w:val="00387AB1"/>
    <w:rsid w:val="003904F4"/>
    <w:rsid w:val="00391452"/>
    <w:rsid w:val="003A2A48"/>
    <w:rsid w:val="003A3468"/>
    <w:rsid w:val="003A6306"/>
    <w:rsid w:val="003B28C3"/>
    <w:rsid w:val="003B732F"/>
    <w:rsid w:val="003C6231"/>
    <w:rsid w:val="003D0BFE"/>
    <w:rsid w:val="003D5700"/>
    <w:rsid w:val="003E0F99"/>
    <w:rsid w:val="003E341B"/>
    <w:rsid w:val="0040053F"/>
    <w:rsid w:val="004024A5"/>
    <w:rsid w:val="004116CD"/>
    <w:rsid w:val="004144EC"/>
    <w:rsid w:val="00417EB9"/>
    <w:rsid w:val="00424CA9"/>
    <w:rsid w:val="00425CE4"/>
    <w:rsid w:val="00431E9B"/>
    <w:rsid w:val="004379E3"/>
    <w:rsid w:val="0044015E"/>
    <w:rsid w:val="0044291A"/>
    <w:rsid w:val="00444ABD"/>
    <w:rsid w:val="00447DB4"/>
    <w:rsid w:val="00460F1D"/>
    <w:rsid w:val="00465DC1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A6143"/>
    <w:rsid w:val="004B5B44"/>
    <w:rsid w:val="004C1CB1"/>
    <w:rsid w:val="004C32B5"/>
    <w:rsid w:val="004E063A"/>
    <w:rsid w:val="004E46D9"/>
    <w:rsid w:val="004E7BEC"/>
    <w:rsid w:val="0050044F"/>
    <w:rsid w:val="00505D3D"/>
    <w:rsid w:val="00506A14"/>
    <w:rsid w:val="00506AF6"/>
    <w:rsid w:val="00507335"/>
    <w:rsid w:val="00516B8D"/>
    <w:rsid w:val="00517E56"/>
    <w:rsid w:val="00532049"/>
    <w:rsid w:val="00532C6D"/>
    <w:rsid w:val="005330BA"/>
    <w:rsid w:val="005356A7"/>
    <w:rsid w:val="00536184"/>
    <w:rsid w:val="00537FBC"/>
    <w:rsid w:val="005574D1"/>
    <w:rsid w:val="005657FE"/>
    <w:rsid w:val="00567761"/>
    <w:rsid w:val="00572BB1"/>
    <w:rsid w:val="005738DC"/>
    <w:rsid w:val="0057670F"/>
    <w:rsid w:val="00584811"/>
    <w:rsid w:val="00585784"/>
    <w:rsid w:val="00593AA6"/>
    <w:rsid w:val="00594161"/>
    <w:rsid w:val="00594749"/>
    <w:rsid w:val="005A18F7"/>
    <w:rsid w:val="005A3AF7"/>
    <w:rsid w:val="005B4067"/>
    <w:rsid w:val="005B780C"/>
    <w:rsid w:val="005C3F41"/>
    <w:rsid w:val="005D0489"/>
    <w:rsid w:val="005D0534"/>
    <w:rsid w:val="005D2D09"/>
    <w:rsid w:val="005D3D41"/>
    <w:rsid w:val="005E4810"/>
    <w:rsid w:val="005F2416"/>
    <w:rsid w:val="005F4140"/>
    <w:rsid w:val="005F4583"/>
    <w:rsid w:val="005F65CD"/>
    <w:rsid w:val="00600219"/>
    <w:rsid w:val="00603DC4"/>
    <w:rsid w:val="00607A71"/>
    <w:rsid w:val="006117CB"/>
    <w:rsid w:val="00620076"/>
    <w:rsid w:val="00634044"/>
    <w:rsid w:val="00640161"/>
    <w:rsid w:val="00652769"/>
    <w:rsid w:val="00653CB2"/>
    <w:rsid w:val="0065542F"/>
    <w:rsid w:val="006554FF"/>
    <w:rsid w:val="00670EA1"/>
    <w:rsid w:val="00674F3C"/>
    <w:rsid w:val="006751A5"/>
    <w:rsid w:val="00677CC2"/>
    <w:rsid w:val="00683517"/>
    <w:rsid w:val="006901A2"/>
    <w:rsid w:val="006905DE"/>
    <w:rsid w:val="0069207B"/>
    <w:rsid w:val="00692A83"/>
    <w:rsid w:val="006B5789"/>
    <w:rsid w:val="006C30C5"/>
    <w:rsid w:val="006C3110"/>
    <w:rsid w:val="006C404A"/>
    <w:rsid w:val="006C48FA"/>
    <w:rsid w:val="006C7924"/>
    <w:rsid w:val="006C7F8C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06C1F"/>
    <w:rsid w:val="00713084"/>
    <w:rsid w:val="0071399B"/>
    <w:rsid w:val="00714F20"/>
    <w:rsid w:val="0071590F"/>
    <w:rsid w:val="00715914"/>
    <w:rsid w:val="00731E00"/>
    <w:rsid w:val="00732083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95EE3"/>
    <w:rsid w:val="007B4C4F"/>
    <w:rsid w:val="007C19BA"/>
    <w:rsid w:val="007C2253"/>
    <w:rsid w:val="007D230B"/>
    <w:rsid w:val="007E163D"/>
    <w:rsid w:val="007E667A"/>
    <w:rsid w:val="007F28C9"/>
    <w:rsid w:val="0080312D"/>
    <w:rsid w:val="00803587"/>
    <w:rsid w:val="008043DC"/>
    <w:rsid w:val="008117E9"/>
    <w:rsid w:val="00815738"/>
    <w:rsid w:val="00824498"/>
    <w:rsid w:val="00840442"/>
    <w:rsid w:val="008527C0"/>
    <w:rsid w:val="00853651"/>
    <w:rsid w:val="00854557"/>
    <w:rsid w:val="00855843"/>
    <w:rsid w:val="00856A31"/>
    <w:rsid w:val="00860B58"/>
    <w:rsid w:val="0086711A"/>
    <w:rsid w:val="00867B37"/>
    <w:rsid w:val="008718DD"/>
    <w:rsid w:val="008754D0"/>
    <w:rsid w:val="00880EBE"/>
    <w:rsid w:val="008855C9"/>
    <w:rsid w:val="00886456"/>
    <w:rsid w:val="008945E0"/>
    <w:rsid w:val="0089527F"/>
    <w:rsid w:val="008A362B"/>
    <w:rsid w:val="008A46E1"/>
    <w:rsid w:val="008A4F43"/>
    <w:rsid w:val="008A7D8C"/>
    <w:rsid w:val="008B2706"/>
    <w:rsid w:val="008C0F29"/>
    <w:rsid w:val="008C330E"/>
    <w:rsid w:val="008D0EE0"/>
    <w:rsid w:val="008D3422"/>
    <w:rsid w:val="008E48D4"/>
    <w:rsid w:val="008E6067"/>
    <w:rsid w:val="008F397F"/>
    <w:rsid w:val="008F54E7"/>
    <w:rsid w:val="008F7B27"/>
    <w:rsid w:val="009016BE"/>
    <w:rsid w:val="00903422"/>
    <w:rsid w:val="009157B9"/>
    <w:rsid w:val="00915DF9"/>
    <w:rsid w:val="00923499"/>
    <w:rsid w:val="009254C3"/>
    <w:rsid w:val="00926940"/>
    <w:rsid w:val="00930A0A"/>
    <w:rsid w:val="00932377"/>
    <w:rsid w:val="009460DC"/>
    <w:rsid w:val="00947D5A"/>
    <w:rsid w:val="009532A5"/>
    <w:rsid w:val="0095528E"/>
    <w:rsid w:val="0096753E"/>
    <w:rsid w:val="00982242"/>
    <w:rsid w:val="009868E9"/>
    <w:rsid w:val="00992B96"/>
    <w:rsid w:val="009944E6"/>
    <w:rsid w:val="009A20FA"/>
    <w:rsid w:val="009A49C9"/>
    <w:rsid w:val="009D1818"/>
    <w:rsid w:val="009D195A"/>
    <w:rsid w:val="009D6C74"/>
    <w:rsid w:val="009E5CFC"/>
    <w:rsid w:val="009F1D5F"/>
    <w:rsid w:val="00A0184F"/>
    <w:rsid w:val="00A01FFB"/>
    <w:rsid w:val="00A079CB"/>
    <w:rsid w:val="00A12128"/>
    <w:rsid w:val="00A12F48"/>
    <w:rsid w:val="00A15512"/>
    <w:rsid w:val="00A22C98"/>
    <w:rsid w:val="00A231E2"/>
    <w:rsid w:val="00A332EB"/>
    <w:rsid w:val="00A33D55"/>
    <w:rsid w:val="00A34412"/>
    <w:rsid w:val="00A40424"/>
    <w:rsid w:val="00A52B0F"/>
    <w:rsid w:val="00A5632E"/>
    <w:rsid w:val="00A64912"/>
    <w:rsid w:val="00A70A74"/>
    <w:rsid w:val="00A860CB"/>
    <w:rsid w:val="00A91966"/>
    <w:rsid w:val="00AA66AC"/>
    <w:rsid w:val="00AB1DE8"/>
    <w:rsid w:val="00AC0886"/>
    <w:rsid w:val="00AC2BC6"/>
    <w:rsid w:val="00AC537E"/>
    <w:rsid w:val="00AD1F73"/>
    <w:rsid w:val="00AD5315"/>
    <w:rsid w:val="00AD5641"/>
    <w:rsid w:val="00AD6B4B"/>
    <w:rsid w:val="00AD7889"/>
    <w:rsid w:val="00AE7934"/>
    <w:rsid w:val="00AF021B"/>
    <w:rsid w:val="00AF06CF"/>
    <w:rsid w:val="00AF3229"/>
    <w:rsid w:val="00B03776"/>
    <w:rsid w:val="00B07CDB"/>
    <w:rsid w:val="00B1234B"/>
    <w:rsid w:val="00B16A31"/>
    <w:rsid w:val="00B17DFD"/>
    <w:rsid w:val="00B2799D"/>
    <w:rsid w:val="00B308FE"/>
    <w:rsid w:val="00B33709"/>
    <w:rsid w:val="00B33B3C"/>
    <w:rsid w:val="00B33BD1"/>
    <w:rsid w:val="00B473AD"/>
    <w:rsid w:val="00B50ADC"/>
    <w:rsid w:val="00B566B1"/>
    <w:rsid w:val="00B63834"/>
    <w:rsid w:val="00B72734"/>
    <w:rsid w:val="00B80199"/>
    <w:rsid w:val="00B82976"/>
    <w:rsid w:val="00B82D81"/>
    <w:rsid w:val="00B83204"/>
    <w:rsid w:val="00B9126E"/>
    <w:rsid w:val="00BA220B"/>
    <w:rsid w:val="00BA3A57"/>
    <w:rsid w:val="00BB2C88"/>
    <w:rsid w:val="00BB32B1"/>
    <w:rsid w:val="00BB4E1A"/>
    <w:rsid w:val="00BB5C17"/>
    <w:rsid w:val="00BC015E"/>
    <w:rsid w:val="00BC3801"/>
    <w:rsid w:val="00BC4DE5"/>
    <w:rsid w:val="00BC7183"/>
    <w:rsid w:val="00BC76AC"/>
    <w:rsid w:val="00BD0ECB"/>
    <w:rsid w:val="00BE0C19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11452"/>
    <w:rsid w:val="00C25E7F"/>
    <w:rsid w:val="00C270D6"/>
    <w:rsid w:val="00C2746F"/>
    <w:rsid w:val="00C324A0"/>
    <w:rsid w:val="00C3300F"/>
    <w:rsid w:val="00C34E77"/>
    <w:rsid w:val="00C35875"/>
    <w:rsid w:val="00C35DAF"/>
    <w:rsid w:val="00C42BF8"/>
    <w:rsid w:val="00C45171"/>
    <w:rsid w:val="00C50043"/>
    <w:rsid w:val="00C50B97"/>
    <w:rsid w:val="00C6434E"/>
    <w:rsid w:val="00C70CA8"/>
    <w:rsid w:val="00C7573B"/>
    <w:rsid w:val="00C7761F"/>
    <w:rsid w:val="00C82822"/>
    <w:rsid w:val="00C93C03"/>
    <w:rsid w:val="00CA66DC"/>
    <w:rsid w:val="00CB2C8E"/>
    <w:rsid w:val="00CB602E"/>
    <w:rsid w:val="00CC37A1"/>
    <w:rsid w:val="00CD2E90"/>
    <w:rsid w:val="00CE051D"/>
    <w:rsid w:val="00CE1335"/>
    <w:rsid w:val="00CE2477"/>
    <w:rsid w:val="00CE3D2A"/>
    <w:rsid w:val="00CE493D"/>
    <w:rsid w:val="00CE6D42"/>
    <w:rsid w:val="00CF07FA"/>
    <w:rsid w:val="00CF0BB2"/>
    <w:rsid w:val="00CF1859"/>
    <w:rsid w:val="00CF3EE8"/>
    <w:rsid w:val="00D050E6"/>
    <w:rsid w:val="00D13441"/>
    <w:rsid w:val="00D150E7"/>
    <w:rsid w:val="00D32F65"/>
    <w:rsid w:val="00D341C4"/>
    <w:rsid w:val="00D52DC2"/>
    <w:rsid w:val="00D53BCC"/>
    <w:rsid w:val="00D5434B"/>
    <w:rsid w:val="00D702DE"/>
    <w:rsid w:val="00D70DFB"/>
    <w:rsid w:val="00D73C22"/>
    <w:rsid w:val="00D74BEF"/>
    <w:rsid w:val="00D766DF"/>
    <w:rsid w:val="00D8034F"/>
    <w:rsid w:val="00DA186E"/>
    <w:rsid w:val="00DA4116"/>
    <w:rsid w:val="00DB251C"/>
    <w:rsid w:val="00DB38AD"/>
    <w:rsid w:val="00DB4630"/>
    <w:rsid w:val="00DC4445"/>
    <w:rsid w:val="00DC4F88"/>
    <w:rsid w:val="00DE79F9"/>
    <w:rsid w:val="00DF7D99"/>
    <w:rsid w:val="00E02863"/>
    <w:rsid w:val="00E05704"/>
    <w:rsid w:val="00E06CC3"/>
    <w:rsid w:val="00E11E44"/>
    <w:rsid w:val="00E13AFA"/>
    <w:rsid w:val="00E2168B"/>
    <w:rsid w:val="00E21F03"/>
    <w:rsid w:val="00E338EF"/>
    <w:rsid w:val="00E40FF8"/>
    <w:rsid w:val="00E544BB"/>
    <w:rsid w:val="00E578EC"/>
    <w:rsid w:val="00E60423"/>
    <w:rsid w:val="00E649D7"/>
    <w:rsid w:val="00E662CB"/>
    <w:rsid w:val="00E67AEE"/>
    <w:rsid w:val="00E735C4"/>
    <w:rsid w:val="00E74DC7"/>
    <w:rsid w:val="00E8075A"/>
    <w:rsid w:val="00E818A6"/>
    <w:rsid w:val="00E833BF"/>
    <w:rsid w:val="00E85A91"/>
    <w:rsid w:val="00E87718"/>
    <w:rsid w:val="00E90395"/>
    <w:rsid w:val="00E94D5E"/>
    <w:rsid w:val="00EA06B6"/>
    <w:rsid w:val="00EA7100"/>
    <w:rsid w:val="00EA7F9F"/>
    <w:rsid w:val="00EB0E70"/>
    <w:rsid w:val="00EB1274"/>
    <w:rsid w:val="00EB1D79"/>
    <w:rsid w:val="00EC4757"/>
    <w:rsid w:val="00EC7EDB"/>
    <w:rsid w:val="00ED2BB6"/>
    <w:rsid w:val="00ED34E1"/>
    <w:rsid w:val="00ED3B8D"/>
    <w:rsid w:val="00EF15D3"/>
    <w:rsid w:val="00EF2E3A"/>
    <w:rsid w:val="00EF3686"/>
    <w:rsid w:val="00F02EF9"/>
    <w:rsid w:val="00F047D8"/>
    <w:rsid w:val="00F072A7"/>
    <w:rsid w:val="00F078DC"/>
    <w:rsid w:val="00F14593"/>
    <w:rsid w:val="00F171A1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2918"/>
    <w:rsid w:val="00F7292C"/>
    <w:rsid w:val="00F72DCC"/>
    <w:rsid w:val="00F73BD6"/>
    <w:rsid w:val="00F83989"/>
    <w:rsid w:val="00F85099"/>
    <w:rsid w:val="00F9379C"/>
    <w:rsid w:val="00F9632C"/>
    <w:rsid w:val="00FA1E52"/>
    <w:rsid w:val="00FA31DE"/>
    <w:rsid w:val="00FA7D17"/>
    <w:rsid w:val="00FC325C"/>
    <w:rsid w:val="00FC3EB8"/>
    <w:rsid w:val="00FC7D25"/>
    <w:rsid w:val="00FD13CC"/>
    <w:rsid w:val="00FE4688"/>
    <w:rsid w:val="00FE72D6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5A07D1FF-5171-45BB-A9A9-3300A8E8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070B84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DocumentNotes xmlns="db2b92ca-6ed0-4085-802d-4c686a2e8c3f" xsi:nil="true"/>
    <NAPReason xmlns="db2b92ca-6ed0-4085-802d-4c686a2e8c3f" xsi:nil="true"/>
    <_dlc_DocId xmlns="eb44715b-cd74-4c79-92c4-f0e9f1a86440">001037-852103574-3414</_dlc_DocId>
    <_dlc_DocIdUrl xmlns="eb44715b-cd74-4c79-92c4-f0e9f1a86440">
      <Url>https://asiclink.sharepoint.com/teams/001037/_layouts/15/DocIdRedir.aspx?ID=001037-852103574-3414</Url>
      <Description>001037-852103574-3414</Description>
    </_dlc_DocIdUrl>
    <TaxCatchAll xmlns="db2b92ca-6ed0-4085-802d-4c686a2e8c3f">
      <Value>1</Value>
    </TaxCatchAll>
    <lcf76f155ced4ddcb4097134ff3c332f xmlns="76db5712-49ab-4a50-9809-1d005dc21b00" xsi:nil="true"/>
    <be88c94b67ae4f5686cb52243c3cb97f xmlns="eb44715b-cd74-4c79-92c4-f0e9f1a86440">
      <Terms xmlns="http://schemas.microsoft.com/office/infopath/2007/PartnerControls"/>
    </be88c94b67ae4f5686cb52243c3cb97f>
    <o6f7b05c02124a86ab66ebac6d22533a xmlns="eb44715b-cd74-4c79-92c4-f0e9f1a86440">
      <Terms xmlns="http://schemas.microsoft.com/office/infopath/2007/PartnerControls"/>
    </o6f7b05c02124a86ab66ebac6d22533a>
    <k48e9257605e4fa884546a6d62c7455f xmlns="eb44715b-cd74-4c79-92c4-f0e9f1a86440">
      <Terms xmlns="http://schemas.microsoft.com/office/infopath/2007/PartnerControls"/>
    </k48e9257605e4fa884546a6d62c7455f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orporations and EMR Project Document" ma:contentTypeID="0x010100B5F685A1365F544391EF8C813B164F3A450085D4BDE66ED465458CC4FC569C10694F" ma:contentTypeVersion="25" ma:contentTypeDescription="" ma:contentTypeScope="" ma:versionID="42563869d6257bfd81bacbd5447f29c5">
  <xsd:schema xmlns:xsd="http://www.w3.org/2001/XMLSchema" xmlns:xs="http://www.w3.org/2001/XMLSchema" xmlns:p="http://schemas.microsoft.com/office/2006/metadata/properties" xmlns:ns2="db2b92ca-6ed0-4085-802d-4c686a2e8c3f" xmlns:ns3="eb44715b-cd74-4c79-92c4-f0e9f1a86440" xmlns:ns4="76db5712-49ab-4a50-9809-1d005dc21b00" targetNamespace="http://schemas.microsoft.com/office/2006/metadata/properties" ma:root="true" ma:fieldsID="63bd151e465c27dce961318cbdc2de0b" ns2:_="" ns3:_="" ns4:_="">
    <xsd:import namespace="db2b92ca-6ed0-4085-802d-4c686a2e8c3f"/>
    <xsd:import namespace="eb44715b-cd74-4c79-92c4-f0e9f1a86440"/>
    <xsd:import namespace="76db5712-49ab-4a50-9809-1d005dc21b0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k48e9257605e4fa884546a6d62c7455f" minOccurs="0"/>
                <xsd:element ref="ns4:lcf76f155ced4ddcb4097134ff3c332f" minOccurs="0"/>
                <xsd:element ref="ns3:o6f7b05c02124a86ab66ebac6d22533a" minOccurs="0"/>
                <xsd:element ref="ns3:be88c94b67ae4f5686cb52243c3cb97f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40dd7e9-5e5a-4eb3-8afa-ed03fccaf443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40dd7e9-5e5a-4eb3-8afa-ed03fccaf443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k48e9257605e4fa884546a6d62c7455f" ma:index="14" nillable="true" ma:taxonomy="true" ma:internalName="k48e9257605e4fa884546a6d62c7455f" ma:taxonomyFieldName="Corps_x0020_and_x0020_EMR_x0020_Project_x0020_Category" ma:displayName="Corps and EMR Project Category" ma:readOnly="false" ma:fieldId="{448e9257-605e-4fa8-8454-6a6d62c7455f}" ma:sspId="af302855-5de3-48f9-83c2-fc1acc0f760b" ma:termSetId="0b01b704-a041-4ae4-a682-668b6997fade" ma:anchorId="ad7daaac-5606-4b12-9c8f-f950ddfe7646" ma:open="false" ma:isKeyword="false">
      <xsd:complexType>
        <xsd:sequence>
          <xsd:element ref="pc:Terms" minOccurs="0" maxOccurs="1"/>
        </xsd:sequence>
      </xsd:complexType>
    </xsd:element>
    <xsd:element name="o6f7b05c02124a86ab66ebac6d22533a" ma:index="19" nillable="true" ma:taxonomy="true" ma:internalName="o6f7b05c02124a86ab66ebac6d22533a" ma:taxonomyFieldName="Project_x0020_Subject_x0020_Matter" ma:displayName="Corps and EMR Project Subject Matter" ma:readOnly="false" ma:fieldId="{86f7b05c-0212-4a86-ab66-ebac6d22533a}" ma:sspId="af302855-5de3-48f9-83c2-fc1acc0f760b" ma:termSetId="0b01b704-a041-4ae4-a682-668b6997fade" ma:anchorId="c7bd51d9-2117-439c-8f58-7844e90a3f04" ma:open="false" ma:isKeyword="false">
      <xsd:complexType>
        <xsd:sequence>
          <xsd:element ref="pc:Terms" minOccurs="0" maxOccurs="1"/>
        </xsd:sequence>
      </xsd:complexType>
    </xsd:element>
    <xsd:element name="be88c94b67ae4f5686cb52243c3cb97f" ma:index="20" nillable="true" ma:taxonomy="true" ma:internalName="be88c94b67ae4f5686cb52243c3cb97f" ma:taxonomyFieldName="Coprs_x0020_and_x0020_EMR_x0020_Project_x0020_Document_x0020_Type" ma:displayName="Corps and EMR Project Document Type" ma:readOnly="false" ma:fieldId="{be88c94b-67ae-4f56-86cb-52243c3cb97f}" ma:sspId="af302855-5de3-48f9-83c2-fc1acc0f760b" ma:termSetId="0b01b704-a041-4ae4-a682-668b6997fade" ma:anchorId="b20bd28f-2c99-4a8d-b2dc-be27d16da788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b5712-49ab-4a50-9809-1d005dc21b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651C0-A86C-4CEB-8DA1-5987CFBF4EE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DF3EA8-3838-45DD-A023-CBFFFE4DF3B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2E809C2-6D9B-4B70-B79C-921106471B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44715b-cd74-4c79-92c4-f0e9f1a86440"/>
    <ds:schemaRef ds:uri="76db5712-49ab-4a50-9809-1d005dc21b00"/>
    <ds:schemaRef ds:uri="db2b92ca-6ed0-4085-802d-4c686a2e8c3f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4BB0BF5-5EF3-4542-9428-617232146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76db5712-49ab-4a50-9809-1d005dc21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1</TotalTime>
  <Pages>4</Pages>
  <Words>295</Words>
  <Characters>1682</Characters>
  <Application>Microsoft Office Word</Application>
  <DocSecurity>0</DocSecurity>
  <PresentationFormat/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attachment-5-to-cs-XX-published-9-July-2025</dc:title>
  <dc:subject/>
  <dc:creator>Anthony Graham</dc:creator>
  <cp:keywords/>
  <cp:lastModifiedBy>Narelle Kane</cp:lastModifiedBy>
  <cp:revision>8</cp:revision>
  <cp:lastPrinted>2014-06-13T23:38:00Z</cp:lastPrinted>
  <dcterms:created xsi:type="dcterms:W3CDTF">2025-09-18T07:13:00Z</dcterms:created>
  <dcterms:modified xsi:type="dcterms:W3CDTF">2025-09-19T06:47:00Z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1;#OFFICIAL - Sensitive|6eccc17f-024b-41b0-b6b1-faf98d2aff85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0x010100B5F685A1365F544391EF8C813B164F3A450085D4BDE66ED465458CC4FC569C10694F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681d6720-e5e9-4507-88bd-6950204de1d2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MediaServiceImageTags">
    <vt:lpwstr/>
  </property>
  <property fmtid="{D5CDD505-2E9C-101B-9397-08002B2CF9AE}" pid="84" name="Project_x0020_Subject_x0020_Matter">
    <vt:lpwstr/>
  </property>
  <property fmtid="{D5CDD505-2E9C-101B-9397-08002B2CF9AE}" pid="85" name="be88c94b67ae4f5686cb52243c3cb97f">
    <vt:lpwstr/>
  </property>
  <property fmtid="{D5CDD505-2E9C-101B-9397-08002B2CF9AE}" pid="86" name="Corps_x0020_and_x0020_EMR_x0020_Project_x0020_Category">
    <vt:lpwstr/>
  </property>
  <property fmtid="{D5CDD505-2E9C-101B-9397-08002B2CF9AE}" pid="87" name="b3167cad23c140d09ce7c051d06877b5">
    <vt:lpwstr/>
  </property>
  <property fmtid="{D5CDD505-2E9C-101B-9397-08002B2CF9AE}" pid="88" name="Coprs_x0020_and_x0020_EMR_x0020_Project_x0020_Document_x0020_Type">
    <vt:lpwstr/>
  </property>
  <property fmtid="{D5CDD505-2E9C-101B-9397-08002B2CF9AE}" pid="89" name="ProjectName">
    <vt:lpwstr/>
  </property>
  <property fmtid="{D5CDD505-2E9C-101B-9397-08002B2CF9AE}" pid="90" name="o6f7b05c02124a86ab66ebac6d22533a">
    <vt:lpwstr/>
  </property>
  <property fmtid="{D5CDD505-2E9C-101B-9397-08002B2CF9AE}" pid="91" name="k48e9257605e4fa884546a6d62c7455f">
    <vt:lpwstr/>
  </property>
  <property fmtid="{D5CDD505-2E9C-101B-9397-08002B2CF9AE}" pid="92" name="Coprs and EMR Project Document Type">
    <vt:lpwstr/>
  </property>
  <property fmtid="{D5CDD505-2E9C-101B-9397-08002B2CF9AE}" pid="93" name="Project Subject Matter">
    <vt:lpwstr/>
  </property>
  <property fmtid="{D5CDD505-2E9C-101B-9397-08002B2CF9AE}" pid="94" name="Corps and EMR Project Category">
    <vt:lpwstr/>
  </property>
  <property fmtid="{D5CDD505-2E9C-101B-9397-08002B2CF9AE}" pid="95" name="ECMSP13CreatedBy">
    <vt:lpwstr>Grant Moodie</vt:lpwstr>
  </property>
  <property fmtid="{D5CDD505-2E9C-101B-9397-08002B2CF9AE}" pid="96" name="ECMSP13ModifiedBy">
    <vt:lpwstr>Tony Tong</vt:lpwstr>
  </property>
  <property fmtid="{D5CDD505-2E9C-101B-9397-08002B2CF9AE}" pid="97" name="ECMSP13SecurityClassification">
    <vt:lpwstr>Sensitive</vt:lpwstr>
  </property>
  <property fmtid="{D5CDD505-2E9C-101B-9397-08002B2CF9AE}" pid="98" name="ECMSP13DocumentID">
    <vt:lpwstr>R20150000005028</vt:lpwstr>
  </property>
  <property fmtid="{D5CDD505-2E9C-101B-9397-08002B2CF9AE}" pid="99" name="Order">
    <vt:r8>323300</vt:r8>
  </property>
  <property fmtid="{D5CDD505-2E9C-101B-9397-08002B2CF9AE}" pid="100" name="docLang">
    <vt:lpwstr>en</vt:lpwstr>
  </property>
</Properties>
</file>