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C726EA" w:rsidRDefault="00FC6D88" w:rsidP="00E2168B">
      <w:pPr>
        <w:spacing w:before="280" w:after="240"/>
        <w:rPr>
          <w:b/>
          <w:sz w:val="32"/>
          <w:szCs w:val="32"/>
        </w:rPr>
      </w:pPr>
      <w:r w:rsidRPr="00C726EA">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C726EA" w:rsidRDefault="00955175" w:rsidP="00955175">
      <w:pPr>
        <w:pStyle w:val="LI-Title"/>
        <w:pBdr>
          <w:top w:val="none" w:sz="0" w:space="0" w:color="auto"/>
        </w:pBdr>
        <w:jc w:val="center"/>
      </w:pPr>
    </w:p>
    <w:p w14:paraId="5B8D4084" w14:textId="77777777" w:rsidR="00955175" w:rsidRPr="00C726EA" w:rsidRDefault="00955175" w:rsidP="00955175">
      <w:pPr>
        <w:pStyle w:val="LI-Title"/>
        <w:pBdr>
          <w:top w:val="none" w:sz="0" w:space="0" w:color="auto"/>
        </w:pBdr>
        <w:jc w:val="center"/>
      </w:pPr>
      <w:r w:rsidRPr="00C726EA">
        <w:t>Explanatory Statement</w:t>
      </w:r>
    </w:p>
    <w:p w14:paraId="54F0DD85" w14:textId="77777777" w:rsidR="00955175" w:rsidRPr="00C726EA" w:rsidRDefault="00955175" w:rsidP="00955175">
      <w:pPr>
        <w:rPr>
          <w:lang w:eastAsia="en-AU"/>
        </w:rPr>
      </w:pPr>
    </w:p>
    <w:p w14:paraId="1E11173F" w14:textId="0C17B90F" w:rsidR="0048013B" w:rsidRPr="00C726EA" w:rsidRDefault="00E465BF" w:rsidP="14907F94">
      <w:pPr>
        <w:pStyle w:val="LI-BodyTextParaa"/>
        <w:rPr>
          <w:b/>
          <w:bCs/>
          <w:i/>
          <w:sz w:val="28"/>
          <w:szCs w:val="28"/>
        </w:rPr>
      </w:pPr>
      <w:r w:rsidRPr="00C726EA">
        <w:rPr>
          <w:b/>
          <w:bCs/>
          <w:i/>
          <w:sz w:val="28"/>
          <w:szCs w:val="28"/>
        </w:rPr>
        <w:t>ASIC Corporations (</w:t>
      </w:r>
      <w:r w:rsidR="56A3A371" w:rsidRPr="00C726EA">
        <w:rPr>
          <w:b/>
          <w:bCs/>
          <w:i/>
          <w:iCs/>
          <w:sz w:val="28"/>
          <w:szCs w:val="28"/>
        </w:rPr>
        <w:t>Adara Advisors</w:t>
      </w:r>
      <w:r w:rsidRPr="00C726EA">
        <w:rPr>
          <w:b/>
          <w:bCs/>
          <w:i/>
          <w:sz w:val="28"/>
          <w:szCs w:val="28"/>
        </w:rPr>
        <w:t>) Instrument 2025/</w:t>
      </w:r>
      <w:r w:rsidR="56A3A371" w:rsidRPr="00C726EA">
        <w:rPr>
          <w:b/>
          <w:bCs/>
          <w:i/>
          <w:iCs/>
          <w:sz w:val="28"/>
          <w:szCs w:val="28"/>
        </w:rPr>
        <w:t>634</w:t>
      </w:r>
    </w:p>
    <w:p w14:paraId="2293EE96" w14:textId="43AA911A" w:rsidR="00D407E1" w:rsidRPr="00C726EA" w:rsidRDefault="00D407E1" w:rsidP="00E9044B">
      <w:pPr>
        <w:pStyle w:val="LI-BodyTextParaa"/>
        <w:jc w:val="center"/>
        <w:rPr>
          <w:b/>
          <w:bCs/>
          <w:i/>
          <w:sz w:val="28"/>
          <w:szCs w:val="28"/>
        </w:rPr>
      </w:pPr>
      <w:r w:rsidRPr="00C726EA">
        <w:rPr>
          <w:b/>
          <w:bCs/>
          <w:i/>
          <w:sz w:val="28"/>
          <w:szCs w:val="28"/>
        </w:rPr>
        <w:t>and</w:t>
      </w:r>
    </w:p>
    <w:p w14:paraId="2157922D" w14:textId="42BC1E30" w:rsidR="00D407E1" w:rsidRPr="00C726EA" w:rsidRDefault="00D407E1" w:rsidP="0048013B">
      <w:pPr>
        <w:pStyle w:val="LI-BodyTextParaa"/>
        <w:rPr>
          <w:b/>
          <w:i/>
          <w:sz w:val="28"/>
          <w:szCs w:val="28"/>
        </w:rPr>
      </w:pPr>
      <w:r w:rsidRPr="00C726EA">
        <w:rPr>
          <w:b/>
          <w:i/>
          <w:sz w:val="28"/>
          <w:szCs w:val="28"/>
        </w:rPr>
        <w:t>ASIC Corporations (</w:t>
      </w:r>
      <w:r w:rsidR="45708013" w:rsidRPr="00C726EA">
        <w:rPr>
          <w:b/>
          <w:bCs/>
          <w:i/>
          <w:iCs/>
          <w:sz w:val="28"/>
          <w:szCs w:val="28"/>
        </w:rPr>
        <w:t>Repeal</w:t>
      </w:r>
      <w:r w:rsidRPr="00C726EA">
        <w:rPr>
          <w:b/>
          <w:i/>
          <w:sz w:val="28"/>
          <w:szCs w:val="28"/>
        </w:rPr>
        <w:t>) Instrument 2025/</w:t>
      </w:r>
      <w:r w:rsidR="45708013" w:rsidRPr="00C726EA">
        <w:rPr>
          <w:b/>
          <w:bCs/>
          <w:i/>
          <w:iCs/>
          <w:sz w:val="28"/>
          <w:szCs w:val="28"/>
        </w:rPr>
        <w:t>635</w:t>
      </w:r>
    </w:p>
    <w:p w14:paraId="3D70207E" w14:textId="536BB115" w:rsidR="00863657" w:rsidRPr="00C726EA" w:rsidRDefault="00F800C9" w:rsidP="00F800C9">
      <w:pPr>
        <w:pStyle w:val="LI-BodyTextParaa"/>
        <w:ind w:left="0" w:firstLine="0"/>
      </w:pPr>
      <w:r w:rsidRPr="00C726EA">
        <w:t xml:space="preserve">This is the Explanatory Statement for </w:t>
      </w:r>
      <w:r w:rsidR="0048013B" w:rsidRPr="00C726EA">
        <w:rPr>
          <w:i/>
          <w:iCs/>
        </w:rPr>
        <w:t xml:space="preserve">ASIC Corporations (Adara Advisors) Instrument </w:t>
      </w:r>
      <w:r w:rsidR="000F318A" w:rsidRPr="00C726EA">
        <w:rPr>
          <w:i/>
          <w:iCs/>
        </w:rPr>
        <w:t>2025/63</w:t>
      </w:r>
      <w:r w:rsidR="007A14DA" w:rsidRPr="00C726EA">
        <w:rPr>
          <w:i/>
          <w:iCs/>
        </w:rPr>
        <w:t xml:space="preserve">4 </w:t>
      </w:r>
      <w:r w:rsidR="69159438" w:rsidRPr="00C726EA">
        <w:t>(</w:t>
      </w:r>
      <w:r w:rsidR="0AEAC2E4" w:rsidRPr="00C726EA">
        <w:t xml:space="preserve">the </w:t>
      </w:r>
      <w:r w:rsidR="0AEAC2E4" w:rsidRPr="00C726EA">
        <w:rPr>
          <w:b/>
          <w:bCs/>
        </w:rPr>
        <w:t>Instrument</w:t>
      </w:r>
      <w:r w:rsidR="0AEAC2E4" w:rsidRPr="00C726EA">
        <w:t xml:space="preserve">) and </w:t>
      </w:r>
      <w:r w:rsidR="0AEAC2E4" w:rsidRPr="00C726EA">
        <w:rPr>
          <w:i/>
          <w:iCs/>
        </w:rPr>
        <w:t xml:space="preserve">ASIC Corporations (Repeal) Instrument 2025/635 </w:t>
      </w:r>
      <w:r w:rsidR="0AEAC2E4" w:rsidRPr="00C726EA">
        <w:t xml:space="preserve">(the </w:t>
      </w:r>
      <w:r w:rsidR="0AEAC2E4" w:rsidRPr="00C726EA">
        <w:rPr>
          <w:b/>
          <w:bCs/>
        </w:rPr>
        <w:t>Repeal Instrument</w:t>
      </w:r>
      <w:r w:rsidR="0AEAC2E4" w:rsidRPr="00C726EA">
        <w:t>).</w:t>
      </w:r>
      <w:r w:rsidR="0AEAC2E4" w:rsidRPr="00C726EA">
        <w:rPr>
          <w:i/>
          <w:iCs/>
        </w:rPr>
        <w:t xml:space="preserve"> </w:t>
      </w:r>
    </w:p>
    <w:p w14:paraId="68DA6209" w14:textId="111705BE" w:rsidR="00D407E1" w:rsidRPr="00C726EA" w:rsidRDefault="00863657" w:rsidP="00F800C9">
      <w:pPr>
        <w:pStyle w:val="LI-BodyTextParaa"/>
        <w:ind w:left="0" w:firstLine="0"/>
      </w:pPr>
      <w:r w:rsidRPr="00C726EA">
        <w:t>Th</w:t>
      </w:r>
      <w:r w:rsidR="00F800C9" w:rsidRPr="00C726EA">
        <w:t>e</w:t>
      </w:r>
      <w:r w:rsidRPr="00C726EA">
        <w:t xml:space="preserve"> </w:t>
      </w:r>
      <w:r w:rsidR="00F800C9" w:rsidRPr="00C726EA">
        <w:t>Explanatory Statement is approved by the Australian Securities and Investments Commission (</w:t>
      </w:r>
      <w:r w:rsidR="00F800C9" w:rsidRPr="00C726EA">
        <w:rPr>
          <w:b/>
          <w:iCs/>
        </w:rPr>
        <w:t>ASIC</w:t>
      </w:r>
      <w:r w:rsidR="00F800C9" w:rsidRPr="00C726EA">
        <w:t>).</w:t>
      </w:r>
    </w:p>
    <w:p w14:paraId="10E55E66" w14:textId="0B3F45E6" w:rsidR="00F800C9" w:rsidRPr="00C726EA" w:rsidRDefault="005D1FEA" w:rsidP="48D4CB9D">
      <w:pPr>
        <w:pStyle w:val="LI-BodyTextNumbered"/>
        <w:keepNext/>
        <w:ind w:left="0" w:firstLine="0"/>
        <w:rPr>
          <w:b/>
          <w:bCs/>
        </w:rPr>
      </w:pPr>
      <w:r w:rsidRPr="00C726EA">
        <w:rPr>
          <w:b/>
          <w:bCs/>
        </w:rPr>
        <w:t>Summary</w:t>
      </w:r>
    </w:p>
    <w:p w14:paraId="4299BC30" w14:textId="235F757F" w:rsidR="00FD05C7" w:rsidRPr="00E77F17" w:rsidRDefault="00F800C9" w:rsidP="00EA075F">
      <w:pPr>
        <w:pStyle w:val="LI-BodyTextParaa"/>
        <w:ind w:left="567"/>
        <w:rPr>
          <w:i/>
        </w:rPr>
      </w:pPr>
      <w:r w:rsidRPr="00C726EA">
        <w:t>1</w:t>
      </w:r>
      <w:r w:rsidR="005D1FEA" w:rsidRPr="00C726EA">
        <w:t>.</w:t>
      </w:r>
      <w:r w:rsidRPr="00C726EA">
        <w:tab/>
      </w:r>
      <w:r w:rsidR="00FD05C7" w:rsidRPr="00C726EA">
        <w:t xml:space="preserve">In 2015, </w:t>
      </w:r>
      <w:r w:rsidR="00EA075F" w:rsidRPr="00C726EA">
        <w:rPr>
          <w:i/>
          <w:iCs/>
        </w:rPr>
        <w:t>ASIC Corporations (Adara Advisors) Instrument 2015/628</w:t>
      </w:r>
      <w:r w:rsidR="00FD05C7" w:rsidRPr="00C726EA">
        <w:t xml:space="preserve"> granted </w:t>
      </w:r>
      <w:r w:rsidR="00D30F61" w:rsidRPr="00C726EA">
        <w:t>Adara Advisors</w:t>
      </w:r>
      <w:r w:rsidR="00D30F61" w:rsidRPr="009D0A54">
        <w:t xml:space="preserve"> Pty. Ltd ACN 119 655 499 (</w:t>
      </w:r>
      <w:r w:rsidR="00D30F61" w:rsidRPr="00251F3A">
        <w:rPr>
          <w:b/>
          <w:bCs/>
        </w:rPr>
        <w:t>Adara Advisors</w:t>
      </w:r>
      <w:r w:rsidR="00D30F61" w:rsidRPr="009D0A54">
        <w:t xml:space="preserve">) </w:t>
      </w:r>
      <w:r w:rsidR="00FD05C7">
        <w:t>relief from subsection 911B(1) of the</w:t>
      </w:r>
      <w:r w:rsidR="001C3A2D">
        <w:t xml:space="preserve"> </w:t>
      </w:r>
      <w:r w:rsidR="001C3A2D" w:rsidRPr="009D0A54">
        <w:rPr>
          <w:i/>
          <w:iCs/>
        </w:rPr>
        <w:t>Corporations Act 2001</w:t>
      </w:r>
      <w:r w:rsidR="001C3A2D" w:rsidRPr="009D0A54">
        <w:t xml:space="preserve"> (the </w:t>
      </w:r>
      <w:r w:rsidR="001C3A2D" w:rsidRPr="002B3892">
        <w:rPr>
          <w:b/>
          <w:bCs/>
        </w:rPr>
        <w:t>Act</w:t>
      </w:r>
      <w:r w:rsidR="001C3A2D" w:rsidRPr="009D0A54">
        <w:t>).</w:t>
      </w:r>
      <w:r w:rsidR="001C3A2D" w:rsidRPr="58028F0D">
        <w:rPr>
          <w:rFonts w:eastAsia="Calibri"/>
          <w:color w:val="000000" w:themeColor="text1"/>
          <w:sz w:val="22"/>
          <w:szCs w:val="22"/>
          <w:lang w:eastAsia="en-US"/>
        </w:rPr>
        <w:t xml:space="preserve"> </w:t>
      </w:r>
      <w:r w:rsidR="00FD05C7">
        <w:rPr>
          <w:i/>
          <w:iCs/>
        </w:rPr>
        <w:t xml:space="preserve"> </w:t>
      </w:r>
      <w:r w:rsidR="00FD05C7" w:rsidRPr="00BB5B26">
        <w:t>By granting the relief, Adara Advisors was able to appoint</w:t>
      </w:r>
      <w:r w:rsidR="004C2C04">
        <w:t xml:space="preserve"> </w:t>
      </w:r>
      <w:r w:rsidR="004C2C04" w:rsidRPr="009D0A54">
        <w:t>prominent members (</w:t>
      </w:r>
      <w:r w:rsidR="004C2C04" w:rsidRPr="009D0A54">
        <w:rPr>
          <w:b/>
          <w:bCs/>
        </w:rPr>
        <w:t>Panel Members</w:t>
      </w:r>
      <w:r w:rsidR="004C2C04" w:rsidRPr="009D0A54">
        <w:t>) of the financial services industry</w:t>
      </w:r>
      <w:r w:rsidR="00FD05C7" w:rsidRPr="00BB5B26">
        <w:t xml:space="preserve"> as authorised representatives to provide financial services to wholesale clients of </w:t>
      </w:r>
      <w:r w:rsidR="00146F3D" w:rsidRPr="009D0A54">
        <w:t xml:space="preserve">Adara Partners </w:t>
      </w:r>
      <w:r w:rsidR="238E1083">
        <w:t>(Australia)</w:t>
      </w:r>
      <w:r w:rsidR="00146F3D">
        <w:t xml:space="preserve"> </w:t>
      </w:r>
      <w:r w:rsidR="00146F3D" w:rsidRPr="009D0A54">
        <w:t>Pty</w:t>
      </w:r>
      <w:r w:rsidR="00524163">
        <w:t>.</w:t>
      </w:r>
      <w:r w:rsidR="00146F3D" w:rsidRPr="009D0A54">
        <w:t xml:space="preserve"> Limited ACN 601 898 006 (</w:t>
      </w:r>
      <w:r w:rsidR="00146F3D" w:rsidRPr="009D0A54">
        <w:rPr>
          <w:b/>
          <w:bCs/>
        </w:rPr>
        <w:t>Adara Partners</w:t>
      </w:r>
      <w:r w:rsidR="00146F3D" w:rsidRPr="009D0A54">
        <w:t>)</w:t>
      </w:r>
      <w:r w:rsidR="00FD05C7" w:rsidRPr="00BB5B26">
        <w:t xml:space="preserve">, without also needing to be appointed as authorised representatives of </w:t>
      </w:r>
      <w:r w:rsidR="00FE349E" w:rsidRPr="009D0A54">
        <w:t>another Australian financial services licensee (</w:t>
      </w:r>
      <w:r w:rsidR="00FE349E" w:rsidRPr="009D0A54">
        <w:rPr>
          <w:b/>
          <w:bCs/>
        </w:rPr>
        <w:t xml:space="preserve">Panel </w:t>
      </w:r>
      <w:r w:rsidR="00FE349E">
        <w:rPr>
          <w:b/>
          <w:bCs/>
        </w:rPr>
        <w:t xml:space="preserve">Member </w:t>
      </w:r>
      <w:r w:rsidR="00FE349E" w:rsidRPr="009D0A54">
        <w:rPr>
          <w:b/>
          <w:bCs/>
        </w:rPr>
        <w:t>Firm</w:t>
      </w:r>
      <w:r w:rsidR="00FE349E" w:rsidRPr="009D0A54">
        <w:t xml:space="preserve">) </w:t>
      </w:r>
      <w:r w:rsidR="00FD05C7" w:rsidRPr="00BB5B26">
        <w:t>on whose behalf the Panel Member, as an employee or director, provides financial services.</w:t>
      </w:r>
      <w:r w:rsidR="00FD05C7" w:rsidRPr="00BB5B26">
        <w:rPr>
          <w:i/>
          <w:iCs/>
        </w:rPr>
        <w:t xml:space="preserve"> </w:t>
      </w:r>
    </w:p>
    <w:p w14:paraId="1ED55807" w14:textId="3877F547" w:rsidR="00FD05C7" w:rsidRDefault="001C57A3" w:rsidP="00FD05C7">
      <w:pPr>
        <w:pStyle w:val="LI-BodyTextParaa"/>
        <w:ind w:left="567"/>
      </w:pPr>
      <w:r>
        <w:t>2</w:t>
      </w:r>
      <w:r w:rsidR="00FD05C7">
        <w:rPr>
          <w:i/>
          <w:iCs/>
        </w:rPr>
        <w:t>.</w:t>
      </w:r>
      <w:r w:rsidR="00FD05C7">
        <w:tab/>
        <w:t xml:space="preserve">Prior to </w:t>
      </w:r>
      <w:r w:rsidR="00B71912" w:rsidRPr="00A95D86">
        <w:rPr>
          <w:i/>
          <w:iCs/>
        </w:rPr>
        <w:t xml:space="preserve">ASIC Corporations (Adara Advisors) Instrument </w:t>
      </w:r>
      <w:r w:rsidR="00B71912">
        <w:rPr>
          <w:i/>
          <w:iCs/>
        </w:rPr>
        <w:t>2015/628</w:t>
      </w:r>
      <w:r w:rsidR="00B71912">
        <w:t xml:space="preserve"> </w:t>
      </w:r>
      <w:r w:rsidR="00FD05C7">
        <w:t xml:space="preserve">being granted, ASIC granted individual relief to Adara Advisors on a conditional basis to nine individual Panel Members through </w:t>
      </w:r>
      <w:r w:rsidR="00FD05C7" w:rsidRPr="002B3892">
        <w:rPr>
          <w:i/>
          <w:iCs/>
        </w:rPr>
        <w:t>ASIC Instrument 15/0474</w:t>
      </w:r>
      <w:r w:rsidR="00FD05C7">
        <w:t>. The individual relief was granted as a temporary measure</w:t>
      </w:r>
      <w:r w:rsidR="00146F3D">
        <w:t xml:space="preserve">.  </w:t>
      </w:r>
    </w:p>
    <w:p w14:paraId="20676D79" w14:textId="41D29C82" w:rsidR="009C4ABC" w:rsidRDefault="009C4ABC" w:rsidP="00FD05C7">
      <w:pPr>
        <w:pStyle w:val="LI-BodyTextParaa"/>
        <w:ind w:left="567"/>
      </w:pPr>
      <w:r>
        <w:t>3.</w:t>
      </w:r>
      <w:r>
        <w:tab/>
      </w:r>
      <w:r w:rsidRPr="00B2098E">
        <w:t xml:space="preserve">In </w:t>
      </w:r>
      <w:r>
        <w:t>2022</w:t>
      </w:r>
      <w:r w:rsidRPr="00B2098E">
        <w:t xml:space="preserve">, </w:t>
      </w:r>
      <w:r w:rsidRPr="00B2098E">
        <w:rPr>
          <w:i/>
          <w:iCs/>
        </w:rPr>
        <w:t xml:space="preserve">ASIC Corporations (Adara Advisors) Instrument </w:t>
      </w:r>
      <w:r>
        <w:rPr>
          <w:i/>
          <w:iCs/>
        </w:rPr>
        <w:t>2022</w:t>
      </w:r>
      <w:r w:rsidRPr="00B2098E">
        <w:rPr>
          <w:i/>
          <w:iCs/>
        </w:rPr>
        <w:t>/62</w:t>
      </w:r>
      <w:r>
        <w:rPr>
          <w:i/>
          <w:iCs/>
        </w:rPr>
        <w:t>5</w:t>
      </w:r>
      <w:r w:rsidRPr="0C8723D7">
        <w:rPr>
          <w:i/>
        </w:rPr>
        <w:t xml:space="preserve"> </w:t>
      </w:r>
      <w:r>
        <w:t xml:space="preserve">granted </w:t>
      </w:r>
      <w:r w:rsidRPr="009D0A54">
        <w:t xml:space="preserve">Adara </w:t>
      </w:r>
      <w:r w:rsidR="005C15C8">
        <w:t>Advisors</w:t>
      </w:r>
      <w:r w:rsidRPr="009D0A54">
        <w:t xml:space="preserve"> </w:t>
      </w:r>
      <w:r>
        <w:t xml:space="preserve">relief to appoint </w:t>
      </w:r>
      <w:r w:rsidRPr="00B2098E">
        <w:t>individuals (</w:t>
      </w:r>
      <w:r w:rsidRPr="00E30D58">
        <w:rPr>
          <w:b/>
          <w:bCs/>
        </w:rPr>
        <w:t>Volunteers</w:t>
      </w:r>
      <w:r w:rsidRPr="00B2098E">
        <w:t xml:space="preserve">) who are representatives of another </w:t>
      </w:r>
      <w:r w:rsidRPr="009D0A54">
        <w:t xml:space="preserve">Australian financial services licensee </w:t>
      </w:r>
      <w:r w:rsidRPr="00B2098E">
        <w:t>(</w:t>
      </w:r>
      <w:r>
        <w:rPr>
          <w:b/>
          <w:bCs/>
        </w:rPr>
        <w:t>Volunteer</w:t>
      </w:r>
      <w:r w:rsidRPr="00E30D58">
        <w:rPr>
          <w:b/>
          <w:bCs/>
        </w:rPr>
        <w:t xml:space="preserve"> Firm</w:t>
      </w:r>
      <w:r w:rsidRPr="00B2098E">
        <w:t xml:space="preserve">) to provide (in limited circumstances) financial product advice as a representative of Adara Advisors without being appointed as authorised representatives of </w:t>
      </w:r>
      <w:r w:rsidR="003F464C">
        <w:t xml:space="preserve">both </w:t>
      </w:r>
      <w:r w:rsidRPr="00B2098E">
        <w:t>Adara Advisors</w:t>
      </w:r>
      <w:r w:rsidRPr="00B2098E" w:rsidDel="003F464C">
        <w:t xml:space="preserve"> </w:t>
      </w:r>
      <w:r w:rsidR="003F464C">
        <w:t>and</w:t>
      </w:r>
      <w:r w:rsidR="003F464C" w:rsidRPr="00B2098E">
        <w:t xml:space="preserve"> </w:t>
      </w:r>
      <w:r w:rsidRPr="00B2098E">
        <w:t xml:space="preserve">the </w:t>
      </w:r>
      <w:r>
        <w:t>Volunteer</w:t>
      </w:r>
      <w:r w:rsidRPr="00B2098E">
        <w:t xml:space="preserve"> Firm.</w:t>
      </w:r>
    </w:p>
    <w:p w14:paraId="5915CD1A" w14:textId="3C7B051C" w:rsidR="7CE4A2A6" w:rsidRDefault="003B7CD2" w:rsidP="1A7E4486">
      <w:pPr>
        <w:pStyle w:val="LI-BodyTextParaa"/>
        <w:ind w:left="567"/>
      </w:pPr>
      <w:r>
        <w:lastRenderedPageBreak/>
        <w:t>4</w:t>
      </w:r>
      <w:r w:rsidR="00D40154">
        <w:t xml:space="preserve">. </w:t>
      </w:r>
      <w:r w:rsidR="7CE4A2A6">
        <w:tab/>
      </w:r>
      <w:r w:rsidR="7CE4A2A6" w:rsidRPr="48D4CB9D">
        <w:rPr>
          <w:i/>
          <w:iCs/>
        </w:rPr>
        <w:t xml:space="preserve">ASIC Corporations (Adara Advisors) Instrument 2015/628 </w:t>
      </w:r>
      <w:r w:rsidR="7CE4A2A6">
        <w:t xml:space="preserve">and </w:t>
      </w:r>
      <w:r w:rsidR="7CE4A2A6" w:rsidRPr="48D4CB9D">
        <w:rPr>
          <w:i/>
          <w:iCs/>
        </w:rPr>
        <w:t xml:space="preserve">ASIC Corporations (Adara Advisors) Instrument 2022/625 </w:t>
      </w:r>
      <w:r w:rsidR="7CE4A2A6">
        <w:t xml:space="preserve">(together, </w:t>
      </w:r>
      <w:r w:rsidR="7CE4A2A6" w:rsidRPr="48D4CB9D">
        <w:rPr>
          <w:b/>
          <w:bCs/>
        </w:rPr>
        <w:t xml:space="preserve">the </w:t>
      </w:r>
      <w:r w:rsidR="5277AE6C" w:rsidRPr="296EBEB5">
        <w:rPr>
          <w:b/>
          <w:bCs/>
        </w:rPr>
        <w:t>P</w:t>
      </w:r>
      <w:r w:rsidR="7CE4A2A6" w:rsidRPr="296EBEB5">
        <w:rPr>
          <w:b/>
          <w:bCs/>
        </w:rPr>
        <w:t xml:space="preserve">rior </w:t>
      </w:r>
      <w:r w:rsidR="0B208D4F" w:rsidRPr="296EBEB5">
        <w:rPr>
          <w:b/>
          <w:bCs/>
        </w:rPr>
        <w:t>I</w:t>
      </w:r>
      <w:r w:rsidR="7CE4A2A6" w:rsidRPr="48D4CB9D">
        <w:rPr>
          <w:b/>
          <w:bCs/>
        </w:rPr>
        <w:t>nstruments</w:t>
      </w:r>
      <w:r w:rsidR="7CE4A2A6">
        <w:t>)</w:t>
      </w:r>
      <w:r w:rsidR="00211929" w:rsidRPr="48D4CB9D">
        <w:rPr>
          <w:i/>
          <w:iCs/>
        </w:rPr>
        <w:t xml:space="preserve"> </w:t>
      </w:r>
      <w:r w:rsidR="0920D860">
        <w:t xml:space="preserve">are </w:t>
      </w:r>
      <w:r w:rsidR="00F63102">
        <w:t xml:space="preserve">scheduled to </w:t>
      </w:r>
      <w:r w:rsidR="00524828">
        <w:t>automatically repeal</w:t>
      </w:r>
      <w:r w:rsidR="00211929">
        <w:t xml:space="preserve"> on 1 October 2025.</w:t>
      </w:r>
    </w:p>
    <w:p w14:paraId="3B360E37" w14:textId="56ED5C41" w:rsidR="6F9BC754" w:rsidRPr="00DC68EF" w:rsidRDefault="7032755A" w:rsidP="004F40AE">
      <w:pPr>
        <w:pStyle w:val="LI-BodyTextParaa"/>
        <w:ind w:left="567"/>
      </w:pPr>
      <w:r>
        <w:t>5.</w:t>
      </w:r>
      <w:r w:rsidR="20B6B29C">
        <w:tab/>
      </w:r>
      <w:r>
        <w:t xml:space="preserve">The Repeal Instrument repeals </w:t>
      </w:r>
      <w:r w:rsidRPr="002B3892">
        <w:t>the Prior Instruments</w:t>
      </w:r>
      <w:r>
        <w:t>.</w:t>
      </w:r>
      <w:r w:rsidR="22503C39">
        <w:t xml:space="preserve"> </w:t>
      </w:r>
      <w:r w:rsidR="7E611743">
        <w:t>The Instrument</w:t>
      </w:r>
      <w:r w:rsidR="22503C39">
        <w:t xml:space="preserve"> </w:t>
      </w:r>
      <w:r w:rsidR="1A63B1E2">
        <w:t>provides relief,</w:t>
      </w:r>
      <w:r w:rsidR="22503C39">
        <w:t xml:space="preserve"> </w:t>
      </w:r>
      <w:r w:rsidR="1A63B1E2">
        <w:t xml:space="preserve">on largely the same terms as </w:t>
      </w:r>
      <w:r w:rsidR="22503C39">
        <w:t xml:space="preserve">the </w:t>
      </w:r>
      <w:r w:rsidR="01139F3E">
        <w:t>P</w:t>
      </w:r>
      <w:r w:rsidR="49D9427C">
        <w:t xml:space="preserve">rior </w:t>
      </w:r>
      <w:r w:rsidR="1666F3A3">
        <w:t>I</w:t>
      </w:r>
      <w:r w:rsidR="49D9427C">
        <w:t>nstruments.</w:t>
      </w:r>
    </w:p>
    <w:p w14:paraId="59A63C44" w14:textId="0C4851D8" w:rsidR="005D1FEA" w:rsidRDefault="005D1FEA" w:rsidP="7539D01F">
      <w:pPr>
        <w:pStyle w:val="LI-BodyTextParaa"/>
        <w:keepNext/>
        <w:ind w:left="567"/>
        <w:rPr>
          <w:b/>
          <w:bCs/>
        </w:rPr>
      </w:pPr>
      <w:r w:rsidRPr="48D4CB9D">
        <w:rPr>
          <w:b/>
          <w:bCs/>
        </w:rPr>
        <w:t>Purpose of th</w:t>
      </w:r>
      <w:r w:rsidR="71EF7642" w:rsidRPr="48D4CB9D">
        <w:rPr>
          <w:b/>
          <w:bCs/>
        </w:rPr>
        <w:t>e</w:t>
      </w:r>
      <w:r w:rsidRPr="48D4CB9D">
        <w:rPr>
          <w:b/>
          <w:bCs/>
        </w:rPr>
        <w:t xml:space="preserve"> instrument</w:t>
      </w:r>
      <w:r w:rsidR="005277B3">
        <w:rPr>
          <w:b/>
          <w:bCs/>
        </w:rPr>
        <w:t>s</w:t>
      </w:r>
    </w:p>
    <w:p w14:paraId="427AE165" w14:textId="2A9326AC" w:rsidR="007A7BEF" w:rsidRDefault="6C45AF39" w:rsidP="005D1FEA">
      <w:pPr>
        <w:pStyle w:val="LI-BodyTextParaa"/>
        <w:ind w:left="567"/>
      </w:pPr>
      <w:r>
        <w:t>6</w:t>
      </w:r>
      <w:r w:rsidR="009D0A54">
        <w:t>.</w:t>
      </w:r>
      <w:r w:rsidR="1A27FD39">
        <w:tab/>
      </w:r>
      <w:r w:rsidR="009D0A54">
        <w:t>Adara Advisors, an Australian financial services licensee (</w:t>
      </w:r>
      <w:r w:rsidR="009D0A54" w:rsidRPr="4E724BD3">
        <w:rPr>
          <w:b/>
          <w:bCs/>
        </w:rPr>
        <w:t>licensee</w:t>
      </w:r>
      <w:r w:rsidR="009D0A54">
        <w:t>), has a business which relies on Panel Members to work on corporate advisory matters on a pro bono basis for Adara Partners. Adara Partners is an authorised representative of Adara Advisors. The fees generated from services rendered to wholesale clients of Adara Partners are donated to an international development organisation.</w:t>
      </w:r>
    </w:p>
    <w:p w14:paraId="4F58F4FF" w14:textId="1A057061" w:rsidR="1560F10C" w:rsidRDefault="67B50637" w:rsidP="15536854">
      <w:pPr>
        <w:pStyle w:val="LI-BodyTextParaa"/>
        <w:ind w:left="567"/>
      </w:pPr>
      <w:r>
        <w:t>7</w:t>
      </w:r>
      <w:r w:rsidR="1560F10C">
        <w:t>.</w:t>
      </w:r>
      <w:r w:rsidR="4390F792">
        <w:tab/>
      </w:r>
      <w:r w:rsidR="2AC7F833">
        <w:t xml:space="preserve">On 15 August 2025, </w:t>
      </w:r>
      <w:r w:rsidR="2AC7F833" w:rsidRPr="4E724BD3">
        <w:rPr>
          <w:color w:val="000000" w:themeColor="text1"/>
        </w:rPr>
        <w:t xml:space="preserve">Adara Advisors applied for the same relief as that granted in </w:t>
      </w:r>
      <w:r w:rsidR="2AC7F833">
        <w:t xml:space="preserve">the </w:t>
      </w:r>
      <w:r w:rsidR="00D670FD">
        <w:t>P</w:t>
      </w:r>
      <w:r w:rsidR="2AC7F833">
        <w:t xml:space="preserve">rior </w:t>
      </w:r>
      <w:r w:rsidR="00D670FD">
        <w:t>I</w:t>
      </w:r>
      <w:r w:rsidR="2AC7F833">
        <w:t>nstruments</w:t>
      </w:r>
      <w:r w:rsidR="05897C57">
        <w:t>, reiterating that in the absence of the relief continuing</w:t>
      </w:r>
      <w:r w:rsidR="008B15BC">
        <w:t>:</w:t>
      </w:r>
    </w:p>
    <w:p w14:paraId="350D0846" w14:textId="4ABDE853" w:rsidR="007F1347" w:rsidRDefault="008B15BC" w:rsidP="00FD4773">
      <w:pPr>
        <w:pStyle w:val="LI-BodyTextParaa"/>
        <w:numPr>
          <w:ilvl w:val="0"/>
          <w:numId w:val="18"/>
        </w:numPr>
      </w:pPr>
      <w:r>
        <w:t>u</w:t>
      </w:r>
      <w:r w:rsidR="007F1347">
        <w:t xml:space="preserve">nder paragraph 911B(1)(a), Panel Members, may, </w:t>
      </w:r>
      <w:proofErr w:type="gramStart"/>
      <w:r w:rsidR="007F1347">
        <w:t>in the course of</w:t>
      </w:r>
      <w:proofErr w:type="gramEnd"/>
      <w:r w:rsidR="007F1347">
        <w:t xml:space="preserve"> their regular occupation, qualify as providers of financial services on behalf of a licensee (or a person who is otherwise exempt from having to hold an Australian financial services licence under section 911</w:t>
      </w:r>
      <w:proofErr w:type="gramStart"/>
      <w:r w:rsidR="007F1347">
        <w:t>A(</w:t>
      </w:r>
      <w:proofErr w:type="gramEnd"/>
      <w:r w:rsidR="007F1347">
        <w:t>2)), in the capacity of an employee or director of the licensee. Should such a Panel Member be nominated as an authorised representative of Adara Advisors, subparagraph 911B(1)(b)(iv) would require that the Panel Member also be appointed as an authorised representative of their respective Panel Member Firm</w:t>
      </w:r>
      <w:r>
        <w:t>; and</w:t>
      </w:r>
    </w:p>
    <w:p w14:paraId="41F869EE" w14:textId="7385CE70" w:rsidR="006A6C8F" w:rsidRDefault="008B15BC" w:rsidP="23574D20">
      <w:pPr>
        <w:pStyle w:val="LI-BodyTextParaa"/>
        <w:numPr>
          <w:ilvl w:val="0"/>
          <w:numId w:val="18"/>
        </w:numPr>
      </w:pPr>
      <w:r>
        <w:t>u</w:t>
      </w:r>
      <w:r w:rsidR="1692F81B">
        <w:t xml:space="preserve">nder paragraph 911B(1)(a), Volunteers may, in the course of their regular occupation, qualify as providers of financial services on behalf of a licensee (or a person who is otherwise exempt from having to hold an Australian financial services licence under subsection 911A(2)), in the capacity of an employee of the licensee or a related body corporate of the licensee. Should the Volunteer engage in work for Adara Partners that constitutes the provision of financial services on behalf of Adara Advisors, subparagraph 911B(1)(b)(iv) would require that the Volunteer be appointed as an authorised representative of both Adara Advisors and their respective Volunteer Firm. </w:t>
      </w:r>
    </w:p>
    <w:p w14:paraId="21D0A9BB" w14:textId="7739D982" w:rsidR="1754E4B7" w:rsidRDefault="711DF1F5">
      <w:pPr>
        <w:pStyle w:val="LI-BodyTextParaa"/>
        <w:ind w:left="567"/>
      </w:pPr>
      <w:r>
        <w:t>8.</w:t>
      </w:r>
      <w:r w:rsidR="3A6A9B55">
        <w:tab/>
      </w:r>
      <w:r>
        <w:t xml:space="preserve">On </w:t>
      </w:r>
      <w:r w:rsidR="7E469559">
        <w:t>18</w:t>
      </w:r>
      <w:r>
        <w:t xml:space="preserve"> September 2025, ASIC granted relief to Adara Advisors from the operation of subsection 911B(1) </w:t>
      </w:r>
      <w:r w:rsidR="00D762DD">
        <w:t>on largely the same terms</w:t>
      </w:r>
      <w:r>
        <w:t xml:space="preserve"> as the Prior Instruments, which are repealed on this same date.  </w:t>
      </w:r>
    </w:p>
    <w:p w14:paraId="3FEAD65B" w14:textId="688AB3BE" w:rsidR="1754E4B7" w:rsidRDefault="711DF1F5">
      <w:pPr>
        <w:pStyle w:val="LI-BodyTextParaa"/>
        <w:ind w:left="567"/>
      </w:pPr>
      <w:r>
        <w:t>9</w:t>
      </w:r>
      <w:r w:rsidR="1754E4B7">
        <w:t>.</w:t>
      </w:r>
      <w:r w:rsidR="3A6A9B55">
        <w:tab/>
      </w:r>
      <w:r w:rsidR="2AC7F833">
        <w:t xml:space="preserve">The </w:t>
      </w:r>
      <w:r w:rsidR="00D670FD">
        <w:t>I</w:t>
      </w:r>
      <w:r w:rsidR="3755C115">
        <w:t>nstrument</w:t>
      </w:r>
      <w:r w:rsidR="00C34377">
        <w:t>:</w:t>
      </w:r>
    </w:p>
    <w:p w14:paraId="2E498D7A" w14:textId="77777777" w:rsidR="006D753E" w:rsidRDefault="006D753E" w:rsidP="006D753E">
      <w:pPr>
        <w:pStyle w:val="LI-BodyTextParaa"/>
        <w:numPr>
          <w:ilvl w:val="0"/>
          <w:numId w:val="22"/>
        </w:numPr>
      </w:pPr>
      <w:r>
        <w:t xml:space="preserve">operates to allow individuals who are employees or directors of a Panel Member Firm to provide financial services as an authorised representative of Adara Advisors without being appointed as authorised representatives of the Panel Member Firm, as would otherwise be required by subsection 911B(1) of the Act; and </w:t>
      </w:r>
    </w:p>
    <w:p w14:paraId="79994E3B" w14:textId="0638EC17" w:rsidR="006D753E" w:rsidRDefault="006D753E" w:rsidP="006D753E">
      <w:pPr>
        <w:pStyle w:val="LI-BodyTextParaa"/>
        <w:numPr>
          <w:ilvl w:val="0"/>
          <w:numId w:val="22"/>
        </w:numPr>
      </w:pPr>
      <w:r w:rsidRPr="006D753E">
        <w:lastRenderedPageBreak/>
        <w:t xml:space="preserve">operates to allow Volunteers who are representatives of a Volunteer Firm to provide (in limited circumstances) financial product advice as a representative of Adara Advisors without being appointed as authorised representatives of </w:t>
      </w:r>
      <w:r w:rsidR="003078EF">
        <w:t xml:space="preserve">both </w:t>
      </w:r>
      <w:r w:rsidRPr="006D753E">
        <w:t xml:space="preserve">Adara Advisors </w:t>
      </w:r>
      <w:r w:rsidR="003078EF">
        <w:t>and</w:t>
      </w:r>
      <w:r w:rsidRPr="006D753E">
        <w:t xml:space="preserve"> the Volunteer Firm, as would otherwise be required by subsection 911B(1) of the Act; and</w:t>
      </w:r>
    </w:p>
    <w:p w14:paraId="620DC54D" w14:textId="5B68CF9E" w:rsidR="006D753E" w:rsidRDefault="00A942AF" w:rsidP="006D753E">
      <w:pPr>
        <w:pStyle w:val="LI-BodyTextParaa"/>
        <w:numPr>
          <w:ilvl w:val="0"/>
          <w:numId w:val="22"/>
        </w:numPr>
      </w:pPr>
      <w:r>
        <w:rPr>
          <w:rFonts w:eastAsia="Calibri"/>
          <w:color w:val="000000" w:themeColor="text1"/>
          <w:lang w:eastAsia="en-US"/>
        </w:rPr>
        <w:t>provide</w:t>
      </w:r>
      <w:r w:rsidR="00613265">
        <w:rPr>
          <w:rFonts w:eastAsia="Calibri"/>
          <w:color w:val="000000" w:themeColor="text1"/>
          <w:lang w:eastAsia="en-US"/>
        </w:rPr>
        <w:t>s</w:t>
      </w:r>
      <w:r>
        <w:rPr>
          <w:rFonts w:eastAsia="Calibri"/>
          <w:color w:val="000000" w:themeColor="text1"/>
          <w:lang w:eastAsia="en-US"/>
        </w:rPr>
        <w:t xml:space="preserve"> </w:t>
      </w:r>
      <w:r w:rsidR="00037F94">
        <w:rPr>
          <w:rFonts w:eastAsia="Calibri"/>
          <w:color w:val="000000" w:themeColor="text1"/>
          <w:lang w:eastAsia="en-US"/>
        </w:rPr>
        <w:t xml:space="preserve">the relief </w:t>
      </w:r>
      <w:r w:rsidR="004027C2" w:rsidRPr="002B3892">
        <w:rPr>
          <w:rFonts w:eastAsia="Calibri"/>
          <w:color w:val="000000" w:themeColor="text1"/>
          <w:lang w:eastAsia="en-US"/>
        </w:rPr>
        <w:t>until 1 October 20</w:t>
      </w:r>
      <w:r w:rsidR="004027C2">
        <w:rPr>
          <w:rFonts w:eastAsia="Calibri"/>
          <w:color w:val="000000" w:themeColor="text1"/>
          <w:lang w:eastAsia="en-US"/>
        </w:rPr>
        <w:t>30</w:t>
      </w:r>
      <w:r w:rsidR="00A612AF">
        <w:rPr>
          <w:rFonts w:eastAsia="Calibri"/>
          <w:color w:val="000000" w:themeColor="text1"/>
          <w:lang w:eastAsia="en-US"/>
        </w:rPr>
        <w:t>.</w:t>
      </w:r>
    </w:p>
    <w:p w14:paraId="0FF74C7A" w14:textId="2800D751" w:rsidR="007B2728" w:rsidRPr="007B2728" w:rsidRDefault="2D3C99F1" w:rsidP="12D62340">
      <w:pPr>
        <w:pStyle w:val="LI-BodyTextParaa"/>
        <w:ind w:left="567"/>
      </w:pPr>
      <w:r w:rsidRPr="08707B42">
        <w:rPr>
          <w:rFonts w:eastAsia="Calibri"/>
          <w:color w:val="000000" w:themeColor="text1"/>
          <w:lang w:eastAsia="en-US"/>
        </w:rPr>
        <w:t>10</w:t>
      </w:r>
      <w:r w:rsidR="49B45282" w:rsidRPr="08707B42">
        <w:rPr>
          <w:rFonts w:eastAsia="Calibri"/>
          <w:color w:val="000000" w:themeColor="text1"/>
          <w:lang w:eastAsia="en-US"/>
        </w:rPr>
        <w:t xml:space="preserve">. </w:t>
      </w:r>
      <w:r w:rsidR="007B2728">
        <w:tab/>
      </w:r>
      <w:r w:rsidR="49B45282" w:rsidRPr="08707B42">
        <w:rPr>
          <w:rFonts w:eastAsia="Calibri"/>
          <w:color w:val="000000" w:themeColor="text1"/>
          <w:lang w:eastAsia="en-US"/>
        </w:rPr>
        <w:t xml:space="preserve">The purpose of the Repeal Instrument is to </w:t>
      </w:r>
      <w:r w:rsidR="009E627C">
        <w:rPr>
          <w:rFonts w:eastAsia="Calibri"/>
          <w:color w:val="000000" w:themeColor="text1"/>
          <w:lang w:eastAsia="en-US"/>
        </w:rPr>
        <w:t>r</w:t>
      </w:r>
      <w:r w:rsidR="49B45282" w:rsidRPr="08707B42">
        <w:rPr>
          <w:rFonts w:eastAsia="Calibri"/>
          <w:color w:val="000000" w:themeColor="text1"/>
          <w:lang w:eastAsia="en-US"/>
        </w:rPr>
        <w:t xml:space="preserve">epeal the Prior Instruments, </w:t>
      </w:r>
      <w:r w:rsidR="00733F3F">
        <w:rPr>
          <w:rFonts w:eastAsia="Calibri"/>
          <w:color w:val="000000" w:themeColor="text1"/>
          <w:lang w:eastAsia="en-US"/>
        </w:rPr>
        <w:t xml:space="preserve">as they are </w:t>
      </w:r>
      <w:r w:rsidR="49B45282" w:rsidRPr="08707B42">
        <w:rPr>
          <w:rFonts w:eastAsia="Calibri"/>
          <w:color w:val="000000" w:themeColor="text1"/>
          <w:lang w:eastAsia="en-US"/>
        </w:rPr>
        <w:t xml:space="preserve">superseded by the Instrument upon its commencement. </w:t>
      </w:r>
    </w:p>
    <w:p w14:paraId="3FEFE29E" w14:textId="52177A78" w:rsidR="009A3F74" w:rsidRDefault="009A3F74" w:rsidP="15536854">
      <w:pPr>
        <w:pStyle w:val="LI-BodyTextParaa"/>
        <w:keepNext/>
        <w:ind w:left="567"/>
        <w:rPr>
          <w:b/>
          <w:bCs/>
        </w:rPr>
      </w:pPr>
      <w:bookmarkStart w:id="0" w:name="_Hlk534291624"/>
      <w:r w:rsidRPr="15536854">
        <w:rPr>
          <w:b/>
          <w:bCs/>
        </w:rPr>
        <w:t>Consultation</w:t>
      </w:r>
    </w:p>
    <w:p w14:paraId="2C4AD67A" w14:textId="7DE0E108" w:rsidR="00E60367" w:rsidRPr="001B3B24" w:rsidRDefault="007B2728" w:rsidP="001B3B24">
      <w:pPr>
        <w:pStyle w:val="LI-BodyTextParaa"/>
        <w:ind w:left="567"/>
      </w:pPr>
      <w:r>
        <w:t>1</w:t>
      </w:r>
      <w:r w:rsidR="2B47C03C">
        <w:t>1</w:t>
      </w:r>
      <w:r w:rsidR="009A3F74">
        <w:t>.</w:t>
      </w:r>
      <w:r w:rsidR="00A34B71">
        <w:tab/>
      </w:r>
      <w:r w:rsidR="00D85712">
        <w:t>ASIC consulted with Adara</w:t>
      </w:r>
      <w:r w:rsidR="00E60367">
        <w:t xml:space="preserve"> Advisors</w:t>
      </w:r>
      <w:r w:rsidR="00D85712">
        <w:t xml:space="preserve"> and its legal representatives </w:t>
      </w:r>
      <w:r w:rsidR="00A71388">
        <w:t>when considering</w:t>
      </w:r>
      <w:r w:rsidR="002F0DBC">
        <w:t xml:space="preserve"> granting the Prior Instruments</w:t>
      </w:r>
      <w:r w:rsidR="000B5DCA">
        <w:t xml:space="preserve"> </w:t>
      </w:r>
      <w:r w:rsidR="00E60367">
        <w:t xml:space="preserve">and the effect of the exemption on its financial services business. Adara Advisors and its legal representatives request the same </w:t>
      </w:r>
      <w:r w:rsidR="000B5DCA">
        <w:t xml:space="preserve">relief </w:t>
      </w:r>
      <w:r w:rsidR="00E60367">
        <w:t xml:space="preserve">apply as that in </w:t>
      </w:r>
      <w:r w:rsidR="00B939CE">
        <w:t xml:space="preserve">the </w:t>
      </w:r>
      <w:r w:rsidR="00523E70">
        <w:t>P</w:t>
      </w:r>
      <w:r w:rsidR="00B939CE">
        <w:t>r</w:t>
      </w:r>
      <w:r w:rsidR="30C039EB">
        <w:t>ior</w:t>
      </w:r>
      <w:r w:rsidR="00B939CE">
        <w:t xml:space="preserve"> </w:t>
      </w:r>
      <w:r w:rsidR="00523E70">
        <w:t>I</w:t>
      </w:r>
      <w:r w:rsidR="00B939CE">
        <w:t xml:space="preserve">nstruments </w:t>
      </w:r>
      <w:r w:rsidR="001B3B24">
        <w:t xml:space="preserve">(which cease to have effect on 1 October 2025). </w:t>
      </w:r>
      <w:r w:rsidR="00D85712">
        <w:t>ASIC believes th</w:t>
      </w:r>
      <w:r w:rsidR="00B94CEA">
        <w:t>e</w:t>
      </w:r>
      <w:r w:rsidR="00D85712">
        <w:t xml:space="preserve"> </w:t>
      </w:r>
      <w:r w:rsidR="00B94CEA">
        <w:t>I</w:t>
      </w:r>
      <w:r w:rsidR="00D85712">
        <w:t xml:space="preserve">nstrument does not have a regulatory impact apart from the discrete class of persons to which it applies. </w:t>
      </w:r>
    </w:p>
    <w:p w14:paraId="4CDCC6BF" w14:textId="5F67B018" w:rsidR="005D1FEA" w:rsidRDefault="23AFCFD4" w:rsidP="63C53B42">
      <w:pPr>
        <w:pStyle w:val="LI-BodyTextNumbered"/>
        <w:keepNext/>
        <w:ind w:left="0" w:firstLine="0"/>
        <w:rPr>
          <w:b/>
          <w:bCs/>
        </w:rPr>
      </w:pPr>
      <w:r w:rsidRPr="63C53B42">
        <w:rPr>
          <w:b/>
          <w:bCs/>
        </w:rPr>
        <w:t>Operation of the instrument</w:t>
      </w:r>
      <w:r w:rsidR="00F20A27">
        <w:rPr>
          <w:b/>
          <w:bCs/>
        </w:rPr>
        <w:t>s</w:t>
      </w:r>
    </w:p>
    <w:p w14:paraId="3C715F80" w14:textId="50743A70" w:rsidR="0049475F" w:rsidRPr="000B094D" w:rsidRDefault="2BCF6C7B" w:rsidP="509836F9">
      <w:pPr>
        <w:pStyle w:val="LI-BodyTextNumbered"/>
        <w:keepNext/>
        <w:ind w:left="0" w:firstLine="0"/>
        <w:rPr>
          <w:b/>
          <w:bCs/>
          <w:i/>
          <w:iCs/>
          <w:u w:val="single"/>
        </w:rPr>
      </w:pPr>
      <w:r w:rsidRPr="509836F9">
        <w:rPr>
          <w:b/>
          <w:bCs/>
          <w:i/>
          <w:iCs/>
          <w:u w:val="single"/>
        </w:rPr>
        <w:t>ASIC Corporations (Adara Advisors) Instrument 2025/634</w:t>
      </w:r>
    </w:p>
    <w:p w14:paraId="60B24C2E" w14:textId="4C608522" w:rsidR="00474B52" w:rsidRDefault="54709309" w:rsidP="01C9DE03">
      <w:pPr>
        <w:pStyle w:val="LI-BodyTextParaa"/>
        <w:ind w:left="567"/>
        <w:rPr>
          <w:i/>
          <w:iCs/>
        </w:rPr>
      </w:pPr>
      <w:r>
        <w:t xml:space="preserve">12. </w:t>
      </w:r>
      <w:r w:rsidR="00C6096D">
        <w:tab/>
      </w:r>
      <w:r>
        <w:t xml:space="preserve">Section </w:t>
      </w:r>
      <w:r w:rsidR="5A4046B7">
        <w:t>4</w:t>
      </w:r>
      <w:r>
        <w:t xml:space="preserve"> of </w:t>
      </w:r>
      <w:r w:rsidRPr="00034E78">
        <w:rPr>
          <w:i/>
          <w:iCs/>
        </w:rPr>
        <w:t>ASIC Corporations (Adara Advisors) Instrument 2025/634</w:t>
      </w:r>
      <w:r>
        <w:t xml:space="preserve"> provides a simplified outline for the instrument. Its purpose is to assist readers in understanding the substantive provisions. However, the outline is not intended to be comprehensive, and readers should rely on the substantive provisions when considering the Instrument’s effect.  </w:t>
      </w:r>
    </w:p>
    <w:p w14:paraId="262B2F2F" w14:textId="3A496771" w:rsidR="717C80A0" w:rsidRDefault="717C80A0" w:rsidP="509836F9">
      <w:pPr>
        <w:pStyle w:val="LI-BodyTextParaa"/>
        <w:keepNext/>
        <w:ind w:left="0" w:firstLine="0"/>
        <w:rPr>
          <w:i/>
          <w:iCs/>
        </w:rPr>
      </w:pPr>
      <w:r w:rsidRPr="509836F9">
        <w:rPr>
          <w:i/>
          <w:iCs/>
        </w:rPr>
        <w:t>Panel Member Exemption</w:t>
      </w:r>
    </w:p>
    <w:p w14:paraId="4CC17B9B" w14:textId="4A059229" w:rsidR="00474B52" w:rsidRPr="004F40AE" w:rsidRDefault="00C6096D" w:rsidP="509836F9">
      <w:pPr>
        <w:pStyle w:val="LI-BodyTextParaa"/>
        <w:ind w:left="567"/>
      </w:pPr>
      <w:r>
        <w:t>1</w:t>
      </w:r>
      <w:r w:rsidR="04B35BEE">
        <w:t>3</w:t>
      </w:r>
      <w:r w:rsidR="005D1FEA">
        <w:t>.</w:t>
      </w:r>
      <w:r>
        <w:tab/>
      </w:r>
      <w:r w:rsidR="00F9385F">
        <w:t xml:space="preserve">This </w:t>
      </w:r>
      <w:r w:rsidR="00810D9E">
        <w:t>I</w:t>
      </w:r>
      <w:r w:rsidR="00F9385F">
        <w:t>nstrument grants an exemption to Panel Members so they can provide financial services on behalf of Adara Advisors as authorised representatives without also being an authorised representative of the Panel Member Firm as would otherwise be required under subsection 911B(1) of the Act. The exemption applies where:</w:t>
      </w:r>
      <w:r w:rsidR="00474B52" w:rsidRPr="509836F9">
        <w:rPr>
          <w:i/>
          <w:iCs/>
        </w:rPr>
        <w:t xml:space="preserve"> </w:t>
      </w:r>
    </w:p>
    <w:p w14:paraId="0746F685" w14:textId="3AF7AB85" w:rsidR="00F9385F" w:rsidRDefault="00F9385F" w:rsidP="00034E78">
      <w:pPr>
        <w:pStyle w:val="LI-BodyTextParaa"/>
        <w:numPr>
          <w:ilvl w:val="0"/>
          <w:numId w:val="20"/>
        </w:numPr>
        <w:rPr>
          <w:iCs/>
        </w:rPr>
      </w:pPr>
      <w:r w:rsidRPr="00F9385F">
        <w:rPr>
          <w:iCs/>
        </w:rPr>
        <w:t>Adara Advisors holds an Australian financial services licence covering the provision of the relevant financial services; and</w:t>
      </w:r>
    </w:p>
    <w:p w14:paraId="4CDE4657" w14:textId="380F040B" w:rsidR="004B2114" w:rsidRDefault="00F9385F" w:rsidP="00F16557">
      <w:pPr>
        <w:pStyle w:val="LI-BodyTextParaa"/>
        <w:numPr>
          <w:ilvl w:val="0"/>
          <w:numId w:val="20"/>
        </w:numPr>
        <w:rPr>
          <w:iCs/>
        </w:rPr>
      </w:pPr>
      <w:r w:rsidRPr="00F9385F">
        <w:rPr>
          <w:iCs/>
        </w:rPr>
        <w:t>the Panel Member is an authorised representative of Adara Advisors; and</w:t>
      </w:r>
    </w:p>
    <w:p w14:paraId="3F2A0E37" w14:textId="7663E91E" w:rsidR="004B2114" w:rsidRPr="004B2114" w:rsidRDefault="000C6CC4" w:rsidP="00F16557">
      <w:pPr>
        <w:pStyle w:val="LI-BodyTextParaa"/>
        <w:numPr>
          <w:ilvl w:val="0"/>
          <w:numId w:val="20"/>
        </w:numPr>
        <w:rPr>
          <w:iCs/>
        </w:rPr>
      </w:pPr>
      <w:r w:rsidRPr="000C6CC4">
        <w:rPr>
          <w:iCs/>
        </w:rPr>
        <w:t>the authorisation covers the provision of the relevant financial services by the Panel Member; and</w:t>
      </w:r>
    </w:p>
    <w:p w14:paraId="79C71821" w14:textId="3BA70172" w:rsidR="004B2114" w:rsidRPr="004B2114" w:rsidRDefault="000C6CC4" w:rsidP="00F16557">
      <w:pPr>
        <w:pStyle w:val="LI-BodyTextParaa"/>
        <w:numPr>
          <w:ilvl w:val="0"/>
          <w:numId w:val="20"/>
        </w:numPr>
        <w:rPr>
          <w:iCs/>
        </w:rPr>
      </w:pPr>
      <w:r w:rsidRPr="000C6CC4">
        <w:rPr>
          <w:iCs/>
        </w:rPr>
        <w:t>the Panel Member is an employee or director of a Panel Member Firm who carries on a financial services business; and</w:t>
      </w:r>
    </w:p>
    <w:p w14:paraId="754BE43E" w14:textId="0BD50EFB" w:rsidR="004B2114" w:rsidRPr="004B2114" w:rsidRDefault="00DD72D9" w:rsidP="00F16557">
      <w:pPr>
        <w:pStyle w:val="LI-BodyTextParaa"/>
        <w:numPr>
          <w:ilvl w:val="0"/>
          <w:numId w:val="20"/>
        </w:numPr>
        <w:rPr>
          <w:iCs/>
        </w:rPr>
      </w:pPr>
      <w:r w:rsidRPr="00DD72D9">
        <w:rPr>
          <w:iCs/>
        </w:rPr>
        <w:t>the Panel Member provides financial services in this jurisdiction on behalf of the Panel Member Firm; and</w:t>
      </w:r>
    </w:p>
    <w:p w14:paraId="2EADFB28" w14:textId="0FC57DCF" w:rsidR="004B2114" w:rsidRDefault="00DD72D9" w:rsidP="00F16557">
      <w:pPr>
        <w:pStyle w:val="LI-BodyTextParaa"/>
        <w:numPr>
          <w:ilvl w:val="0"/>
          <w:numId w:val="20"/>
        </w:numPr>
      </w:pPr>
      <w:r w:rsidRPr="00CC44D1">
        <w:lastRenderedPageBreak/>
        <w:t xml:space="preserve">the Panel Member, in </w:t>
      </w:r>
      <w:r>
        <w:t>their</w:t>
      </w:r>
      <w:r w:rsidRPr="00CC44D1">
        <w:t xml:space="preserve"> capacity as authorised representative of Adara Advisors, only provides financial services to wholesale clients</w:t>
      </w:r>
      <w:r>
        <w:t xml:space="preserve"> of Adara Partners; and</w:t>
      </w:r>
    </w:p>
    <w:p w14:paraId="4CEDEAE1" w14:textId="6ACB8493" w:rsidR="004B2114" w:rsidRDefault="00DD72D9" w:rsidP="00F16557">
      <w:pPr>
        <w:pStyle w:val="LI-BodyTextParaa"/>
        <w:numPr>
          <w:ilvl w:val="0"/>
          <w:numId w:val="20"/>
        </w:numPr>
      </w:pPr>
      <w:r w:rsidRPr="00DD72D9">
        <w:t>Adara Partners is an authorised representative of Adara Advisors; and</w:t>
      </w:r>
    </w:p>
    <w:p w14:paraId="4D1740F9" w14:textId="1E0A9ED1" w:rsidR="004B2114" w:rsidRDefault="00DD72D9" w:rsidP="00F16557">
      <w:pPr>
        <w:pStyle w:val="LI-BodyTextParaa"/>
        <w:numPr>
          <w:ilvl w:val="0"/>
          <w:numId w:val="20"/>
        </w:numPr>
      </w:pPr>
      <w:r w:rsidRPr="00DD72D9">
        <w:t>Adara Advisors has received from the Panel Member written confirmation that they have received the consent of the Panel Member Firm to the Panel Member being appointed as an authorised representative of Adara Advisors; and</w:t>
      </w:r>
    </w:p>
    <w:p w14:paraId="126096E9" w14:textId="4197FE45" w:rsidR="00DD72D9" w:rsidRDefault="00DD72D9" w:rsidP="00F16557">
      <w:pPr>
        <w:pStyle w:val="LI-BodyTextParaa"/>
        <w:numPr>
          <w:ilvl w:val="0"/>
          <w:numId w:val="20"/>
        </w:numPr>
      </w:pPr>
      <w:r w:rsidRPr="00DD72D9">
        <w:t>Adara Advisors has a written undertaking from the Panel Member:</w:t>
      </w:r>
    </w:p>
    <w:p w14:paraId="2E0D253E" w14:textId="78036BF7" w:rsidR="00DD72D9" w:rsidRDefault="00DD72D9" w:rsidP="008823FB">
      <w:pPr>
        <w:pStyle w:val="BodyText"/>
        <w:numPr>
          <w:ilvl w:val="0"/>
          <w:numId w:val="15"/>
        </w:numPr>
        <w:tabs>
          <w:tab w:val="left" w:pos="567"/>
          <w:tab w:val="left" w:pos="680"/>
        </w:tabs>
        <w:spacing w:before="199" w:after="0" w:line="240" w:lineRule="auto"/>
        <w:textAlignment w:val="baseline"/>
      </w:pPr>
      <w:r>
        <w:t>to manage conflicts of interest arising from acting as an authorised representative of Adara Advisors and as an employee or director of the Panel Member Firm; and</w:t>
      </w:r>
    </w:p>
    <w:p w14:paraId="6BD95B63" w14:textId="77777777" w:rsidR="00DD72D9" w:rsidRDefault="00DD72D9" w:rsidP="00E81A5E">
      <w:pPr>
        <w:pStyle w:val="BodyText"/>
        <w:numPr>
          <w:ilvl w:val="0"/>
          <w:numId w:val="15"/>
        </w:numPr>
        <w:tabs>
          <w:tab w:val="left" w:pos="567"/>
          <w:tab w:val="left" w:pos="680"/>
        </w:tabs>
        <w:spacing w:before="199" w:after="0" w:line="240" w:lineRule="auto"/>
        <w:textAlignment w:val="baseline"/>
      </w:pPr>
      <w:r>
        <w:t xml:space="preserve">not to use confidential information obtained </w:t>
      </w:r>
      <w:proofErr w:type="gramStart"/>
      <w:r>
        <w:t>in the course of</w:t>
      </w:r>
      <w:proofErr w:type="gramEnd"/>
      <w:r>
        <w:t xml:space="preserve"> acting as an authorised representative of Adara Advisors when acting as an employee or director of the Panel Member Firm; and</w:t>
      </w:r>
    </w:p>
    <w:p w14:paraId="0C93CF11" w14:textId="77777777" w:rsidR="00DD72D9" w:rsidRDefault="00DD72D9" w:rsidP="00E81A5E">
      <w:pPr>
        <w:pStyle w:val="BodyText"/>
        <w:numPr>
          <w:ilvl w:val="0"/>
          <w:numId w:val="15"/>
        </w:numPr>
        <w:tabs>
          <w:tab w:val="left" w:pos="567"/>
          <w:tab w:val="left" w:pos="680"/>
        </w:tabs>
        <w:spacing w:before="199" w:after="0" w:line="240" w:lineRule="auto"/>
        <w:textAlignment w:val="baseline"/>
      </w:pPr>
      <w:r>
        <w:t xml:space="preserve">not to use confidential information obtained </w:t>
      </w:r>
      <w:proofErr w:type="gramStart"/>
      <w:r>
        <w:t>in the course of</w:t>
      </w:r>
      <w:proofErr w:type="gramEnd"/>
      <w:r>
        <w:t xml:space="preserve"> acting as an employee or director of the Panel Member Firm, when acting as an authorised representative of Adara Advisors; and</w:t>
      </w:r>
    </w:p>
    <w:p w14:paraId="7F02D690" w14:textId="1D7B7A72" w:rsidR="00DD72D9" w:rsidRDefault="00DD72D9" w:rsidP="00E81A5E">
      <w:pPr>
        <w:pStyle w:val="BodyText"/>
        <w:numPr>
          <w:ilvl w:val="0"/>
          <w:numId w:val="15"/>
        </w:numPr>
        <w:tabs>
          <w:tab w:val="left" w:pos="567"/>
          <w:tab w:val="left" w:pos="680"/>
        </w:tabs>
        <w:spacing w:before="199" w:after="0" w:line="240" w:lineRule="auto"/>
        <w:textAlignment w:val="baseline"/>
      </w:pPr>
      <w:r>
        <w:t xml:space="preserve">not to receive any financial benefit </w:t>
      </w:r>
      <w:proofErr w:type="gramStart"/>
      <w:r>
        <w:t>as a result of</w:t>
      </w:r>
      <w:proofErr w:type="gramEnd"/>
      <w:r>
        <w:t xml:space="preserve"> providing financial services to wholesale clients of Adara Partners; and</w:t>
      </w:r>
    </w:p>
    <w:p w14:paraId="4DBF54D3" w14:textId="73CB54AC" w:rsidR="00DC68EF" w:rsidRDefault="00DD72D9" w:rsidP="00F16557">
      <w:pPr>
        <w:pStyle w:val="BodyText"/>
        <w:numPr>
          <w:ilvl w:val="0"/>
          <w:numId w:val="20"/>
        </w:numPr>
        <w:tabs>
          <w:tab w:val="left" w:pos="567"/>
          <w:tab w:val="left" w:pos="680"/>
        </w:tabs>
        <w:spacing w:before="199" w:after="0"/>
        <w:textAlignment w:val="baseline"/>
      </w:pPr>
      <w:r>
        <w:t>Adara Advisors has received from the Panel Member written confirmation that the Panel Member Firm has confirmed that there is no conflict of interest for the Panel Member Firm in the Panel Member providing the relevant financial services to wholesale clients of Adara Partners; and</w:t>
      </w:r>
    </w:p>
    <w:p w14:paraId="68620011" w14:textId="00633A53" w:rsidR="00DD72D9" w:rsidRDefault="005E3FD4">
      <w:pPr>
        <w:pStyle w:val="BodyText"/>
        <w:numPr>
          <w:ilvl w:val="0"/>
          <w:numId w:val="20"/>
        </w:numPr>
        <w:tabs>
          <w:tab w:val="left" w:pos="567"/>
          <w:tab w:val="left" w:pos="680"/>
        </w:tabs>
        <w:spacing w:before="199" w:after="0"/>
        <w:textAlignment w:val="baseline"/>
      </w:pPr>
      <w:r>
        <w:t xml:space="preserve">the </w:t>
      </w:r>
      <w:r w:rsidR="00DD72D9">
        <w:t>Panel Member has disclosed to that client in writing that they are:</w:t>
      </w:r>
    </w:p>
    <w:p w14:paraId="3072522E" w14:textId="77777777" w:rsidR="0001666F" w:rsidRDefault="0001666F" w:rsidP="0001666F">
      <w:pPr>
        <w:pStyle w:val="BodyText"/>
        <w:numPr>
          <w:ilvl w:val="0"/>
          <w:numId w:val="30"/>
        </w:numPr>
        <w:tabs>
          <w:tab w:val="left" w:pos="567"/>
          <w:tab w:val="left" w:pos="680"/>
        </w:tabs>
        <w:spacing w:before="199"/>
        <w:textAlignment w:val="baseline"/>
      </w:pPr>
      <w:r>
        <w:t>an authorised representative of Adara Advisors; and</w:t>
      </w:r>
    </w:p>
    <w:p w14:paraId="2CC7827B" w14:textId="77777777" w:rsidR="0001666F" w:rsidRDefault="0001666F" w:rsidP="0001666F">
      <w:pPr>
        <w:pStyle w:val="BodyText"/>
        <w:numPr>
          <w:ilvl w:val="0"/>
          <w:numId w:val="30"/>
        </w:numPr>
        <w:tabs>
          <w:tab w:val="left" w:pos="567"/>
          <w:tab w:val="left" w:pos="680"/>
        </w:tabs>
        <w:spacing w:before="199"/>
        <w:textAlignment w:val="baseline"/>
      </w:pPr>
      <w:r>
        <w:t>an employee or director of the Panel Member Firm which holds an Australian financial services licence, which they must identify; and</w:t>
      </w:r>
    </w:p>
    <w:p w14:paraId="7CE5855E" w14:textId="77777777" w:rsidR="0001666F" w:rsidRDefault="0001666F" w:rsidP="0001666F">
      <w:pPr>
        <w:pStyle w:val="BodyText"/>
        <w:numPr>
          <w:ilvl w:val="0"/>
          <w:numId w:val="30"/>
        </w:numPr>
        <w:tabs>
          <w:tab w:val="left" w:pos="567"/>
          <w:tab w:val="left" w:pos="680"/>
        </w:tabs>
        <w:spacing w:before="199"/>
        <w:textAlignment w:val="baseline"/>
      </w:pPr>
      <w:r>
        <w:t xml:space="preserve">relying on an exemption granted by ASIC enabling them to provide financial services on behalf of Adara Advisors as its authorised representative, without also being an authorised representative of the Panel Member Firm as would otherwise be required by the Act; and </w:t>
      </w:r>
    </w:p>
    <w:p w14:paraId="784BC4D7" w14:textId="6D1651E4" w:rsidR="0001666F" w:rsidRDefault="0001666F" w:rsidP="00F16557">
      <w:pPr>
        <w:pStyle w:val="BodyText"/>
        <w:numPr>
          <w:ilvl w:val="0"/>
          <w:numId w:val="30"/>
        </w:numPr>
        <w:tabs>
          <w:tab w:val="left" w:pos="567"/>
          <w:tab w:val="left" w:pos="680"/>
        </w:tabs>
        <w:spacing w:before="199"/>
        <w:textAlignment w:val="baseline"/>
      </w:pPr>
      <w:r>
        <w:t>providing the financial services only as an authorised representative of Adara Advisors; and</w:t>
      </w:r>
    </w:p>
    <w:p w14:paraId="1EDBC739" w14:textId="3B660A55" w:rsidR="5A8EFB87" w:rsidRDefault="0001666F" w:rsidP="00F16557">
      <w:pPr>
        <w:pStyle w:val="BodyText"/>
        <w:numPr>
          <w:ilvl w:val="0"/>
          <w:numId w:val="20"/>
        </w:numPr>
        <w:tabs>
          <w:tab w:val="left" w:pos="567"/>
          <w:tab w:val="left" w:pos="680"/>
        </w:tabs>
        <w:spacing w:before="199" w:after="0"/>
        <w:textAlignment w:val="baseline"/>
        <w:rPr>
          <w:i/>
          <w:szCs w:val="24"/>
        </w:rPr>
      </w:pPr>
      <w:r w:rsidRPr="5A8EFB87">
        <w:rPr>
          <w:szCs w:val="24"/>
        </w:rPr>
        <w:t xml:space="preserve">the Panel Member Firm does not receive any financial benefit </w:t>
      </w:r>
      <w:proofErr w:type="gramStart"/>
      <w:r w:rsidRPr="5A8EFB87">
        <w:rPr>
          <w:szCs w:val="24"/>
        </w:rPr>
        <w:t>as a result of</w:t>
      </w:r>
      <w:proofErr w:type="gramEnd"/>
      <w:r w:rsidRPr="5A8EFB87">
        <w:rPr>
          <w:szCs w:val="24"/>
        </w:rPr>
        <w:t xml:space="preserve"> the Panel Member providing the relevant financial services.</w:t>
      </w:r>
    </w:p>
    <w:p w14:paraId="7ACAA3FB" w14:textId="5FB5FD59" w:rsidR="0049475F" w:rsidRPr="00B26D72" w:rsidRDefault="0049475F" w:rsidP="00DD72D9">
      <w:pPr>
        <w:spacing w:before="240" w:after="240" w:line="240" w:lineRule="auto"/>
        <w:rPr>
          <w:i/>
          <w:iCs/>
          <w:sz w:val="24"/>
          <w:szCs w:val="24"/>
        </w:rPr>
      </w:pPr>
      <w:r w:rsidRPr="00B26D72">
        <w:rPr>
          <w:i/>
          <w:iCs/>
          <w:sz w:val="24"/>
          <w:szCs w:val="24"/>
        </w:rPr>
        <w:lastRenderedPageBreak/>
        <w:t>Volunteer Exemption</w:t>
      </w:r>
    </w:p>
    <w:p w14:paraId="6E1F5DE6" w14:textId="2F8F6492" w:rsidR="00A06307" w:rsidRDefault="47F05D0B" w:rsidP="00A06307">
      <w:pPr>
        <w:pStyle w:val="LI-BodyTextParaa"/>
        <w:ind w:left="567"/>
      </w:pPr>
      <w:r>
        <w:t>1</w:t>
      </w:r>
      <w:r w:rsidR="0F254914">
        <w:t>4</w:t>
      </w:r>
      <w:r>
        <w:t>.</w:t>
      </w:r>
      <w:r w:rsidR="00A06307">
        <w:tab/>
      </w:r>
      <w:r>
        <w:t xml:space="preserve">This </w:t>
      </w:r>
      <w:r w:rsidR="00810D9E">
        <w:t>I</w:t>
      </w:r>
      <w:r>
        <w:t>nstrument grants an exemption to Volunteers so they can assist Adara Partners</w:t>
      </w:r>
      <w:r w:rsidR="077639E1">
        <w:t xml:space="preserve"> </w:t>
      </w:r>
      <w:r w:rsidR="44CEF6B2">
        <w:t>(</w:t>
      </w:r>
      <w:r w:rsidR="077639E1">
        <w:t xml:space="preserve">including </w:t>
      </w:r>
      <w:r w:rsidR="44CEF6B2">
        <w:t xml:space="preserve">by assisting </w:t>
      </w:r>
      <w:r w:rsidR="01DF4E55">
        <w:t>P</w:t>
      </w:r>
      <w:r w:rsidR="077639E1">
        <w:t xml:space="preserve">anel </w:t>
      </w:r>
      <w:r w:rsidR="4269D213">
        <w:t>M</w:t>
      </w:r>
      <w:r w:rsidR="077639E1">
        <w:t xml:space="preserve">embers who are sub-authorised </w:t>
      </w:r>
      <w:r w:rsidR="05164FC7">
        <w:t>by</w:t>
      </w:r>
      <w:r w:rsidR="077639E1">
        <w:t xml:space="preserve"> Adara Partners</w:t>
      </w:r>
      <w:r w:rsidR="44CEF6B2">
        <w:t>)</w:t>
      </w:r>
      <w:r>
        <w:t xml:space="preserve"> to provide financial services on behalf of Adara Advisors without being an authorised representative of Adara Advisors or the Volunteer Firm as would otherwise be required under subsection 911B(1) of the Act, by performing support tasks for Adara Partners that may constitute financial product advice, such as:</w:t>
      </w:r>
    </w:p>
    <w:p w14:paraId="4462258F" w14:textId="33B216FA" w:rsidR="00A06307" w:rsidRDefault="00A06307" w:rsidP="00BE785D">
      <w:pPr>
        <w:pStyle w:val="LI-BodyTextParaa"/>
        <w:numPr>
          <w:ilvl w:val="0"/>
          <w:numId w:val="31"/>
        </w:numPr>
      </w:pPr>
      <w:r>
        <w:t xml:space="preserve">research into relevant sectors, companies or economic matters relevant to a client </w:t>
      </w:r>
      <w:proofErr w:type="gramStart"/>
      <w:r>
        <w:t>mandate;</w:t>
      </w:r>
      <w:proofErr w:type="gramEnd"/>
    </w:p>
    <w:p w14:paraId="0447B319" w14:textId="779D7784" w:rsidR="00A06307" w:rsidRDefault="47F05D0B" w:rsidP="00CF2CEA">
      <w:pPr>
        <w:pStyle w:val="LI-BodyTextParaa"/>
        <w:numPr>
          <w:ilvl w:val="0"/>
          <w:numId w:val="31"/>
        </w:numPr>
      </w:pPr>
      <w:r>
        <w:t xml:space="preserve">preparing briefing notes for Adara Partners on companies and market </w:t>
      </w:r>
      <w:proofErr w:type="gramStart"/>
      <w:r>
        <w:t>sectors;</w:t>
      </w:r>
      <w:proofErr w:type="gramEnd"/>
    </w:p>
    <w:p w14:paraId="1A8E788C" w14:textId="74B3242A" w:rsidR="00CF2CEA" w:rsidRDefault="00CF2CEA" w:rsidP="00CF2CEA">
      <w:pPr>
        <w:pStyle w:val="LI-BodyTextParaa"/>
        <w:numPr>
          <w:ilvl w:val="0"/>
          <w:numId w:val="31"/>
        </w:numPr>
      </w:pPr>
      <w:r>
        <w:t xml:space="preserve">preparing draft pitch books and draft reports for Adara Partners to review, finalise and present to </w:t>
      </w:r>
      <w:proofErr w:type="gramStart"/>
      <w:r>
        <w:t>clients;</w:t>
      </w:r>
      <w:proofErr w:type="gramEnd"/>
    </w:p>
    <w:p w14:paraId="396055C9" w14:textId="16F73FA3" w:rsidR="00A06307" w:rsidRDefault="00A06307" w:rsidP="00CF2CEA">
      <w:pPr>
        <w:pStyle w:val="LI-BodyTextParaa"/>
        <w:numPr>
          <w:ilvl w:val="0"/>
          <w:numId w:val="31"/>
        </w:numPr>
      </w:pPr>
      <w:r>
        <w:t xml:space="preserve">preparing financial analyses of market movements and share </w:t>
      </w:r>
      <w:proofErr w:type="gramStart"/>
      <w:r>
        <w:t>prices;</w:t>
      </w:r>
      <w:proofErr w:type="gramEnd"/>
    </w:p>
    <w:p w14:paraId="41BC2B03" w14:textId="5D960922" w:rsidR="00CF2CEA" w:rsidRDefault="00CF2CEA" w:rsidP="00CF2CEA">
      <w:pPr>
        <w:pStyle w:val="LI-BodyTextParaa"/>
        <w:numPr>
          <w:ilvl w:val="0"/>
          <w:numId w:val="31"/>
        </w:numPr>
      </w:pPr>
      <w:r>
        <w:t xml:space="preserve">reviewing documents relating to the client engagement (such as offering documents, financial models and </w:t>
      </w:r>
      <w:r w:rsidR="005C5D8B">
        <w:t xml:space="preserve">market </w:t>
      </w:r>
      <w:r>
        <w:t xml:space="preserve">announcements) and preparing summaries for review by Adara </w:t>
      </w:r>
      <w:proofErr w:type="gramStart"/>
      <w:r>
        <w:t>Partners;</w:t>
      </w:r>
      <w:proofErr w:type="gramEnd"/>
    </w:p>
    <w:p w14:paraId="3AACC8C6" w14:textId="77777777" w:rsidR="00CF2CEA" w:rsidRDefault="00CF2CEA" w:rsidP="00CF2CEA">
      <w:pPr>
        <w:pStyle w:val="LI-BodyTextParaa"/>
        <w:numPr>
          <w:ilvl w:val="0"/>
          <w:numId w:val="31"/>
        </w:numPr>
      </w:pPr>
      <w:r>
        <w:t xml:space="preserve">acting on the instruction of the Adara Partners CEO, Adara Partners Corporate Advisory Director and/or such Panel Members to provide such back up information and support as they require to be fully informed for the purposes of advising the </w:t>
      </w:r>
      <w:proofErr w:type="gramStart"/>
      <w:r>
        <w:t>client;</w:t>
      </w:r>
      <w:proofErr w:type="gramEnd"/>
    </w:p>
    <w:p w14:paraId="6466831F" w14:textId="50D2AD10" w:rsidR="00A06307" w:rsidRDefault="47F05D0B" w:rsidP="00CF2CEA">
      <w:pPr>
        <w:pStyle w:val="LI-BodyTextParaa"/>
        <w:numPr>
          <w:ilvl w:val="0"/>
          <w:numId w:val="31"/>
        </w:numPr>
      </w:pPr>
      <w:r>
        <w:t>accompanying Adara Partners to attend meetings with clients; and</w:t>
      </w:r>
    </w:p>
    <w:p w14:paraId="39906EBB" w14:textId="763DE1BA" w:rsidR="00A06307" w:rsidRDefault="47F05D0B" w:rsidP="00CF2CEA">
      <w:pPr>
        <w:pStyle w:val="LI-BodyTextParaa"/>
        <w:numPr>
          <w:ilvl w:val="0"/>
          <w:numId w:val="31"/>
        </w:numPr>
      </w:pPr>
      <w:r>
        <w:t>corresponding with clients (e.g. by email and/or calls) as directed by Adara Partners for administrative purposes, such as scheduling meetings, passing on material and requesting information from clients.</w:t>
      </w:r>
    </w:p>
    <w:p w14:paraId="4C371590" w14:textId="35D8870E" w:rsidR="00A06307" w:rsidRPr="008444D3" w:rsidRDefault="00A06307" w:rsidP="00A06307">
      <w:pPr>
        <w:pStyle w:val="LI-BodyTextParaa"/>
        <w:ind w:left="567"/>
      </w:pPr>
      <w:r>
        <w:t>1</w:t>
      </w:r>
      <w:r w:rsidR="5C38F6D1">
        <w:t>5</w:t>
      </w:r>
      <w:r>
        <w:t>.</w:t>
      </w:r>
      <w:r>
        <w:tab/>
        <w:t xml:space="preserve">The exemption under this </w:t>
      </w:r>
      <w:r w:rsidR="00A14AC2">
        <w:t>I</w:t>
      </w:r>
      <w:r>
        <w:t>nstrument applies where:</w:t>
      </w:r>
    </w:p>
    <w:p w14:paraId="7843069B" w14:textId="58F6D5CC" w:rsidR="00A06307" w:rsidRPr="008444D3" w:rsidRDefault="00A06307" w:rsidP="00CF2CEA">
      <w:pPr>
        <w:pStyle w:val="LI-BodyTextParaa"/>
        <w:numPr>
          <w:ilvl w:val="0"/>
          <w:numId w:val="32"/>
        </w:numPr>
        <w:rPr>
          <w:iCs/>
        </w:rPr>
      </w:pPr>
      <w:r w:rsidRPr="008444D3">
        <w:rPr>
          <w:iCs/>
        </w:rPr>
        <w:t>Adara Advisors holds an Australian financial services licence covering the provision of the financial product advice; and</w:t>
      </w:r>
    </w:p>
    <w:p w14:paraId="3E616B95" w14:textId="7E76BE29" w:rsidR="00A06307" w:rsidRPr="008444D3" w:rsidRDefault="00A06307" w:rsidP="00CF2CEA">
      <w:pPr>
        <w:pStyle w:val="LI-BodyTextParaa"/>
        <w:numPr>
          <w:ilvl w:val="0"/>
          <w:numId w:val="32"/>
        </w:numPr>
        <w:rPr>
          <w:iCs/>
        </w:rPr>
      </w:pPr>
      <w:r w:rsidRPr="008444D3">
        <w:rPr>
          <w:iCs/>
        </w:rPr>
        <w:t>the Volunteer is a representative of Adara Advisors; and</w:t>
      </w:r>
    </w:p>
    <w:p w14:paraId="240A732E" w14:textId="77777777" w:rsidR="00CF2CEA" w:rsidRPr="008444D3" w:rsidRDefault="00CF2CEA" w:rsidP="00CF2CEA">
      <w:pPr>
        <w:pStyle w:val="LI-BodyTextParaa"/>
        <w:numPr>
          <w:ilvl w:val="0"/>
          <w:numId w:val="32"/>
        </w:numPr>
        <w:rPr>
          <w:iCs/>
        </w:rPr>
      </w:pPr>
      <w:r w:rsidRPr="008444D3">
        <w:rPr>
          <w:iCs/>
        </w:rPr>
        <w:t xml:space="preserve">the Volunteer is a representative of </w:t>
      </w:r>
      <w:r>
        <w:rPr>
          <w:iCs/>
        </w:rPr>
        <w:t xml:space="preserve">a </w:t>
      </w:r>
      <w:r w:rsidRPr="008444D3">
        <w:rPr>
          <w:iCs/>
        </w:rPr>
        <w:t>Volunteer Firm</w:t>
      </w:r>
      <w:r>
        <w:rPr>
          <w:iCs/>
        </w:rPr>
        <w:t xml:space="preserve"> </w:t>
      </w:r>
      <w:r w:rsidRPr="008444D3">
        <w:rPr>
          <w:iCs/>
        </w:rPr>
        <w:t>who carries on a financial services business and the Volunteer is an employee of the Volunteer Firm or a related body corporate of the Volunteer Firm; and</w:t>
      </w:r>
    </w:p>
    <w:p w14:paraId="6C72F7BC" w14:textId="0C846286" w:rsidR="00CF2CEA" w:rsidRPr="008444D3" w:rsidRDefault="00CF2CEA" w:rsidP="00CF2CEA">
      <w:pPr>
        <w:pStyle w:val="LI-BodyTextParaa"/>
        <w:numPr>
          <w:ilvl w:val="0"/>
          <w:numId w:val="32"/>
        </w:numPr>
        <w:rPr>
          <w:iCs/>
        </w:rPr>
      </w:pPr>
      <w:r w:rsidRPr="008444D3">
        <w:rPr>
          <w:iCs/>
        </w:rPr>
        <w:t>the Volunteer only provides the financial product advice to Adara Partners to support Adara Partners to provide financial services to wholesale clients of Adara Partners; and</w:t>
      </w:r>
    </w:p>
    <w:p w14:paraId="5790FC6B" w14:textId="77777777" w:rsidR="00CF2CEA" w:rsidRPr="008444D3" w:rsidRDefault="00CF2CEA" w:rsidP="00CF2CEA">
      <w:pPr>
        <w:pStyle w:val="LI-BodyTextParaa"/>
        <w:numPr>
          <w:ilvl w:val="0"/>
          <w:numId w:val="32"/>
        </w:numPr>
        <w:rPr>
          <w:iCs/>
        </w:rPr>
      </w:pPr>
      <w:r w:rsidRPr="008444D3">
        <w:rPr>
          <w:iCs/>
        </w:rPr>
        <w:lastRenderedPageBreak/>
        <w:t>the Volunteer does not provide financial product advice to clients of Adara Partners; and</w:t>
      </w:r>
    </w:p>
    <w:p w14:paraId="6889D4D9" w14:textId="0C1EAFC3" w:rsidR="00A06307" w:rsidRPr="008444D3" w:rsidRDefault="00A06307" w:rsidP="00CF2CEA">
      <w:pPr>
        <w:pStyle w:val="LI-BodyTextParaa"/>
        <w:numPr>
          <w:ilvl w:val="0"/>
          <w:numId w:val="32"/>
        </w:numPr>
        <w:rPr>
          <w:iCs/>
        </w:rPr>
      </w:pPr>
      <w:r w:rsidRPr="008444D3">
        <w:rPr>
          <w:iCs/>
        </w:rPr>
        <w:t>Adara Partners is an authorised representative of Adara Advisors; and</w:t>
      </w:r>
    </w:p>
    <w:p w14:paraId="0AB78165" w14:textId="6891B825" w:rsidR="00A06307" w:rsidRPr="008444D3" w:rsidRDefault="00A06307" w:rsidP="00CF2CEA">
      <w:pPr>
        <w:pStyle w:val="LI-BodyTextParaa"/>
        <w:numPr>
          <w:ilvl w:val="0"/>
          <w:numId w:val="32"/>
        </w:numPr>
        <w:rPr>
          <w:iCs/>
        </w:rPr>
      </w:pPr>
      <w:r w:rsidRPr="008444D3">
        <w:rPr>
          <w:iCs/>
        </w:rPr>
        <w:t>Adara Advisors keeps a register of Volunteers that it engages; and</w:t>
      </w:r>
    </w:p>
    <w:p w14:paraId="1BEC5512" w14:textId="77777777" w:rsidR="00CF2CEA" w:rsidRPr="008444D3" w:rsidRDefault="00CF2CEA" w:rsidP="00CF2CEA">
      <w:pPr>
        <w:pStyle w:val="LI-BodyTextParaa"/>
        <w:numPr>
          <w:ilvl w:val="0"/>
          <w:numId w:val="32"/>
        </w:numPr>
        <w:rPr>
          <w:iCs/>
        </w:rPr>
      </w:pPr>
      <w:r w:rsidRPr="008444D3">
        <w:rPr>
          <w:iCs/>
        </w:rPr>
        <w:t>Adara Advisors has received from the Volunteer written confirmation that the Volunteer has received the consent of the Volunteer Firm to the Volunteer being engaged by Adara Advisors as its representative; and</w:t>
      </w:r>
    </w:p>
    <w:p w14:paraId="3AC39918" w14:textId="3B8F4019" w:rsidR="00A06307" w:rsidRPr="008444D3" w:rsidRDefault="00A06307" w:rsidP="00C430CB">
      <w:pPr>
        <w:pStyle w:val="LI-BodyTextParaa"/>
        <w:numPr>
          <w:ilvl w:val="0"/>
          <w:numId w:val="32"/>
        </w:numPr>
        <w:rPr>
          <w:iCs/>
        </w:rPr>
      </w:pPr>
      <w:r w:rsidRPr="008444D3">
        <w:rPr>
          <w:iCs/>
        </w:rPr>
        <w:t>Adara Advisors has a written undertaking from the Volunteer:</w:t>
      </w:r>
    </w:p>
    <w:p w14:paraId="7CD4FC17" w14:textId="77777777" w:rsidR="00A06307" w:rsidRPr="008444D3" w:rsidRDefault="00A06307" w:rsidP="00A06307">
      <w:pPr>
        <w:pStyle w:val="LI-BodyTextParaa"/>
        <w:rPr>
          <w:iCs/>
        </w:rPr>
      </w:pPr>
      <w:r w:rsidRPr="008444D3">
        <w:rPr>
          <w:iCs/>
        </w:rPr>
        <w:t>(</w:t>
      </w:r>
      <w:proofErr w:type="spellStart"/>
      <w:r w:rsidRPr="008444D3">
        <w:rPr>
          <w:iCs/>
        </w:rPr>
        <w:t>i</w:t>
      </w:r>
      <w:proofErr w:type="spellEnd"/>
      <w:r w:rsidRPr="008444D3">
        <w:rPr>
          <w:iCs/>
        </w:rPr>
        <w:t>)</w:t>
      </w:r>
      <w:r w:rsidRPr="008444D3">
        <w:rPr>
          <w:iCs/>
        </w:rPr>
        <w:tab/>
        <w:t>to manage conflicts of interest arising from acting as a representative of Adara Advisors and a representative of the Volunteer Firm; and</w:t>
      </w:r>
    </w:p>
    <w:p w14:paraId="11D7FE69" w14:textId="77777777" w:rsidR="00A06307" w:rsidRPr="008444D3" w:rsidRDefault="00A06307" w:rsidP="00A06307">
      <w:pPr>
        <w:pStyle w:val="LI-BodyTextParaa"/>
        <w:rPr>
          <w:iCs/>
        </w:rPr>
      </w:pPr>
      <w:r w:rsidRPr="008444D3">
        <w:rPr>
          <w:iCs/>
        </w:rPr>
        <w:t>(ii)</w:t>
      </w:r>
      <w:r w:rsidRPr="008444D3">
        <w:rPr>
          <w:iCs/>
        </w:rPr>
        <w:tab/>
        <w:t xml:space="preserve">not to use confidential information obtained </w:t>
      </w:r>
      <w:proofErr w:type="gramStart"/>
      <w:r w:rsidRPr="008444D3">
        <w:rPr>
          <w:iCs/>
        </w:rPr>
        <w:t>in the course of</w:t>
      </w:r>
      <w:proofErr w:type="gramEnd"/>
      <w:r w:rsidRPr="008444D3">
        <w:rPr>
          <w:iCs/>
        </w:rPr>
        <w:t xml:space="preserve"> acting as a representative of Adara Advisors when acting as a representative of the Volunteer Firm; and</w:t>
      </w:r>
    </w:p>
    <w:p w14:paraId="2647C5F5" w14:textId="77777777" w:rsidR="00A06307" w:rsidRPr="008444D3" w:rsidRDefault="00A06307" w:rsidP="00A06307">
      <w:pPr>
        <w:pStyle w:val="LI-BodyTextParaa"/>
        <w:rPr>
          <w:iCs/>
        </w:rPr>
      </w:pPr>
      <w:r w:rsidRPr="008444D3">
        <w:rPr>
          <w:iCs/>
        </w:rPr>
        <w:t>(iii)</w:t>
      </w:r>
      <w:r w:rsidRPr="008444D3">
        <w:rPr>
          <w:iCs/>
        </w:rPr>
        <w:tab/>
        <w:t xml:space="preserve">not to use confidential information obtained </w:t>
      </w:r>
      <w:proofErr w:type="gramStart"/>
      <w:r w:rsidRPr="008444D3">
        <w:rPr>
          <w:iCs/>
        </w:rPr>
        <w:t>in the course of</w:t>
      </w:r>
      <w:proofErr w:type="gramEnd"/>
      <w:r w:rsidRPr="008444D3">
        <w:rPr>
          <w:iCs/>
        </w:rPr>
        <w:t xml:space="preserve"> acting as a representative of the Volunteer Firm when acting as a representative of Adara Advisors; and</w:t>
      </w:r>
    </w:p>
    <w:p w14:paraId="2A820A3E" w14:textId="77777777" w:rsidR="00A06307" w:rsidRPr="008444D3" w:rsidRDefault="00A06307" w:rsidP="00A06307">
      <w:pPr>
        <w:pStyle w:val="LI-BodyTextParaa"/>
        <w:rPr>
          <w:iCs/>
        </w:rPr>
      </w:pPr>
      <w:r w:rsidRPr="008444D3">
        <w:rPr>
          <w:iCs/>
        </w:rPr>
        <w:t>(iv)</w:t>
      </w:r>
      <w:r w:rsidRPr="008444D3">
        <w:rPr>
          <w:iCs/>
        </w:rPr>
        <w:tab/>
        <w:t>to satisfy the training requirements of the Volunteer Firm in relation to conflicts management, confidential information, and any other relevant training; and</w:t>
      </w:r>
    </w:p>
    <w:p w14:paraId="59CFB5E1" w14:textId="77777777" w:rsidR="00A06307" w:rsidRPr="008444D3" w:rsidRDefault="00A06307" w:rsidP="00A06307">
      <w:pPr>
        <w:pStyle w:val="LI-BodyTextParaa"/>
        <w:rPr>
          <w:iCs/>
        </w:rPr>
      </w:pPr>
      <w:r w:rsidRPr="008444D3">
        <w:rPr>
          <w:iCs/>
        </w:rPr>
        <w:t>(v)</w:t>
      </w:r>
      <w:r w:rsidRPr="008444D3">
        <w:rPr>
          <w:iCs/>
        </w:rPr>
        <w:tab/>
        <w:t xml:space="preserve">not to receive any financial benefit </w:t>
      </w:r>
      <w:proofErr w:type="gramStart"/>
      <w:r w:rsidRPr="008444D3">
        <w:rPr>
          <w:iCs/>
        </w:rPr>
        <w:t>as a result of</w:t>
      </w:r>
      <w:proofErr w:type="gramEnd"/>
      <w:r w:rsidRPr="008444D3">
        <w:rPr>
          <w:iCs/>
        </w:rPr>
        <w:t xml:space="preserve"> providing the financial product advice; and</w:t>
      </w:r>
    </w:p>
    <w:p w14:paraId="10814BE9" w14:textId="4B0ECA47" w:rsidR="00A06307" w:rsidRPr="008444D3" w:rsidRDefault="00A06307" w:rsidP="00F16557">
      <w:pPr>
        <w:pStyle w:val="LI-BodyTextParaa"/>
        <w:ind w:left="1100" w:hanging="347"/>
        <w:rPr>
          <w:iCs/>
        </w:rPr>
      </w:pPr>
      <w:r w:rsidRPr="008444D3">
        <w:rPr>
          <w:iCs/>
        </w:rPr>
        <w:t>(j)</w:t>
      </w:r>
      <w:r w:rsidRPr="008444D3">
        <w:rPr>
          <w:iCs/>
        </w:rPr>
        <w:tab/>
        <w:t>Adara Advisors has received from the Volunteer a written notification that the Volunteer Firm has confirmed that there is no conflict of interest for the Volunteer Firm in the Volunteer providing the financial product advice; and</w:t>
      </w:r>
    </w:p>
    <w:p w14:paraId="4B49F4F2" w14:textId="77777777" w:rsidR="00A06307" w:rsidRPr="00A95D86" w:rsidRDefault="00A06307" w:rsidP="00F16557">
      <w:pPr>
        <w:pStyle w:val="LI-BodyTextParaa"/>
        <w:ind w:left="1100" w:hanging="330"/>
        <w:rPr>
          <w:iCs/>
        </w:rPr>
      </w:pPr>
      <w:r w:rsidRPr="008444D3">
        <w:rPr>
          <w:iCs/>
        </w:rPr>
        <w:t>(k)</w:t>
      </w:r>
      <w:r w:rsidRPr="008444D3">
        <w:rPr>
          <w:iCs/>
        </w:rPr>
        <w:tab/>
        <w:t xml:space="preserve">the Volunteer does not receive any financial benefit </w:t>
      </w:r>
      <w:proofErr w:type="gramStart"/>
      <w:r w:rsidRPr="008444D3">
        <w:rPr>
          <w:iCs/>
        </w:rPr>
        <w:t>as a result of</w:t>
      </w:r>
      <w:proofErr w:type="gramEnd"/>
      <w:r w:rsidRPr="008444D3">
        <w:rPr>
          <w:iCs/>
        </w:rPr>
        <w:t xml:space="preserve"> the Volunteer providing the financial product advice.</w:t>
      </w:r>
    </w:p>
    <w:p w14:paraId="26BBEFA0" w14:textId="6C97801F" w:rsidR="00705D2F" w:rsidRPr="000B094D" w:rsidRDefault="00705D2F" w:rsidP="4E724BD3">
      <w:pPr>
        <w:pStyle w:val="LI-BodyTextParaa"/>
        <w:ind w:left="0" w:firstLine="0"/>
        <w:rPr>
          <w:b/>
          <w:bCs/>
          <w:i/>
          <w:iCs/>
          <w:u w:val="single"/>
        </w:rPr>
      </w:pPr>
      <w:bookmarkStart w:id="1" w:name="_Hlk208310417"/>
      <w:r w:rsidRPr="4E724BD3">
        <w:rPr>
          <w:b/>
          <w:bCs/>
          <w:i/>
          <w:iCs/>
          <w:u w:val="single"/>
        </w:rPr>
        <w:t>ASIC Corporations (Repeal) Instrument 2025/</w:t>
      </w:r>
      <w:r w:rsidR="7E4F3235" w:rsidRPr="4E724BD3">
        <w:rPr>
          <w:b/>
          <w:bCs/>
          <w:i/>
          <w:iCs/>
          <w:u w:val="single"/>
        </w:rPr>
        <w:t>635</w:t>
      </w:r>
      <w:bookmarkEnd w:id="1"/>
    </w:p>
    <w:p w14:paraId="006D281F" w14:textId="45158C60" w:rsidR="001D1C3F" w:rsidRPr="000B094D" w:rsidRDefault="52C71C7D" w:rsidP="12D62340">
      <w:pPr>
        <w:pStyle w:val="LI-BodyTextParaa"/>
        <w:ind w:left="567"/>
      </w:pPr>
      <w:r>
        <w:t>1</w:t>
      </w:r>
      <w:r w:rsidR="108C44BB">
        <w:t>6</w:t>
      </w:r>
      <w:r>
        <w:t>.</w:t>
      </w:r>
      <w:r w:rsidR="009D3C6F">
        <w:tab/>
      </w:r>
      <w:r>
        <w:t xml:space="preserve">The Repeal Instrument repeals </w:t>
      </w:r>
      <w:r w:rsidR="0459A3BA">
        <w:t xml:space="preserve">the </w:t>
      </w:r>
      <w:r w:rsidR="00A14AC2">
        <w:t>P</w:t>
      </w:r>
      <w:r w:rsidR="0459A3BA">
        <w:t xml:space="preserve">rior </w:t>
      </w:r>
      <w:r w:rsidR="00A14AC2">
        <w:t>I</w:t>
      </w:r>
      <w:r w:rsidR="0459A3BA">
        <w:t>nstruments</w:t>
      </w:r>
      <w:r>
        <w:t xml:space="preserve"> </w:t>
      </w:r>
      <w:r w:rsidR="662DCEDF">
        <w:t>on the day after it is registered on the Federal Register of Legislation</w:t>
      </w:r>
      <w:r>
        <w:t>.</w:t>
      </w:r>
    </w:p>
    <w:p w14:paraId="57A93CEC" w14:textId="446539A0" w:rsidR="00C52E7C" w:rsidRPr="006D6079" w:rsidRDefault="00C52E7C" w:rsidP="00DD72D9">
      <w:pPr>
        <w:pStyle w:val="LI-BodyTextParaa"/>
        <w:keepNext/>
        <w:ind w:left="0" w:firstLine="0"/>
        <w:rPr>
          <w:b/>
          <w:bCs/>
        </w:rPr>
      </w:pPr>
      <w:r w:rsidRPr="48D4CB9D">
        <w:rPr>
          <w:b/>
          <w:bCs/>
        </w:rPr>
        <w:t xml:space="preserve">Legislative instrument </w:t>
      </w:r>
      <w:r w:rsidR="00610709" w:rsidRPr="48D4CB9D">
        <w:rPr>
          <w:b/>
          <w:bCs/>
        </w:rPr>
        <w:t xml:space="preserve">and </w:t>
      </w:r>
      <w:r w:rsidRPr="48D4CB9D">
        <w:rPr>
          <w:b/>
          <w:bCs/>
        </w:rPr>
        <w:t xml:space="preserve">primary legislation  </w:t>
      </w:r>
    </w:p>
    <w:p w14:paraId="4828665D" w14:textId="525E7D9B" w:rsidR="009A2319" w:rsidRPr="006D6079" w:rsidRDefault="008F0302" w:rsidP="00DD72D9">
      <w:pPr>
        <w:pStyle w:val="LI-BodyTextParaa"/>
        <w:ind w:left="567"/>
        <w:rPr>
          <w:color w:val="000000"/>
          <w:shd w:val="clear" w:color="auto" w:fill="FFFFFF"/>
        </w:rPr>
      </w:pPr>
      <w:r>
        <w:t>1</w:t>
      </w:r>
      <w:r w:rsidR="36B25321">
        <w:t>7</w:t>
      </w:r>
      <w:r w:rsidR="00C52E7C">
        <w:t>.</w:t>
      </w:r>
      <w:r>
        <w:tab/>
      </w:r>
      <w:r w:rsidR="00DD72D9">
        <w:t>Th</w:t>
      </w:r>
      <w:r w:rsidR="00203BB2">
        <w:t>e</w:t>
      </w:r>
      <w:r w:rsidR="00DD72D9">
        <w:t xml:space="preserve"> </w:t>
      </w:r>
      <w:r w:rsidR="00203BB2">
        <w:t>I</w:t>
      </w:r>
      <w:r w:rsidR="00DD72D9">
        <w:t xml:space="preserve">nstrument only affects a discrete class of persons to which it applies; namely, </w:t>
      </w:r>
      <w:r w:rsidR="00EC65F0">
        <w:t>Adara Advisors,</w:t>
      </w:r>
      <w:r w:rsidR="00376E42">
        <w:t xml:space="preserve"> Adara Partners,</w:t>
      </w:r>
      <w:r w:rsidR="00EC65F0">
        <w:t xml:space="preserve"> </w:t>
      </w:r>
      <w:r w:rsidR="00DD72D9">
        <w:t>Panel Members, Panel Firms</w:t>
      </w:r>
      <w:r w:rsidR="008C27BF">
        <w:t xml:space="preserve">, Volunteers </w:t>
      </w:r>
      <w:r w:rsidR="00EC65F0">
        <w:t>and Volunteer Firms</w:t>
      </w:r>
      <w:r w:rsidR="00DD72D9">
        <w:t xml:space="preserve">. This </w:t>
      </w:r>
      <w:r w:rsidR="00A14AC2">
        <w:t>I</w:t>
      </w:r>
      <w:r w:rsidR="00DD72D9">
        <w:t xml:space="preserve">nstrument provides administrative relief in circumstances where the regulatory benefit in requiring strict compliance with the primary legislation is not proportional to the commercial burden. On </w:t>
      </w:r>
      <w:r w:rsidR="00DD72D9">
        <w:lastRenderedPageBreak/>
        <w:t>this basis, it is appropriate for ASIC to provide relief through its exemption powers, as the matters contained in th</w:t>
      </w:r>
      <w:r w:rsidR="005C5D8B">
        <w:t>e</w:t>
      </w:r>
      <w:r w:rsidR="00DD72D9">
        <w:t xml:space="preserve"> </w:t>
      </w:r>
      <w:r w:rsidR="00A14AC2">
        <w:t>I</w:t>
      </w:r>
      <w:r w:rsidR="00DD72D9">
        <w:t>nstrument are of a highly specific nature which are more appropriate for legislative instrument rather than primary legislation.</w:t>
      </w:r>
    </w:p>
    <w:p w14:paraId="01E7305F" w14:textId="35311238" w:rsidR="00F61A66" w:rsidRDefault="00F61A66" w:rsidP="00DD72D9">
      <w:pPr>
        <w:pStyle w:val="LI-BodyTextParaa"/>
        <w:keepNext/>
        <w:ind w:left="567"/>
        <w:rPr>
          <w:u w:val="single"/>
        </w:rPr>
      </w:pPr>
      <w:r w:rsidRPr="006D6079">
        <w:rPr>
          <w:b/>
          <w:bCs/>
        </w:rPr>
        <w:t>Duration</w:t>
      </w:r>
      <w:r w:rsidR="009A2319" w:rsidRPr="006D6079">
        <w:rPr>
          <w:b/>
          <w:bCs/>
        </w:rPr>
        <w:t xml:space="preserve"> of the </w:t>
      </w:r>
      <w:r w:rsidR="008659FA">
        <w:rPr>
          <w:b/>
          <w:bCs/>
        </w:rPr>
        <w:t>I</w:t>
      </w:r>
      <w:r w:rsidR="009A2319" w:rsidRPr="006D6079">
        <w:rPr>
          <w:b/>
          <w:bCs/>
        </w:rPr>
        <w:t>nstrument</w:t>
      </w:r>
      <w:r>
        <w:rPr>
          <w:u w:val="single"/>
        </w:rPr>
        <w:t xml:space="preserve"> </w:t>
      </w:r>
    </w:p>
    <w:p w14:paraId="700E42B8" w14:textId="4E8FD728" w:rsidR="009A2319" w:rsidRPr="00DD72D9" w:rsidRDefault="008F0302" w:rsidP="00DD72D9">
      <w:pPr>
        <w:pStyle w:val="LI-BodyTextParaa"/>
        <w:ind w:left="567"/>
      </w:pPr>
      <w:r>
        <w:t>1</w:t>
      </w:r>
      <w:r w:rsidR="2E8E3B5E">
        <w:t>8</w:t>
      </w:r>
      <w:r w:rsidR="00F61A66">
        <w:t>.</w:t>
      </w:r>
      <w:r>
        <w:tab/>
      </w:r>
      <w:r w:rsidR="00DD72D9">
        <w:t>Th</w:t>
      </w:r>
      <w:r w:rsidR="00D62D74">
        <w:t>e</w:t>
      </w:r>
      <w:r w:rsidR="00DD72D9">
        <w:t xml:space="preserve"> </w:t>
      </w:r>
      <w:r w:rsidR="005427FE">
        <w:t>I</w:t>
      </w:r>
      <w:r w:rsidR="00DD72D9">
        <w:t>nstrument will cease to apply on 1 October 203</w:t>
      </w:r>
      <w:r w:rsidR="00EC65F0">
        <w:t>0.</w:t>
      </w:r>
    </w:p>
    <w:bookmarkEnd w:id="0"/>
    <w:p w14:paraId="6E228E05" w14:textId="77777777" w:rsidR="00F03BB5" w:rsidRDefault="00474B52" w:rsidP="006D6079">
      <w:pPr>
        <w:pStyle w:val="LI-BodyTextNumbered"/>
        <w:keepNext/>
        <w:ind w:left="0" w:firstLine="0"/>
        <w:rPr>
          <w:b/>
        </w:rPr>
      </w:pPr>
      <w:r>
        <w:rPr>
          <w:b/>
        </w:rPr>
        <w:t>Legislative authority</w:t>
      </w:r>
    </w:p>
    <w:p w14:paraId="6BC12215" w14:textId="3284EB24" w:rsidR="00213D88" w:rsidRDefault="00FF6886" w:rsidP="00213D88">
      <w:pPr>
        <w:pStyle w:val="LI-BodyTextParaa"/>
        <w:ind w:left="567"/>
      </w:pPr>
      <w:r>
        <w:t>1</w:t>
      </w:r>
      <w:r w:rsidR="104597DB">
        <w:t>9</w:t>
      </w:r>
      <w:r w:rsidR="00F03BB5">
        <w:t>.</w:t>
      </w:r>
      <w:r>
        <w:tab/>
      </w:r>
      <w:r w:rsidR="00213D88">
        <w:t>Th</w:t>
      </w:r>
      <w:r w:rsidR="00954546">
        <w:t>e</w:t>
      </w:r>
      <w:r w:rsidR="00213D88">
        <w:t xml:space="preserve"> </w:t>
      </w:r>
      <w:r w:rsidR="00954546">
        <w:t>I</w:t>
      </w:r>
      <w:r w:rsidR="00213D88">
        <w:t>nstrument</w:t>
      </w:r>
      <w:r w:rsidR="00954546">
        <w:t xml:space="preserve"> and the Repeal Instrument are</w:t>
      </w:r>
      <w:r w:rsidR="00213D88">
        <w:t xml:space="preserve"> made under paragraph 926A(2)(a) of the Act.</w:t>
      </w:r>
    </w:p>
    <w:p w14:paraId="14BAE7D0" w14:textId="77777777" w:rsidR="007A6BB7" w:rsidRDefault="513082CB" w:rsidP="00213D88">
      <w:pPr>
        <w:pStyle w:val="LI-BodyTextParaa"/>
        <w:ind w:left="567"/>
      </w:pPr>
      <w:r>
        <w:t>20</w:t>
      </w:r>
      <w:r w:rsidR="00213D88">
        <w:t>.</w:t>
      </w:r>
      <w:r w:rsidR="00FF6886">
        <w:tab/>
      </w:r>
      <w:r w:rsidR="00213D88">
        <w:t>Subsection 926A(4) of the Act provides that an exemption that is expressed to apply in relation to a class of persons is a legislative instrument.</w:t>
      </w:r>
    </w:p>
    <w:p w14:paraId="7D3AA32E" w14:textId="5F89EC0F" w:rsidR="00435EEF" w:rsidRDefault="007A6BB7" w:rsidP="00213D88">
      <w:pPr>
        <w:pStyle w:val="LI-BodyTextParaa"/>
        <w:ind w:left="567"/>
      </w:pPr>
      <w:r>
        <w:t>21.</w:t>
      </w:r>
      <w:r>
        <w:tab/>
      </w:r>
      <w:r w:rsidRPr="007A6BB7">
        <w:t>The Instrument and the Repeal Instrument are disallowable legislative instruments under th</w:t>
      </w:r>
      <w:r w:rsidR="00040C2D">
        <w:t>e</w:t>
      </w:r>
      <w:r w:rsidR="00127879">
        <w:t xml:space="preserve"> </w:t>
      </w:r>
      <w:r w:rsidR="00127879" w:rsidRPr="007A6BB7">
        <w:rPr>
          <w:i/>
          <w:iCs/>
        </w:rPr>
        <w:t>Legislation Act 2003</w:t>
      </w:r>
      <w:r w:rsidR="00127879" w:rsidRPr="007A6BB7">
        <w:t xml:space="preserve">. </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2E37D704" w:rsidR="00223DCF" w:rsidRPr="00EA17A6" w:rsidRDefault="2D61E050" w:rsidP="00435EEF">
      <w:pPr>
        <w:pStyle w:val="LI-BodyTextParaa"/>
        <w:ind w:left="567"/>
      </w:pPr>
      <w:r>
        <w:t>2</w:t>
      </w:r>
      <w:r w:rsidR="00550005">
        <w:t>2</w:t>
      </w:r>
      <w:r w:rsidR="00223DCF">
        <w:t>.</w:t>
      </w:r>
      <w:r w:rsidR="00FF6886">
        <w:tab/>
      </w:r>
      <w:r w:rsidR="00223DCF">
        <w:t xml:space="preserve">The Explanatory Statement for a disallowable legislative instrument must contain a Statement of Compatibility with Human Rights under subsection 9(1) of the </w:t>
      </w:r>
      <w:r w:rsidR="00223DCF" w:rsidRPr="734C7900">
        <w:rPr>
          <w:i/>
          <w:iCs/>
        </w:rPr>
        <w:t>Human Rights (Parliamentary Scrutiny) Act 2011.</w:t>
      </w:r>
      <w:r w:rsidR="00223DCF">
        <w:t xml:space="preserve"> A Statement of Compatibility with Human Rights is in the </w:t>
      </w:r>
      <w:r w:rsidR="00223DCF" w:rsidRPr="734C7900">
        <w:rPr>
          <w:u w:val="single"/>
        </w:rPr>
        <w:t>Attachment</w:t>
      </w:r>
      <w:r w:rsidR="00223DCF">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2F39E0AD" w14:textId="0E2EBF69" w:rsidR="00213D88" w:rsidRPr="00213D88" w:rsidRDefault="00213D88" w:rsidP="4C5A21AA">
      <w:pPr>
        <w:pStyle w:val="LI-BodyTextNumbered"/>
        <w:ind w:left="567"/>
        <w:rPr>
          <w:b/>
          <w:bCs/>
          <w:i/>
          <w:iCs/>
        </w:rPr>
      </w:pPr>
      <w:r w:rsidRPr="4C5A21AA">
        <w:rPr>
          <w:b/>
          <w:bCs/>
          <w:i/>
          <w:iCs/>
        </w:rPr>
        <w:t xml:space="preserve">ASIC Corporations (Adara Advisors) Instrument </w:t>
      </w:r>
      <w:r w:rsidR="00227CA2" w:rsidRPr="00227CA2">
        <w:rPr>
          <w:b/>
          <w:i/>
        </w:rPr>
        <w:t>2025/634</w:t>
      </w:r>
    </w:p>
    <w:p w14:paraId="46FD93F7" w14:textId="3B6740B1" w:rsidR="00842CA6" w:rsidRPr="00213D88" w:rsidRDefault="00842CA6" w:rsidP="00FC7A16">
      <w:pPr>
        <w:pStyle w:val="LI-BodyTextParaa"/>
        <w:ind w:left="0" w:firstLine="0"/>
      </w:pPr>
      <w:r w:rsidRPr="00F16557">
        <w:rPr>
          <w:b/>
          <w:i/>
        </w:rPr>
        <w:t>ASIC Corporations (</w:t>
      </w:r>
      <w:r w:rsidRPr="00F16557">
        <w:rPr>
          <w:b/>
          <w:bCs/>
          <w:i/>
          <w:iCs/>
        </w:rPr>
        <w:t>Repeal</w:t>
      </w:r>
      <w:r w:rsidRPr="00F16557">
        <w:rPr>
          <w:b/>
          <w:i/>
        </w:rPr>
        <w:t>) Instrument 2025/</w:t>
      </w:r>
      <w:r w:rsidRPr="00F16557">
        <w:rPr>
          <w:b/>
          <w:bCs/>
          <w:i/>
          <w:iCs/>
        </w:rPr>
        <w:t>635</w:t>
      </w:r>
    </w:p>
    <w:p w14:paraId="0AD76C9D" w14:textId="77777777" w:rsidR="00223DCF" w:rsidRPr="00EA17A6" w:rsidRDefault="00223DCF" w:rsidP="001872DC">
      <w:pPr>
        <w:pStyle w:val="LI-BodyTextNumbered"/>
        <w:ind w:left="567"/>
        <w:rPr>
          <w:u w:val="single"/>
        </w:rPr>
      </w:pPr>
      <w:r w:rsidRPr="00EA17A6">
        <w:rPr>
          <w:u w:val="single"/>
        </w:rPr>
        <w:t>Overview</w:t>
      </w:r>
    </w:p>
    <w:p w14:paraId="45BCB5E4" w14:textId="7A392C20" w:rsidR="00213D88" w:rsidRDefault="00CB2D96" w:rsidP="00213D88">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bookmarkStart w:id="4" w:name="_Hlk534286807"/>
      <w:bookmarkEnd w:id="2"/>
      <w:r w:rsidR="00213D88" w:rsidRPr="00213D88">
        <w:rPr>
          <w:rFonts w:eastAsia="Times New Roman"/>
          <w:sz w:val="24"/>
          <w:szCs w:val="24"/>
          <w:lang w:eastAsia="en-AU"/>
        </w:rPr>
        <w:t xml:space="preserve">The </w:t>
      </w:r>
      <w:r w:rsidR="00213D88" w:rsidRPr="00213D88">
        <w:rPr>
          <w:rFonts w:eastAsia="Times New Roman"/>
          <w:i/>
          <w:iCs/>
          <w:sz w:val="24"/>
          <w:szCs w:val="24"/>
          <w:lang w:eastAsia="en-AU"/>
        </w:rPr>
        <w:t xml:space="preserve">ASIC Corporations (Adara Advisors) Instrument </w:t>
      </w:r>
      <w:r w:rsidR="00227CA2" w:rsidRPr="000F318A">
        <w:rPr>
          <w:bCs/>
          <w:i/>
        </w:rPr>
        <w:t>2025/634</w:t>
      </w:r>
      <w:r w:rsidR="00227CA2" w:rsidRPr="009D0A54">
        <w:rPr>
          <w:i/>
        </w:rPr>
        <w:t xml:space="preserve"> </w:t>
      </w:r>
      <w:r w:rsidR="00213D88" w:rsidRPr="00213D88">
        <w:rPr>
          <w:rFonts w:eastAsia="Times New Roman"/>
          <w:sz w:val="24"/>
          <w:szCs w:val="24"/>
          <w:lang w:eastAsia="en-AU"/>
        </w:rPr>
        <w:t>(</w:t>
      </w:r>
      <w:r w:rsidR="009E63CF">
        <w:rPr>
          <w:rFonts w:eastAsia="Times New Roman"/>
          <w:b/>
          <w:bCs/>
          <w:sz w:val="24"/>
          <w:szCs w:val="24"/>
          <w:lang w:eastAsia="en-AU"/>
        </w:rPr>
        <w:t>I</w:t>
      </w:r>
      <w:r w:rsidR="00213D88" w:rsidRPr="00213D88">
        <w:rPr>
          <w:rFonts w:eastAsia="Times New Roman"/>
          <w:b/>
          <w:bCs/>
          <w:sz w:val="24"/>
          <w:szCs w:val="24"/>
          <w:lang w:eastAsia="en-AU"/>
        </w:rPr>
        <w:t>nstrument</w:t>
      </w:r>
      <w:r w:rsidR="00213D88" w:rsidRPr="00213D88">
        <w:rPr>
          <w:rFonts w:eastAsia="Times New Roman"/>
          <w:sz w:val="24"/>
          <w:szCs w:val="24"/>
          <w:lang w:eastAsia="en-AU"/>
        </w:rPr>
        <w:t>) operates to allow individuals (</w:t>
      </w:r>
      <w:r w:rsidR="00213D88" w:rsidRPr="00213D88">
        <w:rPr>
          <w:rFonts w:eastAsia="Times New Roman"/>
          <w:b/>
          <w:bCs/>
          <w:sz w:val="24"/>
          <w:szCs w:val="24"/>
          <w:lang w:eastAsia="en-AU"/>
        </w:rPr>
        <w:t>Panel Members</w:t>
      </w:r>
      <w:r w:rsidR="00213D88" w:rsidRPr="00213D88">
        <w:rPr>
          <w:rFonts w:eastAsia="Times New Roman"/>
          <w:sz w:val="24"/>
          <w:szCs w:val="24"/>
          <w:lang w:eastAsia="en-AU"/>
        </w:rPr>
        <w:t xml:space="preserve">) who are employees or directors of another </w:t>
      </w:r>
      <w:r w:rsidR="00534641">
        <w:rPr>
          <w:rFonts w:eastAsia="Times New Roman"/>
          <w:sz w:val="24"/>
          <w:szCs w:val="24"/>
          <w:lang w:eastAsia="en-AU"/>
        </w:rPr>
        <w:t>Australian financial services</w:t>
      </w:r>
      <w:r w:rsidR="00534641" w:rsidRPr="00213D88">
        <w:rPr>
          <w:rFonts w:eastAsia="Times New Roman"/>
          <w:sz w:val="24"/>
          <w:szCs w:val="24"/>
          <w:lang w:eastAsia="en-AU"/>
        </w:rPr>
        <w:t xml:space="preserve"> </w:t>
      </w:r>
      <w:r w:rsidR="00213D88" w:rsidRPr="00213D88">
        <w:rPr>
          <w:rFonts w:eastAsia="Times New Roman"/>
          <w:sz w:val="24"/>
          <w:szCs w:val="24"/>
          <w:lang w:eastAsia="en-AU"/>
        </w:rPr>
        <w:t>licensee (</w:t>
      </w:r>
      <w:r w:rsidR="00213D88" w:rsidRPr="00213D88">
        <w:rPr>
          <w:rFonts w:eastAsia="Times New Roman"/>
          <w:b/>
          <w:bCs/>
          <w:sz w:val="24"/>
          <w:szCs w:val="24"/>
          <w:lang w:eastAsia="en-AU"/>
        </w:rPr>
        <w:t>Panel Member Firm</w:t>
      </w:r>
      <w:r w:rsidR="00213D88" w:rsidRPr="00213D88">
        <w:rPr>
          <w:rFonts w:eastAsia="Times New Roman"/>
          <w:sz w:val="24"/>
          <w:szCs w:val="24"/>
          <w:lang w:eastAsia="en-AU"/>
        </w:rPr>
        <w:t>) to provide financial services as an authorised representative of Adara Advisors Pty. Ltd ACN 119 655 499 (</w:t>
      </w:r>
      <w:r w:rsidR="00213D88" w:rsidRPr="00213D88">
        <w:rPr>
          <w:rFonts w:eastAsia="Times New Roman"/>
          <w:b/>
          <w:bCs/>
          <w:sz w:val="24"/>
          <w:szCs w:val="24"/>
          <w:lang w:eastAsia="en-AU"/>
        </w:rPr>
        <w:t>Adara Advisors</w:t>
      </w:r>
      <w:r w:rsidR="00213D88" w:rsidRPr="00213D88">
        <w:rPr>
          <w:rFonts w:eastAsia="Times New Roman"/>
          <w:sz w:val="24"/>
          <w:szCs w:val="24"/>
          <w:lang w:eastAsia="en-AU"/>
        </w:rPr>
        <w:t>)</w:t>
      </w:r>
      <w:r w:rsidR="00EC65F0">
        <w:rPr>
          <w:rFonts w:eastAsia="Times New Roman"/>
          <w:sz w:val="24"/>
          <w:szCs w:val="24"/>
          <w:lang w:eastAsia="en-AU"/>
        </w:rPr>
        <w:t xml:space="preserve"> </w:t>
      </w:r>
      <w:r w:rsidR="00213D88" w:rsidRPr="00213D88">
        <w:rPr>
          <w:rFonts w:eastAsia="Times New Roman"/>
          <w:sz w:val="24"/>
          <w:szCs w:val="24"/>
          <w:lang w:eastAsia="en-AU"/>
        </w:rPr>
        <w:t xml:space="preserve">without being appointed as authorised representatives of the Panel </w:t>
      </w:r>
      <w:r w:rsidR="00213D88">
        <w:rPr>
          <w:rFonts w:eastAsia="Times New Roman"/>
          <w:sz w:val="24"/>
          <w:szCs w:val="24"/>
          <w:lang w:eastAsia="en-AU"/>
        </w:rPr>
        <w:t xml:space="preserve">Member </w:t>
      </w:r>
      <w:r w:rsidR="00213D88" w:rsidRPr="00213D88">
        <w:rPr>
          <w:rFonts w:eastAsia="Times New Roman"/>
          <w:sz w:val="24"/>
          <w:szCs w:val="24"/>
          <w:lang w:eastAsia="en-AU"/>
        </w:rPr>
        <w:t xml:space="preserve">Firm, as would otherwise be required by subsection 911B(1) of the </w:t>
      </w:r>
      <w:r w:rsidR="00213D88" w:rsidRPr="00F16557">
        <w:rPr>
          <w:rFonts w:eastAsia="Times New Roman"/>
          <w:i/>
          <w:iCs/>
          <w:sz w:val="24"/>
          <w:szCs w:val="24"/>
          <w:lang w:eastAsia="en-AU"/>
        </w:rPr>
        <w:t>Corporations Act 2001</w:t>
      </w:r>
      <w:r w:rsidR="00213D88" w:rsidRPr="00213D88">
        <w:rPr>
          <w:rFonts w:eastAsia="Times New Roman"/>
          <w:sz w:val="24"/>
          <w:szCs w:val="24"/>
          <w:lang w:eastAsia="en-AU"/>
        </w:rPr>
        <w:t xml:space="preserve"> (</w:t>
      </w:r>
      <w:r w:rsidR="00213D88" w:rsidRPr="00213D88">
        <w:rPr>
          <w:rFonts w:eastAsia="Times New Roman"/>
          <w:b/>
          <w:bCs/>
          <w:sz w:val="24"/>
          <w:szCs w:val="24"/>
          <w:lang w:eastAsia="en-AU"/>
        </w:rPr>
        <w:t>the</w:t>
      </w:r>
      <w:r w:rsidR="00213D88" w:rsidRPr="00213D88">
        <w:rPr>
          <w:rFonts w:eastAsia="Times New Roman"/>
          <w:sz w:val="24"/>
          <w:szCs w:val="24"/>
          <w:lang w:eastAsia="en-AU"/>
        </w:rPr>
        <w:t xml:space="preserve"> </w:t>
      </w:r>
      <w:r w:rsidR="00213D88" w:rsidRPr="00213D88">
        <w:rPr>
          <w:rFonts w:eastAsia="Times New Roman"/>
          <w:b/>
          <w:bCs/>
          <w:sz w:val="24"/>
          <w:szCs w:val="24"/>
          <w:lang w:eastAsia="en-AU"/>
        </w:rPr>
        <w:t>Act</w:t>
      </w:r>
      <w:r w:rsidR="00213D88" w:rsidRPr="00213D88">
        <w:rPr>
          <w:rFonts w:eastAsia="Times New Roman"/>
          <w:sz w:val="24"/>
          <w:szCs w:val="24"/>
          <w:lang w:eastAsia="en-AU"/>
        </w:rPr>
        <w:t>).</w:t>
      </w:r>
    </w:p>
    <w:p w14:paraId="019B53D6" w14:textId="569ED9AD" w:rsidR="00AF22B8" w:rsidRDefault="00AF22B8" w:rsidP="00AF22B8">
      <w:pPr>
        <w:pStyle w:val="LI-BodyTextParaa"/>
        <w:ind w:left="567"/>
      </w:pPr>
      <w:r>
        <w:t>2.</w:t>
      </w:r>
      <w:r>
        <w:tab/>
        <w:t xml:space="preserve">This </w:t>
      </w:r>
      <w:r w:rsidR="008524C4">
        <w:t>I</w:t>
      </w:r>
      <w:r>
        <w:t>nstrument also exempts individuals (</w:t>
      </w:r>
      <w:r w:rsidRPr="00F16557">
        <w:rPr>
          <w:b/>
          <w:bCs/>
        </w:rPr>
        <w:t>Volunteers</w:t>
      </w:r>
      <w:r>
        <w:t xml:space="preserve">) engaged in the financial services industry as representatives of Adara Advisors from needing to be appointed as authorised representatives of both Adara Advisors and another </w:t>
      </w:r>
      <w:r w:rsidR="00434181">
        <w:t xml:space="preserve">Australian financial services </w:t>
      </w:r>
      <w:r>
        <w:t>licensee (</w:t>
      </w:r>
      <w:r w:rsidRPr="00F16557">
        <w:rPr>
          <w:b/>
          <w:bCs/>
        </w:rPr>
        <w:t>Volunteer Firm</w:t>
      </w:r>
      <w:r>
        <w:t>)</w:t>
      </w:r>
      <w:r>
        <w:rPr>
          <w:color w:val="000000"/>
          <w:shd w:val="clear" w:color="auto" w:fill="FFFFFF"/>
        </w:rPr>
        <w:t xml:space="preserve">, as would otherwise be required by subsection 911B(1) of the </w:t>
      </w:r>
      <w:r w:rsidRPr="00DC41F1">
        <w:t>Act</w:t>
      </w:r>
      <w:r>
        <w:t>. Th</w:t>
      </w:r>
      <w:r w:rsidR="009222FD">
        <w:t>is</w:t>
      </w:r>
      <w:r>
        <w:t xml:space="preserve"> </w:t>
      </w:r>
      <w:r w:rsidR="003D676C">
        <w:t>I</w:t>
      </w:r>
      <w:r>
        <w:t>nstrument permits Volunteers to provide ‘support’ tasks (</w:t>
      </w:r>
      <w:r w:rsidRPr="00DC41F1">
        <w:rPr>
          <w:b/>
          <w:bCs/>
        </w:rPr>
        <w:t>work</w:t>
      </w:r>
      <w:r>
        <w:t xml:space="preserve">) </w:t>
      </w:r>
      <w:r w:rsidRPr="00227C9C">
        <w:t>which</w:t>
      </w:r>
      <w:r>
        <w:t xml:space="preserve"> may constitute financial product advice </w:t>
      </w:r>
      <w:r w:rsidR="00293293">
        <w:t>t</w:t>
      </w:r>
      <w:r>
        <w:t xml:space="preserve">o </w:t>
      </w:r>
      <w:r>
        <w:rPr>
          <w:color w:val="000000"/>
          <w:shd w:val="clear" w:color="auto" w:fill="FFFFFF"/>
        </w:rPr>
        <w:t>Adara Partners (Australia) Pty. Limited ACN 601 898 006 (</w:t>
      </w:r>
      <w:r w:rsidRPr="00F16557">
        <w:rPr>
          <w:b/>
          <w:bCs/>
          <w:color w:val="000000"/>
          <w:shd w:val="clear" w:color="auto" w:fill="FFFFFF"/>
        </w:rPr>
        <w:t>Adara Partners</w:t>
      </w:r>
      <w:r>
        <w:rPr>
          <w:color w:val="000000"/>
          <w:shd w:val="clear" w:color="auto" w:fill="FFFFFF"/>
        </w:rPr>
        <w:t>) only</w:t>
      </w:r>
      <w:r>
        <w:t>.</w:t>
      </w:r>
    </w:p>
    <w:p w14:paraId="158BBE40" w14:textId="7402FBD1" w:rsidR="008524C4" w:rsidRPr="00F16557" w:rsidRDefault="008524C4" w:rsidP="002F1EB8">
      <w:pPr>
        <w:pStyle w:val="LI-BodyTextParaa"/>
        <w:ind w:left="567"/>
        <w:rPr>
          <w:b/>
          <w:i/>
        </w:rPr>
      </w:pPr>
      <w:r>
        <w:t>3.</w:t>
      </w:r>
      <w:r>
        <w:tab/>
      </w:r>
      <w:r w:rsidR="00BE5057">
        <w:t xml:space="preserve">The </w:t>
      </w:r>
      <w:r w:rsidR="00BE5057" w:rsidRPr="00F16557">
        <w:rPr>
          <w:bCs/>
          <w:i/>
        </w:rPr>
        <w:t>ASIC Corporations (Repeal) Instrument 2025/635</w:t>
      </w:r>
      <w:r w:rsidRPr="6FA04774">
        <w:rPr>
          <w:i/>
          <w:iCs/>
        </w:rPr>
        <w:t xml:space="preserve"> </w:t>
      </w:r>
      <w:r w:rsidR="00BE5057">
        <w:t xml:space="preserve">repeals </w:t>
      </w:r>
      <w:r w:rsidR="005C3DA4" w:rsidRPr="48D4CB9D">
        <w:rPr>
          <w:i/>
          <w:iCs/>
        </w:rPr>
        <w:t xml:space="preserve">ASIC Corporations (Adara Advisors) Instrument 2015/628 </w:t>
      </w:r>
      <w:r w:rsidR="005C3DA4">
        <w:t xml:space="preserve">and </w:t>
      </w:r>
      <w:r w:rsidR="005C3DA4" w:rsidRPr="48D4CB9D">
        <w:rPr>
          <w:i/>
          <w:iCs/>
        </w:rPr>
        <w:t>ASIC Corporations (Adara Advisors) Instrument 2022/625</w:t>
      </w:r>
      <w:r w:rsidR="002F1EB8">
        <w:t xml:space="preserve"> </w:t>
      </w:r>
      <w:r w:rsidR="00BE5057" w:rsidRPr="00BE5057">
        <w:t xml:space="preserve">as they are superseded by </w:t>
      </w:r>
      <w:r w:rsidR="00BE5057">
        <w:t>th</w:t>
      </w:r>
      <w:r w:rsidR="00E2052A">
        <w:t>e</w:t>
      </w:r>
      <w:r w:rsidR="00BE5057" w:rsidRPr="00BE5057">
        <w:t xml:space="preserve"> Instrument upon commencement.</w:t>
      </w:r>
      <w:r w:rsidR="00BE5057">
        <w:rPr>
          <w:b/>
          <w:i/>
        </w:rPr>
        <w:t xml:space="preserve"> </w:t>
      </w:r>
    </w:p>
    <w:p w14:paraId="79BCB1A5" w14:textId="3D0A0DB5" w:rsidR="001872DC" w:rsidRPr="00213D88" w:rsidRDefault="001872DC" w:rsidP="00213D88">
      <w:pPr>
        <w:spacing w:before="240" w:line="240" w:lineRule="auto"/>
        <w:ind w:left="567" w:hanging="567"/>
        <w:rPr>
          <w:sz w:val="24"/>
          <w:szCs w:val="24"/>
          <w:u w:val="single"/>
        </w:rPr>
      </w:pPr>
      <w:r w:rsidRPr="00213D88">
        <w:rPr>
          <w:sz w:val="24"/>
          <w:szCs w:val="24"/>
          <w:u w:val="single"/>
        </w:rPr>
        <w:t>Assessment of human rights implications</w:t>
      </w:r>
    </w:p>
    <w:p w14:paraId="56F8130E" w14:textId="24AA3711" w:rsidR="00946759" w:rsidRPr="00EA17A6" w:rsidRDefault="00003567" w:rsidP="00D306F8">
      <w:pPr>
        <w:pStyle w:val="LI-BodyTextNumbered"/>
        <w:ind w:left="567"/>
      </w:pPr>
      <w:r>
        <w:t>4</w:t>
      </w:r>
      <w:r w:rsidR="001872DC" w:rsidRPr="00EA17A6">
        <w:t>.</w:t>
      </w:r>
      <w:r w:rsidR="001872DC" w:rsidRPr="00EA17A6">
        <w:tab/>
      </w:r>
      <w:bookmarkEnd w:id="4"/>
      <w:r w:rsidR="001872DC" w:rsidRPr="00EA17A6">
        <w:t>Th</w:t>
      </w:r>
      <w:r w:rsidR="00532644">
        <w:t>e</w:t>
      </w:r>
      <w:r w:rsidR="001872DC" w:rsidRPr="00EA17A6">
        <w:t>s</w:t>
      </w:r>
      <w:r w:rsidR="00532644">
        <w:t>e</w:t>
      </w:r>
      <w:r w:rsidR="001872DC" w:rsidRPr="00EA17A6">
        <w:t xml:space="preserve"> instrument</w:t>
      </w:r>
      <w:r w:rsidR="00532644">
        <w:t>s</w:t>
      </w:r>
      <w:r w:rsidR="001872DC" w:rsidRPr="00EA17A6">
        <w:t xml:space="preserve"> </w:t>
      </w:r>
      <w:r w:rsidR="00D306F8" w:rsidRPr="00EA17A6">
        <w:t>do not engage any of the applicable rights or freedoms</w:t>
      </w:r>
      <w:r w:rsidR="00213D88">
        <w:t>.</w:t>
      </w:r>
      <w:r w:rsidR="00946759" w:rsidRPr="00EA17A6">
        <w:t xml:space="preserve"> </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7771B2E7" w:rsidR="00CB2D96" w:rsidRPr="00EA17A6" w:rsidRDefault="00003567" w:rsidP="00CB2D96">
      <w:pPr>
        <w:pStyle w:val="LI-BodyTextNumbered"/>
        <w:ind w:left="567"/>
      </w:pPr>
      <w:r>
        <w:t>5</w:t>
      </w:r>
      <w:r w:rsidR="00CB2D96" w:rsidRPr="00EA17A6">
        <w:t>.</w:t>
      </w:r>
      <w:r w:rsidR="00CB2D96" w:rsidRPr="00EA17A6">
        <w:tab/>
        <w:t>Th</w:t>
      </w:r>
      <w:r w:rsidR="00756CF9">
        <w:t>ese</w:t>
      </w:r>
      <w:r w:rsidR="00CB2D96" w:rsidRPr="00EA17A6">
        <w:t xml:space="preserve"> instrument</w:t>
      </w:r>
      <w:r w:rsidR="00756CF9">
        <w:t>s</w:t>
      </w:r>
      <w:r w:rsidR="00CB2D96" w:rsidRPr="00EA17A6">
        <w:t xml:space="preserve"> </w:t>
      </w:r>
      <w:r w:rsidR="00756CF9">
        <w:t>are</w:t>
      </w:r>
      <w:r w:rsidR="00CB2D96" w:rsidRPr="00EA17A6">
        <w:t xml:space="preserve"> 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4C72" w14:textId="77777777" w:rsidR="00F85679" w:rsidRDefault="00F85679" w:rsidP="00715914">
      <w:pPr>
        <w:spacing w:line="240" w:lineRule="auto"/>
      </w:pPr>
      <w:r>
        <w:separator/>
      </w:r>
    </w:p>
  </w:endnote>
  <w:endnote w:type="continuationSeparator" w:id="0">
    <w:p w14:paraId="691D19B8" w14:textId="77777777" w:rsidR="00F85679" w:rsidRDefault="00F85679" w:rsidP="00715914">
      <w:pPr>
        <w:spacing w:line="240" w:lineRule="auto"/>
      </w:pPr>
      <w:r>
        <w:continuationSeparator/>
      </w:r>
    </w:p>
  </w:endnote>
  <w:endnote w:type="continuationNotice" w:id="1">
    <w:p w14:paraId="28648C1C" w14:textId="77777777" w:rsidR="00F85679" w:rsidRDefault="00F856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DA3F" w14:textId="77777777" w:rsidR="00F85679" w:rsidRDefault="00F85679" w:rsidP="00715914">
      <w:pPr>
        <w:spacing w:line="240" w:lineRule="auto"/>
      </w:pPr>
      <w:r>
        <w:separator/>
      </w:r>
    </w:p>
  </w:footnote>
  <w:footnote w:type="continuationSeparator" w:id="0">
    <w:p w14:paraId="77624A2C" w14:textId="77777777" w:rsidR="00F85679" w:rsidRDefault="00F85679" w:rsidP="00715914">
      <w:pPr>
        <w:spacing w:line="240" w:lineRule="auto"/>
      </w:pPr>
      <w:r>
        <w:continuationSeparator/>
      </w:r>
    </w:p>
  </w:footnote>
  <w:footnote w:type="continuationNotice" w:id="1">
    <w:p w14:paraId="5B03A708" w14:textId="77777777" w:rsidR="00F85679" w:rsidRDefault="00F856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B4A2B"/>
    <w:multiLevelType w:val="hybridMultilevel"/>
    <w:tmpl w:val="4FB674CA"/>
    <w:lvl w:ilvl="0" w:tplc="D55CD678">
      <w:start w:val="1"/>
      <w:numFmt w:val="lowerLetter"/>
      <w:lvlText w:val="%1)"/>
      <w:lvlJc w:val="left"/>
      <w:pPr>
        <w:ind w:left="1020" w:hanging="360"/>
      </w:pPr>
    </w:lvl>
    <w:lvl w:ilvl="1" w:tplc="75A0076E">
      <w:start w:val="1"/>
      <w:numFmt w:val="lowerLetter"/>
      <w:lvlText w:val="%2)"/>
      <w:lvlJc w:val="left"/>
      <w:pPr>
        <w:ind w:left="1020" w:hanging="360"/>
      </w:pPr>
    </w:lvl>
    <w:lvl w:ilvl="2" w:tplc="84E24A8C">
      <w:start w:val="1"/>
      <w:numFmt w:val="lowerLetter"/>
      <w:lvlText w:val="%3)"/>
      <w:lvlJc w:val="left"/>
      <w:pPr>
        <w:ind w:left="1020" w:hanging="360"/>
      </w:pPr>
    </w:lvl>
    <w:lvl w:ilvl="3" w:tplc="6CC06CD8">
      <w:start w:val="1"/>
      <w:numFmt w:val="lowerLetter"/>
      <w:lvlText w:val="%4)"/>
      <w:lvlJc w:val="left"/>
      <w:pPr>
        <w:ind w:left="1020" w:hanging="360"/>
      </w:pPr>
    </w:lvl>
    <w:lvl w:ilvl="4" w:tplc="F1ACF832">
      <w:start w:val="1"/>
      <w:numFmt w:val="lowerLetter"/>
      <w:lvlText w:val="%5)"/>
      <w:lvlJc w:val="left"/>
      <w:pPr>
        <w:ind w:left="1020" w:hanging="360"/>
      </w:pPr>
    </w:lvl>
    <w:lvl w:ilvl="5" w:tplc="4F40BBCA">
      <w:start w:val="1"/>
      <w:numFmt w:val="lowerLetter"/>
      <w:lvlText w:val="%6)"/>
      <w:lvlJc w:val="left"/>
      <w:pPr>
        <w:ind w:left="1020" w:hanging="360"/>
      </w:pPr>
    </w:lvl>
    <w:lvl w:ilvl="6" w:tplc="DCAC55A8">
      <w:start w:val="1"/>
      <w:numFmt w:val="lowerLetter"/>
      <w:lvlText w:val="%7)"/>
      <w:lvlJc w:val="left"/>
      <w:pPr>
        <w:ind w:left="1020" w:hanging="360"/>
      </w:pPr>
    </w:lvl>
    <w:lvl w:ilvl="7" w:tplc="61CC4484">
      <w:start w:val="1"/>
      <w:numFmt w:val="lowerLetter"/>
      <w:lvlText w:val="%8)"/>
      <w:lvlJc w:val="left"/>
      <w:pPr>
        <w:ind w:left="1020" w:hanging="360"/>
      </w:pPr>
    </w:lvl>
    <w:lvl w:ilvl="8" w:tplc="DEE4792A">
      <w:start w:val="1"/>
      <w:numFmt w:val="lowerLetter"/>
      <w:lvlText w:val="%9)"/>
      <w:lvlJc w:val="left"/>
      <w:pPr>
        <w:ind w:left="1020" w:hanging="360"/>
      </w:pPr>
    </w:lvl>
  </w:abstractNum>
  <w:abstractNum w:abstractNumId="11" w15:restartNumberingAfterBreak="0">
    <w:nsid w:val="06D01C58"/>
    <w:multiLevelType w:val="hybridMultilevel"/>
    <w:tmpl w:val="44F4B8D2"/>
    <w:lvl w:ilvl="0" w:tplc="3BC07F7C">
      <w:start w:val="1"/>
      <w:numFmt w:val="lowerRoman"/>
      <w:lvlText w:val="(%1)"/>
      <w:lvlJc w:val="right"/>
      <w:pPr>
        <w:ind w:left="1283" w:hanging="360"/>
      </w:pPr>
      <w:rPr>
        <w:rFonts w:hint="default"/>
      </w:rPr>
    </w:lvl>
    <w:lvl w:ilvl="1" w:tplc="0C090019" w:tentative="1">
      <w:start w:val="1"/>
      <w:numFmt w:val="lowerLetter"/>
      <w:lvlText w:val="%2."/>
      <w:lvlJc w:val="left"/>
      <w:pPr>
        <w:ind w:left="2003" w:hanging="360"/>
      </w:pPr>
    </w:lvl>
    <w:lvl w:ilvl="2" w:tplc="0C09001B" w:tentative="1">
      <w:start w:val="1"/>
      <w:numFmt w:val="lowerRoman"/>
      <w:lvlText w:val="%3."/>
      <w:lvlJc w:val="right"/>
      <w:pPr>
        <w:ind w:left="2723" w:hanging="180"/>
      </w:pPr>
    </w:lvl>
    <w:lvl w:ilvl="3" w:tplc="0C09000F" w:tentative="1">
      <w:start w:val="1"/>
      <w:numFmt w:val="decimal"/>
      <w:lvlText w:val="%4."/>
      <w:lvlJc w:val="left"/>
      <w:pPr>
        <w:ind w:left="3443" w:hanging="360"/>
      </w:pPr>
    </w:lvl>
    <w:lvl w:ilvl="4" w:tplc="0C090019" w:tentative="1">
      <w:start w:val="1"/>
      <w:numFmt w:val="lowerLetter"/>
      <w:lvlText w:val="%5."/>
      <w:lvlJc w:val="left"/>
      <w:pPr>
        <w:ind w:left="4163" w:hanging="360"/>
      </w:pPr>
    </w:lvl>
    <w:lvl w:ilvl="5" w:tplc="0C09001B" w:tentative="1">
      <w:start w:val="1"/>
      <w:numFmt w:val="lowerRoman"/>
      <w:lvlText w:val="%6."/>
      <w:lvlJc w:val="right"/>
      <w:pPr>
        <w:ind w:left="4883" w:hanging="180"/>
      </w:pPr>
    </w:lvl>
    <w:lvl w:ilvl="6" w:tplc="0C09000F" w:tentative="1">
      <w:start w:val="1"/>
      <w:numFmt w:val="decimal"/>
      <w:lvlText w:val="%7."/>
      <w:lvlJc w:val="left"/>
      <w:pPr>
        <w:ind w:left="5603" w:hanging="360"/>
      </w:pPr>
    </w:lvl>
    <w:lvl w:ilvl="7" w:tplc="0C090019" w:tentative="1">
      <w:start w:val="1"/>
      <w:numFmt w:val="lowerLetter"/>
      <w:lvlText w:val="%8."/>
      <w:lvlJc w:val="left"/>
      <w:pPr>
        <w:ind w:left="6323" w:hanging="360"/>
      </w:pPr>
    </w:lvl>
    <w:lvl w:ilvl="8" w:tplc="0C09001B" w:tentative="1">
      <w:start w:val="1"/>
      <w:numFmt w:val="lowerRoman"/>
      <w:lvlText w:val="%9."/>
      <w:lvlJc w:val="right"/>
      <w:pPr>
        <w:ind w:left="7043"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5644C2"/>
    <w:multiLevelType w:val="hybridMultilevel"/>
    <w:tmpl w:val="F3EA0B60"/>
    <w:lvl w:ilvl="0" w:tplc="A6FA55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A41294B"/>
    <w:multiLevelType w:val="hybridMultilevel"/>
    <w:tmpl w:val="BBBEE4AE"/>
    <w:lvl w:ilvl="0" w:tplc="9FC61EF4">
      <w:start w:val="1"/>
      <w:numFmt w:val="lowerLetter"/>
      <w:lvlText w:val="%1)"/>
      <w:lvlJc w:val="left"/>
      <w:pPr>
        <w:ind w:left="1020" w:hanging="360"/>
      </w:pPr>
    </w:lvl>
    <w:lvl w:ilvl="1" w:tplc="F782BCB8">
      <w:start w:val="1"/>
      <w:numFmt w:val="lowerLetter"/>
      <w:lvlText w:val="%2)"/>
      <w:lvlJc w:val="left"/>
      <w:pPr>
        <w:ind w:left="1020" w:hanging="360"/>
      </w:pPr>
    </w:lvl>
    <w:lvl w:ilvl="2" w:tplc="93D84990">
      <w:start w:val="1"/>
      <w:numFmt w:val="lowerLetter"/>
      <w:lvlText w:val="%3)"/>
      <w:lvlJc w:val="left"/>
      <w:pPr>
        <w:ind w:left="1020" w:hanging="360"/>
      </w:pPr>
    </w:lvl>
    <w:lvl w:ilvl="3" w:tplc="8A369A36">
      <w:start w:val="1"/>
      <w:numFmt w:val="lowerLetter"/>
      <w:lvlText w:val="%4)"/>
      <w:lvlJc w:val="left"/>
      <w:pPr>
        <w:ind w:left="1020" w:hanging="360"/>
      </w:pPr>
    </w:lvl>
    <w:lvl w:ilvl="4" w:tplc="7E54EA22">
      <w:start w:val="1"/>
      <w:numFmt w:val="lowerLetter"/>
      <w:lvlText w:val="%5)"/>
      <w:lvlJc w:val="left"/>
      <w:pPr>
        <w:ind w:left="1020" w:hanging="360"/>
      </w:pPr>
    </w:lvl>
    <w:lvl w:ilvl="5" w:tplc="B1B28BE2">
      <w:start w:val="1"/>
      <w:numFmt w:val="lowerLetter"/>
      <w:lvlText w:val="%6)"/>
      <w:lvlJc w:val="left"/>
      <w:pPr>
        <w:ind w:left="1020" w:hanging="360"/>
      </w:pPr>
    </w:lvl>
    <w:lvl w:ilvl="6" w:tplc="BF7A4D4A">
      <w:start w:val="1"/>
      <w:numFmt w:val="lowerLetter"/>
      <w:lvlText w:val="%7)"/>
      <w:lvlJc w:val="left"/>
      <w:pPr>
        <w:ind w:left="1020" w:hanging="360"/>
      </w:pPr>
    </w:lvl>
    <w:lvl w:ilvl="7" w:tplc="73B2D170">
      <w:start w:val="1"/>
      <w:numFmt w:val="lowerLetter"/>
      <w:lvlText w:val="%8)"/>
      <w:lvlJc w:val="left"/>
      <w:pPr>
        <w:ind w:left="1020" w:hanging="360"/>
      </w:pPr>
    </w:lvl>
    <w:lvl w:ilvl="8" w:tplc="4F447B4A">
      <w:start w:val="1"/>
      <w:numFmt w:val="lowerLetter"/>
      <w:lvlText w:val="%9)"/>
      <w:lvlJc w:val="left"/>
      <w:pPr>
        <w:ind w:left="1020" w:hanging="360"/>
      </w:pPr>
    </w:lvl>
  </w:abstractNum>
  <w:abstractNum w:abstractNumId="16" w15:restartNumberingAfterBreak="0">
    <w:nsid w:val="2F632CF2"/>
    <w:multiLevelType w:val="hybridMultilevel"/>
    <w:tmpl w:val="53928D20"/>
    <w:lvl w:ilvl="0" w:tplc="978ED26C">
      <w:start w:val="1"/>
      <w:numFmt w:val="lowerLetter"/>
      <w:lvlText w:val="(%1)"/>
      <w:lvlJc w:val="left"/>
      <w:pPr>
        <w:ind w:left="1080" w:hanging="360"/>
      </w:pPr>
      <w:rPr>
        <w:rFonts w:hint="default"/>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294217F"/>
    <w:multiLevelType w:val="hybridMultilevel"/>
    <w:tmpl w:val="7AA8163A"/>
    <w:lvl w:ilvl="0" w:tplc="BDF62AF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1B417F"/>
    <w:multiLevelType w:val="hybridMultilevel"/>
    <w:tmpl w:val="D4869C2A"/>
    <w:lvl w:ilvl="0" w:tplc="3BC07F7C">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9425AFE"/>
    <w:multiLevelType w:val="hybridMultilevel"/>
    <w:tmpl w:val="C23039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CAE307D"/>
    <w:multiLevelType w:val="hybridMultilevel"/>
    <w:tmpl w:val="E6EEFA42"/>
    <w:lvl w:ilvl="0" w:tplc="57BAF730">
      <w:start w:val="1"/>
      <w:numFmt w:val="lowerLetter"/>
      <w:lvlText w:val="%1)"/>
      <w:lvlJc w:val="left"/>
      <w:pPr>
        <w:ind w:left="1020" w:hanging="360"/>
      </w:pPr>
    </w:lvl>
    <w:lvl w:ilvl="1" w:tplc="854C28A8">
      <w:start w:val="1"/>
      <w:numFmt w:val="lowerLetter"/>
      <w:lvlText w:val="%2)"/>
      <w:lvlJc w:val="left"/>
      <w:pPr>
        <w:ind w:left="1020" w:hanging="360"/>
      </w:pPr>
    </w:lvl>
    <w:lvl w:ilvl="2" w:tplc="278C9C2A">
      <w:start w:val="1"/>
      <w:numFmt w:val="lowerLetter"/>
      <w:lvlText w:val="%3)"/>
      <w:lvlJc w:val="left"/>
      <w:pPr>
        <w:ind w:left="1020" w:hanging="360"/>
      </w:pPr>
    </w:lvl>
    <w:lvl w:ilvl="3" w:tplc="60E48BA8">
      <w:start w:val="1"/>
      <w:numFmt w:val="lowerLetter"/>
      <w:lvlText w:val="%4)"/>
      <w:lvlJc w:val="left"/>
      <w:pPr>
        <w:ind w:left="1020" w:hanging="360"/>
      </w:pPr>
    </w:lvl>
    <w:lvl w:ilvl="4" w:tplc="135C2884">
      <w:start w:val="1"/>
      <w:numFmt w:val="lowerLetter"/>
      <w:lvlText w:val="%5)"/>
      <w:lvlJc w:val="left"/>
      <w:pPr>
        <w:ind w:left="1020" w:hanging="360"/>
      </w:pPr>
    </w:lvl>
    <w:lvl w:ilvl="5" w:tplc="C01C7AB2">
      <w:start w:val="1"/>
      <w:numFmt w:val="lowerLetter"/>
      <w:lvlText w:val="%6)"/>
      <w:lvlJc w:val="left"/>
      <w:pPr>
        <w:ind w:left="1020" w:hanging="360"/>
      </w:pPr>
    </w:lvl>
    <w:lvl w:ilvl="6" w:tplc="6F42BD5A">
      <w:start w:val="1"/>
      <w:numFmt w:val="lowerLetter"/>
      <w:lvlText w:val="%7)"/>
      <w:lvlJc w:val="left"/>
      <w:pPr>
        <w:ind w:left="1020" w:hanging="360"/>
      </w:pPr>
    </w:lvl>
    <w:lvl w:ilvl="7" w:tplc="A13AC028">
      <w:start w:val="1"/>
      <w:numFmt w:val="lowerLetter"/>
      <w:lvlText w:val="%8)"/>
      <w:lvlJc w:val="left"/>
      <w:pPr>
        <w:ind w:left="1020" w:hanging="360"/>
      </w:pPr>
    </w:lvl>
    <w:lvl w:ilvl="8" w:tplc="413612B6">
      <w:start w:val="1"/>
      <w:numFmt w:val="lowerLetter"/>
      <w:lvlText w:val="%9)"/>
      <w:lvlJc w:val="left"/>
      <w:pPr>
        <w:ind w:left="1020" w:hanging="360"/>
      </w:pPr>
    </w:lvl>
  </w:abstractNum>
  <w:abstractNum w:abstractNumId="22" w15:restartNumberingAfterBreak="0">
    <w:nsid w:val="3ED6575F"/>
    <w:multiLevelType w:val="hybridMultilevel"/>
    <w:tmpl w:val="41D86F78"/>
    <w:lvl w:ilvl="0" w:tplc="3BC07F7C">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45773266"/>
    <w:multiLevelType w:val="hybridMultilevel"/>
    <w:tmpl w:val="74241CC0"/>
    <w:lvl w:ilvl="0" w:tplc="3F4CBD1C">
      <w:start w:val="1"/>
      <w:numFmt w:val="lowerLetter"/>
      <w:lvlText w:val="%1)"/>
      <w:lvlJc w:val="left"/>
      <w:pPr>
        <w:ind w:left="720" w:hanging="360"/>
      </w:pPr>
    </w:lvl>
    <w:lvl w:ilvl="1" w:tplc="63E847A6">
      <w:start w:val="1"/>
      <w:numFmt w:val="lowerLetter"/>
      <w:lvlText w:val="%2)"/>
      <w:lvlJc w:val="left"/>
      <w:pPr>
        <w:ind w:left="720" w:hanging="360"/>
      </w:pPr>
    </w:lvl>
    <w:lvl w:ilvl="2" w:tplc="3D10F3C2">
      <w:start w:val="1"/>
      <w:numFmt w:val="lowerLetter"/>
      <w:lvlText w:val="%3)"/>
      <w:lvlJc w:val="left"/>
      <w:pPr>
        <w:ind w:left="720" w:hanging="360"/>
      </w:pPr>
    </w:lvl>
    <w:lvl w:ilvl="3" w:tplc="F3D604F4">
      <w:start w:val="1"/>
      <w:numFmt w:val="lowerLetter"/>
      <w:lvlText w:val="%4)"/>
      <w:lvlJc w:val="left"/>
      <w:pPr>
        <w:ind w:left="720" w:hanging="360"/>
      </w:pPr>
    </w:lvl>
    <w:lvl w:ilvl="4" w:tplc="44F26A58">
      <w:start w:val="1"/>
      <w:numFmt w:val="lowerLetter"/>
      <w:lvlText w:val="%5)"/>
      <w:lvlJc w:val="left"/>
      <w:pPr>
        <w:ind w:left="720" w:hanging="360"/>
      </w:pPr>
    </w:lvl>
    <w:lvl w:ilvl="5" w:tplc="168C608C">
      <w:start w:val="1"/>
      <w:numFmt w:val="lowerLetter"/>
      <w:lvlText w:val="%6)"/>
      <w:lvlJc w:val="left"/>
      <w:pPr>
        <w:ind w:left="720" w:hanging="360"/>
      </w:pPr>
    </w:lvl>
    <w:lvl w:ilvl="6" w:tplc="31A87BB2">
      <w:start w:val="1"/>
      <w:numFmt w:val="lowerLetter"/>
      <w:lvlText w:val="%7)"/>
      <w:lvlJc w:val="left"/>
      <w:pPr>
        <w:ind w:left="720" w:hanging="360"/>
      </w:pPr>
    </w:lvl>
    <w:lvl w:ilvl="7" w:tplc="F17828CE">
      <w:start w:val="1"/>
      <w:numFmt w:val="lowerLetter"/>
      <w:lvlText w:val="%8)"/>
      <w:lvlJc w:val="left"/>
      <w:pPr>
        <w:ind w:left="720" w:hanging="360"/>
      </w:pPr>
    </w:lvl>
    <w:lvl w:ilvl="8" w:tplc="F5C8AE0A">
      <w:start w:val="1"/>
      <w:numFmt w:val="lowerLetter"/>
      <w:lvlText w:val="%9)"/>
      <w:lvlJc w:val="left"/>
      <w:pPr>
        <w:ind w:left="720" w:hanging="360"/>
      </w:pPr>
    </w:lvl>
  </w:abstractNum>
  <w:abstractNum w:abstractNumId="24" w15:restartNumberingAfterBreak="0">
    <w:nsid w:val="47BE0963"/>
    <w:multiLevelType w:val="hybridMultilevel"/>
    <w:tmpl w:val="A7922546"/>
    <w:lvl w:ilvl="0" w:tplc="A6FA55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FA4931"/>
    <w:multiLevelType w:val="hybridMultilevel"/>
    <w:tmpl w:val="C56E8DB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AA839A3"/>
    <w:multiLevelType w:val="hybridMultilevel"/>
    <w:tmpl w:val="AD86722C"/>
    <w:lvl w:ilvl="0" w:tplc="3BC07F7C">
      <w:start w:val="1"/>
      <w:numFmt w:val="lowerRoman"/>
      <w:lvlText w:val="(%1)"/>
      <w:lvlJc w:val="right"/>
      <w:pPr>
        <w:ind w:left="2003" w:hanging="360"/>
      </w:pPr>
      <w:rPr>
        <w:rFonts w:hint="default"/>
      </w:rPr>
    </w:lvl>
    <w:lvl w:ilvl="1" w:tplc="0C090019" w:tentative="1">
      <w:start w:val="1"/>
      <w:numFmt w:val="lowerLetter"/>
      <w:lvlText w:val="%2."/>
      <w:lvlJc w:val="left"/>
      <w:pPr>
        <w:ind w:left="2723" w:hanging="360"/>
      </w:pPr>
    </w:lvl>
    <w:lvl w:ilvl="2" w:tplc="0C09001B" w:tentative="1">
      <w:start w:val="1"/>
      <w:numFmt w:val="lowerRoman"/>
      <w:lvlText w:val="%3."/>
      <w:lvlJc w:val="right"/>
      <w:pPr>
        <w:ind w:left="3443" w:hanging="180"/>
      </w:pPr>
    </w:lvl>
    <w:lvl w:ilvl="3" w:tplc="0C09000F" w:tentative="1">
      <w:start w:val="1"/>
      <w:numFmt w:val="decimal"/>
      <w:lvlText w:val="%4."/>
      <w:lvlJc w:val="left"/>
      <w:pPr>
        <w:ind w:left="4163" w:hanging="360"/>
      </w:pPr>
    </w:lvl>
    <w:lvl w:ilvl="4" w:tplc="0C090019" w:tentative="1">
      <w:start w:val="1"/>
      <w:numFmt w:val="lowerLetter"/>
      <w:lvlText w:val="%5."/>
      <w:lvlJc w:val="left"/>
      <w:pPr>
        <w:ind w:left="4883" w:hanging="360"/>
      </w:pPr>
    </w:lvl>
    <w:lvl w:ilvl="5" w:tplc="0C09001B" w:tentative="1">
      <w:start w:val="1"/>
      <w:numFmt w:val="lowerRoman"/>
      <w:lvlText w:val="%6."/>
      <w:lvlJc w:val="right"/>
      <w:pPr>
        <w:ind w:left="5603" w:hanging="180"/>
      </w:pPr>
    </w:lvl>
    <w:lvl w:ilvl="6" w:tplc="0C09000F" w:tentative="1">
      <w:start w:val="1"/>
      <w:numFmt w:val="decimal"/>
      <w:lvlText w:val="%7."/>
      <w:lvlJc w:val="left"/>
      <w:pPr>
        <w:ind w:left="6323" w:hanging="360"/>
      </w:pPr>
    </w:lvl>
    <w:lvl w:ilvl="7" w:tplc="0C090019" w:tentative="1">
      <w:start w:val="1"/>
      <w:numFmt w:val="lowerLetter"/>
      <w:lvlText w:val="%8."/>
      <w:lvlJc w:val="left"/>
      <w:pPr>
        <w:ind w:left="7043" w:hanging="360"/>
      </w:pPr>
    </w:lvl>
    <w:lvl w:ilvl="8" w:tplc="0C09001B" w:tentative="1">
      <w:start w:val="1"/>
      <w:numFmt w:val="lowerRoman"/>
      <w:lvlText w:val="%9."/>
      <w:lvlJc w:val="right"/>
      <w:pPr>
        <w:ind w:left="7763" w:hanging="180"/>
      </w:pPr>
    </w:lvl>
  </w:abstractNum>
  <w:abstractNum w:abstractNumId="28" w15:restartNumberingAfterBreak="0">
    <w:nsid w:val="6A45398C"/>
    <w:multiLevelType w:val="hybridMultilevel"/>
    <w:tmpl w:val="D57A4FD0"/>
    <w:lvl w:ilvl="0" w:tplc="A6FA55C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6F781647"/>
    <w:multiLevelType w:val="hybridMultilevel"/>
    <w:tmpl w:val="8B2CBFF2"/>
    <w:lvl w:ilvl="0" w:tplc="3D066B40">
      <w:start w:val="1"/>
      <w:numFmt w:val="lowerLetter"/>
      <w:lvlText w:val="%1)"/>
      <w:lvlJc w:val="left"/>
      <w:pPr>
        <w:ind w:left="720" w:hanging="360"/>
      </w:pPr>
    </w:lvl>
    <w:lvl w:ilvl="1" w:tplc="E60E44F2">
      <w:start w:val="1"/>
      <w:numFmt w:val="lowerLetter"/>
      <w:lvlText w:val="%2)"/>
      <w:lvlJc w:val="left"/>
      <w:pPr>
        <w:ind w:left="720" w:hanging="360"/>
      </w:pPr>
    </w:lvl>
    <w:lvl w:ilvl="2" w:tplc="5A4ED5AC">
      <w:start w:val="1"/>
      <w:numFmt w:val="lowerLetter"/>
      <w:lvlText w:val="%3)"/>
      <w:lvlJc w:val="left"/>
      <w:pPr>
        <w:ind w:left="720" w:hanging="360"/>
      </w:pPr>
    </w:lvl>
    <w:lvl w:ilvl="3" w:tplc="D5DCE99C">
      <w:start w:val="1"/>
      <w:numFmt w:val="lowerLetter"/>
      <w:lvlText w:val="%4)"/>
      <w:lvlJc w:val="left"/>
      <w:pPr>
        <w:ind w:left="720" w:hanging="360"/>
      </w:pPr>
    </w:lvl>
    <w:lvl w:ilvl="4" w:tplc="B89E12E0">
      <w:start w:val="1"/>
      <w:numFmt w:val="lowerLetter"/>
      <w:lvlText w:val="%5)"/>
      <w:lvlJc w:val="left"/>
      <w:pPr>
        <w:ind w:left="720" w:hanging="360"/>
      </w:pPr>
    </w:lvl>
    <w:lvl w:ilvl="5" w:tplc="9D9CCF38">
      <w:start w:val="1"/>
      <w:numFmt w:val="lowerLetter"/>
      <w:lvlText w:val="%6)"/>
      <w:lvlJc w:val="left"/>
      <w:pPr>
        <w:ind w:left="720" w:hanging="360"/>
      </w:pPr>
    </w:lvl>
    <w:lvl w:ilvl="6" w:tplc="47E4701C">
      <w:start w:val="1"/>
      <w:numFmt w:val="lowerLetter"/>
      <w:lvlText w:val="%7)"/>
      <w:lvlJc w:val="left"/>
      <w:pPr>
        <w:ind w:left="720" w:hanging="360"/>
      </w:pPr>
    </w:lvl>
    <w:lvl w:ilvl="7" w:tplc="72C2DE02">
      <w:start w:val="1"/>
      <w:numFmt w:val="lowerLetter"/>
      <w:lvlText w:val="%8)"/>
      <w:lvlJc w:val="left"/>
      <w:pPr>
        <w:ind w:left="720" w:hanging="360"/>
      </w:pPr>
    </w:lvl>
    <w:lvl w:ilvl="8" w:tplc="9E70975A">
      <w:start w:val="1"/>
      <w:numFmt w:val="lowerLetter"/>
      <w:lvlText w:val="%9)"/>
      <w:lvlJc w:val="left"/>
      <w:pPr>
        <w:ind w:left="720" w:hanging="360"/>
      </w:pPr>
    </w:lvl>
  </w:abstractNum>
  <w:abstractNum w:abstractNumId="30" w15:restartNumberingAfterBreak="0">
    <w:nsid w:val="73AA0CBD"/>
    <w:multiLevelType w:val="hybridMultilevel"/>
    <w:tmpl w:val="61A094FA"/>
    <w:lvl w:ilvl="0" w:tplc="3BC07F7C">
      <w:start w:val="1"/>
      <w:numFmt w:val="lowerRoman"/>
      <w:lvlText w:val="(%1)"/>
      <w:lvlJc w:val="right"/>
      <w:pPr>
        <w:ind w:left="1800" w:hanging="360"/>
      </w:pPr>
      <w:rPr>
        <w:rFonts w:hint="default"/>
      </w:rPr>
    </w:lvl>
    <w:lvl w:ilvl="1" w:tplc="3BC07F7C">
      <w:start w:val="1"/>
      <w:numFmt w:val="lowerRoman"/>
      <w:lvlText w:val="(%2)"/>
      <w:lvlJc w:val="right"/>
      <w:pPr>
        <w:ind w:left="2520" w:hanging="360"/>
      </w:pPr>
      <w:rPr>
        <w:rFonts w:hint="default"/>
      </w:r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7C911B49"/>
    <w:multiLevelType w:val="hybridMultilevel"/>
    <w:tmpl w:val="D2EC363A"/>
    <w:lvl w:ilvl="0" w:tplc="A6FA55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20"/>
  </w:num>
  <w:num w:numId="12" w16cid:durableId="1380130046">
    <w:abstractNumId w:val="12"/>
  </w:num>
  <w:num w:numId="13" w16cid:durableId="1614940614">
    <w:abstractNumId w:val="13"/>
  </w:num>
  <w:num w:numId="14" w16cid:durableId="1573616542">
    <w:abstractNumId w:val="25"/>
  </w:num>
  <w:num w:numId="15" w16cid:durableId="1811630105">
    <w:abstractNumId w:val="30"/>
  </w:num>
  <w:num w:numId="16" w16cid:durableId="1227230704">
    <w:abstractNumId w:val="17"/>
  </w:num>
  <w:num w:numId="17" w16cid:durableId="765154766">
    <w:abstractNumId w:val="11"/>
  </w:num>
  <w:num w:numId="18" w16cid:durableId="1704672549">
    <w:abstractNumId w:val="31"/>
  </w:num>
  <w:num w:numId="19" w16cid:durableId="1817530600">
    <w:abstractNumId w:val="14"/>
  </w:num>
  <w:num w:numId="20" w16cid:durableId="714693332">
    <w:abstractNumId w:val="16"/>
  </w:num>
  <w:num w:numId="21" w16cid:durableId="1927222892">
    <w:abstractNumId w:val="28"/>
  </w:num>
  <w:num w:numId="22" w16cid:durableId="1441952427">
    <w:abstractNumId w:val="24"/>
  </w:num>
  <w:num w:numId="23" w16cid:durableId="897135513">
    <w:abstractNumId w:val="15"/>
  </w:num>
  <w:num w:numId="24" w16cid:durableId="314770006">
    <w:abstractNumId w:val="23"/>
  </w:num>
  <w:num w:numId="25" w16cid:durableId="458955911">
    <w:abstractNumId w:val="21"/>
  </w:num>
  <w:num w:numId="26" w16cid:durableId="2133786704">
    <w:abstractNumId w:val="29"/>
  </w:num>
  <w:num w:numId="27" w16cid:durableId="1833253459">
    <w:abstractNumId w:val="10"/>
  </w:num>
  <w:num w:numId="28" w16cid:durableId="1434592757">
    <w:abstractNumId w:val="27"/>
  </w:num>
  <w:num w:numId="29" w16cid:durableId="1373579064">
    <w:abstractNumId w:val="22"/>
  </w:num>
  <w:num w:numId="30" w16cid:durableId="582031442">
    <w:abstractNumId w:val="18"/>
  </w:num>
  <w:num w:numId="31" w16cid:durableId="100540904">
    <w:abstractNumId w:val="19"/>
  </w:num>
  <w:num w:numId="32" w16cid:durableId="3459076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0C3"/>
    <w:rsid w:val="000008BA"/>
    <w:rsid w:val="000008F9"/>
    <w:rsid w:val="00000AA2"/>
    <w:rsid w:val="00000FC2"/>
    <w:rsid w:val="00001D83"/>
    <w:rsid w:val="0000239F"/>
    <w:rsid w:val="00002F95"/>
    <w:rsid w:val="000034E1"/>
    <w:rsid w:val="00003567"/>
    <w:rsid w:val="00004092"/>
    <w:rsid w:val="00004136"/>
    <w:rsid w:val="00004470"/>
    <w:rsid w:val="0000515B"/>
    <w:rsid w:val="00005446"/>
    <w:rsid w:val="00005FF3"/>
    <w:rsid w:val="00006232"/>
    <w:rsid w:val="00006F78"/>
    <w:rsid w:val="00010059"/>
    <w:rsid w:val="000105F0"/>
    <w:rsid w:val="00011C9E"/>
    <w:rsid w:val="00012E85"/>
    <w:rsid w:val="000136AF"/>
    <w:rsid w:val="00013B8D"/>
    <w:rsid w:val="00015719"/>
    <w:rsid w:val="0001666F"/>
    <w:rsid w:val="00016AEC"/>
    <w:rsid w:val="00016DF3"/>
    <w:rsid w:val="00017E7A"/>
    <w:rsid w:val="000203C6"/>
    <w:rsid w:val="00020738"/>
    <w:rsid w:val="0002222E"/>
    <w:rsid w:val="00022596"/>
    <w:rsid w:val="00022D0A"/>
    <w:rsid w:val="00023120"/>
    <w:rsid w:val="000239A7"/>
    <w:rsid w:val="00023D53"/>
    <w:rsid w:val="000251E5"/>
    <w:rsid w:val="00025812"/>
    <w:rsid w:val="000266CB"/>
    <w:rsid w:val="00026EB6"/>
    <w:rsid w:val="00032723"/>
    <w:rsid w:val="000329B3"/>
    <w:rsid w:val="0003339B"/>
    <w:rsid w:val="00034894"/>
    <w:rsid w:val="00034E78"/>
    <w:rsid w:val="00035905"/>
    <w:rsid w:val="00037F94"/>
    <w:rsid w:val="00040C2D"/>
    <w:rsid w:val="00041099"/>
    <w:rsid w:val="00041C77"/>
    <w:rsid w:val="00041FAD"/>
    <w:rsid w:val="000426F3"/>
    <w:rsid w:val="000427E8"/>
    <w:rsid w:val="000437C1"/>
    <w:rsid w:val="00044639"/>
    <w:rsid w:val="00045836"/>
    <w:rsid w:val="00046103"/>
    <w:rsid w:val="000475E3"/>
    <w:rsid w:val="00052656"/>
    <w:rsid w:val="0005365D"/>
    <w:rsid w:val="00053D06"/>
    <w:rsid w:val="00053D7F"/>
    <w:rsid w:val="00054467"/>
    <w:rsid w:val="00054E9D"/>
    <w:rsid w:val="0005575E"/>
    <w:rsid w:val="00055C78"/>
    <w:rsid w:val="00056AB0"/>
    <w:rsid w:val="00056DF6"/>
    <w:rsid w:val="000614BF"/>
    <w:rsid w:val="000620AE"/>
    <w:rsid w:val="0006250C"/>
    <w:rsid w:val="00062FDF"/>
    <w:rsid w:val="00063C91"/>
    <w:rsid w:val="000657A9"/>
    <w:rsid w:val="00066F90"/>
    <w:rsid w:val="000670FB"/>
    <w:rsid w:val="000725E3"/>
    <w:rsid w:val="00073B64"/>
    <w:rsid w:val="00074816"/>
    <w:rsid w:val="00074BA2"/>
    <w:rsid w:val="00075186"/>
    <w:rsid w:val="000757D7"/>
    <w:rsid w:val="00075817"/>
    <w:rsid w:val="000759EF"/>
    <w:rsid w:val="00075F38"/>
    <w:rsid w:val="000772CC"/>
    <w:rsid w:val="00077AB2"/>
    <w:rsid w:val="00080B49"/>
    <w:rsid w:val="00081794"/>
    <w:rsid w:val="00082C26"/>
    <w:rsid w:val="00082D81"/>
    <w:rsid w:val="0008453D"/>
    <w:rsid w:val="00084FF4"/>
    <w:rsid w:val="0008728D"/>
    <w:rsid w:val="00087F51"/>
    <w:rsid w:val="00092537"/>
    <w:rsid w:val="000930C9"/>
    <w:rsid w:val="00093A8C"/>
    <w:rsid w:val="0009415A"/>
    <w:rsid w:val="000946AF"/>
    <w:rsid w:val="00094982"/>
    <w:rsid w:val="000949AB"/>
    <w:rsid w:val="00096EE3"/>
    <w:rsid w:val="000A091B"/>
    <w:rsid w:val="000A0DC8"/>
    <w:rsid w:val="000A142F"/>
    <w:rsid w:val="000A1435"/>
    <w:rsid w:val="000A33D7"/>
    <w:rsid w:val="000A38BA"/>
    <w:rsid w:val="000A3DE5"/>
    <w:rsid w:val="000A594A"/>
    <w:rsid w:val="000A594D"/>
    <w:rsid w:val="000A6C39"/>
    <w:rsid w:val="000B094D"/>
    <w:rsid w:val="000B2BB8"/>
    <w:rsid w:val="000B2E4C"/>
    <w:rsid w:val="000B302B"/>
    <w:rsid w:val="000B58FA"/>
    <w:rsid w:val="000B5DCA"/>
    <w:rsid w:val="000B75ED"/>
    <w:rsid w:val="000C0ADF"/>
    <w:rsid w:val="000C1E82"/>
    <w:rsid w:val="000C2DB7"/>
    <w:rsid w:val="000C374E"/>
    <w:rsid w:val="000C527D"/>
    <w:rsid w:val="000C545B"/>
    <w:rsid w:val="000C55A0"/>
    <w:rsid w:val="000C6CC4"/>
    <w:rsid w:val="000C7AE5"/>
    <w:rsid w:val="000D041F"/>
    <w:rsid w:val="000D05EF"/>
    <w:rsid w:val="000D0896"/>
    <w:rsid w:val="000D0C1C"/>
    <w:rsid w:val="000D0DBF"/>
    <w:rsid w:val="000D1277"/>
    <w:rsid w:val="000D159E"/>
    <w:rsid w:val="000D2151"/>
    <w:rsid w:val="000D6191"/>
    <w:rsid w:val="000E03C7"/>
    <w:rsid w:val="000E0EAA"/>
    <w:rsid w:val="000E1CF0"/>
    <w:rsid w:val="000E1F37"/>
    <w:rsid w:val="000E21B6"/>
    <w:rsid w:val="000E2261"/>
    <w:rsid w:val="000E233C"/>
    <w:rsid w:val="000E330F"/>
    <w:rsid w:val="000E3C2E"/>
    <w:rsid w:val="000E45CA"/>
    <w:rsid w:val="000E54FE"/>
    <w:rsid w:val="000E623B"/>
    <w:rsid w:val="000F21C1"/>
    <w:rsid w:val="000F2D8A"/>
    <w:rsid w:val="000F2E1F"/>
    <w:rsid w:val="000F2E79"/>
    <w:rsid w:val="000F318A"/>
    <w:rsid w:val="000F3519"/>
    <w:rsid w:val="000F4115"/>
    <w:rsid w:val="000F414A"/>
    <w:rsid w:val="000F4799"/>
    <w:rsid w:val="000F4E8A"/>
    <w:rsid w:val="000F640F"/>
    <w:rsid w:val="001014EE"/>
    <w:rsid w:val="0010151A"/>
    <w:rsid w:val="00101A7D"/>
    <w:rsid w:val="00102CA6"/>
    <w:rsid w:val="001032F7"/>
    <w:rsid w:val="0010338F"/>
    <w:rsid w:val="0010413D"/>
    <w:rsid w:val="0010745C"/>
    <w:rsid w:val="0011082C"/>
    <w:rsid w:val="00112928"/>
    <w:rsid w:val="00113D1E"/>
    <w:rsid w:val="00113F07"/>
    <w:rsid w:val="00114825"/>
    <w:rsid w:val="001155A2"/>
    <w:rsid w:val="0011561D"/>
    <w:rsid w:val="00115707"/>
    <w:rsid w:val="00115C7B"/>
    <w:rsid w:val="00116123"/>
    <w:rsid w:val="0011652A"/>
    <w:rsid w:val="001167B7"/>
    <w:rsid w:val="0011738A"/>
    <w:rsid w:val="00117949"/>
    <w:rsid w:val="00117C35"/>
    <w:rsid w:val="00121089"/>
    <w:rsid w:val="0012154F"/>
    <w:rsid w:val="00122EA1"/>
    <w:rsid w:val="001240A5"/>
    <w:rsid w:val="0012486F"/>
    <w:rsid w:val="00125141"/>
    <w:rsid w:val="00125593"/>
    <w:rsid w:val="00125809"/>
    <w:rsid w:val="001258F5"/>
    <w:rsid w:val="0012591A"/>
    <w:rsid w:val="00125D01"/>
    <w:rsid w:val="00127376"/>
    <w:rsid w:val="00127879"/>
    <w:rsid w:val="00130EC1"/>
    <w:rsid w:val="00132CEB"/>
    <w:rsid w:val="00134092"/>
    <w:rsid w:val="001349D1"/>
    <w:rsid w:val="00135A9B"/>
    <w:rsid w:val="0013697F"/>
    <w:rsid w:val="0013758C"/>
    <w:rsid w:val="00141242"/>
    <w:rsid w:val="00142B62"/>
    <w:rsid w:val="00142CCF"/>
    <w:rsid w:val="00142DB9"/>
    <w:rsid w:val="00143738"/>
    <w:rsid w:val="00143844"/>
    <w:rsid w:val="00143EC4"/>
    <w:rsid w:val="00144727"/>
    <w:rsid w:val="00144B4D"/>
    <w:rsid w:val="00145593"/>
    <w:rsid w:val="001460A0"/>
    <w:rsid w:val="00146A7F"/>
    <w:rsid w:val="00146CD8"/>
    <w:rsid w:val="00146F3D"/>
    <w:rsid w:val="00147333"/>
    <w:rsid w:val="00147A39"/>
    <w:rsid w:val="00151772"/>
    <w:rsid w:val="00152525"/>
    <w:rsid w:val="00153B32"/>
    <w:rsid w:val="00153C9F"/>
    <w:rsid w:val="00153F6F"/>
    <w:rsid w:val="00154DCA"/>
    <w:rsid w:val="00157432"/>
    <w:rsid w:val="0015770A"/>
    <w:rsid w:val="001577EA"/>
    <w:rsid w:val="00157A8D"/>
    <w:rsid w:val="00157B8B"/>
    <w:rsid w:val="001611A8"/>
    <w:rsid w:val="001624E1"/>
    <w:rsid w:val="0016265A"/>
    <w:rsid w:val="00163015"/>
    <w:rsid w:val="00163209"/>
    <w:rsid w:val="00163245"/>
    <w:rsid w:val="0016414A"/>
    <w:rsid w:val="00164574"/>
    <w:rsid w:val="00164F9C"/>
    <w:rsid w:val="00165308"/>
    <w:rsid w:val="00165E1D"/>
    <w:rsid w:val="00166872"/>
    <w:rsid w:val="00166C2F"/>
    <w:rsid w:val="00171A6E"/>
    <w:rsid w:val="00171F7A"/>
    <w:rsid w:val="0017264D"/>
    <w:rsid w:val="0017326B"/>
    <w:rsid w:val="00173D06"/>
    <w:rsid w:val="00174523"/>
    <w:rsid w:val="0017516A"/>
    <w:rsid w:val="001754EF"/>
    <w:rsid w:val="00175CA6"/>
    <w:rsid w:val="00176384"/>
    <w:rsid w:val="0017706B"/>
    <w:rsid w:val="001774A1"/>
    <w:rsid w:val="00177B4D"/>
    <w:rsid w:val="00180960"/>
    <w:rsid w:val="001809D7"/>
    <w:rsid w:val="0018109C"/>
    <w:rsid w:val="00184D81"/>
    <w:rsid w:val="001863C3"/>
    <w:rsid w:val="0018659E"/>
    <w:rsid w:val="0018673E"/>
    <w:rsid w:val="00186B46"/>
    <w:rsid w:val="001872DC"/>
    <w:rsid w:val="00190A46"/>
    <w:rsid w:val="00191329"/>
    <w:rsid w:val="001939E1"/>
    <w:rsid w:val="00194305"/>
    <w:rsid w:val="00194525"/>
    <w:rsid w:val="00194C3E"/>
    <w:rsid w:val="00194FBF"/>
    <w:rsid w:val="00195382"/>
    <w:rsid w:val="001956EC"/>
    <w:rsid w:val="00195BD4"/>
    <w:rsid w:val="00196B37"/>
    <w:rsid w:val="0019719E"/>
    <w:rsid w:val="001A14E2"/>
    <w:rsid w:val="001A1DF7"/>
    <w:rsid w:val="001A299C"/>
    <w:rsid w:val="001A2DB5"/>
    <w:rsid w:val="001A3D18"/>
    <w:rsid w:val="001A4E2F"/>
    <w:rsid w:val="001A7FBF"/>
    <w:rsid w:val="001B064E"/>
    <w:rsid w:val="001B3B24"/>
    <w:rsid w:val="001B430B"/>
    <w:rsid w:val="001B507D"/>
    <w:rsid w:val="001B5A53"/>
    <w:rsid w:val="001B6905"/>
    <w:rsid w:val="001B690B"/>
    <w:rsid w:val="001B6FD2"/>
    <w:rsid w:val="001C1DCC"/>
    <w:rsid w:val="001C2115"/>
    <w:rsid w:val="001C2C94"/>
    <w:rsid w:val="001C3A2D"/>
    <w:rsid w:val="001C47D4"/>
    <w:rsid w:val="001C4D11"/>
    <w:rsid w:val="001C510C"/>
    <w:rsid w:val="001C57A3"/>
    <w:rsid w:val="001C594A"/>
    <w:rsid w:val="001C61C5"/>
    <w:rsid w:val="001C69C4"/>
    <w:rsid w:val="001C7D28"/>
    <w:rsid w:val="001D05C0"/>
    <w:rsid w:val="001D1C3F"/>
    <w:rsid w:val="001D1F00"/>
    <w:rsid w:val="001D2771"/>
    <w:rsid w:val="001D32C9"/>
    <w:rsid w:val="001D37EF"/>
    <w:rsid w:val="001D5852"/>
    <w:rsid w:val="001E3007"/>
    <w:rsid w:val="001E34A9"/>
    <w:rsid w:val="001E3590"/>
    <w:rsid w:val="001E3ABC"/>
    <w:rsid w:val="001E4636"/>
    <w:rsid w:val="001E4E07"/>
    <w:rsid w:val="001E4F1C"/>
    <w:rsid w:val="001E5307"/>
    <w:rsid w:val="001E5D71"/>
    <w:rsid w:val="001E66E5"/>
    <w:rsid w:val="001E6872"/>
    <w:rsid w:val="001E7407"/>
    <w:rsid w:val="001E77ED"/>
    <w:rsid w:val="001E7E2B"/>
    <w:rsid w:val="001F02B1"/>
    <w:rsid w:val="001F4F84"/>
    <w:rsid w:val="001F5D5E"/>
    <w:rsid w:val="001F6219"/>
    <w:rsid w:val="001F6CD4"/>
    <w:rsid w:val="001F7588"/>
    <w:rsid w:val="00200B75"/>
    <w:rsid w:val="00200FEA"/>
    <w:rsid w:val="002023EE"/>
    <w:rsid w:val="0020339F"/>
    <w:rsid w:val="00203BB2"/>
    <w:rsid w:val="00206C4D"/>
    <w:rsid w:val="002072F9"/>
    <w:rsid w:val="00207F7D"/>
    <w:rsid w:val="0021053C"/>
    <w:rsid w:val="00211929"/>
    <w:rsid w:val="00213D88"/>
    <w:rsid w:val="002148AE"/>
    <w:rsid w:val="00214AB0"/>
    <w:rsid w:val="00215613"/>
    <w:rsid w:val="00215AF1"/>
    <w:rsid w:val="0021603B"/>
    <w:rsid w:val="00216F2F"/>
    <w:rsid w:val="00217103"/>
    <w:rsid w:val="002203DC"/>
    <w:rsid w:val="002206A6"/>
    <w:rsid w:val="0022087F"/>
    <w:rsid w:val="00220A36"/>
    <w:rsid w:val="00220E2D"/>
    <w:rsid w:val="00222A4C"/>
    <w:rsid w:val="00222E94"/>
    <w:rsid w:val="0022385B"/>
    <w:rsid w:val="00223DCF"/>
    <w:rsid w:val="002249B1"/>
    <w:rsid w:val="0022535C"/>
    <w:rsid w:val="00227CA2"/>
    <w:rsid w:val="00227FB2"/>
    <w:rsid w:val="002321E8"/>
    <w:rsid w:val="00232929"/>
    <w:rsid w:val="002335A2"/>
    <w:rsid w:val="00234FDE"/>
    <w:rsid w:val="0023578E"/>
    <w:rsid w:val="00235AA1"/>
    <w:rsid w:val="00236EEC"/>
    <w:rsid w:val="00237425"/>
    <w:rsid w:val="0024010F"/>
    <w:rsid w:val="00240749"/>
    <w:rsid w:val="00241A8C"/>
    <w:rsid w:val="00242C72"/>
    <w:rsid w:val="00243018"/>
    <w:rsid w:val="00243816"/>
    <w:rsid w:val="00243EC0"/>
    <w:rsid w:val="00244742"/>
    <w:rsid w:val="00245A79"/>
    <w:rsid w:val="00245CA9"/>
    <w:rsid w:val="0025008F"/>
    <w:rsid w:val="002510FC"/>
    <w:rsid w:val="0025187B"/>
    <w:rsid w:val="00251F3A"/>
    <w:rsid w:val="00252D9C"/>
    <w:rsid w:val="00253388"/>
    <w:rsid w:val="00253963"/>
    <w:rsid w:val="00253F11"/>
    <w:rsid w:val="00255984"/>
    <w:rsid w:val="002564A4"/>
    <w:rsid w:val="00256B1D"/>
    <w:rsid w:val="00256D7C"/>
    <w:rsid w:val="002574BE"/>
    <w:rsid w:val="0026098C"/>
    <w:rsid w:val="00262861"/>
    <w:rsid w:val="002635F6"/>
    <w:rsid w:val="0026519E"/>
    <w:rsid w:val="0026617A"/>
    <w:rsid w:val="0026636B"/>
    <w:rsid w:val="0026736C"/>
    <w:rsid w:val="00267C6C"/>
    <w:rsid w:val="002702AF"/>
    <w:rsid w:val="00274FA1"/>
    <w:rsid w:val="0027526F"/>
    <w:rsid w:val="00275826"/>
    <w:rsid w:val="00280BE1"/>
    <w:rsid w:val="00281308"/>
    <w:rsid w:val="00281813"/>
    <w:rsid w:val="002823D2"/>
    <w:rsid w:val="00282D85"/>
    <w:rsid w:val="00283AE6"/>
    <w:rsid w:val="00283D8E"/>
    <w:rsid w:val="00284719"/>
    <w:rsid w:val="00285DA4"/>
    <w:rsid w:val="002869E7"/>
    <w:rsid w:val="00290211"/>
    <w:rsid w:val="00291786"/>
    <w:rsid w:val="002920AD"/>
    <w:rsid w:val="00293293"/>
    <w:rsid w:val="00294AA0"/>
    <w:rsid w:val="00294B70"/>
    <w:rsid w:val="0029575D"/>
    <w:rsid w:val="00295940"/>
    <w:rsid w:val="00295A52"/>
    <w:rsid w:val="00296C57"/>
    <w:rsid w:val="00296D06"/>
    <w:rsid w:val="002971EC"/>
    <w:rsid w:val="00297ECB"/>
    <w:rsid w:val="00297F22"/>
    <w:rsid w:val="002A2017"/>
    <w:rsid w:val="002A29CC"/>
    <w:rsid w:val="002A7328"/>
    <w:rsid w:val="002A7641"/>
    <w:rsid w:val="002A7BCF"/>
    <w:rsid w:val="002A7F91"/>
    <w:rsid w:val="002B0C88"/>
    <w:rsid w:val="002B15F6"/>
    <w:rsid w:val="002B19F3"/>
    <w:rsid w:val="002B1A91"/>
    <w:rsid w:val="002B2508"/>
    <w:rsid w:val="002B3892"/>
    <w:rsid w:val="002B4A0D"/>
    <w:rsid w:val="002B5E26"/>
    <w:rsid w:val="002C1A84"/>
    <w:rsid w:val="002C1DB3"/>
    <w:rsid w:val="002C22BC"/>
    <w:rsid w:val="002C4670"/>
    <w:rsid w:val="002C4DF2"/>
    <w:rsid w:val="002C62E6"/>
    <w:rsid w:val="002C7AD2"/>
    <w:rsid w:val="002C7B6F"/>
    <w:rsid w:val="002D007A"/>
    <w:rsid w:val="002D043A"/>
    <w:rsid w:val="002D15B7"/>
    <w:rsid w:val="002D1F82"/>
    <w:rsid w:val="002D2153"/>
    <w:rsid w:val="002D4773"/>
    <w:rsid w:val="002D5D96"/>
    <w:rsid w:val="002D6224"/>
    <w:rsid w:val="002D7EB6"/>
    <w:rsid w:val="002E0F1F"/>
    <w:rsid w:val="002E1480"/>
    <w:rsid w:val="002E1D92"/>
    <w:rsid w:val="002E36E4"/>
    <w:rsid w:val="002E3F4B"/>
    <w:rsid w:val="002E6833"/>
    <w:rsid w:val="002E7559"/>
    <w:rsid w:val="002F0246"/>
    <w:rsid w:val="002F0DBC"/>
    <w:rsid w:val="002F149A"/>
    <w:rsid w:val="002F1EB8"/>
    <w:rsid w:val="002F2C35"/>
    <w:rsid w:val="002F31BE"/>
    <w:rsid w:val="002F5645"/>
    <w:rsid w:val="00300329"/>
    <w:rsid w:val="00300F56"/>
    <w:rsid w:val="00301B94"/>
    <w:rsid w:val="0030237A"/>
    <w:rsid w:val="00302581"/>
    <w:rsid w:val="00303617"/>
    <w:rsid w:val="00304F8B"/>
    <w:rsid w:val="0030639E"/>
    <w:rsid w:val="003076F2"/>
    <w:rsid w:val="003078EF"/>
    <w:rsid w:val="003105E9"/>
    <w:rsid w:val="003117A8"/>
    <w:rsid w:val="00311CC4"/>
    <w:rsid w:val="00311D34"/>
    <w:rsid w:val="00311E52"/>
    <w:rsid w:val="003139DB"/>
    <w:rsid w:val="00314071"/>
    <w:rsid w:val="00315DC7"/>
    <w:rsid w:val="00320573"/>
    <w:rsid w:val="003206A7"/>
    <w:rsid w:val="003225E5"/>
    <w:rsid w:val="003242A0"/>
    <w:rsid w:val="003243C7"/>
    <w:rsid w:val="00324961"/>
    <w:rsid w:val="00324F6A"/>
    <w:rsid w:val="00325397"/>
    <w:rsid w:val="00325B4D"/>
    <w:rsid w:val="00327DDF"/>
    <w:rsid w:val="003303EF"/>
    <w:rsid w:val="00330EB7"/>
    <w:rsid w:val="0033195B"/>
    <w:rsid w:val="00332997"/>
    <w:rsid w:val="0033321F"/>
    <w:rsid w:val="00333863"/>
    <w:rsid w:val="003348F3"/>
    <w:rsid w:val="003354B9"/>
    <w:rsid w:val="003354D2"/>
    <w:rsid w:val="00335763"/>
    <w:rsid w:val="00335BC6"/>
    <w:rsid w:val="00337124"/>
    <w:rsid w:val="003375BB"/>
    <w:rsid w:val="00337960"/>
    <w:rsid w:val="00340D6A"/>
    <w:rsid w:val="00340F55"/>
    <w:rsid w:val="003415D3"/>
    <w:rsid w:val="00341F43"/>
    <w:rsid w:val="00344701"/>
    <w:rsid w:val="00345170"/>
    <w:rsid w:val="00346802"/>
    <w:rsid w:val="0034694F"/>
    <w:rsid w:val="00346E58"/>
    <w:rsid w:val="00346FD3"/>
    <w:rsid w:val="00350364"/>
    <w:rsid w:val="00352494"/>
    <w:rsid w:val="003528DA"/>
    <w:rsid w:val="00352B0F"/>
    <w:rsid w:val="00354082"/>
    <w:rsid w:val="0035455C"/>
    <w:rsid w:val="00354BA0"/>
    <w:rsid w:val="003553DA"/>
    <w:rsid w:val="003554FA"/>
    <w:rsid w:val="00356690"/>
    <w:rsid w:val="00357DD0"/>
    <w:rsid w:val="0036000C"/>
    <w:rsid w:val="00360459"/>
    <w:rsid w:val="00360BE7"/>
    <w:rsid w:val="003610A9"/>
    <w:rsid w:val="003610C3"/>
    <w:rsid w:val="003624D8"/>
    <w:rsid w:val="003628F8"/>
    <w:rsid w:val="003635AE"/>
    <w:rsid w:val="00363762"/>
    <w:rsid w:val="00363CB0"/>
    <w:rsid w:val="00364DA9"/>
    <w:rsid w:val="00365497"/>
    <w:rsid w:val="00365C61"/>
    <w:rsid w:val="003662C2"/>
    <w:rsid w:val="003663C4"/>
    <w:rsid w:val="00366510"/>
    <w:rsid w:val="00373116"/>
    <w:rsid w:val="00373E4A"/>
    <w:rsid w:val="00374A86"/>
    <w:rsid w:val="003763CB"/>
    <w:rsid w:val="00376E42"/>
    <w:rsid w:val="003772DD"/>
    <w:rsid w:val="00380927"/>
    <w:rsid w:val="00381B53"/>
    <w:rsid w:val="003841C8"/>
    <w:rsid w:val="00384227"/>
    <w:rsid w:val="003842D5"/>
    <w:rsid w:val="0038518A"/>
    <w:rsid w:val="00387121"/>
    <w:rsid w:val="00387A96"/>
    <w:rsid w:val="00391EA6"/>
    <w:rsid w:val="00392300"/>
    <w:rsid w:val="0039268C"/>
    <w:rsid w:val="0039341F"/>
    <w:rsid w:val="003934E3"/>
    <w:rsid w:val="00393D19"/>
    <w:rsid w:val="003962E8"/>
    <w:rsid w:val="00397F26"/>
    <w:rsid w:val="003A04DA"/>
    <w:rsid w:val="003A0982"/>
    <w:rsid w:val="003A12CA"/>
    <w:rsid w:val="003A2178"/>
    <w:rsid w:val="003A2A48"/>
    <w:rsid w:val="003A4A95"/>
    <w:rsid w:val="003A5325"/>
    <w:rsid w:val="003A5B8B"/>
    <w:rsid w:val="003A6289"/>
    <w:rsid w:val="003A6EB3"/>
    <w:rsid w:val="003A7C92"/>
    <w:rsid w:val="003B148F"/>
    <w:rsid w:val="003B1FD4"/>
    <w:rsid w:val="003B28C3"/>
    <w:rsid w:val="003B31AF"/>
    <w:rsid w:val="003B3390"/>
    <w:rsid w:val="003B527B"/>
    <w:rsid w:val="003B5F4F"/>
    <w:rsid w:val="003B732F"/>
    <w:rsid w:val="003B7CD2"/>
    <w:rsid w:val="003C40B0"/>
    <w:rsid w:val="003C42E7"/>
    <w:rsid w:val="003C484A"/>
    <w:rsid w:val="003C5844"/>
    <w:rsid w:val="003C59E5"/>
    <w:rsid w:val="003C6231"/>
    <w:rsid w:val="003C64FF"/>
    <w:rsid w:val="003C720F"/>
    <w:rsid w:val="003C7DFD"/>
    <w:rsid w:val="003D0BFE"/>
    <w:rsid w:val="003D4284"/>
    <w:rsid w:val="003D49A6"/>
    <w:rsid w:val="003D51DF"/>
    <w:rsid w:val="003D5700"/>
    <w:rsid w:val="003D676C"/>
    <w:rsid w:val="003D7CA5"/>
    <w:rsid w:val="003E0F99"/>
    <w:rsid w:val="003E1612"/>
    <w:rsid w:val="003E1AA5"/>
    <w:rsid w:val="003E1F90"/>
    <w:rsid w:val="003E2FAA"/>
    <w:rsid w:val="003E311B"/>
    <w:rsid w:val="003E341B"/>
    <w:rsid w:val="003E3C27"/>
    <w:rsid w:val="003E3CE6"/>
    <w:rsid w:val="003E41B9"/>
    <w:rsid w:val="003E4224"/>
    <w:rsid w:val="003E4678"/>
    <w:rsid w:val="003E5EC9"/>
    <w:rsid w:val="003E5F45"/>
    <w:rsid w:val="003E6D49"/>
    <w:rsid w:val="003E71C1"/>
    <w:rsid w:val="003E7E02"/>
    <w:rsid w:val="003F3EFD"/>
    <w:rsid w:val="003F464C"/>
    <w:rsid w:val="003F5C86"/>
    <w:rsid w:val="003F68D0"/>
    <w:rsid w:val="0040053F"/>
    <w:rsid w:val="004023CF"/>
    <w:rsid w:val="004027AD"/>
    <w:rsid w:val="004027C2"/>
    <w:rsid w:val="00404367"/>
    <w:rsid w:val="00404381"/>
    <w:rsid w:val="004049A0"/>
    <w:rsid w:val="00405A14"/>
    <w:rsid w:val="004069B2"/>
    <w:rsid w:val="00407226"/>
    <w:rsid w:val="00407D8D"/>
    <w:rsid w:val="00410EDC"/>
    <w:rsid w:val="004116CD"/>
    <w:rsid w:val="004141FC"/>
    <w:rsid w:val="004144EC"/>
    <w:rsid w:val="0041459A"/>
    <w:rsid w:val="00414E79"/>
    <w:rsid w:val="004150C7"/>
    <w:rsid w:val="0041536A"/>
    <w:rsid w:val="00417AD1"/>
    <w:rsid w:val="00417EB9"/>
    <w:rsid w:val="00420F11"/>
    <w:rsid w:val="00421427"/>
    <w:rsid w:val="0042338E"/>
    <w:rsid w:val="00424CA9"/>
    <w:rsid w:val="00426EC7"/>
    <w:rsid w:val="00431B21"/>
    <w:rsid w:val="00431E9B"/>
    <w:rsid w:val="00434181"/>
    <w:rsid w:val="00434367"/>
    <w:rsid w:val="00435EEF"/>
    <w:rsid w:val="004379E3"/>
    <w:rsid w:val="00437AC2"/>
    <w:rsid w:val="0044015E"/>
    <w:rsid w:val="00440467"/>
    <w:rsid w:val="004418B7"/>
    <w:rsid w:val="0044291A"/>
    <w:rsid w:val="00443731"/>
    <w:rsid w:val="00444791"/>
    <w:rsid w:val="00444ABD"/>
    <w:rsid w:val="00444DA5"/>
    <w:rsid w:val="004475F2"/>
    <w:rsid w:val="004476CF"/>
    <w:rsid w:val="00447DB4"/>
    <w:rsid w:val="0045007F"/>
    <w:rsid w:val="00450BF0"/>
    <w:rsid w:val="004513E8"/>
    <w:rsid w:val="00451AB3"/>
    <w:rsid w:val="00453FBC"/>
    <w:rsid w:val="00454835"/>
    <w:rsid w:val="00455938"/>
    <w:rsid w:val="00455AE5"/>
    <w:rsid w:val="0045663F"/>
    <w:rsid w:val="004575FB"/>
    <w:rsid w:val="00457841"/>
    <w:rsid w:val="0046082A"/>
    <w:rsid w:val="00460F1D"/>
    <w:rsid w:val="00461532"/>
    <w:rsid w:val="00461F77"/>
    <w:rsid w:val="00462637"/>
    <w:rsid w:val="00465DC1"/>
    <w:rsid w:val="00467661"/>
    <w:rsid w:val="00467C0A"/>
    <w:rsid w:val="004705B7"/>
    <w:rsid w:val="004715B2"/>
    <w:rsid w:val="0047288E"/>
    <w:rsid w:val="00472DBE"/>
    <w:rsid w:val="00473451"/>
    <w:rsid w:val="00473833"/>
    <w:rsid w:val="00473F20"/>
    <w:rsid w:val="004743F5"/>
    <w:rsid w:val="00474744"/>
    <w:rsid w:val="004747DB"/>
    <w:rsid w:val="00474A19"/>
    <w:rsid w:val="00474B52"/>
    <w:rsid w:val="004751D6"/>
    <w:rsid w:val="00476000"/>
    <w:rsid w:val="004762BC"/>
    <w:rsid w:val="004762E4"/>
    <w:rsid w:val="00476B80"/>
    <w:rsid w:val="0048013B"/>
    <w:rsid w:val="004802C5"/>
    <w:rsid w:val="00480F06"/>
    <w:rsid w:val="00481C24"/>
    <w:rsid w:val="00481F6A"/>
    <w:rsid w:val="004823C0"/>
    <w:rsid w:val="0048276B"/>
    <w:rsid w:val="004827A8"/>
    <w:rsid w:val="00482A11"/>
    <w:rsid w:val="00483E8C"/>
    <w:rsid w:val="00484F76"/>
    <w:rsid w:val="004857C4"/>
    <w:rsid w:val="0048609D"/>
    <w:rsid w:val="0048788F"/>
    <w:rsid w:val="004902E7"/>
    <w:rsid w:val="004921BD"/>
    <w:rsid w:val="004936B1"/>
    <w:rsid w:val="0049475F"/>
    <w:rsid w:val="0049581E"/>
    <w:rsid w:val="00495D4D"/>
    <w:rsid w:val="00496B5F"/>
    <w:rsid w:val="00496F97"/>
    <w:rsid w:val="004971B7"/>
    <w:rsid w:val="004977C2"/>
    <w:rsid w:val="004A001B"/>
    <w:rsid w:val="004A17DF"/>
    <w:rsid w:val="004A2701"/>
    <w:rsid w:val="004A273A"/>
    <w:rsid w:val="004A4166"/>
    <w:rsid w:val="004A44FC"/>
    <w:rsid w:val="004A596A"/>
    <w:rsid w:val="004A5D15"/>
    <w:rsid w:val="004B0960"/>
    <w:rsid w:val="004B0CA1"/>
    <w:rsid w:val="004B0CA8"/>
    <w:rsid w:val="004B2114"/>
    <w:rsid w:val="004B3713"/>
    <w:rsid w:val="004B38BD"/>
    <w:rsid w:val="004B3C38"/>
    <w:rsid w:val="004B5B44"/>
    <w:rsid w:val="004C1CB1"/>
    <w:rsid w:val="004C2C04"/>
    <w:rsid w:val="004C3594"/>
    <w:rsid w:val="004C4304"/>
    <w:rsid w:val="004C4750"/>
    <w:rsid w:val="004C5238"/>
    <w:rsid w:val="004C5983"/>
    <w:rsid w:val="004C6513"/>
    <w:rsid w:val="004C6963"/>
    <w:rsid w:val="004D0440"/>
    <w:rsid w:val="004D08A7"/>
    <w:rsid w:val="004D172B"/>
    <w:rsid w:val="004D2F52"/>
    <w:rsid w:val="004D3C63"/>
    <w:rsid w:val="004D43F1"/>
    <w:rsid w:val="004D4BBC"/>
    <w:rsid w:val="004D6212"/>
    <w:rsid w:val="004D7E7F"/>
    <w:rsid w:val="004E063A"/>
    <w:rsid w:val="004E13F4"/>
    <w:rsid w:val="004E1F21"/>
    <w:rsid w:val="004E278F"/>
    <w:rsid w:val="004E3E9A"/>
    <w:rsid w:val="004E517C"/>
    <w:rsid w:val="004E5713"/>
    <w:rsid w:val="004E5AFB"/>
    <w:rsid w:val="004E7870"/>
    <w:rsid w:val="004E7BEC"/>
    <w:rsid w:val="004F0B27"/>
    <w:rsid w:val="004F0E5E"/>
    <w:rsid w:val="004F0F5C"/>
    <w:rsid w:val="004F33D5"/>
    <w:rsid w:val="004F40AE"/>
    <w:rsid w:val="004F428B"/>
    <w:rsid w:val="004F4AF9"/>
    <w:rsid w:val="004F4B24"/>
    <w:rsid w:val="0050044F"/>
    <w:rsid w:val="00500BFA"/>
    <w:rsid w:val="00502C5D"/>
    <w:rsid w:val="005032BF"/>
    <w:rsid w:val="005032ED"/>
    <w:rsid w:val="00504AAE"/>
    <w:rsid w:val="00505D3D"/>
    <w:rsid w:val="00506AF6"/>
    <w:rsid w:val="00507335"/>
    <w:rsid w:val="00510686"/>
    <w:rsid w:val="00510FD2"/>
    <w:rsid w:val="00512CB1"/>
    <w:rsid w:val="00513201"/>
    <w:rsid w:val="00514AC4"/>
    <w:rsid w:val="0051513B"/>
    <w:rsid w:val="00516B8D"/>
    <w:rsid w:val="0051754E"/>
    <w:rsid w:val="00517E56"/>
    <w:rsid w:val="005204BE"/>
    <w:rsid w:val="00520FA6"/>
    <w:rsid w:val="005224E7"/>
    <w:rsid w:val="00522AF8"/>
    <w:rsid w:val="00523654"/>
    <w:rsid w:val="00523E70"/>
    <w:rsid w:val="00524163"/>
    <w:rsid w:val="00524828"/>
    <w:rsid w:val="00524ABC"/>
    <w:rsid w:val="00525CB6"/>
    <w:rsid w:val="005277B3"/>
    <w:rsid w:val="0053000D"/>
    <w:rsid w:val="005301DD"/>
    <w:rsid w:val="00530E60"/>
    <w:rsid w:val="0053117F"/>
    <w:rsid w:val="00531472"/>
    <w:rsid w:val="00532049"/>
    <w:rsid w:val="00532644"/>
    <w:rsid w:val="00532E2B"/>
    <w:rsid w:val="00532F84"/>
    <w:rsid w:val="005334C2"/>
    <w:rsid w:val="00533F98"/>
    <w:rsid w:val="00534453"/>
    <w:rsid w:val="00534641"/>
    <w:rsid w:val="005356A7"/>
    <w:rsid w:val="00536184"/>
    <w:rsid w:val="00536E6E"/>
    <w:rsid w:val="00537097"/>
    <w:rsid w:val="00537CB6"/>
    <w:rsid w:val="00537FBC"/>
    <w:rsid w:val="00542655"/>
    <w:rsid w:val="005427FE"/>
    <w:rsid w:val="005443F2"/>
    <w:rsid w:val="0054462D"/>
    <w:rsid w:val="0054528C"/>
    <w:rsid w:val="00547355"/>
    <w:rsid w:val="00547C16"/>
    <w:rsid w:val="00550005"/>
    <w:rsid w:val="00550A5C"/>
    <w:rsid w:val="00550BA9"/>
    <w:rsid w:val="00552B62"/>
    <w:rsid w:val="005551DA"/>
    <w:rsid w:val="005554F0"/>
    <w:rsid w:val="00556917"/>
    <w:rsid w:val="005574D1"/>
    <w:rsid w:val="00560850"/>
    <w:rsid w:val="005608AC"/>
    <w:rsid w:val="00561280"/>
    <w:rsid w:val="00561ABB"/>
    <w:rsid w:val="00561C49"/>
    <w:rsid w:val="005620CC"/>
    <w:rsid w:val="005627D4"/>
    <w:rsid w:val="00562C07"/>
    <w:rsid w:val="00563757"/>
    <w:rsid w:val="00564F58"/>
    <w:rsid w:val="00565637"/>
    <w:rsid w:val="0056579C"/>
    <w:rsid w:val="005657FE"/>
    <w:rsid w:val="00570452"/>
    <w:rsid w:val="00570BAC"/>
    <w:rsid w:val="00572BB1"/>
    <w:rsid w:val="00574622"/>
    <w:rsid w:val="005756C0"/>
    <w:rsid w:val="00576176"/>
    <w:rsid w:val="0057670F"/>
    <w:rsid w:val="00576B1F"/>
    <w:rsid w:val="0057793B"/>
    <w:rsid w:val="005827F6"/>
    <w:rsid w:val="00583388"/>
    <w:rsid w:val="00584663"/>
    <w:rsid w:val="00584811"/>
    <w:rsid w:val="005848B3"/>
    <w:rsid w:val="00584A59"/>
    <w:rsid w:val="00584C9D"/>
    <w:rsid w:val="00584E71"/>
    <w:rsid w:val="00585784"/>
    <w:rsid w:val="0059191E"/>
    <w:rsid w:val="00593AA6"/>
    <w:rsid w:val="00594161"/>
    <w:rsid w:val="00594749"/>
    <w:rsid w:val="005970E5"/>
    <w:rsid w:val="00597BA2"/>
    <w:rsid w:val="005A0A0E"/>
    <w:rsid w:val="005A0A4D"/>
    <w:rsid w:val="005A1226"/>
    <w:rsid w:val="005A1779"/>
    <w:rsid w:val="005A27D4"/>
    <w:rsid w:val="005A2C2C"/>
    <w:rsid w:val="005A2E59"/>
    <w:rsid w:val="005A4AEF"/>
    <w:rsid w:val="005A5D07"/>
    <w:rsid w:val="005A6BC2"/>
    <w:rsid w:val="005B2644"/>
    <w:rsid w:val="005B4067"/>
    <w:rsid w:val="005B4A81"/>
    <w:rsid w:val="005B4FED"/>
    <w:rsid w:val="005B5323"/>
    <w:rsid w:val="005B5E4E"/>
    <w:rsid w:val="005B780C"/>
    <w:rsid w:val="005C124B"/>
    <w:rsid w:val="005C1513"/>
    <w:rsid w:val="005C15C8"/>
    <w:rsid w:val="005C1820"/>
    <w:rsid w:val="005C3DA4"/>
    <w:rsid w:val="005C3F41"/>
    <w:rsid w:val="005C527D"/>
    <w:rsid w:val="005C5D8B"/>
    <w:rsid w:val="005C6E21"/>
    <w:rsid w:val="005C7714"/>
    <w:rsid w:val="005D0489"/>
    <w:rsid w:val="005D1770"/>
    <w:rsid w:val="005D1B00"/>
    <w:rsid w:val="005D1FEA"/>
    <w:rsid w:val="005D2D09"/>
    <w:rsid w:val="005D2D61"/>
    <w:rsid w:val="005D35A8"/>
    <w:rsid w:val="005D3C5E"/>
    <w:rsid w:val="005D3D41"/>
    <w:rsid w:val="005D4A1B"/>
    <w:rsid w:val="005D4A9C"/>
    <w:rsid w:val="005D525B"/>
    <w:rsid w:val="005D66F0"/>
    <w:rsid w:val="005D68D0"/>
    <w:rsid w:val="005E013A"/>
    <w:rsid w:val="005E027B"/>
    <w:rsid w:val="005E2E23"/>
    <w:rsid w:val="005E3FD4"/>
    <w:rsid w:val="005E4810"/>
    <w:rsid w:val="005E6796"/>
    <w:rsid w:val="005E67F0"/>
    <w:rsid w:val="005E7A51"/>
    <w:rsid w:val="005F0FB5"/>
    <w:rsid w:val="005F1DB6"/>
    <w:rsid w:val="005F269D"/>
    <w:rsid w:val="005F3D0D"/>
    <w:rsid w:val="005F4140"/>
    <w:rsid w:val="005F5CEB"/>
    <w:rsid w:val="005F65CD"/>
    <w:rsid w:val="005F6F27"/>
    <w:rsid w:val="005F7D7F"/>
    <w:rsid w:val="00600219"/>
    <w:rsid w:val="00600678"/>
    <w:rsid w:val="00600D74"/>
    <w:rsid w:val="00601955"/>
    <w:rsid w:val="00603CE2"/>
    <w:rsid w:val="00603DC4"/>
    <w:rsid w:val="00603FCA"/>
    <w:rsid w:val="00604524"/>
    <w:rsid w:val="00606A37"/>
    <w:rsid w:val="00607A3F"/>
    <w:rsid w:val="00607A71"/>
    <w:rsid w:val="00607B37"/>
    <w:rsid w:val="00607E5B"/>
    <w:rsid w:val="00610100"/>
    <w:rsid w:val="0061068C"/>
    <w:rsid w:val="00610709"/>
    <w:rsid w:val="006117CB"/>
    <w:rsid w:val="006121B3"/>
    <w:rsid w:val="00612415"/>
    <w:rsid w:val="00612F9F"/>
    <w:rsid w:val="00613265"/>
    <w:rsid w:val="006147CE"/>
    <w:rsid w:val="006156BD"/>
    <w:rsid w:val="006161E3"/>
    <w:rsid w:val="0061644F"/>
    <w:rsid w:val="0061704E"/>
    <w:rsid w:val="00620076"/>
    <w:rsid w:val="00620267"/>
    <w:rsid w:val="00621BB5"/>
    <w:rsid w:val="00621F51"/>
    <w:rsid w:val="00621FD3"/>
    <w:rsid w:val="006221FB"/>
    <w:rsid w:val="006229D2"/>
    <w:rsid w:val="006251C8"/>
    <w:rsid w:val="006264FC"/>
    <w:rsid w:val="0062659C"/>
    <w:rsid w:val="00627095"/>
    <w:rsid w:val="0062730A"/>
    <w:rsid w:val="006305AF"/>
    <w:rsid w:val="0063064F"/>
    <w:rsid w:val="00633A6B"/>
    <w:rsid w:val="00634044"/>
    <w:rsid w:val="00634A56"/>
    <w:rsid w:val="00634FBE"/>
    <w:rsid w:val="00637E50"/>
    <w:rsid w:val="00640161"/>
    <w:rsid w:val="00640C00"/>
    <w:rsid w:val="00642FA0"/>
    <w:rsid w:val="006442FA"/>
    <w:rsid w:val="0064569B"/>
    <w:rsid w:val="00646E42"/>
    <w:rsid w:val="00647504"/>
    <w:rsid w:val="006475F4"/>
    <w:rsid w:val="00650811"/>
    <w:rsid w:val="00651427"/>
    <w:rsid w:val="006517F4"/>
    <w:rsid w:val="00652769"/>
    <w:rsid w:val="0065542F"/>
    <w:rsid w:val="006554FF"/>
    <w:rsid w:val="006613B7"/>
    <w:rsid w:val="0066160C"/>
    <w:rsid w:val="00662F92"/>
    <w:rsid w:val="00664797"/>
    <w:rsid w:val="006663EF"/>
    <w:rsid w:val="00666749"/>
    <w:rsid w:val="00666CCB"/>
    <w:rsid w:val="00670740"/>
    <w:rsid w:val="00670752"/>
    <w:rsid w:val="00670C09"/>
    <w:rsid w:val="00670EA1"/>
    <w:rsid w:val="00671FE1"/>
    <w:rsid w:val="0067206E"/>
    <w:rsid w:val="006721CD"/>
    <w:rsid w:val="00673D8B"/>
    <w:rsid w:val="00673F30"/>
    <w:rsid w:val="0067444C"/>
    <w:rsid w:val="0067490F"/>
    <w:rsid w:val="00677240"/>
    <w:rsid w:val="00677373"/>
    <w:rsid w:val="00677CC2"/>
    <w:rsid w:val="006807BA"/>
    <w:rsid w:val="00682111"/>
    <w:rsid w:val="00684A35"/>
    <w:rsid w:val="0068585B"/>
    <w:rsid w:val="0068682E"/>
    <w:rsid w:val="00686A9B"/>
    <w:rsid w:val="00690076"/>
    <w:rsid w:val="006905DE"/>
    <w:rsid w:val="006908AC"/>
    <w:rsid w:val="0069207B"/>
    <w:rsid w:val="006926CE"/>
    <w:rsid w:val="00692A83"/>
    <w:rsid w:val="00692ADC"/>
    <w:rsid w:val="0069353E"/>
    <w:rsid w:val="00693F29"/>
    <w:rsid w:val="006A28BF"/>
    <w:rsid w:val="006A2CE3"/>
    <w:rsid w:val="006A2EE7"/>
    <w:rsid w:val="006A37C9"/>
    <w:rsid w:val="006A494F"/>
    <w:rsid w:val="006A4DD8"/>
    <w:rsid w:val="006A5D8A"/>
    <w:rsid w:val="006A6AE6"/>
    <w:rsid w:val="006A6C8F"/>
    <w:rsid w:val="006A7317"/>
    <w:rsid w:val="006B1781"/>
    <w:rsid w:val="006B341E"/>
    <w:rsid w:val="006B3736"/>
    <w:rsid w:val="006B5789"/>
    <w:rsid w:val="006B6389"/>
    <w:rsid w:val="006B78D6"/>
    <w:rsid w:val="006C0AFD"/>
    <w:rsid w:val="006C15EB"/>
    <w:rsid w:val="006C1746"/>
    <w:rsid w:val="006C18B4"/>
    <w:rsid w:val="006C2010"/>
    <w:rsid w:val="006C30C5"/>
    <w:rsid w:val="006C48FA"/>
    <w:rsid w:val="006C6367"/>
    <w:rsid w:val="006C6EBE"/>
    <w:rsid w:val="006C7F8C"/>
    <w:rsid w:val="006D0C57"/>
    <w:rsid w:val="006D1144"/>
    <w:rsid w:val="006D1E6B"/>
    <w:rsid w:val="006D2C7B"/>
    <w:rsid w:val="006D3812"/>
    <w:rsid w:val="006D3BCF"/>
    <w:rsid w:val="006D3E6B"/>
    <w:rsid w:val="006D4BAB"/>
    <w:rsid w:val="006D579F"/>
    <w:rsid w:val="006D6079"/>
    <w:rsid w:val="006D6CCA"/>
    <w:rsid w:val="006D753E"/>
    <w:rsid w:val="006D7A68"/>
    <w:rsid w:val="006E0F89"/>
    <w:rsid w:val="006E2592"/>
    <w:rsid w:val="006E5320"/>
    <w:rsid w:val="006E6246"/>
    <w:rsid w:val="006E6370"/>
    <w:rsid w:val="006F173D"/>
    <w:rsid w:val="006F2A5E"/>
    <w:rsid w:val="006F2BC9"/>
    <w:rsid w:val="006F318F"/>
    <w:rsid w:val="006F36DF"/>
    <w:rsid w:val="006F4226"/>
    <w:rsid w:val="0070017E"/>
    <w:rsid w:val="00700B2C"/>
    <w:rsid w:val="00702C41"/>
    <w:rsid w:val="00702EFD"/>
    <w:rsid w:val="007050A2"/>
    <w:rsid w:val="00705861"/>
    <w:rsid w:val="00705D2F"/>
    <w:rsid w:val="0070611A"/>
    <w:rsid w:val="00706A73"/>
    <w:rsid w:val="0071070A"/>
    <w:rsid w:val="00712F9A"/>
    <w:rsid w:val="00713084"/>
    <w:rsid w:val="0071399B"/>
    <w:rsid w:val="00714938"/>
    <w:rsid w:val="00714F20"/>
    <w:rsid w:val="007150AB"/>
    <w:rsid w:val="007156D3"/>
    <w:rsid w:val="0071590F"/>
    <w:rsid w:val="00715914"/>
    <w:rsid w:val="00715ED7"/>
    <w:rsid w:val="007174B6"/>
    <w:rsid w:val="00717702"/>
    <w:rsid w:val="00720493"/>
    <w:rsid w:val="007222CD"/>
    <w:rsid w:val="007225AC"/>
    <w:rsid w:val="00723D1A"/>
    <w:rsid w:val="00724006"/>
    <w:rsid w:val="00724E2C"/>
    <w:rsid w:val="00725AC6"/>
    <w:rsid w:val="00725B20"/>
    <w:rsid w:val="0072602C"/>
    <w:rsid w:val="00726977"/>
    <w:rsid w:val="00726C41"/>
    <w:rsid w:val="00726CE3"/>
    <w:rsid w:val="007272DD"/>
    <w:rsid w:val="00727496"/>
    <w:rsid w:val="0073121A"/>
    <w:rsid w:val="007315E2"/>
    <w:rsid w:val="00731E00"/>
    <w:rsid w:val="007322FE"/>
    <w:rsid w:val="007330F8"/>
    <w:rsid w:val="00733F3F"/>
    <w:rsid w:val="00734001"/>
    <w:rsid w:val="0074060B"/>
    <w:rsid w:val="00741EE8"/>
    <w:rsid w:val="00742013"/>
    <w:rsid w:val="007440B7"/>
    <w:rsid w:val="007440D0"/>
    <w:rsid w:val="0074759E"/>
    <w:rsid w:val="00747C63"/>
    <w:rsid w:val="00747E44"/>
    <w:rsid w:val="00747EAE"/>
    <w:rsid w:val="007500C8"/>
    <w:rsid w:val="007523C5"/>
    <w:rsid w:val="00752AE3"/>
    <w:rsid w:val="00752EF4"/>
    <w:rsid w:val="00753359"/>
    <w:rsid w:val="007538DD"/>
    <w:rsid w:val="007552BB"/>
    <w:rsid w:val="00756272"/>
    <w:rsid w:val="00756CF9"/>
    <w:rsid w:val="007577C7"/>
    <w:rsid w:val="00760BE5"/>
    <w:rsid w:val="00762387"/>
    <w:rsid w:val="007643E3"/>
    <w:rsid w:val="007644F3"/>
    <w:rsid w:val="00765001"/>
    <w:rsid w:val="007652BF"/>
    <w:rsid w:val="00765884"/>
    <w:rsid w:val="00765D2B"/>
    <w:rsid w:val="007662B5"/>
    <w:rsid w:val="00766796"/>
    <w:rsid w:val="0076681A"/>
    <w:rsid w:val="0076691C"/>
    <w:rsid w:val="00766A60"/>
    <w:rsid w:val="00766CB0"/>
    <w:rsid w:val="00766D5E"/>
    <w:rsid w:val="00767185"/>
    <w:rsid w:val="007702AC"/>
    <w:rsid w:val="00770592"/>
    <w:rsid w:val="00770A37"/>
    <w:rsid w:val="00770B04"/>
    <w:rsid w:val="007715C9"/>
    <w:rsid w:val="00771613"/>
    <w:rsid w:val="00772A64"/>
    <w:rsid w:val="00772F26"/>
    <w:rsid w:val="00773D5F"/>
    <w:rsid w:val="00774EDD"/>
    <w:rsid w:val="0077506D"/>
    <w:rsid w:val="007757EC"/>
    <w:rsid w:val="00775A16"/>
    <w:rsid w:val="00776CB2"/>
    <w:rsid w:val="00776E50"/>
    <w:rsid w:val="00780087"/>
    <w:rsid w:val="00780300"/>
    <w:rsid w:val="00780EFA"/>
    <w:rsid w:val="0078188F"/>
    <w:rsid w:val="00782449"/>
    <w:rsid w:val="007824C7"/>
    <w:rsid w:val="00782FA4"/>
    <w:rsid w:val="00783380"/>
    <w:rsid w:val="00783E89"/>
    <w:rsid w:val="007842CE"/>
    <w:rsid w:val="0078462B"/>
    <w:rsid w:val="00785A9E"/>
    <w:rsid w:val="00786536"/>
    <w:rsid w:val="0078685B"/>
    <w:rsid w:val="007873E2"/>
    <w:rsid w:val="00787A11"/>
    <w:rsid w:val="00791141"/>
    <w:rsid w:val="00791BBF"/>
    <w:rsid w:val="00793915"/>
    <w:rsid w:val="00794E0F"/>
    <w:rsid w:val="0079537D"/>
    <w:rsid w:val="00795907"/>
    <w:rsid w:val="0079683F"/>
    <w:rsid w:val="007A0000"/>
    <w:rsid w:val="007A14DA"/>
    <w:rsid w:val="007A3CEA"/>
    <w:rsid w:val="007A5775"/>
    <w:rsid w:val="007A63D9"/>
    <w:rsid w:val="007A6BB7"/>
    <w:rsid w:val="007A6ED1"/>
    <w:rsid w:val="007A7059"/>
    <w:rsid w:val="007A7AF7"/>
    <w:rsid w:val="007A7BE4"/>
    <w:rsid w:val="007A7BEF"/>
    <w:rsid w:val="007B0710"/>
    <w:rsid w:val="007B0940"/>
    <w:rsid w:val="007B13E8"/>
    <w:rsid w:val="007B1BEE"/>
    <w:rsid w:val="007B21C8"/>
    <w:rsid w:val="007B2646"/>
    <w:rsid w:val="007B2728"/>
    <w:rsid w:val="007B38F7"/>
    <w:rsid w:val="007B4C4F"/>
    <w:rsid w:val="007B5F56"/>
    <w:rsid w:val="007B6E5C"/>
    <w:rsid w:val="007B79B1"/>
    <w:rsid w:val="007C0B1B"/>
    <w:rsid w:val="007C0EC8"/>
    <w:rsid w:val="007C1EAA"/>
    <w:rsid w:val="007C2253"/>
    <w:rsid w:val="007C32EC"/>
    <w:rsid w:val="007C48B1"/>
    <w:rsid w:val="007C6AC9"/>
    <w:rsid w:val="007C7074"/>
    <w:rsid w:val="007C73DE"/>
    <w:rsid w:val="007D1243"/>
    <w:rsid w:val="007D230B"/>
    <w:rsid w:val="007D35B7"/>
    <w:rsid w:val="007D3A6E"/>
    <w:rsid w:val="007D5419"/>
    <w:rsid w:val="007D62A7"/>
    <w:rsid w:val="007D6813"/>
    <w:rsid w:val="007D7058"/>
    <w:rsid w:val="007E11D7"/>
    <w:rsid w:val="007E163D"/>
    <w:rsid w:val="007E237E"/>
    <w:rsid w:val="007E4083"/>
    <w:rsid w:val="007E64EF"/>
    <w:rsid w:val="007E667A"/>
    <w:rsid w:val="007F09DC"/>
    <w:rsid w:val="007F1347"/>
    <w:rsid w:val="007F1414"/>
    <w:rsid w:val="007F28C9"/>
    <w:rsid w:val="007F318D"/>
    <w:rsid w:val="007F3312"/>
    <w:rsid w:val="007F40FA"/>
    <w:rsid w:val="007F48C3"/>
    <w:rsid w:val="007F49E6"/>
    <w:rsid w:val="007F6E5B"/>
    <w:rsid w:val="00800277"/>
    <w:rsid w:val="00800A2F"/>
    <w:rsid w:val="00801181"/>
    <w:rsid w:val="00801267"/>
    <w:rsid w:val="00801280"/>
    <w:rsid w:val="008025BC"/>
    <w:rsid w:val="0080312D"/>
    <w:rsid w:val="00803587"/>
    <w:rsid w:val="00803729"/>
    <w:rsid w:val="00803EF4"/>
    <w:rsid w:val="0080539B"/>
    <w:rsid w:val="008056BE"/>
    <w:rsid w:val="00805970"/>
    <w:rsid w:val="00805A41"/>
    <w:rsid w:val="00810D9E"/>
    <w:rsid w:val="0081170E"/>
    <w:rsid w:val="008117E9"/>
    <w:rsid w:val="00811FBD"/>
    <w:rsid w:val="00815706"/>
    <w:rsid w:val="00824498"/>
    <w:rsid w:val="00824700"/>
    <w:rsid w:val="00824818"/>
    <w:rsid w:val="00827AEA"/>
    <w:rsid w:val="00831B71"/>
    <w:rsid w:val="0083218B"/>
    <w:rsid w:val="00832819"/>
    <w:rsid w:val="00834029"/>
    <w:rsid w:val="008346A0"/>
    <w:rsid w:val="00834D17"/>
    <w:rsid w:val="00835179"/>
    <w:rsid w:val="008356AC"/>
    <w:rsid w:val="00835EA2"/>
    <w:rsid w:val="00836BCF"/>
    <w:rsid w:val="008372E2"/>
    <w:rsid w:val="008376E6"/>
    <w:rsid w:val="00840442"/>
    <w:rsid w:val="00840447"/>
    <w:rsid w:val="008415F4"/>
    <w:rsid w:val="00841A23"/>
    <w:rsid w:val="00842CA6"/>
    <w:rsid w:val="00843F3A"/>
    <w:rsid w:val="0084461B"/>
    <w:rsid w:val="00844C21"/>
    <w:rsid w:val="00844F3C"/>
    <w:rsid w:val="00847177"/>
    <w:rsid w:val="00847790"/>
    <w:rsid w:val="00851016"/>
    <w:rsid w:val="00851480"/>
    <w:rsid w:val="00851CD9"/>
    <w:rsid w:val="008524C4"/>
    <w:rsid w:val="008527C0"/>
    <w:rsid w:val="00853069"/>
    <w:rsid w:val="0085407B"/>
    <w:rsid w:val="00856A31"/>
    <w:rsid w:val="00860180"/>
    <w:rsid w:val="00860B58"/>
    <w:rsid w:val="00860E91"/>
    <w:rsid w:val="008626B4"/>
    <w:rsid w:val="00862D68"/>
    <w:rsid w:val="00863389"/>
    <w:rsid w:val="00863657"/>
    <w:rsid w:val="00864148"/>
    <w:rsid w:val="008659FA"/>
    <w:rsid w:val="00865AAE"/>
    <w:rsid w:val="00866EB3"/>
    <w:rsid w:val="0086758B"/>
    <w:rsid w:val="00867B37"/>
    <w:rsid w:val="00871689"/>
    <w:rsid w:val="008718DD"/>
    <w:rsid w:val="00872184"/>
    <w:rsid w:val="008725D7"/>
    <w:rsid w:val="0087339E"/>
    <w:rsid w:val="00873BF3"/>
    <w:rsid w:val="008754D0"/>
    <w:rsid w:val="00875AF8"/>
    <w:rsid w:val="00880E7D"/>
    <w:rsid w:val="00880F17"/>
    <w:rsid w:val="008823FB"/>
    <w:rsid w:val="00883D82"/>
    <w:rsid w:val="00883DC2"/>
    <w:rsid w:val="0088483A"/>
    <w:rsid w:val="008852D4"/>
    <w:rsid w:val="008855C9"/>
    <w:rsid w:val="00886456"/>
    <w:rsid w:val="00887D33"/>
    <w:rsid w:val="00893D1D"/>
    <w:rsid w:val="008945E0"/>
    <w:rsid w:val="0089527F"/>
    <w:rsid w:val="008A113D"/>
    <w:rsid w:val="008A1826"/>
    <w:rsid w:val="008A2142"/>
    <w:rsid w:val="008A362B"/>
    <w:rsid w:val="008A3B92"/>
    <w:rsid w:val="008A4342"/>
    <w:rsid w:val="008A46AC"/>
    <w:rsid w:val="008A46E1"/>
    <w:rsid w:val="008A48B5"/>
    <w:rsid w:val="008A4F43"/>
    <w:rsid w:val="008A57D9"/>
    <w:rsid w:val="008A60E3"/>
    <w:rsid w:val="008A7626"/>
    <w:rsid w:val="008B15BC"/>
    <w:rsid w:val="008B2706"/>
    <w:rsid w:val="008B2842"/>
    <w:rsid w:val="008B4918"/>
    <w:rsid w:val="008B4BF2"/>
    <w:rsid w:val="008B5B33"/>
    <w:rsid w:val="008B64C9"/>
    <w:rsid w:val="008B66F9"/>
    <w:rsid w:val="008B6AEB"/>
    <w:rsid w:val="008B7026"/>
    <w:rsid w:val="008B7D89"/>
    <w:rsid w:val="008C0ABD"/>
    <w:rsid w:val="008C0F29"/>
    <w:rsid w:val="008C1351"/>
    <w:rsid w:val="008C27BF"/>
    <w:rsid w:val="008C3305"/>
    <w:rsid w:val="008C338C"/>
    <w:rsid w:val="008C3677"/>
    <w:rsid w:val="008C6177"/>
    <w:rsid w:val="008D0B74"/>
    <w:rsid w:val="008D0EE0"/>
    <w:rsid w:val="008D1F5A"/>
    <w:rsid w:val="008D3422"/>
    <w:rsid w:val="008D3A7C"/>
    <w:rsid w:val="008D5182"/>
    <w:rsid w:val="008D7419"/>
    <w:rsid w:val="008D769D"/>
    <w:rsid w:val="008E225C"/>
    <w:rsid w:val="008E303D"/>
    <w:rsid w:val="008E427D"/>
    <w:rsid w:val="008E56A3"/>
    <w:rsid w:val="008E5A1C"/>
    <w:rsid w:val="008E6067"/>
    <w:rsid w:val="008E65A6"/>
    <w:rsid w:val="008E6890"/>
    <w:rsid w:val="008E68DA"/>
    <w:rsid w:val="008E7128"/>
    <w:rsid w:val="008F0302"/>
    <w:rsid w:val="008F1EFE"/>
    <w:rsid w:val="008F5446"/>
    <w:rsid w:val="008F54E7"/>
    <w:rsid w:val="008F617F"/>
    <w:rsid w:val="008F6291"/>
    <w:rsid w:val="009016BE"/>
    <w:rsid w:val="00901DC2"/>
    <w:rsid w:val="00903422"/>
    <w:rsid w:val="0090566B"/>
    <w:rsid w:val="00906CC8"/>
    <w:rsid w:val="00907B4C"/>
    <w:rsid w:val="00910D0B"/>
    <w:rsid w:val="00910DD6"/>
    <w:rsid w:val="0091118E"/>
    <w:rsid w:val="00911249"/>
    <w:rsid w:val="00911D4A"/>
    <w:rsid w:val="00912362"/>
    <w:rsid w:val="00912A58"/>
    <w:rsid w:val="00912DB2"/>
    <w:rsid w:val="009132AA"/>
    <w:rsid w:val="00913AE6"/>
    <w:rsid w:val="009157B9"/>
    <w:rsid w:val="00915DF9"/>
    <w:rsid w:val="009166DD"/>
    <w:rsid w:val="00916819"/>
    <w:rsid w:val="00916AE5"/>
    <w:rsid w:val="0091775D"/>
    <w:rsid w:val="00920853"/>
    <w:rsid w:val="00920F0A"/>
    <w:rsid w:val="00920F37"/>
    <w:rsid w:val="00920F7A"/>
    <w:rsid w:val="00921F0B"/>
    <w:rsid w:val="009222FD"/>
    <w:rsid w:val="00922E27"/>
    <w:rsid w:val="0092365E"/>
    <w:rsid w:val="009254C3"/>
    <w:rsid w:val="00926940"/>
    <w:rsid w:val="009270DC"/>
    <w:rsid w:val="00930169"/>
    <w:rsid w:val="00930A0A"/>
    <w:rsid w:val="00931111"/>
    <w:rsid w:val="00932377"/>
    <w:rsid w:val="00932832"/>
    <w:rsid w:val="009334DF"/>
    <w:rsid w:val="00933C28"/>
    <w:rsid w:val="00934C01"/>
    <w:rsid w:val="00936A6F"/>
    <w:rsid w:val="009373CA"/>
    <w:rsid w:val="00937706"/>
    <w:rsid w:val="00940CC8"/>
    <w:rsid w:val="009412C2"/>
    <w:rsid w:val="00941A7B"/>
    <w:rsid w:val="00942592"/>
    <w:rsid w:val="00943A2C"/>
    <w:rsid w:val="00945208"/>
    <w:rsid w:val="009460DC"/>
    <w:rsid w:val="00946281"/>
    <w:rsid w:val="00946759"/>
    <w:rsid w:val="00946B64"/>
    <w:rsid w:val="00946E89"/>
    <w:rsid w:val="00947069"/>
    <w:rsid w:val="00947995"/>
    <w:rsid w:val="00947D5A"/>
    <w:rsid w:val="00947DDA"/>
    <w:rsid w:val="00953228"/>
    <w:rsid w:val="009532A5"/>
    <w:rsid w:val="00954134"/>
    <w:rsid w:val="00954388"/>
    <w:rsid w:val="00954546"/>
    <w:rsid w:val="00955175"/>
    <w:rsid w:val="0095528E"/>
    <w:rsid w:val="0095672E"/>
    <w:rsid w:val="009629AD"/>
    <w:rsid w:val="00963923"/>
    <w:rsid w:val="00963D0A"/>
    <w:rsid w:val="00964C43"/>
    <w:rsid w:val="00965582"/>
    <w:rsid w:val="00965E2C"/>
    <w:rsid w:val="0096675E"/>
    <w:rsid w:val="0096753E"/>
    <w:rsid w:val="0097331D"/>
    <w:rsid w:val="00973D47"/>
    <w:rsid w:val="0097533A"/>
    <w:rsid w:val="009753D0"/>
    <w:rsid w:val="009765C3"/>
    <w:rsid w:val="00977061"/>
    <w:rsid w:val="00982242"/>
    <w:rsid w:val="00982CBE"/>
    <w:rsid w:val="00983265"/>
    <w:rsid w:val="0098346F"/>
    <w:rsid w:val="00983A7C"/>
    <w:rsid w:val="00984B89"/>
    <w:rsid w:val="009860F0"/>
    <w:rsid w:val="009868E9"/>
    <w:rsid w:val="00987C9F"/>
    <w:rsid w:val="00990818"/>
    <w:rsid w:val="00990CB2"/>
    <w:rsid w:val="0099315D"/>
    <w:rsid w:val="00993987"/>
    <w:rsid w:val="009944E6"/>
    <w:rsid w:val="00996985"/>
    <w:rsid w:val="00997D1D"/>
    <w:rsid w:val="009A17AE"/>
    <w:rsid w:val="009A1F0D"/>
    <w:rsid w:val="009A2319"/>
    <w:rsid w:val="009A2D6B"/>
    <w:rsid w:val="009A2FDA"/>
    <w:rsid w:val="009A3419"/>
    <w:rsid w:val="009A3A6F"/>
    <w:rsid w:val="009A3F74"/>
    <w:rsid w:val="009A4609"/>
    <w:rsid w:val="009A49C9"/>
    <w:rsid w:val="009A54D4"/>
    <w:rsid w:val="009A594E"/>
    <w:rsid w:val="009A64DC"/>
    <w:rsid w:val="009A6D43"/>
    <w:rsid w:val="009B092D"/>
    <w:rsid w:val="009B3175"/>
    <w:rsid w:val="009B4A30"/>
    <w:rsid w:val="009B5248"/>
    <w:rsid w:val="009B5390"/>
    <w:rsid w:val="009B5E4E"/>
    <w:rsid w:val="009C1C0F"/>
    <w:rsid w:val="009C22E3"/>
    <w:rsid w:val="009C2791"/>
    <w:rsid w:val="009C3258"/>
    <w:rsid w:val="009C36EC"/>
    <w:rsid w:val="009C3E06"/>
    <w:rsid w:val="009C4197"/>
    <w:rsid w:val="009C4ABC"/>
    <w:rsid w:val="009C51DA"/>
    <w:rsid w:val="009C5688"/>
    <w:rsid w:val="009C659C"/>
    <w:rsid w:val="009C67F8"/>
    <w:rsid w:val="009C6C65"/>
    <w:rsid w:val="009D04C9"/>
    <w:rsid w:val="009D0A54"/>
    <w:rsid w:val="009D1818"/>
    <w:rsid w:val="009D195A"/>
    <w:rsid w:val="009D2DDD"/>
    <w:rsid w:val="009D3C6F"/>
    <w:rsid w:val="009D4573"/>
    <w:rsid w:val="009D54BA"/>
    <w:rsid w:val="009D61A6"/>
    <w:rsid w:val="009D692E"/>
    <w:rsid w:val="009D7993"/>
    <w:rsid w:val="009E044D"/>
    <w:rsid w:val="009E0960"/>
    <w:rsid w:val="009E107A"/>
    <w:rsid w:val="009E14FC"/>
    <w:rsid w:val="009E1BBA"/>
    <w:rsid w:val="009E4469"/>
    <w:rsid w:val="009E44B8"/>
    <w:rsid w:val="009E4B84"/>
    <w:rsid w:val="009E5CFC"/>
    <w:rsid w:val="009E627C"/>
    <w:rsid w:val="009E63CF"/>
    <w:rsid w:val="009E75A7"/>
    <w:rsid w:val="009F069F"/>
    <w:rsid w:val="009F1747"/>
    <w:rsid w:val="009F197F"/>
    <w:rsid w:val="009F19FA"/>
    <w:rsid w:val="009F24F1"/>
    <w:rsid w:val="009F2B6C"/>
    <w:rsid w:val="009F3661"/>
    <w:rsid w:val="009F453A"/>
    <w:rsid w:val="009F57A5"/>
    <w:rsid w:val="009F6C24"/>
    <w:rsid w:val="009F6EE9"/>
    <w:rsid w:val="00A01847"/>
    <w:rsid w:val="00A01B48"/>
    <w:rsid w:val="00A02591"/>
    <w:rsid w:val="00A032CF"/>
    <w:rsid w:val="00A03319"/>
    <w:rsid w:val="00A03AF1"/>
    <w:rsid w:val="00A054FC"/>
    <w:rsid w:val="00A05CF1"/>
    <w:rsid w:val="00A05EED"/>
    <w:rsid w:val="00A06307"/>
    <w:rsid w:val="00A079CB"/>
    <w:rsid w:val="00A10801"/>
    <w:rsid w:val="00A10CA5"/>
    <w:rsid w:val="00A12128"/>
    <w:rsid w:val="00A12F48"/>
    <w:rsid w:val="00A134E5"/>
    <w:rsid w:val="00A14272"/>
    <w:rsid w:val="00A142E8"/>
    <w:rsid w:val="00A14AC2"/>
    <w:rsid w:val="00A14B44"/>
    <w:rsid w:val="00A14F6A"/>
    <w:rsid w:val="00A15300"/>
    <w:rsid w:val="00A15512"/>
    <w:rsid w:val="00A159BD"/>
    <w:rsid w:val="00A21F02"/>
    <w:rsid w:val="00A22C98"/>
    <w:rsid w:val="00A231E2"/>
    <w:rsid w:val="00A24523"/>
    <w:rsid w:val="00A24EDC"/>
    <w:rsid w:val="00A258BE"/>
    <w:rsid w:val="00A261FF"/>
    <w:rsid w:val="00A26598"/>
    <w:rsid w:val="00A26EF5"/>
    <w:rsid w:val="00A3192D"/>
    <w:rsid w:val="00A33D55"/>
    <w:rsid w:val="00A34412"/>
    <w:rsid w:val="00A34B71"/>
    <w:rsid w:val="00A36ED5"/>
    <w:rsid w:val="00A40424"/>
    <w:rsid w:val="00A40932"/>
    <w:rsid w:val="00A416C4"/>
    <w:rsid w:val="00A4185B"/>
    <w:rsid w:val="00A41A88"/>
    <w:rsid w:val="00A42929"/>
    <w:rsid w:val="00A42962"/>
    <w:rsid w:val="00A44C93"/>
    <w:rsid w:val="00A44C99"/>
    <w:rsid w:val="00A45B83"/>
    <w:rsid w:val="00A46915"/>
    <w:rsid w:val="00A47E0D"/>
    <w:rsid w:val="00A50D6A"/>
    <w:rsid w:val="00A519AD"/>
    <w:rsid w:val="00A52B0F"/>
    <w:rsid w:val="00A5332A"/>
    <w:rsid w:val="00A538AB"/>
    <w:rsid w:val="00A54129"/>
    <w:rsid w:val="00A559B3"/>
    <w:rsid w:val="00A5632E"/>
    <w:rsid w:val="00A5745B"/>
    <w:rsid w:val="00A60709"/>
    <w:rsid w:val="00A60CC9"/>
    <w:rsid w:val="00A612AF"/>
    <w:rsid w:val="00A61C2A"/>
    <w:rsid w:val="00A623B5"/>
    <w:rsid w:val="00A6453C"/>
    <w:rsid w:val="00A64912"/>
    <w:rsid w:val="00A666D7"/>
    <w:rsid w:val="00A6693F"/>
    <w:rsid w:val="00A677CB"/>
    <w:rsid w:val="00A70A74"/>
    <w:rsid w:val="00A71388"/>
    <w:rsid w:val="00A722B1"/>
    <w:rsid w:val="00A73448"/>
    <w:rsid w:val="00A76ADE"/>
    <w:rsid w:val="00A8151F"/>
    <w:rsid w:val="00A81892"/>
    <w:rsid w:val="00A830DE"/>
    <w:rsid w:val="00A83DCC"/>
    <w:rsid w:val="00A8441E"/>
    <w:rsid w:val="00A84CB1"/>
    <w:rsid w:val="00A87A3A"/>
    <w:rsid w:val="00A9056D"/>
    <w:rsid w:val="00A9058C"/>
    <w:rsid w:val="00A91197"/>
    <w:rsid w:val="00A91966"/>
    <w:rsid w:val="00A91A9A"/>
    <w:rsid w:val="00A92724"/>
    <w:rsid w:val="00A93393"/>
    <w:rsid w:val="00A938EC"/>
    <w:rsid w:val="00A94270"/>
    <w:rsid w:val="00A942AF"/>
    <w:rsid w:val="00A9470C"/>
    <w:rsid w:val="00A94F8F"/>
    <w:rsid w:val="00A95DD2"/>
    <w:rsid w:val="00A96673"/>
    <w:rsid w:val="00A966DF"/>
    <w:rsid w:val="00A96B22"/>
    <w:rsid w:val="00A979E1"/>
    <w:rsid w:val="00AA0D05"/>
    <w:rsid w:val="00AA0FAB"/>
    <w:rsid w:val="00AA271E"/>
    <w:rsid w:val="00AA4033"/>
    <w:rsid w:val="00AA5872"/>
    <w:rsid w:val="00AA66AC"/>
    <w:rsid w:val="00AA7162"/>
    <w:rsid w:val="00AB0A5C"/>
    <w:rsid w:val="00AB1DE8"/>
    <w:rsid w:val="00AB27AE"/>
    <w:rsid w:val="00AB3521"/>
    <w:rsid w:val="00AB69D9"/>
    <w:rsid w:val="00AC0806"/>
    <w:rsid w:val="00AC0886"/>
    <w:rsid w:val="00AC12A2"/>
    <w:rsid w:val="00AC2FDA"/>
    <w:rsid w:val="00AC5687"/>
    <w:rsid w:val="00AC5958"/>
    <w:rsid w:val="00AC7BED"/>
    <w:rsid w:val="00AC7EB4"/>
    <w:rsid w:val="00AD02B8"/>
    <w:rsid w:val="00AD1399"/>
    <w:rsid w:val="00AD1F73"/>
    <w:rsid w:val="00AD5315"/>
    <w:rsid w:val="00AD5641"/>
    <w:rsid w:val="00AD57D1"/>
    <w:rsid w:val="00AD63D6"/>
    <w:rsid w:val="00AD7889"/>
    <w:rsid w:val="00AE0AA3"/>
    <w:rsid w:val="00AE1987"/>
    <w:rsid w:val="00AE221A"/>
    <w:rsid w:val="00AE259B"/>
    <w:rsid w:val="00AE33D2"/>
    <w:rsid w:val="00AE4352"/>
    <w:rsid w:val="00AE705B"/>
    <w:rsid w:val="00AE787B"/>
    <w:rsid w:val="00AF021B"/>
    <w:rsid w:val="00AF06CF"/>
    <w:rsid w:val="00AF1D60"/>
    <w:rsid w:val="00AF22B8"/>
    <w:rsid w:val="00AF3135"/>
    <w:rsid w:val="00AF3C69"/>
    <w:rsid w:val="00AF7120"/>
    <w:rsid w:val="00AF7A04"/>
    <w:rsid w:val="00B02040"/>
    <w:rsid w:val="00B04017"/>
    <w:rsid w:val="00B04305"/>
    <w:rsid w:val="00B043B7"/>
    <w:rsid w:val="00B06E20"/>
    <w:rsid w:val="00B07CDB"/>
    <w:rsid w:val="00B1238E"/>
    <w:rsid w:val="00B1275D"/>
    <w:rsid w:val="00B135AA"/>
    <w:rsid w:val="00B13644"/>
    <w:rsid w:val="00B16A31"/>
    <w:rsid w:val="00B16D99"/>
    <w:rsid w:val="00B172FD"/>
    <w:rsid w:val="00B177B7"/>
    <w:rsid w:val="00B17DFD"/>
    <w:rsid w:val="00B201D7"/>
    <w:rsid w:val="00B20C94"/>
    <w:rsid w:val="00B2132B"/>
    <w:rsid w:val="00B2175D"/>
    <w:rsid w:val="00B22DBB"/>
    <w:rsid w:val="00B24937"/>
    <w:rsid w:val="00B2540C"/>
    <w:rsid w:val="00B25626"/>
    <w:rsid w:val="00B25685"/>
    <w:rsid w:val="00B2595B"/>
    <w:rsid w:val="00B26D72"/>
    <w:rsid w:val="00B276D5"/>
    <w:rsid w:val="00B2799D"/>
    <w:rsid w:val="00B308FE"/>
    <w:rsid w:val="00B328BA"/>
    <w:rsid w:val="00B33709"/>
    <w:rsid w:val="00B33B3C"/>
    <w:rsid w:val="00B33BD1"/>
    <w:rsid w:val="00B36470"/>
    <w:rsid w:val="00B37569"/>
    <w:rsid w:val="00B403A8"/>
    <w:rsid w:val="00B4067B"/>
    <w:rsid w:val="00B40D97"/>
    <w:rsid w:val="00B41DA8"/>
    <w:rsid w:val="00B43324"/>
    <w:rsid w:val="00B4360F"/>
    <w:rsid w:val="00B436FB"/>
    <w:rsid w:val="00B453D0"/>
    <w:rsid w:val="00B46FFC"/>
    <w:rsid w:val="00B47CD3"/>
    <w:rsid w:val="00B47E77"/>
    <w:rsid w:val="00B50ADC"/>
    <w:rsid w:val="00B50BCD"/>
    <w:rsid w:val="00B519AD"/>
    <w:rsid w:val="00B566B1"/>
    <w:rsid w:val="00B56DF8"/>
    <w:rsid w:val="00B577C8"/>
    <w:rsid w:val="00B57819"/>
    <w:rsid w:val="00B6073C"/>
    <w:rsid w:val="00B61E43"/>
    <w:rsid w:val="00B634A0"/>
    <w:rsid w:val="00B63834"/>
    <w:rsid w:val="00B63982"/>
    <w:rsid w:val="00B63DFA"/>
    <w:rsid w:val="00B64BEA"/>
    <w:rsid w:val="00B6677F"/>
    <w:rsid w:val="00B67E93"/>
    <w:rsid w:val="00B71912"/>
    <w:rsid w:val="00B72734"/>
    <w:rsid w:val="00B72AFD"/>
    <w:rsid w:val="00B72F4D"/>
    <w:rsid w:val="00B74B35"/>
    <w:rsid w:val="00B75679"/>
    <w:rsid w:val="00B75F62"/>
    <w:rsid w:val="00B774BD"/>
    <w:rsid w:val="00B80199"/>
    <w:rsid w:val="00B80B8A"/>
    <w:rsid w:val="00B82926"/>
    <w:rsid w:val="00B82D81"/>
    <w:rsid w:val="00B82F21"/>
    <w:rsid w:val="00B83204"/>
    <w:rsid w:val="00B84644"/>
    <w:rsid w:val="00B84E96"/>
    <w:rsid w:val="00B855B8"/>
    <w:rsid w:val="00B85BCC"/>
    <w:rsid w:val="00B8628F"/>
    <w:rsid w:val="00B86E06"/>
    <w:rsid w:val="00B87E73"/>
    <w:rsid w:val="00B90230"/>
    <w:rsid w:val="00B9050F"/>
    <w:rsid w:val="00B9104D"/>
    <w:rsid w:val="00B9126E"/>
    <w:rsid w:val="00B929A8"/>
    <w:rsid w:val="00B93105"/>
    <w:rsid w:val="00B9385F"/>
    <w:rsid w:val="00B939CE"/>
    <w:rsid w:val="00B94020"/>
    <w:rsid w:val="00B9480E"/>
    <w:rsid w:val="00B94CEA"/>
    <w:rsid w:val="00B96B89"/>
    <w:rsid w:val="00B97863"/>
    <w:rsid w:val="00BA0D39"/>
    <w:rsid w:val="00BA220B"/>
    <w:rsid w:val="00BA3A57"/>
    <w:rsid w:val="00BA4C65"/>
    <w:rsid w:val="00BA72CF"/>
    <w:rsid w:val="00BA74B5"/>
    <w:rsid w:val="00BA7CC3"/>
    <w:rsid w:val="00BB2F6F"/>
    <w:rsid w:val="00BB47CB"/>
    <w:rsid w:val="00BB4DB6"/>
    <w:rsid w:val="00BB4E1A"/>
    <w:rsid w:val="00BB58A6"/>
    <w:rsid w:val="00BB5C17"/>
    <w:rsid w:val="00BB7D31"/>
    <w:rsid w:val="00BB7F01"/>
    <w:rsid w:val="00BC015E"/>
    <w:rsid w:val="00BC01F5"/>
    <w:rsid w:val="00BC0442"/>
    <w:rsid w:val="00BC074C"/>
    <w:rsid w:val="00BC1010"/>
    <w:rsid w:val="00BC1A51"/>
    <w:rsid w:val="00BC25CA"/>
    <w:rsid w:val="00BC3E75"/>
    <w:rsid w:val="00BC4153"/>
    <w:rsid w:val="00BC4A5B"/>
    <w:rsid w:val="00BC4F85"/>
    <w:rsid w:val="00BC5217"/>
    <w:rsid w:val="00BC5E60"/>
    <w:rsid w:val="00BC65ED"/>
    <w:rsid w:val="00BC6B3E"/>
    <w:rsid w:val="00BC7183"/>
    <w:rsid w:val="00BC76AC"/>
    <w:rsid w:val="00BC7C4A"/>
    <w:rsid w:val="00BC7C72"/>
    <w:rsid w:val="00BD0ECB"/>
    <w:rsid w:val="00BD18E0"/>
    <w:rsid w:val="00BD1BCD"/>
    <w:rsid w:val="00BD53FE"/>
    <w:rsid w:val="00BD6C20"/>
    <w:rsid w:val="00BD7B53"/>
    <w:rsid w:val="00BD7CEE"/>
    <w:rsid w:val="00BE0A78"/>
    <w:rsid w:val="00BE12BE"/>
    <w:rsid w:val="00BE2155"/>
    <w:rsid w:val="00BE2213"/>
    <w:rsid w:val="00BE4CDE"/>
    <w:rsid w:val="00BE5057"/>
    <w:rsid w:val="00BE5728"/>
    <w:rsid w:val="00BE576C"/>
    <w:rsid w:val="00BE597B"/>
    <w:rsid w:val="00BE6D05"/>
    <w:rsid w:val="00BE6EF9"/>
    <w:rsid w:val="00BE6F85"/>
    <w:rsid w:val="00BE719A"/>
    <w:rsid w:val="00BE720A"/>
    <w:rsid w:val="00BE75D8"/>
    <w:rsid w:val="00BE785D"/>
    <w:rsid w:val="00BF01D9"/>
    <w:rsid w:val="00BF0D73"/>
    <w:rsid w:val="00BF1FDB"/>
    <w:rsid w:val="00BF2465"/>
    <w:rsid w:val="00BF316F"/>
    <w:rsid w:val="00BF349C"/>
    <w:rsid w:val="00BF4757"/>
    <w:rsid w:val="00BF4C4F"/>
    <w:rsid w:val="00BF5169"/>
    <w:rsid w:val="00BF51DB"/>
    <w:rsid w:val="00BF67A1"/>
    <w:rsid w:val="00BF75C9"/>
    <w:rsid w:val="00C0099C"/>
    <w:rsid w:val="00C036D8"/>
    <w:rsid w:val="00C03964"/>
    <w:rsid w:val="00C03B59"/>
    <w:rsid w:val="00C04822"/>
    <w:rsid w:val="00C0544A"/>
    <w:rsid w:val="00C05E0B"/>
    <w:rsid w:val="00C05E94"/>
    <w:rsid w:val="00C06AC9"/>
    <w:rsid w:val="00C06C29"/>
    <w:rsid w:val="00C07258"/>
    <w:rsid w:val="00C11452"/>
    <w:rsid w:val="00C12B31"/>
    <w:rsid w:val="00C13DC9"/>
    <w:rsid w:val="00C14382"/>
    <w:rsid w:val="00C16EB0"/>
    <w:rsid w:val="00C16FE9"/>
    <w:rsid w:val="00C16FF4"/>
    <w:rsid w:val="00C17457"/>
    <w:rsid w:val="00C20980"/>
    <w:rsid w:val="00C21452"/>
    <w:rsid w:val="00C22C77"/>
    <w:rsid w:val="00C24B2F"/>
    <w:rsid w:val="00C25E1D"/>
    <w:rsid w:val="00C25E7F"/>
    <w:rsid w:val="00C26800"/>
    <w:rsid w:val="00C271EA"/>
    <w:rsid w:val="00C2722C"/>
    <w:rsid w:val="00C2746F"/>
    <w:rsid w:val="00C27C30"/>
    <w:rsid w:val="00C324A0"/>
    <w:rsid w:val="00C3300F"/>
    <w:rsid w:val="00C33153"/>
    <w:rsid w:val="00C34377"/>
    <w:rsid w:val="00C347DE"/>
    <w:rsid w:val="00C34E77"/>
    <w:rsid w:val="00C35875"/>
    <w:rsid w:val="00C35DAF"/>
    <w:rsid w:val="00C36B58"/>
    <w:rsid w:val="00C36E62"/>
    <w:rsid w:val="00C36EC7"/>
    <w:rsid w:val="00C4170B"/>
    <w:rsid w:val="00C4246D"/>
    <w:rsid w:val="00C42859"/>
    <w:rsid w:val="00C42BF8"/>
    <w:rsid w:val="00C430CB"/>
    <w:rsid w:val="00C442C7"/>
    <w:rsid w:val="00C45171"/>
    <w:rsid w:val="00C472EA"/>
    <w:rsid w:val="00C47D01"/>
    <w:rsid w:val="00C50043"/>
    <w:rsid w:val="00C50B97"/>
    <w:rsid w:val="00C50E94"/>
    <w:rsid w:val="00C52E7C"/>
    <w:rsid w:val="00C5321A"/>
    <w:rsid w:val="00C53911"/>
    <w:rsid w:val="00C53B3C"/>
    <w:rsid w:val="00C5418F"/>
    <w:rsid w:val="00C57155"/>
    <w:rsid w:val="00C57FB7"/>
    <w:rsid w:val="00C6096D"/>
    <w:rsid w:val="00C610EC"/>
    <w:rsid w:val="00C6134F"/>
    <w:rsid w:val="00C63D1F"/>
    <w:rsid w:val="00C6434E"/>
    <w:rsid w:val="00C64D07"/>
    <w:rsid w:val="00C64EDC"/>
    <w:rsid w:val="00C661F6"/>
    <w:rsid w:val="00C66581"/>
    <w:rsid w:val="00C669FD"/>
    <w:rsid w:val="00C67246"/>
    <w:rsid w:val="00C67F6B"/>
    <w:rsid w:val="00C70CA8"/>
    <w:rsid w:val="00C71A59"/>
    <w:rsid w:val="00C726EA"/>
    <w:rsid w:val="00C74058"/>
    <w:rsid w:val="00C74797"/>
    <w:rsid w:val="00C74F80"/>
    <w:rsid w:val="00C755A9"/>
    <w:rsid w:val="00C7571E"/>
    <w:rsid w:val="00C7573B"/>
    <w:rsid w:val="00C7761F"/>
    <w:rsid w:val="00C77CE5"/>
    <w:rsid w:val="00C77D1A"/>
    <w:rsid w:val="00C809CC"/>
    <w:rsid w:val="00C81BA7"/>
    <w:rsid w:val="00C81FF1"/>
    <w:rsid w:val="00C8252A"/>
    <w:rsid w:val="00C841CC"/>
    <w:rsid w:val="00C84BCE"/>
    <w:rsid w:val="00C84C23"/>
    <w:rsid w:val="00C86B32"/>
    <w:rsid w:val="00C9046D"/>
    <w:rsid w:val="00C907D8"/>
    <w:rsid w:val="00C909EC"/>
    <w:rsid w:val="00C914BE"/>
    <w:rsid w:val="00C917CA"/>
    <w:rsid w:val="00C927D0"/>
    <w:rsid w:val="00C9377B"/>
    <w:rsid w:val="00C93C03"/>
    <w:rsid w:val="00C95706"/>
    <w:rsid w:val="00C95CD8"/>
    <w:rsid w:val="00CA0D65"/>
    <w:rsid w:val="00CA24E1"/>
    <w:rsid w:val="00CA2B4C"/>
    <w:rsid w:val="00CA2BBB"/>
    <w:rsid w:val="00CA344A"/>
    <w:rsid w:val="00CA6634"/>
    <w:rsid w:val="00CA66DC"/>
    <w:rsid w:val="00CA76FD"/>
    <w:rsid w:val="00CB03B7"/>
    <w:rsid w:val="00CB1931"/>
    <w:rsid w:val="00CB219D"/>
    <w:rsid w:val="00CB2A94"/>
    <w:rsid w:val="00CB2C8E"/>
    <w:rsid w:val="00CB2D96"/>
    <w:rsid w:val="00CB443C"/>
    <w:rsid w:val="00CB4815"/>
    <w:rsid w:val="00CB4EB3"/>
    <w:rsid w:val="00CB5DFE"/>
    <w:rsid w:val="00CB602E"/>
    <w:rsid w:val="00CB7EC6"/>
    <w:rsid w:val="00CC0B97"/>
    <w:rsid w:val="00CC31A8"/>
    <w:rsid w:val="00CC3AEC"/>
    <w:rsid w:val="00CC53A9"/>
    <w:rsid w:val="00CC5599"/>
    <w:rsid w:val="00CC67B2"/>
    <w:rsid w:val="00CC6A18"/>
    <w:rsid w:val="00CC6A2D"/>
    <w:rsid w:val="00CC6A7C"/>
    <w:rsid w:val="00CC7C52"/>
    <w:rsid w:val="00CD2E90"/>
    <w:rsid w:val="00CD3B49"/>
    <w:rsid w:val="00CD3C8C"/>
    <w:rsid w:val="00CD5907"/>
    <w:rsid w:val="00CD5ABB"/>
    <w:rsid w:val="00CD5ED4"/>
    <w:rsid w:val="00CD6C29"/>
    <w:rsid w:val="00CD7154"/>
    <w:rsid w:val="00CD72C4"/>
    <w:rsid w:val="00CD7E46"/>
    <w:rsid w:val="00CE0149"/>
    <w:rsid w:val="00CE04D9"/>
    <w:rsid w:val="00CE051D"/>
    <w:rsid w:val="00CE1335"/>
    <w:rsid w:val="00CE22C5"/>
    <w:rsid w:val="00CE2886"/>
    <w:rsid w:val="00CE3D2A"/>
    <w:rsid w:val="00CE47B5"/>
    <w:rsid w:val="00CE493D"/>
    <w:rsid w:val="00CE541A"/>
    <w:rsid w:val="00CE5E7A"/>
    <w:rsid w:val="00CE633D"/>
    <w:rsid w:val="00CE6D42"/>
    <w:rsid w:val="00CE7970"/>
    <w:rsid w:val="00CE7A5B"/>
    <w:rsid w:val="00CF07FA"/>
    <w:rsid w:val="00CF0BB2"/>
    <w:rsid w:val="00CF2CEA"/>
    <w:rsid w:val="00CF3CCE"/>
    <w:rsid w:val="00CF3EE8"/>
    <w:rsid w:val="00CF4EA6"/>
    <w:rsid w:val="00CF5313"/>
    <w:rsid w:val="00CF7772"/>
    <w:rsid w:val="00D00008"/>
    <w:rsid w:val="00D0051F"/>
    <w:rsid w:val="00D00932"/>
    <w:rsid w:val="00D00BE9"/>
    <w:rsid w:val="00D04E63"/>
    <w:rsid w:val="00D050E6"/>
    <w:rsid w:val="00D05421"/>
    <w:rsid w:val="00D05BF0"/>
    <w:rsid w:val="00D066E2"/>
    <w:rsid w:val="00D0670B"/>
    <w:rsid w:val="00D074C0"/>
    <w:rsid w:val="00D102C9"/>
    <w:rsid w:val="00D10C6C"/>
    <w:rsid w:val="00D126C6"/>
    <w:rsid w:val="00D12FB2"/>
    <w:rsid w:val="00D13441"/>
    <w:rsid w:val="00D150E7"/>
    <w:rsid w:val="00D1583E"/>
    <w:rsid w:val="00D16CDB"/>
    <w:rsid w:val="00D16DB4"/>
    <w:rsid w:val="00D1716F"/>
    <w:rsid w:val="00D17171"/>
    <w:rsid w:val="00D17C08"/>
    <w:rsid w:val="00D200BF"/>
    <w:rsid w:val="00D20664"/>
    <w:rsid w:val="00D20A4B"/>
    <w:rsid w:val="00D217D2"/>
    <w:rsid w:val="00D22A4C"/>
    <w:rsid w:val="00D22AF1"/>
    <w:rsid w:val="00D238CA"/>
    <w:rsid w:val="00D26968"/>
    <w:rsid w:val="00D2735F"/>
    <w:rsid w:val="00D27B93"/>
    <w:rsid w:val="00D306F8"/>
    <w:rsid w:val="00D30F61"/>
    <w:rsid w:val="00D326DF"/>
    <w:rsid w:val="00D32F65"/>
    <w:rsid w:val="00D33644"/>
    <w:rsid w:val="00D341C4"/>
    <w:rsid w:val="00D35A83"/>
    <w:rsid w:val="00D36025"/>
    <w:rsid w:val="00D40154"/>
    <w:rsid w:val="00D407E1"/>
    <w:rsid w:val="00D40BC1"/>
    <w:rsid w:val="00D413F2"/>
    <w:rsid w:val="00D414FA"/>
    <w:rsid w:val="00D41A47"/>
    <w:rsid w:val="00D442A2"/>
    <w:rsid w:val="00D4433D"/>
    <w:rsid w:val="00D4439D"/>
    <w:rsid w:val="00D44DDA"/>
    <w:rsid w:val="00D44F2C"/>
    <w:rsid w:val="00D45F4D"/>
    <w:rsid w:val="00D461FE"/>
    <w:rsid w:val="00D463C4"/>
    <w:rsid w:val="00D47468"/>
    <w:rsid w:val="00D4764E"/>
    <w:rsid w:val="00D52219"/>
    <w:rsid w:val="00D52DC2"/>
    <w:rsid w:val="00D536D6"/>
    <w:rsid w:val="00D53BCC"/>
    <w:rsid w:val="00D541F2"/>
    <w:rsid w:val="00D54346"/>
    <w:rsid w:val="00D54664"/>
    <w:rsid w:val="00D548E6"/>
    <w:rsid w:val="00D56DD6"/>
    <w:rsid w:val="00D5786B"/>
    <w:rsid w:val="00D60C79"/>
    <w:rsid w:val="00D60FFA"/>
    <w:rsid w:val="00D6137F"/>
    <w:rsid w:val="00D613AB"/>
    <w:rsid w:val="00D62D74"/>
    <w:rsid w:val="00D630F3"/>
    <w:rsid w:val="00D63F98"/>
    <w:rsid w:val="00D648BB"/>
    <w:rsid w:val="00D65C31"/>
    <w:rsid w:val="00D65F4B"/>
    <w:rsid w:val="00D6607F"/>
    <w:rsid w:val="00D670FD"/>
    <w:rsid w:val="00D67E85"/>
    <w:rsid w:val="00D702DE"/>
    <w:rsid w:val="00D70DFB"/>
    <w:rsid w:val="00D732EC"/>
    <w:rsid w:val="00D73C22"/>
    <w:rsid w:val="00D7450E"/>
    <w:rsid w:val="00D762DD"/>
    <w:rsid w:val="00D766DF"/>
    <w:rsid w:val="00D76A47"/>
    <w:rsid w:val="00D777F4"/>
    <w:rsid w:val="00D8074F"/>
    <w:rsid w:val="00D847D8"/>
    <w:rsid w:val="00D84F77"/>
    <w:rsid w:val="00D85712"/>
    <w:rsid w:val="00D905B2"/>
    <w:rsid w:val="00D915E5"/>
    <w:rsid w:val="00D91E0B"/>
    <w:rsid w:val="00D9388D"/>
    <w:rsid w:val="00D947D7"/>
    <w:rsid w:val="00D94CF9"/>
    <w:rsid w:val="00D9522F"/>
    <w:rsid w:val="00D9679B"/>
    <w:rsid w:val="00D971C5"/>
    <w:rsid w:val="00DA1453"/>
    <w:rsid w:val="00DA186E"/>
    <w:rsid w:val="00DA2CCF"/>
    <w:rsid w:val="00DA3ADC"/>
    <w:rsid w:val="00DA3B7A"/>
    <w:rsid w:val="00DA4116"/>
    <w:rsid w:val="00DA4418"/>
    <w:rsid w:val="00DA4C11"/>
    <w:rsid w:val="00DA4CA2"/>
    <w:rsid w:val="00DA6F25"/>
    <w:rsid w:val="00DB24A9"/>
    <w:rsid w:val="00DB251C"/>
    <w:rsid w:val="00DB38AD"/>
    <w:rsid w:val="00DB3A7E"/>
    <w:rsid w:val="00DB3BF6"/>
    <w:rsid w:val="00DB4630"/>
    <w:rsid w:val="00DB51FD"/>
    <w:rsid w:val="00DB5B1E"/>
    <w:rsid w:val="00DB5B64"/>
    <w:rsid w:val="00DB6250"/>
    <w:rsid w:val="00DB73A2"/>
    <w:rsid w:val="00DB74E7"/>
    <w:rsid w:val="00DB7AF5"/>
    <w:rsid w:val="00DC071C"/>
    <w:rsid w:val="00DC0ED7"/>
    <w:rsid w:val="00DC1135"/>
    <w:rsid w:val="00DC1436"/>
    <w:rsid w:val="00DC1F09"/>
    <w:rsid w:val="00DC41F1"/>
    <w:rsid w:val="00DC4417"/>
    <w:rsid w:val="00DC4445"/>
    <w:rsid w:val="00DC4A87"/>
    <w:rsid w:val="00DC4B30"/>
    <w:rsid w:val="00DC4F88"/>
    <w:rsid w:val="00DC68EF"/>
    <w:rsid w:val="00DC7666"/>
    <w:rsid w:val="00DD27A6"/>
    <w:rsid w:val="00DD5C0E"/>
    <w:rsid w:val="00DD64D2"/>
    <w:rsid w:val="00DD72D9"/>
    <w:rsid w:val="00DE0287"/>
    <w:rsid w:val="00DE0A85"/>
    <w:rsid w:val="00DE0B2B"/>
    <w:rsid w:val="00DE1275"/>
    <w:rsid w:val="00DE2243"/>
    <w:rsid w:val="00DE38AA"/>
    <w:rsid w:val="00DE621A"/>
    <w:rsid w:val="00DE79F9"/>
    <w:rsid w:val="00DF005D"/>
    <w:rsid w:val="00DF05B6"/>
    <w:rsid w:val="00DF454C"/>
    <w:rsid w:val="00DF4589"/>
    <w:rsid w:val="00DF47F0"/>
    <w:rsid w:val="00E00B23"/>
    <w:rsid w:val="00E01031"/>
    <w:rsid w:val="00E029BB"/>
    <w:rsid w:val="00E02EEF"/>
    <w:rsid w:val="00E03995"/>
    <w:rsid w:val="00E0558B"/>
    <w:rsid w:val="00E05704"/>
    <w:rsid w:val="00E064E7"/>
    <w:rsid w:val="00E0678E"/>
    <w:rsid w:val="00E06C72"/>
    <w:rsid w:val="00E06CC3"/>
    <w:rsid w:val="00E07280"/>
    <w:rsid w:val="00E11E44"/>
    <w:rsid w:val="00E12E7E"/>
    <w:rsid w:val="00E13AFA"/>
    <w:rsid w:val="00E15885"/>
    <w:rsid w:val="00E15B1B"/>
    <w:rsid w:val="00E15D22"/>
    <w:rsid w:val="00E15F3C"/>
    <w:rsid w:val="00E16786"/>
    <w:rsid w:val="00E16DDE"/>
    <w:rsid w:val="00E2052A"/>
    <w:rsid w:val="00E20EBB"/>
    <w:rsid w:val="00E2168B"/>
    <w:rsid w:val="00E21F03"/>
    <w:rsid w:val="00E2285C"/>
    <w:rsid w:val="00E230C9"/>
    <w:rsid w:val="00E23608"/>
    <w:rsid w:val="00E2393D"/>
    <w:rsid w:val="00E25428"/>
    <w:rsid w:val="00E254B6"/>
    <w:rsid w:val="00E338EF"/>
    <w:rsid w:val="00E34DFF"/>
    <w:rsid w:val="00E35CE4"/>
    <w:rsid w:val="00E35EE5"/>
    <w:rsid w:val="00E404FA"/>
    <w:rsid w:val="00E409BE"/>
    <w:rsid w:val="00E40FF8"/>
    <w:rsid w:val="00E41B8C"/>
    <w:rsid w:val="00E41E35"/>
    <w:rsid w:val="00E42158"/>
    <w:rsid w:val="00E4248E"/>
    <w:rsid w:val="00E42856"/>
    <w:rsid w:val="00E42C3E"/>
    <w:rsid w:val="00E42CFC"/>
    <w:rsid w:val="00E43B8F"/>
    <w:rsid w:val="00E443D5"/>
    <w:rsid w:val="00E44AEF"/>
    <w:rsid w:val="00E465BF"/>
    <w:rsid w:val="00E467CB"/>
    <w:rsid w:val="00E46D10"/>
    <w:rsid w:val="00E47763"/>
    <w:rsid w:val="00E544BB"/>
    <w:rsid w:val="00E54B66"/>
    <w:rsid w:val="00E57893"/>
    <w:rsid w:val="00E578EC"/>
    <w:rsid w:val="00E60367"/>
    <w:rsid w:val="00E60423"/>
    <w:rsid w:val="00E620AC"/>
    <w:rsid w:val="00E6313D"/>
    <w:rsid w:val="00E649D7"/>
    <w:rsid w:val="00E64A5D"/>
    <w:rsid w:val="00E64CFF"/>
    <w:rsid w:val="00E651DB"/>
    <w:rsid w:val="00E662CB"/>
    <w:rsid w:val="00E67A53"/>
    <w:rsid w:val="00E72126"/>
    <w:rsid w:val="00E72334"/>
    <w:rsid w:val="00E739A7"/>
    <w:rsid w:val="00E739F7"/>
    <w:rsid w:val="00E73F4B"/>
    <w:rsid w:val="00E74D96"/>
    <w:rsid w:val="00E74DC7"/>
    <w:rsid w:val="00E7730B"/>
    <w:rsid w:val="00E77F17"/>
    <w:rsid w:val="00E8075A"/>
    <w:rsid w:val="00E818A6"/>
    <w:rsid w:val="00E81A5E"/>
    <w:rsid w:val="00E82EAD"/>
    <w:rsid w:val="00E83D7F"/>
    <w:rsid w:val="00E84F8D"/>
    <w:rsid w:val="00E85A91"/>
    <w:rsid w:val="00E86943"/>
    <w:rsid w:val="00E86A0E"/>
    <w:rsid w:val="00E87718"/>
    <w:rsid w:val="00E9044B"/>
    <w:rsid w:val="00E9426B"/>
    <w:rsid w:val="00E94342"/>
    <w:rsid w:val="00E9440D"/>
    <w:rsid w:val="00E946EE"/>
    <w:rsid w:val="00E94D5E"/>
    <w:rsid w:val="00EA0759"/>
    <w:rsid w:val="00EA075F"/>
    <w:rsid w:val="00EA09B7"/>
    <w:rsid w:val="00EA0BF6"/>
    <w:rsid w:val="00EA105A"/>
    <w:rsid w:val="00EA17A6"/>
    <w:rsid w:val="00EA214A"/>
    <w:rsid w:val="00EA3B2F"/>
    <w:rsid w:val="00EA4520"/>
    <w:rsid w:val="00EA60EA"/>
    <w:rsid w:val="00EA6715"/>
    <w:rsid w:val="00EA7100"/>
    <w:rsid w:val="00EA7C0B"/>
    <w:rsid w:val="00EA7F9F"/>
    <w:rsid w:val="00EB09DE"/>
    <w:rsid w:val="00EB0E70"/>
    <w:rsid w:val="00EB1274"/>
    <w:rsid w:val="00EB14F0"/>
    <w:rsid w:val="00EB3078"/>
    <w:rsid w:val="00EB3C20"/>
    <w:rsid w:val="00EB3D61"/>
    <w:rsid w:val="00EB4750"/>
    <w:rsid w:val="00EB47FF"/>
    <w:rsid w:val="00EB4B03"/>
    <w:rsid w:val="00EB5819"/>
    <w:rsid w:val="00EB63D4"/>
    <w:rsid w:val="00EB790A"/>
    <w:rsid w:val="00EC0A18"/>
    <w:rsid w:val="00EC1BEA"/>
    <w:rsid w:val="00EC4757"/>
    <w:rsid w:val="00EC483C"/>
    <w:rsid w:val="00EC4B8F"/>
    <w:rsid w:val="00EC65F0"/>
    <w:rsid w:val="00EC6BC3"/>
    <w:rsid w:val="00EC7EDB"/>
    <w:rsid w:val="00ED0500"/>
    <w:rsid w:val="00ED0706"/>
    <w:rsid w:val="00ED0D10"/>
    <w:rsid w:val="00ED14FB"/>
    <w:rsid w:val="00ED2BB6"/>
    <w:rsid w:val="00ED34E1"/>
    <w:rsid w:val="00ED3733"/>
    <w:rsid w:val="00ED3B8D"/>
    <w:rsid w:val="00ED47FB"/>
    <w:rsid w:val="00ED5592"/>
    <w:rsid w:val="00ED783F"/>
    <w:rsid w:val="00ED796D"/>
    <w:rsid w:val="00EE0EAA"/>
    <w:rsid w:val="00EE253C"/>
    <w:rsid w:val="00EE2971"/>
    <w:rsid w:val="00EE2D33"/>
    <w:rsid w:val="00EE395E"/>
    <w:rsid w:val="00EE3C6C"/>
    <w:rsid w:val="00EE4B2D"/>
    <w:rsid w:val="00EE51EA"/>
    <w:rsid w:val="00EE566A"/>
    <w:rsid w:val="00EE592A"/>
    <w:rsid w:val="00EE5BBC"/>
    <w:rsid w:val="00EE5DAC"/>
    <w:rsid w:val="00EE6D92"/>
    <w:rsid w:val="00EE75F4"/>
    <w:rsid w:val="00EE7BB1"/>
    <w:rsid w:val="00EF1488"/>
    <w:rsid w:val="00EF15D3"/>
    <w:rsid w:val="00EF2E3A"/>
    <w:rsid w:val="00EF3B8B"/>
    <w:rsid w:val="00EF4379"/>
    <w:rsid w:val="00EF5C96"/>
    <w:rsid w:val="00EF5F86"/>
    <w:rsid w:val="00EF7582"/>
    <w:rsid w:val="00F004F2"/>
    <w:rsid w:val="00F024A6"/>
    <w:rsid w:val="00F02706"/>
    <w:rsid w:val="00F02EF9"/>
    <w:rsid w:val="00F02FC1"/>
    <w:rsid w:val="00F03BB5"/>
    <w:rsid w:val="00F047D8"/>
    <w:rsid w:val="00F06B10"/>
    <w:rsid w:val="00F06B2D"/>
    <w:rsid w:val="00F072A7"/>
    <w:rsid w:val="00F078DC"/>
    <w:rsid w:val="00F07BA1"/>
    <w:rsid w:val="00F10517"/>
    <w:rsid w:val="00F1138D"/>
    <w:rsid w:val="00F12C56"/>
    <w:rsid w:val="00F12E24"/>
    <w:rsid w:val="00F13311"/>
    <w:rsid w:val="00F13A20"/>
    <w:rsid w:val="00F14593"/>
    <w:rsid w:val="00F14F91"/>
    <w:rsid w:val="00F154F0"/>
    <w:rsid w:val="00F16557"/>
    <w:rsid w:val="00F16C28"/>
    <w:rsid w:val="00F171A1"/>
    <w:rsid w:val="00F172DF"/>
    <w:rsid w:val="00F179C5"/>
    <w:rsid w:val="00F17A06"/>
    <w:rsid w:val="00F20A27"/>
    <w:rsid w:val="00F210E2"/>
    <w:rsid w:val="00F22350"/>
    <w:rsid w:val="00F23EBA"/>
    <w:rsid w:val="00F30278"/>
    <w:rsid w:val="00F309DD"/>
    <w:rsid w:val="00F31321"/>
    <w:rsid w:val="00F32BA8"/>
    <w:rsid w:val="00F33599"/>
    <w:rsid w:val="00F33E85"/>
    <w:rsid w:val="00F349F1"/>
    <w:rsid w:val="00F36DEC"/>
    <w:rsid w:val="00F370DA"/>
    <w:rsid w:val="00F40258"/>
    <w:rsid w:val="00F40431"/>
    <w:rsid w:val="00F4052F"/>
    <w:rsid w:val="00F4215A"/>
    <w:rsid w:val="00F4332E"/>
    <w:rsid w:val="00F433E6"/>
    <w:rsid w:val="00F4350D"/>
    <w:rsid w:val="00F45347"/>
    <w:rsid w:val="00F45C97"/>
    <w:rsid w:val="00F46740"/>
    <w:rsid w:val="00F46947"/>
    <w:rsid w:val="00F46A97"/>
    <w:rsid w:val="00F50532"/>
    <w:rsid w:val="00F5171D"/>
    <w:rsid w:val="00F51E27"/>
    <w:rsid w:val="00F527C7"/>
    <w:rsid w:val="00F52CA6"/>
    <w:rsid w:val="00F5399E"/>
    <w:rsid w:val="00F53A78"/>
    <w:rsid w:val="00F55E3E"/>
    <w:rsid w:val="00F567F7"/>
    <w:rsid w:val="00F61A66"/>
    <w:rsid w:val="00F61B09"/>
    <w:rsid w:val="00F62036"/>
    <w:rsid w:val="00F62295"/>
    <w:rsid w:val="00F63102"/>
    <w:rsid w:val="00F64736"/>
    <w:rsid w:val="00F65A01"/>
    <w:rsid w:val="00F65B52"/>
    <w:rsid w:val="00F66447"/>
    <w:rsid w:val="00F66749"/>
    <w:rsid w:val="00F67B67"/>
    <w:rsid w:val="00F67BCA"/>
    <w:rsid w:val="00F73BD6"/>
    <w:rsid w:val="00F74A6D"/>
    <w:rsid w:val="00F76DD1"/>
    <w:rsid w:val="00F77F2C"/>
    <w:rsid w:val="00F800C9"/>
    <w:rsid w:val="00F8072C"/>
    <w:rsid w:val="00F80BE2"/>
    <w:rsid w:val="00F82FDC"/>
    <w:rsid w:val="00F83989"/>
    <w:rsid w:val="00F83D74"/>
    <w:rsid w:val="00F85099"/>
    <w:rsid w:val="00F85279"/>
    <w:rsid w:val="00F85679"/>
    <w:rsid w:val="00F87E77"/>
    <w:rsid w:val="00F87E83"/>
    <w:rsid w:val="00F90A33"/>
    <w:rsid w:val="00F90CD5"/>
    <w:rsid w:val="00F9164C"/>
    <w:rsid w:val="00F91868"/>
    <w:rsid w:val="00F91A42"/>
    <w:rsid w:val="00F91C66"/>
    <w:rsid w:val="00F91EC4"/>
    <w:rsid w:val="00F92568"/>
    <w:rsid w:val="00F9379C"/>
    <w:rsid w:val="00F9385F"/>
    <w:rsid w:val="00F9502B"/>
    <w:rsid w:val="00F95631"/>
    <w:rsid w:val="00F9632C"/>
    <w:rsid w:val="00F96F6B"/>
    <w:rsid w:val="00FA0049"/>
    <w:rsid w:val="00FA048E"/>
    <w:rsid w:val="00FA13A8"/>
    <w:rsid w:val="00FA1E52"/>
    <w:rsid w:val="00FA1F48"/>
    <w:rsid w:val="00FA2B45"/>
    <w:rsid w:val="00FA30B8"/>
    <w:rsid w:val="00FA31DE"/>
    <w:rsid w:val="00FA51AD"/>
    <w:rsid w:val="00FA5E31"/>
    <w:rsid w:val="00FA652D"/>
    <w:rsid w:val="00FA6D73"/>
    <w:rsid w:val="00FA7D17"/>
    <w:rsid w:val="00FB0D88"/>
    <w:rsid w:val="00FB12D7"/>
    <w:rsid w:val="00FB322D"/>
    <w:rsid w:val="00FB353F"/>
    <w:rsid w:val="00FB5FB5"/>
    <w:rsid w:val="00FB7AC0"/>
    <w:rsid w:val="00FC1670"/>
    <w:rsid w:val="00FC2C3D"/>
    <w:rsid w:val="00FC36D7"/>
    <w:rsid w:val="00FC3AA6"/>
    <w:rsid w:val="00FC3EB8"/>
    <w:rsid w:val="00FC4495"/>
    <w:rsid w:val="00FC4A2C"/>
    <w:rsid w:val="00FC6533"/>
    <w:rsid w:val="00FC6D88"/>
    <w:rsid w:val="00FC7399"/>
    <w:rsid w:val="00FC7424"/>
    <w:rsid w:val="00FC7703"/>
    <w:rsid w:val="00FC7A16"/>
    <w:rsid w:val="00FC7D25"/>
    <w:rsid w:val="00FD05C7"/>
    <w:rsid w:val="00FD13CC"/>
    <w:rsid w:val="00FD1427"/>
    <w:rsid w:val="00FD2E53"/>
    <w:rsid w:val="00FD3787"/>
    <w:rsid w:val="00FD4773"/>
    <w:rsid w:val="00FD4940"/>
    <w:rsid w:val="00FD5689"/>
    <w:rsid w:val="00FD5CDC"/>
    <w:rsid w:val="00FE1CA5"/>
    <w:rsid w:val="00FE2BAE"/>
    <w:rsid w:val="00FE2FB8"/>
    <w:rsid w:val="00FE349E"/>
    <w:rsid w:val="00FE372D"/>
    <w:rsid w:val="00FE4688"/>
    <w:rsid w:val="00FE6EAB"/>
    <w:rsid w:val="00FE72D6"/>
    <w:rsid w:val="00FE79D0"/>
    <w:rsid w:val="00FE7A48"/>
    <w:rsid w:val="00FF091B"/>
    <w:rsid w:val="00FF1278"/>
    <w:rsid w:val="00FF3858"/>
    <w:rsid w:val="00FF3E9E"/>
    <w:rsid w:val="00FF49A1"/>
    <w:rsid w:val="00FF6886"/>
    <w:rsid w:val="01139F3E"/>
    <w:rsid w:val="012D0812"/>
    <w:rsid w:val="01C9DE03"/>
    <w:rsid w:val="01DF4E55"/>
    <w:rsid w:val="0241191C"/>
    <w:rsid w:val="028D9664"/>
    <w:rsid w:val="0383E4B6"/>
    <w:rsid w:val="0429791E"/>
    <w:rsid w:val="0459A3BA"/>
    <w:rsid w:val="04A5C218"/>
    <w:rsid w:val="04B35BEE"/>
    <w:rsid w:val="05164FC7"/>
    <w:rsid w:val="05897C57"/>
    <w:rsid w:val="05BAE65B"/>
    <w:rsid w:val="0682C7BB"/>
    <w:rsid w:val="077639E1"/>
    <w:rsid w:val="07C25AD3"/>
    <w:rsid w:val="08707B42"/>
    <w:rsid w:val="088F459F"/>
    <w:rsid w:val="09090B38"/>
    <w:rsid w:val="0920D860"/>
    <w:rsid w:val="0AA8F0EE"/>
    <w:rsid w:val="0AEAC2E4"/>
    <w:rsid w:val="0B208D4F"/>
    <w:rsid w:val="0B2F59C7"/>
    <w:rsid w:val="0B54C96D"/>
    <w:rsid w:val="0B6C08E4"/>
    <w:rsid w:val="0B9BC0FB"/>
    <w:rsid w:val="0C505686"/>
    <w:rsid w:val="0C635243"/>
    <w:rsid w:val="0C6E7184"/>
    <w:rsid w:val="0C8723D7"/>
    <w:rsid w:val="0D3E75C7"/>
    <w:rsid w:val="0F254914"/>
    <w:rsid w:val="0FECE5BD"/>
    <w:rsid w:val="10226C21"/>
    <w:rsid w:val="1043C02D"/>
    <w:rsid w:val="104503D7"/>
    <w:rsid w:val="104597DB"/>
    <w:rsid w:val="108C44BB"/>
    <w:rsid w:val="11BA0ADD"/>
    <w:rsid w:val="12D62340"/>
    <w:rsid w:val="1455456C"/>
    <w:rsid w:val="14907F94"/>
    <w:rsid w:val="14ECA7B8"/>
    <w:rsid w:val="15536854"/>
    <w:rsid w:val="1560F10C"/>
    <w:rsid w:val="1569D2B8"/>
    <w:rsid w:val="15A641BF"/>
    <w:rsid w:val="1666F3A3"/>
    <w:rsid w:val="1692F81B"/>
    <w:rsid w:val="16F78276"/>
    <w:rsid w:val="1719CC8D"/>
    <w:rsid w:val="1754E4B7"/>
    <w:rsid w:val="17D77205"/>
    <w:rsid w:val="18072D90"/>
    <w:rsid w:val="180AB43B"/>
    <w:rsid w:val="18C433A7"/>
    <w:rsid w:val="1910A049"/>
    <w:rsid w:val="1A27FD39"/>
    <w:rsid w:val="1A3DE498"/>
    <w:rsid w:val="1A63B1E2"/>
    <w:rsid w:val="1A737F7B"/>
    <w:rsid w:val="1A7E4486"/>
    <w:rsid w:val="1A9A7E1E"/>
    <w:rsid w:val="1ADAF5EE"/>
    <w:rsid w:val="1BB04E97"/>
    <w:rsid w:val="1BC06CF5"/>
    <w:rsid w:val="1C1EB5EC"/>
    <w:rsid w:val="1C94C7C3"/>
    <w:rsid w:val="1CF3C2F7"/>
    <w:rsid w:val="1DF26C4D"/>
    <w:rsid w:val="1DFEF1D2"/>
    <w:rsid w:val="1EADA624"/>
    <w:rsid w:val="1F7290A0"/>
    <w:rsid w:val="1FF10842"/>
    <w:rsid w:val="20B1FAFC"/>
    <w:rsid w:val="20B6B29C"/>
    <w:rsid w:val="20C14600"/>
    <w:rsid w:val="21D1EC96"/>
    <w:rsid w:val="21DE424C"/>
    <w:rsid w:val="22503C39"/>
    <w:rsid w:val="22B64CAF"/>
    <w:rsid w:val="22E700E5"/>
    <w:rsid w:val="23574D20"/>
    <w:rsid w:val="23892311"/>
    <w:rsid w:val="238E1083"/>
    <w:rsid w:val="23AFCFD4"/>
    <w:rsid w:val="24106543"/>
    <w:rsid w:val="24352951"/>
    <w:rsid w:val="24CC5AF0"/>
    <w:rsid w:val="25DDDCEA"/>
    <w:rsid w:val="27B2F958"/>
    <w:rsid w:val="28805A21"/>
    <w:rsid w:val="294C1178"/>
    <w:rsid w:val="296EBEB5"/>
    <w:rsid w:val="298802A4"/>
    <w:rsid w:val="29C3C0CB"/>
    <w:rsid w:val="2ABF5D60"/>
    <w:rsid w:val="2AC7F833"/>
    <w:rsid w:val="2B403D0C"/>
    <w:rsid w:val="2B47C03C"/>
    <w:rsid w:val="2B537B4C"/>
    <w:rsid w:val="2BC9503E"/>
    <w:rsid w:val="2BCF6C7B"/>
    <w:rsid w:val="2C42234C"/>
    <w:rsid w:val="2C87793E"/>
    <w:rsid w:val="2D3C99F1"/>
    <w:rsid w:val="2D61E050"/>
    <w:rsid w:val="2E4C5A70"/>
    <w:rsid w:val="2E8E3B5E"/>
    <w:rsid w:val="2EC6069C"/>
    <w:rsid w:val="2ECC5E21"/>
    <w:rsid w:val="30C039EB"/>
    <w:rsid w:val="31269302"/>
    <w:rsid w:val="31445F29"/>
    <w:rsid w:val="314B8C47"/>
    <w:rsid w:val="3222FC1B"/>
    <w:rsid w:val="32DD87E1"/>
    <w:rsid w:val="32EA65E5"/>
    <w:rsid w:val="3338FE50"/>
    <w:rsid w:val="336BABAD"/>
    <w:rsid w:val="33709411"/>
    <w:rsid w:val="33C6CF4C"/>
    <w:rsid w:val="34B93147"/>
    <w:rsid w:val="34CB6E4D"/>
    <w:rsid w:val="351FFA3B"/>
    <w:rsid w:val="35D6FA88"/>
    <w:rsid w:val="36B25321"/>
    <w:rsid w:val="3755C115"/>
    <w:rsid w:val="3890D2DD"/>
    <w:rsid w:val="38F9FC5B"/>
    <w:rsid w:val="399C04CB"/>
    <w:rsid w:val="3A6A9B55"/>
    <w:rsid w:val="3AF57238"/>
    <w:rsid w:val="3C21B40D"/>
    <w:rsid w:val="3C9F3B81"/>
    <w:rsid w:val="3D5E882D"/>
    <w:rsid w:val="3DB97F27"/>
    <w:rsid w:val="3E0BB42C"/>
    <w:rsid w:val="3F60BB09"/>
    <w:rsid w:val="3F80E078"/>
    <w:rsid w:val="40CD1B0C"/>
    <w:rsid w:val="40EAF41A"/>
    <w:rsid w:val="4269D213"/>
    <w:rsid w:val="4390F792"/>
    <w:rsid w:val="44CEF6B2"/>
    <w:rsid w:val="44F87ABF"/>
    <w:rsid w:val="45708013"/>
    <w:rsid w:val="46F310C5"/>
    <w:rsid w:val="475000A5"/>
    <w:rsid w:val="47F05D0B"/>
    <w:rsid w:val="48356137"/>
    <w:rsid w:val="483A6BED"/>
    <w:rsid w:val="484789F0"/>
    <w:rsid w:val="4870EF26"/>
    <w:rsid w:val="487F466B"/>
    <w:rsid w:val="48C27BE7"/>
    <w:rsid w:val="48D4CB9D"/>
    <w:rsid w:val="48E64778"/>
    <w:rsid w:val="4944A1E8"/>
    <w:rsid w:val="4953CCA7"/>
    <w:rsid w:val="49B45282"/>
    <w:rsid w:val="49D9427C"/>
    <w:rsid w:val="4B077A73"/>
    <w:rsid w:val="4B5A38A0"/>
    <w:rsid w:val="4BC50684"/>
    <w:rsid w:val="4BC8F1C8"/>
    <w:rsid w:val="4C49340A"/>
    <w:rsid w:val="4C5A21AA"/>
    <w:rsid w:val="4DF3E7CD"/>
    <w:rsid w:val="4DF542F3"/>
    <w:rsid w:val="4E724BD3"/>
    <w:rsid w:val="4E80208D"/>
    <w:rsid w:val="4F3DE336"/>
    <w:rsid w:val="50057B25"/>
    <w:rsid w:val="5026B2BC"/>
    <w:rsid w:val="50378623"/>
    <w:rsid w:val="5062C3C0"/>
    <w:rsid w:val="509836F9"/>
    <w:rsid w:val="509FD801"/>
    <w:rsid w:val="50A4EE3C"/>
    <w:rsid w:val="513082CB"/>
    <w:rsid w:val="52096118"/>
    <w:rsid w:val="5277AE6C"/>
    <w:rsid w:val="52C3056E"/>
    <w:rsid w:val="52C71C7D"/>
    <w:rsid w:val="52FBB6F3"/>
    <w:rsid w:val="5371FAE7"/>
    <w:rsid w:val="54709309"/>
    <w:rsid w:val="547BC29B"/>
    <w:rsid w:val="5521B5F4"/>
    <w:rsid w:val="553211B4"/>
    <w:rsid w:val="56070CD8"/>
    <w:rsid w:val="56A3A371"/>
    <w:rsid w:val="57266303"/>
    <w:rsid w:val="58028F0D"/>
    <w:rsid w:val="58ECD3F0"/>
    <w:rsid w:val="58F7F4F0"/>
    <w:rsid w:val="59D9FF30"/>
    <w:rsid w:val="5A4046B7"/>
    <w:rsid w:val="5A8D158C"/>
    <w:rsid w:val="5A8EFB87"/>
    <w:rsid w:val="5C38F6D1"/>
    <w:rsid w:val="5C412D85"/>
    <w:rsid w:val="5CA7C0C4"/>
    <w:rsid w:val="5CD260D9"/>
    <w:rsid w:val="5CD3CD4A"/>
    <w:rsid w:val="5D042B76"/>
    <w:rsid w:val="5D3B6962"/>
    <w:rsid w:val="5D5A5EB8"/>
    <w:rsid w:val="5D8C589E"/>
    <w:rsid w:val="5DE6FEF3"/>
    <w:rsid w:val="5DFE488B"/>
    <w:rsid w:val="5E3FC285"/>
    <w:rsid w:val="5E8A9F73"/>
    <w:rsid w:val="5F67C3DC"/>
    <w:rsid w:val="5FE908B2"/>
    <w:rsid w:val="60E7278F"/>
    <w:rsid w:val="610FA6A7"/>
    <w:rsid w:val="618D00D3"/>
    <w:rsid w:val="61A4D025"/>
    <w:rsid w:val="61B142BD"/>
    <w:rsid w:val="6209688D"/>
    <w:rsid w:val="627AF453"/>
    <w:rsid w:val="62D5C911"/>
    <w:rsid w:val="631EDF29"/>
    <w:rsid w:val="635F6A39"/>
    <w:rsid w:val="63C53B42"/>
    <w:rsid w:val="648EE55B"/>
    <w:rsid w:val="6585EF85"/>
    <w:rsid w:val="65C46B33"/>
    <w:rsid w:val="662DCEDF"/>
    <w:rsid w:val="6647C5AB"/>
    <w:rsid w:val="67B50637"/>
    <w:rsid w:val="67EC0AC7"/>
    <w:rsid w:val="683EF5AA"/>
    <w:rsid w:val="69159438"/>
    <w:rsid w:val="6C0EC27A"/>
    <w:rsid w:val="6C45AF39"/>
    <w:rsid w:val="6C5E9BE6"/>
    <w:rsid w:val="6CA2C6E2"/>
    <w:rsid w:val="6D267ABD"/>
    <w:rsid w:val="6DF3448B"/>
    <w:rsid w:val="6E04D41B"/>
    <w:rsid w:val="6E755764"/>
    <w:rsid w:val="6F139166"/>
    <w:rsid w:val="6F9BC754"/>
    <w:rsid w:val="6FA04774"/>
    <w:rsid w:val="7032755A"/>
    <w:rsid w:val="711DF1F5"/>
    <w:rsid w:val="717C80A0"/>
    <w:rsid w:val="71B16162"/>
    <w:rsid w:val="71C62B09"/>
    <w:rsid w:val="71EF7642"/>
    <w:rsid w:val="72EE91D4"/>
    <w:rsid w:val="73299D5D"/>
    <w:rsid w:val="7338DBAD"/>
    <w:rsid w:val="734A8558"/>
    <w:rsid w:val="734C7900"/>
    <w:rsid w:val="74BF2009"/>
    <w:rsid w:val="7539D01F"/>
    <w:rsid w:val="76ACE9A5"/>
    <w:rsid w:val="77513254"/>
    <w:rsid w:val="7B1858C4"/>
    <w:rsid w:val="7B6446E9"/>
    <w:rsid w:val="7B99A2B6"/>
    <w:rsid w:val="7C2D6DDE"/>
    <w:rsid w:val="7C8D9CEF"/>
    <w:rsid w:val="7CE4A2A6"/>
    <w:rsid w:val="7E469559"/>
    <w:rsid w:val="7E4F3235"/>
    <w:rsid w:val="7E6117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8B627D90-DB92-4027-A710-922A7DB1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DD72D9"/>
    <w:pPr>
      <w:ind w:left="720"/>
      <w:contextualSpacing/>
    </w:pPr>
  </w:style>
  <w:style w:type="paragraph" w:styleId="Revision">
    <w:name w:val="Revision"/>
    <w:hidden/>
    <w:uiPriority w:val="99"/>
    <w:semiHidden/>
    <w:rsid w:val="00417AD1"/>
    <w:rPr>
      <w:sz w:val="22"/>
      <w:lang w:eastAsia="en-US"/>
    </w:rPr>
  </w:style>
  <w:style w:type="character" w:styleId="UnresolvedMention">
    <w:name w:val="Unresolved Mention"/>
    <w:basedOn w:val="DefaultParagraphFont"/>
    <w:uiPriority w:val="99"/>
    <w:semiHidden/>
    <w:unhideWhenUsed/>
    <w:rsid w:val="00FD4773"/>
    <w:rPr>
      <w:color w:val="605E5C"/>
      <w:shd w:val="clear" w:color="auto" w:fill="E1DFDD"/>
    </w:rPr>
  </w:style>
  <w:style w:type="character" w:styleId="Mention">
    <w:name w:val="Mention"/>
    <w:basedOn w:val="DefaultParagraphFont"/>
    <w:uiPriority w:val="99"/>
    <w:unhideWhenUsed/>
    <w:rsid w:val="00040C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372585499">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778261431">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173228750">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555697989">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00000000-0000-0000-0000-000000000000</TermId>
        </TermInfo>
      </Terms>
    </p1abb5e704a84578aa4b8ef0390c3b25>
    <DocumentNotes xmlns="db2b92ca-6ed0-4085-802d-4c686a2e8c3f" xsi:nil="true"/>
    <NAPReason xmlns="db2b92ca-6ed0-4085-802d-4c686a2e8c3f" xsi:nil="true"/>
    <_dlc_DocId xmlns="2aca6173-879d-4ddd-bb8a-fa21fb2083ce">011641r-455676009-679</_dlc_DocId>
    <_dlc_DocIdUrl xmlns="2aca6173-879d-4ddd-bb8a-fa21fb2083ce">
      <Url>https://asiclink.sharepoint.com/sites/011641r/_layouts/15/DocIdRedir.aspx?ID=011641r-455676009-679</Url>
      <Description>011641r-455676009-679</Description>
    </_dlc_DocIdUrl>
    <RCRDisclosure xmlns="2aca6173-879d-4ddd-bb8a-fa21fb2083ce" xsi:nil="true"/>
    <RCRRegulatoryRole xmlns="2aca6173-879d-4ddd-bb8a-fa21fb2083ce" xsi:nil="true"/>
    <RCRDocumentSetSource xmlns="2aca6173-879d-4ddd-bb8a-fa21fb2083ce" xsi:nil="true"/>
    <RCRCorrespondenceID xmlns="2aca6173-879d-4ddd-bb8a-fa21fb2083ce" xsi:nil="true"/>
    <RCRRegulatoryConsiderationType xmlns="2aca6173-879d-4ddd-bb8a-fa21fb2083ce" xsi:nil="true"/>
    <RCRCaseSubType xmlns="2aca6173-879d-4ddd-bb8a-fa21fb2083ce">Application for declaration or exemption or order</RCRCaseSubType>
    <RCRSourceSystem xmlns="2aca6173-879d-4ddd-bb8a-fa21fb2083ce" xsi:nil="true"/>
    <RCRMetadataUpdate xmlns="2aca6173-879d-4ddd-bb8a-fa21fb2083ce" xsi:nil="true"/>
    <RCRAttachedOn xmlns="2aca6173-879d-4ddd-bb8a-fa21fb2083ce" xsi:nil="true"/>
    <RCRDisclosureExported xmlns="2aca6173-879d-4ddd-bb8a-fa21fb2083ce" xsi:nil="true"/>
    <RCRSourceRecordType xmlns="2aca6173-879d-4ddd-bb8a-fa21fb2083ce" xsi:nil="true"/>
    <TaxCatchAll xmlns="db2b92ca-6ed0-4085-802d-4c686a2e8c3f">
      <Value>7</Value>
    </TaxCatchAll>
    <RCRRegulatoryTopics xmlns="2aca6173-879d-4ddd-bb8a-fa21fb2083ce">Financial Services</RCRRegulatoryTopics>
    <RCREntityNames xmlns="2aca6173-879d-4ddd-bb8a-fa21fb2083ce">MINTERELLISON;ADARA ADVISORS PTY. LIMITED</RCREntityNames>
    <RCRManage xmlns="2aca6173-879d-4ddd-bb8a-fa21fb2083ce" xsi:nil="true"/>
    <RCRCfCs xmlns="2aca6173-879d-4ddd-bb8a-fa21fb2083ce" xsi:nil="true"/>
    <RCRNoticeID xmlns="2aca6173-879d-4ddd-bb8a-fa21fb2083ce" xsi:nil="true"/>
    <SPLinkLabel xmlns="2aca6173-879d-4ddd-bb8a-fa21fb2083ce" xsi:nil="true"/>
    <RCRBusinessProcessPattern xmlns="2aca6173-879d-4ddd-bb8a-fa21fb2083ce" xsi:nil="true"/>
    <RCRRecordNumber xmlns="2aca6173-879d-4ddd-bb8a-fa21fb2083ce">CAS-198334-K3Z3P6</RCRRecordNumber>
    <RCRRegulatoryConsiderationSubType xmlns="2aca6173-879d-4ddd-bb8a-fa21fb2083ce" xsi:nil="true"/>
    <RCRSourceRecordIdentifier xmlns="2aca6173-879d-4ddd-bb8a-fa21fb2083ce" xsi:nil="true"/>
    <RTText xmlns="2aca6173-879d-4ddd-bb8a-fa21fb2083ce" xsi:nil="true"/>
    <RCRNoticeResponseID xmlns="2aca6173-879d-4ddd-bb8a-fa21fb2083ce" xsi:nil="true"/>
    <RCRFolder xmlns="2aca6173-879d-4ddd-bb8a-fa21fb2083ce" xsi:nil="true"/>
    <RCRAttachmentsLinksID xmlns="2aca6173-879d-4ddd-bb8a-fa21fb2083ce" xsi:nil="true"/>
    <RCROrganisationNum xmlns="2aca6173-879d-4ddd-bb8a-fa21fb2083ce" xsi:nil="true"/>
    <RCRCaseType xmlns="2aca6173-879d-4ddd-bb8a-fa21fb2083ce">Application for Relief</RCRCaseType>
    <RCRSourceRecordTitle xmlns="2aca6173-879d-4ddd-bb8a-fa21fb2083ce" xsi:nil="true"/>
    <g64765f68d714623afb17a1deb98804e xmlns="2aca6173-879d-4ddd-bb8a-fa21fb2083ce">
      <Terms xmlns="http://schemas.microsoft.com/office/infopath/2007/PartnerControls">
        <TermInfo xmlns="http://schemas.microsoft.com/office/infopath/2007/PartnerControls">
          <TermName xmlns="http://schemas.microsoft.com/office/infopath/2007/PartnerControls">ASIC DOCUMENT</TermName>
          <TermId xmlns="http://schemas.microsoft.com/office/infopath/2007/PartnerControls">d6dfe730-960e-4670-85d5-e6d25d9f6901</TermId>
        </TermInfo>
      </Terms>
    </g64765f68d714623afb17a1deb98804e>
    <RCRDocumentNumber xmlns="2aca6173-879d-4ddd-bb8a-fa21fb2083ce" xsi:nil="true"/>
    <RCRIndividualNum xmlns="2aca6173-879d-4ddd-bb8a-fa21fb2083ce" xsi:nil="true"/>
    <RCRMarkAsFinal xmlns="2aca6173-879d-4ddd-bb8a-fa21fb2083ce">false</RCRMarkAsFinal>
    <lcf76f155ced4ddcb4097134ff3c332f xmlns="9261a6f6-ad65-432d-bdbb-9028c862fce9">
      <Terms xmlns="http://schemas.microsoft.com/office/infopath/2007/PartnerControls"/>
    </lcf76f155ced4ddcb4097134ff3c332f>
    <RCRSourceRecordURI xmlns="2aca6173-879d-4ddd-bb8a-fa21fb2083ce" xsi:nil="true"/>
    <RCRParentRecordURI xmlns="2aca6173-879d-4ddd-bb8a-fa21fb2083ce" xsi:nil="true"/>
    <RCRAttachedBy xmlns="2aca6173-879d-4ddd-bb8a-fa21fb2083ce" xsi:nil="true"/>
    <RCRParentRecordTitle xmlns="2aca6173-879d-4ddd-bb8a-fa21fb2083ce" xsi:nil="true"/>
    <RCRContext xmlns="2aca6173-879d-4ddd-bb8a-fa21fb2083ce" xsi:nil="true"/>
    <RCRParentRecordType xmlns="2aca6173-879d-4ddd-bb8a-fa21fb2083ce" xsi:nil="true"/>
    <RCRABN xmlns="2aca6173-879d-4ddd-bb8a-fa21fb2083ce" xsi:nil="true"/>
    <RCText xmlns="2aca6173-879d-4ddd-bb8a-fa21fb2083ce" xsi:nil="true"/>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af302855-5de3-48f9-83c2-fc1acc0f760b" ContentTypeId="0x010100B5F685A1365F544391EF8C813B164F3A" PreviousValue="false" LastSyncTimeStamp="2023-09-11T06:23:17.76Z"/>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RCR Case Document" ma:contentTypeID="0x010100B5F685A1365F544391EF8C813B164F3A000C81C2EC954E544A84B92FB87E511BCA0100DF2A5057B8035F41886484B7DAFDEE8C" ma:contentTypeVersion="51" ma:contentTypeDescription="Create a new document." ma:contentTypeScope="" ma:versionID="9d4bc900b2b3c5cce94946ea4e8aeef9">
  <xsd:schema xmlns:xsd="http://www.w3.org/2001/XMLSchema" xmlns:xs="http://www.w3.org/2001/XMLSchema" xmlns:p="http://schemas.microsoft.com/office/2006/metadata/properties" xmlns:ns2="2aca6173-879d-4ddd-bb8a-fa21fb2083ce" xmlns:ns3="db2b92ca-6ed0-4085-802d-4c686a2e8c3f" xmlns:ns4="9261a6f6-ad65-432d-bdbb-9028c862fce9" targetNamespace="http://schemas.microsoft.com/office/2006/metadata/properties" ma:root="true" ma:fieldsID="4284231dd0c26447f394eb50e7ae9d8d" ns2:_="" ns3:_="" ns4:_="">
    <xsd:import namespace="2aca6173-879d-4ddd-bb8a-fa21fb2083ce"/>
    <xsd:import namespace="db2b92ca-6ed0-4085-802d-4c686a2e8c3f"/>
    <xsd:import namespace="9261a6f6-ad65-432d-bdbb-9028c862fce9"/>
    <xsd:element name="properties">
      <xsd:complexType>
        <xsd:sequence>
          <xsd:element name="documentManagement">
            <xsd:complexType>
              <xsd:all>
                <xsd:element ref="ns2:RCRNoticeID" minOccurs="0"/>
                <xsd:element ref="ns2:RCRCorrespondenceID" minOccurs="0"/>
                <xsd:element ref="ns2:RCRNoticeResponseID" minOccurs="0"/>
                <xsd:element ref="ns2:RCRDisclosure" minOccurs="0"/>
                <xsd:element ref="ns2:RCRDisclosureExported" minOccurs="0"/>
                <xsd:element ref="ns3:DocumentNotes" minOccurs="0"/>
                <xsd:element ref="ns3:NAPReason" minOccurs="0"/>
                <xsd:element ref="ns2:RCRFolder" minOccurs="0"/>
                <xsd:element ref="ns2:_dlc_DocId" minOccurs="0"/>
                <xsd:element ref="ns2:_dlc_DocIdUrl" minOccurs="0"/>
                <xsd:element ref="ns2:_dlc_DocIdPersistId" minOccurs="0"/>
                <xsd:element ref="ns2:RCRSourceSystem" minOccurs="0"/>
                <xsd:element ref="ns2:RCRSourceRecordType" minOccurs="0"/>
                <xsd:element ref="ns2:RCRSourceRecordTitle" minOccurs="0"/>
                <xsd:element ref="ns2:RCRSourceRecordIdentifier" minOccurs="0"/>
                <xsd:element ref="ns2:RCRSourceRecordURI" minOccurs="0"/>
                <xsd:element ref="ns2:g64765f68d714623afb17a1deb98804e" minOccurs="0"/>
                <xsd:element ref="ns2:RCRParentRecordType" minOccurs="0"/>
                <xsd:element ref="ns2:RCRParentRecordTitle" minOccurs="0"/>
                <xsd:element ref="ns2:RCRParentRecordURI" minOccurs="0"/>
                <xsd:element ref="ns2:RCRAttachedBy" minOccurs="0"/>
                <xsd:element ref="ns2:RCRAttachedOn" minOccurs="0"/>
                <xsd:element ref="ns2:RCRMetadataUpdate" minOccurs="0"/>
                <xsd:element ref="ns2:RCRManage" minOccurs="0"/>
                <xsd:element ref="ns3:p1abb5e704a84578aa4b8ef0390c3b25" minOccurs="0"/>
                <xsd:element ref="ns3:TaxCatchAll" minOccurs="0"/>
                <xsd:element ref="ns3:TaxCatchAllLabel" minOccurs="0"/>
                <xsd:element ref="ns2:RCRAttachmentsLinksID" minOccurs="0"/>
                <xsd:element ref="ns2:RCRDocumentNumber" minOccurs="0"/>
                <xsd:element ref="ns2:RCRContext" minOccurs="0"/>
                <xsd:element ref="ns2:SPLinkLabel" minOccurs="0"/>
                <xsd:element ref="ns2:RCRCaseSubType" minOccurs="0"/>
                <xsd:element ref="ns2:RCRCfCs" minOccurs="0"/>
                <xsd:element ref="ns2:RCRRegulatoryTopics" minOccurs="0"/>
                <xsd:element ref="ns2:RCREntityNames" minOccurs="0"/>
                <xsd:element ref="ns2:RCRBusinessProcessPattern" minOccurs="0"/>
                <xsd:element ref="ns2:RCRCaseType" minOccurs="0"/>
                <xsd:element ref="ns2:RCRABN" minOccurs="0"/>
                <xsd:element ref="ns2:RCROrganisationNum" minOccurs="0"/>
                <xsd:element ref="ns2:RCRIndividualNum" minOccurs="0"/>
                <xsd:element ref="ns2:RCRRecordNumber" minOccurs="0"/>
                <xsd:element ref="ns2:RCRRegulatoryRole" minOccurs="0"/>
                <xsd:element ref="ns2:RCRRegulatoryConsiderationSubType" minOccurs="0"/>
                <xsd:element ref="ns2:RCRRegulatoryConsiderationType" minOccurs="0"/>
                <xsd:element ref="ns2:RCText" minOccurs="0"/>
                <xsd:element ref="ns2:RTText" minOccurs="0"/>
                <xsd:element ref="ns2:RCRDocumentSetSource" minOccurs="0"/>
                <xsd:element ref="ns2:RCRMarkAsFinal"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6173-879d-4ddd-bb8a-fa21fb2083ce" elementFormDefault="qualified">
    <xsd:import namespace="http://schemas.microsoft.com/office/2006/documentManagement/types"/>
    <xsd:import namespace="http://schemas.microsoft.com/office/infopath/2007/PartnerControls"/>
    <xsd:element name="RCRNoticeID" ma:index="4" nillable="true" ma:displayName="Notice ID" ma:internalName="RCRNoticeID">
      <xsd:simpleType>
        <xsd:restriction base="dms:Text"/>
      </xsd:simpleType>
    </xsd:element>
    <xsd:element name="RCRCorrespondenceID" ma:index="5" nillable="true" ma:displayName="Correspondence ID" ma:internalName="RCRCorrespondenceID">
      <xsd:simpleType>
        <xsd:restriction base="dms:Text"/>
      </xsd:simpleType>
    </xsd:element>
    <xsd:element name="RCRNoticeResponseID" ma:index="6" nillable="true" ma:displayName="Notice Response ID" ma:internalName="RCRNoticeResponseID">
      <xsd:simpleType>
        <xsd:restriction base="dms:Text"/>
      </xsd:simpleType>
    </xsd:element>
    <xsd:element name="RCRDisclosure" ma:index="7" nillable="true" ma:displayName="Disclosure" ma:internalName="RCRDisclosure">
      <xsd:simpleType>
        <xsd:restriction base="dms:Choice">
          <xsd:enumeration value="A. Disclosable"/>
          <xsd:enumeration value="B. Credibility &amp; Reliability"/>
          <xsd:enumeration value="C. Not already listed in A or B"/>
          <xsd:enumeration value="D. Potentially immune from production"/>
          <xsd:enumeration value="E. Relevant persons not included in brief"/>
          <xsd:enumeration value="F. Related investigations"/>
          <xsd:enumeration value="G. Already in Ringtail"/>
          <xsd:enumeration value="H. Unused - Not Relevant"/>
        </xsd:restriction>
      </xsd:simpleType>
    </xsd:element>
    <xsd:element name="RCRDisclosureExported" ma:index="8" nillable="true" ma:displayName="Disclosure Exported" ma:internalName="RCRDisclosureExported">
      <xsd:simpleType>
        <xsd:restriction base="dms:DateTime"/>
      </xsd:simpleType>
    </xsd:element>
    <xsd:element name="RCRFolder" ma:index="11" nillable="true" ma:displayName="Folder" ma:internalName="RCRFolder">
      <xsd:simpleType>
        <xsd:restriction base="dms:Choice">
          <xsd:enumeration value="Analysis"/>
          <xsd:enumeration value="Briefs"/>
          <xsd:enumeration value="Correspondence"/>
          <xsd:enumeration value="Decisions"/>
          <xsd:enumeration value="Disclosure"/>
          <xsd:enumeration value="FAS"/>
          <xsd:enumeration value="File Notes"/>
          <xsd:enumeration value="File Review"/>
          <xsd:enumeration value="Finance and Administration"/>
          <xsd:enumeration value="Intel"/>
          <xsd:enumeration value="Legal Advice"/>
          <xsd:enumeration value="Mailstore"/>
          <xsd:enumeration value="Meeting Papers"/>
          <xsd:enumeration value="Memoranda"/>
          <xsd:enumeration value="Notices"/>
          <xsd:enumeration value="Orders"/>
          <xsd:enumeration value="Proceedings Documents"/>
          <xsd:enumeration value="Project Management"/>
          <xsd:enumeration value="Publications"/>
          <xsd:enumeration value="Research"/>
          <xsd:enumeration value="Search Warrant"/>
          <xsd:enumeration value="Transcripts"/>
          <xsd:enumeration value="Voluntary Document Requests"/>
          <xsd:enumeration value="Witness"/>
          <xsd:enumeration value="Working Documents"/>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RCRSourceSystem" ma:index="17" nillable="true" ma:displayName="Source System" ma:internalName="RCRSourceSystem">
      <xsd:simpleType>
        <xsd:restriction base="dms:Text"/>
      </xsd:simpleType>
    </xsd:element>
    <xsd:element name="RCRSourceRecordType" ma:index="18" nillable="true" ma:displayName="Source Record Type" ma:internalName="RCRSourceRecordType">
      <xsd:simpleType>
        <xsd:restriction base="dms:Text"/>
      </xsd:simpleType>
    </xsd:element>
    <xsd:element name="RCRSourceRecordTitle" ma:index="19" nillable="true" ma:displayName="Source Record Title" ma:internalName="RCRSourceRecordTitle">
      <xsd:simpleType>
        <xsd:restriction base="dms:Text"/>
      </xsd:simpleType>
    </xsd:element>
    <xsd:element name="RCRSourceRecordIdentifier" ma:index="20" nillable="true" ma:displayName="Source Record Identifier" ma:internalName="RCRSourceRecordIdentifier">
      <xsd:simpleType>
        <xsd:restriction base="dms:Text"/>
      </xsd:simpleType>
    </xsd:element>
    <xsd:element name="RCRSourceRecordURI" ma:index="21" nillable="true" ma:displayName="Source Record URI" ma:internalName="RCRSourceRecordURI">
      <xsd:simpleType>
        <xsd:restriction base="dms:Text"/>
      </xsd:simpleType>
    </xsd:element>
    <xsd:element name="g64765f68d714623afb17a1deb98804e" ma:index="22" ma:taxonomy="true" ma:internalName="g64765f68d714623afb17a1deb98804e" ma:taxonomyFieldName="RCRDocumentType" ma:displayName="Document Type" ma:readOnly="false" ma:fieldId="{064765f6-8d71-4623-afb1-7a1deb98804e}" ma:sspId="af302855-5de3-48f9-83c2-fc1acc0f760b" ma:termSetId="1fe2b1d4-b905-e611-8105-005056a8b064" ma:anchorId="00000000-0000-0000-0000-000000000000" ma:open="false" ma:isKeyword="false">
      <xsd:complexType>
        <xsd:sequence>
          <xsd:element ref="pc:Terms" minOccurs="0" maxOccurs="1"/>
        </xsd:sequence>
      </xsd:complexType>
    </xsd:element>
    <xsd:element name="RCRParentRecordType" ma:index="24" nillable="true" ma:displayName="Parent Record Type" ma:internalName="RCRParentRecordType">
      <xsd:simpleType>
        <xsd:restriction base="dms:Text"/>
      </xsd:simpleType>
    </xsd:element>
    <xsd:element name="RCRParentRecordTitle" ma:index="25" nillable="true" ma:displayName="Parent Record Title" ma:internalName="RCRParentRecordTitle">
      <xsd:simpleType>
        <xsd:restriction base="dms:Text"/>
      </xsd:simpleType>
    </xsd:element>
    <xsd:element name="RCRParentRecordURI" ma:index="26" nillable="true" ma:displayName="Parent Record URI" ma:internalName="RCRParentRecordURI">
      <xsd:simpleType>
        <xsd:restriction base="dms:Text"/>
      </xsd:simpleType>
    </xsd:element>
    <xsd:element name="RCRAttachedBy" ma:index="27" nillable="true" ma:displayName="Attached By" ma:internalName="RCRAttachedBy">
      <xsd:simpleType>
        <xsd:restriction base="dms:Text"/>
      </xsd:simpleType>
    </xsd:element>
    <xsd:element name="RCRAttachedOn" ma:index="28" nillable="true" ma:displayName="Attached On" ma:internalName="RCRAttachedOn">
      <xsd:simpleType>
        <xsd:restriction base="dms:DateTime"/>
      </xsd:simpleType>
    </xsd:element>
    <xsd:element name="RCRMetadataUpdate" ma:index="30" nillable="true" ma:displayName="Metadata Update" ma:internalName="RCRMetadataUpdate">
      <xsd:simpleType>
        <xsd:restriction base="dms:Text"/>
      </xsd:simpleType>
    </xsd:element>
    <xsd:element name="RCRManage" ma:index="31" nillable="true" ma:displayName="Manage" ma:internalName="RCRManage">
      <xsd:simpleType>
        <xsd:restriction base="dms:Text"/>
      </xsd:simpleType>
    </xsd:element>
    <xsd:element name="RCRAttachmentsLinksID" ma:index="37" nillable="true" ma:displayName="RCRAttachmentsLinksID" ma:internalName="RCRAttachmentsLinksID">
      <xsd:simpleType>
        <xsd:restriction base="dms:Text"/>
      </xsd:simpleType>
    </xsd:element>
    <xsd:element name="RCRDocumentNumber" ma:index="38" nillable="true" ma:displayName="Document Number" ma:internalName="RCRDocumentNumber">
      <xsd:simpleType>
        <xsd:restriction base="dms:Text"/>
      </xsd:simpleType>
    </xsd:element>
    <xsd:element name="RCRContext" ma:index="39" nillable="true" ma:displayName="RCRContext" ma:hidden="true" ma:internalName="RCRContext" ma:readOnly="false">
      <xsd:simpleType>
        <xsd:restriction base="dms:Note"/>
      </xsd:simpleType>
    </xsd:element>
    <xsd:element name="SPLinkLabel" ma:index="40" nillable="true" ma:displayName="SPLinkLabel" ma:hidden="true" ma:internalName="SPLinkLabel" ma:readOnly="false">
      <xsd:simpleType>
        <xsd:restriction base="dms:Note"/>
      </xsd:simpleType>
    </xsd:element>
    <xsd:element name="RCRCaseSubType" ma:index="41" nillable="true" ma:displayName="Case Sub Type" ma:internalName="RCRCaseSubType">
      <xsd:simpleType>
        <xsd:restriction base="dms:Text"/>
      </xsd:simpleType>
    </xsd:element>
    <xsd:element name="RCRCfCs" ma:index="42" nillable="true" ma:displayName="RC" ma:hidden="true" ma:internalName="RCRCfCs" ma:readOnly="false">
      <xsd:simpleType>
        <xsd:restriction base="dms:Note"/>
      </xsd:simpleType>
    </xsd:element>
    <xsd:element name="RCRRegulatoryTopics" ma:index="43" nillable="true" ma:displayName="Regulatory Topics" ma:hidden="true" ma:internalName="RCRRegulatoryTopics" ma:readOnly="false">
      <xsd:simpleType>
        <xsd:restriction base="dms:Note"/>
      </xsd:simpleType>
    </xsd:element>
    <xsd:element name="RCREntityNames" ma:index="44" nillable="true" ma:displayName="Entity Names" ma:hidden="true" ma:internalName="RCREntityNames" ma:readOnly="false">
      <xsd:simpleType>
        <xsd:restriction base="dms:Note"/>
      </xsd:simpleType>
    </xsd:element>
    <xsd:element name="RCRBusinessProcessPattern" ma:index="45" nillable="true" ma:displayName="Business Process Pattern" ma:hidden="true" ma:internalName="RCRBusinessProcessPattern" ma:readOnly="false">
      <xsd:simpleType>
        <xsd:restriction base="dms:Note"/>
      </xsd:simpleType>
    </xsd:element>
    <xsd:element name="RCRCaseType" ma:index="46" nillable="true" ma:displayName="Case Type" ma:internalName="RCRCaseType">
      <xsd:simpleType>
        <xsd:restriction base="dms:Text"/>
      </xsd:simpleType>
    </xsd:element>
    <xsd:element name="RCRABN" ma:index="47" nillable="true" ma:displayName="ABN" ma:hidden="true" ma:internalName="RCRABN" ma:readOnly="false">
      <xsd:simpleType>
        <xsd:restriction base="dms:Note"/>
      </xsd:simpleType>
    </xsd:element>
    <xsd:element name="RCROrganisationNum" ma:index="48" nillable="true" ma:displayName="Organisation Num" ma:hidden="true" ma:internalName="RCROrganisationNum" ma:readOnly="false">
      <xsd:simpleType>
        <xsd:restriction base="dms:Note"/>
      </xsd:simpleType>
    </xsd:element>
    <xsd:element name="RCRIndividualNum" ma:index="49" nillable="true" ma:displayName="Individual Num" ma:hidden="true" ma:internalName="RCRIndividualNum" ma:readOnly="false">
      <xsd:simpleType>
        <xsd:restriction base="dms:Note"/>
      </xsd:simpleType>
    </xsd:element>
    <xsd:element name="RCRRecordNumber" ma:index="50" nillable="true" ma:displayName="Record Number" ma:internalName="RCRRecordNumber">
      <xsd:simpleType>
        <xsd:restriction base="dms:Text"/>
      </xsd:simpleType>
    </xsd:element>
    <xsd:element name="RCRRegulatoryRole" ma:index="51" nillable="true" ma:displayName="Regulatory Role" ma:hidden="true" ma:internalName="RCRRegulatoryRole" ma:readOnly="false">
      <xsd:simpleType>
        <xsd:restriction base="dms:Note"/>
      </xsd:simpleType>
    </xsd:element>
    <xsd:element name="RCRRegulatoryConsiderationSubType" ma:index="52" nillable="true" ma:displayName="Regulatory Consideration SubType" ma:hidden="true" ma:internalName="RCRRegulatoryConsiderationSubType" ma:readOnly="false">
      <xsd:simpleType>
        <xsd:restriction base="dms:Note"/>
      </xsd:simpleType>
    </xsd:element>
    <xsd:element name="RCRRegulatoryConsiderationType" ma:index="53" nillable="true" ma:displayName="Regulatory Consideration Type" ma:hidden="true" ma:internalName="RCRRegulatoryConsiderationType" ma:readOnly="false">
      <xsd:simpleType>
        <xsd:restriction base="dms:Note"/>
      </xsd:simpleType>
    </xsd:element>
    <xsd:element name="RCText" ma:index="54" nillable="true" ma:displayName="RCText" ma:hidden="true" ma:internalName="RCText" ma:readOnly="false">
      <xsd:simpleType>
        <xsd:restriction base="dms:Note"/>
      </xsd:simpleType>
    </xsd:element>
    <xsd:element name="RTText" ma:index="55" nillable="true" ma:displayName="RTText" ma:hidden="true" ma:internalName="RTText" ma:readOnly="false">
      <xsd:simpleType>
        <xsd:restriction base="dms:Note"/>
      </xsd:simpleType>
    </xsd:element>
    <xsd:element name="RCRDocumentSetSource" ma:index="56" nillable="true" ma:displayName="Document Set Source" ma:internalName="RCRDocumentSetSource">
      <xsd:simpleType>
        <xsd:restriction base="dms:Text"/>
      </xsd:simpleType>
    </xsd:element>
    <xsd:element name="RCRMarkAsFinal" ma:index="57" nillable="true" ma:displayName="Mark as Final" ma:internalName="RCRMarkAsFi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DocumentNotes" ma:index="9" nillable="true" ma:displayName="Document Notes" ma:internalName="DocumentNotes">
      <xsd:simpleType>
        <xsd:restriction base="dms:Note">
          <xsd:maxLength value="255"/>
        </xsd:restriction>
      </xsd:simpleType>
    </xsd:element>
    <xsd:element name="NAPReason" ma:index="10"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32"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03677db3-06e5-4884-9306-8ab444c8f06c}" ma:internalName="TaxCatchAll" ma:showField="CatchAllData" ma:web="2aca6173-879d-4ddd-bb8a-fa21fb2083ce">
      <xsd:complexType>
        <xsd:complexContent>
          <xsd:extension base="dms:MultiChoiceLookup">
            <xsd:sequence>
              <xsd:element name="Value" type="dms:Lookup" maxOccurs="unbounded" minOccurs="0" nillable="true"/>
            </xsd:sequence>
          </xsd:extension>
        </xsd:complexContent>
      </xsd:complexType>
    </xsd:element>
    <xsd:element name="TaxCatchAllLabel" ma:index="34" nillable="true" ma:displayName="Taxonomy Catch All Column1" ma:hidden="true" ma:list="{03677db3-06e5-4884-9306-8ab444c8f06c}" ma:internalName="TaxCatchAllLabel" ma:readOnly="true" ma:showField="CatchAllDataLabel" ma:web="2aca6173-879d-4ddd-bb8a-fa21fb2083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1a6f6-ad65-432d-bdbb-9028c862fce9" elementFormDefault="qualified">
    <xsd:import namespace="http://schemas.microsoft.com/office/2006/documentManagement/types"/>
    <xsd:import namespace="http://schemas.microsoft.com/office/infopath/2007/PartnerControls"/>
    <xsd:element name="MediaServiceMetadata" ma:index="58" nillable="true" ma:displayName="MediaServiceMetadata" ma:hidden="true" ma:internalName="MediaServiceMetadata" ma:readOnly="true">
      <xsd:simpleType>
        <xsd:restriction base="dms:Note"/>
      </xsd:simpleType>
    </xsd:element>
    <xsd:element name="MediaServiceFastMetadata" ma:index="59" nillable="true" ma:displayName="MediaServiceFastMetadata" ma:hidden="true" ma:internalName="MediaServiceFastMetadata" ma:readOnly="true">
      <xsd:simpleType>
        <xsd:restriction base="dms:Note"/>
      </xsd:simpleType>
    </xsd:element>
    <xsd:element name="MediaServiceSearchProperties" ma:index="60" nillable="true" ma:displayName="MediaServiceSearchProperties" ma:hidden="true" ma:internalName="MediaServiceSearchProperties" ma:readOnly="true">
      <xsd:simpleType>
        <xsd:restriction base="dms:Note"/>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lcf76f155ced4ddcb4097134ff3c332f" ma:index="63" nillable="true" ma:taxonomy="true" ma:internalName="lcf76f155ced4ddcb4097134ff3c332f" ma:taxonomyFieldName="MediaServiceImageTags" ma:displayName="Image Tags" ma:readOnly="false" ma:fieldId="{5cf76f15-5ced-4ddc-b409-7134ff3c332f}" ma:taxonomyMulti="true" ma:sspId="af302855-5de3-48f9-83c2-fc1acc0f760b" ma:termSetId="09814cd3-568e-fe90-9814-8d621ff8fb84" ma:anchorId="fba54fb3-c3e1-fe81-a776-ca4b69148c4d" ma:open="true" ma:isKeyword="false">
      <xsd:complexType>
        <xsd:sequence>
          <xsd:element ref="pc:Terms" minOccurs="0" maxOccurs="1"/>
        </xsd:sequence>
      </xsd:complexType>
    </xsd:element>
    <xsd:element name="MediaServiceOCR" ma:index="64" nillable="true" ma:displayName="Extracted Text" ma:internalName="MediaServiceOCR" ma:readOnly="true">
      <xsd:simpleType>
        <xsd:restriction base="dms:Note">
          <xsd:maxLength value="255"/>
        </xsd:restriction>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2.xml><?xml version="1.0" encoding="utf-8"?>
<ds:datastoreItem xmlns:ds="http://schemas.openxmlformats.org/officeDocument/2006/customXml" ds:itemID="{A954CD4F-4ADE-45EC-8760-0728E2692B40}">
  <ds:schemaRefs>
    <ds:schemaRef ds:uri="http://schemas.microsoft.com/office/2006/metadata/properties"/>
    <ds:schemaRef ds:uri="http://schemas.microsoft.com/office/infopath/2007/PartnerControls"/>
    <ds:schemaRef ds:uri="db2b92ca-6ed0-4085-802d-4c686a2e8c3f"/>
    <ds:schemaRef ds:uri="2aca6173-879d-4ddd-bb8a-fa21fb2083ce"/>
    <ds:schemaRef ds:uri="9261a6f6-ad65-432d-bdbb-9028c862fce9"/>
  </ds:schemaRefs>
</ds:datastoreItem>
</file>

<file path=customXml/itemProps3.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4.xml><?xml version="1.0" encoding="utf-8"?>
<ds:datastoreItem xmlns:ds="http://schemas.openxmlformats.org/officeDocument/2006/customXml" ds:itemID="{B30D9425-23C4-4635-A012-613D9E513F68}">
  <ds:schemaRefs>
    <ds:schemaRef ds:uri="Microsoft.SharePoint.Taxonomy.ContentTypeSync"/>
  </ds:schemaRefs>
</ds:datastoreItem>
</file>

<file path=customXml/itemProps5.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6.xml><?xml version="1.0" encoding="utf-8"?>
<ds:datastoreItem xmlns:ds="http://schemas.openxmlformats.org/officeDocument/2006/customXml" ds:itemID="{515C9E57-077C-4D56-BCD2-6E9D3E815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6173-879d-4ddd-bb8a-fa21fb2083ce"/>
    <ds:schemaRef ds:uri="db2b92ca-6ed0-4085-802d-4c686a2e8c3f"/>
    <ds:schemaRef ds:uri="9261a6f6-ad65-432d-bdbb-9028c862f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914A11-A6CE-469A-88F9-60907E873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Template>
  <TotalTime>1</TotalTime>
  <Pages>8</Pages>
  <Words>2462</Words>
  <Characters>14036</Characters>
  <Application>Microsoft Office Word</Application>
  <DocSecurity>0</DocSecurity>
  <PresentationFormat/>
  <Lines>116</Lines>
  <Paragraphs>32</Paragraphs>
  <ScaleCrop>false</ScaleCrop>
  <Company>ASIC</Company>
  <LinksUpToDate>false</LinksUpToDate>
  <CharactersWithSpaces>16466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3</cp:revision>
  <cp:lastPrinted>2019-01-07T01:56:00Z</cp:lastPrinted>
  <dcterms:created xsi:type="dcterms:W3CDTF">2025-09-19T03:03:00Z</dcterms:created>
  <dcterms:modified xsi:type="dcterms:W3CDTF">2025-09-19T03:03:00Z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23;#Sensitive|19fd2cb8-3e97-4464-ae71-8c2c2095d028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abe23cc8-5854-49d1-884d-26a1f156b48a</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0x010100B5F685A1365F544391EF8C813B164F3A000C81C2EC954E544A84B92FB87E511BCA0100DF2A5057B8035F41886484B7DAFDEE8C</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y fmtid="{D5CDD505-2E9C-101B-9397-08002B2CF9AE}" pid="72" name="RCRDocumentType">
    <vt:lpwstr>7;#ASIC DOCUMENT|d6dfe730-960e-4670-85d5-e6d25d9f6901</vt:lpwstr>
  </property>
  <property fmtid="{D5CDD505-2E9C-101B-9397-08002B2CF9AE}" pid="73" name="MediaServiceImageTags">
    <vt:lpwstr/>
  </property>
  <property fmtid="{D5CDD505-2E9C-101B-9397-08002B2CF9AE}" pid="74" name="docLang">
    <vt:lpwstr>en</vt:lpwstr>
  </property>
</Properties>
</file>