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A105D" w14:textId="77777777" w:rsidR="00C911DB" w:rsidRPr="00C911DB" w:rsidRDefault="00C911DB" w:rsidP="00C911DB">
      <w:pPr>
        <w:spacing w:line="276" w:lineRule="auto"/>
        <w:jc w:val="center"/>
        <w:rPr>
          <w:rFonts w:ascii="Times New Roman" w:hAnsi="Times New Roman" w:cs="Times New Roman"/>
          <w:u w:val="single"/>
        </w:rPr>
      </w:pPr>
      <w:bookmarkStart w:id="0" w:name="_GoBack"/>
      <w:bookmarkEnd w:id="0"/>
      <w:r w:rsidRPr="00C911DB">
        <w:rPr>
          <w:rFonts w:ascii="Times New Roman" w:hAnsi="Times New Roman" w:cs="Times New Roman"/>
          <w:u w:val="single"/>
        </w:rPr>
        <w:t>EXPLANATORY STATEMENT</w:t>
      </w:r>
    </w:p>
    <w:p w14:paraId="67D2BD70" w14:textId="77777777" w:rsidR="00C911DB" w:rsidRPr="00C911DB" w:rsidRDefault="00C911DB" w:rsidP="00C911DB">
      <w:pPr>
        <w:spacing w:before="120" w:after="120" w:line="276" w:lineRule="auto"/>
        <w:jc w:val="center"/>
        <w:rPr>
          <w:rFonts w:ascii="Times New Roman" w:hAnsi="Times New Roman" w:cs="Times New Roman"/>
        </w:rPr>
      </w:pPr>
      <w:r w:rsidRPr="00C911DB">
        <w:rPr>
          <w:rFonts w:ascii="Times New Roman" w:hAnsi="Times New Roman" w:cs="Times New Roman"/>
        </w:rPr>
        <w:t>Issued by authority of the Minister for Home Affairs</w:t>
      </w:r>
    </w:p>
    <w:p w14:paraId="1ABA62FB" w14:textId="77777777" w:rsidR="00C911DB" w:rsidRPr="00C911DB" w:rsidRDefault="00C911DB" w:rsidP="00C911DB">
      <w:pPr>
        <w:spacing w:before="120" w:after="120" w:line="276" w:lineRule="auto"/>
        <w:jc w:val="center"/>
        <w:rPr>
          <w:rFonts w:ascii="Times New Roman" w:hAnsi="Times New Roman" w:cs="Times New Roman"/>
          <w:i/>
        </w:rPr>
      </w:pPr>
      <w:r w:rsidRPr="00C911DB">
        <w:rPr>
          <w:rFonts w:ascii="Times New Roman" w:hAnsi="Times New Roman" w:cs="Times New Roman"/>
          <w:i/>
        </w:rPr>
        <w:t>Migration Regulations 1994</w:t>
      </w:r>
    </w:p>
    <w:p w14:paraId="7B74033C" w14:textId="3440B72E" w:rsidR="00C911DB" w:rsidRPr="00C911DB" w:rsidRDefault="00C911DB" w:rsidP="00C911DB">
      <w:pPr>
        <w:spacing w:before="120" w:after="120" w:line="276" w:lineRule="auto"/>
        <w:jc w:val="center"/>
        <w:rPr>
          <w:rFonts w:ascii="Times New Roman" w:hAnsi="Times New Roman" w:cs="Times New Roman"/>
          <w:b/>
          <w:i/>
        </w:rPr>
      </w:pPr>
      <w:r w:rsidRPr="00C911DB">
        <w:rPr>
          <w:rFonts w:ascii="Times New Roman" w:hAnsi="Times New Roman" w:cs="Times New Roman"/>
          <w:b/>
          <w:i/>
        </w:rPr>
        <w:t>Migration (Access to Movement Recor</w:t>
      </w:r>
      <w:r w:rsidR="00AF7E50">
        <w:rPr>
          <w:rFonts w:ascii="Times New Roman" w:hAnsi="Times New Roman" w:cs="Times New Roman"/>
          <w:b/>
          <w:i/>
        </w:rPr>
        <w:t>ds) Instrument 2025</w:t>
      </w:r>
    </w:p>
    <w:p w14:paraId="03653CDB" w14:textId="1C6EBAFF" w:rsidR="00C911DB" w:rsidRPr="007B3050" w:rsidRDefault="00C911DB" w:rsidP="009B3404">
      <w:pPr>
        <w:pStyle w:val="NoSpacing"/>
        <w:numPr>
          <w:ilvl w:val="0"/>
          <w:numId w:val="9"/>
        </w:numPr>
        <w:spacing w:before="240" w:after="120" w:line="276" w:lineRule="auto"/>
        <w:ind w:left="357" w:hanging="357"/>
        <w:rPr>
          <w:rFonts w:ascii="Times New Roman" w:hAnsi="Times New Roman" w:cs="Times New Roman"/>
        </w:rPr>
      </w:pPr>
      <w:r w:rsidRPr="00C911DB">
        <w:rPr>
          <w:rFonts w:ascii="Times New Roman" w:hAnsi="Times New Roman" w:cs="Times New Roman"/>
        </w:rPr>
        <w:t xml:space="preserve">The instrument, </w:t>
      </w:r>
      <w:r w:rsidR="003065CE">
        <w:rPr>
          <w:rFonts w:ascii="Times New Roman" w:hAnsi="Times New Roman" w:cs="Times New Roman"/>
        </w:rPr>
        <w:t>d</w:t>
      </w:r>
      <w:r w:rsidR="003065CE" w:rsidRPr="00C911DB">
        <w:rPr>
          <w:rFonts w:ascii="Times New Roman" w:hAnsi="Times New Roman" w:cs="Times New Roman"/>
        </w:rPr>
        <w:t xml:space="preserve">epartmental </w:t>
      </w:r>
      <w:r w:rsidRPr="00C911DB">
        <w:rPr>
          <w:rFonts w:ascii="Times New Roman" w:hAnsi="Times New Roman" w:cs="Times New Roman"/>
        </w:rPr>
        <w:t>reference LIN 25/001, is made under subregulations</w:t>
      </w:r>
      <w:r w:rsidR="0052753C">
        <w:rPr>
          <w:rFonts w:ascii="Times New Roman" w:hAnsi="Times New Roman" w:cs="Times New Roman"/>
        </w:rPr>
        <w:t> </w:t>
      </w:r>
      <w:proofErr w:type="gramStart"/>
      <w:r w:rsidRPr="00C911DB">
        <w:rPr>
          <w:rFonts w:ascii="Times New Roman" w:hAnsi="Times New Roman" w:cs="Times New Roman"/>
        </w:rPr>
        <w:t>3.10A(</w:t>
      </w:r>
      <w:proofErr w:type="gramEnd"/>
      <w:r w:rsidRPr="00C911DB">
        <w:rPr>
          <w:rFonts w:ascii="Times New Roman" w:hAnsi="Times New Roman" w:cs="Times New Roman"/>
        </w:rPr>
        <w:t xml:space="preserve">1) and (2) of the </w:t>
      </w:r>
      <w:r w:rsidRPr="00C911DB">
        <w:rPr>
          <w:rFonts w:ascii="Times New Roman" w:hAnsi="Times New Roman" w:cs="Times New Roman"/>
          <w:i/>
        </w:rPr>
        <w:t>Migration Regulations 1994</w:t>
      </w:r>
      <w:r w:rsidRPr="00C911DB">
        <w:rPr>
          <w:rFonts w:ascii="Times New Roman" w:hAnsi="Times New Roman" w:cs="Times New Roman"/>
        </w:rPr>
        <w:t xml:space="preserve"> (the </w:t>
      </w:r>
      <w:r w:rsidR="0052753C">
        <w:rPr>
          <w:rFonts w:ascii="Times New Roman" w:hAnsi="Times New Roman" w:cs="Times New Roman"/>
        </w:rPr>
        <w:t xml:space="preserve">Migration </w:t>
      </w:r>
      <w:r w:rsidRPr="00C911DB">
        <w:rPr>
          <w:rFonts w:ascii="Times New Roman" w:hAnsi="Times New Roman" w:cs="Times New Roman"/>
        </w:rPr>
        <w:t>Regulations).</w:t>
      </w:r>
    </w:p>
    <w:p w14:paraId="69A1A67B" w14:textId="31C0417E" w:rsidR="00C911DB" w:rsidRPr="007B3050" w:rsidRDefault="00C911DB" w:rsidP="009B3404">
      <w:pPr>
        <w:pStyle w:val="NoSpacing"/>
        <w:numPr>
          <w:ilvl w:val="0"/>
          <w:numId w:val="9"/>
        </w:numPr>
        <w:spacing w:before="240" w:after="120" w:line="276" w:lineRule="auto"/>
        <w:ind w:left="357" w:hanging="357"/>
        <w:rPr>
          <w:rFonts w:ascii="Times New Roman" w:hAnsi="Times New Roman" w:cs="Times New Roman"/>
        </w:rPr>
      </w:pPr>
      <w:r w:rsidRPr="00C911DB">
        <w:rPr>
          <w:rFonts w:ascii="Times New Roman" w:hAnsi="Times New Roman" w:cs="Times New Roman"/>
        </w:rPr>
        <w:t xml:space="preserve">The instrument repeals </w:t>
      </w:r>
      <w:r w:rsidRPr="00C911DB">
        <w:rPr>
          <w:rFonts w:ascii="Times New Roman" w:hAnsi="Times New Roman" w:cs="Times New Roman"/>
          <w:i/>
        </w:rPr>
        <w:t>Migration (Access to Movement Records) Instrument </w:t>
      </w:r>
      <w:r w:rsidRPr="00DD030D">
        <w:rPr>
          <w:rFonts w:ascii="Times New Roman" w:hAnsi="Times New Roman" w:cs="Times New Roman"/>
          <w:i/>
        </w:rPr>
        <w:t>(LIN </w:t>
      </w:r>
      <w:r w:rsidR="00416FBD" w:rsidRPr="00DD030D">
        <w:rPr>
          <w:rFonts w:ascii="Times New Roman" w:hAnsi="Times New Roman" w:cs="Times New Roman"/>
          <w:i/>
        </w:rPr>
        <w:t>23</w:t>
      </w:r>
      <w:r w:rsidRPr="00DD030D">
        <w:rPr>
          <w:rFonts w:ascii="Times New Roman" w:hAnsi="Times New Roman" w:cs="Times New Roman"/>
          <w:i/>
        </w:rPr>
        <w:t>/0</w:t>
      </w:r>
      <w:r w:rsidR="00416FBD" w:rsidRPr="00DD030D">
        <w:rPr>
          <w:rFonts w:ascii="Times New Roman" w:hAnsi="Times New Roman" w:cs="Times New Roman"/>
          <w:i/>
        </w:rPr>
        <w:t>15</w:t>
      </w:r>
      <w:r w:rsidRPr="00DD030D">
        <w:rPr>
          <w:rFonts w:ascii="Times New Roman" w:hAnsi="Times New Roman" w:cs="Times New Roman"/>
          <w:i/>
        </w:rPr>
        <w:t xml:space="preserve">) </w:t>
      </w:r>
      <w:r w:rsidR="006B5CA5" w:rsidRPr="00DD030D">
        <w:rPr>
          <w:rFonts w:ascii="Times New Roman" w:hAnsi="Times New Roman" w:cs="Times New Roman"/>
          <w:i/>
        </w:rPr>
        <w:t>2023</w:t>
      </w:r>
      <w:r w:rsidR="006B5CA5">
        <w:rPr>
          <w:rFonts w:ascii="Times New Roman" w:hAnsi="Times New Roman" w:cs="Times New Roman"/>
        </w:rPr>
        <w:t xml:space="preserve"> </w:t>
      </w:r>
      <w:r w:rsidRPr="00C911DB">
        <w:rPr>
          <w:rFonts w:ascii="Times New Roman" w:hAnsi="Times New Roman" w:cs="Times New Roman"/>
        </w:rPr>
        <w:t xml:space="preserve">in accordance with subsection 33(3) of the </w:t>
      </w:r>
      <w:r w:rsidRPr="00C911DB">
        <w:rPr>
          <w:rFonts w:ascii="Times New Roman" w:hAnsi="Times New Roman" w:cs="Times New Roman"/>
          <w:i/>
        </w:rPr>
        <w:t xml:space="preserve">Acts Interpretation Act 1901 </w:t>
      </w:r>
      <w:r w:rsidRPr="00C911DB">
        <w:rPr>
          <w:rFonts w:ascii="Times New Roman" w:hAnsi="Times New Roman" w:cs="Times New Roman"/>
        </w:rPr>
        <w:t>(the Acts Interpretation Act). That subsection provides that a power to make a legislative instrument includes a power to amend or repeal that instrument in the same manner, and subject to the same conditions, as the power to make the instrument.</w:t>
      </w:r>
    </w:p>
    <w:p w14:paraId="797CA92D" w14:textId="342ABE4C" w:rsidR="00C911DB" w:rsidRPr="00C911DB" w:rsidRDefault="00C911DB" w:rsidP="009B3404">
      <w:pPr>
        <w:pStyle w:val="NoSpacing"/>
        <w:numPr>
          <w:ilvl w:val="0"/>
          <w:numId w:val="9"/>
        </w:numPr>
        <w:spacing w:before="240" w:after="120" w:line="276" w:lineRule="auto"/>
        <w:ind w:left="357" w:hanging="357"/>
        <w:rPr>
          <w:rFonts w:ascii="Times New Roman" w:hAnsi="Times New Roman" w:cs="Times New Roman"/>
        </w:rPr>
      </w:pPr>
      <w:r w:rsidRPr="00C911DB">
        <w:rPr>
          <w:rFonts w:ascii="Times New Roman" w:hAnsi="Times New Roman" w:cs="Times New Roman"/>
        </w:rPr>
        <w:t xml:space="preserve">The instrument commences </w:t>
      </w:r>
      <w:r w:rsidR="0055705E">
        <w:rPr>
          <w:rFonts w:ascii="Times New Roman" w:hAnsi="Times New Roman" w:cs="Times New Roman"/>
        </w:rPr>
        <w:t xml:space="preserve">on </w:t>
      </w:r>
      <w:r w:rsidRPr="00C911DB">
        <w:rPr>
          <w:rFonts w:ascii="Times New Roman" w:hAnsi="Times New Roman" w:cs="Times New Roman"/>
        </w:rPr>
        <w:t xml:space="preserve">the day after registration, and is a legislative instrument for the </w:t>
      </w:r>
      <w:r w:rsidRPr="00AF7E50">
        <w:rPr>
          <w:rFonts w:ascii="Times New Roman" w:hAnsi="Times New Roman" w:cs="Times New Roman"/>
          <w:i/>
        </w:rPr>
        <w:t>Legislation Act 2003</w:t>
      </w:r>
      <w:r w:rsidRPr="00C911DB">
        <w:rPr>
          <w:rFonts w:ascii="Times New Roman" w:hAnsi="Times New Roman" w:cs="Times New Roman"/>
        </w:rPr>
        <w:t xml:space="preserve"> (the Legislation Act).</w:t>
      </w:r>
    </w:p>
    <w:p w14:paraId="57554C29" w14:textId="7746BF7E" w:rsidR="0052753C" w:rsidRPr="00DD030D" w:rsidRDefault="0052753C" w:rsidP="00C911DB">
      <w:pPr>
        <w:keepNext/>
        <w:spacing w:before="240" w:after="240" w:line="276" w:lineRule="auto"/>
        <w:rPr>
          <w:rFonts w:ascii="Times New Roman" w:hAnsi="Times New Roman" w:cs="Times New Roman"/>
          <w:b/>
          <w:i/>
        </w:rPr>
      </w:pPr>
      <w:r>
        <w:rPr>
          <w:rFonts w:ascii="Times New Roman" w:hAnsi="Times New Roman" w:cs="Times New Roman"/>
          <w:b/>
          <w:i/>
        </w:rPr>
        <w:t>Background</w:t>
      </w:r>
    </w:p>
    <w:p w14:paraId="33D88045" w14:textId="77777777" w:rsidR="00E3194D" w:rsidRPr="00E3194D" w:rsidRDefault="00E3194D" w:rsidP="00E3194D">
      <w:pPr>
        <w:keepNext/>
        <w:spacing w:before="240" w:after="240" w:line="276" w:lineRule="auto"/>
        <w:rPr>
          <w:rFonts w:ascii="Times New Roman" w:hAnsi="Times New Roman" w:cs="Times New Roman"/>
          <w:b/>
          <w:i/>
        </w:rPr>
      </w:pPr>
      <w:r w:rsidRPr="00E3194D">
        <w:rPr>
          <w:rFonts w:ascii="Times New Roman" w:hAnsi="Times New Roman" w:cs="Times New Roman"/>
          <w:b/>
          <w:i/>
        </w:rPr>
        <w:t>Migration (Access to Movement Records) Instrument 2025</w:t>
      </w:r>
    </w:p>
    <w:p w14:paraId="4EC8CBC1" w14:textId="269D671D" w:rsidR="00E3194D" w:rsidRPr="00DD030D" w:rsidRDefault="00E3194D" w:rsidP="009B3404">
      <w:pPr>
        <w:pStyle w:val="ListParagraph"/>
        <w:keepNext/>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 xml:space="preserve">The </w:t>
      </w:r>
      <w:r w:rsidRPr="00DD030D">
        <w:rPr>
          <w:rFonts w:ascii="Times New Roman" w:hAnsi="Times New Roman" w:cs="Times New Roman"/>
          <w:i/>
        </w:rPr>
        <w:t>Migration (Access to Movement Records) Instrument 2025</w:t>
      </w:r>
      <w:r w:rsidRPr="00DD030D">
        <w:rPr>
          <w:rFonts w:ascii="Times New Roman" w:hAnsi="Times New Roman" w:cs="Times New Roman"/>
        </w:rPr>
        <w:t xml:space="preserve"> is made under subregulations </w:t>
      </w:r>
      <w:proofErr w:type="gramStart"/>
      <w:r w:rsidRPr="00DD030D">
        <w:rPr>
          <w:rFonts w:ascii="Times New Roman" w:hAnsi="Times New Roman" w:cs="Times New Roman"/>
        </w:rPr>
        <w:t>3.10A(</w:t>
      </w:r>
      <w:proofErr w:type="gramEnd"/>
      <w:r w:rsidRPr="00DD030D">
        <w:rPr>
          <w:rFonts w:ascii="Times New Roman" w:hAnsi="Times New Roman" w:cs="Times New Roman"/>
        </w:rPr>
        <w:t>1) and (2) of the Migration Regulations.</w:t>
      </w:r>
    </w:p>
    <w:p w14:paraId="10B96348" w14:textId="5B680928" w:rsidR="00E3194D" w:rsidRPr="00DD030D" w:rsidRDefault="00E3194D" w:rsidP="009B3404">
      <w:pPr>
        <w:pStyle w:val="ListParagraph"/>
        <w:keepNext/>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 xml:space="preserve">Subsection 488(1) of the </w:t>
      </w:r>
      <w:r w:rsidRPr="00DD030D">
        <w:rPr>
          <w:rFonts w:ascii="Times New Roman" w:hAnsi="Times New Roman" w:cs="Times New Roman"/>
          <w:i/>
        </w:rPr>
        <w:t>Migration Act 1958</w:t>
      </w:r>
      <w:r w:rsidRPr="00DD030D">
        <w:rPr>
          <w:rFonts w:ascii="Times New Roman" w:hAnsi="Times New Roman" w:cs="Times New Roman"/>
        </w:rPr>
        <w:t xml:space="preserve"> (the Migration Act) provides that a person must not read, examine, reproduce by any means, use, or disclose by any means, any part of the movement records, otherwise than in accordance with an authority given by the Minister pursuant to subsection 488(2) of that Act. </w:t>
      </w:r>
    </w:p>
    <w:p w14:paraId="33226832" w14:textId="5D1509E8" w:rsidR="00E3194D" w:rsidRPr="00DD030D" w:rsidRDefault="00E3194D" w:rsidP="009B3404">
      <w:pPr>
        <w:pStyle w:val="ListParagraph"/>
        <w:keepNext/>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Subparagraph 488(2)(a)(vii) of the Migration Act provides that the Minister may authorise an officer to perform one or more actions prohibited by subsection 488(1) for the purposes of prescribed Commonwealth, State or Territory legislation.</w:t>
      </w:r>
    </w:p>
    <w:p w14:paraId="4A0411FE" w14:textId="3FFC5A53" w:rsidR="00E3194D" w:rsidRPr="00DD030D" w:rsidRDefault="00E3194D" w:rsidP="009B3404">
      <w:pPr>
        <w:pStyle w:val="ListParagraph"/>
        <w:keepNext/>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Paragraph 488(2</w:t>
      </w:r>
      <w:proofErr w:type="gramStart"/>
      <w:r w:rsidRPr="00DD030D">
        <w:rPr>
          <w:rFonts w:ascii="Times New Roman" w:hAnsi="Times New Roman" w:cs="Times New Roman"/>
        </w:rPr>
        <w:t>)(</w:t>
      </w:r>
      <w:proofErr w:type="gramEnd"/>
      <w:r w:rsidRPr="00DD030D">
        <w:rPr>
          <w:rFonts w:ascii="Times New Roman" w:hAnsi="Times New Roman" w:cs="Times New Roman"/>
        </w:rPr>
        <w:t>g) of the Migration Act permits the Minister to authorise a prescribed employee of a prescribed agency of the Commonwealth, or of a State or Territory to perform one or more of the actions prohibited by subsection 488(1) of that Act for prescribed purposes.</w:t>
      </w:r>
    </w:p>
    <w:p w14:paraId="19331039" w14:textId="451DBADF" w:rsidR="00E3194D" w:rsidRPr="00DD030D" w:rsidRDefault="00E3194D" w:rsidP="009B3404">
      <w:pPr>
        <w:pStyle w:val="ListParagraph"/>
        <w:keepNext/>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Subregulation 3.10A(1) of the Migration Regulations provides that for subparagraph 488(2)(a)(vii) of the Migration Act, Commonwealth, State or Territory legislation specified by the Minister in an instrument in writing for this subregulation is prescribed.</w:t>
      </w:r>
    </w:p>
    <w:p w14:paraId="5702111B" w14:textId="0474EB05" w:rsidR="00E3194D" w:rsidRPr="00DD030D" w:rsidRDefault="00E3194D" w:rsidP="009B3404">
      <w:pPr>
        <w:pStyle w:val="ListParagraph"/>
        <w:keepNext/>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The note under the above subregulation to those Regulations</w:t>
      </w:r>
      <w:r w:rsidR="009B3404">
        <w:rPr>
          <w:rFonts w:ascii="Times New Roman" w:hAnsi="Times New Roman" w:cs="Times New Roman"/>
        </w:rPr>
        <w:t xml:space="preserve"> provides that under subsection </w:t>
      </w:r>
      <w:r w:rsidRPr="00DD030D">
        <w:rPr>
          <w:rFonts w:ascii="Times New Roman" w:hAnsi="Times New Roman" w:cs="Times New Roman"/>
        </w:rPr>
        <w:t>488(1) of the Migration Act, a person must not read, examine, reproduce, use or disclose any part of the movement records. However, subparagraph 488(2</w:t>
      </w:r>
      <w:proofErr w:type="gramStart"/>
      <w:r w:rsidRPr="00DD030D">
        <w:rPr>
          <w:rFonts w:ascii="Times New Roman" w:hAnsi="Times New Roman" w:cs="Times New Roman"/>
        </w:rPr>
        <w:t>)(</w:t>
      </w:r>
      <w:proofErr w:type="gramEnd"/>
      <w:r w:rsidRPr="00DD030D">
        <w:rPr>
          <w:rFonts w:ascii="Times New Roman" w:hAnsi="Times New Roman" w:cs="Times New Roman"/>
        </w:rPr>
        <w:t xml:space="preserve">a)(vii) of that Act </w:t>
      </w:r>
      <w:r w:rsidRPr="00DD030D">
        <w:rPr>
          <w:rFonts w:ascii="Times New Roman" w:hAnsi="Times New Roman" w:cs="Times New Roman"/>
        </w:rPr>
        <w:lastRenderedPageBreak/>
        <w:t>permits the Minister to authorise an officer to perform 1 or more of those actions for the purposes of prescribed Commonwealth, State or Territory legislation.</w:t>
      </w:r>
    </w:p>
    <w:p w14:paraId="05570DB5" w14:textId="3EF7CC8F" w:rsidR="00E3194D" w:rsidRPr="00DD030D" w:rsidRDefault="00E3194D" w:rsidP="009B3404">
      <w:pPr>
        <w:pStyle w:val="ListParagraph"/>
        <w:keepNext/>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 xml:space="preserve">Subregulation 3.10A(2) of the Migration Regulations provides that for paragraph 488(2)(g) of the Migration Act: </w:t>
      </w:r>
    </w:p>
    <w:p w14:paraId="77B58482" w14:textId="0D9D3A53" w:rsidR="00E3194D" w:rsidRPr="00E3194D" w:rsidRDefault="00E3194D" w:rsidP="009B3404">
      <w:pPr>
        <w:pStyle w:val="ListParagraph"/>
        <w:keepNext/>
        <w:numPr>
          <w:ilvl w:val="0"/>
          <w:numId w:val="17"/>
        </w:numPr>
        <w:spacing w:before="240" w:after="240" w:line="276" w:lineRule="auto"/>
        <w:rPr>
          <w:rFonts w:ascii="Times New Roman" w:hAnsi="Times New Roman" w:cs="Times New Roman"/>
        </w:rPr>
      </w:pPr>
      <w:r w:rsidRPr="00E3194D">
        <w:rPr>
          <w:rFonts w:ascii="Times New Roman" w:hAnsi="Times New Roman" w:cs="Times New Roman"/>
        </w:rPr>
        <w:t>an agency of the Commonwealth, a State or a Territory specified by the Minister in an instrument in writing for this paragraph is prescribed (paragraph 3.10A(2)(a)); and</w:t>
      </w:r>
    </w:p>
    <w:p w14:paraId="09A9726E" w14:textId="51C66F14" w:rsidR="00E3194D" w:rsidRPr="00E3194D" w:rsidRDefault="00E3194D" w:rsidP="009B3404">
      <w:pPr>
        <w:pStyle w:val="ListParagraph"/>
        <w:keepNext/>
        <w:numPr>
          <w:ilvl w:val="0"/>
          <w:numId w:val="17"/>
        </w:numPr>
        <w:spacing w:before="240" w:after="240" w:line="276" w:lineRule="auto"/>
        <w:rPr>
          <w:rFonts w:ascii="Times New Roman" w:hAnsi="Times New Roman" w:cs="Times New Roman"/>
        </w:rPr>
      </w:pPr>
      <w:r w:rsidRPr="00E3194D">
        <w:rPr>
          <w:rFonts w:ascii="Times New Roman" w:hAnsi="Times New Roman" w:cs="Times New Roman"/>
        </w:rPr>
        <w:t>an employee of a prescribed agency who is specified by the Minister in an instrument in writing for this paragraph is prescribed (paragraph 3.10A(2)(b)); and</w:t>
      </w:r>
    </w:p>
    <w:p w14:paraId="44979B89" w14:textId="75BD8868" w:rsidR="00E3194D" w:rsidRPr="00E3194D" w:rsidRDefault="00E3194D" w:rsidP="009B3404">
      <w:pPr>
        <w:pStyle w:val="ListParagraph"/>
        <w:numPr>
          <w:ilvl w:val="0"/>
          <w:numId w:val="17"/>
        </w:numPr>
        <w:spacing w:before="240" w:after="240" w:line="276" w:lineRule="auto"/>
        <w:ind w:left="714" w:hanging="357"/>
        <w:contextualSpacing w:val="0"/>
        <w:rPr>
          <w:rFonts w:ascii="Times New Roman" w:hAnsi="Times New Roman" w:cs="Times New Roman"/>
        </w:rPr>
      </w:pPr>
      <w:proofErr w:type="gramStart"/>
      <w:r w:rsidRPr="00E3194D">
        <w:rPr>
          <w:rFonts w:ascii="Times New Roman" w:hAnsi="Times New Roman" w:cs="Times New Roman"/>
        </w:rPr>
        <w:t>a</w:t>
      </w:r>
      <w:proofErr w:type="gramEnd"/>
      <w:r w:rsidRPr="00E3194D">
        <w:rPr>
          <w:rFonts w:ascii="Times New Roman" w:hAnsi="Times New Roman" w:cs="Times New Roman"/>
        </w:rPr>
        <w:t xml:space="preserve"> purpose specified by the Minister in an instrument in writing for this paragraph is prescribed (paragraph 3.10A(2)(c)).</w:t>
      </w:r>
    </w:p>
    <w:p w14:paraId="1BDC446B" w14:textId="77777777" w:rsidR="00DD030D" w:rsidRDefault="00E3194D"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The note under the above subregulation to those Regulations provides that under subsection 488(1) of the Migration Act, a person must not read, examine, reproduce, use or disclose any part of the movement records. However, paragraph 488(2</w:t>
      </w:r>
      <w:proofErr w:type="gramStart"/>
      <w:r w:rsidRPr="00DD030D">
        <w:rPr>
          <w:rFonts w:ascii="Times New Roman" w:hAnsi="Times New Roman" w:cs="Times New Roman"/>
        </w:rPr>
        <w:t>)(</w:t>
      </w:r>
      <w:proofErr w:type="gramEnd"/>
      <w:r w:rsidRPr="00DD030D">
        <w:rPr>
          <w:rFonts w:ascii="Times New Roman" w:hAnsi="Times New Roman" w:cs="Times New Roman"/>
        </w:rPr>
        <w:t>g) of that Act permits the Minister to</w:t>
      </w:r>
      <w:r w:rsidR="00DD030D">
        <w:rPr>
          <w:rFonts w:ascii="Times New Roman" w:hAnsi="Times New Roman" w:cs="Times New Roman"/>
        </w:rPr>
        <w:t xml:space="preserve"> a</w:t>
      </w:r>
      <w:r w:rsidRPr="00DD030D">
        <w:rPr>
          <w:rFonts w:ascii="Times New Roman" w:hAnsi="Times New Roman" w:cs="Times New Roman"/>
        </w:rPr>
        <w:t xml:space="preserve">uthorise </w:t>
      </w:r>
      <w:r w:rsidR="00DD030D" w:rsidRPr="00DD030D">
        <w:rPr>
          <w:rFonts w:ascii="Times New Roman" w:hAnsi="Times New Roman" w:cs="Times New Roman"/>
        </w:rPr>
        <w:t>p</w:t>
      </w:r>
      <w:r w:rsidRPr="00DD030D">
        <w:rPr>
          <w:rFonts w:ascii="Times New Roman" w:hAnsi="Times New Roman" w:cs="Times New Roman"/>
        </w:rPr>
        <w:t>rescribed employee of a prescribed agency of the Commonwealth, or of a State or Territory, to perform 1 or more of those actions for a prescribed purpose.</w:t>
      </w:r>
    </w:p>
    <w:p w14:paraId="5B61E1D8" w14:textId="636CAF3A" w:rsidR="00DD030D" w:rsidRPr="00DD030D" w:rsidRDefault="00E3194D"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DD030D">
        <w:rPr>
          <w:rFonts w:ascii="Times New Roman" w:hAnsi="Times New Roman" w:cs="Times New Roman"/>
        </w:rPr>
        <w:t xml:space="preserve">The </w:t>
      </w:r>
      <w:r w:rsidR="00DD030D" w:rsidRPr="00DD030D">
        <w:rPr>
          <w:rFonts w:ascii="Times New Roman" w:hAnsi="Times New Roman" w:cs="Times New Roman"/>
        </w:rPr>
        <w:t>instrument specifies:</w:t>
      </w:r>
    </w:p>
    <w:p w14:paraId="5CB5547C" w14:textId="77777777" w:rsidR="00DD030D" w:rsidRPr="00DD030D" w:rsidRDefault="00E3194D" w:rsidP="009B3404">
      <w:pPr>
        <w:pStyle w:val="ListParagraph"/>
        <w:numPr>
          <w:ilvl w:val="0"/>
          <w:numId w:val="18"/>
        </w:numPr>
        <w:spacing w:before="240" w:after="240" w:line="276" w:lineRule="auto"/>
        <w:rPr>
          <w:rFonts w:ascii="Times New Roman" w:hAnsi="Times New Roman" w:cs="Times New Roman"/>
        </w:rPr>
      </w:pPr>
      <w:r w:rsidRPr="00DD030D">
        <w:rPr>
          <w:rFonts w:ascii="Times New Roman" w:hAnsi="Times New Roman" w:cs="Times New Roman"/>
        </w:rPr>
        <w:t>the prescribed Commonwealth, State and Territory legislation for the purposes of which an officer may be authorised to access the movement records for subregulation 3.10A(1) of the Migration Regulations; and</w:t>
      </w:r>
    </w:p>
    <w:p w14:paraId="702D4F17" w14:textId="732139DA" w:rsidR="00E3194D" w:rsidRPr="00DD030D" w:rsidRDefault="00E3194D" w:rsidP="009B3404">
      <w:pPr>
        <w:pStyle w:val="ListParagraph"/>
        <w:numPr>
          <w:ilvl w:val="0"/>
          <w:numId w:val="18"/>
        </w:numPr>
        <w:spacing w:before="240" w:after="240" w:line="276" w:lineRule="auto"/>
        <w:ind w:left="714" w:hanging="357"/>
        <w:rPr>
          <w:rFonts w:ascii="Times New Roman" w:hAnsi="Times New Roman" w:cs="Times New Roman"/>
        </w:rPr>
      </w:pPr>
      <w:proofErr w:type="gramStart"/>
      <w:r w:rsidRPr="00DD030D">
        <w:rPr>
          <w:rFonts w:ascii="Times New Roman" w:hAnsi="Times New Roman" w:cs="Times New Roman"/>
        </w:rPr>
        <w:t>the</w:t>
      </w:r>
      <w:proofErr w:type="gramEnd"/>
      <w:r w:rsidRPr="00DD030D">
        <w:rPr>
          <w:rFonts w:ascii="Times New Roman" w:hAnsi="Times New Roman" w:cs="Times New Roman"/>
        </w:rPr>
        <w:t xml:space="preserve"> prescribed agencies and employees of the Commonwealth, a State or Territory for paragraphs 3.10A(2)(a) and (b) of the Migration Regulations, and the purpose for which those employees may access the movement records pursuant to paragraph 3.10A(2)(c).</w:t>
      </w:r>
    </w:p>
    <w:p w14:paraId="00D25BBE" w14:textId="7FB45943" w:rsidR="0052753C" w:rsidRPr="00F6409F" w:rsidRDefault="0052753C" w:rsidP="00DD030D">
      <w:pPr>
        <w:spacing w:before="240" w:after="240" w:line="276" w:lineRule="auto"/>
        <w:rPr>
          <w:rFonts w:ascii="Times New Roman" w:hAnsi="Times New Roman" w:cs="Times New Roman"/>
          <w:i/>
        </w:rPr>
      </w:pPr>
      <w:r w:rsidRPr="00F6409F">
        <w:rPr>
          <w:rFonts w:ascii="Times New Roman" w:hAnsi="Times New Roman" w:cs="Times New Roman"/>
          <w:i/>
        </w:rPr>
        <w:t>Migration (Access to Movement Records) Instrument (LIN 23/015) 2023</w:t>
      </w:r>
    </w:p>
    <w:p w14:paraId="44D15461" w14:textId="6E29B145" w:rsidR="0052753C" w:rsidRPr="00F6409F" w:rsidRDefault="0052753C"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F6409F">
        <w:rPr>
          <w:rFonts w:ascii="Times New Roman" w:hAnsi="Times New Roman" w:cs="Times New Roman"/>
        </w:rPr>
        <w:t xml:space="preserve">The </w:t>
      </w:r>
      <w:r w:rsidRPr="00690238">
        <w:rPr>
          <w:rFonts w:ascii="Times New Roman" w:hAnsi="Times New Roman" w:cs="Times New Roman"/>
          <w:i/>
        </w:rPr>
        <w:t>Migration (Access to Movement Records) Instrument </w:t>
      </w:r>
      <w:r w:rsidRPr="00F402EF">
        <w:rPr>
          <w:rFonts w:ascii="Times New Roman" w:hAnsi="Times New Roman" w:cs="Times New Roman"/>
          <w:i/>
        </w:rPr>
        <w:t>(LIN 23/015) 2023</w:t>
      </w:r>
      <w:r w:rsidRPr="00F6409F">
        <w:rPr>
          <w:rFonts w:ascii="Times New Roman" w:hAnsi="Times New Roman" w:cs="Times New Roman"/>
        </w:rPr>
        <w:t xml:space="preserve"> (LIN 23/015) was made under</w:t>
      </w:r>
      <w:r w:rsidR="004F09C3" w:rsidRPr="00F6409F">
        <w:rPr>
          <w:rFonts w:ascii="Times New Roman" w:hAnsi="Times New Roman" w:cs="Times New Roman"/>
        </w:rPr>
        <w:t xml:space="preserve"> subregulations </w:t>
      </w:r>
      <w:proofErr w:type="gramStart"/>
      <w:r w:rsidRPr="00F6409F">
        <w:rPr>
          <w:rFonts w:ascii="Times New Roman" w:hAnsi="Times New Roman" w:cs="Times New Roman"/>
        </w:rPr>
        <w:t>3.10A(</w:t>
      </w:r>
      <w:proofErr w:type="gramEnd"/>
      <w:r w:rsidRPr="00F6409F">
        <w:rPr>
          <w:rFonts w:ascii="Times New Roman" w:hAnsi="Times New Roman" w:cs="Times New Roman"/>
        </w:rPr>
        <w:t>1) and (2) of the Migration Regulations.</w:t>
      </w:r>
    </w:p>
    <w:p w14:paraId="483DD01C" w14:textId="736B6917" w:rsidR="00F3185A" w:rsidRPr="00F6409F" w:rsidRDefault="009B3404"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Pr>
          <w:rFonts w:ascii="Times New Roman" w:hAnsi="Times New Roman" w:cs="Times New Roman"/>
        </w:rPr>
        <w:t>The</w:t>
      </w:r>
      <w:r w:rsidR="00F3185A" w:rsidRPr="00F6409F">
        <w:rPr>
          <w:rFonts w:ascii="Times New Roman" w:hAnsi="Times New Roman" w:cs="Times New Roman"/>
        </w:rPr>
        <w:t xml:space="preserve"> purpose of LIN 23/015 was to specify:</w:t>
      </w:r>
    </w:p>
    <w:p w14:paraId="00E8AA3E" w14:textId="5E5A3964" w:rsidR="00F3185A" w:rsidRPr="00F6409F" w:rsidRDefault="00F3185A" w:rsidP="009B3404">
      <w:pPr>
        <w:pStyle w:val="ListParagraph"/>
        <w:numPr>
          <w:ilvl w:val="0"/>
          <w:numId w:val="8"/>
        </w:numPr>
        <w:spacing w:before="240" w:after="240" w:line="276" w:lineRule="auto"/>
        <w:ind w:left="714" w:hanging="357"/>
        <w:rPr>
          <w:rFonts w:ascii="Times New Roman" w:hAnsi="Times New Roman" w:cs="Times New Roman"/>
        </w:rPr>
      </w:pPr>
      <w:r w:rsidRPr="00F6409F">
        <w:rPr>
          <w:rFonts w:ascii="Times New Roman" w:hAnsi="Times New Roman" w:cs="Times New Roman"/>
        </w:rPr>
        <w:t>the prescribed Commonwealth, State and Territory legislation for the purposes of which an officer was authorised to access the movement records for subregulation 3.10A(1); and</w:t>
      </w:r>
    </w:p>
    <w:p w14:paraId="78D7C5C4" w14:textId="6CE1415A" w:rsidR="00F3185A" w:rsidRPr="00F6409F" w:rsidRDefault="00F3185A" w:rsidP="009B3404">
      <w:pPr>
        <w:pStyle w:val="ListParagraph"/>
        <w:numPr>
          <w:ilvl w:val="0"/>
          <w:numId w:val="8"/>
        </w:numPr>
        <w:spacing w:before="240" w:after="240" w:line="276" w:lineRule="auto"/>
        <w:ind w:left="714" w:hanging="357"/>
        <w:contextualSpacing w:val="0"/>
        <w:rPr>
          <w:rFonts w:ascii="Times New Roman" w:hAnsi="Times New Roman" w:cs="Times New Roman"/>
        </w:rPr>
      </w:pPr>
      <w:proofErr w:type="gramStart"/>
      <w:r w:rsidRPr="00F6409F">
        <w:rPr>
          <w:rFonts w:ascii="Times New Roman" w:hAnsi="Times New Roman" w:cs="Times New Roman"/>
        </w:rPr>
        <w:t>the</w:t>
      </w:r>
      <w:proofErr w:type="gramEnd"/>
      <w:r w:rsidRPr="00F6409F">
        <w:rPr>
          <w:rFonts w:ascii="Times New Roman" w:hAnsi="Times New Roman" w:cs="Times New Roman"/>
        </w:rPr>
        <w:t xml:space="preserve"> prescribed agencies and employees of the Commonwealth, a State or Territory for paragraphs 3.10A(2)(a) and (b) of the Migration Regulations, and the purpose for which those employees may have accessed the movement records pursuant to paragraph 3.10A(2)(c).</w:t>
      </w:r>
    </w:p>
    <w:p w14:paraId="27249206" w14:textId="77777777" w:rsidR="00F3185A" w:rsidRPr="00F6409F" w:rsidRDefault="00F3185A"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F6409F">
        <w:rPr>
          <w:rFonts w:ascii="Times New Roman" w:hAnsi="Times New Roman" w:cs="Times New Roman"/>
        </w:rPr>
        <w:t>The terms ‘data base’, ‘movement records and ‘notified data base’ are all defined in subsection 5(1) of that Migration Act as follows:</w:t>
      </w:r>
    </w:p>
    <w:p w14:paraId="19B17A5B" w14:textId="174CC6FB" w:rsidR="00F3185A" w:rsidRPr="00DD030D" w:rsidRDefault="00F3185A" w:rsidP="009B3404">
      <w:pPr>
        <w:pStyle w:val="ListParagraph"/>
        <w:numPr>
          <w:ilvl w:val="0"/>
          <w:numId w:val="19"/>
        </w:numPr>
        <w:spacing w:after="0" w:line="276" w:lineRule="auto"/>
        <w:rPr>
          <w:rFonts w:ascii="Times New Roman" w:hAnsi="Times New Roman" w:cs="Times New Roman"/>
        </w:rPr>
      </w:pPr>
      <w:proofErr w:type="gramStart"/>
      <w:r w:rsidRPr="00DD030D">
        <w:rPr>
          <w:rFonts w:ascii="Times New Roman" w:hAnsi="Times New Roman" w:cs="Times New Roman"/>
          <w:i/>
        </w:rPr>
        <w:t>data</w:t>
      </w:r>
      <w:proofErr w:type="gramEnd"/>
      <w:r w:rsidRPr="00DD030D">
        <w:rPr>
          <w:rFonts w:ascii="Times New Roman" w:hAnsi="Times New Roman" w:cs="Times New Roman"/>
          <w:i/>
        </w:rPr>
        <w:t xml:space="preserve"> base</w:t>
      </w:r>
      <w:r w:rsidRPr="00DD030D">
        <w:rPr>
          <w:rFonts w:ascii="Times New Roman" w:hAnsi="Times New Roman" w:cs="Times New Roman"/>
        </w:rPr>
        <w:t xml:space="preserve"> (except in Part 4A </w:t>
      </w:r>
      <w:r w:rsidR="00DB3758" w:rsidRPr="00DD030D">
        <w:rPr>
          <w:rFonts w:ascii="Times New Roman" w:hAnsi="Times New Roman" w:cs="Times New Roman"/>
        </w:rPr>
        <w:t>of the Migration</w:t>
      </w:r>
      <w:r w:rsidRPr="00DD030D">
        <w:rPr>
          <w:rFonts w:ascii="Times New Roman" w:hAnsi="Times New Roman" w:cs="Times New Roman"/>
        </w:rPr>
        <w:t xml:space="preserve"> Act) means a discrete body of information stored by means of a computer. The note under that definition provides that section 336A defines this term differently for the purposes of Part 4A.</w:t>
      </w:r>
    </w:p>
    <w:p w14:paraId="5FAA88B1" w14:textId="708713E1" w:rsidR="00F3185A" w:rsidRPr="00DD030D" w:rsidRDefault="00F3185A" w:rsidP="009B3404">
      <w:pPr>
        <w:pStyle w:val="ListParagraph"/>
        <w:numPr>
          <w:ilvl w:val="0"/>
          <w:numId w:val="19"/>
        </w:numPr>
        <w:spacing w:after="0" w:line="276" w:lineRule="auto"/>
        <w:rPr>
          <w:rFonts w:ascii="Times New Roman" w:hAnsi="Times New Roman" w:cs="Times New Roman"/>
        </w:rPr>
      </w:pPr>
      <w:proofErr w:type="gramStart"/>
      <w:r w:rsidRPr="00DD030D">
        <w:rPr>
          <w:rFonts w:ascii="Times New Roman" w:hAnsi="Times New Roman" w:cs="Times New Roman"/>
          <w:i/>
        </w:rPr>
        <w:t>movement</w:t>
      </w:r>
      <w:proofErr w:type="gramEnd"/>
      <w:r w:rsidRPr="00DD030D">
        <w:rPr>
          <w:rFonts w:ascii="Times New Roman" w:hAnsi="Times New Roman" w:cs="Times New Roman"/>
          <w:i/>
        </w:rPr>
        <w:t xml:space="preserve"> records</w:t>
      </w:r>
      <w:r w:rsidRPr="00DD030D">
        <w:rPr>
          <w:rFonts w:ascii="Times New Roman" w:hAnsi="Times New Roman" w:cs="Times New Roman"/>
        </w:rPr>
        <w:t xml:space="preserve"> means information stored in a notified data base.</w:t>
      </w:r>
    </w:p>
    <w:p w14:paraId="510BA3C7" w14:textId="4B1CAEC6" w:rsidR="00F3185A" w:rsidRPr="00DD030D" w:rsidRDefault="00F3185A" w:rsidP="009B3404">
      <w:pPr>
        <w:pStyle w:val="ListParagraph"/>
        <w:numPr>
          <w:ilvl w:val="0"/>
          <w:numId w:val="19"/>
        </w:numPr>
        <w:spacing w:after="0" w:line="276" w:lineRule="auto"/>
        <w:rPr>
          <w:rFonts w:ascii="Times New Roman" w:hAnsi="Times New Roman" w:cs="Times New Roman"/>
        </w:rPr>
      </w:pPr>
      <w:proofErr w:type="gramStart"/>
      <w:r w:rsidRPr="00DD030D">
        <w:rPr>
          <w:rFonts w:ascii="Times New Roman" w:hAnsi="Times New Roman" w:cs="Times New Roman"/>
          <w:i/>
        </w:rPr>
        <w:t>notified</w:t>
      </w:r>
      <w:proofErr w:type="gramEnd"/>
      <w:r w:rsidRPr="00DD030D">
        <w:rPr>
          <w:rFonts w:ascii="Times New Roman" w:hAnsi="Times New Roman" w:cs="Times New Roman"/>
          <w:i/>
        </w:rPr>
        <w:t xml:space="preserve"> data base</w:t>
      </w:r>
      <w:r w:rsidRPr="00DD030D">
        <w:rPr>
          <w:rFonts w:ascii="Times New Roman" w:hAnsi="Times New Roman" w:cs="Times New Roman"/>
        </w:rPr>
        <w:t xml:space="preserve"> means a data base declared to be a notified data base under section 489.</w:t>
      </w:r>
    </w:p>
    <w:p w14:paraId="08CAE7B8" w14:textId="05C7E594" w:rsidR="00F3185A" w:rsidRPr="00F6409F" w:rsidRDefault="00F3185A"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F6409F">
        <w:rPr>
          <w:rFonts w:ascii="Times New Roman" w:hAnsi="Times New Roman" w:cs="Times New Roman"/>
        </w:rPr>
        <w:lastRenderedPageBreak/>
        <w:t xml:space="preserve">In practice, movement records are information stored within the Department of Home </w:t>
      </w:r>
      <w:r w:rsidR="00A90BDD" w:rsidRPr="00F6409F">
        <w:rPr>
          <w:rFonts w:ascii="Times New Roman" w:hAnsi="Times New Roman" w:cs="Times New Roman"/>
        </w:rPr>
        <w:t>Affair’s</w:t>
      </w:r>
      <w:r w:rsidRPr="00F6409F">
        <w:rPr>
          <w:rFonts w:ascii="Times New Roman" w:hAnsi="Times New Roman" w:cs="Times New Roman"/>
        </w:rPr>
        <w:t xml:space="preserve"> (the Department) Movement Reconstruction Database, which is part of the Travel and Immigration Processing System (TRIPS).</w:t>
      </w:r>
    </w:p>
    <w:p w14:paraId="0015A72C" w14:textId="77777777" w:rsidR="00F3185A" w:rsidRPr="00F6409F" w:rsidRDefault="00F3185A"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F6409F">
        <w:rPr>
          <w:rFonts w:ascii="Times New Roman" w:hAnsi="Times New Roman" w:cs="Times New Roman"/>
        </w:rPr>
        <w:t xml:space="preserve">Information within the movement records include the name, date of birth, gender, date of entry to or departure from Australia, port, airport or flight, passport details, and any visa information for persons who enter and leave Australia. </w:t>
      </w:r>
    </w:p>
    <w:p w14:paraId="3E732426" w14:textId="70292D49" w:rsidR="00C911DB" w:rsidRPr="009B3404" w:rsidRDefault="00C911DB" w:rsidP="00C911DB">
      <w:pPr>
        <w:keepNext/>
        <w:spacing w:before="240" w:after="240" w:line="276" w:lineRule="auto"/>
        <w:rPr>
          <w:rFonts w:ascii="Times New Roman" w:hAnsi="Times New Roman" w:cs="Times New Roman"/>
          <w:b/>
          <w:i/>
        </w:rPr>
      </w:pPr>
      <w:r w:rsidRPr="009B3404">
        <w:rPr>
          <w:rFonts w:ascii="Times New Roman" w:hAnsi="Times New Roman" w:cs="Times New Roman"/>
          <w:b/>
          <w:i/>
        </w:rPr>
        <w:t>Purpo</w:t>
      </w:r>
      <w:r w:rsidR="009B3404">
        <w:rPr>
          <w:rFonts w:ascii="Times New Roman" w:hAnsi="Times New Roman" w:cs="Times New Roman"/>
          <w:b/>
          <w:i/>
        </w:rPr>
        <w:t>se</w:t>
      </w:r>
    </w:p>
    <w:p w14:paraId="6E4E4979" w14:textId="379D5A30" w:rsidR="00A90BDD" w:rsidRPr="009B3404" w:rsidRDefault="00A90BDD" w:rsidP="00C911DB">
      <w:pPr>
        <w:keepNext/>
        <w:spacing w:before="120" w:after="120" w:line="276" w:lineRule="auto"/>
        <w:rPr>
          <w:rFonts w:ascii="Times New Roman" w:hAnsi="Times New Roman" w:cs="Times New Roman"/>
          <w:i/>
        </w:rPr>
      </w:pPr>
      <w:r w:rsidRPr="009B3404">
        <w:rPr>
          <w:rFonts w:ascii="Times New Roman" w:hAnsi="Times New Roman" w:cs="Times New Roman"/>
          <w:i/>
        </w:rPr>
        <w:t>Migration (Access to Movement Records) Instrument 2025</w:t>
      </w:r>
    </w:p>
    <w:p w14:paraId="330985E8" w14:textId="28016EF4" w:rsidR="00C911DB" w:rsidRPr="009B3404" w:rsidRDefault="00A90BDD"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9B3404">
        <w:rPr>
          <w:rFonts w:ascii="Times New Roman" w:hAnsi="Times New Roman" w:cs="Times New Roman"/>
        </w:rPr>
        <w:t xml:space="preserve">Similar to LIN 23/015, the </w:t>
      </w:r>
      <w:r w:rsidR="00C911DB" w:rsidRPr="009B3404">
        <w:rPr>
          <w:rFonts w:ascii="Times New Roman" w:hAnsi="Times New Roman" w:cs="Times New Roman"/>
        </w:rPr>
        <w:t xml:space="preserve">purpose of this instrument is to specify: </w:t>
      </w:r>
    </w:p>
    <w:p w14:paraId="0F62EB9A" w14:textId="5DE144CB" w:rsidR="00C911DB" w:rsidRPr="009B3404" w:rsidRDefault="00C911DB" w:rsidP="009B3404">
      <w:pPr>
        <w:pStyle w:val="NoSpacing"/>
        <w:numPr>
          <w:ilvl w:val="0"/>
          <w:numId w:val="20"/>
        </w:numPr>
        <w:spacing w:before="240" w:after="240" w:line="276" w:lineRule="auto"/>
        <w:ind w:left="714" w:hanging="357"/>
        <w:contextualSpacing/>
        <w:rPr>
          <w:rFonts w:ascii="Times New Roman" w:hAnsi="Times New Roman" w:cs="Times New Roman"/>
        </w:rPr>
      </w:pPr>
      <w:r w:rsidRPr="009B3404">
        <w:rPr>
          <w:rFonts w:ascii="Times New Roman" w:hAnsi="Times New Roman" w:cs="Times New Roman"/>
        </w:rPr>
        <w:t>the prescribed Commonwealth, State and Territory legislation for the purposes of which an officer may be authorised to access the movement records for subregulation</w:t>
      </w:r>
      <w:r w:rsidR="00A90BDD" w:rsidRPr="009B3404">
        <w:rPr>
          <w:rFonts w:ascii="Times New Roman" w:hAnsi="Times New Roman" w:cs="Times New Roman"/>
        </w:rPr>
        <w:t> </w:t>
      </w:r>
      <w:r w:rsidRPr="009B3404">
        <w:rPr>
          <w:rFonts w:ascii="Times New Roman" w:hAnsi="Times New Roman" w:cs="Times New Roman"/>
        </w:rPr>
        <w:t>3.10A(1)</w:t>
      </w:r>
      <w:r w:rsidR="00A90BDD" w:rsidRPr="009B3404">
        <w:rPr>
          <w:rFonts w:ascii="Times New Roman" w:hAnsi="Times New Roman" w:cs="Times New Roman"/>
        </w:rPr>
        <w:t xml:space="preserve"> </w:t>
      </w:r>
      <w:r w:rsidR="00440A1D" w:rsidRPr="009B3404">
        <w:rPr>
          <w:rFonts w:ascii="Times New Roman" w:hAnsi="Times New Roman" w:cs="Times New Roman"/>
        </w:rPr>
        <w:t xml:space="preserve">of </w:t>
      </w:r>
      <w:r w:rsidR="00A90BDD" w:rsidRPr="009B3404">
        <w:rPr>
          <w:rFonts w:ascii="Times New Roman" w:hAnsi="Times New Roman" w:cs="Times New Roman"/>
        </w:rPr>
        <w:t>the Migration Regulations</w:t>
      </w:r>
      <w:r w:rsidRPr="009B3404">
        <w:rPr>
          <w:rFonts w:ascii="Times New Roman" w:hAnsi="Times New Roman" w:cs="Times New Roman"/>
        </w:rPr>
        <w:t>; and</w:t>
      </w:r>
    </w:p>
    <w:p w14:paraId="60F53003" w14:textId="40F005BC" w:rsidR="00C911DB" w:rsidRPr="009B3404" w:rsidRDefault="00C911DB" w:rsidP="009B3404">
      <w:pPr>
        <w:pStyle w:val="NoSpacing"/>
        <w:numPr>
          <w:ilvl w:val="0"/>
          <w:numId w:val="20"/>
        </w:numPr>
        <w:spacing w:before="240" w:after="240" w:line="276" w:lineRule="auto"/>
        <w:ind w:left="714" w:hanging="357"/>
        <w:contextualSpacing/>
        <w:rPr>
          <w:rFonts w:ascii="Times New Roman" w:hAnsi="Times New Roman" w:cs="Times New Roman"/>
        </w:rPr>
      </w:pPr>
      <w:proofErr w:type="gramStart"/>
      <w:r w:rsidRPr="009B3404">
        <w:rPr>
          <w:rFonts w:ascii="Times New Roman" w:hAnsi="Times New Roman" w:cs="Times New Roman"/>
        </w:rPr>
        <w:t>the</w:t>
      </w:r>
      <w:proofErr w:type="gramEnd"/>
      <w:r w:rsidRPr="009B3404">
        <w:rPr>
          <w:rFonts w:ascii="Times New Roman" w:hAnsi="Times New Roman" w:cs="Times New Roman"/>
        </w:rPr>
        <w:t xml:space="preserve"> prescribed agencies and employees of the Commonwealth, a State or Territory for paragraphs</w:t>
      </w:r>
      <w:r w:rsidR="00A90BDD" w:rsidRPr="009B3404">
        <w:rPr>
          <w:rFonts w:ascii="Times New Roman" w:hAnsi="Times New Roman" w:cs="Times New Roman"/>
        </w:rPr>
        <w:t> </w:t>
      </w:r>
      <w:r w:rsidRPr="009B3404">
        <w:rPr>
          <w:rFonts w:ascii="Times New Roman" w:hAnsi="Times New Roman" w:cs="Times New Roman"/>
        </w:rPr>
        <w:t xml:space="preserve">3.10A(2)(a) and (b) of </w:t>
      </w:r>
      <w:r w:rsidR="00440A1D" w:rsidRPr="009B3404">
        <w:rPr>
          <w:rFonts w:ascii="Times New Roman" w:hAnsi="Times New Roman" w:cs="Times New Roman"/>
        </w:rPr>
        <w:t xml:space="preserve">the Migration </w:t>
      </w:r>
      <w:r w:rsidRPr="009B3404">
        <w:rPr>
          <w:rFonts w:ascii="Times New Roman" w:hAnsi="Times New Roman" w:cs="Times New Roman"/>
        </w:rPr>
        <w:t>Regulations, and the purpose for which those employees may access the movement records pursuant to paragraph</w:t>
      </w:r>
      <w:r w:rsidR="00A90BDD" w:rsidRPr="009B3404">
        <w:rPr>
          <w:rFonts w:ascii="Times New Roman" w:hAnsi="Times New Roman" w:cs="Times New Roman"/>
        </w:rPr>
        <w:t> </w:t>
      </w:r>
      <w:r w:rsidRPr="009B3404">
        <w:rPr>
          <w:rFonts w:ascii="Times New Roman" w:hAnsi="Times New Roman" w:cs="Times New Roman"/>
        </w:rPr>
        <w:t xml:space="preserve">3.10A(2)(c). </w:t>
      </w:r>
    </w:p>
    <w:p w14:paraId="045DD524" w14:textId="4E460500" w:rsidR="00A90BDD" w:rsidRPr="009B3404" w:rsidRDefault="00A90BDD"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9B3404">
        <w:rPr>
          <w:rFonts w:ascii="Times New Roman" w:hAnsi="Times New Roman" w:cs="Times New Roman"/>
        </w:rPr>
        <w:t>Certain employees within a number of Commonwealth, State and Territory government agencies consistently require access to the movement records to perform statutory duties and associated functions and to properly administer Commonwealth, State or Territory legislation mentioned in Schedule 1 or 2 to this instrument.</w:t>
      </w:r>
    </w:p>
    <w:p w14:paraId="7EBE1E6B" w14:textId="77777777" w:rsidR="00C911DB" w:rsidRPr="00C911DB" w:rsidRDefault="00C911DB" w:rsidP="0039639E">
      <w:pPr>
        <w:keepNext/>
        <w:spacing w:before="120" w:after="120" w:line="276" w:lineRule="auto"/>
        <w:rPr>
          <w:rFonts w:ascii="Times New Roman" w:hAnsi="Times New Roman" w:cs="Times New Roman"/>
          <w:b/>
          <w:i/>
        </w:rPr>
      </w:pPr>
      <w:r w:rsidRPr="00C911DB">
        <w:rPr>
          <w:rFonts w:ascii="Times New Roman" w:hAnsi="Times New Roman" w:cs="Times New Roman"/>
          <w:b/>
          <w:i/>
        </w:rPr>
        <w:t>Consultation</w:t>
      </w:r>
    </w:p>
    <w:p w14:paraId="28760100" w14:textId="76EBDD3D" w:rsidR="00B84651" w:rsidRPr="0039639E" w:rsidRDefault="00C911DB" w:rsidP="009B3404">
      <w:pPr>
        <w:pStyle w:val="NoSpacing"/>
        <w:numPr>
          <w:ilvl w:val="0"/>
          <w:numId w:val="9"/>
        </w:numPr>
        <w:spacing w:before="120" w:after="120" w:line="276" w:lineRule="auto"/>
        <w:ind w:left="357" w:hanging="357"/>
        <w:rPr>
          <w:rFonts w:ascii="Times New Roman" w:hAnsi="Times New Roman" w:cs="Times New Roman"/>
        </w:rPr>
      </w:pPr>
      <w:r w:rsidRPr="00C911DB">
        <w:rPr>
          <w:rFonts w:ascii="Times New Roman" w:hAnsi="Times New Roman" w:cs="Times New Roman"/>
        </w:rPr>
        <w:t>External consultation was undertaken with government agencies which have requested access to the Movements Reconstruction Database or for which access is currently being negotiated.</w:t>
      </w:r>
    </w:p>
    <w:p w14:paraId="062C7457" w14:textId="799FE747" w:rsidR="00C911DB" w:rsidRPr="00C911DB" w:rsidRDefault="00C911DB" w:rsidP="009B3404">
      <w:pPr>
        <w:pStyle w:val="NoSpacing"/>
        <w:numPr>
          <w:ilvl w:val="0"/>
          <w:numId w:val="9"/>
        </w:numPr>
        <w:spacing w:before="120" w:after="120" w:line="276" w:lineRule="auto"/>
        <w:ind w:left="357" w:hanging="357"/>
        <w:rPr>
          <w:rFonts w:ascii="Times New Roman" w:hAnsi="Times New Roman" w:cs="Times New Roman"/>
        </w:rPr>
      </w:pPr>
      <w:r w:rsidRPr="00C911DB">
        <w:rPr>
          <w:rFonts w:ascii="Times New Roman" w:hAnsi="Times New Roman" w:cs="Times New Roman"/>
        </w:rPr>
        <w:t xml:space="preserve">Consultation was also undertaken where agencies requested </w:t>
      </w:r>
      <w:r w:rsidR="002255AF">
        <w:rPr>
          <w:rFonts w:ascii="Times New Roman" w:hAnsi="Times New Roman" w:cs="Times New Roman"/>
        </w:rPr>
        <w:t>an</w:t>
      </w:r>
      <w:r w:rsidRPr="00C911DB">
        <w:rPr>
          <w:rFonts w:ascii="Times New Roman" w:hAnsi="Times New Roman" w:cs="Times New Roman"/>
        </w:rPr>
        <w:t xml:space="preserve"> update </w:t>
      </w:r>
      <w:r w:rsidR="00A90BDD">
        <w:rPr>
          <w:rFonts w:ascii="Times New Roman" w:hAnsi="Times New Roman" w:cs="Times New Roman"/>
        </w:rPr>
        <w:t xml:space="preserve">to the </w:t>
      </w:r>
      <w:r w:rsidRPr="00C911DB">
        <w:rPr>
          <w:rFonts w:ascii="Times New Roman" w:hAnsi="Times New Roman" w:cs="Times New Roman"/>
        </w:rPr>
        <w:t>agency name</w:t>
      </w:r>
      <w:r w:rsidR="00A90BDD">
        <w:rPr>
          <w:rFonts w:ascii="Times New Roman" w:hAnsi="Times New Roman" w:cs="Times New Roman"/>
        </w:rPr>
        <w:t>/</w:t>
      </w:r>
      <w:r w:rsidRPr="00C911DB">
        <w:rPr>
          <w:rFonts w:ascii="Times New Roman" w:hAnsi="Times New Roman" w:cs="Times New Roman"/>
        </w:rPr>
        <w:t xml:space="preserve">s, </w:t>
      </w:r>
      <w:r w:rsidR="00C7495A">
        <w:rPr>
          <w:rFonts w:ascii="Times New Roman" w:hAnsi="Times New Roman" w:cs="Times New Roman"/>
        </w:rPr>
        <w:t xml:space="preserve">employees, </w:t>
      </w:r>
      <w:r w:rsidRPr="00C911DB">
        <w:rPr>
          <w:rFonts w:ascii="Times New Roman" w:hAnsi="Times New Roman" w:cs="Times New Roman"/>
        </w:rPr>
        <w:t>legislation or prescribed purpose</w:t>
      </w:r>
      <w:r w:rsidR="00A90BDD">
        <w:rPr>
          <w:rFonts w:ascii="Times New Roman" w:hAnsi="Times New Roman" w:cs="Times New Roman"/>
        </w:rPr>
        <w:t>/</w:t>
      </w:r>
      <w:r w:rsidRPr="00C911DB">
        <w:rPr>
          <w:rFonts w:ascii="Times New Roman" w:hAnsi="Times New Roman" w:cs="Times New Roman"/>
        </w:rPr>
        <w:t>s. Consultation was undertaken with the following agencies:</w:t>
      </w:r>
    </w:p>
    <w:p w14:paraId="55BE801A" w14:textId="77777777" w:rsidR="007B3050" w:rsidRPr="009B3404" w:rsidRDefault="007B3050"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Australian Taxation Office (ATO);</w:t>
      </w:r>
    </w:p>
    <w:p w14:paraId="69163334" w14:textId="1A214372" w:rsidR="00471B5D" w:rsidRPr="009B3404" w:rsidRDefault="00471B5D" w:rsidP="009B3404">
      <w:pPr>
        <w:pStyle w:val="ListParagraph"/>
        <w:numPr>
          <w:ilvl w:val="0"/>
          <w:numId w:val="21"/>
        </w:numPr>
        <w:spacing w:before="120" w:after="120" w:line="276" w:lineRule="auto"/>
        <w:rPr>
          <w:rFonts w:ascii="Times New Roman" w:hAnsi="Times New Roman" w:cs="Times New Roman"/>
          <w:lang w:val="fr-FR"/>
        </w:rPr>
      </w:pPr>
      <w:proofErr w:type="spellStart"/>
      <w:r w:rsidRPr="009B3404">
        <w:rPr>
          <w:rFonts w:ascii="Times New Roman" w:hAnsi="Times New Roman" w:cs="Times New Roman"/>
          <w:lang w:val="fr-FR"/>
        </w:rPr>
        <w:t>Australian</w:t>
      </w:r>
      <w:proofErr w:type="spellEnd"/>
      <w:r w:rsidRPr="009B3404">
        <w:rPr>
          <w:rFonts w:ascii="Times New Roman" w:hAnsi="Times New Roman" w:cs="Times New Roman"/>
          <w:lang w:val="fr-FR"/>
        </w:rPr>
        <w:t xml:space="preserve"> </w:t>
      </w:r>
      <w:proofErr w:type="spellStart"/>
      <w:r w:rsidRPr="009B3404">
        <w:rPr>
          <w:rFonts w:ascii="Times New Roman" w:hAnsi="Times New Roman" w:cs="Times New Roman"/>
          <w:lang w:val="fr-FR"/>
        </w:rPr>
        <w:t>Criminal</w:t>
      </w:r>
      <w:proofErr w:type="spellEnd"/>
      <w:r w:rsidRPr="009B3404">
        <w:rPr>
          <w:rFonts w:ascii="Times New Roman" w:hAnsi="Times New Roman" w:cs="Times New Roman"/>
          <w:lang w:val="fr-FR"/>
        </w:rPr>
        <w:t xml:space="preserve"> Intelligence Commission (ACIC)</w:t>
      </w:r>
      <w:r w:rsidR="00184918" w:rsidRPr="009B3404">
        <w:rPr>
          <w:rFonts w:ascii="Times New Roman" w:hAnsi="Times New Roman" w:cs="Times New Roman"/>
          <w:lang w:val="fr-FR"/>
        </w:rPr>
        <w:t>\</w:t>
      </w:r>
    </w:p>
    <w:p w14:paraId="0A377EC0" w14:textId="7B2582C1" w:rsidR="002255AF" w:rsidRPr="009B3404" w:rsidRDefault="002255AF"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Board of Professional Engineers Queensland</w:t>
      </w:r>
      <w:r w:rsidR="00EB23BC" w:rsidRPr="009B3404">
        <w:rPr>
          <w:rFonts w:ascii="Times New Roman" w:hAnsi="Times New Roman" w:cs="Times New Roman"/>
        </w:rPr>
        <w:t>;</w:t>
      </w:r>
    </w:p>
    <w:p w14:paraId="0E065269" w14:textId="0845431C" w:rsidR="002255AF" w:rsidRPr="009B3404" w:rsidRDefault="002255AF"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Building Commission of NSW (operating under the Department of Customer Service NSW Portfolio)</w:t>
      </w:r>
      <w:r w:rsidR="00EB23BC" w:rsidRPr="009B3404">
        <w:rPr>
          <w:rFonts w:ascii="Times New Roman" w:hAnsi="Times New Roman" w:cs="Times New Roman"/>
        </w:rPr>
        <w:t>;</w:t>
      </w:r>
    </w:p>
    <w:p w14:paraId="642C3E98" w14:textId="36480C50" w:rsidR="007B3050" w:rsidRPr="009B3404" w:rsidRDefault="007B3050"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Clean Energy Regulator (CER);</w:t>
      </w:r>
    </w:p>
    <w:p w14:paraId="64BD2CBA" w14:textId="6A02CE06" w:rsidR="007B3050" w:rsidRPr="009B3404" w:rsidRDefault="00B84651"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Agriculture, Fisheries and Forestry</w:t>
      </w:r>
      <w:r w:rsidR="007B3050" w:rsidRPr="009B3404">
        <w:rPr>
          <w:rFonts w:ascii="Times New Roman" w:hAnsi="Times New Roman" w:cs="Times New Roman"/>
        </w:rPr>
        <w:t xml:space="preserve"> (DAFF)</w:t>
      </w:r>
      <w:r w:rsidR="00B328DA" w:rsidRPr="009B3404">
        <w:rPr>
          <w:rFonts w:ascii="Times New Roman" w:hAnsi="Times New Roman" w:cs="Times New Roman"/>
        </w:rPr>
        <w:t>;</w:t>
      </w:r>
    </w:p>
    <w:p w14:paraId="08A6B305" w14:textId="2D454756" w:rsidR="0040445A" w:rsidRPr="009B3404" w:rsidRDefault="0040445A"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Defence – Defence Intelligence Organisation (DIO);</w:t>
      </w:r>
    </w:p>
    <w:p w14:paraId="33F32F13" w14:textId="51936977" w:rsidR="00B84651" w:rsidRPr="009B3404" w:rsidRDefault="007B3050"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Foreign Affairs and Trade (DFAT);</w:t>
      </w:r>
    </w:p>
    <w:p w14:paraId="3F004933" w14:textId="54208A31" w:rsidR="002255AF" w:rsidRPr="009B3404" w:rsidRDefault="002255AF"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Health</w:t>
      </w:r>
      <w:r w:rsidR="00EE3BD8" w:rsidRPr="009B3404">
        <w:rPr>
          <w:rFonts w:ascii="Times New Roman" w:hAnsi="Times New Roman" w:cs="Times New Roman"/>
        </w:rPr>
        <w:t>, Disability</w:t>
      </w:r>
      <w:r w:rsidRPr="009B3404">
        <w:rPr>
          <w:rFonts w:ascii="Times New Roman" w:hAnsi="Times New Roman" w:cs="Times New Roman"/>
        </w:rPr>
        <w:t xml:space="preserve"> and Age</w:t>
      </w:r>
      <w:r w:rsidR="00EE3BD8" w:rsidRPr="009B3404">
        <w:rPr>
          <w:rFonts w:ascii="Times New Roman" w:hAnsi="Times New Roman" w:cs="Times New Roman"/>
        </w:rPr>
        <w:t>ing</w:t>
      </w:r>
      <w:r w:rsidRPr="009B3404">
        <w:rPr>
          <w:rFonts w:ascii="Times New Roman" w:hAnsi="Times New Roman" w:cs="Times New Roman"/>
        </w:rPr>
        <w:t>;</w:t>
      </w:r>
    </w:p>
    <w:p w14:paraId="39C0BB39" w14:textId="77777777" w:rsidR="000B4219" w:rsidRPr="009B3404" w:rsidRDefault="000B4219"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Home Affairs</w:t>
      </w:r>
    </w:p>
    <w:p w14:paraId="239444A3" w14:textId="1F8B3018" w:rsidR="002255AF" w:rsidRPr="009B3404" w:rsidRDefault="002255AF"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Justice and Community Safety, Victoria</w:t>
      </w:r>
      <w:r w:rsidR="00EB23BC" w:rsidRPr="009B3404">
        <w:rPr>
          <w:rFonts w:ascii="Times New Roman" w:hAnsi="Times New Roman" w:cs="Times New Roman"/>
        </w:rPr>
        <w:t>;</w:t>
      </w:r>
    </w:p>
    <w:p w14:paraId="544D516E" w14:textId="54CC596E" w:rsidR="007B3050" w:rsidRPr="009B3404" w:rsidRDefault="007B3050"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Mines, Industry Regulation and Safety Western Australia (DMIRS);</w:t>
      </w:r>
    </w:p>
    <w:p w14:paraId="0A19E76D" w14:textId="50CE1CDD" w:rsidR="002255AF" w:rsidRPr="009B3404" w:rsidRDefault="002255AF"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Primary Industries and Regional Development NSW</w:t>
      </w:r>
      <w:r w:rsidR="00EB23BC" w:rsidRPr="009B3404">
        <w:rPr>
          <w:rFonts w:ascii="Times New Roman" w:hAnsi="Times New Roman" w:cs="Times New Roman"/>
        </w:rPr>
        <w:t>;</w:t>
      </w:r>
    </w:p>
    <w:p w14:paraId="0E362D1E" w14:textId="5AC7F133" w:rsidR="000812E5" w:rsidRPr="009B3404" w:rsidRDefault="000812E5"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Department of Treasury and Finance; South Australia;</w:t>
      </w:r>
    </w:p>
    <w:p w14:paraId="1ECFFBA5" w14:textId="661EF26D" w:rsidR="002255AF" w:rsidRPr="009B3404" w:rsidRDefault="002255AF"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lastRenderedPageBreak/>
        <w:t>Department of Veterans Affairs</w:t>
      </w:r>
      <w:r w:rsidR="007B3050" w:rsidRPr="009B3404">
        <w:rPr>
          <w:rFonts w:ascii="Times New Roman" w:hAnsi="Times New Roman" w:cs="Times New Roman"/>
        </w:rPr>
        <w:t xml:space="preserve"> (DVA)</w:t>
      </w:r>
      <w:r w:rsidR="00EB23BC" w:rsidRPr="009B3404">
        <w:rPr>
          <w:rFonts w:ascii="Times New Roman" w:hAnsi="Times New Roman" w:cs="Times New Roman"/>
        </w:rPr>
        <w:t>;</w:t>
      </w:r>
    </w:p>
    <w:p w14:paraId="4C472726" w14:textId="3C168E2E" w:rsidR="00C7495A" w:rsidRPr="009B3404" w:rsidRDefault="00C7495A" w:rsidP="009B3404">
      <w:pPr>
        <w:pStyle w:val="ListParagraph"/>
        <w:numPr>
          <w:ilvl w:val="0"/>
          <w:numId w:val="21"/>
        </w:numPr>
        <w:spacing w:before="120" w:after="120" w:line="276" w:lineRule="auto"/>
        <w:rPr>
          <w:rFonts w:ascii="Times New Roman" w:hAnsi="Times New Roman" w:cs="Times New Roman"/>
          <w:lang w:val="fr-FR"/>
        </w:rPr>
      </w:pPr>
      <w:r w:rsidRPr="009B3404">
        <w:rPr>
          <w:rFonts w:ascii="Times New Roman" w:hAnsi="Times New Roman" w:cs="Times New Roman"/>
          <w:lang w:val="fr-FR"/>
        </w:rPr>
        <w:t>National Anti-Corruption Commission (NACC);</w:t>
      </w:r>
    </w:p>
    <w:p w14:paraId="7E7E4E89" w14:textId="6C484DFA" w:rsidR="007B3050" w:rsidRPr="009B3404" w:rsidRDefault="007B3050"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National Disability Insurance Agency (NDIA);</w:t>
      </w:r>
    </w:p>
    <w:p w14:paraId="2BF5A184" w14:textId="3C4CB6C0" w:rsidR="002255AF" w:rsidRPr="009B3404" w:rsidRDefault="002255AF"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National Disability Insurance Scheme Quality and Safeguards Commission</w:t>
      </w:r>
      <w:r w:rsidR="007B3050" w:rsidRPr="009B3404">
        <w:rPr>
          <w:rFonts w:ascii="Times New Roman" w:hAnsi="Times New Roman" w:cs="Times New Roman"/>
        </w:rPr>
        <w:t xml:space="preserve"> (NDIS Qua</w:t>
      </w:r>
      <w:r w:rsidR="000812E5" w:rsidRPr="009B3404">
        <w:rPr>
          <w:rFonts w:ascii="Times New Roman" w:hAnsi="Times New Roman" w:cs="Times New Roman"/>
        </w:rPr>
        <w:t>lity and Safeguards Commission)</w:t>
      </w:r>
      <w:r w:rsidR="00EB23BC" w:rsidRPr="009B3404">
        <w:rPr>
          <w:rFonts w:ascii="Times New Roman" w:hAnsi="Times New Roman" w:cs="Times New Roman"/>
        </w:rPr>
        <w:t>;</w:t>
      </w:r>
    </w:p>
    <w:p w14:paraId="029AB87E" w14:textId="77777777" w:rsidR="007B3050" w:rsidRPr="009B3404" w:rsidRDefault="002255AF"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New South Wales Fair Trading (operating under the Department of Customer Service NSW Portfolio)</w:t>
      </w:r>
      <w:r w:rsidR="007B3050" w:rsidRPr="009B3404">
        <w:rPr>
          <w:rFonts w:ascii="Times New Roman" w:hAnsi="Times New Roman" w:cs="Times New Roman"/>
        </w:rPr>
        <w:t>;</w:t>
      </w:r>
    </w:p>
    <w:p w14:paraId="50FBE780" w14:textId="5D62A1D9" w:rsidR="007B3050" w:rsidRPr="009B3404" w:rsidRDefault="007B3050" w:rsidP="009B3404">
      <w:pPr>
        <w:pStyle w:val="ListParagraph"/>
        <w:numPr>
          <w:ilvl w:val="0"/>
          <w:numId w:val="21"/>
        </w:numPr>
        <w:spacing w:before="120" w:after="120" w:line="276" w:lineRule="auto"/>
        <w:rPr>
          <w:rFonts w:ascii="Times New Roman" w:hAnsi="Times New Roman" w:cs="Times New Roman"/>
          <w:lang w:eastAsia="en-AU"/>
        </w:rPr>
      </w:pPr>
      <w:r w:rsidRPr="009B3404">
        <w:rPr>
          <w:rFonts w:ascii="Times New Roman" w:hAnsi="Times New Roman" w:cs="Times New Roman"/>
          <w:lang w:eastAsia="en-AU"/>
        </w:rPr>
        <w:t>Revenue New South Wales;</w:t>
      </w:r>
    </w:p>
    <w:p w14:paraId="0FF914DF" w14:textId="79D339DF" w:rsidR="007B3050" w:rsidRPr="009B3404" w:rsidRDefault="007B3050" w:rsidP="009B3404">
      <w:pPr>
        <w:pStyle w:val="ListParagraph"/>
        <w:numPr>
          <w:ilvl w:val="0"/>
          <w:numId w:val="21"/>
        </w:numPr>
        <w:spacing w:before="120" w:after="120" w:line="276" w:lineRule="auto"/>
        <w:rPr>
          <w:rFonts w:ascii="Times New Roman" w:hAnsi="Times New Roman" w:cs="Times New Roman"/>
          <w:lang w:eastAsia="en-AU"/>
        </w:rPr>
      </w:pPr>
      <w:proofErr w:type="spellStart"/>
      <w:r w:rsidRPr="009B3404">
        <w:rPr>
          <w:rFonts w:ascii="Times New Roman" w:eastAsia="Times New Roman" w:hAnsi="Times New Roman" w:cs="Times New Roman"/>
        </w:rPr>
        <w:t>Revenue</w:t>
      </w:r>
      <w:r w:rsidR="00443109" w:rsidRPr="009B3404">
        <w:rPr>
          <w:rFonts w:ascii="Times New Roman" w:eastAsia="Times New Roman" w:hAnsi="Times New Roman" w:cs="Times New Roman"/>
        </w:rPr>
        <w:t>WA</w:t>
      </w:r>
      <w:proofErr w:type="spellEnd"/>
      <w:r w:rsidRPr="009B3404">
        <w:rPr>
          <w:rFonts w:ascii="Times New Roman" w:eastAsia="Times New Roman" w:hAnsi="Times New Roman" w:cs="Times New Roman"/>
        </w:rPr>
        <w:t xml:space="preserve">, </w:t>
      </w:r>
      <w:r w:rsidRPr="009B3404">
        <w:rPr>
          <w:rFonts w:ascii="Times New Roman" w:hAnsi="Times New Roman" w:cs="Times New Roman"/>
          <w:lang w:eastAsia="en-AU"/>
        </w:rPr>
        <w:t>and</w:t>
      </w:r>
    </w:p>
    <w:p w14:paraId="0941FDC1" w14:textId="1F41E142" w:rsidR="002255AF" w:rsidRPr="009B3404" w:rsidRDefault="007B3050" w:rsidP="009B3404">
      <w:pPr>
        <w:pStyle w:val="ListParagraph"/>
        <w:numPr>
          <w:ilvl w:val="0"/>
          <w:numId w:val="21"/>
        </w:numPr>
        <w:spacing w:before="120" w:after="120" w:line="276" w:lineRule="auto"/>
        <w:rPr>
          <w:rFonts w:ascii="Times New Roman" w:hAnsi="Times New Roman" w:cs="Times New Roman"/>
        </w:rPr>
      </w:pPr>
      <w:r w:rsidRPr="009B3404">
        <w:rPr>
          <w:rFonts w:ascii="Times New Roman" w:hAnsi="Times New Roman" w:cs="Times New Roman"/>
        </w:rPr>
        <w:t>State Revenue Office, Victoria (SRO Vic).</w:t>
      </w:r>
    </w:p>
    <w:p w14:paraId="5569DB41" w14:textId="1765DE89" w:rsidR="00C911DB" w:rsidRPr="00C911DB" w:rsidRDefault="00C911DB" w:rsidP="00C911DB">
      <w:pPr>
        <w:keepNext/>
        <w:spacing w:before="240" w:after="240" w:line="276" w:lineRule="auto"/>
        <w:rPr>
          <w:rFonts w:ascii="Times New Roman" w:hAnsi="Times New Roman" w:cs="Times New Roman"/>
        </w:rPr>
      </w:pPr>
      <w:r w:rsidRPr="00C911DB">
        <w:rPr>
          <w:rFonts w:ascii="Times New Roman" w:hAnsi="Times New Roman" w:cs="Times New Roman"/>
          <w:b/>
          <w:i/>
        </w:rPr>
        <w:t>Documents incorporated by reference</w:t>
      </w:r>
    </w:p>
    <w:p w14:paraId="6B8E3F05" w14:textId="4E81CE2E" w:rsidR="00CC4843" w:rsidRPr="006F38A5" w:rsidRDefault="00C911DB" w:rsidP="009B3404">
      <w:pPr>
        <w:pStyle w:val="NoSpacing"/>
        <w:numPr>
          <w:ilvl w:val="0"/>
          <w:numId w:val="9"/>
        </w:numPr>
        <w:spacing w:before="240" w:after="240" w:line="276" w:lineRule="auto"/>
        <w:ind w:left="357" w:hanging="357"/>
        <w:rPr>
          <w:rFonts w:ascii="Times New Roman" w:hAnsi="Times New Roman" w:cs="Times New Roman"/>
        </w:rPr>
      </w:pPr>
      <w:r w:rsidRPr="006F38A5">
        <w:rPr>
          <w:rFonts w:ascii="Times New Roman" w:hAnsi="Times New Roman" w:cs="Times New Roman"/>
        </w:rPr>
        <w:t>The instrument incorporates a number of pieces of Commonwealth, State and Territory legislation by reference as in force from time to time, in accordance with section 10A of the Acts Interpretation Act as applied by paragraph</w:t>
      </w:r>
      <w:r w:rsidR="0039639E" w:rsidRPr="006F38A5">
        <w:rPr>
          <w:rFonts w:ascii="Times New Roman" w:hAnsi="Times New Roman" w:cs="Times New Roman"/>
        </w:rPr>
        <w:t xml:space="preserve"> </w:t>
      </w:r>
      <w:r w:rsidRPr="006F38A5">
        <w:rPr>
          <w:rFonts w:ascii="Times New Roman" w:hAnsi="Times New Roman" w:cs="Times New Roman"/>
        </w:rPr>
        <w:t>13(1)(a) of the Legislation Act.</w:t>
      </w:r>
    </w:p>
    <w:p w14:paraId="4B14A68A" w14:textId="64CF973F" w:rsidR="00C911DB" w:rsidRPr="00F6409F" w:rsidRDefault="00C911DB" w:rsidP="009B3404">
      <w:pPr>
        <w:pStyle w:val="NoSpacing"/>
        <w:numPr>
          <w:ilvl w:val="0"/>
          <w:numId w:val="9"/>
        </w:numPr>
        <w:spacing w:before="240" w:after="240" w:line="276" w:lineRule="auto"/>
        <w:ind w:left="357" w:hanging="357"/>
        <w:rPr>
          <w:rFonts w:ascii="Times New Roman" w:hAnsi="Times New Roman" w:cs="Times New Roman"/>
        </w:rPr>
      </w:pPr>
      <w:r w:rsidRPr="006F38A5">
        <w:rPr>
          <w:rFonts w:ascii="Times New Roman" w:hAnsi="Times New Roman" w:cs="Times New Roman"/>
        </w:rPr>
        <w:t>Commonwealth legislation incorporated by reference can be accessed on the Federal Register of Legislation website (</w:t>
      </w:r>
      <w:r w:rsidRPr="006F38A5">
        <w:rPr>
          <w:rFonts w:ascii="Times New Roman" w:hAnsi="Times New Roman" w:cs="Times New Roman"/>
          <w:u w:val="single"/>
        </w:rPr>
        <w:t>www.legislation.gov.au</w:t>
      </w:r>
      <w:r w:rsidRPr="006F38A5">
        <w:rPr>
          <w:rFonts w:ascii="Times New Roman" w:hAnsi="Times New Roman" w:cs="Times New Roman"/>
        </w:rPr>
        <w:t>). State and Territory legislation can be accessed via the respective online databases</w:t>
      </w:r>
      <w:r w:rsidRPr="00F6409F">
        <w:rPr>
          <w:rFonts w:ascii="Times New Roman" w:hAnsi="Times New Roman" w:cs="Times New Roman"/>
        </w:rPr>
        <w:t>:</w:t>
      </w:r>
    </w:p>
    <w:p w14:paraId="7245E28F" w14:textId="77777777" w:rsidR="00C911DB" w:rsidRPr="009B3404" w:rsidRDefault="00C911DB" w:rsidP="009B3404">
      <w:pPr>
        <w:pStyle w:val="ListParagraph"/>
        <w:numPr>
          <w:ilvl w:val="0"/>
          <w:numId w:val="22"/>
        </w:numPr>
        <w:spacing w:before="120" w:after="120" w:line="276" w:lineRule="auto"/>
        <w:rPr>
          <w:rFonts w:ascii="Times New Roman" w:hAnsi="Times New Roman" w:cs="Times New Roman"/>
        </w:rPr>
      </w:pPr>
      <w:r w:rsidRPr="009B3404">
        <w:rPr>
          <w:rFonts w:ascii="Times New Roman" w:hAnsi="Times New Roman" w:cs="Times New Roman"/>
        </w:rPr>
        <w:t xml:space="preserve">NSW legislation: </w:t>
      </w:r>
      <w:r w:rsidRPr="009B3404">
        <w:rPr>
          <w:rFonts w:ascii="Times New Roman" w:hAnsi="Times New Roman" w:cs="Times New Roman"/>
          <w:u w:val="single"/>
        </w:rPr>
        <w:t>www.legislation.nsw.gov.au</w:t>
      </w:r>
      <w:r w:rsidRPr="009B3404">
        <w:rPr>
          <w:rFonts w:ascii="Times New Roman" w:hAnsi="Times New Roman" w:cs="Times New Roman"/>
        </w:rPr>
        <w:t>;</w:t>
      </w:r>
    </w:p>
    <w:p w14:paraId="7E116D66" w14:textId="77777777" w:rsidR="00C911DB" w:rsidRPr="009B3404" w:rsidRDefault="00C911DB" w:rsidP="009B3404">
      <w:pPr>
        <w:pStyle w:val="ListParagraph"/>
        <w:numPr>
          <w:ilvl w:val="0"/>
          <w:numId w:val="22"/>
        </w:numPr>
        <w:spacing w:before="120" w:after="120" w:line="276" w:lineRule="auto"/>
        <w:rPr>
          <w:rFonts w:ascii="Times New Roman" w:hAnsi="Times New Roman" w:cs="Times New Roman"/>
        </w:rPr>
      </w:pPr>
      <w:r w:rsidRPr="009B3404">
        <w:rPr>
          <w:rFonts w:ascii="Times New Roman" w:hAnsi="Times New Roman" w:cs="Times New Roman"/>
        </w:rPr>
        <w:t xml:space="preserve">Victorian legislation: </w:t>
      </w:r>
      <w:r w:rsidRPr="009B3404">
        <w:rPr>
          <w:rFonts w:ascii="Times New Roman" w:hAnsi="Times New Roman" w:cs="Times New Roman"/>
          <w:u w:val="single"/>
        </w:rPr>
        <w:t>www.legislation.vic.gov.au</w:t>
      </w:r>
      <w:r w:rsidRPr="009B3404">
        <w:rPr>
          <w:rFonts w:ascii="Times New Roman" w:hAnsi="Times New Roman" w:cs="Times New Roman"/>
        </w:rPr>
        <w:t>;</w:t>
      </w:r>
    </w:p>
    <w:p w14:paraId="7D9EE028" w14:textId="77777777" w:rsidR="00C911DB" w:rsidRPr="009B3404" w:rsidRDefault="00C911DB" w:rsidP="009B3404">
      <w:pPr>
        <w:pStyle w:val="ListParagraph"/>
        <w:numPr>
          <w:ilvl w:val="0"/>
          <w:numId w:val="22"/>
        </w:numPr>
        <w:spacing w:before="120" w:after="120" w:line="276" w:lineRule="auto"/>
        <w:rPr>
          <w:rFonts w:ascii="Times New Roman" w:hAnsi="Times New Roman" w:cs="Times New Roman"/>
        </w:rPr>
      </w:pPr>
      <w:r w:rsidRPr="009B3404">
        <w:rPr>
          <w:rFonts w:ascii="Times New Roman" w:hAnsi="Times New Roman" w:cs="Times New Roman"/>
        </w:rPr>
        <w:t xml:space="preserve">Queensland Legislation: </w:t>
      </w:r>
      <w:r w:rsidRPr="009B3404">
        <w:rPr>
          <w:rFonts w:ascii="Times New Roman" w:hAnsi="Times New Roman" w:cs="Times New Roman"/>
          <w:u w:val="single"/>
        </w:rPr>
        <w:t>www.legislation.qld.gov.au</w:t>
      </w:r>
      <w:r w:rsidRPr="009B3404">
        <w:rPr>
          <w:rFonts w:ascii="Times New Roman" w:hAnsi="Times New Roman" w:cs="Times New Roman"/>
        </w:rPr>
        <w:t>;</w:t>
      </w:r>
    </w:p>
    <w:p w14:paraId="530A5358" w14:textId="77777777" w:rsidR="00C911DB" w:rsidRPr="009B3404" w:rsidRDefault="00C911DB" w:rsidP="009B3404">
      <w:pPr>
        <w:pStyle w:val="ListParagraph"/>
        <w:numPr>
          <w:ilvl w:val="0"/>
          <w:numId w:val="22"/>
        </w:numPr>
        <w:spacing w:before="120" w:after="120" w:line="276" w:lineRule="auto"/>
        <w:rPr>
          <w:rFonts w:ascii="Times New Roman" w:hAnsi="Times New Roman" w:cs="Times New Roman"/>
        </w:rPr>
      </w:pPr>
      <w:r w:rsidRPr="009B3404">
        <w:rPr>
          <w:rFonts w:ascii="Times New Roman" w:hAnsi="Times New Roman" w:cs="Times New Roman"/>
        </w:rPr>
        <w:t xml:space="preserve">South Australian Legislation: </w:t>
      </w:r>
      <w:r w:rsidRPr="009B3404">
        <w:rPr>
          <w:rFonts w:ascii="Times New Roman" w:hAnsi="Times New Roman" w:cs="Times New Roman"/>
          <w:u w:val="single"/>
        </w:rPr>
        <w:t>www.legislation.sa.gov.au</w:t>
      </w:r>
      <w:r w:rsidRPr="009B3404">
        <w:rPr>
          <w:rFonts w:ascii="Times New Roman" w:hAnsi="Times New Roman" w:cs="Times New Roman"/>
        </w:rPr>
        <w:t>;</w:t>
      </w:r>
    </w:p>
    <w:p w14:paraId="4E2C37B3" w14:textId="77777777" w:rsidR="00C911DB" w:rsidRPr="009B3404" w:rsidRDefault="00C911DB" w:rsidP="009B3404">
      <w:pPr>
        <w:pStyle w:val="ListParagraph"/>
        <w:numPr>
          <w:ilvl w:val="0"/>
          <w:numId w:val="22"/>
        </w:numPr>
        <w:spacing w:before="120" w:after="120" w:line="276" w:lineRule="auto"/>
        <w:rPr>
          <w:rFonts w:ascii="Times New Roman" w:hAnsi="Times New Roman" w:cs="Times New Roman"/>
        </w:rPr>
      </w:pPr>
      <w:r w:rsidRPr="009B3404">
        <w:rPr>
          <w:rFonts w:ascii="Times New Roman" w:hAnsi="Times New Roman" w:cs="Times New Roman"/>
        </w:rPr>
        <w:t xml:space="preserve">Western Australian Legislation: </w:t>
      </w:r>
      <w:r w:rsidRPr="009B3404">
        <w:rPr>
          <w:rFonts w:ascii="Times New Roman" w:hAnsi="Times New Roman" w:cs="Times New Roman"/>
          <w:u w:val="single"/>
        </w:rPr>
        <w:t>www.legislation.wa.gov.au;</w:t>
      </w:r>
    </w:p>
    <w:p w14:paraId="1161BAFA" w14:textId="77777777" w:rsidR="00C911DB" w:rsidRPr="009B3404" w:rsidRDefault="00C911DB" w:rsidP="009B3404">
      <w:pPr>
        <w:pStyle w:val="ListParagraph"/>
        <w:numPr>
          <w:ilvl w:val="0"/>
          <w:numId w:val="22"/>
        </w:numPr>
        <w:spacing w:before="120" w:after="120" w:line="276" w:lineRule="auto"/>
        <w:rPr>
          <w:rFonts w:ascii="Times New Roman" w:hAnsi="Times New Roman" w:cs="Times New Roman"/>
        </w:rPr>
      </w:pPr>
      <w:r w:rsidRPr="009B3404">
        <w:rPr>
          <w:rFonts w:ascii="Times New Roman" w:hAnsi="Times New Roman" w:cs="Times New Roman"/>
        </w:rPr>
        <w:t xml:space="preserve">Tasmanian Legislation: </w:t>
      </w:r>
      <w:r w:rsidRPr="009B3404">
        <w:rPr>
          <w:rFonts w:ascii="Times New Roman" w:hAnsi="Times New Roman" w:cs="Times New Roman"/>
          <w:u w:val="single"/>
        </w:rPr>
        <w:t>www.legislation.tas.gov.au</w:t>
      </w:r>
      <w:r w:rsidRPr="009B3404">
        <w:rPr>
          <w:rFonts w:ascii="Times New Roman" w:hAnsi="Times New Roman" w:cs="Times New Roman"/>
        </w:rPr>
        <w:t>;</w:t>
      </w:r>
    </w:p>
    <w:p w14:paraId="6D4EC057" w14:textId="77777777" w:rsidR="00C911DB" w:rsidRPr="009B3404" w:rsidRDefault="00C911DB" w:rsidP="009B3404">
      <w:pPr>
        <w:pStyle w:val="ListParagraph"/>
        <w:numPr>
          <w:ilvl w:val="0"/>
          <w:numId w:val="22"/>
        </w:numPr>
        <w:spacing w:before="120" w:after="120" w:line="276" w:lineRule="auto"/>
        <w:rPr>
          <w:rFonts w:ascii="Times New Roman" w:hAnsi="Times New Roman" w:cs="Times New Roman"/>
        </w:rPr>
      </w:pPr>
      <w:r w:rsidRPr="009B3404">
        <w:rPr>
          <w:rFonts w:ascii="Times New Roman" w:hAnsi="Times New Roman" w:cs="Times New Roman"/>
        </w:rPr>
        <w:t xml:space="preserve">ACT Legislation Register: </w:t>
      </w:r>
      <w:r w:rsidRPr="009B3404">
        <w:rPr>
          <w:rFonts w:ascii="Times New Roman" w:hAnsi="Times New Roman" w:cs="Times New Roman"/>
          <w:u w:val="single"/>
        </w:rPr>
        <w:t>www.legislation.act.gov.au</w:t>
      </w:r>
      <w:r w:rsidRPr="009B3404">
        <w:rPr>
          <w:rFonts w:ascii="Times New Roman" w:hAnsi="Times New Roman" w:cs="Times New Roman"/>
        </w:rPr>
        <w:t>;</w:t>
      </w:r>
    </w:p>
    <w:p w14:paraId="0135BA4D" w14:textId="77777777" w:rsidR="00C911DB" w:rsidRPr="009B3404" w:rsidRDefault="00C911DB" w:rsidP="009B3404">
      <w:pPr>
        <w:pStyle w:val="ListParagraph"/>
        <w:numPr>
          <w:ilvl w:val="0"/>
          <w:numId w:val="22"/>
        </w:numPr>
        <w:spacing w:before="120" w:after="120" w:line="276" w:lineRule="auto"/>
        <w:rPr>
          <w:rFonts w:ascii="Times New Roman" w:hAnsi="Times New Roman" w:cs="Times New Roman"/>
          <w:u w:val="single"/>
        </w:rPr>
      </w:pPr>
      <w:r w:rsidRPr="009B3404">
        <w:rPr>
          <w:rFonts w:ascii="Times New Roman" w:hAnsi="Times New Roman" w:cs="Times New Roman"/>
        </w:rPr>
        <w:t xml:space="preserve">Northern Territory Legislation: </w:t>
      </w:r>
      <w:r w:rsidRPr="009B3404">
        <w:rPr>
          <w:rFonts w:ascii="Times New Roman" w:hAnsi="Times New Roman" w:cs="Times New Roman"/>
          <w:u w:val="single"/>
        </w:rPr>
        <w:t>www.legislation.nt.gov.au</w:t>
      </w:r>
      <w:r w:rsidRPr="009B3404">
        <w:rPr>
          <w:rFonts w:ascii="Times New Roman" w:hAnsi="Times New Roman" w:cs="Times New Roman"/>
        </w:rPr>
        <w:t>.</w:t>
      </w:r>
    </w:p>
    <w:p w14:paraId="0538D6A5" w14:textId="77777777" w:rsidR="00C911DB" w:rsidRPr="00C911DB" w:rsidRDefault="00C911DB" w:rsidP="00C911DB">
      <w:pPr>
        <w:keepNext/>
        <w:spacing w:before="240" w:after="240" w:line="276" w:lineRule="auto"/>
        <w:rPr>
          <w:rFonts w:ascii="Times New Roman" w:hAnsi="Times New Roman" w:cs="Times New Roman"/>
          <w:b/>
          <w:i/>
        </w:rPr>
      </w:pPr>
      <w:r w:rsidRPr="00C911DB">
        <w:rPr>
          <w:rFonts w:ascii="Times New Roman" w:hAnsi="Times New Roman" w:cs="Times New Roman"/>
          <w:b/>
          <w:i/>
        </w:rPr>
        <w:t>Details of the instrument</w:t>
      </w:r>
    </w:p>
    <w:p w14:paraId="40CC162B" w14:textId="0507790D" w:rsidR="00AF7E50" w:rsidRPr="009B3404" w:rsidRDefault="00C911DB" w:rsidP="009B3404">
      <w:pPr>
        <w:pStyle w:val="ListParagraph"/>
        <w:numPr>
          <w:ilvl w:val="0"/>
          <w:numId w:val="9"/>
        </w:numPr>
        <w:spacing w:before="240" w:after="240" w:line="276" w:lineRule="auto"/>
        <w:ind w:left="357" w:hanging="357"/>
        <w:contextualSpacing w:val="0"/>
        <w:rPr>
          <w:rFonts w:ascii="Times New Roman" w:hAnsi="Times New Roman" w:cs="Times New Roman"/>
        </w:rPr>
      </w:pPr>
      <w:r w:rsidRPr="009B3404">
        <w:rPr>
          <w:rFonts w:ascii="Times New Roman" w:hAnsi="Times New Roman" w:cs="Times New Roman"/>
        </w:rPr>
        <w:t xml:space="preserve">Details of the instrument are set out in </w:t>
      </w:r>
      <w:r w:rsidRPr="009B3404">
        <w:rPr>
          <w:rFonts w:ascii="Times New Roman" w:hAnsi="Times New Roman" w:cs="Times New Roman"/>
          <w:b/>
          <w:u w:val="single"/>
        </w:rPr>
        <w:t>Attachment A</w:t>
      </w:r>
      <w:r w:rsidRPr="009B3404">
        <w:rPr>
          <w:rFonts w:ascii="Times New Roman" w:hAnsi="Times New Roman" w:cs="Times New Roman"/>
        </w:rPr>
        <w:t xml:space="preserve">. </w:t>
      </w:r>
    </w:p>
    <w:p w14:paraId="707B4290" w14:textId="0AEA323E" w:rsidR="00C911DB" w:rsidRPr="00C911DB" w:rsidRDefault="00C911DB" w:rsidP="00C911DB">
      <w:pPr>
        <w:keepNext/>
        <w:spacing w:before="240" w:after="240" w:line="276" w:lineRule="auto"/>
        <w:rPr>
          <w:rFonts w:ascii="Times New Roman" w:hAnsi="Times New Roman" w:cs="Times New Roman"/>
          <w:b/>
          <w:i/>
        </w:rPr>
      </w:pPr>
      <w:r w:rsidRPr="00C911DB">
        <w:rPr>
          <w:rFonts w:ascii="Times New Roman" w:hAnsi="Times New Roman" w:cs="Times New Roman"/>
          <w:b/>
          <w:i/>
        </w:rPr>
        <w:t>Parliamentary scrutiny etc.</w:t>
      </w:r>
    </w:p>
    <w:p w14:paraId="40C9D308" w14:textId="77777777" w:rsidR="00436629" w:rsidRDefault="00C911DB" w:rsidP="009B3404">
      <w:pPr>
        <w:pStyle w:val="NoSpacing"/>
        <w:numPr>
          <w:ilvl w:val="0"/>
          <w:numId w:val="9"/>
        </w:numPr>
        <w:spacing w:before="240" w:after="240" w:line="276" w:lineRule="auto"/>
        <w:ind w:left="357" w:hanging="357"/>
        <w:rPr>
          <w:rFonts w:ascii="Times New Roman" w:hAnsi="Times New Roman" w:cs="Times New Roman"/>
        </w:rPr>
      </w:pPr>
      <w:r w:rsidRPr="00AF7E50">
        <w:rPr>
          <w:rFonts w:ascii="Times New Roman" w:hAnsi="Times New Roman" w:cs="Times New Roman"/>
        </w:rPr>
        <w:t>The instrument is subject to disallowance under section 42 of the Legislation Act.</w:t>
      </w:r>
    </w:p>
    <w:p w14:paraId="7AA9C9F3" w14:textId="714F9A18" w:rsidR="00F82B99" w:rsidRDefault="00C911DB" w:rsidP="009B3404">
      <w:pPr>
        <w:pStyle w:val="NoSpacing"/>
        <w:numPr>
          <w:ilvl w:val="0"/>
          <w:numId w:val="9"/>
        </w:numPr>
        <w:spacing w:before="240" w:after="240" w:line="276" w:lineRule="auto"/>
        <w:ind w:left="357" w:hanging="357"/>
        <w:rPr>
          <w:rFonts w:ascii="Times New Roman" w:hAnsi="Times New Roman" w:cs="Times New Roman"/>
        </w:rPr>
      </w:pPr>
      <w:r w:rsidRPr="00AF7E50">
        <w:rPr>
          <w:rFonts w:ascii="Times New Roman" w:hAnsi="Times New Roman" w:cs="Times New Roman"/>
        </w:rPr>
        <w:t>A Statement of Compatibility with Human Rights has been prepared in relation to the instrument, and provides that to the extent the instrument may limit the prohibition against arbitrary or unlawful interference with privacy, this is necessary in furtherance of a legitimate objective and is proportionate to that objective</w:t>
      </w:r>
      <w:r w:rsidR="004F4003">
        <w:rPr>
          <w:rFonts w:ascii="Times New Roman" w:hAnsi="Times New Roman" w:cs="Times New Roman"/>
        </w:rPr>
        <w:t>.</w:t>
      </w:r>
      <w:r w:rsidRPr="00AF7E50">
        <w:rPr>
          <w:rFonts w:ascii="Times New Roman" w:hAnsi="Times New Roman" w:cs="Times New Roman"/>
        </w:rPr>
        <w:t xml:space="preserve"> The Statement is included at </w:t>
      </w:r>
      <w:r w:rsidRPr="002A0CD5">
        <w:rPr>
          <w:rFonts w:ascii="Times New Roman" w:hAnsi="Times New Roman" w:cs="Times New Roman"/>
          <w:b/>
          <w:u w:val="single"/>
        </w:rPr>
        <w:t>Attachment B</w:t>
      </w:r>
      <w:r w:rsidRPr="00AF7E50">
        <w:rPr>
          <w:rFonts w:ascii="Times New Roman" w:hAnsi="Times New Roman" w:cs="Times New Roman"/>
        </w:rPr>
        <w:t xml:space="preserve"> to this explanatory statement.</w:t>
      </w:r>
    </w:p>
    <w:p w14:paraId="27994ABC" w14:textId="3B014CA7" w:rsidR="00C911DB" w:rsidRPr="009B3404" w:rsidRDefault="00C911DB" w:rsidP="009B3404">
      <w:pPr>
        <w:pStyle w:val="NoSpacing"/>
        <w:numPr>
          <w:ilvl w:val="0"/>
          <w:numId w:val="9"/>
        </w:numPr>
        <w:spacing w:before="240" w:after="240" w:line="276" w:lineRule="auto"/>
        <w:ind w:left="357" w:hanging="357"/>
        <w:rPr>
          <w:rFonts w:ascii="Times New Roman" w:hAnsi="Times New Roman" w:cs="Times New Roman"/>
        </w:rPr>
      </w:pPr>
      <w:r w:rsidRPr="009B3404">
        <w:rPr>
          <w:rFonts w:ascii="Times New Roman" w:hAnsi="Times New Roman" w:cs="Times New Roman"/>
        </w:rPr>
        <w:t xml:space="preserve">The instrument was made by a delegate of the Minister </w:t>
      </w:r>
      <w:r w:rsidR="004B0AC5">
        <w:rPr>
          <w:rFonts w:ascii="Times New Roman" w:hAnsi="Times New Roman" w:cs="Times New Roman"/>
        </w:rPr>
        <w:t>under</w:t>
      </w:r>
      <w:r w:rsidRPr="009B3404">
        <w:rPr>
          <w:rFonts w:ascii="Times New Roman" w:hAnsi="Times New Roman" w:cs="Times New Roman"/>
        </w:rPr>
        <w:t xml:space="preserve"> subregulations </w:t>
      </w:r>
      <w:proofErr w:type="gramStart"/>
      <w:r w:rsidRPr="009B3404">
        <w:rPr>
          <w:rFonts w:ascii="Times New Roman" w:hAnsi="Times New Roman" w:cs="Times New Roman"/>
        </w:rPr>
        <w:t>3.10A(</w:t>
      </w:r>
      <w:proofErr w:type="gramEnd"/>
      <w:r w:rsidRPr="009B3404">
        <w:rPr>
          <w:rFonts w:ascii="Times New Roman" w:hAnsi="Times New Roman" w:cs="Times New Roman"/>
        </w:rPr>
        <w:t xml:space="preserve">1) and (2) of the </w:t>
      </w:r>
      <w:r w:rsidR="00F82B99" w:rsidRPr="009B3404">
        <w:rPr>
          <w:rFonts w:ascii="Times New Roman" w:hAnsi="Times New Roman" w:cs="Times New Roman"/>
        </w:rPr>
        <w:t xml:space="preserve">Migration </w:t>
      </w:r>
      <w:r w:rsidRPr="009B3404">
        <w:rPr>
          <w:rFonts w:ascii="Times New Roman" w:hAnsi="Times New Roman" w:cs="Times New Roman"/>
        </w:rPr>
        <w:t>Regulations.</w:t>
      </w:r>
      <w:r w:rsidRPr="009B3404">
        <w:rPr>
          <w:rFonts w:ascii="Times New Roman" w:hAnsi="Times New Roman" w:cs="Times New Roman"/>
        </w:rPr>
        <w:br w:type="page"/>
      </w:r>
    </w:p>
    <w:p w14:paraId="3ED4C7FE" w14:textId="77777777" w:rsidR="00C911DB" w:rsidRPr="00C911DB" w:rsidRDefault="00C911DB" w:rsidP="00C911DB">
      <w:pPr>
        <w:spacing w:before="240" w:after="240" w:line="276" w:lineRule="auto"/>
        <w:jc w:val="right"/>
        <w:rPr>
          <w:rFonts w:ascii="Times New Roman" w:hAnsi="Times New Roman" w:cs="Times New Roman"/>
          <w:b/>
          <w:u w:val="single"/>
        </w:rPr>
      </w:pPr>
      <w:r w:rsidRPr="00C911DB">
        <w:rPr>
          <w:rFonts w:ascii="Times New Roman" w:hAnsi="Times New Roman" w:cs="Times New Roman"/>
          <w:b/>
          <w:u w:val="single"/>
        </w:rPr>
        <w:lastRenderedPageBreak/>
        <w:t>Attachment A</w:t>
      </w:r>
    </w:p>
    <w:p w14:paraId="04092FDF" w14:textId="042432EE" w:rsidR="00C911DB" w:rsidRPr="00C911DB" w:rsidRDefault="00C911DB" w:rsidP="00C911DB">
      <w:pPr>
        <w:keepNext/>
        <w:spacing w:before="240" w:after="240" w:line="276" w:lineRule="auto"/>
        <w:rPr>
          <w:rFonts w:ascii="Times New Roman" w:hAnsi="Times New Roman" w:cs="Times New Roman"/>
          <w:b/>
          <w:i/>
        </w:rPr>
      </w:pPr>
      <w:r w:rsidRPr="00C911DB">
        <w:rPr>
          <w:rFonts w:ascii="Times New Roman" w:hAnsi="Times New Roman" w:cs="Times New Roman"/>
          <w:b/>
        </w:rPr>
        <w:t>Details of the</w:t>
      </w:r>
      <w:r w:rsidRPr="00C911DB">
        <w:rPr>
          <w:rFonts w:ascii="Times New Roman" w:hAnsi="Times New Roman" w:cs="Times New Roman"/>
          <w:b/>
          <w:i/>
        </w:rPr>
        <w:t xml:space="preserve"> Migration (Access to Movement Records) Instrument </w:t>
      </w:r>
      <w:r w:rsidR="00EB23BC">
        <w:rPr>
          <w:rFonts w:ascii="Times New Roman" w:hAnsi="Times New Roman" w:cs="Times New Roman"/>
          <w:b/>
          <w:i/>
        </w:rPr>
        <w:t>2025</w:t>
      </w:r>
    </w:p>
    <w:p w14:paraId="6F7E3442" w14:textId="77777777" w:rsidR="00C911DB" w:rsidRPr="00C911DB" w:rsidRDefault="00C911DB" w:rsidP="00C911DB">
      <w:pPr>
        <w:keepNext/>
        <w:spacing w:before="240" w:after="240" w:line="276" w:lineRule="auto"/>
        <w:rPr>
          <w:rFonts w:ascii="Times New Roman" w:hAnsi="Times New Roman" w:cs="Times New Roman"/>
        </w:rPr>
      </w:pPr>
      <w:r w:rsidRPr="00C911DB">
        <w:rPr>
          <w:rFonts w:ascii="Times New Roman" w:hAnsi="Times New Roman" w:cs="Times New Roman"/>
          <w:b/>
        </w:rPr>
        <w:t>Section 1</w:t>
      </w:r>
      <w:r w:rsidRPr="00C911DB">
        <w:rPr>
          <w:rFonts w:ascii="Times New Roman" w:hAnsi="Times New Roman" w:cs="Times New Roman"/>
          <w:b/>
        </w:rPr>
        <w:tab/>
        <w:t>Name</w:t>
      </w:r>
    </w:p>
    <w:p w14:paraId="57A7B54C" w14:textId="6F33C763" w:rsidR="00C911DB" w:rsidRPr="00BB0C4A" w:rsidRDefault="00C911DB" w:rsidP="00BB0C4A">
      <w:pPr>
        <w:spacing w:before="120" w:after="120" w:line="276" w:lineRule="auto"/>
        <w:rPr>
          <w:rFonts w:ascii="Times New Roman" w:hAnsi="Times New Roman" w:cs="Times New Roman"/>
        </w:rPr>
      </w:pPr>
      <w:r w:rsidRPr="00BB0C4A">
        <w:rPr>
          <w:rFonts w:ascii="Times New Roman" w:hAnsi="Times New Roman" w:cs="Times New Roman"/>
        </w:rPr>
        <w:t xml:space="preserve">This section provides that the name of the instrument is the </w:t>
      </w:r>
      <w:r w:rsidRPr="00BB0C4A">
        <w:rPr>
          <w:rFonts w:ascii="Times New Roman" w:hAnsi="Times New Roman" w:cs="Times New Roman"/>
          <w:i/>
        </w:rPr>
        <w:t>Migration (Access to Movement Records) Instrument</w:t>
      </w:r>
      <w:r w:rsidR="00AF7E50" w:rsidRPr="00BB0C4A">
        <w:rPr>
          <w:rFonts w:ascii="Times New Roman" w:hAnsi="Times New Roman" w:cs="Times New Roman"/>
          <w:i/>
        </w:rPr>
        <w:t> 2025</w:t>
      </w:r>
      <w:r w:rsidRPr="00BB0C4A">
        <w:rPr>
          <w:rFonts w:ascii="Times New Roman" w:hAnsi="Times New Roman" w:cs="Times New Roman"/>
        </w:rPr>
        <w:t xml:space="preserve"> (the instrument).</w:t>
      </w:r>
    </w:p>
    <w:p w14:paraId="57E2FF0C" w14:textId="77777777" w:rsidR="00C911DB" w:rsidRPr="00C911DB" w:rsidRDefault="00C911DB" w:rsidP="00F82B99">
      <w:pPr>
        <w:keepNext/>
        <w:spacing w:before="240" w:after="240" w:line="276" w:lineRule="auto"/>
        <w:rPr>
          <w:rFonts w:ascii="Times New Roman" w:hAnsi="Times New Roman" w:cs="Times New Roman"/>
        </w:rPr>
      </w:pPr>
      <w:r w:rsidRPr="00C911DB">
        <w:rPr>
          <w:rFonts w:ascii="Times New Roman" w:hAnsi="Times New Roman" w:cs="Times New Roman"/>
          <w:b/>
        </w:rPr>
        <w:t>Section 2</w:t>
      </w:r>
      <w:r w:rsidRPr="00C911DB">
        <w:rPr>
          <w:rFonts w:ascii="Times New Roman" w:hAnsi="Times New Roman" w:cs="Times New Roman"/>
          <w:b/>
        </w:rPr>
        <w:tab/>
        <w:t>Commencement</w:t>
      </w:r>
    </w:p>
    <w:p w14:paraId="3A5F526A" w14:textId="109633EB" w:rsidR="00C911DB" w:rsidRPr="00BB0C4A" w:rsidRDefault="00C911DB" w:rsidP="00BB0C4A">
      <w:pPr>
        <w:spacing w:before="120" w:after="120" w:line="276" w:lineRule="auto"/>
        <w:rPr>
          <w:rFonts w:ascii="Times New Roman" w:hAnsi="Times New Roman" w:cs="Times New Roman"/>
        </w:rPr>
      </w:pPr>
      <w:r w:rsidRPr="00BB0C4A">
        <w:rPr>
          <w:rFonts w:ascii="Times New Roman" w:hAnsi="Times New Roman" w:cs="Times New Roman"/>
        </w:rPr>
        <w:t>This section provides that the instrument commences on the day after registration on the Federal Register of Legislation.</w:t>
      </w:r>
    </w:p>
    <w:p w14:paraId="5BFD6523" w14:textId="3E48FF3C" w:rsidR="00F82B99" w:rsidRPr="00F6409F" w:rsidRDefault="00F82B99" w:rsidP="00F82B99">
      <w:pPr>
        <w:spacing w:before="240" w:after="240" w:line="276" w:lineRule="auto"/>
        <w:rPr>
          <w:rFonts w:ascii="Times New Roman" w:hAnsi="Times New Roman" w:cs="Times New Roman"/>
          <w:b/>
        </w:rPr>
      </w:pPr>
      <w:r w:rsidRPr="00F6409F">
        <w:rPr>
          <w:rFonts w:ascii="Times New Roman" w:hAnsi="Times New Roman" w:cs="Times New Roman"/>
          <w:b/>
        </w:rPr>
        <w:t xml:space="preserve">Section </w:t>
      </w:r>
      <w:r w:rsidR="009E4F60">
        <w:rPr>
          <w:rFonts w:ascii="Times New Roman" w:hAnsi="Times New Roman" w:cs="Times New Roman"/>
          <w:b/>
        </w:rPr>
        <w:t>3</w:t>
      </w:r>
      <w:r w:rsidRPr="00F6409F">
        <w:rPr>
          <w:rFonts w:ascii="Times New Roman" w:hAnsi="Times New Roman" w:cs="Times New Roman"/>
          <w:b/>
        </w:rPr>
        <w:tab/>
        <w:t>Authority</w:t>
      </w:r>
    </w:p>
    <w:p w14:paraId="0CBF3D4D" w14:textId="33E96495" w:rsidR="00F82B99" w:rsidRPr="00BB0C4A" w:rsidRDefault="00F82B99" w:rsidP="00BB0C4A">
      <w:pPr>
        <w:spacing w:before="120" w:after="120" w:line="276" w:lineRule="auto"/>
        <w:rPr>
          <w:rFonts w:ascii="Times New Roman" w:hAnsi="Times New Roman" w:cs="Times New Roman"/>
        </w:rPr>
      </w:pPr>
      <w:r w:rsidRPr="00BB0C4A">
        <w:rPr>
          <w:rFonts w:ascii="Times New Roman" w:hAnsi="Times New Roman" w:cs="Times New Roman"/>
        </w:rPr>
        <w:t>This section provides that the instrument is made under the following provisions of the Migration Regulations 1994:</w:t>
      </w:r>
    </w:p>
    <w:p w14:paraId="1BC48A10" w14:textId="617853F1" w:rsidR="00F82B99" w:rsidRPr="00BB0C4A" w:rsidRDefault="00F82B99" w:rsidP="009B3404">
      <w:pPr>
        <w:pStyle w:val="ListParagraph"/>
        <w:numPr>
          <w:ilvl w:val="0"/>
          <w:numId w:val="11"/>
        </w:numPr>
        <w:spacing w:before="120" w:after="120" w:line="276" w:lineRule="auto"/>
        <w:rPr>
          <w:rFonts w:ascii="Times New Roman" w:hAnsi="Times New Roman" w:cs="Times New Roman"/>
        </w:rPr>
      </w:pPr>
      <w:r w:rsidRPr="00BB0C4A">
        <w:rPr>
          <w:rFonts w:ascii="Times New Roman" w:hAnsi="Times New Roman" w:cs="Times New Roman"/>
        </w:rPr>
        <w:t>subregulation 3.10A(1); and</w:t>
      </w:r>
    </w:p>
    <w:p w14:paraId="60393278" w14:textId="4683AE6D" w:rsidR="00F82B99" w:rsidRPr="00BB0C4A" w:rsidRDefault="00F82B99" w:rsidP="009B3404">
      <w:pPr>
        <w:pStyle w:val="ListParagraph"/>
        <w:numPr>
          <w:ilvl w:val="0"/>
          <w:numId w:val="11"/>
        </w:numPr>
        <w:spacing w:before="120" w:after="120" w:line="276" w:lineRule="auto"/>
        <w:rPr>
          <w:rFonts w:ascii="Times New Roman" w:hAnsi="Times New Roman" w:cs="Times New Roman"/>
        </w:rPr>
      </w:pPr>
      <w:proofErr w:type="gramStart"/>
      <w:r w:rsidRPr="00BB0C4A">
        <w:rPr>
          <w:rFonts w:ascii="Times New Roman" w:hAnsi="Times New Roman" w:cs="Times New Roman"/>
        </w:rPr>
        <w:t>subregulation</w:t>
      </w:r>
      <w:proofErr w:type="gramEnd"/>
      <w:r w:rsidRPr="00BB0C4A">
        <w:rPr>
          <w:rFonts w:ascii="Times New Roman" w:hAnsi="Times New Roman" w:cs="Times New Roman"/>
        </w:rPr>
        <w:t> 3.10A(2).</w:t>
      </w:r>
    </w:p>
    <w:p w14:paraId="75E98B4A" w14:textId="6D527E35" w:rsidR="00C911DB" w:rsidRDefault="00C911DB" w:rsidP="00C911DB">
      <w:pPr>
        <w:keepNext/>
        <w:spacing w:before="240" w:after="240" w:line="276" w:lineRule="auto"/>
        <w:rPr>
          <w:rFonts w:ascii="Times New Roman" w:hAnsi="Times New Roman" w:cs="Times New Roman"/>
          <w:b/>
        </w:rPr>
      </w:pPr>
      <w:r w:rsidRPr="00C911DB">
        <w:rPr>
          <w:rFonts w:ascii="Times New Roman" w:hAnsi="Times New Roman" w:cs="Times New Roman"/>
          <w:b/>
        </w:rPr>
        <w:t xml:space="preserve">Section </w:t>
      </w:r>
      <w:r w:rsidR="00F82B99">
        <w:rPr>
          <w:rFonts w:ascii="Times New Roman" w:hAnsi="Times New Roman" w:cs="Times New Roman"/>
          <w:b/>
        </w:rPr>
        <w:t>4</w:t>
      </w:r>
      <w:r w:rsidRPr="00C911DB">
        <w:rPr>
          <w:rFonts w:ascii="Times New Roman" w:hAnsi="Times New Roman" w:cs="Times New Roman"/>
          <w:b/>
        </w:rPr>
        <w:tab/>
        <w:t>Definitions</w:t>
      </w:r>
    </w:p>
    <w:p w14:paraId="614F71E9" w14:textId="10C0AE2B" w:rsidR="00F82B99" w:rsidRPr="00BB0C4A" w:rsidRDefault="00F82B99" w:rsidP="00BB0C4A">
      <w:pPr>
        <w:keepNext/>
        <w:spacing w:before="120" w:after="120" w:line="276" w:lineRule="auto"/>
        <w:rPr>
          <w:rFonts w:ascii="Times New Roman" w:hAnsi="Times New Roman" w:cs="Times New Roman"/>
        </w:rPr>
      </w:pPr>
      <w:r w:rsidRPr="00BB0C4A">
        <w:rPr>
          <w:rFonts w:ascii="Times New Roman" w:hAnsi="Times New Roman" w:cs="Times New Roman"/>
        </w:rPr>
        <w:t>This section</w:t>
      </w:r>
      <w:r w:rsidR="004802F7" w:rsidRPr="00BB0C4A">
        <w:rPr>
          <w:rFonts w:ascii="Times New Roman" w:hAnsi="Times New Roman" w:cs="Times New Roman"/>
        </w:rPr>
        <w:t xml:space="preserve"> sets out definitions of terms used in this instrument.</w:t>
      </w:r>
    </w:p>
    <w:p w14:paraId="058CC175" w14:textId="7BAF4437" w:rsidR="004802F7" w:rsidRPr="00BB0C4A" w:rsidRDefault="00F82B99" w:rsidP="00BB0C4A">
      <w:pPr>
        <w:keepNext/>
        <w:spacing w:before="120" w:after="120" w:line="276" w:lineRule="auto"/>
        <w:rPr>
          <w:rFonts w:ascii="Times New Roman" w:hAnsi="Times New Roman" w:cs="Times New Roman"/>
        </w:rPr>
      </w:pPr>
      <w:r w:rsidRPr="00BB0C4A">
        <w:rPr>
          <w:rFonts w:ascii="Times New Roman" w:hAnsi="Times New Roman" w:cs="Times New Roman"/>
        </w:rPr>
        <w:t xml:space="preserve">Subsection 4(1) </w:t>
      </w:r>
      <w:r w:rsidR="007E1B9F">
        <w:rPr>
          <w:rFonts w:ascii="Times New Roman" w:hAnsi="Times New Roman" w:cs="Times New Roman"/>
        </w:rPr>
        <w:t>of</w:t>
      </w:r>
      <w:r w:rsidR="007E1B9F" w:rsidRPr="00BB0C4A">
        <w:rPr>
          <w:rFonts w:ascii="Times New Roman" w:hAnsi="Times New Roman" w:cs="Times New Roman"/>
        </w:rPr>
        <w:t xml:space="preserve"> </w:t>
      </w:r>
      <w:r w:rsidRPr="00BB0C4A">
        <w:rPr>
          <w:rFonts w:ascii="Times New Roman" w:hAnsi="Times New Roman" w:cs="Times New Roman"/>
        </w:rPr>
        <w:t>the i</w:t>
      </w:r>
      <w:r w:rsidR="004802F7" w:rsidRPr="00BB0C4A">
        <w:rPr>
          <w:rFonts w:ascii="Times New Roman" w:hAnsi="Times New Roman" w:cs="Times New Roman"/>
        </w:rPr>
        <w:t>nstrument provides for the following definitions:</w:t>
      </w:r>
    </w:p>
    <w:p w14:paraId="5A701A2C" w14:textId="4002C9A2" w:rsidR="004802F7" w:rsidRPr="009C2562" w:rsidRDefault="004802F7" w:rsidP="009B3404">
      <w:pPr>
        <w:pStyle w:val="Definition"/>
        <w:numPr>
          <w:ilvl w:val="0"/>
          <w:numId w:val="10"/>
        </w:numPr>
        <w:spacing w:before="120" w:after="120" w:line="276" w:lineRule="auto"/>
        <w:contextualSpacing/>
      </w:pPr>
      <w:r w:rsidRPr="009C2562">
        <w:rPr>
          <w:b/>
          <w:i/>
        </w:rPr>
        <w:t>Act</w:t>
      </w:r>
      <w:r w:rsidRPr="009C2562">
        <w:t xml:space="preserve"> means the </w:t>
      </w:r>
      <w:r>
        <w:rPr>
          <w:i/>
        </w:rPr>
        <w:t>Migration Act 1958</w:t>
      </w:r>
      <w:r>
        <w:t>.</w:t>
      </w:r>
    </w:p>
    <w:p w14:paraId="19A8F4AF" w14:textId="3AEA31D9" w:rsidR="004802F7" w:rsidRDefault="004802F7" w:rsidP="009B3404">
      <w:pPr>
        <w:pStyle w:val="Definition"/>
        <w:numPr>
          <w:ilvl w:val="0"/>
          <w:numId w:val="10"/>
        </w:numPr>
        <w:spacing w:before="120" w:after="120" w:line="276" w:lineRule="auto"/>
        <w:contextualSpacing/>
      </w:pPr>
      <w:r>
        <w:rPr>
          <w:b/>
          <w:i/>
        </w:rPr>
        <w:t xml:space="preserve">Regulations </w:t>
      </w:r>
      <w:r w:rsidRPr="009C2562">
        <w:t>means</w:t>
      </w:r>
      <w:r w:rsidR="00A76839">
        <w:t xml:space="preserve"> the</w:t>
      </w:r>
      <w:r>
        <w:t xml:space="preserve"> </w:t>
      </w:r>
      <w:r w:rsidRPr="004E39C1">
        <w:rPr>
          <w:i/>
        </w:rPr>
        <w:t>Migration Regulations 1994</w:t>
      </w:r>
      <w:r>
        <w:t>.</w:t>
      </w:r>
    </w:p>
    <w:p w14:paraId="1B918D79" w14:textId="7CE7B7C7" w:rsidR="00DE3ADE" w:rsidRDefault="004802F7" w:rsidP="009B3404">
      <w:pPr>
        <w:pStyle w:val="Definition"/>
        <w:numPr>
          <w:ilvl w:val="0"/>
          <w:numId w:val="10"/>
        </w:numPr>
        <w:spacing w:before="120" w:after="120" w:line="276" w:lineRule="auto"/>
        <w:contextualSpacing/>
      </w:pPr>
      <w:proofErr w:type="gramStart"/>
      <w:r w:rsidRPr="00010DEC">
        <w:rPr>
          <w:b/>
          <w:i/>
        </w:rPr>
        <w:t>security</w:t>
      </w:r>
      <w:proofErr w:type="gramEnd"/>
      <w:r w:rsidRPr="00010DEC">
        <w:rPr>
          <w:b/>
          <w:i/>
        </w:rPr>
        <w:t xml:space="preserve"> vetting </w:t>
      </w:r>
      <w:r w:rsidRPr="00010DEC">
        <w:t xml:space="preserve">includes pre-employment screening and ongoing assessment of the eligibility and suitability of </w:t>
      </w:r>
      <w:r>
        <w:t xml:space="preserve">a </w:t>
      </w:r>
      <w:r w:rsidRPr="00010DEC">
        <w:t>person to be employed by that agency</w:t>
      </w:r>
      <w:r>
        <w:t>.</w:t>
      </w:r>
    </w:p>
    <w:p w14:paraId="4B4F4CA9" w14:textId="0ABB9F06" w:rsidR="00F63DA4" w:rsidRPr="00F23330" w:rsidRDefault="00F82B99" w:rsidP="00BB0C4A">
      <w:pPr>
        <w:pStyle w:val="subsection"/>
        <w:spacing w:before="120" w:after="120" w:line="276" w:lineRule="auto"/>
        <w:ind w:left="0" w:firstLine="0"/>
      </w:pPr>
      <w:r>
        <w:t xml:space="preserve">Subsection 4(2) </w:t>
      </w:r>
      <w:r w:rsidR="007E1B9F">
        <w:t xml:space="preserve">of </w:t>
      </w:r>
      <w:r>
        <w:t>the instrument provides that in this instrument,</w:t>
      </w:r>
      <w:r w:rsidR="00F63DA4" w:rsidRPr="00010DEC">
        <w:t xml:space="preserve"> an APS level in the following table is an abbreviation of the approved classification of an APS employee under the </w:t>
      </w:r>
      <w:r w:rsidR="00F63DA4" w:rsidRPr="00010DEC">
        <w:rPr>
          <w:i/>
        </w:rPr>
        <w:t>Public Service Classification Rules 2000</w:t>
      </w:r>
      <w:r w:rsidR="00F63DA4">
        <w:t xml:space="preserve"> (Cth)</w:t>
      </w:r>
      <w:r w:rsidR="00F63DA4" w:rsidRPr="00010DEC">
        <w:t>:</w:t>
      </w:r>
    </w:p>
    <w:tbl>
      <w:tblPr>
        <w:tblW w:w="8316" w:type="dxa"/>
        <w:tblInd w:w="426" w:type="dxa"/>
        <w:tblLook w:val="04A0" w:firstRow="1" w:lastRow="0" w:firstColumn="1" w:lastColumn="0" w:noHBand="0" w:noVBand="1"/>
      </w:tblPr>
      <w:tblGrid>
        <w:gridCol w:w="1587"/>
        <w:gridCol w:w="6729"/>
      </w:tblGrid>
      <w:tr w:rsidR="00F63DA4" w14:paraId="710CC8A5" w14:textId="77777777" w:rsidTr="000A79FE">
        <w:trPr>
          <w:trHeight w:val="414"/>
        </w:trPr>
        <w:tc>
          <w:tcPr>
            <w:tcW w:w="1587" w:type="dxa"/>
            <w:tcBorders>
              <w:bottom w:val="single" w:sz="4" w:space="0" w:color="auto"/>
            </w:tcBorders>
          </w:tcPr>
          <w:p w14:paraId="3C3CD72C" w14:textId="77777777" w:rsidR="00F63DA4" w:rsidRPr="00F63DA4" w:rsidRDefault="00F63DA4" w:rsidP="000A79FE">
            <w:pPr>
              <w:pStyle w:val="LDTableheading"/>
              <w:rPr>
                <w:rFonts w:ascii="Times New Roman" w:hAnsi="Times New Roman"/>
              </w:rPr>
            </w:pPr>
            <w:r w:rsidRPr="00F63DA4">
              <w:rPr>
                <w:rFonts w:ascii="Times New Roman" w:hAnsi="Times New Roman"/>
              </w:rPr>
              <w:t>APS level</w:t>
            </w:r>
          </w:p>
        </w:tc>
        <w:tc>
          <w:tcPr>
            <w:tcW w:w="6729" w:type="dxa"/>
            <w:tcBorders>
              <w:bottom w:val="single" w:sz="4" w:space="0" w:color="auto"/>
            </w:tcBorders>
          </w:tcPr>
          <w:p w14:paraId="05177C6B" w14:textId="77777777" w:rsidR="00F63DA4" w:rsidRPr="00F63DA4" w:rsidRDefault="00F63DA4" w:rsidP="000A79FE">
            <w:pPr>
              <w:pStyle w:val="LDTableheading"/>
              <w:rPr>
                <w:rFonts w:ascii="Times New Roman" w:hAnsi="Times New Roman"/>
              </w:rPr>
            </w:pPr>
            <w:r w:rsidRPr="00F63DA4">
              <w:rPr>
                <w:rFonts w:ascii="Times New Roman" w:hAnsi="Times New Roman"/>
              </w:rPr>
              <w:t>Approved classification</w:t>
            </w:r>
          </w:p>
        </w:tc>
      </w:tr>
      <w:tr w:rsidR="00F63DA4" w14:paraId="6284ADE4" w14:textId="77777777" w:rsidTr="000A79FE">
        <w:trPr>
          <w:trHeight w:val="323"/>
        </w:trPr>
        <w:tc>
          <w:tcPr>
            <w:tcW w:w="1587" w:type="dxa"/>
            <w:tcBorders>
              <w:top w:val="single" w:sz="4" w:space="0" w:color="auto"/>
            </w:tcBorders>
          </w:tcPr>
          <w:p w14:paraId="127A4F7D"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1</w:t>
            </w:r>
          </w:p>
        </w:tc>
        <w:tc>
          <w:tcPr>
            <w:tcW w:w="6729" w:type="dxa"/>
            <w:tcBorders>
              <w:top w:val="single" w:sz="4" w:space="0" w:color="auto"/>
            </w:tcBorders>
          </w:tcPr>
          <w:p w14:paraId="79483776"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Level 1</w:t>
            </w:r>
          </w:p>
        </w:tc>
      </w:tr>
      <w:tr w:rsidR="00F63DA4" w14:paraId="71396C12" w14:textId="77777777" w:rsidTr="000A79FE">
        <w:trPr>
          <w:trHeight w:val="323"/>
        </w:trPr>
        <w:tc>
          <w:tcPr>
            <w:tcW w:w="1587" w:type="dxa"/>
          </w:tcPr>
          <w:p w14:paraId="170FDFC5"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2</w:t>
            </w:r>
          </w:p>
        </w:tc>
        <w:tc>
          <w:tcPr>
            <w:tcW w:w="6729" w:type="dxa"/>
          </w:tcPr>
          <w:p w14:paraId="5708372C"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Level 2</w:t>
            </w:r>
          </w:p>
        </w:tc>
      </w:tr>
      <w:tr w:rsidR="00F63DA4" w14:paraId="5E3F11B1" w14:textId="77777777" w:rsidTr="000A79FE">
        <w:trPr>
          <w:trHeight w:val="323"/>
        </w:trPr>
        <w:tc>
          <w:tcPr>
            <w:tcW w:w="1587" w:type="dxa"/>
          </w:tcPr>
          <w:p w14:paraId="42F3ED9E"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3</w:t>
            </w:r>
          </w:p>
        </w:tc>
        <w:tc>
          <w:tcPr>
            <w:tcW w:w="6729" w:type="dxa"/>
          </w:tcPr>
          <w:p w14:paraId="22EFA2A3"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Level 3</w:t>
            </w:r>
          </w:p>
        </w:tc>
      </w:tr>
      <w:tr w:rsidR="00F63DA4" w14:paraId="41A9974F" w14:textId="77777777" w:rsidTr="000A79FE">
        <w:trPr>
          <w:trHeight w:val="323"/>
        </w:trPr>
        <w:tc>
          <w:tcPr>
            <w:tcW w:w="1587" w:type="dxa"/>
          </w:tcPr>
          <w:p w14:paraId="3496A245"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4</w:t>
            </w:r>
          </w:p>
        </w:tc>
        <w:tc>
          <w:tcPr>
            <w:tcW w:w="6729" w:type="dxa"/>
          </w:tcPr>
          <w:p w14:paraId="11DC0B49"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Level 4</w:t>
            </w:r>
          </w:p>
        </w:tc>
      </w:tr>
      <w:tr w:rsidR="00F63DA4" w14:paraId="6F80C2F2" w14:textId="77777777" w:rsidTr="000A79FE">
        <w:trPr>
          <w:trHeight w:val="323"/>
        </w:trPr>
        <w:tc>
          <w:tcPr>
            <w:tcW w:w="1587" w:type="dxa"/>
          </w:tcPr>
          <w:p w14:paraId="221E767C"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5</w:t>
            </w:r>
          </w:p>
        </w:tc>
        <w:tc>
          <w:tcPr>
            <w:tcW w:w="6729" w:type="dxa"/>
          </w:tcPr>
          <w:p w14:paraId="05B44326"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Level 5</w:t>
            </w:r>
          </w:p>
        </w:tc>
      </w:tr>
      <w:tr w:rsidR="00F63DA4" w14:paraId="4BABEAEC" w14:textId="77777777" w:rsidTr="000A79FE">
        <w:trPr>
          <w:trHeight w:val="310"/>
        </w:trPr>
        <w:tc>
          <w:tcPr>
            <w:tcW w:w="1587" w:type="dxa"/>
          </w:tcPr>
          <w:p w14:paraId="39C3BC52"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6</w:t>
            </w:r>
          </w:p>
        </w:tc>
        <w:tc>
          <w:tcPr>
            <w:tcW w:w="6729" w:type="dxa"/>
          </w:tcPr>
          <w:p w14:paraId="251C59C0"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APS Level 6</w:t>
            </w:r>
          </w:p>
        </w:tc>
      </w:tr>
      <w:tr w:rsidR="00F63DA4" w14:paraId="2A9F9065" w14:textId="77777777" w:rsidTr="000A79FE">
        <w:trPr>
          <w:trHeight w:val="352"/>
        </w:trPr>
        <w:tc>
          <w:tcPr>
            <w:tcW w:w="1587" w:type="dxa"/>
          </w:tcPr>
          <w:p w14:paraId="1D604736"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EL 1</w:t>
            </w:r>
          </w:p>
        </w:tc>
        <w:tc>
          <w:tcPr>
            <w:tcW w:w="6729" w:type="dxa"/>
          </w:tcPr>
          <w:p w14:paraId="1198B68A"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Executive Level 1</w:t>
            </w:r>
          </w:p>
        </w:tc>
      </w:tr>
      <w:tr w:rsidR="00F63DA4" w14:paraId="2756C712" w14:textId="77777777" w:rsidTr="000A79FE">
        <w:trPr>
          <w:trHeight w:val="352"/>
        </w:trPr>
        <w:tc>
          <w:tcPr>
            <w:tcW w:w="1587" w:type="dxa"/>
          </w:tcPr>
          <w:p w14:paraId="46733860"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EL 2</w:t>
            </w:r>
          </w:p>
        </w:tc>
        <w:tc>
          <w:tcPr>
            <w:tcW w:w="6729" w:type="dxa"/>
          </w:tcPr>
          <w:p w14:paraId="4D4691DE"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Executive Level 2</w:t>
            </w:r>
          </w:p>
        </w:tc>
      </w:tr>
      <w:tr w:rsidR="00F63DA4" w14:paraId="3B496114" w14:textId="77777777" w:rsidTr="000A79FE">
        <w:trPr>
          <w:trHeight w:val="352"/>
        </w:trPr>
        <w:tc>
          <w:tcPr>
            <w:tcW w:w="1587" w:type="dxa"/>
          </w:tcPr>
          <w:p w14:paraId="471FB3B6"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SES 1</w:t>
            </w:r>
          </w:p>
        </w:tc>
        <w:tc>
          <w:tcPr>
            <w:tcW w:w="6729" w:type="dxa"/>
          </w:tcPr>
          <w:p w14:paraId="263E3379"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Senior Executive Service Band 1</w:t>
            </w:r>
          </w:p>
        </w:tc>
      </w:tr>
      <w:tr w:rsidR="00F63DA4" w14:paraId="7ECB2E56" w14:textId="77777777" w:rsidTr="000A79FE">
        <w:trPr>
          <w:trHeight w:val="352"/>
        </w:trPr>
        <w:tc>
          <w:tcPr>
            <w:tcW w:w="1587" w:type="dxa"/>
            <w:tcBorders>
              <w:bottom w:val="single" w:sz="4" w:space="0" w:color="auto"/>
            </w:tcBorders>
          </w:tcPr>
          <w:p w14:paraId="091E17FB" w14:textId="4F001290"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SES 2</w:t>
            </w:r>
          </w:p>
        </w:tc>
        <w:tc>
          <w:tcPr>
            <w:tcW w:w="6729" w:type="dxa"/>
            <w:tcBorders>
              <w:bottom w:val="single" w:sz="4" w:space="0" w:color="auto"/>
            </w:tcBorders>
          </w:tcPr>
          <w:p w14:paraId="628AB83F" w14:textId="77777777" w:rsidR="00F63DA4" w:rsidRPr="00F63DA4" w:rsidRDefault="00F63DA4" w:rsidP="000A79FE">
            <w:pPr>
              <w:pStyle w:val="LDTabletext"/>
              <w:rPr>
                <w:rFonts w:ascii="Times New Roman" w:hAnsi="Times New Roman" w:cs="Times New Roman"/>
              </w:rPr>
            </w:pPr>
            <w:r w:rsidRPr="00F63DA4">
              <w:rPr>
                <w:rFonts w:ascii="Times New Roman" w:hAnsi="Times New Roman" w:cs="Times New Roman"/>
              </w:rPr>
              <w:t>Senior Executive Service Band 2</w:t>
            </w:r>
          </w:p>
        </w:tc>
      </w:tr>
    </w:tbl>
    <w:p w14:paraId="76806459" w14:textId="77777777" w:rsidR="002A0CD5" w:rsidRDefault="002A0CD5">
      <w:pPr>
        <w:rPr>
          <w:rFonts w:ascii="Times New Roman" w:eastAsia="Times New Roman" w:hAnsi="Times New Roman" w:cs="Times New Roman"/>
          <w:b/>
          <w:szCs w:val="20"/>
          <w:lang w:eastAsia="en-AU"/>
        </w:rPr>
      </w:pPr>
      <w:r>
        <w:rPr>
          <w:b/>
        </w:rPr>
        <w:br w:type="page"/>
      </w:r>
    </w:p>
    <w:p w14:paraId="43DDAC03" w14:textId="6C182CED" w:rsidR="00F82B99" w:rsidRPr="00211596" w:rsidRDefault="00F82B99" w:rsidP="00F63DA4">
      <w:pPr>
        <w:pStyle w:val="Definition"/>
        <w:ind w:left="0"/>
        <w:rPr>
          <w:b/>
        </w:rPr>
      </w:pPr>
      <w:r w:rsidRPr="00211596">
        <w:rPr>
          <w:b/>
        </w:rPr>
        <w:lastRenderedPageBreak/>
        <w:t>Section 5</w:t>
      </w:r>
      <w:r w:rsidRPr="00211596">
        <w:rPr>
          <w:b/>
        </w:rPr>
        <w:tab/>
        <w:t>Schedules</w:t>
      </w:r>
    </w:p>
    <w:p w14:paraId="3493EBEB" w14:textId="0D2BEDDE" w:rsidR="00F82B99" w:rsidRPr="00436629" w:rsidRDefault="00F82B99" w:rsidP="00211596">
      <w:pPr>
        <w:keepNext/>
        <w:spacing w:before="120" w:after="120" w:line="276" w:lineRule="auto"/>
      </w:pPr>
      <w:r w:rsidRPr="00211596">
        <w:rPr>
          <w:rFonts w:ascii="Times New Roman" w:hAnsi="Times New Roman" w:cs="Times New Roman"/>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9ED0A8A" w14:textId="19D6326E" w:rsidR="00C911DB" w:rsidRPr="00C911DB" w:rsidRDefault="00C911DB" w:rsidP="00C911DB">
      <w:pPr>
        <w:keepNext/>
        <w:spacing w:before="240" w:after="240" w:line="276" w:lineRule="auto"/>
        <w:rPr>
          <w:rFonts w:ascii="Times New Roman" w:hAnsi="Times New Roman" w:cs="Times New Roman"/>
          <w:b/>
        </w:rPr>
      </w:pPr>
      <w:r w:rsidRPr="00C911DB">
        <w:rPr>
          <w:rFonts w:ascii="Times New Roman" w:hAnsi="Times New Roman" w:cs="Times New Roman"/>
          <w:b/>
        </w:rPr>
        <w:t xml:space="preserve">Section </w:t>
      </w:r>
      <w:r w:rsidR="00F82B99">
        <w:rPr>
          <w:rFonts w:ascii="Times New Roman" w:hAnsi="Times New Roman" w:cs="Times New Roman"/>
          <w:b/>
        </w:rPr>
        <w:t>6</w:t>
      </w:r>
      <w:r w:rsidRPr="00C911DB">
        <w:rPr>
          <w:rFonts w:ascii="Times New Roman" w:hAnsi="Times New Roman" w:cs="Times New Roman"/>
          <w:b/>
        </w:rPr>
        <w:tab/>
        <w:t xml:space="preserve">Commonwealth, State or Territory legislation </w:t>
      </w:r>
    </w:p>
    <w:p w14:paraId="58911089" w14:textId="5AD05E9A" w:rsidR="004F4003" w:rsidRPr="00211596" w:rsidRDefault="004F4003" w:rsidP="00211596">
      <w:pPr>
        <w:keepNext/>
        <w:spacing w:before="120" w:after="120" w:line="276" w:lineRule="auto"/>
        <w:rPr>
          <w:rFonts w:ascii="Times New Roman" w:hAnsi="Times New Roman" w:cs="Times New Roman"/>
        </w:rPr>
      </w:pPr>
      <w:r w:rsidRPr="00211596">
        <w:rPr>
          <w:rFonts w:ascii="Times New Roman" w:hAnsi="Times New Roman" w:cs="Times New Roman"/>
        </w:rPr>
        <w:t>This section provides that for subregulation</w:t>
      </w:r>
      <w:r w:rsidR="00793277">
        <w:rPr>
          <w:rFonts w:ascii="Times New Roman" w:hAnsi="Times New Roman" w:cs="Times New Roman"/>
        </w:rPr>
        <w:t> </w:t>
      </w:r>
      <w:proofErr w:type="gramStart"/>
      <w:r w:rsidRPr="00211596">
        <w:rPr>
          <w:rFonts w:ascii="Times New Roman" w:hAnsi="Times New Roman" w:cs="Times New Roman"/>
        </w:rPr>
        <w:t>3.10A(</w:t>
      </w:r>
      <w:proofErr w:type="gramEnd"/>
      <w:r w:rsidRPr="00211596">
        <w:rPr>
          <w:rFonts w:ascii="Times New Roman" w:hAnsi="Times New Roman" w:cs="Times New Roman"/>
        </w:rPr>
        <w:t>1) of the Regulations, the Commonwealth, State or Territory legislation is specified</w:t>
      </w:r>
      <w:r w:rsidR="00211596">
        <w:rPr>
          <w:rFonts w:ascii="Times New Roman" w:hAnsi="Times New Roman" w:cs="Times New Roman"/>
        </w:rPr>
        <w:t xml:space="preserve"> in Schedule 1</w:t>
      </w:r>
      <w:r w:rsidRPr="00211596">
        <w:rPr>
          <w:rFonts w:ascii="Times New Roman" w:hAnsi="Times New Roman" w:cs="Times New Roman"/>
        </w:rPr>
        <w:t>.</w:t>
      </w:r>
    </w:p>
    <w:p w14:paraId="17D4CEA3" w14:textId="06CA2758" w:rsidR="004F4003" w:rsidRPr="00211596" w:rsidRDefault="004F4003" w:rsidP="00211596">
      <w:pPr>
        <w:keepNext/>
        <w:spacing w:before="120" w:after="120" w:line="276" w:lineRule="auto"/>
        <w:rPr>
          <w:rFonts w:ascii="Times New Roman" w:hAnsi="Times New Roman" w:cs="Times New Roman"/>
        </w:rPr>
      </w:pPr>
      <w:r w:rsidRPr="00211596">
        <w:rPr>
          <w:rFonts w:ascii="Times New Roman" w:hAnsi="Times New Roman" w:cs="Times New Roman"/>
        </w:rPr>
        <w:t xml:space="preserve">The note under section 6 </w:t>
      </w:r>
      <w:r w:rsidR="00617A2C">
        <w:rPr>
          <w:rFonts w:ascii="Times New Roman" w:hAnsi="Times New Roman" w:cs="Times New Roman"/>
        </w:rPr>
        <w:t>of</w:t>
      </w:r>
      <w:r w:rsidR="00617A2C" w:rsidRPr="00211596">
        <w:rPr>
          <w:rFonts w:ascii="Times New Roman" w:hAnsi="Times New Roman" w:cs="Times New Roman"/>
        </w:rPr>
        <w:t xml:space="preserve"> </w:t>
      </w:r>
      <w:r w:rsidRPr="00211596">
        <w:rPr>
          <w:rFonts w:ascii="Times New Roman" w:hAnsi="Times New Roman" w:cs="Times New Roman"/>
        </w:rPr>
        <w:t>this instrument provides that the Minister may authorise an officer to perform one or more actions prohibited under subsection</w:t>
      </w:r>
      <w:r w:rsidR="00793277">
        <w:rPr>
          <w:rFonts w:ascii="Times New Roman" w:hAnsi="Times New Roman" w:cs="Times New Roman"/>
        </w:rPr>
        <w:t> </w:t>
      </w:r>
      <w:r w:rsidRPr="00211596">
        <w:rPr>
          <w:rFonts w:ascii="Times New Roman" w:hAnsi="Times New Roman" w:cs="Times New Roman"/>
        </w:rPr>
        <w:t xml:space="preserve">488(1) of the </w:t>
      </w:r>
      <w:r w:rsidR="00793277">
        <w:rPr>
          <w:rFonts w:ascii="Times New Roman" w:hAnsi="Times New Roman" w:cs="Times New Roman"/>
        </w:rPr>
        <w:t xml:space="preserve">Migration </w:t>
      </w:r>
      <w:r w:rsidRPr="00211596">
        <w:rPr>
          <w:rFonts w:ascii="Times New Roman" w:hAnsi="Times New Roman" w:cs="Times New Roman"/>
        </w:rPr>
        <w:t>Act for the purposes of prescribed Commonwealth, State or Territory legislation—see subparagraph</w:t>
      </w:r>
      <w:r w:rsidR="00793277">
        <w:rPr>
          <w:rFonts w:ascii="Times New Roman" w:hAnsi="Times New Roman" w:cs="Times New Roman"/>
        </w:rPr>
        <w:t> </w:t>
      </w:r>
      <w:r w:rsidRPr="00211596">
        <w:rPr>
          <w:rFonts w:ascii="Times New Roman" w:hAnsi="Times New Roman" w:cs="Times New Roman"/>
        </w:rPr>
        <w:t>488(2)(a)(vii) of th</w:t>
      </w:r>
      <w:r w:rsidR="00C7495A">
        <w:rPr>
          <w:rFonts w:ascii="Times New Roman" w:hAnsi="Times New Roman" w:cs="Times New Roman"/>
        </w:rPr>
        <w:t xml:space="preserve">at </w:t>
      </w:r>
      <w:r w:rsidRPr="00211596">
        <w:rPr>
          <w:rFonts w:ascii="Times New Roman" w:hAnsi="Times New Roman" w:cs="Times New Roman"/>
        </w:rPr>
        <w:t>Act.</w:t>
      </w:r>
    </w:p>
    <w:p w14:paraId="5E2052B6" w14:textId="09D23BA8" w:rsidR="00C911DB" w:rsidRPr="00C911DB" w:rsidRDefault="00C911DB" w:rsidP="00C911DB">
      <w:pPr>
        <w:keepNext/>
        <w:spacing w:before="240" w:after="240" w:line="276" w:lineRule="auto"/>
        <w:rPr>
          <w:rFonts w:ascii="Times New Roman" w:hAnsi="Times New Roman" w:cs="Times New Roman"/>
          <w:b/>
        </w:rPr>
      </w:pPr>
      <w:r w:rsidRPr="00C911DB">
        <w:rPr>
          <w:rFonts w:ascii="Times New Roman" w:hAnsi="Times New Roman" w:cs="Times New Roman"/>
          <w:b/>
        </w:rPr>
        <w:t xml:space="preserve">Section </w:t>
      </w:r>
      <w:r w:rsidR="004F4003">
        <w:rPr>
          <w:rFonts w:ascii="Times New Roman" w:hAnsi="Times New Roman" w:cs="Times New Roman"/>
          <w:b/>
        </w:rPr>
        <w:t>7</w:t>
      </w:r>
      <w:r w:rsidRPr="00C911DB">
        <w:rPr>
          <w:rFonts w:ascii="Times New Roman" w:hAnsi="Times New Roman" w:cs="Times New Roman"/>
          <w:b/>
        </w:rPr>
        <w:tab/>
        <w:t xml:space="preserve">Agencies, employees and purposes </w:t>
      </w:r>
    </w:p>
    <w:p w14:paraId="5DA1B087" w14:textId="30FE1C1F" w:rsidR="009E4F60" w:rsidRPr="00211596" w:rsidRDefault="00C911DB" w:rsidP="00211596">
      <w:pPr>
        <w:spacing w:before="120" w:after="120" w:line="276" w:lineRule="auto"/>
        <w:rPr>
          <w:rFonts w:ascii="Times New Roman" w:hAnsi="Times New Roman" w:cs="Times New Roman"/>
        </w:rPr>
      </w:pPr>
      <w:r w:rsidRPr="00211596">
        <w:rPr>
          <w:rFonts w:ascii="Times New Roman" w:hAnsi="Times New Roman" w:cs="Times New Roman"/>
        </w:rPr>
        <w:t xml:space="preserve">The section provides </w:t>
      </w:r>
      <w:r w:rsidR="009E4F60" w:rsidRPr="00211596">
        <w:rPr>
          <w:rFonts w:ascii="Times New Roman" w:hAnsi="Times New Roman" w:cs="Times New Roman"/>
        </w:rPr>
        <w:t>for the specified agencies, employees and purposes.</w:t>
      </w:r>
    </w:p>
    <w:p w14:paraId="373A1364" w14:textId="145415F1" w:rsidR="004F4003" w:rsidRPr="00211596" w:rsidRDefault="009E4F60" w:rsidP="00211596">
      <w:pPr>
        <w:spacing w:before="120" w:after="120" w:line="276" w:lineRule="auto"/>
        <w:rPr>
          <w:rFonts w:ascii="Times New Roman" w:hAnsi="Times New Roman" w:cs="Times New Roman"/>
        </w:rPr>
      </w:pPr>
      <w:r w:rsidRPr="00211596">
        <w:rPr>
          <w:rFonts w:ascii="Times New Roman" w:hAnsi="Times New Roman" w:cs="Times New Roman"/>
        </w:rPr>
        <w:t xml:space="preserve">Subsection 7(1) </w:t>
      </w:r>
      <w:r w:rsidR="00617A2C">
        <w:rPr>
          <w:rFonts w:ascii="Times New Roman" w:hAnsi="Times New Roman" w:cs="Times New Roman"/>
        </w:rPr>
        <w:t>of</w:t>
      </w:r>
      <w:r w:rsidR="00617A2C" w:rsidRPr="00211596">
        <w:rPr>
          <w:rFonts w:ascii="Times New Roman" w:hAnsi="Times New Roman" w:cs="Times New Roman"/>
        </w:rPr>
        <w:t xml:space="preserve"> </w:t>
      </w:r>
      <w:r w:rsidRPr="00211596">
        <w:rPr>
          <w:rFonts w:ascii="Times New Roman" w:hAnsi="Times New Roman" w:cs="Times New Roman"/>
        </w:rPr>
        <w:t xml:space="preserve">the instrument provides that </w:t>
      </w:r>
      <w:r w:rsidR="004F4003" w:rsidRPr="00211596">
        <w:rPr>
          <w:rFonts w:ascii="Times New Roman" w:hAnsi="Times New Roman" w:cs="Times New Roman"/>
        </w:rPr>
        <w:t>for paragraphs</w:t>
      </w:r>
      <w:r w:rsidR="00793277">
        <w:rPr>
          <w:rFonts w:ascii="Times New Roman" w:hAnsi="Times New Roman" w:cs="Times New Roman"/>
        </w:rPr>
        <w:t> </w:t>
      </w:r>
      <w:proofErr w:type="gramStart"/>
      <w:r w:rsidR="004F4003" w:rsidRPr="00211596">
        <w:rPr>
          <w:rFonts w:ascii="Times New Roman" w:hAnsi="Times New Roman" w:cs="Times New Roman"/>
        </w:rPr>
        <w:t>3.10A(</w:t>
      </w:r>
      <w:proofErr w:type="gramEnd"/>
      <w:r w:rsidR="004F4003" w:rsidRPr="00211596">
        <w:rPr>
          <w:rFonts w:ascii="Times New Roman" w:hAnsi="Times New Roman" w:cs="Times New Roman"/>
        </w:rPr>
        <w:t>2)(a), (b) and (c) of the Regulations:</w:t>
      </w:r>
    </w:p>
    <w:p w14:paraId="6FA5ED9C" w14:textId="1CEFBF37" w:rsidR="004F4003" w:rsidRPr="002A0CD5" w:rsidRDefault="004F4003" w:rsidP="009B3404">
      <w:pPr>
        <w:pStyle w:val="ListParagraph"/>
        <w:numPr>
          <w:ilvl w:val="0"/>
          <w:numId w:val="12"/>
        </w:numPr>
        <w:spacing w:before="120" w:after="120" w:line="276" w:lineRule="auto"/>
        <w:rPr>
          <w:rFonts w:ascii="Times New Roman" w:hAnsi="Times New Roman" w:cs="Times New Roman"/>
        </w:rPr>
      </w:pPr>
      <w:r w:rsidRPr="002A0CD5">
        <w:rPr>
          <w:rFonts w:ascii="Times New Roman" w:hAnsi="Times New Roman" w:cs="Times New Roman"/>
        </w:rPr>
        <w:t>each agency of the Commonwealth, a State or a Territory</w:t>
      </w:r>
      <w:r w:rsidR="00793277" w:rsidRPr="002A0CD5">
        <w:rPr>
          <w:rFonts w:ascii="Times New Roman" w:hAnsi="Times New Roman" w:cs="Times New Roman"/>
        </w:rPr>
        <w:t xml:space="preserve"> </w:t>
      </w:r>
      <w:r w:rsidRPr="002A0CD5">
        <w:rPr>
          <w:rFonts w:ascii="Times New Roman" w:hAnsi="Times New Roman" w:cs="Times New Roman"/>
        </w:rPr>
        <w:t>is specified</w:t>
      </w:r>
      <w:r w:rsidR="00211596" w:rsidRPr="002A0CD5">
        <w:rPr>
          <w:rFonts w:ascii="Times New Roman" w:hAnsi="Times New Roman" w:cs="Times New Roman"/>
        </w:rPr>
        <w:t xml:space="preserve"> in Schedule 2</w:t>
      </w:r>
      <w:r w:rsidRPr="002A0CD5">
        <w:rPr>
          <w:rFonts w:ascii="Times New Roman" w:hAnsi="Times New Roman" w:cs="Times New Roman"/>
        </w:rPr>
        <w:t xml:space="preserve"> (</w:t>
      </w:r>
      <w:r w:rsidR="009E4F60" w:rsidRPr="002A0CD5">
        <w:rPr>
          <w:rFonts w:ascii="Times New Roman" w:hAnsi="Times New Roman" w:cs="Times New Roman"/>
        </w:rPr>
        <w:t>paragraph 7(1)</w:t>
      </w:r>
      <w:r w:rsidRPr="002A0CD5">
        <w:rPr>
          <w:rFonts w:ascii="Times New Roman" w:hAnsi="Times New Roman" w:cs="Times New Roman"/>
        </w:rPr>
        <w:t xml:space="preserve">(a) </w:t>
      </w:r>
      <w:r w:rsidR="00617A2C" w:rsidRPr="002A0CD5">
        <w:rPr>
          <w:rFonts w:ascii="Times New Roman" w:hAnsi="Times New Roman" w:cs="Times New Roman"/>
        </w:rPr>
        <w:t xml:space="preserve">of </w:t>
      </w:r>
      <w:r w:rsidRPr="002A0CD5">
        <w:rPr>
          <w:rFonts w:ascii="Times New Roman" w:hAnsi="Times New Roman" w:cs="Times New Roman"/>
        </w:rPr>
        <w:t>this instrument); and</w:t>
      </w:r>
    </w:p>
    <w:p w14:paraId="57BB666E" w14:textId="6D555AF6" w:rsidR="004F4003" w:rsidRPr="002A0CD5" w:rsidRDefault="004F4003" w:rsidP="009B3404">
      <w:pPr>
        <w:pStyle w:val="ListParagraph"/>
        <w:numPr>
          <w:ilvl w:val="0"/>
          <w:numId w:val="12"/>
        </w:numPr>
        <w:spacing w:before="120" w:after="120" w:line="276" w:lineRule="auto"/>
        <w:rPr>
          <w:rFonts w:ascii="Times New Roman" w:hAnsi="Times New Roman" w:cs="Times New Roman"/>
        </w:rPr>
      </w:pPr>
      <w:r w:rsidRPr="002A0CD5">
        <w:rPr>
          <w:rFonts w:ascii="Times New Roman" w:hAnsi="Times New Roman" w:cs="Times New Roman"/>
        </w:rPr>
        <w:t xml:space="preserve">each employee </w:t>
      </w:r>
      <w:r w:rsidR="00793277" w:rsidRPr="002A0CD5">
        <w:rPr>
          <w:rFonts w:ascii="Times New Roman" w:hAnsi="Times New Roman" w:cs="Times New Roman"/>
        </w:rPr>
        <w:t xml:space="preserve">of an agency </w:t>
      </w:r>
      <w:r w:rsidRPr="002A0CD5">
        <w:rPr>
          <w:rFonts w:ascii="Times New Roman" w:hAnsi="Times New Roman" w:cs="Times New Roman"/>
        </w:rPr>
        <w:t>mentioned in an item of Schedule 2 is specified (</w:t>
      </w:r>
      <w:r w:rsidR="009E4F60" w:rsidRPr="002A0CD5">
        <w:rPr>
          <w:rFonts w:ascii="Times New Roman" w:hAnsi="Times New Roman" w:cs="Times New Roman"/>
        </w:rPr>
        <w:t>paragraph 7(1)</w:t>
      </w:r>
      <w:r w:rsidRPr="002A0CD5">
        <w:rPr>
          <w:rFonts w:ascii="Times New Roman" w:hAnsi="Times New Roman" w:cs="Times New Roman"/>
        </w:rPr>
        <w:t xml:space="preserve">(b) </w:t>
      </w:r>
      <w:r w:rsidR="00617A2C" w:rsidRPr="002A0CD5">
        <w:rPr>
          <w:rFonts w:ascii="Times New Roman" w:hAnsi="Times New Roman" w:cs="Times New Roman"/>
        </w:rPr>
        <w:t xml:space="preserve">of </w:t>
      </w:r>
      <w:r w:rsidRPr="002A0CD5">
        <w:rPr>
          <w:rFonts w:ascii="Times New Roman" w:hAnsi="Times New Roman" w:cs="Times New Roman"/>
        </w:rPr>
        <w:t>this instrument); and</w:t>
      </w:r>
    </w:p>
    <w:p w14:paraId="203EFED5" w14:textId="51475EB3" w:rsidR="004F4003" w:rsidRPr="002A0CD5" w:rsidRDefault="004F4003" w:rsidP="009B3404">
      <w:pPr>
        <w:pStyle w:val="ListParagraph"/>
        <w:numPr>
          <w:ilvl w:val="0"/>
          <w:numId w:val="12"/>
        </w:numPr>
        <w:spacing w:before="120" w:after="120" w:line="276" w:lineRule="auto"/>
        <w:rPr>
          <w:rFonts w:ascii="Times New Roman" w:hAnsi="Times New Roman" w:cs="Times New Roman"/>
        </w:rPr>
      </w:pPr>
      <w:proofErr w:type="gramStart"/>
      <w:r w:rsidRPr="002A0CD5">
        <w:rPr>
          <w:rFonts w:ascii="Times New Roman" w:hAnsi="Times New Roman" w:cs="Times New Roman"/>
        </w:rPr>
        <w:t>each</w:t>
      </w:r>
      <w:proofErr w:type="gramEnd"/>
      <w:r w:rsidRPr="002A0CD5">
        <w:rPr>
          <w:rFonts w:ascii="Times New Roman" w:hAnsi="Times New Roman" w:cs="Times New Roman"/>
        </w:rPr>
        <w:t xml:space="preserve"> purpose </w:t>
      </w:r>
      <w:r w:rsidR="00793277" w:rsidRPr="002A0CD5">
        <w:rPr>
          <w:rFonts w:ascii="Times New Roman" w:hAnsi="Times New Roman" w:cs="Times New Roman"/>
        </w:rPr>
        <w:t xml:space="preserve">of an agency </w:t>
      </w:r>
      <w:r w:rsidRPr="002A0CD5">
        <w:rPr>
          <w:rFonts w:ascii="Times New Roman" w:hAnsi="Times New Roman" w:cs="Times New Roman"/>
        </w:rPr>
        <w:t>mentioned in an item of Schedule 2 is specified (</w:t>
      </w:r>
      <w:r w:rsidR="009E4F60" w:rsidRPr="002A0CD5">
        <w:rPr>
          <w:rFonts w:ascii="Times New Roman" w:hAnsi="Times New Roman" w:cs="Times New Roman"/>
        </w:rPr>
        <w:t>paragraph 7(1)</w:t>
      </w:r>
      <w:r w:rsidRPr="002A0CD5">
        <w:rPr>
          <w:rFonts w:ascii="Times New Roman" w:hAnsi="Times New Roman" w:cs="Times New Roman"/>
        </w:rPr>
        <w:t xml:space="preserve">(c) </w:t>
      </w:r>
      <w:r w:rsidR="00617A2C" w:rsidRPr="002A0CD5">
        <w:rPr>
          <w:rFonts w:ascii="Times New Roman" w:hAnsi="Times New Roman" w:cs="Times New Roman"/>
        </w:rPr>
        <w:t xml:space="preserve">of </w:t>
      </w:r>
      <w:r w:rsidRPr="002A0CD5">
        <w:rPr>
          <w:rFonts w:ascii="Times New Roman" w:hAnsi="Times New Roman" w:cs="Times New Roman"/>
        </w:rPr>
        <w:t>this instrument).</w:t>
      </w:r>
    </w:p>
    <w:p w14:paraId="1911F13A" w14:textId="6AFBFE3F" w:rsidR="00C911DB" w:rsidRPr="00211596" w:rsidRDefault="009E4F60" w:rsidP="00211596">
      <w:pPr>
        <w:spacing w:before="120" w:after="120" w:line="276" w:lineRule="auto"/>
        <w:rPr>
          <w:rFonts w:ascii="Times New Roman" w:hAnsi="Times New Roman" w:cs="Times New Roman"/>
        </w:rPr>
      </w:pPr>
      <w:r w:rsidRPr="00211596">
        <w:rPr>
          <w:rFonts w:ascii="Times New Roman" w:hAnsi="Times New Roman" w:cs="Times New Roman"/>
        </w:rPr>
        <w:t>The note under paragraph 7</w:t>
      </w:r>
      <w:r w:rsidR="004F4003" w:rsidRPr="00211596">
        <w:rPr>
          <w:rFonts w:ascii="Times New Roman" w:hAnsi="Times New Roman" w:cs="Times New Roman"/>
        </w:rPr>
        <w:t xml:space="preserve">(c) </w:t>
      </w:r>
      <w:r w:rsidR="00F07276">
        <w:rPr>
          <w:rFonts w:ascii="Times New Roman" w:hAnsi="Times New Roman" w:cs="Times New Roman"/>
        </w:rPr>
        <w:t>of</w:t>
      </w:r>
      <w:r w:rsidR="00F07276" w:rsidRPr="00211596">
        <w:rPr>
          <w:rFonts w:ascii="Times New Roman" w:hAnsi="Times New Roman" w:cs="Times New Roman"/>
        </w:rPr>
        <w:t xml:space="preserve"> </w:t>
      </w:r>
      <w:r w:rsidR="004F4003" w:rsidRPr="00211596">
        <w:rPr>
          <w:rFonts w:ascii="Times New Roman" w:hAnsi="Times New Roman" w:cs="Times New Roman"/>
        </w:rPr>
        <w:t>this instrument provides that the Minister may authorise a prescribed employee of a prescribed agency of the Commonwealth, or of a State or Territory to perform one or more actions prohibited under subsection</w:t>
      </w:r>
      <w:r w:rsidR="00C7495A">
        <w:rPr>
          <w:rFonts w:ascii="Times New Roman" w:hAnsi="Times New Roman" w:cs="Times New Roman"/>
        </w:rPr>
        <w:t> </w:t>
      </w:r>
      <w:r w:rsidR="004F4003" w:rsidRPr="00211596">
        <w:rPr>
          <w:rFonts w:ascii="Times New Roman" w:hAnsi="Times New Roman" w:cs="Times New Roman"/>
        </w:rPr>
        <w:t xml:space="preserve">488(1) of the </w:t>
      </w:r>
      <w:r w:rsidR="00C7495A">
        <w:rPr>
          <w:rFonts w:ascii="Times New Roman" w:hAnsi="Times New Roman" w:cs="Times New Roman"/>
        </w:rPr>
        <w:t xml:space="preserve">Migration </w:t>
      </w:r>
      <w:r w:rsidR="004F4003" w:rsidRPr="00211596">
        <w:rPr>
          <w:rFonts w:ascii="Times New Roman" w:hAnsi="Times New Roman" w:cs="Times New Roman"/>
        </w:rPr>
        <w:t>Act—see paragraph 488(2)(g) of th</w:t>
      </w:r>
      <w:r w:rsidR="00C7495A">
        <w:rPr>
          <w:rFonts w:ascii="Times New Roman" w:hAnsi="Times New Roman" w:cs="Times New Roman"/>
        </w:rPr>
        <w:t>at</w:t>
      </w:r>
      <w:r w:rsidR="004F4003" w:rsidRPr="00211596">
        <w:rPr>
          <w:rFonts w:ascii="Times New Roman" w:hAnsi="Times New Roman" w:cs="Times New Roman"/>
        </w:rPr>
        <w:t xml:space="preserve"> Act</w:t>
      </w:r>
      <w:r w:rsidR="001C4C51">
        <w:rPr>
          <w:rFonts w:ascii="Times New Roman" w:hAnsi="Times New Roman" w:cs="Times New Roman"/>
        </w:rPr>
        <w:t>.</w:t>
      </w:r>
    </w:p>
    <w:p w14:paraId="6327990D" w14:textId="77777777" w:rsidR="00C911DB" w:rsidRPr="00C911DB" w:rsidRDefault="00C911DB" w:rsidP="00C911DB">
      <w:pPr>
        <w:spacing w:before="240" w:after="240" w:line="276" w:lineRule="auto"/>
        <w:rPr>
          <w:rFonts w:ascii="Times New Roman" w:hAnsi="Times New Roman" w:cs="Times New Roman"/>
          <w:b/>
        </w:rPr>
      </w:pPr>
      <w:r w:rsidRPr="00C911DB">
        <w:rPr>
          <w:rFonts w:ascii="Times New Roman" w:hAnsi="Times New Roman" w:cs="Times New Roman"/>
          <w:b/>
        </w:rPr>
        <w:t>Schedule 1</w:t>
      </w:r>
      <w:r w:rsidRPr="00C911DB">
        <w:rPr>
          <w:rFonts w:ascii="Times New Roman" w:hAnsi="Times New Roman" w:cs="Times New Roman"/>
          <w:b/>
        </w:rPr>
        <w:tab/>
        <w:t xml:space="preserve">Commonwealth, State and Territory legislation </w:t>
      </w:r>
    </w:p>
    <w:p w14:paraId="01277D84" w14:textId="1185DE3E" w:rsidR="00C911DB" w:rsidRPr="00211596" w:rsidRDefault="00C911DB" w:rsidP="00211596">
      <w:pPr>
        <w:spacing w:before="120" w:after="120" w:line="276" w:lineRule="auto"/>
        <w:rPr>
          <w:rFonts w:ascii="Times New Roman" w:hAnsi="Times New Roman" w:cs="Times New Roman"/>
        </w:rPr>
      </w:pPr>
      <w:r w:rsidRPr="00211596">
        <w:rPr>
          <w:rFonts w:ascii="Times New Roman" w:hAnsi="Times New Roman" w:cs="Times New Roman"/>
        </w:rPr>
        <w:t xml:space="preserve">Schedule 1 </w:t>
      </w:r>
      <w:r w:rsidR="00D954E6">
        <w:rPr>
          <w:rFonts w:ascii="Times New Roman" w:hAnsi="Times New Roman" w:cs="Times New Roman"/>
        </w:rPr>
        <w:t xml:space="preserve">of the instrument </w:t>
      </w:r>
      <w:r w:rsidRPr="00211596">
        <w:rPr>
          <w:rFonts w:ascii="Times New Roman" w:hAnsi="Times New Roman" w:cs="Times New Roman"/>
        </w:rPr>
        <w:t>lists Commonwealth, State and Territory legislation fo</w:t>
      </w:r>
      <w:r w:rsidR="002A0CD5">
        <w:rPr>
          <w:rFonts w:ascii="Times New Roman" w:hAnsi="Times New Roman" w:cs="Times New Roman"/>
        </w:rPr>
        <w:t>r the purposes of subregulation </w:t>
      </w:r>
      <w:proofErr w:type="gramStart"/>
      <w:r w:rsidRPr="00211596">
        <w:rPr>
          <w:rFonts w:ascii="Times New Roman" w:hAnsi="Times New Roman" w:cs="Times New Roman"/>
        </w:rPr>
        <w:t>3.10A(</w:t>
      </w:r>
      <w:proofErr w:type="gramEnd"/>
      <w:r w:rsidRPr="00211596">
        <w:rPr>
          <w:rFonts w:ascii="Times New Roman" w:hAnsi="Times New Roman" w:cs="Times New Roman"/>
        </w:rPr>
        <w:t>1)</w:t>
      </w:r>
      <w:r w:rsidR="004F4003" w:rsidRPr="00211596">
        <w:rPr>
          <w:rFonts w:ascii="Times New Roman" w:hAnsi="Times New Roman" w:cs="Times New Roman"/>
        </w:rPr>
        <w:t xml:space="preserve"> </w:t>
      </w:r>
      <w:r w:rsidR="0097658B">
        <w:rPr>
          <w:rFonts w:ascii="Times New Roman" w:hAnsi="Times New Roman" w:cs="Times New Roman"/>
        </w:rPr>
        <w:t>of</w:t>
      </w:r>
      <w:r w:rsidR="0097658B" w:rsidRPr="00211596">
        <w:rPr>
          <w:rFonts w:ascii="Times New Roman" w:hAnsi="Times New Roman" w:cs="Times New Roman"/>
        </w:rPr>
        <w:t xml:space="preserve"> </w:t>
      </w:r>
      <w:r w:rsidR="004F4003" w:rsidRPr="00211596">
        <w:rPr>
          <w:rFonts w:ascii="Times New Roman" w:hAnsi="Times New Roman" w:cs="Times New Roman"/>
        </w:rPr>
        <w:t xml:space="preserve">the Regulations and section 6 (above) </w:t>
      </w:r>
      <w:r w:rsidR="00DB2FDD">
        <w:rPr>
          <w:rFonts w:ascii="Times New Roman" w:hAnsi="Times New Roman" w:cs="Times New Roman"/>
        </w:rPr>
        <w:t>of</w:t>
      </w:r>
      <w:r w:rsidR="00DB2FDD" w:rsidRPr="00211596">
        <w:rPr>
          <w:rFonts w:ascii="Times New Roman" w:hAnsi="Times New Roman" w:cs="Times New Roman"/>
        </w:rPr>
        <w:t xml:space="preserve"> </w:t>
      </w:r>
      <w:r w:rsidR="004F4003" w:rsidRPr="00211596">
        <w:rPr>
          <w:rFonts w:ascii="Times New Roman" w:hAnsi="Times New Roman" w:cs="Times New Roman"/>
        </w:rPr>
        <w:t>this instrument</w:t>
      </w:r>
      <w:r w:rsidRPr="00211596">
        <w:rPr>
          <w:rFonts w:ascii="Times New Roman" w:hAnsi="Times New Roman" w:cs="Times New Roman"/>
        </w:rPr>
        <w:t>. This enables the Minister to authorise officers to perform actions which would otherwise be prohibited under subsection</w:t>
      </w:r>
      <w:r w:rsidR="004F4003" w:rsidRPr="00211596">
        <w:rPr>
          <w:rFonts w:ascii="Times New Roman" w:hAnsi="Times New Roman" w:cs="Times New Roman"/>
        </w:rPr>
        <w:t> </w:t>
      </w:r>
      <w:r w:rsidRPr="00211596">
        <w:rPr>
          <w:rFonts w:ascii="Times New Roman" w:hAnsi="Times New Roman" w:cs="Times New Roman"/>
        </w:rPr>
        <w:t xml:space="preserve">488(1) </w:t>
      </w:r>
      <w:r w:rsidR="00197322">
        <w:rPr>
          <w:rFonts w:ascii="Times New Roman" w:hAnsi="Times New Roman" w:cs="Times New Roman"/>
        </w:rPr>
        <w:t xml:space="preserve">but </w:t>
      </w:r>
      <w:r w:rsidRPr="00211596">
        <w:rPr>
          <w:rFonts w:ascii="Times New Roman" w:hAnsi="Times New Roman" w:cs="Times New Roman"/>
        </w:rPr>
        <w:t>for subparagraph</w:t>
      </w:r>
      <w:r w:rsidR="004F4003" w:rsidRPr="00211596">
        <w:rPr>
          <w:rFonts w:ascii="Times New Roman" w:hAnsi="Times New Roman" w:cs="Times New Roman"/>
        </w:rPr>
        <w:t> </w:t>
      </w:r>
      <w:r w:rsidRPr="00211596">
        <w:rPr>
          <w:rFonts w:ascii="Times New Roman" w:hAnsi="Times New Roman" w:cs="Times New Roman"/>
        </w:rPr>
        <w:t>488(2</w:t>
      </w:r>
      <w:proofErr w:type="gramStart"/>
      <w:r w:rsidRPr="00211596">
        <w:rPr>
          <w:rFonts w:ascii="Times New Roman" w:hAnsi="Times New Roman" w:cs="Times New Roman"/>
        </w:rPr>
        <w:t>)(</w:t>
      </w:r>
      <w:proofErr w:type="gramEnd"/>
      <w:r w:rsidRPr="00211596">
        <w:rPr>
          <w:rFonts w:ascii="Times New Roman" w:hAnsi="Times New Roman" w:cs="Times New Roman"/>
        </w:rPr>
        <w:t xml:space="preserve">a)(vii) of </w:t>
      </w:r>
      <w:r w:rsidR="00C7495A" w:rsidRPr="00211596">
        <w:rPr>
          <w:rFonts w:ascii="Times New Roman" w:hAnsi="Times New Roman" w:cs="Times New Roman"/>
        </w:rPr>
        <w:t>the</w:t>
      </w:r>
      <w:r w:rsidR="00C7495A">
        <w:rPr>
          <w:rFonts w:ascii="Times New Roman" w:hAnsi="Times New Roman" w:cs="Times New Roman"/>
        </w:rPr>
        <w:t xml:space="preserve"> Migration</w:t>
      </w:r>
      <w:r w:rsidRPr="00211596">
        <w:rPr>
          <w:rFonts w:ascii="Times New Roman" w:hAnsi="Times New Roman" w:cs="Times New Roman"/>
        </w:rPr>
        <w:t xml:space="preserve"> Act. </w:t>
      </w:r>
    </w:p>
    <w:p w14:paraId="6306D2BE" w14:textId="20F31967" w:rsidR="00C911DB" w:rsidRPr="00C911DB" w:rsidRDefault="00C911DB" w:rsidP="00C911DB">
      <w:pPr>
        <w:spacing w:before="240" w:after="240" w:line="276" w:lineRule="auto"/>
        <w:rPr>
          <w:rFonts w:ascii="Times New Roman" w:hAnsi="Times New Roman" w:cs="Times New Roman"/>
          <w:b/>
        </w:rPr>
      </w:pPr>
      <w:r w:rsidRPr="00C911DB">
        <w:rPr>
          <w:rFonts w:ascii="Times New Roman" w:hAnsi="Times New Roman" w:cs="Times New Roman"/>
          <w:b/>
        </w:rPr>
        <w:t>Schedule 2</w:t>
      </w:r>
      <w:r w:rsidRPr="00C911DB">
        <w:rPr>
          <w:rFonts w:ascii="Times New Roman" w:hAnsi="Times New Roman" w:cs="Times New Roman"/>
          <w:b/>
        </w:rPr>
        <w:tab/>
      </w:r>
      <w:r w:rsidR="004F4003">
        <w:rPr>
          <w:rFonts w:ascii="Times New Roman" w:hAnsi="Times New Roman" w:cs="Times New Roman"/>
          <w:b/>
        </w:rPr>
        <w:t>A</w:t>
      </w:r>
      <w:r w:rsidRPr="00C911DB">
        <w:rPr>
          <w:rFonts w:ascii="Times New Roman" w:hAnsi="Times New Roman" w:cs="Times New Roman"/>
          <w:b/>
        </w:rPr>
        <w:t>gencies, employees and purposes</w:t>
      </w:r>
    </w:p>
    <w:p w14:paraId="17CFC028" w14:textId="0C9A3B7F" w:rsidR="00C911DB" w:rsidRPr="00211596" w:rsidRDefault="00C911DB" w:rsidP="00211596">
      <w:pPr>
        <w:spacing w:before="120" w:after="120" w:line="276" w:lineRule="auto"/>
        <w:rPr>
          <w:rFonts w:ascii="Times New Roman" w:hAnsi="Times New Roman" w:cs="Times New Roman"/>
        </w:rPr>
      </w:pPr>
      <w:r w:rsidRPr="00211596">
        <w:rPr>
          <w:rFonts w:ascii="Times New Roman" w:hAnsi="Times New Roman" w:cs="Times New Roman"/>
        </w:rPr>
        <w:t xml:space="preserve">Schedule 2 </w:t>
      </w:r>
      <w:r w:rsidR="00D954E6">
        <w:rPr>
          <w:rFonts w:ascii="Times New Roman" w:hAnsi="Times New Roman" w:cs="Times New Roman"/>
        </w:rPr>
        <w:t xml:space="preserve">of the instrument </w:t>
      </w:r>
      <w:r w:rsidRPr="00211596">
        <w:rPr>
          <w:rFonts w:ascii="Times New Roman" w:hAnsi="Times New Roman" w:cs="Times New Roman"/>
        </w:rPr>
        <w:t>lists specified Commonwealth, State or Territory agencies, employees and purposes for paragraphs</w:t>
      </w:r>
      <w:r w:rsidR="004F4003" w:rsidRPr="00211596">
        <w:rPr>
          <w:rFonts w:ascii="Times New Roman" w:hAnsi="Times New Roman" w:cs="Times New Roman"/>
        </w:rPr>
        <w:t> </w:t>
      </w:r>
      <w:r w:rsidRPr="00211596">
        <w:rPr>
          <w:rFonts w:ascii="Times New Roman" w:hAnsi="Times New Roman" w:cs="Times New Roman"/>
        </w:rPr>
        <w:t>3.10A(2)(a), (b) and (c)</w:t>
      </w:r>
      <w:r w:rsidR="004F4003" w:rsidRPr="00211596">
        <w:rPr>
          <w:rFonts w:ascii="Times New Roman" w:hAnsi="Times New Roman" w:cs="Times New Roman"/>
        </w:rPr>
        <w:t xml:space="preserve"> </w:t>
      </w:r>
      <w:r w:rsidR="00E67A66">
        <w:rPr>
          <w:rFonts w:ascii="Times New Roman" w:hAnsi="Times New Roman" w:cs="Times New Roman"/>
        </w:rPr>
        <w:t>of</w:t>
      </w:r>
      <w:r w:rsidR="00E67A66" w:rsidRPr="00211596">
        <w:rPr>
          <w:rFonts w:ascii="Times New Roman" w:hAnsi="Times New Roman" w:cs="Times New Roman"/>
        </w:rPr>
        <w:t xml:space="preserve"> </w:t>
      </w:r>
      <w:r w:rsidR="004F4003" w:rsidRPr="00211596">
        <w:rPr>
          <w:rFonts w:ascii="Times New Roman" w:hAnsi="Times New Roman" w:cs="Times New Roman"/>
        </w:rPr>
        <w:t>the Regulations and section 7 (above) to this instrument</w:t>
      </w:r>
      <w:r w:rsidRPr="00211596">
        <w:rPr>
          <w:rFonts w:ascii="Times New Roman" w:hAnsi="Times New Roman" w:cs="Times New Roman"/>
        </w:rPr>
        <w:t>. This enables the Minister to authorise these employees of these agencies to perform actions which would otherwise be prohibited under subsection</w:t>
      </w:r>
      <w:r w:rsidR="004F4003" w:rsidRPr="00211596">
        <w:rPr>
          <w:rFonts w:ascii="Times New Roman" w:hAnsi="Times New Roman" w:cs="Times New Roman"/>
        </w:rPr>
        <w:t> </w:t>
      </w:r>
      <w:r w:rsidRPr="00211596">
        <w:rPr>
          <w:rFonts w:ascii="Times New Roman" w:hAnsi="Times New Roman" w:cs="Times New Roman"/>
        </w:rPr>
        <w:t xml:space="preserve">488(1) </w:t>
      </w:r>
      <w:r w:rsidR="00197322">
        <w:rPr>
          <w:rFonts w:ascii="Times New Roman" w:hAnsi="Times New Roman" w:cs="Times New Roman"/>
        </w:rPr>
        <w:t xml:space="preserve">but </w:t>
      </w:r>
      <w:r w:rsidRPr="00211596">
        <w:rPr>
          <w:rFonts w:ascii="Times New Roman" w:hAnsi="Times New Roman" w:cs="Times New Roman"/>
        </w:rPr>
        <w:t>for paragraph</w:t>
      </w:r>
      <w:r w:rsidR="004F4003" w:rsidRPr="00211596">
        <w:rPr>
          <w:rFonts w:ascii="Times New Roman" w:hAnsi="Times New Roman" w:cs="Times New Roman"/>
        </w:rPr>
        <w:t> </w:t>
      </w:r>
      <w:r w:rsidRPr="00211596">
        <w:rPr>
          <w:rFonts w:ascii="Times New Roman" w:hAnsi="Times New Roman" w:cs="Times New Roman"/>
        </w:rPr>
        <w:t>488(2</w:t>
      </w:r>
      <w:proofErr w:type="gramStart"/>
      <w:r w:rsidRPr="00211596">
        <w:rPr>
          <w:rFonts w:ascii="Times New Roman" w:hAnsi="Times New Roman" w:cs="Times New Roman"/>
        </w:rPr>
        <w:t>)(</w:t>
      </w:r>
      <w:proofErr w:type="gramEnd"/>
      <w:r w:rsidRPr="00211596">
        <w:rPr>
          <w:rFonts w:ascii="Times New Roman" w:hAnsi="Times New Roman" w:cs="Times New Roman"/>
        </w:rPr>
        <w:t xml:space="preserve">g) of the </w:t>
      </w:r>
      <w:r w:rsidR="00C7495A">
        <w:rPr>
          <w:rFonts w:ascii="Times New Roman" w:hAnsi="Times New Roman" w:cs="Times New Roman"/>
        </w:rPr>
        <w:t xml:space="preserve">Migration </w:t>
      </w:r>
      <w:r w:rsidRPr="00211596">
        <w:rPr>
          <w:rFonts w:ascii="Times New Roman" w:hAnsi="Times New Roman" w:cs="Times New Roman"/>
        </w:rPr>
        <w:t>Act, provided that those actions are for a specified purpose.</w:t>
      </w:r>
    </w:p>
    <w:p w14:paraId="7311FE8E" w14:textId="77777777" w:rsidR="002A0CD5" w:rsidRDefault="002A0CD5">
      <w:pPr>
        <w:rPr>
          <w:rFonts w:ascii="Times New Roman" w:hAnsi="Times New Roman" w:cs="Times New Roman"/>
          <w:b/>
        </w:rPr>
      </w:pPr>
      <w:r>
        <w:rPr>
          <w:rFonts w:ascii="Times New Roman" w:hAnsi="Times New Roman" w:cs="Times New Roman"/>
          <w:b/>
        </w:rPr>
        <w:br w:type="page"/>
      </w:r>
    </w:p>
    <w:p w14:paraId="3DB76CA6" w14:textId="482CA064" w:rsidR="00436629" w:rsidRPr="00F402EF" w:rsidRDefault="00436629" w:rsidP="00211596">
      <w:pPr>
        <w:rPr>
          <w:rFonts w:ascii="Times New Roman" w:hAnsi="Times New Roman" w:cs="Times New Roman"/>
          <w:b/>
        </w:rPr>
      </w:pPr>
      <w:r w:rsidRPr="00F402EF">
        <w:rPr>
          <w:rFonts w:ascii="Times New Roman" w:hAnsi="Times New Roman" w:cs="Times New Roman"/>
          <w:b/>
        </w:rPr>
        <w:lastRenderedPageBreak/>
        <w:t>Schedule 3</w:t>
      </w:r>
      <w:r w:rsidRPr="00F402EF">
        <w:rPr>
          <w:rFonts w:ascii="Times New Roman" w:hAnsi="Times New Roman" w:cs="Times New Roman"/>
          <w:b/>
        </w:rPr>
        <w:tab/>
        <w:t>Repeals</w:t>
      </w:r>
    </w:p>
    <w:p w14:paraId="2F9712D6" w14:textId="154B869F" w:rsidR="00436629" w:rsidRPr="00211596" w:rsidRDefault="00436629" w:rsidP="00211596">
      <w:pPr>
        <w:spacing w:before="120" w:after="120" w:line="276" w:lineRule="auto"/>
        <w:rPr>
          <w:rFonts w:ascii="Times New Roman" w:hAnsi="Times New Roman" w:cs="Times New Roman"/>
        </w:rPr>
      </w:pPr>
      <w:r w:rsidRPr="00211596">
        <w:rPr>
          <w:rFonts w:ascii="Times New Roman" w:hAnsi="Times New Roman" w:cs="Times New Roman"/>
        </w:rPr>
        <w:t xml:space="preserve">Item 1 of Schedule 3 to the instrument repeals the </w:t>
      </w:r>
      <w:r w:rsidRPr="00211596">
        <w:rPr>
          <w:rFonts w:ascii="Times New Roman" w:hAnsi="Times New Roman" w:cs="Times New Roman"/>
          <w:i/>
        </w:rPr>
        <w:t>Migration (Access to Movement Records) Instrument (LIN 23/015) 2023</w:t>
      </w:r>
      <w:r w:rsidRPr="00211596">
        <w:rPr>
          <w:rFonts w:ascii="Times New Roman" w:hAnsi="Times New Roman" w:cs="Times New Roman"/>
        </w:rPr>
        <w:t xml:space="preserve"> entirely.</w:t>
      </w:r>
    </w:p>
    <w:p w14:paraId="6CB0D93F" w14:textId="3BFDCA0F" w:rsidR="00525815" w:rsidRDefault="00525815" w:rsidP="00525815">
      <w:pPr>
        <w:rPr>
          <w:rFonts w:ascii="Times New Roman" w:hAnsi="Times New Roman" w:cs="Times New Roman"/>
        </w:rPr>
      </w:pPr>
    </w:p>
    <w:p w14:paraId="533D8204" w14:textId="53140CF1" w:rsidR="00525815" w:rsidRPr="00525815" w:rsidRDefault="00525815" w:rsidP="00525815">
      <w:pPr>
        <w:rPr>
          <w:rFonts w:ascii="Times New Roman" w:hAnsi="Times New Roman" w:cs="Times New Roman"/>
        </w:rPr>
      </w:pPr>
      <w:r>
        <w:rPr>
          <w:rFonts w:ascii="Times New Roman" w:hAnsi="Times New Roman" w:cs="Times New Roman"/>
        </w:rPr>
        <w:br w:type="page"/>
      </w:r>
    </w:p>
    <w:p w14:paraId="1613F5EE" w14:textId="77777777" w:rsidR="00525815" w:rsidRPr="00C911DB" w:rsidRDefault="00525815" w:rsidP="00525815">
      <w:pPr>
        <w:jc w:val="right"/>
        <w:rPr>
          <w:rFonts w:ascii="Times New Roman" w:hAnsi="Times New Roman" w:cs="Times New Roman"/>
          <w:b/>
          <w:u w:val="single"/>
        </w:rPr>
      </w:pPr>
      <w:r w:rsidRPr="00C911DB">
        <w:rPr>
          <w:rFonts w:ascii="Times New Roman" w:hAnsi="Times New Roman" w:cs="Times New Roman"/>
          <w:b/>
          <w:u w:val="single"/>
        </w:rPr>
        <w:lastRenderedPageBreak/>
        <w:t>Attachment B</w:t>
      </w:r>
    </w:p>
    <w:p w14:paraId="16CE6F46" w14:textId="77777777" w:rsidR="00525815" w:rsidRPr="00C911DB" w:rsidRDefault="00525815" w:rsidP="00525815">
      <w:pPr>
        <w:spacing w:before="360" w:after="120" w:line="240" w:lineRule="auto"/>
        <w:jc w:val="center"/>
        <w:outlineLvl w:val="1"/>
        <w:rPr>
          <w:rFonts w:ascii="Times New Roman" w:hAnsi="Times New Roman" w:cs="Times New Roman"/>
          <w:b/>
        </w:rPr>
      </w:pPr>
      <w:r w:rsidRPr="00C911DB">
        <w:rPr>
          <w:rFonts w:ascii="Times New Roman" w:hAnsi="Times New Roman" w:cs="Times New Roman"/>
          <w:b/>
        </w:rPr>
        <w:t>Statement of Compatibility with Human Rights</w:t>
      </w:r>
    </w:p>
    <w:p w14:paraId="088F92AC" w14:textId="77777777" w:rsidR="00525815" w:rsidRPr="00C911DB" w:rsidRDefault="00525815" w:rsidP="00525815">
      <w:pPr>
        <w:spacing w:before="120" w:after="120" w:line="240" w:lineRule="auto"/>
        <w:jc w:val="center"/>
        <w:rPr>
          <w:rFonts w:ascii="Times New Roman" w:hAnsi="Times New Roman" w:cs="Times New Roman"/>
        </w:rPr>
      </w:pPr>
      <w:r w:rsidRPr="00C911DB">
        <w:rPr>
          <w:rFonts w:ascii="Times New Roman" w:hAnsi="Times New Roman" w:cs="Times New Roman"/>
          <w:i/>
        </w:rPr>
        <w:t>Prepared in accordance with Part 3 of the Human Rights (Parliamentary Scrutiny) Act 2011</w:t>
      </w:r>
    </w:p>
    <w:p w14:paraId="06FA737B" w14:textId="77777777" w:rsidR="00525815" w:rsidRPr="00C911DB" w:rsidRDefault="00525815" w:rsidP="00525815">
      <w:pPr>
        <w:spacing w:before="120" w:after="120" w:line="240" w:lineRule="auto"/>
        <w:jc w:val="center"/>
        <w:rPr>
          <w:rFonts w:ascii="Times New Roman" w:hAnsi="Times New Roman" w:cs="Times New Roman"/>
        </w:rPr>
      </w:pPr>
    </w:p>
    <w:p w14:paraId="512CE27D" w14:textId="77777777" w:rsidR="00525815" w:rsidRPr="00C911DB" w:rsidRDefault="00525815" w:rsidP="00525815">
      <w:pPr>
        <w:spacing w:before="120" w:after="120" w:line="240" w:lineRule="auto"/>
        <w:jc w:val="center"/>
        <w:rPr>
          <w:rFonts w:ascii="Times New Roman" w:hAnsi="Times New Roman" w:cs="Times New Roman"/>
          <w:b/>
        </w:rPr>
      </w:pPr>
      <w:r w:rsidRPr="00C911DB">
        <w:rPr>
          <w:rFonts w:ascii="Times New Roman" w:hAnsi="Times New Roman" w:cs="Times New Roman"/>
          <w:b/>
          <w:i/>
        </w:rPr>
        <w:t>Migration (Access to Movement Records) Instrument (LIN </w:t>
      </w:r>
      <w:r>
        <w:rPr>
          <w:rFonts w:ascii="Times New Roman" w:hAnsi="Times New Roman" w:cs="Times New Roman"/>
          <w:b/>
          <w:i/>
        </w:rPr>
        <w:t>25/001) 2025</w:t>
      </w:r>
    </w:p>
    <w:p w14:paraId="41F9C714"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 xml:space="preserve">This Legislative Instrument is compatible with the human rights and freedoms recognised or declared in the international instruments listed in section 3 of the </w:t>
      </w:r>
      <w:r w:rsidRPr="00C911DB">
        <w:rPr>
          <w:rFonts w:ascii="Times New Roman" w:hAnsi="Times New Roman" w:cs="Times New Roman"/>
          <w:i/>
        </w:rPr>
        <w:t>Human Rights (Parliamentary Scrutiny) Act</w:t>
      </w:r>
      <w:r>
        <w:rPr>
          <w:rFonts w:ascii="Times New Roman" w:hAnsi="Times New Roman" w:cs="Times New Roman"/>
          <w:i/>
        </w:rPr>
        <w:t> </w:t>
      </w:r>
      <w:r w:rsidRPr="00C911DB">
        <w:rPr>
          <w:rFonts w:ascii="Times New Roman" w:hAnsi="Times New Roman" w:cs="Times New Roman"/>
          <w:i/>
        </w:rPr>
        <w:t>2011.</w:t>
      </w:r>
    </w:p>
    <w:p w14:paraId="265712CC" w14:textId="77777777" w:rsidR="00525815" w:rsidRPr="00C911DB" w:rsidRDefault="00525815" w:rsidP="00525815">
      <w:pPr>
        <w:spacing w:beforeLines="120" w:before="288" w:afterLines="120" w:after="288" w:line="240" w:lineRule="auto"/>
        <w:jc w:val="both"/>
        <w:outlineLvl w:val="2"/>
        <w:rPr>
          <w:rFonts w:ascii="Times New Roman" w:hAnsi="Times New Roman" w:cs="Times New Roman"/>
          <w:b/>
        </w:rPr>
      </w:pPr>
      <w:r w:rsidRPr="00C911DB">
        <w:rPr>
          <w:rFonts w:ascii="Times New Roman" w:hAnsi="Times New Roman" w:cs="Times New Roman"/>
          <w:b/>
        </w:rPr>
        <w:t>Overview of the Disallowable Legislative Instrument</w:t>
      </w:r>
    </w:p>
    <w:p w14:paraId="7578EF5A" w14:textId="77777777" w:rsidR="00525815" w:rsidRPr="00C911DB" w:rsidRDefault="00525815" w:rsidP="004D49B3">
      <w:pPr>
        <w:widowControl w:val="0"/>
        <w:spacing w:beforeLines="120" w:before="288" w:afterLines="120" w:after="288" w:line="240" w:lineRule="auto"/>
        <w:outlineLvl w:val="1"/>
        <w:rPr>
          <w:rFonts w:ascii="Times New Roman" w:eastAsia="Times New Roman" w:hAnsi="Times New Roman" w:cs="Times New Roman"/>
          <w:color w:val="000000"/>
          <w:lang w:eastAsia="en-AU"/>
        </w:rPr>
      </w:pPr>
      <w:r w:rsidRPr="00C911DB">
        <w:rPr>
          <w:rFonts w:ascii="Times New Roman" w:eastAsia="Times New Roman" w:hAnsi="Times New Roman" w:cs="Times New Roman"/>
          <w:color w:val="000000"/>
          <w:lang w:eastAsia="en-AU"/>
        </w:rPr>
        <w:t xml:space="preserve">Subsection 488(1) of the </w:t>
      </w:r>
      <w:r w:rsidRPr="00C911DB">
        <w:rPr>
          <w:rFonts w:ascii="Times New Roman" w:eastAsia="Times New Roman" w:hAnsi="Times New Roman" w:cs="Times New Roman"/>
          <w:i/>
          <w:color w:val="000000"/>
          <w:lang w:eastAsia="en-AU"/>
        </w:rPr>
        <w:t>Migration Act 1958</w:t>
      </w:r>
      <w:r w:rsidRPr="00C911DB">
        <w:rPr>
          <w:rFonts w:ascii="Times New Roman" w:eastAsia="Times New Roman" w:hAnsi="Times New Roman" w:cs="Times New Roman"/>
          <w:color w:val="000000"/>
          <w:lang w:eastAsia="en-AU"/>
        </w:rPr>
        <w:t xml:space="preserve"> (the Act) provides that a person must not read; examine; reproduce by any means; use; disclose by any means; any part of the Movement Records, otherwise than in accordance with an authority given under subsection 488(2) of the Act. A penalty applies to the performing of an act prohibited by subsection 488(1), unless when authorised in accordance with subsection 488(2) of the Act. </w:t>
      </w:r>
    </w:p>
    <w:p w14:paraId="3B834855" w14:textId="77777777" w:rsidR="00525815" w:rsidRPr="00C911DB" w:rsidRDefault="00525815" w:rsidP="00525815">
      <w:pPr>
        <w:widowControl w:val="0"/>
        <w:spacing w:beforeLines="120" w:before="288" w:afterLines="120" w:after="288" w:line="240" w:lineRule="auto"/>
        <w:outlineLvl w:val="1"/>
        <w:rPr>
          <w:rFonts w:ascii="Times New Roman" w:eastAsia="Times New Roman" w:hAnsi="Times New Roman" w:cs="Times New Roman"/>
          <w:color w:val="000000"/>
          <w:lang w:eastAsia="en-AU"/>
        </w:rPr>
      </w:pPr>
      <w:r w:rsidRPr="00C911DB">
        <w:rPr>
          <w:rFonts w:ascii="Times New Roman" w:eastAsia="Times New Roman" w:hAnsi="Times New Roman" w:cs="Times New Roman"/>
          <w:color w:val="000000"/>
          <w:lang w:eastAsia="en-AU"/>
        </w:rPr>
        <w:t xml:space="preserve">The term ‘Movement Records’ means information stored in a notified data base, which the Movements Reconstruction Database (referred to as the Movement Data Base in Gazette Notice 34 dated 31 August 1994) is declared to be pursuant to section 489 of the Act. </w:t>
      </w:r>
    </w:p>
    <w:p w14:paraId="367AA970" w14:textId="77777777" w:rsidR="00525815" w:rsidRPr="00C911DB" w:rsidRDefault="00525815" w:rsidP="00525815">
      <w:pPr>
        <w:widowControl w:val="0"/>
        <w:spacing w:beforeLines="120" w:before="288" w:afterLines="120" w:after="288" w:line="240" w:lineRule="auto"/>
        <w:outlineLvl w:val="1"/>
        <w:rPr>
          <w:rFonts w:ascii="Times New Roman" w:eastAsia="Times New Roman" w:hAnsi="Times New Roman" w:cs="Times New Roman"/>
          <w:color w:val="000000"/>
          <w:lang w:eastAsia="en-AU"/>
        </w:rPr>
      </w:pPr>
      <w:r w:rsidRPr="00C911DB">
        <w:rPr>
          <w:rFonts w:ascii="Times New Roman" w:eastAsia="Times New Roman" w:hAnsi="Times New Roman" w:cs="Times New Roman"/>
          <w:color w:val="000000"/>
          <w:lang w:eastAsia="en-AU"/>
        </w:rPr>
        <w:t>The Movement Reconstruction Database contains information kept for the purposes of the Act in relation to the entry into, and departure of persons from, Australia since June 1981. The information may include a traveller's name, date of birth, gender and relationship status, country of birth, departure and/or arrival date, travel document number and country, port code and flight/vessel details, visa subclass and expiry date, and the number of movements.</w:t>
      </w:r>
    </w:p>
    <w:p w14:paraId="1AC30F3F"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The circumstances in which the Minister may authorise a person to perform one or more of the actions prohibited by subsection 488(1) of the Act include where the action is required for the purposes of prescribed legislation (subparagraph 488(2</w:t>
      </w:r>
      <w:proofErr w:type="gramStart"/>
      <w:r w:rsidRPr="00C911DB">
        <w:rPr>
          <w:rFonts w:ascii="Times New Roman" w:hAnsi="Times New Roman" w:cs="Times New Roman"/>
        </w:rPr>
        <w:t>)(</w:t>
      </w:r>
      <w:proofErr w:type="gramEnd"/>
      <w:r w:rsidRPr="00C911DB">
        <w:rPr>
          <w:rFonts w:ascii="Times New Roman" w:hAnsi="Times New Roman" w:cs="Times New Roman"/>
        </w:rPr>
        <w:t xml:space="preserve">a)(vii) of the </w:t>
      </w:r>
      <w:r w:rsidRPr="00C911DB">
        <w:rPr>
          <w:rFonts w:ascii="Times New Roman" w:hAnsi="Times New Roman"/>
        </w:rPr>
        <w:t>Act</w:t>
      </w:r>
      <w:r w:rsidRPr="00C911DB">
        <w:rPr>
          <w:rFonts w:ascii="Times New Roman" w:hAnsi="Times New Roman" w:cs="Times New Roman"/>
        </w:rPr>
        <w:t xml:space="preserve">) and where the action is being performed by a prescribed employee of a prescribed agency for a prescribed purpose (subsection 488(2)(g) of the </w:t>
      </w:r>
      <w:r w:rsidRPr="00C911DB">
        <w:rPr>
          <w:rFonts w:ascii="Times New Roman" w:hAnsi="Times New Roman"/>
        </w:rPr>
        <w:t>Act</w:t>
      </w:r>
      <w:r w:rsidRPr="00C911DB">
        <w:rPr>
          <w:rFonts w:ascii="Times New Roman" w:hAnsi="Times New Roman" w:cs="Times New Roman"/>
        </w:rPr>
        <w:t>).</w:t>
      </w:r>
    </w:p>
    <w:p w14:paraId="482CAA65" w14:textId="77777777" w:rsidR="00525815" w:rsidRPr="00C911DB" w:rsidRDefault="00525815" w:rsidP="004D49B3">
      <w:pPr>
        <w:spacing w:beforeLines="120" w:before="288" w:afterLines="120" w:after="288" w:line="240" w:lineRule="auto"/>
        <w:rPr>
          <w:rFonts w:ascii="Times New Roman" w:hAnsi="Times New Roman" w:cs="Times New Roman"/>
        </w:rPr>
      </w:pPr>
      <w:r w:rsidRPr="00C911DB">
        <w:rPr>
          <w:rFonts w:ascii="Times New Roman" w:hAnsi="Times New Roman" w:cs="Times New Roman"/>
        </w:rPr>
        <w:t>S</w:t>
      </w:r>
      <w:r>
        <w:rPr>
          <w:rFonts w:ascii="Times New Roman" w:hAnsi="Times New Roman" w:cs="Times New Roman"/>
        </w:rPr>
        <w:t>ubs</w:t>
      </w:r>
      <w:r w:rsidRPr="00C911DB">
        <w:rPr>
          <w:rFonts w:ascii="Times New Roman" w:hAnsi="Times New Roman" w:cs="Times New Roman"/>
        </w:rPr>
        <w:t xml:space="preserve">ection 5(1) of the Act defines ‘prescribed’ to mean prescribed by the regulations. The regulation which prescribes the matters for the purposes of subparagraph 488(2)(a)(vii) and paragraph 488(2)(g) is regulation 3.10A of the </w:t>
      </w:r>
      <w:r w:rsidRPr="00C911DB">
        <w:rPr>
          <w:rFonts w:ascii="Times New Roman" w:hAnsi="Times New Roman" w:cs="Times New Roman"/>
          <w:i/>
        </w:rPr>
        <w:t xml:space="preserve">Migration Regulations 1994 </w:t>
      </w:r>
      <w:r w:rsidRPr="00C911DB">
        <w:rPr>
          <w:rFonts w:ascii="Times New Roman" w:hAnsi="Times New Roman" w:cs="Times New Roman"/>
        </w:rPr>
        <w:t>(Cth)</w:t>
      </w:r>
      <w:r w:rsidRPr="00C911DB">
        <w:rPr>
          <w:rFonts w:ascii="Times New Roman" w:hAnsi="Times New Roman" w:cs="Times New Roman"/>
          <w:i/>
        </w:rPr>
        <w:t xml:space="preserve"> </w:t>
      </w:r>
      <w:r w:rsidRPr="00C911DB">
        <w:rPr>
          <w:rFonts w:ascii="Times New Roman" w:hAnsi="Times New Roman" w:cs="Times New Roman"/>
        </w:rPr>
        <w:t>(the Regulations).</w:t>
      </w:r>
    </w:p>
    <w:p w14:paraId="7491BB9B"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Regulation 3.10A states –</w:t>
      </w:r>
    </w:p>
    <w:p w14:paraId="15D71E20" w14:textId="77777777" w:rsidR="00525815" w:rsidRPr="00C911DB" w:rsidRDefault="00525815" w:rsidP="009B3404">
      <w:pPr>
        <w:numPr>
          <w:ilvl w:val="0"/>
          <w:numId w:val="2"/>
        </w:numPr>
        <w:spacing w:beforeLines="120" w:before="288" w:afterLines="120" w:after="288" w:line="240" w:lineRule="auto"/>
        <w:contextualSpacing/>
        <w:rPr>
          <w:rFonts w:ascii="Times New Roman" w:hAnsi="Times New Roman" w:cs="Times New Roman"/>
        </w:rPr>
      </w:pPr>
      <w:r w:rsidRPr="00C911DB">
        <w:rPr>
          <w:rFonts w:ascii="Times New Roman" w:hAnsi="Times New Roman" w:cs="Times New Roman"/>
        </w:rPr>
        <w:t>For subparagraph 488(2</w:t>
      </w:r>
      <w:proofErr w:type="gramStart"/>
      <w:r w:rsidRPr="00C911DB">
        <w:rPr>
          <w:rFonts w:ascii="Times New Roman" w:hAnsi="Times New Roman" w:cs="Times New Roman"/>
        </w:rPr>
        <w:t>)(</w:t>
      </w:r>
      <w:proofErr w:type="gramEnd"/>
      <w:r w:rsidRPr="00C911DB">
        <w:rPr>
          <w:rFonts w:ascii="Times New Roman" w:hAnsi="Times New Roman" w:cs="Times New Roman"/>
        </w:rPr>
        <w:t>a)(vii) of the Act, Commonwealth, State or Territory legislation specified by the Minister in an instrument in writing for this subregulation is prescribed.</w:t>
      </w:r>
    </w:p>
    <w:p w14:paraId="78AB6BFE" w14:textId="77777777" w:rsidR="00525815" w:rsidRPr="00C911DB" w:rsidRDefault="00525815" w:rsidP="00525815">
      <w:pPr>
        <w:spacing w:beforeLines="120" w:before="288" w:afterLines="120" w:after="288" w:line="240" w:lineRule="auto"/>
        <w:ind w:left="360"/>
        <w:rPr>
          <w:rFonts w:ascii="Times New Roman" w:hAnsi="Times New Roman" w:cs="Times New Roman"/>
        </w:rPr>
      </w:pPr>
      <w:r>
        <w:rPr>
          <w:rFonts w:ascii="Times New Roman" w:hAnsi="Times New Roman" w:cs="Times New Roman"/>
          <w:i/>
        </w:rPr>
        <w:br/>
      </w:r>
      <w:r w:rsidRPr="00C911DB">
        <w:rPr>
          <w:rFonts w:ascii="Times New Roman" w:hAnsi="Times New Roman" w:cs="Times New Roman"/>
          <w:i/>
        </w:rPr>
        <w:t>Note:</w:t>
      </w:r>
      <w:r w:rsidRPr="00C911DB">
        <w:rPr>
          <w:rFonts w:ascii="Times New Roman" w:hAnsi="Times New Roman" w:cs="Times New Roman"/>
        </w:rPr>
        <w:t xml:space="preserve"> Under subsection 488(1) of the Act, a person must not read, examine, reproduce, use or disclose any part of the Movement Records. However, subparagraph 488(2</w:t>
      </w:r>
      <w:proofErr w:type="gramStart"/>
      <w:r w:rsidRPr="00C911DB">
        <w:rPr>
          <w:rFonts w:ascii="Times New Roman" w:hAnsi="Times New Roman" w:cs="Times New Roman"/>
        </w:rPr>
        <w:t>)(</w:t>
      </w:r>
      <w:proofErr w:type="gramEnd"/>
      <w:r w:rsidRPr="00C911DB">
        <w:rPr>
          <w:rFonts w:ascii="Times New Roman" w:hAnsi="Times New Roman" w:cs="Times New Roman"/>
        </w:rPr>
        <w:t>a)(vii) of the Act permits the Minister to authorise an officer to perform one or more of those actions for the purposes of prescribed Commonwealth, State or Territory legislation.</w:t>
      </w:r>
    </w:p>
    <w:p w14:paraId="635ADC38" w14:textId="77777777" w:rsidR="00525815" w:rsidRDefault="00525815" w:rsidP="00525815">
      <w:pPr>
        <w:rPr>
          <w:rFonts w:ascii="Times New Roman" w:hAnsi="Times New Roman" w:cs="Times New Roman"/>
        </w:rPr>
      </w:pPr>
      <w:r>
        <w:rPr>
          <w:rFonts w:ascii="Times New Roman" w:hAnsi="Times New Roman" w:cs="Times New Roman"/>
        </w:rPr>
        <w:br w:type="page"/>
      </w:r>
    </w:p>
    <w:p w14:paraId="2FBF2E61" w14:textId="77777777" w:rsidR="00525815" w:rsidRPr="00C911DB" w:rsidRDefault="00525815" w:rsidP="00525815">
      <w:pPr>
        <w:spacing w:beforeLines="120" w:before="288" w:afterLines="120" w:after="288" w:line="240" w:lineRule="auto"/>
        <w:ind w:left="426" w:hanging="426"/>
        <w:rPr>
          <w:rFonts w:ascii="Times New Roman" w:hAnsi="Times New Roman" w:cs="Times New Roman"/>
        </w:rPr>
      </w:pPr>
      <w:r w:rsidRPr="00C911DB">
        <w:rPr>
          <w:rFonts w:ascii="Times New Roman" w:hAnsi="Times New Roman" w:cs="Times New Roman"/>
        </w:rPr>
        <w:lastRenderedPageBreak/>
        <w:t>(2) For paragraph 488(2</w:t>
      </w:r>
      <w:proofErr w:type="gramStart"/>
      <w:r w:rsidRPr="00C911DB">
        <w:rPr>
          <w:rFonts w:ascii="Times New Roman" w:hAnsi="Times New Roman" w:cs="Times New Roman"/>
        </w:rPr>
        <w:t>)(</w:t>
      </w:r>
      <w:proofErr w:type="gramEnd"/>
      <w:r w:rsidRPr="00C911DB">
        <w:rPr>
          <w:rFonts w:ascii="Times New Roman" w:hAnsi="Times New Roman" w:cs="Times New Roman"/>
        </w:rPr>
        <w:t>g) of the Act:</w:t>
      </w:r>
    </w:p>
    <w:p w14:paraId="54631781" w14:textId="77777777" w:rsidR="00525815" w:rsidRPr="00C911DB" w:rsidRDefault="00525815" w:rsidP="009B3404">
      <w:pPr>
        <w:numPr>
          <w:ilvl w:val="0"/>
          <w:numId w:val="1"/>
        </w:numPr>
        <w:spacing w:beforeLines="120" w:before="288" w:afterLines="120" w:after="288" w:line="240" w:lineRule="auto"/>
        <w:ind w:left="993"/>
        <w:contextualSpacing/>
        <w:rPr>
          <w:rFonts w:ascii="Times New Roman" w:hAnsi="Times New Roman" w:cs="Times New Roman"/>
        </w:rPr>
      </w:pPr>
      <w:r w:rsidRPr="00C911DB">
        <w:rPr>
          <w:rFonts w:ascii="Times New Roman" w:hAnsi="Times New Roman" w:cs="Times New Roman"/>
        </w:rPr>
        <w:t>an agency of the Commonwealth, a State or a Territory specified by the Minister in an instrument in writing for this paragraph is prescribed; and</w:t>
      </w:r>
    </w:p>
    <w:p w14:paraId="788988A6" w14:textId="77777777" w:rsidR="00525815" w:rsidRPr="00C911DB" w:rsidRDefault="00525815" w:rsidP="009B3404">
      <w:pPr>
        <w:numPr>
          <w:ilvl w:val="0"/>
          <w:numId w:val="1"/>
        </w:numPr>
        <w:spacing w:beforeLines="120" w:before="288" w:afterLines="120" w:after="288" w:line="240" w:lineRule="auto"/>
        <w:ind w:left="993"/>
        <w:contextualSpacing/>
        <w:rPr>
          <w:rFonts w:ascii="Times New Roman" w:hAnsi="Times New Roman" w:cs="Times New Roman"/>
        </w:rPr>
      </w:pPr>
      <w:r w:rsidRPr="00C911DB">
        <w:rPr>
          <w:rFonts w:ascii="Times New Roman" w:hAnsi="Times New Roman" w:cs="Times New Roman"/>
        </w:rPr>
        <w:t>an employee of a prescribed agency who is specified by the Minister in an instrument in writing for this paragraph is prescribed; and</w:t>
      </w:r>
    </w:p>
    <w:p w14:paraId="4F4C51DF" w14:textId="77777777" w:rsidR="00525815" w:rsidRPr="00C911DB" w:rsidRDefault="00525815" w:rsidP="009B3404">
      <w:pPr>
        <w:numPr>
          <w:ilvl w:val="0"/>
          <w:numId w:val="1"/>
        </w:numPr>
        <w:spacing w:beforeLines="120" w:before="288" w:afterLines="120" w:after="288" w:line="240" w:lineRule="auto"/>
        <w:ind w:left="993"/>
        <w:contextualSpacing/>
        <w:rPr>
          <w:rFonts w:ascii="Times New Roman" w:hAnsi="Times New Roman" w:cs="Times New Roman"/>
        </w:rPr>
      </w:pPr>
      <w:proofErr w:type="gramStart"/>
      <w:r w:rsidRPr="00C911DB">
        <w:rPr>
          <w:rFonts w:ascii="Times New Roman" w:hAnsi="Times New Roman" w:cs="Times New Roman"/>
        </w:rPr>
        <w:t>a</w:t>
      </w:r>
      <w:proofErr w:type="gramEnd"/>
      <w:r w:rsidRPr="00C911DB">
        <w:rPr>
          <w:rFonts w:ascii="Times New Roman" w:hAnsi="Times New Roman" w:cs="Times New Roman"/>
        </w:rPr>
        <w:t xml:space="preserve"> purpose specified by the Minister in an instrument in writing for this paragraph is prescribed.</w:t>
      </w:r>
      <w:r>
        <w:rPr>
          <w:rFonts w:ascii="Times New Roman" w:hAnsi="Times New Roman" w:cs="Times New Roman"/>
        </w:rPr>
        <w:br/>
      </w:r>
    </w:p>
    <w:p w14:paraId="3DEDC4BC" w14:textId="77777777" w:rsidR="00525815" w:rsidRPr="00C911DB" w:rsidRDefault="00525815" w:rsidP="00525815">
      <w:pPr>
        <w:spacing w:beforeLines="120" w:before="288" w:afterLines="120" w:after="288" w:line="240" w:lineRule="auto"/>
        <w:ind w:left="1059" w:hanging="426"/>
        <w:rPr>
          <w:rFonts w:ascii="Times New Roman" w:hAnsi="Times New Roman" w:cs="Times New Roman"/>
          <w:i/>
        </w:rPr>
      </w:pPr>
      <w:r w:rsidRPr="00C911DB">
        <w:rPr>
          <w:rFonts w:ascii="Times New Roman" w:hAnsi="Times New Roman" w:cs="Times New Roman"/>
          <w:i/>
        </w:rPr>
        <w:t xml:space="preserve">Note: </w:t>
      </w:r>
      <w:r w:rsidRPr="00C911DB">
        <w:rPr>
          <w:rFonts w:ascii="Times New Roman" w:hAnsi="Times New Roman" w:cs="Times New Roman"/>
        </w:rPr>
        <w:t>Under subsection 488(1) of the Act, a person must not read, examine, reproduce, use or disclose any part of the Movement Records. However, paragraph 488(2</w:t>
      </w:r>
      <w:proofErr w:type="gramStart"/>
      <w:r w:rsidRPr="00C911DB">
        <w:rPr>
          <w:rFonts w:ascii="Times New Roman" w:hAnsi="Times New Roman" w:cs="Times New Roman"/>
        </w:rPr>
        <w:t>)(</w:t>
      </w:r>
      <w:proofErr w:type="gramEnd"/>
      <w:r w:rsidRPr="00C911DB">
        <w:rPr>
          <w:rFonts w:ascii="Times New Roman" w:hAnsi="Times New Roman" w:cs="Times New Roman"/>
        </w:rPr>
        <w:t>g) of the Act permits the Minister to authorise a prescribed employee of a prescribed agency of the Commonwealth, or of a State or Territory, to perform one or more of those actions for a prescribed purpose.</w:t>
      </w:r>
    </w:p>
    <w:p w14:paraId="65A12946"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 xml:space="preserve">Accordingly, </w:t>
      </w:r>
      <w:r w:rsidRPr="00C911DB">
        <w:rPr>
          <w:rFonts w:ascii="Times New Roman" w:hAnsi="Times New Roman" w:cs="Times New Roman"/>
          <w:i/>
        </w:rPr>
        <w:t xml:space="preserve">Migration (Access to Movement Records) Instrument (LIN </w:t>
      </w:r>
      <w:r>
        <w:rPr>
          <w:rFonts w:ascii="Times New Roman" w:hAnsi="Times New Roman" w:cs="Times New Roman"/>
          <w:i/>
        </w:rPr>
        <w:t>25</w:t>
      </w:r>
      <w:r w:rsidRPr="00C911DB">
        <w:rPr>
          <w:rFonts w:ascii="Times New Roman" w:hAnsi="Times New Roman" w:cs="Times New Roman"/>
          <w:i/>
        </w:rPr>
        <w:t>/</w:t>
      </w:r>
      <w:r>
        <w:rPr>
          <w:rFonts w:ascii="Times New Roman" w:hAnsi="Times New Roman" w:cs="Times New Roman"/>
          <w:i/>
        </w:rPr>
        <w:t>001</w:t>
      </w:r>
      <w:r w:rsidRPr="00C911DB">
        <w:rPr>
          <w:rFonts w:ascii="Times New Roman" w:hAnsi="Times New Roman" w:cs="Times New Roman"/>
          <w:i/>
        </w:rPr>
        <w:t>) 202</w:t>
      </w:r>
      <w:r>
        <w:rPr>
          <w:rFonts w:ascii="Times New Roman" w:hAnsi="Times New Roman" w:cs="Times New Roman"/>
          <w:i/>
        </w:rPr>
        <w:t>5</w:t>
      </w:r>
      <w:r w:rsidRPr="00C911DB">
        <w:rPr>
          <w:rFonts w:ascii="Times New Roman" w:hAnsi="Times New Roman" w:cs="Times New Roman"/>
        </w:rPr>
        <w:t xml:space="preserve"> </w:t>
      </w:r>
      <w:r>
        <w:rPr>
          <w:rFonts w:ascii="Times New Roman" w:hAnsi="Times New Roman" w:cs="Times New Roman"/>
        </w:rPr>
        <w:t xml:space="preserve">(the Instrument) </w:t>
      </w:r>
      <w:r w:rsidRPr="00C911DB">
        <w:rPr>
          <w:rFonts w:ascii="Times New Roman" w:hAnsi="Times New Roman" w:cs="Times New Roman"/>
        </w:rPr>
        <w:t xml:space="preserve">prescribes the legislation for the purposes of subparagraph 488(2)(a)(vii) and employees, agencies and purposes for the purposes of paragraph 488(2)(g) of the Act.  </w:t>
      </w:r>
    </w:p>
    <w:p w14:paraId="72B95F7B" w14:textId="77777777" w:rsidR="00525815" w:rsidRPr="00C911DB" w:rsidRDefault="00525815" w:rsidP="00525815">
      <w:pPr>
        <w:spacing w:beforeLines="120" w:before="288" w:afterLines="120" w:after="288" w:line="240" w:lineRule="auto"/>
        <w:rPr>
          <w:rFonts w:ascii="Times New Roman" w:hAnsi="Times New Roman" w:cs="Times New Roman"/>
        </w:rPr>
      </w:pPr>
      <w:r w:rsidRPr="008E61E8">
        <w:rPr>
          <w:rFonts w:ascii="Times New Roman" w:hAnsi="Times New Roman" w:cs="Times New Roman"/>
        </w:rPr>
        <w:t xml:space="preserve">This </w:t>
      </w:r>
      <w:r>
        <w:rPr>
          <w:rFonts w:ascii="Times New Roman" w:hAnsi="Times New Roman" w:cs="Times New Roman"/>
        </w:rPr>
        <w:t>I</w:t>
      </w:r>
      <w:r w:rsidRPr="008E61E8">
        <w:rPr>
          <w:rFonts w:ascii="Times New Roman" w:hAnsi="Times New Roman" w:cs="Times New Roman"/>
        </w:rPr>
        <w:t xml:space="preserve">nstrument also repeals </w:t>
      </w:r>
      <w:r w:rsidRPr="008E61E8">
        <w:rPr>
          <w:rFonts w:ascii="Times New Roman" w:hAnsi="Times New Roman" w:cs="Times New Roman"/>
          <w:i/>
        </w:rPr>
        <w:t>Migration (Access to Movement Records) Instrument </w:t>
      </w:r>
      <w:r w:rsidRPr="008E61E8">
        <w:rPr>
          <w:rFonts w:ascii="Times New Roman" w:hAnsi="Times New Roman" w:cs="Times New Roman"/>
        </w:rPr>
        <w:t>(LIN 23/015) 2023</w:t>
      </w:r>
      <w:r w:rsidRPr="008E61E8">
        <w:rPr>
          <w:rFonts w:ascii="Times New Roman" w:hAnsi="Times New Roman" w:cs="Times New Roman"/>
          <w:i/>
        </w:rPr>
        <w:t xml:space="preserve">, </w:t>
      </w:r>
      <w:r w:rsidRPr="008E61E8">
        <w:rPr>
          <w:rFonts w:ascii="Times New Roman" w:hAnsi="Times New Roman" w:cs="Times New Roman"/>
        </w:rPr>
        <w:t xml:space="preserve">signed on </w:t>
      </w:r>
      <w:r>
        <w:rPr>
          <w:rFonts w:ascii="Times New Roman" w:hAnsi="Times New Roman" w:cs="Times New Roman"/>
        </w:rPr>
        <w:t>11 July 2023</w:t>
      </w:r>
      <w:r w:rsidRPr="008E61E8">
        <w:rPr>
          <w:rFonts w:ascii="Times New Roman" w:hAnsi="Times New Roman" w:cs="Times New Roman"/>
        </w:rPr>
        <w:t xml:space="preserve"> and cited as LIN </w:t>
      </w:r>
      <w:r>
        <w:rPr>
          <w:rFonts w:ascii="Times New Roman" w:hAnsi="Times New Roman" w:cs="Times New Roman"/>
        </w:rPr>
        <w:t>23/015</w:t>
      </w:r>
      <w:r w:rsidRPr="008E61E8">
        <w:rPr>
          <w:rFonts w:ascii="Times New Roman" w:hAnsi="Times New Roman" w:cs="Times New Roman"/>
        </w:rPr>
        <w:t>.</w:t>
      </w:r>
      <w:r w:rsidRPr="00C911DB">
        <w:rPr>
          <w:rFonts w:ascii="Times New Roman" w:hAnsi="Times New Roman" w:cs="Times New Roman"/>
        </w:rPr>
        <w:t xml:space="preserve"> </w:t>
      </w:r>
    </w:p>
    <w:p w14:paraId="4C90F7F4"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 xml:space="preserve">The key changes in this </w:t>
      </w:r>
      <w:r>
        <w:rPr>
          <w:rFonts w:ascii="Times New Roman" w:hAnsi="Times New Roman" w:cs="Times New Roman"/>
        </w:rPr>
        <w:t>I</w:t>
      </w:r>
      <w:r w:rsidRPr="00C911DB">
        <w:rPr>
          <w:rFonts w:ascii="Times New Roman" w:hAnsi="Times New Roman" w:cs="Times New Roman"/>
        </w:rPr>
        <w:t xml:space="preserve">nstrument from LIN </w:t>
      </w:r>
      <w:r>
        <w:rPr>
          <w:rFonts w:ascii="Times New Roman" w:hAnsi="Times New Roman" w:cs="Times New Roman"/>
        </w:rPr>
        <w:t>23/015</w:t>
      </w:r>
      <w:r w:rsidRPr="00C911DB">
        <w:rPr>
          <w:rFonts w:ascii="Times New Roman" w:hAnsi="Times New Roman" w:cs="Times New Roman"/>
        </w:rPr>
        <w:t xml:space="preserve"> are:</w:t>
      </w:r>
    </w:p>
    <w:p w14:paraId="708538A9" w14:textId="77777777" w:rsidR="00525815" w:rsidRPr="00C911DB" w:rsidRDefault="00525815" w:rsidP="00525815">
      <w:pPr>
        <w:spacing w:beforeLines="120" w:before="288" w:afterLines="120" w:after="288" w:line="240" w:lineRule="auto"/>
        <w:rPr>
          <w:rFonts w:ascii="Times New Roman" w:eastAsiaTheme="majorEastAsia" w:hAnsi="Times New Roman" w:cs="Times New Roman"/>
          <w:b/>
          <w:bCs/>
          <w:color w:val="000000" w:themeColor="text1"/>
        </w:rPr>
      </w:pPr>
      <w:r w:rsidRPr="00C911DB">
        <w:rPr>
          <w:rFonts w:ascii="Times New Roman" w:eastAsiaTheme="majorEastAsia" w:hAnsi="Times New Roman" w:cs="Times New Roman"/>
          <w:b/>
          <w:bCs/>
          <w:color w:val="000000" w:themeColor="text1"/>
        </w:rPr>
        <w:t xml:space="preserve">Schedule 1 </w:t>
      </w:r>
    </w:p>
    <w:p w14:paraId="41DB9040" w14:textId="77777777" w:rsidR="00525815" w:rsidRDefault="00525815" w:rsidP="00D200BE">
      <w:pPr>
        <w:spacing w:beforeLines="120" w:before="288" w:afterLines="120" w:after="288" w:line="240" w:lineRule="auto"/>
        <w:rPr>
          <w:rFonts w:ascii="Times New Roman" w:hAnsi="Times New Roman" w:cs="Times New Roman"/>
          <w:color w:val="000000" w:themeColor="text1"/>
        </w:rPr>
      </w:pPr>
      <w:r w:rsidRPr="00CD7447">
        <w:rPr>
          <w:rFonts w:ascii="Times New Roman" w:hAnsi="Times New Roman" w:cs="Times New Roman"/>
          <w:color w:val="000000" w:themeColor="text1"/>
        </w:rPr>
        <w:t>Addition</w:t>
      </w:r>
      <w:r>
        <w:rPr>
          <w:rFonts w:ascii="Times New Roman" w:hAnsi="Times New Roman" w:cs="Times New Roman"/>
          <w:color w:val="000000" w:themeColor="text1"/>
        </w:rPr>
        <w:t>, amendment</w:t>
      </w:r>
      <w:r w:rsidRPr="00CD7447">
        <w:rPr>
          <w:rFonts w:ascii="Times New Roman" w:hAnsi="Times New Roman" w:cs="Times New Roman"/>
          <w:color w:val="000000" w:themeColor="text1"/>
        </w:rPr>
        <w:t xml:space="preserve"> or removal of legislation:</w:t>
      </w:r>
    </w:p>
    <w:p w14:paraId="1F39AD9C" w14:textId="77777777" w:rsidR="00525815" w:rsidRPr="00837A58" w:rsidRDefault="00525815" w:rsidP="009B3404">
      <w:pPr>
        <w:pStyle w:val="ListNumber"/>
        <w:numPr>
          <w:ilvl w:val="0"/>
          <w:numId w:val="14"/>
        </w:numPr>
        <w:spacing w:line="240" w:lineRule="auto"/>
        <w:ind w:left="357" w:hanging="357"/>
        <w:rPr>
          <w:rFonts w:ascii="Times New Roman" w:hAnsi="Times New Roman" w:cs="Times New Roman"/>
          <w:i/>
        </w:rPr>
      </w:pPr>
      <w:r w:rsidRPr="00837A58">
        <w:rPr>
          <w:rFonts w:ascii="Times New Roman" w:hAnsi="Times New Roman" w:cs="Times New Roman"/>
          <w:i/>
        </w:rPr>
        <w:t xml:space="preserve">Aged Care Act 1997 </w:t>
      </w:r>
      <w:r w:rsidRPr="00837A58">
        <w:rPr>
          <w:rFonts w:ascii="Times New Roman" w:hAnsi="Times New Roman" w:cs="Times New Roman"/>
        </w:rPr>
        <w:t>(Cth);</w:t>
      </w:r>
    </w:p>
    <w:p w14:paraId="02C602A8"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Australian Meat and Live-stock Industry (Repeals and Consequential Provisions) Act 1997 </w:t>
      </w:r>
      <w:r w:rsidRPr="00837A58">
        <w:rPr>
          <w:rFonts w:ascii="Times New Roman" w:hAnsi="Times New Roman" w:cs="Times New Roman"/>
        </w:rPr>
        <w:t>(Cth);</w:t>
      </w:r>
    </w:p>
    <w:p w14:paraId="0160975D"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Children and Young People (Safety) Act 2017 </w:t>
      </w:r>
      <w:r w:rsidRPr="00837A58">
        <w:rPr>
          <w:rFonts w:ascii="Times New Roman" w:hAnsi="Times New Roman" w:cs="Times New Roman"/>
        </w:rPr>
        <w:t>(SA);</w:t>
      </w:r>
    </w:p>
    <w:p w14:paraId="719B8454"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Children, Young Persons and Their Families Act 1997 </w:t>
      </w:r>
      <w:r w:rsidRPr="00837A58">
        <w:rPr>
          <w:rFonts w:ascii="Times New Roman" w:hAnsi="Times New Roman" w:cs="Times New Roman"/>
        </w:rPr>
        <w:t>(</w:t>
      </w:r>
      <w:proofErr w:type="spellStart"/>
      <w:r w:rsidRPr="00837A58">
        <w:rPr>
          <w:rFonts w:ascii="Times New Roman" w:hAnsi="Times New Roman" w:cs="Times New Roman"/>
        </w:rPr>
        <w:t>Tas</w:t>
      </w:r>
      <w:proofErr w:type="spellEnd"/>
      <w:r w:rsidRPr="00837A58">
        <w:rPr>
          <w:rFonts w:ascii="Times New Roman" w:hAnsi="Times New Roman" w:cs="Times New Roman"/>
        </w:rPr>
        <w:t>);</w:t>
      </w:r>
    </w:p>
    <w:p w14:paraId="76308E88"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County Court Act 1958 </w:t>
      </w:r>
      <w:r w:rsidRPr="00837A58">
        <w:rPr>
          <w:rFonts w:ascii="Times New Roman" w:hAnsi="Times New Roman" w:cs="Times New Roman"/>
        </w:rPr>
        <w:t>(Vic);</w:t>
      </w:r>
    </w:p>
    <w:p w14:paraId="3FD8E686"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Disability Services and Inclusion (Consequential Amendments and Transitional Provisions) Act</w:t>
      </w:r>
      <w:r>
        <w:rPr>
          <w:rFonts w:ascii="Times New Roman" w:hAnsi="Times New Roman" w:cs="Times New Roman"/>
          <w:i/>
        </w:rPr>
        <w:t> </w:t>
      </w:r>
      <w:r w:rsidRPr="00837A58">
        <w:rPr>
          <w:rFonts w:ascii="Times New Roman" w:hAnsi="Times New Roman" w:cs="Times New Roman"/>
          <w:i/>
        </w:rPr>
        <w:t xml:space="preserve">2023 </w:t>
      </w:r>
      <w:r w:rsidRPr="00837A58">
        <w:rPr>
          <w:rFonts w:ascii="Times New Roman" w:hAnsi="Times New Roman" w:cs="Times New Roman"/>
        </w:rPr>
        <w:t>(Cth);</w:t>
      </w:r>
    </w:p>
    <w:p w14:paraId="7F108AE7"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Evidence Act 1995 </w:t>
      </w:r>
      <w:r w:rsidRPr="00837A58">
        <w:rPr>
          <w:rFonts w:ascii="Times New Roman" w:hAnsi="Times New Roman" w:cs="Times New Roman"/>
        </w:rPr>
        <w:t>(Cth);</w:t>
      </w:r>
    </w:p>
    <w:p w14:paraId="38ADB329"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Financial Transaction Reports Amendment (Transitional Arrangements) Act 2008 </w:t>
      </w:r>
      <w:r w:rsidRPr="00837A58">
        <w:rPr>
          <w:rFonts w:ascii="Times New Roman" w:hAnsi="Times New Roman" w:cs="Times New Roman"/>
        </w:rPr>
        <w:t xml:space="preserve">(Cth); </w:t>
      </w:r>
    </w:p>
    <w:p w14:paraId="7ABEED74"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Fines Reform Act 2014 </w:t>
      </w:r>
      <w:r w:rsidRPr="00837A58">
        <w:rPr>
          <w:rFonts w:ascii="Times New Roman" w:hAnsi="Times New Roman" w:cs="Times New Roman"/>
        </w:rPr>
        <w:t>(Vic);</w:t>
      </w:r>
    </w:p>
    <w:p w14:paraId="09A878E0"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Infringements Act 2006 </w:t>
      </w:r>
      <w:r w:rsidRPr="00837A58">
        <w:rPr>
          <w:rFonts w:ascii="Times New Roman" w:hAnsi="Times New Roman" w:cs="Times New Roman"/>
        </w:rPr>
        <w:t>(Vic);</w:t>
      </w:r>
      <w:r w:rsidRPr="00837A58">
        <w:rPr>
          <w:rFonts w:ascii="Times New Roman" w:hAnsi="Times New Roman" w:cs="Times New Roman"/>
          <w:i/>
        </w:rPr>
        <w:t xml:space="preserve"> </w:t>
      </w:r>
    </w:p>
    <w:p w14:paraId="1F31D50F"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Magistrates’ Court Act 1989 </w:t>
      </w:r>
      <w:r w:rsidRPr="00837A58">
        <w:rPr>
          <w:rFonts w:ascii="Times New Roman" w:hAnsi="Times New Roman" w:cs="Times New Roman"/>
        </w:rPr>
        <w:t>(Vic);</w:t>
      </w:r>
      <w:r w:rsidRPr="00837A58">
        <w:rPr>
          <w:rFonts w:ascii="Times New Roman" w:hAnsi="Times New Roman" w:cs="Times New Roman"/>
          <w:i/>
        </w:rPr>
        <w:t xml:space="preserve"> </w:t>
      </w:r>
    </w:p>
    <w:p w14:paraId="55C77651" w14:textId="77777777" w:rsidR="00525815" w:rsidRPr="00837A58" w:rsidRDefault="00525815" w:rsidP="009B3404">
      <w:pPr>
        <w:pStyle w:val="ListNumber"/>
        <w:numPr>
          <w:ilvl w:val="0"/>
          <w:numId w:val="14"/>
        </w:numPr>
        <w:rPr>
          <w:rFonts w:ascii="Times New Roman" w:hAnsi="Times New Roman" w:cs="Times New Roman"/>
        </w:rPr>
      </w:pPr>
      <w:r w:rsidRPr="00837A58">
        <w:rPr>
          <w:rFonts w:ascii="Times New Roman" w:hAnsi="Times New Roman" w:cs="Times New Roman"/>
          <w:i/>
        </w:rPr>
        <w:t>National Anti-Corruption Commission Act 2022</w:t>
      </w:r>
      <w:r w:rsidRPr="00837A58">
        <w:rPr>
          <w:rFonts w:ascii="Times New Roman" w:hAnsi="Times New Roman" w:cs="Times New Roman"/>
        </w:rPr>
        <w:t xml:space="preserve"> (Cth)</w:t>
      </w:r>
      <w:r>
        <w:rPr>
          <w:rFonts w:ascii="Times New Roman" w:hAnsi="Times New Roman" w:cs="Times New Roman"/>
        </w:rPr>
        <w:t>;</w:t>
      </w:r>
    </w:p>
    <w:p w14:paraId="6012E168"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Public Service Act 1999 </w:t>
      </w:r>
      <w:r w:rsidRPr="00837A58">
        <w:rPr>
          <w:rFonts w:ascii="Times New Roman" w:hAnsi="Times New Roman" w:cs="Times New Roman"/>
        </w:rPr>
        <w:t>(Cth)</w:t>
      </w:r>
      <w:r>
        <w:rPr>
          <w:rFonts w:ascii="Times New Roman" w:hAnsi="Times New Roman" w:cs="Times New Roman"/>
        </w:rPr>
        <w:t>;</w:t>
      </w:r>
    </w:p>
    <w:p w14:paraId="4F5E46C5"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Public Health and Wellbeing Act 2008 </w:t>
      </w:r>
      <w:r w:rsidRPr="00837A58">
        <w:rPr>
          <w:rFonts w:ascii="Times New Roman" w:hAnsi="Times New Roman" w:cs="Times New Roman"/>
        </w:rPr>
        <w:t>(Vic);</w:t>
      </w:r>
    </w:p>
    <w:p w14:paraId="6ECDD44C"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Sentencing Act 1991</w:t>
      </w:r>
      <w:r w:rsidRPr="00837A58">
        <w:rPr>
          <w:rFonts w:ascii="Times New Roman" w:hAnsi="Times New Roman" w:cs="Times New Roman"/>
        </w:rPr>
        <w:t xml:space="preserve"> (Vic); </w:t>
      </w:r>
    </w:p>
    <w:p w14:paraId="6956548E" w14:textId="77777777" w:rsidR="00525815" w:rsidRPr="00837A58" w:rsidRDefault="00525815" w:rsidP="009B3404">
      <w:pPr>
        <w:pStyle w:val="ListNumber"/>
        <w:numPr>
          <w:ilvl w:val="0"/>
          <w:numId w:val="14"/>
        </w:numPr>
        <w:spacing w:line="240" w:lineRule="auto"/>
        <w:rPr>
          <w:rFonts w:ascii="Times New Roman" w:hAnsi="Times New Roman" w:cs="Times New Roman"/>
          <w:i/>
        </w:rPr>
      </w:pPr>
      <w:r w:rsidRPr="00837A58">
        <w:rPr>
          <w:rFonts w:ascii="Times New Roman" w:hAnsi="Times New Roman" w:cs="Times New Roman"/>
          <w:i/>
        </w:rPr>
        <w:t xml:space="preserve">Sheriff Act 2009 </w:t>
      </w:r>
      <w:r w:rsidRPr="00837A58">
        <w:rPr>
          <w:rFonts w:ascii="Times New Roman" w:hAnsi="Times New Roman" w:cs="Times New Roman"/>
        </w:rPr>
        <w:t>(Vic);</w:t>
      </w:r>
    </w:p>
    <w:p w14:paraId="2FF6A99F" w14:textId="77777777" w:rsidR="00525815" w:rsidRPr="00837A58" w:rsidRDefault="00525815" w:rsidP="009B3404">
      <w:pPr>
        <w:pStyle w:val="ListNumber"/>
        <w:numPr>
          <w:ilvl w:val="0"/>
          <w:numId w:val="14"/>
        </w:numPr>
        <w:spacing w:line="240" w:lineRule="auto"/>
        <w:ind w:left="357" w:hanging="357"/>
        <w:rPr>
          <w:rFonts w:ascii="Times New Roman" w:hAnsi="Times New Roman" w:cs="Times New Roman"/>
          <w:i/>
        </w:rPr>
      </w:pPr>
      <w:r w:rsidRPr="00837A58">
        <w:rPr>
          <w:rFonts w:ascii="Times New Roman" w:hAnsi="Times New Roman" w:cs="Times New Roman"/>
          <w:i/>
        </w:rPr>
        <w:lastRenderedPageBreak/>
        <w:t xml:space="preserve">Supreme Court Act 1986 </w:t>
      </w:r>
      <w:r w:rsidRPr="00837A58">
        <w:rPr>
          <w:rFonts w:ascii="Times New Roman" w:hAnsi="Times New Roman" w:cs="Times New Roman"/>
        </w:rPr>
        <w:t>(Vic); and</w:t>
      </w:r>
    </w:p>
    <w:p w14:paraId="24D61107" w14:textId="77777777" w:rsidR="00525815" w:rsidRPr="00A055E7" w:rsidRDefault="00525815" w:rsidP="009B3404">
      <w:pPr>
        <w:pStyle w:val="ListParagraph"/>
        <w:numPr>
          <w:ilvl w:val="0"/>
          <w:numId w:val="14"/>
        </w:numPr>
        <w:spacing w:before="120" w:after="120" w:line="240" w:lineRule="auto"/>
        <w:ind w:left="357" w:hanging="357"/>
        <w:contextualSpacing w:val="0"/>
        <w:rPr>
          <w:rFonts w:ascii="Times New Roman" w:hAnsi="Times New Roman" w:cs="Times New Roman"/>
          <w:color w:val="000000" w:themeColor="text1"/>
        </w:rPr>
      </w:pPr>
      <w:r w:rsidRPr="00837A58">
        <w:rPr>
          <w:rFonts w:ascii="Times New Roman" w:hAnsi="Times New Roman" w:cs="Times New Roman"/>
          <w:i/>
        </w:rPr>
        <w:t>Trade Support Loans Amendment Act 2023</w:t>
      </w:r>
      <w:r>
        <w:rPr>
          <w:rFonts w:ascii="Times New Roman" w:hAnsi="Times New Roman" w:cs="Times New Roman"/>
        </w:rPr>
        <w:t xml:space="preserve"> (Cth).</w:t>
      </w:r>
    </w:p>
    <w:p w14:paraId="43581255" w14:textId="390FB27E" w:rsidR="00525815" w:rsidRPr="00CD7447" w:rsidRDefault="00525815" w:rsidP="00D200BE">
      <w:pPr>
        <w:spacing w:beforeLines="120" w:before="288" w:afterLines="120" w:after="288" w:line="276" w:lineRule="auto"/>
        <w:contextualSpacing/>
        <w:rPr>
          <w:rFonts w:ascii="Times New Roman" w:hAnsi="Times New Roman" w:cs="Times New Roman"/>
          <w:color w:val="000000" w:themeColor="text1"/>
        </w:rPr>
      </w:pPr>
      <w:r w:rsidRPr="00CD7447">
        <w:rPr>
          <w:rFonts w:ascii="Times New Roman" w:hAnsi="Times New Roman" w:cs="Times New Roman"/>
          <w:color w:val="000000" w:themeColor="text1"/>
        </w:rPr>
        <w:t xml:space="preserve">This </w:t>
      </w:r>
      <w:r w:rsidR="00D954E6">
        <w:rPr>
          <w:rFonts w:ascii="Times New Roman" w:hAnsi="Times New Roman" w:cs="Times New Roman"/>
          <w:color w:val="000000" w:themeColor="text1"/>
        </w:rPr>
        <w:t>i</w:t>
      </w:r>
      <w:r w:rsidR="00D954E6" w:rsidRPr="00CD7447">
        <w:rPr>
          <w:rFonts w:ascii="Times New Roman" w:hAnsi="Times New Roman" w:cs="Times New Roman"/>
          <w:color w:val="000000" w:themeColor="text1"/>
        </w:rPr>
        <w:t>nstrument</w:t>
      </w:r>
      <w:r w:rsidRPr="00CD7447">
        <w:rPr>
          <w:rFonts w:ascii="Times New Roman" w:hAnsi="Times New Roman" w:cs="Times New Roman"/>
          <w:color w:val="000000" w:themeColor="text1"/>
        </w:rPr>
        <w:t xml:space="preserve"> either removes or replaces reference to any repealed legislation specified in LIN 23/015. </w:t>
      </w:r>
    </w:p>
    <w:p w14:paraId="24C42A16" w14:textId="77777777" w:rsidR="00525815" w:rsidRPr="00C911DB" w:rsidRDefault="00525815" w:rsidP="00525815">
      <w:pPr>
        <w:spacing w:beforeLines="120" w:before="288" w:afterLines="120" w:after="288" w:line="276" w:lineRule="auto"/>
        <w:contextualSpacing/>
        <w:rPr>
          <w:rFonts w:ascii="Times New Roman" w:hAnsi="Times New Roman" w:cs="Times New Roman"/>
          <w:color w:val="000000" w:themeColor="text1"/>
        </w:rPr>
      </w:pPr>
    </w:p>
    <w:p w14:paraId="148F545A" w14:textId="77777777" w:rsidR="00525815" w:rsidRPr="00C911DB" w:rsidRDefault="00525815" w:rsidP="00525815">
      <w:pPr>
        <w:spacing w:beforeLines="120" w:before="288" w:afterLines="120" w:after="288" w:line="240" w:lineRule="auto"/>
        <w:rPr>
          <w:rFonts w:ascii="Times New Roman" w:eastAsiaTheme="majorEastAsia" w:hAnsi="Times New Roman" w:cs="Times New Roman"/>
          <w:b/>
          <w:bCs/>
          <w:color w:val="000000" w:themeColor="text1"/>
        </w:rPr>
      </w:pPr>
      <w:r w:rsidRPr="00C911DB">
        <w:rPr>
          <w:rFonts w:ascii="Times New Roman" w:eastAsiaTheme="majorEastAsia" w:hAnsi="Times New Roman" w:cs="Times New Roman"/>
          <w:b/>
          <w:bCs/>
          <w:color w:val="000000" w:themeColor="text1"/>
        </w:rPr>
        <w:t>Schedule 2</w:t>
      </w:r>
    </w:p>
    <w:p w14:paraId="59A3C9AD" w14:textId="77777777" w:rsidR="00525815" w:rsidRPr="00C911DB" w:rsidRDefault="00525815" w:rsidP="00D200BE">
      <w:pPr>
        <w:spacing w:beforeLines="120" w:before="288" w:afterLines="120" w:after="288" w:line="360" w:lineRule="auto"/>
        <w:contextualSpacing/>
        <w:rPr>
          <w:rFonts w:ascii="Times New Roman" w:hAnsi="Times New Roman" w:cs="Times New Roman"/>
          <w:color w:val="000000" w:themeColor="text1"/>
        </w:rPr>
      </w:pPr>
      <w:r w:rsidRPr="00C911DB">
        <w:rPr>
          <w:rFonts w:ascii="Times New Roman" w:hAnsi="Times New Roman" w:cs="Times New Roman"/>
        </w:rPr>
        <w:t xml:space="preserve">The purposes and employees of several agencies have been updated to reflect changes to agency structures and to confine access to purposes under specified acts that the agencies administer. </w:t>
      </w:r>
      <w:r w:rsidRPr="00C911DB">
        <w:rPr>
          <w:rFonts w:ascii="Times New Roman" w:hAnsi="Times New Roman" w:cs="Times New Roman"/>
          <w:color w:val="000000" w:themeColor="text1"/>
        </w:rPr>
        <w:t>These changes effectively restrict Movement Records to specific levels of staff or work areas in specific agencies for specific purposes.</w:t>
      </w:r>
    </w:p>
    <w:p w14:paraId="7B7CC889" w14:textId="77777777" w:rsidR="00525815" w:rsidRPr="00C911DB" w:rsidRDefault="00525815" w:rsidP="00525815">
      <w:pPr>
        <w:spacing w:beforeLines="120" w:before="288" w:afterLines="120" w:after="288" w:line="360" w:lineRule="auto"/>
        <w:contextualSpacing/>
        <w:rPr>
          <w:rFonts w:ascii="Times New Roman" w:hAnsi="Times New Roman" w:cs="Times New Roman"/>
        </w:rPr>
      </w:pPr>
    </w:p>
    <w:p w14:paraId="7D26360A" w14:textId="77777777" w:rsidR="00525815" w:rsidRPr="00C911DB" w:rsidRDefault="00525815" w:rsidP="00D200BE">
      <w:pPr>
        <w:spacing w:beforeLines="120" w:before="288" w:afterLines="120" w:after="288" w:line="360" w:lineRule="auto"/>
        <w:contextualSpacing/>
        <w:rPr>
          <w:rFonts w:ascii="Times New Roman" w:hAnsi="Times New Roman" w:cs="Times New Roman"/>
        </w:rPr>
      </w:pPr>
      <w:r w:rsidRPr="00C911DB">
        <w:rPr>
          <w:rFonts w:ascii="Times New Roman" w:hAnsi="Times New Roman" w:cs="Times New Roman"/>
        </w:rPr>
        <w:t xml:space="preserve">The following </w:t>
      </w:r>
      <w:r>
        <w:rPr>
          <w:rFonts w:ascii="Times New Roman" w:hAnsi="Times New Roman" w:cs="Times New Roman"/>
        </w:rPr>
        <w:t>ten</w:t>
      </w:r>
      <w:r w:rsidRPr="00C911DB">
        <w:rPr>
          <w:rFonts w:ascii="Times New Roman" w:hAnsi="Times New Roman" w:cs="Times New Roman"/>
        </w:rPr>
        <w:t xml:space="preserve"> agencies have been added to facilitate access to Movement Records to enable those agencies to perform their statutory duties and associated functions effectively:</w:t>
      </w:r>
    </w:p>
    <w:p w14:paraId="3DF40AA7" w14:textId="77777777" w:rsidR="00525815"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sidRPr="004448B0">
        <w:rPr>
          <w:rFonts w:ascii="Times New Roman" w:hAnsi="Times New Roman" w:cs="Times New Roman"/>
        </w:rPr>
        <w:t>Board of Professional Engineers Queensland</w:t>
      </w:r>
      <w:r>
        <w:rPr>
          <w:rFonts w:ascii="Times New Roman" w:hAnsi="Times New Roman" w:cs="Times New Roman"/>
        </w:rPr>
        <w:t>;</w:t>
      </w:r>
    </w:p>
    <w:p w14:paraId="56498D98" w14:textId="77777777" w:rsidR="00525815"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Pr>
          <w:rFonts w:ascii="Times New Roman" w:hAnsi="Times New Roman" w:cs="Times New Roman"/>
        </w:rPr>
        <w:t>Building Commission of NSW (operating under the Department of Customer Service NSW Portfolio);</w:t>
      </w:r>
    </w:p>
    <w:p w14:paraId="5EC9F3C2" w14:textId="77777777" w:rsidR="00525815" w:rsidRPr="004448B0"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Pr>
          <w:rFonts w:ascii="Times New Roman" w:hAnsi="Times New Roman" w:cs="Times New Roman"/>
        </w:rPr>
        <w:t>Department of Defence – Defence Intelligence Organisation (DIO);</w:t>
      </w:r>
    </w:p>
    <w:p w14:paraId="049936C4" w14:textId="77777777" w:rsidR="00525815"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sidRPr="004448B0">
        <w:rPr>
          <w:rFonts w:ascii="Times New Roman" w:hAnsi="Times New Roman" w:cs="Times New Roman"/>
        </w:rPr>
        <w:t>Department of Justice and Community Safety, Victoria</w:t>
      </w:r>
      <w:r>
        <w:rPr>
          <w:rFonts w:ascii="Times New Roman" w:hAnsi="Times New Roman" w:cs="Times New Roman"/>
        </w:rPr>
        <w:t>;</w:t>
      </w:r>
    </w:p>
    <w:p w14:paraId="04D6B627" w14:textId="77777777" w:rsidR="00525815" w:rsidRPr="004448B0"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Pr>
          <w:rFonts w:ascii="Times New Roman" w:hAnsi="Times New Roman" w:cs="Times New Roman"/>
        </w:rPr>
        <w:t>Department of Mines, Industry Regulation and Safety Western Australia (DMIRS);</w:t>
      </w:r>
    </w:p>
    <w:p w14:paraId="3C16AB71" w14:textId="77777777" w:rsidR="00525815" w:rsidRPr="004448B0"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sidRPr="004448B0">
        <w:rPr>
          <w:rFonts w:ascii="Times New Roman" w:hAnsi="Times New Roman" w:cs="Times New Roman"/>
        </w:rPr>
        <w:t>Department of Primary Industries and Regional Development NSW</w:t>
      </w:r>
      <w:r>
        <w:rPr>
          <w:rFonts w:ascii="Times New Roman" w:hAnsi="Times New Roman" w:cs="Times New Roman"/>
        </w:rPr>
        <w:t>;</w:t>
      </w:r>
    </w:p>
    <w:p w14:paraId="4CBBED82" w14:textId="77777777" w:rsidR="00525815"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sidRPr="004448B0">
        <w:rPr>
          <w:rFonts w:ascii="Times New Roman" w:hAnsi="Times New Roman" w:cs="Times New Roman"/>
        </w:rPr>
        <w:t>Department of Veterans Affairs</w:t>
      </w:r>
      <w:r>
        <w:rPr>
          <w:rFonts w:ascii="Times New Roman" w:hAnsi="Times New Roman" w:cs="Times New Roman"/>
        </w:rPr>
        <w:t xml:space="preserve"> (DVA);</w:t>
      </w:r>
    </w:p>
    <w:p w14:paraId="60937DCD" w14:textId="77777777" w:rsidR="00525815" w:rsidRPr="003065CE" w:rsidRDefault="00525815" w:rsidP="009B3404">
      <w:pPr>
        <w:numPr>
          <w:ilvl w:val="2"/>
          <w:numId w:val="4"/>
        </w:numPr>
        <w:spacing w:beforeLines="120" w:before="288" w:afterLines="120" w:after="288" w:line="360" w:lineRule="auto"/>
        <w:ind w:left="567"/>
        <w:contextualSpacing/>
        <w:rPr>
          <w:rFonts w:ascii="Times New Roman" w:hAnsi="Times New Roman" w:cs="Times New Roman"/>
          <w:lang w:val="fr-FR"/>
        </w:rPr>
      </w:pPr>
      <w:r w:rsidRPr="003065CE">
        <w:rPr>
          <w:rFonts w:ascii="Times New Roman" w:hAnsi="Times New Roman" w:cs="Times New Roman"/>
          <w:lang w:val="fr-FR"/>
        </w:rPr>
        <w:t>National Anti-Corruption Commission (NACC);</w:t>
      </w:r>
    </w:p>
    <w:p w14:paraId="154DF8B1" w14:textId="77777777" w:rsidR="00525815"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sidRPr="004448B0">
        <w:rPr>
          <w:rFonts w:ascii="Times New Roman" w:hAnsi="Times New Roman" w:cs="Times New Roman"/>
        </w:rPr>
        <w:t>National Disability Insurance Scheme Quality and Safeguards Commission</w:t>
      </w:r>
      <w:r>
        <w:rPr>
          <w:rFonts w:ascii="Times New Roman" w:hAnsi="Times New Roman" w:cs="Times New Roman"/>
        </w:rPr>
        <w:t>;</w:t>
      </w:r>
    </w:p>
    <w:p w14:paraId="6B4A6242" w14:textId="77777777" w:rsidR="00525815" w:rsidRPr="00256E33" w:rsidRDefault="00525815" w:rsidP="009B3404">
      <w:pPr>
        <w:numPr>
          <w:ilvl w:val="2"/>
          <w:numId w:val="4"/>
        </w:numPr>
        <w:spacing w:beforeLines="120" w:before="288" w:afterLines="120" w:after="288" w:line="360" w:lineRule="auto"/>
        <w:ind w:left="567"/>
        <w:contextualSpacing/>
        <w:rPr>
          <w:rFonts w:ascii="Times New Roman" w:hAnsi="Times New Roman" w:cs="Times New Roman"/>
        </w:rPr>
      </w:pPr>
      <w:r>
        <w:rPr>
          <w:rFonts w:ascii="Times New Roman" w:hAnsi="Times New Roman" w:cs="Times New Roman"/>
        </w:rPr>
        <w:t>New South Wales Fair Trading (operating under the Department of Customer Service NSW Portfolio).</w:t>
      </w:r>
    </w:p>
    <w:p w14:paraId="1FA87484" w14:textId="77777777" w:rsidR="00525815" w:rsidRPr="00C911DB" w:rsidRDefault="00525815" w:rsidP="00D200BE">
      <w:pPr>
        <w:spacing w:beforeLines="120" w:before="288" w:afterLines="120" w:after="288" w:line="240" w:lineRule="auto"/>
        <w:contextualSpacing/>
        <w:rPr>
          <w:rFonts w:ascii="Times New Roman" w:hAnsi="Times New Roman" w:cs="Times New Roman"/>
          <w:color w:val="000000" w:themeColor="text1"/>
        </w:rPr>
      </w:pPr>
      <w:r>
        <w:rPr>
          <w:rFonts w:ascii="Times New Roman" w:hAnsi="Times New Roman" w:cs="Times New Roman"/>
          <w:color w:val="000000" w:themeColor="text1"/>
        </w:rPr>
        <w:t>The names</w:t>
      </w:r>
      <w:r w:rsidRPr="00C911DB">
        <w:rPr>
          <w:rFonts w:ascii="Times New Roman" w:hAnsi="Times New Roman" w:cs="Times New Roman"/>
          <w:color w:val="000000" w:themeColor="text1"/>
        </w:rPr>
        <w:t xml:space="preserve"> of the following </w:t>
      </w:r>
      <w:r>
        <w:rPr>
          <w:rFonts w:ascii="Times New Roman" w:hAnsi="Times New Roman" w:cs="Times New Roman"/>
          <w:color w:val="000000" w:themeColor="text1"/>
        </w:rPr>
        <w:t>agencies</w:t>
      </w:r>
      <w:r w:rsidRPr="00C911DB">
        <w:rPr>
          <w:rFonts w:ascii="Times New Roman" w:hAnsi="Times New Roman" w:cs="Times New Roman"/>
          <w:color w:val="000000" w:themeColor="text1"/>
        </w:rPr>
        <w:t xml:space="preserve"> ha</w:t>
      </w:r>
      <w:r>
        <w:rPr>
          <w:rFonts w:ascii="Times New Roman" w:hAnsi="Times New Roman" w:cs="Times New Roman"/>
          <w:color w:val="000000" w:themeColor="text1"/>
        </w:rPr>
        <w:t>ve</w:t>
      </w:r>
      <w:r w:rsidRPr="00C911DB">
        <w:rPr>
          <w:rFonts w:ascii="Times New Roman" w:hAnsi="Times New Roman" w:cs="Times New Roman"/>
          <w:color w:val="000000" w:themeColor="text1"/>
        </w:rPr>
        <w:t xml:space="preserve"> been updated to reflect changes to agency names from Machinery of Government changes:</w:t>
      </w:r>
    </w:p>
    <w:p w14:paraId="1C8AAD38" w14:textId="77777777" w:rsidR="00525815" w:rsidRDefault="00525815" w:rsidP="009B3404">
      <w:pPr>
        <w:pStyle w:val="ListParagraph"/>
        <w:numPr>
          <w:ilvl w:val="0"/>
          <w:numId w:val="5"/>
        </w:numPr>
        <w:spacing w:before="120" w:after="120" w:line="276" w:lineRule="auto"/>
        <w:ind w:left="360"/>
        <w:rPr>
          <w:rFonts w:ascii="Times New Roman" w:hAnsi="Times New Roman" w:cs="Times New Roman"/>
        </w:rPr>
      </w:pPr>
      <w:r>
        <w:rPr>
          <w:rFonts w:ascii="Times New Roman" w:hAnsi="Times New Roman" w:cs="Times New Roman"/>
        </w:rPr>
        <w:t>Administrative Review Tribunal (formerly the Administrative Appeals Tribunal);</w:t>
      </w:r>
    </w:p>
    <w:p w14:paraId="0F23F8D7" w14:textId="77777777" w:rsidR="00525815" w:rsidRDefault="00525815" w:rsidP="009B3404">
      <w:pPr>
        <w:pStyle w:val="ListParagraph"/>
        <w:numPr>
          <w:ilvl w:val="0"/>
          <w:numId w:val="5"/>
        </w:numPr>
        <w:spacing w:before="120" w:after="120" w:line="276" w:lineRule="auto"/>
        <w:ind w:left="360"/>
        <w:rPr>
          <w:rFonts w:ascii="Times New Roman" w:hAnsi="Times New Roman" w:cs="Times New Roman"/>
        </w:rPr>
      </w:pPr>
      <w:r>
        <w:rPr>
          <w:rFonts w:ascii="Times New Roman" w:hAnsi="Times New Roman" w:cs="Times New Roman"/>
        </w:rPr>
        <w:t>Department of Health, Disability and Ageing (formerly Department of Health and Aged Care); and</w:t>
      </w:r>
    </w:p>
    <w:p w14:paraId="720E0C1F" w14:textId="77777777" w:rsidR="00525815" w:rsidRDefault="00525815" w:rsidP="009B3404">
      <w:pPr>
        <w:pStyle w:val="ListParagraph"/>
        <w:numPr>
          <w:ilvl w:val="0"/>
          <w:numId w:val="5"/>
        </w:numPr>
        <w:spacing w:before="120" w:after="120" w:line="276" w:lineRule="auto"/>
        <w:ind w:left="360"/>
        <w:rPr>
          <w:rFonts w:ascii="Times New Roman" w:hAnsi="Times New Roman" w:cs="Times New Roman"/>
        </w:rPr>
      </w:pPr>
      <w:proofErr w:type="spellStart"/>
      <w:r w:rsidRPr="004448B0">
        <w:rPr>
          <w:rFonts w:ascii="Times New Roman" w:hAnsi="Times New Roman" w:cs="Times New Roman"/>
        </w:rPr>
        <w:t>Revenue</w:t>
      </w:r>
      <w:r>
        <w:rPr>
          <w:rFonts w:ascii="Times New Roman" w:hAnsi="Times New Roman" w:cs="Times New Roman"/>
        </w:rPr>
        <w:t>WA</w:t>
      </w:r>
      <w:proofErr w:type="spellEnd"/>
      <w:r w:rsidRPr="004448B0">
        <w:rPr>
          <w:rFonts w:ascii="Times New Roman" w:hAnsi="Times New Roman" w:cs="Times New Roman"/>
        </w:rPr>
        <w:t xml:space="preserve"> (formerly the Office of State Revenue, Western Australia).</w:t>
      </w:r>
    </w:p>
    <w:p w14:paraId="1FF3EE0F" w14:textId="77777777" w:rsidR="00525815" w:rsidRPr="00C911DB" w:rsidRDefault="00525815" w:rsidP="00525815">
      <w:pPr>
        <w:spacing w:beforeLines="120" w:before="288" w:afterLines="120" w:after="288" w:line="240" w:lineRule="auto"/>
        <w:rPr>
          <w:rFonts w:ascii="Times New Roman" w:eastAsiaTheme="majorEastAsia" w:hAnsi="Times New Roman" w:cs="Times New Roman"/>
          <w:b/>
          <w:bCs/>
          <w:color w:val="000000" w:themeColor="text1"/>
        </w:rPr>
      </w:pPr>
      <w:r w:rsidRPr="00C911DB">
        <w:rPr>
          <w:rFonts w:ascii="Times New Roman" w:eastAsiaTheme="majorEastAsia" w:hAnsi="Times New Roman" w:cs="Times New Roman"/>
          <w:b/>
          <w:bCs/>
          <w:color w:val="000000" w:themeColor="text1"/>
        </w:rPr>
        <w:t>Human rights implications</w:t>
      </w:r>
    </w:p>
    <w:p w14:paraId="6C008565"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This Disallowable Legislative Instrument engages the prohibition against arbitrary or unlaw</w:t>
      </w:r>
      <w:r>
        <w:rPr>
          <w:rFonts w:ascii="Times New Roman" w:hAnsi="Times New Roman" w:cs="Times New Roman"/>
        </w:rPr>
        <w:t xml:space="preserve">ful interference with privacy. </w:t>
      </w:r>
      <w:r w:rsidRPr="00C911DB">
        <w:rPr>
          <w:rFonts w:ascii="Times New Roman" w:hAnsi="Times New Roman" w:cs="Times New Roman"/>
        </w:rPr>
        <w:t xml:space="preserve">Article 17(1) of the </w:t>
      </w:r>
      <w:r w:rsidRPr="00837A58">
        <w:rPr>
          <w:rFonts w:ascii="Times New Roman" w:hAnsi="Times New Roman" w:cs="Times New Roman"/>
          <w:i/>
        </w:rPr>
        <w:t>International Covenant on Civil and Political Rights</w:t>
      </w:r>
      <w:r w:rsidRPr="00C911DB">
        <w:rPr>
          <w:rFonts w:ascii="Times New Roman" w:hAnsi="Times New Roman" w:cs="Times New Roman"/>
        </w:rPr>
        <w:t xml:space="preserve"> (ICCPR) states that:</w:t>
      </w:r>
    </w:p>
    <w:p w14:paraId="6B0A6CA0" w14:textId="77777777" w:rsidR="00525815" w:rsidRPr="00C911DB" w:rsidRDefault="00525815" w:rsidP="00525815">
      <w:pPr>
        <w:spacing w:beforeLines="120" w:before="288" w:afterLines="120" w:after="288" w:line="240" w:lineRule="auto"/>
        <w:ind w:left="720"/>
        <w:rPr>
          <w:rFonts w:ascii="Times New Roman" w:hAnsi="Times New Roman" w:cs="Times New Roman"/>
        </w:rPr>
      </w:pPr>
      <w:r w:rsidRPr="00C911DB">
        <w:rPr>
          <w:rFonts w:ascii="Times New Roman" w:hAnsi="Times New Roman" w:cs="Times New Roman"/>
        </w:rPr>
        <w:lastRenderedPageBreak/>
        <w:t>‘No one shall be subjected to arbitrary or unlawful interference with his privacy, family, home or correspondence, nor to unlawful attacks on his honour and reputation.’</w:t>
      </w:r>
    </w:p>
    <w:p w14:paraId="09F61690"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Article 17(2) of the ICCPR states that:</w:t>
      </w:r>
    </w:p>
    <w:p w14:paraId="40CC3D19" w14:textId="77777777" w:rsidR="00525815" w:rsidRPr="00C911DB" w:rsidRDefault="00525815" w:rsidP="00525815">
      <w:pPr>
        <w:spacing w:beforeLines="120" w:before="288" w:afterLines="120" w:after="288" w:line="240" w:lineRule="auto"/>
        <w:ind w:left="720"/>
        <w:rPr>
          <w:rFonts w:ascii="Times New Roman" w:hAnsi="Times New Roman" w:cs="Times New Roman"/>
        </w:rPr>
      </w:pPr>
      <w:r w:rsidRPr="00C911DB">
        <w:rPr>
          <w:rFonts w:ascii="Times New Roman" w:hAnsi="Times New Roman" w:cs="Times New Roman"/>
        </w:rPr>
        <w:t>‘Everyone has the right to the protection of the law against such interference or attacks.’</w:t>
      </w:r>
    </w:p>
    <w:p w14:paraId="7650B70E" w14:textId="77777777" w:rsidR="00525815" w:rsidRPr="00C911DB" w:rsidRDefault="00525815" w:rsidP="00D200BE">
      <w:pPr>
        <w:spacing w:beforeLines="120" w:before="288" w:afterLines="120" w:after="288" w:line="240" w:lineRule="auto"/>
        <w:rPr>
          <w:rFonts w:ascii="Times New Roman" w:hAnsi="Times New Roman" w:cs="Times New Roman"/>
        </w:rPr>
      </w:pPr>
      <w:r w:rsidRPr="00C911DB">
        <w:rPr>
          <w:rFonts w:ascii="Times New Roman" w:hAnsi="Times New Roman" w:cs="Times New Roman"/>
        </w:rPr>
        <w:t xml:space="preserve">The prohibition against arbitrary or unlawful interference with privacy is engaged as the </w:t>
      </w:r>
      <w:r>
        <w:rPr>
          <w:rFonts w:ascii="Times New Roman" w:hAnsi="Times New Roman" w:cs="Times New Roman"/>
        </w:rPr>
        <w:t>I</w:t>
      </w:r>
      <w:r w:rsidRPr="00C911DB">
        <w:rPr>
          <w:rFonts w:ascii="Times New Roman" w:hAnsi="Times New Roman" w:cs="Times New Roman"/>
        </w:rPr>
        <w:t xml:space="preserve">nstrument seeks to control government access to the personal information in Movement Records. The access to Movement Records will be lawful as authorised by this </w:t>
      </w:r>
      <w:r>
        <w:rPr>
          <w:rFonts w:ascii="Times New Roman" w:hAnsi="Times New Roman" w:cs="Times New Roman"/>
        </w:rPr>
        <w:t>I</w:t>
      </w:r>
      <w:r w:rsidRPr="00C911DB">
        <w:rPr>
          <w:rFonts w:ascii="Times New Roman" w:hAnsi="Times New Roman" w:cs="Times New Roman"/>
        </w:rPr>
        <w:t xml:space="preserve">nstrument. To the extent that this </w:t>
      </w:r>
      <w:r>
        <w:rPr>
          <w:rFonts w:ascii="Times New Roman" w:hAnsi="Times New Roman" w:cs="Times New Roman"/>
        </w:rPr>
        <w:t>I</w:t>
      </w:r>
      <w:r w:rsidRPr="00C911DB">
        <w:rPr>
          <w:rFonts w:ascii="Times New Roman" w:hAnsi="Times New Roman" w:cs="Times New Roman"/>
        </w:rPr>
        <w:t xml:space="preserve">nstrument may limit the prohibition against arbitrary or unlawful interference with privacy through the sharing of Movement Records, this is necessary, reasonable and proportionate in meeting the policy objectives of regulation 3.10A, that is to facilitate government and law enforcement agencies in the exercise of their functions and duties. In particular, the following additional agencies have been added to the </w:t>
      </w:r>
      <w:r>
        <w:rPr>
          <w:rFonts w:ascii="Times New Roman" w:hAnsi="Times New Roman" w:cs="Times New Roman"/>
        </w:rPr>
        <w:t>I</w:t>
      </w:r>
      <w:r w:rsidRPr="00C911DB">
        <w:rPr>
          <w:rFonts w:ascii="Times New Roman" w:hAnsi="Times New Roman" w:cs="Times New Roman"/>
        </w:rPr>
        <w:t>nstrument for the following reasons:</w:t>
      </w:r>
    </w:p>
    <w:p w14:paraId="118B7F29" w14:textId="77777777" w:rsidR="00525815" w:rsidRPr="00CF75F5" w:rsidRDefault="00525815" w:rsidP="009B3404">
      <w:pPr>
        <w:numPr>
          <w:ilvl w:val="0"/>
          <w:numId w:val="3"/>
        </w:numPr>
        <w:spacing w:beforeLines="120" w:before="288" w:afterLines="120" w:after="288" w:line="240" w:lineRule="auto"/>
        <w:rPr>
          <w:rFonts w:ascii="Times New Roman" w:hAnsi="Times New Roman" w:cs="Times New Roman"/>
          <w:b/>
        </w:rPr>
      </w:pPr>
      <w:r w:rsidRPr="00C5214C">
        <w:rPr>
          <w:rFonts w:ascii="Times New Roman" w:hAnsi="Times New Roman" w:cs="Times New Roman"/>
          <w:b/>
        </w:rPr>
        <w:t>The Board of Professional Engineers</w:t>
      </w:r>
      <w:r w:rsidRPr="00C5214C">
        <w:rPr>
          <w:rFonts w:ascii="Times New Roman" w:hAnsi="Times New Roman" w:cs="Times New Roman"/>
        </w:rPr>
        <w:t xml:space="preserve"> </w:t>
      </w:r>
      <w:r w:rsidRPr="00C5214C">
        <w:rPr>
          <w:rFonts w:ascii="Times New Roman" w:hAnsi="Times New Roman" w:cs="Times New Roman"/>
          <w:b/>
        </w:rPr>
        <w:t>Queensland</w:t>
      </w:r>
      <w:r w:rsidRPr="00C5214C">
        <w:rPr>
          <w:rFonts w:ascii="Times New Roman" w:hAnsi="Times New Roman" w:cs="Times New Roman"/>
        </w:rPr>
        <w:t xml:space="preserve"> is specified so that Movement Records can be accessed to enhance the effectiveness of their investigative processes, such as in relation to locating and/or determining the whereabouts of engineers under investigation or persons suspected of committing offences against the </w:t>
      </w:r>
      <w:r w:rsidRPr="00437EE8">
        <w:rPr>
          <w:rFonts w:ascii="Times New Roman" w:hAnsi="Times New Roman" w:cs="Times New Roman"/>
          <w:i/>
        </w:rPr>
        <w:t>Professional Engineers Act 2002</w:t>
      </w:r>
      <w:r>
        <w:rPr>
          <w:rFonts w:ascii="Times New Roman" w:hAnsi="Times New Roman" w:cs="Times New Roman"/>
        </w:rPr>
        <w:t xml:space="preserve"> (Qld)</w:t>
      </w:r>
      <w:r w:rsidRPr="00C5214C">
        <w:rPr>
          <w:rFonts w:ascii="Times New Roman" w:hAnsi="Times New Roman" w:cs="Times New Roman"/>
        </w:rPr>
        <w:t>. This includes identifying whether engineers under investigation, suspects</w:t>
      </w:r>
      <w:r>
        <w:rPr>
          <w:rFonts w:ascii="Times New Roman" w:hAnsi="Times New Roman" w:cs="Times New Roman"/>
        </w:rPr>
        <w:t>,</w:t>
      </w:r>
      <w:r w:rsidRPr="00C5214C">
        <w:rPr>
          <w:rFonts w:ascii="Times New Roman" w:hAnsi="Times New Roman" w:cs="Times New Roman"/>
        </w:rPr>
        <w:t xml:space="preserve"> or witnesses may be outside of Australia at a specific time</w:t>
      </w:r>
      <w:r>
        <w:rPr>
          <w:rFonts w:ascii="Times New Roman" w:hAnsi="Times New Roman" w:cs="Times New Roman"/>
        </w:rPr>
        <w:t>,</w:t>
      </w:r>
      <w:r w:rsidRPr="00C5214C">
        <w:rPr>
          <w:rFonts w:ascii="Times New Roman" w:hAnsi="Times New Roman" w:cs="Times New Roman"/>
        </w:rPr>
        <w:t xml:space="preserve"> and to identify any of these individuals facing serious criminal </w:t>
      </w:r>
      <w:r w:rsidRPr="00837A58">
        <w:rPr>
          <w:rFonts w:ascii="Times New Roman" w:hAnsi="Times New Roman" w:cs="Times New Roman"/>
        </w:rPr>
        <w:t>charges who may have been deported from Australia.</w:t>
      </w:r>
    </w:p>
    <w:p w14:paraId="2F9A111A" w14:textId="77777777" w:rsidR="00525815" w:rsidRDefault="00525815" w:rsidP="009B3404">
      <w:pPr>
        <w:numPr>
          <w:ilvl w:val="0"/>
          <w:numId w:val="3"/>
        </w:numPr>
        <w:spacing w:beforeLines="120" w:before="288" w:afterLines="120" w:after="288" w:line="240" w:lineRule="auto"/>
        <w:rPr>
          <w:rFonts w:ascii="Times New Roman" w:hAnsi="Times New Roman" w:cs="Times New Roman"/>
          <w:color w:val="0070C0"/>
        </w:rPr>
      </w:pPr>
      <w:r>
        <w:rPr>
          <w:rFonts w:ascii="Times New Roman" w:hAnsi="Times New Roman" w:cs="Times New Roman"/>
          <w:b/>
        </w:rPr>
        <w:t>Department of Customer Service NSW:</w:t>
      </w:r>
    </w:p>
    <w:p w14:paraId="448ED7AE" w14:textId="77777777" w:rsidR="00525815" w:rsidRPr="00204035" w:rsidRDefault="00525815" w:rsidP="009B3404">
      <w:pPr>
        <w:pStyle w:val="ListParagraph"/>
        <w:numPr>
          <w:ilvl w:val="1"/>
          <w:numId w:val="3"/>
        </w:numPr>
        <w:tabs>
          <w:tab w:val="right" w:pos="1134"/>
          <w:tab w:val="left" w:pos="1276"/>
          <w:tab w:val="right" w:pos="1843"/>
          <w:tab w:val="left" w:pos="1985"/>
          <w:tab w:val="right" w:pos="2552"/>
          <w:tab w:val="left" w:pos="2693"/>
        </w:tabs>
        <w:spacing w:beforeLines="120" w:before="288" w:afterLines="120" w:after="288" w:line="240" w:lineRule="auto"/>
        <w:rPr>
          <w:rFonts w:ascii="Times New Roman" w:hAnsi="Times New Roman" w:cs="Times New Roman"/>
          <w:i/>
        </w:rPr>
      </w:pPr>
      <w:r w:rsidRPr="00204035">
        <w:rPr>
          <w:rFonts w:ascii="Times New Roman" w:hAnsi="Times New Roman" w:cs="Times New Roman"/>
          <w:b/>
        </w:rPr>
        <w:t>The Building Commission NSW</w:t>
      </w:r>
      <w:r w:rsidRPr="00204035">
        <w:rPr>
          <w:rFonts w:ascii="Times New Roman" w:hAnsi="Times New Roman" w:cs="Times New Roman"/>
        </w:rPr>
        <w:t xml:space="preserve"> </w:t>
      </w:r>
      <w:r w:rsidRPr="00837A58">
        <w:rPr>
          <w:rFonts w:ascii="Times New Roman" w:hAnsi="Times New Roman" w:cs="Times New Roman"/>
          <w:b/>
        </w:rPr>
        <w:t>(BC NSW)</w:t>
      </w:r>
      <w:r>
        <w:rPr>
          <w:rFonts w:ascii="Times New Roman" w:hAnsi="Times New Roman" w:cs="Times New Roman"/>
        </w:rPr>
        <w:t xml:space="preserve"> </w:t>
      </w:r>
      <w:r w:rsidRPr="00C5214C">
        <w:rPr>
          <w:rFonts w:ascii="Times New Roman" w:hAnsi="Times New Roman" w:cs="Times New Roman"/>
        </w:rPr>
        <w:t xml:space="preserve">is specified so that Movement Records can be accessed </w:t>
      </w:r>
      <w:r w:rsidRPr="00C06DBA">
        <w:rPr>
          <w:rFonts w:ascii="Times New Roman" w:hAnsi="Times New Roman" w:cs="Times New Roman"/>
        </w:rPr>
        <w:t>to</w:t>
      </w:r>
      <w:r>
        <w:rPr>
          <w:rFonts w:ascii="Times New Roman" w:hAnsi="Times New Roman" w:cs="Times New Roman"/>
          <w:b/>
        </w:rPr>
        <w:t xml:space="preserve"> </w:t>
      </w:r>
      <w:r w:rsidRPr="00C06DBA">
        <w:rPr>
          <w:rFonts w:ascii="Times New Roman" w:hAnsi="Times New Roman" w:cs="Times New Roman"/>
        </w:rPr>
        <w:t xml:space="preserve">enhance </w:t>
      </w:r>
      <w:r>
        <w:rPr>
          <w:rFonts w:ascii="Times New Roman" w:hAnsi="Times New Roman" w:cs="Times New Roman"/>
        </w:rPr>
        <w:t>their</w:t>
      </w:r>
      <w:r w:rsidRPr="00C06DBA">
        <w:rPr>
          <w:rFonts w:ascii="Times New Roman" w:hAnsi="Times New Roman" w:cs="Times New Roman"/>
        </w:rPr>
        <w:t xml:space="preserve"> ability to effectively carry </w:t>
      </w:r>
      <w:r>
        <w:rPr>
          <w:rFonts w:ascii="Times New Roman" w:hAnsi="Times New Roman" w:cs="Times New Roman"/>
        </w:rPr>
        <w:t>their statutory</w:t>
      </w:r>
      <w:r w:rsidRPr="00C06DBA">
        <w:rPr>
          <w:rFonts w:ascii="Times New Roman" w:hAnsi="Times New Roman" w:cs="Times New Roman"/>
        </w:rPr>
        <w:t xml:space="preserve"> duties and responsibilities. BC NSW</w:t>
      </w:r>
      <w:r>
        <w:rPr>
          <w:rFonts w:ascii="Times New Roman" w:hAnsi="Times New Roman" w:cs="Times New Roman"/>
        </w:rPr>
        <w:t xml:space="preserve">’s role incorporates the regulation of </w:t>
      </w:r>
      <w:r w:rsidRPr="00C06DBA">
        <w:rPr>
          <w:rFonts w:ascii="Times New Roman" w:hAnsi="Times New Roman" w:cs="Times New Roman"/>
        </w:rPr>
        <w:t xml:space="preserve">building work and the licensing of tradespeople across NSW. In instances where </w:t>
      </w:r>
      <w:r>
        <w:rPr>
          <w:rFonts w:ascii="Times New Roman" w:hAnsi="Times New Roman" w:cs="Times New Roman"/>
        </w:rPr>
        <w:t>BC NSW</w:t>
      </w:r>
      <w:r w:rsidRPr="00C06DBA">
        <w:rPr>
          <w:rFonts w:ascii="Times New Roman" w:hAnsi="Times New Roman" w:cs="Times New Roman"/>
        </w:rPr>
        <w:t xml:space="preserve"> are investigating potential breaches of building standards or lic</w:t>
      </w:r>
      <w:r>
        <w:rPr>
          <w:rFonts w:ascii="Times New Roman" w:hAnsi="Times New Roman" w:cs="Times New Roman"/>
        </w:rPr>
        <w:t>ensing requirements, access to Movement R</w:t>
      </w:r>
      <w:r w:rsidRPr="00C06DBA">
        <w:rPr>
          <w:rFonts w:ascii="Times New Roman" w:hAnsi="Times New Roman" w:cs="Times New Roman"/>
        </w:rPr>
        <w:t>ecords can be invaluable</w:t>
      </w:r>
      <w:r>
        <w:rPr>
          <w:rFonts w:ascii="Times New Roman" w:hAnsi="Times New Roman" w:cs="Times New Roman"/>
        </w:rPr>
        <w:t xml:space="preserve">, assisting the agency to </w:t>
      </w:r>
      <w:r w:rsidRPr="00C06DBA">
        <w:rPr>
          <w:rFonts w:ascii="Times New Roman" w:hAnsi="Times New Roman" w:cs="Times New Roman"/>
        </w:rPr>
        <w:t xml:space="preserve">determine the whereabouts of individuals subject to investigation, </w:t>
      </w:r>
      <w:r>
        <w:rPr>
          <w:rFonts w:ascii="Times New Roman" w:hAnsi="Times New Roman" w:cs="Times New Roman"/>
        </w:rPr>
        <w:t>to ensure</w:t>
      </w:r>
      <w:r w:rsidRPr="00C06DBA">
        <w:rPr>
          <w:rFonts w:ascii="Times New Roman" w:hAnsi="Times New Roman" w:cs="Times New Roman"/>
        </w:rPr>
        <w:t xml:space="preserve"> effective enforcement actions</w:t>
      </w:r>
      <w:r>
        <w:rPr>
          <w:rFonts w:ascii="Times New Roman" w:hAnsi="Times New Roman" w:cs="Times New Roman"/>
        </w:rPr>
        <w:t>, as well as assisting</w:t>
      </w:r>
      <w:r w:rsidRPr="00C5214C">
        <w:rPr>
          <w:rFonts w:ascii="Times New Roman" w:hAnsi="Times New Roman" w:cs="Times New Roman"/>
        </w:rPr>
        <w:t xml:space="preserve"> in the investigation and prosecution of matters under various acts </w:t>
      </w:r>
      <w:r>
        <w:rPr>
          <w:rFonts w:ascii="Times New Roman" w:hAnsi="Times New Roman" w:cs="Times New Roman"/>
        </w:rPr>
        <w:t xml:space="preserve">the agency administers, </w:t>
      </w:r>
      <w:r w:rsidRPr="00C5214C">
        <w:rPr>
          <w:rFonts w:ascii="Times New Roman" w:hAnsi="Times New Roman" w:cs="Times New Roman"/>
        </w:rPr>
        <w:t>including</w:t>
      </w:r>
      <w:r>
        <w:rPr>
          <w:rFonts w:ascii="Times New Roman" w:hAnsi="Times New Roman" w:cs="Times New Roman"/>
        </w:rPr>
        <w:t xml:space="preserve">; </w:t>
      </w:r>
      <w:r w:rsidRPr="00CA48DF">
        <w:rPr>
          <w:rFonts w:ascii="Times New Roman" w:hAnsi="Times New Roman" w:cs="Times New Roman"/>
        </w:rPr>
        <w:t xml:space="preserve">the </w:t>
      </w:r>
      <w:r w:rsidRPr="00CA48DF">
        <w:rPr>
          <w:rFonts w:ascii="Times New Roman" w:hAnsi="Times New Roman" w:cs="Times New Roman"/>
          <w:i/>
        </w:rPr>
        <w:t>Fair Trading Act 1987</w:t>
      </w:r>
      <w:r w:rsidRPr="00CA48DF">
        <w:rPr>
          <w:rFonts w:ascii="Times New Roman" w:hAnsi="Times New Roman" w:cs="Times New Roman"/>
        </w:rPr>
        <w:t xml:space="preserve">, the </w:t>
      </w:r>
      <w:r w:rsidRPr="00CA48DF">
        <w:rPr>
          <w:rFonts w:ascii="Times New Roman" w:hAnsi="Times New Roman" w:cs="Times New Roman"/>
          <w:i/>
        </w:rPr>
        <w:t>Residential Apartment Buildings (Compliance and Enforcement Powers) Act 2020</w:t>
      </w:r>
      <w:r w:rsidRPr="00CA48DF">
        <w:rPr>
          <w:rFonts w:ascii="Times New Roman" w:hAnsi="Times New Roman" w:cs="Times New Roman"/>
        </w:rPr>
        <w:t xml:space="preserve">, the </w:t>
      </w:r>
      <w:r w:rsidRPr="00CA48DF">
        <w:rPr>
          <w:rFonts w:ascii="Times New Roman" w:hAnsi="Times New Roman" w:cs="Times New Roman"/>
          <w:i/>
        </w:rPr>
        <w:t>Home Building Act 1989</w:t>
      </w:r>
      <w:r>
        <w:rPr>
          <w:rFonts w:ascii="Times New Roman" w:hAnsi="Times New Roman" w:cs="Times New Roman"/>
          <w:i/>
        </w:rPr>
        <w:t>,</w:t>
      </w:r>
      <w:r w:rsidRPr="00CA48DF">
        <w:rPr>
          <w:rFonts w:ascii="Times New Roman" w:hAnsi="Times New Roman" w:cs="Times New Roman"/>
        </w:rPr>
        <w:t xml:space="preserve"> and the </w:t>
      </w:r>
      <w:r w:rsidRPr="00CA48DF">
        <w:rPr>
          <w:rFonts w:ascii="Times New Roman" w:hAnsi="Times New Roman" w:cs="Times New Roman"/>
          <w:i/>
        </w:rPr>
        <w:t>Crimes Act 1900</w:t>
      </w:r>
      <w:r>
        <w:rPr>
          <w:rFonts w:ascii="Times New Roman" w:hAnsi="Times New Roman" w:cs="Times New Roman"/>
        </w:rPr>
        <w:t xml:space="preserve"> (Cth)</w:t>
      </w:r>
      <w:r w:rsidRPr="00A055E7">
        <w:rPr>
          <w:rFonts w:ascii="Times New Roman" w:hAnsi="Times New Roman" w:cs="Times New Roman"/>
        </w:rPr>
        <w:t xml:space="preserve"> and</w:t>
      </w:r>
    </w:p>
    <w:p w14:paraId="36F501C2" w14:textId="77777777" w:rsidR="00525815" w:rsidRPr="00204035" w:rsidRDefault="00525815" w:rsidP="009B3404">
      <w:pPr>
        <w:pStyle w:val="ListParagraph"/>
        <w:numPr>
          <w:ilvl w:val="1"/>
          <w:numId w:val="3"/>
        </w:numPr>
        <w:tabs>
          <w:tab w:val="right" w:pos="1134"/>
          <w:tab w:val="left" w:pos="1276"/>
          <w:tab w:val="right" w:pos="1843"/>
          <w:tab w:val="left" w:pos="1985"/>
          <w:tab w:val="right" w:pos="2552"/>
          <w:tab w:val="left" w:pos="2693"/>
        </w:tabs>
        <w:spacing w:beforeLines="120" w:before="288" w:afterLines="120" w:after="288" w:line="240" w:lineRule="auto"/>
        <w:rPr>
          <w:rFonts w:ascii="Times New Roman" w:hAnsi="Times New Roman" w:cs="Times New Roman"/>
        </w:rPr>
      </w:pPr>
      <w:r w:rsidRPr="00204035">
        <w:rPr>
          <w:rFonts w:ascii="Times New Roman" w:hAnsi="Times New Roman" w:cs="Times New Roman"/>
          <w:b/>
        </w:rPr>
        <w:t>New South Wales Fair Trading</w:t>
      </w:r>
      <w:r w:rsidRPr="00204035">
        <w:rPr>
          <w:rFonts w:ascii="Times New Roman" w:hAnsi="Times New Roman" w:cs="Times New Roman"/>
        </w:rPr>
        <w:t xml:space="preserve"> is specified so that Movement Records can be accessed to conduct compliance and enforcement actions under the </w:t>
      </w:r>
      <w:r w:rsidRPr="00204035">
        <w:rPr>
          <w:rFonts w:ascii="Times New Roman" w:hAnsi="Times New Roman" w:cs="Times New Roman"/>
          <w:i/>
        </w:rPr>
        <w:t>Fair Trading Act 1987</w:t>
      </w:r>
      <w:r w:rsidRPr="00204035">
        <w:rPr>
          <w:rFonts w:ascii="Times New Roman" w:hAnsi="Times New Roman" w:cs="Times New Roman"/>
        </w:rPr>
        <w:t xml:space="preserve"> (NSW) and the </w:t>
      </w:r>
      <w:r w:rsidRPr="00204035">
        <w:rPr>
          <w:rFonts w:ascii="Times New Roman" w:hAnsi="Times New Roman" w:cs="Times New Roman"/>
          <w:i/>
        </w:rPr>
        <w:t>Crimes Act 1900</w:t>
      </w:r>
      <w:r w:rsidRPr="00204035">
        <w:rPr>
          <w:rFonts w:ascii="Times New Roman" w:hAnsi="Times New Roman" w:cs="Times New Roman"/>
        </w:rPr>
        <w:t xml:space="preserve"> (Cth).</w:t>
      </w:r>
    </w:p>
    <w:p w14:paraId="70513741" w14:textId="77777777" w:rsidR="00525815" w:rsidRPr="00204035" w:rsidRDefault="00525815" w:rsidP="00525815">
      <w:pPr>
        <w:pStyle w:val="ListParagraph"/>
        <w:tabs>
          <w:tab w:val="right" w:pos="1134"/>
          <w:tab w:val="left" w:pos="1276"/>
          <w:tab w:val="right" w:pos="1843"/>
          <w:tab w:val="left" w:pos="1985"/>
          <w:tab w:val="right" w:pos="2552"/>
          <w:tab w:val="left" w:pos="2693"/>
        </w:tabs>
        <w:spacing w:beforeLines="120" w:before="288" w:afterLines="120" w:after="288" w:line="240" w:lineRule="auto"/>
        <w:ind w:left="1080"/>
        <w:rPr>
          <w:rFonts w:ascii="Times New Roman" w:hAnsi="Times New Roman" w:cs="Times New Roman"/>
        </w:rPr>
      </w:pPr>
    </w:p>
    <w:p w14:paraId="76C1B943" w14:textId="77777777" w:rsidR="00525815" w:rsidRDefault="00525815" w:rsidP="009B3404">
      <w:pPr>
        <w:pStyle w:val="ListParagraph"/>
        <w:numPr>
          <w:ilvl w:val="0"/>
          <w:numId w:val="3"/>
        </w:numPr>
        <w:spacing w:after="0" w:line="240" w:lineRule="auto"/>
        <w:rPr>
          <w:rFonts w:ascii="Times New Roman" w:eastAsia="Times New Roman" w:hAnsi="Times New Roman" w:cs="Times New Roman"/>
        </w:rPr>
      </w:pPr>
      <w:r w:rsidRPr="000B7B0F">
        <w:rPr>
          <w:rFonts w:ascii="Times New Roman" w:eastAsia="Times New Roman" w:hAnsi="Times New Roman" w:cs="Times New Roman"/>
          <w:b/>
        </w:rPr>
        <w:t>Department of Defence – Defence Intelligence Organisation</w:t>
      </w:r>
      <w:r>
        <w:rPr>
          <w:rFonts w:ascii="Times New Roman" w:eastAsia="Times New Roman" w:hAnsi="Times New Roman" w:cs="Times New Roman"/>
          <w:b/>
        </w:rPr>
        <w:t xml:space="preserve"> (DIO)</w:t>
      </w:r>
      <w:r>
        <w:rPr>
          <w:rFonts w:ascii="Times New Roman" w:eastAsia="Times New Roman" w:hAnsi="Times New Roman" w:cs="Times New Roman"/>
        </w:rPr>
        <w:t xml:space="preserve"> is specified so that Movement Records can be accessed to </w:t>
      </w:r>
      <w:r w:rsidRPr="000B7B0F">
        <w:rPr>
          <w:rFonts w:ascii="Times New Roman" w:eastAsia="Times New Roman" w:hAnsi="Times New Roman" w:cs="Times New Roman"/>
        </w:rPr>
        <w:t xml:space="preserve">assist the </w:t>
      </w:r>
      <w:r>
        <w:rPr>
          <w:rFonts w:ascii="Times New Roman" w:eastAsia="Times New Roman" w:hAnsi="Times New Roman" w:cs="Times New Roman"/>
        </w:rPr>
        <w:t>DIO</w:t>
      </w:r>
      <w:r w:rsidRPr="000B7B0F">
        <w:rPr>
          <w:rFonts w:ascii="Times New Roman" w:eastAsia="Times New Roman" w:hAnsi="Times New Roman" w:cs="Times New Roman"/>
        </w:rPr>
        <w:t xml:space="preserve"> in complying with the rules made under section 41C of the </w:t>
      </w:r>
      <w:r w:rsidRPr="000B7B0F">
        <w:rPr>
          <w:rFonts w:ascii="Times New Roman" w:eastAsia="Times New Roman" w:hAnsi="Times New Roman" w:cs="Times New Roman"/>
          <w:i/>
        </w:rPr>
        <w:t>Intelligence Services Act 2001</w:t>
      </w:r>
      <w:r w:rsidRPr="000B7B0F">
        <w:rPr>
          <w:rFonts w:ascii="Times New Roman" w:eastAsia="Times New Roman" w:hAnsi="Times New Roman" w:cs="Times New Roman"/>
        </w:rPr>
        <w:t xml:space="preserve"> (Cth) regarding the communication and retention of intelligence information concerning Australian persons</w:t>
      </w:r>
      <w:r>
        <w:rPr>
          <w:rFonts w:ascii="Times New Roman" w:eastAsia="Times New Roman" w:hAnsi="Times New Roman" w:cs="Times New Roman"/>
        </w:rPr>
        <w:t>.</w:t>
      </w:r>
    </w:p>
    <w:p w14:paraId="00ED3AE7" w14:textId="77777777" w:rsidR="00525815" w:rsidRPr="000B7B0F" w:rsidRDefault="00525815" w:rsidP="00525815">
      <w:pPr>
        <w:pStyle w:val="ListParagraph"/>
        <w:spacing w:after="0" w:line="240" w:lineRule="auto"/>
        <w:ind w:left="360"/>
        <w:rPr>
          <w:rFonts w:ascii="Times New Roman" w:eastAsia="Times New Roman" w:hAnsi="Times New Roman" w:cs="Times New Roman"/>
        </w:rPr>
      </w:pPr>
    </w:p>
    <w:p w14:paraId="27F95143" w14:textId="77777777" w:rsidR="00525815" w:rsidRDefault="00525815" w:rsidP="009B3404">
      <w:pPr>
        <w:pStyle w:val="ListParagraph"/>
        <w:numPr>
          <w:ilvl w:val="0"/>
          <w:numId w:val="3"/>
        </w:numPr>
        <w:spacing w:after="0" w:line="240" w:lineRule="auto"/>
        <w:rPr>
          <w:rFonts w:ascii="Times New Roman" w:eastAsia="Times New Roman" w:hAnsi="Times New Roman" w:cs="Times New Roman"/>
        </w:rPr>
      </w:pPr>
      <w:r w:rsidRPr="0091115A">
        <w:rPr>
          <w:rFonts w:ascii="Times New Roman" w:hAnsi="Times New Roman" w:cs="Times New Roman"/>
          <w:b/>
        </w:rPr>
        <w:t xml:space="preserve">Department of Justice and Community Safety, Victoria </w:t>
      </w:r>
      <w:r w:rsidRPr="0091115A">
        <w:rPr>
          <w:rFonts w:ascii="Times New Roman" w:hAnsi="Times New Roman" w:cs="Times New Roman"/>
        </w:rPr>
        <w:t xml:space="preserve">is specified so that Movement Records can be accessed to enable </w:t>
      </w:r>
      <w:r>
        <w:rPr>
          <w:rFonts w:ascii="Times New Roman" w:hAnsi="Times New Roman" w:cs="Times New Roman"/>
        </w:rPr>
        <w:t>employees of the agency</w:t>
      </w:r>
      <w:r w:rsidRPr="0091115A">
        <w:rPr>
          <w:rFonts w:ascii="Times New Roman" w:hAnsi="Times New Roman" w:cs="Times New Roman"/>
        </w:rPr>
        <w:t xml:space="preserve"> to conduct investigations into infringements under various </w:t>
      </w:r>
      <w:r>
        <w:rPr>
          <w:rFonts w:ascii="Times New Roman" w:hAnsi="Times New Roman" w:cs="Times New Roman"/>
        </w:rPr>
        <w:t>A</w:t>
      </w:r>
      <w:r w:rsidRPr="0091115A">
        <w:rPr>
          <w:rFonts w:ascii="Times New Roman" w:hAnsi="Times New Roman" w:cs="Times New Roman"/>
        </w:rPr>
        <w:t>cts</w:t>
      </w:r>
      <w:r>
        <w:rPr>
          <w:rFonts w:ascii="Times New Roman" w:hAnsi="Times New Roman" w:cs="Times New Roman"/>
        </w:rPr>
        <w:t>,</w:t>
      </w:r>
      <w:r w:rsidRPr="0091115A">
        <w:rPr>
          <w:rFonts w:ascii="Times New Roman" w:hAnsi="Times New Roman" w:cs="Times New Roman"/>
        </w:rPr>
        <w:t xml:space="preserve"> including</w:t>
      </w:r>
      <w:r>
        <w:rPr>
          <w:rFonts w:ascii="Times New Roman" w:hAnsi="Times New Roman" w:cs="Times New Roman"/>
        </w:rPr>
        <w:t>;</w:t>
      </w:r>
      <w:r w:rsidRPr="0091115A">
        <w:rPr>
          <w:rFonts w:ascii="Times New Roman" w:hAnsi="Times New Roman" w:cs="Times New Roman"/>
        </w:rPr>
        <w:t xml:space="preserve"> the </w:t>
      </w:r>
      <w:r w:rsidRPr="0091115A">
        <w:rPr>
          <w:rFonts w:ascii="Times New Roman" w:eastAsia="Times New Roman" w:hAnsi="Times New Roman" w:cs="Times New Roman"/>
          <w:i/>
          <w:iCs/>
        </w:rPr>
        <w:t>Sheriff Act 2009</w:t>
      </w:r>
      <w:r w:rsidRPr="0091115A">
        <w:rPr>
          <w:rFonts w:ascii="Times New Roman" w:eastAsia="Times New Roman" w:hAnsi="Times New Roman" w:cs="Times New Roman"/>
        </w:rPr>
        <w:t xml:space="preserve"> (Vic)</w:t>
      </w:r>
      <w:r>
        <w:rPr>
          <w:rFonts w:ascii="Times New Roman" w:eastAsia="Times New Roman" w:hAnsi="Times New Roman" w:cs="Times New Roman"/>
        </w:rPr>
        <w:t xml:space="preserve"> - </w:t>
      </w:r>
      <w:r w:rsidRPr="0091115A">
        <w:rPr>
          <w:rFonts w:ascii="Times New Roman" w:eastAsia="Times New Roman" w:hAnsi="Times New Roman" w:cs="Times New Roman"/>
        </w:rPr>
        <w:t>in particular section 7, to enable the Sheriff of Victoria to undertake the Sheriff’s functions, powers</w:t>
      </w:r>
      <w:r>
        <w:rPr>
          <w:rFonts w:ascii="Times New Roman" w:eastAsia="Times New Roman" w:hAnsi="Times New Roman" w:cs="Times New Roman"/>
        </w:rPr>
        <w:t>,</w:t>
      </w:r>
      <w:r w:rsidRPr="0091115A">
        <w:rPr>
          <w:rFonts w:ascii="Times New Roman" w:eastAsia="Times New Roman" w:hAnsi="Times New Roman" w:cs="Times New Roman"/>
        </w:rPr>
        <w:t xml:space="preserve"> and duties</w:t>
      </w:r>
      <w:r>
        <w:rPr>
          <w:rFonts w:ascii="Times New Roman" w:eastAsia="Times New Roman" w:hAnsi="Times New Roman" w:cs="Times New Roman"/>
        </w:rPr>
        <w:t>;</w:t>
      </w:r>
      <w:r w:rsidRPr="0091115A">
        <w:rPr>
          <w:rFonts w:ascii="Times New Roman" w:eastAsia="Times New Roman" w:hAnsi="Times New Roman" w:cs="Times New Roman"/>
        </w:rPr>
        <w:t xml:space="preserve"> the </w:t>
      </w:r>
      <w:r w:rsidRPr="0091115A">
        <w:rPr>
          <w:rFonts w:ascii="Times New Roman" w:eastAsia="Times New Roman" w:hAnsi="Times New Roman" w:cs="Times New Roman"/>
          <w:i/>
          <w:iCs/>
        </w:rPr>
        <w:t>Fines Reform Act 2014</w:t>
      </w:r>
      <w:r w:rsidRPr="0091115A">
        <w:rPr>
          <w:rFonts w:ascii="Times New Roman" w:eastAsia="Times New Roman" w:hAnsi="Times New Roman" w:cs="Times New Roman"/>
        </w:rPr>
        <w:t xml:space="preserve"> (Vic)</w:t>
      </w:r>
      <w:r>
        <w:rPr>
          <w:rFonts w:ascii="Times New Roman" w:eastAsia="Times New Roman" w:hAnsi="Times New Roman" w:cs="Times New Roman"/>
        </w:rPr>
        <w:t xml:space="preserve"> - </w:t>
      </w:r>
      <w:r w:rsidRPr="0091115A">
        <w:rPr>
          <w:rFonts w:ascii="Times New Roman" w:eastAsia="Times New Roman" w:hAnsi="Times New Roman" w:cs="Times New Roman"/>
        </w:rPr>
        <w:t xml:space="preserve">in particular section 5, to enable the Director, Fines Victoria to carry out his </w:t>
      </w:r>
      <w:r>
        <w:rPr>
          <w:rFonts w:ascii="Times New Roman" w:eastAsia="Times New Roman" w:hAnsi="Times New Roman" w:cs="Times New Roman"/>
        </w:rPr>
        <w:t xml:space="preserve">or her </w:t>
      </w:r>
      <w:r w:rsidRPr="0091115A">
        <w:rPr>
          <w:rFonts w:ascii="Times New Roman" w:eastAsia="Times New Roman" w:hAnsi="Times New Roman" w:cs="Times New Roman"/>
        </w:rPr>
        <w:t>legislative functions</w:t>
      </w:r>
      <w:r>
        <w:rPr>
          <w:rFonts w:ascii="Times New Roman" w:eastAsia="Times New Roman" w:hAnsi="Times New Roman" w:cs="Times New Roman"/>
        </w:rPr>
        <w:t>,</w:t>
      </w:r>
      <w:r w:rsidRPr="0091115A">
        <w:rPr>
          <w:rFonts w:ascii="Times New Roman" w:eastAsia="Times New Roman" w:hAnsi="Times New Roman" w:cs="Times New Roman"/>
        </w:rPr>
        <w:t xml:space="preserve"> and to </w:t>
      </w:r>
      <w:r>
        <w:rPr>
          <w:rFonts w:ascii="Times New Roman" w:eastAsia="Times New Roman" w:hAnsi="Times New Roman" w:cs="Times New Roman"/>
        </w:rPr>
        <w:t>enforce ‘infringement offences’</w:t>
      </w:r>
      <w:r w:rsidRPr="0091115A">
        <w:rPr>
          <w:rFonts w:ascii="Times New Roman" w:eastAsia="Times New Roman" w:hAnsi="Times New Roman" w:cs="Times New Roman"/>
        </w:rPr>
        <w:t xml:space="preserve"> as an ‘enforcement agency’</w:t>
      </w:r>
      <w:r>
        <w:rPr>
          <w:rFonts w:ascii="Times New Roman" w:eastAsia="Times New Roman" w:hAnsi="Times New Roman" w:cs="Times New Roman"/>
        </w:rPr>
        <w:t>,</w:t>
      </w:r>
      <w:r w:rsidRPr="0091115A">
        <w:rPr>
          <w:rFonts w:ascii="Times New Roman" w:eastAsia="Times New Roman" w:hAnsi="Times New Roman" w:cs="Times New Roman"/>
        </w:rPr>
        <w:t xml:space="preserve"> as defined in section 3 of the </w:t>
      </w:r>
      <w:r w:rsidRPr="0091115A">
        <w:rPr>
          <w:rFonts w:ascii="Times New Roman" w:eastAsia="Times New Roman" w:hAnsi="Times New Roman" w:cs="Times New Roman"/>
          <w:i/>
          <w:iCs/>
        </w:rPr>
        <w:t xml:space="preserve">Infringements Act 2006 </w:t>
      </w:r>
      <w:r w:rsidRPr="0091115A">
        <w:rPr>
          <w:rFonts w:ascii="Times New Roman" w:eastAsia="Times New Roman" w:hAnsi="Times New Roman" w:cs="Times New Roman"/>
        </w:rPr>
        <w:t>(Vic).</w:t>
      </w:r>
    </w:p>
    <w:p w14:paraId="22AF4AAA" w14:textId="77777777" w:rsidR="00525815" w:rsidRPr="00554DB3" w:rsidRDefault="00525815" w:rsidP="00525815">
      <w:pPr>
        <w:pStyle w:val="ListParagraph"/>
        <w:rPr>
          <w:rFonts w:ascii="Times New Roman" w:eastAsia="Times New Roman" w:hAnsi="Times New Roman" w:cs="Times New Roman"/>
        </w:rPr>
      </w:pPr>
    </w:p>
    <w:p w14:paraId="39D01A23" w14:textId="77777777" w:rsidR="00525815" w:rsidRPr="00837A58" w:rsidRDefault="00525815" w:rsidP="009B3404">
      <w:pPr>
        <w:pStyle w:val="ListParagraph"/>
        <w:numPr>
          <w:ilvl w:val="0"/>
          <w:numId w:val="15"/>
        </w:numPr>
        <w:tabs>
          <w:tab w:val="left" w:pos="318"/>
        </w:tabs>
        <w:spacing w:line="240" w:lineRule="auto"/>
        <w:rPr>
          <w:rFonts w:ascii="Times New Roman" w:eastAsia="Times New Roman" w:hAnsi="Times New Roman" w:cs="Times New Roman"/>
        </w:rPr>
      </w:pPr>
      <w:r w:rsidRPr="00837A58">
        <w:rPr>
          <w:rFonts w:ascii="Times New Roman" w:eastAsia="Times New Roman" w:hAnsi="Times New Roman" w:cs="Times New Roman"/>
          <w:b/>
        </w:rPr>
        <w:lastRenderedPageBreak/>
        <w:t xml:space="preserve">Department of Mines, Industry Regulations and Safety Western Australia (DMIRS) </w:t>
      </w:r>
      <w:r w:rsidRPr="00837A58">
        <w:rPr>
          <w:rFonts w:ascii="Times New Roman" w:eastAsia="Times New Roman" w:hAnsi="Times New Roman" w:cs="Times New Roman"/>
        </w:rPr>
        <w:t xml:space="preserve">is specified so that Movement Records can be accessed to enable Industrial Inspectors employed in the Private Sector Labour Relations Division of DMIRS who perform statutory duties to investigate and administer compliance under the </w:t>
      </w:r>
      <w:r w:rsidRPr="00837A58">
        <w:rPr>
          <w:rFonts w:ascii="Times New Roman" w:eastAsia="Times New Roman" w:hAnsi="Times New Roman" w:cs="Times New Roman"/>
          <w:i/>
        </w:rPr>
        <w:t>Children and Community Services Act 2004</w:t>
      </w:r>
      <w:r>
        <w:rPr>
          <w:rFonts w:ascii="Times New Roman" w:eastAsia="Times New Roman" w:hAnsi="Times New Roman" w:cs="Times New Roman"/>
          <w:i/>
        </w:rPr>
        <w:t> </w:t>
      </w:r>
      <w:r w:rsidRPr="00837A58">
        <w:rPr>
          <w:rFonts w:ascii="Times New Roman" w:eastAsia="Times New Roman" w:hAnsi="Times New Roman" w:cs="Times New Roman"/>
        </w:rPr>
        <w:t xml:space="preserve">(WA), the </w:t>
      </w:r>
      <w:r w:rsidRPr="00837A58">
        <w:rPr>
          <w:rFonts w:ascii="Times New Roman" w:eastAsia="Times New Roman" w:hAnsi="Times New Roman" w:cs="Times New Roman"/>
          <w:i/>
        </w:rPr>
        <w:t>Industrial Relations Act 1979</w:t>
      </w:r>
      <w:r w:rsidRPr="00837A58">
        <w:rPr>
          <w:rFonts w:ascii="Times New Roman" w:eastAsia="Times New Roman" w:hAnsi="Times New Roman" w:cs="Times New Roman"/>
        </w:rPr>
        <w:t xml:space="preserve"> (WA), </w:t>
      </w:r>
      <w:r w:rsidRPr="00837A58">
        <w:rPr>
          <w:rFonts w:ascii="Times New Roman" w:eastAsia="Times New Roman" w:hAnsi="Times New Roman" w:cs="Times New Roman"/>
          <w:i/>
        </w:rPr>
        <w:t>the Long Service Leave Act 1958</w:t>
      </w:r>
      <w:r w:rsidRPr="00837A58">
        <w:rPr>
          <w:rFonts w:ascii="Times New Roman" w:eastAsia="Times New Roman" w:hAnsi="Times New Roman" w:cs="Times New Roman"/>
        </w:rPr>
        <w:t xml:space="preserve"> (WA)</w:t>
      </w:r>
      <w:r>
        <w:rPr>
          <w:rFonts w:ascii="Times New Roman" w:eastAsia="Times New Roman" w:hAnsi="Times New Roman" w:cs="Times New Roman"/>
        </w:rPr>
        <w:t>,</w:t>
      </w:r>
      <w:r w:rsidRPr="00837A58">
        <w:rPr>
          <w:rFonts w:ascii="Times New Roman" w:eastAsia="Times New Roman" w:hAnsi="Times New Roman" w:cs="Times New Roman"/>
        </w:rPr>
        <w:t xml:space="preserve"> and the </w:t>
      </w:r>
      <w:r w:rsidRPr="00837A58">
        <w:rPr>
          <w:rFonts w:ascii="Times New Roman" w:eastAsia="Times New Roman" w:hAnsi="Times New Roman" w:cs="Times New Roman"/>
          <w:i/>
        </w:rPr>
        <w:t>Minimum Conditions of Employment Act 1993</w:t>
      </w:r>
      <w:r w:rsidRPr="00837A58">
        <w:rPr>
          <w:rFonts w:ascii="Times New Roman" w:eastAsia="Times New Roman" w:hAnsi="Times New Roman" w:cs="Times New Roman"/>
        </w:rPr>
        <w:t xml:space="preserve"> (WA).</w:t>
      </w:r>
    </w:p>
    <w:p w14:paraId="7F877FA6" w14:textId="77777777" w:rsidR="00525815" w:rsidRPr="004448B0" w:rsidRDefault="00525815" w:rsidP="009B3404">
      <w:pPr>
        <w:numPr>
          <w:ilvl w:val="0"/>
          <w:numId w:val="3"/>
        </w:numPr>
        <w:spacing w:beforeLines="120" w:before="288" w:afterLines="120" w:after="288" w:line="240" w:lineRule="auto"/>
        <w:rPr>
          <w:rFonts w:ascii="Times New Roman" w:hAnsi="Times New Roman" w:cs="Times New Roman"/>
        </w:rPr>
      </w:pPr>
      <w:r w:rsidRPr="00C5214C">
        <w:rPr>
          <w:rFonts w:ascii="Times New Roman" w:hAnsi="Times New Roman" w:cs="Times New Roman"/>
          <w:b/>
        </w:rPr>
        <w:t>Department of Primary Industries and Regional Development</w:t>
      </w:r>
      <w:r>
        <w:rPr>
          <w:rFonts w:ascii="Times New Roman" w:hAnsi="Times New Roman" w:cs="Times New Roman"/>
          <w:b/>
        </w:rPr>
        <w:t xml:space="preserve"> NSW</w:t>
      </w:r>
      <w:r w:rsidRPr="00C5214C">
        <w:rPr>
          <w:rFonts w:ascii="Times New Roman" w:hAnsi="Times New Roman" w:cs="Times New Roman"/>
          <w:b/>
        </w:rPr>
        <w:t xml:space="preserve"> </w:t>
      </w:r>
      <w:r w:rsidRPr="004448B0">
        <w:rPr>
          <w:rFonts w:ascii="Times New Roman" w:hAnsi="Times New Roman" w:cs="Times New Roman"/>
        </w:rPr>
        <w:t xml:space="preserve">is specified </w:t>
      </w:r>
      <w:r>
        <w:rPr>
          <w:rFonts w:ascii="Times New Roman" w:hAnsi="Times New Roman" w:cs="Times New Roman"/>
        </w:rPr>
        <w:t xml:space="preserve">so that Movement Records can be accessed to enable Fisheries Officers </w:t>
      </w:r>
      <w:r w:rsidRPr="00A907F2">
        <w:rPr>
          <w:rFonts w:ascii="Times New Roman" w:hAnsi="Times New Roman" w:cs="Times New Roman"/>
        </w:rPr>
        <w:t xml:space="preserve">in the NSW Department of Primary Industries and Regional Development Fisheries Compliance Unit </w:t>
      </w:r>
      <w:r>
        <w:rPr>
          <w:rFonts w:ascii="Times New Roman" w:hAnsi="Times New Roman" w:cs="Times New Roman"/>
        </w:rPr>
        <w:t xml:space="preserve">to investigate and prosecute </w:t>
      </w:r>
      <w:r w:rsidRPr="00A907F2">
        <w:rPr>
          <w:rFonts w:ascii="Times New Roman" w:hAnsi="Times New Roman" w:cs="Times New Roman"/>
        </w:rPr>
        <w:t xml:space="preserve">persons found committing offences under </w:t>
      </w:r>
      <w:r>
        <w:rPr>
          <w:rFonts w:ascii="Times New Roman" w:hAnsi="Times New Roman" w:cs="Times New Roman"/>
        </w:rPr>
        <w:t xml:space="preserve">the </w:t>
      </w:r>
      <w:r w:rsidRPr="00A907F2">
        <w:rPr>
          <w:rFonts w:ascii="Times New Roman" w:hAnsi="Times New Roman" w:cs="Times New Roman"/>
          <w:i/>
        </w:rPr>
        <w:t>Fisheries Management Act 1994</w:t>
      </w:r>
      <w:r>
        <w:rPr>
          <w:rFonts w:ascii="Times New Roman" w:hAnsi="Times New Roman" w:cs="Times New Roman"/>
          <w:i/>
        </w:rPr>
        <w:t xml:space="preserve"> </w:t>
      </w:r>
      <w:r>
        <w:rPr>
          <w:rFonts w:ascii="Times New Roman" w:hAnsi="Times New Roman" w:cs="Times New Roman"/>
        </w:rPr>
        <w:t xml:space="preserve">(NSW), </w:t>
      </w:r>
      <w:r w:rsidRPr="00A907F2">
        <w:rPr>
          <w:rFonts w:ascii="Times New Roman" w:hAnsi="Times New Roman" w:cs="Times New Roman"/>
          <w:i/>
        </w:rPr>
        <w:t>Marine Estate Management Act 2014</w:t>
      </w:r>
      <w:r>
        <w:rPr>
          <w:rFonts w:ascii="Times New Roman" w:hAnsi="Times New Roman" w:cs="Times New Roman"/>
          <w:i/>
        </w:rPr>
        <w:t xml:space="preserve"> </w:t>
      </w:r>
      <w:r>
        <w:rPr>
          <w:rFonts w:ascii="Times New Roman" w:hAnsi="Times New Roman" w:cs="Times New Roman"/>
        </w:rPr>
        <w:t xml:space="preserve">(NSW), and associated regulations. </w:t>
      </w:r>
      <w:r w:rsidRPr="00A907F2">
        <w:rPr>
          <w:rFonts w:ascii="Times New Roman" w:hAnsi="Times New Roman" w:cs="Times New Roman"/>
        </w:rPr>
        <w:t xml:space="preserve">These prosecutions can lead to the need to issue court attendance notices for a range of offences. Successful serving of </w:t>
      </w:r>
      <w:r>
        <w:rPr>
          <w:rFonts w:ascii="Times New Roman" w:hAnsi="Times New Roman" w:cs="Times New Roman"/>
        </w:rPr>
        <w:t>a</w:t>
      </w:r>
      <w:r w:rsidRPr="00A907F2">
        <w:rPr>
          <w:rFonts w:ascii="Times New Roman" w:hAnsi="Times New Roman" w:cs="Times New Roman"/>
        </w:rPr>
        <w:t xml:space="preserve"> court attendance notice may depend at times on confirmation the offender is currently located in Australia </w:t>
      </w:r>
      <w:r>
        <w:rPr>
          <w:rFonts w:ascii="Times New Roman" w:hAnsi="Times New Roman" w:cs="Times New Roman"/>
        </w:rPr>
        <w:t>or</w:t>
      </w:r>
      <w:r w:rsidRPr="00A907F2">
        <w:rPr>
          <w:rFonts w:ascii="Times New Roman" w:hAnsi="Times New Roman" w:cs="Times New Roman"/>
        </w:rPr>
        <w:t xml:space="preserve"> overseas.</w:t>
      </w:r>
    </w:p>
    <w:p w14:paraId="0C38FE0A" w14:textId="77777777" w:rsidR="00525815" w:rsidRPr="00BB02F0" w:rsidRDefault="00525815" w:rsidP="009B3404">
      <w:pPr>
        <w:pStyle w:val="ListBullet"/>
        <w:numPr>
          <w:ilvl w:val="0"/>
          <w:numId w:val="3"/>
        </w:numPr>
        <w:tabs>
          <w:tab w:val="left" w:pos="624"/>
        </w:tabs>
        <w:spacing w:after="0" w:line="240" w:lineRule="auto"/>
        <w:rPr>
          <w:rFonts w:ascii="Times New Roman" w:hAnsi="Times New Roman" w:cs="Times New Roman"/>
          <w:b/>
        </w:rPr>
      </w:pPr>
      <w:r w:rsidRPr="00D43B58">
        <w:rPr>
          <w:rFonts w:ascii="Times New Roman" w:hAnsi="Times New Roman" w:cs="Times New Roman"/>
          <w:b/>
        </w:rPr>
        <w:t xml:space="preserve">Department of Veterans’ Affairs (DVA) </w:t>
      </w:r>
      <w:r w:rsidRPr="00D43B58">
        <w:rPr>
          <w:rFonts w:ascii="Times New Roman" w:hAnsi="Times New Roman" w:cs="Times New Roman"/>
        </w:rPr>
        <w:t>is specified so that Movement Records can be accessed to enable DVA employees to</w:t>
      </w:r>
      <w:r>
        <w:rPr>
          <w:rFonts w:ascii="Times New Roman" w:hAnsi="Times New Roman" w:cs="Times New Roman"/>
        </w:rPr>
        <w:t>:</w:t>
      </w:r>
    </w:p>
    <w:p w14:paraId="01768D7E" w14:textId="77777777" w:rsidR="00525815" w:rsidRPr="00BB02F0" w:rsidRDefault="00525815" w:rsidP="009B3404">
      <w:pPr>
        <w:pStyle w:val="ListBullet"/>
        <w:numPr>
          <w:ilvl w:val="1"/>
          <w:numId w:val="3"/>
        </w:numPr>
        <w:tabs>
          <w:tab w:val="left" w:pos="624"/>
        </w:tabs>
        <w:spacing w:after="0" w:line="240" w:lineRule="auto"/>
        <w:rPr>
          <w:rFonts w:ascii="Times New Roman" w:hAnsi="Times New Roman" w:cs="Times New Roman"/>
          <w:b/>
        </w:rPr>
      </w:pPr>
      <w:r w:rsidRPr="00D43B58">
        <w:rPr>
          <w:rFonts w:ascii="Times New Roman" w:hAnsi="Times New Roman" w:cs="Times New Roman"/>
        </w:rPr>
        <w:t xml:space="preserve">monitor </w:t>
      </w:r>
      <w:r>
        <w:rPr>
          <w:rFonts w:ascii="Times New Roman" w:hAnsi="Times New Roman" w:cs="Times New Roman"/>
        </w:rPr>
        <w:t xml:space="preserve">eligibility for services </w:t>
      </w:r>
      <w:r w:rsidRPr="00D43B58">
        <w:rPr>
          <w:rFonts w:ascii="Times New Roman" w:hAnsi="Times New Roman" w:cs="Times New Roman"/>
        </w:rPr>
        <w:t>and ensure compliance by claimants</w:t>
      </w:r>
      <w:r>
        <w:rPr>
          <w:rFonts w:ascii="Times New Roman" w:hAnsi="Times New Roman" w:cs="Times New Roman"/>
        </w:rPr>
        <w:t xml:space="preserve"> with provisions for receipt of services;</w:t>
      </w:r>
    </w:p>
    <w:p w14:paraId="3C1ED5AB" w14:textId="77777777" w:rsidR="00525815" w:rsidRPr="00BB02F0" w:rsidRDefault="00525815" w:rsidP="009B3404">
      <w:pPr>
        <w:pStyle w:val="ListBullet"/>
        <w:numPr>
          <w:ilvl w:val="1"/>
          <w:numId w:val="3"/>
        </w:numPr>
        <w:tabs>
          <w:tab w:val="left" w:pos="624"/>
        </w:tabs>
        <w:spacing w:after="0" w:line="240" w:lineRule="auto"/>
        <w:rPr>
          <w:rFonts w:ascii="Times New Roman" w:hAnsi="Times New Roman" w:cs="Times New Roman"/>
          <w:b/>
        </w:rPr>
      </w:pPr>
      <w:r w:rsidRPr="00D43B58">
        <w:rPr>
          <w:rFonts w:ascii="Times New Roman" w:hAnsi="Times New Roman" w:cs="Times New Roman"/>
        </w:rPr>
        <w:t>monitor and enforce compliance by DVA service providers</w:t>
      </w:r>
      <w:r>
        <w:rPr>
          <w:rFonts w:ascii="Times New Roman" w:hAnsi="Times New Roman" w:cs="Times New Roman"/>
        </w:rPr>
        <w:t>;</w:t>
      </w:r>
    </w:p>
    <w:p w14:paraId="05F7D220" w14:textId="77777777" w:rsidR="00525815" w:rsidRPr="00BB02F0" w:rsidRDefault="00525815" w:rsidP="009B3404">
      <w:pPr>
        <w:pStyle w:val="ListBullet"/>
        <w:numPr>
          <w:ilvl w:val="1"/>
          <w:numId w:val="3"/>
        </w:numPr>
        <w:tabs>
          <w:tab w:val="left" w:pos="624"/>
        </w:tabs>
        <w:spacing w:after="0" w:line="240" w:lineRule="auto"/>
        <w:rPr>
          <w:rFonts w:ascii="Times New Roman" w:hAnsi="Times New Roman" w:cs="Times New Roman"/>
          <w:b/>
        </w:rPr>
      </w:pPr>
      <w:r w:rsidRPr="00D43B58">
        <w:rPr>
          <w:rFonts w:ascii="Times New Roman" w:hAnsi="Times New Roman" w:cs="Times New Roman"/>
        </w:rPr>
        <w:t>investigate potential fraud and seek criminal prosecution</w:t>
      </w:r>
      <w:r>
        <w:rPr>
          <w:rFonts w:ascii="Times New Roman" w:hAnsi="Times New Roman" w:cs="Times New Roman"/>
        </w:rPr>
        <w:t>;</w:t>
      </w:r>
      <w:r w:rsidRPr="00D43B58">
        <w:rPr>
          <w:rFonts w:ascii="Times New Roman" w:hAnsi="Times New Roman" w:cs="Times New Roman"/>
        </w:rPr>
        <w:t xml:space="preserve"> and</w:t>
      </w:r>
    </w:p>
    <w:p w14:paraId="0F44BBC4" w14:textId="77777777" w:rsidR="00525815" w:rsidRPr="00BB02F0" w:rsidRDefault="00525815" w:rsidP="009B3404">
      <w:pPr>
        <w:pStyle w:val="ListBullet"/>
        <w:numPr>
          <w:ilvl w:val="1"/>
          <w:numId w:val="3"/>
        </w:numPr>
        <w:tabs>
          <w:tab w:val="left" w:pos="624"/>
        </w:tabs>
        <w:spacing w:after="0" w:line="240" w:lineRule="auto"/>
        <w:rPr>
          <w:rFonts w:ascii="Times New Roman" w:hAnsi="Times New Roman" w:cs="Times New Roman"/>
          <w:b/>
        </w:rPr>
      </w:pPr>
      <w:proofErr w:type="gramStart"/>
      <w:r w:rsidRPr="00D43B58">
        <w:rPr>
          <w:rFonts w:ascii="Times New Roman" w:hAnsi="Times New Roman" w:cs="Times New Roman"/>
        </w:rPr>
        <w:t>recover</w:t>
      </w:r>
      <w:proofErr w:type="gramEnd"/>
      <w:r w:rsidRPr="00D43B58">
        <w:rPr>
          <w:rFonts w:ascii="Times New Roman" w:hAnsi="Times New Roman" w:cs="Times New Roman"/>
        </w:rPr>
        <w:t xml:space="preserve"> </w:t>
      </w:r>
      <w:r>
        <w:rPr>
          <w:rFonts w:ascii="Times New Roman" w:hAnsi="Times New Roman" w:cs="Times New Roman"/>
        </w:rPr>
        <w:t xml:space="preserve">revenue debt. </w:t>
      </w:r>
    </w:p>
    <w:p w14:paraId="5AE41323" w14:textId="77777777" w:rsidR="00525815" w:rsidRDefault="00525815" w:rsidP="00525815">
      <w:pPr>
        <w:pStyle w:val="ListBullet"/>
        <w:numPr>
          <w:ilvl w:val="0"/>
          <w:numId w:val="0"/>
        </w:numPr>
        <w:tabs>
          <w:tab w:val="left" w:pos="624"/>
        </w:tabs>
        <w:spacing w:after="0" w:line="240" w:lineRule="auto"/>
        <w:ind w:left="360"/>
        <w:rPr>
          <w:rFonts w:ascii="Times New Roman" w:hAnsi="Times New Roman" w:cs="Times New Roman"/>
        </w:rPr>
      </w:pPr>
    </w:p>
    <w:p w14:paraId="7ABF03BF" w14:textId="77777777" w:rsidR="00525815" w:rsidRPr="00D43B58" w:rsidRDefault="00525815" w:rsidP="00525815">
      <w:pPr>
        <w:pStyle w:val="ListBullet"/>
        <w:numPr>
          <w:ilvl w:val="0"/>
          <w:numId w:val="0"/>
        </w:numPr>
        <w:tabs>
          <w:tab w:val="left" w:pos="624"/>
        </w:tabs>
        <w:spacing w:after="0" w:line="240" w:lineRule="auto"/>
        <w:ind w:left="360"/>
        <w:rPr>
          <w:rFonts w:ascii="Times New Roman" w:hAnsi="Times New Roman" w:cs="Times New Roman"/>
          <w:b/>
        </w:rPr>
      </w:pPr>
      <w:r>
        <w:rPr>
          <w:rFonts w:ascii="Times New Roman" w:hAnsi="Times New Roman" w:cs="Times New Roman"/>
        </w:rPr>
        <w:t>DVA employees conduct these actions</w:t>
      </w:r>
      <w:r w:rsidRPr="00D43B58">
        <w:rPr>
          <w:rFonts w:ascii="Times New Roman" w:hAnsi="Times New Roman" w:cs="Times New Roman"/>
        </w:rPr>
        <w:t xml:space="preserve"> under the </w:t>
      </w:r>
      <w:r w:rsidRPr="00D43B58">
        <w:rPr>
          <w:rFonts w:ascii="Times New Roman" w:hAnsi="Times New Roman" w:cs="Times New Roman"/>
          <w:i/>
          <w:iCs/>
        </w:rPr>
        <w:t xml:space="preserve">Veterans’ Entitlements Act 1986 </w:t>
      </w:r>
      <w:r w:rsidRPr="00D43B58">
        <w:rPr>
          <w:rFonts w:ascii="Times New Roman" w:hAnsi="Times New Roman" w:cs="Times New Roman"/>
          <w:iCs/>
        </w:rPr>
        <w:t xml:space="preserve">(Cth), the </w:t>
      </w:r>
      <w:r w:rsidRPr="00D43B58">
        <w:rPr>
          <w:rFonts w:ascii="Times New Roman" w:hAnsi="Times New Roman" w:cs="Times New Roman"/>
          <w:i/>
          <w:iCs/>
        </w:rPr>
        <w:t xml:space="preserve">Defence Service Homes Act 1918 </w:t>
      </w:r>
      <w:r w:rsidRPr="00D43B58">
        <w:rPr>
          <w:rFonts w:ascii="Times New Roman" w:hAnsi="Times New Roman" w:cs="Times New Roman"/>
          <w:iCs/>
        </w:rPr>
        <w:t xml:space="preserve">(Cth), </w:t>
      </w:r>
      <w:r w:rsidRPr="00D43B58">
        <w:rPr>
          <w:rFonts w:ascii="Times New Roman" w:hAnsi="Times New Roman" w:cs="Times New Roman"/>
          <w:i/>
          <w:iCs/>
        </w:rPr>
        <w:t>Military Rehabilitation and Compensation Act 2004</w:t>
      </w:r>
      <w:r>
        <w:rPr>
          <w:rFonts w:ascii="Times New Roman" w:hAnsi="Times New Roman" w:cs="Times New Roman"/>
          <w:i/>
          <w:iCs/>
        </w:rPr>
        <w:t> </w:t>
      </w:r>
      <w:r w:rsidRPr="00D43B58">
        <w:rPr>
          <w:rFonts w:ascii="Times New Roman" w:hAnsi="Times New Roman" w:cs="Times New Roman"/>
          <w:iCs/>
        </w:rPr>
        <w:t xml:space="preserve">(Cth), the </w:t>
      </w:r>
      <w:r w:rsidRPr="00D43B58">
        <w:rPr>
          <w:rFonts w:ascii="Times New Roman" w:hAnsi="Times New Roman" w:cs="Times New Roman"/>
          <w:i/>
          <w:iCs/>
        </w:rPr>
        <w:t xml:space="preserve">Safety Rehabilitation and Compensation Act 1988 </w:t>
      </w:r>
      <w:r w:rsidRPr="00D43B58">
        <w:rPr>
          <w:rFonts w:ascii="Times New Roman" w:hAnsi="Times New Roman" w:cs="Times New Roman"/>
          <w:iCs/>
        </w:rPr>
        <w:t xml:space="preserve">(Cth), the </w:t>
      </w:r>
      <w:r w:rsidRPr="00D43B58">
        <w:rPr>
          <w:rFonts w:ascii="Times New Roman" w:hAnsi="Times New Roman" w:cs="Times New Roman"/>
          <w:i/>
        </w:rPr>
        <w:t>War Graves Ac</w:t>
      </w:r>
      <w:r w:rsidRPr="00D43B58">
        <w:rPr>
          <w:rFonts w:ascii="Times New Roman" w:hAnsi="Times New Roman" w:cs="Times New Roman"/>
          <w:i/>
          <w:iCs/>
        </w:rPr>
        <w:t>t</w:t>
      </w:r>
      <w:r>
        <w:rPr>
          <w:rFonts w:ascii="Times New Roman" w:hAnsi="Times New Roman" w:cs="Times New Roman"/>
          <w:i/>
          <w:iCs/>
        </w:rPr>
        <w:t> </w:t>
      </w:r>
      <w:r w:rsidRPr="00D43B58">
        <w:rPr>
          <w:rFonts w:ascii="Times New Roman" w:hAnsi="Times New Roman" w:cs="Times New Roman"/>
          <w:i/>
          <w:iCs/>
        </w:rPr>
        <w:t xml:space="preserve">1980 </w:t>
      </w:r>
      <w:r w:rsidRPr="00D43B58">
        <w:rPr>
          <w:rFonts w:ascii="Times New Roman" w:hAnsi="Times New Roman" w:cs="Times New Roman"/>
          <w:iCs/>
        </w:rPr>
        <w:t xml:space="preserve">(Cth), and the </w:t>
      </w:r>
      <w:r w:rsidRPr="00D43B58">
        <w:rPr>
          <w:rFonts w:ascii="Times New Roman" w:hAnsi="Times New Roman" w:cs="Times New Roman"/>
          <w:i/>
          <w:iCs/>
        </w:rPr>
        <w:t xml:space="preserve">Social Security Act 1991 </w:t>
      </w:r>
      <w:r w:rsidRPr="00D43B58">
        <w:rPr>
          <w:rFonts w:ascii="Times New Roman" w:hAnsi="Times New Roman" w:cs="Times New Roman"/>
          <w:iCs/>
        </w:rPr>
        <w:t>(Cth)</w:t>
      </w:r>
      <w:r w:rsidRPr="00D43B58">
        <w:rPr>
          <w:rFonts w:ascii="Times New Roman" w:hAnsi="Times New Roman" w:cs="Times New Roman"/>
        </w:rPr>
        <w:t>.</w:t>
      </w:r>
    </w:p>
    <w:p w14:paraId="0CFFB505" w14:textId="77777777" w:rsidR="00525815" w:rsidRPr="008832AC" w:rsidRDefault="00525815" w:rsidP="00525815">
      <w:pPr>
        <w:spacing w:beforeLines="120" w:before="288" w:afterLines="120" w:after="288" w:line="240" w:lineRule="auto"/>
        <w:rPr>
          <w:rFonts w:ascii="Times New Roman" w:hAnsi="Times New Roman" w:cs="Times New Roman"/>
        </w:rPr>
      </w:pPr>
      <w:r w:rsidRPr="008832AC">
        <w:rPr>
          <w:rFonts w:ascii="Times New Roman" w:hAnsi="Times New Roman" w:cs="Times New Roman"/>
          <w:b/>
        </w:rPr>
        <w:t>National Anti-Corruption Commission (NACC)</w:t>
      </w:r>
      <w:r>
        <w:rPr>
          <w:rFonts w:ascii="Times New Roman" w:hAnsi="Times New Roman" w:cs="Times New Roman"/>
          <w:b/>
        </w:rPr>
        <w:t xml:space="preserve"> </w:t>
      </w:r>
      <w:r w:rsidRPr="008832AC">
        <w:rPr>
          <w:rFonts w:ascii="Times New Roman" w:hAnsi="Times New Roman" w:cs="Times New Roman"/>
        </w:rPr>
        <w:t>is specified so that</w:t>
      </w:r>
      <w:r>
        <w:rPr>
          <w:rFonts w:ascii="Times New Roman" w:hAnsi="Times New Roman" w:cs="Times New Roman"/>
          <w:b/>
        </w:rPr>
        <w:t xml:space="preserve"> </w:t>
      </w:r>
      <w:r w:rsidRPr="008832AC">
        <w:rPr>
          <w:rFonts w:ascii="Times New Roman" w:hAnsi="Times New Roman" w:cs="Times New Roman"/>
        </w:rPr>
        <w:t xml:space="preserve">Movement Records can be accessed </w:t>
      </w:r>
      <w:r>
        <w:rPr>
          <w:rFonts w:ascii="Times New Roman" w:hAnsi="Times New Roman" w:cs="Times New Roman"/>
        </w:rPr>
        <w:t xml:space="preserve">to detect, investigate and report on serious systemic corruption in the public sector. This includes conduct that occurred before or after it was established. They operate under and are governed by the </w:t>
      </w:r>
      <w:r w:rsidRPr="008832AC">
        <w:rPr>
          <w:rFonts w:ascii="Times New Roman" w:hAnsi="Times New Roman" w:cs="Times New Roman"/>
          <w:i/>
        </w:rPr>
        <w:t>National Anti-Corruption Commission Act 2022</w:t>
      </w:r>
      <w:r>
        <w:rPr>
          <w:rFonts w:ascii="Times New Roman" w:hAnsi="Times New Roman" w:cs="Times New Roman"/>
        </w:rPr>
        <w:t xml:space="preserve"> (Cth)</w:t>
      </w:r>
    </w:p>
    <w:p w14:paraId="48D03365" w14:textId="77777777" w:rsidR="00525815" w:rsidRDefault="00525815" w:rsidP="00525815">
      <w:pPr>
        <w:spacing w:beforeLines="120" w:before="288" w:afterLines="120" w:after="288" w:line="240" w:lineRule="auto"/>
        <w:rPr>
          <w:rFonts w:ascii="Times New Roman" w:hAnsi="Times New Roman" w:cs="Times New Roman"/>
        </w:rPr>
      </w:pPr>
      <w:r w:rsidRPr="00755A4F">
        <w:rPr>
          <w:rFonts w:ascii="Times New Roman" w:hAnsi="Times New Roman" w:cs="Times New Roman"/>
          <w:b/>
        </w:rPr>
        <w:t xml:space="preserve">National Disability Insurance Scheme Quality and Safeguards Commission (NDIS Quality and Safeguards Commission) </w:t>
      </w:r>
      <w:r w:rsidRPr="00755A4F">
        <w:rPr>
          <w:rFonts w:ascii="Times New Roman" w:hAnsi="Times New Roman" w:cs="Times New Roman"/>
        </w:rPr>
        <w:t xml:space="preserve">is specified so that Movement Records can be accessed to conduct compliance and enforcement actions under Division 8 </w:t>
      </w:r>
      <w:r>
        <w:rPr>
          <w:rFonts w:ascii="Times New Roman" w:hAnsi="Times New Roman" w:cs="Times New Roman"/>
        </w:rPr>
        <w:t xml:space="preserve">of the </w:t>
      </w:r>
      <w:r w:rsidRPr="0042595B">
        <w:rPr>
          <w:rFonts w:ascii="Times New Roman" w:hAnsi="Times New Roman" w:cs="Times New Roman"/>
          <w:i/>
        </w:rPr>
        <w:t>N</w:t>
      </w:r>
      <w:r w:rsidRPr="00755A4F">
        <w:rPr>
          <w:rFonts w:ascii="Times New Roman" w:hAnsi="Times New Roman" w:cs="Times New Roman"/>
          <w:i/>
        </w:rPr>
        <w:t>ational</w:t>
      </w:r>
      <w:r>
        <w:rPr>
          <w:rFonts w:ascii="Times New Roman" w:hAnsi="Times New Roman" w:cs="Times New Roman"/>
          <w:i/>
        </w:rPr>
        <w:t> </w:t>
      </w:r>
      <w:r w:rsidRPr="00755A4F">
        <w:rPr>
          <w:rFonts w:ascii="Times New Roman" w:hAnsi="Times New Roman" w:cs="Times New Roman"/>
          <w:i/>
        </w:rPr>
        <w:t>Disability</w:t>
      </w:r>
      <w:r>
        <w:rPr>
          <w:rFonts w:ascii="Times New Roman" w:hAnsi="Times New Roman" w:cs="Times New Roman"/>
          <w:i/>
        </w:rPr>
        <w:t xml:space="preserve"> </w:t>
      </w:r>
      <w:r w:rsidRPr="00755A4F">
        <w:rPr>
          <w:rFonts w:ascii="Times New Roman" w:hAnsi="Times New Roman" w:cs="Times New Roman"/>
          <w:i/>
        </w:rPr>
        <w:t>Insurance</w:t>
      </w:r>
      <w:r>
        <w:rPr>
          <w:rFonts w:ascii="Times New Roman" w:hAnsi="Times New Roman" w:cs="Times New Roman"/>
          <w:i/>
        </w:rPr>
        <w:t> </w:t>
      </w:r>
      <w:r w:rsidRPr="00755A4F">
        <w:rPr>
          <w:rFonts w:ascii="Times New Roman" w:hAnsi="Times New Roman" w:cs="Times New Roman"/>
          <w:i/>
        </w:rPr>
        <w:t>Scheme 2013</w:t>
      </w:r>
      <w:r w:rsidRPr="00755A4F">
        <w:rPr>
          <w:rFonts w:ascii="Times New Roman" w:hAnsi="Times New Roman" w:cs="Times New Roman"/>
        </w:rPr>
        <w:t xml:space="preserve"> (Cth)</w:t>
      </w:r>
      <w:r>
        <w:rPr>
          <w:rFonts w:ascii="Times New Roman" w:hAnsi="Times New Roman" w:cs="Times New Roman"/>
        </w:rPr>
        <w:t>. T</w:t>
      </w:r>
      <w:r w:rsidRPr="00755A4F">
        <w:rPr>
          <w:rFonts w:ascii="Times New Roman" w:hAnsi="Times New Roman" w:cs="Times New Roman"/>
        </w:rPr>
        <w:t>his includes powers relating to monitoring, investigations, civil p</w:t>
      </w:r>
      <w:r>
        <w:rPr>
          <w:rFonts w:ascii="Times New Roman" w:hAnsi="Times New Roman" w:cs="Times New Roman"/>
        </w:rPr>
        <w:t xml:space="preserve">enalties, infringement notices and initiating </w:t>
      </w:r>
      <w:r w:rsidRPr="00755A4F">
        <w:rPr>
          <w:rFonts w:ascii="Times New Roman" w:hAnsi="Times New Roman" w:cs="Times New Roman"/>
        </w:rPr>
        <w:t>compliance orders, banning orders, revocation of registration, enforceable undertaking and injunctions.</w:t>
      </w:r>
    </w:p>
    <w:p w14:paraId="76507478" w14:textId="77777777" w:rsidR="00525815" w:rsidRPr="00C911DB" w:rsidRDefault="00525815" w:rsidP="00525815">
      <w:pPr>
        <w:spacing w:beforeLines="120" w:before="288" w:afterLines="120" w:after="288" w:line="240" w:lineRule="auto"/>
        <w:rPr>
          <w:rFonts w:ascii="Times New Roman" w:hAnsi="Times New Roman" w:cs="Times New Roman"/>
        </w:rPr>
      </w:pPr>
      <w:r w:rsidRPr="0042595B">
        <w:rPr>
          <w:rFonts w:ascii="Times New Roman" w:hAnsi="Times New Roman" w:cs="Times New Roman"/>
        </w:rPr>
        <w:t>The limited purposes and delegations that the Instrument sets out ensure</w:t>
      </w:r>
      <w:r>
        <w:rPr>
          <w:rFonts w:ascii="Times New Roman" w:hAnsi="Times New Roman" w:cs="Times New Roman"/>
        </w:rPr>
        <w:t xml:space="preserve"> </w:t>
      </w:r>
      <w:r w:rsidRPr="00C911DB">
        <w:rPr>
          <w:rFonts w:ascii="Times New Roman" w:hAnsi="Times New Roman" w:cs="Times New Roman"/>
        </w:rPr>
        <w:t xml:space="preserve">that the </w:t>
      </w:r>
      <w:r>
        <w:rPr>
          <w:rFonts w:ascii="Times New Roman" w:hAnsi="Times New Roman" w:cs="Times New Roman"/>
        </w:rPr>
        <w:t>I</w:t>
      </w:r>
      <w:r w:rsidRPr="00C911DB">
        <w:rPr>
          <w:rFonts w:ascii="Times New Roman" w:hAnsi="Times New Roman" w:cs="Times New Roman"/>
        </w:rPr>
        <w:t xml:space="preserve">nstrument imposes ensure that the access to Movement Records only occurs where it is necessary for persons who have a need to access the information in the exercise of their functions under legislation. As such, preventing broad access to Movement Records and limiting it to those persons and agencies who have a need for the exercise of power </w:t>
      </w:r>
      <w:r>
        <w:rPr>
          <w:rFonts w:ascii="Times New Roman" w:hAnsi="Times New Roman" w:cs="Times New Roman"/>
        </w:rPr>
        <w:t xml:space="preserve">that </w:t>
      </w:r>
      <w:r w:rsidRPr="00C911DB">
        <w:rPr>
          <w:rFonts w:ascii="Times New Roman" w:hAnsi="Times New Roman" w:cs="Times New Roman"/>
        </w:rPr>
        <w:t>is reasonable and proportionate to the legitimate objective of facilitating government and law enforcement agencies in the exercise of their statutory duties</w:t>
      </w:r>
      <w:r>
        <w:rPr>
          <w:rFonts w:ascii="Times New Roman" w:hAnsi="Times New Roman" w:cs="Times New Roman"/>
        </w:rPr>
        <w:t>,</w:t>
      </w:r>
      <w:r w:rsidRPr="00C911DB">
        <w:rPr>
          <w:rFonts w:ascii="Times New Roman" w:hAnsi="Times New Roman" w:cs="Times New Roman"/>
        </w:rPr>
        <w:t xml:space="preserve"> and associated functions.</w:t>
      </w:r>
    </w:p>
    <w:p w14:paraId="07910414"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 xml:space="preserve">Further, the protection of the right in Article 17(1), and consistent with the requirement in Article 17(2), is set out in domestic law under the </w:t>
      </w:r>
      <w:r w:rsidRPr="00C911DB">
        <w:rPr>
          <w:rFonts w:ascii="Times New Roman" w:hAnsi="Times New Roman" w:cs="Times New Roman"/>
          <w:i/>
        </w:rPr>
        <w:t xml:space="preserve">Privacy Act 1988 </w:t>
      </w:r>
      <w:r w:rsidRPr="00C911DB">
        <w:rPr>
          <w:rFonts w:ascii="Times New Roman" w:hAnsi="Times New Roman" w:cs="Times New Roman"/>
        </w:rPr>
        <w:t>(Cth)</w:t>
      </w:r>
      <w:r w:rsidRPr="00C911DB">
        <w:rPr>
          <w:rFonts w:ascii="Times New Roman" w:hAnsi="Times New Roman" w:cs="Times New Roman"/>
          <w:i/>
        </w:rPr>
        <w:t xml:space="preserve"> </w:t>
      </w:r>
      <w:r w:rsidRPr="00C911DB">
        <w:rPr>
          <w:rFonts w:ascii="Times New Roman" w:hAnsi="Times New Roman" w:cs="Times New Roman"/>
        </w:rPr>
        <w:t>(the Privacy Act).  The Privacy Act contains the Australian Privacy Principles, which regulate how agencies may collect, use, disclose</w:t>
      </w:r>
      <w:r>
        <w:rPr>
          <w:rFonts w:ascii="Times New Roman" w:hAnsi="Times New Roman" w:cs="Times New Roman"/>
        </w:rPr>
        <w:t>,</w:t>
      </w:r>
      <w:r w:rsidRPr="00C911DB">
        <w:rPr>
          <w:rFonts w:ascii="Times New Roman" w:hAnsi="Times New Roman" w:cs="Times New Roman"/>
        </w:rPr>
        <w:t xml:space="preserve"> and store personal information, and how individuals may access and correct personal information held about them. Given that the proposed dissemination of the information in the Movements </w:t>
      </w:r>
      <w:r w:rsidRPr="00C911DB">
        <w:rPr>
          <w:rFonts w:ascii="Times New Roman" w:hAnsi="Times New Roman" w:cs="Times New Roman"/>
        </w:rPr>
        <w:lastRenderedPageBreak/>
        <w:t xml:space="preserve">Reconstruction Database will be executed in accordance with the Privacy Act, the personal information contained in this database will be afforded the legal protection of the Privacy Act.  </w:t>
      </w:r>
    </w:p>
    <w:p w14:paraId="615616B4" w14:textId="77777777" w:rsidR="00525815" w:rsidRPr="00C911DB" w:rsidRDefault="00525815" w:rsidP="00525815">
      <w:pPr>
        <w:spacing w:beforeLines="120" w:before="288" w:afterLines="120" w:after="288" w:line="240" w:lineRule="auto"/>
        <w:rPr>
          <w:rFonts w:ascii="Times New Roman" w:hAnsi="Times New Roman" w:cs="Times New Roman"/>
        </w:rPr>
      </w:pPr>
      <w:r w:rsidRPr="00C911DB">
        <w:rPr>
          <w:rFonts w:ascii="Times New Roman" w:hAnsi="Times New Roman" w:cs="Times New Roman"/>
        </w:rPr>
        <w:t xml:space="preserve">Additionally, the </w:t>
      </w:r>
      <w:r>
        <w:rPr>
          <w:rFonts w:ascii="Times New Roman" w:hAnsi="Times New Roman" w:cs="Times New Roman"/>
        </w:rPr>
        <w:t>I</w:t>
      </w:r>
      <w:r w:rsidRPr="00C911DB">
        <w:rPr>
          <w:rFonts w:ascii="Times New Roman" w:hAnsi="Times New Roman" w:cs="Times New Roman"/>
        </w:rPr>
        <w:t>nstrument itself provides lawful protections in that it restricts the disclosure of the personal information in Movement Records to officers and employees in particular agencies acting under particular legislation</w:t>
      </w:r>
      <w:r>
        <w:rPr>
          <w:rFonts w:ascii="Times New Roman" w:hAnsi="Times New Roman" w:cs="Times New Roman"/>
        </w:rPr>
        <w:t>,</w:t>
      </w:r>
      <w:r w:rsidRPr="00C911DB">
        <w:rPr>
          <w:rFonts w:ascii="Times New Roman" w:hAnsi="Times New Roman" w:cs="Times New Roman"/>
        </w:rPr>
        <w:t xml:space="preserve"> and for purposes specified in the instrument. The Act imposes a penalty of imprisonment for 2 years for the unlawful access to Movement Records contrary to section 488 of the Act.  </w:t>
      </w:r>
    </w:p>
    <w:p w14:paraId="3EB1F45F" w14:textId="77777777" w:rsidR="00525815" w:rsidRPr="00C911DB" w:rsidRDefault="00525815" w:rsidP="00525815">
      <w:pPr>
        <w:keepNext/>
        <w:spacing w:beforeLines="120" w:before="288" w:afterLines="120" w:after="288" w:line="240" w:lineRule="auto"/>
        <w:rPr>
          <w:rFonts w:ascii="Times New Roman" w:hAnsi="Times New Roman" w:cs="Times New Roman"/>
          <w:b/>
        </w:rPr>
      </w:pPr>
      <w:r w:rsidRPr="00C911DB">
        <w:rPr>
          <w:rFonts w:ascii="Times New Roman" w:hAnsi="Times New Roman" w:cs="Times New Roman"/>
          <w:b/>
        </w:rPr>
        <w:t xml:space="preserve">Conclusion </w:t>
      </w:r>
    </w:p>
    <w:p w14:paraId="4BF8B974" w14:textId="77777777" w:rsidR="00525815" w:rsidRPr="00C911DB" w:rsidRDefault="00525815" w:rsidP="00525815">
      <w:pPr>
        <w:keepNext/>
        <w:spacing w:beforeLines="120" w:before="288" w:afterLines="120" w:after="288" w:line="240" w:lineRule="auto"/>
        <w:rPr>
          <w:rFonts w:ascii="Times New Roman" w:hAnsi="Times New Roman" w:cs="Times New Roman"/>
        </w:rPr>
      </w:pPr>
      <w:r w:rsidRPr="00C911DB">
        <w:rPr>
          <w:rFonts w:ascii="Times New Roman" w:hAnsi="Times New Roman" w:cs="Times New Roman"/>
        </w:rPr>
        <w:t xml:space="preserve">To the extent the </w:t>
      </w:r>
      <w:r>
        <w:rPr>
          <w:rFonts w:ascii="Times New Roman" w:hAnsi="Times New Roman" w:cs="Times New Roman"/>
        </w:rPr>
        <w:t>I</w:t>
      </w:r>
      <w:r w:rsidRPr="00C911DB">
        <w:rPr>
          <w:rFonts w:ascii="Times New Roman" w:hAnsi="Times New Roman" w:cs="Times New Roman"/>
        </w:rPr>
        <w:t>nstrument may limit the prohibition against arbitrary or unlawful interference with privacy, as discussed above, this is necessary in furtherance of a legitimate objective</w:t>
      </w:r>
      <w:r>
        <w:rPr>
          <w:rFonts w:ascii="Times New Roman" w:hAnsi="Times New Roman" w:cs="Times New Roman"/>
        </w:rPr>
        <w:t>,</w:t>
      </w:r>
      <w:r w:rsidRPr="00C911DB">
        <w:rPr>
          <w:rFonts w:ascii="Times New Roman" w:hAnsi="Times New Roman" w:cs="Times New Roman"/>
        </w:rPr>
        <w:t xml:space="preserve"> and is reasonable and proportionate to that objective. This Disallowable Legislative Instrument is compatible with the relevant human rights obligations for the reasons outlined above.</w:t>
      </w:r>
    </w:p>
    <w:p w14:paraId="1FEF61EC" w14:textId="77777777" w:rsidR="00525815" w:rsidRPr="00C911DB" w:rsidRDefault="00525815" w:rsidP="00525815">
      <w:pPr>
        <w:spacing w:beforeLines="120" w:before="288" w:afterLines="120" w:after="288" w:line="240" w:lineRule="auto"/>
        <w:rPr>
          <w:rFonts w:ascii="Times New Roman" w:hAnsi="Times New Roman" w:cs="Times New Roman"/>
        </w:rPr>
      </w:pPr>
    </w:p>
    <w:p w14:paraId="52148FBF" w14:textId="3882141B" w:rsidR="00525815" w:rsidRPr="00DB3D62" w:rsidRDefault="004B0AC5" w:rsidP="004B0AC5">
      <w:pPr>
        <w:jc w:val="center"/>
        <w:rPr>
          <w:rFonts w:ascii="Times New Roman" w:hAnsi="Times New Roman" w:cs="Times New Roman"/>
          <w:b/>
        </w:rPr>
      </w:pPr>
      <w:r w:rsidRPr="00DB3D62">
        <w:rPr>
          <w:rFonts w:ascii="Times New Roman" w:hAnsi="Times New Roman" w:cs="Times New Roman"/>
          <w:b/>
        </w:rPr>
        <w:t>Issued by authority of the Minister for Home Affairs</w:t>
      </w:r>
    </w:p>
    <w:p w14:paraId="43B7D88E" w14:textId="77777777" w:rsidR="00525815" w:rsidRPr="00570B03" w:rsidRDefault="00525815" w:rsidP="00570B03">
      <w:pPr>
        <w:spacing w:beforeLines="120" w:before="288" w:afterLines="120" w:after="288" w:line="240" w:lineRule="auto"/>
        <w:jc w:val="center"/>
        <w:rPr>
          <w:rFonts w:ascii="Times New Roman" w:hAnsi="Times New Roman" w:cs="Times New Roman"/>
          <w:b/>
        </w:rPr>
      </w:pPr>
    </w:p>
    <w:sectPr w:rsidR="00525815" w:rsidRPr="00570B03" w:rsidSect="008E7F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EA35" w14:textId="77777777" w:rsidR="004C4854" w:rsidRDefault="00067FEB">
      <w:pPr>
        <w:spacing w:after="0" w:line="240" w:lineRule="auto"/>
      </w:pPr>
      <w:r>
        <w:separator/>
      </w:r>
    </w:p>
  </w:endnote>
  <w:endnote w:type="continuationSeparator" w:id="0">
    <w:p w14:paraId="78F57BA5" w14:textId="77777777" w:rsidR="004C4854" w:rsidRDefault="0006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A855" w14:textId="77777777" w:rsidR="008E7FD4" w:rsidRDefault="008E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889779"/>
      <w:docPartObj>
        <w:docPartGallery w:val="Page Numbers (Bottom of Page)"/>
        <w:docPartUnique/>
      </w:docPartObj>
    </w:sdtPr>
    <w:sdtEndPr>
      <w:rPr>
        <w:rFonts w:ascii="Times New Roman" w:hAnsi="Times New Roman" w:cs="Times New Roman"/>
        <w:noProof/>
      </w:rPr>
    </w:sdtEndPr>
    <w:sdtContent>
      <w:p w14:paraId="5D81A7B8" w14:textId="33D3FF10" w:rsidR="00E46CA6" w:rsidRPr="008E7FD4" w:rsidRDefault="00E46CA6">
        <w:pPr>
          <w:pStyle w:val="Footer"/>
          <w:jc w:val="right"/>
          <w:rPr>
            <w:rFonts w:ascii="Times New Roman" w:hAnsi="Times New Roman" w:cs="Times New Roman"/>
          </w:rPr>
        </w:pPr>
        <w:r w:rsidRPr="008E7FD4">
          <w:rPr>
            <w:rFonts w:ascii="Times New Roman" w:hAnsi="Times New Roman" w:cs="Times New Roman"/>
          </w:rPr>
          <w:fldChar w:fldCharType="begin"/>
        </w:r>
        <w:r w:rsidRPr="008E7FD4">
          <w:rPr>
            <w:rFonts w:ascii="Times New Roman" w:hAnsi="Times New Roman" w:cs="Times New Roman"/>
          </w:rPr>
          <w:instrText xml:space="preserve"> PAGE   \* MERGEFORMAT </w:instrText>
        </w:r>
        <w:r w:rsidRPr="008E7FD4">
          <w:rPr>
            <w:rFonts w:ascii="Times New Roman" w:hAnsi="Times New Roman" w:cs="Times New Roman"/>
          </w:rPr>
          <w:fldChar w:fldCharType="separate"/>
        </w:r>
        <w:r w:rsidR="006E40F8">
          <w:rPr>
            <w:rFonts w:ascii="Times New Roman" w:hAnsi="Times New Roman" w:cs="Times New Roman"/>
            <w:noProof/>
          </w:rPr>
          <w:t>5</w:t>
        </w:r>
        <w:r w:rsidRPr="008E7FD4">
          <w:rPr>
            <w:rFonts w:ascii="Times New Roman" w:hAnsi="Times New Roman" w:cs="Times New Roman"/>
            <w:noProof/>
          </w:rPr>
          <w:fldChar w:fldCharType="end"/>
        </w:r>
      </w:p>
    </w:sdtContent>
  </w:sdt>
  <w:p w14:paraId="7C304CE0" w14:textId="77777777" w:rsidR="00E46CA6" w:rsidRDefault="00E46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9E487" w14:textId="77777777" w:rsidR="008E7FD4" w:rsidRDefault="008E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758A7" w14:textId="77777777" w:rsidR="004C4854" w:rsidRDefault="00067FEB">
      <w:pPr>
        <w:spacing w:after="0" w:line="240" w:lineRule="auto"/>
      </w:pPr>
      <w:r>
        <w:separator/>
      </w:r>
    </w:p>
  </w:footnote>
  <w:footnote w:type="continuationSeparator" w:id="0">
    <w:p w14:paraId="63FFBFDA" w14:textId="77777777" w:rsidR="004C4854" w:rsidRDefault="00067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4018" w14:textId="77777777" w:rsidR="008E7FD4" w:rsidRDefault="008E7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B505" w14:textId="77777777" w:rsidR="005517F4" w:rsidRDefault="006E40F8">
    <w:pPr>
      <w:pStyle w:val="Header"/>
    </w:pPr>
  </w:p>
  <w:p w14:paraId="2B833199" w14:textId="77777777" w:rsidR="005517F4" w:rsidRDefault="006E4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7926B" w14:textId="77777777" w:rsidR="008E7FD4" w:rsidRDefault="008E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0FE1C2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C3DEB0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967B8"/>
    <w:multiLevelType w:val="hybridMultilevel"/>
    <w:tmpl w:val="91E45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3770C5"/>
    <w:multiLevelType w:val="hybridMultilevel"/>
    <w:tmpl w:val="0380A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9599C"/>
    <w:multiLevelType w:val="hybridMultilevel"/>
    <w:tmpl w:val="FB2A32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1">
      <w:start w:val="1"/>
      <w:numFmt w:val="bullet"/>
      <w:lvlText w:val=""/>
      <w:lvlJc w:val="left"/>
      <w:pPr>
        <w:ind w:left="2520" w:hanging="360"/>
      </w:pPr>
      <w:rPr>
        <w:rFonts w:ascii="Symbol" w:hAnsi="Symbo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D35413C"/>
    <w:multiLevelType w:val="hybridMultilevel"/>
    <w:tmpl w:val="D61CA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926CC8"/>
    <w:multiLevelType w:val="hybridMultilevel"/>
    <w:tmpl w:val="E6701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CE41DE"/>
    <w:multiLevelType w:val="hybridMultilevel"/>
    <w:tmpl w:val="4740E3E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8" w15:restartNumberingAfterBreak="0">
    <w:nsid w:val="441D4DE1"/>
    <w:multiLevelType w:val="hybridMultilevel"/>
    <w:tmpl w:val="144C17D2"/>
    <w:lvl w:ilvl="0" w:tplc="F5729F8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68A565A"/>
    <w:multiLevelType w:val="hybridMultilevel"/>
    <w:tmpl w:val="E1181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814788C"/>
    <w:multiLevelType w:val="multilevel"/>
    <w:tmpl w:val="911EA6C4"/>
    <w:lvl w:ilvl="0">
      <w:start w:val="1"/>
      <w:numFmt w:val="decimal"/>
      <w:pStyle w:val="ListNumber"/>
      <w:suff w:val="space"/>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5027410E"/>
    <w:multiLevelType w:val="hybridMultilevel"/>
    <w:tmpl w:val="D0328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4109A3"/>
    <w:multiLevelType w:val="hybridMultilevel"/>
    <w:tmpl w:val="BB72A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3809F1"/>
    <w:multiLevelType w:val="hybridMultilevel"/>
    <w:tmpl w:val="492A4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130EE6"/>
    <w:multiLevelType w:val="hybridMultilevel"/>
    <w:tmpl w:val="75B89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F234C3"/>
    <w:multiLevelType w:val="hybridMultilevel"/>
    <w:tmpl w:val="FC62C31C"/>
    <w:lvl w:ilvl="0" w:tplc="8FB0BD6E">
      <w:start w:val="1"/>
      <w:numFmt w:val="lowerLetter"/>
      <w:lvlText w:val="(%1)"/>
      <w:lvlJc w:val="left"/>
      <w:pPr>
        <w:ind w:left="513" w:hanging="360"/>
      </w:pPr>
      <w:rPr>
        <w:rFonts w:ascii="Times New Roman" w:hAnsi="Times New Roman" w:cs="Times New Roman" w:hint="default"/>
        <w:sz w:val="22"/>
        <w:szCs w:val="22"/>
      </w:rPr>
    </w:lvl>
    <w:lvl w:ilvl="1" w:tplc="0C090019">
      <w:start w:val="1"/>
      <w:numFmt w:val="lowerLetter"/>
      <w:lvlText w:val="%2."/>
      <w:lvlJc w:val="left"/>
      <w:pPr>
        <w:ind w:left="1233" w:hanging="360"/>
      </w:pPr>
    </w:lvl>
    <w:lvl w:ilvl="2" w:tplc="0C09001B">
      <w:start w:val="1"/>
      <w:numFmt w:val="lowerRoman"/>
      <w:lvlText w:val="%3."/>
      <w:lvlJc w:val="right"/>
      <w:pPr>
        <w:ind w:left="1953" w:hanging="180"/>
      </w:pPr>
    </w:lvl>
    <w:lvl w:ilvl="3" w:tplc="0C09000F">
      <w:start w:val="1"/>
      <w:numFmt w:val="decimal"/>
      <w:lvlText w:val="%4."/>
      <w:lvlJc w:val="left"/>
      <w:pPr>
        <w:ind w:left="2673" w:hanging="360"/>
      </w:pPr>
    </w:lvl>
    <w:lvl w:ilvl="4" w:tplc="0C090019">
      <w:start w:val="1"/>
      <w:numFmt w:val="lowerLetter"/>
      <w:lvlText w:val="%5."/>
      <w:lvlJc w:val="left"/>
      <w:pPr>
        <w:ind w:left="3393" w:hanging="360"/>
      </w:pPr>
    </w:lvl>
    <w:lvl w:ilvl="5" w:tplc="0C09001B">
      <w:start w:val="1"/>
      <w:numFmt w:val="lowerRoman"/>
      <w:lvlText w:val="%6."/>
      <w:lvlJc w:val="right"/>
      <w:pPr>
        <w:ind w:left="4113" w:hanging="180"/>
      </w:pPr>
    </w:lvl>
    <w:lvl w:ilvl="6" w:tplc="0C09000F">
      <w:start w:val="1"/>
      <w:numFmt w:val="decimal"/>
      <w:lvlText w:val="%7."/>
      <w:lvlJc w:val="left"/>
      <w:pPr>
        <w:ind w:left="4833" w:hanging="360"/>
      </w:pPr>
    </w:lvl>
    <w:lvl w:ilvl="7" w:tplc="0C090019">
      <w:start w:val="1"/>
      <w:numFmt w:val="lowerLetter"/>
      <w:lvlText w:val="%8."/>
      <w:lvlJc w:val="left"/>
      <w:pPr>
        <w:ind w:left="5553" w:hanging="360"/>
      </w:pPr>
    </w:lvl>
    <w:lvl w:ilvl="8" w:tplc="0C09001B">
      <w:start w:val="1"/>
      <w:numFmt w:val="lowerRoman"/>
      <w:lvlText w:val="%9."/>
      <w:lvlJc w:val="right"/>
      <w:pPr>
        <w:ind w:left="6273" w:hanging="180"/>
      </w:pPr>
    </w:lvl>
  </w:abstractNum>
  <w:abstractNum w:abstractNumId="16" w15:restartNumberingAfterBreak="0">
    <w:nsid w:val="73BF4392"/>
    <w:multiLevelType w:val="hybridMultilevel"/>
    <w:tmpl w:val="747880B0"/>
    <w:lvl w:ilvl="0" w:tplc="4E160C8C">
      <w:start w:val="1"/>
      <w:numFmt w:val="bullet"/>
      <w:lvlText w:val=""/>
      <w:lvlJc w:val="left"/>
      <w:pPr>
        <w:ind w:left="360" w:hanging="360"/>
      </w:pPr>
      <w:rPr>
        <w:rFonts w:ascii="Symbol" w:hAnsi="Symbol" w:hint="default"/>
        <w:color w:val="auto"/>
      </w:rPr>
    </w:lvl>
    <w:lvl w:ilvl="1" w:tplc="D9F2D81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633FD5"/>
    <w:multiLevelType w:val="hybridMultilevel"/>
    <w:tmpl w:val="0F161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723E81"/>
    <w:multiLevelType w:val="hybridMultilevel"/>
    <w:tmpl w:val="584CC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0A3DF1"/>
    <w:multiLevelType w:val="hybridMultilevel"/>
    <w:tmpl w:val="F3CA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E734DE"/>
    <w:multiLevelType w:val="multilevel"/>
    <w:tmpl w:val="DDFC878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F3C67E7"/>
    <w:multiLevelType w:val="hybridMultilevel"/>
    <w:tmpl w:val="6456D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6"/>
  </w:num>
  <w:num w:numId="4">
    <w:abstractNumId w:val="4"/>
  </w:num>
  <w:num w:numId="5">
    <w:abstractNumId w:val="7"/>
  </w:num>
  <w:num w:numId="6">
    <w:abstractNumId w:val="1"/>
  </w:num>
  <w:num w:numId="7">
    <w:abstractNumId w:val="0"/>
  </w:num>
  <w:num w:numId="8">
    <w:abstractNumId w:val="19"/>
  </w:num>
  <w:num w:numId="9">
    <w:abstractNumId w:val="18"/>
  </w:num>
  <w:num w:numId="10">
    <w:abstractNumId w:val="9"/>
  </w:num>
  <w:num w:numId="11">
    <w:abstractNumId w:val="2"/>
  </w:num>
  <w:num w:numId="12">
    <w:abstractNumId w:val="12"/>
  </w:num>
  <w:num w:numId="13">
    <w:abstractNumId w:val="10"/>
  </w:num>
  <w:num w:numId="14">
    <w:abstractNumId w:val="21"/>
  </w:num>
  <w:num w:numId="15">
    <w:abstractNumId w:val="6"/>
  </w:num>
  <w:num w:numId="16">
    <w:abstractNumId w:val="20"/>
  </w:num>
  <w:num w:numId="17">
    <w:abstractNumId w:val="3"/>
  </w:num>
  <w:num w:numId="18">
    <w:abstractNumId w:val="17"/>
  </w:num>
  <w:num w:numId="19">
    <w:abstractNumId w:val="13"/>
  </w:num>
  <w:num w:numId="20">
    <w:abstractNumId w:val="14"/>
  </w:num>
  <w:num w:numId="21">
    <w:abstractNumId w:val="11"/>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AU" w:vendorID="64" w:dllVersion="131078" w:nlCheck="1" w:checkStyle="1"/>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DB"/>
    <w:rsid w:val="000049A7"/>
    <w:rsid w:val="0002107C"/>
    <w:rsid w:val="00067FEB"/>
    <w:rsid w:val="00073582"/>
    <w:rsid w:val="0007686D"/>
    <w:rsid w:val="000812E5"/>
    <w:rsid w:val="0008623E"/>
    <w:rsid w:val="00095270"/>
    <w:rsid w:val="000B4219"/>
    <w:rsid w:val="000E3659"/>
    <w:rsid w:val="00105A7C"/>
    <w:rsid w:val="00184918"/>
    <w:rsid w:val="00197322"/>
    <w:rsid w:val="001C4C51"/>
    <w:rsid w:val="001D4CB8"/>
    <w:rsid w:val="001E52A7"/>
    <w:rsid w:val="00201E51"/>
    <w:rsid w:val="00211596"/>
    <w:rsid w:val="002255AF"/>
    <w:rsid w:val="00256E33"/>
    <w:rsid w:val="00274A52"/>
    <w:rsid w:val="00284CB1"/>
    <w:rsid w:val="002A0CD5"/>
    <w:rsid w:val="002E15AC"/>
    <w:rsid w:val="002F41F8"/>
    <w:rsid w:val="003065CE"/>
    <w:rsid w:val="00315742"/>
    <w:rsid w:val="00324299"/>
    <w:rsid w:val="00332707"/>
    <w:rsid w:val="0033791F"/>
    <w:rsid w:val="0039639E"/>
    <w:rsid w:val="003E129C"/>
    <w:rsid w:val="003E5592"/>
    <w:rsid w:val="0040445A"/>
    <w:rsid w:val="00416FBD"/>
    <w:rsid w:val="00436629"/>
    <w:rsid w:val="00437EE8"/>
    <w:rsid w:val="00440A1D"/>
    <w:rsid w:val="00443109"/>
    <w:rsid w:val="004448B0"/>
    <w:rsid w:val="0045125E"/>
    <w:rsid w:val="0046482F"/>
    <w:rsid w:val="00471B5D"/>
    <w:rsid w:val="004802F7"/>
    <w:rsid w:val="0048544A"/>
    <w:rsid w:val="004A72EE"/>
    <w:rsid w:val="004B0AC5"/>
    <w:rsid w:val="004C4854"/>
    <w:rsid w:val="004D03D1"/>
    <w:rsid w:val="004D49B3"/>
    <w:rsid w:val="004F09C3"/>
    <w:rsid w:val="004F4003"/>
    <w:rsid w:val="00521C56"/>
    <w:rsid w:val="00525815"/>
    <w:rsid w:val="0052753C"/>
    <w:rsid w:val="00536749"/>
    <w:rsid w:val="00552B9B"/>
    <w:rsid w:val="0055705E"/>
    <w:rsid w:val="00570B03"/>
    <w:rsid w:val="005C6F98"/>
    <w:rsid w:val="005D13FB"/>
    <w:rsid w:val="005F4BFE"/>
    <w:rsid w:val="00614481"/>
    <w:rsid w:val="00617972"/>
    <w:rsid w:val="00617A2C"/>
    <w:rsid w:val="00646ACA"/>
    <w:rsid w:val="006506A4"/>
    <w:rsid w:val="006640BA"/>
    <w:rsid w:val="00671750"/>
    <w:rsid w:val="00681F3A"/>
    <w:rsid w:val="00682800"/>
    <w:rsid w:val="00690238"/>
    <w:rsid w:val="006B4FAD"/>
    <w:rsid w:val="006B5CA5"/>
    <w:rsid w:val="006C1332"/>
    <w:rsid w:val="006E40F8"/>
    <w:rsid w:val="006F38A5"/>
    <w:rsid w:val="00700138"/>
    <w:rsid w:val="00724954"/>
    <w:rsid w:val="00730549"/>
    <w:rsid w:val="00755A4F"/>
    <w:rsid w:val="00761DBE"/>
    <w:rsid w:val="00762779"/>
    <w:rsid w:val="00793277"/>
    <w:rsid w:val="007A506B"/>
    <w:rsid w:val="007B3050"/>
    <w:rsid w:val="007B643A"/>
    <w:rsid w:val="007C1BFB"/>
    <w:rsid w:val="007D0649"/>
    <w:rsid w:val="007E1B9F"/>
    <w:rsid w:val="007F041E"/>
    <w:rsid w:val="00801486"/>
    <w:rsid w:val="00812D75"/>
    <w:rsid w:val="008317B9"/>
    <w:rsid w:val="008333D4"/>
    <w:rsid w:val="008E61E8"/>
    <w:rsid w:val="008E7FD4"/>
    <w:rsid w:val="008F4516"/>
    <w:rsid w:val="0090508B"/>
    <w:rsid w:val="0091115A"/>
    <w:rsid w:val="009247D0"/>
    <w:rsid w:val="00956572"/>
    <w:rsid w:val="0097658B"/>
    <w:rsid w:val="009B3404"/>
    <w:rsid w:val="009E33AA"/>
    <w:rsid w:val="009E4F60"/>
    <w:rsid w:val="00A27806"/>
    <w:rsid w:val="00A520D4"/>
    <w:rsid w:val="00A742B0"/>
    <w:rsid w:val="00A76839"/>
    <w:rsid w:val="00A80D77"/>
    <w:rsid w:val="00A907F2"/>
    <w:rsid w:val="00A90BDD"/>
    <w:rsid w:val="00AE1E63"/>
    <w:rsid w:val="00AE51C5"/>
    <w:rsid w:val="00AF7E50"/>
    <w:rsid w:val="00B046A9"/>
    <w:rsid w:val="00B25844"/>
    <w:rsid w:val="00B30004"/>
    <w:rsid w:val="00B30D3F"/>
    <w:rsid w:val="00B328DA"/>
    <w:rsid w:val="00B84651"/>
    <w:rsid w:val="00B95153"/>
    <w:rsid w:val="00BA1B77"/>
    <w:rsid w:val="00BB02F0"/>
    <w:rsid w:val="00BB0C4A"/>
    <w:rsid w:val="00BC12D1"/>
    <w:rsid w:val="00C06DBA"/>
    <w:rsid w:val="00C12330"/>
    <w:rsid w:val="00C5214C"/>
    <w:rsid w:val="00C52D17"/>
    <w:rsid w:val="00C7495A"/>
    <w:rsid w:val="00C85DAE"/>
    <w:rsid w:val="00C911DB"/>
    <w:rsid w:val="00CA48DF"/>
    <w:rsid w:val="00CC4843"/>
    <w:rsid w:val="00CD7447"/>
    <w:rsid w:val="00CF75F5"/>
    <w:rsid w:val="00D200BE"/>
    <w:rsid w:val="00D43B58"/>
    <w:rsid w:val="00D57DE3"/>
    <w:rsid w:val="00D6277D"/>
    <w:rsid w:val="00D667EA"/>
    <w:rsid w:val="00D674CC"/>
    <w:rsid w:val="00D954E6"/>
    <w:rsid w:val="00DB2FDD"/>
    <w:rsid w:val="00DB3758"/>
    <w:rsid w:val="00DB3D62"/>
    <w:rsid w:val="00DD030D"/>
    <w:rsid w:val="00DD120E"/>
    <w:rsid w:val="00DE3ADE"/>
    <w:rsid w:val="00DE3CCE"/>
    <w:rsid w:val="00E3194D"/>
    <w:rsid w:val="00E46CA6"/>
    <w:rsid w:val="00E57310"/>
    <w:rsid w:val="00E64389"/>
    <w:rsid w:val="00E67A66"/>
    <w:rsid w:val="00E840FE"/>
    <w:rsid w:val="00EB23BC"/>
    <w:rsid w:val="00EE3BD8"/>
    <w:rsid w:val="00EF2598"/>
    <w:rsid w:val="00F07276"/>
    <w:rsid w:val="00F23F8B"/>
    <w:rsid w:val="00F3185A"/>
    <w:rsid w:val="00F34CB7"/>
    <w:rsid w:val="00F369FE"/>
    <w:rsid w:val="00F402EF"/>
    <w:rsid w:val="00F5497C"/>
    <w:rsid w:val="00F63DA4"/>
    <w:rsid w:val="00F6409F"/>
    <w:rsid w:val="00F82B99"/>
    <w:rsid w:val="00FD5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DE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1DB"/>
  </w:style>
  <w:style w:type="character" w:styleId="CommentReference">
    <w:name w:val="annotation reference"/>
    <w:basedOn w:val="DefaultParagraphFont"/>
    <w:uiPriority w:val="99"/>
    <w:semiHidden/>
    <w:unhideWhenUsed/>
    <w:rsid w:val="00C911DB"/>
    <w:rPr>
      <w:sz w:val="16"/>
      <w:szCs w:val="16"/>
    </w:rPr>
  </w:style>
  <w:style w:type="paragraph" w:styleId="CommentText">
    <w:name w:val="annotation text"/>
    <w:basedOn w:val="Normal"/>
    <w:link w:val="CommentTextChar"/>
    <w:uiPriority w:val="99"/>
    <w:unhideWhenUsed/>
    <w:rsid w:val="00C911DB"/>
    <w:pPr>
      <w:spacing w:line="240" w:lineRule="auto"/>
    </w:pPr>
    <w:rPr>
      <w:sz w:val="20"/>
      <w:szCs w:val="20"/>
    </w:rPr>
  </w:style>
  <w:style w:type="character" w:customStyle="1" w:styleId="CommentTextChar">
    <w:name w:val="Comment Text Char"/>
    <w:basedOn w:val="DefaultParagraphFont"/>
    <w:link w:val="CommentText"/>
    <w:uiPriority w:val="99"/>
    <w:rsid w:val="00C911DB"/>
    <w:rPr>
      <w:sz w:val="20"/>
      <w:szCs w:val="20"/>
    </w:rPr>
  </w:style>
  <w:style w:type="paragraph" w:styleId="BalloonText">
    <w:name w:val="Balloon Text"/>
    <w:basedOn w:val="Normal"/>
    <w:link w:val="BalloonTextChar"/>
    <w:uiPriority w:val="99"/>
    <w:semiHidden/>
    <w:unhideWhenUsed/>
    <w:rsid w:val="00C91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DB"/>
    <w:rPr>
      <w:rFonts w:ascii="Segoe UI" w:hAnsi="Segoe UI" w:cs="Segoe UI"/>
      <w:sz w:val="18"/>
      <w:szCs w:val="18"/>
    </w:rPr>
  </w:style>
  <w:style w:type="paragraph" w:styleId="NoSpacing">
    <w:name w:val="No Spacing"/>
    <w:uiPriority w:val="1"/>
    <w:qFormat/>
    <w:rsid w:val="00C911DB"/>
    <w:pPr>
      <w:spacing w:after="0" w:line="240" w:lineRule="auto"/>
    </w:pPr>
  </w:style>
  <w:style w:type="paragraph" w:styleId="ListParagraph">
    <w:name w:val="List Paragraph"/>
    <w:basedOn w:val="Normal"/>
    <w:uiPriority w:val="34"/>
    <w:qFormat/>
    <w:rsid w:val="00CC4843"/>
    <w:pPr>
      <w:ind w:left="720"/>
      <w:contextualSpacing/>
    </w:pPr>
  </w:style>
  <w:style w:type="paragraph" w:customStyle="1" w:styleId="LDTabletext">
    <w:name w:val="LDTabletext"/>
    <w:basedOn w:val="Normal"/>
    <w:link w:val="LDTabletextChar"/>
    <w:rsid w:val="005D13FB"/>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szCs w:val="20"/>
    </w:rPr>
  </w:style>
  <w:style w:type="character" w:customStyle="1" w:styleId="LDTabletextChar">
    <w:name w:val="LDTabletext Char"/>
    <w:basedOn w:val="DefaultParagraphFont"/>
    <w:link w:val="LDTabletext"/>
    <w:locked/>
    <w:rsid w:val="005D13FB"/>
    <w:rPr>
      <w:rFonts w:ascii="Arial" w:eastAsia="Times New Roman" w:hAnsi="Arial" w:cs="Arial"/>
      <w:sz w:val="20"/>
      <w:szCs w:val="20"/>
    </w:rPr>
  </w:style>
  <w:style w:type="paragraph" w:styleId="ListBullet">
    <w:name w:val="List Bullet"/>
    <w:basedOn w:val="Normal"/>
    <w:uiPriority w:val="99"/>
    <w:unhideWhenUsed/>
    <w:rsid w:val="00D43B58"/>
    <w:pPr>
      <w:numPr>
        <w:numId w:val="6"/>
      </w:numPr>
      <w:contextualSpacing/>
    </w:pPr>
  </w:style>
  <w:style w:type="paragraph" w:styleId="CommentSubject">
    <w:name w:val="annotation subject"/>
    <w:basedOn w:val="CommentText"/>
    <w:next w:val="CommentText"/>
    <w:link w:val="CommentSubjectChar"/>
    <w:uiPriority w:val="99"/>
    <w:semiHidden/>
    <w:unhideWhenUsed/>
    <w:rsid w:val="00761DBE"/>
    <w:rPr>
      <w:b/>
      <w:bCs/>
    </w:rPr>
  </w:style>
  <w:style w:type="character" w:customStyle="1" w:styleId="CommentSubjectChar">
    <w:name w:val="Comment Subject Char"/>
    <w:basedOn w:val="CommentTextChar"/>
    <w:link w:val="CommentSubject"/>
    <w:uiPriority w:val="99"/>
    <w:semiHidden/>
    <w:rsid w:val="00761DBE"/>
    <w:rPr>
      <w:b/>
      <w:bCs/>
      <w:sz w:val="20"/>
      <w:szCs w:val="20"/>
    </w:rPr>
  </w:style>
  <w:style w:type="paragraph" w:customStyle="1" w:styleId="Definition">
    <w:name w:val="Definition"/>
    <w:aliases w:val="dd"/>
    <w:basedOn w:val="Normal"/>
    <w:rsid w:val="004802F7"/>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F63DA4"/>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63DA4"/>
    <w:rPr>
      <w:rFonts w:ascii="Times New Roman" w:eastAsia="Times New Roman" w:hAnsi="Times New Roman" w:cs="Times New Roman"/>
      <w:szCs w:val="20"/>
      <w:lang w:eastAsia="en-AU"/>
    </w:rPr>
  </w:style>
  <w:style w:type="paragraph" w:customStyle="1" w:styleId="LDTableheading">
    <w:name w:val="LDTableheading"/>
    <w:basedOn w:val="Normal"/>
    <w:link w:val="LDTableheadingChar"/>
    <w:rsid w:val="00F63DA4"/>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szCs w:val="20"/>
    </w:rPr>
  </w:style>
  <w:style w:type="character" w:customStyle="1" w:styleId="LDTableheadingChar">
    <w:name w:val="LDTableheading Char"/>
    <w:basedOn w:val="DefaultParagraphFont"/>
    <w:link w:val="LDTableheading"/>
    <w:locked/>
    <w:rsid w:val="00F63DA4"/>
    <w:rPr>
      <w:rFonts w:ascii="Arial" w:eastAsia="Times New Roman" w:hAnsi="Arial" w:cs="Times New Roman"/>
      <w:b/>
      <w:sz w:val="20"/>
      <w:szCs w:val="20"/>
    </w:rPr>
  </w:style>
  <w:style w:type="paragraph" w:styleId="Footer">
    <w:name w:val="footer"/>
    <w:basedOn w:val="Normal"/>
    <w:link w:val="FooterChar"/>
    <w:uiPriority w:val="99"/>
    <w:unhideWhenUsed/>
    <w:rsid w:val="00E46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CA6"/>
  </w:style>
  <w:style w:type="character" w:styleId="Hyperlink">
    <w:name w:val="Hyperlink"/>
    <w:basedOn w:val="DefaultParagraphFont"/>
    <w:uiPriority w:val="99"/>
    <w:rsid w:val="00EF2598"/>
    <w:rPr>
      <w:color w:val="000000" w:themeColor="text1"/>
      <w:u w:val="single"/>
    </w:rPr>
  </w:style>
  <w:style w:type="paragraph" w:styleId="ListNumber">
    <w:name w:val="List Number"/>
    <w:basedOn w:val="ListBullet"/>
    <w:uiPriority w:val="3"/>
    <w:qFormat/>
    <w:rsid w:val="00525815"/>
    <w:pPr>
      <w:numPr>
        <w:numId w:val="13"/>
      </w:numPr>
      <w:spacing w:before="120" w:after="120" w:line="264" w:lineRule="auto"/>
      <w:contextualSpacing w:val="0"/>
    </w:pPr>
  </w:style>
  <w:style w:type="paragraph" w:styleId="ListNumber2">
    <w:name w:val="List Number 2"/>
    <w:basedOn w:val="ListBullet2"/>
    <w:uiPriority w:val="3"/>
    <w:rsid w:val="00525815"/>
    <w:pPr>
      <w:numPr>
        <w:ilvl w:val="1"/>
        <w:numId w:val="13"/>
      </w:numPr>
      <w:tabs>
        <w:tab w:val="num" w:pos="360"/>
      </w:tabs>
      <w:spacing w:before="120" w:after="120" w:line="264" w:lineRule="auto"/>
      <w:ind w:left="643" w:hanging="360"/>
      <w:contextualSpacing w:val="0"/>
    </w:pPr>
  </w:style>
  <w:style w:type="paragraph" w:styleId="ListNumber3">
    <w:name w:val="List Number 3"/>
    <w:basedOn w:val="ListBullet3"/>
    <w:uiPriority w:val="3"/>
    <w:rsid w:val="00525815"/>
    <w:pPr>
      <w:numPr>
        <w:ilvl w:val="2"/>
        <w:numId w:val="13"/>
      </w:numPr>
      <w:tabs>
        <w:tab w:val="num" w:pos="360"/>
      </w:tabs>
      <w:spacing w:before="120" w:after="120" w:line="264" w:lineRule="auto"/>
      <w:ind w:left="926" w:hanging="360"/>
      <w:contextualSpacing w:val="0"/>
    </w:pPr>
  </w:style>
  <w:style w:type="paragraph" w:styleId="ListNumber4">
    <w:name w:val="List Number 4"/>
    <w:basedOn w:val="ListNumber"/>
    <w:uiPriority w:val="3"/>
    <w:rsid w:val="00525815"/>
    <w:pPr>
      <w:numPr>
        <w:ilvl w:val="3"/>
      </w:numPr>
    </w:pPr>
  </w:style>
  <w:style w:type="paragraph" w:styleId="ListBullet2">
    <w:name w:val="List Bullet 2"/>
    <w:basedOn w:val="Normal"/>
    <w:uiPriority w:val="99"/>
    <w:semiHidden/>
    <w:unhideWhenUsed/>
    <w:rsid w:val="00525815"/>
    <w:pPr>
      <w:numPr>
        <w:numId w:val="16"/>
      </w:numPr>
      <w:contextualSpacing/>
    </w:pPr>
  </w:style>
  <w:style w:type="paragraph" w:styleId="ListBullet3">
    <w:name w:val="List Bullet 3"/>
    <w:basedOn w:val="Normal"/>
    <w:uiPriority w:val="99"/>
    <w:semiHidden/>
    <w:unhideWhenUsed/>
    <w:rsid w:val="00525815"/>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425">
      <w:bodyDiv w:val="1"/>
      <w:marLeft w:val="0"/>
      <w:marRight w:val="0"/>
      <w:marTop w:val="0"/>
      <w:marBottom w:val="0"/>
      <w:divBdr>
        <w:top w:val="none" w:sz="0" w:space="0" w:color="auto"/>
        <w:left w:val="none" w:sz="0" w:space="0" w:color="auto"/>
        <w:bottom w:val="none" w:sz="0" w:space="0" w:color="auto"/>
        <w:right w:val="none" w:sz="0" w:space="0" w:color="auto"/>
      </w:divBdr>
    </w:div>
    <w:div w:id="482359133">
      <w:bodyDiv w:val="1"/>
      <w:marLeft w:val="0"/>
      <w:marRight w:val="0"/>
      <w:marTop w:val="0"/>
      <w:marBottom w:val="0"/>
      <w:divBdr>
        <w:top w:val="none" w:sz="0" w:space="0" w:color="auto"/>
        <w:left w:val="none" w:sz="0" w:space="0" w:color="auto"/>
        <w:bottom w:val="none" w:sz="0" w:space="0" w:color="auto"/>
        <w:right w:val="none" w:sz="0" w:space="0" w:color="auto"/>
      </w:divBdr>
    </w:div>
    <w:div w:id="593126229">
      <w:bodyDiv w:val="1"/>
      <w:marLeft w:val="0"/>
      <w:marRight w:val="0"/>
      <w:marTop w:val="0"/>
      <w:marBottom w:val="0"/>
      <w:divBdr>
        <w:top w:val="none" w:sz="0" w:space="0" w:color="auto"/>
        <w:left w:val="none" w:sz="0" w:space="0" w:color="auto"/>
        <w:bottom w:val="none" w:sz="0" w:space="0" w:color="auto"/>
        <w:right w:val="none" w:sz="0" w:space="0" w:color="auto"/>
      </w:divBdr>
    </w:div>
    <w:div w:id="907808628">
      <w:bodyDiv w:val="1"/>
      <w:marLeft w:val="0"/>
      <w:marRight w:val="0"/>
      <w:marTop w:val="0"/>
      <w:marBottom w:val="0"/>
      <w:divBdr>
        <w:top w:val="none" w:sz="0" w:space="0" w:color="auto"/>
        <w:left w:val="none" w:sz="0" w:space="0" w:color="auto"/>
        <w:bottom w:val="none" w:sz="0" w:space="0" w:color="auto"/>
        <w:right w:val="none" w:sz="0" w:space="0" w:color="auto"/>
      </w:divBdr>
    </w:div>
    <w:div w:id="1114328610">
      <w:bodyDiv w:val="1"/>
      <w:marLeft w:val="0"/>
      <w:marRight w:val="0"/>
      <w:marTop w:val="0"/>
      <w:marBottom w:val="0"/>
      <w:divBdr>
        <w:top w:val="none" w:sz="0" w:space="0" w:color="auto"/>
        <w:left w:val="none" w:sz="0" w:space="0" w:color="auto"/>
        <w:bottom w:val="none" w:sz="0" w:space="0" w:color="auto"/>
        <w:right w:val="none" w:sz="0" w:space="0" w:color="auto"/>
      </w:divBdr>
    </w:div>
    <w:div w:id="1470324486">
      <w:bodyDiv w:val="1"/>
      <w:marLeft w:val="0"/>
      <w:marRight w:val="0"/>
      <w:marTop w:val="0"/>
      <w:marBottom w:val="0"/>
      <w:divBdr>
        <w:top w:val="none" w:sz="0" w:space="0" w:color="auto"/>
        <w:left w:val="none" w:sz="0" w:space="0" w:color="auto"/>
        <w:bottom w:val="none" w:sz="0" w:space="0" w:color="auto"/>
        <w:right w:val="none" w:sz="0" w:space="0" w:color="auto"/>
      </w:divBdr>
    </w:div>
    <w:div w:id="1593051409">
      <w:bodyDiv w:val="1"/>
      <w:marLeft w:val="0"/>
      <w:marRight w:val="0"/>
      <w:marTop w:val="0"/>
      <w:marBottom w:val="0"/>
      <w:divBdr>
        <w:top w:val="none" w:sz="0" w:space="0" w:color="auto"/>
        <w:left w:val="none" w:sz="0" w:space="0" w:color="auto"/>
        <w:bottom w:val="none" w:sz="0" w:space="0" w:color="auto"/>
        <w:right w:val="none" w:sz="0" w:space="0" w:color="auto"/>
      </w:divBdr>
    </w:div>
    <w:div w:id="1763799727">
      <w:bodyDiv w:val="1"/>
      <w:marLeft w:val="0"/>
      <w:marRight w:val="0"/>
      <w:marTop w:val="0"/>
      <w:marBottom w:val="0"/>
      <w:divBdr>
        <w:top w:val="none" w:sz="0" w:space="0" w:color="auto"/>
        <w:left w:val="none" w:sz="0" w:space="0" w:color="auto"/>
        <w:bottom w:val="none" w:sz="0" w:space="0" w:color="auto"/>
        <w:right w:val="none" w:sz="0" w:space="0" w:color="auto"/>
      </w:divBdr>
    </w:div>
    <w:div w:id="194984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933D-AE6A-4ADA-84C6-23970E56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4425</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2025-09-19T01:50:00Z</dcterms:created>
  <dcterms:modified xsi:type="dcterms:W3CDTF">2025-09-19T01:50:00Z</dcterms:modified>
</cp:coreProperties>
</file>