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4305" w14:textId="77777777" w:rsidR="00C90779" w:rsidRPr="00741D33" w:rsidRDefault="004D2843" w:rsidP="004D2843">
      <w:pPr>
        <w:jc w:val="center"/>
        <w:rPr>
          <w:rFonts w:ascii="Times New Roman" w:hAnsi="Times New Roman"/>
          <w:b/>
          <w:sz w:val="28"/>
          <w:szCs w:val="28"/>
        </w:rPr>
      </w:pPr>
      <w:r w:rsidRPr="00741D33">
        <w:rPr>
          <w:rFonts w:ascii="Times New Roman" w:hAnsi="Times New Roman"/>
          <w:b/>
          <w:sz w:val="28"/>
          <w:szCs w:val="28"/>
        </w:rPr>
        <w:t>EXPLANATORY STATEMENT</w:t>
      </w:r>
    </w:p>
    <w:p w14:paraId="6E54F659" w14:textId="77777777" w:rsidR="004D2843" w:rsidRPr="00741D33" w:rsidRDefault="00C57E29" w:rsidP="004D2843">
      <w:pPr>
        <w:jc w:val="center"/>
        <w:rPr>
          <w:rFonts w:ascii="Times New Roman" w:hAnsi="Times New Roman"/>
          <w:sz w:val="22"/>
          <w:szCs w:val="22"/>
        </w:rPr>
      </w:pPr>
      <w:r w:rsidRPr="00741D33">
        <w:rPr>
          <w:rFonts w:ascii="Times New Roman" w:hAnsi="Times New Roman"/>
          <w:sz w:val="22"/>
          <w:szCs w:val="22"/>
        </w:rPr>
        <w:t>Approved</w:t>
      </w:r>
      <w:r w:rsidR="004D2843" w:rsidRPr="00741D33">
        <w:rPr>
          <w:rFonts w:ascii="Times New Roman" w:hAnsi="Times New Roman"/>
          <w:sz w:val="22"/>
          <w:szCs w:val="22"/>
        </w:rPr>
        <w:t xml:space="preserve"> by the Australian Communications and Media Authority</w:t>
      </w:r>
    </w:p>
    <w:p w14:paraId="4C7BA4E0" w14:textId="2E4E987E" w:rsidR="004D2843" w:rsidRPr="00741D33" w:rsidRDefault="00804994" w:rsidP="004D2843">
      <w:pPr>
        <w:jc w:val="center"/>
        <w:rPr>
          <w:rFonts w:ascii="Times New Roman" w:hAnsi="Times New Roman"/>
          <w:i/>
          <w:sz w:val="22"/>
          <w:szCs w:val="22"/>
        </w:rPr>
      </w:pPr>
      <w:r w:rsidRPr="00741D33">
        <w:rPr>
          <w:rFonts w:ascii="Times New Roman" w:hAnsi="Times New Roman"/>
          <w:i/>
          <w:sz w:val="22"/>
          <w:szCs w:val="22"/>
        </w:rPr>
        <w:t>Telecommunications</w:t>
      </w:r>
      <w:r w:rsidR="00CD1F3A" w:rsidRPr="00741D33">
        <w:rPr>
          <w:rFonts w:ascii="Times New Roman" w:hAnsi="Times New Roman"/>
          <w:i/>
          <w:sz w:val="22"/>
          <w:szCs w:val="22"/>
        </w:rPr>
        <w:t xml:space="preserve"> </w:t>
      </w:r>
      <w:r w:rsidR="004D2843" w:rsidRPr="00741D33">
        <w:rPr>
          <w:rFonts w:ascii="Times New Roman" w:hAnsi="Times New Roman"/>
          <w:i/>
          <w:sz w:val="22"/>
          <w:szCs w:val="22"/>
        </w:rPr>
        <w:t>Act</w:t>
      </w:r>
      <w:r w:rsidR="00CD1F3A" w:rsidRPr="00741D33">
        <w:rPr>
          <w:rFonts w:ascii="Times New Roman" w:hAnsi="Times New Roman"/>
          <w:i/>
          <w:sz w:val="22"/>
          <w:szCs w:val="22"/>
        </w:rPr>
        <w:t xml:space="preserve"> 1997</w:t>
      </w:r>
    </w:p>
    <w:p w14:paraId="3E70F89F" w14:textId="21A0068F" w:rsidR="004D2843" w:rsidRPr="00741D33" w:rsidRDefault="001C739A" w:rsidP="004D2843">
      <w:pPr>
        <w:jc w:val="center"/>
        <w:rPr>
          <w:rFonts w:ascii="Times New Roman" w:hAnsi="Times New Roman"/>
          <w:b/>
          <w:i/>
          <w:sz w:val="22"/>
          <w:szCs w:val="22"/>
        </w:rPr>
      </w:pPr>
      <w:r w:rsidRPr="00741D33">
        <w:rPr>
          <w:rFonts w:ascii="Times New Roman" w:hAnsi="Times New Roman"/>
          <w:b/>
          <w:i/>
          <w:sz w:val="22"/>
          <w:szCs w:val="22"/>
          <w:lang w:val="en-US"/>
        </w:rPr>
        <w:t>Telecommunication</w:t>
      </w:r>
      <w:r w:rsidR="001A7E78" w:rsidRPr="00741D33">
        <w:rPr>
          <w:rFonts w:ascii="Times New Roman" w:hAnsi="Times New Roman"/>
          <w:b/>
          <w:i/>
          <w:sz w:val="22"/>
          <w:szCs w:val="22"/>
          <w:lang w:val="en-US"/>
        </w:rPr>
        <w:t xml:space="preserve">s (Consumer Complaints) </w:t>
      </w:r>
      <w:r w:rsidR="006F11A4">
        <w:rPr>
          <w:rFonts w:ascii="Times New Roman" w:hAnsi="Times New Roman"/>
          <w:b/>
          <w:i/>
          <w:sz w:val="22"/>
          <w:szCs w:val="22"/>
          <w:lang w:val="en-US"/>
        </w:rPr>
        <w:t>Record-Keeping Rules</w:t>
      </w:r>
      <w:r w:rsidR="001A7E78" w:rsidRPr="00741D33">
        <w:rPr>
          <w:rFonts w:ascii="Times New Roman" w:hAnsi="Times New Roman"/>
          <w:b/>
          <w:i/>
          <w:sz w:val="22"/>
          <w:szCs w:val="22"/>
          <w:lang w:val="en-US"/>
        </w:rPr>
        <w:t xml:space="preserve"> Amendment 2025 (No.1)</w:t>
      </w:r>
    </w:p>
    <w:p w14:paraId="0EFEBE09" w14:textId="77777777" w:rsidR="004D2843" w:rsidRPr="00741D33" w:rsidRDefault="004D2843" w:rsidP="00B234B3">
      <w:pPr>
        <w:spacing w:before="120" w:after="0"/>
        <w:rPr>
          <w:rFonts w:ascii="Times New Roman" w:hAnsi="Times New Roman"/>
          <w:b/>
          <w:sz w:val="22"/>
          <w:szCs w:val="22"/>
        </w:rPr>
      </w:pPr>
      <w:r w:rsidRPr="00741D33">
        <w:rPr>
          <w:rFonts w:ascii="Times New Roman" w:hAnsi="Times New Roman"/>
          <w:b/>
          <w:sz w:val="22"/>
          <w:szCs w:val="22"/>
        </w:rPr>
        <w:t>Authority</w:t>
      </w:r>
    </w:p>
    <w:p w14:paraId="173F3F7C" w14:textId="42B056E9" w:rsidR="00714B35" w:rsidRPr="004824BC" w:rsidRDefault="00B727F3" w:rsidP="004824BC">
      <w:pPr>
        <w:spacing w:before="120" w:after="0"/>
        <w:rPr>
          <w:rFonts w:ascii="Times New Roman" w:hAnsi="Times New Roman"/>
          <w:sz w:val="22"/>
          <w:szCs w:val="22"/>
        </w:rPr>
      </w:pPr>
      <w:r w:rsidRPr="00741D33">
        <w:rPr>
          <w:rFonts w:ascii="Times New Roman" w:hAnsi="Times New Roman"/>
          <w:sz w:val="22"/>
          <w:szCs w:val="22"/>
        </w:rPr>
        <w:t>T</w:t>
      </w:r>
      <w:r w:rsidR="000B4B6C" w:rsidRPr="00741D33">
        <w:rPr>
          <w:rFonts w:ascii="Times New Roman" w:hAnsi="Times New Roman"/>
          <w:sz w:val="22"/>
          <w:szCs w:val="22"/>
        </w:rPr>
        <w:t>he</w:t>
      </w:r>
      <w:r w:rsidR="0091080B" w:rsidRPr="00741D33">
        <w:rPr>
          <w:rFonts w:ascii="Times New Roman" w:hAnsi="Times New Roman"/>
          <w:sz w:val="22"/>
          <w:szCs w:val="22"/>
        </w:rPr>
        <w:t xml:space="preserve"> Australian Communications and Media Authority (</w:t>
      </w:r>
      <w:r w:rsidR="0091080B" w:rsidRPr="00741D33">
        <w:rPr>
          <w:rFonts w:ascii="Times New Roman" w:hAnsi="Times New Roman"/>
          <w:bCs/>
          <w:sz w:val="22"/>
          <w:szCs w:val="22"/>
        </w:rPr>
        <w:t>the</w:t>
      </w:r>
      <w:r w:rsidR="0091080B" w:rsidRPr="00741D33">
        <w:rPr>
          <w:rFonts w:ascii="Times New Roman" w:hAnsi="Times New Roman"/>
          <w:b/>
          <w:sz w:val="22"/>
          <w:szCs w:val="22"/>
        </w:rPr>
        <w:t xml:space="preserve"> ACMA</w:t>
      </w:r>
      <w:r w:rsidR="0091080B" w:rsidRPr="00741D33">
        <w:rPr>
          <w:rFonts w:ascii="Times New Roman" w:hAnsi="Times New Roman"/>
          <w:sz w:val="22"/>
          <w:szCs w:val="22"/>
        </w:rPr>
        <w:t xml:space="preserve">) </w:t>
      </w:r>
      <w:r w:rsidR="001E343E" w:rsidRPr="00741D33">
        <w:rPr>
          <w:rFonts w:ascii="Times New Roman" w:hAnsi="Times New Roman"/>
          <w:sz w:val="22"/>
          <w:szCs w:val="22"/>
        </w:rPr>
        <w:t>has mad</w:t>
      </w:r>
      <w:r w:rsidR="0091080B" w:rsidRPr="00741D33">
        <w:rPr>
          <w:rFonts w:ascii="Times New Roman" w:hAnsi="Times New Roman"/>
          <w:sz w:val="22"/>
          <w:szCs w:val="22"/>
        </w:rPr>
        <w:t xml:space="preserve">e the </w:t>
      </w:r>
      <w:r w:rsidR="00EE17DE" w:rsidRPr="00741D33">
        <w:rPr>
          <w:rFonts w:ascii="Times New Roman" w:hAnsi="Times New Roman"/>
          <w:i/>
          <w:sz w:val="22"/>
          <w:szCs w:val="22"/>
        </w:rPr>
        <w:t>Telecommunications (</w:t>
      </w:r>
      <w:r w:rsidR="00AD294B" w:rsidRPr="00741D33">
        <w:rPr>
          <w:rFonts w:ascii="Times New Roman" w:hAnsi="Times New Roman"/>
          <w:i/>
          <w:sz w:val="22"/>
          <w:szCs w:val="22"/>
        </w:rPr>
        <w:t>Consumer Complaints</w:t>
      </w:r>
      <w:r w:rsidR="00EE17DE" w:rsidRPr="00741D33">
        <w:rPr>
          <w:rFonts w:ascii="Times New Roman" w:hAnsi="Times New Roman"/>
          <w:i/>
          <w:sz w:val="22"/>
          <w:szCs w:val="22"/>
        </w:rPr>
        <w:t xml:space="preserve">) </w:t>
      </w:r>
      <w:r w:rsidR="00D40AA5">
        <w:rPr>
          <w:rFonts w:ascii="Times New Roman" w:hAnsi="Times New Roman"/>
          <w:i/>
          <w:sz w:val="22"/>
          <w:szCs w:val="22"/>
        </w:rPr>
        <w:t>Record-Keeping Rules</w:t>
      </w:r>
      <w:r w:rsidR="00EE17DE" w:rsidRPr="00741D33">
        <w:rPr>
          <w:rFonts w:ascii="Times New Roman" w:hAnsi="Times New Roman"/>
          <w:i/>
          <w:sz w:val="22"/>
          <w:szCs w:val="22"/>
        </w:rPr>
        <w:t xml:space="preserve"> </w:t>
      </w:r>
      <w:r w:rsidR="00AD294B" w:rsidRPr="00741D33">
        <w:rPr>
          <w:rFonts w:ascii="Times New Roman" w:hAnsi="Times New Roman"/>
          <w:i/>
          <w:sz w:val="22"/>
          <w:szCs w:val="22"/>
        </w:rPr>
        <w:t xml:space="preserve">Amendment </w:t>
      </w:r>
      <w:r w:rsidR="00EE17DE" w:rsidRPr="00741D33">
        <w:rPr>
          <w:rFonts w:ascii="Times New Roman" w:hAnsi="Times New Roman"/>
          <w:i/>
          <w:sz w:val="22"/>
          <w:szCs w:val="22"/>
        </w:rPr>
        <w:t>202</w:t>
      </w:r>
      <w:r w:rsidR="00AD294B" w:rsidRPr="00741D33">
        <w:rPr>
          <w:rFonts w:ascii="Times New Roman" w:hAnsi="Times New Roman"/>
          <w:i/>
          <w:sz w:val="22"/>
          <w:szCs w:val="22"/>
        </w:rPr>
        <w:t>5</w:t>
      </w:r>
      <w:r w:rsidR="00EE17DE" w:rsidRPr="00741D33">
        <w:rPr>
          <w:rFonts w:ascii="Times New Roman" w:hAnsi="Times New Roman"/>
          <w:i/>
          <w:sz w:val="22"/>
          <w:szCs w:val="22"/>
        </w:rPr>
        <w:t xml:space="preserve"> </w:t>
      </w:r>
      <w:r w:rsidR="00AD294B" w:rsidRPr="00741D33">
        <w:rPr>
          <w:rFonts w:ascii="Times New Roman" w:hAnsi="Times New Roman"/>
          <w:i/>
          <w:sz w:val="22"/>
          <w:szCs w:val="22"/>
        </w:rPr>
        <w:t>(No</w:t>
      </w:r>
      <w:r w:rsidR="003C40FE" w:rsidRPr="00741D33">
        <w:rPr>
          <w:rFonts w:ascii="Times New Roman" w:hAnsi="Times New Roman"/>
          <w:i/>
          <w:sz w:val="22"/>
          <w:szCs w:val="22"/>
        </w:rPr>
        <w:t xml:space="preserve">.1) </w:t>
      </w:r>
      <w:r w:rsidR="0091080B" w:rsidRPr="00741D33">
        <w:rPr>
          <w:rFonts w:ascii="Times New Roman" w:hAnsi="Times New Roman"/>
          <w:sz w:val="22"/>
          <w:szCs w:val="22"/>
        </w:rPr>
        <w:t>(</w:t>
      </w:r>
      <w:r w:rsidR="0091080B" w:rsidRPr="00741D33">
        <w:rPr>
          <w:rFonts w:ascii="Times New Roman" w:hAnsi="Times New Roman"/>
          <w:bCs/>
          <w:sz w:val="22"/>
          <w:szCs w:val="22"/>
        </w:rPr>
        <w:t>the</w:t>
      </w:r>
      <w:r w:rsidR="0091080B" w:rsidRPr="00741D33">
        <w:rPr>
          <w:rFonts w:ascii="Times New Roman" w:hAnsi="Times New Roman"/>
          <w:b/>
          <w:sz w:val="22"/>
          <w:szCs w:val="22"/>
        </w:rPr>
        <w:t xml:space="preserve"> </w:t>
      </w:r>
      <w:r w:rsidR="0084206F" w:rsidRPr="00741D33">
        <w:rPr>
          <w:rFonts w:ascii="Times New Roman" w:hAnsi="Times New Roman"/>
          <w:b/>
          <w:sz w:val="22"/>
          <w:szCs w:val="22"/>
        </w:rPr>
        <w:t xml:space="preserve">Amending </w:t>
      </w:r>
      <w:r w:rsidR="00F7589A" w:rsidRPr="00741D33">
        <w:rPr>
          <w:rFonts w:ascii="Times New Roman" w:hAnsi="Times New Roman"/>
          <w:b/>
          <w:sz w:val="22"/>
          <w:szCs w:val="22"/>
        </w:rPr>
        <w:t>Instrument</w:t>
      </w:r>
      <w:r w:rsidR="0091080B" w:rsidRPr="00741D33">
        <w:rPr>
          <w:rFonts w:ascii="Times New Roman" w:hAnsi="Times New Roman"/>
          <w:sz w:val="22"/>
          <w:szCs w:val="22"/>
        </w:rPr>
        <w:t xml:space="preserve">) under </w:t>
      </w:r>
      <w:r w:rsidR="00782A14" w:rsidRPr="00741D33">
        <w:rPr>
          <w:rFonts w:ascii="Times New Roman" w:hAnsi="Times New Roman"/>
          <w:sz w:val="22"/>
          <w:szCs w:val="22"/>
        </w:rPr>
        <w:t xml:space="preserve">section </w:t>
      </w:r>
      <w:r w:rsidR="00D40AA5">
        <w:rPr>
          <w:rFonts w:ascii="Times New Roman" w:hAnsi="Times New Roman"/>
          <w:sz w:val="22"/>
          <w:szCs w:val="22"/>
        </w:rPr>
        <w:t>529</w:t>
      </w:r>
      <w:r w:rsidR="00782A14" w:rsidRPr="00741D33">
        <w:rPr>
          <w:rFonts w:ascii="Times New Roman" w:hAnsi="Times New Roman"/>
          <w:sz w:val="22"/>
          <w:szCs w:val="22"/>
        </w:rPr>
        <w:t xml:space="preserve"> o</w:t>
      </w:r>
      <w:r w:rsidR="0091080B" w:rsidRPr="00741D33">
        <w:rPr>
          <w:rFonts w:ascii="Times New Roman" w:hAnsi="Times New Roman"/>
          <w:sz w:val="22"/>
          <w:szCs w:val="22"/>
        </w:rPr>
        <w:t xml:space="preserve">f the </w:t>
      </w:r>
      <w:r w:rsidR="00782A14" w:rsidRPr="00741D33">
        <w:rPr>
          <w:rFonts w:ascii="Times New Roman" w:hAnsi="Times New Roman"/>
          <w:i/>
          <w:sz w:val="22"/>
          <w:szCs w:val="22"/>
        </w:rPr>
        <w:t xml:space="preserve">Telecommunications </w:t>
      </w:r>
      <w:r w:rsidR="0091080B" w:rsidRPr="00741D33">
        <w:rPr>
          <w:rFonts w:ascii="Times New Roman" w:hAnsi="Times New Roman"/>
          <w:i/>
          <w:sz w:val="22"/>
          <w:szCs w:val="22"/>
        </w:rPr>
        <w:t>Act</w:t>
      </w:r>
      <w:r w:rsidR="00782A14" w:rsidRPr="00741D33">
        <w:rPr>
          <w:rFonts w:ascii="Times New Roman" w:hAnsi="Times New Roman"/>
          <w:i/>
          <w:sz w:val="22"/>
          <w:szCs w:val="22"/>
        </w:rPr>
        <w:t xml:space="preserve"> 1997</w:t>
      </w:r>
      <w:r w:rsidR="0091080B" w:rsidRPr="00741D33">
        <w:rPr>
          <w:rFonts w:ascii="Times New Roman" w:hAnsi="Times New Roman"/>
          <w:sz w:val="22"/>
          <w:szCs w:val="22"/>
        </w:rPr>
        <w:t xml:space="preserve"> (</w:t>
      </w:r>
      <w:r w:rsidR="0091080B" w:rsidRPr="00741D33">
        <w:rPr>
          <w:rFonts w:ascii="Times New Roman" w:hAnsi="Times New Roman"/>
          <w:bCs/>
          <w:sz w:val="22"/>
          <w:szCs w:val="22"/>
        </w:rPr>
        <w:t>the</w:t>
      </w:r>
      <w:r w:rsidR="0091080B" w:rsidRPr="00741D33">
        <w:rPr>
          <w:rFonts w:ascii="Times New Roman" w:hAnsi="Times New Roman"/>
          <w:b/>
          <w:sz w:val="22"/>
          <w:szCs w:val="22"/>
        </w:rPr>
        <w:t xml:space="preserve"> Act</w:t>
      </w:r>
      <w:r w:rsidR="0091080B" w:rsidRPr="00741D33">
        <w:rPr>
          <w:rFonts w:ascii="Times New Roman" w:hAnsi="Times New Roman"/>
          <w:sz w:val="22"/>
          <w:szCs w:val="22"/>
        </w:rPr>
        <w:t>)</w:t>
      </w:r>
      <w:r w:rsidR="003616C2" w:rsidRPr="00741D33">
        <w:rPr>
          <w:rFonts w:ascii="Times New Roman" w:hAnsi="Times New Roman"/>
          <w:sz w:val="22"/>
          <w:szCs w:val="22"/>
        </w:rPr>
        <w:t xml:space="preserve"> </w:t>
      </w:r>
      <w:r w:rsidR="00D55C8E">
        <w:rPr>
          <w:rFonts w:ascii="Times New Roman" w:hAnsi="Times New Roman"/>
          <w:sz w:val="22"/>
          <w:szCs w:val="22"/>
        </w:rPr>
        <w:t xml:space="preserve">and subsection </w:t>
      </w:r>
      <w:r w:rsidR="00AB6985">
        <w:rPr>
          <w:rFonts w:ascii="Times New Roman" w:hAnsi="Times New Roman"/>
          <w:sz w:val="22"/>
          <w:szCs w:val="22"/>
        </w:rPr>
        <w:t xml:space="preserve">33(3) of the </w:t>
      </w:r>
      <w:r w:rsidR="00AB6985">
        <w:rPr>
          <w:rFonts w:ascii="Times New Roman" w:hAnsi="Times New Roman"/>
          <w:i/>
          <w:iCs/>
          <w:sz w:val="22"/>
          <w:szCs w:val="22"/>
        </w:rPr>
        <w:t xml:space="preserve">Acts Interpretation Act 1901 </w:t>
      </w:r>
      <w:r w:rsidR="00AB6985">
        <w:rPr>
          <w:rFonts w:ascii="Times New Roman" w:hAnsi="Times New Roman"/>
          <w:sz w:val="22"/>
          <w:szCs w:val="22"/>
        </w:rPr>
        <w:t xml:space="preserve">(the </w:t>
      </w:r>
      <w:r w:rsidR="00AB6985" w:rsidRPr="00714B35">
        <w:rPr>
          <w:rFonts w:ascii="Times New Roman" w:hAnsi="Times New Roman"/>
          <w:b/>
          <w:bCs/>
          <w:sz w:val="22"/>
          <w:szCs w:val="22"/>
        </w:rPr>
        <w:t>AIA</w:t>
      </w:r>
      <w:r w:rsidR="00AB6985">
        <w:rPr>
          <w:rFonts w:ascii="Times New Roman" w:hAnsi="Times New Roman"/>
          <w:sz w:val="22"/>
          <w:szCs w:val="22"/>
        </w:rPr>
        <w:t>)</w:t>
      </w:r>
      <w:r w:rsidR="003616C2" w:rsidRPr="00741D33">
        <w:rPr>
          <w:rFonts w:ascii="Times New Roman" w:hAnsi="Times New Roman"/>
          <w:sz w:val="22"/>
          <w:szCs w:val="22"/>
        </w:rPr>
        <w:t>.</w:t>
      </w:r>
    </w:p>
    <w:p w14:paraId="1CACDA31" w14:textId="77777777" w:rsidR="00714B35" w:rsidRDefault="00045A58" w:rsidP="00B234B3">
      <w:pPr>
        <w:spacing w:before="120" w:after="0"/>
        <w:rPr>
          <w:rFonts w:ascii="Times New Roman" w:hAnsi="Times New Roman"/>
          <w:sz w:val="22"/>
          <w:szCs w:val="22"/>
        </w:rPr>
      </w:pPr>
      <w:r w:rsidRPr="00D33CC1">
        <w:rPr>
          <w:rFonts w:ascii="Times New Roman" w:hAnsi="Times New Roman"/>
          <w:sz w:val="22"/>
          <w:szCs w:val="22"/>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1003D569" w14:textId="46551DE7" w:rsidR="002713FC" w:rsidRPr="00741D33" w:rsidRDefault="00146B5E" w:rsidP="00B234B3">
      <w:pPr>
        <w:pStyle w:val="Default"/>
        <w:spacing w:before="120"/>
        <w:rPr>
          <w:sz w:val="22"/>
          <w:szCs w:val="22"/>
        </w:rPr>
      </w:pPr>
      <w:r>
        <w:rPr>
          <w:sz w:val="22"/>
          <w:szCs w:val="22"/>
        </w:rPr>
        <w:t>T</w:t>
      </w:r>
      <w:r w:rsidR="00A520D1" w:rsidRPr="00741D33">
        <w:rPr>
          <w:sz w:val="22"/>
          <w:szCs w:val="22"/>
        </w:rPr>
        <w:t>he Amend</w:t>
      </w:r>
      <w:r w:rsidR="006A537A" w:rsidRPr="00741D33">
        <w:rPr>
          <w:sz w:val="22"/>
          <w:szCs w:val="22"/>
        </w:rPr>
        <w:t>ing Instrument</w:t>
      </w:r>
      <w:r w:rsidR="002713FC" w:rsidRPr="00741D33">
        <w:rPr>
          <w:sz w:val="22"/>
          <w:szCs w:val="22"/>
        </w:rPr>
        <w:t xml:space="preserve"> was determined </w:t>
      </w:r>
      <w:r w:rsidR="002F6DDD">
        <w:rPr>
          <w:sz w:val="22"/>
          <w:szCs w:val="22"/>
        </w:rPr>
        <w:t>on</w:t>
      </w:r>
      <w:r w:rsidR="002713FC" w:rsidRPr="00741D33">
        <w:rPr>
          <w:sz w:val="22"/>
          <w:szCs w:val="22"/>
        </w:rPr>
        <w:t xml:space="preserve"> </w:t>
      </w:r>
      <w:r w:rsidR="007327A3" w:rsidRPr="00085AB0">
        <w:rPr>
          <w:sz w:val="22"/>
          <w:szCs w:val="22"/>
        </w:rPr>
        <w:t xml:space="preserve">18 </w:t>
      </w:r>
      <w:r w:rsidRPr="00085AB0">
        <w:rPr>
          <w:sz w:val="22"/>
          <w:szCs w:val="22"/>
        </w:rPr>
        <w:t>September</w:t>
      </w:r>
      <w:r w:rsidR="002713FC" w:rsidRPr="00085AB0">
        <w:rPr>
          <w:sz w:val="22"/>
          <w:szCs w:val="22"/>
        </w:rPr>
        <w:t xml:space="preserve"> 202</w:t>
      </w:r>
      <w:r w:rsidR="00BE4583" w:rsidRPr="00085AB0">
        <w:rPr>
          <w:sz w:val="22"/>
          <w:szCs w:val="22"/>
        </w:rPr>
        <w:t>5</w:t>
      </w:r>
      <w:r w:rsidR="0009522C">
        <w:rPr>
          <w:sz w:val="22"/>
          <w:szCs w:val="22"/>
        </w:rPr>
        <w:t xml:space="preserve"> </w:t>
      </w:r>
      <w:r w:rsidR="002713FC" w:rsidRPr="00741D33">
        <w:rPr>
          <w:sz w:val="22"/>
          <w:szCs w:val="22"/>
        </w:rPr>
        <w:t xml:space="preserve">and </w:t>
      </w:r>
      <w:r w:rsidR="007264D3" w:rsidRPr="00741D33">
        <w:rPr>
          <w:sz w:val="22"/>
          <w:szCs w:val="22"/>
        </w:rPr>
        <w:t xml:space="preserve">will </w:t>
      </w:r>
      <w:r w:rsidR="002713FC" w:rsidRPr="00741D33">
        <w:rPr>
          <w:sz w:val="22"/>
          <w:szCs w:val="22"/>
        </w:rPr>
        <w:t xml:space="preserve">commence in </w:t>
      </w:r>
      <w:r w:rsidR="0041033E" w:rsidRPr="00741D33">
        <w:rPr>
          <w:sz w:val="22"/>
          <w:szCs w:val="22"/>
        </w:rPr>
        <w:t xml:space="preserve">full </w:t>
      </w:r>
      <w:r w:rsidR="002713FC" w:rsidRPr="00E72027">
        <w:rPr>
          <w:sz w:val="22"/>
          <w:szCs w:val="22"/>
        </w:rPr>
        <w:t xml:space="preserve">on </w:t>
      </w:r>
      <w:r w:rsidR="00E72027">
        <w:rPr>
          <w:sz w:val="22"/>
          <w:szCs w:val="22"/>
        </w:rPr>
        <w:t>1</w:t>
      </w:r>
      <w:r w:rsidR="00CC05FB">
        <w:rPr>
          <w:sz w:val="22"/>
          <w:szCs w:val="22"/>
        </w:rPr>
        <w:t> </w:t>
      </w:r>
      <w:r w:rsidR="00E72027">
        <w:rPr>
          <w:sz w:val="22"/>
          <w:szCs w:val="22"/>
        </w:rPr>
        <w:t>December</w:t>
      </w:r>
      <w:r w:rsidR="002713FC" w:rsidRPr="00E72027">
        <w:rPr>
          <w:sz w:val="22"/>
          <w:szCs w:val="22"/>
        </w:rPr>
        <w:t xml:space="preserve"> 202</w:t>
      </w:r>
      <w:r w:rsidR="007264D3" w:rsidRPr="00E72027">
        <w:rPr>
          <w:sz w:val="22"/>
          <w:szCs w:val="22"/>
        </w:rPr>
        <w:t>5</w:t>
      </w:r>
      <w:r w:rsidR="002713FC" w:rsidRPr="00E72027">
        <w:rPr>
          <w:sz w:val="22"/>
          <w:szCs w:val="22"/>
        </w:rPr>
        <w:t>.</w:t>
      </w:r>
    </w:p>
    <w:p w14:paraId="79916B7B" w14:textId="77777777" w:rsidR="00AD25C5" w:rsidRPr="00F6151A" w:rsidRDefault="00FA4A0E" w:rsidP="00504CBF">
      <w:pPr>
        <w:spacing w:before="120" w:after="0"/>
        <w:rPr>
          <w:rFonts w:ascii="Times New Roman" w:hAnsi="Times New Roman"/>
          <w:b/>
          <w:sz w:val="22"/>
          <w:szCs w:val="22"/>
        </w:rPr>
      </w:pPr>
      <w:r w:rsidRPr="00F6151A">
        <w:rPr>
          <w:rFonts w:ascii="Times New Roman" w:hAnsi="Times New Roman"/>
          <w:b/>
          <w:sz w:val="22"/>
          <w:szCs w:val="22"/>
        </w:rPr>
        <w:t>Background</w:t>
      </w:r>
      <w:r w:rsidR="005F3765" w:rsidRPr="00F6151A">
        <w:rPr>
          <w:rFonts w:ascii="Times New Roman" w:hAnsi="Times New Roman"/>
          <w:b/>
          <w:sz w:val="22"/>
          <w:szCs w:val="22"/>
        </w:rPr>
        <w:t xml:space="preserve"> </w:t>
      </w:r>
    </w:p>
    <w:p w14:paraId="4CE87288" w14:textId="20336DB0" w:rsidR="00DA51B5" w:rsidRPr="00741D33" w:rsidRDefault="00E66F9A" w:rsidP="00504CBF">
      <w:pPr>
        <w:spacing w:before="120" w:after="0"/>
        <w:rPr>
          <w:rFonts w:ascii="Times New Roman" w:hAnsi="Times New Roman"/>
          <w:sz w:val="22"/>
          <w:szCs w:val="22"/>
        </w:rPr>
      </w:pPr>
      <w:r w:rsidRPr="00741D33">
        <w:rPr>
          <w:rFonts w:ascii="Times New Roman" w:hAnsi="Times New Roman"/>
          <w:sz w:val="22"/>
          <w:szCs w:val="22"/>
        </w:rPr>
        <w:t>On 8 November 2023, a major service outage occurred involving Optus’s</w:t>
      </w:r>
      <w:r w:rsidR="00760CD6" w:rsidRPr="001251AF">
        <w:rPr>
          <w:rStyle w:val="FootnoteReference"/>
          <w:rFonts w:ascii="Times New Roman" w:hAnsi="Times New Roman"/>
          <w:sz w:val="22"/>
          <w:szCs w:val="22"/>
        </w:rPr>
        <w:footnoteReference w:id="2"/>
      </w:r>
      <w:r w:rsidRPr="00741D33">
        <w:rPr>
          <w:rFonts w:ascii="Times New Roman" w:hAnsi="Times New Roman"/>
          <w:sz w:val="22"/>
          <w:szCs w:val="22"/>
        </w:rPr>
        <w:t xml:space="preserve"> mobile and fixed line telecommunications networks, significantly disrupting services for customers of Optus and its </w:t>
      </w:r>
      <w:r w:rsidR="005C5ECA" w:rsidRPr="00741D33">
        <w:rPr>
          <w:rFonts w:ascii="Times New Roman" w:hAnsi="Times New Roman"/>
          <w:sz w:val="22"/>
          <w:szCs w:val="22"/>
        </w:rPr>
        <w:t>telecommunication</w:t>
      </w:r>
      <w:r w:rsidR="00D829F5" w:rsidRPr="00741D33">
        <w:rPr>
          <w:rFonts w:ascii="Times New Roman" w:hAnsi="Times New Roman"/>
          <w:sz w:val="22"/>
          <w:szCs w:val="22"/>
        </w:rPr>
        <w:t xml:space="preserve"> service </w:t>
      </w:r>
      <w:r w:rsidRPr="00741D33">
        <w:rPr>
          <w:rFonts w:ascii="Times New Roman" w:hAnsi="Times New Roman"/>
          <w:sz w:val="22"/>
          <w:szCs w:val="22"/>
        </w:rPr>
        <w:t xml:space="preserve">resellers. It interrupted critical services for consumers and businesses, as well as essential government and public health and safety infrastructure, including access to </w:t>
      </w:r>
      <w:r w:rsidR="00DE77B5">
        <w:rPr>
          <w:rFonts w:ascii="Times New Roman" w:hAnsi="Times New Roman"/>
          <w:sz w:val="22"/>
          <w:szCs w:val="22"/>
        </w:rPr>
        <w:t xml:space="preserve">the </w:t>
      </w:r>
      <w:r w:rsidR="00841F9B" w:rsidRPr="00741D33">
        <w:rPr>
          <w:rFonts w:ascii="Times New Roman" w:hAnsi="Times New Roman"/>
          <w:sz w:val="22"/>
          <w:szCs w:val="22"/>
        </w:rPr>
        <w:t xml:space="preserve">emergency call service </w:t>
      </w:r>
      <w:r w:rsidRPr="00741D33">
        <w:rPr>
          <w:rFonts w:ascii="Times New Roman" w:hAnsi="Times New Roman"/>
          <w:sz w:val="22"/>
          <w:szCs w:val="22"/>
        </w:rPr>
        <w:t xml:space="preserve">Triple Zero. </w:t>
      </w:r>
    </w:p>
    <w:p w14:paraId="7566CB07" w14:textId="3B71CCB7" w:rsidR="00DA51B5" w:rsidRPr="00741D33" w:rsidRDefault="00DA51B5" w:rsidP="00504CBF">
      <w:pPr>
        <w:spacing w:before="120" w:after="0"/>
        <w:rPr>
          <w:rFonts w:ascii="Times New Roman" w:hAnsi="Times New Roman"/>
          <w:sz w:val="22"/>
          <w:szCs w:val="22"/>
        </w:rPr>
      </w:pPr>
      <w:r w:rsidRPr="00741D33">
        <w:rPr>
          <w:rFonts w:ascii="Times New Roman" w:hAnsi="Times New Roman"/>
          <w:sz w:val="22"/>
          <w:szCs w:val="22"/>
        </w:rPr>
        <w:t>On 9 November 2023, the Australian Government announced it would undertake a post-incident review into the Optus outage</w:t>
      </w:r>
      <w:r w:rsidR="00DA184B" w:rsidRPr="00741D33">
        <w:rPr>
          <w:rFonts w:ascii="Times New Roman" w:hAnsi="Times New Roman"/>
          <w:sz w:val="22"/>
          <w:szCs w:val="22"/>
        </w:rPr>
        <w:t xml:space="preserve"> (the </w:t>
      </w:r>
      <w:r w:rsidR="00DA184B" w:rsidRPr="00741D33">
        <w:rPr>
          <w:rFonts w:ascii="Times New Roman" w:hAnsi="Times New Roman"/>
          <w:b/>
          <w:bCs/>
          <w:sz w:val="22"/>
          <w:szCs w:val="22"/>
        </w:rPr>
        <w:t>Optus outage review</w:t>
      </w:r>
      <w:r w:rsidR="00DA184B" w:rsidRPr="00741D33">
        <w:rPr>
          <w:rFonts w:ascii="Times New Roman" w:hAnsi="Times New Roman"/>
          <w:sz w:val="22"/>
          <w:szCs w:val="22"/>
        </w:rPr>
        <w:t>)</w:t>
      </w:r>
      <w:r w:rsidRPr="00741D33">
        <w:rPr>
          <w:rFonts w:ascii="Times New Roman" w:hAnsi="Times New Roman"/>
          <w:sz w:val="22"/>
          <w:szCs w:val="22"/>
        </w:rPr>
        <w:t>. The objective of the review was to determine what industry, government and the community could learn from the event. It focused on emergency calls, customer communications, complaints handling, and compensation processes.</w:t>
      </w:r>
    </w:p>
    <w:p w14:paraId="3F9F7035" w14:textId="0AF48F65" w:rsidR="00B5361B" w:rsidRPr="00741D33" w:rsidRDefault="002D7DBC" w:rsidP="00B5361B">
      <w:pPr>
        <w:spacing w:before="120" w:after="0"/>
        <w:rPr>
          <w:rFonts w:ascii="Times New Roman" w:hAnsi="Times New Roman"/>
          <w:sz w:val="22"/>
          <w:szCs w:val="22"/>
        </w:rPr>
      </w:pPr>
      <w:r w:rsidRPr="00741D33">
        <w:rPr>
          <w:rFonts w:ascii="Times New Roman" w:hAnsi="Times New Roman"/>
          <w:sz w:val="22"/>
          <w:szCs w:val="22"/>
        </w:rPr>
        <w:t>The final report o</w:t>
      </w:r>
      <w:r w:rsidR="00F55655" w:rsidRPr="00741D33">
        <w:rPr>
          <w:rFonts w:ascii="Times New Roman" w:hAnsi="Times New Roman"/>
          <w:sz w:val="22"/>
          <w:szCs w:val="22"/>
        </w:rPr>
        <w:t>n the Optus outage review</w:t>
      </w:r>
      <w:r w:rsidR="00793FBD" w:rsidRPr="001251AF">
        <w:rPr>
          <w:rStyle w:val="FootnoteReference"/>
          <w:rFonts w:ascii="Times New Roman" w:hAnsi="Times New Roman"/>
          <w:sz w:val="22"/>
          <w:szCs w:val="22"/>
        </w:rPr>
        <w:footnoteReference w:id="3"/>
      </w:r>
      <w:r w:rsidR="00F55655" w:rsidRPr="00741D33">
        <w:rPr>
          <w:rFonts w:ascii="Times New Roman" w:hAnsi="Times New Roman"/>
          <w:sz w:val="22"/>
          <w:szCs w:val="22"/>
        </w:rPr>
        <w:t xml:space="preserve"> made 18 recommendations </w:t>
      </w:r>
      <w:r w:rsidR="002C46EB" w:rsidRPr="00741D33">
        <w:rPr>
          <w:rFonts w:ascii="Times New Roman" w:hAnsi="Times New Roman"/>
          <w:sz w:val="22"/>
          <w:szCs w:val="22"/>
        </w:rPr>
        <w:t xml:space="preserve">for improvements </w:t>
      </w:r>
      <w:r w:rsidR="00530C8A" w:rsidRPr="00741D33">
        <w:rPr>
          <w:rFonts w:ascii="Times New Roman" w:hAnsi="Times New Roman"/>
          <w:sz w:val="22"/>
          <w:szCs w:val="22"/>
        </w:rPr>
        <w:t>across the functioning of Triple Zero, coordination between relevant parties during a service outage, communication to customers and the public, complaints-handling and compensation relating to network outages, and network resilience.</w:t>
      </w:r>
    </w:p>
    <w:p w14:paraId="4F622E4B" w14:textId="0B1BB556" w:rsidR="00BC1F55" w:rsidRPr="00741D33" w:rsidRDefault="00530C8A" w:rsidP="00B5361B">
      <w:pPr>
        <w:spacing w:before="120" w:after="0"/>
        <w:rPr>
          <w:rFonts w:ascii="Times New Roman" w:hAnsi="Times New Roman"/>
          <w:sz w:val="22"/>
          <w:szCs w:val="22"/>
        </w:rPr>
      </w:pPr>
      <w:r w:rsidRPr="00741D33">
        <w:rPr>
          <w:rFonts w:ascii="Times New Roman" w:hAnsi="Times New Roman"/>
          <w:sz w:val="22"/>
          <w:szCs w:val="22"/>
        </w:rPr>
        <w:t xml:space="preserve">Recommendation 12 </w:t>
      </w:r>
      <w:r w:rsidR="001D680F" w:rsidRPr="00741D33">
        <w:rPr>
          <w:rFonts w:ascii="Times New Roman" w:hAnsi="Times New Roman"/>
          <w:sz w:val="22"/>
          <w:szCs w:val="22"/>
        </w:rPr>
        <w:t xml:space="preserve">of </w:t>
      </w:r>
      <w:r w:rsidR="002055BA" w:rsidRPr="00741D33">
        <w:rPr>
          <w:rFonts w:ascii="Times New Roman" w:hAnsi="Times New Roman"/>
          <w:sz w:val="22"/>
          <w:szCs w:val="22"/>
        </w:rPr>
        <w:t xml:space="preserve">the Optus outage review recommended that </w:t>
      </w:r>
      <w:r w:rsidR="00515606" w:rsidRPr="00741D33">
        <w:rPr>
          <w:rFonts w:ascii="Times New Roman" w:hAnsi="Times New Roman"/>
          <w:sz w:val="22"/>
          <w:szCs w:val="22"/>
        </w:rPr>
        <w:t xml:space="preserve">the </w:t>
      </w:r>
      <w:r w:rsidR="002F4C55" w:rsidRPr="002F4C55">
        <w:rPr>
          <w:rFonts w:ascii="Times New Roman" w:hAnsi="Times New Roman"/>
          <w:i/>
          <w:iCs/>
          <w:sz w:val="22"/>
          <w:szCs w:val="22"/>
        </w:rPr>
        <w:t>Telecommunications (Consumer Complaints Handling) Industry Standard 2018</w:t>
      </w:r>
      <w:r w:rsidR="002F4C55">
        <w:rPr>
          <w:rFonts w:ascii="Times New Roman" w:hAnsi="Times New Roman"/>
          <w:i/>
          <w:iCs/>
          <w:sz w:val="22"/>
          <w:szCs w:val="22"/>
        </w:rPr>
        <w:t xml:space="preserve"> </w:t>
      </w:r>
      <w:r w:rsidR="002F4C55">
        <w:rPr>
          <w:rFonts w:ascii="Times New Roman" w:hAnsi="Times New Roman"/>
          <w:sz w:val="22"/>
          <w:szCs w:val="22"/>
        </w:rPr>
        <w:t xml:space="preserve">(the </w:t>
      </w:r>
      <w:r w:rsidR="00461340" w:rsidRPr="00371ECF">
        <w:rPr>
          <w:rFonts w:ascii="Times New Roman" w:hAnsi="Times New Roman"/>
          <w:b/>
          <w:bCs/>
          <w:sz w:val="22"/>
          <w:szCs w:val="22"/>
        </w:rPr>
        <w:t>Complaints Handling</w:t>
      </w:r>
      <w:r w:rsidR="00461340">
        <w:rPr>
          <w:rFonts w:ascii="Times New Roman" w:hAnsi="Times New Roman"/>
          <w:sz w:val="22"/>
          <w:szCs w:val="22"/>
        </w:rPr>
        <w:t xml:space="preserve"> </w:t>
      </w:r>
      <w:r w:rsidR="002F4C55" w:rsidRPr="002F4C55">
        <w:rPr>
          <w:rFonts w:ascii="Times New Roman" w:hAnsi="Times New Roman"/>
          <w:b/>
          <w:bCs/>
          <w:sz w:val="22"/>
          <w:szCs w:val="22"/>
        </w:rPr>
        <w:t>Standard</w:t>
      </w:r>
      <w:r w:rsidR="002F4C55">
        <w:rPr>
          <w:rFonts w:ascii="Times New Roman" w:hAnsi="Times New Roman"/>
          <w:sz w:val="22"/>
          <w:szCs w:val="22"/>
        </w:rPr>
        <w:t>)</w:t>
      </w:r>
      <w:r w:rsidR="00B5361B" w:rsidRPr="00741D33">
        <w:rPr>
          <w:rFonts w:ascii="Times New Roman" w:hAnsi="Times New Roman"/>
          <w:sz w:val="22"/>
          <w:szCs w:val="22"/>
        </w:rPr>
        <w:t xml:space="preserve"> and related </w:t>
      </w:r>
      <w:r w:rsidR="002F4C55" w:rsidRPr="002F4C55">
        <w:rPr>
          <w:rFonts w:ascii="Times New Roman" w:hAnsi="Times New Roman"/>
          <w:i/>
          <w:iCs/>
          <w:sz w:val="22"/>
          <w:szCs w:val="22"/>
        </w:rPr>
        <w:t>Telecommunications (Consumer Complaints) Record-Keeping Rules 2018</w:t>
      </w:r>
      <w:r w:rsidR="00B5361B" w:rsidRPr="00741D33">
        <w:rPr>
          <w:rFonts w:ascii="Times New Roman" w:hAnsi="Times New Roman"/>
          <w:sz w:val="22"/>
          <w:szCs w:val="22"/>
        </w:rPr>
        <w:t xml:space="preserve"> </w:t>
      </w:r>
      <w:r w:rsidR="00C95AB1">
        <w:rPr>
          <w:rFonts w:ascii="Times New Roman" w:hAnsi="Times New Roman"/>
          <w:sz w:val="22"/>
          <w:szCs w:val="22"/>
        </w:rPr>
        <w:t>(</w:t>
      </w:r>
      <w:r w:rsidR="00C95AB1" w:rsidRPr="00C95AB1">
        <w:rPr>
          <w:rFonts w:ascii="Times New Roman" w:hAnsi="Times New Roman"/>
          <w:b/>
          <w:bCs/>
          <w:sz w:val="22"/>
          <w:szCs w:val="22"/>
        </w:rPr>
        <w:t>Complaints RKRs</w:t>
      </w:r>
      <w:r w:rsidR="00C95AB1">
        <w:rPr>
          <w:rFonts w:ascii="Times New Roman" w:hAnsi="Times New Roman"/>
          <w:sz w:val="22"/>
          <w:szCs w:val="22"/>
        </w:rPr>
        <w:t xml:space="preserve">) </w:t>
      </w:r>
      <w:r w:rsidR="00B5361B" w:rsidRPr="00741D33">
        <w:rPr>
          <w:rFonts w:ascii="Times New Roman" w:hAnsi="Times New Roman"/>
          <w:sz w:val="22"/>
          <w:szCs w:val="22"/>
        </w:rPr>
        <w:t>should be amended to ensure they account for the impacts of network outages</w:t>
      </w:r>
      <w:r w:rsidR="009F4003">
        <w:rPr>
          <w:rFonts w:ascii="Times New Roman" w:hAnsi="Times New Roman"/>
          <w:sz w:val="22"/>
          <w:szCs w:val="22"/>
        </w:rPr>
        <w:t>,</w:t>
      </w:r>
      <w:r w:rsidR="00B5361B" w:rsidRPr="00741D33">
        <w:rPr>
          <w:rFonts w:ascii="Times New Roman" w:hAnsi="Times New Roman"/>
          <w:sz w:val="22"/>
          <w:szCs w:val="22"/>
        </w:rPr>
        <w:t xml:space="preserve"> and that the definition of </w:t>
      </w:r>
      <w:r w:rsidR="00AC1577" w:rsidRPr="00741D33">
        <w:rPr>
          <w:rFonts w:ascii="Times New Roman" w:hAnsi="Times New Roman"/>
          <w:sz w:val="22"/>
          <w:szCs w:val="22"/>
        </w:rPr>
        <w:t xml:space="preserve">a </w:t>
      </w:r>
      <w:r w:rsidR="00B5361B" w:rsidRPr="00741D33">
        <w:rPr>
          <w:rFonts w:ascii="Times New Roman" w:hAnsi="Times New Roman"/>
          <w:sz w:val="22"/>
          <w:szCs w:val="22"/>
        </w:rPr>
        <w:t xml:space="preserve">complaint in the </w:t>
      </w:r>
      <w:r w:rsidR="00461340">
        <w:rPr>
          <w:rFonts w:ascii="Times New Roman" w:hAnsi="Times New Roman"/>
          <w:sz w:val="22"/>
          <w:szCs w:val="22"/>
        </w:rPr>
        <w:t xml:space="preserve">Complaints Handling </w:t>
      </w:r>
      <w:r w:rsidR="00B5361B" w:rsidRPr="00741D33">
        <w:rPr>
          <w:rFonts w:ascii="Times New Roman" w:hAnsi="Times New Roman"/>
          <w:sz w:val="22"/>
          <w:szCs w:val="22"/>
        </w:rPr>
        <w:t>Standard</w:t>
      </w:r>
      <w:r w:rsidR="009F4003">
        <w:rPr>
          <w:rFonts w:ascii="Times New Roman" w:hAnsi="Times New Roman"/>
          <w:sz w:val="22"/>
          <w:szCs w:val="22"/>
        </w:rPr>
        <w:t>,</w:t>
      </w:r>
      <w:r w:rsidR="00B5361B" w:rsidRPr="00741D33">
        <w:rPr>
          <w:rFonts w:ascii="Times New Roman" w:hAnsi="Times New Roman"/>
          <w:sz w:val="22"/>
          <w:szCs w:val="22"/>
        </w:rPr>
        <w:t xml:space="preserve"> meets community expectations in relation to crisis events.</w:t>
      </w:r>
    </w:p>
    <w:p w14:paraId="5849A89A" w14:textId="2AE08AF2" w:rsidR="00BC1F55" w:rsidRPr="00741D33" w:rsidRDefault="00C265DC" w:rsidP="00026562">
      <w:pPr>
        <w:keepLines/>
        <w:spacing w:before="120" w:after="0"/>
        <w:rPr>
          <w:rFonts w:ascii="Times New Roman" w:hAnsi="Times New Roman"/>
          <w:sz w:val="22"/>
          <w:szCs w:val="22"/>
        </w:rPr>
      </w:pPr>
      <w:r w:rsidRPr="00741D33">
        <w:rPr>
          <w:rFonts w:ascii="Times New Roman" w:hAnsi="Times New Roman"/>
          <w:sz w:val="22"/>
          <w:szCs w:val="22"/>
        </w:rPr>
        <w:t xml:space="preserve">In </w:t>
      </w:r>
      <w:r w:rsidR="001B2C46" w:rsidRPr="00741D33">
        <w:rPr>
          <w:rFonts w:ascii="Times New Roman" w:hAnsi="Times New Roman"/>
          <w:sz w:val="22"/>
          <w:szCs w:val="22"/>
        </w:rPr>
        <w:t>the government’s</w:t>
      </w:r>
      <w:r w:rsidRPr="00741D33">
        <w:rPr>
          <w:rFonts w:ascii="Times New Roman" w:hAnsi="Times New Roman"/>
          <w:sz w:val="22"/>
          <w:szCs w:val="22"/>
        </w:rPr>
        <w:t xml:space="preserve"> published response to the review, </w:t>
      </w:r>
      <w:r w:rsidR="001B2C46" w:rsidRPr="00741D33">
        <w:rPr>
          <w:rFonts w:ascii="Times New Roman" w:hAnsi="Times New Roman"/>
          <w:sz w:val="22"/>
          <w:szCs w:val="22"/>
        </w:rPr>
        <w:t>it</w:t>
      </w:r>
      <w:r w:rsidRPr="00741D33">
        <w:rPr>
          <w:rFonts w:ascii="Times New Roman" w:hAnsi="Times New Roman"/>
          <w:sz w:val="22"/>
          <w:szCs w:val="22"/>
        </w:rPr>
        <w:t xml:space="preserve"> agreed with </w:t>
      </w:r>
      <w:r w:rsidR="00292B58">
        <w:rPr>
          <w:rFonts w:ascii="Times New Roman" w:hAnsi="Times New Roman"/>
          <w:sz w:val="22"/>
          <w:szCs w:val="22"/>
        </w:rPr>
        <w:t xml:space="preserve">all recommendations, including </w:t>
      </w:r>
      <w:r w:rsidR="009146AA" w:rsidRPr="00741D33">
        <w:rPr>
          <w:rFonts w:ascii="Times New Roman" w:hAnsi="Times New Roman"/>
          <w:sz w:val="22"/>
          <w:szCs w:val="22"/>
        </w:rPr>
        <w:t>R</w:t>
      </w:r>
      <w:r w:rsidRPr="00741D33">
        <w:rPr>
          <w:rFonts w:ascii="Times New Roman" w:hAnsi="Times New Roman"/>
          <w:sz w:val="22"/>
          <w:szCs w:val="22"/>
        </w:rPr>
        <w:t xml:space="preserve">ecommendation 12. </w:t>
      </w:r>
      <w:r w:rsidR="00A85A1F">
        <w:rPr>
          <w:rFonts w:ascii="Times New Roman" w:hAnsi="Times New Roman"/>
          <w:sz w:val="22"/>
          <w:szCs w:val="22"/>
        </w:rPr>
        <w:t>The response</w:t>
      </w:r>
      <w:r w:rsidR="00A85A1F" w:rsidRPr="00741D33">
        <w:rPr>
          <w:rFonts w:ascii="Times New Roman" w:hAnsi="Times New Roman"/>
          <w:sz w:val="22"/>
          <w:szCs w:val="22"/>
        </w:rPr>
        <w:t xml:space="preserve"> </w:t>
      </w:r>
      <w:r w:rsidRPr="00741D33">
        <w:rPr>
          <w:rFonts w:ascii="Times New Roman" w:hAnsi="Times New Roman"/>
          <w:sz w:val="22"/>
          <w:szCs w:val="22"/>
        </w:rPr>
        <w:t xml:space="preserve">noted that ‘it is appropriate to consider if the </w:t>
      </w:r>
      <w:r w:rsidR="00BE7457">
        <w:rPr>
          <w:rFonts w:ascii="Times New Roman" w:hAnsi="Times New Roman"/>
          <w:sz w:val="22"/>
          <w:szCs w:val="22"/>
        </w:rPr>
        <w:t>S</w:t>
      </w:r>
      <w:r w:rsidRPr="00741D33">
        <w:rPr>
          <w:rFonts w:ascii="Times New Roman" w:hAnsi="Times New Roman"/>
          <w:sz w:val="22"/>
          <w:szCs w:val="22"/>
        </w:rPr>
        <w:t>tandard, and its related Record Keeping Rules, meet community expectations, specifically in regard to their recourse when impacted by outages. It is important that the Standard provides clear guidance to service providers, and enables efficient processes to escalate complaints for review when necessary</w:t>
      </w:r>
      <w:r w:rsidR="0067517B" w:rsidRPr="00741D33">
        <w:rPr>
          <w:rFonts w:ascii="Times New Roman" w:hAnsi="Times New Roman"/>
          <w:sz w:val="22"/>
          <w:szCs w:val="22"/>
        </w:rPr>
        <w:t>.</w:t>
      </w:r>
      <w:r w:rsidR="00171445" w:rsidRPr="00741D33">
        <w:rPr>
          <w:rFonts w:ascii="Times New Roman" w:hAnsi="Times New Roman"/>
          <w:sz w:val="22"/>
          <w:szCs w:val="22"/>
        </w:rPr>
        <w:t>’</w:t>
      </w:r>
      <w:r w:rsidR="00FD474E" w:rsidRPr="00741D33">
        <w:rPr>
          <w:rFonts w:ascii="Times New Roman" w:hAnsi="Times New Roman"/>
          <w:sz w:val="22"/>
          <w:szCs w:val="22"/>
        </w:rPr>
        <w:t xml:space="preserve"> </w:t>
      </w:r>
    </w:p>
    <w:p w14:paraId="0096600F" w14:textId="70FC8272" w:rsidR="00811368" w:rsidRDefault="00FD474E" w:rsidP="00B5361B">
      <w:pPr>
        <w:spacing w:before="120" w:after="0"/>
        <w:rPr>
          <w:rFonts w:ascii="Times New Roman" w:hAnsi="Times New Roman"/>
          <w:sz w:val="22"/>
          <w:szCs w:val="22"/>
        </w:rPr>
      </w:pPr>
      <w:r w:rsidRPr="00741D33">
        <w:rPr>
          <w:rFonts w:ascii="Times New Roman" w:hAnsi="Times New Roman"/>
          <w:sz w:val="22"/>
          <w:szCs w:val="22"/>
        </w:rPr>
        <w:lastRenderedPageBreak/>
        <w:t xml:space="preserve">The response </w:t>
      </w:r>
      <w:r w:rsidR="00DE7CB8">
        <w:rPr>
          <w:rFonts w:ascii="Times New Roman" w:hAnsi="Times New Roman"/>
          <w:sz w:val="22"/>
          <w:szCs w:val="22"/>
        </w:rPr>
        <w:t xml:space="preserve">also </w:t>
      </w:r>
      <w:r w:rsidRPr="00741D33">
        <w:rPr>
          <w:rFonts w:ascii="Times New Roman" w:hAnsi="Times New Roman"/>
          <w:sz w:val="22"/>
          <w:szCs w:val="22"/>
        </w:rPr>
        <w:t>noted that the government would</w:t>
      </w:r>
      <w:r w:rsidR="00433B51" w:rsidRPr="00741D33">
        <w:rPr>
          <w:rFonts w:ascii="Times New Roman" w:hAnsi="Times New Roman"/>
          <w:sz w:val="22"/>
          <w:szCs w:val="22"/>
        </w:rPr>
        <w:t xml:space="preserve"> direct the ACMA to review the </w:t>
      </w:r>
      <w:r w:rsidR="0031039C" w:rsidRPr="00741D33">
        <w:rPr>
          <w:rFonts w:ascii="Times New Roman" w:hAnsi="Times New Roman"/>
          <w:sz w:val="22"/>
          <w:szCs w:val="22"/>
        </w:rPr>
        <w:t>Complaints Handling Standard</w:t>
      </w:r>
      <w:r w:rsidR="00433B51" w:rsidRPr="00741D33">
        <w:rPr>
          <w:rFonts w:ascii="Times New Roman" w:hAnsi="Times New Roman"/>
          <w:sz w:val="22"/>
          <w:szCs w:val="22"/>
        </w:rPr>
        <w:t xml:space="preserve"> and make appropriate changes within 12 months</w:t>
      </w:r>
      <w:r w:rsidR="007839A3" w:rsidRPr="00741D33">
        <w:rPr>
          <w:rFonts w:ascii="Times New Roman" w:hAnsi="Times New Roman"/>
          <w:sz w:val="22"/>
          <w:szCs w:val="22"/>
        </w:rPr>
        <w:t>, and that the ACMA would consult with industry and the Telecommunications Industry Ombudsman</w:t>
      </w:r>
      <w:r w:rsidRPr="00741D33">
        <w:rPr>
          <w:rFonts w:ascii="Times New Roman" w:hAnsi="Times New Roman"/>
          <w:sz w:val="22"/>
          <w:szCs w:val="22"/>
        </w:rPr>
        <w:t xml:space="preserve"> </w:t>
      </w:r>
      <w:r w:rsidR="00E860A0">
        <w:rPr>
          <w:rFonts w:ascii="Times New Roman" w:hAnsi="Times New Roman"/>
          <w:sz w:val="22"/>
          <w:szCs w:val="22"/>
        </w:rPr>
        <w:t>(</w:t>
      </w:r>
      <w:r w:rsidR="00E860A0" w:rsidRPr="0046644B">
        <w:rPr>
          <w:rFonts w:ascii="Times New Roman" w:hAnsi="Times New Roman"/>
          <w:b/>
          <w:bCs/>
          <w:sz w:val="22"/>
          <w:szCs w:val="22"/>
        </w:rPr>
        <w:t>TIO</w:t>
      </w:r>
      <w:r w:rsidR="00E860A0">
        <w:rPr>
          <w:rFonts w:ascii="Times New Roman" w:hAnsi="Times New Roman"/>
          <w:sz w:val="22"/>
          <w:szCs w:val="22"/>
        </w:rPr>
        <w:t xml:space="preserve">) </w:t>
      </w:r>
      <w:r w:rsidR="008133E3" w:rsidRPr="00741D33">
        <w:rPr>
          <w:rFonts w:ascii="Times New Roman" w:hAnsi="Times New Roman"/>
          <w:sz w:val="22"/>
          <w:szCs w:val="22"/>
        </w:rPr>
        <w:t xml:space="preserve">to update the </w:t>
      </w:r>
      <w:r w:rsidR="0031039C" w:rsidRPr="00741D33">
        <w:rPr>
          <w:rFonts w:ascii="Times New Roman" w:hAnsi="Times New Roman"/>
          <w:sz w:val="22"/>
          <w:szCs w:val="22"/>
        </w:rPr>
        <w:t>Complaints Handling Standard</w:t>
      </w:r>
      <w:r w:rsidR="008133E3" w:rsidRPr="00741D33">
        <w:rPr>
          <w:rFonts w:ascii="Times New Roman" w:hAnsi="Times New Roman"/>
          <w:sz w:val="22"/>
          <w:szCs w:val="22"/>
        </w:rPr>
        <w:t xml:space="preserve"> and its related rules.</w:t>
      </w:r>
    </w:p>
    <w:p w14:paraId="1E794708" w14:textId="598E12F8" w:rsidR="0004486E" w:rsidRDefault="00811368" w:rsidP="00B5361B">
      <w:pPr>
        <w:spacing w:before="120" w:after="0"/>
        <w:rPr>
          <w:rFonts w:ascii="Times New Roman" w:hAnsi="Times New Roman"/>
          <w:sz w:val="22"/>
          <w:szCs w:val="22"/>
        </w:rPr>
      </w:pPr>
      <w:r>
        <w:rPr>
          <w:rFonts w:ascii="Times New Roman" w:hAnsi="Times New Roman"/>
          <w:sz w:val="22"/>
          <w:szCs w:val="22"/>
        </w:rPr>
        <w:t xml:space="preserve">The ACMA </w:t>
      </w:r>
      <w:r w:rsidR="00D5771B">
        <w:rPr>
          <w:rFonts w:ascii="Times New Roman" w:hAnsi="Times New Roman"/>
          <w:sz w:val="22"/>
          <w:szCs w:val="22"/>
        </w:rPr>
        <w:t xml:space="preserve">made </w:t>
      </w:r>
      <w:r>
        <w:rPr>
          <w:rFonts w:ascii="Times New Roman" w:hAnsi="Times New Roman"/>
          <w:sz w:val="22"/>
          <w:szCs w:val="22"/>
        </w:rPr>
        <w:t>amend</w:t>
      </w:r>
      <w:r w:rsidR="00D5771B">
        <w:rPr>
          <w:rFonts w:ascii="Times New Roman" w:hAnsi="Times New Roman"/>
          <w:sz w:val="22"/>
          <w:szCs w:val="22"/>
        </w:rPr>
        <w:t>ments to</w:t>
      </w:r>
      <w:r>
        <w:rPr>
          <w:rFonts w:ascii="Times New Roman" w:hAnsi="Times New Roman"/>
          <w:sz w:val="22"/>
          <w:szCs w:val="22"/>
        </w:rPr>
        <w:t xml:space="preserve"> the Complaints Handling Standard</w:t>
      </w:r>
      <w:r w:rsidR="00455F5B" w:rsidRPr="001251AF">
        <w:rPr>
          <w:rStyle w:val="FootnoteReference"/>
          <w:rFonts w:ascii="Times New Roman" w:hAnsi="Times New Roman"/>
          <w:sz w:val="22"/>
          <w:szCs w:val="22"/>
        </w:rPr>
        <w:footnoteReference w:id="4"/>
      </w:r>
      <w:r w:rsidR="00D5771B">
        <w:rPr>
          <w:rFonts w:ascii="Times New Roman" w:hAnsi="Times New Roman"/>
          <w:sz w:val="22"/>
          <w:szCs w:val="22"/>
        </w:rPr>
        <w:t xml:space="preserve"> on </w:t>
      </w:r>
      <w:r w:rsidR="0003612F">
        <w:rPr>
          <w:rFonts w:ascii="Times New Roman" w:hAnsi="Times New Roman"/>
          <w:sz w:val="22"/>
          <w:szCs w:val="22"/>
        </w:rPr>
        <w:t>24 April 202</w:t>
      </w:r>
      <w:r w:rsidR="00577367">
        <w:rPr>
          <w:rFonts w:ascii="Times New Roman" w:hAnsi="Times New Roman"/>
          <w:sz w:val="22"/>
          <w:szCs w:val="22"/>
        </w:rPr>
        <w:t>5</w:t>
      </w:r>
      <w:r w:rsidR="00462F37">
        <w:rPr>
          <w:rFonts w:ascii="Times New Roman" w:hAnsi="Times New Roman"/>
          <w:sz w:val="22"/>
          <w:szCs w:val="22"/>
        </w:rPr>
        <w:t xml:space="preserve">, which </w:t>
      </w:r>
      <w:r w:rsidR="00577367">
        <w:rPr>
          <w:rFonts w:ascii="Times New Roman" w:hAnsi="Times New Roman"/>
          <w:sz w:val="22"/>
          <w:szCs w:val="22"/>
        </w:rPr>
        <w:t>commenced on 30 June 2025.</w:t>
      </w:r>
      <w:r w:rsidR="0055781D">
        <w:rPr>
          <w:rFonts w:ascii="Times New Roman" w:hAnsi="Times New Roman"/>
          <w:sz w:val="22"/>
          <w:szCs w:val="22"/>
        </w:rPr>
        <w:t xml:space="preserve"> These</w:t>
      </w:r>
      <w:r w:rsidR="003372C7">
        <w:rPr>
          <w:rFonts w:ascii="Times New Roman" w:hAnsi="Times New Roman"/>
          <w:sz w:val="22"/>
          <w:szCs w:val="22"/>
        </w:rPr>
        <w:t xml:space="preserve"> amendments include a new complaints</w:t>
      </w:r>
      <w:r w:rsidR="00906B2A">
        <w:rPr>
          <w:rFonts w:ascii="Times New Roman" w:hAnsi="Times New Roman"/>
          <w:sz w:val="22"/>
          <w:szCs w:val="22"/>
        </w:rPr>
        <w:t>-</w:t>
      </w:r>
      <w:r w:rsidR="003372C7">
        <w:rPr>
          <w:rFonts w:ascii="Times New Roman" w:hAnsi="Times New Roman"/>
          <w:sz w:val="22"/>
          <w:szCs w:val="22"/>
        </w:rPr>
        <w:t xml:space="preserve">handling process </w:t>
      </w:r>
      <w:r w:rsidR="00906B2A">
        <w:rPr>
          <w:rFonts w:ascii="Times New Roman" w:hAnsi="Times New Roman"/>
          <w:sz w:val="22"/>
          <w:szCs w:val="22"/>
        </w:rPr>
        <w:t xml:space="preserve">for </w:t>
      </w:r>
      <w:r w:rsidR="00CD595E">
        <w:rPr>
          <w:rFonts w:ascii="Times New Roman" w:hAnsi="Times New Roman"/>
          <w:sz w:val="22"/>
          <w:szCs w:val="22"/>
        </w:rPr>
        <w:t xml:space="preserve">retail </w:t>
      </w:r>
      <w:r w:rsidR="00906B2A">
        <w:rPr>
          <w:rFonts w:ascii="Times New Roman" w:hAnsi="Times New Roman"/>
          <w:sz w:val="22"/>
          <w:szCs w:val="22"/>
        </w:rPr>
        <w:t xml:space="preserve">carriage service providers </w:t>
      </w:r>
      <w:r w:rsidR="00C924F8">
        <w:rPr>
          <w:rFonts w:ascii="Times New Roman" w:hAnsi="Times New Roman"/>
          <w:sz w:val="22"/>
          <w:szCs w:val="22"/>
        </w:rPr>
        <w:t>(</w:t>
      </w:r>
      <w:r w:rsidR="00C924F8" w:rsidRPr="00C924F8">
        <w:rPr>
          <w:rFonts w:ascii="Times New Roman" w:hAnsi="Times New Roman"/>
          <w:b/>
          <w:bCs/>
          <w:sz w:val="22"/>
          <w:szCs w:val="22"/>
        </w:rPr>
        <w:t>CSPs</w:t>
      </w:r>
      <w:r w:rsidR="00C924F8">
        <w:rPr>
          <w:rFonts w:ascii="Times New Roman" w:hAnsi="Times New Roman"/>
          <w:sz w:val="22"/>
          <w:szCs w:val="22"/>
        </w:rPr>
        <w:t xml:space="preserve">) </w:t>
      </w:r>
      <w:r w:rsidR="00906B2A">
        <w:rPr>
          <w:rFonts w:ascii="Times New Roman" w:hAnsi="Times New Roman"/>
          <w:sz w:val="22"/>
          <w:szCs w:val="22"/>
        </w:rPr>
        <w:t>to</w:t>
      </w:r>
      <w:r w:rsidR="003372C7">
        <w:rPr>
          <w:rFonts w:ascii="Times New Roman" w:hAnsi="Times New Roman"/>
          <w:sz w:val="22"/>
          <w:szCs w:val="22"/>
        </w:rPr>
        <w:t xml:space="preserve"> manage</w:t>
      </w:r>
      <w:r w:rsidR="00906B2A">
        <w:rPr>
          <w:rFonts w:ascii="Times New Roman" w:hAnsi="Times New Roman"/>
          <w:sz w:val="22"/>
          <w:szCs w:val="22"/>
        </w:rPr>
        <w:t xml:space="preserve"> </w:t>
      </w:r>
      <w:r w:rsidR="004B4682">
        <w:rPr>
          <w:rFonts w:ascii="Times New Roman" w:hAnsi="Times New Roman"/>
          <w:sz w:val="22"/>
          <w:szCs w:val="22"/>
        </w:rPr>
        <w:t xml:space="preserve">complaints from consumers whose telecommunications services </w:t>
      </w:r>
      <w:r w:rsidR="00123E1C">
        <w:rPr>
          <w:rFonts w:ascii="Times New Roman" w:hAnsi="Times New Roman"/>
          <w:sz w:val="22"/>
          <w:szCs w:val="22"/>
        </w:rPr>
        <w:t xml:space="preserve">are </w:t>
      </w:r>
      <w:r w:rsidR="004B4682">
        <w:rPr>
          <w:rFonts w:ascii="Times New Roman" w:hAnsi="Times New Roman"/>
          <w:sz w:val="22"/>
          <w:szCs w:val="22"/>
        </w:rPr>
        <w:t>affected by major and significant local netw</w:t>
      </w:r>
      <w:r w:rsidR="00353B23">
        <w:rPr>
          <w:rFonts w:ascii="Times New Roman" w:hAnsi="Times New Roman"/>
          <w:sz w:val="22"/>
          <w:szCs w:val="22"/>
        </w:rPr>
        <w:t>ork</w:t>
      </w:r>
      <w:r w:rsidR="00673D3E">
        <w:rPr>
          <w:rFonts w:ascii="Times New Roman" w:hAnsi="Times New Roman"/>
          <w:sz w:val="22"/>
          <w:szCs w:val="22"/>
        </w:rPr>
        <w:t xml:space="preserve"> outage</w:t>
      </w:r>
      <w:r w:rsidR="00353B23">
        <w:rPr>
          <w:rFonts w:ascii="Times New Roman" w:hAnsi="Times New Roman"/>
          <w:sz w:val="22"/>
          <w:szCs w:val="22"/>
        </w:rPr>
        <w:t>s</w:t>
      </w:r>
      <w:r w:rsidR="0004486E" w:rsidRPr="00741D33">
        <w:rPr>
          <w:rFonts w:ascii="Times New Roman" w:hAnsi="Times New Roman"/>
          <w:sz w:val="22"/>
          <w:szCs w:val="22"/>
        </w:rPr>
        <w:t>.</w:t>
      </w:r>
    </w:p>
    <w:p w14:paraId="3606F144" w14:textId="75208AC1" w:rsidR="00171445" w:rsidRDefault="002C5E92" w:rsidP="00B234B3">
      <w:pPr>
        <w:spacing w:before="120" w:after="0"/>
        <w:rPr>
          <w:rFonts w:ascii="Times New Roman" w:hAnsi="Times New Roman"/>
          <w:sz w:val="22"/>
          <w:szCs w:val="22"/>
        </w:rPr>
      </w:pPr>
      <w:r w:rsidRPr="00741D33">
        <w:rPr>
          <w:rFonts w:ascii="Times New Roman" w:hAnsi="Times New Roman"/>
          <w:sz w:val="22"/>
          <w:szCs w:val="22"/>
        </w:rPr>
        <w:t>The ACMA made the</w:t>
      </w:r>
      <w:r w:rsidR="006E5B1A" w:rsidRPr="00741D33">
        <w:rPr>
          <w:rFonts w:ascii="Times New Roman" w:hAnsi="Times New Roman"/>
          <w:sz w:val="22"/>
          <w:szCs w:val="22"/>
        </w:rPr>
        <w:t xml:space="preserve"> </w:t>
      </w:r>
      <w:r w:rsidRPr="00741D33">
        <w:rPr>
          <w:rFonts w:ascii="Times New Roman" w:hAnsi="Times New Roman"/>
          <w:sz w:val="22"/>
          <w:szCs w:val="22"/>
        </w:rPr>
        <w:t xml:space="preserve">original </w:t>
      </w:r>
      <w:r w:rsidR="003C69A5">
        <w:rPr>
          <w:rFonts w:ascii="Times New Roman" w:hAnsi="Times New Roman"/>
          <w:sz w:val="22"/>
          <w:szCs w:val="22"/>
        </w:rPr>
        <w:t>Complaints RKRs</w:t>
      </w:r>
      <w:r w:rsidR="00F6666B" w:rsidRPr="00741D33">
        <w:rPr>
          <w:rFonts w:ascii="Times New Roman" w:hAnsi="Times New Roman"/>
          <w:sz w:val="22"/>
          <w:szCs w:val="22"/>
        </w:rPr>
        <w:t xml:space="preserve"> </w:t>
      </w:r>
      <w:r w:rsidR="00437F7F">
        <w:rPr>
          <w:rFonts w:ascii="Times New Roman" w:hAnsi="Times New Roman"/>
          <w:sz w:val="22"/>
          <w:szCs w:val="22"/>
        </w:rPr>
        <w:t xml:space="preserve">instrument </w:t>
      </w:r>
      <w:r w:rsidR="00FB2CD0">
        <w:rPr>
          <w:rFonts w:ascii="Times New Roman" w:hAnsi="Times New Roman"/>
          <w:sz w:val="22"/>
          <w:szCs w:val="22"/>
        </w:rPr>
        <w:t xml:space="preserve">in 2018 </w:t>
      </w:r>
      <w:r w:rsidR="005E7679" w:rsidRPr="00741D33">
        <w:rPr>
          <w:rFonts w:ascii="Times New Roman" w:hAnsi="Times New Roman"/>
          <w:sz w:val="22"/>
          <w:szCs w:val="22"/>
        </w:rPr>
        <w:t>as part of a suite of new rules</w:t>
      </w:r>
      <w:r w:rsidR="003E6EC9" w:rsidRPr="00741D33">
        <w:rPr>
          <w:rFonts w:ascii="Times New Roman" w:hAnsi="Times New Roman"/>
          <w:sz w:val="22"/>
          <w:szCs w:val="22"/>
        </w:rPr>
        <w:t xml:space="preserve"> to improve the experience of consumers </w:t>
      </w:r>
      <w:r w:rsidR="00F1588C" w:rsidRPr="00741D33">
        <w:rPr>
          <w:rFonts w:ascii="Times New Roman" w:hAnsi="Times New Roman"/>
          <w:sz w:val="22"/>
          <w:szCs w:val="22"/>
        </w:rPr>
        <w:t>moving on</w:t>
      </w:r>
      <w:r w:rsidR="003E6EC9" w:rsidRPr="00741D33">
        <w:rPr>
          <w:rFonts w:ascii="Times New Roman" w:hAnsi="Times New Roman"/>
          <w:sz w:val="22"/>
          <w:szCs w:val="22"/>
        </w:rPr>
        <w:t xml:space="preserve">to the </w:t>
      </w:r>
      <w:r w:rsidR="00F158A4" w:rsidRPr="00741D33">
        <w:rPr>
          <w:rFonts w:ascii="Times New Roman" w:hAnsi="Times New Roman"/>
          <w:sz w:val="22"/>
          <w:szCs w:val="22"/>
        </w:rPr>
        <w:t>NBN</w:t>
      </w:r>
      <w:r w:rsidR="0095570A">
        <w:rPr>
          <w:rFonts w:ascii="Times New Roman" w:hAnsi="Times New Roman"/>
          <w:sz w:val="22"/>
          <w:szCs w:val="22"/>
        </w:rPr>
        <w:t>, which also included t</w:t>
      </w:r>
      <w:r w:rsidR="00437F7F">
        <w:rPr>
          <w:rFonts w:ascii="Times New Roman" w:hAnsi="Times New Roman"/>
          <w:sz w:val="22"/>
          <w:szCs w:val="22"/>
        </w:rPr>
        <w:t>he Complaints Handling Standard</w:t>
      </w:r>
      <w:r w:rsidR="001A6062">
        <w:rPr>
          <w:rFonts w:ascii="Times New Roman" w:hAnsi="Times New Roman"/>
          <w:sz w:val="22"/>
          <w:szCs w:val="22"/>
        </w:rPr>
        <w:t>.</w:t>
      </w:r>
    </w:p>
    <w:p w14:paraId="7503293E" w14:textId="0A7776E1" w:rsidR="00391A26" w:rsidRDefault="00391A26" w:rsidP="00B234B3">
      <w:pPr>
        <w:spacing w:before="120" w:after="0"/>
        <w:rPr>
          <w:rFonts w:ascii="Times New Roman" w:hAnsi="Times New Roman"/>
          <w:sz w:val="22"/>
          <w:szCs w:val="22"/>
        </w:rPr>
      </w:pPr>
      <w:r>
        <w:rPr>
          <w:rFonts w:ascii="Times New Roman" w:hAnsi="Times New Roman"/>
          <w:i/>
          <w:iCs/>
          <w:sz w:val="22"/>
          <w:szCs w:val="22"/>
        </w:rPr>
        <w:t>Current instrument</w:t>
      </w:r>
    </w:p>
    <w:p w14:paraId="69E9AF96" w14:textId="57A7C3CA" w:rsidR="00391A26" w:rsidRDefault="00391A26" w:rsidP="00391A26">
      <w:pPr>
        <w:spacing w:before="120" w:after="0"/>
        <w:rPr>
          <w:rFonts w:ascii="Times New Roman" w:hAnsi="Times New Roman"/>
          <w:sz w:val="22"/>
          <w:szCs w:val="22"/>
          <w:lang w:val="en-US"/>
        </w:rPr>
      </w:pPr>
      <w:r>
        <w:rPr>
          <w:rFonts w:ascii="Times New Roman" w:hAnsi="Times New Roman"/>
          <w:sz w:val="22"/>
          <w:szCs w:val="22"/>
          <w:lang w:val="en-US"/>
        </w:rPr>
        <w:t xml:space="preserve">The Complaints RKRs apply to </w:t>
      </w:r>
      <w:r w:rsidR="00953352">
        <w:rPr>
          <w:rFonts w:ascii="Times New Roman" w:hAnsi="Times New Roman"/>
          <w:sz w:val="22"/>
          <w:szCs w:val="22"/>
          <w:lang w:val="en-US"/>
        </w:rPr>
        <w:t xml:space="preserve">retail </w:t>
      </w:r>
      <w:r>
        <w:rPr>
          <w:rFonts w:ascii="Times New Roman" w:hAnsi="Times New Roman"/>
          <w:sz w:val="22"/>
          <w:szCs w:val="22"/>
          <w:lang w:val="en-US"/>
        </w:rPr>
        <w:t>CSPs with 30,000 or more telecommunications services in operation (</w:t>
      </w:r>
      <w:r>
        <w:rPr>
          <w:rFonts w:ascii="Times New Roman" w:hAnsi="Times New Roman"/>
          <w:b/>
          <w:bCs/>
          <w:sz w:val="22"/>
          <w:szCs w:val="22"/>
          <w:lang w:val="en-US"/>
        </w:rPr>
        <w:t>qualifying CSPs</w:t>
      </w:r>
      <w:r>
        <w:rPr>
          <w:rFonts w:ascii="Times New Roman" w:hAnsi="Times New Roman"/>
          <w:sz w:val="22"/>
          <w:szCs w:val="22"/>
          <w:lang w:val="en-US"/>
        </w:rPr>
        <w:t xml:space="preserve">) and require them to record a range of data about these services, including the number and type of complaints they receive from consumers directly and referred via the TIO, and their performance in resolving them. </w:t>
      </w:r>
      <w:r w:rsidR="0080757F">
        <w:rPr>
          <w:rFonts w:ascii="Times New Roman" w:hAnsi="Times New Roman"/>
          <w:sz w:val="22"/>
          <w:szCs w:val="22"/>
          <w:lang w:val="en-US"/>
        </w:rPr>
        <w:t>A q</w:t>
      </w:r>
      <w:r>
        <w:rPr>
          <w:rFonts w:ascii="Times New Roman" w:hAnsi="Times New Roman"/>
          <w:sz w:val="22"/>
          <w:szCs w:val="22"/>
          <w:lang w:val="en-US"/>
        </w:rPr>
        <w:t xml:space="preserve">ualifying CSP must report this data to the ACMA each quarter. </w:t>
      </w:r>
    </w:p>
    <w:p w14:paraId="4501F39F" w14:textId="77777777" w:rsidR="00391A26" w:rsidRDefault="00391A26" w:rsidP="00391A26">
      <w:pPr>
        <w:spacing w:before="120" w:after="0"/>
        <w:rPr>
          <w:rFonts w:ascii="Times New Roman" w:hAnsi="Times New Roman"/>
          <w:sz w:val="22"/>
          <w:szCs w:val="22"/>
        </w:rPr>
      </w:pPr>
      <w:r w:rsidRPr="007F60D9">
        <w:rPr>
          <w:rFonts w:ascii="Times New Roman" w:hAnsi="Times New Roman"/>
          <w:sz w:val="22"/>
          <w:szCs w:val="22"/>
        </w:rPr>
        <w:t>The</w:t>
      </w:r>
      <w:r>
        <w:rPr>
          <w:rFonts w:ascii="Times New Roman" w:hAnsi="Times New Roman"/>
          <w:sz w:val="22"/>
          <w:szCs w:val="22"/>
        </w:rPr>
        <w:t xml:space="preserve"> ACMA</w:t>
      </w:r>
      <w:r w:rsidRPr="007F60D9">
        <w:rPr>
          <w:rFonts w:ascii="Times New Roman" w:hAnsi="Times New Roman"/>
          <w:sz w:val="22"/>
          <w:szCs w:val="22"/>
        </w:rPr>
        <w:t xml:space="preserve"> </w:t>
      </w:r>
      <w:r>
        <w:rPr>
          <w:rFonts w:ascii="Times New Roman" w:hAnsi="Times New Roman"/>
          <w:sz w:val="22"/>
          <w:szCs w:val="22"/>
        </w:rPr>
        <w:t xml:space="preserve">uses this important data set to </w:t>
      </w:r>
      <w:r w:rsidRPr="007F60D9">
        <w:rPr>
          <w:rFonts w:ascii="Times New Roman" w:hAnsi="Times New Roman"/>
          <w:sz w:val="22"/>
          <w:szCs w:val="22"/>
        </w:rPr>
        <w:t xml:space="preserve">analyse trends and identify areas of concern </w:t>
      </w:r>
      <w:r>
        <w:rPr>
          <w:rFonts w:ascii="Times New Roman" w:hAnsi="Times New Roman"/>
          <w:sz w:val="22"/>
          <w:szCs w:val="22"/>
        </w:rPr>
        <w:t xml:space="preserve">relating to complaints handling </w:t>
      </w:r>
      <w:r w:rsidRPr="007F60D9">
        <w:rPr>
          <w:rFonts w:ascii="Times New Roman" w:hAnsi="Times New Roman"/>
          <w:sz w:val="22"/>
          <w:szCs w:val="22"/>
        </w:rPr>
        <w:t xml:space="preserve">across the industry and at the </w:t>
      </w:r>
      <w:r>
        <w:rPr>
          <w:rFonts w:ascii="Times New Roman" w:hAnsi="Times New Roman"/>
          <w:sz w:val="22"/>
          <w:szCs w:val="22"/>
        </w:rPr>
        <w:t xml:space="preserve">individual </w:t>
      </w:r>
      <w:r w:rsidRPr="007F60D9">
        <w:rPr>
          <w:rFonts w:ascii="Times New Roman" w:hAnsi="Times New Roman"/>
          <w:sz w:val="22"/>
          <w:szCs w:val="22"/>
        </w:rPr>
        <w:t>CSP level</w:t>
      </w:r>
      <w:r>
        <w:rPr>
          <w:rFonts w:ascii="Times New Roman" w:hAnsi="Times New Roman"/>
          <w:sz w:val="22"/>
          <w:szCs w:val="22"/>
        </w:rPr>
        <w:t xml:space="preserve">. </w:t>
      </w:r>
    </w:p>
    <w:p w14:paraId="14E6B6CF" w14:textId="76EBE457" w:rsidR="00391A26" w:rsidRPr="00026562" w:rsidRDefault="00391A26" w:rsidP="00391A26">
      <w:pPr>
        <w:spacing w:before="120" w:after="0"/>
        <w:rPr>
          <w:rFonts w:ascii="Times New Roman" w:hAnsi="Times New Roman"/>
          <w:i/>
          <w:iCs/>
          <w:sz w:val="22"/>
          <w:szCs w:val="22"/>
        </w:rPr>
      </w:pPr>
      <w:r>
        <w:rPr>
          <w:rFonts w:ascii="Times New Roman" w:hAnsi="Times New Roman"/>
          <w:sz w:val="22"/>
          <w:szCs w:val="22"/>
        </w:rPr>
        <w:t>T</w:t>
      </w:r>
      <w:r w:rsidRPr="007F60D9">
        <w:rPr>
          <w:rFonts w:ascii="Times New Roman" w:hAnsi="Times New Roman"/>
          <w:sz w:val="22"/>
          <w:szCs w:val="22"/>
        </w:rPr>
        <w:t xml:space="preserve">he </w:t>
      </w:r>
      <w:r>
        <w:rPr>
          <w:rFonts w:ascii="Times New Roman" w:hAnsi="Times New Roman"/>
          <w:sz w:val="22"/>
          <w:szCs w:val="22"/>
        </w:rPr>
        <w:t>ACMA also uses this data to</w:t>
      </w:r>
      <w:r w:rsidRPr="007F60D9">
        <w:rPr>
          <w:rFonts w:ascii="Times New Roman" w:hAnsi="Times New Roman"/>
          <w:sz w:val="22"/>
          <w:szCs w:val="22"/>
        </w:rPr>
        <w:t xml:space="preserve"> </w:t>
      </w:r>
      <w:r>
        <w:rPr>
          <w:rFonts w:ascii="Times New Roman" w:hAnsi="Times New Roman"/>
          <w:sz w:val="22"/>
          <w:szCs w:val="22"/>
        </w:rPr>
        <w:t>inform</w:t>
      </w:r>
      <w:r w:rsidRPr="007F60D9">
        <w:rPr>
          <w:rFonts w:ascii="Times New Roman" w:hAnsi="Times New Roman"/>
          <w:sz w:val="22"/>
          <w:szCs w:val="22"/>
        </w:rPr>
        <w:t xml:space="preserve"> </w:t>
      </w:r>
      <w:r>
        <w:rPr>
          <w:rFonts w:ascii="Times New Roman" w:hAnsi="Times New Roman"/>
          <w:sz w:val="22"/>
          <w:szCs w:val="22"/>
        </w:rPr>
        <w:t>individual qualifying CSPs</w:t>
      </w:r>
      <w:r w:rsidRPr="007F60D9">
        <w:rPr>
          <w:rFonts w:ascii="Times New Roman" w:hAnsi="Times New Roman"/>
          <w:sz w:val="22"/>
          <w:szCs w:val="22"/>
        </w:rPr>
        <w:t xml:space="preserve"> </w:t>
      </w:r>
      <w:r>
        <w:rPr>
          <w:rFonts w:ascii="Times New Roman" w:hAnsi="Times New Roman"/>
          <w:sz w:val="22"/>
          <w:szCs w:val="22"/>
        </w:rPr>
        <w:t xml:space="preserve">about their </w:t>
      </w:r>
      <w:r w:rsidRPr="007F60D9">
        <w:rPr>
          <w:rFonts w:ascii="Times New Roman" w:hAnsi="Times New Roman"/>
          <w:sz w:val="22"/>
          <w:szCs w:val="22"/>
        </w:rPr>
        <w:t xml:space="preserve">complaints-handling performance </w:t>
      </w:r>
      <w:r>
        <w:rPr>
          <w:rFonts w:ascii="Times New Roman" w:hAnsi="Times New Roman"/>
          <w:sz w:val="22"/>
          <w:szCs w:val="22"/>
        </w:rPr>
        <w:t>compared to the average performance across all qualifying CSPs. In addition, it</w:t>
      </w:r>
      <w:r w:rsidRPr="007F60D9">
        <w:rPr>
          <w:rFonts w:ascii="Times New Roman" w:hAnsi="Times New Roman"/>
          <w:sz w:val="22"/>
          <w:szCs w:val="22"/>
        </w:rPr>
        <w:t xml:space="preserve"> r</w:t>
      </w:r>
      <w:r>
        <w:rPr>
          <w:rFonts w:ascii="Times New Roman" w:hAnsi="Times New Roman"/>
          <w:sz w:val="22"/>
          <w:szCs w:val="22"/>
        </w:rPr>
        <w:t xml:space="preserve">eports publicly on </w:t>
      </w:r>
      <w:r w:rsidRPr="007F60D9">
        <w:rPr>
          <w:rFonts w:ascii="Times New Roman" w:hAnsi="Times New Roman"/>
          <w:sz w:val="22"/>
          <w:szCs w:val="22"/>
        </w:rPr>
        <w:t>industry-wide key complaints-handling performance metrics</w:t>
      </w:r>
      <w:r>
        <w:rPr>
          <w:rFonts w:ascii="Times New Roman" w:hAnsi="Times New Roman"/>
          <w:sz w:val="22"/>
          <w:szCs w:val="22"/>
        </w:rPr>
        <w:t xml:space="preserve"> and publishes </w:t>
      </w:r>
      <w:r w:rsidRPr="007F60D9">
        <w:rPr>
          <w:rFonts w:ascii="Times New Roman" w:hAnsi="Times New Roman"/>
          <w:sz w:val="22"/>
          <w:szCs w:val="22"/>
        </w:rPr>
        <w:t>rank</w:t>
      </w:r>
      <w:r>
        <w:rPr>
          <w:rFonts w:ascii="Times New Roman" w:hAnsi="Times New Roman"/>
          <w:sz w:val="22"/>
          <w:szCs w:val="22"/>
        </w:rPr>
        <w:t>ings of</w:t>
      </w:r>
      <w:r w:rsidRPr="007F60D9">
        <w:rPr>
          <w:rFonts w:ascii="Times New Roman" w:hAnsi="Times New Roman"/>
          <w:sz w:val="22"/>
          <w:szCs w:val="22"/>
        </w:rPr>
        <w:t xml:space="preserve"> each </w:t>
      </w:r>
      <w:r>
        <w:rPr>
          <w:rFonts w:ascii="Times New Roman" w:hAnsi="Times New Roman"/>
          <w:sz w:val="22"/>
          <w:szCs w:val="22"/>
        </w:rPr>
        <w:t xml:space="preserve">qualifying </w:t>
      </w:r>
      <w:r w:rsidRPr="007F60D9">
        <w:rPr>
          <w:rFonts w:ascii="Times New Roman" w:hAnsi="Times New Roman"/>
          <w:sz w:val="22"/>
          <w:szCs w:val="22"/>
        </w:rPr>
        <w:t>CSP by complaints-handling performance and broken down by service type. The public reporting is intended to</w:t>
      </w:r>
      <w:r>
        <w:rPr>
          <w:rFonts w:ascii="Times New Roman" w:hAnsi="Times New Roman"/>
          <w:sz w:val="22"/>
          <w:szCs w:val="22"/>
        </w:rPr>
        <w:t xml:space="preserve"> inform consumers about the performance of their current CSP or inform their choice of a new CSP. It also provides an</w:t>
      </w:r>
      <w:r w:rsidRPr="007F60D9">
        <w:rPr>
          <w:rFonts w:ascii="Times New Roman" w:hAnsi="Times New Roman"/>
          <w:sz w:val="22"/>
          <w:szCs w:val="22"/>
        </w:rPr>
        <w:t xml:space="preserve"> </w:t>
      </w:r>
      <w:r>
        <w:rPr>
          <w:rFonts w:ascii="Times New Roman" w:hAnsi="Times New Roman"/>
          <w:sz w:val="22"/>
          <w:szCs w:val="22"/>
        </w:rPr>
        <w:t>incentive to qualifying</w:t>
      </w:r>
      <w:r w:rsidRPr="007F60D9">
        <w:rPr>
          <w:rFonts w:ascii="Times New Roman" w:hAnsi="Times New Roman"/>
          <w:sz w:val="22"/>
          <w:szCs w:val="22"/>
        </w:rPr>
        <w:t xml:space="preserve"> </w:t>
      </w:r>
      <w:r>
        <w:rPr>
          <w:rFonts w:ascii="Times New Roman" w:hAnsi="Times New Roman"/>
          <w:sz w:val="22"/>
          <w:szCs w:val="22"/>
        </w:rPr>
        <w:t>CSPs</w:t>
      </w:r>
      <w:r w:rsidRPr="007F60D9">
        <w:rPr>
          <w:rFonts w:ascii="Times New Roman" w:hAnsi="Times New Roman"/>
          <w:sz w:val="22"/>
          <w:szCs w:val="22"/>
        </w:rPr>
        <w:t xml:space="preserve"> to </w:t>
      </w:r>
      <w:r>
        <w:rPr>
          <w:rFonts w:ascii="Times New Roman" w:hAnsi="Times New Roman"/>
          <w:sz w:val="22"/>
          <w:szCs w:val="22"/>
        </w:rPr>
        <w:t>lift</w:t>
      </w:r>
      <w:r w:rsidRPr="007F60D9">
        <w:rPr>
          <w:rFonts w:ascii="Times New Roman" w:hAnsi="Times New Roman"/>
          <w:sz w:val="22"/>
          <w:szCs w:val="22"/>
        </w:rPr>
        <w:t xml:space="preserve"> </w:t>
      </w:r>
      <w:r>
        <w:rPr>
          <w:rFonts w:ascii="Times New Roman" w:hAnsi="Times New Roman"/>
          <w:sz w:val="22"/>
          <w:szCs w:val="22"/>
        </w:rPr>
        <w:t>their</w:t>
      </w:r>
      <w:r w:rsidRPr="007F60D9">
        <w:rPr>
          <w:rFonts w:ascii="Times New Roman" w:hAnsi="Times New Roman"/>
          <w:sz w:val="22"/>
          <w:szCs w:val="22"/>
        </w:rPr>
        <w:t xml:space="preserve"> customer service</w:t>
      </w:r>
      <w:r>
        <w:rPr>
          <w:rFonts w:ascii="Times New Roman" w:hAnsi="Times New Roman"/>
          <w:sz w:val="22"/>
          <w:szCs w:val="22"/>
        </w:rPr>
        <w:t xml:space="preserve"> performance.</w:t>
      </w:r>
    </w:p>
    <w:p w14:paraId="66990FE7" w14:textId="384D0D37" w:rsidR="00901656" w:rsidRPr="007A25C0" w:rsidRDefault="00B6315B" w:rsidP="00A65425">
      <w:pPr>
        <w:spacing w:before="120" w:after="0"/>
        <w:rPr>
          <w:rFonts w:ascii="Times New Roman" w:hAnsi="Times New Roman"/>
          <w:b/>
          <w:sz w:val="22"/>
          <w:szCs w:val="22"/>
          <w:lang w:val="en-US"/>
        </w:rPr>
      </w:pPr>
      <w:r w:rsidRPr="00741D33">
        <w:rPr>
          <w:rFonts w:ascii="Times New Roman" w:hAnsi="Times New Roman"/>
          <w:b/>
          <w:sz w:val="22"/>
          <w:szCs w:val="22"/>
          <w:lang w:val="en-US"/>
        </w:rPr>
        <w:t>Purpose</w:t>
      </w:r>
      <w:r w:rsidR="00912A7E">
        <w:rPr>
          <w:rFonts w:ascii="Times New Roman" w:hAnsi="Times New Roman"/>
          <w:b/>
          <w:sz w:val="22"/>
          <w:szCs w:val="22"/>
          <w:lang w:val="en-US"/>
        </w:rPr>
        <w:t xml:space="preserve"> of the amendments</w:t>
      </w:r>
      <w:bookmarkStart w:id="0" w:name="_Hlk207204739"/>
    </w:p>
    <w:p w14:paraId="095DFB30" w14:textId="78B02BC7" w:rsidR="00C924F8" w:rsidRDefault="0080757F" w:rsidP="00A65425">
      <w:pPr>
        <w:spacing w:before="120" w:after="0"/>
        <w:rPr>
          <w:rFonts w:ascii="Times New Roman" w:hAnsi="Times New Roman"/>
          <w:sz w:val="22"/>
          <w:szCs w:val="22"/>
        </w:rPr>
      </w:pPr>
      <w:r>
        <w:rPr>
          <w:rFonts w:ascii="Times New Roman" w:hAnsi="Times New Roman"/>
          <w:sz w:val="22"/>
          <w:szCs w:val="22"/>
          <w:lang w:val="en-US"/>
        </w:rPr>
        <w:t>The</w:t>
      </w:r>
      <w:r w:rsidR="00A65425" w:rsidRPr="00741D33">
        <w:rPr>
          <w:rFonts w:ascii="Times New Roman" w:hAnsi="Times New Roman"/>
          <w:sz w:val="22"/>
          <w:szCs w:val="22"/>
          <w:lang w:val="en-US"/>
        </w:rPr>
        <w:t xml:space="preserve"> key purpose of th</w:t>
      </w:r>
      <w:r w:rsidR="00A65425">
        <w:rPr>
          <w:rFonts w:ascii="Times New Roman" w:hAnsi="Times New Roman"/>
          <w:sz w:val="22"/>
          <w:szCs w:val="22"/>
          <w:lang w:val="en-US"/>
        </w:rPr>
        <w:t>e</w:t>
      </w:r>
      <w:r w:rsidR="00A65425" w:rsidRPr="00741D33">
        <w:rPr>
          <w:rFonts w:ascii="Times New Roman" w:hAnsi="Times New Roman"/>
          <w:sz w:val="22"/>
          <w:szCs w:val="22"/>
          <w:lang w:val="en-US"/>
        </w:rPr>
        <w:t xml:space="preserve"> Amending Instrument is to </w:t>
      </w:r>
      <w:r w:rsidR="00CC1D41">
        <w:rPr>
          <w:rFonts w:ascii="Times New Roman" w:hAnsi="Times New Roman"/>
          <w:sz w:val="22"/>
          <w:szCs w:val="22"/>
          <w:lang w:val="en-US"/>
        </w:rPr>
        <w:t xml:space="preserve">take the recent amendments to the Complaints Handling Standard </w:t>
      </w:r>
      <w:r w:rsidR="00A571CE">
        <w:rPr>
          <w:rFonts w:ascii="Times New Roman" w:hAnsi="Times New Roman"/>
          <w:sz w:val="22"/>
          <w:szCs w:val="22"/>
          <w:lang w:val="en-US"/>
        </w:rPr>
        <w:t xml:space="preserve">into account by </w:t>
      </w:r>
      <w:r w:rsidR="00CC1D41">
        <w:rPr>
          <w:rFonts w:ascii="Times New Roman" w:hAnsi="Times New Roman"/>
          <w:sz w:val="22"/>
          <w:szCs w:val="22"/>
          <w:lang w:val="en-US"/>
        </w:rPr>
        <w:t>requir</w:t>
      </w:r>
      <w:r w:rsidR="00A571CE">
        <w:rPr>
          <w:rFonts w:ascii="Times New Roman" w:hAnsi="Times New Roman"/>
          <w:sz w:val="22"/>
          <w:szCs w:val="22"/>
          <w:lang w:val="en-US"/>
        </w:rPr>
        <w:t>ing</w:t>
      </w:r>
      <w:r w:rsidR="00C924F8">
        <w:rPr>
          <w:rFonts w:ascii="Times New Roman" w:hAnsi="Times New Roman"/>
          <w:sz w:val="22"/>
          <w:szCs w:val="22"/>
        </w:rPr>
        <w:t xml:space="preserve"> </w:t>
      </w:r>
      <w:r>
        <w:rPr>
          <w:rFonts w:ascii="Times New Roman" w:hAnsi="Times New Roman"/>
          <w:sz w:val="22"/>
          <w:szCs w:val="22"/>
        </w:rPr>
        <w:t xml:space="preserve">a </w:t>
      </w:r>
      <w:r w:rsidR="00786284">
        <w:rPr>
          <w:rFonts w:ascii="Times New Roman" w:hAnsi="Times New Roman"/>
          <w:sz w:val="22"/>
          <w:szCs w:val="22"/>
        </w:rPr>
        <w:t xml:space="preserve">qualifying CSP </w:t>
      </w:r>
      <w:r w:rsidR="00A571CE">
        <w:rPr>
          <w:rFonts w:ascii="Times New Roman" w:hAnsi="Times New Roman"/>
          <w:sz w:val="22"/>
          <w:szCs w:val="22"/>
        </w:rPr>
        <w:t>to</w:t>
      </w:r>
      <w:r w:rsidR="00C924F8">
        <w:rPr>
          <w:rFonts w:ascii="Times New Roman" w:hAnsi="Times New Roman"/>
          <w:sz w:val="22"/>
          <w:szCs w:val="22"/>
        </w:rPr>
        <w:t xml:space="preserve"> include </w:t>
      </w:r>
      <w:r w:rsidR="00A571CE">
        <w:rPr>
          <w:rFonts w:ascii="Times New Roman" w:hAnsi="Times New Roman"/>
          <w:sz w:val="22"/>
          <w:szCs w:val="22"/>
        </w:rPr>
        <w:t xml:space="preserve">complaints </w:t>
      </w:r>
      <w:r w:rsidR="00C924F8">
        <w:rPr>
          <w:rFonts w:ascii="Times New Roman" w:hAnsi="Times New Roman"/>
          <w:sz w:val="22"/>
          <w:szCs w:val="22"/>
        </w:rPr>
        <w:t>data about network outage complaints</w:t>
      </w:r>
      <w:r w:rsidR="00F1738F">
        <w:rPr>
          <w:rFonts w:ascii="Times New Roman" w:hAnsi="Times New Roman"/>
          <w:sz w:val="22"/>
          <w:szCs w:val="22"/>
        </w:rPr>
        <w:t xml:space="preserve"> in its reporting</w:t>
      </w:r>
      <w:r w:rsidR="00A571CE">
        <w:rPr>
          <w:rFonts w:ascii="Times New Roman" w:hAnsi="Times New Roman"/>
          <w:sz w:val="22"/>
          <w:szCs w:val="22"/>
        </w:rPr>
        <w:t xml:space="preserve">. </w:t>
      </w:r>
      <w:r w:rsidR="00CD5180">
        <w:rPr>
          <w:rFonts w:ascii="Times New Roman" w:hAnsi="Times New Roman"/>
          <w:sz w:val="22"/>
          <w:szCs w:val="22"/>
        </w:rPr>
        <w:t>The amendments set out how network outage complaints must be recorded and reported to the ACMA</w:t>
      </w:r>
      <w:r w:rsidR="000E5D80">
        <w:rPr>
          <w:rFonts w:ascii="Times New Roman" w:hAnsi="Times New Roman"/>
          <w:sz w:val="22"/>
          <w:szCs w:val="22"/>
        </w:rPr>
        <w:t xml:space="preserve"> each quarter</w:t>
      </w:r>
      <w:r w:rsidR="00CD5180">
        <w:rPr>
          <w:rFonts w:ascii="Times New Roman" w:hAnsi="Times New Roman"/>
          <w:sz w:val="22"/>
          <w:szCs w:val="22"/>
        </w:rPr>
        <w:t>.</w:t>
      </w:r>
    </w:p>
    <w:p w14:paraId="1AF07BF0" w14:textId="77D58440" w:rsidR="00CD5180" w:rsidRDefault="00CD5180" w:rsidP="00A65425">
      <w:pPr>
        <w:spacing w:before="120" w:after="0"/>
        <w:rPr>
          <w:rFonts w:ascii="Times New Roman" w:hAnsi="Times New Roman"/>
          <w:sz w:val="22"/>
          <w:szCs w:val="22"/>
          <w:lang w:val="en-US"/>
        </w:rPr>
      </w:pPr>
      <w:r>
        <w:rPr>
          <w:rFonts w:ascii="Times New Roman" w:hAnsi="Times New Roman"/>
          <w:sz w:val="22"/>
          <w:szCs w:val="22"/>
        </w:rPr>
        <w:t xml:space="preserve">This </w:t>
      </w:r>
      <w:r w:rsidR="00DC08E9">
        <w:rPr>
          <w:rFonts w:ascii="Times New Roman" w:hAnsi="Times New Roman"/>
          <w:sz w:val="22"/>
          <w:szCs w:val="22"/>
        </w:rPr>
        <w:t xml:space="preserve">additional reporting </w:t>
      </w:r>
      <w:r w:rsidR="0074626E">
        <w:rPr>
          <w:rFonts w:ascii="Times New Roman" w:hAnsi="Times New Roman"/>
          <w:sz w:val="22"/>
          <w:szCs w:val="22"/>
        </w:rPr>
        <w:t xml:space="preserve">will </w:t>
      </w:r>
      <w:r w:rsidR="00DC08E9">
        <w:rPr>
          <w:rFonts w:ascii="Times New Roman" w:hAnsi="Times New Roman"/>
          <w:sz w:val="22"/>
          <w:szCs w:val="22"/>
        </w:rPr>
        <w:t xml:space="preserve">give the ACMA visibility of all </w:t>
      </w:r>
      <w:r w:rsidR="006778F8">
        <w:rPr>
          <w:rFonts w:ascii="Times New Roman" w:hAnsi="Times New Roman"/>
          <w:sz w:val="22"/>
          <w:szCs w:val="22"/>
        </w:rPr>
        <w:t xml:space="preserve">contemporary </w:t>
      </w:r>
      <w:r w:rsidR="00DC08E9">
        <w:rPr>
          <w:rFonts w:ascii="Times New Roman" w:hAnsi="Times New Roman"/>
          <w:sz w:val="22"/>
          <w:szCs w:val="22"/>
        </w:rPr>
        <w:t>complaint types</w:t>
      </w:r>
      <w:r w:rsidR="006778F8">
        <w:rPr>
          <w:rFonts w:ascii="Times New Roman" w:hAnsi="Times New Roman"/>
          <w:sz w:val="22"/>
          <w:szCs w:val="22"/>
        </w:rPr>
        <w:t xml:space="preserve">, including network outage complaints, </w:t>
      </w:r>
      <w:r w:rsidR="00DE2F0B">
        <w:rPr>
          <w:rFonts w:ascii="Times New Roman" w:hAnsi="Times New Roman"/>
          <w:sz w:val="22"/>
          <w:szCs w:val="22"/>
        </w:rPr>
        <w:t>to help the regulator</w:t>
      </w:r>
      <w:r w:rsidR="006778F8">
        <w:rPr>
          <w:rFonts w:ascii="Times New Roman" w:hAnsi="Times New Roman"/>
          <w:sz w:val="22"/>
          <w:szCs w:val="22"/>
        </w:rPr>
        <w:t xml:space="preserve"> </w:t>
      </w:r>
      <w:r w:rsidR="00DE2F0B">
        <w:rPr>
          <w:rFonts w:ascii="Times New Roman" w:hAnsi="Times New Roman"/>
          <w:sz w:val="22"/>
          <w:szCs w:val="22"/>
        </w:rPr>
        <w:t xml:space="preserve">monitor </w:t>
      </w:r>
      <w:r w:rsidR="001E2E62">
        <w:rPr>
          <w:rFonts w:ascii="Times New Roman" w:hAnsi="Times New Roman"/>
          <w:sz w:val="22"/>
          <w:szCs w:val="22"/>
        </w:rPr>
        <w:t>industry</w:t>
      </w:r>
      <w:r w:rsidR="00F367F5">
        <w:rPr>
          <w:rFonts w:ascii="Times New Roman" w:hAnsi="Times New Roman"/>
          <w:sz w:val="22"/>
          <w:szCs w:val="22"/>
        </w:rPr>
        <w:t>’s</w:t>
      </w:r>
      <w:r w:rsidR="001E2E62">
        <w:rPr>
          <w:rFonts w:ascii="Times New Roman" w:hAnsi="Times New Roman"/>
          <w:sz w:val="22"/>
          <w:szCs w:val="22"/>
        </w:rPr>
        <w:t xml:space="preserve"> </w:t>
      </w:r>
      <w:r w:rsidR="00F367F5">
        <w:rPr>
          <w:rFonts w:ascii="Times New Roman" w:hAnsi="Times New Roman"/>
          <w:sz w:val="22"/>
          <w:szCs w:val="22"/>
        </w:rPr>
        <w:t xml:space="preserve">complaints handling </w:t>
      </w:r>
      <w:r w:rsidR="001E2E62">
        <w:rPr>
          <w:rFonts w:ascii="Times New Roman" w:hAnsi="Times New Roman"/>
          <w:sz w:val="22"/>
          <w:szCs w:val="22"/>
        </w:rPr>
        <w:t>performance</w:t>
      </w:r>
      <w:r w:rsidR="00EF3CE4">
        <w:rPr>
          <w:rFonts w:ascii="Times New Roman" w:hAnsi="Times New Roman"/>
          <w:sz w:val="22"/>
          <w:szCs w:val="22"/>
        </w:rPr>
        <w:t xml:space="preserve">, </w:t>
      </w:r>
      <w:r w:rsidR="00DE2F0B">
        <w:rPr>
          <w:rFonts w:ascii="Times New Roman" w:hAnsi="Times New Roman"/>
          <w:sz w:val="22"/>
          <w:szCs w:val="22"/>
        </w:rPr>
        <w:t xml:space="preserve">compliance with </w:t>
      </w:r>
      <w:r w:rsidR="001E2E62">
        <w:rPr>
          <w:rFonts w:ascii="Times New Roman" w:hAnsi="Times New Roman"/>
          <w:sz w:val="22"/>
          <w:szCs w:val="22"/>
        </w:rPr>
        <w:t>the Complaints Handling Standard</w:t>
      </w:r>
      <w:r w:rsidR="003B08D4">
        <w:rPr>
          <w:rFonts w:ascii="Times New Roman" w:hAnsi="Times New Roman"/>
          <w:sz w:val="22"/>
          <w:szCs w:val="22"/>
        </w:rPr>
        <w:t>,</w:t>
      </w:r>
      <w:r w:rsidR="00EF3CE4">
        <w:rPr>
          <w:rFonts w:ascii="Times New Roman" w:hAnsi="Times New Roman"/>
          <w:sz w:val="22"/>
          <w:szCs w:val="22"/>
        </w:rPr>
        <w:t xml:space="preserve"> and </w:t>
      </w:r>
      <w:r w:rsidR="00B63B1B">
        <w:rPr>
          <w:rFonts w:ascii="Times New Roman" w:hAnsi="Times New Roman"/>
          <w:sz w:val="22"/>
          <w:szCs w:val="22"/>
        </w:rPr>
        <w:t xml:space="preserve">for </w:t>
      </w:r>
      <w:r w:rsidR="00FB44E2">
        <w:rPr>
          <w:rFonts w:ascii="Times New Roman" w:hAnsi="Times New Roman"/>
          <w:sz w:val="22"/>
          <w:szCs w:val="22"/>
        </w:rPr>
        <w:t>its</w:t>
      </w:r>
      <w:r w:rsidR="0080757F">
        <w:rPr>
          <w:rFonts w:ascii="Times New Roman" w:hAnsi="Times New Roman"/>
          <w:sz w:val="22"/>
          <w:szCs w:val="22"/>
        </w:rPr>
        <w:t xml:space="preserve"> public</w:t>
      </w:r>
      <w:r w:rsidR="00FB44E2">
        <w:rPr>
          <w:rFonts w:ascii="Times New Roman" w:hAnsi="Times New Roman"/>
          <w:sz w:val="22"/>
          <w:szCs w:val="22"/>
        </w:rPr>
        <w:t xml:space="preserve"> </w:t>
      </w:r>
      <w:r w:rsidR="00EF3CE4">
        <w:rPr>
          <w:rFonts w:ascii="Times New Roman" w:hAnsi="Times New Roman"/>
          <w:sz w:val="22"/>
          <w:szCs w:val="22"/>
        </w:rPr>
        <w:t>reporting</w:t>
      </w:r>
      <w:r w:rsidR="003B08D4">
        <w:rPr>
          <w:rFonts w:ascii="Times New Roman" w:hAnsi="Times New Roman"/>
          <w:sz w:val="22"/>
          <w:szCs w:val="22"/>
        </w:rPr>
        <w:t xml:space="preserve"> on these matters</w:t>
      </w:r>
      <w:r w:rsidR="00F367F5">
        <w:rPr>
          <w:rFonts w:ascii="Times New Roman" w:hAnsi="Times New Roman"/>
          <w:sz w:val="22"/>
          <w:szCs w:val="22"/>
        </w:rPr>
        <w:t>.</w:t>
      </w:r>
      <w:r w:rsidR="00EF3CE4">
        <w:rPr>
          <w:rFonts w:ascii="Times New Roman" w:hAnsi="Times New Roman"/>
          <w:sz w:val="22"/>
          <w:szCs w:val="22"/>
        </w:rPr>
        <w:t xml:space="preserve"> This </w:t>
      </w:r>
      <w:r w:rsidR="00165BA0">
        <w:rPr>
          <w:rFonts w:ascii="Times New Roman" w:hAnsi="Times New Roman"/>
          <w:sz w:val="22"/>
          <w:szCs w:val="22"/>
        </w:rPr>
        <w:t xml:space="preserve">will </w:t>
      </w:r>
      <w:r w:rsidR="00EF3CE4">
        <w:rPr>
          <w:rFonts w:ascii="Times New Roman" w:hAnsi="Times New Roman"/>
          <w:sz w:val="22"/>
          <w:szCs w:val="22"/>
        </w:rPr>
        <w:t xml:space="preserve">include </w:t>
      </w:r>
      <w:r w:rsidR="003B08D4">
        <w:rPr>
          <w:rFonts w:ascii="Times New Roman" w:hAnsi="Times New Roman"/>
          <w:sz w:val="22"/>
          <w:szCs w:val="22"/>
        </w:rPr>
        <w:t xml:space="preserve">being able to assess performance of the way that </w:t>
      </w:r>
      <w:r w:rsidR="00CC11B0">
        <w:rPr>
          <w:rFonts w:ascii="Times New Roman" w:hAnsi="Times New Roman"/>
          <w:sz w:val="22"/>
          <w:szCs w:val="22"/>
        </w:rPr>
        <w:t xml:space="preserve">qualifying </w:t>
      </w:r>
      <w:r w:rsidR="003B08D4">
        <w:rPr>
          <w:rFonts w:ascii="Times New Roman" w:hAnsi="Times New Roman"/>
          <w:sz w:val="22"/>
          <w:szCs w:val="22"/>
        </w:rPr>
        <w:t>CSPs handle</w:t>
      </w:r>
      <w:r w:rsidR="00F1738F">
        <w:rPr>
          <w:rFonts w:ascii="Times New Roman" w:hAnsi="Times New Roman"/>
          <w:sz w:val="22"/>
          <w:szCs w:val="22"/>
        </w:rPr>
        <w:t xml:space="preserve"> complaints related to</w:t>
      </w:r>
      <w:r w:rsidR="003B08D4">
        <w:rPr>
          <w:rFonts w:ascii="Times New Roman" w:hAnsi="Times New Roman"/>
          <w:sz w:val="22"/>
          <w:szCs w:val="22"/>
        </w:rPr>
        <w:t xml:space="preserve"> major and significant local network outages.</w:t>
      </w:r>
    </w:p>
    <w:bookmarkEnd w:id="0"/>
    <w:p w14:paraId="65C85BC9" w14:textId="4709029C" w:rsidR="00C924F8" w:rsidRDefault="00AD773F" w:rsidP="00A65425">
      <w:pPr>
        <w:spacing w:before="120" w:after="0"/>
        <w:rPr>
          <w:rFonts w:ascii="Times New Roman" w:hAnsi="Times New Roman"/>
          <w:sz w:val="22"/>
          <w:szCs w:val="22"/>
          <w:lang w:val="en-US"/>
        </w:rPr>
      </w:pPr>
      <w:r>
        <w:rPr>
          <w:rFonts w:ascii="Times New Roman" w:hAnsi="Times New Roman"/>
          <w:sz w:val="22"/>
          <w:szCs w:val="22"/>
          <w:lang w:val="en-US"/>
        </w:rPr>
        <w:t>The Amending Instrument</w:t>
      </w:r>
      <w:r w:rsidR="00F11FE5">
        <w:rPr>
          <w:rFonts w:ascii="Times New Roman" w:hAnsi="Times New Roman"/>
          <w:sz w:val="22"/>
          <w:szCs w:val="22"/>
          <w:lang w:val="en-US"/>
        </w:rPr>
        <w:t xml:space="preserve"> </w:t>
      </w:r>
      <w:r w:rsidR="000A558C">
        <w:rPr>
          <w:rFonts w:ascii="Times New Roman" w:hAnsi="Times New Roman"/>
          <w:sz w:val="22"/>
          <w:szCs w:val="22"/>
          <w:lang w:val="en-US"/>
        </w:rPr>
        <w:t>also provides</w:t>
      </w:r>
      <w:r w:rsidR="00F11FE5">
        <w:rPr>
          <w:rFonts w:ascii="Times New Roman" w:hAnsi="Times New Roman"/>
          <w:sz w:val="22"/>
          <w:szCs w:val="22"/>
          <w:lang w:val="en-US"/>
        </w:rPr>
        <w:t xml:space="preserve"> new and modified definitions</w:t>
      </w:r>
      <w:r w:rsidR="009D7B36">
        <w:rPr>
          <w:rFonts w:ascii="Times New Roman" w:hAnsi="Times New Roman"/>
          <w:sz w:val="22"/>
          <w:szCs w:val="22"/>
          <w:lang w:val="en-US"/>
        </w:rPr>
        <w:t xml:space="preserve"> </w:t>
      </w:r>
      <w:r w:rsidR="00F1738F">
        <w:rPr>
          <w:rFonts w:ascii="Times New Roman" w:hAnsi="Times New Roman"/>
          <w:sz w:val="22"/>
          <w:szCs w:val="22"/>
          <w:lang w:val="en-US"/>
        </w:rPr>
        <w:t xml:space="preserve">that are consistent with recent amendments to the Complaints Handling Standard </w:t>
      </w:r>
      <w:r w:rsidR="00325117">
        <w:rPr>
          <w:rFonts w:ascii="Times New Roman" w:hAnsi="Times New Roman"/>
          <w:sz w:val="22"/>
          <w:szCs w:val="22"/>
          <w:lang w:val="en-US"/>
        </w:rPr>
        <w:t>to support</w:t>
      </w:r>
      <w:r w:rsidR="009D7B36">
        <w:rPr>
          <w:rFonts w:ascii="Times New Roman" w:hAnsi="Times New Roman"/>
          <w:sz w:val="22"/>
          <w:szCs w:val="22"/>
          <w:lang w:val="en-US"/>
        </w:rPr>
        <w:t xml:space="preserve"> network outage complaints</w:t>
      </w:r>
      <w:r w:rsidR="00325117">
        <w:rPr>
          <w:rFonts w:ascii="Times New Roman" w:hAnsi="Times New Roman"/>
          <w:sz w:val="22"/>
          <w:szCs w:val="22"/>
          <w:lang w:val="en-US"/>
        </w:rPr>
        <w:t xml:space="preserve"> recording and reporting requirements</w:t>
      </w:r>
      <w:r w:rsidR="00076CBF">
        <w:rPr>
          <w:rFonts w:ascii="Times New Roman" w:hAnsi="Times New Roman"/>
          <w:sz w:val="22"/>
          <w:szCs w:val="22"/>
          <w:lang w:val="en-US"/>
        </w:rPr>
        <w:t>.</w:t>
      </w:r>
      <w:r w:rsidR="00FF34C2">
        <w:rPr>
          <w:rFonts w:ascii="Times New Roman" w:hAnsi="Times New Roman"/>
          <w:sz w:val="22"/>
          <w:szCs w:val="22"/>
          <w:lang w:val="en-US"/>
        </w:rPr>
        <w:t xml:space="preserve"> Other minor amendments </w:t>
      </w:r>
      <w:r w:rsidR="00F05EE5">
        <w:rPr>
          <w:rFonts w:ascii="Times New Roman" w:hAnsi="Times New Roman"/>
          <w:sz w:val="22"/>
          <w:szCs w:val="22"/>
          <w:lang w:val="en-US"/>
        </w:rPr>
        <w:t xml:space="preserve">are </w:t>
      </w:r>
      <w:r w:rsidR="00652997">
        <w:rPr>
          <w:rFonts w:ascii="Times New Roman" w:hAnsi="Times New Roman"/>
          <w:sz w:val="22"/>
          <w:szCs w:val="22"/>
          <w:lang w:val="en-US"/>
        </w:rPr>
        <w:t>being made to the Complaints RKRs to</w:t>
      </w:r>
      <w:r w:rsidR="00FF34C2" w:rsidRPr="00FF34C2">
        <w:rPr>
          <w:rFonts w:ascii="Times New Roman" w:hAnsi="Times New Roman"/>
          <w:sz w:val="22"/>
          <w:szCs w:val="22"/>
        </w:rPr>
        <w:t xml:space="preserve"> </w:t>
      </w:r>
      <w:r w:rsidR="00652997">
        <w:rPr>
          <w:rFonts w:ascii="Times New Roman" w:hAnsi="Times New Roman"/>
          <w:sz w:val="22"/>
          <w:szCs w:val="22"/>
        </w:rPr>
        <w:t xml:space="preserve">ensure consistency with the </w:t>
      </w:r>
      <w:r w:rsidR="00CD27DF">
        <w:rPr>
          <w:rFonts w:ascii="Times New Roman" w:hAnsi="Times New Roman"/>
          <w:sz w:val="22"/>
          <w:szCs w:val="22"/>
        </w:rPr>
        <w:t>C</w:t>
      </w:r>
      <w:r w:rsidR="00FF34C2" w:rsidRPr="00FF34C2">
        <w:rPr>
          <w:rFonts w:ascii="Times New Roman" w:hAnsi="Times New Roman"/>
          <w:sz w:val="22"/>
          <w:szCs w:val="22"/>
        </w:rPr>
        <w:t>omplaints</w:t>
      </w:r>
      <w:r w:rsidR="00CD27DF">
        <w:rPr>
          <w:rFonts w:ascii="Times New Roman" w:hAnsi="Times New Roman"/>
          <w:sz w:val="22"/>
          <w:szCs w:val="22"/>
        </w:rPr>
        <w:t xml:space="preserve"> H</w:t>
      </w:r>
      <w:r w:rsidR="00FF34C2" w:rsidRPr="00FF34C2">
        <w:rPr>
          <w:rFonts w:ascii="Times New Roman" w:hAnsi="Times New Roman"/>
          <w:sz w:val="22"/>
          <w:szCs w:val="22"/>
        </w:rPr>
        <w:t xml:space="preserve">andling </w:t>
      </w:r>
      <w:r w:rsidR="00CD27DF">
        <w:rPr>
          <w:rFonts w:ascii="Times New Roman" w:hAnsi="Times New Roman"/>
          <w:sz w:val="22"/>
          <w:szCs w:val="22"/>
        </w:rPr>
        <w:t>S</w:t>
      </w:r>
      <w:r w:rsidR="00FF34C2" w:rsidRPr="00FF34C2">
        <w:rPr>
          <w:rFonts w:ascii="Times New Roman" w:hAnsi="Times New Roman"/>
          <w:sz w:val="22"/>
          <w:szCs w:val="22"/>
        </w:rPr>
        <w:t>tandard</w:t>
      </w:r>
      <w:r w:rsidR="000854B4">
        <w:rPr>
          <w:rFonts w:ascii="Times New Roman" w:hAnsi="Times New Roman"/>
          <w:sz w:val="22"/>
          <w:szCs w:val="22"/>
        </w:rPr>
        <w:t>.</w:t>
      </w:r>
    </w:p>
    <w:p w14:paraId="13300262" w14:textId="6123C655" w:rsidR="00D9656C" w:rsidRPr="00741D33" w:rsidRDefault="00B6315B" w:rsidP="000536E2">
      <w:pPr>
        <w:keepLines/>
        <w:spacing w:before="120" w:after="120"/>
        <w:rPr>
          <w:rFonts w:ascii="Times New Roman" w:hAnsi="Times New Roman"/>
          <w:b/>
          <w:bCs/>
          <w:sz w:val="22"/>
          <w:szCs w:val="22"/>
        </w:rPr>
      </w:pPr>
      <w:r w:rsidRPr="00741D33">
        <w:rPr>
          <w:rFonts w:ascii="Times New Roman" w:hAnsi="Times New Roman"/>
          <w:b/>
          <w:bCs/>
          <w:sz w:val="22"/>
          <w:szCs w:val="22"/>
        </w:rPr>
        <w:t xml:space="preserve">Operation </w:t>
      </w:r>
    </w:p>
    <w:p w14:paraId="590FBEB8" w14:textId="324D830C" w:rsidR="00C90059" w:rsidRPr="00FD40D5" w:rsidRDefault="003616C2" w:rsidP="000536E2">
      <w:pPr>
        <w:keepLines/>
        <w:spacing w:after="0"/>
        <w:rPr>
          <w:rFonts w:ascii="Times New Roman" w:hAnsi="Times New Roman"/>
          <w:sz w:val="22"/>
          <w:szCs w:val="22"/>
        </w:rPr>
      </w:pPr>
      <w:r w:rsidRPr="00741D33">
        <w:rPr>
          <w:rFonts w:ascii="Times New Roman" w:hAnsi="Times New Roman"/>
          <w:sz w:val="22"/>
          <w:szCs w:val="22"/>
        </w:rPr>
        <w:t xml:space="preserve">The </w:t>
      </w:r>
      <w:r w:rsidR="00EA219E" w:rsidRPr="00741D33">
        <w:rPr>
          <w:rFonts w:ascii="Times New Roman" w:hAnsi="Times New Roman"/>
          <w:sz w:val="22"/>
          <w:szCs w:val="22"/>
        </w:rPr>
        <w:t>Amend</w:t>
      </w:r>
      <w:r w:rsidR="009238AE" w:rsidRPr="00741D33">
        <w:rPr>
          <w:rFonts w:ascii="Times New Roman" w:hAnsi="Times New Roman"/>
          <w:sz w:val="22"/>
          <w:szCs w:val="22"/>
        </w:rPr>
        <w:t>ing Instrument</w:t>
      </w:r>
      <w:r w:rsidRPr="00741D33">
        <w:rPr>
          <w:rFonts w:ascii="Times New Roman" w:hAnsi="Times New Roman"/>
          <w:sz w:val="22"/>
          <w:szCs w:val="22"/>
        </w:rPr>
        <w:t xml:space="preserve"> has been made to </w:t>
      </w:r>
      <w:r w:rsidR="0024615B">
        <w:rPr>
          <w:rFonts w:ascii="Times New Roman" w:hAnsi="Times New Roman"/>
          <w:sz w:val="22"/>
          <w:szCs w:val="22"/>
        </w:rPr>
        <w:t>implement</w:t>
      </w:r>
      <w:r w:rsidRPr="00741D33">
        <w:rPr>
          <w:rFonts w:ascii="Times New Roman" w:hAnsi="Times New Roman"/>
          <w:sz w:val="22"/>
          <w:szCs w:val="22"/>
        </w:rPr>
        <w:t xml:space="preserve"> the</w:t>
      </w:r>
      <w:r w:rsidR="00723141">
        <w:rPr>
          <w:rFonts w:ascii="Times New Roman" w:hAnsi="Times New Roman"/>
          <w:sz w:val="22"/>
          <w:szCs w:val="22"/>
        </w:rPr>
        <w:t xml:space="preserve"> </w:t>
      </w:r>
      <w:r w:rsidR="00430F4A">
        <w:rPr>
          <w:rFonts w:ascii="Times New Roman" w:hAnsi="Times New Roman"/>
          <w:sz w:val="22"/>
          <w:szCs w:val="22"/>
        </w:rPr>
        <w:t>Government’s response to Recommendation 12 of the</w:t>
      </w:r>
      <w:r w:rsidRPr="00741D33">
        <w:rPr>
          <w:rFonts w:ascii="Times New Roman" w:hAnsi="Times New Roman"/>
          <w:sz w:val="22"/>
          <w:szCs w:val="22"/>
        </w:rPr>
        <w:t xml:space="preserve"> </w:t>
      </w:r>
      <w:r w:rsidR="00430F4A" w:rsidRPr="00741D33">
        <w:rPr>
          <w:rFonts w:ascii="Times New Roman" w:hAnsi="Times New Roman"/>
          <w:sz w:val="22"/>
          <w:szCs w:val="22"/>
        </w:rPr>
        <w:t>Optus outage review</w:t>
      </w:r>
      <w:r w:rsidR="00E54131">
        <w:rPr>
          <w:rFonts w:ascii="Times New Roman" w:hAnsi="Times New Roman"/>
          <w:sz w:val="22"/>
          <w:szCs w:val="22"/>
        </w:rPr>
        <w:t>, as well as other minor amendments</w:t>
      </w:r>
      <w:r w:rsidR="0007158E" w:rsidRPr="00741D33">
        <w:rPr>
          <w:rFonts w:ascii="Times New Roman" w:hAnsi="Times New Roman"/>
          <w:sz w:val="22"/>
          <w:szCs w:val="22"/>
        </w:rPr>
        <w:t>.</w:t>
      </w:r>
      <w:r w:rsidR="00432DA5" w:rsidRPr="00741D33">
        <w:rPr>
          <w:rFonts w:ascii="Times New Roman" w:hAnsi="Times New Roman"/>
          <w:sz w:val="22"/>
          <w:szCs w:val="22"/>
        </w:rPr>
        <w:t xml:space="preserve"> </w:t>
      </w:r>
      <w:r w:rsidR="004B3992" w:rsidRPr="00741D33">
        <w:rPr>
          <w:rFonts w:ascii="Times New Roman" w:hAnsi="Times New Roman"/>
          <w:sz w:val="22"/>
          <w:szCs w:val="22"/>
        </w:rPr>
        <w:t xml:space="preserve">The </w:t>
      </w:r>
      <w:r w:rsidR="000E3CA3" w:rsidRPr="00741D33">
        <w:rPr>
          <w:rFonts w:ascii="Times New Roman" w:hAnsi="Times New Roman"/>
          <w:sz w:val="22"/>
          <w:szCs w:val="22"/>
        </w:rPr>
        <w:t xml:space="preserve">amendments made to the </w:t>
      </w:r>
      <w:r w:rsidR="0031039C" w:rsidRPr="00741D33">
        <w:rPr>
          <w:rFonts w:ascii="Times New Roman" w:hAnsi="Times New Roman"/>
          <w:sz w:val="22"/>
          <w:szCs w:val="22"/>
        </w:rPr>
        <w:t xml:space="preserve">Complaints </w:t>
      </w:r>
      <w:r w:rsidR="008744EA">
        <w:rPr>
          <w:rFonts w:ascii="Times New Roman" w:hAnsi="Times New Roman"/>
          <w:sz w:val="22"/>
          <w:szCs w:val="22"/>
        </w:rPr>
        <w:t>RKRs</w:t>
      </w:r>
      <w:r w:rsidR="000E3CA3" w:rsidRPr="00741D33">
        <w:rPr>
          <w:rFonts w:ascii="Times New Roman" w:hAnsi="Times New Roman"/>
          <w:sz w:val="22"/>
          <w:szCs w:val="22"/>
        </w:rPr>
        <w:t xml:space="preserve"> include: </w:t>
      </w:r>
    </w:p>
    <w:p w14:paraId="3DEF9FA4" w14:textId="77777777" w:rsidR="00293596" w:rsidRDefault="00293596" w:rsidP="00B234B3">
      <w:pPr>
        <w:pStyle w:val="Paragraph"/>
        <w:spacing w:before="120" w:after="0"/>
        <w:rPr>
          <w:rFonts w:ascii="Times New Roman" w:eastAsiaTheme="minorHAnsi" w:hAnsi="Times New Roman" w:cs="Times New Roman"/>
          <w:i/>
          <w:iCs/>
          <w:sz w:val="22"/>
          <w:szCs w:val="22"/>
          <w:lang w:eastAsia="en-US"/>
        </w:rPr>
      </w:pPr>
    </w:p>
    <w:p w14:paraId="149F08D5" w14:textId="5486441B" w:rsidR="000E3CA3" w:rsidRPr="0051356B" w:rsidRDefault="007B349D" w:rsidP="00B234B3">
      <w:pPr>
        <w:pStyle w:val="Paragraph"/>
        <w:spacing w:before="120" w:after="0"/>
        <w:rPr>
          <w:rFonts w:ascii="Times New Roman" w:eastAsiaTheme="minorHAnsi" w:hAnsi="Times New Roman" w:cs="Times New Roman"/>
          <w:i/>
          <w:iCs/>
          <w:sz w:val="22"/>
          <w:szCs w:val="22"/>
          <w:lang w:eastAsia="en-US"/>
        </w:rPr>
      </w:pPr>
      <w:r w:rsidRPr="0051356B">
        <w:rPr>
          <w:rFonts w:ascii="Times New Roman" w:eastAsiaTheme="minorHAnsi" w:hAnsi="Times New Roman" w:cs="Times New Roman"/>
          <w:i/>
          <w:iCs/>
          <w:sz w:val="22"/>
          <w:szCs w:val="22"/>
          <w:lang w:eastAsia="en-US"/>
        </w:rPr>
        <w:lastRenderedPageBreak/>
        <w:t>Part 1</w:t>
      </w:r>
      <w:r w:rsidR="009D13E9" w:rsidRPr="0051356B">
        <w:rPr>
          <w:rFonts w:ascii="Times New Roman" w:eastAsiaTheme="minorHAnsi" w:hAnsi="Times New Roman" w:cs="Times New Roman"/>
          <w:i/>
          <w:iCs/>
          <w:sz w:val="22"/>
          <w:szCs w:val="22"/>
          <w:lang w:eastAsia="en-US"/>
        </w:rPr>
        <w:t xml:space="preserve"> </w:t>
      </w:r>
      <w:r w:rsidR="000E3CA3" w:rsidRPr="0051356B">
        <w:rPr>
          <w:rFonts w:ascii="Times New Roman" w:eastAsiaTheme="minorHAnsi" w:hAnsi="Times New Roman" w:cs="Times New Roman"/>
          <w:i/>
          <w:iCs/>
          <w:sz w:val="22"/>
          <w:szCs w:val="22"/>
          <w:lang w:eastAsia="en-US"/>
        </w:rPr>
        <w:t xml:space="preserve">- </w:t>
      </w:r>
      <w:r w:rsidR="003A3933" w:rsidRPr="0051356B">
        <w:rPr>
          <w:rFonts w:ascii="Times New Roman" w:eastAsiaTheme="minorHAnsi" w:hAnsi="Times New Roman" w:cs="Times New Roman"/>
          <w:i/>
          <w:iCs/>
          <w:sz w:val="22"/>
          <w:szCs w:val="22"/>
          <w:lang w:eastAsia="en-US"/>
        </w:rPr>
        <w:t>Preliminary</w:t>
      </w:r>
    </w:p>
    <w:p w14:paraId="1B9FC0B6" w14:textId="4B10531C" w:rsidR="007A21FC" w:rsidRPr="00741D33" w:rsidRDefault="0031550B" w:rsidP="0051356B">
      <w:pPr>
        <w:pStyle w:val="Paragraph"/>
        <w:spacing w:before="120" w:after="0"/>
        <w:rPr>
          <w:rFonts w:ascii="Times New Roman" w:eastAsiaTheme="minorHAnsi" w:hAnsi="Times New Roman" w:cs="Times New Roman"/>
          <w:sz w:val="22"/>
          <w:szCs w:val="22"/>
          <w:lang w:eastAsia="en-US"/>
        </w:rPr>
      </w:pPr>
      <w:r w:rsidRPr="00741D33">
        <w:rPr>
          <w:rFonts w:ascii="Times New Roman" w:eastAsiaTheme="minorHAnsi" w:hAnsi="Times New Roman" w:cs="Times New Roman"/>
          <w:sz w:val="22"/>
          <w:szCs w:val="22"/>
          <w:lang w:eastAsia="en-US"/>
        </w:rPr>
        <w:t xml:space="preserve">Section </w:t>
      </w:r>
      <w:r w:rsidR="00225514" w:rsidRPr="00741D33">
        <w:rPr>
          <w:rFonts w:ascii="Times New Roman" w:eastAsiaTheme="minorHAnsi" w:hAnsi="Times New Roman" w:cs="Times New Roman"/>
          <w:sz w:val="22"/>
          <w:szCs w:val="22"/>
          <w:lang w:eastAsia="en-US"/>
        </w:rPr>
        <w:t xml:space="preserve">5 of the </w:t>
      </w:r>
      <w:r w:rsidR="0031039C" w:rsidRPr="00741D33">
        <w:rPr>
          <w:rFonts w:ascii="Times New Roman" w:eastAsiaTheme="minorHAnsi" w:hAnsi="Times New Roman" w:cs="Times New Roman"/>
          <w:sz w:val="22"/>
          <w:szCs w:val="22"/>
          <w:lang w:eastAsia="en-US"/>
        </w:rPr>
        <w:t xml:space="preserve">Complaints </w:t>
      </w:r>
      <w:r w:rsidR="000B6E20">
        <w:rPr>
          <w:rFonts w:ascii="Times New Roman" w:eastAsiaTheme="minorHAnsi" w:hAnsi="Times New Roman" w:cs="Times New Roman"/>
          <w:sz w:val="22"/>
          <w:szCs w:val="22"/>
          <w:lang w:eastAsia="en-US"/>
        </w:rPr>
        <w:t>RKRs</w:t>
      </w:r>
      <w:r w:rsidR="003A3933" w:rsidRPr="00741D33">
        <w:rPr>
          <w:rFonts w:ascii="Times New Roman" w:eastAsiaTheme="minorHAnsi" w:hAnsi="Times New Roman" w:cs="Times New Roman"/>
          <w:sz w:val="22"/>
          <w:szCs w:val="22"/>
          <w:lang w:eastAsia="en-US"/>
        </w:rPr>
        <w:t xml:space="preserve"> </w:t>
      </w:r>
      <w:r w:rsidR="001668B7" w:rsidRPr="00741D33">
        <w:rPr>
          <w:rFonts w:ascii="Times New Roman" w:eastAsiaTheme="minorHAnsi" w:hAnsi="Times New Roman" w:cs="Times New Roman"/>
          <w:sz w:val="22"/>
          <w:szCs w:val="22"/>
          <w:lang w:eastAsia="en-US"/>
        </w:rPr>
        <w:t>sets out the</w:t>
      </w:r>
      <w:r w:rsidR="003A3933" w:rsidRPr="00741D33">
        <w:rPr>
          <w:rFonts w:ascii="Times New Roman" w:eastAsiaTheme="minorHAnsi" w:hAnsi="Times New Roman" w:cs="Times New Roman"/>
          <w:sz w:val="22"/>
          <w:szCs w:val="22"/>
          <w:lang w:eastAsia="en-US"/>
        </w:rPr>
        <w:t xml:space="preserve"> definitions that are used in t</w:t>
      </w:r>
      <w:r w:rsidR="000B6E20">
        <w:rPr>
          <w:rFonts w:ascii="Times New Roman" w:eastAsiaTheme="minorHAnsi" w:hAnsi="Times New Roman" w:cs="Times New Roman"/>
          <w:sz w:val="22"/>
          <w:szCs w:val="22"/>
          <w:lang w:eastAsia="en-US"/>
        </w:rPr>
        <w:t>h</w:t>
      </w:r>
      <w:r w:rsidR="005E2B8D">
        <w:rPr>
          <w:rFonts w:ascii="Times New Roman" w:eastAsiaTheme="minorHAnsi" w:hAnsi="Times New Roman" w:cs="Times New Roman"/>
          <w:sz w:val="22"/>
          <w:szCs w:val="22"/>
          <w:lang w:eastAsia="en-US"/>
        </w:rPr>
        <w:t>at</w:t>
      </w:r>
      <w:r w:rsidR="000B6E20">
        <w:rPr>
          <w:rFonts w:ascii="Times New Roman" w:eastAsiaTheme="minorHAnsi" w:hAnsi="Times New Roman" w:cs="Times New Roman"/>
          <w:sz w:val="22"/>
          <w:szCs w:val="22"/>
          <w:lang w:eastAsia="en-US"/>
        </w:rPr>
        <w:t xml:space="preserve"> instrument</w:t>
      </w:r>
      <w:r w:rsidR="00F4493C" w:rsidRPr="00741D33">
        <w:rPr>
          <w:rFonts w:ascii="Times New Roman" w:eastAsiaTheme="minorHAnsi" w:hAnsi="Times New Roman" w:cs="Times New Roman"/>
          <w:sz w:val="22"/>
          <w:szCs w:val="22"/>
          <w:lang w:eastAsia="en-US"/>
        </w:rPr>
        <w:t xml:space="preserve">. </w:t>
      </w:r>
      <w:r w:rsidR="00FB4682" w:rsidRPr="00741D33">
        <w:rPr>
          <w:rFonts w:ascii="Times New Roman" w:eastAsiaTheme="minorHAnsi" w:hAnsi="Times New Roman" w:cs="Times New Roman"/>
          <w:sz w:val="22"/>
          <w:szCs w:val="22"/>
          <w:lang w:eastAsia="en-US"/>
        </w:rPr>
        <w:t>This</w:t>
      </w:r>
      <w:r w:rsidR="00225514" w:rsidRPr="00741D33">
        <w:rPr>
          <w:rFonts w:ascii="Times New Roman" w:eastAsiaTheme="minorHAnsi" w:hAnsi="Times New Roman" w:cs="Times New Roman"/>
          <w:sz w:val="22"/>
          <w:szCs w:val="22"/>
          <w:lang w:eastAsia="en-US"/>
        </w:rPr>
        <w:t xml:space="preserve"> </w:t>
      </w:r>
      <w:r w:rsidR="00FB4682" w:rsidRPr="00741D33">
        <w:rPr>
          <w:rFonts w:ascii="Times New Roman" w:eastAsiaTheme="minorHAnsi" w:hAnsi="Times New Roman" w:cs="Times New Roman"/>
          <w:sz w:val="22"/>
          <w:szCs w:val="22"/>
          <w:lang w:eastAsia="en-US"/>
        </w:rPr>
        <w:t>s</w:t>
      </w:r>
      <w:r w:rsidR="003E7960" w:rsidRPr="00741D33">
        <w:rPr>
          <w:rFonts w:ascii="Times New Roman" w:eastAsiaTheme="minorHAnsi" w:hAnsi="Times New Roman" w:cs="Times New Roman"/>
          <w:sz w:val="22"/>
          <w:szCs w:val="22"/>
          <w:lang w:eastAsia="en-US"/>
        </w:rPr>
        <w:t xml:space="preserve">ection has been amended to </w:t>
      </w:r>
      <w:r w:rsidR="00CC66B9" w:rsidRPr="00741D33">
        <w:rPr>
          <w:rFonts w:ascii="Times New Roman" w:eastAsiaTheme="minorHAnsi" w:hAnsi="Times New Roman" w:cs="Times New Roman"/>
          <w:sz w:val="22"/>
          <w:szCs w:val="22"/>
          <w:lang w:eastAsia="en-US"/>
        </w:rPr>
        <w:t>change and add</w:t>
      </w:r>
      <w:r w:rsidR="001F6C64" w:rsidRPr="00741D33">
        <w:rPr>
          <w:rFonts w:ascii="Times New Roman" w:eastAsiaTheme="minorHAnsi" w:hAnsi="Times New Roman" w:cs="Times New Roman"/>
          <w:sz w:val="22"/>
          <w:szCs w:val="22"/>
          <w:lang w:eastAsia="en-US"/>
        </w:rPr>
        <w:t xml:space="preserve"> terms </w:t>
      </w:r>
      <w:r w:rsidR="00CC66B9" w:rsidRPr="00741D33">
        <w:rPr>
          <w:rFonts w:ascii="Times New Roman" w:eastAsiaTheme="minorHAnsi" w:hAnsi="Times New Roman" w:cs="Times New Roman"/>
          <w:sz w:val="22"/>
          <w:szCs w:val="22"/>
          <w:lang w:eastAsia="en-US"/>
        </w:rPr>
        <w:t>relevant to</w:t>
      </w:r>
      <w:r w:rsidR="00301A9C" w:rsidRPr="00741D33">
        <w:rPr>
          <w:rFonts w:ascii="Times New Roman" w:eastAsiaTheme="minorHAnsi" w:hAnsi="Times New Roman" w:cs="Times New Roman"/>
          <w:sz w:val="22"/>
          <w:szCs w:val="22"/>
          <w:lang w:eastAsia="en-US"/>
        </w:rPr>
        <w:t xml:space="preserve"> the</w:t>
      </w:r>
      <w:r w:rsidR="00CC66B9" w:rsidRPr="00741D33">
        <w:rPr>
          <w:rFonts w:ascii="Times New Roman" w:eastAsiaTheme="minorHAnsi" w:hAnsi="Times New Roman" w:cs="Times New Roman"/>
          <w:sz w:val="22"/>
          <w:szCs w:val="22"/>
          <w:lang w:eastAsia="en-US"/>
        </w:rPr>
        <w:t xml:space="preserve"> </w:t>
      </w:r>
      <w:r w:rsidR="0071233E">
        <w:rPr>
          <w:rFonts w:ascii="Times New Roman" w:eastAsiaTheme="minorHAnsi" w:hAnsi="Times New Roman" w:cs="Times New Roman"/>
          <w:sz w:val="22"/>
          <w:szCs w:val="22"/>
          <w:lang w:eastAsia="en-US"/>
        </w:rPr>
        <w:t>recording and reporting</w:t>
      </w:r>
      <w:r w:rsidR="00EB3648" w:rsidRPr="00741D33">
        <w:rPr>
          <w:rFonts w:ascii="Times New Roman" w:eastAsiaTheme="minorHAnsi" w:hAnsi="Times New Roman" w:cs="Times New Roman"/>
          <w:sz w:val="22"/>
          <w:szCs w:val="22"/>
          <w:lang w:eastAsia="en-US"/>
        </w:rPr>
        <w:t xml:space="preserve"> of </w:t>
      </w:r>
      <w:r w:rsidR="00887FE9" w:rsidRPr="00741D33">
        <w:rPr>
          <w:rFonts w:ascii="Times New Roman" w:eastAsiaTheme="minorHAnsi" w:hAnsi="Times New Roman" w:cs="Times New Roman"/>
          <w:sz w:val="22"/>
          <w:szCs w:val="22"/>
          <w:lang w:eastAsia="en-US"/>
        </w:rPr>
        <w:t xml:space="preserve">network outage complaints </w:t>
      </w:r>
      <w:r w:rsidR="00A475D4" w:rsidRPr="00741D33">
        <w:rPr>
          <w:rFonts w:ascii="Times New Roman" w:eastAsiaTheme="minorHAnsi" w:hAnsi="Times New Roman" w:cs="Times New Roman"/>
          <w:sz w:val="22"/>
          <w:szCs w:val="22"/>
          <w:lang w:eastAsia="en-US"/>
        </w:rPr>
        <w:t xml:space="preserve">by </w:t>
      </w:r>
      <w:r w:rsidR="0071233E">
        <w:rPr>
          <w:rFonts w:ascii="Times New Roman" w:eastAsiaTheme="minorHAnsi" w:hAnsi="Times New Roman" w:cs="Times New Roman"/>
          <w:sz w:val="22"/>
          <w:szCs w:val="22"/>
          <w:lang w:eastAsia="en-US"/>
        </w:rPr>
        <w:t xml:space="preserve">qualifying </w:t>
      </w:r>
      <w:r w:rsidR="00A475D4" w:rsidRPr="00741D33">
        <w:rPr>
          <w:rFonts w:ascii="Times New Roman" w:eastAsiaTheme="minorHAnsi" w:hAnsi="Times New Roman" w:cs="Times New Roman"/>
          <w:sz w:val="22"/>
          <w:szCs w:val="22"/>
          <w:lang w:eastAsia="en-US"/>
        </w:rPr>
        <w:t>CSPs</w:t>
      </w:r>
      <w:r w:rsidR="00560A3C">
        <w:rPr>
          <w:rFonts w:ascii="Times New Roman" w:eastAsiaTheme="minorHAnsi" w:hAnsi="Times New Roman" w:cs="Times New Roman"/>
          <w:sz w:val="22"/>
          <w:szCs w:val="22"/>
          <w:lang w:eastAsia="en-US"/>
        </w:rPr>
        <w:t xml:space="preserve">. </w:t>
      </w:r>
      <w:r w:rsidR="00DE1367">
        <w:rPr>
          <w:rFonts w:ascii="Times New Roman" w:eastAsiaTheme="minorHAnsi" w:hAnsi="Times New Roman" w:cs="Times New Roman"/>
          <w:sz w:val="22"/>
          <w:szCs w:val="22"/>
          <w:lang w:eastAsia="en-US"/>
        </w:rPr>
        <w:t>Where relevant, the definition</w:t>
      </w:r>
      <w:r w:rsidR="00977593">
        <w:rPr>
          <w:rFonts w:ascii="Times New Roman" w:eastAsiaTheme="minorHAnsi" w:hAnsi="Times New Roman" w:cs="Times New Roman"/>
          <w:sz w:val="22"/>
          <w:szCs w:val="22"/>
          <w:lang w:eastAsia="en-US"/>
        </w:rPr>
        <w:t>s</w:t>
      </w:r>
      <w:r w:rsidR="00DE1367">
        <w:rPr>
          <w:rFonts w:ascii="Times New Roman" w:eastAsiaTheme="minorHAnsi" w:hAnsi="Times New Roman" w:cs="Times New Roman"/>
          <w:sz w:val="22"/>
          <w:szCs w:val="22"/>
          <w:lang w:eastAsia="en-US"/>
        </w:rPr>
        <w:t xml:space="preserve"> of these terms </w:t>
      </w:r>
      <w:r w:rsidR="00C85536">
        <w:rPr>
          <w:rFonts w:ascii="Times New Roman" w:eastAsiaTheme="minorHAnsi" w:hAnsi="Times New Roman" w:cs="Times New Roman"/>
          <w:sz w:val="22"/>
          <w:szCs w:val="22"/>
          <w:lang w:eastAsia="en-US"/>
        </w:rPr>
        <w:t>align</w:t>
      </w:r>
      <w:r w:rsidR="00DE1367">
        <w:rPr>
          <w:rFonts w:ascii="Times New Roman" w:eastAsiaTheme="minorHAnsi" w:hAnsi="Times New Roman" w:cs="Times New Roman"/>
          <w:sz w:val="22"/>
          <w:szCs w:val="22"/>
          <w:lang w:eastAsia="en-US"/>
        </w:rPr>
        <w:t xml:space="preserve"> with the same terms used in the Complaints Handling Standard.</w:t>
      </w:r>
    </w:p>
    <w:p w14:paraId="6ED8B967" w14:textId="02322182" w:rsidR="00EA219E" w:rsidRPr="00741D33" w:rsidRDefault="0093219D" w:rsidP="0051356B">
      <w:pPr>
        <w:pStyle w:val="Paragraph"/>
        <w:spacing w:before="120" w:after="0"/>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D</w:t>
      </w:r>
      <w:r w:rsidR="00480235" w:rsidRPr="00741D33">
        <w:rPr>
          <w:rFonts w:ascii="Times New Roman" w:eastAsiaTheme="minorHAnsi" w:hAnsi="Times New Roman" w:cs="Times New Roman"/>
          <w:sz w:val="22"/>
          <w:szCs w:val="22"/>
          <w:lang w:eastAsia="en-US"/>
        </w:rPr>
        <w:t xml:space="preserve">efinitional changes </w:t>
      </w:r>
      <w:r w:rsidR="004C67DD">
        <w:rPr>
          <w:rFonts w:ascii="Times New Roman" w:eastAsiaTheme="minorHAnsi" w:hAnsi="Times New Roman" w:cs="Times New Roman"/>
          <w:sz w:val="22"/>
          <w:szCs w:val="22"/>
          <w:lang w:eastAsia="en-US"/>
        </w:rPr>
        <w:t xml:space="preserve">that are </w:t>
      </w:r>
      <w:r w:rsidR="002D6061">
        <w:rPr>
          <w:rFonts w:ascii="Times New Roman" w:eastAsiaTheme="minorHAnsi" w:hAnsi="Times New Roman" w:cs="Times New Roman"/>
          <w:sz w:val="22"/>
          <w:szCs w:val="22"/>
          <w:lang w:eastAsia="en-US"/>
        </w:rPr>
        <w:t xml:space="preserve">unrelated to network outage complaints </w:t>
      </w:r>
      <w:r w:rsidR="00480235" w:rsidRPr="00741D33">
        <w:rPr>
          <w:rFonts w:ascii="Times New Roman" w:eastAsiaTheme="minorHAnsi" w:hAnsi="Times New Roman" w:cs="Times New Roman"/>
          <w:sz w:val="22"/>
          <w:szCs w:val="22"/>
          <w:lang w:eastAsia="en-US"/>
        </w:rPr>
        <w:t xml:space="preserve">have </w:t>
      </w:r>
      <w:r w:rsidR="002D6061">
        <w:rPr>
          <w:rFonts w:ascii="Times New Roman" w:eastAsiaTheme="minorHAnsi" w:hAnsi="Times New Roman" w:cs="Times New Roman"/>
          <w:sz w:val="22"/>
          <w:szCs w:val="22"/>
          <w:lang w:eastAsia="en-US"/>
        </w:rPr>
        <w:t xml:space="preserve">also </w:t>
      </w:r>
      <w:r w:rsidR="00480235" w:rsidRPr="00741D33">
        <w:rPr>
          <w:rFonts w:ascii="Times New Roman" w:eastAsiaTheme="minorHAnsi" w:hAnsi="Times New Roman" w:cs="Times New Roman"/>
          <w:sz w:val="22"/>
          <w:szCs w:val="22"/>
          <w:lang w:eastAsia="en-US"/>
        </w:rPr>
        <w:t xml:space="preserve">been made </w:t>
      </w:r>
      <w:r w:rsidR="00A475D4" w:rsidRPr="00741D33">
        <w:rPr>
          <w:rFonts w:ascii="Times New Roman" w:eastAsiaTheme="minorHAnsi" w:hAnsi="Times New Roman" w:cs="Times New Roman"/>
          <w:sz w:val="22"/>
          <w:szCs w:val="22"/>
          <w:lang w:eastAsia="en-US"/>
        </w:rPr>
        <w:t xml:space="preserve">to </w:t>
      </w:r>
      <w:r w:rsidR="00C85536">
        <w:rPr>
          <w:rFonts w:ascii="Times New Roman" w:eastAsiaTheme="minorHAnsi" w:hAnsi="Times New Roman" w:cs="Times New Roman"/>
          <w:sz w:val="22"/>
          <w:szCs w:val="22"/>
          <w:lang w:eastAsia="en-US"/>
        </w:rPr>
        <w:t>ensure consistency with</w:t>
      </w:r>
      <w:r w:rsidR="00A475D4" w:rsidRPr="00741D33">
        <w:rPr>
          <w:rFonts w:ascii="Times New Roman" w:eastAsiaTheme="minorHAnsi" w:hAnsi="Times New Roman" w:cs="Times New Roman"/>
          <w:sz w:val="22"/>
          <w:szCs w:val="22"/>
          <w:lang w:eastAsia="en-US"/>
        </w:rPr>
        <w:t xml:space="preserve"> the </w:t>
      </w:r>
      <w:r w:rsidR="0031039C" w:rsidRPr="00741D33">
        <w:rPr>
          <w:rFonts w:ascii="Times New Roman" w:eastAsiaTheme="minorHAnsi" w:hAnsi="Times New Roman" w:cs="Times New Roman"/>
          <w:sz w:val="22"/>
          <w:szCs w:val="22"/>
          <w:lang w:eastAsia="en-US"/>
        </w:rPr>
        <w:t>Complaints Handling Standard</w:t>
      </w:r>
      <w:r w:rsidR="002D6061">
        <w:rPr>
          <w:rFonts w:ascii="Times New Roman" w:eastAsiaTheme="minorHAnsi" w:hAnsi="Times New Roman" w:cs="Times New Roman"/>
          <w:sz w:val="22"/>
          <w:szCs w:val="22"/>
          <w:lang w:eastAsia="en-US"/>
        </w:rPr>
        <w:t xml:space="preserve"> where the same terms are used in both instruments</w:t>
      </w:r>
      <w:r w:rsidR="00A475D4" w:rsidRPr="00741D33">
        <w:rPr>
          <w:rFonts w:ascii="Times New Roman" w:eastAsiaTheme="minorHAnsi" w:hAnsi="Times New Roman" w:cs="Times New Roman"/>
          <w:sz w:val="22"/>
          <w:szCs w:val="22"/>
          <w:lang w:eastAsia="en-US"/>
        </w:rPr>
        <w:t>.</w:t>
      </w:r>
    </w:p>
    <w:p w14:paraId="19FEAF77" w14:textId="13DB6028" w:rsidR="00F6151A" w:rsidRPr="006A466B" w:rsidRDefault="001F0E77" w:rsidP="00B234B3">
      <w:pPr>
        <w:pStyle w:val="Paragraph"/>
        <w:spacing w:before="120" w:after="0"/>
        <w:rPr>
          <w:rFonts w:ascii="Times New Roman" w:eastAsiaTheme="minorHAnsi" w:hAnsi="Times New Roman" w:cs="Times New Roman"/>
          <w:sz w:val="22"/>
          <w:szCs w:val="22"/>
          <w:lang w:eastAsia="en-US"/>
        </w:rPr>
      </w:pPr>
      <w:r w:rsidRPr="00741D33">
        <w:rPr>
          <w:rFonts w:ascii="Times New Roman" w:eastAsiaTheme="minorHAnsi" w:hAnsi="Times New Roman" w:cs="Times New Roman"/>
          <w:sz w:val="22"/>
          <w:szCs w:val="22"/>
          <w:lang w:eastAsia="en-US"/>
        </w:rPr>
        <w:t xml:space="preserve">Minor changes have also been made to </w:t>
      </w:r>
      <w:r w:rsidR="00A32C2D" w:rsidRPr="00741D33">
        <w:rPr>
          <w:rFonts w:ascii="Times New Roman" w:eastAsiaTheme="minorHAnsi" w:hAnsi="Times New Roman" w:cs="Times New Roman"/>
          <w:sz w:val="22"/>
          <w:szCs w:val="22"/>
          <w:lang w:eastAsia="en-US"/>
        </w:rPr>
        <w:t xml:space="preserve">improve clarity and to conform with </w:t>
      </w:r>
      <w:r w:rsidR="00977593">
        <w:rPr>
          <w:rFonts w:ascii="Times New Roman" w:eastAsiaTheme="minorHAnsi" w:hAnsi="Times New Roman" w:cs="Times New Roman"/>
          <w:sz w:val="22"/>
          <w:szCs w:val="22"/>
          <w:lang w:eastAsia="en-US"/>
        </w:rPr>
        <w:t>modern</w:t>
      </w:r>
      <w:r w:rsidR="00977593" w:rsidRPr="00741D33">
        <w:rPr>
          <w:rFonts w:ascii="Times New Roman" w:eastAsiaTheme="minorHAnsi" w:hAnsi="Times New Roman" w:cs="Times New Roman"/>
          <w:sz w:val="22"/>
          <w:szCs w:val="22"/>
          <w:lang w:eastAsia="en-US"/>
        </w:rPr>
        <w:t xml:space="preserve"> </w:t>
      </w:r>
      <w:r w:rsidR="00A32C2D" w:rsidRPr="00741D33">
        <w:rPr>
          <w:rFonts w:ascii="Times New Roman" w:eastAsiaTheme="minorHAnsi" w:hAnsi="Times New Roman" w:cs="Times New Roman"/>
          <w:sz w:val="22"/>
          <w:szCs w:val="22"/>
          <w:lang w:eastAsia="en-US"/>
        </w:rPr>
        <w:t>drafting practices.</w:t>
      </w:r>
    </w:p>
    <w:p w14:paraId="662BE833" w14:textId="52820F21" w:rsidR="002E03BE" w:rsidRPr="0051356B" w:rsidRDefault="00643AEE" w:rsidP="00B234B3">
      <w:pPr>
        <w:pStyle w:val="Paragraph"/>
        <w:spacing w:before="120" w:after="0"/>
        <w:rPr>
          <w:rFonts w:ascii="Times New Roman" w:eastAsiaTheme="minorHAnsi" w:hAnsi="Times New Roman" w:cs="Times New Roman"/>
          <w:i/>
          <w:iCs/>
          <w:sz w:val="22"/>
          <w:szCs w:val="22"/>
          <w:lang w:eastAsia="en-US"/>
        </w:rPr>
      </w:pPr>
      <w:r w:rsidRPr="0051356B">
        <w:rPr>
          <w:rFonts w:ascii="Times New Roman" w:eastAsiaTheme="minorHAnsi" w:hAnsi="Times New Roman" w:cs="Times New Roman"/>
          <w:i/>
          <w:iCs/>
          <w:sz w:val="22"/>
          <w:szCs w:val="22"/>
          <w:lang w:eastAsia="en-US"/>
        </w:rPr>
        <w:t>Part 2</w:t>
      </w:r>
      <w:r w:rsidR="002E03BE" w:rsidRPr="0051356B">
        <w:rPr>
          <w:rFonts w:ascii="Times New Roman" w:eastAsiaTheme="minorHAnsi" w:hAnsi="Times New Roman" w:cs="Times New Roman"/>
          <w:i/>
          <w:iCs/>
          <w:sz w:val="22"/>
          <w:szCs w:val="22"/>
          <w:lang w:eastAsia="en-US"/>
        </w:rPr>
        <w:t xml:space="preserve"> – </w:t>
      </w:r>
      <w:r w:rsidR="00626F06">
        <w:rPr>
          <w:rFonts w:ascii="Times New Roman" w:eastAsiaTheme="minorHAnsi" w:hAnsi="Times New Roman" w:cs="Times New Roman"/>
          <w:i/>
          <w:iCs/>
          <w:sz w:val="22"/>
          <w:szCs w:val="22"/>
          <w:lang w:eastAsia="en-US"/>
        </w:rPr>
        <w:t>Keeping of records</w:t>
      </w:r>
    </w:p>
    <w:p w14:paraId="16D8AFF2" w14:textId="61C7B22D" w:rsidR="00626F06" w:rsidRPr="00E00CD4" w:rsidRDefault="00626F06" w:rsidP="00B234B3">
      <w:pPr>
        <w:pStyle w:val="Paragraph"/>
        <w:spacing w:before="120" w:after="0"/>
        <w:rPr>
          <w:rFonts w:ascii="Times New Roman" w:hAnsi="Times New Roman" w:cs="Times New Roman"/>
          <w:sz w:val="22"/>
          <w:szCs w:val="22"/>
        </w:rPr>
      </w:pPr>
      <w:r w:rsidRPr="00575FFF">
        <w:rPr>
          <w:rFonts w:ascii="Times New Roman" w:eastAsiaTheme="minorHAnsi" w:hAnsi="Times New Roman" w:cs="Times New Roman"/>
          <w:sz w:val="22"/>
          <w:szCs w:val="22"/>
          <w:lang w:eastAsia="en-US"/>
        </w:rPr>
        <w:t xml:space="preserve">This </w:t>
      </w:r>
      <w:r w:rsidR="009063CF" w:rsidRPr="00575FFF">
        <w:rPr>
          <w:rFonts w:ascii="Times New Roman" w:eastAsiaTheme="minorHAnsi" w:hAnsi="Times New Roman" w:cs="Times New Roman"/>
          <w:sz w:val="22"/>
          <w:szCs w:val="22"/>
          <w:lang w:eastAsia="en-US"/>
        </w:rPr>
        <w:t>P</w:t>
      </w:r>
      <w:r w:rsidRPr="00575FFF">
        <w:rPr>
          <w:rFonts w:ascii="Times New Roman" w:eastAsiaTheme="minorHAnsi" w:hAnsi="Times New Roman" w:cs="Times New Roman"/>
          <w:sz w:val="22"/>
          <w:szCs w:val="22"/>
          <w:lang w:eastAsia="en-US"/>
        </w:rPr>
        <w:t xml:space="preserve">art imposes obligations on </w:t>
      </w:r>
      <w:r w:rsidR="00C41682">
        <w:rPr>
          <w:rFonts w:ascii="Times New Roman" w:eastAsiaTheme="minorHAnsi" w:hAnsi="Times New Roman" w:cs="Times New Roman"/>
          <w:sz w:val="22"/>
          <w:szCs w:val="22"/>
          <w:lang w:eastAsia="en-US"/>
        </w:rPr>
        <w:t xml:space="preserve">qualifying </w:t>
      </w:r>
      <w:r w:rsidRPr="00575FFF">
        <w:rPr>
          <w:rFonts w:ascii="Times New Roman" w:eastAsiaTheme="minorHAnsi" w:hAnsi="Times New Roman" w:cs="Times New Roman"/>
          <w:sz w:val="22"/>
          <w:szCs w:val="22"/>
          <w:lang w:eastAsia="en-US"/>
        </w:rPr>
        <w:t xml:space="preserve">CSPs </w:t>
      </w:r>
      <w:r w:rsidR="00A75978" w:rsidRPr="00A711E2">
        <w:rPr>
          <w:rFonts w:ascii="Times New Roman" w:hAnsi="Times New Roman" w:cs="Times New Roman"/>
          <w:sz w:val="22"/>
          <w:szCs w:val="22"/>
        </w:rPr>
        <w:t>to keep a record of the number of services in operation (in total and by service type) being supplied by them.</w:t>
      </w:r>
      <w:r w:rsidR="00C41682">
        <w:rPr>
          <w:rFonts w:ascii="Times New Roman" w:hAnsi="Times New Roman" w:cs="Times New Roman"/>
          <w:sz w:val="22"/>
          <w:szCs w:val="22"/>
        </w:rPr>
        <w:t xml:space="preserve"> They must also keep records of the number of complaints they</w:t>
      </w:r>
      <w:r w:rsidR="007703DA">
        <w:rPr>
          <w:rFonts w:ascii="Times New Roman" w:hAnsi="Times New Roman" w:cs="Times New Roman"/>
          <w:sz w:val="22"/>
          <w:szCs w:val="22"/>
        </w:rPr>
        <w:t xml:space="preserve"> receive</w:t>
      </w:r>
      <w:r w:rsidR="00C41682">
        <w:rPr>
          <w:rFonts w:ascii="Times New Roman" w:hAnsi="Times New Roman" w:cs="Times New Roman"/>
          <w:sz w:val="22"/>
          <w:szCs w:val="22"/>
        </w:rPr>
        <w:t xml:space="preserve"> about these services, as well as various metrics related to the resolution of complaints.</w:t>
      </w:r>
    </w:p>
    <w:p w14:paraId="5BA7BEE0" w14:textId="138A3B92" w:rsidR="00A75978" w:rsidRDefault="00603A33" w:rsidP="00B234B3">
      <w:pPr>
        <w:pStyle w:val="Paragraph"/>
        <w:spacing w:before="120" w:after="0"/>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N</w:t>
      </w:r>
      <w:r w:rsidR="001D2612">
        <w:rPr>
          <w:rFonts w:ascii="Times New Roman" w:eastAsiaTheme="minorHAnsi" w:hAnsi="Times New Roman" w:cs="Times New Roman"/>
          <w:sz w:val="22"/>
          <w:szCs w:val="22"/>
          <w:lang w:eastAsia="en-US"/>
        </w:rPr>
        <w:t xml:space="preserve">ew section 9A </w:t>
      </w:r>
      <w:r w:rsidR="0042200F">
        <w:rPr>
          <w:rFonts w:ascii="Times New Roman" w:eastAsiaTheme="minorHAnsi" w:hAnsi="Times New Roman" w:cs="Times New Roman"/>
          <w:sz w:val="22"/>
          <w:szCs w:val="22"/>
          <w:lang w:eastAsia="en-US"/>
        </w:rPr>
        <w:t>in</w:t>
      </w:r>
      <w:r w:rsidR="005C6B8B">
        <w:rPr>
          <w:rFonts w:ascii="Times New Roman" w:eastAsiaTheme="minorHAnsi" w:hAnsi="Times New Roman" w:cs="Times New Roman"/>
          <w:sz w:val="22"/>
          <w:szCs w:val="22"/>
          <w:lang w:eastAsia="en-US"/>
        </w:rPr>
        <w:t xml:space="preserve"> this Part </w:t>
      </w:r>
      <w:r w:rsidR="007F0E1A">
        <w:rPr>
          <w:rFonts w:ascii="Times New Roman" w:eastAsiaTheme="minorHAnsi" w:hAnsi="Times New Roman" w:cs="Times New Roman"/>
          <w:sz w:val="22"/>
          <w:szCs w:val="22"/>
          <w:lang w:eastAsia="en-US"/>
        </w:rPr>
        <w:t>set</w:t>
      </w:r>
      <w:r w:rsidR="001D2612">
        <w:rPr>
          <w:rFonts w:ascii="Times New Roman" w:eastAsiaTheme="minorHAnsi" w:hAnsi="Times New Roman" w:cs="Times New Roman"/>
          <w:sz w:val="22"/>
          <w:szCs w:val="22"/>
          <w:lang w:eastAsia="en-US"/>
        </w:rPr>
        <w:t>s</w:t>
      </w:r>
      <w:r w:rsidR="007F0E1A">
        <w:rPr>
          <w:rFonts w:ascii="Times New Roman" w:eastAsiaTheme="minorHAnsi" w:hAnsi="Times New Roman" w:cs="Times New Roman"/>
          <w:sz w:val="22"/>
          <w:szCs w:val="22"/>
          <w:lang w:eastAsia="en-US"/>
        </w:rPr>
        <w:t xml:space="preserve"> out </w:t>
      </w:r>
      <w:r w:rsidR="009B2A6E">
        <w:rPr>
          <w:rFonts w:ascii="Times New Roman" w:eastAsiaTheme="minorHAnsi" w:hAnsi="Times New Roman" w:cs="Times New Roman"/>
          <w:sz w:val="22"/>
          <w:szCs w:val="22"/>
          <w:lang w:eastAsia="en-US"/>
        </w:rPr>
        <w:t>the</w:t>
      </w:r>
      <w:r w:rsidR="007F0E1A">
        <w:rPr>
          <w:rFonts w:ascii="Times New Roman" w:eastAsiaTheme="minorHAnsi" w:hAnsi="Times New Roman" w:cs="Times New Roman"/>
          <w:sz w:val="22"/>
          <w:szCs w:val="22"/>
          <w:lang w:eastAsia="en-US"/>
        </w:rPr>
        <w:t xml:space="preserve"> records </w:t>
      </w:r>
      <w:r w:rsidR="009B2A6E">
        <w:rPr>
          <w:rFonts w:ascii="Times New Roman" w:eastAsiaTheme="minorHAnsi" w:hAnsi="Times New Roman" w:cs="Times New Roman"/>
          <w:sz w:val="22"/>
          <w:szCs w:val="22"/>
          <w:lang w:eastAsia="en-US"/>
        </w:rPr>
        <w:t xml:space="preserve">that qualifying CSPs will be required to maintain about network outage complaints for the purposes of reporting this data to the ACMA. </w:t>
      </w:r>
      <w:r w:rsidR="001D2612">
        <w:rPr>
          <w:rFonts w:ascii="Times New Roman" w:eastAsiaTheme="minorHAnsi" w:hAnsi="Times New Roman" w:cs="Times New Roman"/>
          <w:sz w:val="22"/>
          <w:szCs w:val="22"/>
          <w:lang w:eastAsia="en-US"/>
        </w:rPr>
        <w:t xml:space="preserve">Other </w:t>
      </w:r>
      <w:r w:rsidR="009B2A6E">
        <w:rPr>
          <w:rFonts w:ascii="Times New Roman" w:eastAsiaTheme="minorHAnsi" w:hAnsi="Times New Roman" w:cs="Times New Roman"/>
          <w:sz w:val="22"/>
          <w:szCs w:val="22"/>
          <w:lang w:eastAsia="en-US"/>
        </w:rPr>
        <w:t xml:space="preserve">amendments clarify that data about </w:t>
      </w:r>
      <w:r w:rsidR="003C2E1D">
        <w:rPr>
          <w:rFonts w:ascii="Times New Roman" w:eastAsiaTheme="minorHAnsi" w:hAnsi="Times New Roman" w:cs="Times New Roman"/>
          <w:sz w:val="22"/>
          <w:szCs w:val="22"/>
          <w:lang w:eastAsia="en-US"/>
        </w:rPr>
        <w:t xml:space="preserve">non-network outage complaints must be recorded separately from </w:t>
      </w:r>
      <w:r w:rsidR="002B3D2F">
        <w:rPr>
          <w:rFonts w:ascii="Times New Roman" w:eastAsiaTheme="minorHAnsi" w:hAnsi="Times New Roman" w:cs="Times New Roman"/>
          <w:sz w:val="22"/>
          <w:szCs w:val="22"/>
          <w:lang w:eastAsia="en-US"/>
        </w:rPr>
        <w:t>network outage complaints-related data</w:t>
      </w:r>
      <w:r w:rsidR="003C2E1D">
        <w:rPr>
          <w:rFonts w:ascii="Times New Roman" w:eastAsiaTheme="minorHAnsi" w:hAnsi="Times New Roman" w:cs="Times New Roman"/>
          <w:sz w:val="22"/>
          <w:szCs w:val="22"/>
          <w:lang w:eastAsia="en-US"/>
        </w:rPr>
        <w:t>.</w:t>
      </w:r>
    </w:p>
    <w:p w14:paraId="42519223" w14:textId="7DA9D8F8" w:rsidR="006C7BB1" w:rsidRDefault="006C7BB1" w:rsidP="00B234B3">
      <w:pPr>
        <w:pStyle w:val="Paragraph"/>
        <w:spacing w:before="120" w:after="0"/>
        <w:rPr>
          <w:rFonts w:ascii="Times New Roman" w:eastAsiaTheme="minorHAnsi" w:hAnsi="Times New Roman" w:cs="Times New Roman"/>
          <w:sz w:val="22"/>
          <w:szCs w:val="22"/>
          <w:lang w:eastAsia="en-US"/>
        </w:rPr>
      </w:pPr>
      <w:r>
        <w:rPr>
          <w:rFonts w:ascii="Times New Roman" w:eastAsiaTheme="minorHAnsi" w:hAnsi="Times New Roman" w:cs="Times New Roman"/>
          <w:i/>
          <w:iCs/>
          <w:sz w:val="22"/>
          <w:szCs w:val="22"/>
          <w:lang w:eastAsia="en-US"/>
        </w:rPr>
        <w:t>Schedule 1 – Information to be included in a complaints report</w:t>
      </w:r>
    </w:p>
    <w:p w14:paraId="73D74D82" w14:textId="360CDA0A" w:rsidR="00FB7494" w:rsidRPr="002C6938" w:rsidRDefault="009063CF" w:rsidP="00B234B3">
      <w:pPr>
        <w:pStyle w:val="Paragraph"/>
        <w:spacing w:before="120" w:after="0"/>
        <w:rPr>
          <w:rFonts w:ascii="Times New Roman" w:eastAsiaTheme="minorHAnsi" w:hAnsi="Times New Roman" w:cs="Times New Roman"/>
          <w:sz w:val="22"/>
          <w:szCs w:val="22"/>
          <w:lang w:eastAsia="en-US"/>
        </w:rPr>
      </w:pPr>
      <w:r w:rsidRPr="00E00CD4">
        <w:rPr>
          <w:rFonts w:ascii="Times New Roman" w:hAnsi="Times New Roman" w:cs="Times New Roman"/>
          <w:sz w:val="22"/>
          <w:szCs w:val="22"/>
        </w:rPr>
        <w:t>Schedule 1 describes the information that must be contained in a complaints report which must be submitted to the ACMA</w:t>
      </w:r>
      <w:r w:rsidR="0039248B" w:rsidRPr="00E00CD4">
        <w:rPr>
          <w:rFonts w:ascii="Times New Roman" w:hAnsi="Times New Roman" w:cs="Times New Roman"/>
          <w:sz w:val="22"/>
          <w:szCs w:val="22"/>
        </w:rPr>
        <w:t xml:space="preserve">. </w:t>
      </w:r>
      <w:r w:rsidR="005C6C87" w:rsidRPr="00E00CD4">
        <w:rPr>
          <w:rFonts w:ascii="Times New Roman" w:hAnsi="Times New Roman" w:cs="Times New Roman"/>
          <w:sz w:val="22"/>
          <w:szCs w:val="22"/>
        </w:rPr>
        <w:t xml:space="preserve">It requires qualifying CSPs to include </w:t>
      </w:r>
      <w:r w:rsidR="006042D3" w:rsidRPr="00E00CD4">
        <w:rPr>
          <w:rFonts w:ascii="Times New Roman" w:hAnsi="Times New Roman" w:cs="Times New Roman"/>
          <w:sz w:val="22"/>
          <w:szCs w:val="22"/>
        </w:rPr>
        <w:t xml:space="preserve">the new data related to network outage complaints </w:t>
      </w:r>
      <w:r w:rsidR="00E84959" w:rsidRPr="00E00CD4">
        <w:rPr>
          <w:rFonts w:ascii="Times New Roman" w:hAnsi="Times New Roman" w:cs="Times New Roman"/>
          <w:sz w:val="22"/>
          <w:szCs w:val="22"/>
        </w:rPr>
        <w:t>in their quarterly reporting in addition to the existing complaints handling data that must already be reported.</w:t>
      </w:r>
    </w:p>
    <w:p w14:paraId="01173E68" w14:textId="5813C1C7" w:rsidR="00805358" w:rsidRPr="00741D33" w:rsidRDefault="00025ACE" w:rsidP="00B234B3">
      <w:pPr>
        <w:spacing w:before="120" w:after="0"/>
        <w:rPr>
          <w:rFonts w:ascii="Times New Roman" w:hAnsi="Times New Roman"/>
          <w:sz w:val="22"/>
          <w:szCs w:val="22"/>
        </w:rPr>
      </w:pPr>
      <w:r w:rsidRPr="00741D33">
        <w:rPr>
          <w:rFonts w:ascii="Times New Roman" w:hAnsi="Times New Roman"/>
          <w:sz w:val="22"/>
          <w:szCs w:val="22"/>
        </w:rPr>
        <w:t xml:space="preserve">A provision-by-provision </w:t>
      </w:r>
      <w:r w:rsidR="00805358" w:rsidRPr="00741D33">
        <w:rPr>
          <w:rFonts w:ascii="Times New Roman" w:hAnsi="Times New Roman"/>
          <w:sz w:val="22"/>
          <w:szCs w:val="22"/>
        </w:rPr>
        <w:t>description</w:t>
      </w:r>
      <w:r w:rsidRPr="00741D33">
        <w:rPr>
          <w:rFonts w:ascii="Times New Roman" w:hAnsi="Times New Roman"/>
          <w:sz w:val="22"/>
          <w:szCs w:val="22"/>
        </w:rPr>
        <w:t xml:space="preserve"> of the </w:t>
      </w:r>
      <w:r w:rsidR="000A1136" w:rsidRPr="00741D33">
        <w:rPr>
          <w:rFonts w:ascii="Times New Roman" w:hAnsi="Times New Roman"/>
          <w:sz w:val="22"/>
          <w:szCs w:val="22"/>
        </w:rPr>
        <w:t xml:space="preserve">Amending </w:t>
      </w:r>
      <w:r w:rsidR="0011187F">
        <w:rPr>
          <w:rFonts w:ascii="Times New Roman" w:hAnsi="Times New Roman"/>
          <w:sz w:val="22"/>
          <w:szCs w:val="22"/>
        </w:rPr>
        <w:t>I</w:t>
      </w:r>
      <w:r w:rsidR="000A1136" w:rsidRPr="00741D33">
        <w:rPr>
          <w:rFonts w:ascii="Times New Roman" w:hAnsi="Times New Roman"/>
          <w:sz w:val="22"/>
          <w:szCs w:val="22"/>
        </w:rPr>
        <w:t>nstrument</w:t>
      </w:r>
      <w:r w:rsidR="00E30E71" w:rsidRPr="00741D33">
        <w:rPr>
          <w:rFonts w:ascii="Times New Roman" w:hAnsi="Times New Roman"/>
          <w:sz w:val="22"/>
          <w:szCs w:val="22"/>
        </w:rPr>
        <w:t xml:space="preserve"> </w:t>
      </w:r>
      <w:r w:rsidRPr="00741D33">
        <w:rPr>
          <w:rFonts w:ascii="Times New Roman" w:hAnsi="Times New Roman"/>
          <w:sz w:val="22"/>
          <w:szCs w:val="22"/>
        </w:rPr>
        <w:t xml:space="preserve">is </w:t>
      </w:r>
      <w:r w:rsidR="00AD3414" w:rsidRPr="00741D33">
        <w:rPr>
          <w:rFonts w:ascii="Times New Roman" w:hAnsi="Times New Roman"/>
          <w:sz w:val="22"/>
          <w:szCs w:val="22"/>
        </w:rPr>
        <w:t>set out</w:t>
      </w:r>
      <w:r w:rsidR="001C4BF8" w:rsidRPr="00741D33">
        <w:rPr>
          <w:rFonts w:ascii="Times New Roman" w:hAnsi="Times New Roman"/>
          <w:sz w:val="22"/>
          <w:szCs w:val="22"/>
        </w:rPr>
        <w:t xml:space="preserve"> in the n</w:t>
      </w:r>
      <w:r w:rsidRPr="00741D33">
        <w:rPr>
          <w:rFonts w:ascii="Times New Roman" w:hAnsi="Times New Roman"/>
          <w:sz w:val="22"/>
          <w:szCs w:val="22"/>
        </w:rPr>
        <w:t>otes</w:t>
      </w:r>
      <w:r w:rsidR="001C4BF8" w:rsidRPr="00741D33">
        <w:rPr>
          <w:rFonts w:ascii="Times New Roman" w:hAnsi="Times New Roman"/>
          <w:sz w:val="22"/>
          <w:szCs w:val="22"/>
        </w:rPr>
        <w:t xml:space="preserve"> </w:t>
      </w:r>
      <w:r w:rsidRPr="00741D33">
        <w:rPr>
          <w:rFonts w:ascii="Times New Roman" w:hAnsi="Times New Roman"/>
          <w:sz w:val="22"/>
          <w:szCs w:val="22"/>
        </w:rPr>
        <w:t xml:space="preserve">at </w:t>
      </w:r>
      <w:r w:rsidRPr="00741D33">
        <w:rPr>
          <w:rFonts w:ascii="Times New Roman" w:hAnsi="Times New Roman"/>
          <w:b/>
          <w:sz w:val="22"/>
          <w:szCs w:val="22"/>
        </w:rPr>
        <w:t>Attachment A</w:t>
      </w:r>
      <w:r w:rsidRPr="00741D33">
        <w:rPr>
          <w:rFonts w:ascii="Times New Roman" w:hAnsi="Times New Roman"/>
          <w:sz w:val="22"/>
          <w:szCs w:val="22"/>
        </w:rPr>
        <w:t>.</w:t>
      </w:r>
    </w:p>
    <w:p w14:paraId="6D026E2B" w14:textId="5FA7902C" w:rsidR="00025ACE" w:rsidRPr="00741D33" w:rsidRDefault="00805358" w:rsidP="00B234B3">
      <w:pPr>
        <w:spacing w:before="120" w:after="0"/>
        <w:rPr>
          <w:rFonts w:ascii="Times New Roman" w:hAnsi="Times New Roman"/>
          <w:sz w:val="22"/>
          <w:szCs w:val="22"/>
        </w:rPr>
      </w:pPr>
      <w:r w:rsidRPr="00741D33">
        <w:rPr>
          <w:rFonts w:ascii="Times New Roman" w:hAnsi="Times New Roman"/>
          <w:sz w:val="22"/>
          <w:szCs w:val="22"/>
        </w:rPr>
        <w:t xml:space="preserve">The </w:t>
      </w:r>
      <w:r w:rsidR="00C3216A" w:rsidRPr="00741D33">
        <w:rPr>
          <w:rFonts w:ascii="Times New Roman" w:hAnsi="Times New Roman"/>
          <w:sz w:val="22"/>
          <w:szCs w:val="22"/>
        </w:rPr>
        <w:t xml:space="preserve">Amending </w:t>
      </w:r>
      <w:r w:rsidR="009E54EE" w:rsidRPr="00741D33">
        <w:rPr>
          <w:rFonts w:ascii="Times New Roman" w:hAnsi="Times New Roman"/>
          <w:sz w:val="22"/>
          <w:szCs w:val="22"/>
        </w:rPr>
        <w:t>I</w:t>
      </w:r>
      <w:r w:rsidR="00C3216A" w:rsidRPr="00741D33">
        <w:rPr>
          <w:rFonts w:ascii="Times New Roman" w:hAnsi="Times New Roman"/>
          <w:sz w:val="22"/>
          <w:szCs w:val="22"/>
        </w:rPr>
        <w:t>nstrument</w:t>
      </w:r>
      <w:r w:rsidR="00E30E71" w:rsidRPr="00741D33">
        <w:rPr>
          <w:rFonts w:ascii="Times New Roman" w:hAnsi="Times New Roman"/>
          <w:sz w:val="22"/>
          <w:szCs w:val="22"/>
        </w:rPr>
        <w:t xml:space="preserve"> </w:t>
      </w:r>
      <w:r w:rsidRPr="00741D33">
        <w:rPr>
          <w:rFonts w:ascii="Times New Roman" w:hAnsi="Times New Roman"/>
          <w:sz w:val="22"/>
          <w:szCs w:val="22"/>
        </w:rPr>
        <w:t xml:space="preserve">is a </w:t>
      </w:r>
      <w:r w:rsidR="00065037" w:rsidRPr="00741D33">
        <w:rPr>
          <w:rFonts w:ascii="Times New Roman" w:hAnsi="Times New Roman"/>
          <w:sz w:val="22"/>
          <w:szCs w:val="22"/>
        </w:rPr>
        <w:t>legisl</w:t>
      </w:r>
      <w:r w:rsidRPr="00741D33">
        <w:rPr>
          <w:rFonts w:ascii="Times New Roman" w:hAnsi="Times New Roman"/>
          <w:sz w:val="22"/>
          <w:szCs w:val="22"/>
        </w:rPr>
        <w:t xml:space="preserve">ative instrument for the purposes of the </w:t>
      </w:r>
      <w:r w:rsidRPr="00741D33">
        <w:rPr>
          <w:rFonts w:ascii="Times New Roman" w:hAnsi="Times New Roman"/>
          <w:i/>
          <w:sz w:val="22"/>
          <w:szCs w:val="22"/>
        </w:rPr>
        <w:t>Legislation Act 2003</w:t>
      </w:r>
      <w:r w:rsidR="00696659" w:rsidRPr="00741D33">
        <w:rPr>
          <w:rFonts w:ascii="Times New Roman" w:hAnsi="Times New Roman"/>
          <w:i/>
          <w:sz w:val="22"/>
          <w:szCs w:val="22"/>
        </w:rPr>
        <w:t xml:space="preserve"> </w:t>
      </w:r>
      <w:r w:rsidR="00696659" w:rsidRPr="00741D33">
        <w:rPr>
          <w:rFonts w:ascii="Times New Roman" w:hAnsi="Times New Roman"/>
          <w:sz w:val="22"/>
          <w:szCs w:val="22"/>
        </w:rPr>
        <w:t>(</w:t>
      </w:r>
      <w:r w:rsidR="00696659" w:rsidRPr="00741D33">
        <w:rPr>
          <w:rFonts w:ascii="Times New Roman" w:hAnsi="Times New Roman"/>
          <w:bCs/>
          <w:sz w:val="22"/>
          <w:szCs w:val="22"/>
        </w:rPr>
        <w:t>the</w:t>
      </w:r>
      <w:r w:rsidR="00696659" w:rsidRPr="00741D33">
        <w:rPr>
          <w:rFonts w:ascii="Times New Roman" w:hAnsi="Times New Roman"/>
          <w:b/>
          <w:sz w:val="22"/>
          <w:szCs w:val="22"/>
        </w:rPr>
        <w:t xml:space="preserve"> LA</w:t>
      </w:r>
      <w:r w:rsidR="00696659" w:rsidRPr="00741D33">
        <w:rPr>
          <w:rFonts w:ascii="Times New Roman" w:hAnsi="Times New Roman"/>
          <w:sz w:val="22"/>
          <w:szCs w:val="22"/>
        </w:rPr>
        <w:t>)</w:t>
      </w:r>
      <w:r w:rsidR="00F251E3" w:rsidRPr="00741D33">
        <w:rPr>
          <w:rFonts w:ascii="Times New Roman" w:hAnsi="Times New Roman"/>
          <w:sz w:val="22"/>
          <w:szCs w:val="22"/>
        </w:rPr>
        <w:t xml:space="preserve"> and is disallowable</w:t>
      </w:r>
      <w:r w:rsidR="00B60FEC" w:rsidRPr="00741D33">
        <w:rPr>
          <w:rFonts w:ascii="Times New Roman" w:hAnsi="Times New Roman"/>
          <w:sz w:val="22"/>
          <w:szCs w:val="22"/>
        </w:rPr>
        <w:t>.</w:t>
      </w:r>
    </w:p>
    <w:p w14:paraId="6A2E8396" w14:textId="77777777" w:rsidR="00BB076E" w:rsidRPr="00741D33" w:rsidRDefault="00BB076E" w:rsidP="00B234B3">
      <w:pPr>
        <w:spacing w:before="120" w:after="0"/>
        <w:rPr>
          <w:rFonts w:ascii="Times New Roman" w:hAnsi="Times New Roman"/>
          <w:b/>
          <w:sz w:val="22"/>
          <w:szCs w:val="22"/>
        </w:rPr>
      </w:pPr>
      <w:r w:rsidRPr="00741D33">
        <w:rPr>
          <w:rFonts w:ascii="Times New Roman" w:hAnsi="Times New Roman"/>
          <w:b/>
          <w:sz w:val="22"/>
          <w:szCs w:val="22"/>
        </w:rPr>
        <w:t>Documents incorporated by reference</w:t>
      </w:r>
    </w:p>
    <w:p w14:paraId="119C561A" w14:textId="7A179458" w:rsidR="00FB7494" w:rsidRPr="00741D33" w:rsidRDefault="00FB7494" w:rsidP="00B234B3">
      <w:pPr>
        <w:shd w:val="clear" w:color="auto" w:fill="FFFFFF"/>
        <w:spacing w:before="120" w:after="0" w:line="233" w:lineRule="atLeast"/>
        <w:rPr>
          <w:rFonts w:ascii="Times New Roman" w:hAnsi="Times New Roman"/>
          <w:color w:val="000000"/>
          <w:sz w:val="22"/>
          <w:szCs w:val="22"/>
        </w:rPr>
      </w:pPr>
      <w:r w:rsidRPr="00741D33">
        <w:rPr>
          <w:rFonts w:ascii="Times New Roman" w:hAnsi="Times New Roman"/>
          <w:color w:val="000000"/>
          <w:sz w:val="22"/>
          <w:szCs w:val="22"/>
        </w:rPr>
        <w:t xml:space="preserve">The </w:t>
      </w:r>
      <w:r w:rsidR="009E54EE" w:rsidRPr="00741D33">
        <w:rPr>
          <w:rFonts w:ascii="Times New Roman" w:hAnsi="Times New Roman"/>
          <w:color w:val="000000"/>
          <w:sz w:val="22"/>
          <w:szCs w:val="22"/>
        </w:rPr>
        <w:t xml:space="preserve">Amending Instrument </w:t>
      </w:r>
      <w:r w:rsidRPr="00741D33">
        <w:rPr>
          <w:rFonts w:ascii="Times New Roman" w:hAnsi="Times New Roman"/>
          <w:color w:val="000000"/>
          <w:sz w:val="22"/>
          <w:szCs w:val="22"/>
        </w:rPr>
        <w:t>incorporates or refers to the following Acts</w:t>
      </w:r>
      <w:r w:rsidR="003E2DFA" w:rsidRPr="00741D33">
        <w:rPr>
          <w:rFonts w:ascii="Times New Roman" w:hAnsi="Times New Roman"/>
          <w:color w:val="000000"/>
          <w:sz w:val="22"/>
          <w:szCs w:val="22"/>
        </w:rPr>
        <w:t xml:space="preserve"> and</w:t>
      </w:r>
      <w:r w:rsidRPr="00741D33">
        <w:rPr>
          <w:rFonts w:ascii="Times New Roman" w:hAnsi="Times New Roman"/>
          <w:color w:val="000000"/>
          <w:sz w:val="22"/>
          <w:szCs w:val="22"/>
        </w:rPr>
        <w:t xml:space="preserve"> legislative instruments (including by the adoption of definitions)</w:t>
      </w:r>
      <w:r w:rsidR="00A907E2" w:rsidRPr="00741D33">
        <w:rPr>
          <w:rFonts w:ascii="Times New Roman" w:hAnsi="Times New Roman"/>
          <w:color w:val="000000"/>
          <w:sz w:val="22"/>
          <w:szCs w:val="22"/>
        </w:rPr>
        <w:t xml:space="preserve">, which are available free of charge on the Federal Register of Legislation </w:t>
      </w:r>
      <w:r w:rsidR="00E831AF" w:rsidRPr="00741D33">
        <w:rPr>
          <w:rFonts w:ascii="Times New Roman" w:hAnsi="Times New Roman"/>
          <w:sz w:val="22"/>
          <w:szCs w:val="22"/>
        </w:rPr>
        <w:t>(</w:t>
      </w:r>
      <w:r w:rsidR="00977593" w:rsidRPr="00293596">
        <w:t>http://www.legislation.gov.au</w:t>
      </w:r>
      <w:r w:rsidR="00E831AF" w:rsidRPr="00741D33">
        <w:rPr>
          <w:rFonts w:ascii="Times New Roman" w:hAnsi="Times New Roman"/>
          <w:sz w:val="22"/>
          <w:szCs w:val="22"/>
        </w:rPr>
        <w:t>)</w:t>
      </w:r>
      <w:r w:rsidRPr="00741D33">
        <w:rPr>
          <w:rFonts w:ascii="Times New Roman" w:hAnsi="Times New Roman"/>
          <w:color w:val="000000"/>
          <w:sz w:val="22"/>
          <w:szCs w:val="22"/>
        </w:rPr>
        <w:t>:</w:t>
      </w:r>
    </w:p>
    <w:p w14:paraId="13BD0929" w14:textId="77777777" w:rsidR="001A0570" w:rsidRPr="00741D33" w:rsidRDefault="001A0570" w:rsidP="001A0570">
      <w:pPr>
        <w:pStyle w:val="ListParagraph"/>
        <w:numPr>
          <w:ilvl w:val="0"/>
          <w:numId w:val="36"/>
        </w:numPr>
        <w:shd w:val="clear" w:color="auto" w:fill="FFFFFF"/>
        <w:spacing w:before="120" w:after="0" w:line="233" w:lineRule="atLeast"/>
        <w:ind w:left="942"/>
        <w:contextualSpacing w:val="0"/>
        <w:rPr>
          <w:rFonts w:ascii="Times New Roman" w:hAnsi="Times New Roman"/>
          <w:color w:val="000000"/>
          <w:sz w:val="22"/>
          <w:szCs w:val="22"/>
        </w:rPr>
      </w:pPr>
      <w:r w:rsidRPr="00741D33">
        <w:rPr>
          <w:rFonts w:ascii="Times New Roman" w:hAnsi="Times New Roman"/>
          <w:color w:val="000000"/>
          <w:sz w:val="22"/>
          <w:szCs w:val="22"/>
        </w:rPr>
        <w:t>the Act</w:t>
      </w:r>
    </w:p>
    <w:p w14:paraId="28146352" w14:textId="3A330805" w:rsidR="00DE561E" w:rsidRPr="00741D33" w:rsidRDefault="00BC5B74" w:rsidP="00A52543">
      <w:pPr>
        <w:pStyle w:val="ListParagraph"/>
        <w:numPr>
          <w:ilvl w:val="0"/>
          <w:numId w:val="36"/>
        </w:numPr>
        <w:shd w:val="clear" w:color="auto" w:fill="FFFFFF"/>
        <w:spacing w:before="120" w:after="0" w:line="233" w:lineRule="atLeast"/>
        <w:ind w:left="942"/>
        <w:contextualSpacing w:val="0"/>
        <w:rPr>
          <w:rFonts w:ascii="Times New Roman" w:hAnsi="Times New Roman"/>
          <w:color w:val="000000"/>
          <w:sz w:val="22"/>
          <w:szCs w:val="22"/>
        </w:rPr>
      </w:pPr>
      <w:r w:rsidRPr="00741D33">
        <w:rPr>
          <w:rFonts w:ascii="Times New Roman" w:hAnsi="Times New Roman"/>
          <w:color w:val="000000"/>
          <w:sz w:val="22"/>
          <w:szCs w:val="22"/>
        </w:rPr>
        <w:t xml:space="preserve">the </w:t>
      </w:r>
      <w:r w:rsidR="00D33CC1" w:rsidRPr="00D33CC1">
        <w:rPr>
          <w:rFonts w:ascii="Times New Roman" w:hAnsi="Times New Roman"/>
          <w:color w:val="000000"/>
          <w:sz w:val="22"/>
          <w:szCs w:val="22"/>
        </w:rPr>
        <w:t>AIA</w:t>
      </w:r>
    </w:p>
    <w:p w14:paraId="2DDF30A8" w14:textId="77777777" w:rsidR="001A0570" w:rsidRPr="00741D33" w:rsidRDefault="001A0570" w:rsidP="001A0570">
      <w:pPr>
        <w:pStyle w:val="ListParagraph"/>
        <w:numPr>
          <w:ilvl w:val="0"/>
          <w:numId w:val="36"/>
        </w:numPr>
        <w:shd w:val="clear" w:color="auto" w:fill="FFFFFF"/>
        <w:spacing w:before="120" w:after="0" w:line="233" w:lineRule="atLeast"/>
        <w:ind w:left="942"/>
        <w:contextualSpacing w:val="0"/>
        <w:rPr>
          <w:rFonts w:ascii="Times New Roman" w:hAnsi="Times New Roman"/>
          <w:color w:val="000000"/>
          <w:sz w:val="22"/>
          <w:szCs w:val="22"/>
        </w:rPr>
      </w:pPr>
      <w:r w:rsidRPr="00741D33">
        <w:rPr>
          <w:rFonts w:ascii="Times New Roman" w:hAnsi="Times New Roman"/>
          <w:color w:val="000000"/>
          <w:sz w:val="22"/>
          <w:szCs w:val="22"/>
        </w:rPr>
        <w:t>the LA</w:t>
      </w:r>
    </w:p>
    <w:p w14:paraId="47FBA7E7" w14:textId="07EC6ECC" w:rsidR="0050300E" w:rsidRPr="00293596" w:rsidRDefault="00D40255" w:rsidP="00293596">
      <w:pPr>
        <w:pStyle w:val="ListParagraph"/>
        <w:numPr>
          <w:ilvl w:val="0"/>
          <w:numId w:val="36"/>
        </w:numPr>
        <w:shd w:val="clear" w:color="auto" w:fill="FFFFFF"/>
        <w:spacing w:before="120" w:after="0" w:line="233" w:lineRule="atLeast"/>
        <w:ind w:left="942"/>
        <w:contextualSpacing w:val="0"/>
        <w:rPr>
          <w:rFonts w:ascii="Times New Roman" w:hAnsi="Times New Roman"/>
          <w:color w:val="000000"/>
          <w:sz w:val="22"/>
          <w:szCs w:val="22"/>
        </w:rPr>
      </w:pPr>
      <w:r w:rsidRPr="00741D33">
        <w:rPr>
          <w:rFonts w:ascii="Times New Roman" w:hAnsi="Times New Roman"/>
          <w:color w:val="000000"/>
          <w:sz w:val="22"/>
          <w:szCs w:val="22"/>
        </w:rPr>
        <w:t xml:space="preserve">the </w:t>
      </w:r>
      <w:r w:rsidR="00E90379">
        <w:rPr>
          <w:rFonts w:ascii="Times New Roman" w:hAnsi="Times New Roman"/>
          <w:i/>
          <w:iCs/>
          <w:color w:val="000000"/>
          <w:sz w:val="22"/>
          <w:szCs w:val="22"/>
        </w:rPr>
        <w:t xml:space="preserve">Telecommunications </w:t>
      </w:r>
      <w:r w:rsidR="00C4570A">
        <w:rPr>
          <w:rFonts w:ascii="Times New Roman" w:hAnsi="Times New Roman"/>
          <w:i/>
          <w:iCs/>
          <w:color w:val="000000"/>
          <w:sz w:val="22"/>
          <w:szCs w:val="22"/>
        </w:rPr>
        <w:t>(Consumer Complaints Handling) Industry Standard 2018</w:t>
      </w:r>
      <w:r w:rsidR="0065576F">
        <w:rPr>
          <w:rFonts w:ascii="Times New Roman" w:hAnsi="Times New Roman"/>
          <w:i/>
          <w:iCs/>
          <w:color w:val="000000"/>
          <w:sz w:val="22"/>
          <w:szCs w:val="22"/>
        </w:rPr>
        <w:t>.</w:t>
      </w:r>
      <w:r w:rsidR="002457C7" w:rsidRPr="00741D33">
        <w:rPr>
          <w:rFonts w:ascii="Times New Roman" w:hAnsi="Times New Roman"/>
          <w:color w:val="000000"/>
          <w:sz w:val="22"/>
          <w:szCs w:val="22"/>
        </w:rPr>
        <w:t xml:space="preserve"> </w:t>
      </w:r>
    </w:p>
    <w:p w14:paraId="5DB0B8F7" w14:textId="46F266E3" w:rsidR="006333CE" w:rsidRPr="00741D33" w:rsidRDefault="00ED4520" w:rsidP="005D6E87">
      <w:pPr>
        <w:spacing w:before="120" w:after="0"/>
        <w:rPr>
          <w:rFonts w:ascii="Times New Roman" w:hAnsi="Times New Roman"/>
          <w:sz w:val="22"/>
          <w:szCs w:val="22"/>
        </w:rPr>
      </w:pPr>
      <w:r w:rsidRPr="00741D33">
        <w:rPr>
          <w:rFonts w:ascii="Times New Roman" w:hAnsi="Times New Roman"/>
          <w:sz w:val="22"/>
          <w:szCs w:val="22"/>
        </w:rPr>
        <w:t>The Acts</w:t>
      </w:r>
      <w:r w:rsidR="00287674">
        <w:rPr>
          <w:rFonts w:ascii="Times New Roman" w:hAnsi="Times New Roman"/>
          <w:sz w:val="22"/>
          <w:szCs w:val="22"/>
        </w:rPr>
        <w:t xml:space="preserve"> and</w:t>
      </w:r>
      <w:r w:rsidR="00DD108A" w:rsidRPr="00741D33">
        <w:rPr>
          <w:rFonts w:ascii="Times New Roman" w:hAnsi="Times New Roman"/>
          <w:sz w:val="22"/>
          <w:szCs w:val="22"/>
        </w:rPr>
        <w:t xml:space="preserve"> </w:t>
      </w:r>
      <w:r w:rsidR="003F14DA" w:rsidRPr="00741D33">
        <w:rPr>
          <w:rFonts w:ascii="Times New Roman" w:hAnsi="Times New Roman"/>
          <w:sz w:val="22"/>
          <w:szCs w:val="22"/>
        </w:rPr>
        <w:t>i</w:t>
      </w:r>
      <w:r w:rsidR="00DD108A" w:rsidRPr="00741D33">
        <w:rPr>
          <w:rFonts w:ascii="Times New Roman" w:hAnsi="Times New Roman"/>
          <w:sz w:val="22"/>
          <w:szCs w:val="22"/>
        </w:rPr>
        <w:t>ndustry</w:t>
      </w:r>
      <w:r w:rsidR="003F14DA" w:rsidRPr="00741D33">
        <w:rPr>
          <w:rFonts w:ascii="Times New Roman" w:hAnsi="Times New Roman"/>
          <w:sz w:val="22"/>
          <w:szCs w:val="22"/>
        </w:rPr>
        <w:t xml:space="preserve"> standard</w:t>
      </w:r>
      <w:r w:rsidR="001C4AE4">
        <w:rPr>
          <w:rFonts w:ascii="Times New Roman" w:hAnsi="Times New Roman"/>
          <w:sz w:val="22"/>
          <w:szCs w:val="22"/>
        </w:rPr>
        <w:t>s</w:t>
      </w:r>
      <w:r w:rsidR="00C1270E" w:rsidRPr="00741D33">
        <w:rPr>
          <w:rFonts w:ascii="Times New Roman" w:hAnsi="Times New Roman"/>
          <w:sz w:val="22"/>
          <w:szCs w:val="22"/>
        </w:rPr>
        <w:t xml:space="preserve"> </w:t>
      </w:r>
      <w:r w:rsidRPr="00741D33">
        <w:rPr>
          <w:rFonts w:ascii="Times New Roman" w:hAnsi="Times New Roman"/>
          <w:sz w:val="22"/>
          <w:szCs w:val="22"/>
        </w:rPr>
        <w:t>listed above are incorporated as in force from time to time, in accordance with section 10 of the AIA, subsection 13(1) of the LA and section 589 of the Act.</w:t>
      </w:r>
    </w:p>
    <w:p w14:paraId="3C21C3F7" w14:textId="62A93BFF" w:rsidR="00575459" w:rsidRPr="00184F7D" w:rsidRDefault="00BB076E" w:rsidP="00357E93">
      <w:pPr>
        <w:spacing w:before="120" w:after="0"/>
        <w:rPr>
          <w:rFonts w:ascii="Times New Roman" w:hAnsi="Times New Roman"/>
          <w:b/>
          <w:sz w:val="22"/>
          <w:szCs w:val="22"/>
        </w:rPr>
      </w:pPr>
      <w:r w:rsidRPr="00741D33">
        <w:rPr>
          <w:rFonts w:ascii="Times New Roman" w:hAnsi="Times New Roman"/>
          <w:b/>
          <w:sz w:val="22"/>
          <w:szCs w:val="22"/>
        </w:rPr>
        <w:t>Consultation</w:t>
      </w:r>
    </w:p>
    <w:p w14:paraId="2050E1C0" w14:textId="5B7C9739" w:rsidR="00EF7E6B" w:rsidRDefault="00184F7D" w:rsidP="00357E93">
      <w:pPr>
        <w:spacing w:before="120" w:after="0"/>
        <w:rPr>
          <w:rFonts w:ascii="Times New Roman" w:hAnsi="Times New Roman"/>
          <w:sz w:val="22"/>
          <w:szCs w:val="22"/>
        </w:rPr>
      </w:pPr>
      <w:r>
        <w:rPr>
          <w:rFonts w:ascii="Times New Roman" w:hAnsi="Times New Roman"/>
          <w:sz w:val="22"/>
          <w:szCs w:val="22"/>
        </w:rPr>
        <w:t xml:space="preserve">On 18 </w:t>
      </w:r>
      <w:r w:rsidR="00B20D5C">
        <w:rPr>
          <w:rFonts w:ascii="Times New Roman" w:hAnsi="Times New Roman"/>
          <w:sz w:val="22"/>
          <w:szCs w:val="22"/>
        </w:rPr>
        <w:t>June 2025</w:t>
      </w:r>
      <w:r w:rsidR="00464A99">
        <w:rPr>
          <w:rFonts w:ascii="Times New Roman" w:hAnsi="Times New Roman"/>
          <w:sz w:val="22"/>
          <w:szCs w:val="22"/>
        </w:rPr>
        <w:t>,</w:t>
      </w:r>
      <w:r w:rsidR="00B20D5C">
        <w:rPr>
          <w:rFonts w:ascii="Times New Roman" w:hAnsi="Times New Roman"/>
          <w:sz w:val="22"/>
          <w:szCs w:val="22"/>
        </w:rPr>
        <w:t xml:space="preserve"> </w:t>
      </w:r>
      <w:r w:rsidR="00096BB1" w:rsidRPr="00741D33">
        <w:rPr>
          <w:rFonts w:ascii="Times New Roman" w:hAnsi="Times New Roman"/>
          <w:sz w:val="22"/>
          <w:szCs w:val="22"/>
        </w:rPr>
        <w:t xml:space="preserve">the ACMA </w:t>
      </w:r>
      <w:r w:rsidR="00A72D8B" w:rsidRPr="00741D33">
        <w:rPr>
          <w:rFonts w:ascii="Times New Roman" w:hAnsi="Times New Roman"/>
          <w:sz w:val="22"/>
          <w:szCs w:val="22"/>
        </w:rPr>
        <w:t xml:space="preserve">held </w:t>
      </w:r>
      <w:r w:rsidR="003231F3">
        <w:rPr>
          <w:rFonts w:ascii="Times New Roman" w:hAnsi="Times New Roman"/>
          <w:sz w:val="22"/>
          <w:szCs w:val="22"/>
        </w:rPr>
        <w:t>an</w:t>
      </w:r>
      <w:r w:rsidR="003343F9">
        <w:rPr>
          <w:rFonts w:ascii="Times New Roman" w:hAnsi="Times New Roman"/>
          <w:sz w:val="22"/>
          <w:szCs w:val="22"/>
        </w:rPr>
        <w:t xml:space="preserve"> </w:t>
      </w:r>
      <w:r w:rsidR="00EF7E6B">
        <w:rPr>
          <w:rFonts w:ascii="Times New Roman" w:hAnsi="Times New Roman"/>
          <w:sz w:val="22"/>
          <w:szCs w:val="22"/>
        </w:rPr>
        <w:t xml:space="preserve">industry-focused </w:t>
      </w:r>
      <w:r w:rsidR="003343F9">
        <w:rPr>
          <w:rFonts w:ascii="Times New Roman" w:hAnsi="Times New Roman"/>
          <w:sz w:val="22"/>
          <w:szCs w:val="22"/>
        </w:rPr>
        <w:t>online</w:t>
      </w:r>
      <w:r w:rsidR="003231F3">
        <w:rPr>
          <w:rFonts w:ascii="Times New Roman" w:hAnsi="Times New Roman"/>
          <w:sz w:val="22"/>
          <w:szCs w:val="22"/>
        </w:rPr>
        <w:t xml:space="preserve"> briefing session </w:t>
      </w:r>
      <w:r w:rsidR="00DE2A08">
        <w:rPr>
          <w:rFonts w:ascii="Times New Roman" w:hAnsi="Times New Roman"/>
          <w:sz w:val="22"/>
          <w:szCs w:val="22"/>
        </w:rPr>
        <w:t>about the changes being proposed to the Complaints RKRs</w:t>
      </w:r>
      <w:r w:rsidR="002E5C72">
        <w:rPr>
          <w:rFonts w:ascii="Times New Roman" w:hAnsi="Times New Roman"/>
          <w:sz w:val="22"/>
          <w:szCs w:val="22"/>
        </w:rPr>
        <w:t xml:space="preserve"> and </w:t>
      </w:r>
      <w:r w:rsidR="008659FA">
        <w:rPr>
          <w:rFonts w:ascii="Times New Roman" w:hAnsi="Times New Roman"/>
          <w:sz w:val="22"/>
          <w:szCs w:val="22"/>
        </w:rPr>
        <w:t xml:space="preserve">to provide an opportunity </w:t>
      </w:r>
      <w:r w:rsidR="00EF7E6B">
        <w:rPr>
          <w:rFonts w:ascii="Times New Roman" w:hAnsi="Times New Roman"/>
          <w:sz w:val="22"/>
          <w:szCs w:val="22"/>
        </w:rPr>
        <w:t>for participants t</w:t>
      </w:r>
      <w:r w:rsidR="008659FA">
        <w:rPr>
          <w:rFonts w:ascii="Times New Roman" w:hAnsi="Times New Roman"/>
          <w:sz w:val="22"/>
          <w:szCs w:val="22"/>
        </w:rPr>
        <w:t xml:space="preserve">o </w:t>
      </w:r>
      <w:r w:rsidR="000423F1">
        <w:rPr>
          <w:rFonts w:ascii="Times New Roman" w:hAnsi="Times New Roman"/>
          <w:sz w:val="22"/>
          <w:szCs w:val="22"/>
        </w:rPr>
        <w:t xml:space="preserve">comment and </w:t>
      </w:r>
      <w:r w:rsidR="008659FA">
        <w:rPr>
          <w:rFonts w:ascii="Times New Roman" w:hAnsi="Times New Roman"/>
          <w:sz w:val="22"/>
          <w:szCs w:val="22"/>
        </w:rPr>
        <w:t>ask questions</w:t>
      </w:r>
      <w:r w:rsidR="002041F6">
        <w:rPr>
          <w:rFonts w:ascii="Times New Roman" w:hAnsi="Times New Roman"/>
          <w:sz w:val="22"/>
          <w:szCs w:val="22"/>
        </w:rPr>
        <w:t xml:space="preserve"> about the</w:t>
      </w:r>
      <w:r w:rsidR="0041570F">
        <w:rPr>
          <w:rFonts w:ascii="Times New Roman" w:hAnsi="Times New Roman"/>
          <w:sz w:val="22"/>
          <w:szCs w:val="22"/>
        </w:rPr>
        <w:t>se changes</w:t>
      </w:r>
      <w:r w:rsidR="00DE2A08">
        <w:rPr>
          <w:rFonts w:ascii="Times New Roman" w:hAnsi="Times New Roman"/>
          <w:sz w:val="22"/>
          <w:szCs w:val="22"/>
        </w:rPr>
        <w:t>. The</w:t>
      </w:r>
      <w:r w:rsidR="00EA45F4">
        <w:rPr>
          <w:rFonts w:ascii="Times New Roman" w:hAnsi="Times New Roman"/>
          <w:sz w:val="22"/>
          <w:szCs w:val="22"/>
        </w:rPr>
        <w:t xml:space="preserve"> </w:t>
      </w:r>
      <w:r w:rsidR="00856E48">
        <w:rPr>
          <w:rFonts w:ascii="Times New Roman" w:hAnsi="Times New Roman"/>
          <w:sz w:val="22"/>
          <w:szCs w:val="22"/>
        </w:rPr>
        <w:t xml:space="preserve">ACMA </w:t>
      </w:r>
      <w:r w:rsidR="00EA45F4">
        <w:rPr>
          <w:rFonts w:ascii="Times New Roman" w:hAnsi="Times New Roman"/>
          <w:sz w:val="22"/>
          <w:szCs w:val="22"/>
        </w:rPr>
        <w:t>i</w:t>
      </w:r>
      <w:r w:rsidR="00856E48">
        <w:rPr>
          <w:rFonts w:ascii="Times New Roman" w:hAnsi="Times New Roman"/>
          <w:sz w:val="22"/>
          <w:szCs w:val="22"/>
        </w:rPr>
        <w:t>n</w:t>
      </w:r>
      <w:r w:rsidR="00EA45F4">
        <w:rPr>
          <w:rFonts w:ascii="Times New Roman" w:hAnsi="Times New Roman"/>
          <w:sz w:val="22"/>
          <w:szCs w:val="22"/>
        </w:rPr>
        <w:t>vited</w:t>
      </w:r>
      <w:r w:rsidR="002E2489">
        <w:rPr>
          <w:rFonts w:ascii="Times New Roman" w:hAnsi="Times New Roman"/>
          <w:sz w:val="22"/>
          <w:szCs w:val="22"/>
        </w:rPr>
        <w:t xml:space="preserve"> </w:t>
      </w:r>
      <w:r w:rsidR="00D37838">
        <w:rPr>
          <w:rFonts w:ascii="Times New Roman" w:hAnsi="Times New Roman"/>
          <w:sz w:val="22"/>
          <w:szCs w:val="22"/>
        </w:rPr>
        <w:t>CSPs</w:t>
      </w:r>
      <w:r w:rsidR="00856E48">
        <w:rPr>
          <w:rFonts w:ascii="Times New Roman" w:hAnsi="Times New Roman"/>
          <w:sz w:val="22"/>
          <w:szCs w:val="22"/>
        </w:rPr>
        <w:t>, including all those who are currently reporting under the Complaints RKRs</w:t>
      </w:r>
      <w:r w:rsidR="004D5EFF">
        <w:rPr>
          <w:rFonts w:ascii="Times New Roman" w:hAnsi="Times New Roman"/>
          <w:sz w:val="22"/>
          <w:szCs w:val="22"/>
        </w:rPr>
        <w:t xml:space="preserve"> (and would be most directly affected)</w:t>
      </w:r>
      <w:r w:rsidR="00856E48">
        <w:rPr>
          <w:rFonts w:ascii="Times New Roman" w:hAnsi="Times New Roman"/>
          <w:sz w:val="22"/>
          <w:szCs w:val="22"/>
        </w:rPr>
        <w:t>,</w:t>
      </w:r>
      <w:r w:rsidR="00D37838">
        <w:rPr>
          <w:rFonts w:ascii="Times New Roman" w:hAnsi="Times New Roman"/>
          <w:sz w:val="22"/>
          <w:szCs w:val="22"/>
        </w:rPr>
        <w:t xml:space="preserve"> </w:t>
      </w:r>
      <w:r w:rsidR="003343F9">
        <w:rPr>
          <w:rFonts w:ascii="Times New Roman" w:hAnsi="Times New Roman"/>
          <w:sz w:val="22"/>
          <w:szCs w:val="22"/>
        </w:rPr>
        <w:t>and</w:t>
      </w:r>
      <w:r w:rsidR="00D37838">
        <w:rPr>
          <w:rFonts w:ascii="Times New Roman" w:hAnsi="Times New Roman"/>
          <w:sz w:val="22"/>
          <w:szCs w:val="22"/>
        </w:rPr>
        <w:t xml:space="preserve"> other relevant industry stakeholders</w:t>
      </w:r>
      <w:r w:rsidR="00856E48">
        <w:rPr>
          <w:rFonts w:ascii="Times New Roman" w:hAnsi="Times New Roman"/>
          <w:sz w:val="22"/>
          <w:szCs w:val="22"/>
        </w:rPr>
        <w:t xml:space="preserve"> to </w:t>
      </w:r>
      <w:r w:rsidR="003343F9">
        <w:rPr>
          <w:rFonts w:ascii="Times New Roman" w:hAnsi="Times New Roman"/>
          <w:sz w:val="22"/>
          <w:szCs w:val="22"/>
        </w:rPr>
        <w:t xml:space="preserve">attend </w:t>
      </w:r>
      <w:r w:rsidR="00856E48">
        <w:rPr>
          <w:rFonts w:ascii="Times New Roman" w:hAnsi="Times New Roman"/>
          <w:sz w:val="22"/>
          <w:szCs w:val="22"/>
        </w:rPr>
        <w:t xml:space="preserve">this briefing. </w:t>
      </w:r>
      <w:r w:rsidR="00357603">
        <w:rPr>
          <w:rFonts w:ascii="Times New Roman" w:hAnsi="Times New Roman"/>
          <w:sz w:val="22"/>
          <w:szCs w:val="22"/>
        </w:rPr>
        <w:t>Approximately 36</w:t>
      </w:r>
      <w:r w:rsidR="00B501AA">
        <w:rPr>
          <w:rFonts w:ascii="Times New Roman" w:hAnsi="Times New Roman"/>
          <w:sz w:val="22"/>
          <w:szCs w:val="22"/>
        </w:rPr>
        <w:t xml:space="preserve"> individuals from</w:t>
      </w:r>
      <w:r w:rsidR="001E79F4">
        <w:rPr>
          <w:rFonts w:ascii="Times New Roman" w:hAnsi="Times New Roman"/>
          <w:sz w:val="22"/>
          <w:szCs w:val="22"/>
        </w:rPr>
        <w:t xml:space="preserve"> </w:t>
      </w:r>
      <w:r w:rsidR="00AE27A2">
        <w:rPr>
          <w:rFonts w:ascii="Times New Roman" w:hAnsi="Times New Roman"/>
          <w:sz w:val="22"/>
          <w:szCs w:val="22"/>
        </w:rPr>
        <w:t xml:space="preserve">18 </w:t>
      </w:r>
      <w:r w:rsidR="002E5C72">
        <w:rPr>
          <w:rFonts w:ascii="Times New Roman" w:hAnsi="Times New Roman"/>
          <w:sz w:val="22"/>
          <w:szCs w:val="22"/>
        </w:rPr>
        <w:t>industry organisations registered for the event.</w:t>
      </w:r>
    </w:p>
    <w:p w14:paraId="721D8175" w14:textId="42EB5A11" w:rsidR="00B501AA" w:rsidRDefault="008659FA" w:rsidP="00357E93">
      <w:pPr>
        <w:spacing w:before="120" w:after="0"/>
        <w:rPr>
          <w:rFonts w:ascii="Times New Roman" w:hAnsi="Times New Roman"/>
          <w:sz w:val="22"/>
          <w:szCs w:val="22"/>
        </w:rPr>
      </w:pPr>
      <w:r>
        <w:rPr>
          <w:rFonts w:ascii="Times New Roman" w:hAnsi="Times New Roman"/>
          <w:sz w:val="22"/>
          <w:szCs w:val="22"/>
        </w:rPr>
        <w:lastRenderedPageBreak/>
        <w:t>T</w:t>
      </w:r>
      <w:r w:rsidR="000423F1">
        <w:rPr>
          <w:rFonts w:ascii="Times New Roman" w:hAnsi="Times New Roman"/>
          <w:sz w:val="22"/>
          <w:szCs w:val="22"/>
        </w:rPr>
        <w:t>he briefing was timed</w:t>
      </w:r>
      <w:r w:rsidR="00FC70DF">
        <w:rPr>
          <w:rFonts w:ascii="Times New Roman" w:hAnsi="Times New Roman"/>
          <w:sz w:val="22"/>
          <w:szCs w:val="22"/>
        </w:rPr>
        <w:t xml:space="preserve"> to occur at around the same time as CSPs were likely to be </w:t>
      </w:r>
      <w:r w:rsidR="006148A3">
        <w:rPr>
          <w:rFonts w:ascii="Times New Roman" w:hAnsi="Times New Roman"/>
          <w:sz w:val="22"/>
          <w:szCs w:val="22"/>
        </w:rPr>
        <w:t xml:space="preserve">establishing new systems and processes to comply with complementary amendments related to network outage complaints </w:t>
      </w:r>
      <w:r w:rsidR="007905AC">
        <w:rPr>
          <w:rFonts w:ascii="Times New Roman" w:hAnsi="Times New Roman"/>
          <w:sz w:val="22"/>
          <w:szCs w:val="22"/>
        </w:rPr>
        <w:t>in</w:t>
      </w:r>
      <w:r w:rsidR="006148A3">
        <w:rPr>
          <w:rFonts w:ascii="Times New Roman" w:hAnsi="Times New Roman"/>
          <w:sz w:val="22"/>
          <w:szCs w:val="22"/>
        </w:rPr>
        <w:t xml:space="preserve"> the Complaints Handling Standard </w:t>
      </w:r>
      <w:r w:rsidR="007905AC">
        <w:rPr>
          <w:rFonts w:ascii="Times New Roman" w:hAnsi="Times New Roman"/>
          <w:sz w:val="22"/>
          <w:szCs w:val="22"/>
        </w:rPr>
        <w:t>that were due to commence from 30 June 20</w:t>
      </w:r>
      <w:r w:rsidR="00EF7E6B">
        <w:rPr>
          <w:rFonts w:ascii="Times New Roman" w:hAnsi="Times New Roman"/>
          <w:sz w:val="22"/>
          <w:szCs w:val="22"/>
        </w:rPr>
        <w:t>25.</w:t>
      </w:r>
    </w:p>
    <w:p w14:paraId="7B116AD9" w14:textId="1A608015" w:rsidR="00E90D09" w:rsidRPr="00741D33" w:rsidRDefault="004C68C9" w:rsidP="00B234B3">
      <w:pPr>
        <w:shd w:val="clear" w:color="auto" w:fill="FFFFFF"/>
        <w:spacing w:before="120" w:after="0" w:line="235" w:lineRule="atLeast"/>
        <w:rPr>
          <w:rFonts w:ascii="Times New Roman" w:hAnsi="Times New Roman"/>
          <w:color w:val="000000"/>
          <w:sz w:val="22"/>
          <w:szCs w:val="22"/>
        </w:rPr>
      </w:pPr>
      <w:r w:rsidRPr="00741D33">
        <w:rPr>
          <w:rFonts w:ascii="Times New Roman" w:hAnsi="Times New Roman"/>
          <w:color w:val="000000"/>
          <w:sz w:val="22"/>
          <w:szCs w:val="22"/>
        </w:rPr>
        <w:t>Between 1</w:t>
      </w:r>
      <w:r w:rsidR="006A7A11">
        <w:rPr>
          <w:rFonts w:ascii="Times New Roman" w:hAnsi="Times New Roman"/>
          <w:color w:val="000000"/>
          <w:sz w:val="22"/>
          <w:szCs w:val="22"/>
        </w:rPr>
        <w:t>5</w:t>
      </w:r>
      <w:r w:rsidRPr="00741D33">
        <w:rPr>
          <w:rFonts w:ascii="Times New Roman" w:hAnsi="Times New Roman"/>
          <w:color w:val="000000"/>
          <w:sz w:val="22"/>
          <w:szCs w:val="22"/>
        </w:rPr>
        <w:t xml:space="preserve"> </w:t>
      </w:r>
      <w:r w:rsidR="006A7A11">
        <w:rPr>
          <w:rFonts w:ascii="Times New Roman" w:hAnsi="Times New Roman"/>
          <w:color w:val="000000"/>
          <w:sz w:val="22"/>
          <w:szCs w:val="22"/>
        </w:rPr>
        <w:t>July</w:t>
      </w:r>
      <w:r w:rsidRPr="00741D33">
        <w:rPr>
          <w:rFonts w:ascii="Times New Roman" w:hAnsi="Times New Roman"/>
          <w:color w:val="000000"/>
          <w:sz w:val="22"/>
          <w:szCs w:val="22"/>
        </w:rPr>
        <w:t xml:space="preserve"> and </w:t>
      </w:r>
      <w:r w:rsidR="006A7A11">
        <w:rPr>
          <w:rFonts w:ascii="Times New Roman" w:hAnsi="Times New Roman"/>
          <w:color w:val="000000"/>
          <w:sz w:val="22"/>
          <w:szCs w:val="22"/>
        </w:rPr>
        <w:t>6 August</w:t>
      </w:r>
      <w:r w:rsidRPr="00741D33">
        <w:rPr>
          <w:rFonts w:ascii="Times New Roman" w:hAnsi="Times New Roman"/>
          <w:color w:val="000000"/>
          <w:sz w:val="22"/>
          <w:szCs w:val="22"/>
        </w:rPr>
        <w:t xml:space="preserve"> 2025, the ACMA </w:t>
      </w:r>
      <w:r w:rsidR="00B40DD1">
        <w:rPr>
          <w:rFonts w:ascii="Times New Roman" w:hAnsi="Times New Roman"/>
          <w:color w:val="000000"/>
          <w:sz w:val="22"/>
          <w:szCs w:val="22"/>
        </w:rPr>
        <w:t xml:space="preserve">also </w:t>
      </w:r>
      <w:r w:rsidRPr="00741D33">
        <w:rPr>
          <w:rFonts w:ascii="Times New Roman" w:hAnsi="Times New Roman"/>
          <w:color w:val="000000"/>
          <w:sz w:val="22"/>
          <w:szCs w:val="22"/>
        </w:rPr>
        <w:t xml:space="preserve">conducted a public consultation process, through the release on the ACMA’s website of a consultation draft of the </w:t>
      </w:r>
      <w:r w:rsidR="0031039C" w:rsidRPr="00741D33">
        <w:rPr>
          <w:rFonts w:ascii="Times New Roman" w:hAnsi="Times New Roman"/>
          <w:color w:val="000000"/>
          <w:sz w:val="22"/>
          <w:szCs w:val="22"/>
        </w:rPr>
        <w:t xml:space="preserve">Complaints </w:t>
      </w:r>
      <w:r w:rsidR="006A7A11">
        <w:rPr>
          <w:rFonts w:ascii="Times New Roman" w:hAnsi="Times New Roman"/>
          <w:color w:val="000000"/>
          <w:sz w:val="22"/>
          <w:szCs w:val="22"/>
        </w:rPr>
        <w:t>RKRs</w:t>
      </w:r>
      <w:r w:rsidRPr="00741D33">
        <w:rPr>
          <w:rFonts w:ascii="Times New Roman" w:hAnsi="Times New Roman"/>
          <w:color w:val="000000"/>
          <w:sz w:val="22"/>
          <w:szCs w:val="22"/>
        </w:rPr>
        <w:t xml:space="preserve"> with proposed amendments highlighted, accompanied by a consultation paper explaining the proposed changes. </w:t>
      </w:r>
      <w:r w:rsidR="002A1136">
        <w:rPr>
          <w:rFonts w:ascii="Times New Roman" w:hAnsi="Times New Roman"/>
          <w:color w:val="000000"/>
          <w:sz w:val="22"/>
          <w:szCs w:val="22"/>
        </w:rPr>
        <w:t xml:space="preserve">Invitations to comment were sent to a range of </w:t>
      </w:r>
      <w:r w:rsidR="004D5EFF">
        <w:rPr>
          <w:rFonts w:ascii="Times New Roman" w:hAnsi="Times New Roman"/>
          <w:color w:val="000000"/>
          <w:sz w:val="22"/>
          <w:szCs w:val="22"/>
        </w:rPr>
        <w:t>CSP</w:t>
      </w:r>
      <w:r w:rsidR="00B40DD1">
        <w:rPr>
          <w:rFonts w:ascii="Times New Roman" w:hAnsi="Times New Roman"/>
          <w:color w:val="000000"/>
          <w:sz w:val="22"/>
          <w:szCs w:val="22"/>
        </w:rPr>
        <w:t>s</w:t>
      </w:r>
      <w:r w:rsidR="00E557C9">
        <w:rPr>
          <w:rFonts w:ascii="Times New Roman" w:hAnsi="Times New Roman"/>
          <w:color w:val="000000"/>
          <w:sz w:val="22"/>
          <w:szCs w:val="22"/>
        </w:rPr>
        <w:t>,</w:t>
      </w:r>
      <w:r w:rsidR="004D5EFF">
        <w:rPr>
          <w:rFonts w:ascii="Times New Roman" w:hAnsi="Times New Roman"/>
          <w:color w:val="000000"/>
          <w:sz w:val="22"/>
          <w:szCs w:val="22"/>
        </w:rPr>
        <w:t xml:space="preserve"> </w:t>
      </w:r>
      <w:r w:rsidR="002A1136">
        <w:rPr>
          <w:rFonts w:ascii="Times New Roman" w:hAnsi="Times New Roman"/>
          <w:color w:val="000000"/>
          <w:sz w:val="22"/>
          <w:szCs w:val="22"/>
        </w:rPr>
        <w:t xml:space="preserve">industry and consumer representative </w:t>
      </w:r>
      <w:r w:rsidR="004D5EFF">
        <w:rPr>
          <w:rFonts w:ascii="Times New Roman" w:hAnsi="Times New Roman"/>
          <w:color w:val="000000"/>
          <w:sz w:val="22"/>
          <w:szCs w:val="22"/>
        </w:rPr>
        <w:t>stakeholder</w:t>
      </w:r>
      <w:r w:rsidR="00E557C9">
        <w:rPr>
          <w:rFonts w:ascii="Times New Roman" w:hAnsi="Times New Roman"/>
          <w:color w:val="000000"/>
          <w:sz w:val="22"/>
          <w:szCs w:val="22"/>
        </w:rPr>
        <w:t xml:space="preserve">s, </w:t>
      </w:r>
      <w:r w:rsidR="005229AE">
        <w:rPr>
          <w:rFonts w:ascii="Times New Roman" w:hAnsi="Times New Roman"/>
          <w:color w:val="000000"/>
          <w:sz w:val="22"/>
          <w:szCs w:val="22"/>
        </w:rPr>
        <w:t xml:space="preserve">the TIO and </w:t>
      </w:r>
      <w:r w:rsidR="00980BE0">
        <w:rPr>
          <w:rFonts w:ascii="Times New Roman" w:hAnsi="Times New Roman"/>
          <w:color w:val="000000"/>
          <w:sz w:val="22"/>
          <w:szCs w:val="22"/>
        </w:rPr>
        <w:t>other relevant stakeholders.</w:t>
      </w:r>
      <w:r w:rsidR="004D5EFF">
        <w:rPr>
          <w:rFonts w:ascii="Times New Roman" w:hAnsi="Times New Roman"/>
          <w:color w:val="000000"/>
          <w:sz w:val="22"/>
          <w:szCs w:val="22"/>
        </w:rPr>
        <w:t xml:space="preserve"> </w:t>
      </w:r>
      <w:r w:rsidR="002A1136">
        <w:rPr>
          <w:rFonts w:ascii="Times New Roman" w:hAnsi="Times New Roman"/>
          <w:color w:val="000000"/>
          <w:sz w:val="22"/>
          <w:szCs w:val="22"/>
        </w:rPr>
        <w:t xml:space="preserve"> </w:t>
      </w:r>
    </w:p>
    <w:p w14:paraId="4A44C61E" w14:textId="5943599C" w:rsidR="00AF139E" w:rsidRPr="00741D33" w:rsidRDefault="00AF139E" w:rsidP="00AF139E">
      <w:pPr>
        <w:spacing w:before="120" w:after="0"/>
        <w:rPr>
          <w:rFonts w:ascii="Times New Roman" w:hAnsi="Times New Roman"/>
          <w:sz w:val="22"/>
          <w:szCs w:val="22"/>
        </w:rPr>
      </w:pPr>
      <w:r w:rsidRPr="00741D33">
        <w:rPr>
          <w:rFonts w:ascii="Times New Roman" w:hAnsi="Times New Roman"/>
          <w:sz w:val="22"/>
          <w:szCs w:val="22"/>
        </w:rPr>
        <w:t xml:space="preserve">Before the </w:t>
      </w:r>
      <w:r w:rsidR="00A9442E">
        <w:rPr>
          <w:rFonts w:ascii="Times New Roman" w:hAnsi="Times New Roman"/>
          <w:sz w:val="22"/>
          <w:szCs w:val="22"/>
        </w:rPr>
        <w:t>Amending Ins</w:t>
      </w:r>
      <w:r w:rsidR="002B5100">
        <w:rPr>
          <w:rFonts w:ascii="Times New Roman" w:hAnsi="Times New Roman"/>
          <w:sz w:val="22"/>
          <w:szCs w:val="22"/>
        </w:rPr>
        <w:t>trument</w:t>
      </w:r>
      <w:r w:rsidR="00A9442E" w:rsidRPr="00741D33">
        <w:rPr>
          <w:rFonts w:ascii="Times New Roman" w:hAnsi="Times New Roman"/>
          <w:sz w:val="22"/>
          <w:szCs w:val="22"/>
        </w:rPr>
        <w:t xml:space="preserve"> </w:t>
      </w:r>
      <w:r w:rsidRPr="00741D33">
        <w:rPr>
          <w:rFonts w:ascii="Times New Roman" w:hAnsi="Times New Roman"/>
          <w:sz w:val="22"/>
          <w:szCs w:val="22"/>
        </w:rPr>
        <w:t>was made, the ACMA was satisfied that public consultation was undertaken to the extent appropriate and reasonably practicable, in accordance with section 17 of the LA</w:t>
      </w:r>
      <w:r w:rsidR="009F7359">
        <w:rPr>
          <w:rFonts w:ascii="Times New Roman" w:hAnsi="Times New Roman"/>
          <w:sz w:val="22"/>
          <w:szCs w:val="22"/>
        </w:rPr>
        <w:t>.</w:t>
      </w:r>
    </w:p>
    <w:p w14:paraId="551E928E" w14:textId="7CA71A94" w:rsidR="00D6779A" w:rsidRPr="00190C91" w:rsidDel="00AF139E" w:rsidRDefault="00D6779A" w:rsidP="00190C91">
      <w:pPr>
        <w:spacing w:before="120" w:after="0"/>
        <w:rPr>
          <w:rFonts w:ascii="Times New Roman" w:hAnsi="Times New Roman"/>
          <w:sz w:val="22"/>
          <w:szCs w:val="22"/>
        </w:rPr>
      </w:pPr>
      <w:r w:rsidRPr="00190C91" w:rsidDel="00AF139E">
        <w:rPr>
          <w:rFonts w:ascii="Times New Roman" w:hAnsi="Times New Roman"/>
          <w:sz w:val="22"/>
          <w:szCs w:val="22"/>
        </w:rPr>
        <w:t xml:space="preserve">The ACMA </w:t>
      </w:r>
      <w:r w:rsidRPr="00E72027" w:rsidDel="00AF139E">
        <w:rPr>
          <w:rFonts w:ascii="Times New Roman" w:hAnsi="Times New Roman"/>
          <w:sz w:val="22"/>
          <w:szCs w:val="22"/>
        </w:rPr>
        <w:t xml:space="preserve">received </w:t>
      </w:r>
      <w:r w:rsidR="002B5FC6">
        <w:rPr>
          <w:rFonts w:ascii="Times New Roman" w:hAnsi="Times New Roman"/>
          <w:sz w:val="22"/>
          <w:szCs w:val="22"/>
        </w:rPr>
        <w:t>8</w:t>
      </w:r>
      <w:r w:rsidR="002B5FC6" w:rsidRPr="00E72027" w:rsidDel="00AF139E">
        <w:rPr>
          <w:rFonts w:ascii="Times New Roman" w:hAnsi="Times New Roman"/>
          <w:sz w:val="22"/>
          <w:szCs w:val="22"/>
        </w:rPr>
        <w:t xml:space="preserve"> </w:t>
      </w:r>
      <w:r w:rsidRPr="00E72027" w:rsidDel="00AF139E">
        <w:rPr>
          <w:rFonts w:ascii="Times New Roman" w:hAnsi="Times New Roman"/>
          <w:sz w:val="22"/>
          <w:szCs w:val="22"/>
        </w:rPr>
        <w:t xml:space="preserve">submissions from a range of stakeholders including </w:t>
      </w:r>
      <w:r w:rsidR="002B5FC6" w:rsidRPr="00FF48C1">
        <w:rPr>
          <w:rFonts w:ascii="Times New Roman" w:hAnsi="Times New Roman"/>
          <w:sz w:val="22"/>
          <w:szCs w:val="22"/>
        </w:rPr>
        <w:t>carriers and</w:t>
      </w:r>
      <w:r w:rsidR="002B5FC6" w:rsidRPr="00FF48C1" w:rsidDel="00AF139E">
        <w:rPr>
          <w:rFonts w:ascii="Times New Roman" w:hAnsi="Times New Roman"/>
          <w:sz w:val="22"/>
          <w:szCs w:val="22"/>
        </w:rPr>
        <w:t xml:space="preserve"> </w:t>
      </w:r>
      <w:r w:rsidR="002B5FC6" w:rsidRPr="00FF48C1">
        <w:rPr>
          <w:rFonts w:ascii="Times New Roman" w:hAnsi="Times New Roman"/>
          <w:sz w:val="22"/>
          <w:szCs w:val="22"/>
        </w:rPr>
        <w:t>carriage service providers, the Internet Association of Australia, the Australian Communications Consumer Action Network, the TIO and the Department of Infrastructure, Transport, Regional Development, Communication, Sport and the Arts</w:t>
      </w:r>
      <w:r w:rsidRPr="00190C91" w:rsidDel="00AF139E">
        <w:rPr>
          <w:rFonts w:ascii="Times New Roman" w:hAnsi="Times New Roman"/>
          <w:sz w:val="22"/>
          <w:szCs w:val="22"/>
        </w:rPr>
        <w:t>.</w:t>
      </w:r>
      <w:r w:rsidR="00800C78" w:rsidRPr="00190C91" w:rsidDel="00AF139E">
        <w:rPr>
          <w:rFonts w:ascii="Times New Roman" w:hAnsi="Times New Roman"/>
          <w:sz w:val="22"/>
          <w:szCs w:val="22"/>
        </w:rPr>
        <w:t xml:space="preserve"> </w:t>
      </w:r>
    </w:p>
    <w:p w14:paraId="4842A2CD" w14:textId="36D33C82" w:rsidR="007B3068" w:rsidRPr="00741D33" w:rsidDel="00AF139E" w:rsidRDefault="007B3068" w:rsidP="00190C91">
      <w:pPr>
        <w:spacing w:before="120" w:after="0"/>
        <w:rPr>
          <w:rFonts w:ascii="Times New Roman" w:hAnsi="Times New Roman"/>
          <w:sz w:val="22"/>
          <w:szCs w:val="22"/>
        </w:rPr>
      </w:pPr>
      <w:r w:rsidRPr="00741D33" w:rsidDel="00AF139E">
        <w:rPr>
          <w:rFonts w:ascii="Times New Roman" w:hAnsi="Times New Roman"/>
          <w:sz w:val="22"/>
          <w:szCs w:val="22"/>
        </w:rPr>
        <w:t xml:space="preserve">All non-confidential submissions were published on the ACMA website </w:t>
      </w:r>
      <w:r w:rsidR="00CD04D6" w:rsidRPr="00741D33">
        <w:rPr>
          <w:rFonts w:ascii="Times New Roman" w:hAnsi="Times New Roman"/>
          <w:sz w:val="22"/>
          <w:szCs w:val="22"/>
        </w:rPr>
        <w:t>as part of the consultation process</w:t>
      </w:r>
      <w:r w:rsidRPr="00741D33" w:rsidDel="00AF139E">
        <w:rPr>
          <w:rFonts w:ascii="Times New Roman" w:hAnsi="Times New Roman"/>
          <w:sz w:val="22"/>
          <w:szCs w:val="22"/>
        </w:rPr>
        <w:t>.</w:t>
      </w:r>
    </w:p>
    <w:p w14:paraId="3F6C7108" w14:textId="32BC4FAE" w:rsidR="007B3068" w:rsidRDefault="007B3068" w:rsidP="007B3068">
      <w:pPr>
        <w:shd w:val="clear" w:color="auto" w:fill="FFFFFF"/>
        <w:spacing w:before="120" w:after="0" w:line="120" w:lineRule="atLeast"/>
        <w:rPr>
          <w:rFonts w:ascii="Times New Roman" w:hAnsi="Times New Roman"/>
          <w:sz w:val="22"/>
          <w:szCs w:val="22"/>
        </w:rPr>
      </w:pPr>
      <w:r w:rsidRPr="00741D33" w:rsidDel="00AF139E">
        <w:rPr>
          <w:rFonts w:ascii="Times New Roman" w:hAnsi="Times New Roman"/>
          <w:color w:val="000000"/>
          <w:sz w:val="22"/>
          <w:szCs w:val="22"/>
        </w:rPr>
        <w:t>The submissions provided feedback o</w:t>
      </w:r>
      <w:r w:rsidR="00146972" w:rsidRPr="00741D33" w:rsidDel="00AF139E">
        <w:rPr>
          <w:rFonts w:ascii="Times New Roman" w:hAnsi="Times New Roman"/>
          <w:color w:val="000000"/>
          <w:sz w:val="22"/>
          <w:szCs w:val="22"/>
        </w:rPr>
        <w:t>n</w:t>
      </w:r>
      <w:r w:rsidRPr="00741D33" w:rsidDel="00AF139E">
        <w:rPr>
          <w:rFonts w:ascii="Times New Roman" w:hAnsi="Times New Roman"/>
          <w:color w:val="000000"/>
          <w:sz w:val="22"/>
          <w:szCs w:val="22"/>
        </w:rPr>
        <w:t xml:space="preserve"> the </w:t>
      </w:r>
      <w:r w:rsidR="00F92DCF" w:rsidRPr="00741D33">
        <w:rPr>
          <w:rFonts w:ascii="Times New Roman" w:hAnsi="Times New Roman"/>
          <w:color w:val="000000"/>
          <w:sz w:val="22"/>
          <w:szCs w:val="22"/>
        </w:rPr>
        <w:t xml:space="preserve">proposed </w:t>
      </w:r>
      <w:r w:rsidR="002B5FC6">
        <w:rPr>
          <w:rFonts w:ascii="Times New Roman" w:hAnsi="Times New Roman"/>
          <w:color w:val="000000"/>
          <w:sz w:val="22"/>
          <w:szCs w:val="22"/>
        </w:rPr>
        <w:t>changes</w:t>
      </w:r>
      <w:r w:rsidR="002B5FC6" w:rsidRPr="00741D33" w:rsidDel="00AF139E">
        <w:rPr>
          <w:rFonts w:ascii="Times New Roman" w:hAnsi="Times New Roman"/>
          <w:color w:val="000000"/>
          <w:sz w:val="22"/>
          <w:szCs w:val="22"/>
        </w:rPr>
        <w:t xml:space="preserve"> </w:t>
      </w:r>
      <w:r w:rsidR="002B5FC6">
        <w:rPr>
          <w:rFonts w:ascii="Times New Roman" w:hAnsi="Times New Roman"/>
          <w:color w:val="000000"/>
          <w:sz w:val="22"/>
          <w:szCs w:val="22"/>
        </w:rPr>
        <w:t>that the</w:t>
      </w:r>
      <w:r w:rsidRPr="00741D33" w:rsidDel="00AF139E">
        <w:rPr>
          <w:rFonts w:ascii="Times New Roman" w:hAnsi="Times New Roman"/>
          <w:color w:val="000000"/>
          <w:sz w:val="22"/>
          <w:szCs w:val="22"/>
        </w:rPr>
        <w:t xml:space="preserve"> ACMA considered </w:t>
      </w:r>
      <w:r w:rsidRPr="00741D33" w:rsidDel="00AF139E">
        <w:rPr>
          <w:rFonts w:ascii="Times New Roman" w:hAnsi="Times New Roman"/>
          <w:sz w:val="22"/>
          <w:szCs w:val="22"/>
        </w:rPr>
        <w:t xml:space="preserve">when making the </w:t>
      </w:r>
      <w:r w:rsidR="00F92DCF" w:rsidRPr="00741D33">
        <w:rPr>
          <w:rFonts w:ascii="Times New Roman" w:hAnsi="Times New Roman"/>
          <w:sz w:val="22"/>
          <w:szCs w:val="22"/>
        </w:rPr>
        <w:t xml:space="preserve">amendments to the </w:t>
      </w:r>
      <w:r w:rsidR="0031039C" w:rsidRPr="00741D33">
        <w:rPr>
          <w:rFonts w:ascii="Times New Roman" w:hAnsi="Times New Roman"/>
          <w:sz w:val="22"/>
          <w:szCs w:val="22"/>
        </w:rPr>
        <w:t xml:space="preserve">Complaints </w:t>
      </w:r>
      <w:r w:rsidR="00980BE0">
        <w:rPr>
          <w:rFonts w:ascii="Times New Roman" w:hAnsi="Times New Roman"/>
          <w:sz w:val="22"/>
          <w:szCs w:val="22"/>
        </w:rPr>
        <w:t>RKRs</w:t>
      </w:r>
      <w:r w:rsidRPr="00741D33" w:rsidDel="00AF139E">
        <w:rPr>
          <w:rFonts w:ascii="Times New Roman" w:hAnsi="Times New Roman"/>
          <w:sz w:val="22"/>
          <w:szCs w:val="22"/>
        </w:rPr>
        <w:t xml:space="preserve">. </w:t>
      </w:r>
      <w:r w:rsidR="00977593">
        <w:rPr>
          <w:rFonts w:ascii="Times New Roman" w:hAnsi="Times New Roman"/>
          <w:sz w:val="22"/>
          <w:szCs w:val="22"/>
        </w:rPr>
        <w:t>I</w:t>
      </w:r>
      <w:r w:rsidRPr="00741D33" w:rsidDel="00AF139E">
        <w:rPr>
          <w:rFonts w:ascii="Times New Roman" w:hAnsi="Times New Roman"/>
          <w:sz w:val="22"/>
          <w:szCs w:val="22"/>
        </w:rPr>
        <w:t>ssues raised by stakeholders included the</w:t>
      </w:r>
      <w:r w:rsidR="003F11C1" w:rsidRPr="00741D33" w:rsidDel="00AF139E">
        <w:rPr>
          <w:rFonts w:ascii="Times New Roman" w:hAnsi="Times New Roman"/>
          <w:sz w:val="22"/>
          <w:szCs w:val="22"/>
        </w:rPr>
        <w:t xml:space="preserve"> following</w:t>
      </w:r>
      <w:r w:rsidRPr="00741D33" w:rsidDel="00AF139E">
        <w:rPr>
          <w:rFonts w:ascii="Times New Roman" w:hAnsi="Times New Roman"/>
          <w:sz w:val="22"/>
          <w:szCs w:val="22"/>
        </w:rPr>
        <w:t>:</w:t>
      </w:r>
    </w:p>
    <w:p w14:paraId="19047B78" w14:textId="49F3B49D" w:rsidR="00451785" w:rsidRPr="00417D98" w:rsidRDefault="002B5FC6" w:rsidP="00417D98">
      <w:pPr>
        <w:pStyle w:val="ListParagraph"/>
        <w:numPr>
          <w:ilvl w:val="0"/>
          <w:numId w:val="63"/>
        </w:numPr>
        <w:shd w:val="clear" w:color="auto" w:fill="FFFFFF"/>
        <w:spacing w:before="120" w:after="120" w:line="120" w:lineRule="atLeast"/>
        <w:ind w:left="714" w:hanging="357"/>
        <w:contextualSpacing w:val="0"/>
        <w:rPr>
          <w:rFonts w:ascii="Times New Roman" w:hAnsi="Times New Roman"/>
          <w:sz w:val="22"/>
          <w:szCs w:val="22"/>
        </w:rPr>
      </w:pPr>
      <w:r w:rsidRPr="002B5FC6">
        <w:rPr>
          <w:rFonts w:ascii="Times New Roman" w:hAnsi="Times New Roman"/>
          <w:sz w:val="22"/>
          <w:szCs w:val="22"/>
        </w:rPr>
        <w:t>a concern about the practicality of applying the definition of ‘network outage’ in the Complaints RKRs, and in particular the ‘significant local outage’ part of the definition. Instead, it was suggested to broaden the definition to accommodate existing CSP systems and processes to support customers during outages on a network that disrupts customer services.</w:t>
      </w:r>
      <w:r w:rsidR="007B55D4">
        <w:rPr>
          <w:rFonts w:ascii="Times New Roman" w:hAnsi="Times New Roman"/>
          <w:sz w:val="22"/>
          <w:szCs w:val="22"/>
        </w:rPr>
        <w:t xml:space="preserve"> T</w:t>
      </w:r>
      <w:r w:rsidR="007B55D4" w:rsidRPr="007B55D4">
        <w:rPr>
          <w:rFonts w:ascii="Times New Roman" w:hAnsi="Times New Roman"/>
          <w:sz w:val="22"/>
          <w:szCs w:val="22"/>
        </w:rPr>
        <w:t xml:space="preserve">he </w:t>
      </w:r>
      <w:r w:rsidR="007B55D4">
        <w:rPr>
          <w:rFonts w:ascii="Times New Roman" w:hAnsi="Times New Roman"/>
          <w:sz w:val="22"/>
          <w:szCs w:val="22"/>
        </w:rPr>
        <w:t xml:space="preserve">following </w:t>
      </w:r>
      <w:r w:rsidR="00CE2565">
        <w:rPr>
          <w:rFonts w:ascii="Times New Roman" w:hAnsi="Times New Roman"/>
          <w:sz w:val="22"/>
          <w:szCs w:val="22"/>
        </w:rPr>
        <w:t>explains</w:t>
      </w:r>
      <w:r w:rsidR="007B55D4">
        <w:rPr>
          <w:rFonts w:ascii="Times New Roman" w:hAnsi="Times New Roman"/>
          <w:sz w:val="22"/>
          <w:szCs w:val="22"/>
        </w:rPr>
        <w:t xml:space="preserve"> why the </w:t>
      </w:r>
      <w:r w:rsidR="007B55D4" w:rsidRPr="007B55D4">
        <w:rPr>
          <w:rFonts w:ascii="Times New Roman" w:hAnsi="Times New Roman"/>
          <w:sz w:val="22"/>
          <w:szCs w:val="22"/>
        </w:rPr>
        <w:t>ACMA has not incorporated this change</w:t>
      </w:r>
      <w:r w:rsidR="007B55D4">
        <w:rPr>
          <w:rFonts w:ascii="Times New Roman" w:hAnsi="Times New Roman"/>
          <w:sz w:val="22"/>
          <w:szCs w:val="22"/>
        </w:rPr>
        <w:t>:</w:t>
      </w:r>
    </w:p>
    <w:p w14:paraId="1CD60C72" w14:textId="4C5BF2A7" w:rsidR="002B5FC6" w:rsidRPr="002B5FC6" w:rsidRDefault="002B5FC6" w:rsidP="00417D98">
      <w:pPr>
        <w:pStyle w:val="ListParagraph"/>
        <w:numPr>
          <w:ilvl w:val="1"/>
          <w:numId w:val="63"/>
        </w:numPr>
        <w:shd w:val="clear" w:color="auto" w:fill="FFFFFF"/>
        <w:spacing w:after="0" w:line="120" w:lineRule="atLeast"/>
        <w:ind w:left="1434" w:hanging="357"/>
        <w:rPr>
          <w:rFonts w:ascii="Times New Roman" w:hAnsi="Times New Roman"/>
          <w:sz w:val="22"/>
          <w:szCs w:val="22"/>
        </w:rPr>
      </w:pPr>
      <w:r w:rsidRPr="002B5FC6">
        <w:rPr>
          <w:rFonts w:ascii="Times New Roman" w:hAnsi="Times New Roman"/>
          <w:sz w:val="22"/>
          <w:szCs w:val="22"/>
        </w:rPr>
        <w:t xml:space="preserve">Adding the definition of ‘network outage’ to the Complaints RKRs will ensure that it aligns with how network outage complaints are defined in the Complaints Handling Standard. </w:t>
      </w:r>
    </w:p>
    <w:p w14:paraId="5AA82D0E" w14:textId="33ED0431" w:rsidR="002B5FC6" w:rsidRPr="002B5FC6" w:rsidRDefault="002B5FC6" w:rsidP="002B5FC6">
      <w:pPr>
        <w:pStyle w:val="ListParagraph"/>
        <w:numPr>
          <w:ilvl w:val="1"/>
          <w:numId w:val="63"/>
        </w:numPr>
        <w:shd w:val="clear" w:color="auto" w:fill="FFFFFF"/>
        <w:spacing w:before="120" w:after="0" w:line="120" w:lineRule="atLeast"/>
        <w:rPr>
          <w:rFonts w:ascii="Times New Roman" w:hAnsi="Times New Roman"/>
          <w:sz w:val="22"/>
          <w:szCs w:val="22"/>
        </w:rPr>
      </w:pPr>
      <w:r w:rsidRPr="002B5FC6">
        <w:rPr>
          <w:rFonts w:ascii="Times New Roman" w:hAnsi="Times New Roman"/>
          <w:sz w:val="22"/>
          <w:szCs w:val="22"/>
        </w:rPr>
        <w:t>Changing the definition of ‘network outage’ in the Complaints RKRs would lead to differences between what constitutes a network outage complaint and which complaints about network outages are reported. It could also create inconsistency in reporting across the industry and undermine the comparability of data collected.</w:t>
      </w:r>
    </w:p>
    <w:p w14:paraId="00D56268" w14:textId="77777777" w:rsidR="002B5FC6" w:rsidRPr="002B5FC6" w:rsidRDefault="002B5FC6" w:rsidP="002B5FC6">
      <w:pPr>
        <w:pStyle w:val="ListParagraph"/>
        <w:numPr>
          <w:ilvl w:val="0"/>
          <w:numId w:val="63"/>
        </w:numPr>
        <w:shd w:val="clear" w:color="auto" w:fill="FFFFFF"/>
        <w:spacing w:before="120" w:after="0" w:line="120" w:lineRule="atLeast"/>
        <w:ind w:left="714" w:hanging="357"/>
        <w:contextualSpacing w:val="0"/>
        <w:rPr>
          <w:rFonts w:ascii="Times New Roman" w:hAnsi="Times New Roman"/>
          <w:sz w:val="22"/>
          <w:szCs w:val="22"/>
        </w:rPr>
      </w:pPr>
      <w:r w:rsidRPr="002B5FC6">
        <w:rPr>
          <w:rFonts w:ascii="Times New Roman" w:hAnsi="Times New Roman"/>
          <w:sz w:val="22"/>
          <w:szCs w:val="22"/>
        </w:rPr>
        <w:t xml:space="preserve">expanded metrics relating to network outage complaints were proposed by another stakeholder, such as the duration and cause of network outages, and the number of follow-up ordinary complaints that arise from network outage complaints for each CSP. </w:t>
      </w:r>
    </w:p>
    <w:p w14:paraId="152CEDFA" w14:textId="73B03994" w:rsidR="002B5FC6" w:rsidRPr="002B5FC6" w:rsidRDefault="00977593" w:rsidP="002B5FC6">
      <w:pPr>
        <w:pStyle w:val="ListParagraph"/>
        <w:numPr>
          <w:ilvl w:val="1"/>
          <w:numId w:val="63"/>
        </w:numPr>
        <w:shd w:val="clear" w:color="auto" w:fill="FFFFFF"/>
        <w:spacing w:before="120" w:after="0" w:line="120" w:lineRule="atLeast"/>
        <w:contextualSpacing w:val="0"/>
        <w:rPr>
          <w:rFonts w:ascii="Times New Roman" w:hAnsi="Times New Roman"/>
          <w:sz w:val="22"/>
          <w:szCs w:val="22"/>
        </w:rPr>
      </w:pPr>
      <w:r>
        <w:rPr>
          <w:rFonts w:ascii="Times New Roman" w:hAnsi="Times New Roman"/>
          <w:sz w:val="22"/>
          <w:szCs w:val="22"/>
        </w:rPr>
        <w:t>T</w:t>
      </w:r>
      <w:r w:rsidR="002B5FC6" w:rsidRPr="002B5FC6">
        <w:rPr>
          <w:rFonts w:ascii="Times New Roman" w:hAnsi="Times New Roman"/>
          <w:sz w:val="22"/>
          <w:szCs w:val="22"/>
        </w:rPr>
        <w:t>he ACMA considers that</w:t>
      </w:r>
      <w:r w:rsidR="003402C1">
        <w:rPr>
          <w:rFonts w:ascii="Times New Roman" w:hAnsi="Times New Roman"/>
          <w:sz w:val="22"/>
          <w:szCs w:val="22"/>
        </w:rPr>
        <w:t>, under the amendments made here,</w:t>
      </w:r>
      <w:r w:rsidR="002B5FC6" w:rsidRPr="002B5FC6">
        <w:rPr>
          <w:rFonts w:ascii="Times New Roman" w:hAnsi="Times New Roman"/>
          <w:sz w:val="22"/>
          <w:szCs w:val="22"/>
        </w:rPr>
        <w:t xml:space="preserve"> the data required to </w:t>
      </w:r>
      <w:r w:rsidR="003402C1">
        <w:rPr>
          <w:rFonts w:ascii="Times New Roman" w:hAnsi="Times New Roman"/>
          <w:sz w:val="22"/>
          <w:szCs w:val="22"/>
        </w:rPr>
        <w:t xml:space="preserve">be </w:t>
      </w:r>
      <w:r w:rsidR="002B5FC6" w:rsidRPr="002B5FC6">
        <w:rPr>
          <w:rFonts w:ascii="Times New Roman" w:hAnsi="Times New Roman"/>
          <w:sz w:val="22"/>
          <w:szCs w:val="22"/>
        </w:rPr>
        <w:t>report</w:t>
      </w:r>
      <w:r w:rsidR="003402C1">
        <w:rPr>
          <w:rFonts w:ascii="Times New Roman" w:hAnsi="Times New Roman"/>
          <w:sz w:val="22"/>
          <w:szCs w:val="22"/>
        </w:rPr>
        <w:t>ed</w:t>
      </w:r>
      <w:r w:rsidR="002B5FC6" w:rsidRPr="002B5FC6">
        <w:rPr>
          <w:rFonts w:ascii="Times New Roman" w:hAnsi="Times New Roman"/>
          <w:sz w:val="22"/>
          <w:szCs w:val="22"/>
        </w:rPr>
        <w:t xml:space="preserve"> about network outages will be sufficient to monitor and analyse industry performance relating to network outage complaints. However, the ACMA plans to evaluate how the amendments are working after 12 months and will consider whether additional metrics as suggested may be advantageous to incorporate in the Complaints RKRs.</w:t>
      </w:r>
    </w:p>
    <w:p w14:paraId="77B23A27" w14:textId="77777777" w:rsidR="002B5FC6" w:rsidRPr="002B5FC6" w:rsidRDefault="002B5FC6" w:rsidP="002B5FC6">
      <w:pPr>
        <w:pStyle w:val="ListParagraph"/>
        <w:numPr>
          <w:ilvl w:val="0"/>
          <w:numId w:val="63"/>
        </w:numPr>
        <w:shd w:val="clear" w:color="auto" w:fill="FFFFFF"/>
        <w:spacing w:before="120" w:after="0" w:line="120" w:lineRule="atLeast"/>
        <w:ind w:left="714" w:hanging="357"/>
        <w:contextualSpacing w:val="0"/>
        <w:rPr>
          <w:rFonts w:ascii="Times New Roman" w:hAnsi="Times New Roman"/>
          <w:sz w:val="22"/>
          <w:szCs w:val="22"/>
        </w:rPr>
      </w:pPr>
      <w:r w:rsidRPr="002B5FC6">
        <w:rPr>
          <w:rFonts w:ascii="Times New Roman" w:hAnsi="Times New Roman"/>
          <w:sz w:val="22"/>
          <w:szCs w:val="22"/>
        </w:rPr>
        <w:t>Minor amendments to some new definitions and drafting in the new section 9A to align more consistently with the Complaints Handling Standard, which the ACMA has incorporated in the amendments.</w:t>
      </w:r>
    </w:p>
    <w:p w14:paraId="2DBAEF8C" w14:textId="11A84D8E" w:rsidR="00980BE0" w:rsidRPr="00741D33" w:rsidDel="00AF139E" w:rsidRDefault="002B5FC6" w:rsidP="007B3068">
      <w:pPr>
        <w:shd w:val="clear" w:color="auto" w:fill="FFFFFF"/>
        <w:spacing w:before="120" w:after="0" w:line="120" w:lineRule="atLeast"/>
        <w:rPr>
          <w:rFonts w:ascii="Times New Roman" w:hAnsi="Times New Roman"/>
          <w:sz w:val="22"/>
          <w:szCs w:val="22"/>
        </w:rPr>
      </w:pPr>
      <w:r w:rsidRPr="002B5FC6">
        <w:rPr>
          <w:rFonts w:ascii="Times New Roman" w:hAnsi="Times New Roman"/>
          <w:sz w:val="22"/>
          <w:szCs w:val="22"/>
        </w:rPr>
        <w:t>Other issues were also raised that were not directly related to the amendments themselves. They included having greater clarity and consistency about existing reporting, adding more granular reporting, and how the new data about network outage complaints would be used in public reporting. These issues will be addressed outside the scope of the amendments to the Complaints RKRs.</w:t>
      </w:r>
    </w:p>
    <w:p w14:paraId="307F40E0" w14:textId="26261325" w:rsidR="004D2843" w:rsidRPr="00741D33" w:rsidRDefault="00FB4437" w:rsidP="00611475">
      <w:pPr>
        <w:keepNext/>
        <w:spacing w:before="120" w:after="0"/>
        <w:rPr>
          <w:rFonts w:ascii="Times New Roman" w:hAnsi="Times New Roman"/>
          <w:b/>
          <w:sz w:val="22"/>
          <w:szCs w:val="22"/>
        </w:rPr>
      </w:pPr>
      <w:r w:rsidRPr="00741D33">
        <w:rPr>
          <w:rFonts w:ascii="Times New Roman" w:hAnsi="Times New Roman"/>
          <w:b/>
          <w:sz w:val="22"/>
          <w:szCs w:val="22"/>
        </w:rPr>
        <w:lastRenderedPageBreak/>
        <w:t>Statement of compatibility with human r</w:t>
      </w:r>
      <w:r w:rsidR="004D2843" w:rsidRPr="00741D33">
        <w:rPr>
          <w:rFonts w:ascii="Times New Roman" w:hAnsi="Times New Roman"/>
          <w:b/>
          <w:sz w:val="22"/>
          <w:szCs w:val="22"/>
        </w:rPr>
        <w:t>ights</w:t>
      </w:r>
    </w:p>
    <w:p w14:paraId="226AEDCA" w14:textId="61C618CA" w:rsidR="00134705" w:rsidRPr="00741D33" w:rsidRDefault="00FB4437" w:rsidP="00611475">
      <w:pPr>
        <w:keepNext/>
        <w:spacing w:before="120" w:after="0"/>
        <w:rPr>
          <w:rFonts w:ascii="Times New Roman" w:hAnsi="Times New Roman"/>
          <w:sz w:val="22"/>
          <w:szCs w:val="22"/>
        </w:rPr>
      </w:pPr>
      <w:r w:rsidRPr="00741D33">
        <w:rPr>
          <w:rFonts w:ascii="Times New Roman" w:hAnsi="Times New Roman"/>
          <w:sz w:val="22"/>
          <w:szCs w:val="22"/>
        </w:rPr>
        <w:t xml:space="preserve">Subsection 9(1) of the </w:t>
      </w:r>
      <w:r w:rsidRPr="00741D33">
        <w:rPr>
          <w:rFonts w:ascii="Times New Roman" w:hAnsi="Times New Roman"/>
          <w:i/>
          <w:sz w:val="22"/>
          <w:szCs w:val="22"/>
        </w:rPr>
        <w:t>Human Rights (Parliamentary Scrutiny) Act 2011</w:t>
      </w:r>
      <w:r w:rsidRPr="00741D33">
        <w:rPr>
          <w:rFonts w:ascii="Times New Roman" w:hAnsi="Times New Roman"/>
          <w:sz w:val="22"/>
          <w:szCs w:val="22"/>
        </w:rPr>
        <w:t xml:space="preserve"> requires the rule-maker in relation to a legislative instrument to which section 42 (disallowance) of the</w:t>
      </w:r>
      <w:r w:rsidR="00696659" w:rsidRPr="00741D33">
        <w:rPr>
          <w:rFonts w:ascii="Times New Roman" w:hAnsi="Times New Roman"/>
          <w:sz w:val="22"/>
          <w:szCs w:val="22"/>
        </w:rPr>
        <w:t xml:space="preserve"> LA</w:t>
      </w:r>
      <w:r w:rsidRPr="00741D33">
        <w:rPr>
          <w:rFonts w:ascii="Times New Roman" w:hAnsi="Times New Roman"/>
          <w:sz w:val="22"/>
          <w:szCs w:val="22"/>
        </w:rPr>
        <w:t xml:space="preserve"> applies to cause a statement of compatibility </w:t>
      </w:r>
      <w:r w:rsidR="00D20E6B" w:rsidRPr="00741D33">
        <w:rPr>
          <w:rFonts w:ascii="Times New Roman" w:hAnsi="Times New Roman"/>
          <w:sz w:val="22"/>
          <w:szCs w:val="22"/>
        </w:rPr>
        <w:t xml:space="preserve">with human rights </w:t>
      </w:r>
      <w:r w:rsidRPr="00741D33">
        <w:rPr>
          <w:rFonts w:ascii="Times New Roman" w:hAnsi="Times New Roman"/>
          <w:sz w:val="22"/>
          <w:szCs w:val="22"/>
        </w:rPr>
        <w:t>to be prepared in respect of that legislative instrument.</w:t>
      </w:r>
    </w:p>
    <w:p w14:paraId="7DBF78BA" w14:textId="3583EC01" w:rsidR="00641906" w:rsidRPr="00431A5F" w:rsidRDefault="00EE5017" w:rsidP="00B234B3">
      <w:pPr>
        <w:spacing w:before="120" w:after="0"/>
        <w:rPr>
          <w:rFonts w:ascii="Times New Roman" w:hAnsi="Times New Roman"/>
          <w:sz w:val="22"/>
          <w:szCs w:val="22"/>
        </w:rPr>
      </w:pPr>
      <w:r w:rsidRPr="00741D33">
        <w:rPr>
          <w:rFonts w:ascii="Times New Roman" w:hAnsi="Times New Roman"/>
          <w:sz w:val="22"/>
          <w:szCs w:val="22"/>
        </w:rPr>
        <w:t xml:space="preserve">The statement of compatibility with human rights set out in </w:t>
      </w:r>
      <w:r w:rsidRPr="00741D33">
        <w:rPr>
          <w:rFonts w:ascii="Times New Roman" w:hAnsi="Times New Roman"/>
          <w:b/>
          <w:bCs/>
          <w:sz w:val="22"/>
          <w:szCs w:val="22"/>
        </w:rPr>
        <w:t>Attachment B</w:t>
      </w:r>
      <w:r w:rsidRPr="00741D33">
        <w:rPr>
          <w:rFonts w:ascii="Times New Roman" w:hAnsi="Times New Roman"/>
          <w:sz w:val="22"/>
          <w:szCs w:val="22"/>
        </w:rPr>
        <w:t xml:space="preserve"> has been prepared to meet that requirement</w:t>
      </w:r>
      <w:r w:rsidR="00CA56BE" w:rsidRPr="00741D33">
        <w:rPr>
          <w:rFonts w:ascii="Times New Roman" w:hAnsi="Times New Roman"/>
          <w:sz w:val="22"/>
          <w:szCs w:val="22"/>
        </w:rPr>
        <w:t>.</w:t>
      </w:r>
    </w:p>
    <w:p w14:paraId="54D659A0" w14:textId="77777777" w:rsidR="00932D8F" w:rsidRPr="00431A5F" w:rsidRDefault="00932D8F">
      <w:pPr>
        <w:rPr>
          <w:rFonts w:ascii="Times New Roman" w:hAnsi="Times New Roman"/>
          <w:b/>
          <w:sz w:val="22"/>
          <w:szCs w:val="22"/>
        </w:rPr>
      </w:pPr>
      <w:r w:rsidRPr="00431A5F">
        <w:rPr>
          <w:rFonts w:ascii="Times New Roman" w:hAnsi="Times New Roman"/>
          <w:b/>
          <w:sz w:val="22"/>
          <w:szCs w:val="22"/>
        </w:rPr>
        <w:br w:type="page"/>
      </w:r>
    </w:p>
    <w:p w14:paraId="0A465983" w14:textId="6877BE8F" w:rsidR="00025ACE" w:rsidRPr="00641906" w:rsidRDefault="00AD3414" w:rsidP="00641906">
      <w:pPr>
        <w:jc w:val="right"/>
        <w:rPr>
          <w:rFonts w:ascii="Times New Roman" w:hAnsi="Times New Roman"/>
          <w:b/>
          <w:sz w:val="28"/>
          <w:szCs w:val="28"/>
        </w:rPr>
      </w:pPr>
      <w:r w:rsidRPr="00641906">
        <w:rPr>
          <w:rFonts w:ascii="Times New Roman" w:hAnsi="Times New Roman"/>
          <w:b/>
          <w:sz w:val="28"/>
          <w:szCs w:val="28"/>
        </w:rPr>
        <w:lastRenderedPageBreak/>
        <w:t>Attachment A</w:t>
      </w:r>
    </w:p>
    <w:p w14:paraId="77137405" w14:textId="52F2E929" w:rsidR="00641906" w:rsidRPr="00641906" w:rsidRDefault="00AD3414" w:rsidP="00641906">
      <w:pPr>
        <w:jc w:val="center"/>
        <w:rPr>
          <w:rFonts w:ascii="Times New Roman" w:hAnsi="Times New Roman"/>
          <w:b/>
          <w:sz w:val="28"/>
          <w:szCs w:val="28"/>
        </w:rPr>
      </w:pPr>
      <w:r w:rsidRPr="00641906">
        <w:rPr>
          <w:rFonts w:ascii="Times New Roman" w:hAnsi="Times New Roman"/>
          <w:b/>
          <w:sz w:val="28"/>
          <w:szCs w:val="28"/>
        </w:rPr>
        <w:t>Notes to</w:t>
      </w:r>
      <w:r w:rsidR="00B727F3" w:rsidRPr="00641906">
        <w:rPr>
          <w:rFonts w:ascii="Times New Roman" w:hAnsi="Times New Roman"/>
          <w:b/>
          <w:sz w:val="28"/>
          <w:szCs w:val="28"/>
        </w:rPr>
        <w:t xml:space="preserve"> the</w:t>
      </w:r>
      <w:r w:rsidRPr="00641906">
        <w:rPr>
          <w:rFonts w:ascii="Times New Roman" w:hAnsi="Times New Roman"/>
          <w:b/>
          <w:sz w:val="28"/>
          <w:szCs w:val="28"/>
        </w:rPr>
        <w:t xml:space="preserve"> </w:t>
      </w:r>
      <w:r w:rsidR="0078580A" w:rsidRPr="0078580A">
        <w:rPr>
          <w:rFonts w:ascii="Times New Roman" w:hAnsi="Times New Roman"/>
          <w:b/>
          <w:i/>
          <w:iCs/>
          <w:sz w:val="28"/>
          <w:szCs w:val="28"/>
        </w:rPr>
        <w:t xml:space="preserve">Telecommunications (Consumer Complaints) </w:t>
      </w:r>
      <w:r w:rsidR="002127BC">
        <w:rPr>
          <w:rFonts w:ascii="Times New Roman" w:hAnsi="Times New Roman"/>
          <w:b/>
          <w:i/>
          <w:iCs/>
          <w:sz w:val="28"/>
          <w:szCs w:val="28"/>
        </w:rPr>
        <w:t>Record</w:t>
      </w:r>
      <w:r w:rsidR="00064E1C">
        <w:rPr>
          <w:rFonts w:ascii="Times New Roman" w:hAnsi="Times New Roman"/>
          <w:b/>
          <w:i/>
          <w:iCs/>
          <w:sz w:val="28"/>
          <w:szCs w:val="28"/>
        </w:rPr>
        <w:t>-</w:t>
      </w:r>
      <w:r w:rsidR="002127BC">
        <w:rPr>
          <w:rFonts w:ascii="Times New Roman" w:hAnsi="Times New Roman"/>
          <w:b/>
          <w:i/>
          <w:iCs/>
          <w:sz w:val="28"/>
          <w:szCs w:val="28"/>
        </w:rPr>
        <w:t>Keeping Rules</w:t>
      </w:r>
      <w:r w:rsidR="0078580A" w:rsidRPr="0078580A">
        <w:rPr>
          <w:rFonts w:ascii="Times New Roman" w:hAnsi="Times New Roman"/>
          <w:b/>
          <w:i/>
          <w:iCs/>
          <w:sz w:val="28"/>
          <w:szCs w:val="28"/>
        </w:rPr>
        <w:t xml:space="preserve"> Amendment 2025 (No.1)</w:t>
      </w:r>
    </w:p>
    <w:p w14:paraId="4DD57917" w14:textId="6E58EB11" w:rsidR="006940DB" w:rsidRPr="00431A5F" w:rsidRDefault="006940DB" w:rsidP="004D2843">
      <w:pPr>
        <w:rPr>
          <w:rFonts w:ascii="Times New Roman" w:hAnsi="Times New Roman"/>
          <w:b/>
          <w:sz w:val="22"/>
          <w:szCs w:val="22"/>
        </w:rPr>
      </w:pPr>
      <w:r w:rsidRPr="00431A5F">
        <w:rPr>
          <w:rFonts w:ascii="Times New Roman" w:hAnsi="Times New Roman"/>
          <w:b/>
          <w:sz w:val="22"/>
          <w:szCs w:val="22"/>
        </w:rPr>
        <w:t>Section 1</w:t>
      </w:r>
      <w:r w:rsidRPr="00431A5F">
        <w:rPr>
          <w:rFonts w:ascii="Times New Roman" w:hAnsi="Times New Roman"/>
          <w:b/>
          <w:sz w:val="22"/>
          <w:szCs w:val="22"/>
        </w:rPr>
        <w:tab/>
        <w:t>Name</w:t>
      </w:r>
    </w:p>
    <w:p w14:paraId="2BDE4E85" w14:textId="68EFC2E3" w:rsidR="00025ACE" w:rsidRPr="00431A5F" w:rsidRDefault="006940DB" w:rsidP="004D2843">
      <w:pPr>
        <w:rPr>
          <w:rFonts w:ascii="Times New Roman" w:hAnsi="Times New Roman"/>
          <w:sz w:val="22"/>
          <w:szCs w:val="22"/>
        </w:rPr>
      </w:pPr>
      <w:r w:rsidRPr="00431A5F">
        <w:rPr>
          <w:rFonts w:ascii="Times New Roman" w:hAnsi="Times New Roman"/>
          <w:sz w:val="22"/>
          <w:szCs w:val="22"/>
        </w:rPr>
        <w:t xml:space="preserve">This section provides for the </w:t>
      </w:r>
      <w:r w:rsidR="00F8167A" w:rsidRPr="00431A5F">
        <w:rPr>
          <w:rFonts w:ascii="Times New Roman" w:hAnsi="Times New Roman"/>
          <w:sz w:val="22"/>
          <w:szCs w:val="22"/>
        </w:rPr>
        <w:t xml:space="preserve">industry standard </w:t>
      </w:r>
      <w:r w:rsidRPr="00431A5F">
        <w:rPr>
          <w:rFonts w:ascii="Times New Roman" w:hAnsi="Times New Roman"/>
          <w:sz w:val="22"/>
          <w:szCs w:val="22"/>
        </w:rPr>
        <w:t>to be cited as</w:t>
      </w:r>
      <w:r w:rsidR="00D32E4E" w:rsidRPr="00431A5F">
        <w:rPr>
          <w:rFonts w:ascii="Times New Roman" w:hAnsi="Times New Roman"/>
          <w:sz w:val="22"/>
          <w:szCs w:val="22"/>
        </w:rPr>
        <w:t xml:space="preserve"> the</w:t>
      </w:r>
      <w:r w:rsidRPr="00431A5F">
        <w:rPr>
          <w:rFonts w:ascii="Times New Roman" w:hAnsi="Times New Roman"/>
          <w:sz w:val="22"/>
          <w:szCs w:val="22"/>
        </w:rPr>
        <w:t xml:space="preserve"> </w:t>
      </w:r>
      <w:r w:rsidR="00A60079" w:rsidRPr="00C511B1">
        <w:rPr>
          <w:rFonts w:ascii="Times New Roman" w:hAnsi="Times New Roman"/>
          <w:i/>
          <w:iCs/>
          <w:sz w:val="22"/>
          <w:szCs w:val="22"/>
        </w:rPr>
        <w:t xml:space="preserve">Telecommunications (Consumer Complaints) </w:t>
      </w:r>
      <w:r w:rsidR="00817C82">
        <w:rPr>
          <w:rFonts w:ascii="Times New Roman" w:hAnsi="Times New Roman"/>
          <w:i/>
          <w:iCs/>
          <w:sz w:val="22"/>
          <w:szCs w:val="22"/>
        </w:rPr>
        <w:t>Record-Keeping Rules</w:t>
      </w:r>
      <w:r w:rsidR="00A60079" w:rsidRPr="00C511B1">
        <w:rPr>
          <w:rFonts w:ascii="Times New Roman" w:hAnsi="Times New Roman"/>
          <w:i/>
          <w:iCs/>
          <w:sz w:val="22"/>
          <w:szCs w:val="22"/>
        </w:rPr>
        <w:t xml:space="preserve"> Amendment 2025 (No. 1)</w:t>
      </w:r>
      <w:r w:rsidR="009614DD" w:rsidRPr="00A60079">
        <w:rPr>
          <w:rFonts w:ascii="Times New Roman" w:hAnsi="Times New Roman"/>
          <w:sz w:val="22"/>
          <w:szCs w:val="22"/>
        </w:rPr>
        <w:t xml:space="preserve"> </w:t>
      </w:r>
      <w:r w:rsidR="009614DD">
        <w:rPr>
          <w:rFonts w:ascii="Times New Roman" w:hAnsi="Times New Roman"/>
          <w:sz w:val="22"/>
          <w:szCs w:val="22"/>
        </w:rPr>
        <w:t xml:space="preserve">(the </w:t>
      </w:r>
      <w:r w:rsidR="00A60079" w:rsidRPr="00A60079">
        <w:rPr>
          <w:rFonts w:ascii="Times New Roman" w:hAnsi="Times New Roman"/>
          <w:b/>
          <w:bCs/>
          <w:sz w:val="22"/>
          <w:szCs w:val="22"/>
        </w:rPr>
        <w:t>Amending Instrument</w:t>
      </w:r>
      <w:r w:rsidR="009614DD">
        <w:rPr>
          <w:rFonts w:ascii="Times New Roman" w:hAnsi="Times New Roman"/>
          <w:sz w:val="22"/>
          <w:szCs w:val="22"/>
        </w:rPr>
        <w:t>)</w:t>
      </w:r>
      <w:r w:rsidRPr="00431A5F">
        <w:rPr>
          <w:rFonts w:ascii="Times New Roman" w:hAnsi="Times New Roman"/>
          <w:sz w:val="22"/>
          <w:szCs w:val="22"/>
        </w:rPr>
        <w:t>.</w:t>
      </w:r>
      <w:r w:rsidR="009614DD">
        <w:rPr>
          <w:rFonts w:ascii="Times New Roman" w:hAnsi="Times New Roman"/>
          <w:sz w:val="22"/>
          <w:szCs w:val="22"/>
        </w:rPr>
        <w:t xml:space="preserve"> </w:t>
      </w:r>
    </w:p>
    <w:p w14:paraId="39A5B6EA" w14:textId="64C1B526" w:rsidR="006940DB" w:rsidRPr="00431A5F" w:rsidRDefault="006940DB" w:rsidP="006940DB">
      <w:pPr>
        <w:rPr>
          <w:rFonts w:ascii="Times New Roman" w:hAnsi="Times New Roman"/>
          <w:b/>
          <w:sz w:val="22"/>
          <w:szCs w:val="22"/>
        </w:rPr>
      </w:pPr>
      <w:r w:rsidRPr="00431A5F">
        <w:rPr>
          <w:rFonts w:ascii="Times New Roman" w:hAnsi="Times New Roman"/>
          <w:b/>
          <w:sz w:val="22"/>
          <w:szCs w:val="22"/>
        </w:rPr>
        <w:t>Section 2</w:t>
      </w:r>
      <w:r w:rsidRPr="00431A5F">
        <w:rPr>
          <w:rFonts w:ascii="Times New Roman" w:hAnsi="Times New Roman"/>
          <w:b/>
          <w:sz w:val="22"/>
          <w:szCs w:val="22"/>
        </w:rPr>
        <w:tab/>
        <w:t>Commencement</w:t>
      </w:r>
    </w:p>
    <w:p w14:paraId="5BC90146" w14:textId="7F66B052" w:rsidR="006940DB" w:rsidRPr="00431A5F" w:rsidRDefault="006940DB" w:rsidP="004D2843">
      <w:pPr>
        <w:rPr>
          <w:rFonts w:ascii="Times New Roman" w:hAnsi="Times New Roman"/>
          <w:sz w:val="22"/>
          <w:szCs w:val="22"/>
        </w:rPr>
      </w:pPr>
      <w:r w:rsidRPr="00431A5F">
        <w:rPr>
          <w:rFonts w:ascii="Times New Roman" w:hAnsi="Times New Roman"/>
          <w:sz w:val="22"/>
          <w:szCs w:val="22"/>
        </w:rPr>
        <w:t xml:space="preserve">This section provides for the </w:t>
      </w:r>
      <w:r w:rsidR="00A60079">
        <w:rPr>
          <w:rFonts w:ascii="Times New Roman" w:hAnsi="Times New Roman"/>
          <w:sz w:val="22"/>
          <w:szCs w:val="22"/>
        </w:rPr>
        <w:t>Amending Instrument</w:t>
      </w:r>
      <w:r w:rsidR="00F8167A" w:rsidRPr="00431A5F">
        <w:rPr>
          <w:rFonts w:ascii="Times New Roman" w:hAnsi="Times New Roman"/>
          <w:sz w:val="22"/>
          <w:szCs w:val="22"/>
        </w:rPr>
        <w:t xml:space="preserve"> </w:t>
      </w:r>
      <w:r w:rsidRPr="00431A5F">
        <w:rPr>
          <w:rFonts w:ascii="Times New Roman" w:hAnsi="Times New Roman"/>
          <w:sz w:val="22"/>
          <w:szCs w:val="22"/>
        </w:rPr>
        <w:t>to commence</w:t>
      </w:r>
      <w:r w:rsidR="00404F16" w:rsidRPr="00431A5F">
        <w:rPr>
          <w:rFonts w:ascii="Times New Roman" w:hAnsi="Times New Roman"/>
          <w:sz w:val="22"/>
          <w:szCs w:val="22"/>
        </w:rPr>
        <w:t xml:space="preserve"> on </w:t>
      </w:r>
      <w:r w:rsidR="005D24FC" w:rsidRPr="00137802">
        <w:rPr>
          <w:rFonts w:ascii="Times New Roman" w:hAnsi="Times New Roman"/>
          <w:sz w:val="22"/>
          <w:szCs w:val="22"/>
        </w:rPr>
        <w:t xml:space="preserve">1 December </w:t>
      </w:r>
      <w:r w:rsidR="00404F16" w:rsidRPr="00137802">
        <w:rPr>
          <w:rFonts w:ascii="Times New Roman" w:hAnsi="Times New Roman"/>
          <w:sz w:val="22"/>
          <w:szCs w:val="22"/>
        </w:rPr>
        <w:t>202</w:t>
      </w:r>
      <w:r w:rsidR="00A60079" w:rsidRPr="00137802">
        <w:rPr>
          <w:rFonts w:ascii="Times New Roman" w:hAnsi="Times New Roman"/>
          <w:sz w:val="22"/>
          <w:szCs w:val="22"/>
        </w:rPr>
        <w:t>5</w:t>
      </w:r>
      <w:r w:rsidR="002549FE" w:rsidRPr="00431A5F">
        <w:rPr>
          <w:rFonts w:ascii="Times New Roman" w:hAnsi="Times New Roman"/>
          <w:sz w:val="22"/>
          <w:szCs w:val="22"/>
        </w:rPr>
        <w:t>.</w:t>
      </w:r>
    </w:p>
    <w:p w14:paraId="536A04AA" w14:textId="120DC3B7" w:rsidR="006940DB" w:rsidRPr="00431A5F" w:rsidRDefault="006940DB" w:rsidP="006940DB">
      <w:pPr>
        <w:rPr>
          <w:rFonts w:ascii="Times New Roman" w:hAnsi="Times New Roman"/>
          <w:b/>
          <w:sz w:val="22"/>
          <w:szCs w:val="22"/>
        </w:rPr>
      </w:pPr>
      <w:r w:rsidRPr="00431A5F">
        <w:rPr>
          <w:rFonts w:ascii="Times New Roman" w:hAnsi="Times New Roman"/>
          <w:b/>
          <w:sz w:val="22"/>
          <w:szCs w:val="22"/>
        </w:rPr>
        <w:t>Section 3</w:t>
      </w:r>
      <w:r w:rsidRPr="00431A5F">
        <w:rPr>
          <w:rFonts w:ascii="Times New Roman" w:hAnsi="Times New Roman"/>
          <w:b/>
          <w:sz w:val="22"/>
          <w:szCs w:val="22"/>
        </w:rPr>
        <w:tab/>
        <w:t>Authority</w:t>
      </w:r>
    </w:p>
    <w:p w14:paraId="0A770E93" w14:textId="15406396" w:rsidR="00025ACE" w:rsidRPr="00431A5F" w:rsidRDefault="006940DB" w:rsidP="004D2843">
      <w:pPr>
        <w:rPr>
          <w:rFonts w:ascii="Times New Roman" w:hAnsi="Times New Roman"/>
          <w:sz w:val="22"/>
          <w:szCs w:val="22"/>
        </w:rPr>
      </w:pPr>
      <w:r w:rsidRPr="00431A5F">
        <w:rPr>
          <w:rFonts w:ascii="Times New Roman" w:hAnsi="Times New Roman"/>
          <w:sz w:val="22"/>
          <w:szCs w:val="22"/>
        </w:rPr>
        <w:t xml:space="preserve">This section identifies the </w:t>
      </w:r>
      <w:r w:rsidR="00C14388" w:rsidRPr="00431A5F">
        <w:rPr>
          <w:rFonts w:ascii="Times New Roman" w:hAnsi="Times New Roman"/>
          <w:sz w:val="22"/>
          <w:szCs w:val="22"/>
        </w:rPr>
        <w:t xml:space="preserve">provision of the </w:t>
      </w:r>
      <w:r w:rsidRPr="00431A5F">
        <w:rPr>
          <w:rFonts w:ascii="Times New Roman" w:hAnsi="Times New Roman"/>
          <w:sz w:val="22"/>
          <w:szCs w:val="22"/>
        </w:rPr>
        <w:t xml:space="preserve">Act that authorises </w:t>
      </w:r>
      <w:r w:rsidR="00A60079">
        <w:rPr>
          <w:rFonts w:ascii="Times New Roman" w:hAnsi="Times New Roman"/>
          <w:sz w:val="22"/>
          <w:szCs w:val="22"/>
        </w:rPr>
        <w:t>amending</w:t>
      </w:r>
      <w:r w:rsidRPr="00431A5F">
        <w:rPr>
          <w:rFonts w:ascii="Times New Roman" w:hAnsi="Times New Roman"/>
          <w:sz w:val="22"/>
          <w:szCs w:val="22"/>
        </w:rPr>
        <w:t xml:space="preserve"> the </w:t>
      </w:r>
      <w:r w:rsidR="00C13C4A">
        <w:rPr>
          <w:rFonts w:ascii="Times New Roman" w:hAnsi="Times New Roman"/>
          <w:i/>
          <w:iCs/>
          <w:sz w:val="22"/>
          <w:szCs w:val="22"/>
        </w:rPr>
        <w:t xml:space="preserve">Telecommunications (Consumer Complaints) </w:t>
      </w:r>
      <w:r w:rsidR="004E33B5">
        <w:rPr>
          <w:rFonts w:ascii="Times New Roman" w:hAnsi="Times New Roman"/>
          <w:i/>
          <w:iCs/>
          <w:sz w:val="22"/>
          <w:szCs w:val="22"/>
        </w:rPr>
        <w:t>Record-Keeping Rules</w:t>
      </w:r>
      <w:r w:rsidR="00C13C4A">
        <w:rPr>
          <w:rFonts w:ascii="Times New Roman" w:hAnsi="Times New Roman"/>
          <w:i/>
          <w:iCs/>
          <w:sz w:val="22"/>
          <w:szCs w:val="22"/>
        </w:rPr>
        <w:t xml:space="preserve"> 2018 </w:t>
      </w:r>
      <w:r w:rsidR="00C13C4A">
        <w:rPr>
          <w:rFonts w:ascii="Times New Roman" w:hAnsi="Times New Roman"/>
          <w:sz w:val="22"/>
          <w:szCs w:val="22"/>
        </w:rPr>
        <w:t xml:space="preserve">(the </w:t>
      </w:r>
      <w:r w:rsidR="00C13C4A" w:rsidRPr="00C13C4A">
        <w:rPr>
          <w:rFonts w:ascii="Times New Roman" w:hAnsi="Times New Roman"/>
          <w:b/>
          <w:bCs/>
          <w:sz w:val="22"/>
          <w:szCs w:val="22"/>
        </w:rPr>
        <w:t xml:space="preserve">Complaints </w:t>
      </w:r>
      <w:r w:rsidR="004E33B5">
        <w:rPr>
          <w:rFonts w:ascii="Times New Roman" w:hAnsi="Times New Roman"/>
          <w:b/>
          <w:bCs/>
          <w:sz w:val="22"/>
          <w:szCs w:val="22"/>
        </w:rPr>
        <w:t>RKRs</w:t>
      </w:r>
      <w:r w:rsidR="00C13C4A">
        <w:rPr>
          <w:rFonts w:ascii="Times New Roman" w:hAnsi="Times New Roman"/>
          <w:sz w:val="22"/>
          <w:szCs w:val="22"/>
        </w:rPr>
        <w:t>)</w:t>
      </w:r>
      <w:r w:rsidRPr="00431A5F">
        <w:rPr>
          <w:rFonts w:ascii="Times New Roman" w:hAnsi="Times New Roman"/>
          <w:sz w:val="22"/>
          <w:szCs w:val="22"/>
        </w:rPr>
        <w:t xml:space="preserve">, namely </w:t>
      </w:r>
      <w:r w:rsidR="00646B6A" w:rsidRPr="00431A5F">
        <w:rPr>
          <w:rFonts w:ascii="Times New Roman" w:hAnsi="Times New Roman"/>
          <w:sz w:val="22"/>
          <w:szCs w:val="22"/>
        </w:rPr>
        <w:t xml:space="preserve">section </w:t>
      </w:r>
      <w:r w:rsidR="00142658">
        <w:rPr>
          <w:rFonts w:ascii="Times New Roman" w:hAnsi="Times New Roman"/>
          <w:sz w:val="22"/>
          <w:szCs w:val="22"/>
        </w:rPr>
        <w:t>529</w:t>
      </w:r>
      <w:r w:rsidR="00C14388" w:rsidRPr="00431A5F">
        <w:rPr>
          <w:rFonts w:ascii="Times New Roman" w:hAnsi="Times New Roman"/>
          <w:sz w:val="22"/>
          <w:szCs w:val="22"/>
        </w:rPr>
        <w:t xml:space="preserve"> of </w:t>
      </w:r>
      <w:r w:rsidRPr="00431A5F">
        <w:rPr>
          <w:rFonts w:ascii="Times New Roman" w:hAnsi="Times New Roman"/>
          <w:sz w:val="22"/>
          <w:szCs w:val="22"/>
        </w:rPr>
        <w:t xml:space="preserve">the </w:t>
      </w:r>
      <w:r w:rsidR="00646B6A" w:rsidRPr="00431A5F">
        <w:rPr>
          <w:rFonts w:ascii="Times New Roman" w:hAnsi="Times New Roman"/>
          <w:i/>
          <w:sz w:val="22"/>
          <w:szCs w:val="22"/>
        </w:rPr>
        <w:t>Telecommunications Act 1997</w:t>
      </w:r>
      <w:r w:rsidRPr="00431A5F">
        <w:rPr>
          <w:rFonts w:ascii="Times New Roman" w:hAnsi="Times New Roman"/>
          <w:sz w:val="22"/>
          <w:szCs w:val="22"/>
        </w:rPr>
        <w:t xml:space="preserve"> (</w:t>
      </w:r>
      <w:r w:rsidRPr="00431A5F">
        <w:rPr>
          <w:rFonts w:ascii="Times New Roman" w:hAnsi="Times New Roman"/>
          <w:bCs/>
          <w:sz w:val="22"/>
          <w:szCs w:val="22"/>
        </w:rPr>
        <w:t>the</w:t>
      </w:r>
      <w:r w:rsidRPr="00431A5F">
        <w:rPr>
          <w:rFonts w:ascii="Times New Roman" w:hAnsi="Times New Roman"/>
          <w:b/>
          <w:sz w:val="22"/>
          <w:szCs w:val="22"/>
        </w:rPr>
        <w:t xml:space="preserve"> Act</w:t>
      </w:r>
      <w:r w:rsidRPr="00431A5F">
        <w:rPr>
          <w:rFonts w:ascii="Times New Roman" w:hAnsi="Times New Roman"/>
          <w:sz w:val="22"/>
          <w:szCs w:val="22"/>
        </w:rPr>
        <w:t>).</w:t>
      </w:r>
    </w:p>
    <w:p w14:paraId="040A5317" w14:textId="44092D51" w:rsidR="006940DB" w:rsidRPr="00431A5F" w:rsidRDefault="006940DB" w:rsidP="006940DB">
      <w:pPr>
        <w:rPr>
          <w:rFonts w:ascii="Times New Roman" w:hAnsi="Times New Roman"/>
          <w:b/>
          <w:sz w:val="22"/>
          <w:szCs w:val="22"/>
        </w:rPr>
      </w:pPr>
      <w:r w:rsidRPr="00431A5F">
        <w:rPr>
          <w:rFonts w:ascii="Times New Roman" w:hAnsi="Times New Roman"/>
          <w:b/>
          <w:sz w:val="22"/>
          <w:szCs w:val="22"/>
        </w:rPr>
        <w:t xml:space="preserve">Section </w:t>
      </w:r>
      <w:r w:rsidR="005115E8" w:rsidRPr="00431A5F">
        <w:rPr>
          <w:rFonts w:ascii="Times New Roman" w:hAnsi="Times New Roman"/>
          <w:b/>
          <w:sz w:val="22"/>
          <w:szCs w:val="22"/>
        </w:rPr>
        <w:t>4</w:t>
      </w:r>
      <w:r w:rsidRPr="00431A5F">
        <w:rPr>
          <w:rFonts w:ascii="Times New Roman" w:hAnsi="Times New Roman"/>
          <w:b/>
          <w:sz w:val="22"/>
          <w:szCs w:val="22"/>
        </w:rPr>
        <w:tab/>
      </w:r>
      <w:r w:rsidR="00C13C4A">
        <w:rPr>
          <w:rFonts w:ascii="Times New Roman" w:hAnsi="Times New Roman"/>
          <w:b/>
          <w:sz w:val="22"/>
          <w:szCs w:val="22"/>
        </w:rPr>
        <w:t>Amendments</w:t>
      </w:r>
    </w:p>
    <w:p w14:paraId="4BD8B1C1" w14:textId="6012FF4F" w:rsidR="00952EF8" w:rsidRPr="00952EF8" w:rsidRDefault="001F629C" w:rsidP="00952EF8">
      <w:pPr>
        <w:rPr>
          <w:rStyle w:val="CharSectno"/>
          <w:b w:val="0"/>
          <w:kern w:val="0"/>
          <w:sz w:val="22"/>
          <w:szCs w:val="22"/>
        </w:rPr>
      </w:pPr>
      <w:r w:rsidRPr="001F629C">
        <w:rPr>
          <w:rFonts w:ascii="Times New Roman" w:hAnsi="Times New Roman"/>
          <w:sz w:val="22"/>
          <w:szCs w:val="22"/>
        </w:rPr>
        <w:t xml:space="preserve">This section provides that the Complaints </w:t>
      </w:r>
      <w:r w:rsidR="005A13EF">
        <w:rPr>
          <w:rFonts w:ascii="Times New Roman" w:hAnsi="Times New Roman"/>
          <w:sz w:val="22"/>
          <w:szCs w:val="22"/>
        </w:rPr>
        <w:t>RKRs</w:t>
      </w:r>
      <w:r w:rsidRPr="001F629C">
        <w:rPr>
          <w:rFonts w:ascii="Times New Roman" w:hAnsi="Times New Roman"/>
          <w:sz w:val="22"/>
          <w:szCs w:val="22"/>
        </w:rPr>
        <w:t xml:space="preserve"> </w:t>
      </w:r>
      <w:r w:rsidR="00977593">
        <w:rPr>
          <w:rFonts w:ascii="Times New Roman" w:hAnsi="Times New Roman"/>
          <w:sz w:val="22"/>
          <w:szCs w:val="22"/>
        </w:rPr>
        <w:t>are</w:t>
      </w:r>
      <w:r w:rsidRPr="001F629C">
        <w:rPr>
          <w:rFonts w:ascii="Times New Roman" w:hAnsi="Times New Roman"/>
          <w:sz w:val="22"/>
          <w:szCs w:val="22"/>
        </w:rPr>
        <w:t xml:space="preserve"> varied in accordance with Schedule 1</w:t>
      </w:r>
      <w:r w:rsidR="006940DB" w:rsidRPr="00431A5F">
        <w:rPr>
          <w:rFonts w:ascii="Times New Roman" w:hAnsi="Times New Roman"/>
          <w:sz w:val="22"/>
          <w:szCs w:val="22"/>
        </w:rPr>
        <w:t>.</w:t>
      </w:r>
    </w:p>
    <w:p w14:paraId="1A92DB78" w14:textId="0EB50505" w:rsidR="00C13C4A" w:rsidRPr="001F629C" w:rsidRDefault="00C13C4A" w:rsidP="00C13C4A">
      <w:pPr>
        <w:pStyle w:val="ActHead5"/>
        <w:spacing w:before="0"/>
        <w:ind w:left="0" w:firstLine="0"/>
        <w:rPr>
          <w:rStyle w:val="CharSectno"/>
          <w:b/>
          <w:bCs/>
        </w:rPr>
      </w:pPr>
      <w:r w:rsidRPr="001F629C">
        <w:rPr>
          <w:rStyle w:val="CharSectno"/>
          <w:b/>
          <w:bCs/>
        </w:rPr>
        <w:t>Schedule 1</w:t>
      </w:r>
      <w:r w:rsidRPr="001F629C">
        <w:rPr>
          <w:szCs w:val="24"/>
        </w:rPr>
        <w:t>—Amendments</w:t>
      </w:r>
    </w:p>
    <w:p w14:paraId="7068FFE8" w14:textId="4687B631" w:rsidR="001F629C" w:rsidRPr="001F629C" w:rsidRDefault="001F629C" w:rsidP="00C13C4A">
      <w:pPr>
        <w:spacing w:before="240"/>
        <w:rPr>
          <w:rFonts w:ascii="Times New Roman" w:hAnsi="Times New Roman"/>
          <w:sz w:val="22"/>
          <w:szCs w:val="22"/>
        </w:rPr>
      </w:pPr>
      <w:r>
        <w:rPr>
          <w:rFonts w:ascii="Times New Roman" w:hAnsi="Times New Roman"/>
          <w:sz w:val="22"/>
          <w:szCs w:val="22"/>
        </w:rPr>
        <w:t xml:space="preserve">This schedule sets </w:t>
      </w:r>
      <w:r w:rsidR="00B77066">
        <w:rPr>
          <w:rFonts w:ascii="Times New Roman" w:hAnsi="Times New Roman"/>
          <w:sz w:val="22"/>
          <w:szCs w:val="22"/>
        </w:rPr>
        <w:t xml:space="preserve">out </w:t>
      </w:r>
      <w:r>
        <w:rPr>
          <w:rFonts w:ascii="Times New Roman" w:hAnsi="Times New Roman"/>
          <w:sz w:val="22"/>
          <w:szCs w:val="22"/>
        </w:rPr>
        <w:t xml:space="preserve">the amendments to the Complaints </w:t>
      </w:r>
      <w:r w:rsidR="005A13EF">
        <w:rPr>
          <w:rFonts w:ascii="Times New Roman" w:hAnsi="Times New Roman"/>
          <w:sz w:val="22"/>
          <w:szCs w:val="22"/>
        </w:rPr>
        <w:t>RKRs</w:t>
      </w:r>
      <w:r>
        <w:rPr>
          <w:rFonts w:ascii="Times New Roman" w:hAnsi="Times New Roman"/>
          <w:sz w:val="22"/>
          <w:szCs w:val="22"/>
        </w:rPr>
        <w:t>.</w:t>
      </w:r>
    </w:p>
    <w:p w14:paraId="23A55539" w14:textId="0861CF4C" w:rsidR="00C54131" w:rsidRDefault="001F629C" w:rsidP="00296297">
      <w:pPr>
        <w:rPr>
          <w:rFonts w:ascii="Times New Roman" w:hAnsi="Times New Roman"/>
          <w:sz w:val="22"/>
          <w:szCs w:val="22"/>
        </w:rPr>
      </w:pPr>
      <w:r>
        <w:rPr>
          <w:rFonts w:ascii="Times New Roman" w:hAnsi="Times New Roman"/>
          <w:b/>
          <w:sz w:val="22"/>
          <w:szCs w:val="22"/>
        </w:rPr>
        <w:t>Item</w:t>
      </w:r>
      <w:r w:rsidR="002D23EB">
        <w:rPr>
          <w:rFonts w:ascii="Times New Roman" w:hAnsi="Times New Roman"/>
          <w:b/>
          <w:sz w:val="22"/>
          <w:szCs w:val="22"/>
        </w:rPr>
        <w:t>s</w:t>
      </w:r>
      <w:r>
        <w:rPr>
          <w:rFonts w:ascii="Times New Roman" w:hAnsi="Times New Roman"/>
          <w:b/>
          <w:sz w:val="22"/>
          <w:szCs w:val="22"/>
        </w:rPr>
        <w:t xml:space="preserve"> [1</w:t>
      </w:r>
      <w:r w:rsidR="002D23EB">
        <w:rPr>
          <w:rFonts w:ascii="Times New Roman" w:hAnsi="Times New Roman"/>
          <w:b/>
          <w:sz w:val="22"/>
          <w:szCs w:val="22"/>
        </w:rPr>
        <w:t xml:space="preserve"> to </w:t>
      </w:r>
      <w:r w:rsidR="00022927">
        <w:rPr>
          <w:rFonts w:ascii="Times New Roman" w:hAnsi="Times New Roman"/>
          <w:b/>
          <w:sz w:val="22"/>
          <w:szCs w:val="22"/>
        </w:rPr>
        <w:t>10</w:t>
      </w:r>
      <w:r>
        <w:rPr>
          <w:rFonts w:ascii="Times New Roman" w:hAnsi="Times New Roman"/>
          <w:b/>
          <w:sz w:val="22"/>
          <w:szCs w:val="22"/>
        </w:rPr>
        <w:t>]</w:t>
      </w:r>
      <w:r w:rsidR="006C0C39">
        <w:rPr>
          <w:rFonts w:ascii="Times New Roman" w:hAnsi="Times New Roman"/>
          <w:b/>
          <w:sz w:val="22"/>
          <w:szCs w:val="22"/>
        </w:rPr>
        <w:t xml:space="preserve"> </w:t>
      </w:r>
      <w:r w:rsidR="004D2CB0">
        <w:rPr>
          <w:rFonts w:ascii="Times New Roman" w:hAnsi="Times New Roman"/>
          <w:bCs/>
          <w:sz w:val="22"/>
          <w:szCs w:val="22"/>
        </w:rPr>
        <w:t>amend</w:t>
      </w:r>
      <w:r w:rsidR="004D2CB0">
        <w:rPr>
          <w:rFonts w:ascii="Times New Roman" w:hAnsi="Times New Roman"/>
          <w:sz w:val="22"/>
          <w:szCs w:val="22"/>
        </w:rPr>
        <w:t xml:space="preserve"> </w:t>
      </w:r>
      <w:r w:rsidR="00296297" w:rsidRPr="00431A5F">
        <w:rPr>
          <w:rFonts w:ascii="Times New Roman" w:hAnsi="Times New Roman"/>
          <w:sz w:val="22"/>
          <w:szCs w:val="22"/>
        </w:rPr>
        <w:t xml:space="preserve">section </w:t>
      </w:r>
      <w:r w:rsidR="006C0C39">
        <w:rPr>
          <w:rFonts w:ascii="Times New Roman" w:hAnsi="Times New Roman"/>
          <w:sz w:val="22"/>
          <w:szCs w:val="22"/>
        </w:rPr>
        <w:t xml:space="preserve">5 </w:t>
      </w:r>
      <w:r w:rsidR="0087202B">
        <w:rPr>
          <w:rFonts w:ascii="Times New Roman" w:hAnsi="Times New Roman"/>
          <w:sz w:val="22"/>
          <w:szCs w:val="22"/>
        </w:rPr>
        <w:t xml:space="preserve">of the Complaints </w:t>
      </w:r>
      <w:r w:rsidR="001D6D5A">
        <w:rPr>
          <w:rFonts w:ascii="Times New Roman" w:hAnsi="Times New Roman"/>
          <w:sz w:val="22"/>
          <w:szCs w:val="22"/>
        </w:rPr>
        <w:t>RKRs</w:t>
      </w:r>
      <w:r w:rsidR="0087202B">
        <w:rPr>
          <w:rFonts w:ascii="Times New Roman" w:hAnsi="Times New Roman"/>
          <w:sz w:val="22"/>
          <w:szCs w:val="22"/>
        </w:rPr>
        <w:t xml:space="preserve">. </w:t>
      </w:r>
    </w:p>
    <w:p w14:paraId="40C5742D" w14:textId="294A01A7" w:rsidR="00296297" w:rsidRDefault="0087202B" w:rsidP="00296297">
      <w:pPr>
        <w:rPr>
          <w:rFonts w:ascii="Times New Roman" w:hAnsi="Times New Roman"/>
          <w:sz w:val="22"/>
          <w:szCs w:val="22"/>
        </w:rPr>
      </w:pPr>
      <w:r>
        <w:rPr>
          <w:rFonts w:ascii="Times New Roman" w:hAnsi="Times New Roman"/>
          <w:sz w:val="22"/>
          <w:szCs w:val="22"/>
        </w:rPr>
        <w:t xml:space="preserve">Section 5 </w:t>
      </w:r>
      <w:r w:rsidR="00B86EDC" w:rsidRPr="00B86EDC">
        <w:rPr>
          <w:rFonts w:ascii="Times New Roman" w:hAnsi="Times New Roman"/>
          <w:sz w:val="22"/>
          <w:szCs w:val="22"/>
        </w:rPr>
        <w:t xml:space="preserve">defines a number of key terms used throughout the </w:t>
      </w:r>
      <w:r w:rsidR="00022927">
        <w:rPr>
          <w:rFonts w:ascii="Times New Roman" w:hAnsi="Times New Roman"/>
          <w:sz w:val="22"/>
          <w:szCs w:val="22"/>
        </w:rPr>
        <w:t>Complaints RKRs</w:t>
      </w:r>
      <w:r w:rsidR="00022927" w:rsidRPr="00B86EDC">
        <w:rPr>
          <w:rFonts w:ascii="Times New Roman" w:hAnsi="Times New Roman"/>
          <w:sz w:val="22"/>
          <w:szCs w:val="22"/>
        </w:rPr>
        <w:t xml:space="preserve"> </w:t>
      </w:r>
      <w:r w:rsidR="00B86EDC" w:rsidRPr="00B86EDC">
        <w:rPr>
          <w:rFonts w:ascii="Times New Roman" w:hAnsi="Times New Roman"/>
          <w:sz w:val="22"/>
          <w:szCs w:val="22"/>
        </w:rPr>
        <w:t xml:space="preserve">and notes that a number of other expressions used in the </w:t>
      </w:r>
      <w:r w:rsidR="00022927">
        <w:rPr>
          <w:rFonts w:ascii="Times New Roman" w:hAnsi="Times New Roman"/>
          <w:sz w:val="22"/>
          <w:szCs w:val="22"/>
        </w:rPr>
        <w:t>Complaints RKRs</w:t>
      </w:r>
      <w:r w:rsidR="00022927" w:rsidRPr="00B86EDC">
        <w:rPr>
          <w:rFonts w:ascii="Times New Roman" w:hAnsi="Times New Roman"/>
          <w:sz w:val="22"/>
          <w:szCs w:val="22"/>
        </w:rPr>
        <w:t xml:space="preserve"> </w:t>
      </w:r>
      <w:r w:rsidR="00B86EDC" w:rsidRPr="00B86EDC">
        <w:rPr>
          <w:rFonts w:ascii="Times New Roman" w:hAnsi="Times New Roman"/>
          <w:sz w:val="22"/>
          <w:szCs w:val="22"/>
        </w:rPr>
        <w:t>are defined in the Act.</w:t>
      </w:r>
      <w:r w:rsidR="00C54131">
        <w:rPr>
          <w:rFonts w:ascii="Times New Roman" w:hAnsi="Times New Roman"/>
          <w:sz w:val="22"/>
          <w:szCs w:val="22"/>
        </w:rPr>
        <w:t xml:space="preserve"> </w:t>
      </w:r>
      <w:r w:rsidR="00886349">
        <w:rPr>
          <w:rFonts w:ascii="Times New Roman" w:hAnsi="Times New Roman"/>
          <w:sz w:val="22"/>
          <w:szCs w:val="22"/>
        </w:rPr>
        <w:t>Several</w:t>
      </w:r>
      <w:r w:rsidR="00CA1550">
        <w:rPr>
          <w:rFonts w:ascii="Times New Roman" w:hAnsi="Times New Roman"/>
          <w:sz w:val="22"/>
          <w:szCs w:val="22"/>
        </w:rPr>
        <w:t xml:space="preserve"> terms </w:t>
      </w:r>
      <w:r w:rsidR="00641ACA">
        <w:rPr>
          <w:rFonts w:ascii="Times New Roman" w:hAnsi="Times New Roman"/>
          <w:sz w:val="22"/>
          <w:szCs w:val="22"/>
        </w:rPr>
        <w:t>have</w:t>
      </w:r>
      <w:r w:rsidR="00F21A20">
        <w:rPr>
          <w:rFonts w:ascii="Times New Roman" w:hAnsi="Times New Roman"/>
          <w:sz w:val="22"/>
          <w:szCs w:val="22"/>
        </w:rPr>
        <w:t xml:space="preserve"> be</w:t>
      </w:r>
      <w:r w:rsidR="00641ACA">
        <w:rPr>
          <w:rFonts w:ascii="Times New Roman" w:hAnsi="Times New Roman"/>
          <w:sz w:val="22"/>
          <w:szCs w:val="22"/>
        </w:rPr>
        <w:t>en</w:t>
      </w:r>
      <w:r w:rsidR="00F21A20">
        <w:rPr>
          <w:rFonts w:ascii="Times New Roman" w:hAnsi="Times New Roman"/>
          <w:sz w:val="22"/>
          <w:szCs w:val="22"/>
        </w:rPr>
        <w:t xml:space="preserve"> amended, and new terms inserted, </w:t>
      </w:r>
      <w:r w:rsidR="00CA1550">
        <w:rPr>
          <w:rFonts w:ascii="Times New Roman" w:hAnsi="Times New Roman"/>
          <w:sz w:val="22"/>
          <w:szCs w:val="22"/>
        </w:rPr>
        <w:t xml:space="preserve">that relate </w:t>
      </w:r>
      <w:r w:rsidR="00F21A20">
        <w:rPr>
          <w:rFonts w:ascii="Times New Roman" w:hAnsi="Times New Roman"/>
          <w:sz w:val="22"/>
          <w:szCs w:val="22"/>
        </w:rPr>
        <w:t xml:space="preserve">to </w:t>
      </w:r>
      <w:r w:rsidR="00C54131">
        <w:rPr>
          <w:rFonts w:ascii="Times New Roman" w:hAnsi="Times New Roman"/>
          <w:sz w:val="22"/>
          <w:szCs w:val="22"/>
        </w:rPr>
        <w:t>the</w:t>
      </w:r>
      <w:r w:rsidR="00092BAD">
        <w:rPr>
          <w:rFonts w:ascii="Times New Roman" w:hAnsi="Times New Roman"/>
          <w:sz w:val="22"/>
          <w:szCs w:val="22"/>
        </w:rPr>
        <w:t xml:space="preserve"> inclu</w:t>
      </w:r>
      <w:r w:rsidR="00C54131">
        <w:rPr>
          <w:rFonts w:ascii="Times New Roman" w:hAnsi="Times New Roman"/>
          <w:sz w:val="22"/>
          <w:szCs w:val="22"/>
        </w:rPr>
        <w:t>sion of</w:t>
      </w:r>
      <w:r w:rsidR="00CA1550">
        <w:rPr>
          <w:rFonts w:ascii="Times New Roman" w:hAnsi="Times New Roman"/>
          <w:sz w:val="22"/>
          <w:szCs w:val="22"/>
        </w:rPr>
        <w:t xml:space="preserve"> </w:t>
      </w:r>
      <w:r w:rsidR="00092BAD">
        <w:rPr>
          <w:rFonts w:ascii="Times New Roman" w:hAnsi="Times New Roman"/>
          <w:sz w:val="22"/>
          <w:szCs w:val="22"/>
        </w:rPr>
        <w:t>“</w:t>
      </w:r>
      <w:r w:rsidR="00CA1550">
        <w:rPr>
          <w:rFonts w:ascii="Times New Roman" w:hAnsi="Times New Roman"/>
          <w:sz w:val="22"/>
          <w:szCs w:val="22"/>
        </w:rPr>
        <w:t>network outage complaints</w:t>
      </w:r>
      <w:r w:rsidR="00092BAD">
        <w:rPr>
          <w:rFonts w:ascii="Times New Roman" w:hAnsi="Times New Roman"/>
          <w:sz w:val="22"/>
          <w:szCs w:val="22"/>
        </w:rPr>
        <w:t>”</w:t>
      </w:r>
      <w:r w:rsidR="00F21A20">
        <w:rPr>
          <w:rFonts w:ascii="Times New Roman" w:hAnsi="Times New Roman"/>
          <w:sz w:val="22"/>
          <w:szCs w:val="22"/>
        </w:rPr>
        <w:t xml:space="preserve"> in the </w:t>
      </w:r>
      <w:r w:rsidR="00022927">
        <w:rPr>
          <w:rFonts w:ascii="Times New Roman" w:hAnsi="Times New Roman"/>
          <w:sz w:val="22"/>
          <w:szCs w:val="22"/>
        </w:rPr>
        <w:t>Complaints RKRs</w:t>
      </w:r>
      <w:r w:rsidR="00092BAD">
        <w:rPr>
          <w:rFonts w:ascii="Times New Roman" w:hAnsi="Times New Roman"/>
          <w:sz w:val="22"/>
          <w:szCs w:val="22"/>
        </w:rPr>
        <w:t xml:space="preserve">. </w:t>
      </w:r>
      <w:r w:rsidR="00664D3F">
        <w:rPr>
          <w:rFonts w:ascii="Times New Roman" w:hAnsi="Times New Roman"/>
          <w:sz w:val="22"/>
          <w:szCs w:val="22"/>
        </w:rPr>
        <w:t>O</w:t>
      </w:r>
      <w:r w:rsidR="00F21A20">
        <w:rPr>
          <w:rFonts w:ascii="Times New Roman" w:hAnsi="Times New Roman"/>
          <w:sz w:val="22"/>
          <w:szCs w:val="22"/>
        </w:rPr>
        <w:t xml:space="preserve">ther </w:t>
      </w:r>
      <w:r w:rsidR="00022927">
        <w:rPr>
          <w:rFonts w:ascii="Times New Roman" w:hAnsi="Times New Roman"/>
          <w:sz w:val="22"/>
          <w:szCs w:val="22"/>
        </w:rPr>
        <w:t xml:space="preserve">new terms </w:t>
      </w:r>
      <w:r w:rsidR="00664D3F">
        <w:rPr>
          <w:rFonts w:ascii="Times New Roman" w:hAnsi="Times New Roman"/>
          <w:sz w:val="22"/>
          <w:szCs w:val="22"/>
        </w:rPr>
        <w:t xml:space="preserve">that are not directly related to network outage complaints </w:t>
      </w:r>
      <w:r w:rsidR="00022927">
        <w:rPr>
          <w:rFonts w:ascii="Times New Roman" w:hAnsi="Times New Roman"/>
          <w:sz w:val="22"/>
          <w:szCs w:val="22"/>
        </w:rPr>
        <w:t xml:space="preserve">have been inserted and amended to provide consistency with the same definitions used in the related instrument, the </w:t>
      </w:r>
      <w:r w:rsidR="00022927">
        <w:rPr>
          <w:rFonts w:ascii="Times New Roman" w:hAnsi="Times New Roman"/>
          <w:i/>
          <w:iCs/>
          <w:sz w:val="22"/>
          <w:szCs w:val="22"/>
        </w:rPr>
        <w:t xml:space="preserve">Telecommunications (Consumer Complaints Handling) Industry Standard 2018 </w:t>
      </w:r>
      <w:r w:rsidR="00022927">
        <w:rPr>
          <w:rFonts w:ascii="Times New Roman" w:hAnsi="Times New Roman"/>
          <w:sz w:val="22"/>
          <w:szCs w:val="22"/>
        </w:rPr>
        <w:t xml:space="preserve">(the </w:t>
      </w:r>
      <w:r w:rsidR="00022927" w:rsidRPr="00022927">
        <w:rPr>
          <w:rFonts w:ascii="Times New Roman" w:hAnsi="Times New Roman"/>
          <w:b/>
          <w:bCs/>
          <w:sz w:val="22"/>
          <w:szCs w:val="22"/>
        </w:rPr>
        <w:t>Complaints Handling Standard</w:t>
      </w:r>
      <w:r w:rsidR="00022927">
        <w:rPr>
          <w:rFonts w:ascii="Times New Roman" w:hAnsi="Times New Roman"/>
          <w:sz w:val="22"/>
          <w:szCs w:val="22"/>
        </w:rPr>
        <w:t>).</w:t>
      </w:r>
    </w:p>
    <w:p w14:paraId="03EE6656" w14:textId="784F0CF4" w:rsidR="0079661E" w:rsidRDefault="0079661E" w:rsidP="00022927">
      <w:pPr>
        <w:rPr>
          <w:rFonts w:ascii="Times New Roman" w:hAnsi="Times New Roman"/>
          <w:sz w:val="22"/>
          <w:szCs w:val="22"/>
        </w:rPr>
      </w:pPr>
      <w:r>
        <w:rPr>
          <w:rFonts w:ascii="Times New Roman" w:hAnsi="Times New Roman"/>
          <w:sz w:val="22"/>
          <w:szCs w:val="22"/>
        </w:rPr>
        <w:t xml:space="preserve">Item 1 inserts the new definition of “advocate” to describe a person who is nominated by a consumer to be able to deal with a </w:t>
      </w:r>
      <w:r w:rsidR="005404A5">
        <w:rPr>
          <w:rFonts w:ascii="Times New Roman" w:hAnsi="Times New Roman"/>
          <w:sz w:val="22"/>
          <w:szCs w:val="22"/>
        </w:rPr>
        <w:t xml:space="preserve">retail </w:t>
      </w:r>
      <w:r>
        <w:rPr>
          <w:rFonts w:ascii="Times New Roman" w:hAnsi="Times New Roman"/>
          <w:sz w:val="22"/>
          <w:szCs w:val="22"/>
        </w:rPr>
        <w:t>carriage service provider (</w:t>
      </w:r>
      <w:r w:rsidRPr="0079661E">
        <w:rPr>
          <w:rFonts w:ascii="Times New Roman" w:hAnsi="Times New Roman"/>
          <w:b/>
          <w:bCs/>
          <w:sz w:val="22"/>
          <w:szCs w:val="22"/>
        </w:rPr>
        <w:t>CSP</w:t>
      </w:r>
      <w:r>
        <w:rPr>
          <w:rFonts w:ascii="Times New Roman" w:hAnsi="Times New Roman"/>
          <w:sz w:val="22"/>
          <w:szCs w:val="22"/>
        </w:rPr>
        <w:t>) on their behalf but does not have the full authority to act as their “authorised representative” with access to the</w:t>
      </w:r>
      <w:r w:rsidR="00FA07DA">
        <w:rPr>
          <w:rFonts w:ascii="Times New Roman" w:hAnsi="Times New Roman"/>
          <w:sz w:val="22"/>
          <w:szCs w:val="22"/>
        </w:rPr>
        <w:t>ir account information with the CSP</w:t>
      </w:r>
      <w:r>
        <w:rPr>
          <w:rFonts w:ascii="Times New Roman" w:hAnsi="Times New Roman"/>
          <w:sz w:val="22"/>
          <w:szCs w:val="22"/>
        </w:rPr>
        <w:t>. This definition matches the definition of “advocate” in the Complaints Handling Standard to provide consistency across both related instruments.</w:t>
      </w:r>
    </w:p>
    <w:p w14:paraId="0FBB90A6" w14:textId="795CAA18" w:rsidR="00FA07DA" w:rsidRDefault="00FA07DA" w:rsidP="00022927">
      <w:pPr>
        <w:rPr>
          <w:rFonts w:ascii="Times New Roman" w:hAnsi="Times New Roman"/>
          <w:sz w:val="22"/>
          <w:szCs w:val="22"/>
        </w:rPr>
      </w:pPr>
      <w:r>
        <w:rPr>
          <w:rFonts w:ascii="Times New Roman" w:hAnsi="Times New Roman"/>
          <w:sz w:val="22"/>
          <w:szCs w:val="22"/>
        </w:rPr>
        <w:t xml:space="preserve">Item 1 also inserts the new definition of “authorised representative” to describe a person </w:t>
      </w:r>
      <w:r w:rsidR="00664D3F">
        <w:rPr>
          <w:rFonts w:ascii="Times New Roman" w:hAnsi="Times New Roman"/>
          <w:sz w:val="22"/>
          <w:szCs w:val="22"/>
        </w:rPr>
        <w:t xml:space="preserve">who has </w:t>
      </w:r>
      <w:r>
        <w:rPr>
          <w:rFonts w:ascii="Times New Roman" w:hAnsi="Times New Roman"/>
          <w:sz w:val="22"/>
          <w:szCs w:val="22"/>
        </w:rPr>
        <w:t>the authority from a consumer to deal with their CSP as their authorised agent. This definition matches the definition of “authorised representative” in the Complaints Handling Standard to provide consistency across both related instruments.</w:t>
      </w:r>
    </w:p>
    <w:p w14:paraId="129D2DF8" w14:textId="703B7629" w:rsidR="00664D3F" w:rsidRDefault="00FA07DA" w:rsidP="00FA07DA">
      <w:pPr>
        <w:rPr>
          <w:rFonts w:ascii="Times New Roman" w:hAnsi="Times New Roman"/>
          <w:sz w:val="22"/>
          <w:szCs w:val="22"/>
        </w:rPr>
      </w:pPr>
      <w:r>
        <w:rPr>
          <w:rFonts w:ascii="Times New Roman" w:hAnsi="Times New Roman"/>
          <w:sz w:val="22"/>
          <w:szCs w:val="22"/>
        </w:rPr>
        <w:t>Item 2 repeals and substitutes the definition of “</w:t>
      </w:r>
      <w:r w:rsidR="00D20385">
        <w:rPr>
          <w:rFonts w:ascii="Times New Roman" w:hAnsi="Times New Roman"/>
          <w:sz w:val="22"/>
          <w:szCs w:val="22"/>
        </w:rPr>
        <w:t>complaint</w:t>
      </w:r>
      <w:r>
        <w:rPr>
          <w:rFonts w:ascii="Times New Roman" w:hAnsi="Times New Roman"/>
          <w:sz w:val="22"/>
          <w:szCs w:val="22"/>
        </w:rPr>
        <w:t xml:space="preserve">” to specify that it includes a “network outage complaint”, a new complaint type that was introduced in amendments to the Complaints Handling Standard commencing from 30 June 2025. </w:t>
      </w:r>
    </w:p>
    <w:p w14:paraId="44164DE0" w14:textId="768DE918" w:rsidR="00FA07DA" w:rsidRDefault="00FA07DA" w:rsidP="00FA07DA">
      <w:pPr>
        <w:rPr>
          <w:rFonts w:ascii="Times New Roman" w:hAnsi="Times New Roman"/>
          <w:sz w:val="22"/>
          <w:szCs w:val="22"/>
        </w:rPr>
      </w:pPr>
      <w:r>
        <w:rPr>
          <w:rFonts w:ascii="Times New Roman" w:hAnsi="Times New Roman"/>
          <w:sz w:val="22"/>
          <w:szCs w:val="22"/>
        </w:rPr>
        <w:lastRenderedPageBreak/>
        <w:t xml:space="preserve">A complaint does not include an initial call by a consumer to report a fault or service difficulty to their </w:t>
      </w:r>
      <w:r w:rsidR="00B62CAD">
        <w:rPr>
          <w:rFonts w:ascii="Times New Roman" w:hAnsi="Times New Roman"/>
          <w:sz w:val="22"/>
          <w:szCs w:val="22"/>
        </w:rPr>
        <w:t>CSP</w:t>
      </w:r>
      <w:r>
        <w:rPr>
          <w:rFonts w:ascii="Times New Roman" w:hAnsi="Times New Roman"/>
          <w:sz w:val="22"/>
          <w:szCs w:val="22"/>
        </w:rPr>
        <w:t xml:space="preserve"> unless the consumer wants it to be treated as one, or if the consumer expresses dissatisfaction and explicitly or implicitly expects a response. </w:t>
      </w:r>
    </w:p>
    <w:p w14:paraId="27FCD2CB" w14:textId="1012F22C" w:rsidR="00FA07DA" w:rsidRDefault="00FA07DA" w:rsidP="00FA07DA">
      <w:pPr>
        <w:rPr>
          <w:rFonts w:ascii="Times New Roman" w:hAnsi="Times New Roman"/>
          <w:sz w:val="22"/>
          <w:szCs w:val="22"/>
        </w:rPr>
      </w:pPr>
      <w:r w:rsidRPr="00C9779C">
        <w:rPr>
          <w:rFonts w:ascii="Times New Roman" w:hAnsi="Times New Roman"/>
          <w:sz w:val="22"/>
          <w:szCs w:val="22"/>
        </w:rPr>
        <w:t xml:space="preserve">However, if, in an initial call, a consumer indicates that they cannot establish or keep a connection with their carriage service (voice, internet connection or both) then this </w:t>
      </w:r>
      <w:r w:rsidR="003072EE" w:rsidRPr="00C9779C">
        <w:rPr>
          <w:rFonts w:ascii="Times New Roman" w:hAnsi="Times New Roman"/>
          <w:sz w:val="22"/>
          <w:szCs w:val="22"/>
        </w:rPr>
        <w:t>is</w:t>
      </w:r>
      <w:r w:rsidRPr="00C9779C">
        <w:rPr>
          <w:rFonts w:ascii="Times New Roman" w:hAnsi="Times New Roman"/>
          <w:sz w:val="22"/>
          <w:szCs w:val="22"/>
        </w:rPr>
        <w:t xml:space="preserve"> a “service outage report” and the CSP must determine whether it constitutes a “network outage complaint”.</w:t>
      </w:r>
    </w:p>
    <w:p w14:paraId="43CF3E7D" w14:textId="3D76FC53" w:rsidR="00AD4770" w:rsidRDefault="00434F57" w:rsidP="00FA07DA">
      <w:pPr>
        <w:rPr>
          <w:rFonts w:ascii="Times New Roman" w:hAnsi="Times New Roman"/>
          <w:sz w:val="22"/>
          <w:szCs w:val="22"/>
        </w:rPr>
      </w:pPr>
      <w:r>
        <w:rPr>
          <w:rFonts w:ascii="Times New Roman" w:hAnsi="Times New Roman"/>
          <w:sz w:val="22"/>
          <w:szCs w:val="22"/>
        </w:rPr>
        <w:t xml:space="preserve">Item 3 inserts a note after the definition of “complaint type” to specify that one category of complaint type must be a network outage complaint. </w:t>
      </w:r>
      <w:r w:rsidR="00AD4770">
        <w:rPr>
          <w:rFonts w:ascii="Times New Roman" w:hAnsi="Times New Roman"/>
          <w:sz w:val="22"/>
          <w:szCs w:val="22"/>
        </w:rPr>
        <w:t>This has the effect of requiring qualifying CSPs to record whether network outage complaints are in the top three complaint types in each quarter (under paragraph 9(1)(e)) and, if so, include this in quarterly reporting to the Australian Communications and Media Authority (</w:t>
      </w:r>
      <w:r w:rsidR="00AD4770" w:rsidRPr="00AD4770">
        <w:rPr>
          <w:rFonts w:ascii="Times New Roman" w:hAnsi="Times New Roman"/>
          <w:b/>
          <w:bCs/>
          <w:sz w:val="22"/>
          <w:szCs w:val="22"/>
        </w:rPr>
        <w:t>ACMA</w:t>
      </w:r>
      <w:r w:rsidR="00AD4770">
        <w:rPr>
          <w:rFonts w:ascii="Times New Roman" w:hAnsi="Times New Roman"/>
          <w:sz w:val="22"/>
          <w:szCs w:val="22"/>
        </w:rPr>
        <w:t>).</w:t>
      </w:r>
    </w:p>
    <w:p w14:paraId="7834D51A" w14:textId="3E4F2A62" w:rsidR="00450916" w:rsidRDefault="00AD4770" w:rsidP="00FA07DA">
      <w:pPr>
        <w:rPr>
          <w:rFonts w:ascii="Times New Roman" w:hAnsi="Times New Roman"/>
          <w:sz w:val="22"/>
          <w:szCs w:val="22"/>
        </w:rPr>
      </w:pPr>
      <w:r>
        <w:rPr>
          <w:rFonts w:ascii="Times New Roman" w:hAnsi="Times New Roman"/>
          <w:sz w:val="22"/>
          <w:szCs w:val="22"/>
        </w:rPr>
        <w:t xml:space="preserve">Item 4 amends the definition of “consumer” to </w:t>
      </w:r>
      <w:r w:rsidR="0055730C">
        <w:rPr>
          <w:rFonts w:ascii="Times New Roman" w:hAnsi="Times New Roman"/>
          <w:sz w:val="22"/>
          <w:szCs w:val="22"/>
        </w:rPr>
        <w:t>increase</w:t>
      </w:r>
      <w:r w:rsidR="00F47534">
        <w:rPr>
          <w:rFonts w:ascii="Times New Roman" w:hAnsi="Times New Roman"/>
          <w:sz w:val="22"/>
          <w:szCs w:val="22"/>
        </w:rPr>
        <w:t xml:space="preserve"> </w:t>
      </w:r>
      <w:r>
        <w:rPr>
          <w:rFonts w:ascii="Times New Roman" w:hAnsi="Times New Roman"/>
          <w:sz w:val="22"/>
          <w:szCs w:val="22"/>
        </w:rPr>
        <w:t xml:space="preserve">the </w:t>
      </w:r>
      <w:r w:rsidR="000320A6">
        <w:rPr>
          <w:rFonts w:ascii="Times New Roman" w:hAnsi="Times New Roman"/>
          <w:sz w:val="22"/>
          <w:szCs w:val="22"/>
        </w:rPr>
        <w:t xml:space="preserve">threshold </w:t>
      </w:r>
      <w:r>
        <w:rPr>
          <w:rFonts w:ascii="Times New Roman" w:hAnsi="Times New Roman"/>
          <w:sz w:val="22"/>
          <w:szCs w:val="22"/>
        </w:rPr>
        <w:t xml:space="preserve">annual spend amount of a business or non-profit organisation to their retail CSP </w:t>
      </w:r>
      <w:r w:rsidR="006332C4">
        <w:rPr>
          <w:rFonts w:ascii="Times New Roman" w:hAnsi="Times New Roman"/>
          <w:sz w:val="22"/>
          <w:szCs w:val="22"/>
        </w:rPr>
        <w:t>to be considered a consumer under the Complaints RKRs from $20,000 to $40,000. This matches the annual spend threshold in the definition of “consumer” in the related Complaints Handling Standard to provide consistency across these related instruments.</w:t>
      </w:r>
    </w:p>
    <w:p w14:paraId="007E7157" w14:textId="13D1EDDA" w:rsidR="00CC749E" w:rsidRDefault="00CC749E" w:rsidP="00FA07DA">
      <w:pPr>
        <w:rPr>
          <w:rFonts w:ascii="Times New Roman" w:hAnsi="Times New Roman"/>
          <w:sz w:val="22"/>
          <w:szCs w:val="22"/>
        </w:rPr>
      </w:pPr>
      <w:r>
        <w:rPr>
          <w:rFonts w:ascii="Times New Roman" w:hAnsi="Times New Roman"/>
          <w:sz w:val="22"/>
          <w:szCs w:val="22"/>
        </w:rPr>
        <w:t xml:space="preserve">Item </w:t>
      </w:r>
      <w:r w:rsidR="006E3EFC">
        <w:rPr>
          <w:rFonts w:ascii="Times New Roman" w:hAnsi="Times New Roman"/>
          <w:sz w:val="22"/>
          <w:szCs w:val="22"/>
        </w:rPr>
        <w:t xml:space="preserve">5 inserts at the end of the definition of “consumer” that a reference to a consumer includes a reference to the consumer’s representative. </w:t>
      </w:r>
      <w:r w:rsidR="00523331">
        <w:rPr>
          <w:rFonts w:ascii="Times New Roman" w:hAnsi="Times New Roman"/>
          <w:sz w:val="22"/>
          <w:szCs w:val="22"/>
        </w:rPr>
        <w:t>Item 8 inserts a</w:t>
      </w:r>
      <w:r w:rsidR="009A0C70">
        <w:rPr>
          <w:rFonts w:ascii="Times New Roman" w:hAnsi="Times New Roman"/>
          <w:sz w:val="22"/>
          <w:szCs w:val="22"/>
        </w:rPr>
        <w:t xml:space="preserve"> new definition f</w:t>
      </w:r>
      <w:r w:rsidR="00F03C76">
        <w:rPr>
          <w:rFonts w:ascii="Times New Roman" w:hAnsi="Times New Roman"/>
          <w:sz w:val="22"/>
          <w:szCs w:val="22"/>
        </w:rPr>
        <w:t>or</w:t>
      </w:r>
      <w:r w:rsidR="009A0C70">
        <w:rPr>
          <w:rFonts w:ascii="Times New Roman" w:hAnsi="Times New Roman"/>
          <w:sz w:val="22"/>
          <w:szCs w:val="22"/>
        </w:rPr>
        <w:t xml:space="preserve"> </w:t>
      </w:r>
      <w:r w:rsidR="00BE3E2F">
        <w:rPr>
          <w:rFonts w:ascii="Times New Roman" w:hAnsi="Times New Roman"/>
          <w:sz w:val="22"/>
          <w:szCs w:val="22"/>
        </w:rPr>
        <w:t>“</w:t>
      </w:r>
      <w:r w:rsidR="006E3EFC">
        <w:rPr>
          <w:rFonts w:ascii="Times New Roman" w:hAnsi="Times New Roman"/>
          <w:sz w:val="22"/>
          <w:szCs w:val="22"/>
        </w:rPr>
        <w:t>representative</w:t>
      </w:r>
      <w:r w:rsidR="00BE3E2F">
        <w:rPr>
          <w:rFonts w:ascii="Times New Roman" w:hAnsi="Times New Roman"/>
          <w:sz w:val="22"/>
          <w:szCs w:val="22"/>
        </w:rPr>
        <w:t>”</w:t>
      </w:r>
      <w:r w:rsidR="006E3EFC">
        <w:rPr>
          <w:rFonts w:ascii="Times New Roman" w:hAnsi="Times New Roman"/>
          <w:sz w:val="22"/>
          <w:szCs w:val="22"/>
        </w:rPr>
        <w:t xml:space="preserve"> </w:t>
      </w:r>
      <w:r w:rsidR="00E65CF1">
        <w:rPr>
          <w:rFonts w:ascii="Times New Roman" w:hAnsi="Times New Roman"/>
          <w:sz w:val="22"/>
          <w:szCs w:val="22"/>
        </w:rPr>
        <w:t xml:space="preserve">to </w:t>
      </w:r>
      <w:r w:rsidR="00BE3E2F">
        <w:rPr>
          <w:rFonts w:ascii="Times New Roman" w:hAnsi="Times New Roman"/>
          <w:sz w:val="22"/>
          <w:szCs w:val="22"/>
        </w:rPr>
        <w:t>mean</w:t>
      </w:r>
      <w:r w:rsidR="009A0C70">
        <w:rPr>
          <w:rFonts w:ascii="Times New Roman" w:hAnsi="Times New Roman"/>
          <w:sz w:val="22"/>
          <w:szCs w:val="22"/>
        </w:rPr>
        <w:t xml:space="preserve"> an</w:t>
      </w:r>
      <w:r w:rsidR="006E3EFC">
        <w:rPr>
          <w:rFonts w:ascii="Times New Roman" w:hAnsi="Times New Roman"/>
          <w:sz w:val="22"/>
          <w:szCs w:val="22"/>
        </w:rPr>
        <w:t xml:space="preserve"> “advocate” or an “authorised representative”</w:t>
      </w:r>
      <w:r w:rsidR="007D587B">
        <w:rPr>
          <w:rFonts w:ascii="Times New Roman" w:hAnsi="Times New Roman"/>
          <w:sz w:val="22"/>
          <w:szCs w:val="22"/>
        </w:rPr>
        <w:t xml:space="preserve">. </w:t>
      </w:r>
      <w:r w:rsidR="007D587B" w:rsidRPr="007D587B">
        <w:rPr>
          <w:rFonts w:ascii="Times New Roman" w:hAnsi="Times New Roman"/>
          <w:sz w:val="22"/>
          <w:szCs w:val="22"/>
        </w:rPr>
        <w:t xml:space="preserve">This </w:t>
      </w:r>
      <w:r w:rsidR="007D587B">
        <w:rPr>
          <w:rFonts w:ascii="Times New Roman" w:hAnsi="Times New Roman"/>
          <w:sz w:val="22"/>
          <w:szCs w:val="22"/>
        </w:rPr>
        <w:t xml:space="preserve">amendment </w:t>
      </w:r>
      <w:r w:rsidR="00222CB2">
        <w:rPr>
          <w:rFonts w:ascii="Times New Roman" w:hAnsi="Times New Roman"/>
          <w:sz w:val="22"/>
          <w:szCs w:val="22"/>
        </w:rPr>
        <w:t>is consistent with the definition for ‘consumer’ in the</w:t>
      </w:r>
      <w:r w:rsidR="007D587B" w:rsidRPr="007D587B">
        <w:rPr>
          <w:rFonts w:ascii="Times New Roman" w:hAnsi="Times New Roman"/>
          <w:sz w:val="22"/>
          <w:szCs w:val="22"/>
        </w:rPr>
        <w:t xml:space="preserve"> Complaints Handling Standard.</w:t>
      </w:r>
    </w:p>
    <w:p w14:paraId="317873E5" w14:textId="77C9DEA4" w:rsidR="006E3EFC" w:rsidRDefault="006E3EFC" w:rsidP="00FA07DA">
      <w:pPr>
        <w:rPr>
          <w:rFonts w:ascii="Times New Roman" w:hAnsi="Times New Roman"/>
          <w:sz w:val="22"/>
          <w:szCs w:val="22"/>
        </w:rPr>
      </w:pPr>
      <w:r>
        <w:rPr>
          <w:rFonts w:ascii="Times New Roman" w:hAnsi="Times New Roman"/>
          <w:sz w:val="22"/>
          <w:szCs w:val="22"/>
        </w:rPr>
        <w:t>Item 6 inserts the definition of “default resolution”, which has the same meaning as in the Complaints Handling Standard and relates to the resolution of network outage complaints. “Default resolution” in the Complaints Handling Standard refers to the outcome of restoring a consumer’s access to a carriage service after it has been affected by a network outage</w:t>
      </w:r>
      <w:r w:rsidR="00D22B7F">
        <w:rPr>
          <w:rFonts w:ascii="Times New Roman" w:hAnsi="Times New Roman"/>
          <w:sz w:val="22"/>
          <w:szCs w:val="22"/>
        </w:rPr>
        <w:t xml:space="preserve"> so that the consumer can establish and maintain the affected carriage service.</w:t>
      </w:r>
    </w:p>
    <w:p w14:paraId="526C961E" w14:textId="7D8DC087" w:rsidR="00D22B7F" w:rsidRDefault="00D22B7F" w:rsidP="00FA07DA">
      <w:pPr>
        <w:rPr>
          <w:rFonts w:ascii="Times New Roman" w:hAnsi="Times New Roman"/>
          <w:sz w:val="22"/>
          <w:szCs w:val="22"/>
        </w:rPr>
      </w:pPr>
      <w:r>
        <w:rPr>
          <w:rFonts w:ascii="Times New Roman" w:hAnsi="Times New Roman"/>
          <w:sz w:val="22"/>
          <w:szCs w:val="22"/>
        </w:rPr>
        <w:t>Item 7 insert</w:t>
      </w:r>
      <w:r w:rsidR="004C0021">
        <w:rPr>
          <w:rFonts w:ascii="Times New Roman" w:hAnsi="Times New Roman"/>
          <w:sz w:val="22"/>
          <w:szCs w:val="22"/>
        </w:rPr>
        <w:t>s</w:t>
      </w:r>
      <w:r>
        <w:rPr>
          <w:rFonts w:ascii="Times New Roman" w:hAnsi="Times New Roman"/>
          <w:sz w:val="22"/>
          <w:szCs w:val="22"/>
        </w:rPr>
        <w:t xml:space="preserve"> </w:t>
      </w:r>
      <w:r w:rsidR="00977593">
        <w:rPr>
          <w:rFonts w:ascii="Times New Roman" w:hAnsi="Times New Roman"/>
          <w:sz w:val="22"/>
          <w:szCs w:val="22"/>
        </w:rPr>
        <w:t xml:space="preserve">and defines </w:t>
      </w:r>
      <w:r>
        <w:rPr>
          <w:rFonts w:ascii="Times New Roman" w:hAnsi="Times New Roman"/>
          <w:sz w:val="22"/>
          <w:szCs w:val="22"/>
        </w:rPr>
        <w:t>the terms “network</w:t>
      </w:r>
      <w:r w:rsidR="004C0021">
        <w:rPr>
          <w:rFonts w:ascii="Times New Roman" w:hAnsi="Times New Roman"/>
          <w:sz w:val="22"/>
          <w:szCs w:val="22"/>
        </w:rPr>
        <w:t xml:space="preserve"> outage”, “network outage complaint” and “network outage complaints handling process”. These three terms </w:t>
      </w:r>
      <w:r w:rsidR="00E5316E">
        <w:rPr>
          <w:rFonts w:ascii="Times New Roman" w:hAnsi="Times New Roman"/>
          <w:sz w:val="22"/>
          <w:szCs w:val="22"/>
        </w:rPr>
        <w:t>are important in clarifying which complaints</w:t>
      </w:r>
      <w:r w:rsidR="00F245BF">
        <w:rPr>
          <w:rFonts w:ascii="Times New Roman" w:hAnsi="Times New Roman"/>
          <w:sz w:val="22"/>
          <w:szCs w:val="22"/>
        </w:rPr>
        <w:t>,</w:t>
      </w:r>
      <w:r w:rsidR="00E5316E">
        <w:rPr>
          <w:rFonts w:ascii="Times New Roman" w:hAnsi="Times New Roman"/>
          <w:sz w:val="22"/>
          <w:szCs w:val="22"/>
        </w:rPr>
        <w:t xml:space="preserve"> relating to consumers who are affected by network outages</w:t>
      </w:r>
      <w:r w:rsidR="00F245BF">
        <w:rPr>
          <w:rFonts w:ascii="Times New Roman" w:hAnsi="Times New Roman"/>
          <w:sz w:val="22"/>
          <w:szCs w:val="22"/>
        </w:rPr>
        <w:t>,</w:t>
      </w:r>
      <w:r w:rsidR="00E5316E">
        <w:rPr>
          <w:rFonts w:ascii="Times New Roman" w:hAnsi="Times New Roman"/>
          <w:sz w:val="22"/>
          <w:szCs w:val="22"/>
        </w:rPr>
        <w:t xml:space="preserve"> must be included in new record-keeping requirements under section 9A. All three terms have the same meaning as in the Complaints Handling Standard</w:t>
      </w:r>
      <w:r w:rsidR="0036693C">
        <w:rPr>
          <w:rFonts w:ascii="Times New Roman" w:hAnsi="Times New Roman"/>
          <w:sz w:val="22"/>
          <w:szCs w:val="22"/>
        </w:rPr>
        <w:t xml:space="preserve"> and provide consistency across both instruments</w:t>
      </w:r>
      <w:r w:rsidR="00E5316E">
        <w:rPr>
          <w:rFonts w:ascii="Times New Roman" w:hAnsi="Times New Roman"/>
          <w:sz w:val="22"/>
          <w:szCs w:val="22"/>
        </w:rPr>
        <w:t>.</w:t>
      </w:r>
    </w:p>
    <w:p w14:paraId="75C8EE2C" w14:textId="5F5D04A2" w:rsidR="00E5316E" w:rsidRDefault="00E5316E" w:rsidP="00FA07DA">
      <w:pPr>
        <w:rPr>
          <w:rFonts w:ascii="Times New Roman" w:hAnsi="Times New Roman"/>
          <w:sz w:val="22"/>
          <w:szCs w:val="22"/>
        </w:rPr>
      </w:pPr>
      <w:r>
        <w:rPr>
          <w:rFonts w:ascii="Times New Roman" w:hAnsi="Times New Roman"/>
          <w:sz w:val="22"/>
          <w:szCs w:val="22"/>
        </w:rPr>
        <w:t xml:space="preserve">The new definition for “network outage” means a “major outage” or a “significant local outage” which are both </w:t>
      </w:r>
      <w:r w:rsidR="00664D3F">
        <w:rPr>
          <w:rFonts w:ascii="Times New Roman" w:hAnsi="Times New Roman"/>
          <w:sz w:val="22"/>
          <w:szCs w:val="22"/>
        </w:rPr>
        <w:t xml:space="preserve">specifically </w:t>
      </w:r>
      <w:r>
        <w:rPr>
          <w:rFonts w:ascii="Times New Roman" w:hAnsi="Times New Roman"/>
          <w:sz w:val="22"/>
          <w:szCs w:val="22"/>
        </w:rPr>
        <w:t xml:space="preserve">defined in the </w:t>
      </w:r>
      <w:r>
        <w:rPr>
          <w:rFonts w:ascii="Times New Roman" w:hAnsi="Times New Roman"/>
          <w:i/>
          <w:iCs/>
          <w:sz w:val="22"/>
          <w:szCs w:val="22"/>
        </w:rPr>
        <w:t>Telecommunications (Customer Communications for Outages) Industry Standard 2024</w:t>
      </w:r>
      <w:r>
        <w:rPr>
          <w:rFonts w:ascii="Times New Roman" w:hAnsi="Times New Roman"/>
          <w:sz w:val="22"/>
          <w:szCs w:val="22"/>
        </w:rPr>
        <w:t>.</w:t>
      </w:r>
    </w:p>
    <w:p w14:paraId="5F1D42FF" w14:textId="3890B207" w:rsidR="00D82344" w:rsidRDefault="00E5316E" w:rsidP="00FA07DA">
      <w:pPr>
        <w:rPr>
          <w:rFonts w:ascii="Times New Roman" w:hAnsi="Times New Roman"/>
          <w:sz w:val="22"/>
          <w:szCs w:val="22"/>
        </w:rPr>
      </w:pPr>
      <w:r>
        <w:rPr>
          <w:rFonts w:ascii="Times New Roman" w:hAnsi="Times New Roman"/>
          <w:sz w:val="22"/>
          <w:szCs w:val="22"/>
        </w:rPr>
        <w:t>The new definition of “network outage complaint” encompasses the case when a consumer contacts their CSP with a “service outage report” and the CSP determines that there is reason to suspect that a network outage is occurring that is affecting, or is likely to affect, the consumer. If the sole or predominant cause of the network outage is a natural disaster, however, the consumer’s service outage report does not need to be treated as a network outage complaint.</w:t>
      </w:r>
    </w:p>
    <w:p w14:paraId="0BC70077" w14:textId="5A292636" w:rsidR="0036693C" w:rsidRDefault="007E6C5E" w:rsidP="00FA07DA">
      <w:pPr>
        <w:rPr>
          <w:rFonts w:ascii="Times New Roman" w:hAnsi="Times New Roman"/>
          <w:sz w:val="22"/>
          <w:szCs w:val="22"/>
        </w:rPr>
      </w:pPr>
      <w:r>
        <w:rPr>
          <w:rFonts w:ascii="Times New Roman" w:hAnsi="Times New Roman"/>
          <w:sz w:val="22"/>
          <w:szCs w:val="22"/>
        </w:rPr>
        <w:t>Item 8 inser</w:t>
      </w:r>
      <w:r w:rsidR="0036693C">
        <w:rPr>
          <w:rFonts w:ascii="Times New Roman" w:hAnsi="Times New Roman"/>
          <w:sz w:val="22"/>
          <w:szCs w:val="22"/>
        </w:rPr>
        <w:t xml:space="preserve">ts the new definition of “representative”, which means an </w:t>
      </w:r>
      <w:r w:rsidR="00460A37">
        <w:rPr>
          <w:rFonts w:ascii="Times New Roman" w:hAnsi="Times New Roman"/>
          <w:sz w:val="22"/>
          <w:szCs w:val="22"/>
        </w:rPr>
        <w:t>“</w:t>
      </w:r>
      <w:r w:rsidR="0036693C">
        <w:rPr>
          <w:rFonts w:ascii="Times New Roman" w:hAnsi="Times New Roman"/>
          <w:sz w:val="22"/>
          <w:szCs w:val="22"/>
        </w:rPr>
        <w:t>advocate</w:t>
      </w:r>
      <w:r w:rsidR="00460A37">
        <w:rPr>
          <w:rFonts w:ascii="Times New Roman" w:hAnsi="Times New Roman"/>
          <w:sz w:val="22"/>
          <w:szCs w:val="22"/>
        </w:rPr>
        <w:t>”</w:t>
      </w:r>
      <w:r w:rsidR="0036693C">
        <w:rPr>
          <w:rFonts w:ascii="Times New Roman" w:hAnsi="Times New Roman"/>
          <w:sz w:val="22"/>
          <w:szCs w:val="22"/>
        </w:rPr>
        <w:t xml:space="preserve"> or an </w:t>
      </w:r>
      <w:r w:rsidR="00460A37">
        <w:rPr>
          <w:rFonts w:ascii="Times New Roman" w:hAnsi="Times New Roman"/>
          <w:sz w:val="22"/>
          <w:szCs w:val="22"/>
        </w:rPr>
        <w:t>“</w:t>
      </w:r>
      <w:r w:rsidR="0036693C">
        <w:rPr>
          <w:rFonts w:ascii="Times New Roman" w:hAnsi="Times New Roman"/>
          <w:sz w:val="22"/>
          <w:szCs w:val="22"/>
        </w:rPr>
        <w:t>authorised representative</w:t>
      </w:r>
      <w:r w:rsidR="00460A37">
        <w:rPr>
          <w:rFonts w:ascii="Times New Roman" w:hAnsi="Times New Roman"/>
          <w:sz w:val="22"/>
          <w:szCs w:val="22"/>
        </w:rPr>
        <w:t>”</w:t>
      </w:r>
      <w:r w:rsidR="0036693C">
        <w:rPr>
          <w:rFonts w:ascii="Times New Roman" w:hAnsi="Times New Roman"/>
          <w:sz w:val="22"/>
          <w:szCs w:val="22"/>
        </w:rPr>
        <w:t xml:space="preserve"> of a consumer who acts on their behalf in dealings with their CSP. This has the same meaning as in the Complaints Handling Standard to provide consistency across both instruments.</w:t>
      </w:r>
    </w:p>
    <w:p w14:paraId="3C1C8CC4" w14:textId="0FAC7EE2" w:rsidR="00FA07DA" w:rsidRDefault="00956C4F" w:rsidP="00FA07DA">
      <w:pPr>
        <w:rPr>
          <w:rFonts w:ascii="Times New Roman" w:hAnsi="Times New Roman"/>
          <w:sz w:val="22"/>
          <w:szCs w:val="22"/>
        </w:rPr>
      </w:pPr>
      <w:r>
        <w:rPr>
          <w:rFonts w:ascii="Times New Roman" w:hAnsi="Times New Roman"/>
          <w:sz w:val="22"/>
          <w:szCs w:val="22"/>
        </w:rPr>
        <w:t>Item 9 repeals the note</w:t>
      </w:r>
      <w:r w:rsidR="006A493D">
        <w:rPr>
          <w:rFonts w:ascii="Times New Roman" w:hAnsi="Times New Roman"/>
          <w:sz w:val="22"/>
          <w:szCs w:val="22"/>
        </w:rPr>
        <w:t xml:space="preserve"> after the definition of </w:t>
      </w:r>
      <w:r w:rsidR="00EA4207">
        <w:rPr>
          <w:rFonts w:ascii="Times New Roman" w:hAnsi="Times New Roman"/>
          <w:sz w:val="22"/>
          <w:szCs w:val="22"/>
        </w:rPr>
        <w:t>“service in operation” in</w:t>
      </w:r>
      <w:r>
        <w:rPr>
          <w:rFonts w:ascii="Times New Roman" w:hAnsi="Times New Roman"/>
          <w:sz w:val="22"/>
          <w:szCs w:val="22"/>
        </w:rPr>
        <w:t xml:space="preserve"> </w:t>
      </w:r>
      <w:r w:rsidR="001D716E">
        <w:rPr>
          <w:rFonts w:ascii="Times New Roman" w:hAnsi="Times New Roman"/>
          <w:sz w:val="22"/>
          <w:szCs w:val="22"/>
        </w:rPr>
        <w:t>s</w:t>
      </w:r>
      <w:r>
        <w:rPr>
          <w:rFonts w:ascii="Times New Roman" w:hAnsi="Times New Roman"/>
          <w:sz w:val="22"/>
          <w:szCs w:val="22"/>
        </w:rPr>
        <w:t xml:space="preserve">ection 5 and substitutes it with the same text in a font size consistent with the other notes in this instrument. Item 9 also inserts a new definition of “service outage report” which has the same meaning as in </w:t>
      </w:r>
      <w:r w:rsidR="007018E2">
        <w:rPr>
          <w:rFonts w:ascii="Times New Roman" w:hAnsi="Times New Roman"/>
          <w:sz w:val="22"/>
          <w:szCs w:val="22"/>
        </w:rPr>
        <w:t>s</w:t>
      </w:r>
      <w:r>
        <w:rPr>
          <w:rFonts w:ascii="Times New Roman" w:hAnsi="Times New Roman"/>
          <w:sz w:val="22"/>
          <w:szCs w:val="22"/>
        </w:rPr>
        <w:t>ection 5 of the Complaints Handling Standard, for clarity and consistency across both instruments.</w:t>
      </w:r>
    </w:p>
    <w:p w14:paraId="19663238" w14:textId="51DDEA45" w:rsidR="00956C4F" w:rsidRDefault="00956C4F" w:rsidP="00FA07DA">
      <w:pPr>
        <w:rPr>
          <w:rFonts w:ascii="Times New Roman" w:hAnsi="Times New Roman"/>
          <w:sz w:val="22"/>
          <w:szCs w:val="22"/>
        </w:rPr>
      </w:pPr>
      <w:r>
        <w:rPr>
          <w:rFonts w:ascii="Times New Roman" w:hAnsi="Times New Roman"/>
          <w:sz w:val="22"/>
          <w:szCs w:val="22"/>
        </w:rPr>
        <w:lastRenderedPageBreak/>
        <w:t xml:space="preserve">Item 10 </w:t>
      </w:r>
      <w:r w:rsidR="00F70D76">
        <w:rPr>
          <w:rFonts w:ascii="Times New Roman" w:hAnsi="Times New Roman"/>
          <w:sz w:val="22"/>
          <w:szCs w:val="22"/>
        </w:rPr>
        <w:t>replaces</w:t>
      </w:r>
      <w:r>
        <w:rPr>
          <w:rFonts w:ascii="Times New Roman" w:hAnsi="Times New Roman"/>
          <w:sz w:val="22"/>
          <w:szCs w:val="22"/>
        </w:rPr>
        <w:t xml:space="preserve"> </w:t>
      </w:r>
      <w:r w:rsidR="00F70D76">
        <w:rPr>
          <w:rFonts w:ascii="Times New Roman" w:hAnsi="Times New Roman"/>
          <w:sz w:val="22"/>
          <w:szCs w:val="22"/>
        </w:rPr>
        <w:t>“</w:t>
      </w:r>
      <w:r>
        <w:rPr>
          <w:rFonts w:ascii="Times New Roman" w:hAnsi="Times New Roman"/>
          <w:sz w:val="22"/>
          <w:szCs w:val="22"/>
        </w:rPr>
        <w:t xml:space="preserve">(e) </w:t>
      </w:r>
      <w:r w:rsidR="00F70D76">
        <w:rPr>
          <w:rFonts w:ascii="Times New Roman" w:hAnsi="Times New Roman"/>
          <w:sz w:val="22"/>
          <w:szCs w:val="22"/>
        </w:rPr>
        <w:t xml:space="preserve">public mobile telephone service” with “(e) public mobile telecommunications service.” </w:t>
      </w:r>
      <w:r>
        <w:rPr>
          <w:rFonts w:ascii="Times New Roman" w:hAnsi="Times New Roman"/>
          <w:sz w:val="22"/>
          <w:szCs w:val="22"/>
        </w:rPr>
        <w:t xml:space="preserve">in the note </w:t>
      </w:r>
      <w:r w:rsidR="00F70D76">
        <w:rPr>
          <w:rFonts w:ascii="Times New Roman" w:hAnsi="Times New Roman"/>
          <w:sz w:val="22"/>
          <w:szCs w:val="22"/>
        </w:rPr>
        <w:t xml:space="preserve">at the end of </w:t>
      </w:r>
      <w:r w:rsidR="009275FA">
        <w:rPr>
          <w:rFonts w:ascii="Times New Roman" w:hAnsi="Times New Roman"/>
          <w:sz w:val="22"/>
          <w:szCs w:val="22"/>
        </w:rPr>
        <w:t>s</w:t>
      </w:r>
      <w:r w:rsidR="00F70D76">
        <w:rPr>
          <w:rFonts w:ascii="Times New Roman" w:hAnsi="Times New Roman"/>
          <w:sz w:val="22"/>
          <w:szCs w:val="22"/>
        </w:rPr>
        <w:t>ection 5</w:t>
      </w:r>
      <w:r>
        <w:rPr>
          <w:rFonts w:ascii="Times New Roman" w:hAnsi="Times New Roman"/>
          <w:sz w:val="22"/>
          <w:szCs w:val="22"/>
        </w:rPr>
        <w:t xml:space="preserve"> </w:t>
      </w:r>
      <w:r w:rsidR="00F70D76">
        <w:rPr>
          <w:rFonts w:ascii="Times New Roman" w:hAnsi="Times New Roman"/>
          <w:sz w:val="22"/>
          <w:szCs w:val="22"/>
        </w:rPr>
        <w:t>to correct a typographical error.</w:t>
      </w:r>
    </w:p>
    <w:p w14:paraId="70506A47" w14:textId="51E4E6C0" w:rsidR="00F70D76" w:rsidRDefault="00AB28A2" w:rsidP="00FA07DA">
      <w:pPr>
        <w:rPr>
          <w:rFonts w:ascii="Times New Roman" w:hAnsi="Times New Roman"/>
          <w:sz w:val="22"/>
          <w:szCs w:val="22"/>
        </w:rPr>
      </w:pPr>
      <w:r w:rsidRPr="004E5387">
        <w:rPr>
          <w:rFonts w:ascii="Times New Roman" w:hAnsi="Times New Roman"/>
          <w:b/>
          <w:bCs/>
          <w:sz w:val="22"/>
          <w:szCs w:val="22"/>
        </w:rPr>
        <w:t xml:space="preserve">Item </w:t>
      </w:r>
      <w:r w:rsidR="004E5387" w:rsidRPr="004E5387">
        <w:rPr>
          <w:rFonts w:ascii="Times New Roman" w:hAnsi="Times New Roman"/>
          <w:b/>
          <w:bCs/>
          <w:sz w:val="22"/>
          <w:szCs w:val="22"/>
        </w:rPr>
        <w:t>[</w:t>
      </w:r>
      <w:r w:rsidRPr="004E5387">
        <w:rPr>
          <w:rFonts w:ascii="Times New Roman" w:hAnsi="Times New Roman"/>
          <w:b/>
          <w:bCs/>
          <w:sz w:val="22"/>
          <w:szCs w:val="22"/>
        </w:rPr>
        <w:t>11</w:t>
      </w:r>
      <w:r w:rsidR="004E5387" w:rsidRPr="004E5387">
        <w:rPr>
          <w:rFonts w:ascii="Times New Roman" w:hAnsi="Times New Roman"/>
          <w:b/>
          <w:bCs/>
          <w:sz w:val="22"/>
          <w:szCs w:val="22"/>
        </w:rPr>
        <w:t>]</w:t>
      </w:r>
      <w:r>
        <w:rPr>
          <w:rFonts w:ascii="Times New Roman" w:hAnsi="Times New Roman"/>
          <w:sz w:val="22"/>
          <w:szCs w:val="22"/>
        </w:rPr>
        <w:t xml:space="preserve"> makes a minor technical amendment to </w:t>
      </w:r>
      <w:r w:rsidR="009275FA">
        <w:rPr>
          <w:rFonts w:ascii="Times New Roman" w:hAnsi="Times New Roman"/>
          <w:sz w:val="22"/>
          <w:szCs w:val="22"/>
        </w:rPr>
        <w:t xml:space="preserve">paragraph </w:t>
      </w:r>
      <w:r>
        <w:rPr>
          <w:rFonts w:ascii="Times New Roman" w:hAnsi="Times New Roman"/>
          <w:sz w:val="22"/>
          <w:szCs w:val="22"/>
        </w:rPr>
        <w:t>6(b) to improve the drafting of this provision.</w:t>
      </w:r>
    </w:p>
    <w:p w14:paraId="649F1C3A" w14:textId="0E458A4B" w:rsidR="00262F60" w:rsidRDefault="008F3666" w:rsidP="00FA07DA">
      <w:pPr>
        <w:rPr>
          <w:rFonts w:ascii="Times New Roman" w:hAnsi="Times New Roman"/>
          <w:sz w:val="22"/>
          <w:szCs w:val="22"/>
        </w:rPr>
      </w:pPr>
      <w:r w:rsidRPr="004E5387">
        <w:rPr>
          <w:rFonts w:ascii="Times New Roman" w:hAnsi="Times New Roman"/>
          <w:b/>
          <w:bCs/>
          <w:sz w:val="22"/>
          <w:szCs w:val="22"/>
        </w:rPr>
        <w:t xml:space="preserve">Items </w:t>
      </w:r>
      <w:r w:rsidR="004E5387" w:rsidRPr="004E5387">
        <w:rPr>
          <w:rFonts w:ascii="Times New Roman" w:hAnsi="Times New Roman"/>
          <w:b/>
          <w:bCs/>
          <w:sz w:val="22"/>
          <w:szCs w:val="22"/>
        </w:rPr>
        <w:t>[</w:t>
      </w:r>
      <w:r w:rsidRPr="004E5387">
        <w:rPr>
          <w:rFonts w:ascii="Times New Roman" w:hAnsi="Times New Roman"/>
          <w:b/>
          <w:bCs/>
          <w:sz w:val="22"/>
          <w:szCs w:val="22"/>
        </w:rPr>
        <w:t>12 to 18</w:t>
      </w:r>
      <w:r w:rsidR="004E5387" w:rsidRPr="004E5387">
        <w:rPr>
          <w:rFonts w:ascii="Times New Roman" w:hAnsi="Times New Roman"/>
          <w:b/>
          <w:bCs/>
          <w:sz w:val="22"/>
          <w:szCs w:val="22"/>
        </w:rPr>
        <w:t>]</w:t>
      </w:r>
      <w:r>
        <w:rPr>
          <w:rFonts w:ascii="Times New Roman" w:hAnsi="Times New Roman"/>
          <w:sz w:val="22"/>
          <w:szCs w:val="22"/>
        </w:rPr>
        <w:t xml:space="preserve"> </w:t>
      </w:r>
      <w:r w:rsidR="00412CB9">
        <w:rPr>
          <w:rFonts w:ascii="Times New Roman" w:hAnsi="Times New Roman"/>
          <w:sz w:val="22"/>
          <w:szCs w:val="22"/>
        </w:rPr>
        <w:t>amend</w:t>
      </w:r>
      <w:r w:rsidR="00262F60">
        <w:rPr>
          <w:rFonts w:ascii="Times New Roman" w:hAnsi="Times New Roman"/>
          <w:sz w:val="22"/>
          <w:szCs w:val="22"/>
        </w:rPr>
        <w:t xml:space="preserve"> provisions in </w:t>
      </w:r>
      <w:r w:rsidR="009275FA">
        <w:rPr>
          <w:rFonts w:ascii="Times New Roman" w:hAnsi="Times New Roman"/>
          <w:sz w:val="22"/>
          <w:szCs w:val="22"/>
        </w:rPr>
        <w:t>s</w:t>
      </w:r>
      <w:r w:rsidR="00262F60">
        <w:rPr>
          <w:rFonts w:ascii="Times New Roman" w:hAnsi="Times New Roman"/>
          <w:sz w:val="22"/>
          <w:szCs w:val="22"/>
        </w:rPr>
        <w:t xml:space="preserve">ection 9 </w:t>
      </w:r>
      <w:r w:rsidR="00D10D83">
        <w:rPr>
          <w:rFonts w:ascii="Times New Roman" w:hAnsi="Times New Roman"/>
          <w:sz w:val="22"/>
          <w:szCs w:val="22"/>
        </w:rPr>
        <w:t xml:space="preserve">to specify that the records required to be kept by </w:t>
      </w:r>
      <w:r w:rsidR="00E42175">
        <w:rPr>
          <w:rFonts w:ascii="Times New Roman" w:hAnsi="Times New Roman"/>
          <w:sz w:val="22"/>
          <w:szCs w:val="22"/>
        </w:rPr>
        <w:t xml:space="preserve">qualifying CSPs </w:t>
      </w:r>
      <w:r w:rsidR="00D10D83">
        <w:rPr>
          <w:rFonts w:ascii="Times New Roman" w:hAnsi="Times New Roman"/>
          <w:sz w:val="22"/>
          <w:szCs w:val="22"/>
        </w:rPr>
        <w:t xml:space="preserve">under this </w:t>
      </w:r>
      <w:r w:rsidR="009275FA">
        <w:rPr>
          <w:rFonts w:ascii="Times New Roman" w:hAnsi="Times New Roman"/>
          <w:sz w:val="22"/>
          <w:szCs w:val="22"/>
        </w:rPr>
        <w:t>s</w:t>
      </w:r>
      <w:r w:rsidR="00D10D83">
        <w:rPr>
          <w:rFonts w:ascii="Times New Roman" w:hAnsi="Times New Roman"/>
          <w:sz w:val="22"/>
          <w:szCs w:val="22"/>
        </w:rPr>
        <w:t>ection are to exclude records about network outage complaints (except the require</w:t>
      </w:r>
      <w:r w:rsidR="000C7FD0">
        <w:rPr>
          <w:rFonts w:ascii="Times New Roman" w:hAnsi="Times New Roman"/>
          <w:sz w:val="22"/>
          <w:szCs w:val="22"/>
        </w:rPr>
        <w:t>ment</w:t>
      </w:r>
      <w:r w:rsidR="00D10D83">
        <w:rPr>
          <w:rFonts w:ascii="Times New Roman" w:hAnsi="Times New Roman"/>
          <w:sz w:val="22"/>
          <w:szCs w:val="22"/>
        </w:rPr>
        <w:t xml:space="preserve"> in </w:t>
      </w:r>
      <w:r w:rsidR="00DB12DE">
        <w:rPr>
          <w:rFonts w:ascii="Times New Roman" w:hAnsi="Times New Roman"/>
          <w:sz w:val="22"/>
          <w:szCs w:val="22"/>
        </w:rPr>
        <w:t>p</w:t>
      </w:r>
      <w:r w:rsidR="00D10D83">
        <w:rPr>
          <w:rFonts w:ascii="Times New Roman" w:hAnsi="Times New Roman"/>
          <w:sz w:val="22"/>
          <w:szCs w:val="22"/>
        </w:rPr>
        <w:t>aragraph 9(1)(e))</w:t>
      </w:r>
      <w:r w:rsidR="00262F60">
        <w:rPr>
          <w:rFonts w:ascii="Times New Roman" w:hAnsi="Times New Roman"/>
          <w:sz w:val="22"/>
          <w:szCs w:val="22"/>
        </w:rPr>
        <w:t xml:space="preserve">. This is to ensure that data about </w:t>
      </w:r>
      <w:r w:rsidR="00E42175">
        <w:rPr>
          <w:rFonts w:ascii="Times New Roman" w:hAnsi="Times New Roman"/>
          <w:sz w:val="22"/>
          <w:szCs w:val="22"/>
        </w:rPr>
        <w:t>non-</w:t>
      </w:r>
      <w:r w:rsidR="00262F60">
        <w:rPr>
          <w:rFonts w:ascii="Times New Roman" w:hAnsi="Times New Roman"/>
          <w:sz w:val="22"/>
          <w:szCs w:val="22"/>
        </w:rPr>
        <w:t xml:space="preserve">network outage complaints and how they are handled by </w:t>
      </w:r>
      <w:r w:rsidR="0026320E">
        <w:rPr>
          <w:rFonts w:ascii="Times New Roman" w:hAnsi="Times New Roman"/>
          <w:sz w:val="22"/>
          <w:szCs w:val="22"/>
        </w:rPr>
        <w:t xml:space="preserve">qualifying </w:t>
      </w:r>
      <w:r w:rsidR="00262F60">
        <w:rPr>
          <w:rFonts w:ascii="Times New Roman" w:hAnsi="Times New Roman"/>
          <w:sz w:val="22"/>
          <w:szCs w:val="22"/>
        </w:rPr>
        <w:t xml:space="preserve">CSPs </w:t>
      </w:r>
      <w:r w:rsidR="00D10D83">
        <w:rPr>
          <w:rFonts w:ascii="Times New Roman" w:hAnsi="Times New Roman"/>
          <w:sz w:val="22"/>
          <w:szCs w:val="22"/>
        </w:rPr>
        <w:t>are</w:t>
      </w:r>
      <w:r w:rsidR="00E06692">
        <w:rPr>
          <w:rFonts w:ascii="Times New Roman" w:hAnsi="Times New Roman"/>
          <w:sz w:val="22"/>
          <w:szCs w:val="22"/>
        </w:rPr>
        <w:t xml:space="preserve"> recorded separately</w:t>
      </w:r>
      <w:r w:rsidR="00262F60">
        <w:rPr>
          <w:rFonts w:ascii="Times New Roman" w:hAnsi="Times New Roman"/>
          <w:sz w:val="22"/>
          <w:szCs w:val="22"/>
        </w:rPr>
        <w:t xml:space="preserve"> </w:t>
      </w:r>
      <w:r w:rsidR="00E06692">
        <w:rPr>
          <w:rFonts w:ascii="Times New Roman" w:hAnsi="Times New Roman"/>
          <w:sz w:val="22"/>
          <w:szCs w:val="22"/>
        </w:rPr>
        <w:t>from</w:t>
      </w:r>
      <w:r w:rsidR="00262F60">
        <w:rPr>
          <w:rFonts w:ascii="Times New Roman" w:hAnsi="Times New Roman"/>
          <w:sz w:val="22"/>
          <w:szCs w:val="22"/>
        </w:rPr>
        <w:t xml:space="preserve"> </w:t>
      </w:r>
      <w:r w:rsidR="00C12A83">
        <w:rPr>
          <w:rFonts w:ascii="Times New Roman" w:hAnsi="Times New Roman"/>
          <w:sz w:val="22"/>
          <w:szCs w:val="22"/>
        </w:rPr>
        <w:t>metrics</w:t>
      </w:r>
      <w:r w:rsidR="00262F60">
        <w:rPr>
          <w:rFonts w:ascii="Times New Roman" w:hAnsi="Times New Roman"/>
          <w:sz w:val="22"/>
          <w:szCs w:val="22"/>
        </w:rPr>
        <w:t xml:space="preserve"> </w:t>
      </w:r>
      <w:r w:rsidR="00E42175">
        <w:rPr>
          <w:rFonts w:ascii="Times New Roman" w:hAnsi="Times New Roman"/>
          <w:sz w:val="22"/>
          <w:szCs w:val="22"/>
        </w:rPr>
        <w:t>about</w:t>
      </w:r>
      <w:r w:rsidR="00262F60">
        <w:rPr>
          <w:rFonts w:ascii="Times New Roman" w:hAnsi="Times New Roman"/>
          <w:sz w:val="22"/>
          <w:szCs w:val="22"/>
        </w:rPr>
        <w:t xml:space="preserve"> network outage complaints</w:t>
      </w:r>
      <w:r w:rsidR="00C12A83">
        <w:rPr>
          <w:rFonts w:ascii="Times New Roman" w:hAnsi="Times New Roman"/>
          <w:sz w:val="22"/>
          <w:szCs w:val="22"/>
        </w:rPr>
        <w:t xml:space="preserve">. It also enables </w:t>
      </w:r>
      <w:r w:rsidR="000C7FD0">
        <w:rPr>
          <w:rFonts w:ascii="Times New Roman" w:hAnsi="Times New Roman"/>
          <w:sz w:val="22"/>
          <w:szCs w:val="22"/>
        </w:rPr>
        <w:t>non-network outage complaints</w:t>
      </w:r>
      <w:r w:rsidR="00C12A83">
        <w:rPr>
          <w:rFonts w:ascii="Times New Roman" w:hAnsi="Times New Roman"/>
          <w:sz w:val="22"/>
          <w:szCs w:val="22"/>
        </w:rPr>
        <w:t xml:space="preserve"> to </w:t>
      </w:r>
      <w:r w:rsidR="00D10D83">
        <w:rPr>
          <w:rFonts w:ascii="Times New Roman" w:hAnsi="Times New Roman"/>
          <w:sz w:val="22"/>
          <w:szCs w:val="22"/>
        </w:rPr>
        <w:t>be reported separately to the ACMA</w:t>
      </w:r>
      <w:r w:rsidR="00C12A83">
        <w:rPr>
          <w:rFonts w:ascii="Times New Roman" w:hAnsi="Times New Roman"/>
          <w:sz w:val="22"/>
          <w:szCs w:val="22"/>
        </w:rPr>
        <w:t xml:space="preserve"> for analysis and further reporting purposes</w:t>
      </w:r>
      <w:r w:rsidR="00262F60">
        <w:rPr>
          <w:rFonts w:ascii="Times New Roman" w:hAnsi="Times New Roman"/>
          <w:sz w:val="22"/>
          <w:szCs w:val="22"/>
        </w:rPr>
        <w:t>.</w:t>
      </w:r>
    </w:p>
    <w:p w14:paraId="61994BDB" w14:textId="04269BAA" w:rsidR="00012570" w:rsidRDefault="00012570" w:rsidP="00FA07DA">
      <w:pPr>
        <w:rPr>
          <w:rFonts w:ascii="Times New Roman" w:hAnsi="Times New Roman"/>
          <w:sz w:val="22"/>
          <w:szCs w:val="22"/>
        </w:rPr>
      </w:pPr>
      <w:r w:rsidRPr="004E5387">
        <w:rPr>
          <w:rFonts w:ascii="Times New Roman" w:hAnsi="Times New Roman"/>
          <w:b/>
          <w:bCs/>
          <w:sz w:val="22"/>
          <w:szCs w:val="22"/>
        </w:rPr>
        <w:t xml:space="preserve">Item </w:t>
      </w:r>
      <w:r w:rsidR="004E5387" w:rsidRPr="004E5387">
        <w:rPr>
          <w:rFonts w:ascii="Times New Roman" w:hAnsi="Times New Roman"/>
          <w:b/>
          <w:bCs/>
          <w:sz w:val="22"/>
          <w:szCs w:val="22"/>
        </w:rPr>
        <w:t>[</w:t>
      </w:r>
      <w:r w:rsidRPr="004E5387">
        <w:rPr>
          <w:rFonts w:ascii="Times New Roman" w:hAnsi="Times New Roman"/>
          <w:b/>
          <w:bCs/>
          <w:sz w:val="22"/>
          <w:szCs w:val="22"/>
        </w:rPr>
        <w:t>19</w:t>
      </w:r>
      <w:r w:rsidR="004E5387" w:rsidRPr="004E5387">
        <w:rPr>
          <w:rFonts w:ascii="Times New Roman" w:hAnsi="Times New Roman"/>
          <w:b/>
          <w:bCs/>
          <w:sz w:val="22"/>
          <w:szCs w:val="22"/>
        </w:rPr>
        <w:t>]</w:t>
      </w:r>
      <w:r>
        <w:rPr>
          <w:rFonts w:ascii="Times New Roman" w:hAnsi="Times New Roman"/>
          <w:sz w:val="22"/>
          <w:szCs w:val="22"/>
        </w:rPr>
        <w:t xml:space="preserve"> inserts </w:t>
      </w:r>
      <w:r w:rsidR="00465D7C">
        <w:rPr>
          <w:rFonts w:ascii="Times New Roman" w:hAnsi="Times New Roman"/>
          <w:sz w:val="22"/>
          <w:szCs w:val="22"/>
        </w:rPr>
        <w:t xml:space="preserve">a </w:t>
      </w:r>
      <w:r>
        <w:rPr>
          <w:rFonts w:ascii="Times New Roman" w:hAnsi="Times New Roman"/>
          <w:sz w:val="22"/>
          <w:szCs w:val="22"/>
        </w:rPr>
        <w:t xml:space="preserve">new </w:t>
      </w:r>
      <w:r w:rsidR="00DB12DE">
        <w:rPr>
          <w:rFonts w:ascii="Times New Roman" w:hAnsi="Times New Roman"/>
          <w:sz w:val="22"/>
          <w:szCs w:val="22"/>
        </w:rPr>
        <w:t>s</w:t>
      </w:r>
      <w:r>
        <w:rPr>
          <w:rFonts w:ascii="Times New Roman" w:hAnsi="Times New Roman"/>
          <w:sz w:val="22"/>
          <w:szCs w:val="22"/>
        </w:rPr>
        <w:t xml:space="preserve">ection 9A that </w:t>
      </w:r>
      <w:r w:rsidR="0026320E">
        <w:rPr>
          <w:rFonts w:ascii="Times New Roman" w:hAnsi="Times New Roman"/>
          <w:sz w:val="22"/>
          <w:szCs w:val="22"/>
        </w:rPr>
        <w:t>sets out the records that qualifying CSPs must keep in relation to network outage complaints each quarter. Qualifying CSPs must keep records about the total number of network outage complaints received, how many complaints are referred from the TIO about network outage complaints, the average number of days it takes for the default resolution to be implemented and the number of network outages occurring that generate at least one network outage complaint.</w:t>
      </w:r>
    </w:p>
    <w:p w14:paraId="7FE34407" w14:textId="632F2880" w:rsidR="0026320E" w:rsidRDefault="0026320E" w:rsidP="00FA07DA">
      <w:pPr>
        <w:rPr>
          <w:rFonts w:ascii="Times New Roman" w:hAnsi="Times New Roman"/>
          <w:sz w:val="22"/>
          <w:szCs w:val="22"/>
        </w:rPr>
      </w:pPr>
      <w:r>
        <w:rPr>
          <w:rFonts w:ascii="Times New Roman" w:hAnsi="Times New Roman"/>
          <w:sz w:val="22"/>
          <w:szCs w:val="22"/>
        </w:rPr>
        <w:t>The record-keeping requirements for network outage complaints are different and separate from</w:t>
      </w:r>
      <w:r w:rsidR="0055730C">
        <w:rPr>
          <w:rFonts w:ascii="Times New Roman" w:hAnsi="Times New Roman"/>
          <w:sz w:val="22"/>
          <w:szCs w:val="22"/>
        </w:rPr>
        <w:t xml:space="preserve"> the requirements for</w:t>
      </w:r>
      <w:r>
        <w:rPr>
          <w:rFonts w:ascii="Times New Roman" w:hAnsi="Times New Roman"/>
          <w:sz w:val="22"/>
          <w:szCs w:val="22"/>
        </w:rPr>
        <w:t xml:space="preserve"> other complaints</w:t>
      </w:r>
      <w:r w:rsidR="00BB7EB9">
        <w:rPr>
          <w:rFonts w:ascii="Times New Roman" w:hAnsi="Times New Roman"/>
          <w:sz w:val="22"/>
          <w:szCs w:val="22"/>
        </w:rPr>
        <w:t>. This</w:t>
      </w:r>
      <w:r>
        <w:rPr>
          <w:rFonts w:ascii="Times New Roman" w:hAnsi="Times New Roman"/>
          <w:sz w:val="22"/>
          <w:szCs w:val="22"/>
        </w:rPr>
        <w:t xml:space="preserve"> recognise</w:t>
      </w:r>
      <w:r w:rsidR="00BB7EB9">
        <w:rPr>
          <w:rFonts w:ascii="Times New Roman" w:hAnsi="Times New Roman"/>
          <w:sz w:val="22"/>
          <w:szCs w:val="22"/>
        </w:rPr>
        <w:t>s</w:t>
      </w:r>
      <w:r>
        <w:rPr>
          <w:rFonts w:ascii="Times New Roman" w:hAnsi="Times New Roman"/>
          <w:sz w:val="22"/>
          <w:szCs w:val="22"/>
        </w:rPr>
        <w:t xml:space="preserve"> the different nature of these </w:t>
      </w:r>
      <w:r w:rsidR="00BB7EB9">
        <w:rPr>
          <w:rFonts w:ascii="Times New Roman" w:hAnsi="Times New Roman"/>
          <w:sz w:val="22"/>
          <w:szCs w:val="22"/>
        </w:rPr>
        <w:t>two kinds</w:t>
      </w:r>
      <w:r>
        <w:rPr>
          <w:rFonts w:ascii="Times New Roman" w:hAnsi="Times New Roman"/>
          <w:sz w:val="22"/>
          <w:szCs w:val="22"/>
        </w:rPr>
        <w:t xml:space="preserve"> of complaints and </w:t>
      </w:r>
      <w:r w:rsidR="00BB7EB9">
        <w:rPr>
          <w:rFonts w:ascii="Times New Roman" w:hAnsi="Times New Roman"/>
          <w:sz w:val="22"/>
          <w:szCs w:val="22"/>
        </w:rPr>
        <w:t>differences in the</w:t>
      </w:r>
      <w:r>
        <w:rPr>
          <w:rFonts w:ascii="Times New Roman" w:hAnsi="Times New Roman"/>
          <w:sz w:val="22"/>
          <w:szCs w:val="22"/>
        </w:rPr>
        <w:t xml:space="preserve"> way they arise and are managed.</w:t>
      </w:r>
    </w:p>
    <w:p w14:paraId="1D59A04B" w14:textId="0A9D38C2" w:rsidR="0026320E" w:rsidRDefault="0026320E" w:rsidP="00FA07DA">
      <w:pPr>
        <w:rPr>
          <w:rFonts w:ascii="Times New Roman" w:hAnsi="Times New Roman"/>
          <w:sz w:val="22"/>
          <w:szCs w:val="22"/>
        </w:rPr>
      </w:pPr>
      <w:r w:rsidRPr="004E5387">
        <w:rPr>
          <w:rFonts w:ascii="Times New Roman" w:hAnsi="Times New Roman"/>
          <w:b/>
          <w:bCs/>
          <w:sz w:val="22"/>
          <w:szCs w:val="22"/>
        </w:rPr>
        <w:t xml:space="preserve">Item </w:t>
      </w:r>
      <w:r w:rsidR="004E5387" w:rsidRPr="004E5387">
        <w:rPr>
          <w:rFonts w:ascii="Times New Roman" w:hAnsi="Times New Roman"/>
          <w:b/>
          <w:bCs/>
          <w:sz w:val="22"/>
          <w:szCs w:val="22"/>
        </w:rPr>
        <w:t>[</w:t>
      </w:r>
      <w:r w:rsidRPr="004E5387">
        <w:rPr>
          <w:rFonts w:ascii="Times New Roman" w:hAnsi="Times New Roman"/>
          <w:b/>
          <w:bCs/>
          <w:sz w:val="22"/>
          <w:szCs w:val="22"/>
        </w:rPr>
        <w:t>20</w:t>
      </w:r>
      <w:r w:rsidR="004E5387" w:rsidRPr="004E5387">
        <w:rPr>
          <w:rFonts w:ascii="Times New Roman" w:hAnsi="Times New Roman"/>
          <w:b/>
          <w:bCs/>
          <w:sz w:val="22"/>
          <w:szCs w:val="22"/>
        </w:rPr>
        <w:t>]</w:t>
      </w:r>
      <w:r w:rsidR="00FA0B1A">
        <w:rPr>
          <w:rFonts w:ascii="Times New Roman" w:hAnsi="Times New Roman"/>
          <w:sz w:val="22"/>
          <w:szCs w:val="22"/>
        </w:rPr>
        <w:t xml:space="preserve"> repeals the note after paragraph 14(6)(d) and substitutes it with the same text in a font size consistent with the other notes in this instrument.</w:t>
      </w:r>
    </w:p>
    <w:p w14:paraId="629F5753" w14:textId="420404F5" w:rsidR="00FA0B1A" w:rsidRDefault="00FA0B1A" w:rsidP="00FA07DA">
      <w:pPr>
        <w:rPr>
          <w:rFonts w:ascii="Times New Roman" w:hAnsi="Times New Roman"/>
          <w:sz w:val="22"/>
          <w:szCs w:val="22"/>
        </w:rPr>
      </w:pPr>
      <w:r w:rsidRPr="004E5387">
        <w:rPr>
          <w:rFonts w:ascii="Times New Roman" w:hAnsi="Times New Roman"/>
          <w:b/>
          <w:bCs/>
          <w:sz w:val="22"/>
          <w:szCs w:val="22"/>
        </w:rPr>
        <w:t xml:space="preserve">Item </w:t>
      </w:r>
      <w:r w:rsidR="004E5387" w:rsidRPr="004E5387">
        <w:rPr>
          <w:rFonts w:ascii="Times New Roman" w:hAnsi="Times New Roman"/>
          <w:b/>
          <w:bCs/>
          <w:sz w:val="22"/>
          <w:szCs w:val="22"/>
        </w:rPr>
        <w:t>[</w:t>
      </w:r>
      <w:r w:rsidRPr="004E5387">
        <w:rPr>
          <w:rFonts w:ascii="Times New Roman" w:hAnsi="Times New Roman"/>
          <w:b/>
          <w:bCs/>
          <w:sz w:val="22"/>
          <w:szCs w:val="22"/>
        </w:rPr>
        <w:t>21</w:t>
      </w:r>
      <w:r w:rsidR="004E5387" w:rsidRPr="004E5387">
        <w:rPr>
          <w:rFonts w:ascii="Times New Roman" w:hAnsi="Times New Roman"/>
          <w:b/>
          <w:bCs/>
          <w:sz w:val="22"/>
          <w:szCs w:val="22"/>
        </w:rPr>
        <w:t>]</w:t>
      </w:r>
      <w:r>
        <w:rPr>
          <w:rFonts w:ascii="Times New Roman" w:hAnsi="Times New Roman"/>
          <w:sz w:val="22"/>
          <w:szCs w:val="22"/>
        </w:rPr>
        <w:t xml:space="preserve"> </w:t>
      </w:r>
      <w:r w:rsidR="00E06692">
        <w:rPr>
          <w:rFonts w:ascii="Times New Roman" w:hAnsi="Times New Roman"/>
          <w:sz w:val="22"/>
          <w:szCs w:val="22"/>
        </w:rPr>
        <w:t xml:space="preserve">omits “section 9” from </w:t>
      </w:r>
      <w:r w:rsidR="001955A3">
        <w:rPr>
          <w:rFonts w:ascii="Times New Roman" w:hAnsi="Times New Roman"/>
          <w:sz w:val="22"/>
          <w:szCs w:val="22"/>
        </w:rPr>
        <w:t>c</w:t>
      </w:r>
      <w:r w:rsidR="00E06692">
        <w:rPr>
          <w:rFonts w:ascii="Times New Roman" w:hAnsi="Times New Roman"/>
          <w:sz w:val="22"/>
          <w:szCs w:val="22"/>
        </w:rPr>
        <w:t xml:space="preserve">lause 3 of Schedule 1 and substitutes it with “sections 9 and 9A”. This has the effect of requiring qualifying CSPs to add data about network outage complaints to their existing requirement to report quarterly on non-network outage complaints to  ACMA for analysis and other </w:t>
      </w:r>
      <w:r w:rsidR="00B64536">
        <w:rPr>
          <w:rFonts w:ascii="Times New Roman" w:hAnsi="Times New Roman"/>
          <w:sz w:val="22"/>
          <w:szCs w:val="22"/>
        </w:rPr>
        <w:t>purposes</w:t>
      </w:r>
      <w:r w:rsidR="00E06692">
        <w:rPr>
          <w:rFonts w:ascii="Times New Roman" w:hAnsi="Times New Roman"/>
          <w:sz w:val="22"/>
          <w:szCs w:val="22"/>
        </w:rPr>
        <w:t>.</w:t>
      </w:r>
    </w:p>
    <w:p w14:paraId="44DDE050" w14:textId="5B12EB8C" w:rsidR="0026320E" w:rsidRDefault="0026320E" w:rsidP="00FA07DA">
      <w:pPr>
        <w:rPr>
          <w:rFonts w:ascii="Times New Roman" w:hAnsi="Times New Roman"/>
          <w:sz w:val="22"/>
          <w:szCs w:val="22"/>
        </w:rPr>
      </w:pPr>
      <w:r>
        <w:rPr>
          <w:rFonts w:ascii="Times New Roman" w:hAnsi="Times New Roman"/>
          <w:sz w:val="22"/>
          <w:szCs w:val="22"/>
        </w:rPr>
        <w:t xml:space="preserve"> </w:t>
      </w:r>
    </w:p>
    <w:p w14:paraId="397B036D" w14:textId="77777777" w:rsidR="00012570" w:rsidRDefault="00012570" w:rsidP="00FA07DA">
      <w:pPr>
        <w:rPr>
          <w:rFonts w:ascii="Times New Roman" w:hAnsi="Times New Roman"/>
          <w:sz w:val="22"/>
          <w:szCs w:val="22"/>
        </w:rPr>
      </w:pPr>
    </w:p>
    <w:p w14:paraId="4175EF4B" w14:textId="04FB19F2" w:rsidR="00FA07DA" w:rsidRDefault="00FA07DA">
      <w:pPr>
        <w:spacing w:after="160" w:line="259" w:lineRule="auto"/>
        <w:rPr>
          <w:rFonts w:ascii="Times New Roman" w:hAnsi="Times New Roman"/>
          <w:sz w:val="22"/>
          <w:szCs w:val="22"/>
        </w:rPr>
      </w:pPr>
      <w:r>
        <w:rPr>
          <w:rFonts w:ascii="Times New Roman" w:hAnsi="Times New Roman"/>
          <w:sz w:val="22"/>
          <w:szCs w:val="22"/>
        </w:rPr>
        <w:br w:type="page"/>
      </w:r>
    </w:p>
    <w:p w14:paraId="1C019DE6" w14:textId="5E1FB0B7" w:rsidR="00931D21" w:rsidRPr="00641906" w:rsidRDefault="00931D21" w:rsidP="00931D21">
      <w:pPr>
        <w:jc w:val="right"/>
        <w:rPr>
          <w:rFonts w:ascii="Times New Roman" w:hAnsi="Times New Roman"/>
          <w:b/>
          <w:sz w:val="28"/>
          <w:szCs w:val="28"/>
        </w:rPr>
      </w:pPr>
      <w:r w:rsidRPr="00641906">
        <w:rPr>
          <w:rFonts w:ascii="Times New Roman" w:hAnsi="Times New Roman"/>
          <w:b/>
          <w:sz w:val="28"/>
          <w:szCs w:val="28"/>
        </w:rPr>
        <w:lastRenderedPageBreak/>
        <w:t xml:space="preserve">Attachment </w:t>
      </w:r>
      <w:r>
        <w:rPr>
          <w:rFonts w:ascii="Times New Roman" w:hAnsi="Times New Roman"/>
          <w:b/>
          <w:sz w:val="28"/>
          <w:szCs w:val="28"/>
        </w:rPr>
        <w:t>B</w:t>
      </w:r>
    </w:p>
    <w:p w14:paraId="66F06A7C" w14:textId="4C6FC39F" w:rsidR="00A73DCF" w:rsidRPr="00391E75" w:rsidRDefault="00A73DCF" w:rsidP="00A73DCF">
      <w:pPr>
        <w:jc w:val="center"/>
        <w:rPr>
          <w:rFonts w:ascii="Times New Roman" w:hAnsi="Times New Roman"/>
          <w:b/>
          <w:color w:val="FF0000"/>
          <w:sz w:val="28"/>
          <w:szCs w:val="28"/>
        </w:rPr>
      </w:pPr>
      <w:r w:rsidRPr="00D6489B">
        <w:rPr>
          <w:rFonts w:ascii="Times New Roman" w:hAnsi="Times New Roman"/>
          <w:b/>
          <w:sz w:val="28"/>
          <w:szCs w:val="28"/>
        </w:rPr>
        <w:t xml:space="preserve">Statement of </w:t>
      </w:r>
      <w:r>
        <w:rPr>
          <w:rFonts w:ascii="Times New Roman" w:hAnsi="Times New Roman"/>
          <w:b/>
          <w:sz w:val="28"/>
          <w:szCs w:val="28"/>
        </w:rPr>
        <w:t>C</w:t>
      </w:r>
      <w:r w:rsidRPr="00D6489B">
        <w:rPr>
          <w:rFonts w:ascii="Times New Roman" w:hAnsi="Times New Roman"/>
          <w:b/>
          <w:sz w:val="28"/>
          <w:szCs w:val="28"/>
        </w:rPr>
        <w:t xml:space="preserve">ompatibility with </w:t>
      </w:r>
      <w:r>
        <w:rPr>
          <w:rFonts w:ascii="Times New Roman" w:hAnsi="Times New Roman"/>
          <w:b/>
          <w:sz w:val="28"/>
          <w:szCs w:val="28"/>
        </w:rPr>
        <w:t>H</w:t>
      </w:r>
      <w:r w:rsidRPr="00D6489B">
        <w:rPr>
          <w:rFonts w:ascii="Times New Roman" w:hAnsi="Times New Roman"/>
          <w:b/>
          <w:sz w:val="28"/>
          <w:szCs w:val="28"/>
        </w:rPr>
        <w:t xml:space="preserve">uman </w:t>
      </w:r>
      <w:r>
        <w:rPr>
          <w:rFonts w:ascii="Times New Roman" w:hAnsi="Times New Roman"/>
          <w:b/>
          <w:sz w:val="28"/>
          <w:szCs w:val="28"/>
        </w:rPr>
        <w:t>R</w:t>
      </w:r>
      <w:r w:rsidRPr="00D6489B">
        <w:rPr>
          <w:rFonts w:ascii="Times New Roman" w:hAnsi="Times New Roman"/>
          <w:b/>
          <w:sz w:val="28"/>
          <w:szCs w:val="28"/>
        </w:rPr>
        <w:t>ights</w:t>
      </w:r>
      <w:r w:rsidR="00391E75">
        <w:rPr>
          <w:rFonts w:ascii="Times New Roman" w:hAnsi="Times New Roman"/>
          <w:b/>
          <w:sz w:val="28"/>
          <w:szCs w:val="28"/>
        </w:rPr>
        <w:t xml:space="preserve"> </w:t>
      </w:r>
    </w:p>
    <w:p w14:paraId="30320232" w14:textId="77777777" w:rsidR="00A73DCF" w:rsidRPr="00D6489B" w:rsidRDefault="00A73DCF" w:rsidP="00A73DCF">
      <w:pPr>
        <w:jc w:val="center"/>
        <w:rPr>
          <w:rFonts w:ascii="Times New Roman" w:hAnsi="Times New Roman"/>
          <w:i/>
          <w:sz w:val="24"/>
        </w:rPr>
      </w:pPr>
      <w:r w:rsidRPr="00D6489B">
        <w:rPr>
          <w:rFonts w:ascii="Times New Roman" w:hAnsi="Times New Roman"/>
          <w:sz w:val="24"/>
        </w:rPr>
        <w:t xml:space="preserve">Prepared by the Australian Communications and Media Authority </w:t>
      </w:r>
      <w:r>
        <w:rPr>
          <w:rFonts w:ascii="Times New Roman" w:hAnsi="Times New Roman"/>
          <w:sz w:val="24"/>
        </w:rPr>
        <w:t>in accordance with Part 3 of the</w:t>
      </w:r>
      <w:r w:rsidRPr="00D6489B">
        <w:rPr>
          <w:rFonts w:ascii="Times New Roman" w:hAnsi="Times New Roman"/>
          <w:sz w:val="24"/>
        </w:rPr>
        <w:t xml:space="preserve"> </w:t>
      </w:r>
      <w:r w:rsidRPr="00D6489B">
        <w:rPr>
          <w:rFonts w:ascii="Times New Roman" w:hAnsi="Times New Roman"/>
          <w:i/>
          <w:sz w:val="24"/>
        </w:rPr>
        <w:t>Human Rights (Parliamentary Scrutiny) Act 2011</w:t>
      </w:r>
    </w:p>
    <w:p w14:paraId="098B0844" w14:textId="0EED9B5B" w:rsidR="00A73DCF" w:rsidRPr="00F6151A" w:rsidRDefault="00A73DCF" w:rsidP="00A73DCF">
      <w:pPr>
        <w:jc w:val="center"/>
        <w:rPr>
          <w:rFonts w:ascii="Times New Roman" w:hAnsi="Times New Roman"/>
          <w:b/>
          <w:i/>
          <w:sz w:val="24"/>
          <w:szCs w:val="32"/>
          <w:lang w:val="en-US"/>
        </w:rPr>
      </w:pPr>
      <w:r w:rsidRPr="00F6151A">
        <w:rPr>
          <w:rFonts w:ascii="Times New Roman" w:hAnsi="Times New Roman"/>
          <w:b/>
          <w:i/>
          <w:sz w:val="24"/>
          <w:szCs w:val="32"/>
          <w:lang w:val="en-US"/>
        </w:rPr>
        <w:t xml:space="preserve">Telecommunications (Consumer Complaints) </w:t>
      </w:r>
      <w:r w:rsidR="00450916">
        <w:rPr>
          <w:rFonts w:ascii="Times New Roman" w:hAnsi="Times New Roman"/>
          <w:b/>
          <w:i/>
          <w:sz w:val="24"/>
          <w:szCs w:val="32"/>
          <w:lang w:val="en-US"/>
        </w:rPr>
        <w:t>Record-Keeping Rules</w:t>
      </w:r>
      <w:r w:rsidRPr="00F6151A">
        <w:rPr>
          <w:rFonts w:ascii="Times New Roman" w:hAnsi="Times New Roman"/>
          <w:b/>
          <w:i/>
          <w:sz w:val="24"/>
          <w:szCs w:val="32"/>
          <w:lang w:val="en-US"/>
        </w:rPr>
        <w:t xml:space="preserve"> Amendment 2025 (No.1)</w:t>
      </w:r>
    </w:p>
    <w:p w14:paraId="59BE02F3" w14:textId="0427DF35" w:rsidR="007C3982" w:rsidRPr="00BA29B3" w:rsidRDefault="007C3982" w:rsidP="00BA29B3">
      <w:pPr>
        <w:spacing w:before="120" w:after="120" w:line="240" w:lineRule="auto"/>
        <w:jc w:val="center"/>
        <w:outlineLvl w:val="2"/>
        <w:rPr>
          <w:rFonts w:ascii="Times New Roman" w:eastAsia="Calibri" w:hAnsi="Times New Roman"/>
          <w:bCs/>
          <w:sz w:val="24"/>
        </w:rPr>
      </w:pPr>
      <w:r w:rsidRPr="00BA29B3">
        <w:rPr>
          <w:rFonts w:ascii="Times New Roman" w:eastAsia="Calibri" w:hAnsi="Times New Roman"/>
          <w:bCs/>
          <w:sz w:val="24"/>
        </w:rPr>
        <w:t xml:space="preserve">This Instrument is compatible with the human rights and freedoms recognised or declared in the international instruments listed in section 3 of the </w:t>
      </w:r>
      <w:r w:rsidRPr="00BA29B3">
        <w:rPr>
          <w:rFonts w:ascii="Times New Roman" w:eastAsia="Calibri" w:hAnsi="Times New Roman"/>
          <w:bCs/>
          <w:i/>
          <w:iCs/>
          <w:sz w:val="24"/>
        </w:rPr>
        <w:t>Human Rights (Parliamentary Scrutiny) Act 2011</w:t>
      </w:r>
      <w:r w:rsidRPr="00BA29B3">
        <w:rPr>
          <w:rFonts w:ascii="Times New Roman" w:eastAsia="Calibri" w:hAnsi="Times New Roman"/>
          <w:bCs/>
          <w:sz w:val="24"/>
        </w:rPr>
        <w:t>.</w:t>
      </w:r>
    </w:p>
    <w:p w14:paraId="744DA6DF" w14:textId="6A40F9DA" w:rsidR="00A73DCF" w:rsidRPr="00500D39" w:rsidRDefault="00A73DCF" w:rsidP="00A73DCF">
      <w:pPr>
        <w:spacing w:before="120" w:after="120" w:line="240" w:lineRule="auto"/>
        <w:jc w:val="both"/>
        <w:outlineLvl w:val="2"/>
        <w:rPr>
          <w:rFonts w:ascii="Times New Roman" w:eastAsia="Calibri" w:hAnsi="Times New Roman"/>
          <w:b/>
          <w:sz w:val="24"/>
        </w:rPr>
      </w:pPr>
      <w:r w:rsidRPr="00500D39">
        <w:rPr>
          <w:rFonts w:ascii="Times New Roman" w:eastAsia="Calibri" w:hAnsi="Times New Roman"/>
          <w:b/>
          <w:sz w:val="24"/>
        </w:rPr>
        <w:t>Overview of the Instrument</w:t>
      </w:r>
    </w:p>
    <w:p w14:paraId="6207A342" w14:textId="1AD713EB" w:rsidR="00A73DCF" w:rsidRDefault="00A73DCF" w:rsidP="00A73DCF">
      <w:pPr>
        <w:spacing w:before="120" w:after="0"/>
        <w:rPr>
          <w:rFonts w:ascii="Times New Roman" w:hAnsi="Times New Roman"/>
          <w:sz w:val="22"/>
          <w:szCs w:val="22"/>
        </w:rPr>
      </w:pPr>
      <w:r w:rsidRPr="00F6151A">
        <w:rPr>
          <w:rFonts w:ascii="Times New Roman" w:hAnsi="Times New Roman"/>
          <w:sz w:val="22"/>
          <w:szCs w:val="22"/>
        </w:rPr>
        <w:t xml:space="preserve">The Australian Communications and Media Authority has made the </w:t>
      </w:r>
      <w:r w:rsidRPr="00F6151A">
        <w:rPr>
          <w:rFonts w:ascii="Times New Roman" w:hAnsi="Times New Roman"/>
          <w:i/>
          <w:sz w:val="22"/>
          <w:szCs w:val="22"/>
        </w:rPr>
        <w:t xml:space="preserve">Telecommunications (Consumer Complaints) </w:t>
      </w:r>
      <w:r w:rsidR="00450916">
        <w:rPr>
          <w:rFonts w:ascii="Times New Roman" w:hAnsi="Times New Roman"/>
          <w:i/>
          <w:sz w:val="22"/>
          <w:szCs w:val="22"/>
        </w:rPr>
        <w:t>Record-Keeping Rules</w:t>
      </w:r>
      <w:r w:rsidRPr="00F6151A">
        <w:rPr>
          <w:rFonts w:ascii="Times New Roman" w:hAnsi="Times New Roman"/>
          <w:i/>
          <w:sz w:val="22"/>
          <w:szCs w:val="22"/>
        </w:rPr>
        <w:t xml:space="preserve"> Amendment 2025 (No.1) </w:t>
      </w:r>
      <w:r w:rsidRPr="00F6151A">
        <w:rPr>
          <w:rFonts w:ascii="Times New Roman" w:hAnsi="Times New Roman"/>
          <w:sz w:val="22"/>
          <w:szCs w:val="22"/>
        </w:rPr>
        <w:t>(the</w:t>
      </w:r>
      <w:r w:rsidRPr="00F6151A">
        <w:rPr>
          <w:rFonts w:ascii="Times New Roman" w:hAnsi="Times New Roman"/>
          <w:b/>
          <w:sz w:val="22"/>
          <w:szCs w:val="22"/>
        </w:rPr>
        <w:t xml:space="preserve"> Amending Instrument</w:t>
      </w:r>
      <w:r w:rsidRPr="00F6151A">
        <w:rPr>
          <w:rFonts w:ascii="Times New Roman" w:hAnsi="Times New Roman"/>
          <w:sz w:val="22"/>
          <w:szCs w:val="22"/>
        </w:rPr>
        <w:t xml:space="preserve">) under section </w:t>
      </w:r>
      <w:r w:rsidR="00633956">
        <w:rPr>
          <w:rFonts w:ascii="Times New Roman" w:hAnsi="Times New Roman"/>
          <w:sz w:val="22"/>
          <w:szCs w:val="22"/>
        </w:rPr>
        <w:t>529</w:t>
      </w:r>
      <w:r w:rsidRPr="00F6151A">
        <w:rPr>
          <w:rFonts w:ascii="Times New Roman" w:hAnsi="Times New Roman"/>
          <w:sz w:val="22"/>
          <w:szCs w:val="22"/>
        </w:rPr>
        <w:t xml:space="preserve"> of the </w:t>
      </w:r>
      <w:r w:rsidRPr="00F6151A">
        <w:rPr>
          <w:rFonts w:ascii="Times New Roman" w:hAnsi="Times New Roman"/>
          <w:i/>
          <w:sz w:val="22"/>
          <w:szCs w:val="22"/>
        </w:rPr>
        <w:t>Telecommunications Act 1997</w:t>
      </w:r>
      <w:r w:rsidRPr="00F6151A">
        <w:rPr>
          <w:rFonts w:ascii="Times New Roman" w:hAnsi="Times New Roman"/>
          <w:sz w:val="22"/>
          <w:szCs w:val="22"/>
        </w:rPr>
        <w:t xml:space="preserve"> </w:t>
      </w:r>
      <w:r w:rsidR="00A87073">
        <w:rPr>
          <w:rFonts w:ascii="Times New Roman" w:hAnsi="Times New Roman"/>
          <w:sz w:val="22"/>
          <w:szCs w:val="22"/>
        </w:rPr>
        <w:t>and</w:t>
      </w:r>
      <w:r w:rsidR="00A87073" w:rsidRPr="00A87073">
        <w:rPr>
          <w:rFonts w:ascii="Times New Roman" w:hAnsi="Times New Roman"/>
          <w:sz w:val="22"/>
          <w:szCs w:val="22"/>
        </w:rPr>
        <w:t xml:space="preserve"> subsection 33(3) of the </w:t>
      </w:r>
      <w:r w:rsidR="00A87073" w:rsidRPr="00A87073">
        <w:rPr>
          <w:rFonts w:ascii="Times New Roman" w:hAnsi="Times New Roman"/>
          <w:i/>
          <w:iCs/>
          <w:sz w:val="22"/>
          <w:szCs w:val="22"/>
        </w:rPr>
        <w:t>Acts Interpretation Act 1901</w:t>
      </w:r>
      <w:r w:rsidR="00633956">
        <w:rPr>
          <w:rFonts w:ascii="Times New Roman" w:hAnsi="Times New Roman"/>
          <w:sz w:val="22"/>
          <w:szCs w:val="22"/>
        </w:rPr>
        <w:t>.</w:t>
      </w:r>
    </w:p>
    <w:p w14:paraId="442C9D1A" w14:textId="1F9EE37A" w:rsidR="00E857B8" w:rsidRDefault="00E857B8" w:rsidP="00E857B8">
      <w:pPr>
        <w:spacing w:before="120" w:after="0"/>
        <w:rPr>
          <w:rFonts w:ascii="Times New Roman" w:hAnsi="Times New Roman"/>
          <w:sz w:val="22"/>
          <w:szCs w:val="22"/>
          <w:lang w:val="en-US"/>
        </w:rPr>
      </w:pPr>
      <w:r>
        <w:rPr>
          <w:rFonts w:ascii="Times New Roman" w:hAnsi="Times New Roman"/>
          <w:sz w:val="22"/>
          <w:szCs w:val="22"/>
          <w:lang w:val="en-US"/>
        </w:rPr>
        <w:t xml:space="preserve">The </w:t>
      </w:r>
      <w:r w:rsidRPr="00E857B8">
        <w:rPr>
          <w:rFonts w:ascii="Times New Roman" w:hAnsi="Times New Roman"/>
          <w:i/>
          <w:sz w:val="22"/>
          <w:szCs w:val="22"/>
        </w:rPr>
        <w:t>Telecommunications (Consumer Complaints) Record-Keeping Rules 20</w:t>
      </w:r>
      <w:r>
        <w:rPr>
          <w:rFonts w:ascii="Times New Roman" w:hAnsi="Times New Roman"/>
          <w:i/>
          <w:sz w:val="22"/>
          <w:szCs w:val="22"/>
        </w:rPr>
        <w:t xml:space="preserve">18 </w:t>
      </w:r>
      <w:r w:rsidRPr="00BA29B3">
        <w:rPr>
          <w:rFonts w:ascii="Times New Roman" w:hAnsi="Times New Roman"/>
          <w:iCs/>
          <w:sz w:val="22"/>
          <w:szCs w:val="22"/>
        </w:rPr>
        <w:t>(</w:t>
      </w:r>
      <w:r>
        <w:rPr>
          <w:rFonts w:ascii="Times New Roman" w:hAnsi="Times New Roman"/>
          <w:sz w:val="22"/>
          <w:szCs w:val="22"/>
          <w:lang w:val="en-US"/>
        </w:rPr>
        <w:t xml:space="preserve">the </w:t>
      </w:r>
      <w:r w:rsidRPr="00BA29B3">
        <w:rPr>
          <w:rFonts w:ascii="Times New Roman" w:hAnsi="Times New Roman"/>
          <w:b/>
          <w:bCs/>
          <w:sz w:val="22"/>
          <w:szCs w:val="22"/>
          <w:lang w:val="en-US"/>
        </w:rPr>
        <w:t>Complaints RKRs</w:t>
      </w:r>
      <w:r>
        <w:rPr>
          <w:rFonts w:ascii="Times New Roman" w:hAnsi="Times New Roman"/>
          <w:b/>
          <w:bCs/>
          <w:sz w:val="22"/>
          <w:szCs w:val="22"/>
          <w:lang w:val="en-US"/>
        </w:rPr>
        <w:t>)</w:t>
      </w:r>
      <w:r>
        <w:rPr>
          <w:rFonts w:ascii="Times New Roman" w:hAnsi="Times New Roman"/>
          <w:sz w:val="22"/>
          <w:szCs w:val="22"/>
          <w:lang w:val="en-US"/>
        </w:rPr>
        <w:t xml:space="preserve"> apply to </w:t>
      </w:r>
      <w:r w:rsidR="00862642">
        <w:rPr>
          <w:rFonts w:ascii="Times New Roman" w:hAnsi="Times New Roman"/>
          <w:sz w:val="22"/>
          <w:szCs w:val="22"/>
          <w:lang w:val="en-US"/>
        </w:rPr>
        <w:t xml:space="preserve">retail </w:t>
      </w:r>
      <w:r w:rsidR="00527E17" w:rsidRPr="00527E17">
        <w:rPr>
          <w:rFonts w:ascii="Times New Roman" w:hAnsi="Times New Roman"/>
          <w:sz w:val="22"/>
          <w:szCs w:val="22"/>
        </w:rPr>
        <w:t>carriage service providers (</w:t>
      </w:r>
      <w:r w:rsidR="00527E17" w:rsidRPr="00527E17">
        <w:rPr>
          <w:rFonts w:ascii="Times New Roman" w:hAnsi="Times New Roman"/>
          <w:b/>
          <w:bCs/>
          <w:sz w:val="22"/>
          <w:szCs w:val="22"/>
        </w:rPr>
        <w:t>CSPs</w:t>
      </w:r>
      <w:r w:rsidR="00527E17" w:rsidRPr="00527E17">
        <w:rPr>
          <w:rFonts w:ascii="Times New Roman" w:hAnsi="Times New Roman"/>
          <w:sz w:val="22"/>
          <w:szCs w:val="22"/>
        </w:rPr>
        <w:t xml:space="preserve">) </w:t>
      </w:r>
      <w:r>
        <w:rPr>
          <w:rFonts w:ascii="Times New Roman" w:hAnsi="Times New Roman"/>
          <w:sz w:val="22"/>
          <w:szCs w:val="22"/>
          <w:lang w:val="en-US"/>
        </w:rPr>
        <w:t>with 30,000 or more telecommunications services in operation (</w:t>
      </w:r>
      <w:r>
        <w:rPr>
          <w:rFonts w:ascii="Times New Roman" w:hAnsi="Times New Roman"/>
          <w:b/>
          <w:bCs/>
          <w:sz w:val="22"/>
          <w:szCs w:val="22"/>
          <w:lang w:val="en-US"/>
        </w:rPr>
        <w:t>qualifying CSPs</w:t>
      </w:r>
      <w:r>
        <w:rPr>
          <w:rFonts w:ascii="Times New Roman" w:hAnsi="Times New Roman"/>
          <w:sz w:val="22"/>
          <w:szCs w:val="22"/>
          <w:lang w:val="en-US"/>
        </w:rPr>
        <w:t xml:space="preserve">) and require them to record a range of data about these services, including the number and type of complaints they receive from consumers directly and referred via the </w:t>
      </w:r>
      <w:r w:rsidR="003145BF">
        <w:rPr>
          <w:rFonts w:ascii="Times New Roman" w:hAnsi="Times New Roman"/>
          <w:sz w:val="22"/>
          <w:szCs w:val="22"/>
          <w:lang w:val="en-US"/>
        </w:rPr>
        <w:t>Telecommunications Industry Ombudsman</w:t>
      </w:r>
      <w:r>
        <w:rPr>
          <w:rFonts w:ascii="Times New Roman" w:hAnsi="Times New Roman"/>
          <w:sz w:val="22"/>
          <w:szCs w:val="22"/>
          <w:lang w:val="en-US"/>
        </w:rPr>
        <w:t xml:space="preserve">, and their performance in resolving them. Qualifying CSPs must report this data to the ACMA each quarter. </w:t>
      </w:r>
    </w:p>
    <w:p w14:paraId="7E93BF97" w14:textId="6654EB2B" w:rsidR="00E857B8" w:rsidRDefault="00E857B8" w:rsidP="00E857B8">
      <w:pPr>
        <w:spacing w:before="120" w:after="0"/>
        <w:rPr>
          <w:rFonts w:ascii="Times New Roman" w:hAnsi="Times New Roman"/>
          <w:sz w:val="22"/>
          <w:szCs w:val="22"/>
        </w:rPr>
      </w:pPr>
      <w:r w:rsidRPr="007F60D9">
        <w:rPr>
          <w:rFonts w:ascii="Times New Roman" w:hAnsi="Times New Roman"/>
          <w:sz w:val="22"/>
          <w:szCs w:val="22"/>
        </w:rPr>
        <w:t>The</w:t>
      </w:r>
      <w:r>
        <w:rPr>
          <w:rFonts w:ascii="Times New Roman" w:hAnsi="Times New Roman"/>
          <w:sz w:val="22"/>
          <w:szCs w:val="22"/>
        </w:rPr>
        <w:t xml:space="preserve"> ACMA</w:t>
      </w:r>
      <w:r w:rsidRPr="007F60D9">
        <w:rPr>
          <w:rFonts w:ascii="Times New Roman" w:hAnsi="Times New Roman"/>
          <w:sz w:val="22"/>
          <w:szCs w:val="22"/>
        </w:rPr>
        <w:t xml:space="preserve"> </w:t>
      </w:r>
      <w:r>
        <w:rPr>
          <w:rFonts w:ascii="Times New Roman" w:hAnsi="Times New Roman"/>
          <w:sz w:val="22"/>
          <w:szCs w:val="22"/>
        </w:rPr>
        <w:t xml:space="preserve">uses this data set to </w:t>
      </w:r>
      <w:r w:rsidRPr="007F60D9">
        <w:rPr>
          <w:rFonts w:ascii="Times New Roman" w:hAnsi="Times New Roman"/>
          <w:sz w:val="22"/>
          <w:szCs w:val="22"/>
        </w:rPr>
        <w:t xml:space="preserve">analyse trends and identify areas of concern </w:t>
      </w:r>
      <w:r>
        <w:rPr>
          <w:rFonts w:ascii="Times New Roman" w:hAnsi="Times New Roman"/>
          <w:sz w:val="22"/>
          <w:szCs w:val="22"/>
        </w:rPr>
        <w:t xml:space="preserve">relating to complaints handling </w:t>
      </w:r>
      <w:r w:rsidRPr="007F60D9">
        <w:rPr>
          <w:rFonts w:ascii="Times New Roman" w:hAnsi="Times New Roman"/>
          <w:sz w:val="22"/>
          <w:szCs w:val="22"/>
        </w:rPr>
        <w:t xml:space="preserve">across the industry and at the </w:t>
      </w:r>
      <w:r>
        <w:rPr>
          <w:rFonts w:ascii="Times New Roman" w:hAnsi="Times New Roman"/>
          <w:sz w:val="22"/>
          <w:szCs w:val="22"/>
        </w:rPr>
        <w:t xml:space="preserve">individual </w:t>
      </w:r>
      <w:r w:rsidRPr="007F60D9">
        <w:rPr>
          <w:rFonts w:ascii="Times New Roman" w:hAnsi="Times New Roman"/>
          <w:sz w:val="22"/>
          <w:szCs w:val="22"/>
        </w:rPr>
        <w:t>CSP level</w:t>
      </w:r>
      <w:r>
        <w:rPr>
          <w:rFonts w:ascii="Times New Roman" w:hAnsi="Times New Roman"/>
          <w:sz w:val="22"/>
          <w:szCs w:val="22"/>
        </w:rPr>
        <w:t>.</w:t>
      </w:r>
    </w:p>
    <w:p w14:paraId="0529F932" w14:textId="7BB52842" w:rsidR="00E857B8" w:rsidRDefault="00E857B8" w:rsidP="00E857B8">
      <w:pPr>
        <w:spacing w:before="120" w:after="0"/>
        <w:rPr>
          <w:rFonts w:ascii="Times New Roman" w:hAnsi="Times New Roman"/>
          <w:sz w:val="22"/>
          <w:szCs w:val="22"/>
        </w:rPr>
      </w:pPr>
      <w:r>
        <w:rPr>
          <w:rFonts w:ascii="Times New Roman" w:hAnsi="Times New Roman"/>
          <w:sz w:val="22"/>
          <w:szCs w:val="22"/>
        </w:rPr>
        <w:t>T</w:t>
      </w:r>
      <w:r w:rsidRPr="007F60D9">
        <w:rPr>
          <w:rFonts w:ascii="Times New Roman" w:hAnsi="Times New Roman"/>
          <w:sz w:val="22"/>
          <w:szCs w:val="22"/>
        </w:rPr>
        <w:t xml:space="preserve">he </w:t>
      </w:r>
      <w:r>
        <w:rPr>
          <w:rFonts w:ascii="Times New Roman" w:hAnsi="Times New Roman"/>
          <w:sz w:val="22"/>
          <w:szCs w:val="22"/>
        </w:rPr>
        <w:t xml:space="preserve">ACMA </w:t>
      </w:r>
      <w:r w:rsidR="00512CCD">
        <w:rPr>
          <w:rFonts w:ascii="Times New Roman" w:hAnsi="Times New Roman"/>
          <w:sz w:val="22"/>
          <w:szCs w:val="22"/>
        </w:rPr>
        <w:t xml:space="preserve">also </w:t>
      </w:r>
      <w:r>
        <w:rPr>
          <w:rFonts w:ascii="Times New Roman" w:hAnsi="Times New Roman"/>
          <w:sz w:val="22"/>
          <w:szCs w:val="22"/>
        </w:rPr>
        <w:t>uses this data to</w:t>
      </w:r>
      <w:r w:rsidRPr="007F60D9">
        <w:rPr>
          <w:rFonts w:ascii="Times New Roman" w:hAnsi="Times New Roman"/>
          <w:sz w:val="22"/>
          <w:szCs w:val="22"/>
        </w:rPr>
        <w:t xml:space="preserve"> </w:t>
      </w:r>
      <w:r w:rsidR="00512CCD">
        <w:rPr>
          <w:rFonts w:ascii="Times New Roman" w:hAnsi="Times New Roman"/>
          <w:sz w:val="22"/>
          <w:szCs w:val="22"/>
        </w:rPr>
        <w:t>inform</w:t>
      </w:r>
      <w:r w:rsidRPr="007F60D9">
        <w:rPr>
          <w:rFonts w:ascii="Times New Roman" w:hAnsi="Times New Roman"/>
          <w:sz w:val="22"/>
          <w:szCs w:val="22"/>
        </w:rPr>
        <w:t xml:space="preserve"> </w:t>
      </w:r>
      <w:r w:rsidR="00512CCD">
        <w:rPr>
          <w:rFonts w:ascii="Times New Roman" w:hAnsi="Times New Roman"/>
          <w:sz w:val="22"/>
          <w:szCs w:val="22"/>
        </w:rPr>
        <w:t>individual qualifying CSPs</w:t>
      </w:r>
      <w:r w:rsidRPr="007F60D9">
        <w:rPr>
          <w:rFonts w:ascii="Times New Roman" w:hAnsi="Times New Roman"/>
          <w:sz w:val="22"/>
          <w:szCs w:val="22"/>
        </w:rPr>
        <w:t xml:space="preserve"> </w:t>
      </w:r>
      <w:r>
        <w:rPr>
          <w:rFonts w:ascii="Times New Roman" w:hAnsi="Times New Roman"/>
          <w:sz w:val="22"/>
          <w:szCs w:val="22"/>
        </w:rPr>
        <w:t xml:space="preserve">about </w:t>
      </w:r>
      <w:r w:rsidR="00512CCD">
        <w:rPr>
          <w:rFonts w:ascii="Times New Roman" w:hAnsi="Times New Roman"/>
          <w:sz w:val="22"/>
          <w:szCs w:val="22"/>
        </w:rPr>
        <w:t>their</w:t>
      </w:r>
      <w:r>
        <w:rPr>
          <w:rFonts w:ascii="Times New Roman" w:hAnsi="Times New Roman"/>
          <w:sz w:val="22"/>
          <w:szCs w:val="22"/>
        </w:rPr>
        <w:t xml:space="preserve"> </w:t>
      </w:r>
      <w:r w:rsidRPr="007F60D9">
        <w:rPr>
          <w:rFonts w:ascii="Times New Roman" w:hAnsi="Times New Roman"/>
          <w:sz w:val="22"/>
          <w:szCs w:val="22"/>
        </w:rPr>
        <w:t xml:space="preserve">complaints-handling performance </w:t>
      </w:r>
      <w:r>
        <w:rPr>
          <w:rFonts w:ascii="Times New Roman" w:hAnsi="Times New Roman"/>
          <w:sz w:val="22"/>
          <w:szCs w:val="22"/>
        </w:rPr>
        <w:t>compared to the</w:t>
      </w:r>
      <w:r w:rsidR="00512CCD">
        <w:rPr>
          <w:rFonts w:ascii="Times New Roman" w:hAnsi="Times New Roman"/>
          <w:sz w:val="22"/>
          <w:szCs w:val="22"/>
        </w:rPr>
        <w:t xml:space="preserve"> average performance across all qualifying CSPs</w:t>
      </w:r>
      <w:r>
        <w:rPr>
          <w:rFonts w:ascii="Times New Roman" w:hAnsi="Times New Roman"/>
          <w:sz w:val="22"/>
          <w:szCs w:val="22"/>
        </w:rPr>
        <w:t>. I</w:t>
      </w:r>
      <w:r w:rsidR="00512CCD">
        <w:rPr>
          <w:rFonts w:ascii="Times New Roman" w:hAnsi="Times New Roman"/>
          <w:sz w:val="22"/>
          <w:szCs w:val="22"/>
        </w:rPr>
        <w:t>n addition, i</w:t>
      </w:r>
      <w:r>
        <w:rPr>
          <w:rFonts w:ascii="Times New Roman" w:hAnsi="Times New Roman"/>
          <w:sz w:val="22"/>
          <w:szCs w:val="22"/>
        </w:rPr>
        <w:t>t</w:t>
      </w:r>
      <w:r w:rsidRPr="007F60D9">
        <w:rPr>
          <w:rFonts w:ascii="Times New Roman" w:hAnsi="Times New Roman"/>
          <w:sz w:val="22"/>
          <w:szCs w:val="22"/>
        </w:rPr>
        <w:t xml:space="preserve"> r</w:t>
      </w:r>
      <w:r>
        <w:rPr>
          <w:rFonts w:ascii="Times New Roman" w:hAnsi="Times New Roman"/>
          <w:sz w:val="22"/>
          <w:szCs w:val="22"/>
        </w:rPr>
        <w:t xml:space="preserve">eports publicly on </w:t>
      </w:r>
      <w:r w:rsidRPr="007F60D9">
        <w:rPr>
          <w:rFonts w:ascii="Times New Roman" w:hAnsi="Times New Roman"/>
          <w:sz w:val="22"/>
          <w:szCs w:val="22"/>
        </w:rPr>
        <w:t>industry-wide key complaints-handling performance metrics</w:t>
      </w:r>
      <w:r>
        <w:rPr>
          <w:rFonts w:ascii="Times New Roman" w:hAnsi="Times New Roman"/>
          <w:sz w:val="22"/>
          <w:szCs w:val="22"/>
        </w:rPr>
        <w:t xml:space="preserve"> and publishes </w:t>
      </w:r>
      <w:r w:rsidRPr="007F60D9">
        <w:rPr>
          <w:rFonts w:ascii="Times New Roman" w:hAnsi="Times New Roman"/>
          <w:sz w:val="22"/>
          <w:szCs w:val="22"/>
        </w:rPr>
        <w:t>rank</w:t>
      </w:r>
      <w:r>
        <w:rPr>
          <w:rFonts w:ascii="Times New Roman" w:hAnsi="Times New Roman"/>
          <w:sz w:val="22"/>
          <w:szCs w:val="22"/>
        </w:rPr>
        <w:t>ings of</w:t>
      </w:r>
      <w:r w:rsidRPr="007F60D9">
        <w:rPr>
          <w:rFonts w:ascii="Times New Roman" w:hAnsi="Times New Roman"/>
          <w:sz w:val="22"/>
          <w:szCs w:val="22"/>
        </w:rPr>
        <w:t xml:space="preserve"> each </w:t>
      </w:r>
      <w:r w:rsidR="00512CCD">
        <w:rPr>
          <w:rFonts w:ascii="Times New Roman" w:hAnsi="Times New Roman"/>
          <w:sz w:val="22"/>
          <w:szCs w:val="22"/>
        </w:rPr>
        <w:t>qualifying</w:t>
      </w:r>
      <w:r>
        <w:rPr>
          <w:rFonts w:ascii="Times New Roman" w:hAnsi="Times New Roman"/>
          <w:sz w:val="22"/>
          <w:szCs w:val="22"/>
        </w:rPr>
        <w:t xml:space="preserve"> </w:t>
      </w:r>
      <w:r w:rsidRPr="007F60D9">
        <w:rPr>
          <w:rFonts w:ascii="Times New Roman" w:hAnsi="Times New Roman"/>
          <w:sz w:val="22"/>
          <w:szCs w:val="22"/>
        </w:rPr>
        <w:t>CSP by complaints-handling performance and broken down by service type. The public reporting is intended to</w:t>
      </w:r>
      <w:r>
        <w:rPr>
          <w:rFonts w:ascii="Times New Roman" w:hAnsi="Times New Roman"/>
          <w:sz w:val="22"/>
          <w:szCs w:val="22"/>
        </w:rPr>
        <w:t xml:space="preserve"> inform consumers about the performance of their current CSP or inform their choice of a new CSP. It also provides an</w:t>
      </w:r>
      <w:r w:rsidRPr="007F60D9">
        <w:rPr>
          <w:rFonts w:ascii="Times New Roman" w:hAnsi="Times New Roman"/>
          <w:sz w:val="22"/>
          <w:szCs w:val="22"/>
        </w:rPr>
        <w:t xml:space="preserve"> </w:t>
      </w:r>
      <w:r>
        <w:rPr>
          <w:rFonts w:ascii="Times New Roman" w:hAnsi="Times New Roman"/>
          <w:sz w:val="22"/>
          <w:szCs w:val="22"/>
        </w:rPr>
        <w:t>incentive to</w:t>
      </w:r>
      <w:r w:rsidRPr="007F60D9">
        <w:rPr>
          <w:rFonts w:ascii="Times New Roman" w:hAnsi="Times New Roman"/>
          <w:sz w:val="22"/>
          <w:szCs w:val="22"/>
        </w:rPr>
        <w:t xml:space="preserve"> </w:t>
      </w:r>
      <w:r w:rsidR="00512CCD">
        <w:rPr>
          <w:rFonts w:ascii="Times New Roman" w:hAnsi="Times New Roman"/>
          <w:sz w:val="22"/>
          <w:szCs w:val="22"/>
        </w:rPr>
        <w:t xml:space="preserve">qualifying </w:t>
      </w:r>
      <w:r>
        <w:rPr>
          <w:rFonts w:ascii="Times New Roman" w:hAnsi="Times New Roman"/>
          <w:sz w:val="22"/>
          <w:szCs w:val="22"/>
        </w:rPr>
        <w:t>CSPs</w:t>
      </w:r>
      <w:r w:rsidRPr="007F60D9">
        <w:rPr>
          <w:rFonts w:ascii="Times New Roman" w:hAnsi="Times New Roman"/>
          <w:sz w:val="22"/>
          <w:szCs w:val="22"/>
        </w:rPr>
        <w:t xml:space="preserve"> to </w:t>
      </w:r>
      <w:r>
        <w:rPr>
          <w:rFonts w:ascii="Times New Roman" w:hAnsi="Times New Roman"/>
          <w:sz w:val="22"/>
          <w:szCs w:val="22"/>
        </w:rPr>
        <w:t>lift</w:t>
      </w:r>
      <w:r w:rsidRPr="007F60D9">
        <w:rPr>
          <w:rFonts w:ascii="Times New Roman" w:hAnsi="Times New Roman"/>
          <w:sz w:val="22"/>
          <w:szCs w:val="22"/>
        </w:rPr>
        <w:t xml:space="preserve"> </w:t>
      </w:r>
      <w:r>
        <w:rPr>
          <w:rFonts w:ascii="Times New Roman" w:hAnsi="Times New Roman"/>
          <w:sz w:val="22"/>
          <w:szCs w:val="22"/>
        </w:rPr>
        <w:t>their</w:t>
      </w:r>
      <w:r w:rsidRPr="007F60D9">
        <w:rPr>
          <w:rFonts w:ascii="Times New Roman" w:hAnsi="Times New Roman"/>
          <w:sz w:val="22"/>
          <w:szCs w:val="22"/>
        </w:rPr>
        <w:t xml:space="preserve"> customer service</w:t>
      </w:r>
      <w:r>
        <w:rPr>
          <w:rFonts w:ascii="Times New Roman" w:hAnsi="Times New Roman"/>
          <w:sz w:val="22"/>
          <w:szCs w:val="22"/>
        </w:rPr>
        <w:t xml:space="preserve"> performance.</w:t>
      </w:r>
    </w:p>
    <w:p w14:paraId="54FEBA9D" w14:textId="74B1A7EC" w:rsidR="001D7C39" w:rsidRPr="001D7C39" w:rsidRDefault="001D7C39" w:rsidP="001D7C39">
      <w:pPr>
        <w:spacing w:before="120" w:after="0"/>
        <w:rPr>
          <w:rFonts w:ascii="Times New Roman" w:hAnsi="Times New Roman"/>
          <w:sz w:val="22"/>
          <w:szCs w:val="22"/>
        </w:rPr>
      </w:pPr>
      <w:r w:rsidRPr="001D7C39">
        <w:rPr>
          <w:rFonts w:ascii="Times New Roman" w:hAnsi="Times New Roman"/>
          <w:sz w:val="22"/>
          <w:szCs w:val="22"/>
        </w:rPr>
        <w:t xml:space="preserve">The ACMA made amendments to the </w:t>
      </w:r>
      <w:r>
        <w:rPr>
          <w:rFonts w:ascii="Times New Roman" w:hAnsi="Times New Roman"/>
          <w:i/>
          <w:iCs/>
          <w:sz w:val="22"/>
          <w:szCs w:val="22"/>
        </w:rPr>
        <w:t>Telecommunications (</w:t>
      </w:r>
      <w:r w:rsidR="00A54EEF">
        <w:rPr>
          <w:rFonts w:ascii="Times New Roman" w:hAnsi="Times New Roman"/>
          <w:i/>
          <w:iCs/>
          <w:sz w:val="22"/>
          <w:szCs w:val="22"/>
        </w:rPr>
        <w:t xml:space="preserve">Consumer </w:t>
      </w:r>
      <w:r w:rsidRPr="00BA29B3">
        <w:rPr>
          <w:rFonts w:ascii="Times New Roman" w:hAnsi="Times New Roman"/>
          <w:i/>
          <w:iCs/>
          <w:sz w:val="22"/>
          <w:szCs w:val="22"/>
        </w:rPr>
        <w:t>Complaints Handling</w:t>
      </w:r>
      <w:r w:rsidR="00A54EEF">
        <w:rPr>
          <w:rFonts w:ascii="Times New Roman" w:hAnsi="Times New Roman"/>
          <w:i/>
          <w:iCs/>
          <w:sz w:val="22"/>
          <w:szCs w:val="22"/>
        </w:rPr>
        <w:t>) Industry</w:t>
      </w:r>
      <w:r w:rsidRPr="00BA29B3">
        <w:rPr>
          <w:rFonts w:ascii="Times New Roman" w:hAnsi="Times New Roman"/>
          <w:i/>
          <w:iCs/>
          <w:sz w:val="22"/>
          <w:szCs w:val="22"/>
        </w:rPr>
        <w:t xml:space="preserve"> Standard</w:t>
      </w:r>
      <w:r>
        <w:rPr>
          <w:rFonts w:ascii="Times New Roman" w:hAnsi="Times New Roman"/>
          <w:sz w:val="22"/>
          <w:szCs w:val="22"/>
        </w:rPr>
        <w:t xml:space="preserve"> </w:t>
      </w:r>
      <w:r>
        <w:rPr>
          <w:rFonts w:ascii="Times New Roman" w:hAnsi="Times New Roman"/>
          <w:i/>
          <w:iCs/>
          <w:sz w:val="22"/>
          <w:szCs w:val="22"/>
        </w:rPr>
        <w:t>2018</w:t>
      </w:r>
      <w:r w:rsidRPr="001D7C39">
        <w:rPr>
          <w:rFonts w:ascii="Times New Roman" w:hAnsi="Times New Roman"/>
          <w:sz w:val="22"/>
          <w:szCs w:val="22"/>
        </w:rPr>
        <w:t xml:space="preserve"> </w:t>
      </w:r>
      <w:r w:rsidR="00A54EEF">
        <w:rPr>
          <w:rFonts w:ascii="Times New Roman" w:hAnsi="Times New Roman"/>
          <w:sz w:val="22"/>
          <w:szCs w:val="22"/>
        </w:rPr>
        <w:t xml:space="preserve">(the </w:t>
      </w:r>
      <w:r w:rsidR="00A54EEF" w:rsidRPr="00BA29B3">
        <w:rPr>
          <w:rFonts w:ascii="Times New Roman" w:hAnsi="Times New Roman"/>
          <w:b/>
          <w:bCs/>
          <w:sz w:val="22"/>
          <w:szCs w:val="22"/>
        </w:rPr>
        <w:t>Complaints Handling Standard</w:t>
      </w:r>
      <w:r w:rsidR="00A54EEF">
        <w:rPr>
          <w:rFonts w:ascii="Times New Roman" w:hAnsi="Times New Roman"/>
          <w:sz w:val="22"/>
          <w:szCs w:val="22"/>
        </w:rPr>
        <w:t xml:space="preserve">) </w:t>
      </w:r>
      <w:r w:rsidRPr="001D7C39">
        <w:rPr>
          <w:rFonts w:ascii="Times New Roman" w:hAnsi="Times New Roman"/>
          <w:sz w:val="22"/>
          <w:szCs w:val="22"/>
        </w:rPr>
        <w:t>on 24 April 2025</w:t>
      </w:r>
      <w:r w:rsidR="00A54EEF">
        <w:rPr>
          <w:rFonts w:ascii="Times New Roman" w:hAnsi="Times New Roman"/>
          <w:sz w:val="22"/>
          <w:szCs w:val="22"/>
        </w:rPr>
        <w:t>. The amendments to the Complaints Handling Standard</w:t>
      </w:r>
      <w:r w:rsidRPr="001D7C39">
        <w:rPr>
          <w:rFonts w:ascii="Times New Roman" w:hAnsi="Times New Roman"/>
          <w:sz w:val="22"/>
          <w:szCs w:val="22"/>
        </w:rPr>
        <w:t xml:space="preserve"> commenced on 30 June 2025. These amendments included a new</w:t>
      </w:r>
      <w:r w:rsidR="003665E6">
        <w:rPr>
          <w:rFonts w:ascii="Times New Roman" w:hAnsi="Times New Roman"/>
          <w:sz w:val="22"/>
          <w:szCs w:val="22"/>
        </w:rPr>
        <w:t xml:space="preserve"> </w:t>
      </w:r>
      <w:r w:rsidRPr="001D7C39">
        <w:rPr>
          <w:rFonts w:ascii="Times New Roman" w:hAnsi="Times New Roman"/>
          <w:sz w:val="22"/>
          <w:szCs w:val="22"/>
        </w:rPr>
        <w:t>complaints</w:t>
      </w:r>
      <w:r w:rsidR="003665E6">
        <w:rPr>
          <w:rFonts w:ascii="Times New Roman" w:hAnsi="Times New Roman"/>
          <w:sz w:val="22"/>
          <w:szCs w:val="22"/>
        </w:rPr>
        <w:t>-</w:t>
      </w:r>
      <w:r w:rsidRPr="001D7C39">
        <w:rPr>
          <w:rFonts w:ascii="Times New Roman" w:hAnsi="Times New Roman"/>
          <w:sz w:val="22"/>
          <w:szCs w:val="22"/>
        </w:rPr>
        <w:t xml:space="preserve">handling process for </w:t>
      </w:r>
      <w:r w:rsidR="00527E17">
        <w:rPr>
          <w:rFonts w:ascii="Times New Roman" w:hAnsi="Times New Roman"/>
          <w:sz w:val="22"/>
          <w:szCs w:val="22"/>
        </w:rPr>
        <w:t xml:space="preserve">CSPs </w:t>
      </w:r>
      <w:r w:rsidRPr="001D7C39">
        <w:rPr>
          <w:rFonts w:ascii="Times New Roman" w:hAnsi="Times New Roman"/>
          <w:sz w:val="22"/>
          <w:szCs w:val="22"/>
        </w:rPr>
        <w:t>to manage complaints from consumers whose telecommunications services were affected by major and significant local network outages.</w:t>
      </w:r>
    </w:p>
    <w:p w14:paraId="3649B806" w14:textId="63C72120" w:rsidR="00E857B8" w:rsidRDefault="00E857B8" w:rsidP="00E857B8">
      <w:pPr>
        <w:spacing w:before="120" w:after="0"/>
        <w:rPr>
          <w:rFonts w:ascii="Times New Roman" w:hAnsi="Times New Roman"/>
          <w:sz w:val="22"/>
          <w:szCs w:val="22"/>
        </w:rPr>
      </w:pPr>
      <w:r w:rsidRPr="00741D33">
        <w:rPr>
          <w:rFonts w:ascii="Times New Roman" w:hAnsi="Times New Roman"/>
          <w:sz w:val="22"/>
          <w:szCs w:val="22"/>
          <w:lang w:val="en-US"/>
        </w:rPr>
        <w:t>A key purpose of th</w:t>
      </w:r>
      <w:r>
        <w:rPr>
          <w:rFonts w:ascii="Times New Roman" w:hAnsi="Times New Roman"/>
          <w:sz w:val="22"/>
          <w:szCs w:val="22"/>
          <w:lang w:val="en-US"/>
        </w:rPr>
        <w:t>e</w:t>
      </w:r>
      <w:r w:rsidRPr="00741D33">
        <w:rPr>
          <w:rFonts w:ascii="Times New Roman" w:hAnsi="Times New Roman"/>
          <w:sz w:val="22"/>
          <w:szCs w:val="22"/>
          <w:lang w:val="en-US"/>
        </w:rPr>
        <w:t xml:space="preserve"> Amending Instrument is to </w:t>
      </w:r>
      <w:r>
        <w:rPr>
          <w:rFonts w:ascii="Times New Roman" w:hAnsi="Times New Roman"/>
          <w:sz w:val="22"/>
          <w:szCs w:val="22"/>
          <w:lang w:val="en-US"/>
        </w:rPr>
        <w:t>take the recent amendments to the Complaints Handling Standard into account by requiring</w:t>
      </w:r>
      <w:r>
        <w:rPr>
          <w:rFonts w:ascii="Times New Roman" w:hAnsi="Times New Roman"/>
          <w:sz w:val="22"/>
          <w:szCs w:val="22"/>
        </w:rPr>
        <w:t xml:space="preserve"> qualifying CSPs to include complaints data about network outage complaints in </w:t>
      </w:r>
      <w:r w:rsidR="00977593">
        <w:rPr>
          <w:rFonts w:ascii="Times New Roman" w:hAnsi="Times New Roman"/>
          <w:sz w:val="22"/>
          <w:szCs w:val="22"/>
        </w:rPr>
        <w:t xml:space="preserve">their </w:t>
      </w:r>
      <w:r>
        <w:rPr>
          <w:rFonts w:ascii="Times New Roman" w:hAnsi="Times New Roman"/>
          <w:sz w:val="22"/>
          <w:szCs w:val="22"/>
        </w:rPr>
        <w:t>reporting. The amendments set out how network outage complaints must be recorded and reported to the ACMA each quarter.</w:t>
      </w:r>
    </w:p>
    <w:p w14:paraId="4525953F" w14:textId="03AD8B99" w:rsidR="00E857B8" w:rsidRDefault="00E857B8" w:rsidP="00E857B8">
      <w:pPr>
        <w:spacing w:before="120" w:after="0"/>
        <w:rPr>
          <w:rFonts w:ascii="Times New Roman" w:hAnsi="Times New Roman"/>
          <w:sz w:val="22"/>
          <w:szCs w:val="22"/>
          <w:lang w:val="en-US"/>
        </w:rPr>
      </w:pPr>
      <w:r>
        <w:rPr>
          <w:rFonts w:ascii="Times New Roman" w:hAnsi="Times New Roman"/>
          <w:sz w:val="22"/>
          <w:szCs w:val="22"/>
        </w:rPr>
        <w:t xml:space="preserve">This additional reporting gives the ACMA visibility of all contemporary complaint types, including network outage complaints, to help the regulator monitor industry’s complaints handling performance, compliance with the Complaints Handling Standard, and for its </w:t>
      </w:r>
      <w:r w:rsidR="00977593">
        <w:rPr>
          <w:rFonts w:ascii="Times New Roman" w:hAnsi="Times New Roman"/>
          <w:sz w:val="22"/>
          <w:szCs w:val="22"/>
        </w:rPr>
        <w:t xml:space="preserve">public </w:t>
      </w:r>
      <w:r>
        <w:rPr>
          <w:rFonts w:ascii="Times New Roman" w:hAnsi="Times New Roman"/>
          <w:sz w:val="22"/>
          <w:szCs w:val="22"/>
        </w:rPr>
        <w:t xml:space="preserve">reporting on these matters. This includes being able to assess performance of the way that </w:t>
      </w:r>
      <w:r w:rsidR="00512CCD">
        <w:rPr>
          <w:rFonts w:ascii="Times New Roman" w:hAnsi="Times New Roman"/>
          <w:sz w:val="22"/>
          <w:szCs w:val="22"/>
        </w:rPr>
        <w:t xml:space="preserve">qualifying </w:t>
      </w:r>
      <w:r>
        <w:rPr>
          <w:rFonts w:ascii="Times New Roman" w:hAnsi="Times New Roman"/>
          <w:sz w:val="22"/>
          <w:szCs w:val="22"/>
        </w:rPr>
        <w:t>CSPs handle complaints related to major and significant local network outages.</w:t>
      </w:r>
    </w:p>
    <w:p w14:paraId="0EF8B9C5" w14:textId="77777777" w:rsidR="00A73DCF" w:rsidRPr="008202F7" w:rsidRDefault="00A73DCF" w:rsidP="008202F7">
      <w:pPr>
        <w:keepNext/>
        <w:spacing w:before="120" w:after="120" w:line="240" w:lineRule="auto"/>
        <w:jc w:val="both"/>
        <w:outlineLvl w:val="2"/>
        <w:rPr>
          <w:rFonts w:ascii="Times New Roman" w:eastAsia="Calibri" w:hAnsi="Times New Roman"/>
          <w:b/>
          <w:sz w:val="24"/>
        </w:rPr>
      </w:pPr>
      <w:r w:rsidRPr="008202F7">
        <w:rPr>
          <w:rFonts w:ascii="Times New Roman" w:eastAsia="Calibri" w:hAnsi="Times New Roman"/>
          <w:b/>
          <w:sz w:val="24"/>
        </w:rPr>
        <w:lastRenderedPageBreak/>
        <w:t>Human rights implications</w:t>
      </w:r>
    </w:p>
    <w:p w14:paraId="0AFD8311" w14:textId="4AD0136F" w:rsidR="00A30454" w:rsidRPr="00F70AFA" w:rsidRDefault="00DB1912" w:rsidP="008202F7">
      <w:pPr>
        <w:keepNext/>
        <w:spacing w:before="120" w:after="120" w:line="240" w:lineRule="auto"/>
        <w:jc w:val="both"/>
        <w:outlineLvl w:val="2"/>
        <w:rPr>
          <w:rFonts w:ascii="Times New Roman" w:hAnsi="Times New Roman"/>
          <w:sz w:val="22"/>
          <w:szCs w:val="22"/>
        </w:rPr>
      </w:pPr>
      <w:r w:rsidRPr="00F70AFA">
        <w:rPr>
          <w:rFonts w:ascii="Times New Roman" w:hAnsi="Times New Roman"/>
          <w:sz w:val="22"/>
          <w:szCs w:val="22"/>
        </w:rPr>
        <w:t xml:space="preserve">This </w:t>
      </w:r>
      <w:r w:rsidR="00912CA0" w:rsidRPr="00F70AFA">
        <w:rPr>
          <w:rFonts w:ascii="Times New Roman" w:hAnsi="Times New Roman"/>
          <w:sz w:val="22"/>
          <w:szCs w:val="22"/>
        </w:rPr>
        <w:t xml:space="preserve">Amending </w:t>
      </w:r>
      <w:r w:rsidRPr="00F70AFA">
        <w:rPr>
          <w:rFonts w:ascii="Times New Roman" w:hAnsi="Times New Roman"/>
          <w:sz w:val="22"/>
          <w:szCs w:val="22"/>
        </w:rPr>
        <w:t>Instrument does not engage any of the applicable rights or freedoms.</w:t>
      </w:r>
    </w:p>
    <w:p w14:paraId="79432E1E" w14:textId="77777777" w:rsidR="00DB1912" w:rsidRPr="00BA29B3" w:rsidRDefault="00DB1912" w:rsidP="00DB1912">
      <w:pPr>
        <w:spacing w:before="120" w:after="120" w:line="240" w:lineRule="auto"/>
        <w:jc w:val="both"/>
        <w:outlineLvl w:val="2"/>
        <w:rPr>
          <w:rFonts w:ascii="Times New Roman" w:hAnsi="Times New Roman"/>
          <w:b/>
          <w:sz w:val="24"/>
        </w:rPr>
      </w:pPr>
      <w:r w:rsidRPr="00BA29B3">
        <w:rPr>
          <w:rFonts w:ascii="Times New Roman" w:hAnsi="Times New Roman"/>
          <w:b/>
          <w:sz w:val="24"/>
        </w:rPr>
        <w:t>Conclusion</w:t>
      </w:r>
    </w:p>
    <w:p w14:paraId="56D6D405" w14:textId="37C11DB3" w:rsidR="00DB1912" w:rsidRPr="00F70AFA" w:rsidRDefault="00DB1912" w:rsidP="00DB1912">
      <w:pPr>
        <w:spacing w:before="120" w:after="120" w:line="240" w:lineRule="auto"/>
        <w:jc w:val="both"/>
        <w:outlineLvl w:val="2"/>
        <w:rPr>
          <w:rFonts w:ascii="Times New Roman" w:hAnsi="Times New Roman"/>
          <w:sz w:val="22"/>
          <w:szCs w:val="22"/>
        </w:rPr>
      </w:pPr>
      <w:r w:rsidRPr="00F70AFA">
        <w:rPr>
          <w:rFonts w:ascii="Times New Roman" w:hAnsi="Times New Roman"/>
          <w:sz w:val="22"/>
          <w:szCs w:val="22"/>
        </w:rPr>
        <w:t xml:space="preserve">This </w:t>
      </w:r>
      <w:r w:rsidR="00912CA0" w:rsidRPr="00F70AFA">
        <w:rPr>
          <w:rFonts w:ascii="Times New Roman" w:hAnsi="Times New Roman"/>
          <w:sz w:val="22"/>
          <w:szCs w:val="22"/>
        </w:rPr>
        <w:t xml:space="preserve">Amending </w:t>
      </w:r>
      <w:r w:rsidRPr="00F70AFA">
        <w:rPr>
          <w:rFonts w:ascii="Times New Roman" w:hAnsi="Times New Roman"/>
          <w:sz w:val="22"/>
          <w:szCs w:val="22"/>
        </w:rPr>
        <w:t>Instrument is compatible with human rights as it does not raise any human rights issues.</w:t>
      </w:r>
    </w:p>
    <w:p w14:paraId="654FB9BE" w14:textId="77777777" w:rsidR="00912CA0" w:rsidRPr="00BA29B3" w:rsidRDefault="00912CA0" w:rsidP="00DB1912">
      <w:pPr>
        <w:spacing w:before="120" w:after="120" w:line="240" w:lineRule="auto"/>
        <w:jc w:val="both"/>
        <w:outlineLvl w:val="2"/>
        <w:rPr>
          <w:rFonts w:ascii="Times New Roman" w:hAnsi="Times New Roman"/>
          <w:sz w:val="24"/>
        </w:rPr>
      </w:pPr>
    </w:p>
    <w:p w14:paraId="0F2F9DCB" w14:textId="77777777" w:rsidR="00A73DCF" w:rsidRPr="00F6151A" w:rsidRDefault="00A73DCF" w:rsidP="00A73DCF">
      <w:pPr>
        <w:spacing w:before="120" w:after="0"/>
        <w:rPr>
          <w:rFonts w:ascii="Times New Roman" w:hAnsi="Times New Roman"/>
          <w:b/>
          <w:sz w:val="22"/>
          <w:szCs w:val="22"/>
        </w:rPr>
      </w:pPr>
    </w:p>
    <w:p w14:paraId="45726788" w14:textId="77777777" w:rsidR="00931D21" w:rsidRDefault="00931D21" w:rsidP="00622AAD">
      <w:pPr>
        <w:rPr>
          <w:rFonts w:ascii="Times New Roman" w:hAnsi="Times New Roman"/>
          <w:bCs/>
          <w:sz w:val="22"/>
          <w:szCs w:val="22"/>
        </w:rPr>
      </w:pPr>
    </w:p>
    <w:sectPr w:rsidR="00931D21" w:rsidSect="00E0436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E078F" w14:textId="77777777" w:rsidR="004841F8" w:rsidRDefault="004841F8" w:rsidP="00025ACE">
      <w:pPr>
        <w:spacing w:after="0" w:line="240" w:lineRule="auto"/>
      </w:pPr>
      <w:r>
        <w:separator/>
      </w:r>
    </w:p>
  </w:endnote>
  <w:endnote w:type="continuationSeparator" w:id="0">
    <w:p w14:paraId="0B166226" w14:textId="77777777" w:rsidR="004841F8" w:rsidRDefault="004841F8" w:rsidP="00025ACE">
      <w:pPr>
        <w:spacing w:after="0" w:line="240" w:lineRule="auto"/>
      </w:pPr>
      <w:r>
        <w:continuationSeparator/>
      </w:r>
    </w:p>
  </w:endnote>
  <w:endnote w:type="continuationNotice" w:id="1">
    <w:p w14:paraId="06800A03" w14:textId="77777777" w:rsidR="004841F8" w:rsidRDefault="00484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F5D4" w14:textId="77777777" w:rsidR="00FD40D5" w:rsidRDefault="00CC05FB">
    <w:pPr>
      <w:pStyle w:val="Footer"/>
      <w:rPr>
        <w:noProof/>
      </w:rPr>
    </w:pPr>
    <w:r>
      <w:rPr>
        <w:noProof/>
      </w:rPr>
      <mc:AlternateContent>
        <mc:Choice Requires="wps">
          <w:drawing>
            <wp:anchor distT="0" distB="0" distL="0" distR="0" simplePos="0" relativeHeight="251658244" behindDoc="0" locked="0" layoutInCell="1" allowOverlap="1" wp14:anchorId="084FB335" wp14:editId="2AFF8872">
              <wp:simplePos x="635" y="635"/>
              <wp:positionH relativeFrom="page">
                <wp:align>center</wp:align>
              </wp:positionH>
              <wp:positionV relativeFrom="page">
                <wp:align>bottom</wp:align>
              </wp:positionV>
              <wp:extent cx="551815" cy="376555"/>
              <wp:effectExtent l="0" t="0" r="635" b="0"/>
              <wp:wrapNone/>
              <wp:docPr id="9758345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E0F42A" w14:textId="6E03B89C" w:rsidR="00CC05FB" w:rsidRPr="00CC05FB" w:rsidRDefault="00CC05FB" w:rsidP="00CC05FB">
                          <w:pPr>
                            <w:spacing w:after="0"/>
                            <w:rPr>
                              <w:rFonts w:ascii="Calibri" w:eastAsia="Calibri" w:hAnsi="Calibri" w:cs="Calibri"/>
                              <w:noProof/>
                              <w:color w:val="FF0000"/>
                              <w:sz w:val="24"/>
                            </w:rPr>
                          </w:pPr>
                          <w:r w:rsidRPr="00CC05F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4FB335"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41E0F42A" w14:textId="6E03B89C" w:rsidR="00CC05FB" w:rsidRPr="00CC05FB" w:rsidRDefault="00CC05FB" w:rsidP="00CC05FB">
                    <w:pPr>
                      <w:spacing w:after="0"/>
                      <w:rPr>
                        <w:rFonts w:ascii="Calibri" w:eastAsia="Calibri" w:hAnsi="Calibri" w:cs="Calibri"/>
                        <w:noProof/>
                        <w:color w:val="FF0000"/>
                        <w:sz w:val="24"/>
                      </w:rPr>
                    </w:pPr>
                    <w:r w:rsidRPr="00CC05FB">
                      <w:rPr>
                        <w:rFonts w:ascii="Calibri" w:eastAsia="Calibri" w:hAnsi="Calibri" w:cs="Calibri"/>
                        <w:noProof/>
                        <w:color w:val="FF0000"/>
                        <w:sz w:val="24"/>
                      </w:rPr>
                      <w:t>OFFICIAL</w:t>
                    </w:r>
                  </w:p>
                </w:txbxContent>
              </v:textbox>
              <w10:wrap anchorx="page" anchory="page"/>
            </v:shape>
          </w:pict>
        </mc:Fallback>
      </mc:AlternateContent>
    </w:r>
  </w:p>
  <w:p w14:paraId="1E9135E2" w14:textId="336AE967" w:rsidR="00202299" w:rsidRDefault="00202299">
    <w:pPr>
      <w:pStyle w:val="Footer"/>
    </w:pPr>
    <w:r>
      <w:rPr>
        <w:noProof/>
      </w:rPr>
      <mc:AlternateContent>
        <mc:Choice Requires="wps">
          <w:drawing>
            <wp:anchor distT="0" distB="0" distL="0" distR="0" simplePos="0" relativeHeight="251658250" behindDoc="0" locked="0" layoutInCell="1" allowOverlap="1" wp14:anchorId="2120146A" wp14:editId="6788969F">
              <wp:simplePos x="635" y="635"/>
              <wp:positionH relativeFrom="page">
                <wp:align>center</wp:align>
              </wp:positionH>
              <wp:positionV relativeFrom="page">
                <wp:align>bottom</wp:align>
              </wp:positionV>
              <wp:extent cx="551815" cy="376555"/>
              <wp:effectExtent l="0" t="0" r="635" b="0"/>
              <wp:wrapNone/>
              <wp:docPr id="72074710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5F674B" w14:textId="220A9E56" w:rsidR="00202299" w:rsidRPr="00202299" w:rsidRDefault="00202299" w:rsidP="00202299">
                          <w:pPr>
                            <w:spacing w:after="0"/>
                            <w:rPr>
                              <w:rFonts w:ascii="Calibri" w:eastAsia="Calibri" w:hAnsi="Calibri" w:cs="Calibri"/>
                              <w:noProof/>
                              <w:color w:val="FF0000"/>
                              <w:sz w:val="24"/>
                            </w:rPr>
                          </w:pPr>
                          <w:r w:rsidRPr="0020229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2120146A" id="_x0000_s1029"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775F674B" w14:textId="220A9E56" w:rsidR="00202299" w:rsidRPr="00202299" w:rsidRDefault="00202299" w:rsidP="00202299">
                    <w:pPr>
                      <w:spacing w:after="0"/>
                      <w:rPr>
                        <w:rFonts w:ascii="Calibri" w:eastAsia="Calibri" w:hAnsi="Calibri" w:cs="Calibri"/>
                        <w:noProof/>
                        <w:color w:val="FF0000"/>
                        <w:sz w:val="24"/>
                      </w:rPr>
                    </w:pPr>
                    <w:r w:rsidRPr="00202299">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4791" w14:textId="299C5E7F" w:rsidR="00337F09" w:rsidRDefault="002775FB" w:rsidP="000749A1">
    <w:pPr>
      <w:pBdr>
        <w:top w:val="single" w:sz="4" w:space="1" w:color="auto"/>
      </w:pBdr>
      <w:spacing w:after="0"/>
      <w:jc w:val="center"/>
      <w:rPr>
        <w:rFonts w:ascii="Times New Roman" w:hAnsi="Times New Roman"/>
        <w:bCs/>
        <w:i/>
        <w:szCs w:val="20"/>
        <w:lang w:val="en-US"/>
      </w:rPr>
    </w:pPr>
    <w:r w:rsidRPr="002775FB">
      <w:rPr>
        <w:rFonts w:ascii="Times New Roman" w:hAnsi="Times New Roman"/>
        <w:bCs/>
        <w:iCs/>
        <w:szCs w:val="20"/>
        <w:lang w:val="en-US"/>
      </w:rPr>
      <w:t>Explanatory Statement to the</w:t>
    </w:r>
    <w:r w:rsidR="000749A1">
      <w:rPr>
        <w:rFonts w:ascii="Times New Roman" w:hAnsi="Times New Roman"/>
        <w:bCs/>
        <w:iCs/>
        <w:szCs w:val="20"/>
        <w:lang w:val="en-US"/>
      </w:rPr>
      <w:t xml:space="preserve"> </w:t>
    </w:r>
    <w:r w:rsidR="000D0E34" w:rsidRPr="000D0E34">
      <w:rPr>
        <w:rFonts w:ascii="Times New Roman" w:hAnsi="Times New Roman"/>
        <w:bCs/>
        <w:i/>
        <w:szCs w:val="20"/>
        <w:lang w:val="en-US"/>
      </w:rPr>
      <w:t xml:space="preserve">Telecommunications (Consumer Complaints) Record-Keeping </w:t>
    </w:r>
    <w:r w:rsidR="000749A1">
      <w:rPr>
        <w:rFonts w:ascii="Times New Roman" w:hAnsi="Times New Roman"/>
        <w:bCs/>
        <w:i/>
        <w:szCs w:val="20"/>
        <w:lang w:val="en-US"/>
      </w:rPr>
      <w:br/>
    </w:r>
    <w:r w:rsidR="000D0E34" w:rsidRPr="000D0E34">
      <w:rPr>
        <w:rFonts w:ascii="Times New Roman" w:hAnsi="Times New Roman"/>
        <w:bCs/>
        <w:i/>
        <w:szCs w:val="20"/>
        <w:lang w:val="en-US"/>
      </w:rPr>
      <w:t>Rules Amendment 2025 (No.1)</w:t>
    </w:r>
  </w:p>
  <w:p w14:paraId="7A431F9C" w14:textId="5A9E1682" w:rsidR="000749A1" w:rsidRPr="000749A1" w:rsidRDefault="009D2AA0" w:rsidP="000749A1">
    <w:pPr>
      <w:pBdr>
        <w:top w:val="single" w:sz="4" w:space="1" w:color="auto"/>
      </w:pBdr>
      <w:spacing w:after="0"/>
      <w:jc w:val="right"/>
      <w:rPr>
        <w:rFonts w:ascii="Times New Roman" w:hAnsi="Times New Roman"/>
        <w:bCs/>
        <w:iCs/>
        <w:szCs w:val="20"/>
      </w:rPr>
    </w:pPr>
    <w:r w:rsidRPr="009D2AA0">
      <w:rPr>
        <w:rFonts w:ascii="Times New Roman" w:hAnsi="Times New Roman"/>
        <w:bCs/>
        <w:iCs/>
        <w:szCs w:val="20"/>
      </w:rPr>
      <w:fldChar w:fldCharType="begin"/>
    </w:r>
    <w:r w:rsidRPr="009D2AA0">
      <w:rPr>
        <w:rFonts w:ascii="Times New Roman" w:hAnsi="Times New Roman"/>
        <w:bCs/>
        <w:iCs/>
        <w:szCs w:val="20"/>
      </w:rPr>
      <w:instrText xml:space="preserve"> PAGE   \* MERGEFORMAT </w:instrText>
    </w:r>
    <w:r w:rsidRPr="009D2AA0">
      <w:rPr>
        <w:rFonts w:ascii="Times New Roman" w:hAnsi="Times New Roman"/>
        <w:bCs/>
        <w:iCs/>
        <w:szCs w:val="20"/>
      </w:rPr>
      <w:fldChar w:fldCharType="separate"/>
    </w:r>
    <w:r w:rsidRPr="009D2AA0">
      <w:rPr>
        <w:rFonts w:ascii="Times New Roman" w:hAnsi="Times New Roman"/>
        <w:bCs/>
        <w:iCs/>
        <w:noProof/>
        <w:szCs w:val="20"/>
      </w:rPr>
      <w:t>1</w:t>
    </w:r>
    <w:r w:rsidRPr="009D2AA0">
      <w:rPr>
        <w:rFonts w:ascii="Times New Roman" w:hAnsi="Times New Roman"/>
        <w:bCs/>
        <w:iCs/>
        <w:noProof/>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AFED" w14:textId="7DD252EA" w:rsidR="00337F09" w:rsidRDefault="009D2AA0">
    <w:pPr>
      <w:pStyle w:val="Footer"/>
      <w:jc w:val="right"/>
    </w:pPr>
    <w:sdt>
      <w:sdtPr>
        <w:id w:val="-373157188"/>
        <w:docPartObj>
          <w:docPartGallery w:val="Page Numbers (Bottom of Page)"/>
          <w:docPartUnique/>
        </w:docPartObj>
      </w:sdtPr>
      <w:sdtEndPr>
        <w:rPr>
          <w:noProof/>
        </w:rPr>
      </w:sdtEndPr>
      <w:sdtContent/>
    </w:sdt>
  </w:p>
  <w:p w14:paraId="12BA290C" w14:textId="77777777" w:rsidR="00337F09" w:rsidRDefault="00337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484AC" w14:textId="77777777" w:rsidR="004841F8" w:rsidRDefault="004841F8" w:rsidP="00025ACE">
      <w:pPr>
        <w:spacing w:after="0" w:line="240" w:lineRule="auto"/>
      </w:pPr>
      <w:r>
        <w:separator/>
      </w:r>
    </w:p>
  </w:footnote>
  <w:footnote w:type="continuationSeparator" w:id="0">
    <w:p w14:paraId="5004BD58" w14:textId="77777777" w:rsidR="004841F8" w:rsidRDefault="004841F8" w:rsidP="00025ACE">
      <w:pPr>
        <w:spacing w:after="0" w:line="240" w:lineRule="auto"/>
      </w:pPr>
      <w:r>
        <w:continuationSeparator/>
      </w:r>
    </w:p>
  </w:footnote>
  <w:footnote w:type="continuationNotice" w:id="1">
    <w:p w14:paraId="295208B0" w14:textId="77777777" w:rsidR="004841F8" w:rsidRDefault="004841F8">
      <w:pPr>
        <w:spacing w:after="0" w:line="240" w:lineRule="auto"/>
      </w:pPr>
    </w:p>
  </w:footnote>
  <w:footnote w:id="2">
    <w:p w14:paraId="0E4805D5" w14:textId="0BC65F09" w:rsidR="00760CD6" w:rsidRPr="003B20BB" w:rsidRDefault="00760CD6">
      <w:pPr>
        <w:pStyle w:val="FootnoteText"/>
        <w:rPr>
          <w:rFonts w:ascii="Times New Roman" w:hAnsi="Times New Roman"/>
        </w:rPr>
      </w:pPr>
      <w:r w:rsidRPr="003B20BB">
        <w:rPr>
          <w:rStyle w:val="FootnoteReference"/>
          <w:rFonts w:ascii="Times New Roman" w:hAnsi="Times New Roman"/>
        </w:rPr>
        <w:footnoteRef/>
      </w:r>
      <w:r w:rsidRPr="003B20BB">
        <w:rPr>
          <w:rFonts w:ascii="Times New Roman" w:hAnsi="Times New Roman"/>
        </w:rPr>
        <w:t xml:space="preserve"> Optus Mobile Pty Limited, Optus Networks Pty Limited, Optus Internet Pty Limited and Optus Fixed Infrastructure Pty Limited (collectively “Optus”).</w:t>
      </w:r>
    </w:p>
  </w:footnote>
  <w:footnote w:id="3">
    <w:p w14:paraId="6A2A14C4" w14:textId="75E208F7" w:rsidR="00793FBD" w:rsidRDefault="00793FBD">
      <w:pPr>
        <w:pStyle w:val="FootnoteText"/>
      </w:pPr>
      <w:r w:rsidRPr="003B20BB">
        <w:rPr>
          <w:rStyle w:val="FootnoteReference"/>
          <w:rFonts w:ascii="Times New Roman" w:hAnsi="Times New Roman"/>
        </w:rPr>
        <w:footnoteRef/>
      </w:r>
      <w:r w:rsidRPr="003B20BB">
        <w:rPr>
          <w:rFonts w:ascii="Times New Roman" w:hAnsi="Times New Roman"/>
        </w:rPr>
        <w:t xml:space="preserve"> Review into the Optus outage of 8 November 2023 – Final Report, published on the Department of Infrastructure, Transport, Regional Development, Communications and the Arts website, 30 April 2024 at https://www.infrastructure.gov.au/department/media/publications/review-optus-outage-8-november-2023-final-report</w:t>
      </w:r>
    </w:p>
  </w:footnote>
  <w:footnote w:id="4">
    <w:p w14:paraId="2200F216" w14:textId="6BCE2C08" w:rsidR="00013079" w:rsidRPr="0068192C" w:rsidRDefault="00455F5B">
      <w:pPr>
        <w:rPr>
          <w:rFonts w:ascii="Times New Roman" w:hAnsi="Times New Roman"/>
          <w:sz w:val="16"/>
          <w:szCs w:val="20"/>
        </w:rPr>
      </w:pPr>
      <w:r w:rsidRPr="00D44C15">
        <w:rPr>
          <w:rStyle w:val="FootnoteReference"/>
          <w:rFonts w:ascii="Times New Roman" w:hAnsi="Times New Roman"/>
        </w:rPr>
        <w:footnoteRef/>
      </w:r>
      <w:r w:rsidR="00F62401">
        <w:rPr>
          <w:rFonts w:ascii="Times New Roman" w:hAnsi="Times New Roman"/>
          <w:i/>
          <w:iCs/>
          <w:sz w:val="16"/>
          <w:szCs w:val="16"/>
        </w:rPr>
        <w:t xml:space="preserve"> </w:t>
      </w:r>
      <w:r w:rsidR="0080757F" w:rsidRPr="0068192C">
        <w:rPr>
          <w:rFonts w:ascii="Times New Roman" w:hAnsi="Times New Roman"/>
          <w:i/>
          <w:iCs/>
          <w:sz w:val="16"/>
          <w:szCs w:val="20"/>
        </w:rPr>
        <w:t>Telecommunications (Consumer Complaints Handling) Industry Standard Amendment 2025 (No.1)</w:t>
      </w:r>
      <w:r w:rsidR="0046644B" w:rsidRPr="0068192C">
        <w:rPr>
          <w:rFonts w:ascii="Times New Roman" w:hAnsi="Times New Roman"/>
          <w:i/>
          <w:iCs/>
          <w:sz w:val="16"/>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B348" w14:textId="77777777" w:rsidR="00FD40D5" w:rsidRDefault="00CC05FB">
    <w:pPr>
      <w:pStyle w:val="Header"/>
      <w:rPr>
        <w:noProof/>
      </w:rPr>
    </w:pPr>
    <w:r>
      <w:rPr>
        <w:noProof/>
      </w:rPr>
      <mc:AlternateContent>
        <mc:Choice Requires="wps">
          <w:drawing>
            <wp:anchor distT="0" distB="0" distL="0" distR="0" simplePos="0" relativeHeight="251658241" behindDoc="0" locked="0" layoutInCell="1" allowOverlap="1" wp14:anchorId="3DC94893" wp14:editId="49ABD610">
              <wp:simplePos x="635" y="635"/>
              <wp:positionH relativeFrom="page">
                <wp:align>center</wp:align>
              </wp:positionH>
              <wp:positionV relativeFrom="page">
                <wp:align>top</wp:align>
              </wp:positionV>
              <wp:extent cx="551815" cy="376555"/>
              <wp:effectExtent l="0" t="0" r="635" b="4445"/>
              <wp:wrapNone/>
              <wp:docPr id="12355262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13E03D" w14:textId="528E7D05" w:rsidR="00CC05FB" w:rsidRPr="00CC05FB" w:rsidRDefault="00CC05FB" w:rsidP="00CC05FB">
                          <w:pPr>
                            <w:spacing w:after="0"/>
                            <w:rPr>
                              <w:rFonts w:ascii="Calibri" w:eastAsia="Calibri" w:hAnsi="Calibri" w:cs="Calibri"/>
                              <w:noProof/>
                              <w:color w:val="FF0000"/>
                              <w:sz w:val="24"/>
                            </w:rPr>
                          </w:pPr>
                          <w:r w:rsidRPr="00CC05F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C9489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113E03D" w14:textId="528E7D05" w:rsidR="00CC05FB" w:rsidRPr="00CC05FB" w:rsidRDefault="00CC05FB" w:rsidP="00CC05FB">
                    <w:pPr>
                      <w:spacing w:after="0"/>
                      <w:rPr>
                        <w:rFonts w:ascii="Calibri" w:eastAsia="Calibri" w:hAnsi="Calibri" w:cs="Calibri"/>
                        <w:noProof/>
                        <w:color w:val="FF0000"/>
                        <w:sz w:val="24"/>
                      </w:rPr>
                    </w:pPr>
                    <w:r w:rsidRPr="00CC05FB">
                      <w:rPr>
                        <w:rFonts w:ascii="Calibri" w:eastAsia="Calibri" w:hAnsi="Calibri" w:cs="Calibri"/>
                        <w:noProof/>
                        <w:color w:val="FF0000"/>
                        <w:sz w:val="24"/>
                      </w:rPr>
                      <w:t>OFFICIAL</w:t>
                    </w:r>
                  </w:p>
                </w:txbxContent>
              </v:textbox>
              <w10:wrap anchorx="page" anchory="page"/>
            </v:shape>
          </w:pict>
        </mc:Fallback>
      </mc:AlternateContent>
    </w:r>
  </w:p>
  <w:p w14:paraId="212A3CF6" w14:textId="0C0549ED" w:rsidR="00202299" w:rsidRDefault="00202299">
    <w:pPr>
      <w:pStyle w:val="Header"/>
    </w:pPr>
    <w:r>
      <w:rPr>
        <w:noProof/>
      </w:rPr>
      <mc:AlternateContent>
        <mc:Choice Requires="wps">
          <w:drawing>
            <wp:anchor distT="0" distB="0" distL="0" distR="0" simplePos="0" relativeHeight="251658247" behindDoc="0" locked="0" layoutInCell="1" allowOverlap="1" wp14:anchorId="0EE4F9A8" wp14:editId="6C33EFF9">
              <wp:simplePos x="635" y="635"/>
              <wp:positionH relativeFrom="page">
                <wp:align>center</wp:align>
              </wp:positionH>
              <wp:positionV relativeFrom="page">
                <wp:align>top</wp:align>
              </wp:positionV>
              <wp:extent cx="551815" cy="376555"/>
              <wp:effectExtent l="0" t="0" r="635" b="4445"/>
              <wp:wrapNone/>
              <wp:docPr id="10657812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5506F5" w14:textId="20F8C387" w:rsidR="00202299" w:rsidRPr="00202299" w:rsidRDefault="00202299" w:rsidP="00202299">
                          <w:pPr>
                            <w:spacing w:after="0"/>
                            <w:rPr>
                              <w:rFonts w:ascii="Calibri" w:eastAsia="Calibri" w:hAnsi="Calibri" w:cs="Calibri"/>
                              <w:noProof/>
                              <w:color w:val="FF0000"/>
                              <w:sz w:val="24"/>
                            </w:rPr>
                          </w:pPr>
                          <w:r w:rsidRPr="0020229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0EE4F9A8" id="_x0000_s1027"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85506F5" w14:textId="20F8C387" w:rsidR="00202299" w:rsidRPr="00202299" w:rsidRDefault="00202299" w:rsidP="00202299">
                    <w:pPr>
                      <w:spacing w:after="0"/>
                      <w:rPr>
                        <w:rFonts w:ascii="Calibri" w:eastAsia="Calibri" w:hAnsi="Calibri" w:cs="Calibri"/>
                        <w:noProof/>
                        <w:color w:val="FF0000"/>
                        <w:sz w:val="24"/>
                      </w:rPr>
                    </w:pPr>
                    <w:r w:rsidRPr="00202299">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D8DA" w14:textId="5791A604" w:rsidR="00FD40D5" w:rsidRDefault="00FD40D5">
    <w:pPr>
      <w:pStyle w:val="Header"/>
      <w:rPr>
        <w:noProof/>
      </w:rPr>
    </w:pPr>
  </w:p>
  <w:p w14:paraId="56D7FB8D" w14:textId="54238411" w:rsidR="00202299" w:rsidRDefault="002022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354D" w14:textId="77777777" w:rsidR="002775FB" w:rsidRDefault="00277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5F22F60"/>
    <w:lvl w:ilvl="0">
      <w:start w:val="1"/>
      <w:numFmt w:val="lowerRoman"/>
      <w:pStyle w:val="ListNumber2"/>
      <w:lvlText w:val="%1."/>
      <w:lvlJc w:val="right"/>
      <w:pPr>
        <w:ind w:left="3836"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51B60EB2"/>
    <w:lvl w:ilvl="0">
      <w:start w:val="1"/>
      <w:numFmt w:val="decimal"/>
      <w:pStyle w:val="ListNumber"/>
      <w:lvlText w:val="%1."/>
      <w:lvlJc w:val="left"/>
      <w:pPr>
        <w:ind w:left="360" w:hanging="360"/>
      </w:pPr>
      <w:rPr>
        <w:rFonts w:hint="default"/>
        <w:b w:val="0"/>
        <w:bCs/>
        <w:caps/>
        <w:sz w:val="20"/>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1443F8F"/>
    <w:multiLevelType w:val="hybridMultilevel"/>
    <w:tmpl w:val="F9980798"/>
    <w:lvl w:ilvl="0" w:tplc="7250E21A">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CC3A57"/>
    <w:multiLevelType w:val="hybridMultilevel"/>
    <w:tmpl w:val="07E432D0"/>
    <w:lvl w:ilvl="0" w:tplc="FFFFFFFF">
      <w:start w:val="1"/>
      <w:numFmt w:val="bullet"/>
      <w:lvlText w:val="o"/>
      <w:lvlJc w:val="left"/>
      <w:pPr>
        <w:ind w:left="1440" w:hanging="360"/>
      </w:pPr>
      <w:rPr>
        <w:rFonts w:ascii="Courier New" w:hAnsi="Courier New" w:cs="Courier New" w:hint="default"/>
      </w:rPr>
    </w:lvl>
    <w:lvl w:ilvl="1" w:tplc="0C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837473C"/>
    <w:multiLevelType w:val="hybridMultilevel"/>
    <w:tmpl w:val="29AE43A4"/>
    <w:lvl w:ilvl="0" w:tplc="73202BC2">
      <w:start w:val="1"/>
      <w:numFmt w:val="bullet"/>
      <w:lvlText w:val=""/>
      <w:lvlJc w:val="left"/>
      <w:pPr>
        <w:ind w:left="720" w:hanging="360"/>
      </w:pPr>
      <w:rPr>
        <w:rFonts w:ascii="Symbol" w:hAnsi="Symbol"/>
      </w:rPr>
    </w:lvl>
    <w:lvl w:ilvl="1" w:tplc="3A8C586C">
      <w:start w:val="1"/>
      <w:numFmt w:val="bullet"/>
      <w:lvlText w:val=""/>
      <w:lvlJc w:val="left"/>
      <w:pPr>
        <w:ind w:left="720" w:hanging="360"/>
      </w:pPr>
      <w:rPr>
        <w:rFonts w:ascii="Symbol" w:hAnsi="Symbol"/>
      </w:rPr>
    </w:lvl>
    <w:lvl w:ilvl="2" w:tplc="A50C286E">
      <w:start w:val="1"/>
      <w:numFmt w:val="bullet"/>
      <w:lvlText w:val=""/>
      <w:lvlJc w:val="left"/>
      <w:pPr>
        <w:ind w:left="720" w:hanging="360"/>
      </w:pPr>
      <w:rPr>
        <w:rFonts w:ascii="Symbol" w:hAnsi="Symbol"/>
      </w:rPr>
    </w:lvl>
    <w:lvl w:ilvl="3" w:tplc="9126ED8C">
      <w:start w:val="1"/>
      <w:numFmt w:val="bullet"/>
      <w:lvlText w:val=""/>
      <w:lvlJc w:val="left"/>
      <w:pPr>
        <w:ind w:left="720" w:hanging="360"/>
      </w:pPr>
      <w:rPr>
        <w:rFonts w:ascii="Symbol" w:hAnsi="Symbol"/>
      </w:rPr>
    </w:lvl>
    <w:lvl w:ilvl="4" w:tplc="AF865F10">
      <w:start w:val="1"/>
      <w:numFmt w:val="bullet"/>
      <w:lvlText w:val=""/>
      <w:lvlJc w:val="left"/>
      <w:pPr>
        <w:ind w:left="720" w:hanging="360"/>
      </w:pPr>
      <w:rPr>
        <w:rFonts w:ascii="Symbol" w:hAnsi="Symbol"/>
      </w:rPr>
    </w:lvl>
    <w:lvl w:ilvl="5" w:tplc="6344C1E4">
      <w:start w:val="1"/>
      <w:numFmt w:val="bullet"/>
      <w:lvlText w:val=""/>
      <w:lvlJc w:val="left"/>
      <w:pPr>
        <w:ind w:left="720" w:hanging="360"/>
      </w:pPr>
      <w:rPr>
        <w:rFonts w:ascii="Symbol" w:hAnsi="Symbol"/>
      </w:rPr>
    </w:lvl>
    <w:lvl w:ilvl="6" w:tplc="DE12FFB8">
      <w:start w:val="1"/>
      <w:numFmt w:val="bullet"/>
      <w:lvlText w:val=""/>
      <w:lvlJc w:val="left"/>
      <w:pPr>
        <w:ind w:left="720" w:hanging="360"/>
      </w:pPr>
      <w:rPr>
        <w:rFonts w:ascii="Symbol" w:hAnsi="Symbol"/>
      </w:rPr>
    </w:lvl>
    <w:lvl w:ilvl="7" w:tplc="D32CFA2A">
      <w:start w:val="1"/>
      <w:numFmt w:val="bullet"/>
      <w:lvlText w:val=""/>
      <w:lvlJc w:val="left"/>
      <w:pPr>
        <w:ind w:left="720" w:hanging="360"/>
      </w:pPr>
      <w:rPr>
        <w:rFonts w:ascii="Symbol" w:hAnsi="Symbol"/>
      </w:rPr>
    </w:lvl>
    <w:lvl w:ilvl="8" w:tplc="A366EC78">
      <w:start w:val="1"/>
      <w:numFmt w:val="bullet"/>
      <w:lvlText w:val=""/>
      <w:lvlJc w:val="left"/>
      <w:pPr>
        <w:ind w:left="720" w:hanging="360"/>
      </w:pPr>
      <w:rPr>
        <w:rFonts w:ascii="Symbol" w:hAnsi="Symbol"/>
      </w:rPr>
    </w:lvl>
  </w:abstractNum>
  <w:abstractNum w:abstractNumId="7" w15:restartNumberingAfterBreak="0">
    <w:nsid w:val="09885FE5"/>
    <w:multiLevelType w:val="hybridMultilevel"/>
    <w:tmpl w:val="506C9954"/>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0BA1478D"/>
    <w:multiLevelType w:val="hybridMultilevel"/>
    <w:tmpl w:val="A7A8572A"/>
    <w:lvl w:ilvl="0" w:tplc="FFFFFFFF">
      <w:start w:val="1"/>
      <w:numFmt w:val="decimal"/>
      <w:lvlText w:val="%1."/>
      <w:lvlJc w:val="left"/>
      <w:pPr>
        <w:ind w:left="1095" w:hanging="375"/>
      </w:pPr>
      <w:rPr>
        <w:rFonts w:hint="default"/>
        <w:color w:val="00000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DA34CC6"/>
    <w:multiLevelType w:val="hybridMultilevel"/>
    <w:tmpl w:val="CCBE121C"/>
    <w:lvl w:ilvl="0" w:tplc="7250E21A">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F2833CA"/>
    <w:multiLevelType w:val="hybridMultilevel"/>
    <w:tmpl w:val="1366A9C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250414F"/>
    <w:multiLevelType w:val="hybridMultilevel"/>
    <w:tmpl w:val="83A82808"/>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3EE495C"/>
    <w:multiLevelType w:val="hybridMultilevel"/>
    <w:tmpl w:val="1D8498B0"/>
    <w:lvl w:ilvl="0" w:tplc="A332420E">
      <w:start w:val="1"/>
      <w:numFmt w:val="lowerLetter"/>
      <w:pStyle w:val="ACMAlettered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40E078B"/>
    <w:multiLevelType w:val="hybridMultilevel"/>
    <w:tmpl w:val="1EB8F9CE"/>
    <w:lvl w:ilvl="0" w:tplc="292020DE">
      <w:start w:val="1"/>
      <w:numFmt w:val="lowerRoman"/>
      <w:lvlText w:val="(%1)"/>
      <w:lvlJc w:val="right"/>
      <w:pPr>
        <w:ind w:left="149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FD728F"/>
    <w:multiLevelType w:val="hybridMultilevel"/>
    <w:tmpl w:val="DF9AD164"/>
    <w:lvl w:ilvl="0" w:tplc="FFFFFFFF">
      <w:start w:val="1"/>
      <w:numFmt w:val="lowerLetter"/>
      <w:lvlText w:val="(%1)"/>
      <w:lvlJc w:val="left"/>
      <w:pPr>
        <w:ind w:left="1211" w:hanging="360"/>
      </w:pPr>
      <w:rPr>
        <w:rFonts w:hint="default"/>
      </w:rPr>
    </w:lvl>
    <w:lvl w:ilvl="1" w:tplc="FFFFFFFF">
      <w:start w:val="1"/>
      <w:numFmt w:val="bullet"/>
      <w:lvlText w:val="o"/>
      <w:lvlJc w:val="left"/>
      <w:pPr>
        <w:ind w:left="1498" w:hanging="360"/>
      </w:pPr>
      <w:rPr>
        <w:rFonts w:ascii="Courier New" w:hAnsi="Courier New" w:cs="Courier New" w:hint="default"/>
      </w:rPr>
    </w:lvl>
    <w:lvl w:ilvl="2" w:tplc="FFFFFFFF" w:tentative="1">
      <w:start w:val="1"/>
      <w:numFmt w:val="bullet"/>
      <w:lvlText w:val=""/>
      <w:lvlJc w:val="left"/>
      <w:pPr>
        <w:ind w:left="2218" w:hanging="360"/>
      </w:pPr>
      <w:rPr>
        <w:rFonts w:ascii="Wingdings" w:hAnsi="Wingdings" w:hint="default"/>
      </w:rPr>
    </w:lvl>
    <w:lvl w:ilvl="3" w:tplc="FFFFFFFF" w:tentative="1">
      <w:start w:val="1"/>
      <w:numFmt w:val="bullet"/>
      <w:lvlText w:val=""/>
      <w:lvlJc w:val="left"/>
      <w:pPr>
        <w:ind w:left="2938" w:hanging="360"/>
      </w:pPr>
      <w:rPr>
        <w:rFonts w:ascii="Symbol" w:hAnsi="Symbol" w:hint="default"/>
      </w:rPr>
    </w:lvl>
    <w:lvl w:ilvl="4" w:tplc="FFFFFFFF" w:tentative="1">
      <w:start w:val="1"/>
      <w:numFmt w:val="bullet"/>
      <w:lvlText w:val="o"/>
      <w:lvlJc w:val="left"/>
      <w:pPr>
        <w:ind w:left="3658" w:hanging="360"/>
      </w:pPr>
      <w:rPr>
        <w:rFonts w:ascii="Courier New" w:hAnsi="Courier New" w:cs="Courier New" w:hint="default"/>
      </w:rPr>
    </w:lvl>
    <w:lvl w:ilvl="5" w:tplc="FFFFFFFF" w:tentative="1">
      <w:start w:val="1"/>
      <w:numFmt w:val="bullet"/>
      <w:lvlText w:val=""/>
      <w:lvlJc w:val="left"/>
      <w:pPr>
        <w:ind w:left="4378" w:hanging="360"/>
      </w:pPr>
      <w:rPr>
        <w:rFonts w:ascii="Wingdings" w:hAnsi="Wingdings" w:hint="default"/>
      </w:rPr>
    </w:lvl>
    <w:lvl w:ilvl="6" w:tplc="FFFFFFFF" w:tentative="1">
      <w:start w:val="1"/>
      <w:numFmt w:val="bullet"/>
      <w:lvlText w:val=""/>
      <w:lvlJc w:val="left"/>
      <w:pPr>
        <w:ind w:left="5098" w:hanging="360"/>
      </w:pPr>
      <w:rPr>
        <w:rFonts w:ascii="Symbol" w:hAnsi="Symbol" w:hint="default"/>
      </w:rPr>
    </w:lvl>
    <w:lvl w:ilvl="7" w:tplc="FFFFFFFF" w:tentative="1">
      <w:start w:val="1"/>
      <w:numFmt w:val="bullet"/>
      <w:lvlText w:val="o"/>
      <w:lvlJc w:val="left"/>
      <w:pPr>
        <w:ind w:left="5818" w:hanging="360"/>
      </w:pPr>
      <w:rPr>
        <w:rFonts w:ascii="Courier New" w:hAnsi="Courier New" w:cs="Courier New" w:hint="default"/>
      </w:rPr>
    </w:lvl>
    <w:lvl w:ilvl="8" w:tplc="FFFFFFFF" w:tentative="1">
      <w:start w:val="1"/>
      <w:numFmt w:val="bullet"/>
      <w:lvlText w:val=""/>
      <w:lvlJc w:val="left"/>
      <w:pPr>
        <w:ind w:left="6538" w:hanging="360"/>
      </w:pPr>
      <w:rPr>
        <w:rFonts w:ascii="Wingdings" w:hAnsi="Wingdings" w:hint="default"/>
      </w:rPr>
    </w:lvl>
  </w:abstractNum>
  <w:abstractNum w:abstractNumId="15" w15:restartNumberingAfterBreak="0">
    <w:nsid w:val="15021093"/>
    <w:multiLevelType w:val="hybridMultilevel"/>
    <w:tmpl w:val="B96CE754"/>
    <w:lvl w:ilvl="0" w:tplc="FFFFFFFF">
      <w:start w:val="1"/>
      <w:numFmt w:val="bullet"/>
      <w:lvlText w:val=""/>
      <w:lvlJc w:val="left"/>
      <w:pPr>
        <w:ind w:left="720" w:hanging="360"/>
      </w:pPr>
      <w:rPr>
        <w:rFonts w:ascii="Symbol" w:hAnsi="Symbol" w:hint="default"/>
      </w:rPr>
    </w:lvl>
    <w:lvl w:ilvl="1" w:tplc="06487230">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B39121F"/>
    <w:multiLevelType w:val="hybridMultilevel"/>
    <w:tmpl w:val="EB4A25AA"/>
    <w:lvl w:ilvl="0" w:tplc="F28C73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CF1413"/>
    <w:multiLevelType w:val="hybridMultilevel"/>
    <w:tmpl w:val="DCE277D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1184267"/>
    <w:multiLevelType w:val="hybridMultilevel"/>
    <w:tmpl w:val="4566E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7B5FF9"/>
    <w:multiLevelType w:val="hybridMultilevel"/>
    <w:tmpl w:val="D7FC6D1A"/>
    <w:lvl w:ilvl="0" w:tplc="D034E7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945035"/>
    <w:multiLevelType w:val="hybridMultilevel"/>
    <w:tmpl w:val="A7A8572A"/>
    <w:lvl w:ilvl="0" w:tplc="49B8AE96">
      <w:start w:val="1"/>
      <w:numFmt w:val="decimal"/>
      <w:lvlText w:val="%1."/>
      <w:lvlJc w:val="left"/>
      <w:pPr>
        <w:ind w:left="1095" w:hanging="375"/>
      </w:pPr>
      <w:rPr>
        <w:rFonts w:hint="default"/>
        <w:color w:val="000000"/>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29B71762"/>
    <w:multiLevelType w:val="hybridMultilevel"/>
    <w:tmpl w:val="738401A2"/>
    <w:lvl w:ilvl="0" w:tplc="0C09000F">
      <w:start w:val="1"/>
      <w:numFmt w:val="decimal"/>
      <w:lvlText w:val="%1."/>
      <w:lvlJc w:val="left"/>
      <w:pPr>
        <w:ind w:left="774" w:hanging="360"/>
      </w:p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24" w15:restartNumberingAfterBreak="0">
    <w:nsid w:val="29FF4B9C"/>
    <w:multiLevelType w:val="hybridMultilevel"/>
    <w:tmpl w:val="F3220FD4"/>
    <w:lvl w:ilvl="0" w:tplc="FFFFFFFF">
      <w:start w:val="1"/>
      <w:numFmt w:val="bullet"/>
      <w:lvlText w:val=""/>
      <w:lvlJc w:val="left"/>
      <w:pPr>
        <w:ind w:left="720" w:hanging="360"/>
      </w:pPr>
      <w:rPr>
        <w:rFonts w:ascii="Symbol" w:hAnsi="Symbol" w:hint="default"/>
      </w:rPr>
    </w:lvl>
    <w:lvl w:ilvl="1" w:tplc="06487230">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2C557E51"/>
    <w:multiLevelType w:val="hybridMultilevel"/>
    <w:tmpl w:val="7A74133E"/>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2D9734D4"/>
    <w:multiLevelType w:val="hybridMultilevel"/>
    <w:tmpl w:val="C9DEED16"/>
    <w:lvl w:ilvl="0" w:tplc="26CE0246">
      <w:start w:val="1"/>
      <w:numFmt w:val="decimal"/>
      <w:lvlText w:val="%1."/>
      <w:lvlJc w:val="left"/>
      <w:pPr>
        <w:ind w:left="720" w:hanging="360"/>
      </w:pPr>
    </w:lvl>
    <w:lvl w:ilvl="1" w:tplc="7E6E9F9A">
      <w:start w:val="1"/>
      <w:numFmt w:val="lowerLetter"/>
      <w:lvlText w:val="%2."/>
      <w:lvlJc w:val="left"/>
      <w:pPr>
        <w:ind w:left="1440" w:hanging="360"/>
      </w:pPr>
    </w:lvl>
    <w:lvl w:ilvl="2" w:tplc="6E82039C">
      <w:start w:val="1"/>
      <w:numFmt w:val="lowerRoman"/>
      <w:lvlText w:val="%3."/>
      <w:lvlJc w:val="right"/>
      <w:pPr>
        <w:ind w:left="2160" w:hanging="180"/>
      </w:pPr>
    </w:lvl>
    <w:lvl w:ilvl="3" w:tplc="C098FF1E">
      <w:start w:val="1"/>
      <w:numFmt w:val="decimal"/>
      <w:lvlText w:val="%4."/>
      <w:lvlJc w:val="left"/>
      <w:pPr>
        <w:ind w:left="2880" w:hanging="360"/>
      </w:pPr>
    </w:lvl>
    <w:lvl w:ilvl="4" w:tplc="C7FE15C6">
      <w:start w:val="1"/>
      <w:numFmt w:val="lowerLetter"/>
      <w:lvlText w:val="%5."/>
      <w:lvlJc w:val="left"/>
      <w:pPr>
        <w:ind w:left="3600" w:hanging="360"/>
      </w:pPr>
    </w:lvl>
    <w:lvl w:ilvl="5" w:tplc="8C041C2E">
      <w:start w:val="1"/>
      <w:numFmt w:val="lowerRoman"/>
      <w:lvlText w:val="%6."/>
      <w:lvlJc w:val="right"/>
      <w:pPr>
        <w:ind w:left="4320" w:hanging="180"/>
      </w:pPr>
    </w:lvl>
    <w:lvl w:ilvl="6" w:tplc="5E925A48">
      <w:start w:val="1"/>
      <w:numFmt w:val="decimal"/>
      <w:lvlText w:val="%7."/>
      <w:lvlJc w:val="left"/>
      <w:pPr>
        <w:ind w:left="5040" w:hanging="360"/>
      </w:pPr>
    </w:lvl>
    <w:lvl w:ilvl="7" w:tplc="0526F52C">
      <w:start w:val="1"/>
      <w:numFmt w:val="lowerLetter"/>
      <w:lvlText w:val="%8."/>
      <w:lvlJc w:val="left"/>
      <w:pPr>
        <w:ind w:left="5760" w:hanging="360"/>
      </w:pPr>
    </w:lvl>
    <w:lvl w:ilvl="8" w:tplc="21503E60">
      <w:start w:val="1"/>
      <w:numFmt w:val="lowerRoman"/>
      <w:lvlText w:val="%9."/>
      <w:lvlJc w:val="right"/>
      <w:pPr>
        <w:ind w:left="6480" w:hanging="180"/>
      </w:pPr>
    </w:lvl>
  </w:abstractNum>
  <w:abstractNum w:abstractNumId="27"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8" w15:restartNumberingAfterBreak="0">
    <w:nsid w:val="2F5A5080"/>
    <w:multiLevelType w:val="hybridMultilevel"/>
    <w:tmpl w:val="BE2AF6CE"/>
    <w:lvl w:ilvl="0" w:tplc="D05E2434">
      <w:start w:val="1"/>
      <w:numFmt w:val="bullet"/>
      <w:pStyle w:val="ACMABulletLevel1"/>
      <w:lvlText w:val="●"/>
      <w:lvlJc w:val="left"/>
      <w:pPr>
        <w:tabs>
          <w:tab w:val="num" w:pos="-31680"/>
        </w:tabs>
        <w:ind w:left="357" w:hanging="357"/>
      </w:pPr>
      <w:rPr>
        <w:rFonts w:ascii="Arial" w:hAnsi="Arial" w:cs="Arial" w:hint="default"/>
        <w:sz w:val="20"/>
        <w:szCs w:val="20"/>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9" w15:restartNumberingAfterBreak="0">
    <w:nsid w:val="30CF3AF6"/>
    <w:multiLevelType w:val="hybridMultilevel"/>
    <w:tmpl w:val="3A423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1967A05"/>
    <w:multiLevelType w:val="hybridMultilevel"/>
    <w:tmpl w:val="DF9AD164"/>
    <w:lvl w:ilvl="0" w:tplc="7250E21A">
      <w:start w:val="1"/>
      <w:numFmt w:val="lowerLetter"/>
      <w:lvlText w:val="(%1)"/>
      <w:lvlJc w:val="left"/>
      <w:pPr>
        <w:ind w:left="1211" w:hanging="360"/>
      </w:pPr>
      <w:rPr>
        <w:rFonts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1" w15:restartNumberingAfterBreak="0">
    <w:nsid w:val="34EF70EA"/>
    <w:multiLevelType w:val="hybridMultilevel"/>
    <w:tmpl w:val="9B64CC5A"/>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37CE2AAD"/>
    <w:multiLevelType w:val="hybridMultilevel"/>
    <w:tmpl w:val="CE2886B2"/>
    <w:lvl w:ilvl="0" w:tplc="7250E21A">
      <w:start w:val="1"/>
      <w:numFmt w:val="lowerLetter"/>
      <w:lvlText w:val="(%1)"/>
      <w:lvlJc w:val="left"/>
      <w:pPr>
        <w:ind w:left="720" w:hanging="360"/>
      </w:pPr>
      <w:rPr>
        <w:rFonts w:hint="default"/>
      </w:rPr>
    </w:lvl>
    <w:lvl w:ilvl="1" w:tplc="292020DE">
      <w:start w:val="1"/>
      <w:numFmt w:val="lowerRoman"/>
      <w:lvlText w:val="(%2)"/>
      <w:lvlJc w:val="right"/>
      <w:pPr>
        <w:ind w:left="1498"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B9E58BB"/>
    <w:multiLevelType w:val="multilevel"/>
    <w:tmpl w:val="6C5EB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5C2B95"/>
    <w:multiLevelType w:val="hybridMultilevel"/>
    <w:tmpl w:val="D93C8268"/>
    <w:lvl w:ilvl="0" w:tplc="F4C81E22">
      <w:start w:val="1"/>
      <w:numFmt w:val="lowerLetter"/>
      <w:lvlText w:val="(%1)"/>
      <w:lvlJc w:val="left"/>
      <w:pPr>
        <w:ind w:left="5748"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3765377"/>
    <w:multiLevelType w:val="hybridMultilevel"/>
    <w:tmpl w:val="CE2886B2"/>
    <w:lvl w:ilvl="0" w:tplc="FFFFFFFF">
      <w:start w:val="1"/>
      <w:numFmt w:val="lowerLetter"/>
      <w:lvlText w:val="(%1)"/>
      <w:lvlJc w:val="left"/>
      <w:pPr>
        <w:ind w:left="720" w:hanging="360"/>
      </w:pPr>
      <w:rPr>
        <w:rFonts w:hint="default"/>
      </w:rPr>
    </w:lvl>
    <w:lvl w:ilvl="1" w:tplc="FFFFFFFF">
      <w:start w:val="1"/>
      <w:numFmt w:val="lowerRoman"/>
      <w:lvlText w:val="(%2)"/>
      <w:lvlJc w:val="right"/>
      <w:pPr>
        <w:ind w:left="1498"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5550C1E"/>
    <w:multiLevelType w:val="hybridMultilevel"/>
    <w:tmpl w:val="2430A816"/>
    <w:lvl w:ilvl="0" w:tplc="0C090003">
      <w:start w:val="1"/>
      <w:numFmt w:val="bullet"/>
      <w:lvlText w:val="o"/>
      <w:lvlJc w:val="left"/>
      <w:pPr>
        <w:ind w:left="2520" w:hanging="360"/>
      </w:pPr>
      <w:rPr>
        <w:rFonts w:ascii="Courier New" w:hAnsi="Courier New" w:cs="Courier New"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7" w15:restartNumberingAfterBreak="0">
    <w:nsid w:val="467C3A77"/>
    <w:multiLevelType w:val="hybridMultilevel"/>
    <w:tmpl w:val="5172FD54"/>
    <w:lvl w:ilvl="0" w:tplc="49B8AE96">
      <w:start w:val="1"/>
      <w:numFmt w:val="decimal"/>
      <w:lvlText w:val="%1."/>
      <w:lvlJc w:val="left"/>
      <w:pPr>
        <w:ind w:left="735" w:hanging="375"/>
      </w:pPr>
      <w:rPr>
        <w:rFonts w:hint="default"/>
        <w:color w:val="00000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9D23C6F"/>
    <w:multiLevelType w:val="hybridMultilevel"/>
    <w:tmpl w:val="6D0E144C"/>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52C21BD7"/>
    <w:multiLevelType w:val="hybridMultilevel"/>
    <w:tmpl w:val="EF3C7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3C275D1"/>
    <w:multiLevelType w:val="hybridMultilevel"/>
    <w:tmpl w:val="2A845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D84E90"/>
    <w:multiLevelType w:val="hybridMultilevel"/>
    <w:tmpl w:val="82EE8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8797174"/>
    <w:multiLevelType w:val="hybridMultilevel"/>
    <w:tmpl w:val="3A0C2A42"/>
    <w:lvl w:ilvl="0" w:tplc="0C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4" w15:restartNumberingAfterBreak="0">
    <w:nsid w:val="5A425108"/>
    <w:multiLevelType w:val="hybridMultilevel"/>
    <w:tmpl w:val="DCBCBF96"/>
    <w:lvl w:ilvl="0" w:tplc="946EED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0C414F2"/>
    <w:multiLevelType w:val="hybridMultilevel"/>
    <w:tmpl w:val="3828B3BA"/>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46" w15:restartNumberingAfterBreak="0">
    <w:nsid w:val="61763FA3"/>
    <w:multiLevelType w:val="hybridMultilevel"/>
    <w:tmpl w:val="7F705274"/>
    <w:lvl w:ilvl="0" w:tplc="91AAB8A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7" w15:restartNumberingAfterBreak="0">
    <w:nsid w:val="61A54BD1"/>
    <w:multiLevelType w:val="hybridMultilevel"/>
    <w:tmpl w:val="A25C3B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2570276"/>
    <w:multiLevelType w:val="hybridMultilevel"/>
    <w:tmpl w:val="217A8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2715683"/>
    <w:multiLevelType w:val="hybridMultilevel"/>
    <w:tmpl w:val="A6909462"/>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BE3480"/>
    <w:multiLevelType w:val="hybridMultilevel"/>
    <w:tmpl w:val="7E22643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4" w15:restartNumberingAfterBreak="0">
    <w:nsid w:val="6F7D606D"/>
    <w:multiLevelType w:val="hybridMultilevel"/>
    <w:tmpl w:val="FE22F0E2"/>
    <w:lvl w:ilvl="0" w:tplc="0C09000B">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55" w15:restartNumberingAfterBreak="0">
    <w:nsid w:val="709F46F7"/>
    <w:multiLevelType w:val="hybridMultilevel"/>
    <w:tmpl w:val="71CE64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2C705A1"/>
    <w:multiLevelType w:val="hybridMultilevel"/>
    <w:tmpl w:val="1CAC4298"/>
    <w:lvl w:ilvl="0" w:tplc="B49A086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774E4B0D"/>
    <w:multiLevelType w:val="hybridMultilevel"/>
    <w:tmpl w:val="264A3C3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B276464"/>
    <w:multiLevelType w:val="hybridMultilevel"/>
    <w:tmpl w:val="FB848244"/>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D324B9E"/>
    <w:multiLevelType w:val="hybridMultilevel"/>
    <w:tmpl w:val="5D8090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DA920DC"/>
    <w:multiLevelType w:val="hybridMultilevel"/>
    <w:tmpl w:val="B4CC9E00"/>
    <w:lvl w:ilvl="0" w:tplc="7250E21A">
      <w:start w:val="1"/>
      <w:numFmt w:val="lowerLetter"/>
      <w:lvlText w:val="(%1)"/>
      <w:lvlJc w:val="left"/>
      <w:pPr>
        <w:ind w:left="778" w:hanging="360"/>
      </w:pPr>
      <w:rPr>
        <w:rFonts w:hint="default"/>
      </w:rPr>
    </w:lvl>
    <w:lvl w:ilvl="1" w:tplc="292020DE">
      <w:start w:val="1"/>
      <w:numFmt w:val="lowerRoman"/>
      <w:lvlText w:val="(%2)"/>
      <w:lvlJc w:val="right"/>
      <w:pPr>
        <w:ind w:left="1498" w:hanging="360"/>
      </w:pPr>
      <w:rPr>
        <w:rFonts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61" w15:restartNumberingAfterBreak="0">
    <w:nsid w:val="7E0849EF"/>
    <w:multiLevelType w:val="hybridMultilevel"/>
    <w:tmpl w:val="504832AE"/>
    <w:lvl w:ilvl="0" w:tplc="0C09000F">
      <w:start w:val="1"/>
      <w:numFmt w:val="decimal"/>
      <w:lvlText w:val="%1."/>
      <w:lvlJc w:val="left"/>
      <w:pPr>
        <w:ind w:left="829" w:hanging="360"/>
      </w:p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1969847570">
    <w:abstractNumId w:val="19"/>
  </w:num>
  <w:num w:numId="2" w16cid:durableId="1726833345">
    <w:abstractNumId w:val="3"/>
  </w:num>
  <w:num w:numId="3" w16cid:durableId="940531035">
    <w:abstractNumId w:val="32"/>
  </w:num>
  <w:num w:numId="4" w16cid:durableId="1444497450">
    <w:abstractNumId w:val="37"/>
  </w:num>
  <w:num w:numId="5" w16cid:durableId="2097556569">
    <w:abstractNumId w:val="10"/>
  </w:num>
  <w:num w:numId="6" w16cid:durableId="459610183">
    <w:abstractNumId w:val="30"/>
  </w:num>
  <w:num w:numId="7" w16cid:durableId="600574362">
    <w:abstractNumId w:val="60"/>
  </w:num>
  <w:num w:numId="8" w16cid:durableId="545796">
    <w:abstractNumId w:val="40"/>
  </w:num>
  <w:num w:numId="9" w16cid:durableId="2147165912">
    <w:abstractNumId w:val="42"/>
  </w:num>
  <w:num w:numId="10" w16cid:durableId="1225143400">
    <w:abstractNumId w:val="29"/>
  </w:num>
  <w:num w:numId="11" w16cid:durableId="186405876">
    <w:abstractNumId w:val="53"/>
  </w:num>
  <w:num w:numId="12" w16cid:durableId="1691226598">
    <w:abstractNumId w:val="39"/>
  </w:num>
  <w:num w:numId="13" w16cid:durableId="240068673">
    <w:abstractNumId w:val="12"/>
  </w:num>
  <w:num w:numId="14" w16cid:durableId="91436115">
    <w:abstractNumId w:val="21"/>
  </w:num>
  <w:num w:numId="15" w16cid:durableId="1689675491">
    <w:abstractNumId w:val="28"/>
  </w:num>
  <w:num w:numId="16" w16cid:durableId="217863971">
    <w:abstractNumId w:val="46"/>
  </w:num>
  <w:num w:numId="17" w16cid:durableId="554198964">
    <w:abstractNumId w:val="56"/>
  </w:num>
  <w:num w:numId="18" w16cid:durableId="814952358">
    <w:abstractNumId w:val="3"/>
  </w:num>
  <w:num w:numId="19" w16cid:durableId="1966547520">
    <w:abstractNumId w:val="1"/>
  </w:num>
  <w:num w:numId="20" w16cid:durableId="508376393">
    <w:abstractNumId w:val="52"/>
  </w:num>
  <w:num w:numId="21" w16cid:durableId="2137288802">
    <w:abstractNumId w:val="50"/>
  </w:num>
  <w:num w:numId="22" w16cid:durableId="1026177508">
    <w:abstractNumId w:val="51"/>
  </w:num>
  <w:num w:numId="23" w16cid:durableId="1544901856">
    <w:abstractNumId w:val="27"/>
  </w:num>
  <w:num w:numId="24" w16cid:durableId="440800176">
    <w:abstractNumId w:val="2"/>
  </w:num>
  <w:num w:numId="25" w16cid:durableId="919368100">
    <w:abstractNumId w:val="0"/>
  </w:num>
  <w:num w:numId="26" w16cid:durableId="1810895904">
    <w:abstractNumId w:val="41"/>
  </w:num>
  <w:num w:numId="27" w16cid:durableId="32922300">
    <w:abstractNumId w:val="38"/>
  </w:num>
  <w:num w:numId="28" w16cid:durableId="793671069">
    <w:abstractNumId w:val="5"/>
  </w:num>
  <w:num w:numId="29" w16cid:durableId="336081796">
    <w:abstractNumId w:val="7"/>
  </w:num>
  <w:num w:numId="30" w16cid:durableId="808017676">
    <w:abstractNumId w:val="43"/>
  </w:num>
  <w:num w:numId="31" w16cid:durableId="1037003978">
    <w:abstractNumId w:val="36"/>
  </w:num>
  <w:num w:numId="32" w16cid:durableId="21364860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5143262">
    <w:abstractNumId w:val="58"/>
  </w:num>
  <w:num w:numId="34" w16cid:durableId="390689834">
    <w:abstractNumId w:val="49"/>
  </w:num>
  <w:num w:numId="35" w16cid:durableId="1250043023">
    <w:abstractNumId w:val="34"/>
  </w:num>
  <w:num w:numId="36" w16cid:durableId="1168443002">
    <w:abstractNumId w:val="22"/>
  </w:num>
  <w:num w:numId="37" w16cid:durableId="355547936">
    <w:abstractNumId w:val="4"/>
  </w:num>
  <w:num w:numId="38" w16cid:durableId="1947804339">
    <w:abstractNumId w:val="31"/>
  </w:num>
  <w:num w:numId="39" w16cid:durableId="1138036580">
    <w:abstractNumId w:val="25"/>
  </w:num>
  <w:num w:numId="40" w16cid:durableId="660230609">
    <w:abstractNumId w:val="11"/>
  </w:num>
  <w:num w:numId="41" w16cid:durableId="1246308910">
    <w:abstractNumId w:val="17"/>
  </w:num>
  <w:num w:numId="42" w16cid:durableId="262882314">
    <w:abstractNumId w:val="9"/>
  </w:num>
  <w:num w:numId="43" w16cid:durableId="2092311367">
    <w:abstractNumId w:val="57"/>
  </w:num>
  <w:num w:numId="44" w16cid:durableId="1825972953">
    <w:abstractNumId w:val="33"/>
  </w:num>
  <w:num w:numId="45" w16cid:durableId="296495533">
    <w:abstractNumId w:val="54"/>
  </w:num>
  <w:num w:numId="46" w16cid:durableId="680161499">
    <w:abstractNumId w:val="8"/>
  </w:num>
  <w:num w:numId="47" w16cid:durableId="1424299263">
    <w:abstractNumId w:val="18"/>
  </w:num>
  <w:num w:numId="48" w16cid:durableId="2037467100">
    <w:abstractNumId w:val="61"/>
  </w:num>
  <w:num w:numId="49" w16cid:durableId="101192662">
    <w:abstractNumId w:val="23"/>
  </w:num>
  <w:num w:numId="50" w16cid:durableId="1044405646">
    <w:abstractNumId w:val="45"/>
  </w:num>
  <w:num w:numId="51" w16cid:durableId="1711883568">
    <w:abstractNumId w:val="16"/>
  </w:num>
  <w:num w:numId="52" w16cid:durableId="2130272330">
    <w:abstractNumId w:val="44"/>
  </w:num>
  <w:num w:numId="53" w16cid:durableId="1997801341">
    <w:abstractNumId w:val="20"/>
  </w:num>
  <w:num w:numId="54" w16cid:durableId="114905612">
    <w:abstractNumId w:val="15"/>
  </w:num>
  <w:num w:numId="55" w16cid:durableId="1377583758">
    <w:abstractNumId w:val="24"/>
  </w:num>
  <w:num w:numId="56" w16cid:durableId="2091585825">
    <w:abstractNumId w:val="26"/>
  </w:num>
  <w:num w:numId="57" w16cid:durableId="713963268">
    <w:abstractNumId w:val="48"/>
  </w:num>
  <w:num w:numId="58" w16cid:durableId="693699381">
    <w:abstractNumId w:val="14"/>
  </w:num>
  <w:num w:numId="59" w16cid:durableId="690574898">
    <w:abstractNumId w:val="13"/>
  </w:num>
  <w:num w:numId="60" w16cid:durableId="836305287">
    <w:abstractNumId w:val="35"/>
  </w:num>
  <w:num w:numId="61" w16cid:durableId="2093623181">
    <w:abstractNumId w:val="59"/>
  </w:num>
  <w:num w:numId="62" w16cid:durableId="1080250025">
    <w:abstractNumId w:val="55"/>
  </w:num>
  <w:num w:numId="63" w16cid:durableId="332952249">
    <w:abstractNumId w:val="47"/>
  </w:num>
  <w:num w:numId="64" w16cid:durableId="936980661">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0A4B"/>
    <w:rsid w:val="00002640"/>
    <w:rsid w:val="00002D75"/>
    <w:rsid w:val="00003720"/>
    <w:rsid w:val="00004455"/>
    <w:rsid w:val="000046EF"/>
    <w:rsid w:val="00004CC6"/>
    <w:rsid w:val="0000505D"/>
    <w:rsid w:val="00005535"/>
    <w:rsid w:val="00006D41"/>
    <w:rsid w:val="00006EB1"/>
    <w:rsid w:val="0001109B"/>
    <w:rsid w:val="00011907"/>
    <w:rsid w:val="000124F9"/>
    <w:rsid w:val="00012545"/>
    <w:rsid w:val="00012570"/>
    <w:rsid w:val="00012DD4"/>
    <w:rsid w:val="00013079"/>
    <w:rsid w:val="00013697"/>
    <w:rsid w:val="000144AA"/>
    <w:rsid w:val="000144AE"/>
    <w:rsid w:val="00014547"/>
    <w:rsid w:val="0001487D"/>
    <w:rsid w:val="00015B81"/>
    <w:rsid w:val="000164D1"/>
    <w:rsid w:val="0001732C"/>
    <w:rsid w:val="00020023"/>
    <w:rsid w:val="00020695"/>
    <w:rsid w:val="00020833"/>
    <w:rsid w:val="0002168A"/>
    <w:rsid w:val="000227B8"/>
    <w:rsid w:val="00022927"/>
    <w:rsid w:val="00022F58"/>
    <w:rsid w:val="00022FD6"/>
    <w:rsid w:val="000231BA"/>
    <w:rsid w:val="00025747"/>
    <w:rsid w:val="00025ACE"/>
    <w:rsid w:val="00025FE9"/>
    <w:rsid w:val="00026562"/>
    <w:rsid w:val="00027104"/>
    <w:rsid w:val="00027881"/>
    <w:rsid w:val="00030EAA"/>
    <w:rsid w:val="00031384"/>
    <w:rsid w:val="000313F2"/>
    <w:rsid w:val="0003159D"/>
    <w:rsid w:val="000320A6"/>
    <w:rsid w:val="000323A7"/>
    <w:rsid w:val="00032FE7"/>
    <w:rsid w:val="00033FBE"/>
    <w:rsid w:val="00034E2A"/>
    <w:rsid w:val="0003559F"/>
    <w:rsid w:val="000356C7"/>
    <w:rsid w:val="0003612F"/>
    <w:rsid w:val="0003644C"/>
    <w:rsid w:val="00036861"/>
    <w:rsid w:val="000376A7"/>
    <w:rsid w:val="00037C2B"/>
    <w:rsid w:val="00037F0E"/>
    <w:rsid w:val="00040C2D"/>
    <w:rsid w:val="00040F85"/>
    <w:rsid w:val="000423F1"/>
    <w:rsid w:val="000431DD"/>
    <w:rsid w:val="00043C52"/>
    <w:rsid w:val="00043C5C"/>
    <w:rsid w:val="00044398"/>
    <w:rsid w:val="0004486E"/>
    <w:rsid w:val="00044C8F"/>
    <w:rsid w:val="00044DE1"/>
    <w:rsid w:val="00045A58"/>
    <w:rsid w:val="00047202"/>
    <w:rsid w:val="000473BE"/>
    <w:rsid w:val="000509EC"/>
    <w:rsid w:val="000536E2"/>
    <w:rsid w:val="00053A9A"/>
    <w:rsid w:val="000544E2"/>
    <w:rsid w:val="00055B41"/>
    <w:rsid w:val="00057ED2"/>
    <w:rsid w:val="00060403"/>
    <w:rsid w:val="00060CE7"/>
    <w:rsid w:val="00061472"/>
    <w:rsid w:val="00061EE0"/>
    <w:rsid w:val="000621C1"/>
    <w:rsid w:val="0006233E"/>
    <w:rsid w:val="0006254F"/>
    <w:rsid w:val="00062CF6"/>
    <w:rsid w:val="0006386B"/>
    <w:rsid w:val="00063D85"/>
    <w:rsid w:val="0006427E"/>
    <w:rsid w:val="00064877"/>
    <w:rsid w:val="00064E1C"/>
    <w:rsid w:val="00065037"/>
    <w:rsid w:val="00065B29"/>
    <w:rsid w:val="00065D79"/>
    <w:rsid w:val="00066706"/>
    <w:rsid w:val="00066AC1"/>
    <w:rsid w:val="00066DAC"/>
    <w:rsid w:val="00066DDE"/>
    <w:rsid w:val="000678F0"/>
    <w:rsid w:val="000708ED"/>
    <w:rsid w:val="00070B56"/>
    <w:rsid w:val="00070D91"/>
    <w:rsid w:val="0007144A"/>
    <w:rsid w:val="0007158E"/>
    <w:rsid w:val="00071628"/>
    <w:rsid w:val="0007254C"/>
    <w:rsid w:val="000726C7"/>
    <w:rsid w:val="00074360"/>
    <w:rsid w:val="000749A1"/>
    <w:rsid w:val="00074A8D"/>
    <w:rsid w:val="00074C86"/>
    <w:rsid w:val="00076CBF"/>
    <w:rsid w:val="00077171"/>
    <w:rsid w:val="00077194"/>
    <w:rsid w:val="00077F44"/>
    <w:rsid w:val="00081583"/>
    <w:rsid w:val="00082354"/>
    <w:rsid w:val="000824E9"/>
    <w:rsid w:val="00082D8E"/>
    <w:rsid w:val="00083BC3"/>
    <w:rsid w:val="000854B4"/>
    <w:rsid w:val="000854D3"/>
    <w:rsid w:val="00085AB0"/>
    <w:rsid w:val="0008651F"/>
    <w:rsid w:val="0008652F"/>
    <w:rsid w:val="00086645"/>
    <w:rsid w:val="00086F99"/>
    <w:rsid w:val="00087B0B"/>
    <w:rsid w:val="00087F3D"/>
    <w:rsid w:val="000900D9"/>
    <w:rsid w:val="0009088A"/>
    <w:rsid w:val="00090A0E"/>
    <w:rsid w:val="0009113A"/>
    <w:rsid w:val="000915E7"/>
    <w:rsid w:val="00091821"/>
    <w:rsid w:val="000922BC"/>
    <w:rsid w:val="00092BAD"/>
    <w:rsid w:val="000932CD"/>
    <w:rsid w:val="00093BD2"/>
    <w:rsid w:val="00094C64"/>
    <w:rsid w:val="00095005"/>
    <w:rsid w:val="0009522C"/>
    <w:rsid w:val="00095AB3"/>
    <w:rsid w:val="000964B0"/>
    <w:rsid w:val="00096BB1"/>
    <w:rsid w:val="00097DD1"/>
    <w:rsid w:val="000A0CA1"/>
    <w:rsid w:val="000A1136"/>
    <w:rsid w:val="000A12B4"/>
    <w:rsid w:val="000A282A"/>
    <w:rsid w:val="000A29AB"/>
    <w:rsid w:val="000A2E23"/>
    <w:rsid w:val="000A3A94"/>
    <w:rsid w:val="000A3EF9"/>
    <w:rsid w:val="000A460D"/>
    <w:rsid w:val="000A4793"/>
    <w:rsid w:val="000A4F88"/>
    <w:rsid w:val="000A558C"/>
    <w:rsid w:val="000A55D5"/>
    <w:rsid w:val="000A5F8E"/>
    <w:rsid w:val="000A6896"/>
    <w:rsid w:val="000A6915"/>
    <w:rsid w:val="000A69C5"/>
    <w:rsid w:val="000A6AEB"/>
    <w:rsid w:val="000A725B"/>
    <w:rsid w:val="000A7ADC"/>
    <w:rsid w:val="000B04B4"/>
    <w:rsid w:val="000B0BA7"/>
    <w:rsid w:val="000B0FA8"/>
    <w:rsid w:val="000B1DCF"/>
    <w:rsid w:val="000B1E0E"/>
    <w:rsid w:val="000B2F9F"/>
    <w:rsid w:val="000B33B6"/>
    <w:rsid w:val="000B35BC"/>
    <w:rsid w:val="000B4497"/>
    <w:rsid w:val="000B4B6C"/>
    <w:rsid w:val="000B5F57"/>
    <w:rsid w:val="000B6E20"/>
    <w:rsid w:val="000B7E66"/>
    <w:rsid w:val="000C02B4"/>
    <w:rsid w:val="000C0D1E"/>
    <w:rsid w:val="000C17D9"/>
    <w:rsid w:val="000C1D17"/>
    <w:rsid w:val="000C2FFE"/>
    <w:rsid w:val="000C3FEE"/>
    <w:rsid w:val="000C4311"/>
    <w:rsid w:val="000C538E"/>
    <w:rsid w:val="000C5939"/>
    <w:rsid w:val="000C594A"/>
    <w:rsid w:val="000C6436"/>
    <w:rsid w:val="000C6CBB"/>
    <w:rsid w:val="000C6ED8"/>
    <w:rsid w:val="000C7491"/>
    <w:rsid w:val="000C7FD0"/>
    <w:rsid w:val="000D0E34"/>
    <w:rsid w:val="000D0E5D"/>
    <w:rsid w:val="000D111A"/>
    <w:rsid w:val="000D1916"/>
    <w:rsid w:val="000D1C9D"/>
    <w:rsid w:val="000D1F03"/>
    <w:rsid w:val="000D2003"/>
    <w:rsid w:val="000D28A5"/>
    <w:rsid w:val="000D3261"/>
    <w:rsid w:val="000D3A30"/>
    <w:rsid w:val="000D483F"/>
    <w:rsid w:val="000D4ECE"/>
    <w:rsid w:val="000D530D"/>
    <w:rsid w:val="000D53B8"/>
    <w:rsid w:val="000D5B04"/>
    <w:rsid w:val="000D5BC2"/>
    <w:rsid w:val="000D643B"/>
    <w:rsid w:val="000D74AE"/>
    <w:rsid w:val="000E11AE"/>
    <w:rsid w:val="000E1FD3"/>
    <w:rsid w:val="000E20FF"/>
    <w:rsid w:val="000E2855"/>
    <w:rsid w:val="000E2A3E"/>
    <w:rsid w:val="000E2C66"/>
    <w:rsid w:val="000E2D0B"/>
    <w:rsid w:val="000E2F2C"/>
    <w:rsid w:val="000E317C"/>
    <w:rsid w:val="000E35F4"/>
    <w:rsid w:val="000E38C9"/>
    <w:rsid w:val="000E3CA3"/>
    <w:rsid w:val="000E3E82"/>
    <w:rsid w:val="000E3EEB"/>
    <w:rsid w:val="000E4C63"/>
    <w:rsid w:val="000E50F5"/>
    <w:rsid w:val="000E5D80"/>
    <w:rsid w:val="000E5ED2"/>
    <w:rsid w:val="000E6335"/>
    <w:rsid w:val="000E658F"/>
    <w:rsid w:val="000E6D7E"/>
    <w:rsid w:val="000E6F58"/>
    <w:rsid w:val="000E70DF"/>
    <w:rsid w:val="000E75EE"/>
    <w:rsid w:val="000E784E"/>
    <w:rsid w:val="000F02A3"/>
    <w:rsid w:val="000F1804"/>
    <w:rsid w:val="000F1B7A"/>
    <w:rsid w:val="000F1C01"/>
    <w:rsid w:val="000F1E65"/>
    <w:rsid w:val="000F2300"/>
    <w:rsid w:val="000F2497"/>
    <w:rsid w:val="000F54BA"/>
    <w:rsid w:val="000F5DB2"/>
    <w:rsid w:val="000F6255"/>
    <w:rsid w:val="001002F2"/>
    <w:rsid w:val="001014D3"/>
    <w:rsid w:val="0010174C"/>
    <w:rsid w:val="001021A5"/>
    <w:rsid w:val="001022C3"/>
    <w:rsid w:val="0010233F"/>
    <w:rsid w:val="00104130"/>
    <w:rsid w:val="001053AD"/>
    <w:rsid w:val="00105C68"/>
    <w:rsid w:val="0010665F"/>
    <w:rsid w:val="0010693C"/>
    <w:rsid w:val="00106C8E"/>
    <w:rsid w:val="00107316"/>
    <w:rsid w:val="00110946"/>
    <w:rsid w:val="00111852"/>
    <w:rsid w:val="0011187F"/>
    <w:rsid w:val="001118C5"/>
    <w:rsid w:val="00111ED6"/>
    <w:rsid w:val="00112987"/>
    <w:rsid w:val="00115545"/>
    <w:rsid w:val="00115F97"/>
    <w:rsid w:val="00116EC2"/>
    <w:rsid w:val="00116EE4"/>
    <w:rsid w:val="00117351"/>
    <w:rsid w:val="00117655"/>
    <w:rsid w:val="0012048E"/>
    <w:rsid w:val="00120ED9"/>
    <w:rsid w:val="0012142E"/>
    <w:rsid w:val="00121813"/>
    <w:rsid w:val="00121B9E"/>
    <w:rsid w:val="00121E91"/>
    <w:rsid w:val="00122072"/>
    <w:rsid w:val="00122DDA"/>
    <w:rsid w:val="001232C6"/>
    <w:rsid w:val="00123346"/>
    <w:rsid w:val="00123E1C"/>
    <w:rsid w:val="001241A6"/>
    <w:rsid w:val="001249BC"/>
    <w:rsid w:val="001251AF"/>
    <w:rsid w:val="00125751"/>
    <w:rsid w:val="00125A45"/>
    <w:rsid w:val="001265FF"/>
    <w:rsid w:val="00127425"/>
    <w:rsid w:val="001277D3"/>
    <w:rsid w:val="001278EE"/>
    <w:rsid w:val="001279B9"/>
    <w:rsid w:val="0013025B"/>
    <w:rsid w:val="0013145C"/>
    <w:rsid w:val="001317D4"/>
    <w:rsid w:val="0013203C"/>
    <w:rsid w:val="00132AE5"/>
    <w:rsid w:val="00132D8E"/>
    <w:rsid w:val="0013336B"/>
    <w:rsid w:val="00133E79"/>
    <w:rsid w:val="00133E98"/>
    <w:rsid w:val="0013415E"/>
    <w:rsid w:val="0013451C"/>
    <w:rsid w:val="00134705"/>
    <w:rsid w:val="00134725"/>
    <w:rsid w:val="00135797"/>
    <w:rsid w:val="00135C38"/>
    <w:rsid w:val="00135D41"/>
    <w:rsid w:val="001367AA"/>
    <w:rsid w:val="001370A0"/>
    <w:rsid w:val="00137802"/>
    <w:rsid w:val="001379A5"/>
    <w:rsid w:val="00140032"/>
    <w:rsid w:val="001401BC"/>
    <w:rsid w:val="0014176F"/>
    <w:rsid w:val="00141CF6"/>
    <w:rsid w:val="00142585"/>
    <w:rsid w:val="00142658"/>
    <w:rsid w:val="001433DA"/>
    <w:rsid w:val="00143542"/>
    <w:rsid w:val="00143FB6"/>
    <w:rsid w:val="00144C98"/>
    <w:rsid w:val="00146972"/>
    <w:rsid w:val="00146A0C"/>
    <w:rsid w:val="00146B5E"/>
    <w:rsid w:val="0014700C"/>
    <w:rsid w:val="00150A8F"/>
    <w:rsid w:val="00153276"/>
    <w:rsid w:val="00153436"/>
    <w:rsid w:val="00156433"/>
    <w:rsid w:val="00156517"/>
    <w:rsid w:val="00156586"/>
    <w:rsid w:val="00157C5C"/>
    <w:rsid w:val="001604E1"/>
    <w:rsid w:val="00161598"/>
    <w:rsid w:val="001615D4"/>
    <w:rsid w:val="00161C1F"/>
    <w:rsid w:val="00161C73"/>
    <w:rsid w:val="00161DCD"/>
    <w:rsid w:val="001639C3"/>
    <w:rsid w:val="001642E5"/>
    <w:rsid w:val="00165A35"/>
    <w:rsid w:val="00165BA0"/>
    <w:rsid w:val="001668B7"/>
    <w:rsid w:val="00166B6A"/>
    <w:rsid w:val="00167EAC"/>
    <w:rsid w:val="00167F56"/>
    <w:rsid w:val="00171445"/>
    <w:rsid w:val="0017169F"/>
    <w:rsid w:val="001718CA"/>
    <w:rsid w:val="00171F18"/>
    <w:rsid w:val="00173805"/>
    <w:rsid w:val="00174079"/>
    <w:rsid w:val="00174744"/>
    <w:rsid w:val="001747ED"/>
    <w:rsid w:val="00174E7E"/>
    <w:rsid w:val="00175027"/>
    <w:rsid w:val="001761AF"/>
    <w:rsid w:val="0017621E"/>
    <w:rsid w:val="001766B7"/>
    <w:rsid w:val="001769BC"/>
    <w:rsid w:val="00176B7E"/>
    <w:rsid w:val="001770A9"/>
    <w:rsid w:val="00177153"/>
    <w:rsid w:val="00177235"/>
    <w:rsid w:val="00180BB7"/>
    <w:rsid w:val="001815B5"/>
    <w:rsid w:val="00181AD5"/>
    <w:rsid w:val="0018207C"/>
    <w:rsid w:val="00182134"/>
    <w:rsid w:val="001845A2"/>
    <w:rsid w:val="0018470F"/>
    <w:rsid w:val="00184F7D"/>
    <w:rsid w:val="0018562C"/>
    <w:rsid w:val="00185BDC"/>
    <w:rsid w:val="0018646C"/>
    <w:rsid w:val="00187999"/>
    <w:rsid w:val="00190C91"/>
    <w:rsid w:val="00190EDD"/>
    <w:rsid w:val="00191D18"/>
    <w:rsid w:val="001922BA"/>
    <w:rsid w:val="0019232B"/>
    <w:rsid w:val="00192672"/>
    <w:rsid w:val="001950D7"/>
    <w:rsid w:val="001955A3"/>
    <w:rsid w:val="00195BAA"/>
    <w:rsid w:val="0019711D"/>
    <w:rsid w:val="001A0570"/>
    <w:rsid w:val="001A07AF"/>
    <w:rsid w:val="001A08F9"/>
    <w:rsid w:val="001A0936"/>
    <w:rsid w:val="001A0E12"/>
    <w:rsid w:val="001A145E"/>
    <w:rsid w:val="001A1D11"/>
    <w:rsid w:val="001A220C"/>
    <w:rsid w:val="001A3276"/>
    <w:rsid w:val="001A4741"/>
    <w:rsid w:val="001A4E17"/>
    <w:rsid w:val="001A6062"/>
    <w:rsid w:val="001A7A54"/>
    <w:rsid w:val="001A7E78"/>
    <w:rsid w:val="001B0AC9"/>
    <w:rsid w:val="001B0FC9"/>
    <w:rsid w:val="001B1782"/>
    <w:rsid w:val="001B1A6C"/>
    <w:rsid w:val="001B229C"/>
    <w:rsid w:val="001B25B7"/>
    <w:rsid w:val="001B2C46"/>
    <w:rsid w:val="001B2CC7"/>
    <w:rsid w:val="001B3FD8"/>
    <w:rsid w:val="001B4835"/>
    <w:rsid w:val="001B5196"/>
    <w:rsid w:val="001B5706"/>
    <w:rsid w:val="001B65E3"/>
    <w:rsid w:val="001B7DDC"/>
    <w:rsid w:val="001C0EF3"/>
    <w:rsid w:val="001C26CB"/>
    <w:rsid w:val="001C2DEC"/>
    <w:rsid w:val="001C36F4"/>
    <w:rsid w:val="001C46B2"/>
    <w:rsid w:val="001C4AE4"/>
    <w:rsid w:val="001C4BF8"/>
    <w:rsid w:val="001C5421"/>
    <w:rsid w:val="001C739A"/>
    <w:rsid w:val="001C74E0"/>
    <w:rsid w:val="001D0ECC"/>
    <w:rsid w:val="001D0EFD"/>
    <w:rsid w:val="001D124A"/>
    <w:rsid w:val="001D134A"/>
    <w:rsid w:val="001D13CE"/>
    <w:rsid w:val="001D1D5A"/>
    <w:rsid w:val="001D2004"/>
    <w:rsid w:val="001D2612"/>
    <w:rsid w:val="001D2CF5"/>
    <w:rsid w:val="001D31F7"/>
    <w:rsid w:val="001D32BE"/>
    <w:rsid w:val="001D3CAF"/>
    <w:rsid w:val="001D5C25"/>
    <w:rsid w:val="001D680F"/>
    <w:rsid w:val="001D6C37"/>
    <w:rsid w:val="001D6D5A"/>
    <w:rsid w:val="001D716E"/>
    <w:rsid w:val="001D7311"/>
    <w:rsid w:val="001D737D"/>
    <w:rsid w:val="001D77FC"/>
    <w:rsid w:val="001D7C39"/>
    <w:rsid w:val="001D7FDC"/>
    <w:rsid w:val="001E0724"/>
    <w:rsid w:val="001E0BBB"/>
    <w:rsid w:val="001E181E"/>
    <w:rsid w:val="001E187E"/>
    <w:rsid w:val="001E1B90"/>
    <w:rsid w:val="001E1E63"/>
    <w:rsid w:val="001E2067"/>
    <w:rsid w:val="001E2E62"/>
    <w:rsid w:val="001E33E3"/>
    <w:rsid w:val="001E3426"/>
    <w:rsid w:val="001E343E"/>
    <w:rsid w:val="001E3D63"/>
    <w:rsid w:val="001E4049"/>
    <w:rsid w:val="001E54CE"/>
    <w:rsid w:val="001E641A"/>
    <w:rsid w:val="001E64FF"/>
    <w:rsid w:val="001E66C0"/>
    <w:rsid w:val="001E6B29"/>
    <w:rsid w:val="001E70F8"/>
    <w:rsid w:val="001E72ED"/>
    <w:rsid w:val="001E7343"/>
    <w:rsid w:val="001E73B5"/>
    <w:rsid w:val="001E79F4"/>
    <w:rsid w:val="001E7B5D"/>
    <w:rsid w:val="001F06FC"/>
    <w:rsid w:val="001F0AF3"/>
    <w:rsid w:val="001F0E77"/>
    <w:rsid w:val="001F1C59"/>
    <w:rsid w:val="001F2EDC"/>
    <w:rsid w:val="001F4095"/>
    <w:rsid w:val="001F4853"/>
    <w:rsid w:val="001F51A1"/>
    <w:rsid w:val="001F5E19"/>
    <w:rsid w:val="001F629C"/>
    <w:rsid w:val="001F698B"/>
    <w:rsid w:val="001F6C64"/>
    <w:rsid w:val="001F7A35"/>
    <w:rsid w:val="00200970"/>
    <w:rsid w:val="00200C94"/>
    <w:rsid w:val="0020130B"/>
    <w:rsid w:val="00201787"/>
    <w:rsid w:val="00201AA6"/>
    <w:rsid w:val="00201FAF"/>
    <w:rsid w:val="00202299"/>
    <w:rsid w:val="00202C4C"/>
    <w:rsid w:val="00203AD3"/>
    <w:rsid w:val="00203E41"/>
    <w:rsid w:val="002041F6"/>
    <w:rsid w:val="00205584"/>
    <w:rsid w:val="002055BA"/>
    <w:rsid w:val="002055ED"/>
    <w:rsid w:val="00205E42"/>
    <w:rsid w:val="0020792D"/>
    <w:rsid w:val="00207E0E"/>
    <w:rsid w:val="0021118C"/>
    <w:rsid w:val="00212229"/>
    <w:rsid w:val="002127BC"/>
    <w:rsid w:val="00212847"/>
    <w:rsid w:val="00213A28"/>
    <w:rsid w:val="00214F9D"/>
    <w:rsid w:val="002153B6"/>
    <w:rsid w:val="00215B3E"/>
    <w:rsid w:val="00215E7B"/>
    <w:rsid w:val="002171B4"/>
    <w:rsid w:val="002179C8"/>
    <w:rsid w:val="00217A96"/>
    <w:rsid w:val="00217BDF"/>
    <w:rsid w:val="0022014B"/>
    <w:rsid w:val="00220C82"/>
    <w:rsid w:val="0022199D"/>
    <w:rsid w:val="00221F77"/>
    <w:rsid w:val="002223E2"/>
    <w:rsid w:val="0022277A"/>
    <w:rsid w:val="00222868"/>
    <w:rsid w:val="00222CB2"/>
    <w:rsid w:val="002234F4"/>
    <w:rsid w:val="0022386A"/>
    <w:rsid w:val="00223C8A"/>
    <w:rsid w:val="00224822"/>
    <w:rsid w:val="00224B96"/>
    <w:rsid w:val="00225352"/>
    <w:rsid w:val="00225514"/>
    <w:rsid w:val="00225EBE"/>
    <w:rsid w:val="00225FAD"/>
    <w:rsid w:val="002262F6"/>
    <w:rsid w:val="00226D26"/>
    <w:rsid w:val="0022755E"/>
    <w:rsid w:val="00227822"/>
    <w:rsid w:val="00227E1B"/>
    <w:rsid w:val="002317B6"/>
    <w:rsid w:val="00232C33"/>
    <w:rsid w:val="002335DD"/>
    <w:rsid w:val="00233DDB"/>
    <w:rsid w:val="00234EDE"/>
    <w:rsid w:val="002356CD"/>
    <w:rsid w:val="00235735"/>
    <w:rsid w:val="0024019F"/>
    <w:rsid w:val="002405FA"/>
    <w:rsid w:val="002415EE"/>
    <w:rsid w:val="00241E69"/>
    <w:rsid w:val="00242542"/>
    <w:rsid w:val="0024278C"/>
    <w:rsid w:val="0024287E"/>
    <w:rsid w:val="00242C08"/>
    <w:rsid w:val="00242EE5"/>
    <w:rsid w:val="002450E4"/>
    <w:rsid w:val="002457C7"/>
    <w:rsid w:val="0024615B"/>
    <w:rsid w:val="00246356"/>
    <w:rsid w:val="00247D1F"/>
    <w:rsid w:val="002508F7"/>
    <w:rsid w:val="0025135E"/>
    <w:rsid w:val="002513C9"/>
    <w:rsid w:val="002522B8"/>
    <w:rsid w:val="00253583"/>
    <w:rsid w:val="00253A47"/>
    <w:rsid w:val="00253E1D"/>
    <w:rsid w:val="00253FE4"/>
    <w:rsid w:val="002543D1"/>
    <w:rsid w:val="002549FE"/>
    <w:rsid w:val="00255149"/>
    <w:rsid w:val="002559FB"/>
    <w:rsid w:val="002562B5"/>
    <w:rsid w:val="002565C3"/>
    <w:rsid w:val="00256EA1"/>
    <w:rsid w:val="00257407"/>
    <w:rsid w:val="002576CB"/>
    <w:rsid w:val="00257B82"/>
    <w:rsid w:val="002614D2"/>
    <w:rsid w:val="0026194E"/>
    <w:rsid w:val="00262F60"/>
    <w:rsid w:val="0026320E"/>
    <w:rsid w:val="002639BB"/>
    <w:rsid w:val="00264DEE"/>
    <w:rsid w:val="00267136"/>
    <w:rsid w:val="00267471"/>
    <w:rsid w:val="002674E7"/>
    <w:rsid w:val="00270E02"/>
    <w:rsid w:val="002713FC"/>
    <w:rsid w:val="00271742"/>
    <w:rsid w:val="00272237"/>
    <w:rsid w:val="00273204"/>
    <w:rsid w:val="002768E7"/>
    <w:rsid w:val="002772D0"/>
    <w:rsid w:val="002775FB"/>
    <w:rsid w:val="00277CF4"/>
    <w:rsid w:val="002823CE"/>
    <w:rsid w:val="0028322B"/>
    <w:rsid w:val="0028558A"/>
    <w:rsid w:val="00285A6A"/>
    <w:rsid w:val="00286027"/>
    <w:rsid w:val="002869B8"/>
    <w:rsid w:val="00287674"/>
    <w:rsid w:val="002877F9"/>
    <w:rsid w:val="002905A2"/>
    <w:rsid w:val="002906A0"/>
    <w:rsid w:val="002909B6"/>
    <w:rsid w:val="00292886"/>
    <w:rsid w:val="00292B58"/>
    <w:rsid w:val="00293596"/>
    <w:rsid w:val="00293997"/>
    <w:rsid w:val="00293B06"/>
    <w:rsid w:val="00293E4F"/>
    <w:rsid w:val="0029415B"/>
    <w:rsid w:val="00294E33"/>
    <w:rsid w:val="0029574B"/>
    <w:rsid w:val="00296297"/>
    <w:rsid w:val="00296C95"/>
    <w:rsid w:val="00297052"/>
    <w:rsid w:val="0029718B"/>
    <w:rsid w:val="00297230"/>
    <w:rsid w:val="00297F1E"/>
    <w:rsid w:val="002A0DF5"/>
    <w:rsid w:val="002A1136"/>
    <w:rsid w:val="002A1322"/>
    <w:rsid w:val="002A1965"/>
    <w:rsid w:val="002A2566"/>
    <w:rsid w:val="002A2BDD"/>
    <w:rsid w:val="002A2ED1"/>
    <w:rsid w:val="002A34C4"/>
    <w:rsid w:val="002A5063"/>
    <w:rsid w:val="002A5156"/>
    <w:rsid w:val="002A69A7"/>
    <w:rsid w:val="002A7625"/>
    <w:rsid w:val="002A76D8"/>
    <w:rsid w:val="002B0422"/>
    <w:rsid w:val="002B0C3D"/>
    <w:rsid w:val="002B30CC"/>
    <w:rsid w:val="002B3D2F"/>
    <w:rsid w:val="002B3E0C"/>
    <w:rsid w:val="002B5100"/>
    <w:rsid w:val="002B558B"/>
    <w:rsid w:val="002B5FC6"/>
    <w:rsid w:val="002B6649"/>
    <w:rsid w:val="002B6699"/>
    <w:rsid w:val="002B78B6"/>
    <w:rsid w:val="002B7A0F"/>
    <w:rsid w:val="002B7EEA"/>
    <w:rsid w:val="002C1AB2"/>
    <w:rsid w:val="002C1EC3"/>
    <w:rsid w:val="002C2256"/>
    <w:rsid w:val="002C24FF"/>
    <w:rsid w:val="002C26A4"/>
    <w:rsid w:val="002C3118"/>
    <w:rsid w:val="002C32EB"/>
    <w:rsid w:val="002C3CF5"/>
    <w:rsid w:val="002C3FDC"/>
    <w:rsid w:val="002C46EB"/>
    <w:rsid w:val="002C48E5"/>
    <w:rsid w:val="002C48F5"/>
    <w:rsid w:val="002C5A4A"/>
    <w:rsid w:val="002C5D9E"/>
    <w:rsid w:val="002C5E92"/>
    <w:rsid w:val="002C6631"/>
    <w:rsid w:val="002C6938"/>
    <w:rsid w:val="002C76E7"/>
    <w:rsid w:val="002D0405"/>
    <w:rsid w:val="002D109F"/>
    <w:rsid w:val="002D1AF7"/>
    <w:rsid w:val="002D1B87"/>
    <w:rsid w:val="002D23EB"/>
    <w:rsid w:val="002D28E5"/>
    <w:rsid w:val="002D3913"/>
    <w:rsid w:val="002D3E72"/>
    <w:rsid w:val="002D6061"/>
    <w:rsid w:val="002D6EDE"/>
    <w:rsid w:val="002D7542"/>
    <w:rsid w:val="002D76FD"/>
    <w:rsid w:val="002D7C70"/>
    <w:rsid w:val="002D7DBC"/>
    <w:rsid w:val="002E00A2"/>
    <w:rsid w:val="002E0279"/>
    <w:rsid w:val="002E03BE"/>
    <w:rsid w:val="002E09BA"/>
    <w:rsid w:val="002E2489"/>
    <w:rsid w:val="002E2869"/>
    <w:rsid w:val="002E28B2"/>
    <w:rsid w:val="002E2E93"/>
    <w:rsid w:val="002E36C5"/>
    <w:rsid w:val="002E3821"/>
    <w:rsid w:val="002E3B2A"/>
    <w:rsid w:val="002E3CB0"/>
    <w:rsid w:val="002E3F80"/>
    <w:rsid w:val="002E4934"/>
    <w:rsid w:val="002E5322"/>
    <w:rsid w:val="002E5688"/>
    <w:rsid w:val="002E5A7F"/>
    <w:rsid w:val="002E5C72"/>
    <w:rsid w:val="002E75DF"/>
    <w:rsid w:val="002E7CC5"/>
    <w:rsid w:val="002F03AC"/>
    <w:rsid w:val="002F0C07"/>
    <w:rsid w:val="002F0F2D"/>
    <w:rsid w:val="002F143D"/>
    <w:rsid w:val="002F2036"/>
    <w:rsid w:val="002F25C8"/>
    <w:rsid w:val="002F2655"/>
    <w:rsid w:val="002F286A"/>
    <w:rsid w:val="002F2D79"/>
    <w:rsid w:val="002F2FAF"/>
    <w:rsid w:val="002F30E2"/>
    <w:rsid w:val="002F3199"/>
    <w:rsid w:val="002F3472"/>
    <w:rsid w:val="002F36E0"/>
    <w:rsid w:val="002F3E3A"/>
    <w:rsid w:val="002F409B"/>
    <w:rsid w:val="002F4253"/>
    <w:rsid w:val="002F46E5"/>
    <w:rsid w:val="002F47E9"/>
    <w:rsid w:val="002F4885"/>
    <w:rsid w:val="002F4C55"/>
    <w:rsid w:val="002F6DDD"/>
    <w:rsid w:val="002F7BA5"/>
    <w:rsid w:val="003000D5"/>
    <w:rsid w:val="003004B0"/>
    <w:rsid w:val="00301A9C"/>
    <w:rsid w:val="0030242A"/>
    <w:rsid w:val="003038A8"/>
    <w:rsid w:val="00303A0F"/>
    <w:rsid w:val="0030416D"/>
    <w:rsid w:val="00304DB4"/>
    <w:rsid w:val="00304E1B"/>
    <w:rsid w:val="00305271"/>
    <w:rsid w:val="003053B3"/>
    <w:rsid w:val="003053FB"/>
    <w:rsid w:val="00305867"/>
    <w:rsid w:val="00306175"/>
    <w:rsid w:val="003062C8"/>
    <w:rsid w:val="00306478"/>
    <w:rsid w:val="003072EE"/>
    <w:rsid w:val="0031039C"/>
    <w:rsid w:val="003106D7"/>
    <w:rsid w:val="003115E7"/>
    <w:rsid w:val="00311B5A"/>
    <w:rsid w:val="00312891"/>
    <w:rsid w:val="0031377B"/>
    <w:rsid w:val="0031452B"/>
    <w:rsid w:val="003145BF"/>
    <w:rsid w:val="00314964"/>
    <w:rsid w:val="00314CC6"/>
    <w:rsid w:val="00314F7C"/>
    <w:rsid w:val="00314F9C"/>
    <w:rsid w:val="003151B8"/>
    <w:rsid w:val="0031550B"/>
    <w:rsid w:val="00315740"/>
    <w:rsid w:val="00315954"/>
    <w:rsid w:val="0031634C"/>
    <w:rsid w:val="0031640E"/>
    <w:rsid w:val="0031674F"/>
    <w:rsid w:val="0031706D"/>
    <w:rsid w:val="003215EE"/>
    <w:rsid w:val="00321726"/>
    <w:rsid w:val="003226DF"/>
    <w:rsid w:val="00322F64"/>
    <w:rsid w:val="003231F3"/>
    <w:rsid w:val="00324922"/>
    <w:rsid w:val="00325011"/>
    <w:rsid w:val="00325117"/>
    <w:rsid w:val="0032677D"/>
    <w:rsid w:val="00326DB8"/>
    <w:rsid w:val="00326E14"/>
    <w:rsid w:val="003272ED"/>
    <w:rsid w:val="00327586"/>
    <w:rsid w:val="00327756"/>
    <w:rsid w:val="00330729"/>
    <w:rsid w:val="00330778"/>
    <w:rsid w:val="003328E5"/>
    <w:rsid w:val="00332F65"/>
    <w:rsid w:val="00333308"/>
    <w:rsid w:val="0033420D"/>
    <w:rsid w:val="003343A0"/>
    <w:rsid w:val="003343F9"/>
    <w:rsid w:val="00334BD7"/>
    <w:rsid w:val="00335C18"/>
    <w:rsid w:val="00336485"/>
    <w:rsid w:val="00336E3C"/>
    <w:rsid w:val="003372C7"/>
    <w:rsid w:val="003375A5"/>
    <w:rsid w:val="00337F09"/>
    <w:rsid w:val="003402C1"/>
    <w:rsid w:val="00340590"/>
    <w:rsid w:val="003406C9"/>
    <w:rsid w:val="00340783"/>
    <w:rsid w:val="00342063"/>
    <w:rsid w:val="0034291E"/>
    <w:rsid w:val="0034292D"/>
    <w:rsid w:val="003434D4"/>
    <w:rsid w:val="0034619E"/>
    <w:rsid w:val="003469E0"/>
    <w:rsid w:val="0034704D"/>
    <w:rsid w:val="003504A2"/>
    <w:rsid w:val="00350F33"/>
    <w:rsid w:val="00351EFB"/>
    <w:rsid w:val="00352E13"/>
    <w:rsid w:val="00353B0A"/>
    <w:rsid w:val="00353B23"/>
    <w:rsid w:val="0035442E"/>
    <w:rsid w:val="00354618"/>
    <w:rsid w:val="00354981"/>
    <w:rsid w:val="00355473"/>
    <w:rsid w:val="00355CC7"/>
    <w:rsid w:val="00355F65"/>
    <w:rsid w:val="00356647"/>
    <w:rsid w:val="00356C92"/>
    <w:rsid w:val="00357566"/>
    <w:rsid w:val="00357603"/>
    <w:rsid w:val="00357707"/>
    <w:rsid w:val="003577F6"/>
    <w:rsid w:val="00357E93"/>
    <w:rsid w:val="003616C2"/>
    <w:rsid w:val="003626F4"/>
    <w:rsid w:val="003629EA"/>
    <w:rsid w:val="003638CD"/>
    <w:rsid w:val="00363F98"/>
    <w:rsid w:val="003646C6"/>
    <w:rsid w:val="00364A1A"/>
    <w:rsid w:val="00364E46"/>
    <w:rsid w:val="003656D0"/>
    <w:rsid w:val="003665E6"/>
    <w:rsid w:val="00366849"/>
    <w:rsid w:val="0036693C"/>
    <w:rsid w:val="0036752E"/>
    <w:rsid w:val="00367FD1"/>
    <w:rsid w:val="00370620"/>
    <w:rsid w:val="0037091E"/>
    <w:rsid w:val="003719CA"/>
    <w:rsid w:val="00371BAE"/>
    <w:rsid w:val="00371ECF"/>
    <w:rsid w:val="003726FD"/>
    <w:rsid w:val="003728F9"/>
    <w:rsid w:val="003735F7"/>
    <w:rsid w:val="003758F4"/>
    <w:rsid w:val="00375D95"/>
    <w:rsid w:val="00375FA7"/>
    <w:rsid w:val="00377AD2"/>
    <w:rsid w:val="0038082F"/>
    <w:rsid w:val="00381CC8"/>
    <w:rsid w:val="00381DCC"/>
    <w:rsid w:val="00381E1A"/>
    <w:rsid w:val="00382360"/>
    <w:rsid w:val="00382466"/>
    <w:rsid w:val="00382D14"/>
    <w:rsid w:val="00382D7B"/>
    <w:rsid w:val="00383221"/>
    <w:rsid w:val="00384B8F"/>
    <w:rsid w:val="0038501A"/>
    <w:rsid w:val="003853B6"/>
    <w:rsid w:val="00385EF1"/>
    <w:rsid w:val="00387F05"/>
    <w:rsid w:val="00390022"/>
    <w:rsid w:val="003902FD"/>
    <w:rsid w:val="0039042C"/>
    <w:rsid w:val="003911FA"/>
    <w:rsid w:val="00391575"/>
    <w:rsid w:val="00391A26"/>
    <w:rsid w:val="00391E75"/>
    <w:rsid w:val="0039247C"/>
    <w:rsid w:val="0039248B"/>
    <w:rsid w:val="00392680"/>
    <w:rsid w:val="00392B0D"/>
    <w:rsid w:val="00393915"/>
    <w:rsid w:val="00394F22"/>
    <w:rsid w:val="003952EC"/>
    <w:rsid w:val="0039536F"/>
    <w:rsid w:val="00395561"/>
    <w:rsid w:val="00395EC6"/>
    <w:rsid w:val="0039736F"/>
    <w:rsid w:val="00397B15"/>
    <w:rsid w:val="003A0489"/>
    <w:rsid w:val="003A17F4"/>
    <w:rsid w:val="003A2F88"/>
    <w:rsid w:val="003A3635"/>
    <w:rsid w:val="003A3933"/>
    <w:rsid w:val="003A3951"/>
    <w:rsid w:val="003A6331"/>
    <w:rsid w:val="003A6D99"/>
    <w:rsid w:val="003A7407"/>
    <w:rsid w:val="003A75CE"/>
    <w:rsid w:val="003A7837"/>
    <w:rsid w:val="003B087B"/>
    <w:rsid w:val="003B08D4"/>
    <w:rsid w:val="003B0F1E"/>
    <w:rsid w:val="003B1557"/>
    <w:rsid w:val="003B16B9"/>
    <w:rsid w:val="003B190C"/>
    <w:rsid w:val="003B20BB"/>
    <w:rsid w:val="003B29D0"/>
    <w:rsid w:val="003B2D82"/>
    <w:rsid w:val="003B3093"/>
    <w:rsid w:val="003B3B04"/>
    <w:rsid w:val="003B3D92"/>
    <w:rsid w:val="003B5951"/>
    <w:rsid w:val="003B789C"/>
    <w:rsid w:val="003B7A52"/>
    <w:rsid w:val="003C11BE"/>
    <w:rsid w:val="003C1A36"/>
    <w:rsid w:val="003C1F93"/>
    <w:rsid w:val="003C2E1D"/>
    <w:rsid w:val="003C2F82"/>
    <w:rsid w:val="003C36B9"/>
    <w:rsid w:val="003C36DE"/>
    <w:rsid w:val="003C40FE"/>
    <w:rsid w:val="003C44B4"/>
    <w:rsid w:val="003C4547"/>
    <w:rsid w:val="003C4957"/>
    <w:rsid w:val="003C5AD4"/>
    <w:rsid w:val="003C62F7"/>
    <w:rsid w:val="003C6594"/>
    <w:rsid w:val="003C69A5"/>
    <w:rsid w:val="003C75CC"/>
    <w:rsid w:val="003C7B90"/>
    <w:rsid w:val="003D0006"/>
    <w:rsid w:val="003D0083"/>
    <w:rsid w:val="003D0FCA"/>
    <w:rsid w:val="003D114A"/>
    <w:rsid w:val="003D12F3"/>
    <w:rsid w:val="003D210B"/>
    <w:rsid w:val="003D348E"/>
    <w:rsid w:val="003D38F0"/>
    <w:rsid w:val="003D3992"/>
    <w:rsid w:val="003D57D6"/>
    <w:rsid w:val="003D586D"/>
    <w:rsid w:val="003D5C72"/>
    <w:rsid w:val="003D6580"/>
    <w:rsid w:val="003D6CD4"/>
    <w:rsid w:val="003D6FC6"/>
    <w:rsid w:val="003D74BE"/>
    <w:rsid w:val="003D76FA"/>
    <w:rsid w:val="003D770E"/>
    <w:rsid w:val="003E0E01"/>
    <w:rsid w:val="003E15CA"/>
    <w:rsid w:val="003E19C0"/>
    <w:rsid w:val="003E2C4A"/>
    <w:rsid w:val="003E2DFA"/>
    <w:rsid w:val="003E339E"/>
    <w:rsid w:val="003E3E9B"/>
    <w:rsid w:val="003E4888"/>
    <w:rsid w:val="003E4EA4"/>
    <w:rsid w:val="003E5165"/>
    <w:rsid w:val="003E55A1"/>
    <w:rsid w:val="003E5EBD"/>
    <w:rsid w:val="003E6EC9"/>
    <w:rsid w:val="003E7113"/>
    <w:rsid w:val="003E7960"/>
    <w:rsid w:val="003F0234"/>
    <w:rsid w:val="003F06A9"/>
    <w:rsid w:val="003F0886"/>
    <w:rsid w:val="003F11C1"/>
    <w:rsid w:val="003F14DA"/>
    <w:rsid w:val="003F19BB"/>
    <w:rsid w:val="003F1CD5"/>
    <w:rsid w:val="003F2D14"/>
    <w:rsid w:val="003F3008"/>
    <w:rsid w:val="003F360E"/>
    <w:rsid w:val="003F52EB"/>
    <w:rsid w:val="003F58A1"/>
    <w:rsid w:val="003F5C58"/>
    <w:rsid w:val="003F67D8"/>
    <w:rsid w:val="00400B36"/>
    <w:rsid w:val="00401200"/>
    <w:rsid w:val="0040160B"/>
    <w:rsid w:val="004016B8"/>
    <w:rsid w:val="004018D5"/>
    <w:rsid w:val="00402859"/>
    <w:rsid w:val="00402D38"/>
    <w:rsid w:val="00403CA2"/>
    <w:rsid w:val="00404C67"/>
    <w:rsid w:val="00404F16"/>
    <w:rsid w:val="0040581F"/>
    <w:rsid w:val="00405973"/>
    <w:rsid w:val="00406DC9"/>
    <w:rsid w:val="0040717F"/>
    <w:rsid w:val="0041003E"/>
    <w:rsid w:val="004102CF"/>
    <w:rsid w:val="0041033E"/>
    <w:rsid w:val="00410848"/>
    <w:rsid w:val="004112F1"/>
    <w:rsid w:val="00412CB9"/>
    <w:rsid w:val="00412D4C"/>
    <w:rsid w:val="004143DB"/>
    <w:rsid w:val="00414B00"/>
    <w:rsid w:val="00414C3B"/>
    <w:rsid w:val="004155F8"/>
    <w:rsid w:val="0041570F"/>
    <w:rsid w:val="00417119"/>
    <w:rsid w:val="00417D98"/>
    <w:rsid w:val="00417F12"/>
    <w:rsid w:val="00420E63"/>
    <w:rsid w:val="00421879"/>
    <w:rsid w:val="00421D67"/>
    <w:rsid w:val="0042200F"/>
    <w:rsid w:val="00422F65"/>
    <w:rsid w:val="004243B3"/>
    <w:rsid w:val="00424DD4"/>
    <w:rsid w:val="004257DA"/>
    <w:rsid w:val="00425B7E"/>
    <w:rsid w:val="00426338"/>
    <w:rsid w:val="00426EFC"/>
    <w:rsid w:val="004277E2"/>
    <w:rsid w:val="00427E56"/>
    <w:rsid w:val="00427E7A"/>
    <w:rsid w:val="004305C8"/>
    <w:rsid w:val="004305EC"/>
    <w:rsid w:val="004309D3"/>
    <w:rsid w:val="00430E3C"/>
    <w:rsid w:val="00430F4A"/>
    <w:rsid w:val="00431A5F"/>
    <w:rsid w:val="00432DA5"/>
    <w:rsid w:val="00433B51"/>
    <w:rsid w:val="00433D35"/>
    <w:rsid w:val="00434902"/>
    <w:rsid w:val="00434BBE"/>
    <w:rsid w:val="00434F57"/>
    <w:rsid w:val="00435127"/>
    <w:rsid w:val="0043598D"/>
    <w:rsid w:val="004362E3"/>
    <w:rsid w:val="00437F7F"/>
    <w:rsid w:val="004409AF"/>
    <w:rsid w:val="00440EE8"/>
    <w:rsid w:val="004413E0"/>
    <w:rsid w:val="0044255C"/>
    <w:rsid w:val="00442691"/>
    <w:rsid w:val="004431AE"/>
    <w:rsid w:val="004432A1"/>
    <w:rsid w:val="00443356"/>
    <w:rsid w:val="0044589E"/>
    <w:rsid w:val="0044615E"/>
    <w:rsid w:val="0044733C"/>
    <w:rsid w:val="00447830"/>
    <w:rsid w:val="004478A2"/>
    <w:rsid w:val="00447C8A"/>
    <w:rsid w:val="00447C9A"/>
    <w:rsid w:val="00450916"/>
    <w:rsid w:val="00450F48"/>
    <w:rsid w:val="00451785"/>
    <w:rsid w:val="00452395"/>
    <w:rsid w:val="00452D48"/>
    <w:rsid w:val="00453A8F"/>
    <w:rsid w:val="00453E10"/>
    <w:rsid w:val="0045481E"/>
    <w:rsid w:val="0045489F"/>
    <w:rsid w:val="00454A06"/>
    <w:rsid w:val="004550A4"/>
    <w:rsid w:val="00455784"/>
    <w:rsid w:val="00455CA3"/>
    <w:rsid w:val="00455F5B"/>
    <w:rsid w:val="00456008"/>
    <w:rsid w:val="0045671C"/>
    <w:rsid w:val="00457D21"/>
    <w:rsid w:val="00457D2B"/>
    <w:rsid w:val="00457E6A"/>
    <w:rsid w:val="004604EE"/>
    <w:rsid w:val="00460A37"/>
    <w:rsid w:val="00460C6C"/>
    <w:rsid w:val="00461028"/>
    <w:rsid w:val="00461340"/>
    <w:rsid w:val="00461EBD"/>
    <w:rsid w:val="00461FD2"/>
    <w:rsid w:val="0046203F"/>
    <w:rsid w:val="00462F37"/>
    <w:rsid w:val="004635C7"/>
    <w:rsid w:val="004642C9"/>
    <w:rsid w:val="0046454C"/>
    <w:rsid w:val="00464A99"/>
    <w:rsid w:val="00464CCF"/>
    <w:rsid w:val="0046537D"/>
    <w:rsid w:val="00465D7C"/>
    <w:rsid w:val="00466008"/>
    <w:rsid w:val="0046644B"/>
    <w:rsid w:val="0046663C"/>
    <w:rsid w:val="0046729A"/>
    <w:rsid w:val="0047140A"/>
    <w:rsid w:val="0047188E"/>
    <w:rsid w:val="00472553"/>
    <w:rsid w:val="00472AEB"/>
    <w:rsid w:val="00472DD9"/>
    <w:rsid w:val="00473EF0"/>
    <w:rsid w:val="0047413C"/>
    <w:rsid w:val="00474889"/>
    <w:rsid w:val="00474C11"/>
    <w:rsid w:val="00474D11"/>
    <w:rsid w:val="00475654"/>
    <w:rsid w:val="00475996"/>
    <w:rsid w:val="00476859"/>
    <w:rsid w:val="004800E2"/>
    <w:rsid w:val="0048011B"/>
    <w:rsid w:val="00480235"/>
    <w:rsid w:val="0048046B"/>
    <w:rsid w:val="0048055C"/>
    <w:rsid w:val="0048206F"/>
    <w:rsid w:val="0048207C"/>
    <w:rsid w:val="004824BC"/>
    <w:rsid w:val="004826DD"/>
    <w:rsid w:val="004841F8"/>
    <w:rsid w:val="00484F34"/>
    <w:rsid w:val="004857B0"/>
    <w:rsid w:val="00485872"/>
    <w:rsid w:val="00486F76"/>
    <w:rsid w:val="0048718A"/>
    <w:rsid w:val="004903CD"/>
    <w:rsid w:val="00490B57"/>
    <w:rsid w:val="00491274"/>
    <w:rsid w:val="00491C2A"/>
    <w:rsid w:val="00491E19"/>
    <w:rsid w:val="004933DF"/>
    <w:rsid w:val="00493599"/>
    <w:rsid w:val="0049539F"/>
    <w:rsid w:val="004953E1"/>
    <w:rsid w:val="004954A1"/>
    <w:rsid w:val="004958B2"/>
    <w:rsid w:val="00495B95"/>
    <w:rsid w:val="004961DB"/>
    <w:rsid w:val="0049658C"/>
    <w:rsid w:val="004971D6"/>
    <w:rsid w:val="004A1064"/>
    <w:rsid w:val="004A2F8B"/>
    <w:rsid w:val="004A41F4"/>
    <w:rsid w:val="004A56AB"/>
    <w:rsid w:val="004A5D7E"/>
    <w:rsid w:val="004A63BF"/>
    <w:rsid w:val="004A6752"/>
    <w:rsid w:val="004A7401"/>
    <w:rsid w:val="004A7CD1"/>
    <w:rsid w:val="004B0081"/>
    <w:rsid w:val="004B06EE"/>
    <w:rsid w:val="004B0AB5"/>
    <w:rsid w:val="004B0D1E"/>
    <w:rsid w:val="004B1025"/>
    <w:rsid w:val="004B1034"/>
    <w:rsid w:val="004B1143"/>
    <w:rsid w:val="004B139D"/>
    <w:rsid w:val="004B17DC"/>
    <w:rsid w:val="004B17F5"/>
    <w:rsid w:val="004B1E43"/>
    <w:rsid w:val="004B2121"/>
    <w:rsid w:val="004B2981"/>
    <w:rsid w:val="004B318D"/>
    <w:rsid w:val="004B32A7"/>
    <w:rsid w:val="004B3463"/>
    <w:rsid w:val="004B37DB"/>
    <w:rsid w:val="004B388A"/>
    <w:rsid w:val="004B3992"/>
    <w:rsid w:val="004B4568"/>
    <w:rsid w:val="004B4682"/>
    <w:rsid w:val="004B5D72"/>
    <w:rsid w:val="004B5D7C"/>
    <w:rsid w:val="004B70BD"/>
    <w:rsid w:val="004C0021"/>
    <w:rsid w:val="004C0465"/>
    <w:rsid w:val="004C0EE4"/>
    <w:rsid w:val="004C0FD8"/>
    <w:rsid w:val="004C126E"/>
    <w:rsid w:val="004C12B7"/>
    <w:rsid w:val="004C1EBB"/>
    <w:rsid w:val="004C2412"/>
    <w:rsid w:val="004C501D"/>
    <w:rsid w:val="004C640A"/>
    <w:rsid w:val="004C67DD"/>
    <w:rsid w:val="004C68C9"/>
    <w:rsid w:val="004C6940"/>
    <w:rsid w:val="004D06D1"/>
    <w:rsid w:val="004D0AAA"/>
    <w:rsid w:val="004D124F"/>
    <w:rsid w:val="004D17CE"/>
    <w:rsid w:val="004D1B19"/>
    <w:rsid w:val="004D1BD6"/>
    <w:rsid w:val="004D2721"/>
    <w:rsid w:val="004D2843"/>
    <w:rsid w:val="004D295F"/>
    <w:rsid w:val="004D298C"/>
    <w:rsid w:val="004D2CB0"/>
    <w:rsid w:val="004D3504"/>
    <w:rsid w:val="004D3713"/>
    <w:rsid w:val="004D37CE"/>
    <w:rsid w:val="004D3A39"/>
    <w:rsid w:val="004D3DBA"/>
    <w:rsid w:val="004D44D8"/>
    <w:rsid w:val="004D46AD"/>
    <w:rsid w:val="004D5EFF"/>
    <w:rsid w:val="004D7BC6"/>
    <w:rsid w:val="004E0871"/>
    <w:rsid w:val="004E3023"/>
    <w:rsid w:val="004E3382"/>
    <w:rsid w:val="004E33B5"/>
    <w:rsid w:val="004E355B"/>
    <w:rsid w:val="004E43E4"/>
    <w:rsid w:val="004E4F22"/>
    <w:rsid w:val="004E5387"/>
    <w:rsid w:val="004E5DEF"/>
    <w:rsid w:val="004E6F47"/>
    <w:rsid w:val="004E790E"/>
    <w:rsid w:val="004E7AF8"/>
    <w:rsid w:val="004F05D8"/>
    <w:rsid w:val="004F0C30"/>
    <w:rsid w:val="004F135C"/>
    <w:rsid w:val="004F181C"/>
    <w:rsid w:val="004F370C"/>
    <w:rsid w:val="004F3AE0"/>
    <w:rsid w:val="004F3C37"/>
    <w:rsid w:val="004F43F8"/>
    <w:rsid w:val="004F4524"/>
    <w:rsid w:val="004F57A5"/>
    <w:rsid w:val="004F7D75"/>
    <w:rsid w:val="0050004E"/>
    <w:rsid w:val="00500735"/>
    <w:rsid w:val="00501E31"/>
    <w:rsid w:val="005024AD"/>
    <w:rsid w:val="00502660"/>
    <w:rsid w:val="0050300E"/>
    <w:rsid w:val="005033E4"/>
    <w:rsid w:val="00503614"/>
    <w:rsid w:val="0050389F"/>
    <w:rsid w:val="005046E4"/>
    <w:rsid w:val="00504CBF"/>
    <w:rsid w:val="0050539A"/>
    <w:rsid w:val="00505A30"/>
    <w:rsid w:val="00506702"/>
    <w:rsid w:val="00507040"/>
    <w:rsid w:val="00507444"/>
    <w:rsid w:val="005104C0"/>
    <w:rsid w:val="005115E8"/>
    <w:rsid w:val="0051163B"/>
    <w:rsid w:val="00512112"/>
    <w:rsid w:val="0051281A"/>
    <w:rsid w:val="00512CCD"/>
    <w:rsid w:val="00512D60"/>
    <w:rsid w:val="00513114"/>
    <w:rsid w:val="0051342D"/>
    <w:rsid w:val="0051356B"/>
    <w:rsid w:val="005136EA"/>
    <w:rsid w:val="0051377E"/>
    <w:rsid w:val="005142D4"/>
    <w:rsid w:val="00514B63"/>
    <w:rsid w:val="00515406"/>
    <w:rsid w:val="00515606"/>
    <w:rsid w:val="00517DBF"/>
    <w:rsid w:val="00521BA5"/>
    <w:rsid w:val="005229AE"/>
    <w:rsid w:val="00523331"/>
    <w:rsid w:val="00523DC1"/>
    <w:rsid w:val="0052404D"/>
    <w:rsid w:val="005245CB"/>
    <w:rsid w:val="00524923"/>
    <w:rsid w:val="00524A01"/>
    <w:rsid w:val="00524D6B"/>
    <w:rsid w:val="00525638"/>
    <w:rsid w:val="00525F01"/>
    <w:rsid w:val="005267D9"/>
    <w:rsid w:val="0052687A"/>
    <w:rsid w:val="0052738C"/>
    <w:rsid w:val="0052779B"/>
    <w:rsid w:val="00527E17"/>
    <w:rsid w:val="0053003B"/>
    <w:rsid w:val="00530672"/>
    <w:rsid w:val="00530885"/>
    <w:rsid w:val="00530C8A"/>
    <w:rsid w:val="00530DAE"/>
    <w:rsid w:val="00531073"/>
    <w:rsid w:val="0053189D"/>
    <w:rsid w:val="00532517"/>
    <w:rsid w:val="00532A1E"/>
    <w:rsid w:val="005339A5"/>
    <w:rsid w:val="005344FA"/>
    <w:rsid w:val="00534FBA"/>
    <w:rsid w:val="0053636A"/>
    <w:rsid w:val="0053676C"/>
    <w:rsid w:val="0053705F"/>
    <w:rsid w:val="00537C87"/>
    <w:rsid w:val="005404A5"/>
    <w:rsid w:val="005406B5"/>
    <w:rsid w:val="00541557"/>
    <w:rsid w:val="00542B22"/>
    <w:rsid w:val="00542D5A"/>
    <w:rsid w:val="00543B67"/>
    <w:rsid w:val="00544FAF"/>
    <w:rsid w:val="00545B88"/>
    <w:rsid w:val="00545E15"/>
    <w:rsid w:val="005471E5"/>
    <w:rsid w:val="005474C1"/>
    <w:rsid w:val="00551A3A"/>
    <w:rsid w:val="00551B73"/>
    <w:rsid w:val="005532A9"/>
    <w:rsid w:val="0055352D"/>
    <w:rsid w:val="005535AE"/>
    <w:rsid w:val="005538A6"/>
    <w:rsid w:val="00553F51"/>
    <w:rsid w:val="0055523D"/>
    <w:rsid w:val="00555DB9"/>
    <w:rsid w:val="0055611A"/>
    <w:rsid w:val="00556E20"/>
    <w:rsid w:val="0055730C"/>
    <w:rsid w:val="0055781D"/>
    <w:rsid w:val="00560A3C"/>
    <w:rsid w:val="00561BBC"/>
    <w:rsid w:val="00562AC6"/>
    <w:rsid w:val="00562D7C"/>
    <w:rsid w:val="00563888"/>
    <w:rsid w:val="00563CC0"/>
    <w:rsid w:val="0056456A"/>
    <w:rsid w:val="00565452"/>
    <w:rsid w:val="00565F2F"/>
    <w:rsid w:val="005674AD"/>
    <w:rsid w:val="00570974"/>
    <w:rsid w:val="00570990"/>
    <w:rsid w:val="00572308"/>
    <w:rsid w:val="00572E21"/>
    <w:rsid w:val="005731BE"/>
    <w:rsid w:val="0057336A"/>
    <w:rsid w:val="00575459"/>
    <w:rsid w:val="00575C86"/>
    <w:rsid w:val="00575FFF"/>
    <w:rsid w:val="00576AD1"/>
    <w:rsid w:val="00577367"/>
    <w:rsid w:val="00580698"/>
    <w:rsid w:val="00581370"/>
    <w:rsid w:val="00583426"/>
    <w:rsid w:val="00584269"/>
    <w:rsid w:val="00584F96"/>
    <w:rsid w:val="0058588A"/>
    <w:rsid w:val="00586EB3"/>
    <w:rsid w:val="005871C9"/>
    <w:rsid w:val="0058788A"/>
    <w:rsid w:val="00587C5C"/>
    <w:rsid w:val="0059017F"/>
    <w:rsid w:val="005917F1"/>
    <w:rsid w:val="005919F1"/>
    <w:rsid w:val="00592642"/>
    <w:rsid w:val="005929C7"/>
    <w:rsid w:val="00593633"/>
    <w:rsid w:val="00593913"/>
    <w:rsid w:val="00594035"/>
    <w:rsid w:val="005948EB"/>
    <w:rsid w:val="00594E4C"/>
    <w:rsid w:val="005950F3"/>
    <w:rsid w:val="005958D6"/>
    <w:rsid w:val="00595D60"/>
    <w:rsid w:val="005961B3"/>
    <w:rsid w:val="005964CF"/>
    <w:rsid w:val="005967EA"/>
    <w:rsid w:val="00596C4C"/>
    <w:rsid w:val="00596F23"/>
    <w:rsid w:val="005A0605"/>
    <w:rsid w:val="005A13EF"/>
    <w:rsid w:val="005A2AD7"/>
    <w:rsid w:val="005A2E80"/>
    <w:rsid w:val="005A328B"/>
    <w:rsid w:val="005A3605"/>
    <w:rsid w:val="005A37AA"/>
    <w:rsid w:val="005A3903"/>
    <w:rsid w:val="005A3CDD"/>
    <w:rsid w:val="005A3E08"/>
    <w:rsid w:val="005A70A1"/>
    <w:rsid w:val="005A7233"/>
    <w:rsid w:val="005A7915"/>
    <w:rsid w:val="005A7B3F"/>
    <w:rsid w:val="005B0D02"/>
    <w:rsid w:val="005B0E2D"/>
    <w:rsid w:val="005B1D0A"/>
    <w:rsid w:val="005B1D71"/>
    <w:rsid w:val="005B1FAD"/>
    <w:rsid w:val="005B2633"/>
    <w:rsid w:val="005B3042"/>
    <w:rsid w:val="005B4EC7"/>
    <w:rsid w:val="005B4F07"/>
    <w:rsid w:val="005B5138"/>
    <w:rsid w:val="005B5359"/>
    <w:rsid w:val="005B6D23"/>
    <w:rsid w:val="005B6E7C"/>
    <w:rsid w:val="005B7188"/>
    <w:rsid w:val="005C057D"/>
    <w:rsid w:val="005C06EE"/>
    <w:rsid w:val="005C094B"/>
    <w:rsid w:val="005C0F98"/>
    <w:rsid w:val="005C1A5A"/>
    <w:rsid w:val="005C1CE7"/>
    <w:rsid w:val="005C2237"/>
    <w:rsid w:val="005C457E"/>
    <w:rsid w:val="005C5267"/>
    <w:rsid w:val="005C5ECA"/>
    <w:rsid w:val="005C5ED2"/>
    <w:rsid w:val="005C65EB"/>
    <w:rsid w:val="005C6B8B"/>
    <w:rsid w:val="005C6C87"/>
    <w:rsid w:val="005C7E97"/>
    <w:rsid w:val="005D0B85"/>
    <w:rsid w:val="005D1C05"/>
    <w:rsid w:val="005D24FC"/>
    <w:rsid w:val="005D260F"/>
    <w:rsid w:val="005D27B9"/>
    <w:rsid w:val="005D2CE7"/>
    <w:rsid w:val="005D323C"/>
    <w:rsid w:val="005D39FF"/>
    <w:rsid w:val="005D3E2D"/>
    <w:rsid w:val="005D3F67"/>
    <w:rsid w:val="005D546C"/>
    <w:rsid w:val="005D5CE6"/>
    <w:rsid w:val="005D5ECE"/>
    <w:rsid w:val="005D65CC"/>
    <w:rsid w:val="005D6E87"/>
    <w:rsid w:val="005D751F"/>
    <w:rsid w:val="005D7683"/>
    <w:rsid w:val="005D76D2"/>
    <w:rsid w:val="005D7B29"/>
    <w:rsid w:val="005E16DD"/>
    <w:rsid w:val="005E187F"/>
    <w:rsid w:val="005E2B8D"/>
    <w:rsid w:val="005E2FDB"/>
    <w:rsid w:val="005E362A"/>
    <w:rsid w:val="005E378E"/>
    <w:rsid w:val="005E3F69"/>
    <w:rsid w:val="005E41E2"/>
    <w:rsid w:val="005E5AB0"/>
    <w:rsid w:val="005E5B1D"/>
    <w:rsid w:val="005E60CD"/>
    <w:rsid w:val="005E7275"/>
    <w:rsid w:val="005E7679"/>
    <w:rsid w:val="005F0329"/>
    <w:rsid w:val="005F05E9"/>
    <w:rsid w:val="005F0E93"/>
    <w:rsid w:val="005F1873"/>
    <w:rsid w:val="005F3005"/>
    <w:rsid w:val="005F3765"/>
    <w:rsid w:val="005F43F9"/>
    <w:rsid w:val="005F4DB8"/>
    <w:rsid w:val="005F50E6"/>
    <w:rsid w:val="005F5727"/>
    <w:rsid w:val="005F57D2"/>
    <w:rsid w:val="005F5BE6"/>
    <w:rsid w:val="005F6734"/>
    <w:rsid w:val="005F7799"/>
    <w:rsid w:val="005F7A64"/>
    <w:rsid w:val="005F7B6E"/>
    <w:rsid w:val="005F7BBB"/>
    <w:rsid w:val="006014EE"/>
    <w:rsid w:val="00603A33"/>
    <w:rsid w:val="00603B3F"/>
    <w:rsid w:val="00603D3B"/>
    <w:rsid w:val="00603E3F"/>
    <w:rsid w:val="006042D3"/>
    <w:rsid w:val="006043AC"/>
    <w:rsid w:val="0060472C"/>
    <w:rsid w:val="00605A87"/>
    <w:rsid w:val="00606ADE"/>
    <w:rsid w:val="00606EDE"/>
    <w:rsid w:val="0060774E"/>
    <w:rsid w:val="00610103"/>
    <w:rsid w:val="006103C7"/>
    <w:rsid w:val="00611007"/>
    <w:rsid w:val="00611475"/>
    <w:rsid w:val="00611F59"/>
    <w:rsid w:val="00612111"/>
    <w:rsid w:val="00614440"/>
    <w:rsid w:val="006148A3"/>
    <w:rsid w:val="00616236"/>
    <w:rsid w:val="00616262"/>
    <w:rsid w:val="00616833"/>
    <w:rsid w:val="0061790C"/>
    <w:rsid w:val="0062074E"/>
    <w:rsid w:val="00620A45"/>
    <w:rsid w:val="00620D62"/>
    <w:rsid w:val="00622123"/>
    <w:rsid w:val="0062238D"/>
    <w:rsid w:val="00622A12"/>
    <w:rsid w:val="00622AAD"/>
    <w:rsid w:val="00622E6C"/>
    <w:rsid w:val="006234ED"/>
    <w:rsid w:val="00623569"/>
    <w:rsid w:val="0062359D"/>
    <w:rsid w:val="00624986"/>
    <w:rsid w:val="006256FD"/>
    <w:rsid w:val="00625D4F"/>
    <w:rsid w:val="00626F06"/>
    <w:rsid w:val="00627A45"/>
    <w:rsid w:val="0063028C"/>
    <w:rsid w:val="006303AA"/>
    <w:rsid w:val="006304DD"/>
    <w:rsid w:val="006332C4"/>
    <w:rsid w:val="006333CE"/>
    <w:rsid w:val="00633956"/>
    <w:rsid w:val="006351D4"/>
    <w:rsid w:val="006351DD"/>
    <w:rsid w:val="00636BEA"/>
    <w:rsid w:val="00637342"/>
    <w:rsid w:val="0064065F"/>
    <w:rsid w:val="0064155C"/>
    <w:rsid w:val="00641906"/>
    <w:rsid w:val="006419AD"/>
    <w:rsid w:val="00641ACA"/>
    <w:rsid w:val="00641D65"/>
    <w:rsid w:val="00642853"/>
    <w:rsid w:val="006432C2"/>
    <w:rsid w:val="0064370E"/>
    <w:rsid w:val="006437A1"/>
    <w:rsid w:val="00643AEE"/>
    <w:rsid w:val="006448D7"/>
    <w:rsid w:val="00644BDA"/>
    <w:rsid w:val="00645100"/>
    <w:rsid w:val="006452D8"/>
    <w:rsid w:val="00645BF5"/>
    <w:rsid w:val="00646B6A"/>
    <w:rsid w:val="00647195"/>
    <w:rsid w:val="006505DD"/>
    <w:rsid w:val="00650663"/>
    <w:rsid w:val="006519EF"/>
    <w:rsid w:val="0065297F"/>
    <w:rsid w:val="00652997"/>
    <w:rsid w:val="0065528E"/>
    <w:rsid w:val="0065576F"/>
    <w:rsid w:val="00657938"/>
    <w:rsid w:val="006579CF"/>
    <w:rsid w:val="0066013D"/>
    <w:rsid w:val="00660678"/>
    <w:rsid w:val="006606DD"/>
    <w:rsid w:val="006609D8"/>
    <w:rsid w:val="00661B1D"/>
    <w:rsid w:val="00661CB8"/>
    <w:rsid w:val="00662AE8"/>
    <w:rsid w:val="00662DCA"/>
    <w:rsid w:val="00663AF2"/>
    <w:rsid w:val="00664CB3"/>
    <w:rsid w:val="00664D3F"/>
    <w:rsid w:val="006659C3"/>
    <w:rsid w:val="00665DEA"/>
    <w:rsid w:val="0066678E"/>
    <w:rsid w:val="006674B7"/>
    <w:rsid w:val="006703D3"/>
    <w:rsid w:val="00670716"/>
    <w:rsid w:val="00671216"/>
    <w:rsid w:val="00672321"/>
    <w:rsid w:val="00672787"/>
    <w:rsid w:val="00673D3E"/>
    <w:rsid w:val="00673D5F"/>
    <w:rsid w:val="00674849"/>
    <w:rsid w:val="00674ECE"/>
    <w:rsid w:val="0067517B"/>
    <w:rsid w:val="0067557B"/>
    <w:rsid w:val="006761A9"/>
    <w:rsid w:val="0067677D"/>
    <w:rsid w:val="00676A96"/>
    <w:rsid w:val="006770CD"/>
    <w:rsid w:val="006778F8"/>
    <w:rsid w:val="0068192C"/>
    <w:rsid w:val="00681986"/>
    <w:rsid w:val="006819FD"/>
    <w:rsid w:val="00682116"/>
    <w:rsid w:val="00682811"/>
    <w:rsid w:val="00682977"/>
    <w:rsid w:val="00682D8B"/>
    <w:rsid w:val="00684C4B"/>
    <w:rsid w:val="00685A85"/>
    <w:rsid w:val="00686F06"/>
    <w:rsid w:val="00687157"/>
    <w:rsid w:val="00687290"/>
    <w:rsid w:val="006872CE"/>
    <w:rsid w:val="006878D0"/>
    <w:rsid w:val="00687CE5"/>
    <w:rsid w:val="006905FF"/>
    <w:rsid w:val="00691FA0"/>
    <w:rsid w:val="006921FA"/>
    <w:rsid w:val="00692509"/>
    <w:rsid w:val="00692673"/>
    <w:rsid w:val="00693A65"/>
    <w:rsid w:val="00693B8B"/>
    <w:rsid w:val="00693E1B"/>
    <w:rsid w:val="006940DB"/>
    <w:rsid w:val="00694C4A"/>
    <w:rsid w:val="006959B8"/>
    <w:rsid w:val="00695A7B"/>
    <w:rsid w:val="00696555"/>
    <w:rsid w:val="00696659"/>
    <w:rsid w:val="00696814"/>
    <w:rsid w:val="00696F62"/>
    <w:rsid w:val="0069794E"/>
    <w:rsid w:val="00697F72"/>
    <w:rsid w:val="006A03CC"/>
    <w:rsid w:val="006A0461"/>
    <w:rsid w:val="006A07E1"/>
    <w:rsid w:val="006A0BDF"/>
    <w:rsid w:val="006A2375"/>
    <w:rsid w:val="006A2E4C"/>
    <w:rsid w:val="006A45F1"/>
    <w:rsid w:val="006A466B"/>
    <w:rsid w:val="006A493D"/>
    <w:rsid w:val="006A4CFA"/>
    <w:rsid w:val="006A4D88"/>
    <w:rsid w:val="006A5334"/>
    <w:rsid w:val="006A537A"/>
    <w:rsid w:val="006A53BB"/>
    <w:rsid w:val="006A595C"/>
    <w:rsid w:val="006A71E3"/>
    <w:rsid w:val="006A775D"/>
    <w:rsid w:val="006A791E"/>
    <w:rsid w:val="006A7A11"/>
    <w:rsid w:val="006A7C29"/>
    <w:rsid w:val="006A7D34"/>
    <w:rsid w:val="006A7E51"/>
    <w:rsid w:val="006B0359"/>
    <w:rsid w:val="006B082A"/>
    <w:rsid w:val="006B18E1"/>
    <w:rsid w:val="006B2FB9"/>
    <w:rsid w:val="006B3B1B"/>
    <w:rsid w:val="006B4425"/>
    <w:rsid w:val="006B4CDD"/>
    <w:rsid w:val="006B4E26"/>
    <w:rsid w:val="006B5303"/>
    <w:rsid w:val="006B54EA"/>
    <w:rsid w:val="006B6663"/>
    <w:rsid w:val="006B6C75"/>
    <w:rsid w:val="006B7639"/>
    <w:rsid w:val="006C0901"/>
    <w:rsid w:val="006C0C39"/>
    <w:rsid w:val="006C184F"/>
    <w:rsid w:val="006C1BA2"/>
    <w:rsid w:val="006C20BC"/>
    <w:rsid w:val="006C25C9"/>
    <w:rsid w:val="006C26EA"/>
    <w:rsid w:val="006C2E88"/>
    <w:rsid w:val="006C3FD6"/>
    <w:rsid w:val="006C5841"/>
    <w:rsid w:val="006C59D5"/>
    <w:rsid w:val="006C632A"/>
    <w:rsid w:val="006C63A6"/>
    <w:rsid w:val="006C71B9"/>
    <w:rsid w:val="006C71BA"/>
    <w:rsid w:val="006C7BB1"/>
    <w:rsid w:val="006D0780"/>
    <w:rsid w:val="006D29A3"/>
    <w:rsid w:val="006D3E16"/>
    <w:rsid w:val="006D4393"/>
    <w:rsid w:val="006D5120"/>
    <w:rsid w:val="006D6461"/>
    <w:rsid w:val="006D7FF0"/>
    <w:rsid w:val="006E31D8"/>
    <w:rsid w:val="006E3774"/>
    <w:rsid w:val="006E3EFC"/>
    <w:rsid w:val="006E476E"/>
    <w:rsid w:val="006E52B8"/>
    <w:rsid w:val="006E54F9"/>
    <w:rsid w:val="006E5B1A"/>
    <w:rsid w:val="006E785E"/>
    <w:rsid w:val="006E7CC0"/>
    <w:rsid w:val="006F0A42"/>
    <w:rsid w:val="006F0DA0"/>
    <w:rsid w:val="006F11A4"/>
    <w:rsid w:val="006F2C66"/>
    <w:rsid w:val="006F2DB1"/>
    <w:rsid w:val="006F32BF"/>
    <w:rsid w:val="006F43BC"/>
    <w:rsid w:val="006F4634"/>
    <w:rsid w:val="006F77D4"/>
    <w:rsid w:val="007003DE"/>
    <w:rsid w:val="007004FB"/>
    <w:rsid w:val="007008B1"/>
    <w:rsid w:val="007018E2"/>
    <w:rsid w:val="00701CF2"/>
    <w:rsid w:val="007022CF"/>
    <w:rsid w:val="00702D6F"/>
    <w:rsid w:val="00703347"/>
    <w:rsid w:val="007037B7"/>
    <w:rsid w:val="007040F3"/>
    <w:rsid w:val="00704455"/>
    <w:rsid w:val="00704AEF"/>
    <w:rsid w:val="00705751"/>
    <w:rsid w:val="00706077"/>
    <w:rsid w:val="00706BDB"/>
    <w:rsid w:val="00706F43"/>
    <w:rsid w:val="007074A1"/>
    <w:rsid w:val="00710D50"/>
    <w:rsid w:val="007122DB"/>
    <w:rsid w:val="0071233E"/>
    <w:rsid w:val="00712783"/>
    <w:rsid w:val="007132B7"/>
    <w:rsid w:val="00714620"/>
    <w:rsid w:val="00714B35"/>
    <w:rsid w:val="00714CCC"/>
    <w:rsid w:val="00714D79"/>
    <w:rsid w:val="00715315"/>
    <w:rsid w:val="007173EF"/>
    <w:rsid w:val="00722CF9"/>
    <w:rsid w:val="007230E3"/>
    <w:rsid w:val="00723141"/>
    <w:rsid w:val="00723329"/>
    <w:rsid w:val="00723DE6"/>
    <w:rsid w:val="00723F41"/>
    <w:rsid w:val="00725382"/>
    <w:rsid w:val="007264D3"/>
    <w:rsid w:val="00726935"/>
    <w:rsid w:val="00726C40"/>
    <w:rsid w:val="00727EAF"/>
    <w:rsid w:val="00730FC2"/>
    <w:rsid w:val="007327A3"/>
    <w:rsid w:val="00733774"/>
    <w:rsid w:val="00733800"/>
    <w:rsid w:val="00733AAD"/>
    <w:rsid w:val="007344B1"/>
    <w:rsid w:val="0073475B"/>
    <w:rsid w:val="00734780"/>
    <w:rsid w:val="00735083"/>
    <w:rsid w:val="007360C7"/>
    <w:rsid w:val="00740464"/>
    <w:rsid w:val="00740608"/>
    <w:rsid w:val="00740791"/>
    <w:rsid w:val="00740D0B"/>
    <w:rsid w:val="00741D33"/>
    <w:rsid w:val="00741D92"/>
    <w:rsid w:val="00742084"/>
    <w:rsid w:val="0074219B"/>
    <w:rsid w:val="007425E3"/>
    <w:rsid w:val="00744CC7"/>
    <w:rsid w:val="00745CA8"/>
    <w:rsid w:val="0074626E"/>
    <w:rsid w:val="007465AB"/>
    <w:rsid w:val="0074661C"/>
    <w:rsid w:val="0074695E"/>
    <w:rsid w:val="00746C2F"/>
    <w:rsid w:val="0074702C"/>
    <w:rsid w:val="00750397"/>
    <w:rsid w:val="00750AC3"/>
    <w:rsid w:val="0075103E"/>
    <w:rsid w:val="00751445"/>
    <w:rsid w:val="007518F6"/>
    <w:rsid w:val="0075236E"/>
    <w:rsid w:val="00753CBF"/>
    <w:rsid w:val="00754369"/>
    <w:rsid w:val="007543E6"/>
    <w:rsid w:val="00754619"/>
    <w:rsid w:val="007564A7"/>
    <w:rsid w:val="00756EE9"/>
    <w:rsid w:val="00757270"/>
    <w:rsid w:val="00757519"/>
    <w:rsid w:val="00757826"/>
    <w:rsid w:val="00757CD2"/>
    <w:rsid w:val="00760170"/>
    <w:rsid w:val="007601E3"/>
    <w:rsid w:val="00760A46"/>
    <w:rsid w:val="00760BA0"/>
    <w:rsid w:val="00760CD6"/>
    <w:rsid w:val="00760E80"/>
    <w:rsid w:val="00761969"/>
    <w:rsid w:val="00762515"/>
    <w:rsid w:val="00762D64"/>
    <w:rsid w:val="00763376"/>
    <w:rsid w:val="00763BBD"/>
    <w:rsid w:val="00763DD0"/>
    <w:rsid w:val="00763F5D"/>
    <w:rsid w:val="00763F97"/>
    <w:rsid w:val="00764F35"/>
    <w:rsid w:val="00764FEC"/>
    <w:rsid w:val="00765150"/>
    <w:rsid w:val="00765C9F"/>
    <w:rsid w:val="00766475"/>
    <w:rsid w:val="00766D46"/>
    <w:rsid w:val="00767DFE"/>
    <w:rsid w:val="007703DA"/>
    <w:rsid w:val="0077054A"/>
    <w:rsid w:val="00771A4A"/>
    <w:rsid w:val="00771DED"/>
    <w:rsid w:val="0077287D"/>
    <w:rsid w:val="0077334C"/>
    <w:rsid w:val="0077364D"/>
    <w:rsid w:val="00773874"/>
    <w:rsid w:val="00773D25"/>
    <w:rsid w:val="00774538"/>
    <w:rsid w:val="00774A51"/>
    <w:rsid w:val="00776A50"/>
    <w:rsid w:val="00777033"/>
    <w:rsid w:val="0077730D"/>
    <w:rsid w:val="0077761B"/>
    <w:rsid w:val="00777F44"/>
    <w:rsid w:val="007802DF"/>
    <w:rsid w:val="0078090D"/>
    <w:rsid w:val="007809D2"/>
    <w:rsid w:val="00780AFB"/>
    <w:rsid w:val="00782A14"/>
    <w:rsid w:val="00783829"/>
    <w:rsid w:val="007839A3"/>
    <w:rsid w:val="007840F6"/>
    <w:rsid w:val="00784843"/>
    <w:rsid w:val="007856B5"/>
    <w:rsid w:val="0078580A"/>
    <w:rsid w:val="00786095"/>
    <w:rsid w:val="00786215"/>
    <w:rsid w:val="00786284"/>
    <w:rsid w:val="0078699A"/>
    <w:rsid w:val="007905AC"/>
    <w:rsid w:val="00791B25"/>
    <w:rsid w:val="00791CDE"/>
    <w:rsid w:val="00791F85"/>
    <w:rsid w:val="007936B8"/>
    <w:rsid w:val="00793FBD"/>
    <w:rsid w:val="00794100"/>
    <w:rsid w:val="007943A4"/>
    <w:rsid w:val="00794545"/>
    <w:rsid w:val="00794C5F"/>
    <w:rsid w:val="0079540C"/>
    <w:rsid w:val="0079661E"/>
    <w:rsid w:val="0079665D"/>
    <w:rsid w:val="00796A31"/>
    <w:rsid w:val="0079737F"/>
    <w:rsid w:val="007975FE"/>
    <w:rsid w:val="007A00F2"/>
    <w:rsid w:val="007A0103"/>
    <w:rsid w:val="007A191C"/>
    <w:rsid w:val="007A21FC"/>
    <w:rsid w:val="007A2277"/>
    <w:rsid w:val="007A25C0"/>
    <w:rsid w:val="007A29F5"/>
    <w:rsid w:val="007A2F11"/>
    <w:rsid w:val="007A33FA"/>
    <w:rsid w:val="007A36AD"/>
    <w:rsid w:val="007A5F17"/>
    <w:rsid w:val="007A5FDD"/>
    <w:rsid w:val="007A67F6"/>
    <w:rsid w:val="007A6F8F"/>
    <w:rsid w:val="007A73F2"/>
    <w:rsid w:val="007B01C0"/>
    <w:rsid w:val="007B0636"/>
    <w:rsid w:val="007B068C"/>
    <w:rsid w:val="007B1E4D"/>
    <w:rsid w:val="007B231D"/>
    <w:rsid w:val="007B3068"/>
    <w:rsid w:val="007B349D"/>
    <w:rsid w:val="007B365D"/>
    <w:rsid w:val="007B389C"/>
    <w:rsid w:val="007B3A5E"/>
    <w:rsid w:val="007B4B57"/>
    <w:rsid w:val="007B5287"/>
    <w:rsid w:val="007B55D4"/>
    <w:rsid w:val="007B5B82"/>
    <w:rsid w:val="007B5CFF"/>
    <w:rsid w:val="007B5E2C"/>
    <w:rsid w:val="007B63EC"/>
    <w:rsid w:val="007B7ECD"/>
    <w:rsid w:val="007C082C"/>
    <w:rsid w:val="007C0EAC"/>
    <w:rsid w:val="007C107D"/>
    <w:rsid w:val="007C136D"/>
    <w:rsid w:val="007C2BF0"/>
    <w:rsid w:val="007C2D9E"/>
    <w:rsid w:val="007C2E9D"/>
    <w:rsid w:val="007C3382"/>
    <w:rsid w:val="007C34F7"/>
    <w:rsid w:val="007C3982"/>
    <w:rsid w:val="007C3BE5"/>
    <w:rsid w:val="007C54D3"/>
    <w:rsid w:val="007C553D"/>
    <w:rsid w:val="007C7312"/>
    <w:rsid w:val="007C7981"/>
    <w:rsid w:val="007D003C"/>
    <w:rsid w:val="007D00BD"/>
    <w:rsid w:val="007D24B0"/>
    <w:rsid w:val="007D255D"/>
    <w:rsid w:val="007D2A0F"/>
    <w:rsid w:val="007D30CC"/>
    <w:rsid w:val="007D3757"/>
    <w:rsid w:val="007D4362"/>
    <w:rsid w:val="007D445D"/>
    <w:rsid w:val="007D494B"/>
    <w:rsid w:val="007D5793"/>
    <w:rsid w:val="007D587B"/>
    <w:rsid w:val="007D601D"/>
    <w:rsid w:val="007D6037"/>
    <w:rsid w:val="007D6422"/>
    <w:rsid w:val="007D658A"/>
    <w:rsid w:val="007D727F"/>
    <w:rsid w:val="007D78B5"/>
    <w:rsid w:val="007D7A6C"/>
    <w:rsid w:val="007E0075"/>
    <w:rsid w:val="007E42DD"/>
    <w:rsid w:val="007E46E7"/>
    <w:rsid w:val="007E54F1"/>
    <w:rsid w:val="007E663E"/>
    <w:rsid w:val="007E6C5E"/>
    <w:rsid w:val="007E7065"/>
    <w:rsid w:val="007E7FB8"/>
    <w:rsid w:val="007F0DA6"/>
    <w:rsid w:val="007F0E1A"/>
    <w:rsid w:val="007F0F8F"/>
    <w:rsid w:val="007F16F8"/>
    <w:rsid w:val="007F228B"/>
    <w:rsid w:val="007F385D"/>
    <w:rsid w:val="007F42F1"/>
    <w:rsid w:val="007F4E86"/>
    <w:rsid w:val="007F60D9"/>
    <w:rsid w:val="007F668C"/>
    <w:rsid w:val="007F770B"/>
    <w:rsid w:val="007F7FB2"/>
    <w:rsid w:val="008003F8"/>
    <w:rsid w:val="00800C78"/>
    <w:rsid w:val="0080122B"/>
    <w:rsid w:val="00801C2B"/>
    <w:rsid w:val="0080223C"/>
    <w:rsid w:val="00802372"/>
    <w:rsid w:val="00804994"/>
    <w:rsid w:val="00804D70"/>
    <w:rsid w:val="008052B0"/>
    <w:rsid w:val="00805358"/>
    <w:rsid w:val="0080550A"/>
    <w:rsid w:val="0080595B"/>
    <w:rsid w:val="008059F4"/>
    <w:rsid w:val="00805B5D"/>
    <w:rsid w:val="00805C2C"/>
    <w:rsid w:val="00805E7D"/>
    <w:rsid w:val="00806673"/>
    <w:rsid w:val="00807078"/>
    <w:rsid w:val="008070A8"/>
    <w:rsid w:val="0080757F"/>
    <w:rsid w:val="00810499"/>
    <w:rsid w:val="00811368"/>
    <w:rsid w:val="0081166D"/>
    <w:rsid w:val="00811881"/>
    <w:rsid w:val="0081203C"/>
    <w:rsid w:val="008123B2"/>
    <w:rsid w:val="00812560"/>
    <w:rsid w:val="00812E01"/>
    <w:rsid w:val="008133E3"/>
    <w:rsid w:val="0081433C"/>
    <w:rsid w:val="00814A71"/>
    <w:rsid w:val="00814F04"/>
    <w:rsid w:val="00817789"/>
    <w:rsid w:val="00817C82"/>
    <w:rsid w:val="0082014E"/>
    <w:rsid w:val="008202F7"/>
    <w:rsid w:val="008203AB"/>
    <w:rsid w:val="008210A7"/>
    <w:rsid w:val="00821F3F"/>
    <w:rsid w:val="008226F5"/>
    <w:rsid w:val="00822E94"/>
    <w:rsid w:val="00822F48"/>
    <w:rsid w:val="008247E7"/>
    <w:rsid w:val="0082560C"/>
    <w:rsid w:val="0082708D"/>
    <w:rsid w:val="00827184"/>
    <w:rsid w:val="00831111"/>
    <w:rsid w:val="0083167E"/>
    <w:rsid w:val="00832974"/>
    <w:rsid w:val="00832B8E"/>
    <w:rsid w:val="00833947"/>
    <w:rsid w:val="00834D01"/>
    <w:rsid w:val="00834D3D"/>
    <w:rsid w:val="00835429"/>
    <w:rsid w:val="008360BA"/>
    <w:rsid w:val="008366F1"/>
    <w:rsid w:val="00840474"/>
    <w:rsid w:val="00840A36"/>
    <w:rsid w:val="008410C4"/>
    <w:rsid w:val="00841639"/>
    <w:rsid w:val="0084169E"/>
    <w:rsid w:val="00841F9B"/>
    <w:rsid w:val="0084206F"/>
    <w:rsid w:val="0084267F"/>
    <w:rsid w:val="008434FB"/>
    <w:rsid w:val="008441CF"/>
    <w:rsid w:val="0084470A"/>
    <w:rsid w:val="0084485D"/>
    <w:rsid w:val="00845424"/>
    <w:rsid w:val="008458CA"/>
    <w:rsid w:val="008459D0"/>
    <w:rsid w:val="0084677E"/>
    <w:rsid w:val="00846B73"/>
    <w:rsid w:val="0084771E"/>
    <w:rsid w:val="008477E5"/>
    <w:rsid w:val="008479C2"/>
    <w:rsid w:val="008507DC"/>
    <w:rsid w:val="00851CDC"/>
    <w:rsid w:val="00851EEA"/>
    <w:rsid w:val="00852050"/>
    <w:rsid w:val="00852801"/>
    <w:rsid w:val="008528C2"/>
    <w:rsid w:val="00852922"/>
    <w:rsid w:val="0085297B"/>
    <w:rsid w:val="0085459B"/>
    <w:rsid w:val="0085462F"/>
    <w:rsid w:val="00854DF8"/>
    <w:rsid w:val="00855448"/>
    <w:rsid w:val="008556E8"/>
    <w:rsid w:val="0085570E"/>
    <w:rsid w:val="00856E48"/>
    <w:rsid w:val="00856F26"/>
    <w:rsid w:val="00860450"/>
    <w:rsid w:val="008605E2"/>
    <w:rsid w:val="00860750"/>
    <w:rsid w:val="008608D3"/>
    <w:rsid w:val="00860EB0"/>
    <w:rsid w:val="0086158C"/>
    <w:rsid w:val="00862642"/>
    <w:rsid w:val="00862CA7"/>
    <w:rsid w:val="00862D16"/>
    <w:rsid w:val="00864B7A"/>
    <w:rsid w:val="00864B7E"/>
    <w:rsid w:val="00865485"/>
    <w:rsid w:val="008659FA"/>
    <w:rsid w:val="00866707"/>
    <w:rsid w:val="00866920"/>
    <w:rsid w:val="00866CC2"/>
    <w:rsid w:val="00866EAA"/>
    <w:rsid w:val="00867070"/>
    <w:rsid w:val="00870012"/>
    <w:rsid w:val="008704C8"/>
    <w:rsid w:val="008705B9"/>
    <w:rsid w:val="00870650"/>
    <w:rsid w:val="0087202B"/>
    <w:rsid w:val="0087251D"/>
    <w:rsid w:val="008744EA"/>
    <w:rsid w:val="00874AE4"/>
    <w:rsid w:val="00874B8D"/>
    <w:rsid w:val="00874F42"/>
    <w:rsid w:val="008754E7"/>
    <w:rsid w:val="00875845"/>
    <w:rsid w:val="008763E0"/>
    <w:rsid w:val="0087707C"/>
    <w:rsid w:val="0087733A"/>
    <w:rsid w:val="0087752C"/>
    <w:rsid w:val="00880E3B"/>
    <w:rsid w:val="00882ED9"/>
    <w:rsid w:val="00883C73"/>
    <w:rsid w:val="00884225"/>
    <w:rsid w:val="00884F81"/>
    <w:rsid w:val="008850F1"/>
    <w:rsid w:val="00886349"/>
    <w:rsid w:val="0088697D"/>
    <w:rsid w:val="00887134"/>
    <w:rsid w:val="008873D3"/>
    <w:rsid w:val="00887FE9"/>
    <w:rsid w:val="00890F2A"/>
    <w:rsid w:val="0089127F"/>
    <w:rsid w:val="00891458"/>
    <w:rsid w:val="008915C0"/>
    <w:rsid w:val="00892D99"/>
    <w:rsid w:val="00893559"/>
    <w:rsid w:val="008955D6"/>
    <w:rsid w:val="00896EF8"/>
    <w:rsid w:val="00897291"/>
    <w:rsid w:val="008978FD"/>
    <w:rsid w:val="00897E3C"/>
    <w:rsid w:val="008A1F77"/>
    <w:rsid w:val="008A1FDF"/>
    <w:rsid w:val="008A2127"/>
    <w:rsid w:val="008A2340"/>
    <w:rsid w:val="008A35D1"/>
    <w:rsid w:val="008A39EF"/>
    <w:rsid w:val="008A3A62"/>
    <w:rsid w:val="008A4638"/>
    <w:rsid w:val="008A648D"/>
    <w:rsid w:val="008A6582"/>
    <w:rsid w:val="008A6C6E"/>
    <w:rsid w:val="008A731E"/>
    <w:rsid w:val="008A7CDB"/>
    <w:rsid w:val="008B01F8"/>
    <w:rsid w:val="008B084C"/>
    <w:rsid w:val="008B08C5"/>
    <w:rsid w:val="008B09C8"/>
    <w:rsid w:val="008B0CCB"/>
    <w:rsid w:val="008B1289"/>
    <w:rsid w:val="008B132F"/>
    <w:rsid w:val="008B1A19"/>
    <w:rsid w:val="008B1D85"/>
    <w:rsid w:val="008B2441"/>
    <w:rsid w:val="008B2B9F"/>
    <w:rsid w:val="008B384A"/>
    <w:rsid w:val="008B49E3"/>
    <w:rsid w:val="008B5145"/>
    <w:rsid w:val="008B53D7"/>
    <w:rsid w:val="008B54B9"/>
    <w:rsid w:val="008B5BCE"/>
    <w:rsid w:val="008B7906"/>
    <w:rsid w:val="008B7ED6"/>
    <w:rsid w:val="008C0C76"/>
    <w:rsid w:val="008C13D2"/>
    <w:rsid w:val="008C17F3"/>
    <w:rsid w:val="008C1E53"/>
    <w:rsid w:val="008C2599"/>
    <w:rsid w:val="008C5367"/>
    <w:rsid w:val="008C584E"/>
    <w:rsid w:val="008C6801"/>
    <w:rsid w:val="008C6EBB"/>
    <w:rsid w:val="008C77C6"/>
    <w:rsid w:val="008D03D7"/>
    <w:rsid w:val="008D0D70"/>
    <w:rsid w:val="008D1F70"/>
    <w:rsid w:val="008D29E4"/>
    <w:rsid w:val="008D2C3B"/>
    <w:rsid w:val="008D3832"/>
    <w:rsid w:val="008D5A27"/>
    <w:rsid w:val="008D665C"/>
    <w:rsid w:val="008D7404"/>
    <w:rsid w:val="008D7DCD"/>
    <w:rsid w:val="008E068F"/>
    <w:rsid w:val="008E0D98"/>
    <w:rsid w:val="008E0E18"/>
    <w:rsid w:val="008E1D58"/>
    <w:rsid w:val="008E1D9A"/>
    <w:rsid w:val="008E1DCF"/>
    <w:rsid w:val="008E289B"/>
    <w:rsid w:val="008E294C"/>
    <w:rsid w:val="008E344D"/>
    <w:rsid w:val="008E3483"/>
    <w:rsid w:val="008E450B"/>
    <w:rsid w:val="008E5449"/>
    <w:rsid w:val="008E6D48"/>
    <w:rsid w:val="008E70A2"/>
    <w:rsid w:val="008E77C4"/>
    <w:rsid w:val="008E7AB9"/>
    <w:rsid w:val="008E7B2F"/>
    <w:rsid w:val="008F0544"/>
    <w:rsid w:val="008F1A17"/>
    <w:rsid w:val="008F1BF4"/>
    <w:rsid w:val="008F2212"/>
    <w:rsid w:val="008F28DF"/>
    <w:rsid w:val="008F3666"/>
    <w:rsid w:val="008F3D02"/>
    <w:rsid w:val="008F41F8"/>
    <w:rsid w:val="008F4909"/>
    <w:rsid w:val="008F4C58"/>
    <w:rsid w:val="008F5EE2"/>
    <w:rsid w:val="008F6CC5"/>
    <w:rsid w:val="008F7AB9"/>
    <w:rsid w:val="00900110"/>
    <w:rsid w:val="0090037B"/>
    <w:rsid w:val="00901656"/>
    <w:rsid w:val="00901666"/>
    <w:rsid w:val="00902197"/>
    <w:rsid w:val="009044BC"/>
    <w:rsid w:val="009047D6"/>
    <w:rsid w:val="0090572C"/>
    <w:rsid w:val="009063CF"/>
    <w:rsid w:val="00906691"/>
    <w:rsid w:val="009067F9"/>
    <w:rsid w:val="00906B2A"/>
    <w:rsid w:val="00906C79"/>
    <w:rsid w:val="0090738C"/>
    <w:rsid w:val="009073F2"/>
    <w:rsid w:val="0091080B"/>
    <w:rsid w:val="00911290"/>
    <w:rsid w:val="00911D13"/>
    <w:rsid w:val="00911DEA"/>
    <w:rsid w:val="0091235F"/>
    <w:rsid w:val="00912875"/>
    <w:rsid w:val="00912A7E"/>
    <w:rsid w:val="00912CA0"/>
    <w:rsid w:val="009146AA"/>
    <w:rsid w:val="009148E7"/>
    <w:rsid w:val="009148F6"/>
    <w:rsid w:val="00915239"/>
    <w:rsid w:val="00915CE7"/>
    <w:rsid w:val="009170AD"/>
    <w:rsid w:val="00917D59"/>
    <w:rsid w:val="00920AA0"/>
    <w:rsid w:val="00920C8F"/>
    <w:rsid w:val="00921A6E"/>
    <w:rsid w:val="00921ACE"/>
    <w:rsid w:val="009224C5"/>
    <w:rsid w:val="009238AE"/>
    <w:rsid w:val="009239FE"/>
    <w:rsid w:val="00923E1B"/>
    <w:rsid w:val="0092411A"/>
    <w:rsid w:val="00925ABA"/>
    <w:rsid w:val="00925B62"/>
    <w:rsid w:val="00926243"/>
    <w:rsid w:val="00926833"/>
    <w:rsid w:val="009269FC"/>
    <w:rsid w:val="00926AED"/>
    <w:rsid w:val="009275FA"/>
    <w:rsid w:val="00930B0D"/>
    <w:rsid w:val="00930FAA"/>
    <w:rsid w:val="00931D21"/>
    <w:rsid w:val="0093219D"/>
    <w:rsid w:val="00932CDB"/>
    <w:rsid w:val="00932D8F"/>
    <w:rsid w:val="009330B2"/>
    <w:rsid w:val="009331E8"/>
    <w:rsid w:val="00933F66"/>
    <w:rsid w:val="00935B23"/>
    <w:rsid w:val="00937933"/>
    <w:rsid w:val="00937C75"/>
    <w:rsid w:val="00940087"/>
    <w:rsid w:val="00941ED6"/>
    <w:rsid w:val="00941F9E"/>
    <w:rsid w:val="00941FC8"/>
    <w:rsid w:val="0094279D"/>
    <w:rsid w:val="00942C9D"/>
    <w:rsid w:val="0094345E"/>
    <w:rsid w:val="00943DD3"/>
    <w:rsid w:val="00943F25"/>
    <w:rsid w:val="00944333"/>
    <w:rsid w:val="00944A9F"/>
    <w:rsid w:val="009466F7"/>
    <w:rsid w:val="00946796"/>
    <w:rsid w:val="00946BFE"/>
    <w:rsid w:val="009500D2"/>
    <w:rsid w:val="00950939"/>
    <w:rsid w:val="00950961"/>
    <w:rsid w:val="00951A82"/>
    <w:rsid w:val="00952181"/>
    <w:rsid w:val="00952776"/>
    <w:rsid w:val="00952EF8"/>
    <w:rsid w:val="00953352"/>
    <w:rsid w:val="00953B8D"/>
    <w:rsid w:val="00953BEC"/>
    <w:rsid w:val="00954C77"/>
    <w:rsid w:val="0095527E"/>
    <w:rsid w:val="0095570A"/>
    <w:rsid w:val="00956C4F"/>
    <w:rsid w:val="00957102"/>
    <w:rsid w:val="00960080"/>
    <w:rsid w:val="009603AC"/>
    <w:rsid w:val="009609AB"/>
    <w:rsid w:val="00960AB8"/>
    <w:rsid w:val="00960CAE"/>
    <w:rsid w:val="00961144"/>
    <w:rsid w:val="009614DD"/>
    <w:rsid w:val="00963314"/>
    <w:rsid w:val="00964937"/>
    <w:rsid w:val="00964BF0"/>
    <w:rsid w:val="00964E35"/>
    <w:rsid w:val="00966362"/>
    <w:rsid w:val="00966EFA"/>
    <w:rsid w:val="009670B7"/>
    <w:rsid w:val="009677CF"/>
    <w:rsid w:val="009716BC"/>
    <w:rsid w:val="009723D1"/>
    <w:rsid w:val="00972803"/>
    <w:rsid w:val="00972832"/>
    <w:rsid w:val="00972A8A"/>
    <w:rsid w:val="009732C1"/>
    <w:rsid w:val="00974733"/>
    <w:rsid w:val="00974BEA"/>
    <w:rsid w:val="0097515D"/>
    <w:rsid w:val="00975543"/>
    <w:rsid w:val="00976C9C"/>
    <w:rsid w:val="00976F4B"/>
    <w:rsid w:val="00977593"/>
    <w:rsid w:val="00977705"/>
    <w:rsid w:val="00980733"/>
    <w:rsid w:val="00980788"/>
    <w:rsid w:val="00980BE0"/>
    <w:rsid w:val="00981405"/>
    <w:rsid w:val="00981699"/>
    <w:rsid w:val="00981EBF"/>
    <w:rsid w:val="0098264B"/>
    <w:rsid w:val="00982C51"/>
    <w:rsid w:val="00984171"/>
    <w:rsid w:val="009847F4"/>
    <w:rsid w:val="009855BD"/>
    <w:rsid w:val="00985E94"/>
    <w:rsid w:val="00987086"/>
    <w:rsid w:val="00990957"/>
    <w:rsid w:val="009922C2"/>
    <w:rsid w:val="00992317"/>
    <w:rsid w:val="00992340"/>
    <w:rsid w:val="0099282E"/>
    <w:rsid w:val="00994448"/>
    <w:rsid w:val="00995E83"/>
    <w:rsid w:val="009962EF"/>
    <w:rsid w:val="00996FE7"/>
    <w:rsid w:val="00997254"/>
    <w:rsid w:val="009977B6"/>
    <w:rsid w:val="009A0C70"/>
    <w:rsid w:val="009A0D01"/>
    <w:rsid w:val="009A1DA0"/>
    <w:rsid w:val="009A2A77"/>
    <w:rsid w:val="009A2D28"/>
    <w:rsid w:val="009A311B"/>
    <w:rsid w:val="009A31FD"/>
    <w:rsid w:val="009A51BE"/>
    <w:rsid w:val="009A5303"/>
    <w:rsid w:val="009A64A5"/>
    <w:rsid w:val="009A7487"/>
    <w:rsid w:val="009A7F08"/>
    <w:rsid w:val="009B01B5"/>
    <w:rsid w:val="009B0611"/>
    <w:rsid w:val="009B1832"/>
    <w:rsid w:val="009B299D"/>
    <w:rsid w:val="009B2A6E"/>
    <w:rsid w:val="009B2ED8"/>
    <w:rsid w:val="009B3728"/>
    <w:rsid w:val="009B39ED"/>
    <w:rsid w:val="009B3A9E"/>
    <w:rsid w:val="009B3E81"/>
    <w:rsid w:val="009B3F52"/>
    <w:rsid w:val="009B40D2"/>
    <w:rsid w:val="009B42F4"/>
    <w:rsid w:val="009B4474"/>
    <w:rsid w:val="009B470F"/>
    <w:rsid w:val="009B5BA8"/>
    <w:rsid w:val="009B6F9B"/>
    <w:rsid w:val="009B75C9"/>
    <w:rsid w:val="009B784D"/>
    <w:rsid w:val="009B78D1"/>
    <w:rsid w:val="009B798E"/>
    <w:rsid w:val="009C0852"/>
    <w:rsid w:val="009C0C2B"/>
    <w:rsid w:val="009C0CCB"/>
    <w:rsid w:val="009C1172"/>
    <w:rsid w:val="009C1A7B"/>
    <w:rsid w:val="009C1BE6"/>
    <w:rsid w:val="009C2F30"/>
    <w:rsid w:val="009C3E2D"/>
    <w:rsid w:val="009C4FDF"/>
    <w:rsid w:val="009C5434"/>
    <w:rsid w:val="009C5612"/>
    <w:rsid w:val="009C6059"/>
    <w:rsid w:val="009C73A2"/>
    <w:rsid w:val="009D02F3"/>
    <w:rsid w:val="009D1090"/>
    <w:rsid w:val="009D13E9"/>
    <w:rsid w:val="009D19A0"/>
    <w:rsid w:val="009D21A3"/>
    <w:rsid w:val="009D2869"/>
    <w:rsid w:val="009D2AA0"/>
    <w:rsid w:val="009D40E0"/>
    <w:rsid w:val="009D4284"/>
    <w:rsid w:val="009D5062"/>
    <w:rsid w:val="009D5552"/>
    <w:rsid w:val="009D5783"/>
    <w:rsid w:val="009D598C"/>
    <w:rsid w:val="009D5F8A"/>
    <w:rsid w:val="009D5FF7"/>
    <w:rsid w:val="009D67A8"/>
    <w:rsid w:val="009D6902"/>
    <w:rsid w:val="009D7890"/>
    <w:rsid w:val="009D7B36"/>
    <w:rsid w:val="009E19FB"/>
    <w:rsid w:val="009E2463"/>
    <w:rsid w:val="009E2ECD"/>
    <w:rsid w:val="009E38A4"/>
    <w:rsid w:val="009E3ADC"/>
    <w:rsid w:val="009E4EA2"/>
    <w:rsid w:val="009E54EE"/>
    <w:rsid w:val="009E7302"/>
    <w:rsid w:val="009E7776"/>
    <w:rsid w:val="009E7EB3"/>
    <w:rsid w:val="009F0104"/>
    <w:rsid w:val="009F124D"/>
    <w:rsid w:val="009F142C"/>
    <w:rsid w:val="009F1524"/>
    <w:rsid w:val="009F1D48"/>
    <w:rsid w:val="009F2323"/>
    <w:rsid w:val="009F275A"/>
    <w:rsid w:val="009F3224"/>
    <w:rsid w:val="009F3270"/>
    <w:rsid w:val="009F3875"/>
    <w:rsid w:val="009F4003"/>
    <w:rsid w:val="009F452C"/>
    <w:rsid w:val="009F553A"/>
    <w:rsid w:val="009F582C"/>
    <w:rsid w:val="009F7219"/>
    <w:rsid w:val="009F7359"/>
    <w:rsid w:val="009F7615"/>
    <w:rsid w:val="009F7C13"/>
    <w:rsid w:val="009F7EAD"/>
    <w:rsid w:val="00A00E91"/>
    <w:rsid w:val="00A01221"/>
    <w:rsid w:val="00A0138A"/>
    <w:rsid w:val="00A01B77"/>
    <w:rsid w:val="00A01CD2"/>
    <w:rsid w:val="00A01F5F"/>
    <w:rsid w:val="00A02922"/>
    <w:rsid w:val="00A02C6E"/>
    <w:rsid w:val="00A040DC"/>
    <w:rsid w:val="00A0419A"/>
    <w:rsid w:val="00A04536"/>
    <w:rsid w:val="00A0481F"/>
    <w:rsid w:val="00A05C5A"/>
    <w:rsid w:val="00A0616B"/>
    <w:rsid w:val="00A06417"/>
    <w:rsid w:val="00A065F9"/>
    <w:rsid w:val="00A06880"/>
    <w:rsid w:val="00A07103"/>
    <w:rsid w:val="00A07363"/>
    <w:rsid w:val="00A07412"/>
    <w:rsid w:val="00A078E1"/>
    <w:rsid w:val="00A07A2F"/>
    <w:rsid w:val="00A07D50"/>
    <w:rsid w:val="00A1034A"/>
    <w:rsid w:val="00A105F2"/>
    <w:rsid w:val="00A11286"/>
    <w:rsid w:val="00A11538"/>
    <w:rsid w:val="00A115CF"/>
    <w:rsid w:val="00A13356"/>
    <w:rsid w:val="00A13C48"/>
    <w:rsid w:val="00A151C2"/>
    <w:rsid w:val="00A159C5"/>
    <w:rsid w:val="00A15F5B"/>
    <w:rsid w:val="00A15F7A"/>
    <w:rsid w:val="00A17394"/>
    <w:rsid w:val="00A202B4"/>
    <w:rsid w:val="00A20A08"/>
    <w:rsid w:val="00A213A8"/>
    <w:rsid w:val="00A21F3E"/>
    <w:rsid w:val="00A23605"/>
    <w:rsid w:val="00A24790"/>
    <w:rsid w:val="00A24988"/>
    <w:rsid w:val="00A24C7B"/>
    <w:rsid w:val="00A25412"/>
    <w:rsid w:val="00A25DE6"/>
    <w:rsid w:val="00A26574"/>
    <w:rsid w:val="00A27C1E"/>
    <w:rsid w:val="00A3039E"/>
    <w:rsid w:val="00A30454"/>
    <w:rsid w:val="00A31900"/>
    <w:rsid w:val="00A31ED3"/>
    <w:rsid w:val="00A32C2D"/>
    <w:rsid w:val="00A338D6"/>
    <w:rsid w:val="00A3395B"/>
    <w:rsid w:val="00A33B0C"/>
    <w:rsid w:val="00A33D86"/>
    <w:rsid w:val="00A36D64"/>
    <w:rsid w:val="00A36E77"/>
    <w:rsid w:val="00A3703A"/>
    <w:rsid w:val="00A40615"/>
    <w:rsid w:val="00A40BD3"/>
    <w:rsid w:val="00A412B6"/>
    <w:rsid w:val="00A418C9"/>
    <w:rsid w:val="00A41F59"/>
    <w:rsid w:val="00A4551D"/>
    <w:rsid w:val="00A45AE4"/>
    <w:rsid w:val="00A462F0"/>
    <w:rsid w:val="00A46F0C"/>
    <w:rsid w:val="00A475D4"/>
    <w:rsid w:val="00A476A8"/>
    <w:rsid w:val="00A509FC"/>
    <w:rsid w:val="00A520D1"/>
    <w:rsid w:val="00A52543"/>
    <w:rsid w:val="00A52D55"/>
    <w:rsid w:val="00A5351E"/>
    <w:rsid w:val="00A54EEF"/>
    <w:rsid w:val="00A55281"/>
    <w:rsid w:val="00A571CE"/>
    <w:rsid w:val="00A57D55"/>
    <w:rsid w:val="00A57D72"/>
    <w:rsid w:val="00A60079"/>
    <w:rsid w:val="00A60336"/>
    <w:rsid w:val="00A6078C"/>
    <w:rsid w:val="00A61280"/>
    <w:rsid w:val="00A6131A"/>
    <w:rsid w:val="00A61469"/>
    <w:rsid w:val="00A62CBF"/>
    <w:rsid w:val="00A62FD9"/>
    <w:rsid w:val="00A63364"/>
    <w:rsid w:val="00A6459F"/>
    <w:rsid w:val="00A646D5"/>
    <w:rsid w:val="00A64EC4"/>
    <w:rsid w:val="00A64FFB"/>
    <w:rsid w:val="00A6523B"/>
    <w:rsid w:val="00A65425"/>
    <w:rsid w:val="00A65867"/>
    <w:rsid w:val="00A65C2C"/>
    <w:rsid w:val="00A661AE"/>
    <w:rsid w:val="00A6690B"/>
    <w:rsid w:val="00A7023B"/>
    <w:rsid w:val="00A7076C"/>
    <w:rsid w:val="00A70947"/>
    <w:rsid w:val="00A70D1B"/>
    <w:rsid w:val="00A70ED6"/>
    <w:rsid w:val="00A711E2"/>
    <w:rsid w:val="00A71218"/>
    <w:rsid w:val="00A7132B"/>
    <w:rsid w:val="00A713CC"/>
    <w:rsid w:val="00A718D9"/>
    <w:rsid w:val="00A71C4C"/>
    <w:rsid w:val="00A72B2B"/>
    <w:rsid w:val="00A72D8B"/>
    <w:rsid w:val="00A73B97"/>
    <w:rsid w:val="00A73DCF"/>
    <w:rsid w:val="00A7452B"/>
    <w:rsid w:val="00A75534"/>
    <w:rsid w:val="00A75978"/>
    <w:rsid w:val="00A75F13"/>
    <w:rsid w:val="00A760B0"/>
    <w:rsid w:val="00A7640E"/>
    <w:rsid w:val="00A77403"/>
    <w:rsid w:val="00A801A7"/>
    <w:rsid w:val="00A805E9"/>
    <w:rsid w:val="00A80860"/>
    <w:rsid w:val="00A808D8"/>
    <w:rsid w:val="00A81297"/>
    <w:rsid w:val="00A81D45"/>
    <w:rsid w:val="00A829B9"/>
    <w:rsid w:val="00A83103"/>
    <w:rsid w:val="00A83A1A"/>
    <w:rsid w:val="00A83E94"/>
    <w:rsid w:val="00A84CE9"/>
    <w:rsid w:val="00A84FAA"/>
    <w:rsid w:val="00A85822"/>
    <w:rsid w:val="00A859BF"/>
    <w:rsid w:val="00A85A1F"/>
    <w:rsid w:val="00A85B64"/>
    <w:rsid w:val="00A85C2C"/>
    <w:rsid w:val="00A85F9F"/>
    <w:rsid w:val="00A87073"/>
    <w:rsid w:val="00A876F3"/>
    <w:rsid w:val="00A907A0"/>
    <w:rsid w:val="00A907E2"/>
    <w:rsid w:val="00A91B90"/>
    <w:rsid w:val="00A91C07"/>
    <w:rsid w:val="00A91FB6"/>
    <w:rsid w:val="00A91FEE"/>
    <w:rsid w:val="00A9222F"/>
    <w:rsid w:val="00A92A4C"/>
    <w:rsid w:val="00A92C53"/>
    <w:rsid w:val="00A93AE3"/>
    <w:rsid w:val="00A941EA"/>
    <w:rsid w:val="00A9442E"/>
    <w:rsid w:val="00A945FB"/>
    <w:rsid w:val="00A94622"/>
    <w:rsid w:val="00A94D3E"/>
    <w:rsid w:val="00A954BB"/>
    <w:rsid w:val="00A956C3"/>
    <w:rsid w:val="00A97941"/>
    <w:rsid w:val="00AA0DFA"/>
    <w:rsid w:val="00AA24C2"/>
    <w:rsid w:val="00AA384F"/>
    <w:rsid w:val="00AA4F02"/>
    <w:rsid w:val="00AA59E0"/>
    <w:rsid w:val="00AA6088"/>
    <w:rsid w:val="00AA60DD"/>
    <w:rsid w:val="00AA6FB2"/>
    <w:rsid w:val="00AA7C38"/>
    <w:rsid w:val="00AB28A2"/>
    <w:rsid w:val="00AB34C1"/>
    <w:rsid w:val="00AB3FE7"/>
    <w:rsid w:val="00AB4152"/>
    <w:rsid w:val="00AB5036"/>
    <w:rsid w:val="00AB530D"/>
    <w:rsid w:val="00AB65E7"/>
    <w:rsid w:val="00AB6985"/>
    <w:rsid w:val="00AB6B5A"/>
    <w:rsid w:val="00AB778B"/>
    <w:rsid w:val="00AB7DA4"/>
    <w:rsid w:val="00AB7DB3"/>
    <w:rsid w:val="00AB7E3D"/>
    <w:rsid w:val="00AC1577"/>
    <w:rsid w:val="00AC1BF8"/>
    <w:rsid w:val="00AC26F2"/>
    <w:rsid w:val="00AC2E67"/>
    <w:rsid w:val="00AC2EB6"/>
    <w:rsid w:val="00AC3250"/>
    <w:rsid w:val="00AC34A3"/>
    <w:rsid w:val="00AC3511"/>
    <w:rsid w:val="00AC49AD"/>
    <w:rsid w:val="00AC5ADD"/>
    <w:rsid w:val="00AC69D1"/>
    <w:rsid w:val="00AC7F3F"/>
    <w:rsid w:val="00AD0CCE"/>
    <w:rsid w:val="00AD10B0"/>
    <w:rsid w:val="00AD2181"/>
    <w:rsid w:val="00AD25C5"/>
    <w:rsid w:val="00AD294B"/>
    <w:rsid w:val="00AD2A93"/>
    <w:rsid w:val="00AD330C"/>
    <w:rsid w:val="00AD3414"/>
    <w:rsid w:val="00AD34DA"/>
    <w:rsid w:val="00AD3BC7"/>
    <w:rsid w:val="00AD475E"/>
    <w:rsid w:val="00AD4770"/>
    <w:rsid w:val="00AD49B0"/>
    <w:rsid w:val="00AD4FC9"/>
    <w:rsid w:val="00AD500F"/>
    <w:rsid w:val="00AD5061"/>
    <w:rsid w:val="00AD6A4D"/>
    <w:rsid w:val="00AD6CDF"/>
    <w:rsid w:val="00AD76BA"/>
    <w:rsid w:val="00AD773F"/>
    <w:rsid w:val="00AE0946"/>
    <w:rsid w:val="00AE17C3"/>
    <w:rsid w:val="00AE2148"/>
    <w:rsid w:val="00AE260D"/>
    <w:rsid w:val="00AE27A2"/>
    <w:rsid w:val="00AE2CB4"/>
    <w:rsid w:val="00AE2FAB"/>
    <w:rsid w:val="00AE3AA8"/>
    <w:rsid w:val="00AE3C52"/>
    <w:rsid w:val="00AE42B2"/>
    <w:rsid w:val="00AE4874"/>
    <w:rsid w:val="00AE5921"/>
    <w:rsid w:val="00AE598E"/>
    <w:rsid w:val="00AE5EA4"/>
    <w:rsid w:val="00AE6073"/>
    <w:rsid w:val="00AE6288"/>
    <w:rsid w:val="00AE630C"/>
    <w:rsid w:val="00AE684C"/>
    <w:rsid w:val="00AE6898"/>
    <w:rsid w:val="00AE76ED"/>
    <w:rsid w:val="00AF043F"/>
    <w:rsid w:val="00AF080D"/>
    <w:rsid w:val="00AF0863"/>
    <w:rsid w:val="00AF09E1"/>
    <w:rsid w:val="00AF0CE9"/>
    <w:rsid w:val="00AF139E"/>
    <w:rsid w:val="00AF16C9"/>
    <w:rsid w:val="00AF28DF"/>
    <w:rsid w:val="00AF49D7"/>
    <w:rsid w:val="00AF4AFF"/>
    <w:rsid w:val="00AF4C8D"/>
    <w:rsid w:val="00AF4FFB"/>
    <w:rsid w:val="00AF5CE8"/>
    <w:rsid w:val="00AF6096"/>
    <w:rsid w:val="00AF6490"/>
    <w:rsid w:val="00AF6545"/>
    <w:rsid w:val="00AF66AD"/>
    <w:rsid w:val="00AF76A7"/>
    <w:rsid w:val="00AF7C84"/>
    <w:rsid w:val="00B00FC3"/>
    <w:rsid w:val="00B019B0"/>
    <w:rsid w:val="00B03461"/>
    <w:rsid w:val="00B04376"/>
    <w:rsid w:val="00B05D2A"/>
    <w:rsid w:val="00B06A2B"/>
    <w:rsid w:val="00B1084D"/>
    <w:rsid w:val="00B108FB"/>
    <w:rsid w:val="00B11962"/>
    <w:rsid w:val="00B119DA"/>
    <w:rsid w:val="00B119F6"/>
    <w:rsid w:val="00B11D7A"/>
    <w:rsid w:val="00B12226"/>
    <w:rsid w:val="00B1304D"/>
    <w:rsid w:val="00B1567E"/>
    <w:rsid w:val="00B1568A"/>
    <w:rsid w:val="00B165B6"/>
    <w:rsid w:val="00B1792E"/>
    <w:rsid w:val="00B17A92"/>
    <w:rsid w:val="00B17AC3"/>
    <w:rsid w:val="00B200AA"/>
    <w:rsid w:val="00B2010E"/>
    <w:rsid w:val="00B2020A"/>
    <w:rsid w:val="00B20568"/>
    <w:rsid w:val="00B20773"/>
    <w:rsid w:val="00B20D5C"/>
    <w:rsid w:val="00B221CB"/>
    <w:rsid w:val="00B223D6"/>
    <w:rsid w:val="00B22437"/>
    <w:rsid w:val="00B22808"/>
    <w:rsid w:val="00B228D2"/>
    <w:rsid w:val="00B22F26"/>
    <w:rsid w:val="00B234B3"/>
    <w:rsid w:val="00B240FF"/>
    <w:rsid w:val="00B243E3"/>
    <w:rsid w:val="00B24E5A"/>
    <w:rsid w:val="00B25050"/>
    <w:rsid w:val="00B26626"/>
    <w:rsid w:val="00B26949"/>
    <w:rsid w:val="00B269CB"/>
    <w:rsid w:val="00B26AA9"/>
    <w:rsid w:val="00B30AD7"/>
    <w:rsid w:val="00B30ECE"/>
    <w:rsid w:val="00B3109E"/>
    <w:rsid w:val="00B311B5"/>
    <w:rsid w:val="00B31241"/>
    <w:rsid w:val="00B31603"/>
    <w:rsid w:val="00B3201D"/>
    <w:rsid w:val="00B33BED"/>
    <w:rsid w:val="00B33D3C"/>
    <w:rsid w:val="00B33F49"/>
    <w:rsid w:val="00B34213"/>
    <w:rsid w:val="00B34E1D"/>
    <w:rsid w:val="00B3754D"/>
    <w:rsid w:val="00B37BC4"/>
    <w:rsid w:val="00B37E6F"/>
    <w:rsid w:val="00B401FB"/>
    <w:rsid w:val="00B406D0"/>
    <w:rsid w:val="00B40DD1"/>
    <w:rsid w:val="00B423E2"/>
    <w:rsid w:val="00B42A76"/>
    <w:rsid w:val="00B42E93"/>
    <w:rsid w:val="00B43395"/>
    <w:rsid w:val="00B433E1"/>
    <w:rsid w:val="00B44324"/>
    <w:rsid w:val="00B45794"/>
    <w:rsid w:val="00B4581C"/>
    <w:rsid w:val="00B45CB4"/>
    <w:rsid w:val="00B45F39"/>
    <w:rsid w:val="00B462E2"/>
    <w:rsid w:val="00B46C1F"/>
    <w:rsid w:val="00B46D56"/>
    <w:rsid w:val="00B4791A"/>
    <w:rsid w:val="00B47A66"/>
    <w:rsid w:val="00B47B4C"/>
    <w:rsid w:val="00B501AA"/>
    <w:rsid w:val="00B50B67"/>
    <w:rsid w:val="00B50D19"/>
    <w:rsid w:val="00B52214"/>
    <w:rsid w:val="00B52584"/>
    <w:rsid w:val="00B528E8"/>
    <w:rsid w:val="00B52F5E"/>
    <w:rsid w:val="00B5343A"/>
    <w:rsid w:val="00B5361B"/>
    <w:rsid w:val="00B53A9B"/>
    <w:rsid w:val="00B54545"/>
    <w:rsid w:val="00B54C45"/>
    <w:rsid w:val="00B54C8B"/>
    <w:rsid w:val="00B55094"/>
    <w:rsid w:val="00B55866"/>
    <w:rsid w:val="00B55DB9"/>
    <w:rsid w:val="00B55E40"/>
    <w:rsid w:val="00B56CDE"/>
    <w:rsid w:val="00B571CA"/>
    <w:rsid w:val="00B572AA"/>
    <w:rsid w:val="00B57AE1"/>
    <w:rsid w:val="00B57FE7"/>
    <w:rsid w:val="00B6013B"/>
    <w:rsid w:val="00B605EB"/>
    <w:rsid w:val="00B60FA6"/>
    <w:rsid w:val="00B60FEC"/>
    <w:rsid w:val="00B6168A"/>
    <w:rsid w:val="00B62A57"/>
    <w:rsid w:val="00B62CAD"/>
    <w:rsid w:val="00B62F08"/>
    <w:rsid w:val="00B6315B"/>
    <w:rsid w:val="00B63971"/>
    <w:rsid w:val="00B63B1B"/>
    <w:rsid w:val="00B64536"/>
    <w:rsid w:val="00B6462E"/>
    <w:rsid w:val="00B65847"/>
    <w:rsid w:val="00B65B01"/>
    <w:rsid w:val="00B6630F"/>
    <w:rsid w:val="00B665E6"/>
    <w:rsid w:val="00B666C8"/>
    <w:rsid w:val="00B701D1"/>
    <w:rsid w:val="00B71B01"/>
    <w:rsid w:val="00B7211B"/>
    <w:rsid w:val="00B7224F"/>
    <w:rsid w:val="00B727F3"/>
    <w:rsid w:val="00B72A16"/>
    <w:rsid w:val="00B72F82"/>
    <w:rsid w:val="00B72FCC"/>
    <w:rsid w:val="00B73374"/>
    <w:rsid w:val="00B73A97"/>
    <w:rsid w:val="00B73B87"/>
    <w:rsid w:val="00B73CA2"/>
    <w:rsid w:val="00B74FA2"/>
    <w:rsid w:val="00B75197"/>
    <w:rsid w:val="00B755A1"/>
    <w:rsid w:val="00B76770"/>
    <w:rsid w:val="00B769AC"/>
    <w:rsid w:val="00B76C5B"/>
    <w:rsid w:val="00B77066"/>
    <w:rsid w:val="00B7754E"/>
    <w:rsid w:val="00B8212F"/>
    <w:rsid w:val="00B826FB"/>
    <w:rsid w:val="00B82C8F"/>
    <w:rsid w:val="00B832B7"/>
    <w:rsid w:val="00B8483F"/>
    <w:rsid w:val="00B84F20"/>
    <w:rsid w:val="00B85C68"/>
    <w:rsid w:val="00B86633"/>
    <w:rsid w:val="00B8686D"/>
    <w:rsid w:val="00B86EDC"/>
    <w:rsid w:val="00B9018D"/>
    <w:rsid w:val="00B90C2B"/>
    <w:rsid w:val="00B90F17"/>
    <w:rsid w:val="00B91193"/>
    <w:rsid w:val="00B92452"/>
    <w:rsid w:val="00B930BB"/>
    <w:rsid w:val="00B9316A"/>
    <w:rsid w:val="00B9374E"/>
    <w:rsid w:val="00B93996"/>
    <w:rsid w:val="00B939EA"/>
    <w:rsid w:val="00B93A6D"/>
    <w:rsid w:val="00B93D86"/>
    <w:rsid w:val="00B94B30"/>
    <w:rsid w:val="00B954E4"/>
    <w:rsid w:val="00B95599"/>
    <w:rsid w:val="00B95FC3"/>
    <w:rsid w:val="00B964DB"/>
    <w:rsid w:val="00B96AED"/>
    <w:rsid w:val="00B975AA"/>
    <w:rsid w:val="00B975E7"/>
    <w:rsid w:val="00BA056C"/>
    <w:rsid w:val="00BA1757"/>
    <w:rsid w:val="00BA18BA"/>
    <w:rsid w:val="00BA2107"/>
    <w:rsid w:val="00BA29B3"/>
    <w:rsid w:val="00BA2DF5"/>
    <w:rsid w:val="00BA435B"/>
    <w:rsid w:val="00BA6348"/>
    <w:rsid w:val="00BA64CB"/>
    <w:rsid w:val="00BA6DF2"/>
    <w:rsid w:val="00BA6E5B"/>
    <w:rsid w:val="00BA71AD"/>
    <w:rsid w:val="00BA7D17"/>
    <w:rsid w:val="00BA7D5E"/>
    <w:rsid w:val="00BA7E36"/>
    <w:rsid w:val="00BB076E"/>
    <w:rsid w:val="00BB07FC"/>
    <w:rsid w:val="00BB1526"/>
    <w:rsid w:val="00BB1A61"/>
    <w:rsid w:val="00BB1CF2"/>
    <w:rsid w:val="00BB1D87"/>
    <w:rsid w:val="00BB2C77"/>
    <w:rsid w:val="00BB311F"/>
    <w:rsid w:val="00BB38C4"/>
    <w:rsid w:val="00BB39F5"/>
    <w:rsid w:val="00BB4CAC"/>
    <w:rsid w:val="00BB5B9C"/>
    <w:rsid w:val="00BB5D0C"/>
    <w:rsid w:val="00BB6186"/>
    <w:rsid w:val="00BB6275"/>
    <w:rsid w:val="00BB62EA"/>
    <w:rsid w:val="00BB640F"/>
    <w:rsid w:val="00BB656B"/>
    <w:rsid w:val="00BB75C9"/>
    <w:rsid w:val="00BB763D"/>
    <w:rsid w:val="00BB7A25"/>
    <w:rsid w:val="00BB7B5A"/>
    <w:rsid w:val="00BB7EB9"/>
    <w:rsid w:val="00BC0A3C"/>
    <w:rsid w:val="00BC0C02"/>
    <w:rsid w:val="00BC17EC"/>
    <w:rsid w:val="00BC1F55"/>
    <w:rsid w:val="00BC28D9"/>
    <w:rsid w:val="00BC31DB"/>
    <w:rsid w:val="00BC38BA"/>
    <w:rsid w:val="00BC396B"/>
    <w:rsid w:val="00BC3B10"/>
    <w:rsid w:val="00BC5916"/>
    <w:rsid w:val="00BC5B74"/>
    <w:rsid w:val="00BC5E51"/>
    <w:rsid w:val="00BC621F"/>
    <w:rsid w:val="00BC666C"/>
    <w:rsid w:val="00BC77DA"/>
    <w:rsid w:val="00BD0478"/>
    <w:rsid w:val="00BD21B3"/>
    <w:rsid w:val="00BD2938"/>
    <w:rsid w:val="00BD564F"/>
    <w:rsid w:val="00BD5E36"/>
    <w:rsid w:val="00BD67E3"/>
    <w:rsid w:val="00BE1D52"/>
    <w:rsid w:val="00BE3175"/>
    <w:rsid w:val="00BE327A"/>
    <w:rsid w:val="00BE3548"/>
    <w:rsid w:val="00BE3E2F"/>
    <w:rsid w:val="00BE4583"/>
    <w:rsid w:val="00BE48B2"/>
    <w:rsid w:val="00BE57BA"/>
    <w:rsid w:val="00BE6E0C"/>
    <w:rsid w:val="00BE7457"/>
    <w:rsid w:val="00BF05DE"/>
    <w:rsid w:val="00BF3BF6"/>
    <w:rsid w:val="00BF4666"/>
    <w:rsid w:val="00BF4A5F"/>
    <w:rsid w:val="00BF5CDE"/>
    <w:rsid w:val="00BF6EC8"/>
    <w:rsid w:val="00BF7F90"/>
    <w:rsid w:val="00C01043"/>
    <w:rsid w:val="00C01418"/>
    <w:rsid w:val="00C0158E"/>
    <w:rsid w:val="00C01618"/>
    <w:rsid w:val="00C01DBC"/>
    <w:rsid w:val="00C02378"/>
    <w:rsid w:val="00C02A00"/>
    <w:rsid w:val="00C032F0"/>
    <w:rsid w:val="00C03503"/>
    <w:rsid w:val="00C046E0"/>
    <w:rsid w:val="00C04922"/>
    <w:rsid w:val="00C05652"/>
    <w:rsid w:val="00C059E3"/>
    <w:rsid w:val="00C05C4B"/>
    <w:rsid w:val="00C06107"/>
    <w:rsid w:val="00C07152"/>
    <w:rsid w:val="00C071FE"/>
    <w:rsid w:val="00C0741C"/>
    <w:rsid w:val="00C07AD9"/>
    <w:rsid w:val="00C103AC"/>
    <w:rsid w:val="00C10E3A"/>
    <w:rsid w:val="00C11924"/>
    <w:rsid w:val="00C11B6A"/>
    <w:rsid w:val="00C12237"/>
    <w:rsid w:val="00C12658"/>
    <w:rsid w:val="00C1270E"/>
    <w:rsid w:val="00C12A83"/>
    <w:rsid w:val="00C13C4A"/>
    <w:rsid w:val="00C1400B"/>
    <w:rsid w:val="00C14388"/>
    <w:rsid w:val="00C166F0"/>
    <w:rsid w:val="00C1685E"/>
    <w:rsid w:val="00C16F24"/>
    <w:rsid w:val="00C172D1"/>
    <w:rsid w:val="00C205F0"/>
    <w:rsid w:val="00C20621"/>
    <w:rsid w:val="00C20DD7"/>
    <w:rsid w:val="00C214B8"/>
    <w:rsid w:val="00C21933"/>
    <w:rsid w:val="00C21AE1"/>
    <w:rsid w:val="00C22054"/>
    <w:rsid w:val="00C224A5"/>
    <w:rsid w:val="00C2295C"/>
    <w:rsid w:val="00C22E1F"/>
    <w:rsid w:val="00C23077"/>
    <w:rsid w:val="00C2409D"/>
    <w:rsid w:val="00C248A8"/>
    <w:rsid w:val="00C265DC"/>
    <w:rsid w:val="00C265F8"/>
    <w:rsid w:val="00C26F9A"/>
    <w:rsid w:val="00C271B4"/>
    <w:rsid w:val="00C27898"/>
    <w:rsid w:val="00C27928"/>
    <w:rsid w:val="00C30A8E"/>
    <w:rsid w:val="00C31DB1"/>
    <w:rsid w:val="00C3216A"/>
    <w:rsid w:val="00C321EF"/>
    <w:rsid w:val="00C32CAF"/>
    <w:rsid w:val="00C32F29"/>
    <w:rsid w:val="00C32F90"/>
    <w:rsid w:val="00C35536"/>
    <w:rsid w:val="00C368F8"/>
    <w:rsid w:val="00C37922"/>
    <w:rsid w:val="00C37F5E"/>
    <w:rsid w:val="00C37FBD"/>
    <w:rsid w:val="00C41682"/>
    <w:rsid w:val="00C419A8"/>
    <w:rsid w:val="00C41C32"/>
    <w:rsid w:val="00C42481"/>
    <w:rsid w:val="00C4266C"/>
    <w:rsid w:val="00C4290D"/>
    <w:rsid w:val="00C42A5A"/>
    <w:rsid w:val="00C42A9E"/>
    <w:rsid w:val="00C42BCE"/>
    <w:rsid w:val="00C43D4C"/>
    <w:rsid w:val="00C4570A"/>
    <w:rsid w:val="00C46880"/>
    <w:rsid w:val="00C511B1"/>
    <w:rsid w:val="00C5216F"/>
    <w:rsid w:val="00C52681"/>
    <w:rsid w:val="00C52B6E"/>
    <w:rsid w:val="00C5312F"/>
    <w:rsid w:val="00C5333A"/>
    <w:rsid w:val="00C534E8"/>
    <w:rsid w:val="00C54131"/>
    <w:rsid w:val="00C545D5"/>
    <w:rsid w:val="00C5531C"/>
    <w:rsid w:val="00C56BA4"/>
    <w:rsid w:val="00C57771"/>
    <w:rsid w:val="00C57C2F"/>
    <w:rsid w:val="00C57E29"/>
    <w:rsid w:val="00C60499"/>
    <w:rsid w:val="00C610D4"/>
    <w:rsid w:val="00C61909"/>
    <w:rsid w:val="00C62577"/>
    <w:rsid w:val="00C6355B"/>
    <w:rsid w:val="00C635EE"/>
    <w:rsid w:val="00C63E8C"/>
    <w:rsid w:val="00C63F2A"/>
    <w:rsid w:val="00C646F6"/>
    <w:rsid w:val="00C64F44"/>
    <w:rsid w:val="00C6503D"/>
    <w:rsid w:val="00C6506A"/>
    <w:rsid w:val="00C65337"/>
    <w:rsid w:val="00C65533"/>
    <w:rsid w:val="00C656C4"/>
    <w:rsid w:val="00C65724"/>
    <w:rsid w:val="00C659A7"/>
    <w:rsid w:val="00C6620C"/>
    <w:rsid w:val="00C662B9"/>
    <w:rsid w:val="00C66BD3"/>
    <w:rsid w:val="00C67113"/>
    <w:rsid w:val="00C67116"/>
    <w:rsid w:val="00C67842"/>
    <w:rsid w:val="00C67DF1"/>
    <w:rsid w:val="00C70918"/>
    <w:rsid w:val="00C70C2E"/>
    <w:rsid w:val="00C71693"/>
    <w:rsid w:val="00C73DA7"/>
    <w:rsid w:val="00C73E0C"/>
    <w:rsid w:val="00C7535D"/>
    <w:rsid w:val="00C7607A"/>
    <w:rsid w:val="00C76CCF"/>
    <w:rsid w:val="00C76F65"/>
    <w:rsid w:val="00C76FFC"/>
    <w:rsid w:val="00C772B6"/>
    <w:rsid w:val="00C779B7"/>
    <w:rsid w:val="00C800B1"/>
    <w:rsid w:val="00C806B6"/>
    <w:rsid w:val="00C80B8D"/>
    <w:rsid w:val="00C80FF7"/>
    <w:rsid w:val="00C815C3"/>
    <w:rsid w:val="00C81798"/>
    <w:rsid w:val="00C81930"/>
    <w:rsid w:val="00C81D1C"/>
    <w:rsid w:val="00C828BD"/>
    <w:rsid w:val="00C82AB0"/>
    <w:rsid w:val="00C83581"/>
    <w:rsid w:val="00C835EC"/>
    <w:rsid w:val="00C839A8"/>
    <w:rsid w:val="00C84EEF"/>
    <w:rsid w:val="00C84F4D"/>
    <w:rsid w:val="00C852E7"/>
    <w:rsid w:val="00C85536"/>
    <w:rsid w:val="00C855E6"/>
    <w:rsid w:val="00C865AE"/>
    <w:rsid w:val="00C878A8"/>
    <w:rsid w:val="00C87C4D"/>
    <w:rsid w:val="00C90059"/>
    <w:rsid w:val="00C90779"/>
    <w:rsid w:val="00C90EB2"/>
    <w:rsid w:val="00C924F8"/>
    <w:rsid w:val="00C9259F"/>
    <w:rsid w:val="00C92B13"/>
    <w:rsid w:val="00C93DDB"/>
    <w:rsid w:val="00C93FD9"/>
    <w:rsid w:val="00C94FE1"/>
    <w:rsid w:val="00C95AB1"/>
    <w:rsid w:val="00C961CD"/>
    <w:rsid w:val="00C966F4"/>
    <w:rsid w:val="00C967E1"/>
    <w:rsid w:val="00C96ABF"/>
    <w:rsid w:val="00C9779C"/>
    <w:rsid w:val="00C97C21"/>
    <w:rsid w:val="00CA06B2"/>
    <w:rsid w:val="00CA1550"/>
    <w:rsid w:val="00CA1E4A"/>
    <w:rsid w:val="00CA1FB3"/>
    <w:rsid w:val="00CA274C"/>
    <w:rsid w:val="00CA2C6F"/>
    <w:rsid w:val="00CA2F8E"/>
    <w:rsid w:val="00CA30A8"/>
    <w:rsid w:val="00CA31EE"/>
    <w:rsid w:val="00CA3398"/>
    <w:rsid w:val="00CA3D9F"/>
    <w:rsid w:val="00CA40B5"/>
    <w:rsid w:val="00CA40FA"/>
    <w:rsid w:val="00CA421D"/>
    <w:rsid w:val="00CA501F"/>
    <w:rsid w:val="00CA54E7"/>
    <w:rsid w:val="00CA56BE"/>
    <w:rsid w:val="00CA5999"/>
    <w:rsid w:val="00CA685D"/>
    <w:rsid w:val="00CA6926"/>
    <w:rsid w:val="00CA6ACA"/>
    <w:rsid w:val="00CA735C"/>
    <w:rsid w:val="00CA74B1"/>
    <w:rsid w:val="00CA7F31"/>
    <w:rsid w:val="00CB0E35"/>
    <w:rsid w:val="00CB0ED8"/>
    <w:rsid w:val="00CB1788"/>
    <w:rsid w:val="00CB1F96"/>
    <w:rsid w:val="00CB218E"/>
    <w:rsid w:val="00CB25B7"/>
    <w:rsid w:val="00CB3AD5"/>
    <w:rsid w:val="00CB3E51"/>
    <w:rsid w:val="00CB4FA1"/>
    <w:rsid w:val="00CB699C"/>
    <w:rsid w:val="00CB6B0A"/>
    <w:rsid w:val="00CB72FA"/>
    <w:rsid w:val="00CB7C6E"/>
    <w:rsid w:val="00CC05FB"/>
    <w:rsid w:val="00CC1197"/>
    <w:rsid w:val="00CC11B0"/>
    <w:rsid w:val="00CC1D41"/>
    <w:rsid w:val="00CC217D"/>
    <w:rsid w:val="00CC219F"/>
    <w:rsid w:val="00CC2AD7"/>
    <w:rsid w:val="00CC2B02"/>
    <w:rsid w:val="00CC3B7B"/>
    <w:rsid w:val="00CC5CF3"/>
    <w:rsid w:val="00CC66B9"/>
    <w:rsid w:val="00CC6D47"/>
    <w:rsid w:val="00CC749E"/>
    <w:rsid w:val="00CC7A9F"/>
    <w:rsid w:val="00CD02A1"/>
    <w:rsid w:val="00CD04D6"/>
    <w:rsid w:val="00CD08E3"/>
    <w:rsid w:val="00CD0D86"/>
    <w:rsid w:val="00CD1521"/>
    <w:rsid w:val="00CD1F3A"/>
    <w:rsid w:val="00CD2349"/>
    <w:rsid w:val="00CD27DF"/>
    <w:rsid w:val="00CD2A0D"/>
    <w:rsid w:val="00CD30EB"/>
    <w:rsid w:val="00CD340C"/>
    <w:rsid w:val="00CD4231"/>
    <w:rsid w:val="00CD4712"/>
    <w:rsid w:val="00CD5180"/>
    <w:rsid w:val="00CD595E"/>
    <w:rsid w:val="00CD6434"/>
    <w:rsid w:val="00CD656B"/>
    <w:rsid w:val="00CD6E97"/>
    <w:rsid w:val="00CD71EB"/>
    <w:rsid w:val="00CD7A45"/>
    <w:rsid w:val="00CE0A5D"/>
    <w:rsid w:val="00CE0BE2"/>
    <w:rsid w:val="00CE0D2E"/>
    <w:rsid w:val="00CE12DD"/>
    <w:rsid w:val="00CE18D8"/>
    <w:rsid w:val="00CE2565"/>
    <w:rsid w:val="00CE3630"/>
    <w:rsid w:val="00CE3AD1"/>
    <w:rsid w:val="00CE3CC8"/>
    <w:rsid w:val="00CE5861"/>
    <w:rsid w:val="00CE5F5B"/>
    <w:rsid w:val="00CE6A69"/>
    <w:rsid w:val="00CE6B2A"/>
    <w:rsid w:val="00CE6D8C"/>
    <w:rsid w:val="00CE774E"/>
    <w:rsid w:val="00CF1A4B"/>
    <w:rsid w:val="00CF237E"/>
    <w:rsid w:val="00CF2896"/>
    <w:rsid w:val="00CF2912"/>
    <w:rsid w:val="00CF2CCF"/>
    <w:rsid w:val="00CF305C"/>
    <w:rsid w:val="00CF354D"/>
    <w:rsid w:val="00CF3831"/>
    <w:rsid w:val="00CF3EA7"/>
    <w:rsid w:val="00CF46D7"/>
    <w:rsid w:val="00CF5035"/>
    <w:rsid w:val="00CF57D6"/>
    <w:rsid w:val="00CF59D6"/>
    <w:rsid w:val="00CF7B12"/>
    <w:rsid w:val="00D01E1C"/>
    <w:rsid w:val="00D034E6"/>
    <w:rsid w:val="00D04463"/>
    <w:rsid w:val="00D05711"/>
    <w:rsid w:val="00D10BB3"/>
    <w:rsid w:val="00D10D83"/>
    <w:rsid w:val="00D11E1A"/>
    <w:rsid w:val="00D1317E"/>
    <w:rsid w:val="00D13A5C"/>
    <w:rsid w:val="00D13D39"/>
    <w:rsid w:val="00D14C8A"/>
    <w:rsid w:val="00D155C5"/>
    <w:rsid w:val="00D1590C"/>
    <w:rsid w:val="00D16040"/>
    <w:rsid w:val="00D1643D"/>
    <w:rsid w:val="00D16912"/>
    <w:rsid w:val="00D17D1B"/>
    <w:rsid w:val="00D20385"/>
    <w:rsid w:val="00D20B41"/>
    <w:rsid w:val="00D20E6B"/>
    <w:rsid w:val="00D20F2B"/>
    <w:rsid w:val="00D22B7F"/>
    <w:rsid w:val="00D23BD5"/>
    <w:rsid w:val="00D23D61"/>
    <w:rsid w:val="00D250A7"/>
    <w:rsid w:val="00D2518B"/>
    <w:rsid w:val="00D2695D"/>
    <w:rsid w:val="00D26D08"/>
    <w:rsid w:val="00D307CC"/>
    <w:rsid w:val="00D31857"/>
    <w:rsid w:val="00D32B87"/>
    <w:rsid w:val="00D32C2B"/>
    <w:rsid w:val="00D32E4E"/>
    <w:rsid w:val="00D33AA1"/>
    <w:rsid w:val="00D33CC1"/>
    <w:rsid w:val="00D34461"/>
    <w:rsid w:val="00D34FA2"/>
    <w:rsid w:val="00D35790"/>
    <w:rsid w:val="00D35E68"/>
    <w:rsid w:val="00D3607C"/>
    <w:rsid w:val="00D36286"/>
    <w:rsid w:val="00D36C95"/>
    <w:rsid w:val="00D370F8"/>
    <w:rsid w:val="00D377E2"/>
    <w:rsid w:val="00D37838"/>
    <w:rsid w:val="00D37A22"/>
    <w:rsid w:val="00D40225"/>
    <w:rsid w:val="00D40255"/>
    <w:rsid w:val="00D40313"/>
    <w:rsid w:val="00D40AA5"/>
    <w:rsid w:val="00D40E87"/>
    <w:rsid w:val="00D41048"/>
    <w:rsid w:val="00D4173D"/>
    <w:rsid w:val="00D41791"/>
    <w:rsid w:val="00D419FB"/>
    <w:rsid w:val="00D423F8"/>
    <w:rsid w:val="00D4282E"/>
    <w:rsid w:val="00D43BE0"/>
    <w:rsid w:val="00D43E4E"/>
    <w:rsid w:val="00D43F7D"/>
    <w:rsid w:val="00D44067"/>
    <w:rsid w:val="00D44309"/>
    <w:rsid w:val="00D4463D"/>
    <w:rsid w:val="00D44C15"/>
    <w:rsid w:val="00D44C73"/>
    <w:rsid w:val="00D4610F"/>
    <w:rsid w:val="00D4626E"/>
    <w:rsid w:val="00D46D91"/>
    <w:rsid w:val="00D46E93"/>
    <w:rsid w:val="00D50B3C"/>
    <w:rsid w:val="00D51943"/>
    <w:rsid w:val="00D51E10"/>
    <w:rsid w:val="00D52A28"/>
    <w:rsid w:val="00D52F60"/>
    <w:rsid w:val="00D531F7"/>
    <w:rsid w:val="00D5385A"/>
    <w:rsid w:val="00D53DDE"/>
    <w:rsid w:val="00D54380"/>
    <w:rsid w:val="00D55C8E"/>
    <w:rsid w:val="00D56DB9"/>
    <w:rsid w:val="00D56E81"/>
    <w:rsid w:val="00D57281"/>
    <w:rsid w:val="00D57387"/>
    <w:rsid w:val="00D5771B"/>
    <w:rsid w:val="00D57A28"/>
    <w:rsid w:val="00D60C5E"/>
    <w:rsid w:val="00D616AB"/>
    <w:rsid w:val="00D62497"/>
    <w:rsid w:val="00D6446E"/>
    <w:rsid w:val="00D646FA"/>
    <w:rsid w:val="00D6581C"/>
    <w:rsid w:val="00D676C7"/>
    <w:rsid w:val="00D6779A"/>
    <w:rsid w:val="00D72114"/>
    <w:rsid w:val="00D7322D"/>
    <w:rsid w:val="00D73BB4"/>
    <w:rsid w:val="00D73D32"/>
    <w:rsid w:val="00D748AC"/>
    <w:rsid w:val="00D75313"/>
    <w:rsid w:val="00D76C27"/>
    <w:rsid w:val="00D76FE7"/>
    <w:rsid w:val="00D772D2"/>
    <w:rsid w:val="00D775AB"/>
    <w:rsid w:val="00D801BF"/>
    <w:rsid w:val="00D804A3"/>
    <w:rsid w:val="00D821CA"/>
    <w:rsid w:val="00D82344"/>
    <w:rsid w:val="00D829F5"/>
    <w:rsid w:val="00D83D7A"/>
    <w:rsid w:val="00D84458"/>
    <w:rsid w:val="00D85199"/>
    <w:rsid w:val="00D85313"/>
    <w:rsid w:val="00D8542D"/>
    <w:rsid w:val="00D85741"/>
    <w:rsid w:val="00D85D54"/>
    <w:rsid w:val="00D86912"/>
    <w:rsid w:val="00D86C4F"/>
    <w:rsid w:val="00D86FF0"/>
    <w:rsid w:val="00D87F5B"/>
    <w:rsid w:val="00D909CB"/>
    <w:rsid w:val="00D90DBB"/>
    <w:rsid w:val="00D90DCA"/>
    <w:rsid w:val="00D90EE0"/>
    <w:rsid w:val="00D91C45"/>
    <w:rsid w:val="00D932D1"/>
    <w:rsid w:val="00D94893"/>
    <w:rsid w:val="00D94F8C"/>
    <w:rsid w:val="00D95D63"/>
    <w:rsid w:val="00D95F8A"/>
    <w:rsid w:val="00D9656C"/>
    <w:rsid w:val="00D96847"/>
    <w:rsid w:val="00D96FD5"/>
    <w:rsid w:val="00D97352"/>
    <w:rsid w:val="00DA0357"/>
    <w:rsid w:val="00DA0D39"/>
    <w:rsid w:val="00DA1559"/>
    <w:rsid w:val="00DA15BA"/>
    <w:rsid w:val="00DA184B"/>
    <w:rsid w:val="00DA1BE2"/>
    <w:rsid w:val="00DA1C53"/>
    <w:rsid w:val="00DA2423"/>
    <w:rsid w:val="00DA2B6B"/>
    <w:rsid w:val="00DA3F39"/>
    <w:rsid w:val="00DA43F5"/>
    <w:rsid w:val="00DA51B5"/>
    <w:rsid w:val="00DA6C21"/>
    <w:rsid w:val="00DA74C9"/>
    <w:rsid w:val="00DB1033"/>
    <w:rsid w:val="00DB12DE"/>
    <w:rsid w:val="00DB143C"/>
    <w:rsid w:val="00DB1912"/>
    <w:rsid w:val="00DB1E6A"/>
    <w:rsid w:val="00DB4A50"/>
    <w:rsid w:val="00DB52B4"/>
    <w:rsid w:val="00DB658B"/>
    <w:rsid w:val="00DB66E2"/>
    <w:rsid w:val="00DC0006"/>
    <w:rsid w:val="00DC08E9"/>
    <w:rsid w:val="00DC1016"/>
    <w:rsid w:val="00DC4DAC"/>
    <w:rsid w:val="00DC4EBE"/>
    <w:rsid w:val="00DC5703"/>
    <w:rsid w:val="00DC6DB1"/>
    <w:rsid w:val="00DC7F13"/>
    <w:rsid w:val="00DD108A"/>
    <w:rsid w:val="00DD13F8"/>
    <w:rsid w:val="00DD2854"/>
    <w:rsid w:val="00DD2A54"/>
    <w:rsid w:val="00DD3F5A"/>
    <w:rsid w:val="00DD445C"/>
    <w:rsid w:val="00DD589A"/>
    <w:rsid w:val="00DD5954"/>
    <w:rsid w:val="00DD761D"/>
    <w:rsid w:val="00DD7C8E"/>
    <w:rsid w:val="00DE0432"/>
    <w:rsid w:val="00DE0D4D"/>
    <w:rsid w:val="00DE1367"/>
    <w:rsid w:val="00DE2663"/>
    <w:rsid w:val="00DE299D"/>
    <w:rsid w:val="00DE2A08"/>
    <w:rsid w:val="00DE2F0B"/>
    <w:rsid w:val="00DE4D5B"/>
    <w:rsid w:val="00DE561E"/>
    <w:rsid w:val="00DE644E"/>
    <w:rsid w:val="00DE6DD6"/>
    <w:rsid w:val="00DE77B5"/>
    <w:rsid w:val="00DE7C9B"/>
    <w:rsid w:val="00DE7CB8"/>
    <w:rsid w:val="00DF0AD9"/>
    <w:rsid w:val="00DF128E"/>
    <w:rsid w:val="00DF2758"/>
    <w:rsid w:val="00DF422B"/>
    <w:rsid w:val="00DF60D6"/>
    <w:rsid w:val="00DF65AE"/>
    <w:rsid w:val="00DF666D"/>
    <w:rsid w:val="00DF6F7B"/>
    <w:rsid w:val="00DF7244"/>
    <w:rsid w:val="00E007B9"/>
    <w:rsid w:val="00E00CD4"/>
    <w:rsid w:val="00E01CF9"/>
    <w:rsid w:val="00E01F6D"/>
    <w:rsid w:val="00E02482"/>
    <w:rsid w:val="00E0260D"/>
    <w:rsid w:val="00E04361"/>
    <w:rsid w:val="00E04496"/>
    <w:rsid w:val="00E05F1F"/>
    <w:rsid w:val="00E06692"/>
    <w:rsid w:val="00E06951"/>
    <w:rsid w:val="00E077B6"/>
    <w:rsid w:val="00E07ADB"/>
    <w:rsid w:val="00E105C1"/>
    <w:rsid w:val="00E106C6"/>
    <w:rsid w:val="00E1095E"/>
    <w:rsid w:val="00E10D9B"/>
    <w:rsid w:val="00E112BA"/>
    <w:rsid w:val="00E12273"/>
    <w:rsid w:val="00E122DC"/>
    <w:rsid w:val="00E12C57"/>
    <w:rsid w:val="00E12F13"/>
    <w:rsid w:val="00E1557E"/>
    <w:rsid w:val="00E15D27"/>
    <w:rsid w:val="00E16F8E"/>
    <w:rsid w:val="00E176D5"/>
    <w:rsid w:val="00E17AD2"/>
    <w:rsid w:val="00E2038C"/>
    <w:rsid w:val="00E208FC"/>
    <w:rsid w:val="00E2424E"/>
    <w:rsid w:val="00E2477B"/>
    <w:rsid w:val="00E24C0D"/>
    <w:rsid w:val="00E25096"/>
    <w:rsid w:val="00E251CF"/>
    <w:rsid w:val="00E2601C"/>
    <w:rsid w:val="00E269AE"/>
    <w:rsid w:val="00E27393"/>
    <w:rsid w:val="00E27C51"/>
    <w:rsid w:val="00E3054D"/>
    <w:rsid w:val="00E30861"/>
    <w:rsid w:val="00E30C15"/>
    <w:rsid w:val="00E30C6D"/>
    <w:rsid w:val="00E30CFE"/>
    <w:rsid w:val="00E30E71"/>
    <w:rsid w:val="00E31310"/>
    <w:rsid w:val="00E32318"/>
    <w:rsid w:val="00E323EA"/>
    <w:rsid w:val="00E3268E"/>
    <w:rsid w:val="00E32AAE"/>
    <w:rsid w:val="00E32AFB"/>
    <w:rsid w:val="00E332A9"/>
    <w:rsid w:val="00E33437"/>
    <w:rsid w:val="00E33852"/>
    <w:rsid w:val="00E34341"/>
    <w:rsid w:val="00E34EAD"/>
    <w:rsid w:val="00E3515E"/>
    <w:rsid w:val="00E35BBA"/>
    <w:rsid w:val="00E35BFC"/>
    <w:rsid w:val="00E36CE2"/>
    <w:rsid w:val="00E37DD8"/>
    <w:rsid w:val="00E4009D"/>
    <w:rsid w:val="00E40432"/>
    <w:rsid w:val="00E405FD"/>
    <w:rsid w:val="00E417F5"/>
    <w:rsid w:val="00E42175"/>
    <w:rsid w:val="00E42C75"/>
    <w:rsid w:val="00E42E00"/>
    <w:rsid w:val="00E42F2E"/>
    <w:rsid w:val="00E435D3"/>
    <w:rsid w:val="00E43B55"/>
    <w:rsid w:val="00E455DB"/>
    <w:rsid w:val="00E45F87"/>
    <w:rsid w:val="00E467F7"/>
    <w:rsid w:val="00E47488"/>
    <w:rsid w:val="00E477AC"/>
    <w:rsid w:val="00E47A40"/>
    <w:rsid w:val="00E47C61"/>
    <w:rsid w:val="00E5021A"/>
    <w:rsid w:val="00E512CC"/>
    <w:rsid w:val="00E51F60"/>
    <w:rsid w:val="00E5316E"/>
    <w:rsid w:val="00E5380B"/>
    <w:rsid w:val="00E54131"/>
    <w:rsid w:val="00E54521"/>
    <w:rsid w:val="00E5492B"/>
    <w:rsid w:val="00E557C9"/>
    <w:rsid w:val="00E5604F"/>
    <w:rsid w:val="00E5639A"/>
    <w:rsid w:val="00E565DC"/>
    <w:rsid w:val="00E57073"/>
    <w:rsid w:val="00E57414"/>
    <w:rsid w:val="00E577BF"/>
    <w:rsid w:val="00E57A3A"/>
    <w:rsid w:val="00E57B59"/>
    <w:rsid w:val="00E617AE"/>
    <w:rsid w:val="00E61D7E"/>
    <w:rsid w:val="00E62C30"/>
    <w:rsid w:val="00E62CC2"/>
    <w:rsid w:val="00E6340A"/>
    <w:rsid w:val="00E63B25"/>
    <w:rsid w:val="00E63E56"/>
    <w:rsid w:val="00E64294"/>
    <w:rsid w:val="00E6448B"/>
    <w:rsid w:val="00E64C91"/>
    <w:rsid w:val="00E64D51"/>
    <w:rsid w:val="00E64FE4"/>
    <w:rsid w:val="00E65CF1"/>
    <w:rsid w:val="00E65D4B"/>
    <w:rsid w:val="00E66419"/>
    <w:rsid w:val="00E66789"/>
    <w:rsid w:val="00E66F9A"/>
    <w:rsid w:val="00E67298"/>
    <w:rsid w:val="00E67F3F"/>
    <w:rsid w:val="00E70809"/>
    <w:rsid w:val="00E70918"/>
    <w:rsid w:val="00E71AFB"/>
    <w:rsid w:val="00E72027"/>
    <w:rsid w:val="00E739C6"/>
    <w:rsid w:val="00E73D84"/>
    <w:rsid w:val="00E744C1"/>
    <w:rsid w:val="00E7595F"/>
    <w:rsid w:val="00E77355"/>
    <w:rsid w:val="00E77400"/>
    <w:rsid w:val="00E775A1"/>
    <w:rsid w:val="00E77D41"/>
    <w:rsid w:val="00E77DC6"/>
    <w:rsid w:val="00E80A58"/>
    <w:rsid w:val="00E81D8D"/>
    <w:rsid w:val="00E81D90"/>
    <w:rsid w:val="00E8305B"/>
    <w:rsid w:val="00E831AF"/>
    <w:rsid w:val="00E833DA"/>
    <w:rsid w:val="00E83C3D"/>
    <w:rsid w:val="00E84277"/>
    <w:rsid w:val="00E84959"/>
    <w:rsid w:val="00E84AD2"/>
    <w:rsid w:val="00E84E35"/>
    <w:rsid w:val="00E8560E"/>
    <w:rsid w:val="00E85759"/>
    <w:rsid w:val="00E857B8"/>
    <w:rsid w:val="00E85A2B"/>
    <w:rsid w:val="00E85D52"/>
    <w:rsid w:val="00E85DDA"/>
    <w:rsid w:val="00E860A0"/>
    <w:rsid w:val="00E86166"/>
    <w:rsid w:val="00E872C2"/>
    <w:rsid w:val="00E87438"/>
    <w:rsid w:val="00E875C0"/>
    <w:rsid w:val="00E879A7"/>
    <w:rsid w:val="00E87C54"/>
    <w:rsid w:val="00E90379"/>
    <w:rsid w:val="00E909A1"/>
    <w:rsid w:val="00E90D09"/>
    <w:rsid w:val="00E92DEF"/>
    <w:rsid w:val="00E9342B"/>
    <w:rsid w:val="00E935CF"/>
    <w:rsid w:val="00E93FE9"/>
    <w:rsid w:val="00E94DB1"/>
    <w:rsid w:val="00E95D54"/>
    <w:rsid w:val="00E95EDD"/>
    <w:rsid w:val="00E96B97"/>
    <w:rsid w:val="00E97AC3"/>
    <w:rsid w:val="00EA10B0"/>
    <w:rsid w:val="00EA12F8"/>
    <w:rsid w:val="00EA142C"/>
    <w:rsid w:val="00EA219E"/>
    <w:rsid w:val="00EA4207"/>
    <w:rsid w:val="00EA421A"/>
    <w:rsid w:val="00EA45F4"/>
    <w:rsid w:val="00EA49B2"/>
    <w:rsid w:val="00EA4E54"/>
    <w:rsid w:val="00EA5409"/>
    <w:rsid w:val="00EA567C"/>
    <w:rsid w:val="00EA5A26"/>
    <w:rsid w:val="00EA6C1E"/>
    <w:rsid w:val="00EA75EB"/>
    <w:rsid w:val="00EB0504"/>
    <w:rsid w:val="00EB0642"/>
    <w:rsid w:val="00EB0C79"/>
    <w:rsid w:val="00EB10D2"/>
    <w:rsid w:val="00EB1BC9"/>
    <w:rsid w:val="00EB2C60"/>
    <w:rsid w:val="00EB2C63"/>
    <w:rsid w:val="00EB3648"/>
    <w:rsid w:val="00EB367C"/>
    <w:rsid w:val="00EB4DE5"/>
    <w:rsid w:val="00EB524E"/>
    <w:rsid w:val="00EB5823"/>
    <w:rsid w:val="00EB5E8C"/>
    <w:rsid w:val="00EB71CF"/>
    <w:rsid w:val="00EB78E2"/>
    <w:rsid w:val="00EB7A3D"/>
    <w:rsid w:val="00EB7E50"/>
    <w:rsid w:val="00EC06F9"/>
    <w:rsid w:val="00EC14E7"/>
    <w:rsid w:val="00EC1DC9"/>
    <w:rsid w:val="00EC42D3"/>
    <w:rsid w:val="00EC46FB"/>
    <w:rsid w:val="00EC479E"/>
    <w:rsid w:val="00EC498B"/>
    <w:rsid w:val="00EC500C"/>
    <w:rsid w:val="00EC54C3"/>
    <w:rsid w:val="00EC5708"/>
    <w:rsid w:val="00EC59DB"/>
    <w:rsid w:val="00EC5E22"/>
    <w:rsid w:val="00EC6670"/>
    <w:rsid w:val="00EC6925"/>
    <w:rsid w:val="00EC76A0"/>
    <w:rsid w:val="00EC7D18"/>
    <w:rsid w:val="00EC7F5A"/>
    <w:rsid w:val="00ED0DCA"/>
    <w:rsid w:val="00ED1437"/>
    <w:rsid w:val="00ED156C"/>
    <w:rsid w:val="00ED4342"/>
    <w:rsid w:val="00ED4520"/>
    <w:rsid w:val="00ED55EA"/>
    <w:rsid w:val="00ED736B"/>
    <w:rsid w:val="00ED737F"/>
    <w:rsid w:val="00ED7E62"/>
    <w:rsid w:val="00EE030A"/>
    <w:rsid w:val="00EE13E8"/>
    <w:rsid w:val="00EE17DE"/>
    <w:rsid w:val="00EE2225"/>
    <w:rsid w:val="00EE2AD0"/>
    <w:rsid w:val="00EE37ED"/>
    <w:rsid w:val="00EE453E"/>
    <w:rsid w:val="00EE5017"/>
    <w:rsid w:val="00EE5E7F"/>
    <w:rsid w:val="00EE679A"/>
    <w:rsid w:val="00EE6C62"/>
    <w:rsid w:val="00EE6DDD"/>
    <w:rsid w:val="00EE7EB3"/>
    <w:rsid w:val="00EF0259"/>
    <w:rsid w:val="00EF02E3"/>
    <w:rsid w:val="00EF12F7"/>
    <w:rsid w:val="00EF13A2"/>
    <w:rsid w:val="00EF2AEF"/>
    <w:rsid w:val="00EF2D30"/>
    <w:rsid w:val="00EF3CE4"/>
    <w:rsid w:val="00EF417E"/>
    <w:rsid w:val="00EF6439"/>
    <w:rsid w:val="00EF7E6B"/>
    <w:rsid w:val="00F00F55"/>
    <w:rsid w:val="00F01FE0"/>
    <w:rsid w:val="00F01FFA"/>
    <w:rsid w:val="00F024FC"/>
    <w:rsid w:val="00F030D8"/>
    <w:rsid w:val="00F0385E"/>
    <w:rsid w:val="00F03C76"/>
    <w:rsid w:val="00F04305"/>
    <w:rsid w:val="00F04AE1"/>
    <w:rsid w:val="00F04E22"/>
    <w:rsid w:val="00F05D81"/>
    <w:rsid w:val="00F05EE5"/>
    <w:rsid w:val="00F063E3"/>
    <w:rsid w:val="00F06BBE"/>
    <w:rsid w:val="00F101C1"/>
    <w:rsid w:val="00F10737"/>
    <w:rsid w:val="00F10C41"/>
    <w:rsid w:val="00F10D99"/>
    <w:rsid w:val="00F11FE5"/>
    <w:rsid w:val="00F1208D"/>
    <w:rsid w:val="00F1266E"/>
    <w:rsid w:val="00F1588C"/>
    <w:rsid w:val="00F158A4"/>
    <w:rsid w:val="00F15B78"/>
    <w:rsid w:val="00F17043"/>
    <w:rsid w:val="00F1738F"/>
    <w:rsid w:val="00F20121"/>
    <w:rsid w:val="00F2024F"/>
    <w:rsid w:val="00F217CF"/>
    <w:rsid w:val="00F21A20"/>
    <w:rsid w:val="00F21ED1"/>
    <w:rsid w:val="00F21F7C"/>
    <w:rsid w:val="00F22A03"/>
    <w:rsid w:val="00F245BF"/>
    <w:rsid w:val="00F2495B"/>
    <w:rsid w:val="00F24F1D"/>
    <w:rsid w:val="00F24FD1"/>
    <w:rsid w:val="00F251E3"/>
    <w:rsid w:val="00F2605B"/>
    <w:rsid w:val="00F26076"/>
    <w:rsid w:val="00F2700E"/>
    <w:rsid w:val="00F2794F"/>
    <w:rsid w:val="00F27CEA"/>
    <w:rsid w:val="00F27D12"/>
    <w:rsid w:val="00F30011"/>
    <w:rsid w:val="00F30289"/>
    <w:rsid w:val="00F33BD8"/>
    <w:rsid w:val="00F3435E"/>
    <w:rsid w:val="00F34801"/>
    <w:rsid w:val="00F34D3B"/>
    <w:rsid w:val="00F34D94"/>
    <w:rsid w:val="00F35560"/>
    <w:rsid w:val="00F3595C"/>
    <w:rsid w:val="00F35F6D"/>
    <w:rsid w:val="00F360A3"/>
    <w:rsid w:val="00F3667B"/>
    <w:rsid w:val="00F367F5"/>
    <w:rsid w:val="00F369EB"/>
    <w:rsid w:val="00F372C2"/>
    <w:rsid w:val="00F4037B"/>
    <w:rsid w:val="00F406BB"/>
    <w:rsid w:val="00F41665"/>
    <w:rsid w:val="00F41D60"/>
    <w:rsid w:val="00F424BB"/>
    <w:rsid w:val="00F429EC"/>
    <w:rsid w:val="00F42E2E"/>
    <w:rsid w:val="00F4414D"/>
    <w:rsid w:val="00F4493C"/>
    <w:rsid w:val="00F44D6B"/>
    <w:rsid w:val="00F44F7D"/>
    <w:rsid w:val="00F4687E"/>
    <w:rsid w:val="00F47534"/>
    <w:rsid w:val="00F47598"/>
    <w:rsid w:val="00F5075A"/>
    <w:rsid w:val="00F507B9"/>
    <w:rsid w:val="00F50D8F"/>
    <w:rsid w:val="00F5112E"/>
    <w:rsid w:val="00F5127F"/>
    <w:rsid w:val="00F53B7B"/>
    <w:rsid w:val="00F54510"/>
    <w:rsid w:val="00F55655"/>
    <w:rsid w:val="00F55ABF"/>
    <w:rsid w:val="00F566E8"/>
    <w:rsid w:val="00F57675"/>
    <w:rsid w:val="00F5789C"/>
    <w:rsid w:val="00F603B9"/>
    <w:rsid w:val="00F60781"/>
    <w:rsid w:val="00F608A6"/>
    <w:rsid w:val="00F6151A"/>
    <w:rsid w:val="00F618A1"/>
    <w:rsid w:val="00F61EFB"/>
    <w:rsid w:val="00F62401"/>
    <w:rsid w:val="00F6311B"/>
    <w:rsid w:val="00F631F9"/>
    <w:rsid w:val="00F63374"/>
    <w:rsid w:val="00F636E2"/>
    <w:rsid w:val="00F63D9C"/>
    <w:rsid w:val="00F660A1"/>
    <w:rsid w:val="00F66139"/>
    <w:rsid w:val="00F6666B"/>
    <w:rsid w:val="00F66E8A"/>
    <w:rsid w:val="00F67499"/>
    <w:rsid w:val="00F675AA"/>
    <w:rsid w:val="00F70518"/>
    <w:rsid w:val="00F7087E"/>
    <w:rsid w:val="00F70AFA"/>
    <w:rsid w:val="00F70D76"/>
    <w:rsid w:val="00F72852"/>
    <w:rsid w:val="00F73505"/>
    <w:rsid w:val="00F73C7E"/>
    <w:rsid w:val="00F74074"/>
    <w:rsid w:val="00F7589A"/>
    <w:rsid w:val="00F75D6D"/>
    <w:rsid w:val="00F763B3"/>
    <w:rsid w:val="00F76815"/>
    <w:rsid w:val="00F76D6F"/>
    <w:rsid w:val="00F7700C"/>
    <w:rsid w:val="00F773A3"/>
    <w:rsid w:val="00F807C2"/>
    <w:rsid w:val="00F80A71"/>
    <w:rsid w:val="00F81018"/>
    <w:rsid w:val="00F8167A"/>
    <w:rsid w:val="00F81C76"/>
    <w:rsid w:val="00F82211"/>
    <w:rsid w:val="00F8245F"/>
    <w:rsid w:val="00F8272A"/>
    <w:rsid w:val="00F82F57"/>
    <w:rsid w:val="00F83416"/>
    <w:rsid w:val="00F834CA"/>
    <w:rsid w:val="00F83AFF"/>
    <w:rsid w:val="00F83E0C"/>
    <w:rsid w:val="00F844CD"/>
    <w:rsid w:val="00F846A6"/>
    <w:rsid w:val="00F84B13"/>
    <w:rsid w:val="00F85D5F"/>
    <w:rsid w:val="00F87A72"/>
    <w:rsid w:val="00F90924"/>
    <w:rsid w:val="00F92DCF"/>
    <w:rsid w:val="00F938FD"/>
    <w:rsid w:val="00F94E90"/>
    <w:rsid w:val="00F950B8"/>
    <w:rsid w:val="00F95B7A"/>
    <w:rsid w:val="00F95D4E"/>
    <w:rsid w:val="00F961D6"/>
    <w:rsid w:val="00FA01DF"/>
    <w:rsid w:val="00FA07DA"/>
    <w:rsid w:val="00FA0892"/>
    <w:rsid w:val="00FA0B1A"/>
    <w:rsid w:val="00FA0FEB"/>
    <w:rsid w:val="00FA147F"/>
    <w:rsid w:val="00FA1877"/>
    <w:rsid w:val="00FA1C2D"/>
    <w:rsid w:val="00FA31B7"/>
    <w:rsid w:val="00FA388D"/>
    <w:rsid w:val="00FA3972"/>
    <w:rsid w:val="00FA4A0E"/>
    <w:rsid w:val="00FA4B29"/>
    <w:rsid w:val="00FA52C8"/>
    <w:rsid w:val="00FA5C16"/>
    <w:rsid w:val="00FA6087"/>
    <w:rsid w:val="00FA6969"/>
    <w:rsid w:val="00FA6CF3"/>
    <w:rsid w:val="00FA7CC9"/>
    <w:rsid w:val="00FB0FD9"/>
    <w:rsid w:val="00FB2439"/>
    <w:rsid w:val="00FB2CD0"/>
    <w:rsid w:val="00FB4437"/>
    <w:rsid w:val="00FB44E2"/>
    <w:rsid w:val="00FB4682"/>
    <w:rsid w:val="00FB7494"/>
    <w:rsid w:val="00FC0BF3"/>
    <w:rsid w:val="00FC0E29"/>
    <w:rsid w:val="00FC0EBD"/>
    <w:rsid w:val="00FC1B06"/>
    <w:rsid w:val="00FC1C78"/>
    <w:rsid w:val="00FC22F1"/>
    <w:rsid w:val="00FC33EA"/>
    <w:rsid w:val="00FC3D8A"/>
    <w:rsid w:val="00FC40F8"/>
    <w:rsid w:val="00FC4206"/>
    <w:rsid w:val="00FC5A23"/>
    <w:rsid w:val="00FC5CB7"/>
    <w:rsid w:val="00FC5DEC"/>
    <w:rsid w:val="00FC5FB7"/>
    <w:rsid w:val="00FC67DA"/>
    <w:rsid w:val="00FC68EA"/>
    <w:rsid w:val="00FC70DF"/>
    <w:rsid w:val="00FC72DE"/>
    <w:rsid w:val="00FC791D"/>
    <w:rsid w:val="00FC7F2E"/>
    <w:rsid w:val="00FD05DF"/>
    <w:rsid w:val="00FD0A62"/>
    <w:rsid w:val="00FD0E80"/>
    <w:rsid w:val="00FD25DF"/>
    <w:rsid w:val="00FD2A45"/>
    <w:rsid w:val="00FD40D5"/>
    <w:rsid w:val="00FD4207"/>
    <w:rsid w:val="00FD474E"/>
    <w:rsid w:val="00FD512A"/>
    <w:rsid w:val="00FD5437"/>
    <w:rsid w:val="00FD6A58"/>
    <w:rsid w:val="00FD6A65"/>
    <w:rsid w:val="00FD6E15"/>
    <w:rsid w:val="00FD6F51"/>
    <w:rsid w:val="00FD7094"/>
    <w:rsid w:val="00FD724A"/>
    <w:rsid w:val="00FD7CDA"/>
    <w:rsid w:val="00FE24D8"/>
    <w:rsid w:val="00FE2A4C"/>
    <w:rsid w:val="00FE31CA"/>
    <w:rsid w:val="00FE4D36"/>
    <w:rsid w:val="00FE6B99"/>
    <w:rsid w:val="00FE7BE3"/>
    <w:rsid w:val="00FF025D"/>
    <w:rsid w:val="00FF0366"/>
    <w:rsid w:val="00FF09CB"/>
    <w:rsid w:val="00FF0E1C"/>
    <w:rsid w:val="00FF10C3"/>
    <w:rsid w:val="00FF1279"/>
    <w:rsid w:val="00FF242A"/>
    <w:rsid w:val="00FF24D0"/>
    <w:rsid w:val="00FF2C21"/>
    <w:rsid w:val="00FF2CAD"/>
    <w:rsid w:val="00FF34C2"/>
    <w:rsid w:val="00FF4D4F"/>
    <w:rsid w:val="00FF52CD"/>
    <w:rsid w:val="00FF5F68"/>
    <w:rsid w:val="00FF6F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FF6E107E-AA9E-4255-8889-C273FCB3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50"/>
    <w:pPr>
      <w:spacing w:after="240" w:line="240" w:lineRule="atLeast"/>
    </w:pPr>
    <w:rPr>
      <w:rFonts w:ascii="Arial" w:eastAsia="Times New Roman" w:hAnsi="Arial" w:cs="Times New Roman"/>
      <w:sz w:val="20"/>
      <w:szCs w:val="24"/>
      <w:lang w:eastAsia="en-AU"/>
    </w:rPr>
  </w:style>
  <w:style w:type="paragraph" w:styleId="Heading1">
    <w:name w:val="heading 1"/>
    <w:basedOn w:val="Normal"/>
    <w:next w:val="Normal"/>
    <w:link w:val="Heading1Char"/>
    <w:uiPriority w:val="1"/>
    <w:qFormat/>
    <w:rsid w:val="00710D50"/>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uiPriority w:val="1"/>
    <w:qFormat/>
    <w:rsid w:val="00710D50"/>
    <w:pPr>
      <w:keepNext/>
      <w:spacing w:before="320" w:after="60"/>
      <w:outlineLvl w:val="1"/>
    </w:pPr>
    <w:rPr>
      <w:rFonts w:cs="Arial"/>
      <w:b/>
      <w:bCs/>
      <w:iCs/>
      <w:sz w:val="28"/>
      <w:szCs w:val="28"/>
    </w:rPr>
  </w:style>
  <w:style w:type="paragraph" w:styleId="Heading3">
    <w:name w:val="heading 3"/>
    <w:basedOn w:val="Normal"/>
    <w:next w:val="Normal"/>
    <w:link w:val="Heading3Char"/>
    <w:uiPriority w:val="2"/>
    <w:qFormat/>
    <w:rsid w:val="00710D50"/>
    <w:pPr>
      <w:keepNext/>
      <w:spacing w:before="60" w:after="60"/>
      <w:outlineLvl w:val="2"/>
    </w:pPr>
    <w:rPr>
      <w:rFonts w:cs="Arial"/>
      <w:b/>
      <w:bCs/>
      <w:szCs w:val="26"/>
    </w:rPr>
  </w:style>
  <w:style w:type="paragraph" w:styleId="Heading4">
    <w:name w:val="heading 4"/>
    <w:basedOn w:val="BodySubHeader"/>
    <w:next w:val="Normal"/>
    <w:link w:val="Heading4Char"/>
    <w:uiPriority w:val="3"/>
    <w:qFormat/>
    <w:rsid w:val="00710D50"/>
    <w:pPr>
      <w:outlineLvl w:val="3"/>
    </w:pPr>
    <w:rPr>
      <w:rFonts w:cs="Arial"/>
    </w:rPr>
  </w:style>
  <w:style w:type="paragraph" w:styleId="Heading5">
    <w:name w:val="heading 5"/>
    <w:basedOn w:val="Normal"/>
    <w:next w:val="Normal"/>
    <w:link w:val="Heading5Char"/>
    <w:semiHidden/>
    <w:qFormat/>
    <w:rsid w:val="00710D50"/>
    <w:pPr>
      <w:numPr>
        <w:ilvl w:val="4"/>
        <w:numId w:val="23"/>
      </w:numPr>
      <w:spacing w:before="240" w:after="60"/>
      <w:outlineLvl w:val="4"/>
    </w:pPr>
    <w:rPr>
      <w:b/>
      <w:bCs/>
      <w:i/>
      <w:iCs/>
      <w:sz w:val="26"/>
      <w:szCs w:val="26"/>
    </w:rPr>
  </w:style>
  <w:style w:type="paragraph" w:styleId="Heading6">
    <w:name w:val="heading 6"/>
    <w:basedOn w:val="Normal"/>
    <w:next w:val="Normal"/>
    <w:link w:val="Heading6Char"/>
    <w:semiHidden/>
    <w:qFormat/>
    <w:rsid w:val="00710D50"/>
    <w:pPr>
      <w:numPr>
        <w:ilvl w:val="5"/>
        <w:numId w:val="23"/>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qFormat/>
    <w:rsid w:val="00710D50"/>
    <w:pPr>
      <w:numPr>
        <w:ilvl w:val="6"/>
        <w:numId w:val="23"/>
      </w:numPr>
      <w:spacing w:before="240" w:after="60"/>
      <w:outlineLvl w:val="6"/>
    </w:pPr>
    <w:rPr>
      <w:rFonts w:ascii="Times New Roman" w:hAnsi="Times New Roman"/>
      <w:sz w:val="24"/>
    </w:rPr>
  </w:style>
  <w:style w:type="paragraph" w:styleId="Heading8">
    <w:name w:val="heading 8"/>
    <w:basedOn w:val="Normal"/>
    <w:next w:val="Normal"/>
    <w:link w:val="Heading8Char"/>
    <w:semiHidden/>
    <w:qFormat/>
    <w:rsid w:val="00710D50"/>
    <w:pPr>
      <w:numPr>
        <w:ilvl w:val="7"/>
        <w:numId w:val="23"/>
      </w:numPr>
      <w:spacing w:before="240" w:after="60"/>
      <w:outlineLvl w:val="7"/>
    </w:pPr>
    <w:rPr>
      <w:rFonts w:ascii="Times New Roman" w:hAnsi="Times New Roman"/>
      <w:i/>
      <w:iCs/>
      <w:sz w:val="24"/>
    </w:rPr>
  </w:style>
  <w:style w:type="paragraph" w:styleId="Heading9">
    <w:name w:val="heading 9"/>
    <w:basedOn w:val="Normal"/>
    <w:next w:val="Normal"/>
    <w:link w:val="Heading9Char"/>
    <w:semiHidden/>
    <w:qFormat/>
    <w:rsid w:val="00710D50"/>
    <w:pPr>
      <w:numPr>
        <w:ilvl w:val="8"/>
        <w:numId w:val="23"/>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710D50"/>
    <w:rPr>
      <w:sz w:val="16"/>
      <w:szCs w:val="16"/>
    </w:rPr>
  </w:style>
  <w:style w:type="paragraph" w:styleId="CommentText">
    <w:name w:val="annotation text"/>
    <w:basedOn w:val="Normal"/>
    <w:link w:val="CommentTextChar"/>
    <w:uiPriority w:val="99"/>
    <w:rsid w:val="00710D50"/>
    <w:pPr>
      <w:spacing w:line="240" w:lineRule="auto"/>
    </w:pPr>
    <w:rPr>
      <w:szCs w:val="20"/>
    </w:rPr>
  </w:style>
  <w:style w:type="character" w:customStyle="1" w:styleId="CommentTextChar">
    <w:name w:val="Comment Text Char"/>
    <w:basedOn w:val="DefaultParagraphFont"/>
    <w:link w:val="CommentText"/>
    <w:uiPriority w:val="99"/>
    <w:rsid w:val="00710D50"/>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semiHidden/>
    <w:rsid w:val="00710D50"/>
    <w:rPr>
      <w:b/>
      <w:bCs/>
    </w:rPr>
  </w:style>
  <w:style w:type="character" w:customStyle="1" w:styleId="CommentSubjectChar">
    <w:name w:val="Comment Subject Char"/>
    <w:basedOn w:val="CommentTextChar"/>
    <w:link w:val="CommentSubject"/>
    <w:semiHidden/>
    <w:rsid w:val="00710D50"/>
    <w:rPr>
      <w:rFonts w:ascii="Arial" w:eastAsia="Times New Roman" w:hAnsi="Arial" w:cs="Times New Roman"/>
      <w:b/>
      <w:bCs/>
      <w:sz w:val="20"/>
      <w:szCs w:val="20"/>
      <w:lang w:eastAsia="en-AU"/>
    </w:rPr>
  </w:style>
  <w:style w:type="paragraph" w:styleId="BalloonText">
    <w:name w:val="Balloon Text"/>
    <w:basedOn w:val="Normal"/>
    <w:link w:val="BalloonTextChar"/>
    <w:semiHidden/>
    <w:unhideWhenUsed/>
    <w:rsid w:val="00710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10D50"/>
    <w:rPr>
      <w:rFonts w:ascii="Segoe UI" w:eastAsia="Times New Roman" w:hAnsi="Segoe UI" w:cs="Segoe UI"/>
      <w:sz w:val="18"/>
      <w:szCs w:val="18"/>
      <w:lang w:eastAsia="en-AU"/>
    </w:rPr>
  </w:style>
  <w:style w:type="paragraph" w:styleId="Header">
    <w:name w:val="header"/>
    <w:basedOn w:val="Normal"/>
    <w:link w:val="HeaderChar"/>
    <w:uiPriority w:val="99"/>
    <w:rsid w:val="00710D50"/>
    <w:pPr>
      <w:tabs>
        <w:tab w:val="center" w:pos="4153"/>
        <w:tab w:val="right" w:pos="8306"/>
      </w:tabs>
      <w:spacing w:line="240" w:lineRule="auto"/>
    </w:pPr>
    <w:rPr>
      <w:sz w:val="16"/>
    </w:rPr>
  </w:style>
  <w:style w:type="character" w:customStyle="1" w:styleId="HeaderChar">
    <w:name w:val="Header Char"/>
    <w:link w:val="Header"/>
    <w:uiPriority w:val="99"/>
    <w:rsid w:val="00710D50"/>
    <w:rPr>
      <w:rFonts w:ascii="Arial" w:eastAsia="Times New Roman" w:hAnsi="Arial" w:cs="Times New Roman"/>
      <w:sz w:val="16"/>
      <w:szCs w:val="24"/>
      <w:lang w:eastAsia="en-AU"/>
    </w:rPr>
  </w:style>
  <w:style w:type="paragraph" w:styleId="Footer">
    <w:name w:val="footer"/>
    <w:basedOn w:val="Normal"/>
    <w:link w:val="FooterChar"/>
    <w:uiPriority w:val="99"/>
    <w:qFormat/>
    <w:rsid w:val="00710D50"/>
    <w:pPr>
      <w:tabs>
        <w:tab w:val="right" w:pos="113"/>
      </w:tabs>
      <w:spacing w:line="240" w:lineRule="auto"/>
    </w:pPr>
    <w:rPr>
      <w:color w:val="323232"/>
      <w:sz w:val="16"/>
    </w:rPr>
  </w:style>
  <w:style w:type="character" w:customStyle="1" w:styleId="FooterChar">
    <w:name w:val="Footer Char"/>
    <w:basedOn w:val="DefaultParagraphFont"/>
    <w:link w:val="Footer"/>
    <w:uiPriority w:val="99"/>
    <w:rsid w:val="00710D50"/>
    <w:rPr>
      <w:rFonts w:ascii="Arial" w:eastAsia="Times New Roman" w:hAnsi="Arial" w:cs="Times New Roman"/>
      <w:color w:val="323232"/>
      <w:sz w:val="16"/>
      <w:szCs w:val="24"/>
      <w:lang w:eastAsia="en-AU"/>
    </w:rPr>
  </w:style>
  <w:style w:type="paragraph" w:styleId="ListParagraph">
    <w:name w:val="List Paragraph"/>
    <w:aliases w:val="List Paragraph1,Recommendation,bullet point list,FooterText,Bullet List,numbered,Paragraphe de liste1,Bulletr List Paragraph,列出段落,列出段落1,List Paragraph2,List Paragraph21,Listeafsnit1,Parágrafo da Lista1,Párrafo de lista1,リスト段落1,L,Bullet li"/>
    <w:basedOn w:val="Normal"/>
    <w:link w:val="ListParagraphChar"/>
    <w:uiPriority w:val="34"/>
    <w:qFormat/>
    <w:rsid w:val="00185BDC"/>
    <w:pPr>
      <w:ind w:left="720"/>
      <w:contextualSpacing/>
    </w:pPr>
  </w:style>
  <w:style w:type="character" w:styleId="Hyperlink">
    <w:name w:val="Hyperlink"/>
    <w:basedOn w:val="DefaultParagraphFont"/>
    <w:uiPriority w:val="99"/>
    <w:qFormat/>
    <w:rsid w:val="00710D50"/>
    <w:rPr>
      <w:color w:val="0000FF"/>
      <w:u w:val="single" w:color="0000FF"/>
    </w:rPr>
  </w:style>
  <w:style w:type="paragraph" w:customStyle="1" w:styleId="ACMABodyText">
    <w:name w:val="ACMA Body Text"/>
    <w:link w:val="ACMABodyTextChar1"/>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710D50"/>
    <w:rPr>
      <w:color w:val="605E5C"/>
      <w:shd w:val="clear" w:color="auto" w:fill="E1DFDD"/>
    </w:rPr>
  </w:style>
  <w:style w:type="character" w:customStyle="1" w:styleId="cf01">
    <w:name w:val="cf01"/>
    <w:basedOn w:val="DefaultParagraphFont"/>
    <w:rsid w:val="00FA6087"/>
    <w:rPr>
      <w:rFonts w:ascii="Segoe UI" w:hAnsi="Segoe UI" w:cs="Segoe UI" w:hint="default"/>
      <w:i/>
      <w:iCs/>
      <w:sz w:val="18"/>
      <w:szCs w:val="18"/>
    </w:rPr>
  </w:style>
  <w:style w:type="character" w:customStyle="1" w:styleId="cf11">
    <w:name w:val="cf11"/>
    <w:basedOn w:val="DefaultParagraphFont"/>
    <w:rsid w:val="00FA6087"/>
    <w:rPr>
      <w:rFonts w:ascii="Segoe UI" w:hAnsi="Segoe UI" w:cs="Segoe UI" w:hint="default"/>
      <w:sz w:val="18"/>
      <w:szCs w:val="18"/>
    </w:rPr>
  </w:style>
  <w:style w:type="paragraph" w:customStyle="1" w:styleId="pf0">
    <w:name w:val="pf0"/>
    <w:basedOn w:val="Normal"/>
    <w:rsid w:val="007003DE"/>
    <w:pPr>
      <w:spacing w:before="100" w:beforeAutospacing="1" w:after="100" w:afterAutospacing="1" w:line="240" w:lineRule="auto"/>
    </w:pPr>
    <w:rPr>
      <w:rFonts w:ascii="Times New Roman" w:hAnsi="Times New Roman"/>
      <w:sz w:val="24"/>
    </w:rPr>
  </w:style>
  <w:style w:type="character" w:styleId="FollowedHyperlink">
    <w:name w:val="FollowedHyperlink"/>
    <w:basedOn w:val="DefaultParagraphFont"/>
    <w:semiHidden/>
    <w:rsid w:val="00710D50"/>
    <w:rPr>
      <w:color w:val="954F72" w:themeColor="followedHyperlink"/>
      <w:u w:val="single"/>
    </w:rPr>
  </w:style>
  <w:style w:type="paragraph" w:customStyle="1" w:styleId="pf1">
    <w:name w:val="pf1"/>
    <w:basedOn w:val="Normal"/>
    <w:rsid w:val="00EE5017"/>
    <w:pPr>
      <w:spacing w:before="100" w:beforeAutospacing="1" w:after="100" w:afterAutospacing="1" w:line="240" w:lineRule="auto"/>
      <w:ind w:left="720"/>
    </w:pPr>
    <w:rPr>
      <w:rFonts w:ascii="Times New Roman" w:hAnsi="Times New Roman"/>
      <w:sz w:val="24"/>
    </w:rPr>
  </w:style>
  <w:style w:type="paragraph" w:styleId="ListBullet">
    <w:name w:val="List Bullet"/>
    <w:basedOn w:val="Normal"/>
    <w:qFormat/>
    <w:rsid w:val="00710D50"/>
    <w:pPr>
      <w:numPr>
        <w:numId w:val="18"/>
      </w:numPr>
      <w:spacing w:after="80"/>
    </w:pPr>
  </w:style>
  <w:style w:type="paragraph" w:customStyle="1" w:styleId="Paragraphbeforelist">
    <w:name w:val="Paragraph before list"/>
    <w:basedOn w:val="Paragraph"/>
    <w:uiPriority w:val="4"/>
    <w:qFormat/>
    <w:rsid w:val="00710D50"/>
    <w:pPr>
      <w:spacing w:after="80"/>
    </w:pPr>
  </w:style>
  <w:style w:type="character" w:styleId="FootnoteReference">
    <w:name w:val="footnote reference"/>
    <w:basedOn w:val="DefaultParagraphFont"/>
    <w:uiPriority w:val="99"/>
    <w:rsid w:val="00710D50"/>
    <w:rPr>
      <w:rFonts w:ascii="Arial" w:hAnsi="Arial"/>
      <w:vertAlign w:val="superscript"/>
    </w:rPr>
  </w:style>
  <w:style w:type="paragraph" w:styleId="FootnoteText">
    <w:name w:val="footnote text"/>
    <w:aliases w:val="Footnote text,ACMA Footnote Text"/>
    <w:basedOn w:val="Normal"/>
    <w:link w:val="FootnoteTextChar"/>
    <w:rsid w:val="00710D50"/>
    <w:pPr>
      <w:spacing w:after="0" w:line="200" w:lineRule="atLeast"/>
    </w:pPr>
    <w:rPr>
      <w:sz w:val="16"/>
      <w:szCs w:val="16"/>
    </w:rPr>
  </w:style>
  <w:style w:type="character" w:customStyle="1" w:styleId="FootnoteTextChar">
    <w:name w:val="Footnote Text Char"/>
    <w:aliases w:val="Footnote text Char,ACMA Footnote Text Char"/>
    <w:basedOn w:val="DefaultParagraphFont"/>
    <w:link w:val="FootnoteText"/>
    <w:rsid w:val="00150A8F"/>
    <w:rPr>
      <w:rFonts w:ascii="Arial" w:eastAsia="Times New Roman" w:hAnsi="Arial" w:cs="Times New Roman"/>
      <w:sz w:val="16"/>
      <w:szCs w:val="16"/>
      <w:lang w:eastAsia="en-AU"/>
    </w:rPr>
  </w:style>
  <w:style w:type="paragraph" w:customStyle="1" w:styleId="Bulletlevel1">
    <w:name w:val="Bullet level 1"/>
    <w:basedOn w:val="ListBullet"/>
    <w:uiPriority w:val="5"/>
    <w:qFormat/>
    <w:rsid w:val="00710D50"/>
    <w:rPr>
      <w:rFonts w:cs="Arial"/>
    </w:rPr>
  </w:style>
  <w:style w:type="paragraph" w:customStyle="1" w:styleId="Paragraph">
    <w:name w:val="Paragraph"/>
    <w:basedOn w:val="Normal"/>
    <w:qFormat/>
    <w:rsid w:val="00710D50"/>
    <w:rPr>
      <w:rFonts w:cs="Arial"/>
    </w:rPr>
  </w:style>
  <w:style w:type="paragraph" w:customStyle="1" w:styleId="Bulletlevel1last">
    <w:name w:val="Bullet level 1 last"/>
    <w:basedOn w:val="ListBulletLast"/>
    <w:uiPriority w:val="6"/>
    <w:qFormat/>
    <w:rsid w:val="00710D50"/>
  </w:style>
  <w:style w:type="paragraph" w:customStyle="1" w:styleId="ACMASpaceaftertable">
    <w:name w:val="ACMA_Space after table"/>
    <w:basedOn w:val="Normal"/>
    <w:qFormat/>
    <w:rsid w:val="00432DA5"/>
    <w:rPr>
      <w:rFonts w:cs="Arial"/>
    </w:rPr>
  </w:style>
  <w:style w:type="character" w:customStyle="1" w:styleId="Heading2Char">
    <w:name w:val="Heading 2 Char"/>
    <w:basedOn w:val="DefaultParagraphFont"/>
    <w:link w:val="Heading2"/>
    <w:uiPriority w:val="1"/>
    <w:rsid w:val="00710D50"/>
    <w:rPr>
      <w:rFonts w:ascii="Arial" w:eastAsia="Times New Roman" w:hAnsi="Arial" w:cs="Arial"/>
      <w:b/>
      <w:bCs/>
      <w:iCs/>
      <w:sz w:val="28"/>
      <w:szCs w:val="28"/>
      <w:lang w:eastAsia="en-AU"/>
    </w:rPr>
  </w:style>
  <w:style w:type="character" w:customStyle="1" w:styleId="CharSectno">
    <w:name w:val="CharSectno"/>
    <w:qFormat/>
    <w:rsid w:val="00F90924"/>
    <w:rPr>
      <w:rFonts w:ascii="Times New Roman" w:eastAsia="Times New Roman" w:hAnsi="Times New Roman" w:cs="Times New Roman"/>
      <w:b/>
      <w:kern w:val="28"/>
      <w:sz w:val="24"/>
      <w:szCs w:val="24"/>
      <w:lang w:eastAsia="en-AU"/>
    </w:rPr>
  </w:style>
  <w:style w:type="character" w:customStyle="1" w:styleId="CharPartText">
    <w:name w:val="CharPartText"/>
    <w:qFormat/>
    <w:rsid w:val="00F90924"/>
    <w:rPr>
      <w:sz w:val="32"/>
      <w:szCs w:val="32"/>
    </w:rPr>
  </w:style>
  <w:style w:type="paragraph" w:styleId="Revision">
    <w:name w:val="Revision"/>
    <w:hidden/>
    <w:uiPriority w:val="99"/>
    <w:semiHidden/>
    <w:rsid w:val="005B0D02"/>
    <w:pPr>
      <w:spacing w:after="0" w:line="240" w:lineRule="auto"/>
    </w:pPr>
  </w:style>
  <w:style w:type="character" w:customStyle="1" w:styleId="ListParagraphChar">
    <w:name w:val="List Paragraph Char"/>
    <w:aliases w:val="List Paragraph1 Char,Recommendation Char,bullet point list Char,FooterText Char,Bullet List Char,numbered Char,Paragraphe de liste1 Char,Bulletr List Paragraph Char,列出段落 Char,列出段落1 Char,List Paragraph2 Char,List Paragraph21 Char"/>
    <w:basedOn w:val="DefaultParagraphFont"/>
    <w:link w:val="ListParagraph"/>
    <w:uiPriority w:val="34"/>
    <w:qFormat/>
    <w:rsid w:val="006E7CC0"/>
  </w:style>
  <w:style w:type="paragraph" w:customStyle="1" w:styleId="subsection">
    <w:name w:val="subsection"/>
    <w:aliases w:val="ss"/>
    <w:basedOn w:val="Normal"/>
    <w:link w:val="subsectionChar"/>
    <w:rsid w:val="00C35536"/>
    <w:pPr>
      <w:tabs>
        <w:tab w:val="right" w:pos="1021"/>
      </w:tabs>
      <w:spacing w:before="180" w:after="0" w:line="240" w:lineRule="auto"/>
      <w:ind w:left="1134" w:hanging="1134"/>
    </w:pPr>
    <w:rPr>
      <w:rFonts w:ascii="Times New Roman" w:hAnsi="Times New Roman"/>
      <w:szCs w:val="20"/>
    </w:rPr>
  </w:style>
  <w:style w:type="character" w:customStyle="1" w:styleId="subsectionChar">
    <w:name w:val="subsection Char"/>
    <w:aliases w:val="ss Char"/>
    <w:basedOn w:val="DefaultParagraphFont"/>
    <w:link w:val="subsection"/>
    <w:locked/>
    <w:rsid w:val="00C35536"/>
    <w:rPr>
      <w:rFonts w:ascii="Times New Roman" w:eastAsia="Times New Roman" w:hAnsi="Times New Roman" w:cs="Times New Roman"/>
      <w:szCs w:val="20"/>
      <w:lang w:eastAsia="en-AU"/>
    </w:rPr>
  </w:style>
  <w:style w:type="character" w:customStyle="1" w:styleId="Heading1Char">
    <w:name w:val="Heading 1 Char"/>
    <w:basedOn w:val="DefaultParagraphFont"/>
    <w:link w:val="Heading1"/>
    <w:uiPriority w:val="1"/>
    <w:rsid w:val="00710D50"/>
    <w:rPr>
      <w:rFonts w:ascii="Arial" w:eastAsia="Times New Roman" w:hAnsi="Arial" w:cs="Arial"/>
      <w:bCs/>
      <w:color w:val="323232"/>
      <w:kern w:val="32"/>
      <w:sz w:val="53"/>
      <w:szCs w:val="32"/>
      <w:lang w:eastAsia="en-AU"/>
    </w:rPr>
  </w:style>
  <w:style w:type="character" w:customStyle="1" w:styleId="Heading3Char">
    <w:name w:val="Heading 3 Char"/>
    <w:basedOn w:val="DefaultParagraphFont"/>
    <w:link w:val="Heading3"/>
    <w:uiPriority w:val="2"/>
    <w:rsid w:val="00710D50"/>
    <w:rPr>
      <w:rFonts w:ascii="Arial" w:eastAsia="Times New Roman" w:hAnsi="Arial" w:cs="Arial"/>
      <w:b/>
      <w:bCs/>
      <w:sz w:val="20"/>
      <w:szCs w:val="26"/>
      <w:lang w:eastAsia="en-AU"/>
    </w:rPr>
  </w:style>
  <w:style w:type="character" w:customStyle="1" w:styleId="Heading4Char">
    <w:name w:val="Heading 4 Char"/>
    <w:basedOn w:val="DefaultParagraphFont"/>
    <w:link w:val="Heading4"/>
    <w:uiPriority w:val="3"/>
    <w:rsid w:val="00623569"/>
    <w:rPr>
      <w:rFonts w:ascii="Arial" w:eastAsia="Times New Roman" w:hAnsi="Arial" w:cs="Arial"/>
      <w:b/>
      <w:i/>
      <w:sz w:val="20"/>
      <w:szCs w:val="24"/>
      <w:lang w:eastAsia="en-AU"/>
    </w:rPr>
  </w:style>
  <w:style w:type="character" w:customStyle="1" w:styleId="Heading5Char">
    <w:name w:val="Heading 5 Char"/>
    <w:basedOn w:val="DefaultParagraphFont"/>
    <w:link w:val="Heading5"/>
    <w:semiHidden/>
    <w:rsid w:val="00623569"/>
    <w:rPr>
      <w:rFonts w:ascii="Arial" w:eastAsia="Times New Roman" w:hAnsi="Arial" w:cs="Times New Roman"/>
      <w:b/>
      <w:bCs/>
      <w:i/>
      <w:iCs/>
      <w:sz w:val="26"/>
      <w:szCs w:val="26"/>
      <w:lang w:eastAsia="en-AU"/>
    </w:rPr>
  </w:style>
  <w:style w:type="character" w:customStyle="1" w:styleId="Heading6Char">
    <w:name w:val="Heading 6 Char"/>
    <w:basedOn w:val="DefaultParagraphFont"/>
    <w:link w:val="Heading6"/>
    <w:semiHidden/>
    <w:rsid w:val="00623569"/>
    <w:rPr>
      <w:rFonts w:ascii="Times New Roman" w:eastAsia="Times New Roman" w:hAnsi="Times New Roman" w:cs="Times New Roman"/>
      <w:b/>
      <w:bCs/>
      <w:lang w:eastAsia="en-AU"/>
    </w:rPr>
  </w:style>
  <w:style w:type="character" w:customStyle="1" w:styleId="Heading7Char">
    <w:name w:val="Heading 7 Char"/>
    <w:basedOn w:val="DefaultParagraphFont"/>
    <w:link w:val="Heading7"/>
    <w:semiHidden/>
    <w:rsid w:val="00623569"/>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semiHidden/>
    <w:rsid w:val="00623569"/>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semiHidden/>
    <w:rsid w:val="00623569"/>
    <w:rPr>
      <w:rFonts w:ascii="Arial" w:eastAsia="Times New Roman" w:hAnsi="Arial" w:cs="Arial"/>
      <w:lang w:eastAsia="en-AU"/>
    </w:rPr>
  </w:style>
  <w:style w:type="paragraph" w:customStyle="1" w:styleId="Reporttitle">
    <w:name w:val="Report title"/>
    <w:basedOn w:val="Normal"/>
    <w:uiPriority w:val="19"/>
    <w:qFormat/>
    <w:rsid w:val="00710D50"/>
    <w:pPr>
      <w:spacing w:after="0" w:line="560" w:lineRule="exact"/>
    </w:pPr>
    <w:rPr>
      <w:b/>
      <w:spacing w:val="-28"/>
      <w:sz w:val="53"/>
    </w:rPr>
  </w:style>
  <w:style w:type="paragraph" w:customStyle="1" w:styleId="Reportsubtitle">
    <w:name w:val="Report subtitle"/>
    <w:basedOn w:val="Normal"/>
    <w:uiPriority w:val="20"/>
    <w:qFormat/>
    <w:rsid w:val="00710D50"/>
    <w:pPr>
      <w:spacing w:after="200" w:line="560" w:lineRule="exact"/>
    </w:pPr>
    <w:rPr>
      <w:color w:val="323232"/>
      <w:spacing w:val="-28"/>
      <w:sz w:val="53"/>
    </w:rPr>
  </w:style>
  <w:style w:type="table" w:styleId="TableGrid">
    <w:name w:val="Table Grid"/>
    <w:basedOn w:val="TableNormal"/>
    <w:uiPriority w:val="59"/>
    <w:rsid w:val="00710D50"/>
    <w:pPr>
      <w:spacing w:after="0" w:line="240" w:lineRule="atLeast"/>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710D50"/>
    <w:pPr>
      <w:spacing w:after="1200" w:line="240" w:lineRule="auto"/>
    </w:pPr>
    <w:rPr>
      <w:caps/>
      <w:spacing w:val="-10"/>
      <w:sz w:val="20"/>
    </w:rPr>
  </w:style>
  <w:style w:type="paragraph" w:customStyle="1" w:styleId="Tableheaderrow">
    <w:name w:val="Table header row"/>
    <w:basedOn w:val="Normal"/>
    <w:uiPriority w:val="14"/>
    <w:qFormat/>
    <w:rsid w:val="00710D50"/>
    <w:pPr>
      <w:spacing w:after="0"/>
    </w:pPr>
    <w:rPr>
      <w:b/>
    </w:rPr>
  </w:style>
  <w:style w:type="paragraph" w:customStyle="1" w:styleId="PageNumber">
    <w:name w:val="PageNumber"/>
    <w:basedOn w:val="Normal"/>
    <w:semiHidden/>
    <w:rsid w:val="00710D50"/>
    <w:pPr>
      <w:spacing w:line="240" w:lineRule="auto"/>
    </w:pPr>
    <w:rPr>
      <w:sz w:val="16"/>
    </w:rPr>
  </w:style>
  <w:style w:type="paragraph" w:customStyle="1" w:styleId="Copyright">
    <w:name w:val="Copyright"/>
    <w:basedOn w:val="Normal"/>
    <w:semiHidden/>
    <w:rsid w:val="00710D50"/>
    <w:pPr>
      <w:spacing w:line="160" w:lineRule="exact"/>
    </w:pPr>
    <w:rPr>
      <w:color w:val="4D4D4F"/>
      <w:sz w:val="13"/>
    </w:rPr>
  </w:style>
  <w:style w:type="paragraph" w:styleId="TOCHeading">
    <w:name w:val="TOC Heading"/>
    <w:basedOn w:val="Normal"/>
    <w:semiHidden/>
    <w:qFormat/>
    <w:rsid w:val="00710D50"/>
    <w:pPr>
      <w:spacing w:before="1200" w:line="240" w:lineRule="auto"/>
    </w:pPr>
    <w:rPr>
      <w:b/>
      <w:color w:val="323232"/>
      <w:spacing w:val="-28"/>
      <w:sz w:val="53"/>
    </w:rPr>
  </w:style>
  <w:style w:type="paragraph" w:styleId="Caption">
    <w:name w:val="caption"/>
    <w:aliases w:val="Caption table"/>
    <w:basedOn w:val="Normal"/>
    <w:next w:val="Normal"/>
    <w:semiHidden/>
    <w:qFormat/>
    <w:rsid w:val="00710D50"/>
    <w:pPr>
      <w:numPr>
        <w:numId w:val="20"/>
      </w:numPr>
      <w:spacing w:after="0"/>
    </w:pPr>
    <w:rPr>
      <w:b/>
      <w:bCs/>
      <w:color w:val="323232"/>
      <w:szCs w:val="20"/>
    </w:rPr>
  </w:style>
  <w:style w:type="paragraph" w:customStyle="1" w:styleId="BodySubHeader">
    <w:name w:val="BodySubHeader"/>
    <w:basedOn w:val="Normal"/>
    <w:next w:val="Normal"/>
    <w:semiHidden/>
    <w:rsid w:val="00710D50"/>
    <w:pPr>
      <w:spacing w:before="240" w:after="0"/>
    </w:pPr>
    <w:rPr>
      <w:b/>
      <w:i/>
    </w:rPr>
  </w:style>
  <w:style w:type="paragraph" w:styleId="ListBullet2">
    <w:name w:val="List Bullet 2"/>
    <w:basedOn w:val="Normal"/>
    <w:semiHidden/>
    <w:qFormat/>
    <w:rsid w:val="00710D50"/>
    <w:pPr>
      <w:numPr>
        <w:numId w:val="19"/>
      </w:numPr>
      <w:spacing w:after="80"/>
    </w:pPr>
  </w:style>
  <w:style w:type="paragraph" w:styleId="ListNumber">
    <w:name w:val="List Number"/>
    <w:basedOn w:val="Normal"/>
    <w:semiHidden/>
    <w:qFormat/>
    <w:rsid w:val="00710D50"/>
    <w:pPr>
      <w:numPr>
        <w:numId w:val="24"/>
      </w:numPr>
      <w:spacing w:after="80"/>
    </w:pPr>
  </w:style>
  <w:style w:type="paragraph" w:styleId="ListNumber2">
    <w:name w:val="List Number 2"/>
    <w:basedOn w:val="Normal"/>
    <w:semiHidden/>
    <w:qFormat/>
    <w:rsid w:val="00710D50"/>
    <w:pPr>
      <w:numPr>
        <w:numId w:val="25"/>
      </w:numPr>
      <w:spacing w:after="80"/>
    </w:pPr>
  </w:style>
  <w:style w:type="paragraph" w:customStyle="1" w:styleId="URLEmail">
    <w:name w:val="URL/Email"/>
    <w:basedOn w:val="Normal"/>
    <w:semiHidden/>
    <w:rsid w:val="00710D50"/>
    <w:rPr>
      <w:color w:val="4D4D4F"/>
      <w:spacing w:val="4"/>
    </w:rPr>
  </w:style>
  <w:style w:type="paragraph" w:customStyle="1" w:styleId="Execsummaryheading">
    <w:name w:val="Exec summary heading"/>
    <w:basedOn w:val="Normal"/>
    <w:uiPriority w:val="22"/>
    <w:qFormat/>
    <w:rsid w:val="00710D50"/>
    <w:pPr>
      <w:pageBreakBefore/>
      <w:spacing w:after="1440" w:line="550" w:lineRule="exact"/>
    </w:pPr>
    <w:rPr>
      <w:b/>
      <w:color w:val="323232"/>
      <w:spacing w:val="-18"/>
      <w:sz w:val="53"/>
    </w:rPr>
  </w:style>
  <w:style w:type="character" w:styleId="PageNumber0">
    <w:name w:val="page number"/>
    <w:basedOn w:val="DefaultParagraphFont"/>
    <w:semiHidden/>
    <w:rsid w:val="00710D50"/>
  </w:style>
  <w:style w:type="paragraph" w:styleId="ListContinue5">
    <w:name w:val="List Continue 5"/>
    <w:basedOn w:val="Normal"/>
    <w:semiHidden/>
    <w:rsid w:val="00710D50"/>
    <w:pPr>
      <w:spacing w:after="120"/>
      <w:ind w:left="1415"/>
      <w:contextualSpacing/>
    </w:pPr>
  </w:style>
  <w:style w:type="paragraph" w:styleId="TOC1">
    <w:name w:val="toc 1"/>
    <w:basedOn w:val="Normal"/>
    <w:next w:val="Normal"/>
    <w:uiPriority w:val="39"/>
    <w:qFormat/>
    <w:rsid w:val="00710D5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10D5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710D50"/>
    <w:pPr>
      <w:tabs>
        <w:tab w:val="right" w:pos="7615"/>
      </w:tabs>
      <w:spacing w:line="320" w:lineRule="exact"/>
    </w:pPr>
    <w:rPr>
      <w:noProof/>
      <w:color w:val="808285"/>
      <w:sz w:val="28"/>
    </w:rPr>
  </w:style>
  <w:style w:type="paragraph" w:styleId="TOC3">
    <w:name w:val="toc 3"/>
    <w:basedOn w:val="Normal"/>
    <w:next w:val="Normal"/>
    <w:uiPriority w:val="39"/>
    <w:qFormat/>
    <w:rsid w:val="00710D50"/>
    <w:pPr>
      <w:tabs>
        <w:tab w:val="right" w:pos="7661"/>
      </w:tabs>
      <w:spacing w:after="80" w:line="240" w:lineRule="auto"/>
    </w:pPr>
    <w:rPr>
      <w:noProof/>
      <w:sz w:val="22"/>
      <w:szCs w:val="22"/>
    </w:rPr>
  </w:style>
  <w:style w:type="paragraph" w:customStyle="1" w:styleId="TableBody">
    <w:name w:val="Table Body"/>
    <w:basedOn w:val="Normal"/>
    <w:uiPriority w:val="15"/>
    <w:qFormat/>
    <w:rsid w:val="00710D50"/>
    <w:pPr>
      <w:spacing w:after="0" w:line="240" w:lineRule="auto"/>
    </w:pPr>
  </w:style>
  <w:style w:type="character" w:styleId="PlaceholderText">
    <w:name w:val="Placeholder Text"/>
    <w:basedOn w:val="DefaultParagraphFont"/>
    <w:uiPriority w:val="99"/>
    <w:semiHidden/>
    <w:rsid w:val="00710D50"/>
    <w:rPr>
      <w:color w:val="808080"/>
    </w:rPr>
  </w:style>
  <w:style w:type="paragraph" w:customStyle="1" w:styleId="ACMAInstructions">
    <w:name w:val="ACMA_Instructions"/>
    <w:basedOn w:val="Normal"/>
    <w:semiHidden/>
    <w:unhideWhenUsed/>
    <w:qFormat/>
    <w:rsid w:val="00710D50"/>
    <w:pPr>
      <w:spacing w:after="200"/>
    </w:pPr>
    <w:rPr>
      <w:rFonts w:cs="Arial"/>
      <w:b/>
      <w:vanish/>
      <w:sz w:val="24"/>
    </w:rPr>
  </w:style>
  <w:style w:type="paragraph" w:customStyle="1" w:styleId="CorporateAddresses">
    <w:name w:val="Corporate Addresses"/>
    <w:basedOn w:val="Normal"/>
    <w:semiHidden/>
    <w:rsid w:val="00710D50"/>
    <w:pPr>
      <w:spacing w:line="140" w:lineRule="exact"/>
    </w:pPr>
    <w:rPr>
      <w:color w:val="4D4D4F"/>
      <w:sz w:val="13"/>
    </w:rPr>
  </w:style>
  <w:style w:type="paragraph" w:customStyle="1" w:styleId="ACMACorporateAddressHeader">
    <w:name w:val="ACMA_CorporateAddressHeader"/>
    <w:basedOn w:val="Normal"/>
    <w:next w:val="ACMACorporateAddresses"/>
    <w:semiHidden/>
    <w:unhideWhenUsed/>
    <w:qFormat/>
    <w:rsid w:val="00710D50"/>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710D50"/>
    <w:pPr>
      <w:spacing w:before="0" w:after="120"/>
    </w:pPr>
    <w:rPr>
      <w:b w:val="0"/>
    </w:rPr>
  </w:style>
  <w:style w:type="paragraph" w:customStyle="1" w:styleId="ACMACopyrightHeader">
    <w:name w:val="ACMA_CopyrightHeader"/>
    <w:basedOn w:val="ACMACorporateAddressHeader"/>
    <w:semiHidden/>
    <w:unhideWhenUsed/>
    <w:qFormat/>
    <w:rsid w:val="00710D50"/>
    <w:pPr>
      <w:spacing w:before="3000"/>
    </w:pPr>
  </w:style>
  <w:style w:type="paragraph" w:customStyle="1" w:styleId="ACMACClogo">
    <w:name w:val="ACMA_CClogo"/>
    <w:semiHidden/>
    <w:unhideWhenUsed/>
    <w:qFormat/>
    <w:rsid w:val="00710D50"/>
    <w:pPr>
      <w:spacing w:before="160" w:after="120" w:line="240" w:lineRule="auto"/>
    </w:pPr>
    <w:rPr>
      <w:rFonts w:ascii="Arial" w:eastAsia="Times New Roman" w:hAnsi="Arial" w:cs="Times New Roman"/>
      <w:b/>
      <w:sz w:val="13"/>
      <w:szCs w:val="24"/>
      <w:lang w:eastAsia="en-AU"/>
    </w:rPr>
  </w:style>
  <w:style w:type="paragraph" w:customStyle="1" w:styleId="ListBulletLast">
    <w:name w:val="List Bullet Last"/>
    <w:basedOn w:val="ListBullet"/>
    <w:qFormat/>
    <w:rsid w:val="00710D50"/>
    <w:pPr>
      <w:spacing w:after="240"/>
    </w:pPr>
    <w:rPr>
      <w:rFonts w:cs="Arial"/>
    </w:rPr>
  </w:style>
  <w:style w:type="paragraph" w:customStyle="1" w:styleId="ListNumberLast">
    <w:name w:val="List Number Last"/>
    <w:basedOn w:val="ListNumber"/>
    <w:semiHidden/>
    <w:qFormat/>
    <w:rsid w:val="00710D50"/>
    <w:pPr>
      <w:spacing w:after="240"/>
      <w:ind w:left="357" w:hanging="357"/>
    </w:pPr>
    <w:rPr>
      <w:rFonts w:cs="Arial"/>
    </w:rPr>
  </w:style>
  <w:style w:type="paragraph" w:customStyle="1" w:styleId="ACMATableHeader">
    <w:name w:val="ACMA_TableHeader"/>
    <w:semiHidden/>
    <w:qFormat/>
    <w:rsid w:val="00710D50"/>
    <w:pPr>
      <w:numPr>
        <w:numId w:val="26"/>
      </w:numPr>
      <w:spacing w:line="240" w:lineRule="auto"/>
    </w:pPr>
    <w:rPr>
      <w:rFonts w:ascii="Arial" w:eastAsia="Times New Roman" w:hAnsi="Arial" w:cs="Times New Roman"/>
      <w:b/>
      <w:bCs/>
      <w:color w:val="323232"/>
      <w:sz w:val="20"/>
      <w:szCs w:val="20"/>
      <w:lang w:eastAsia="en-AU"/>
    </w:rPr>
  </w:style>
  <w:style w:type="paragraph" w:customStyle="1" w:styleId="ACMANotes">
    <w:name w:val="ACMA_Notes"/>
    <w:semiHidden/>
    <w:rsid w:val="00710D50"/>
    <w:pPr>
      <w:spacing w:before="80" w:after="0" w:line="240" w:lineRule="auto"/>
    </w:pPr>
    <w:rPr>
      <w:rFonts w:ascii="Arial" w:eastAsia="Times New Roman" w:hAnsi="Arial" w:cs="Arial"/>
      <w:i/>
      <w:sz w:val="16"/>
      <w:szCs w:val="24"/>
      <w:lang w:eastAsia="en-AU"/>
    </w:rPr>
  </w:style>
  <w:style w:type="paragraph" w:customStyle="1" w:styleId="Numberlistlevel1">
    <w:name w:val="Number list level 1"/>
    <w:basedOn w:val="ListNumber"/>
    <w:uiPriority w:val="9"/>
    <w:qFormat/>
    <w:rsid w:val="00710D50"/>
  </w:style>
  <w:style w:type="character" w:styleId="Emphasis">
    <w:name w:val="Emphasis"/>
    <w:basedOn w:val="DefaultParagraphFont"/>
    <w:qFormat/>
    <w:rsid w:val="00710D50"/>
    <w:rPr>
      <w:i/>
      <w:iCs/>
    </w:rPr>
  </w:style>
  <w:style w:type="paragraph" w:customStyle="1" w:styleId="ListNumber2Last">
    <w:name w:val="List Number 2 Last"/>
    <w:basedOn w:val="ListNumber2"/>
    <w:semiHidden/>
    <w:qFormat/>
    <w:rsid w:val="00710D50"/>
    <w:pPr>
      <w:spacing w:after="240"/>
      <w:ind w:left="907" w:hanging="357"/>
    </w:pPr>
    <w:rPr>
      <w:rFonts w:cs="Arial"/>
    </w:rPr>
  </w:style>
  <w:style w:type="paragraph" w:customStyle="1" w:styleId="Spaceaftertable">
    <w:name w:val="Space after table"/>
    <w:basedOn w:val="Normal"/>
    <w:uiPriority w:val="99"/>
    <w:qFormat/>
    <w:rsid w:val="00710D50"/>
    <w:rPr>
      <w:rFonts w:cs="Arial"/>
    </w:rPr>
  </w:style>
  <w:style w:type="paragraph" w:customStyle="1" w:styleId="FooterLeft">
    <w:name w:val="Footer Left"/>
    <w:basedOn w:val="Footer"/>
    <w:semiHidden/>
    <w:qFormat/>
    <w:rsid w:val="00710D50"/>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710D50"/>
    <w:pPr>
      <w:numPr>
        <w:numId w:val="22"/>
      </w:numPr>
      <w:spacing w:line="240" w:lineRule="auto"/>
    </w:pPr>
    <w:rPr>
      <w:rFonts w:ascii="Arial" w:eastAsia="Times New Roman" w:hAnsi="Arial" w:cs="Times New Roman"/>
      <w:b/>
      <w:bCs/>
      <w:color w:val="323232"/>
      <w:sz w:val="20"/>
      <w:szCs w:val="20"/>
      <w:lang w:eastAsia="en-AU"/>
    </w:rPr>
  </w:style>
  <w:style w:type="paragraph" w:customStyle="1" w:styleId="Captionfigure">
    <w:name w:val="Caption figure"/>
    <w:basedOn w:val="Caption"/>
    <w:semiHidden/>
    <w:qFormat/>
    <w:rsid w:val="00710D50"/>
    <w:pPr>
      <w:keepNext/>
      <w:numPr>
        <w:numId w:val="21"/>
      </w:numPr>
    </w:pPr>
    <w:rPr>
      <w:rFonts w:cs="Arial"/>
    </w:rPr>
  </w:style>
  <w:style w:type="paragraph" w:customStyle="1" w:styleId="GridTable31">
    <w:name w:val="Grid Table 31"/>
    <w:basedOn w:val="Normal"/>
    <w:semiHidden/>
    <w:qFormat/>
    <w:rsid w:val="00710D50"/>
    <w:pPr>
      <w:spacing w:after="0" w:line="240" w:lineRule="auto"/>
    </w:pPr>
    <w:rPr>
      <w:b/>
      <w:color w:val="4D4D4F"/>
      <w:spacing w:val="-28"/>
      <w:sz w:val="53"/>
    </w:rPr>
  </w:style>
  <w:style w:type="character" w:customStyle="1" w:styleId="UnresolvedMention1">
    <w:name w:val="Unresolved Mention1"/>
    <w:basedOn w:val="DefaultParagraphFont"/>
    <w:uiPriority w:val="99"/>
    <w:semiHidden/>
    <w:unhideWhenUsed/>
    <w:rsid w:val="00623569"/>
    <w:rPr>
      <w:color w:val="605E5C"/>
      <w:shd w:val="clear" w:color="auto" w:fill="E1DFDD"/>
    </w:rPr>
  </w:style>
  <w:style w:type="paragraph" w:customStyle="1" w:styleId="Bulletlevel2">
    <w:name w:val="Bullet level 2"/>
    <w:basedOn w:val="ListBullet2"/>
    <w:uiPriority w:val="7"/>
    <w:qFormat/>
    <w:rsid w:val="00710D50"/>
    <w:pPr>
      <w:ind w:left="590" w:hanging="295"/>
    </w:pPr>
    <w:rPr>
      <w:rFonts w:cs="Arial"/>
    </w:rPr>
  </w:style>
  <w:style w:type="paragraph" w:customStyle="1" w:styleId="Numberlistlevel2">
    <w:name w:val="Number list level 2"/>
    <w:basedOn w:val="ListNumber2"/>
    <w:uiPriority w:val="11"/>
    <w:qFormat/>
    <w:rsid w:val="00710D50"/>
    <w:pPr>
      <w:ind w:left="766" w:hanging="295"/>
    </w:pPr>
  </w:style>
  <w:style w:type="paragraph" w:customStyle="1" w:styleId="Numberlistlast">
    <w:name w:val="Number list last"/>
    <w:basedOn w:val="ListNumberLast"/>
    <w:uiPriority w:val="10"/>
    <w:qFormat/>
    <w:rsid w:val="00710D50"/>
  </w:style>
  <w:style w:type="paragraph" w:customStyle="1" w:styleId="Numberlistlevel2last">
    <w:name w:val="Number list level 2 last"/>
    <w:basedOn w:val="Numberlistlevel2"/>
    <w:uiPriority w:val="12"/>
    <w:qFormat/>
    <w:rsid w:val="00710D50"/>
    <w:pPr>
      <w:spacing w:after="240"/>
    </w:pPr>
  </w:style>
  <w:style w:type="paragraph" w:customStyle="1" w:styleId="Bulletlevel2last">
    <w:name w:val="Bullet level 2 last"/>
    <w:basedOn w:val="Bulletlevel2"/>
    <w:uiPriority w:val="8"/>
    <w:qFormat/>
    <w:rsid w:val="00710D50"/>
    <w:pPr>
      <w:spacing w:after="240"/>
    </w:pPr>
  </w:style>
  <w:style w:type="table" w:customStyle="1" w:styleId="ACMAtablestyle">
    <w:name w:val="ACMA table style"/>
    <w:basedOn w:val="TableNormal"/>
    <w:uiPriority w:val="99"/>
    <w:rsid w:val="00710D50"/>
    <w:pPr>
      <w:spacing w:after="0" w:line="240" w:lineRule="auto"/>
    </w:pPr>
    <w:rPr>
      <w:rFonts w:ascii="Arial" w:eastAsia="Times New Roman" w:hAnsi="Arial" w:cs="Times New Roman"/>
      <w:sz w:val="20"/>
      <w:szCs w:val="24"/>
      <w:lang w:eastAsia="en-A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StylePr>
    <w:tblStylePr w:type="band2Horz">
      <w:rPr>
        <w:rFonts w:ascii="Arial" w:hAnsi="Arial"/>
        <w:sz w:val="20"/>
      </w:rPr>
      <w:tblPr/>
      <w:tcPr>
        <w:shd w:val="clear" w:color="auto" w:fill="F2F2F2" w:themeFill="background1" w:themeFillShade="F2"/>
      </w:tcPr>
    </w:tblStylePr>
  </w:style>
  <w:style w:type="paragraph" w:customStyle="1" w:styleId="Tableheading">
    <w:name w:val="Table heading"/>
    <w:basedOn w:val="ACMATableHeader"/>
    <w:next w:val="Paragraph"/>
    <w:uiPriority w:val="13"/>
    <w:qFormat/>
    <w:rsid w:val="00710D50"/>
    <w:pPr>
      <w:keepNext/>
      <w:spacing w:line="240" w:lineRule="atLeast"/>
    </w:pPr>
  </w:style>
  <w:style w:type="paragraph" w:customStyle="1" w:styleId="Tableorfigurenote">
    <w:name w:val="Table or figure note"/>
    <w:basedOn w:val="ACMANotes"/>
    <w:uiPriority w:val="17"/>
    <w:qFormat/>
    <w:rsid w:val="00710D50"/>
    <w:pPr>
      <w:spacing w:after="240"/>
    </w:pPr>
  </w:style>
  <w:style w:type="paragraph" w:customStyle="1" w:styleId="Figureheading">
    <w:name w:val="Figure heading"/>
    <w:basedOn w:val="ACMAFigureHeader"/>
    <w:next w:val="Paragraph"/>
    <w:uiPriority w:val="16"/>
    <w:qFormat/>
    <w:rsid w:val="00710D50"/>
    <w:pPr>
      <w:keepNext/>
      <w:spacing w:line="240" w:lineRule="atLeast"/>
    </w:pPr>
  </w:style>
  <w:style w:type="paragraph" w:customStyle="1" w:styleId="Tableorfigurenotemultiple">
    <w:name w:val="Table or figure note multiple"/>
    <w:basedOn w:val="Tableorfigurenote"/>
    <w:uiPriority w:val="18"/>
    <w:qFormat/>
    <w:rsid w:val="00710D50"/>
    <w:pPr>
      <w:spacing w:after="80"/>
    </w:pPr>
  </w:style>
  <w:style w:type="paragraph" w:customStyle="1" w:styleId="ACMAletteredlist">
    <w:name w:val="ACMA lettered list"/>
    <w:rsid w:val="00623569"/>
    <w:pPr>
      <w:numPr>
        <w:numId w:val="13"/>
      </w:numPr>
      <w:tabs>
        <w:tab w:val="clear" w:pos="360"/>
      </w:tabs>
      <w:spacing w:before="20" w:after="2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623569"/>
    <w:rPr>
      <w:rFonts w:ascii="Times New Roman" w:hAnsi="Times New Roman"/>
      <w:sz w:val="24"/>
    </w:rPr>
  </w:style>
  <w:style w:type="paragraph" w:customStyle="1" w:styleId="TableText">
    <w:name w:val="TableText"/>
    <w:basedOn w:val="Normal"/>
    <w:qFormat/>
    <w:rsid w:val="00623569"/>
    <w:pPr>
      <w:spacing w:before="120" w:after="120" w:line="240" w:lineRule="auto"/>
    </w:pPr>
    <w:rPr>
      <w:rFonts w:ascii="Century Gothic" w:eastAsiaTheme="majorEastAsia" w:hAnsi="Century Gothic" w:cs="Arial"/>
      <w:bCs/>
      <w:szCs w:val="20"/>
    </w:rPr>
  </w:style>
  <w:style w:type="paragraph" w:styleId="BodyText">
    <w:name w:val="Body Text"/>
    <w:basedOn w:val="Normal"/>
    <w:link w:val="BodyTextChar"/>
    <w:uiPriority w:val="1"/>
    <w:qFormat/>
    <w:rsid w:val="00623569"/>
    <w:pPr>
      <w:widowControl w:val="0"/>
      <w:spacing w:before="113" w:after="0" w:line="240" w:lineRule="auto"/>
      <w:ind w:left="673"/>
    </w:pPr>
    <w:rPr>
      <w:rFonts w:ascii="Segoe UI Light" w:eastAsia="Segoe UI Light" w:hAnsi="Segoe UI Light"/>
      <w:sz w:val="21"/>
      <w:szCs w:val="21"/>
      <w:lang w:val="en-US"/>
    </w:rPr>
  </w:style>
  <w:style w:type="character" w:customStyle="1" w:styleId="BodyTextChar">
    <w:name w:val="Body Text Char"/>
    <w:basedOn w:val="DefaultParagraphFont"/>
    <w:link w:val="BodyText"/>
    <w:uiPriority w:val="1"/>
    <w:rsid w:val="00623569"/>
    <w:rPr>
      <w:rFonts w:ascii="Segoe UI Light" w:eastAsia="Segoe UI Light" w:hAnsi="Segoe UI Light"/>
      <w:sz w:val="21"/>
      <w:szCs w:val="21"/>
      <w:lang w:val="en-US"/>
    </w:rPr>
  </w:style>
  <w:style w:type="paragraph" w:customStyle="1" w:styleId="ACMANumberedList">
    <w:name w:val="ACMA Numbered List"/>
    <w:rsid w:val="00623569"/>
    <w:pPr>
      <w:numPr>
        <w:numId w:val="14"/>
      </w:numPr>
      <w:spacing w:before="20" w:after="20" w:line="240" w:lineRule="auto"/>
    </w:pPr>
    <w:rPr>
      <w:rFonts w:ascii="Times New Roman" w:eastAsia="Times New Roman" w:hAnsi="Times New Roman" w:cs="Times New Roman"/>
      <w:sz w:val="24"/>
      <w:szCs w:val="20"/>
    </w:rPr>
  </w:style>
  <w:style w:type="paragraph" w:customStyle="1" w:styleId="AreaHeading">
    <w:name w:val="Area Heading"/>
    <w:basedOn w:val="Normal"/>
    <w:qFormat/>
    <w:rsid w:val="00623569"/>
    <w:pPr>
      <w:suppressAutoHyphens/>
      <w:spacing w:after="80" w:line="240" w:lineRule="auto"/>
      <w:ind w:left="-1020" w:firstLine="1020"/>
    </w:pPr>
    <w:rPr>
      <w:rFonts w:cs="Times New Roman (Body CS)"/>
      <w:caps/>
      <w:color w:val="806000" w:themeColor="accent4" w:themeShade="80"/>
    </w:rPr>
  </w:style>
  <w:style w:type="paragraph" w:customStyle="1" w:styleId="ACMABulletLevel1">
    <w:name w:val="ACMA Bullet Level 1"/>
    <w:rsid w:val="00623569"/>
    <w:pPr>
      <w:numPr>
        <w:numId w:val="15"/>
      </w:numPr>
      <w:spacing w:after="120" w:line="240" w:lineRule="auto"/>
    </w:pPr>
    <w:rPr>
      <w:rFonts w:ascii="Times New Roman" w:eastAsia="Times New Roman" w:hAnsi="Times New Roman" w:cs="Times New Roman"/>
      <w:sz w:val="24"/>
      <w:szCs w:val="20"/>
    </w:rPr>
  </w:style>
  <w:style w:type="paragraph" w:customStyle="1" w:styleId="TableHeading0">
    <w:name w:val="Table Heading"/>
    <w:basedOn w:val="Normal"/>
    <w:uiPriority w:val="14"/>
    <w:qFormat/>
    <w:rsid w:val="00623569"/>
    <w:pPr>
      <w:keepNext/>
      <w:spacing w:before="60" w:after="60" w:line="240" w:lineRule="auto"/>
    </w:pPr>
    <w:rPr>
      <w:rFonts w:ascii="Cambria" w:hAnsi="Cambria"/>
      <w:b/>
      <w:sz w:val="18"/>
    </w:rPr>
  </w:style>
  <w:style w:type="table" w:customStyle="1" w:styleId="ABAREStableleftalign">
    <w:name w:val="ABARES table (left align)"/>
    <w:basedOn w:val="TableNormal"/>
    <w:uiPriority w:val="99"/>
    <w:rsid w:val="00623569"/>
    <w:pPr>
      <w:spacing w:before="60" w:after="60" w:line="240" w:lineRule="auto"/>
    </w:pPr>
    <w:rPr>
      <w:rFonts w:ascii="Cambria" w:eastAsia="Calibri" w:hAnsi="Cambria" w:cs="Times New Roman"/>
      <w:sz w:val="19"/>
      <w:szCs w:val="20"/>
      <w:lang w:eastAsia="en-AU"/>
    </w:rPr>
    <w:tblPr>
      <w:tblBorders>
        <w:top w:val="single" w:sz="4" w:space="0" w:color="auto"/>
        <w:bottom w:val="single" w:sz="4" w:space="0" w:color="auto"/>
      </w:tblBorders>
    </w:tblPr>
    <w:tblStylePr w:type="firstRow">
      <w:rPr>
        <w:b w:val="0"/>
      </w:rPr>
    </w:tblStylePr>
    <w:tblStylePr w:type="firstCol">
      <w:pPr>
        <w:wordWrap/>
        <w:jc w:val="left"/>
      </w:pPr>
    </w:tblStylePr>
  </w:style>
  <w:style w:type="character" w:styleId="Mention">
    <w:name w:val="Mention"/>
    <w:basedOn w:val="DefaultParagraphFont"/>
    <w:uiPriority w:val="99"/>
    <w:unhideWhenUsed/>
    <w:rsid w:val="00623569"/>
    <w:rPr>
      <w:color w:val="2B579A"/>
      <w:shd w:val="clear" w:color="auto" w:fill="E1DFDD"/>
    </w:rPr>
  </w:style>
  <w:style w:type="character" w:customStyle="1" w:styleId="normaltextrun">
    <w:name w:val="normaltextrun"/>
    <w:basedOn w:val="DefaultParagraphFont"/>
    <w:rsid w:val="00623569"/>
  </w:style>
  <w:style w:type="paragraph" w:styleId="EndnoteText">
    <w:name w:val="endnote text"/>
    <w:basedOn w:val="Normal"/>
    <w:link w:val="EndnoteTextChar"/>
    <w:uiPriority w:val="99"/>
    <w:semiHidden/>
    <w:unhideWhenUsed/>
    <w:rsid w:val="00623569"/>
    <w:pPr>
      <w:spacing w:after="0" w:line="240" w:lineRule="auto"/>
    </w:pPr>
    <w:rPr>
      <w:szCs w:val="20"/>
    </w:rPr>
  </w:style>
  <w:style w:type="character" w:customStyle="1" w:styleId="EndnoteTextChar">
    <w:name w:val="Endnote Text Char"/>
    <w:basedOn w:val="DefaultParagraphFont"/>
    <w:link w:val="EndnoteText"/>
    <w:uiPriority w:val="99"/>
    <w:semiHidden/>
    <w:rsid w:val="00623569"/>
    <w:rPr>
      <w:rFonts w:ascii="Arial" w:eastAsia="Times New Roman" w:hAnsi="Arial" w:cs="Times New Roman"/>
      <w:sz w:val="20"/>
      <w:szCs w:val="20"/>
      <w:lang w:eastAsia="en-AU"/>
    </w:rPr>
  </w:style>
  <w:style w:type="character" w:styleId="EndnoteReference">
    <w:name w:val="endnote reference"/>
    <w:basedOn w:val="DefaultParagraphFont"/>
    <w:uiPriority w:val="99"/>
    <w:semiHidden/>
    <w:unhideWhenUsed/>
    <w:rsid w:val="00623569"/>
    <w:rPr>
      <w:vertAlign w:val="superscript"/>
    </w:rPr>
  </w:style>
  <w:style w:type="paragraph" w:customStyle="1" w:styleId="Note">
    <w:name w:val="Note"/>
    <w:basedOn w:val="ACMANotes"/>
    <w:uiPriority w:val="23"/>
    <w:semiHidden/>
    <w:qFormat/>
    <w:rsid w:val="00710D50"/>
  </w:style>
  <w:style w:type="paragraph" w:customStyle="1" w:styleId="Protectivemarking">
    <w:name w:val="Protective marking"/>
    <w:basedOn w:val="Normal"/>
    <w:uiPriority w:val="99"/>
    <w:qFormat/>
    <w:rsid w:val="00710D50"/>
    <w:pPr>
      <w:tabs>
        <w:tab w:val="left" w:pos="720"/>
      </w:tabs>
      <w:spacing w:after="0" w:line="240" w:lineRule="auto"/>
      <w:jc w:val="center"/>
    </w:pPr>
    <w:rPr>
      <w:rFonts w:cs="Arial"/>
      <w:b/>
      <w:bCs/>
      <w:color w:val="FF0000"/>
      <w:sz w:val="32"/>
      <w:lang w:eastAsia="en-US"/>
    </w:rPr>
  </w:style>
  <w:style w:type="paragraph" w:styleId="PlainText">
    <w:name w:val="Plain Text"/>
    <w:basedOn w:val="Normal"/>
    <w:link w:val="PlainTextChar"/>
    <w:uiPriority w:val="99"/>
    <w:semiHidden/>
    <w:unhideWhenUsed/>
    <w:rsid w:val="00ED4520"/>
    <w:pPr>
      <w:spacing w:after="0"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ED4520"/>
    <w:rPr>
      <w:rFonts w:ascii="Calibri" w:hAnsi="Calibri"/>
      <w:szCs w:val="21"/>
    </w:rPr>
  </w:style>
  <w:style w:type="paragraph" w:customStyle="1" w:styleId="listparagraph0">
    <w:name w:val="listparagraph"/>
    <w:basedOn w:val="Normal"/>
    <w:rsid w:val="00AF6096"/>
    <w:pPr>
      <w:spacing w:before="100" w:beforeAutospacing="1" w:after="100" w:afterAutospacing="1" w:line="240" w:lineRule="auto"/>
    </w:pPr>
    <w:rPr>
      <w:rFonts w:ascii="Times New Roman" w:hAnsi="Times New Roman"/>
      <w:sz w:val="24"/>
    </w:rPr>
  </w:style>
  <w:style w:type="character" w:customStyle="1" w:styleId="Hyperlink1">
    <w:name w:val="Hyperlink1"/>
    <w:basedOn w:val="DefaultParagraphFont"/>
    <w:rsid w:val="006D0780"/>
  </w:style>
  <w:style w:type="paragraph" w:customStyle="1" w:styleId="Executivesummarysubheading">
    <w:name w:val="Executive summary subheading"/>
    <w:basedOn w:val="Heading4"/>
    <w:uiPriority w:val="3"/>
    <w:qFormat/>
    <w:rsid w:val="00B5361B"/>
    <w:pPr>
      <w:spacing w:after="80" w:line="280" w:lineRule="atLeast"/>
    </w:pPr>
    <w:rPr>
      <w:sz w:val="22"/>
    </w:rPr>
  </w:style>
  <w:style w:type="paragraph" w:customStyle="1" w:styleId="ActHead5">
    <w:name w:val="ActHead 5"/>
    <w:aliases w:val="s"/>
    <w:basedOn w:val="Normal"/>
    <w:next w:val="subsection"/>
    <w:qFormat/>
    <w:rsid w:val="00C13C4A"/>
    <w:pPr>
      <w:keepNext/>
      <w:keepLines/>
      <w:spacing w:before="280" w:after="0" w:line="240" w:lineRule="auto"/>
      <w:ind w:left="1134" w:hanging="1134"/>
      <w:outlineLvl w:val="4"/>
    </w:pPr>
    <w:rPr>
      <w:rFonts w:ascii="Times New Roman" w:hAnsi="Times New Roman"/>
      <w:b/>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4944">
      <w:bodyDiv w:val="1"/>
      <w:marLeft w:val="0"/>
      <w:marRight w:val="0"/>
      <w:marTop w:val="0"/>
      <w:marBottom w:val="0"/>
      <w:divBdr>
        <w:top w:val="none" w:sz="0" w:space="0" w:color="auto"/>
        <w:left w:val="none" w:sz="0" w:space="0" w:color="auto"/>
        <w:bottom w:val="none" w:sz="0" w:space="0" w:color="auto"/>
        <w:right w:val="none" w:sz="0" w:space="0" w:color="auto"/>
      </w:divBdr>
    </w:div>
    <w:div w:id="393282527">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521169621">
      <w:bodyDiv w:val="1"/>
      <w:marLeft w:val="0"/>
      <w:marRight w:val="0"/>
      <w:marTop w:val="0"/>
      <w:marBottom w:val="0"/>
      <w:divBdr>
        <w:top w:val="none" w:sz="0" w:space="0" w:color="auto"/>
        <w:left w:val="none" w:sz="0" w:space="0" w:color="auto"/>
        <w:bottom w:val="none" w:sz="0" w:space="0" w:color="auto"/>
        <w:right w:val="none" w:sz="0" w:space="0" w:color="auto"/>
      </w:divBdr>
    </w:div>
    <w:div w:id="607657806">
      <w:bodyDiv w:val="1"/>
      <w:marLeft w:val="0"/>
      <w:marRight w:val="0"/>
      <w:marTop w:val="0"/>
      <w:marBottom w:val="0"/>
      <w:divBdr>
        <w:top w:val="none" w:sz="0" w:space="0" w:color="auto"/>
        <w:left w:val="none" w:sz="0" w:space="0" w:color="auto"/>
        <w:bottom w:val="none" w:sz="0" w:space="0" w:color="auto"/>
        <w:right w:val="none" w:sz="0" w:space="0" w:color="auto"/>
      </w:divBdr>
    </w:div>
    <w:div w:id="915482446">
      <w:bodyDiv w:val="1"/>
      <w:marLeft w:val="0"/>
      <w:marRight w:val="0"/>
      <w:marTop w:val="0"/>
      <w:marBottom w:val="0"/>
      <w:divBdr>
        <w:top w:val="none" w:sz="0" w:space="0" w:color="auto"/>
        <w:left w:val="none" w:sz="0" w:space="0" w:color="auto"/>
        <w:bottom w:val="none" w:sz="0" w:space="0" w:color="auto"/>
        <w:right w:val="none" w:sz="0" w:space="0" w:color="auto"/>
      </w:divBdr>
    </w:div>
    <w:div w:id="926379378">
      <w:bodyDiv w:val="1"/>
      <w:marLeft w:val="0"/>
      <w:marRight w:val="0"/>
      <w:marTop w:val="0"/>
      <w:marBottom w:val="0"/>
      <w:divBdr>
        <w:top w:val="none" w:sz="0" w:space="0" w:color="auto"/>
        <w:left w:val="none" w:sz="0" w:space="0" w:color="auto"/>
        <w:bottom w:val="none" w:sz="0" w:space="0" w:color="auto"/>
        <w:right w:val="none" w:sz="0" w:space="0" w:color="auto"/>
      </w:divBdr>
    </w:div>
    <w:div w:id="986055250">
      <w:bodyDiv w:val="1"/>
      <w:marLeft w:val="0"/>
      <w:marRight w:val="0"/>
      <w:marTop w:val="0"/>
      <w:marBottom w:val="0"/>
      <w:divBdr>
        <w:top w:val="none" w:sz="0" w:space="0" w:color="auto"/>
        <w:left w:val="none" w:sz="0" w:space="0" w:color="auto"/>
        <w:bottom w:val="none" w:sz="0" w:space="0" w:color="auto"/>
        <w:right w:val="none" w:sz="0" w:space="0" w:color="auto"/>
      </w:divBdr>
    </w:div>
    <w:div w:id="1019503509">
      <w:bodyDiv w:val="1"/>
      <w:marLeft w:val="0"/>
      <w:marRight w:val="0"/>
      <w:marTop w:val="0"/>
      <w:marBottom w:val="0"/>
      <w:divBdr>
        <w:top w:val="none" w:sz="0" w:space="0" w:color="auto"/>
        <w:left w:val="none" w:sz="0" w:space="0" w:color="auto"/>
        <w:bottom w:val="none" w:sz="0" w:space="0" w:color="auto"/>
        <w:right w:val="none" w:sz="0" w:space="0" w:color="auto"/>
      </w:divBdr>
    </w:div>
    <w:div w:id="1071080599">
      <w:bodyDiv w:val="1"/>
      <w:marLeft w:val="0"/>
      <w:marRight w:val="0"/>
      <w:marTop w:val="0"/>
      <w:marBottom w:val="0"/>
      <w:divBdr>
        <w:top w:val="none" w:sz="0" w:space="0" w:color="auto"/>
        <w:left w:val="none" w:sz="0" w:space="0" w:color="auto"/>
        <w:bottom w:val="none" w:sz="0" w:space="0" w:color="auto"/>
        <w:right w:val="none" w:sz="0" w:space="0" w:color="auto"/>
      </w:divBdr>
    </w:div>
    <w:div w:id="1115757867">
      <w:bodyDiv w:val="1"/>
      <w:marLeft w:val="0"/>
      <w:marRight w:val="0"/>
      <w:marTop w:val="0"/>
      <w:marBottom w:val="0"/>
      <w:divBdr>
        <w:top w:val="none" w:sz="0" w:space="0" w:color="auto"/>
        <w:left w:val="none" w:sz="0" w:space="0" w:color="auto"/>
        <w:bottom w:val="none" w:sz="0" w:space="0" w:color="auto"/>
        <w:right w:val="none" w:sz="0" w:space="0" w:color="auto"/>
      </w:divBdr>
    </w:div>
    <w:div w:id="1149201592">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637762478">
      <w:bodyDiv w:val="1"/>
      <w:marLeft w:val="0"/>
      <w:marRight w:val="0"/>
      <w:marTop w:val="0"/>
      <w:marBottom w:val="0"/>
      <w:divBdr>
        <w:top w:val="none" w:sz="0" w:space="0" w:color="auto"/>
        <w:left w:val="none" w:sz="0" w:space="0" w:color="auto"/>
        <w:bottom w:val="none" w:sz="0" w:space="0" w:color="auto"/>
        <w:right w:val="none" w:sz="0" w:space="0" w:color="auto"/>
      </w:divBdr>
    </w:div>
    <w:div w:id="1688215092">
      <w:bodyDiv w:val="1"/>
      <w:marLeft w:val="0"/>
      <w:marRight w:val="0"/>
      <w:marTop w:val="0"/>
      <w:marBottom w:val="0"/>
      <w:divBdr>
        <w:top w:val="none" w:sz="0" w:space="0" w:color="auto"/>
        <w:left w:val="none" w:sz="0" w:space="0" w:color="auto"/>
        <w:bottom w:val="none" w:sz="0" w:space="0" w:color="auto"/>
        <w:right w:val="none" w:sz="0" w:space="0" w:color="auto"/>
      </w:divBdr>
    </w:div>
    <w:div w:id="1781492885">
      <w:bodyDiv w:val="1"/>
      <w:marLeft w:val="0"/>
      <w:marRight w:val="0"/>
      <w:marTop w:val="0"/>
      <w:marBottom w:val="0"/>
      <w:divBdr>
        <w:top w:val="none" w:sz="0" w:space="0" w:color="auto"/>
        <w:left w:val="none" w:sz="0" w:space="0" w:color="auto"/>
        <w:bottom w:val="none" w:sz="0" w:space="0" w:color="auto"/>
        <w:right w:val="none" w:sz="0" w:space="0" w:color="auto"/>
      </w:divBdr>
    </w:div>
    <w:div w:id="1804345113">
      <w:bodyDiv w:val="1"/>
      <w:marLeft w:val="0"/>
      <w:marRight w:val="0"/>
      <w:marTop w:val="0"/>
      <w:marBottom w:val="0"/>
      <w:divBdr>
        <w:top w:val="none" w:sz="0" w:space="0" w:color="auto"/>
        <w:left w:val="none" w:sz="0" w:space="0" w:color="auto"/>
        <w:bottom w:val="none" w:sz="0" w:space="0" w:color="auto"/>
        <w:right w:val="none" w:sz="0" w:space="0" w:color="auto"/>
      </w:divBdr>
    </w:div>
    <w:div w:id="1854689804">
      <w:bodyDiv w:val="1"/>
      <w:marLeft w:val="0"/>
      <w:marRight w:val="0"/>
      <w:marTop w:val="0"/>
      <w:marBottom w:val="0"/>
      <w:divBdr>
        <w:top w:val="none" w:sz="0" w:space="0" w:color="auto"/>
        <w:left w:val="none" w:sz="0" w:space="0" w:color="auto"/>
        <w:bottom w:val="none" w:sz="0" w:space="0" w:color="auto"/>
        <w:right w:val="none" w:sz="0" w:space="0" w:color="auto"/>
      </w:divBdr>
    </w:div>
    <w:div w:id="1935892102">
      <w:bodyDiv w:val="1"/>
      <w:marLeft w:val="0"/>
      <w:marRight w:val="0"/>
      <w:marTop w:val="0"/>
      <w:marBottom w:val="0"/>
      <w:divBdr>
        <w:top w:val="none" w:sz="0" w:space="0" w:color="auto"/>
        <w:left w:val="none" w:sz="0" w:space="0" w:color="auto"/>
        <w:bottom w:val="none" w:sz="0" w:space="0" w:color="auto"/>
        <w:right w:val="none" w:sz="0" w:space="0" w:color="auto"/>
      </w:divBdr>
    </w:div>
    <w:div w:id="1981034295">
      <w:bodyDiv w:val="1"/>
      <w:marLeft w:val="0"/>
      <w:marRight w:val="0"/>
      <w:marTop w:val="0"/>
      <w:marBottom w:val="0"/>
      <w:divBdr>
        <w:top w:val="none" w:sz="0" w:space="0" w:color="auto"/>
        <w:left w:val="none" w:sz="0" w:space="0" w:color="auto"/>
        <w:bottom w:val="none" w:sz="0" w:space="0" w:color="auto"/>
        <w:right w:val="none" w:sz="0" w:space="0" w:color="auto"/>
      </w:divBdr>
    </w:div>
    <w:div w:id="2005428380">
      <w:bodyDiv w:val="1"/>
      <w:marLeft w:val="0"/>
      <w:marRight w:val="0"/>
      <w:marTop w:val="0"/>
      <w:marBottom w:val="0"/>
      <w:divBdr>
        <w:top w:val="none" w:sz="0" w:space="0" w:color="auto"/>
        <w:left w:val="none" w:sz="0" w:space="0" w:color="auto"/>
        <w:bottom w:val="none" w:sz="0" w:space="0" w:color="auto"/>
        <w:right w:val="none" w:sz="0" w:space="0" w:color="auto"/>
      </w:divBdr>
    </w:div>
    <w:div w:id="2024046228">
      <w:bodyDiv w:val="1"/>
      <w:marLeft w:val="0"/>
      <w:marRight w:val="0"/>
      <w:marTop w:val="0"/>
      <w:marBottom w:val="0"/>
      <w:divBdr>
        <w:top w:val="none" w:sz="0" w:space="0" w:color="auto"/>
        <w:left w:val="none" w:sz="0" w:space="0" w:color="auto"/>
        <w:bottom w:val="none" w:sz="0" w:space="0" w:color="auto"/>
        <w:right w:val="none" w:sz="0" w:space="0" w:color="auto"/>
      </w:divBdr>
    </w:div>
    <w:div w:id="2097046879">
      <w:bodyDiv w:val="1"/>
      <w:marLeft w:val="0"/>
      <w:marRight w:val="0"/>
      <w:marTop w:val="0"/>
      <w:marBottom w:val="0"/>
      <w:divBdr>
        <w:top w:val="none" w:sz="0" w:space="0" w:color="auto"/>
        <w:left w:val="none" w:sz="0" w:space="0" w:color="auto"/>
        <w:bottom w:val="none" w:sz="0" w:space="0" w:color="auto"/>
        <w:right w:val="none" w:sz="0" w:space="0" w:color="auto"/>
      </w:divBdr>
    </w:div>
    <w:div w:id="211728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CA6E5B1E803847B4DA5F23F6DDDED5" ma:contentTypeVersion="3" ma:contentTypeDescription="Create a new document." ma:contentTypeScope="" ma:versionID="4e987c3c9aaad29e95c63e251eb6ddac">
  <xsd:schema xmlns:xsd="http://www.w3.org/2001/XMLSchema" xmlns:xs="http://www.w3.org/2001/XMLSchema" xmlns:p="http://schemas.microsoft.com/office/2006/metadata/properties" xmlns:ns2="3f645d1e-6d60-4f90-a1ec-f40ff04d5400" targetNamespace="http://schemas.microsoft.com/office/2006/metadata/properties" ma:root="true" ma:fieldsID="87f3eeddf8ee3564fc07415ccc540b00" ns2:_="">
    <xsd:import namespace="3f645d1e-6d60-4f90-a1ec-f40ff04d540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45d1e-6d60-4f90-a1ec-f40ff04d5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B420C-CA3A-48E2-9E6D-1885215ADF14}">
  <ds:schemaRef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3f645d1e-6d60-4f90-a1ec-f40ff04d5400"/>
    <ds:schemaRef ds:uri="http://purl.org/dc/dcmitype/"/>
    <ds:schemaRef ds:uri="http://purl.org/dc/terms/"/>
  </ds:schemaRefs>
</ds:datastoreItem>
</file>

<file path=customXml/itemProps2.xml><?xml version="1.0" encoding="utf-8"?>
<ds:datastoreItem xmlns:ds="http://schemas.openxmlformats.org/officeDocument/2006/customXml" ds:itemID="{AD5FCE6B-65F2-4C3B-BF13-A4770BA27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45d1e-6d60-4f90-a1ec-f40ff04d5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8DBB0-3C70-4FF2-B584-51EBF0163EF8}">
  <ds:schemaRefs>
    <ds:schemaRef ds:uri="http://schemas.microsoft.com/sharepoint/v3/contenttype/forms"/>
  </ds:schemaRefs>
</ds:datastoreItem>
</file>

<file path=customXml/itemProps4.xml><?xml version="1.0" encoding="utf-8"?>
<ds:datastoreItem xmlns:ds="http://schemas.openxmlformats.org/officeDocument/2006/customXml" ds:itemID="{41B25082-4953-4FDD-8BBA-05304BD60381}">
  <ds:schemaRefs>
    <ds:schemaRef ds:uri="http://schemas.openxmlformats.org/officeDocument/2006/bibliography"/>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10</Pages>
  <Words>3864</Words>
  <Characters>22029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25842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Morgan Vaudrey</cp:lastModifiedBy>
  <cp:revision>20</cp:revision>
  <cp:lastPrinted>2024-01-15T12:20:00Z</cp:lastPrinted>
  <dcterms:created xsi:type="dcterms:W3CDTF">2025-09-11T23:09:00Z</dcterms:created>
  <dcterms:modified xsi:type="dcterms:W3CDTF">2025-09-18T02:52:00Z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0x01010011CA6E5B1E803847B4DA5F23F6DDDED5</vt:lpwstr>
  </property>
  <property fmtid="{D5CDD505-2E9C-101B-9397-08002B2CF9AE}" pid="3" name="_dlc_DocIdItemGuid">
    <vt:lpwstr>c2178b9f-b6f2-4420-b4a4-bf024d81f371</vt:lpwstr>
  </property>
  <property fmtid="{D5CDD505-2E9C-101B-9397-08002B2CF9AE}" pid="4" name="ClassificationContentMarkingHeaderShapeIds">
    <vt:lpwstr>66c577f9,3f8687e2,4c376668</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702a7d1d,2af5ba61,5144bacb</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aeb57847-2996-43f6-9ac9-aca8e5487221_Enabled">
    <vt:lpwstr>true</vt:lpwstr>
  </property>
  <property fmtid="{D5CDD505-2E9C-101B-9397-08002B2CF9AE}" pid="11" name="MSIP_Label_aeb57847-2996-43f6-9ac9-aca8e5487221_SetDate">
    <vt:lpwstr>2025-09-04T04:20:23Z</vt:lpwstr>
  </property>
  <property fmtid="{D5CDD505-2E9C-101B-9397-08002B2CF9AE}" pid="12" name="MSIP_Label_aeb57847-2996-43f6-9ac9-aca8e5487221_Method">
    <vt:lpwstr>Privileged</vt:lpwstr>
  </property>
  <property fmtid="{D5CDD505-2E9C-101B-9397-08002B2CF9AE}" pid="13" name="MSIP_Label_aeb57847-2996-43f6-9ac9-aca8e5487221_Name">
    <vt:lpwstr>90fb82dc-5319-427a-bd3a-0b26e5d5e425</vt:lpwstr>
  </property>
  <property fmtid="{D5CDD505-2E9C-101B-9397-08002B2CF9AE}" pid="14" name="MSIP_Label_aeb57847-2996-43f6-9ac9-aca8e5487221_SiteId">
    <vt:lpwstr>0dac7f39-d20c-4e71-8af3-71ee7e268a2b</vt:lpwstr>
  </property>
  <property fmtid="{D5CDD505-2E9C-101B-9397-08002B2CF9AE}" pid="15" name="MSIP_Label_aeb57847-2996-43f6-9ac9-aca8e5487221_ActionId">
    <vt:lpwstr>98ec46cf-cf01-4f39-a157-f7e052629e0e</vt:lpwstr>
  </property>
  <property fmtid="{D5CDD505-2E9C-101B-9397-08002B2CF9AE}" pid="16" name="MSIP_Label_aeb57847-2996-43f6-9ac9-aca8e5487221_ContentBits">
    <vt:lpwstr>3</vt:lpwstr>
  </property>
  <property fmtid="{D5CDD505-2E9C-101B-9397-08002B2CF9AE}" pid="17" name="MSIP_Label_aeb57847-2996-43f6-9ac9-aca8e5487221_Tag">
    <vt:lpwstr>10, 0, 1, 1</vt:lpwstr>
  </property>
</Properties>
</file>