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2230" w14:textId="77777777" w:rsidR="002573BE" w:rsidRPr="00B63BD2" w:rsidRDefault="002573BE" w:rsidP="002573BE">
      <w:pPr>
        <w:spacing w:after="0" w:line="240" w:lineRule="auto"/>
        <w:jc w:val="center"/>
        <w:rPr>
          <w:rFonts w:ascii="Times New Roman" w:hAnsi="Times New Roman" w:cs="Times New Roman"/>
          <w:b/>
          <w:caps/>
          <w:color w:val="000000" w:themeColor="text1"/>
          <w:sz w:val="24"/>
          <w:szCs w:val="24"/>
          <w:u w:val="single"/>
        </w:rPr>
      </w:pPr>
      <w:r w:rsidRPr="00B63BD2">
        <w:rPr>
          <w:rFonts w:ascii="Times New Roman" w:hAnsi="Times New Roman" w:cs="Times New Roman"/>
          <w:b/>
          <w:caps/>
          <w:color w:val="000000" w:themeColor="text1"/>
          <w:sz w:val="24"/>
          <w:szCs w:val="24"/>
          <w:u w:val="single"/>
        </w:rPr>
        <w:t>Explanatory Statement</w:t>
      </w:r>
    </w:p>
    <w:p w14:paraId="4BB440A3" w14:textId="77777777" w:rsidR="002573BE" w:rsidRPr="00B63BD2" w:rsidRDefault="002573BE" w:rsidP="002573BE">
      <w:pPr>
        <w:spacing w:after="0" w:line="240" w:lineRule="auto"/>
        <w:jc w:val="center"/>
        <w:rPr>
          <w:rFonts w:ascii="Times New Roman" w:hAnsi="Times New Roman" w:cs="Times New Roman"/>
          <w:b/>
          <w:caps/>
          <w:color w:val="000000" w:themeColor="text1"/>
          <w:sz w:val="24"/>
          <w:szCs w:val="24"/>
          <w:u w:val="single"/>
        </w:rPr>
      </w:pPr>
    </w:p>
    <w:p w14:paraId="5FB1E373" w14:textId="1B606E9D" w:rsidR="002573BE" w:rsidRPr="00B63BD2" w:rsidRDefault="31FA7C5F" w:rsidP="002573BE">
      <w:pPr>
        <w:spacing w:after="0" w:line="240" w:lineRule="auto"/>
        <w:jc w:val="center"/>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u w:val="single"/>
        </w:rPr>
        <w:t xml:space="preserve">Issued by </w:t>
      </w:r>
      <w:r w:rsidR="5E4363D6" w:rsidRPr="00B63BD2">
        <w:rPr>
          <w:rFonts w:ascii="Times New Roman" w:hAnsi="Times New Roman" w:cs="Times New Roman"/>
          <w:color w:val="000000" w:themeColor="text1"/>
          <w:sz w:val="24"/>
          <w:szCs w:val="24"/>
          <w:u w:val="single"/>
        </w:rPr>
        <w:t>the a</w:t>
      </w:r>
      <w:r w:rsidRPr="00B63BD2">
        <w:rPr>
          <w:rFonts w:ascii="Times New Roman" w:hAnsi="Times New Roman" w:cs="Times New Roman"/>
          <w:color w:val="000000" w:themeColor="text1"/>
          <w:sz w:val="24"/>
          <w:szCs w:val="24"/>
          <w:u w:val="single"/>
        </w:rPr>
        <w:t xml:space="preserve">uthority of the Minister for </w:t>
      </w:r>
      <w:r w:rsidR="692A8807" w:rsidRPr="00B63BD2">
        <w:rPr>
          <w:rFonts w:ascii="Times New Roman" w:hAnsi="Times New Roman" w:cs="Times New Roman"/>
          <w:color w:val="000000" w:themeColor="text1"/>
          <w:sz w:val="24"/>
          <w:szCs w:val="24"/>
          <w:u w:val="single"/>
        </w:rPr>
        <w:t>the Environment and Water</w:t>
      </w:r>
    </w:p>
    <w:p w14:paraId="1C711511" w14:textId="77777777" w:rsidR="00B646B3" w:rsidRPr="00B63BD2" w:rsidRDefault="00B646B3" w:rsidP="002573BE">
      <w:pPr>
        <w:spacing w:after="0" w:line="240" w:lineRule="auto"/>
        <w:jc w:val="center"/>
        <w:rPr>
          <w:rFonts w:ascii="Times New Roman" w:hAnsi="Times New Roman" w:cs="Times New Roman"/>
          <w:i/>
          <w:snapToGrid w:val="0"/>
          <w:color w:val="000000" w:themeColor="text1"/>
          <w:sz w:val="24"/>
          <w:szCs w:val="24"/>
          <w:u w:val="single"/>
        </w:rPr>
      </w:pPr>
    </w:p>
    <w:p w14:paraId="435DB972" w14:textId="1A9FDE73" w:rsidR="002573BE" w:rsidRPr="00B63BD2" w:rsidRDefault="00492ED8" w:rsidP="002573BE">
      <w:pPr>
        <w:spacing w:after="0" w:line="240" w:lineRule="auto"/>
        <w:jc w:val="center"/>
        <w:rPr>
          <w:rFonts w:ascii="Times New Roman" w:hAnsi="Times New Roman" w:cs="Times New Roman"/>
          <w:i/>
          <w:iCs/>
          <w:snapToGrid w:val="0"/>
          <w:color w:val="000000" w:themeColor="text1"/>
          <w:sz w:val="24"/>
          <w:szCs w:val="24"/>
        </w:rPr>
      </w:pPr>
      <w:r w:rsidRPr="00B63BD2">
        <w:rPr>
          <w:rFonts w:ascii="Times New Roman" w:hAnsi="Times New Roman" w:cs="Times New Roman"/>
          <w:i/>
          <w:iCs/>
          <w:snapToGrid w:val="0"/>
          <w:color w:val="000000" w:themeColor="text1"/>
          <w:sz w:val="24"/>
          <w:szCs w:val="24"/>
        </w:rPr>
        <w:t>Aboriginal and Torres Strait Islander Heritage Protection Act 1984</w:t>
      </w:r>
    </w:p>
    <w:p w14:paraId="7D76EBFF" w14:textId="77777777" w:rsidR="00492ED8" w:rsidRPr="00B63BD2" w:rsidRDefault="00492ED8" w:rsidP="002573BE">
      <w:pPr>
        <w:spacing w:after="0" w:line="240" w:lineRule="auto"/>
        <w:jc w:val="center"/>
        <w:rPr>
          <w:rFonts w:ascii="Times New Roman" w:hAnsi="Times New Roman" w:cs="Times New Roman"/>
          <w:color w:val="000000" w:themeColor="text1"/>
          <w:sz w:val="24"/>
          <w:szCs w:val="24"/>
        </w:rPr>
      </w:pPr>
    </w:p>
    <w:p w14:paraId="404AD40C" w14:textId="46FF6479" w:rsidR="002573BE" w:rsidRPr="00B63BD2" w:rsidRDefault="00492ED8" w:rsidP="002573BE">
      <w:pPr>
        <w:spacing w:after="0" w:line="240" w:lineRule="auto"/>
        <w:jc w:val="center"/>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Aboriginal and Torres Strait Islander Heritage Protection (Murujuga) Declaration 2025</w:t>
      </w:r>
    </w:p>
    <w:p w14:paraId="052E6AF1" w14:textId="77777777" w:rsidR="002573BE" w:rsidRPr="00B63BD2" w:rsidRDefault="002573BE" w:rsidP="002573BE">
      <w:pPr>
        <w:spacing w:after="0" w:line="240" w:lineRule="auto"/>
        <w:contextualSpacing/>
        <w:rPr>
          <w:rFonts w:ascii="Times New Roman" w:hAnsi="Times New Roman" w:cs="Times New Roman"/>
          <w:color w:val="000000" w:themeColor="text1"/>
          <w:sz w:val="24"/>
          <w:szCs w:val="24"/>
        </w:rPr>
      </w:pPr>
    </w:p>
    <w:p w14:paraId="1BFC4299" w14:textId="77777777" w:rsidR="00245556" w:rsidRPr="00B63BD2" w:rsidRDefault="00245556" w:rsidP="002573BE">
      <w:pPr>
        <w:tabs>
          <w:tab w:val="left" w:pos="1701"/>
          <w:tab w:val="right" w:pos="9072"/>
        </w:tabs>
        <w:spacing w:after="0" w:line="240" w:lineRule="auto"/>
        <w:rPr>
          <w:rFonts w:ascii="Times New Roman" w:hAnsi="Times New Roman" w:cs="Times New Roman"/>
          <w:b/>
          <w:color w:val="000000" w:themeColor="text1"/>
          <w:sz w:val="24"/>
          <w:szCs w:val="24"/>
        </w:rPr>
      </w:pPr>
    </w:p>
    <w:p w14:paraId="60C95BDE" w14:textId="59E40763" w:rsidR="002573BE" w:rsidRPr="00B63BD2" w:rsidRDefault="002573BE" w:rsidP="002573BE">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b/>
          <w:color w:val="000000" w:themeColor="text1"/>
          <w:sz w:val="24"/>
          <w:szCs w:val="24"/>
        </w:rPr>
        <w:t>Legislative Authority</w:t>
      </w:r>
    </w:p>
    <w:p w14:paraId="27D635F5" w14:textId="77777777" w:rsidR="002573BE" w:rsidRPr="00B63BD2" w:rsidRDefault="002573BE" w:rsidP="002573BE">
      <w:pPr>
        <w:tabs>
          <w:tab w:val="right" w:pos="9072"/>
        </w:tabs>
        <w:spacing w:after="0" w:line="240" w:lineRule="auto"/>
        <w:rPr>
          <w:rFonts w:ascii="Times New Roman" w:hAnsi="Times New Roman" w:cs="Times New Roman"/>
          <w:color w:val="000000" w:themeColor="text1"/>
          <w:sz w:val="24"/>
          <w:szCs w:val="24"/>
        </w:rPr>
      </w:pPr>
    </w:p>
    <w:p w14:paraId="1C943748" w14:textId="700A6B85" w:rsidR="00A9707D" w:rsidRPr="00B63BD2" w:rsidRDefault="00A9707D" w:rsidP="00A9707D">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w:t>
      </w:r>
      <w:r w:rsidRPr="00B63BD2">
        <w:rPr>
          <w:rFonts w:ascii="Times New Roman" w:hAnsi="Times New Roman" w:cs="Times New Roman"/>
          <w:i/>
          <w:iCs/>
          <w:color w:val="000000" w:themeColor="text1"/>
          <w:sz w:val="24"/>
          <w:szCs w:val="24"/>
        </w:rPr>
        <w:t>Aboriginal and Torres Strait Islander Heritage Protection Act 1984 </w:t>
      </w:r>
      <w:r w:rsidRPr="00B63BD2">
        <w:rPr>
          <w:rFonts w:ascii="Times New Roman" w:hAnsi="Times New Roman" w:cs="Times New Roman"/>
          <w:color w:val="000000" w:themeColor="text1"/>
          <w:sz w:val="24"/>
          <w:szCs w:val="24"/>
        </w:rPr>
        <w:t>(the Act) provides for the preservation and protection of areas</w:t>
      </w:r>
      <w:r w:rsidR="00A14708" w:rsidRPr="00B63BD2">
        <w:rPr>
          <w:rFonts w:ascii="Times New Roman" w:hAnsi="Times New Roman" w:cs="Times New Roman"/>
          <w:color w:val="000000" w:themeColor="text1"/>
          <w:sz w:val="24"/>
          <w:szCs w:val="24"/>
        </w:rPr>
        <w:t xml:space="preserve"> and</w:t>
      </w:r>
      <w:r w:rsidRPr="00B63BD2">
        <w:rPr>
          <w:rFonts w:ascii="Times New Roman" w:hAnsi="Times New Roman" w:cs="Times New Roman"/>
          <w:color w:val="000000" w:themeColor="text1"/>
          <w:sz w:val="24"/>
          <w:szCs w:val="24"/>
        </w:rPr>
        <w:t xml:space="preserve"> objects that are of particular significance to Aboriginal and Torres Strait Islander persons</w:t>
      </w:r>
      <w:r w:rsidR="00C837EF" w:rsidRPr="00B63BD2">
        <w:rPr>
          <w:rFonts w:ascii="Times New Roman" w:hAnsi="Times New Roman" w:cs="Times New Roman"/>
          <w:color w:val="000000" w:themeColor="text1"/>
          <w:sz w:val="24"/>
          <w:szCs w:val="24"/>
        </w:rPr>
        <w:t xml:space="preserve"> in accordance with Aboriginal tradition,</w:t>
      </w:r>
      <w:r w:rsidRPr="00B63BD2">
        <w:rPr>
          <w:rFonts w:ascii="Times New Roman" w:hAnsi="Times New Roman" w:cs="Times New Roman"/>
          <w:color w:val="000000" w:themeColor="text1"/>
          <w:sz w:val="24"/>
          <w:szCs w:val="24"/>
        </w:rPr>
        <w:t xml:space="preserve"> from injury or desecration. This includes areas, or objects, that are in Australia or in Australian waters.</w:t>
      </w:r>
    </w:p>
    <w:p w14:paraId="7D197EEC" w14:textId="77777777" w:rsidR="00A9707D" w:rsidRPr="00B63BD2" w:rsidRDefault="00A9707D" w:rsidP="00A9707D">
      <w:pPr>
        <w:spacing w:after="0" w:line="240" w:lineRule="auto"/>
        <w:rPr>
          <w:rFonts w:ascii="Times New Roman" w:hAnsi="Times New Roman" w:cs="Times New Roman"/>
          <w:color w:val="000000" w:themeColor="text1"/>
          <w:sz w:val="24"/>
          <w:szCs w:val="24"/>
        </w:rPr>
      </w:pPr>
    </w:p>
    <w:p w14:paraId="75AC0A59" w14:textId="6111CDBD" w:rsidR="00744914" w:rsidRPr="00B63BD2" w:rsidRDefault="00A9707D" w:rsidP="00A9707D">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Section 10 of the Act allows the Minister to make declarations in relation to areas where</w:t>
      </w:r>
      <w:r w:rsidR="00744914" w:rsidRPr="00B63BD2">
        <w:rPr>
          <w:rFonts w:ascii="Times New Roman" w:hAnsi="Times New Roman" w:cs="Times New Roman"/>
          <w:color w:val="000000" w:themeColor="text1"/>
          <w:sz w:val="24"/>
          <w:szCs w:val="24"/>
        </w:rPr>
        <w:t xml:space="preserve"> the Minister:</w:t>
      </w:r>
      <w:r w:rsidRPr="00B63BD2">
        <w:rPr>
          <w:rFonts w:ascii="Times New Roman" w:hAnsi="Times New Roman" w:cs="Times New Roman"/>
          <w:color w:val="000000" w:themeColor="text1"/>
          <w:sz w:val="24"/>
          <w:szCs w:val="24"/>
        </w:rPr>
        <w:t xml:space="preserve"> </w:t>
      </w:r>
    </w:p>
    <w:p w14:paraId="6B067E0C" w14:textId="77777777" w:rsidR="00744914" w:rsidRPr="00B63BD2" w:rsidRDefault="00744914" w:rsidP="00A9707D">
      <w:pPr>
        <w:spacing w:after="0" w:line="240" w:lineRule="auto"/>
        <w:rPr>
          <w:rFonts w:ascii="Times New Roman" w:hAnsi="Times New Roman" w:cs="Times New Roman"/>
          <w:color w:val="000000" w:themeColor="text1"/>
          <w:sz w:val="24"/>
          <w:szCs w:val="24"/>
        </w:rPr>
      </w:pPr>
    </w:p>
    <w:p w14:paraId="50F56596" w14:textId="06C95969" w:rsidR="00744914" w:rsidRPr="00B63BD2" w:rsidRDefault="00A9707D" w:rsidP="00744914">
      <w:pPr>
        <w:pStyle w:val="ListParagraph"/>
        <w:numPr>
          <w:ilvl w:val="0"/>
          <w:numId w:val="47"/>
        </w:numPr>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receives a</w:t>
      </w:r>
      <w:r w:rsidR="00D10BDD" w:rsidRPr="00B63BD2">
        <w:rPr>
          <w:rFonts w:ascii="Times New Roman" w:hAnsi="Times New Roman" w:cs="Times New Roman"/>
          <w:color w:val="000000" w:themeColor="text1"/>
          <w:sz w:val="24"/>
          <w:szCs w:val="24"/>
        </w:rPr>
        <w:t xml:space="preserve">n </w:t>
      </w:r>
      <w:r w:rsidRPr="00B63BD2">
        <w:rPr>
          <w:rFonts w:ascii="Times New Roman" w:hAnsi="Times New Roman" w:cs="Times New Roman"/>
          <w:color w:val="000000" w:themeColor="text1"/>
          <w:sz w:val="24"/>
          <w:szCs w:val="24"/>
        </w:rPr>
        <w:t>application by or on behalf of an Aboriginal or a group of Aboriginals</w:t>
      </w:r>
      <w:r w:rsidR="00744914" w:rsidRPr="00B63BD2">
        <w:rPr>
          <w:rFonts w:ascii="Times New Roman" w:hAnsi="Times New Roman" w:cs="Times New Roman"/>
          <w:color w:val="000000" w:themeColor="text1"/>
          <w:sz w:val="24"/>
          <w:szCs w:val="24"/>
        </w:rPr>
        <w:t>;</w:t>
      </w:r>
    </w:p>
    <w:p w14:paraId="31CEFABF" w14:textId="5587AC9A" w:rsidR="00744914" w:rsidRPr="00B63BD2" w:rsidRDefault="00A9707D" w:rsidP="008F7CE4">
      <w:pPr>
        <w:pStyle w:val="ListParagraph"/>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 </w:t>
      </w:r>
    </w:p>
    <w:p w14:paraId="20B3ED78" w14:textId="7577D720" w:rsidR="00744914" w:rsidRPr="00B63BD2" w:rsidRDefault="00A9707D" w:rsidP="00744914">
      <w:pPr>
        <w:pStyle w:val="ListParagraph"/>
        <w:numPr>
          <w:ilvl w:val="0"/>
          <w:numId w:val="47"/>
        </w:numPr>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is satisfied that the area is a significant Aboriginal area and that it is under threat of injury or desecration</w:t>
      </w:r>
      <w:r w:rsidR="00744914" w:rsidRPr="00B63BD2">
        <w:rPr>
          <w:rFonts w:ascii="Times New Roman" w:hAnsi="Times New Roman" w:cs="Times New Roman"/>
          <w:color w:val="000000" w:themeColor="text1"/>
          <w:sz w:val="24"/>
          <w:szCs w:val="24"/>
        </w:rPr>
        <w:t>;</w:t>
      </w:r>
    </w:p>
    <w:p w14:paraId="1CD2B569" w14:textId="386C6100" w:rsidR="00744914" w:rsidRPr="00B63BD2" w:rsidRDefault="00A9707D" w:rsidP="008F7CE4">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 </w:t>
      </w:r>
    </w:p>
    <w:p w14:paraId="41AC01E2" w14:textId="1184D97E" w:rsidR="00744914" w:rsidRPr="00B63BD2" w:rsidRDefault="00A9707D" w:rsidP="00744914">
      <w:pPr>
        <w:pStyle w:val="ListParagraph"/>
        <w:numPr>
          <w:ilvl w:val="0"/>
          <w:numId w:val="47"/>
        </w:numPr>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has received a report </w:t>
      </w:r>
      <w:r w:rsidR="00744914" w:rsidRPr="00B63BD2">
        <w:rPr>
          <w:rFonts w:ascii="Times New Roman" w:hAnsi="Times New Roman" w:cs="Times New Roman"/>
          <w:color w:val="000000" w:themeColor="text1"/>
          <w:sz w:val="24"/>
          <w:szCs w:val="24"/>
        </w:rPr>
        <w:t xml:space="preserve">under subsection 10(4) of the Act </w:t>
      </w:r>
      <w:r w:rsidRPr="00B63BD2">
        <w:rPr>
          <w:rFonts w:ascii="Times New Roman" w:hAnsi="Times New Roman" w:cs="Times New Roman"/>
          <w:color w:val="000000" w:themeColor="text1"/>
          <w:sz w:val="24"/>
          <w:szCs w:val="24"/>
        </w:rPr>
        <w:t xml:space="preserve">in relation to the area that </w:t>
      </w:r>
      <w:r w:rsidR="005771F2" w:rsidRPr="00B63BD2">
        <w:rPr>
          <w:rFonts w:ascii="Times New Roman" w:hAnsi="Times New Roman" w:cs="Times New Roman"/>
          <w:color w:val="000000" w:themeColor="text1"/>
          <w:sz w:val="24"/>
          <w:szCs w:val="24"/>
        </w:rPr>
        <w:t>deals with</w:t>
      </w:r>
      <w:r w:rsidRPr="00B63BD2">
        <w:rPr>
          <w:rFonts w:ascii="Times New Roman" w:hAnsi="Times New Roman" w:cs="Times New Roman"/>
          <w:color w:val="000000" w:themeColor="text1"/>
          <w:sz w:val="24"/>
          <w:szCs w:val="24"/>
        </w:rPr>
        <w:t xml:space="preserve"> certain matters, and has considered </w:t>
      </w:r>
      <w:r w:rsidR="00744914" w:rsidRPr="00B63BD2">
        <w:rPr>
          <w:rFonts w:ascii="Times New Roman" w:hAnsi="Times New Roman" w:cs="Times New Roman"/>
          <w:color w:val="000000" w:themeColor="text1"/>
          <w:sz w:val="24"/>
          <w:szCs w:val="24"/>
        </w:rPr>
        <w:t>the report and any representations attached to the report; and</w:t>
      </w:r>
    </w:p>
    <w:p w14:paraId="2C3BC1AB" w14:textId="77777777" w:rsidR="00744914" w:rsidRPr="00B63BD2" w:rsidRDefault="00744914" w:rsidP="008F7CE4">
      <w:pPr>
        <w:spacing w:after="0" w:line="240" w:lineRule="auto"/>
        <w:rPr>
          <w:rFonts w:ascii="Times New Roman" w:hAnsi="Times New Roman" w:cs="Times New Roman"/>
          <w:color w:val="000000" w:themeColor="text1"/>
          <w:sz w:val="24"/>
          <w:szCs w:val="24"/>
        </w:rPr>
      </w:pPr>
    </w:p>
    <w:p w14:paraId="562725A9" w14:textId="5F13C562" w:rsidR="00A9707D" w:rsidRPr="00B63BD2" w:rsidRDefault="00744914" w:rsidP="00744914">
      <w:pPr>
        <w:pStyle w:val="ListParagraph"/>
        <w:numPr>
          <w:ilvl w:val="0"/>
          <w:numId w:val="47"/>
        </w:numPr>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has considered </w:t>
      </w:r>
      <w:r w:rsidR="00A9707D" w:rsidRPr="00B63BD2">
        <w:rPr>
          <w:rFonts w:ascii="Times New Roman" w:hAnsi="Times New Roman" w:cs="Times New Roman"/>
          <w:color w:val="000000" w:themeColor="text1"/>
          <w:sz w:val="24"/>
          <w:szCs w:val="24"/>
        </w:rPr>
        <w:t>other matter</w:t>
      </w:r>
      <w:r w:rsidR="00581B98" w:rsidRPr="00B63BD2">
        <w:rPr>
          <w:rFonts w:ascii="Times New Roman" w:hAnsi="Times New Roman" w:cs="Times New Roman"/>
          <w:color w:val="000000" w:themeColor="text1"/>
          <w:sz w:val="24"/>
          <w:szCs w:val="24"/>
        </w:rPr>
        <w:t>s</w:t>
      </w:r>
      <w:r w:rsidR="00A9707D" w:rsidRPr="00B63BD2">
        <w:rPr>
          <w:rFonts w:ascii="Times New Roman" w:hAnsi="Times New Roman" w:cs="Times New Roman"/>
          <w:color w:val="000000" w:themeColor="text1"/>
          <w:sz w:val="24"/>
          <w:szCs w:val="24"/>
        </w:rPr>
        <w:t xml:space="preserve"> he or she thinks relevant.</w:t>
      </w:r>
    </w:p>
    <w:p w14:paraId="0314AC64" w14:textId="77777777" w:rsidR="00744914" w:rsidRPr="00B63BD2" w:rsidRDefault="00744914" w:rsidP="008F7CE4">
      <w:pPr>
        <w:pStyle w:val="ListParagraph"/>
        <w:rPr>
          <w:rFonts w:ascii="Times New Roman" w:hAnsi="Times New Roman" w:cs="Times New Roman"/>
          <w:color w:val="000000" w:themeColor="text1"/>
          <w:sz w:val="24"/>
          <w:szCs w:val="24"/>
        </w:rPr>
      </w:pPr>
    </w:p>
    <w:p w14:paraId="681DE7AD" w14:textId="77777777" w:rsidR="00F2181F" w:rsidRPr="00B63BD2" w:rsidRDefault="00744914" w:rsidP="00744914">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w:t>
      </w:r>
      <w:r w:rsidRPr="00B63BD2">
        <w:rPr>
          <w:rFonts w:ascii="Times New Roman" w:hAnsi="Times New Roman" w:cs="Times New Roman"/>
          <w:i/>
          <w:iCs/>
          <w:color w:val="000000" w:themeColor="text1"/>
          <w:sz w:val="24"/>
          <w:szCs w:val="24"/>
        </w:rPr>
        <w:t>Aboriginal and Torres Strait Islander Heritage Protection (Murujuga) Declaration 2025 </w:t>
      </w:r>
      <w:r w:rsidRPr="00B63BD2">
        <w:rPr>
          <w:rFonts w:ascii="Times New Roman" w:hAnsi="Times New Roman" w:cs="Times New Roman"/>
          <w:color w:val="000000" w:themeColor="text1"/>
          <w:sz w:val="24"/>
          <w:szCs w:val="24"/>
        </w:rPr>
        <w:t>(the Declaration) is made by the Minister under section 10 of the Act</w:t>
      </w:r>
      <w:r w:rsidR="00F2181F" w:rsidRPr="00B63BD2">
        <w:rPr>
          <w:rFonts w:ascii="Times New Roman" w:hAnsi="Times New Roman" w:cs="Times New Roman"/>
          <w:color w:val="000000" w:themeColor="text1"/>
          <w:sz w:val="24"/>
          <w:szCs w:val="24"/>
        </w:rPr>
        <w:t xml:space="preserve"> to preserve and protect the declared area from injury or desecration</w:t>
      </w:r>
      <w:r w:rsidRPr="00B63BD2">
        <w:rPr>
          <w:rFonts w:ascii="Times New Roman" w:hAnsi="Times New Roman" w:cs="Times New Roman"/>
          <w:color w:val="000000" w:themeColor="text1"/>
          <w:sz w:val="24"/>
          <w:szCs w:val="24"/>
        </w:rPr>
        <w:t xml:space="preserve">. </w:t>
      </w:r>
    </w:p>
    <w:p w14:paraId="49186B9F" w14:textId="77777777" w:rsidR="00FB5189" w:rsidRPr="00B63BD2" w:rsidRDefault="00FB5189" w:rsidP="00744914">
      <w:pPr>
        <w:spacing w:after="0" w:line="240" w:lineRule="auto"/>
        <w:rPr>
          <w:rFonts w:ascii="Times New Roman" w:hAnsi="Times New Roman" w:cs="Times New Roman"/>
          <w:color w:val="000000" w:themeColor="text1"/>
          <w:sz w:val="24"/>
          <w:szCs w:val="24"/>
        </w:rPr>
      </w:pPr>
    </w:p>
    <w:p w14:paraId="1CAF1065" w14:textId="1F904108" w:rsidR="00744914" w:rsidRPr="00B63BD2" w:rsidRDefault="00744914" w:rsidP="00744914">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In making the Declaration, the Minister was satisfied that the preconditions under section 10 of the Act were met.</w:t>
      </w:r>
    </w:p>
    <w:p w14:paraId="2F84AC22" w14:textId="77777777" w:rsidR="00744914" w:rsidRPr="00B63BD2" w:rsidRDefault="00744914" w:rsidP="00744914">
      <w:pPr>
        <w:spacing w:after="0" w:line="240" w:lineRule="auto"/>
        <w:rPr>
          <w:rFonts w:ascii="Times New Roman" w:hAnsi="Times New Roman" w:cs="Times New Roman"/>
          <w:b/>
          <w:bCs/>
          <w:color w:val="000000" w:themeColor="text1"/>
          <w:sz w:val="24"/>
          <w:szCs w:val="24"/>
        </w:rPr>
      </w:pPr>
    </w:p>
    <w:p w14:paraId="5C696322" w14:textId="23CDDEB5" w:rsidR="007B19C0" w:rsidRPr="00B63BD2" w:rsidRDefault="000F5F61" w:rsidP="002573BE">
      <w:pPr>
        <w:tabs>
          <w:tab w:val="left" w:pos="1701"/>
          <w:tab w:val="right" w:pos="9072"/>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b/>
          <w:bCs/>
          <w:color w:val="000000" w:themeColor="text1"/>
          <w:sz w:val="24"/>
          <w:szCs w:val="24"/>
        </w:rPr>
        <w:t>Relevant legislative provisions</w:t>
      </w:r>
    </w:p>
    <w:p w14:paraId="3645F998" w14:textId="77777777" w:rsidR="007D5C85" w:rsidRPr="00B63BD2" w:rsidRDefault="007D5C85" w:rsidP="002573BE">
      <w:pPr>
        <w:tabs>
          <w:tab w:val="left" w:pos="1701"/>
          <w:tab w:val="right" w:pos="9072"/>
        </w:tabs>
        <w:spacing w:after="0" w:line="240" w:lineRule="auto"/>
        <w:rPr>
          <w:rFonts w:ascii="Times New Roman" w:hAnsi="Times New Roman" w:cs="Times New Roman"/>
          <w:color w:val="000000" w:themeColor="text1"/>
          <w:sz w:val="24"/>
          <w:szCs w:val="24"/>
        </w:rPr>
      </w:pPr>
    </w:p>
    <w:p w14:paraId="6CD12CC3" w14:textId="39AAAAEE" w:rsidR="00F03B6C" w:rsidRPr="00B63BD2" w:rsidRDefault="007D5C85" w:rsidP="002573BE">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w:t>
      </w:r>
      <w:r w:rsidR="00F03B6C" w:rsidRPr="00B63BD2">
        <w:rPr>
          <w:rFonts w:ascii="Times New Roman" w:hAnsi="Times New Roman" w:cs="Times New Roman"/>
          <w:color w:val="000000" w:themeColor="text1"/>
          <w:sz w:val="24"/>
          <w:szCs w:val="24"/>
        </w:rPr>
        <w:t xml:space="preserve">purposes of the </w:t>
      </w:r>
      <w:r w:rsidRPr="00B63BD2">
        <w:rPr>
          <w:rFonts w:ascii="Times New Roman" w:hAnsi="Times New Roman" w:cs="Times New Roman"/>
          <w:color w:val="000000" w:themeColor="text1"/>
          <w:sz w:val="24"/>
          <w:szCs w:val="24"/>
        </w:rPr>
        <w:t>Act</w:t>
      </w:r>
      <w:r w:rsidR="00F03B6C" w:rsidRPr="00B63BD2">
        <w:rPr>
          <w:rFonts w:ascii="Times New Roman" w:hAnsi="Times New Roman" w:cs="Times New Roman"/>
          <w:color w:val="000000" w:themeColor="text1"/>
          <w:sz w:val="24"/>
          <w:szCs w:val="24"/>
        </w:rPr>
        <w:t xml:space="preserve"> are the</w:t>
      </w:r>
      <w:r w:rsidRPr="00B63BD2">
        <w:rPr>
          <w:rFonts w:ascii="Times New Roman" w:hAnsi="Times New Roman" w:cs="Times New Roman"/>
          <w:color w:val="000000" w:themeColor="text1"/>
          <w:sz w:val="24"/>
          <w:szCs w:val="24"/>
        </w:rPr>
        <w:t xml:space="preserve"> preserv</w:t>
      </w:r>
      <w:r w:rsidR="00F03B6C" w:rsidRPr="00B63BD2">
        <w:rPr>
          <w:rFonts w:ascii="Times New Roman" w:hAnsi="Times New Roman" w:cs="Times New Roman"/>
          <w:color w:val="000000" w:themeColor="text1"/>
          <w:sz w:val="24"/>
          <w:szCs w:val="24"/>
        </w:rPr>
        <w:t>ation</w:t>
      </w:r>
      <w:r w:rsidRPr="00B63BD2">
        <w:rPr>
          <w:rFonts w:ascii="Times New Roman" w:hAnsi="Times New Roman" w:cs="Times New Roman"/>
          <w:color w:val="000000" w:themeColor="text1"/>
          <w:sz w:val="24"/>
          <w:szCs w:val="24"/>
        </w:rPr>
        <w:t xml:space="preserve"> and protect</w:t>
      </w:r>
      <w:r w:rsidR="00F03B6C" w:rsidRPr="00B63BD2">
        <w:rPr>
          <w:rFonts w:ascii="Times New Roman" w:hAnsi="Times New Roman" w:cs="Times New Roman"/>
          <w:color w:val="000000" w:themeColor="text1"/>
          <w:sz w:val="24"/>
          <w:szCs w:val="24"/>
        </w:rPr>
        <w:t>ion</w:t>
      </w:r>
      <w:r w:rsidRPr="00B63BD2">
        <w:rPr>
          <w:rFonts w:ascii="Times New Roman" w:hAnsi="Times New Roman" w:cs="Times New Roman"/>
          <w:color w:val="000000" w:themeColor="text1"/>
          <w:sz w:val="24"/>
          <w:szCs w:val="24"/>
        </w:rPr>
        <w:t xml:space="preserve"> from injury or desecration </w:t>
      </w:r>
      <w:r w:rsidR="00F03B6C" w:rsidRPr="00B63BD2">
        <w:rPr>
          <w:rFonts w:ascii="Times New Roman" w:hAnsi="Times New Roman" w:cs="Times New Roman"/>
          <w:color w:val="000000" w:themeColor="text1"/>
          <w:sz w:val="24"/>
          <w:szCs w:val="24"/>
        </w:rPr>
        <w:t>of</w:t>
      </w:r>
      <w:r w:rsidRPr="00B63BD2">
        <w:rPr>
          <w:rFonts w:ascii="Times New Roman" w:hAnsi="Times New Roman" w:cs="Times New Roman"/>
          <w:color w:val="000000" w:themeColor="text1"/>
          <w:sz w:val="24"/>
          <w:szCs w:val="24"/>
        </w:rPr>
        <w:t xml:space="preserve"> areas and objects </w:t>
      </w:r>
      <w:r w:rsidR="00F03B6C" w:rsidRPr="00B63BD2">
        <w:rPr>
          <w:rFonts w:ascii="Times New Roman" w:hAnsi="Times New Roman" w:cs="Times New Roman"/>
          <w:color w:val="000000" w:themeColor="text1"/>
          <w:sz w:val="24"/>
          <w:szCs w:val="24"/>
        </w:rPr>
        <w:t xml:space="preserve">in Australia and in Australian waters </w:t>
      </w:r>
      <w:r w:rsidRPr="00B63BD2">
        <w:rPr>
          <w:rFonts w:ascii="Times New Roman" w:hAnsi="Times New Roman" w:cs="Times New Roman"/>
          <w:color w:val="000000" w:themeColor="text1"/>
          <w:sz w:val="24"/>
          <w:szCs w:val="24"/>
        </w:rPr>
        <w:t xml:space="preserve">that are of particular significance to Aboriginal and Torres Strait Islander people in accordance with Aboriginal or Torres Strait Islander traditions. </w:t>
      </w:r>
    </w:p>
    <w:p w14:paraId="67C29164" w14:textId="77777777" w:rsidR="005530FD" w:rsidRPr="00B63BD2" w:rsidRDefault="005530FD" w:rsidP="005530FD">
      <w:pPr>
        <w:tabs>
          <w:tab w:val="left" w:pos="1701"/>
          <w:tab w:val="right" w:pos="9072"/>
        </w:tabs>
        <w:spacing w:after="0" w:line="240" w:lineRule="auto"/>
        <w:rPr>
          <w:rFonts w:ascii="Times New Roman" w:hAnsi="Times New Roman" w:cs="Times New Roman"/>
          <w:color w:val="000000" w:themeColor="text1"/>
          <w:sz w:val="24"/>
          <w:szCs w:val="24"/>
        </w:rPr>
      </w:pPr>
    </w:p>
    <w:p w14:paraId="06140963" w14:textId="2C40BAF8" w:rsidR="005530FD" w:rsidRPr="00B63BD2" w:rsidRDefault="005530FD" w:rsidP="005530FD">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Section 3 of the Act defines </w:t>
      </w:r>
      <w:r w:rsidRPr="00B63BD2">
        <w:rPr>
          <w:rFonts w:ascii="Times New Roman" w:hAnsi="Times New Roman" w:cs="Times New Roman"/>
          <w:i/>
          <w:iCs/>
          <w:color w:val="000000" w:themeColor="text1"/>
          <w:sz w:val="24"/>
          <w:szCs w:val="24"/>
        </w:rPr>
        <w:t>significant Aboriginal area</w:t>
      </w:r>
      <w:r w:rsidRPr="00B63BD2">
        <w:rPr>
          <w:rFonts w:ascii="Times New Roman" w:hAnsi="Times New Roman" w:cs="Times New Roman"/>
          <w:color w:val="000000" w:themeColor="text1"/>
          <w:sz w:val="24"/>
          <w:szCs w:val="24"/>
        </w:rPr>
        <w:t> to mean an area of land in Australia or in or beneath Australian waters, an area of water in Australia, or an area of Australian waters, being an area of particular significance to Aboriginals in accordance with Aboriginal tradition. </w:t>
      </w:r>
      <w:r w:rsidR="007B19C0" w:rsidRPr="00B63BD2">
        <w:rPr>
          <w:rFonts w:ascii="Times New Roman" w:hAnsi="Times New Roman" w:cs="Times New Roman"/>
          <w:color w:val="000000" w:themeColor="text1"/>
          <w:sz w:val="24"/>
          <w:szCs w:val="24"/>
        </w:rPr>
        <w:t xml:space="preserve">Section 3 of the Act </w:t>
      </w:r>
      <w:r w:rsidR="00744914" w:rsidRPr="00B63BD2">
        <w:rPr>
          <w:rFonts w:ascii="Times New Roman" w:hAnsi="Times New Roman" w:cs="Times New Roman"/>
          <w:color w:val="000000" w:themeColor="text1"/>
          <w:sz w:val="24"/>
          <w:szCs w:val="24"/>
        </w:rPr>
        <w:t xml:space="preserve">also </w:t>
      </w:r>
      <w:r w:rsidR="007B19C0" w:rsidRPr="00B63BD2">
        <w:rPr>
          <w:rFonts w:ascii="Times New Roman" w:hAnsi="Times New Roman" w:cs="Times New Roman"/>
          <w:color w:val="000000" w:themeColor="text1"/>
          <w:sz w:val="24"/>
          <w:szCs w:val="24"/>
        </w:rPr>
        <w:t xml:space="preserve">defines </w:t>
      </w:r>
      <w:r w:rsidRPr="00B63BD2">
        <w:rPr>
          <w:rFonts w:ascii="Times New Roman" w:hAnsi="Times New Roman" w:cs="Times New Roman"/>
          <w:i/>
          <w:iCs/>
          <w:color w:val="000000" w:themeColor="text1"/>
          <w:sz w:val="24"/>
          <w:szCs w:val="24"/>
        </w:rPr>
        <w:t>Aboriginal tradition</w:t>
      </w:r>
      <w:r w:rsidRPr="00B63BD2">
        <w:rPr>
          <w:rFonts w:ascii="Times New Roman" w:hAnsi="Times New Roman" w:cs="Times New Roman"/>
          <w:color w:val="000000" w:themeColor="text1"/>
          <w:sz w:val="24"/>
          <w:szCs w:val="24"/>
        </w:rPr>
        <w:t> </w:t>
      </w:r>
      <w:r w:rsidR="007B19C0" w:rsidRPr="00B63BD2">
        <w:rPr>
          <w:rFonts w:ascii="Times New Roman" w:hAnsi="Times New Roman" w:cs="Times New Roman"/>
          <w:color w:val="000000" w:themeColor="text1"/>
          <w:sz w:val="24"/>
          <w:szCs w:val="24"/>
        </w:rPr>
        <w:t xml:space="preserve">to mean </w:t>
      </w:r>
      <w:r w:rsidRPr="00B63BD2">
        <w:rPr>
          <w:rFonts w:ascii="Times New Roman" w:hAnsi="Times New Roman" w:cs="Times New Roman"/>
          <w:color w:val="000000" w:themeColor="text1"/>
          <w:sz w:val="24"/>
          <w:szCs w:val="24"/>
        </w:rPr>
        <w:t xml:space="preserve">the body of traditions, </w:t>
      </w:r>
      <w:r w:rsidRPr="00B63BD2">
        <w:rPr>
          <w:rFonts w:ascii="Times New Roman" w:hAnsi="Times New Roman" w:cs="Times New Roman"/>
          <w:color w:val="000000" w:themeColor="text1"/>
          <w:sz w:val="24"/>
          <w:szCs w:val="24"/>
        </w:rPr>
        <w:lastRenderedPageBreak/>
        <w:t xml:space="preserve">observances, customs and beliefs of Aboriginals generally or of a particular community or group of Aboriginals, and includes any such traditions, observances, customs or beliefs relating to </w:t>
      </w:r>
      <w:proofErr w:type="gramStart"/>
      <w:r w:rsidRPr="00B63BD2">
        <w:rPr>
          <w:rFonts w:ascii="Times New Roman" w:hAnsi="Times New Roman" w:cs="Times New Roman"/>
          <w:color w:val="000000" w:themeColor="text1"/>
          <w:sz w:val="24"/>
          <w:szCs w:val="24"/>
        </w:rPr>
        <w:t>particular persons</w:t>
      </w:r>
      <w:proofErr w:type="gramEnd"/>
      <w:r w:rsidRPr="00B63BD2">
        <w:rPr>
          <w:rFonts w:ascii="Times New Roman" w:hAnsi="Times New Roman" w:cs="Times New Roman"/>
          <w:color w:val="000000" w:themeColor="text1"/>
          <w:sz w:val="24"/>
          <w:szCs w:val="24"/>
        </w:rPr>
        <w:t>, areas, objects or relationships.</w:t>
      </w:r>
    </w:p>
    <w:p w14:paraId="1FCEB8A2" w14:textId="77777777" w:rsidR="005530FD" w:rsidRPr="00B63BD2" w:rsidRDefault="005530FD" w:rsidP="005530FD">
      <w:pPr>
        <w:tabs>
          <w:tab w:val="left" w:pos="1701"/>
          <w:tab w:val="right" w:pos="9072"/>
        </w:tabs>
        <w:spacing w:after="0" w:line="240" w:lineRule="auto"/>
        <w:rPr>
          <w:rFonts w:ascii="Times New Roman" w:hAnsi="Times New Roman" w:cs="Times New Roman"/>
          <w:color w:val="000000" w:themeColor="text1"/>
          <w:sz w:val="24"/>
          <w:szCs w:val="24"/>
        </w:rPr>
      </w:pPr>
    </w:p>
    <w:p w14:paraId="5663D6A7" w14:textId="3A3A57DE" w:rsidR="005530FD" w:rsidRPr="00B63BD2" w:rsidRDefault="005530FD" w:rsidP="005530FD">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Subsection 3(2) of the Act </w:t>
      </w:r>
      <w:r w:rsidR="00734BF6" w:rsidRPr="00B63BD2">
        <w:rPr>
          <w:rFonts w:ascii="Times New Roman" w:hAnsi="Times New Roman" w:cs="Times New Roman"/>
          <w:color w:val="000000" w:themeColor="text1"/>
          <w:sz w:val="24"/>
          <w:szCs w:val="24"/>
        </w:rPr>
        <w:t>provides</w:t>
      </w:r>
      <w:r w:rsidRPr="00B63BD2">
        <w:rPr>
          <w:rFonts w:ascii="Times New Roman" w:hAnsi="Times New Roman" w:cs="Times New Roman"/>
          <w:color w:val="000000" w:themeColor="text1"/>
          <w:sz w:val="24"/>
          <w:szCs w:val="24"/>
        </w:rPr>
        <w:t xml:space="preserve"> that, for the purposes of th</w:t>
      </w:r>
      <w:r w:rsidR="00B04788" w:rsidRPr="00B63BD2">
        <w:rPr>
          <w:rFonts w:ascii="Times New Roman" w:hAnsi="Times New Roman" w:cs="Times New Roman"/>
          <w:color w:val="000000" w:themeColor="text1"/>
          <w:sz w:val="24"/>
          <w:szCs w:val="24"/>
        </w:rPr>
        <w:t>e</w:t>
      </w:r>
      <w:r w:rsidRPr="00B63BD2">
        <w:rPr>
          <w:rFonts w:ascii="Times New Roman" w:hAnsi="Times New Roman" w:cs="Times New Roman"/>
          <w:color w:val="000000" w:themeColor="text1"/>
          <w:sz w:val="24"/>
          <w:szCs w:val="24"/>
        </w:rPr>
        <w:t xml:space="preserve"> Act, an area shall be taken to be injured or desecrated if:</w:t>
      </w:r>
    </w:p>
    <w:p w14:paraId="353BFD38" w14:textId="77777777" w:rsidR="00734BF6" w:rsidRPr="00B63BD2" w:rsidRDefault="00734BF6" w:rsidP="005530FD">
      <w:pPr>
        <w:tabs>
          <w:tab w:val="left" w:pos="1701"/>
          <w:tab w:val="right" w:pos="9072"/>
        </w:tabs>
        <w:spacing w:after="0" w:line="240" w:lineRule="auto"/>
        <w:rPr>
          <w:rFonts w:ascii="Times New Roman" w:hAnsi="Times New Roman" w:cs="Times New Roman"/>
          <w:color w:val="000000" w:themeColor="text1"/>
          <w:sz w:val="24"/>
          <w:szCs w:val="24"/>
        </w:rPr>
      </w:pPr>
    </w:p>
    <w:p w14:paraId="5D517F33" w14:textId="77777777" w:rsidR="00655AE2" w:rsidRPr="00B63BD2" w:rsidRDefault="005530FD" w:rsidP="008F7CE4">
      <w:pPr>
        <w:pStyle w:val="ListParagraph"/>
        <w:numPr>
          <w:ilvl w:val="0"/>
          <w:numId w:val="27"/>
        </w:numPr>
        <w:tabs>
          <w:tab w:val="left" w:pos="1701"/>
          <w:tab w:val="right" w:pos="9072"/>
        </w:tabs>
        <w:spacing w:after="0" w:line="240" w:lineRule="auto"/>
        <w:ind w:left="567" w:hanging="425"/>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it is used or treated in a manner inconsistent with Aboriginal tradition;</w:t>
      </w:r>
    </w:p>
    <w:p w14:paraId="6BA87538" w14:textId="77777777" w:rsidR="00734BF6" w:rsidRPr="00B63BD2" w:rsidRDefault="00734BF6" w:rsidP="008F7CE4">
      <w:pPr>
        <w:pStyle w:val="ListParagraph"/>
        <w:tabs>
          <w:tab w:val="left" w:pos="1701"/>
          <w:tab w:val="right" w:pos="9072"/>
        </w:tabs>
        <w:spacing w:after="0" w:line="240" w:lineRule="auto"/>
        <w:ind w:left="567" w:hanging="425"/>
        <w:rPr>
          <w:rFonts w:ascii="Times New Roman" w:hAnsi="Times New Roman" w:cs="Times New Roman"/>
          <w:color w:val="000000" w:themeColor="text1"/>
          <w:sz w:val="24"/>
          <w:szCs w:val="24"/>
        </w:rPr>
      </w:pPr>
    </w:p>
    <w:p w14:paraId="46D8B561" w14:textId="77777777" w:rsidR="00655AE2" w:rsidRPr="00B63BD2" w:rsidRDefault="005530FD" w:rsidP="008F7CE4">
      <w:pPr>
        <w:pStyle w:val="ListParagraph"/>
        <w:numPr>
          <w:ilvl w:val="0"/>
          <w:numId w:val="27"/>
        </w:numPr>
        <w:tabs>
          <w:tab w:val="left" w:pos="1701"/>
          <w:tab w:val="right" w:pos="9072"/>
        </w:tabs>
        <w:spacing w:after="0" w:line="240" w:lineRule="auto"/>
        <w:ind w:left="567" w:hanging="425"/>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by reason of anything done in, on or near the area, the use or significance of the area in accordance with Aboriginal tradition is adversely affected; or</w:t>
      </w:r>
    </w:p>
    <w:p w14:paraId="7E272876" w14:textId="77777777" w:rsidR="00734BF6" w:rsidRPr="00B63BD2" w:rsidRDefault="00734BF6" w:rsidP="008F7CE4">
      <w:pPr>
        <w:tabs>
          <w:tab w:val="left" w:pos="1701"/>
          <w:tab w:val="right" w:pos="9072"/>
        </w:tabs>
        <w:spacing w:after="0" w:line="240" w:lineRule="auto"/>
        <w:ind w:left="567" w:hanging="425"/>
        <w:rPr>
          <w:rFonts w:ascii="Times New Roman" w:hAnsi="Times New Roman" w:cs="Times New Roman"/>
          <w:color w:val="000000" w:themeColor="text1"/>
          <w:sz w:val="24"/>
          <w:szCs w:val="24"/>
        </w:rPr>
      </w:pPr>
    </w:p>
    <w:p w14:paraId="456F0481" w14:textId="4CE34B9D" w:rsidR="005530FD" w:rsidRPr="00B63BD2" w:rsidRDefault="005530FD" w:rsidP="008F7CE4">
      <w:pPr>
        <w:pStyle w:val="ListParagraph"/>
        <w:numPr>
          <w:ilvl w:val="0"/>
          <w:numId w:val="27"/>
        </w:numPr>
        <w:tabs>
          <w:tab w:val="left" w:pos="1701"/>
          <w:tab w:val="right" w:pos="9072"/>
        </w:tabs>
        <w:spacing w:after="0" w:line="240" w:lineRule="auto"/>
        <w:ind w:left="567" w:hanging="425"/>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passage through or over, or entry upon, the area by any person occurs in a manner inconsistent with Aboriginal tradition.</w:t>
      </w:r>
    </w:p>
    <w:p w14:paraId="585F7D6C" w14:textId="77777777" w:rsidR="005530FD" w:rsidRPr="00B63BD2" w:rsidRDefault="005530FD" w:rsidP="005530FD">
      <w:pPr>
        <w:tabs>
          <w:tab w:val="left" w:pos="1701"/>
          <w:tab w:val="right" w:pos="9072"/>
        </w:tabs>
        <w:spacing w:after="0" w:line="240" w:lineRule="auto"/>
        <w:rPr>
          <w:rFonts w:ascii="Times New Roman" w:hAnsi="Times New Roman" w:cs="Times New Roman"/>
          <w:color w:val="000000" w:themeColor="text1"/>
          <w:sz w:val="24"/>
          <w:szCs w:val="24"/>
        </w:rPr>
      </w:pPr>
    </w:p>
    <w:p w14:paraId="483F51FA" w14:textId="6B49A734" w:rsidR="00686E4B" w:rsidRPr="00B63BD2" w:rsidRDefault="00686E4B" w:rsidP="00686E4B">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Subsection 3(3) of the Act </w:t>
      </w:r>
      <w:r w:rsidR="00734BF6" w:rsidRPr="00B63BD2">
        <w:rPr>
          <w:rFonts w:ascii="Times New Roman" w:hAnsi="Times New Roman" w:cs="Times New Roman"/>
          <w:color w:val="000000" w:themeColor="text1"/>
          <w:sz w:val="24"/>
          <w:szCs w:val="24"/>
        </w:rPr>
        <w:t>provides</w:t>
      </w:r>
      <w:r w:rsidRPr="00B63BD2">
        <w:rPr>
          <w:rFonts w:ascii="Times New Roman" w:hAnsi="Times New Roman" w:cs="Times New Roman"/>
          <w:color w:val="000000" w:themeColor="text1"/>
          <w:sz w:val="24"/>
          <w:szCs w:val="24"/>
        </w:rPr>
        <w:t xml:space="preserve"> that an area shall be taken to be under threat of injury or desecration if it is, or is likely to be, injured or desecrated.</w:t>
      </w:r>
    </w:p>
    <w:p w14:paraId="77B98092" w14:textId="77777777" w:rsidR="00686E4B" w:rsidRPr="00B63BD2" w:rsidRDefault="00686E4B" w:rsidP="00686E4B">
      <w:pPr>
        <w:tabs>
          <w:tab w:val="left" w:pos="1701"/>
          <w:tab w:val="right" w:pos="9072"/>
        </w:tabs>
        <w:spacing w:after="0" w:line="240" w:lineRule="auto"/>
        <w:rPr>
          <w:rFonts w:ascii="Times New Roman" w:hAnsi="Times New Roman" w:cs="Times New Roman"/>
          <w:color w:val="000000" w:themeColor="text1"/>
          <w:sz w:val="24"/>
          <w:szCs w:val="24"/>
        </w:rPr>
      </w:pPr>
    </w:p>
    <w:p w14:paraId="4038B4E5" w14:textId="225898EC" w:rsidR="00686E4B" w:rsidRPr="00B63BD2" w:rsidRDefault="00686E4B" w:rsidP="00686E4B">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A declaration made under subsection 10(1)</w:t>
      </w:r>
      <w:r w:rsidR="002345D2" w:rsidRPr="00B63BD2">
        <w:rPr>
          <w:rFonts w:ascii="Times New Roman" w:hAnsi="Times New Roman" w:cs="Times New Roman"/>
          <w:color w:val="000000" w:themeColor="text1"/>
          <w:sz w:val="24"/>
          <w:szCs w:val="24"/>
        </w:rPr>
        <w:t xml:space="preserve"> of the Act</w:t>
      </w:r>
      <w:r w:rsidRPr="00B63BD2">
        <w:rPr>
          <w:rFonts w:ascii="Times New Roman" w:hAnsi="Times New Roman" w:cs="Times New Roman"/>
          <w:color w:val="000000" w:themeColor="text1"/>
          <w:sz w:val="24"/>
          <w:szCs w:val="24"/>
        </w:rPr>
        <w:t xml:space="preserve"> in relation to an area is required under section 11 </w:t>
      </w:r>
      <w:r w:rsidR="002345D2" w:rsidRPr="00B63BD2">
        <w:rPr>
          <w:rFonts w:ascii="Times New Roman" w:hAnsi="Times New Roman" w:cs="Times New Roman"/>
          <w:color w:val="000000" w:themeColor="text1"/>
          <w:sz w:val="24"/>
          <w:szCs w:val="24"/>
        </w:rPr>
        <w:t xml:space="preserve">of the Act </w:t>
      </w:r>
      <w:r w:rsidRPr="00B63BD2">
        <w:rPr>
          <w:rFonts w:ascii="Times New Roman" w:hAnsi="Times New Roman" w:cs="Times New Roman"/>
          <w:color w:val="000000" w:themeColor="text1"/>
          <w:sz w:val="24"/>
          <w:szCs w:val="24"/>
        </w:rPr>
        <w:t>to describe the area with sufficient particulars to enable the area to be identified, and to contain provisions for and in relation to the protection and preservation of the area from injury or desecration.</w:t>
      </w:r>
    </w:p>
    <w:p w14:paraId="0F41B18F" w14:textId="77777777" w:rsidR="00686E4B" w:rsidRPr="00B63BD2" w:rsidRDefault="00686E4B" w:rsidP="005530FD">
      <w:pPr>
        <w:tabs>
          <w:tab w:val="left" w:pos="1701"/>
          <w:tab w:val="right" w:pos="9072"/>
        </w:tabs>
        <w:spacing w:after="0" w:line="240" w:lineRule="auto"/>
        <w:rPr>
          <w:rFonts w:ascii="Times New Roman" w:hAnsi="Times New Roman" w:cs="Times New Roman"/>
          <w:color w:val="000000" w:themeColor="text1"/>
          <w:sz w:val="24"/>
          <w:szCs w:val="24"/>
        </w:rPr>
      </w:pPr>
    </w:p>
    <w:p w14:paraId="53E51A8F" w14:textId="009F75A0" w:rsidR="00686E4B" w:rsidRPr="00B63BD2" w:rsidRDefault="00686E4B" w:rsidP="00686E4B">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Subsection 13(2) of the Act requires the Minister, before making a declaration under subsection 10(1), to consult with the appropriate Minister of the relevant State or Territory as to whether there is, under a law of that State or Territory, effective protection of the area</w:t>
      </w:r>
      <w:r w:rsidR="0012250F"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from the threat of injury or desecration.</w:t>
      </w:r>
    </w:p>
    <w:p w14:paraId="13137309" w14:textId="77777777" w:rsidR="00686E4B" w:rsidRPr="00B63BD2" w:rsidRDefault="00686E4B" w:rsidP="00686E4B">
      <w:pPr>
        <w:tabs>
          <w:tab w:val="left" w:pos="2760"/>
        </w:tabs>
        <w:spacing w:after="0" w:line="240" w:lineRule="auto"/>
        <w:rPr>
          <w:rFonts w:ascii="Times New Roman" w:hAnsi="Times New Roman" w:cs="Times New Roman"/>
          <w:color w:val="000000" w:themeColor="text1"/>
          <w:sz w:val="24"/>
          <w:szCs w:val="24"/>
        </w:rPr>
      </w:pPr>
    </w:p>
    <w:p w14:paraId="1738BEF6" w14:textId="03A061A4" w:rsidR="00686E4B" w:rsidRPr="00B63BD2" w:rsidRDefault="001100C2" w:rsidP="00686E4B">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A</w:t>
      </w:r>
      <w:r w:rsidR="00686E4B" w:rsidRPr="00B63BD2">
        <w:rPr>
          <w:rFonts w:ascii="Times New Roman" w:hAnsi="Times New Roman" w:cs="Times New Roman"/>
          <w:color w:val="000000" w:themeColor="text1"/>
          <w:sz w:val="24"/>
          <w:szCs w:val="24"/>
        </w:rPr>
        <w:t xml:space="preserve"> failure to comply with a declaration made under subsection 10(1) is an offence</w:t>
      </w:r>
      <w:r w:rsidRPr="00B63BD2">
        <w:rPr>
          <w:rFonts w:ascii="Times New Roman" w:hAnsi="Times New Roman" w:cs="Times New Roman"/>
          <w:color w:val="000000" w:themeColor="text1"/>
          <w:sz w:val="24"/>
          <w:szCs w:val="24"/>
        </w:rPr>
        <w:t xml:space="preserve"> (section 22 of the Act)</w:t>
      </w:r>
      <w:r w:rsidR="00686E4B" w:rsidRPr="00B63BD2">
        <w:rPr>
          <w:rFonts w:ascii="Times New Roman" w:hAnsi="Times New Roman" w:cs="Times New Roman"/>
          <w:color w:val="000000" w:themeColor="text1"/>
          <w:sz w:val="24"/>
          <w:szCs w:val="24"/>
        </w:rPr>
        <w:t>.</w:t>
      </w:r>
    </w:p>
    <w:p w14:paraId="28F00FC9" w14:textId="77777777" w:rsidR="00686E4B" w:rsidRPr="00B63BD2" w:rsidRDefault="00686E4B" w:rsidP="00686E4B">
      <w:pPr>
        <w:tabs>
          <w:tab w:val="left" w:pos="2760"/>
        </w:tabs>
        <w:spacing w:after="0" w:line="240" w:lineRule="auto"/>
        <w:rPr>
          <w:rFonts w:ascii="Times New Roman" w:hAnsi="Times New Roman" w:cs="Times New Roman"/>
          <w:color w:val="000000" w:themeColor="text1"/>
          <w:sz w:val="24"/>
          <w:szCs w:val="24"/>
        </w:rPr>
      </w:pPr>
    </w:p>
    <w:p w14:paraId="6615630C" w14:textId="3ACE8BD9" w:rsidR="00686E4B" w:rsidRPr="00B63BD2" w:rsidRDefault="00686E4B" w:rsidP="00686E4B">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b/>
          <w:bCs/>
          <w:color w:val="000000" w:themeColor="text1"/>
          <w:sz w:val="24"/>
          <w:szCs w:val="24"/>
        </w:rPr>
        <w:t>Legislative pre-conditio</w:t>
      </w:r>
      <w:r w:rsidR="00BD3049" w:rsidRPr="00B63BD2">
        <w:rPr>
          <w:rFonts w:ascii="Times New Roman" w:hAnsi="Times New Roman" w:cs="Times New Roman"/>
          <w:b/>
          <w:bCs/>
          <w:color w:val="000000" w:themeColor="text1"/>
          <w:sz w:val="24"/>
          <w:szCs w:val="24"/>
        </w:rPr>
        <w:t>n</w:t>
      </w:r>
      <w:r w:rsidRPr="00B63BD2">
        <w:rPr>
          <w:rFonts w:ascii="Times New Roman" w:hAnsi="Times New Roman" w:cs="Times New Roman"/>
          <w:b/>
          <w:bCs/>
          <w:color w:val="000000" w:themeColor="text1"/>
          <w:sz w:val="24"/>
          <w:szCs w:val="24"/>
        </w:rPr>
        <w:t>s</w:t>
      </w:r>
    </w:p>
    <w:p w14:paraId="04BBD81D" w14:textId="77777777" w:rsidR="00545590" w:rsidRPr="00B63BD2" w:rsidRDefault="00545590" w:rsidP="002573BE">
      <w:pPr>
        <w:tabs>
          <w:tab w:val="left" w:pos="2760"/>
        </w:tabs>
        <w:spacing w:after="0" w:line="240" w:lineRule="auto"/>
        <w:rPr>
          <w:rFonts w:ascii="Times New Roman" w:hAnsi="Times New Roman" w:cs="Times New Roman"/>
          <w:color w:val="000000" w:themeColor="text1"/>
          <w:sz w:val="24"/>
          <w:szCs w:val="24"/>
        </w:rPr>
      </w:pPr>
    </w:p>
    <w:p w14:paraId="5C1F341D" w14:textId="3C65C7F5" w:rsidR="006F29B3" w:rsidRPr="00B63BD2" w:rsidRDefault="006F29B3" w:rsidP="002573BE">
      <w:pPr>
        <w:tabs>
          <w:tab w:val="left" w:pos="2760"/>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Application</w:t>
      </w:r>
    </w:p>
    <w:p w14:paraId="2A8451B3" w14:textId="77777777" w:rsidR="006F29B3" w:rsidRPr="00B63BD2" w:rsidRDefault="006F29B3" w:rsidP="002573BE">
      <w:pPr>
        <w:tabs>
          <w:tab w:val="left" w:pos="2760"/>
        </w:tabs>
        <w:spacing w:after="0" w:line="240" w:lineRule="auto"/>
        <w:rPr>
          <w:rFonts w:ascii="Times New Roman" w:hAnsi="Times New Roman" w:cs="Times New Roman"/>
          <w:color w:val="000000" w:themeColor="text1"/>
          <w:sz w:val="24"/>
          <w:szCs w:val="24"/>
        </w:rPr>
      </w:pPr>
    </w:p>
    <w:p w14:paraId="69A4D059" w14:textId="7543EC82" w:rsidR="004B36BB" w:rsidRPr="00B63BD2" w:rsidRDefault="00C5201D" w:rsidP="002573BE">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On</w:t>
      </w:r>
      <w:r w:rsidR="00463527" w:rsidRPr="00B63BD2">
        <w:rPr>
          <w:rFonts w:ascii="Times New Roman" w:hAnsi="Times New Roman" w:cs="Times New Roman"/>
          <w:color w:val="000000" w:themeColor="text1"/>
          <w:sz w:val="24"/>
          <w:szCs w:val="24"/>
        </w:rPr>
        <w:t xml:space="preserve"> </w:t>
      </w:r>
      <w:r w:rsidR="004600E2" w:rsidRPr="00B63BD2">
        <w:rPr>
          <w:rFonts w:ascii="Times New Roman" w:hAnsi="Times New Roman" w:cs="Times New Roman"/>
          <w:color w:val="000000" w:themeColor="text1"/>
          <w:sz w:val="24"/>
          <w:szCs w:val="24"/>
        </w:rPr>
        <w:t>9 February 2022</w:t>
      </w:r>
      <w:r w:rsidRPr="00B63BD2">
        <w:rPr>
          <w:rFonts w:ascii="Times New Roman" w:hAnsi="Times New Roman" w:cs="Times New Roman"/>
          <w:color w:val="000000" w:themeColor="text1"/>
          <w:sz w:val="24"/>
          <w:szCs w:val="24"/>
        </w:rPr>
        <w:t xml:space="preserve">, </w:t>
      </w:r>
      <w:r w:rsidR="00BA2413" w:rsidRPr="00B63BD2">
        <w:rPr>
          <w:rFonts w:ascii="Times New Roman" w:hAnsi="Times New Roman" w:cs="Times New Roman"/>
          <w:color w:val="000000" w:themeColor="text1"/>
          <w:sz w:val="24"/>
          <w:szCs w:val="24"/>
        </w:rPr>
        <w:t>an</w:t>
      </w:r>
      <w:r w:rsidR="00F150EE" w:rsidRPr="00B63BD2">
        <w:rPr>
          <w:rFonts w:ascii="Times New Roman" w:hAnsi="Times New Roman" w:cs="Times New Roman"/>
          <w:color w:val="000000" w:themeColor="text1"/>
          <w:sz w:val="24"/>
          <w:szCs w:val="24"/>
        </w:rPr>
        <w:t xml:space="preserve"> application was made by Ms Raelene Cooper and Ms Josie Alec, </w:t>
      </w:r>
      <w:r w:rsidR="00C3653F" w:rsidRPr="00B63BD2">
        <w:rPr>
          <w:rFonts w:ascii="Times New Roman" w:hAnsi="Times New Roman" w:cs="Times New Roman"/>
          <w:color w:val="000000" w:themeColor="text1"/>
          <w:sz w:val="24"/>
          <w:szCs w:val="24"/>
        </w:rPr>
        <w:t xml:space="preserve">of the </w:t>
      </w:r>
      <w:proofErr w:type="spellStart"/>
      <w:r w:rsidR="00C3653F" w:rsidRPr="00B63BD2">
        <w:rPr>
          <w:rFonts w:ascii="Times New Roman" w:hAnsi="Times New Roman" w:cs="Times New Roman"/>
          <w:color w:val="000000" w:themeColor="text1"/>
          <w:sz w:val="24"/>
          <w:szCs w:val="24"/>
        </w:rPr>
        <w:t>Mardudhunera</w:t>
      </w:r>
      <w:proofErr w:type="spellEnd"/>
      <w:r w:rsidR="00C3653F" w:rsidRPr="00B63BD2">
        <w:rPr>
          <w:rFonts w:ascii="Times New Roman" w:hAnsi="Times New Roman" w:cs="Times New Roman"/>
          <w:color w:val="000000" w:themeColor="text1"/>
          <w:sz w:val="24"/>
          <w:szCs w:val="24"/>
        </w:rPr>
        <w:t xml:space="preserve"> and the </w:t>
      </w:r>
      <w:proofErr w:type="spellStart"/>
      <w:r w:rsidR="00C3653F" w:rsidRPr="00B63BD2">
        <w:rPr>
          <w:rFonts w:ascii="Times New Roman" w:hAnsi="Times New Roman" w:cs="Times New Roman"/>
          <w:color w:val="000000" w:themeColor="text1"/>
          <w:sz w:val="24"/>
          <w:szCs w:val="24"/>
        </w:rPr>
        <w:t>Kuruma</w:t>
      </w:r>
      <w:proofErr w:type="spellEnd"/>
      <w:r w:rsidR="00C3653F" w:rsidRPr="00B63BD2">
        <w:rPr>
          <w:rFonts w:ascii="Times New Roman" w:hAnsi="Times New Roman" w:cs="Times New Roman"/>
          <w:color w:val="000000" w:themeColor="text1"/>
          <w:sz w:val="24"/>
          <w:szCs w:val="24"/>
        </w:rPr>
        <w:t>/</w:t>
      </w:r>
      <w:r w:rsidR="00364394" w:rsidRPr="00B63BD2">
        <w:rPr>
          <w:rFonts w:ascii="Times New Roman" w:hAnsi="Times New Roman" w:cs="Times New Roman"/>
          <w:color w:val="000000" w:themeColor="text1"/>
          <w:sz w:val="24"/>
          <w:szCs w:val="24"/>
        </w:rPr>
        <w:t xml:space="preserve"> </w:t>
      </w:r>
      <w:proofErr w:type="spellStart"/>
      <w:r w:rsidR="00364394" w:rsidRPr="00B63BD2">
        <w:rPr>
          <w:rFonts w:ascii="Times New Roman" w:hAnsi="Times New Roman" w:cs="Times New Roman"/>
          <w:color w:val="000000" w:themeColor="text1"/>
          <w:sz w:val="24"/>
          <w:szCs w:val="24"/>
        </w:rPr>
        <w:t>Mardudhunera</w:t>
      </w:r>
      <w:proofErr w:type="spellEnd"/>
      <w:r w:rsidR="00C3653F" w:rsidRPr="00B63BD2">
        <w:rPr>
          <w:rFonts w:ascii="Times New Roman" w:hAnsi="Times New Roman" w:cs="Times New Roman"/>
          <w:color w:val="000000" w:themeColor="text1"/>
          <w:sz w:val="24"/>
          <w:szCs w:val="24"/>
        </w:rPr>
        <w:t xml:space="preserve"> language groups respectively (the applicants)</w:t>
      </w:r>
      <w:r w:rsidR="00F3618E" w:rsidRPr="00B63BD2">
        <w:rPr>
          <w:rFonts w:ascii="Times New Roman" w:hAnsi="Times New Roman" w:cs="Times New Roman"/>
          <w:color w:val="000000" w:themeColor="text1"/>
          <w:sz w:val="24"/>
          <w:szCs w:val="24"/>
        </w:rPr>
        <w:t xml:space="preserve">, </w:t>
      </w:r>
      <w:r w:rsidR="00F150EE" w:rsidRPr="00B63BD2">
        <w:rPr>
          <w:rFonts w:ascii="Times New Roman" w:hAnsi="Times New Roman" w:cs="Times New Roman"/>
          <w:color w:val="000000" w:themeColor="text1"/>
          <w:sz w:val="24"/>
          <w:szCs w:val="24"/>
        </w:rPr>
        <w:t xml:space="preserve">who sought the preservation and protection from injury or desecration of </w:t>
      </w:r>
      <w:r w:rsidR="00106C49" w:rsidRPr="00B63BD2">
        <w:rPr>
          <w:rFonts w:ascii="Times New Roman" w:hAnsi="Times New Roman" w:cs="Times New Roman"/>
          <w:color w:val="000000" w:themeColor="text1"/>
          <w:sz w:val="24"/>
          <w:szCs w:val="24"/>
        </w:rPr>
        <w:t>an area</w:t>
      </w:r>
      <w:r w:rsidR="00DF1024" w:rsidRPr="00B63BD2">
        <w:rPr>
          <w:rFonts w:ascii="Times New Roman" w:hAnsi="Times New Roman" w:cs="Times New Roman"/>
          <w:color w:val="000000" w:themeColor="text1"/>
          <w:sz w:val="24"/>
          <w:szCs w:val="24"/>
        </w:rPr>
        <w:t xml:space="preserve"> (the specified area)</w:t>
      </w:r>
      <w:r w:rsidR="00106C49" w:rsidRPr="00B63BD2">
        <w:rPr>
          <w:rFonts w:ascii="Times New Roman" w:hAnsi="Times New Roman" w:cs="Times New Roman"/>
          <w:color w:val="000000" w:themeColor="text1"/>
          <w:sz w:val="24"/>
          <w:szCs w:val="24"/>
        </w:rPr>
        <w:t xml:space="preserve"> </w:t>
      </w:r>
      <w:r w:rsidR="003E4A3F" w:rsidRPr="00B63BD2">
        <w:rPr>
          <w:rFonts w:ascii="Times New Roman" w:hAnsi="Times New Roman" w:cs="Times New Roman"/>
          <w:color w:val="000000" w:themeColor="text1"/>
          <w:sz w:val="24"/>
          <w:szCs w:val="24"/>
        </w:rPr>
        <w:t xml:space="preserve">described as </w:t>
      </w:r>
      <w:r w:rsidR="00F150EE" w:rsidRPr="00B63BD2">
        <w:rPr>
          <w:rFonts w:ascii="Times New Roman" w:hAnsi="Times New Roman" w:cs="Times New Roman"/>
          <w:color w:val="000000" w:themeColor="text1"/>
          <w:sz w:val="24"/>
          <w:szCs w:val="24"/>
        </w:rPr>
        <w:t>Murujuga</w:t>
      </w:r>
      <w:r w:rsidR="007174E3" w:rsidRPr="00B63BD2">
        <w:rPr>
          <w:rFonts w:ascii="Times New Roman" w:hAnsi="Times New Roman" w:cs="Times New Roman"/>
          <w:color w:val="000000" w:themeColor="text1"/>
          <w:sz w:val="24"/>
          <w:szCs w:val="24"/>
        </w:rPr>
        <w:t xml:space="preserve"> (or the Burrup Peninsula and </w:t>
      </w:r>
      <w:r w:rsidR="003E4A3F" w:rsidRPr="00B63BD2">
        <w:rPr>
          <w:rFonts w:ascii="Times New Roman" w:hAnsi="Times New Roman" w:cs="Times New Roman"/>
          <w:color w:val="000000" w:themeColor="text1"/>
          <w:sz w:val="24"/>
          <w:szCs w:val="24"/>
        </w:rPr>
        <w:t xml:space="preserve">the </w:t>
      </w:r>
      <w:r w:rsidR="007174E3" w:rsidRPr="00B63BD2">
        <w:rPr>
          <w:rFonts w:ascii="Times New Roman" w:hAnsi="Times New Roman" w:cs="Times New Roman"/>
          <w:color w:val="000000" w:themeColor="text1"/>
          <w:sz w:val="24"/>
          <w:szCs w:val="24"/>
        </w:rPr>
        <w:t xml:space="preserve">Dampier Archipelago), Western Australia (WA). </w:t>
      </w:r>
    </w:p>
    <w:p w14:paraId="2CAD2499" w14:textId="77777777" w:rsidR="004B36BB" w:rsidRPr="00B63BD2" w:rsidRDefault="004B36BB" w:rsidP="002573BE">
      <w:pPr>
        <w:tabs>
          <w:tab w:val="left" w:pos="2760"/>
        </w:tabs>
        <w:spacing w:after="0" w:line="240" w:lineRule="auto"/>
        <w:rPr>
          <w:rFonts w:ascii="Times New Roman" w:hAnsi="Times New Roman" w:cs="Times New Roman"/>
          <w:color w:val="000000" w:themeColor="text1"/>
          <w:sz w:val="24"/>
          <w:szCs w:val="24"/>
        </w:rPr>
      </w:pPr>
    </w:p>
    <w:p w14:paraId="666C3EFF" w14:textId="49D51E8D" w:rsidR="0011405A" w:rsidRPr="00B63BD2" w:rsidRDefault="007174E3" w:rsidP="002573BE">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w:t>
      </w:r>
      <w:r w:rsidR="002A093A" w:rsidRPr="00B63BD2">
        <w:rPr>
          <w:rFonts w:ascii="Times New Roman" w:hAnsi="Times New Roman" w:cs="Times New Roman"/>
          <w:color w:val="000000" w:themeColor="text1"/>
          <w:sz w:val="24"/>
          <w:szCs w:val="24"/>
        </w:rPr>
        <w:t xml:space="preserve">Minister </w:t>
      </w:r>
      <w:r w:rsidR="00F66D15" w:rsidRPr="00B63BD2">
        <w:rPr>
          <w:rFonts w:ascii="Times New Roman" w:hAnsi="Times New Roman" w:cs="Times New Roman"/>
          <w:color w:val="000000" w:themeColor="text1"/>
          <w:sz w:val="24"/>
          <w:szCs w:val="24"/>
        </w:rPr>
        <w:t>was</w:t>
      </w:r>
      <w:r w:rsidR="002A093A" w:rsidRPr="00B63BD2">
        <w:rPr>
          <w:rFonts w:ascii="Times New Roman" w:hAnsi="Times New Roman" w:cs="Times New Roman"/>
          <w:color w:val="000000" w:themeColor="text1"/>
          <w:sz w:val="24"/>
          <w:szCs w:val="24"/>
        </w:rPr>
        <w:t xml:space="preserve"> satisfied that the </w:t>
      </w:r>
      <w:r w:rsidRPr="00B63BD2">
        <w:rPr>
          <w:rFonts w:ascii="Times New Roman" w:hAnsi="Times New Roman" w:cs="Times New Roman"/>
          <w:color w:val="000000" w:themeColor="text1"/>
          <w:sz w:val="24"/>
          <w:szCs w:val="24"/>
        </w:rPr>
        <w:t xml:space="preserve">application </w:t>
      </w:r>
      <w:r w:rsidR="00463527" w:rsidRPr="00B63BD2">
        <w:rPr>
          <w:rFonts w:ascii="Times New Roman" w:hAnsi="Times New Roman" w:cs="Times New Roman"/>
          <w:color w:val="000000" w:themeColor="text1"/>
          <w:sz w:val="24"/>
          <w:szCs w:val="24"/>
        </w:rPr>
        <w:t xml:space="preserve">was </w:t>
      </w:r>
      <w:r w:rsidR="0029397A" w:rsidRPr="00B63BD2">
        <w:rPr>
          <w:rFonts w:ascii="Times New Roman" w:hAnsi="Times New Roman" w:cs="Times New Roman"/>
          <w:color w:val="000000" w:themeColor="text1"/>
          <w:sz w:val="24"/>
          <w:szCs w:val="24"/>
        </w:rPr>
        <w:t>an</w:t>
      </w:r>
      <w:r w:rsidR="00463527" w:rsidRPr="00B63BD2">
        <w:rPr>
          <w:rFonts w:ascii="Times New Roman" w:hAnsi="Times New Roman" w:cs="Times New Roman"/>
          <w:color w:val="000000" w:themeColor="text1"/>
          <w:sz w:val="24"/>
          <w:szCs w:val="24"/>
        </w:rPr>
        <w:t xml:space="preserve"> application under </w:t>
      </w:r>
      <w:r w:rsidRPr="00B63BD2">
        <w:rPr>
          <w:rFonts w:ascii="Times New Roman" w:hAnsi="Times New Roman" w:cs="Times New Roman"/>
          <w:color w:val="000000" w:themeColor="text1"/>
          <w:sz w:val="24"/>
          <w:szCs w:val="24"/>
        </w:rPr>
        <w:t>paragraph 10(1)(a) of the Act.</w:t>
      </w:r>
    </w:p>
    <w:p w14:paraId="261F6C3B" w14:textId="77777777" w:rsidR="000C3ECB" w:rsidRPr="00B63BD2" w:rsidRDefault="000C3ECB" w:rsidP="002573BE">
      <w:pPr>
        <w:tabs>
          <w:tab w:val="left" w:pos="2760"/>
        </w:tabs>
        <w:spacing w:after="0" w:line="240" w:lineRule="auto"/>
        <w:rPr>
          <w:rFonts w:ascii="Times New Roman" w:hAnsi="Times New Roman" w:cs="Times New Roman"/>
          <w:color w:val="000000" w:themeColor="text1"/>
          <w:sz w:val="24"/>
          <w:szCs w:val="24"/>
        </w:rPr>
      </w:pPr>
    </w:p>
    <w:p w14:paraId="11211836" w14:textId="77777777" w:rsidR="000C3ECB" w:rsidRPr="00B63BD2" w:rsidRDefault="000C3ECB" w:rsidP="000135EC">
      <w:pPr>
        <w:keepNext/>
        <w:tabs>
          <w:tab w:val="left" w:pos="2760"/>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Consideration of report</w:t>
      </w:r>
    </w:p>
    <w:p w14:paraId="3DAA80B2" w14:textId="77777777" w:rsidR="000C3ECB" w:rsidRPr="00B63BD2" w:rsidRDefault="000C3ECB" w:rsidP="000135EC">
      <w:pPr>
        <w:keepNext/>
        <w:tabs>
          <w:tab w:val="left" w:pos="2760"/>
        </w:tabs>
        <w:spacing w:after="0" w:line="240" w:lineRule="auto"/>
        <w:rPr>
          <w:rFonts w:ascii="Times New Roman" w:hAnsi="Times New Roman" w:cs="Times New Roman"/>
          <w:color w:val="000000" w:themeColor="text1"/>
          <w:sz w:val="24"/>
          <w:szCs w:val="24"/>
        </w:rPr>
      </w:pPr>
    </w:p>
    <w:p w14:paraId="51180587" w14:textId="734498D3" w:rsidR="000C3ECB" w:rsidRPr="00B63BD2" w:rsidRDefault="000C3ECB" w:rsidP="000135EC">
      <w:pPr>
        <w:keepNext/>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On 19 August 2022, the then Minister for the Environment and Water nominated Ms Alison Stone (the reporter) to prepare a report (the s</w:t>
      </w:r>
      <w:r w:rsidR="001C7ABC" w:rsidRPr="00B63BD2">
        <w:rPr>
          <w:rFonts w:ascii="Times New Roman" w:hAnsi="Times New Roman" w:cs="Times New Roman"/>
          <w:color w:val="000000" w:themeColor="text1"/>
          <w:sz w:val="24"/>
          <w:szCs w:val="24"/>
        </w:rPr>
        <w:t xml:space="preserve">ection </w:t>
      </w:r>
      <w:r w:rsidRPr="00B63BD2">
        <w:rPr>
          <w:rFonts w:ascii="Times New Roman" w:hAnsi="Times New Roman" w:cs="Times New Roman"/>
          <w:color w:val="000000" w:themeColor="text1"/>
          <w:sz w:val="24"/>
          <w:szCs w:val="24"/>
        </w:rPr>
        <w:t>10 report) in relation to the application. On 27 June 2023, the reporter provided the s</w:t>
      </w:r>
      <w:r w:rsidR="001C7ABC" w:rsidRPr="00B63BD2">
        <w:rPr>
          <w:rFonts w:ascii="Times New Roman" w:hAnsi="Times New Roman" w:cs="Times New Roman"/>
          <w:color w:val="000000" w:themeColor="text1"/>
          <w:sz w:val="24"/>
          <w:szCs w:val="24"/>
        </w:rPr>
        <w:t xml:space="preserve">ection </w:t>
      </w:r>
      <w:r w:rsidRPr="00B63BD2">
        <w:rPr>
          <w:rFonts w:ascii="Times New Roman" w:hAnsi="Times New Roman" w:cs="Times New Roman"/>
          <w:color w:val="000000" w:themeColor="text1"/>
          <w:sz w:val="24"/>
          <w:szCs w:val="24"/>
        </w:rPr>
        <w:t xml:space="preserve">10 report to the Department. </w:t>
      </w:r>
    </w:p>
    <w:p w14:paraId="2198F638" w14:textId="77777777" w:rsidR="000C3ECB" w:rsidRPr="00B63BD2" w:rsidRDefault="000C3ECB" w:rsidP="000C3ECB">
      <w:pPr>
        <w:tabs>
          <w:tab w:val="left" w:pos="2760"/>
        </w:tabs>
        <w:spacing w:after="0" w:line="240" w:lineRule="auto"/>
        <w:rPr>
          <w:rFonts w:ascii="Times New Roman" w:hAnsi="Times New Roman" w:cs="Times New Roman"/>
          <w:color w:val="000000" w:themeColor="text1"/>
          <w:sz w:val="24"/>
          <w:szCs w:val="24"/>
        </w:rPr>
      </w:pPr>
    </w:p>
    <w:p w14:paraId="2A756299" w14:textId="1A8AF98D" w:rsidR="000C3ECB" w:rsidRPr="00B63BD2" w:rsidRDefault="000C3ECB" w:rsidP="002573BE">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lastRenderedPageBreak/>
        <w:t>In deciding whether to make a declaration, the Minister considered, for the purposes of paragraph 10(1)(c) of the Act, the s</w:t>
      </w:r>
      <w:r w:rsidR="0025577C" w:rsidRPr="00B63BD2">
        <w:rPr>
          <w:rFonts w:ascii="Times New Roman" w:hAnsi="Times New Roman" w:cs="Times New Roman"/>
          <w:color w:val="000000" w:themeColor="text1"/>
          <w:sz w:val="24"/>
          <w:szCs w:val="24"/>
        </w:rPr>
        <w:t xml:space="preserve">ection </w:t>
      </w:r>
      <w:r w:rsidRPr="00B63BD2">
        <w:rPr>
          <w:rFonts w:ascii="Times New Roman" w:hAnsi="Times New Roman" w:cs="Times New Roman"/>
          <w:color w:val="000000" w:themeColor="text1"/>
          <w:sz w:val="24"/>
          <w:szCs w:val="24"/>
        </w:rPr>
        <w:t>10 report and the representations attached to the report. This included consideration of the matters listed under subsection 10(4) of the Act.</w:t>
      </w:r>
    </w:p>
    <w:p w14:paraId="61571425" w14:textId="77777777" w:rsidR="006F29B3" w:rsidRPr="00B63BD2" w:rsidRDefault="006F29B3" w:rsidP="002573BE">
      <w:pPr>
        <w:tabs>
          <w:tab w:val="left" w:pos="2760"/>
        </w:tabs>
        <w:spacing w:after="0" w:line="240" w:lineRule="auto"/>
        <w:rPr>
          <w:rFonts w:ascii="Times New Roman" w:hAnsi="Times New Roman" w:cs="Times New Roman"/>
          <w:color w:val="000000" w:themeColor="text1"/>
          <w:sz w:val="24"/>
          <w:szCs w:val="24"/>
        </w:rPr>
      </w:pPr>
    </w:p>
    <w:p w14:paraId="53D4E80E" w14:textId="281C5B96" w:rsidR="006F29B3" w:rsidRPr="00B63BD2" w:rsidRDefault="006F29B3" w:rsidP="002573BE">
      <w:pPr>
        <w:tabs>
          <w:tab w:val="left" w:pos="2760"/>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Significant Aboriginal area</w:t>
      </w:r>
    </w:p>
    <w:p w14:paraId="5CE95A5B" w14:textId="77777777" w:rsidR="007174E3" w:rsidRPr="00B63BD2" w:rsidRDefault="007174E3" w:rsidP="002573BE">
      <w:pPr>
        <w:tabs>
          <w:tab w:val="left" w:pos="2760"/>
        </w:tabs>
        <w:spacing w:after="0" w:line="240" w:lineRule="auto"/>
        <w:rPr>
          <w:rFonts w:ascii="Times New Roman" w:hAnsi="Times New Roman" w:cs="Times New Roman"/>
          <w:color w:val="000000" w:themeColor="text1"/>
          <w:sz w:val="24"/>
          <w:szCs w:val="24"/>
        </w:rPr>
      </w:pPr>
    </w:p>
    <w:p w14:paraId="63AB4F44" w14:textId="1EE441B0" w:rsidR="00131E0A" w:rsidRPr="00B63BD2" w:rsidRDefault="00C0274E" w:rsidP="002573BE">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For the purposes of </w:t>
      </w:r>
      <w:r w:rsidR="00CE25FC" w:rsidRPr="00B63BD2">
        <w:rPr>
          <w:rFonts w:ascii="Times New Roman" w:hAnsi="Times New Roman" w:cs="Times New Roman"/>
          <w:color w:val="000000" w:themeColor="text1"/>
          <w:sz w:val="24"/>
          <w:szCs w:val="24"/>
        </w:rPr>
        <w:t>subparagraph 10(1)(b)(</w:t>
      </w:r>
      <w:proofErr w:type="spellStart"/>
      <w:r w:rsidR="00CE25FC" w:rsidRPr="00B63BD2">
        <w:rPr>
          <w:rFonts w:ascii="Times New Roman" w:hAnsi="Times New Roman" w:cs="Times New Roman"/>
          <w:color w:val="000000" w:themeColor="text1"/>
          <w:sz w:val="24"/>
          <w:szCs w:val="24"/>
        </w:rPr>
        <w:t>i</w:t>
      </w:r>
      <w:proofErr w:type="spellEnd"/>
      <w:r w:rsidR="00CE25FC" w:rsidRPr="00B63BD2">
        <w:rPr>
          <w:rFonts w:ascii="Times New Roman" w:hAnsi="Times New Roman" w:cs="Times New Roman"/>
          <w:color w:val="000000" w:themeColor="text1"/>
          <w:sz w:val="24"/>
          <w:szCs w:val="24"/>
        </w:rPr>
        <w:t>) of the Act, t</w:t>
      </w:r>
      <w:r w:rsidR="0024609D" w:rsidRPr="00B63BD2">
        <w:rPr>
          <w:rFonts w:ascii="Times New Roman" w:hAnsi="Times New Roman" w:cs="Times New Roman"/>
          <w:color w:val="000000" w:themeColor="text1"/>
          <w:sz w:val="24"/>
          <w:szCs w:val="24"/>
        </w:rPr>
        <w:t xml:space="preserve">he Minister </w:t>
      </w:r>
      <w:r w:rsidR="004F48B6" w:rsidRPr="00B63BD2">
        <w:rPr>
          <w:rFonts w:ascii="Times New Roman" w:hAnsi="Times New Roman" w:cs="Times New Roman"/>
          <w:color w:val="000000" w:themeColor="text1"/>
          <w:sz w:val="24"/>
          <w:szCs w:val="24"/>
        </w:rPr>
        <w:t>wa</w:t>
      </w:r>
      <w:r w:rsidR="00CE22E4" w:rsidRPr="00B63BD2">
        <w:rPr>
          <w:rFonts w:ascii="Times New Roman" w:hAnsi="Times New Roman" w:cs="Times New Roman"/>
          <w:color w:val="000000" w:themeColor="text1"/>
          <w:sz w:val="24"/>
          <w:szCs w:val="24"/>
        </w:rPr>
        <w:t>s</w:t>
      </w:r>
      <w:r w:rsidR="0024609D" w:rsidRPr="00B63BD2">
        <w:rPr>
          <w:rFonts w:ascii="Times New Roman" w:hAnsi="Times New Roman" w:cs="Times New Roman"/>
          <w:color w:val="000000" w:themeColor="text1"/>
          <w:sz w:val="24"/>
          <w:szCs w:val="24"/>
        </w:rPr>
        <w:t xml:space="preserve"> satisfied that the </w:t>
      </w:r>
      <w:r w:rsidR="008332A9" w:rsidRPr="00B63BD2">
        <w:rPr>
          <w:rFonts w:ascii="Times New Roman" w:hAnsi="Times New Roman" w:cs="Times New Roman"/>
          <w:color w:val="000000" w:themeColor="text1"/>
          <w:sz w:val="24"/>
          <w:szCs w:val="24"/>
        </w:rPr>
        <w:t xml:space="preserve">whole of the </w:t>
      </w:r>
      <w:r w:rsidR="0024609D" w:rsidRPr="00B63BD2">
        <w:rPr>
          <w:rFonts w:ascii="Times New Roman" w:hAnsi="Times New Roman" w:cs="Times New Roman"/>
          <w:color w:val="000000" w:themeColor="text1"/>
          <w:sz w:val="24"/>
          <w:szCs w:val="24"/>
        </w:rPr>
        <w:t>specified area</w:t>
      </w:r>
      <w:r w:rsidR="00D54F9D" w:rsidRPr="00B63BD2">
        <w:rPr>
          <w:rFonts w:ascii="Times New Roman" w:hAnsi="Times New Roman" w:cs="Times New Roman"/>
          <w:color w:val="000000" w:themeColor="text1"/>
          <w:sz w:val="24"/>
          <w:szCs w:val="24"/>
        </w:rPr>
        <w:t>, including the declared area,</w:t>
      </w:r>
      <w:r w:rsidR="0024609D" w:rsidRPr="00B63BD2">
        <w:rPr>
          <w:rFonts w:ascii="Times New Roman" w:hAnsi="Times New Roman" w:cs="Times New Roman"/>
          <w:color w:val="000000" w:themeColor="text1"/>
          <w:sz w:val="24"/>
          <w:szCs w:val="24"/>
        </w:rPr>
        <w:t xml:space="preserve"> </w:t>
      </w:r>
      <w:r w:rsidR="008332A9" w:rsidRPr="00B63BD2">
        <w:rPr>
          <w:rFonts w:ascii="Times New Roman" w:hAnsi="Times New Roman" w:cs="Times New Roman"/>
          <w:color w:val="000000" w:themeColor="text1"/>
          <w:sz w:val="24"/>
          <w:szCs w:val="24"/>
        </w:rPr>
        <w:t>is a significant Aboriginal area</w:t>
      </w:r>
      <w:r w:rsidR="005370EC" w:rsidRPr="00B63BD2">
        <w:rPr>
          <w:rFonts w:ascii="Times New Roman" w:hAnsi="Times New Roman" w:cs="Times New Roman"/>
          <w:color w:val="000000" w:themeColor="text1"/>
          <w:sz w:val="24"/>
          <w:szCs w:val="24"/>
        </w:rPr>
        <w:t xml:space="preserve">. </w:t>
      </w:r>
      <w:r w:rsidR="00AA6062" w:rsidRPr="00B63BD2">
        <w:rPr>
          <w:rFonts w:ascii="Times New Roman" w:hAnsi="Times New Roman" w:cs="Times New Roman"/>
          <w:color w:val="000000" w:themeColor="text1"/>
          <w:sz w:val="24"/>
          <w:szCs w:val="24"/>
        </w:rPr>
        <w:t xml:space="preserve">The Minister was satisfied that the area </w:t>
      </w:r>
      <w:r w:rsidR="006306F4" w:rsidRPr="00B63BD2">
        <w:rPr>
          <w:rFonts w:ascii="Times New Roman" w:hAnsi="Times New Roman" w:cs="Times New Roman"/>
          <w:color w:val="000000" w:themeColor="text1"/>
          <w:sz w:val="24"/>
          <w:szCs w:val="24"/>
        </w:rPr>
        <w:t xml:space="preserve">is of </w:t>
      </w:r>
      <w:r w:rsidR="00F52AC1" w:rsidRPr="00B63BD2">
        <w:rPr>
          <w:rFonts w:ascii="Times New Roman" w:hAnsi="Times New Roman" w:cs="Times New Roman"/>
          <w:color w:val="000000" w:themeColor="text1"/>
          <w:sz w:val="24"/>
          <w:szCs w:val="24"/>
        </w:rPr>
        <w:t>particular</w:t>
      </w:r>
      <w:r w:rsidR="00CE25FC" w:rsidRPr="00B63BD2">
        <w:rPr>
          <w:rFonts w:ascii="Times New Roman" w:hAnsi="Times New Roman" w:cs="Times New Roman"/>
          <w:color w:val="000000" w:themeColor="text1"/>
          <w:sz w:val="24"/>
          <w:szCs w:val="24"/>
        </w:rPr>
        <w:t xml:space="preserve"> </w:t>
      </w:r>
      <w:r w:rsidR="005140EB" w:rsidRPr="00B63BD2">
        <w:rPr>
          <w:rFonts w:ascii="Times New Roman" w:hAnsi="Times New Roman" w:cs="Times New Roman"/>
          <w:color w:val="000000" w:themeColor="text1"/>
          <w:sz w:val="24"/>
          <w:szCs w:val="24"/>
        </w:rPr>
        <w:t xml:space="preserve">significance to Aboriginal people in accordance with Aboriginal traditions </w:t>
      </w:r>
      <w:proofErr w:type="gramStart"/>
      <w:r w:rsidR="00614FE7" w:rsidRPr="00B63BD2">
        <w:rPr>
          <w:rFonts w:ascii="Times New Roman" w:hAnsi="Times New Roman" w:cs="Times New Roman"/>
          <w:color w:val="000000" w:themeColor="text1"/>
          <w:sz w:val="24"/>
          <w:szCs w:val="24"/>
        </w:rPr>
        <w:t xml:space="preserve">on the basis </w:t>
      </w:r>
      <w:r w:rsidR="00F423C5" w:rsidRPr="00B63BD2">
        <w:rPr>
          <w:rFonts w:ascii="Times New Roman" w:hAnsi="Times New Roman" w:cs="Times New Roman"/>
          <w:color w:val="000000" w:themeColor="text1"/>
          <w:sz w:val="24"/>
          <w:szCs w:val="24"/>
        </w:rPr>
        <w:t>of</w:t>
      </w:r>
      <w:proofErr w:type="gramEnd"/>
      <w:r w:rsidR="00F423C5" w:rsidRPr="00B63BD2">
        <w:rPr>
          <w:rFonts w:ascii="Times New Roman" w:hAnsi="Times New Roman" w:cs="Times New Roman"/>
          <w:color w:val="000000" w:themeColor="text1"/>
          <w:sz w:val="24"/>
          <w:szCs w:val="24"/>
        </w:rPr>
        <w:t xml:space="preserve"> the</w:t>
      </w:r>
      <w:r w:rsidR="008B2F1B" w:rsidRPr="00B63BD2">
        <w:rPr>
          <w:rFonts w:ascii="Times New Roman" w:hAnsi="Times New Roman" w:cs="Times New Roman"/>
          <w:color w:val="000000" w:themeColor="text1"/>
          <w:sz w:val="24"/>
          <w:szCs w:val="24"/>
        </w:rPr>
        <w:t xml:space="preserve"> sacred connection</w:t>
      </w:r>
      <w:r w:rsidR="00613BDC" w:rsidRPr="00B63BD2">
        <w:rPr>
          <w:rFonts w:ascii="Times New Roman" w:hAnsi="Times New Roman" w:cs="Times New Roman"/>
          <w:color w:val="000000" w:themeColor="text1"/>
          <w:sz w:val="24"/>
          <w:szCs w:val="24"/>
        </w:rPr>
        <w:t xml:space="preserve"> </w:t>
      </w:r>
      <w:r w:rsidR="00F423C5" w:rsidRPr="00B63BD2">
        <w:rPr>
          <w:rFonts w:ascii="Times New Roman" w:hAnsi="Times New Roman" w:cs="Times New Roman"/>
          <w:color w:val="000000" w:themeColor="text1"/>
          <w:sz w:val="24"/>
          <w:szCs w:val="24"/>
        </w:rPr>
        <w:t>the area holds for</w:t>
      </w:r>
      <w:r w:rsidR="00613BDC" w:rsidRPr="00B63BD2">
        <w:rPr>
          <w:rFonts w:ascii="Times New Roman" w:hAnsi="Times New Roman" w:cs="Times New Roman"/>
          <w:color w:val="000000" w:themeColor="text1"/>
          <w:sz w:val="24"/>
          <w:szCs w:val="24"/>
        </w:rPr>
        <w:t xml:space="preserve"> the </w:t>
      </w:r>
      <w:proofErr w:type="spellStart"/>
      <w:r w:rsidR="00613BDC" w:rsidRPr="00B63BD2">
        <w:rPr>
          <w:rFonts w:ascii="Times New Roman" w:hAnsi="Times New Roman" w:cs="Times New Roman"/>
          <w:color w:val="000000" w:themeColor="text1"/>
          <w:sz w:val="24"/>
          <w:szCs w:val="24"/>
        </w:rPr>
        <w:t>Ngarda-Ngarli</w:t>
      </w:r>
      <w:proofErr w:type="spellEnd"/>
      <w:r w:rsidR="008B2F1B" w:rsidRPr="00B63BD2">
        <w:rPr>
          <w:rFonts w:ascii="Times New Roman" w:hAnsi="Times New Roman" w:cs="Times New Roman"/>
          <w:color w:val="000000" w:themeColor="text1"/>
          <w:sz w:val="24"/>
          <w:szCs w:val="24"/>
        </w:rPr>
        <w:t xml:space="preserve"> through</w:t>
      </w:r>
      <w:r w:rsidR="00607425" w:rsidRPr="00B63BD2">
        <w:rPr>
          <w:rFonts w:ascii="Times New Roman" w:hAnsi="Times New Roman" w:cs="Times New Roman"/>
          <w:color w:val="000000" w:themeColor="text1"/>
          <w:sz w:val="24"/>
          <w:szCs w:val="24"/>
        </w:rPr>
        <w:t xml:space="preserve"> </w:t>
      </w:r>
      <w:r w:rsidR="00A06E9F" w:rsidRPr="00B63BD2">
        <w:rPr>
          <w:rFonts w:ascii="Times New Roman" w:hAnsi="Times New Roman" w:cs="Times New Roman"/>
          <w:color w:val="000000" w:themeColor="text1"/>
          <w:sz w:val="24"/>
          <w:szCs w:val="24"/>
        </w:rPr>
        <w:t>Dreaming, Storylines and Lore</w:t>
      </w:r>
      <w:r w:rsidR="00F423C5" w:rsidRPr="00B63BD2">
        <w:rPr>
          <w:rFonts w:ascii="Times New Roman" w:hAnsi="Times New Roman" w:cs="Times New Roman"/>
          <w:color w:val="000000" w:themeColor="text1"/>
          <w:sz w:val="24"/>
          <w:szCs w:val="24"/>
        </w:rPr>
        <w:t>.</w:t>
      </w:r>
      <w:r w:rsidR="00267ADE" w:rsidRPr="00B63BD2">
        <w:rPr>
          <w:rFonts w:ascii="Times New Roman" w:hAnsi="Times New Roman" w:cs="Times New Roman"/>
          <w:color w:val="000000" w:themeColor="text1"/>
          <w:sz w:val="24"/>
          <w:szCs w:val="24"/>
        </w:rPr>
        <w:t xml:space="preserve"> The applicants’ claims are supported by the local Aboriginal community including the Murujuga Aboriginal Corporation (MAC) and numerous Murujuga Traditional Owners and </w:t>
      </w:r>
      <w:r w:rsidR="00625D74" w:rsidRPr="00B63BD2">
        <w:rPr>
          <w:rFonts w:ascii="Times New Roman" w:hAnsi="Times New Roman" w:cs="Times New Roman"/>
          <w:color w:val="000000" w:themeColor="text1"/>
          <w:sz w:val="24"/>
          <w:szCs w:val="24"/>
        </w:rPr>
        <w:t>C</w:t>
      </w:r>
      <w:r w:rsidR="00267ADE" w:rsidRPr="00B63BD2">
        <w:rPr>
          <w:rFonts w:ascii="Times New Roman" w:hAnsi="Times New Roman" w:cs="Times New Roman"/>
          <w:color w:val="000000" w:themeColor="text1"/>
          <w:sz w:val="24"/>
          <w:szCs w:val="24"/>
        </w:rPr>
        <w:t>ustodians.</w:t>
      </w:r>
    </w:p>
    <w:p w14:paraId="44D76663" w14:textId="77777777" w:rsidR="005A29CD" w:rsidRPr="00B63BD2" w:rsidRDefault="005A29CD" w:rsidP="002573BE">
      <w:pPr>
        <w:tabs>
          <w:tab w:val="left" w:pos="2760"/>
        </w:tabs>
        <w:spacing w:after="0" w:line="240" w:lineRule="auto"/>
        <w:rPr>
          <w:rFonts w:ascii="Times New Roman" w:hAnsi="Times New Roman" w:cs="Times New Roman"/>
          <w:color w:val="000000" w:themeColor="text1"/>
          <w:sz w:val="24"/>
          <w:szCs w:val="24"/>
        </w:rPr>
      </w:pPr>
    </w:p>
    <w:p w14:paraId="2A9530B4" w14:textId="2EAF4296" w:rsidR="005A29CD" w:rsidRPr="00B63BD2" w:rsidRDefault="0078698E" w:rsidP="002573BE">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Specifically, the Minister accepted that:</w:t>
      </w:r>
    </w:p>
    <w:p w14:paraId="236E7BBA" w14:textId="77777777" w:rsidR="005A29CD" w:rsidRPr="00B63BD2" w:rsidRDefault="005A29CD" w:rsidP="002573BE">
      <w:pPr>
        <w:tabs>
          <w:tab w:val="left" w:pos="2760"/>
        </w:tabs>
        <w:spacing w:after="0" w:line="240" w:lineRule="auto"/>
        <w:rPr>
          <w:rFonts w:ascii="Times New Roman" w:hAnsi="Times New Roman" w:cs="Times New Roman"/>
          <w:color w:val="000000" w:themeColor="text1"/>
          <w:sz w:val="24"/>
          <w:szCs w:val="24"/>
        </w:rPr>
      </w:pPr>
    </w:p>
    <w:p w14:paraId="702506C7" w14:textId="47602B69" w:rsidR="005A29CD" w:rsidRPr="00B63BD2" w:rsidRDefault="008B0A70" w:rsidP="00415600">
      <w:pPr>
        <w:pStyle w:val="ListParagraph"/>
        <w:numPr>
          <w:ilvl w:val="0"/>
          <w:numId w:val="43"/>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specified area</w:t>
      </w:r>
      <w:r w:rsidR="00824B2A" w:rsidRPr="00B63BD2">
        <w:rPr>
          <w:rFonts w:ascii="Times New Roman" w:hAnsi="Times New Roman" w:cs="Times New Roman"/>
          <w:color w:val="000000" w:themeColor="text1"/>
          <w:sz w:val="24"/>
          <w:szCs w:val="24"/>
        </w:rPr>
        <w:t xml:space="preserve"> is sacred</w:t>
      </w:r>
      <w:r w:rsidR="005A29CD" w:rsidRPr="00B63BD2">
        <w:rPr>
          <w:rFonts w:ascii="Times New Roman" w:hAnsi="Times New Roman" w:cs="Times New Roman"/>
          <w:color w:val="000000" w:themeColor="text1"/>
          <w:sz w:val="24"/>
          <w:szCs w:val="24"/>
        </w:rPr>
        <w:t xml:space="preserve"> to </w:t>
      </w:r>
      <w:proofErr w:type="spellStart"/>
      <w:r w:rsidR="005A29CD" w:rsidRPr="00B63BD2">
        <w:rPr>
          <w:rFonts w:ascii="Times New Roman" w:hAnsi="Times New Roman" w:cs="Times New Roman"/>
          <w:color w:val="000000" w:themeColor="text1"/>
          <w:sz w:val="24"/>
          <w:szCs w:val="24"/>
        </w:rPr>
        <w:t>Ngard</w:t>
      </w:r>
      <w:r w:rsidR="00540025" w:rsidRPr="00B63BD2">
        <w:rPr>
          <w:rFonts w:ascii="Times New Roman" w:hAnsi="Times New Roman" w:cs="Times New Roman"/>
          <w:color w:val="000000" w:themeColor="text1"/>
          <w:sz w:val="24"/>
          <w:szCs w:val="24"/>
        </w:rPr>
        <w:t>a</w:t>
      </w:r>
      <w:r w:rsidR="005A29CD" w:rsidRPr="00B63BD2">
        <w:rPr>
          <w:rFonts w:ascii="Times New Roman" w:hAnsi="Times New Roman" w:cs="Times New Roman"/>
          <w:color w:val="000000" w:themeColor="text1"/>
          <w:sz w:val="24"/>
          <w:szCs w:val="24"/>
        </w:rPr>
        <w:t>-Ngarli</w:t>
      </w:r>
      <w:proofErr w:type="spellEnd"/>
      <w:r w:rsidR="00824B2A" w:rsidRPr="00B63BD2">
        <w:rPr>
          <w:rFonts w:ascii="Times New Roman" w:hAnsi="Times New Roman" w:cs="Times New Roman"/>
          <w:color w:val="000000" w:themeColor="text1"/>
          <w:sz w:val="24"/>
          <w:szCs w:val="24"/>
        </w:rPr>
        <w:t>, it is a place where everything is connected, through the ancestral creator beings</w:t>
      </w:r>
      <w:r w:rsidR="00682A54" w:rsidRPr="00B63BD2">
        <w:rPr>
          <w:rFonts w:ascii="Times New Roman" w:hAnsi="Times New Roman" w:cs="Times New Roman"/>
          <w:color w:val="000000" w:themeColor="text1"/>
          <w:sz w:val="24"/>
          <w:szCs w:val="24"/>
        </w:rPr>
        <w:t xml:space="preserve">: </w:t>
      </w:r>
      <w:r w:rsidR="00824B2A" w:rsidRPr="00B63BD2">
        <w:rPr>
          <w:rFonts w:ascii="Times New Roman" w:hAnsi="Times New Roman" w:cs="Times New Roman"/>
          <w:color w:val="000000" w:themeColor="text1"/>
          <w:sz w:val="24"/>
          <w:szCs w:val="24"/>
        </w:rPr>
        <w:t>the land, sky, sea, plants, animals, the Lore and the spiritual world.</w:t>
      </w:r>
      <w:r w:rsidR="00F5114C" w:rsidRPr="00B63BD2">
        <w:rPr>
          <w:rFonts w:ascii="Times New Roman" w:hAnsi="Times New Roman" w:cs="Times New Roman"/>
          <w:color w:val="000000" w:themeColor="text1"/>
          <w:sz w:val="24"/>
          <w:szCs w:val="24"/>
        </w:rPr>
        <w:t xml:space="preserve"> This belief system underlies life on Murujuga today.</w:t>
      </w:r>
    </w:p>
    <w:p w14:paraId="27DDBAF7" w14:textId="17CEB5E6" w:rsidR="0078698E" w:rsidRPr="00B63BD2" w:rsidRDefault="00824B2A" w:rsidP="008F7CE4">
      <w:pPr>
        <w:pStyle w:val="ListParagraph"/>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 </w:t>
      </w:r>
    </w:p>
    <w:p w14:paraId="4CAB4B3B" w14:textId="53AF6380" w:rsidR="0078698E" w:rsidRPr="00B63BD2" w:rsidRDefault="00127D3A" w:rsidP="008F7CE4">
      <w:pPr>
        <w:pStyle w:val="ListParagraph"/>
        <w:numPr>
          <w:ilvl w:val="0"/>
          <w:numId w:val="43"/>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f</w:t>
      </w:r>
      <w:r w:rsidR="00D0031C" w:rsidRPr="00B63BD2">
        <w:rPr>
          <w:rFonts w:ascii="Times New Roman" w:hAnsi="Times New Roman" w:cs="Times New Roman"/>
          <w:color w:val="000000" w:themeColor="text1"/>
          <w:sz w:val="24"/>
          <w:szCs w:val="24"/>
        </w:rPr>
        <w:t xml:space="preserve">or the Aboriginal people of the Pilbara region, petroglyphs </w:t>
      </w:r>
      <w:r w:rsidRPr="00B63BD2">
        <w:rPr>
          <w:rFonts w:ascii="Times New Roman" w:hAnsi="Times New Roman" w:cs="Times New Roman"/>
          <w:color w:val="000000" w:themeColor="text1"/>
          <w:sz w:val="24"/>
          <w:szCs w:val="24"/>
        </w:rPr>
        <w:t xml:space="preserve">located within the specified area </w:t>
      </w:r>
      <w:r w:rsidR="00D0031C" w:rsidRPr="00B63BD2">
        <w:rPr>
          <w:rFonts w:ascii="Times New Roman" w:hAnsi="Times New Roman" w:cs="Times New Roman"/>
          <w:color w:val="000000" w:themeColor="text1"/>
          <w:sz w:val="24"/>
          <w:szCs w:val="24"/>
        </w:rPr>
        <w:t xml:space="preserve">are the work of </w:t>
      </w:r>
      <w:proofErr w:type="spellStart"/>
      <w:r w:rsidR="00D0031C" w:rsidRPr="00B63BD2">
        <w:rPr>
          <w:rFonts w:ascii="Times New Roman" w:hAnsi="Times New Roman" w:cs="Times New Roman"/>
          <w:color w:val="000000" w:themeColor="text1"/>
          <w:sz w:val="24"/>
          <w:szCs w:val="24"/>
        </w:rPr>
        <w:t>Marrga</w:t>
      </w:r>
      <w:proofErr w:type="spellEnd"/>
      <w:r w:rsidR="00D0031C" w:rsidRPr="00B63BD2">
        <w:rPr>
          <w:rFonts w:ascii="Times New Roman" w:hAnsi="Times New Roman" w:cs="Times New Roman"/>
          <w:color w:val="000000" w:themeColor="text1"/>
          <w:sz w:val="24"/>
          <w:szCs w:val="24"/>
        </w:rPr>
        <w:t>, the ancestral creator beings, who are a permanent reminder of Lore and who retain spiritual power.</w:t>
      </w:r>
    </w:p>
    <w:p w14:paraId="21722AA7" w14:textId="77777777" w:rsidR="005A29CD" w:rsidRPr="00B63BD2" w:rsidRDefault="005A29CD" w:rsidP="008F7CE4">
      <w:pPr>
        <w:tabs>
          <w:tab w:val="left" w:pos="2760"/>
        </w:tabs>
        <w:spacing w:after="0" w:line="240" w:lineRule="auto"/>
        <w:ind w:left="426"/>
        <w:rPr>
          <w:rFonts w:ascii="Times New Roman" w:hAnsi="Times New Roman" w:cs="Times New Roman"/>
          <w:color w:val="000000" w:themeColor="text1"/>
          <w:sz w:val="24"/>
          <w:szCs w:val="24"/>
        </w:rPr>
      </w:pPr>
    </w:p>
    <w:p w14:paraId="41F62880" w14:textId="10909F9C" w:rsidR="00E00A54" w:rsidRPr="00B63BD2" w:rsidRDefault="00E00A54" w:rsidP="008F7CE4">
      <w:pPr>
        <w:pStyle w:val="ListParagraph"/>
        <w:numPr>
          <w:ilvl w:val="0"/>
          <w:numId w:val="43"/>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specified area is home to one of the most significant and diverse collections of petroglyphs in the world. These petroglyphs allow for the teaching and continuation of culture.</w:t>
      </w:r>
    </w:p>
    <w:p w14:paraId="42D7AB3B" w14:textId="77777777" w:rsidR="005A29CD" w:rsidRPr="00B63BD2" w:rsidRDefault="005A29CD" w:rsidP="008F7CE4">
      <w:pPr>
        <w:tabs>
          <w:tab w:val="left" w:pos="2760"/>
        </w:tabs>
        <w:spacing w:after="0" w:line="240" w:lineRule="auto"/>
        <w:ind w:left="426"/>
        <w:rPr>
          <w:rFonts w:ascii="Times New Roman" w:hAnsi="Times New Roman" w:cs="Times New Roman"/>
          <w:color w:val="000000" w:themeColor="text1"/>
          <w:sz w:val="24"/>
          <w:szCs w:val="24"/>
        </w:rPr>
      </w:pPr>
    </w:p>
    <w:p w14:paraId="407B0E7A" w14:textId="7FACC3A3" w:rsidR="0078698E" w:rsidRPr="00B63BD2" w:rsidRDefault="00FD6230" w:rsidP="008F7CE4">
      <w:pPr>
        <w:pStyle w:val="ListParagraph"/>
        <w:numPr>
          <w:ilvl w:val="0"/>
          <w:numId w:val="43"/>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olor w:val="000000" w:themeColor="text1"/>
          <w:sz w:val="24"/>
          <w:szCs w:val="24"/>
        </w:rPr>
        <w:t>t</w:t>
      </w:r>
      <w:r w:rsidR="00CA1F27" w:rsidRPr="00B63BD2">
        <w:rPr>
          <w:rFonts w:ascii="Times New Roman" w:hAnsi="Times New Roman"/>
          <w:color w:val="000000" w:themeColor="text1"/>
          <w:sz w:val="24"/>
          <w:szCs w:val="24"/>
        </w:rPr>
        <w:t xml:space="preserve">he songs and mythologies </w:t>
      </w:r>
      <w:r w:rsidRPr="00B63BD2">
        <w:rPr>
          <w:rFonts w:ascii="Times New Roman" w:hAnsi="Times New Roman"/>
          <w:color w:val="000000" w:themeColor="text1"/>
          <w:sz w:val="24"/>
          <w:szCs w:val="24"/>
        </w:rPr>
        <w:t xml:space="preserve">relating to </w:t>
      </w:r>
      <w:r w:rsidR="00CA1F27" w:rsidRPr="00B63BD2">
        <w:rPr>
          <w:rFonts w:ascii="Times New Roman" w:hAnsi="Times New Roman"/>
          <w:color w:val="000000" w:themeColor="text1"/>
          <w:sz w:val="24"/>
          <w:szCs w:val="24"/>
        </w:rPr>
        <w:t>many of the images</w:t>
      </w:r>
      <w:r w:rsidRPr="00B63BD2">
        <w:rPr>
          <w:rFonts w:ascii="Times New Roman" w:hAnsi="Times New Roman"/>
          <w:color w:val="000000" w:themeColor="text1"/>
          <w:sz w:val="24"/>
          <w:szCs w:val="24"/>
        </w:rPr>
        <w:t xml:space="preserve"> captured on petroglyphs</w:t>
      </w:r>
      <w:r w:rsidR="00CA1F27" w:rsidRPr="00B63BD2">
        <w:rPr>
          <w:rFonts w:ascii="Times New Roman" w:hAnsi="Times New Roman"/>
          <w:color w:val="000000" w:themeColor="text1"/>
          <w:sz w:val="24"/>
          <w:szCs w:val="24"/>
        </w:rPr>
        <w:t xml:space="preserve">, such as </w:t>
      </w:r>
      <w:proofErr w:type="spellStart"/>
      <w:r w:rsidR="00CA1F27" w:rsidRPr="00B63BD2">
        <w:rPr>
          <w:rFonts w:ascii="Times New Roman" w:hAnsi="Times New Roman"/>
          <w:color w:val="000000" w:themeColor="text1"/>
          <w:sz w:val="24"/>
          <w:szCs w:val="24"/>
        </w:rPr>
        <w:t>Minyuburru</w:t>
      </w:r>
      <w:proofErr w:type="spellEnd"/>
      <w:r w:rsidR="00CA1F27" w:rsidRPr="00B63BD2">
        <w:rPr>
          <w:rFonts w:ascii="Times New Roman" w:hAnsi="Times New Roman"/>
          <w:color w:val="000000" w:themeColor="text1"/>
          <w:sz w:val="24"/>
          <w:szCs w:val="24"/>
        </w:rPr>
        <w:t xml:space="preserve"> (Seven Sisters</w:t>
      </w:r>
      <w:r w:rsidR="007E6CBF" w:rsidRPr="00B63BD2">
        <w:rPr>
          <w:rFonts w:ascii="Times New Roman" w:hAnsi="Times New Roman"/>
          <w:color w:val="000000" w:themeColor="text1"/>
          <w:sz w:val="24"/>
          <w:szCs w:val="24"/>
        </w:rPr>
        <w:t xml:space="preserve"> </w:t>
      </w:r>
      <w:r w:rsidR="009C5355" w:rsidRPr="00B63BD2">
        <w:rPr>
          <w:rFonts w:ascii="Times New Roman" w:hAnsi="Times New Roman"/>
          <w:color w:val="000000" w:themeColor="text1"/>
          <w:sz w:val="24"/>
          <w:szCs w:val="24"/>
        </w:rPr>
        <w:t>Songline</w:t>
      </w:r>
      <w:r w:rsidR="00CA1F27" w:rsidRPr="00B63BD2">
        <w:rPr>
          <w:rFonts w:ascii="Times New Roman" w:hAnsi="Times New Roman"/>
          <w:color w:val="000000" w:themeColor="text1"/>
          <w:sz w:val="24"/>
          <w:szCs w:val="24"/>
        </w:rPr>
        <w:t xml:space="preserve">), the </w:t>
      </w:r>
      <w:r w:rsidR="007E6CBF" w:rsidRPr="00B63BD2">
        <w:rPr>
          <w:rFonts w:ascii="Times New Roman" w:hAnsi="Times New Roman"/>
          <w:color w:val="000000" w:themeColor="text1"/>
          <w:sz w:val="24"/>
          <w:szCs w:val="24"/>
        </w:rPr>
        <w:t>F</w:t>
      </w:r>
      <w:r w:rsidR="00CA1F27" w:rsidRPr="00B63BD2">
        <w:rPr>
          <w:rFonts w:ascii="Times New Roman" w:hAnsi="Times New Roman"/>
          <w:color w:val="000000" w:themeColor="text1"/>
          <w:sz w:val="24"/>
          <w:szCs w:val="24"/>
        </w:rPr>
        <w:t xml:space="preserve">ruit </w:t>
      </w:r>
      <w:r w:rsidR="007E6CBF" w:rsidRPr="00B63BD2">
        <w:rPr>
          <w:rFonts w:ascii="Times New Roman" w:hAnsi="Times New Roman"/>
          <w:color w:val="000000" w:themeColor="text1"/>
          <w:sz w:val="24"/>
          <w:szCs w:val="24"/>
        </w:rPr>
        <w:t>B</w:t>
      </w:r>
      <w:r w:rsidR="00CA1F27" w:rsidRPr="00B63BD2">
        <w:rPr>
          <w:rFonts w:ascii="Times New Roman" w:hAnsi="Times New Roman"/>
          <w:color w:val="000000" w:themeColor="text1"/>
          <w:sz w:val="24"/>
          <w:szCs w:val="24"/>
        </w:rPr>
        <w:t xml:space="preserve">at </w:t>
      </w:r>
      <w:r w:rsidR="007E6CBF" w:rsidRPr="00B63BD2">
        <w:rPr>
          <w:rFonts w:ascii="Times New Roman" w:hAnsi="Times New Roman"/>
          <w:color w:val="000000" w:themeColor="text1"/>
          <w:sz w:val="24"/>
          <w:szCs w:val="24"/>
        </w:rPr>
        <w:t xml:space="preserve">Dreaming </w:t>
      </w:r>
      <w:r w:rsidR="00CA1F27" w:rsidRPr="00B63BD2">
        <w:rPr>
          <w:rFonts w:ascii="Times New Roman" w:hAnsi="Times New Roman"/>
          <w:color w:val="000000" w:themeColor="text1"/>
          <w:sz w:val="24"/>
          <w:szCs w:val="24"/>
        </w:rPr>
        <w:t>and Archaic Face, have important meaning across the whole of the Pilbara region</w:t>
      </w:r>
      <w:r w:rsidR="00E00A54" w:rsidRPr="00B63BD2">
        <w:rPr>
          <w:rFonts w:ascii="Times New Roman" w:hAnsi="Times New Roman"/>
          <w:color w:val="000000" w:themeColor="text1"/>
          <w:sz w:val="24"/>
          <w:szCs w:val="24"/>
        </w:rPr>
        <w:t>,</w:t>
      </w:r>
      <w:r w:rsidR="00CA1F27" w:rsidRPr="00B63BD2">
        <w:rPr>
          <w:rFonts w:ascii="Times New Roman" w:hAnsi="Times New Roman"/>
          <w:color w:val="000000" w:themeColor="text1"/>
          <w:sz w:val="24"/>
          <w:szCs w:val="24"/>
        </w:rPr>
        <w:t xml:space="preserve"> and are central to the applicants’ culture.</w:t>
      </w:r>
    </w:p>
    <w:p w14:paraId="3895D33F" w14:textId="77777777" w:rsidR="00245556" w:rsidRPr="00B63BD2" w:rsidRDefault="00245556" w:rsidP="002573BE">
      <w:pPr>
        <w:tabs>
          <w:tab w:val="left" w:pos="2760"/>
        </w:tabs>
        <w:spacing w:after="0" w:line="240" w:lineRule="auto"/>
        <w:rPr>
          <w:rFonts w:ascii="Times New Roman" w:hAnsi="Times New Roman" w:cs="Times New Roman"/>
          <w:i/>
          <w:iCs/>
          <w:color w:val="000000" w:themeColor="text1"/>
          <w:sz w:val="24"/>
          <w:szCs w:val="24"/>
        </w:rPr>
      </w:pPr>
    </w:p>
    <w:p w14:paraId="05E136EE" w14:textId="3793B50F" w:rsidR="00172B51" w:rsidRPr="00B63BD2" w:rsidRDefault="00172B51" w:rsidP="002573BE">
      <w:pPr>
        <w:tabs>
          <w:tab w:val="left" w:pos="2760"/>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Threat of injury or desecration</w:t>
      </w:r>
    </w:p>
    <w:p w14:paraId="0FD22A8E" w14:textId="77777777" w:rsidR="00172B51" w:rsidRPr="00B63BD2" w:rsidRDefault="00172B51" w:rsidP="000D7741">
      <w:pPr>
        <w:tabs>
          <w:tab w:val="left" w:pos="2760"/>
        </w:tabs>
        <w:spacing w:after="0" w:line="240" w:lineRule="auto"/>
        <w:rPr>
          <w:rFonts w:ascii="Times New Roman" w:hAnsi="Times New Roman" w:cs="Times New Roman"/>
          <w:i/>
          <w:iCs/>
          <w:color w:val="000000" w:themeColor="text1"/>
          <w:sz w:val="24"/>
          <w:szCs w:val="24"/>
        </w:rPr>
      </w:pPr>
    </w:p>
    <w:p w14:paraId="69403DEE" w14:textId="419E5E09" w:rsidR="00566A93" w:rsidRPr="00B63BD2" w:rsidRDefault="000F6136" w:rsidP="000D7741">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For the purposes of subparagraph 10(1)(b)(ii) of the Act, the Minister was satisfied that </w:t>
      </w:r>
      <w:r w:rsidR="00AB38B6" w:rsidRPr="00B63BD2">
        <w:rPr>
          <w:rFonts w:ascii="Times New Roman" w:hAnsi="Times New Roman" w:cs="Times New Roman"/>
          <w:color w:val="000000" w:themeColor="text1"/>
          <w:sz w:val="24"/>
          <w:szCs w:val="24"/>
        </w:rPr>
        <w:t xml:space="preserve">the </w:t>
      </w:r>
      <w:r w:rsidR="0072519E" w:rsidRPr="00B63BD2">
        <w:rPr>
          <w:rFonts w:ascii="Times New Roman" w:hAnsi="Times New Roman" w:cs="Times New Roman"/>
          <w:color w:val="000000" w:themeColor="text1"/>
          <w:sz w:val="24"/>
          <w:szCs w:val="24"/>
        </w:rPr>
        <w:t>declared area</w:t>
      </w:r>
      <w:r w:rsidR="00FA5654" w:rsidRPr="00B63BD2">
        <w:rPr>
          <w:rFonts w:ascii="Times New Roman" w:hAnsi="Times New Roman" w:cs="Times New Roman"/>
          <w:color w:val="000000" w:themeColor="text1"/>
          <w:sz w:val="24"/>
          <w:szCs w:val="24"/>
        </w:rPr>
        <w:t xml:space="preserve"> </w:t>
      </w:r>
      <w:r w:rsidR="0072519E" w:rsidRPr="00B63BD2">
        <w:rPr>
          <w:rFonts w:ascii="Times New Roman" w:hAnsi="Times New Roman" w:cs="Times New Roman"/>
          <w:color w:val="000000" w:themeColor="text1"/>
          <w:sz w:val="24"/>
          <w:szCs w:val="24"/>
        </w:rPr>
        <w:t xml:space="preserve">was </w:t>
      </w:r>
      <w:r w:rsidR="00FA5654" w:rsidRPr="00B63BD2">
        <w:rPr>
          <w:rFonts w:ascii="Times New Roman" w:hAnsi="Times New Roman" w:cs="Times New Roman"/>
          <w:color w:val="000000" w:themeColor="text1"/>
          <w:sz w:val="24"/>
          <w:szCs w:val="24"/>
        </w:rPr>
        <w:t>under threat of injury or desecration</w:t>
      </w:r>
      <w:r w:rsidR="005662F6" w:rsidRPr="00B63BD2">
        <w:rPr>
          <w:rFonts w:ascii="Times New Roman" w:hAnsi="Times New Roman" w:cs="Times New Roman"/>
          <w:color w:val="000000" w:themeColor="text1"/>
          <w:sz w:val="24"/>
          <w:szCs w:val="24"/>
        </w:rPr>
        <w:t xml:space="preserve">. </w:t>
      </w:r>
    </w:p>
    <w:p w14:paraId="3ED584EA" w14:textId="77777777" w:rsidR="00566A93" w:rsidRPr="00B63BD2" w:rsidRDefault="00566A93" w:rsidP="000D7741">
      <w:pPr>
        <w:tabs>
          <w:tab w:val="left" w:pos="2760"/>
        </w:tabs>
        <w:spacing w:after="0" w:line="240" w:lineRule="auto"/>
        <w:rPr>
          <w:rFonts w:ascii="Times New Roman" w:hAnsi="Times New Roman" w:cs="Times New Roman"/>
          <w:color w:val="000000" w:themeColor="text1"/>
          <w:sz w:val="24"/>
          <w:szCs w:val="24"/>
        </w:rPr>
      </w:pPr>
    </w:p>
    <w:p w14:paraId="2805491B" w14:textId="77777777" w:rsidR="00566A93" w:rsidRPr="00B63BD2" w:rsidRDefault="005662F6" w:rsidP="000D7741">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In particular, </w:t>
      </w:r>
      <w:r w:rsidR="00293D40" w:rsidRPr="00B63BD2">
        <w:rPr>
          <w:rFonts w:ascii="Times New Roman" w:hAnsi="Times New Roman" w:cs="Times New Roman"/>
          <w:color w:val="000000" w:themeColor="text1"/>
          <w:sz w:val="24"/>
          <w:szCs w:val="24"/>
        </w:rPr>
        <w:t xml:space="preserve">the Minister was satisfied </w:t>
      </w:r>
      <w:r w:rsidR="007A6591" w:rsidRPr="00B63BD2">
        <w:rPr>
          <w:rFonts w:ascii="Times New Roman" w:hAnsi="Times New Roman" w:cs="Times New Roman"/>
          <w:color w:val="000000" w:themeColor="text1"/>
          <w:sz w:val="24"/>
          <w:szCs w:val="24"/>
        </w:rPr>
        <w:t>that</w:t>
      </w:r>
      <w:r w:rsidR="00566A93" w:rsidRPr="00B63BD2">
        <w:rPr>
          <w:rFonts w:ascii="Times New Roman" w:hAnsi="Times New Roman" w:cs="Times New Roman"/>
          <w:color w:val="000000" w:themeColor="text1"/>
          <w:sz w:val="24"/>
          <w:szCs w:val="24"/>
        </w:rPr>
        <w:t>:</w:t>
      </w:r>
      <w:r w:rsidR="007A6591" w:rsidRPr="00B63BD2">
        <w:rPr>
          <w:rFonts w:ascii="Times New Roman" w:hAnsi="Times New Roman" w:cs="Times New Roman"/>
          <w:color w:val="000000" w:themeColor="text1"/>
          <w:sz w:val="24"/>
          <w:szCs w:val="24"/>
        </w:rPr>
        <w:t xml:space="preserve"> </w:t>
      </w:r>
    </w:p>
    <w:p w14:paraId="51B65984" w14:textId="77777777" w:rsidR="00566A93" w:rsidRPr="00B63BD2" w:rsidRDefault="00566A93" w:rsidP="000D7741">
      <w:pPr>
        <w:tabs>
          <w:tab w:val="left" w:pos="2760"/>
        </w:tabs>
        <w:spacing w:after="0" w:line="240" w:lineRule="auto"/>
        <w:rPr>
          <w:rFonts w:ascii="Times New Roman" w:hAnsi="Times New Roman" w:cs="Times New Roman"/>
          <w:color w:val="000000" w:themeColor="text1"/>
          <w:sz w:val="24"/>
          <w:szCs w:val="24"/>
        </w:rPr>
      </w:pPr>
    </w:p>
    <w:p w14:paraId="35C621A8" w14:textId="44C1D049" w:rsidR="00415600" w:rsidRPr="00B63BD2" w:rsidRDefault="007A6591" w:rsidP="008F7CE4">
      <w:pPr>
        <w:pStyle w:val="ListParagraph"/>
        <w:numPr>
          <w:ilvl w:val="0"/>
          <w:numId w:val="43"/>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an area known as the </w:t>
      </w:r>
      <w:proofErr w:type="spellStart"/>
      <w:r w:rsidRPr="00B63BD2">
        <w:rPr>
          <w:rFonts w:ascii="Times New Roman" w:hAnsi="Times New Roman" w:cs="Times New Roman"/>
          <w:color w:val="000000" w:themeColor="text1"/>
          <w:sz w:val="24"/>
          <w:szCs w:val="24"/>
        </w:rPr>
        <w:t>Thalu</w:t>
      </w:r>
      <w:proofErr w:type="spellEnd"/>
      <w:r w:rsidRPr="00B63BD2">
        <w:rPr>
          <w:rFonts w:ascii="Times New Roman" w:hAnsi="Times New Roman" w:cs="Times New Roman"/>
          <w:color w:val="000000" w:themeColor="text1"/>
          <w:sz w:val="24"/>
          <w:szCs w:val="24"/>
        </w:rPr>
        <w:t xml:space="preserve"> site was under threat </w:t>
      </w:r>
      <w:proofErr w:type="gramStart"/>
      <w:r w:rsidRPr="00B63BD2">
        <w:rPr>
          <w:rFonts w:ascii="Times New Roman" w:hAnsi="Times New Roman" w:cs="Times New Roman"/>
          <w:color w:val="000000" w:themeColor="text1"/>
          <w:sz w:val="24"/>
          <w:szCs w:val="24"/>
        </w:rPr>
        <w:t xml:space="preserve">on the </w:t>
      </w:r>
      <w:r w:rsidR="00BA714E" w:rsidRPr="00B63BD2">
        <w:rPr>
          <w:rFonts w:ascii="Times New Roman" w:hAnsi="Times New Roman" w:cs="Times New Roman"/>
          <w:color w:val="000000" w:themeColor="text1"/>
          <w:sz w:val="24"/>
          <w:szCs w:val="24"/>
        </w:rPr>
        <w:t>basis</w:t>
      </w:r>
      <w:r w:rsidRPr="00B63BD2">
        <w:rPr>
          <w:rFonts w:ascii="Times New Roman" w:hAnsi="Times New Roman" w:cs="Times New Roman"/>
          <w:color w:val="000000" w:themeColor="text1"/>
          <w:sz w:val="24"/>
          <w:szCs w:val="24"/>
        </w:rPr>
        <w:t xml:space="preserve"> </w:t>
      </w:r>
      <w:r w:rsidR="00BA714E" w:rsidRPr="00B63BD2">
        <w:rPr>
          <w:rFonts w:ascii="Times New Roman" w:hAnsi="Times New Roman" w:cs="Times New Roman"/>
          <w:color w:val="000000" w:themeColor="text1"/>
          <w:sz w:val="24"/>
          <w:szCs w:val="24"/>
        </w:rPr>
        <w:t>of</w:t>
      </w:r>
      <w:proofErr w:type="gramEnd"/>
      <w:r w:rsidRPr="00B63BD2">
        <w:rPr>
          <w:rFonts w:ascii="Times New Roman" w:hAnsi="Times New Roman" w:cs="Times New Roman"/>
          <w:color w:val="000000" w:themeColor="text1"/>
          <w:sz w:val="24"/>
          <w:szCs w:val="24"/>
        </w:rPr>
        <w:t xml:space="preserve"> activities relating to the construction of the</w:t>
      </w:r>
      <w:r w:rsidR="00066733" w:rsidRPr="00B63BD2">
        <w:rPr>
          <w:rFonts w:ascii="Times New Roman" w:hAnsi="Times New Roman"/>
          <w:color w:val="000000" w:themeColor="text1"/>
          <w:sz w:val="24"/>
          <w:szCs w:val="24"/>
        </w:rPr>
        <w:t xml:space="preserve"> </w:t>
      </w:r>
      <w:proofErr w:type="spellStart"/>
      <w:r w:rsidR="00066733" w:rsidRPr="00B63BD2">
        <w:rPr>
          <w:rFonts w:ascii="Times New Roman" w:hAnsi="Times New Roman"/>
          <w:color w:val="000000" w:themeColor="text1"/>
          <w:sz w:val="24"/>
          <w:szCs w:val="24"/>
        </w:rPr>
        <w:t>Perdaman</w:t>
      </w:r>
      <w:proofErr w:type="spellEnd"/>
      <w:r w:rsidR="00066733" w:rsidRPr="00B63BD2">
        <w:rPr>
          <w:rFonts w:ascii="Times New Roman" w:hAnsi="Times New Roman"/>
          <w:color w:val="000000" w:themeColor="text1"/>
          <w:sz w:val="24"/>
          <w:szCs w:val="24"/>
        </w:rPr>
        <w:t xml:space="preserve"> Urea Project by </w:t>
      </w:r>
      <w:proofErr w:type="spellStart"/>
      <w:r w:rsidR="00066733" w:rsidRPr="00B63BD2">
        <w:rPr>
          <w:rFonts w:ascii="Times New Roman" w:hAnsi="Times New Roman"/>
          <w:color w:val="000000" w:themeColor="text1"/>
          <w:sz w:val="24"/>
          <w:szCs w:val="24"/>
        </w:rPr>
        <w:t>Perdaman</w:t>
      </w:r>
      <w:proofErr w:type="spellEnd"/>
      <w:r w:rsidR="00066733" w:rsidRPr="00B63BD2">
        <w:rPr>
          <w:rFonts w:ascii="Times New Roman" w:hAnsi="Times New Roman"/>
          <w:color w:val="000000" w:themeColor="text1"/>
          <w:sz w:val="24"/>
          <w:szCs w:val="24"/>
        </w:rPr>
        <w:t xml:space="preserve"> Chemicals and Fertilisers Pty Ltd</w:t>
      </w:r>
      <w:r w:rsidR="003B14F0" w:rsidRPr="00B63BD2">
        <w:rPr>
          <w:rFonts w:ascii="Times New Roman" w:hAnsi="Times New Roman"/>
          <w:color w:val="000000" w:themeColor="text1"/>
          <w:sz w:val="24"/>
          <w:szCs w:val="24"/>
        </w:rPr>
        <w:t xml:space="preserve"> (</w:t>
      </w:r>
      <w:proofErr w:type="spellStart"/>
      <w:r w:rsidR="003B14F0" w:rsidRPr="00B63BD2">
        <w:rPr>
          <w:rFonts w:ascii="Times New Roman" w:hAnsi="Times New Roman"/>
          <w:color w:val="000000" w:themeColor="text1"/>
          <w:sz w:val="24"/>
          <w:szCs w:val="24"/>
        </w:rPr>
        <w:t>Perdaman</w:t>
      </w:r>
      <w:proofErr w:type="spellEnd"/>
      <w:r w:rsidR="003B14F0" w:rsidRPr="00B63BD2">
        <w:rPr>
          <w:rFonts w:ascii="Times New Roman" w:hAnsi="Times New Roman"/>
          <w:color w:val="000000" w:themeColor="text1"/>
          <w:sz w:val="24"/>
          <w:szCs w:val="24"/>
        </w:rPr>
        <w:t>)</w:t>
      </w:r>
      <w:r w:rsidR="00415600" w:rsidRPr="00B63BD2">
        <w:rPr>
          <w:rFonts w:ascii="Times New Roman" w:hAnsi="Times New Roman" w:cs="Times New Roman"/>
          <w:color w:val="000000" w:themeColor="text1"/>
          <w:sz w:val="24"/>
          <w:szCs w:val="24"/>
        </w:rPr>
        <w:t>;</w:t>
      </w:r>
      <w:r w:rsidRPr="00B63BD2">
        <w:rPr>
          <w:rFonts w:ascii="Times New Roman" w:hAnsi="Times New Roman" w:cs="Times New Roman"/>
          <w:color w:val="000000" w:themeColor="text1"/>
          <w:sz w:val="24"/>
          <w:szCs w:val="24"/>
        </w:rPr>
        <w:t xml:space="preserve"> </w:t>
      </w:r>
      <w:r w:rsidR="009D35AE" w:rsidRPr="00B63BD2">
        <w:rPr>
          <w:rFonts w:ascii="Times New Roman" w:hAnsi="Times New Roman" w:cs="Times New Roman"/>
          <w:color w:val="000000" w:themeColor="text1"/>
          <w:sz w:val="24"/>
          <w:szCs w:val="24"/>
        </w:rPr>
        <w:t>and</w:t>
      </w:r>
    </w:p>
    <w:p w14:paraId="4F2F543D" w14:textId="3C41722E" w:rsidR="00415600" w:rsidRPr="00B63BD2" w:rsidRDefault="009D35AE" w:rsidP="008F7CE4">
      <w:pPr>
        <w:pStyle w:val="ListParagraph"/>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 </w:t>
      </w:r>
    </w:p>
    <w:p w14:paraId="6256E153" w14:textId="599DA752" w:rsidR="007611A5" w:rsidRPr="00B63BD2" w:rsidRDefault="009D35AE" w:rsidP="008F7CE4">
      <w:pPr>
        <w:pStyle w:val="ListParagraph"/>
        <w:numPr>
          <w:ilvl w:val="0"/>
          <w:numId w:val="43"/>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disturbed and undisturbed areas within </w:t>
      </w:r>
      <w:r w:rsidR="00030242" w:rsidRPr="00B63BD2">
        <w:rPr>
          <w:rFonts w:ascii="Times New Roman" w:hAnsi="Times New Roman" w:cs="Times New Roman"/>
          <w:color w:val="000000" w:themeColor="text1"/>
          <w:sz w:val="24"/>
          <w:szCs w:val="24"/>
        </w:rPr>
        <w:t xml:space="preserve">leasehold areas occupied by </w:t>
      </w:r>
      <w:r w:rsidRPr="00B63BD2">
        <w:rPr>
          <w:rFonts w:ascii="Times New Roman" w:hAnsi="Times New Roman" w:cs="Times New Roman"/>
          <w:color w:val="000000" w:themeColor="text1"/>
          <w:sz w:val="24"/>
          <w:szCs w:val="24"/>
        </w:rPr>
        <w:t>Woodside</w:t>
      </w:r>
      <w:r w:rsidR="00030242" w:rsidRPr="00B63BD2">
        <w:rPr>
          <w:rFonts w:ascii="Times New Roman" w:hAnsi="Times New Roman" w:cs="Times New Roman"/>
          <w:color w:val="000000" w:themeColor="text1"/>
          <w:sz w:val="24"/>
          <w:szCs w:val="24"/>
        </w:rPr>
        <w:t xml:space="preserve"> Energy Group Ltd</w:t>
      </w:r>
      <w:r w:rsidR="003B14F0" w:rsidRPr="00B63BD2">
        <w:rPr>
          <w:rFonts w:ascii="Times New Roman" w:hAnsi="Times New Roman" w:cs="Times New Roman"/>
          <w:color w:val="000000" w:themeColor="text1"/>
          <w:sz w:val="24"/>
          <w:szCs w:val="24"/>
        </w:rPr>
        <w:t xml:space="preserve"> (Woodside)</w:t>
      </w:r>
      <w:r w:rsidRPr="00B63BD2">
        <w:rPr>
          <w:rFonts w:ascii="Times New Roman" w:hAnsi="Times New Roman" w:cs="Times New Roman"/>
          <w:color w:val="000000" w:themeColor="text1"/>
          <w:sz w:val="24"/>
          <w:szCs w:val="24"/>
        </w:rPr>
        <w:t xml:space="preserve">, </w:t>
      </w:r>
      <w:r w:rsidR="00030242" w:rsidRPr="00B63BD2">
        <w:rPr>
          <w:rFonts w:ascii="Times New Roman" w:hAnsi="Times New Roman" w:cs="Times New Roman"/>
          <w:color w:val="000000" w:themeColor="text1"/>
          <w:sz w:val="24"/>
          <w:szCs w:val="24"/>
        </w:rPr>
        <w:t xml:space="preserve">the </w:t>
      </w:r>
      <w:r w:rsidRPr="00B63BD2">
        <w:rPr>
          <w:rFonts w:ascii="Times New Roman" w:hAnsi="Times New Roman" w:cs="Times New Roman"/>
          <w:color w:val="000000" w:themeColor="text1"/>
          <w:sz w:val="24"/>
          <w:szCs w:val="24"/>
        </w:rPr>
        <w:t xml:space="preserve">Pilbara Port Authority (PPA), </w:t>
      </w:r>
      <w:r w:rsidR="00EB619C" w:rsidRPr="00B63BD2">
        <w:rPr>
          <w:rFonts w:ascii="Times New Roman" w:hAnsi="Times New Roman" w:cs="Times New Roman"/>
          <w:color w:val="000000" w:themeColor="text1"/>
          <w:sz w:val="24"/>
          <w:szCs w:val="24"/>
        </w:rPr>
        <w:t xml:space="preserve">Yara </w:t>
      </w:r>
      <w:r w:rsidR="00FF0812" w:rsidRPr="00B63BD2">
        <w:rPr>
          <w:rFonts w:ascii="Times New Roman" w:hAnsi="Times New Roman" w:cs="Times New Roman"/>
          <w:color w:val="000000" w:themeColor="text1"/>
          <w:sz w:val="24"/>
          <w:szCs w:val="24"/>
        </w:rPr>
        <w:t>Pilbara</w:t>
      </w:r>
      <w:r w:rsidR="00EB619C"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 xml:space="preserve">and </w:t>
      </w:r>
      <w:proofErr w:type="spellStart"/>
      <w:r w:rsidR="007E6CBF" w:rsidRPr="00B63BD2">
        <w:rPr>
          <w:rFonts w:ascii="Times New Roman" w:hAnsi="Times New Roman" w:cs="Times New Roman"/>
          <w:color w:val="000000" w:themeColor="text1"/>
          <w:sz w:val="24"/>
          <w:szCs w:val="24"/>
        </w:rPr>
        <w:t>Perdaman</w:t>
      </w:r>
      <w:proofErr w:type="spellEnd"/>
      <w:r w:rsidR="007E6CBF" w:rsidRPr="00B63BD2">
        <w:rPr>
          <w:rFonts w:ascii="Times New Roman" w:hAnsi="Times New Roman" w:cs="Times New Roman"/>
          <w:color w:val="000000" w:themeColor="text1"/>
          <w:sz w:val="24"/>
          <w:szCs w:val="24"/>
        </w:rPr>
        <w:t xml:space="preserve"> </w:t>
      </w:r>
      <w:r w:rsidR="00A90FAB" w:rsidRPr="00B63BD2">
        <w:rPr>
          <w:rFonts w:ascii="Times New Roman" w:hAnsi="Times New Roman" w:cs="Times New Roman"/>
          <w:color w:val="000000" w:themeColor="text1"/>
          <w:sz w:val="24"/>
          <w:szCs w:val="24"/>
        </w:rPr>
        <w:t xml:space="preserve">were under threat </w:t>
      </w:r>
      <w:proofErr w:type="gramStart"/>
      <w:r w:rsidRPr="00B63BD2">
        <w:rPr>
          <w:rFonts w:ascii="Times New Roman" w:hAnsi="Times New Roman" w:cs="Times New Roman"/>
          <w:color w:val="000000" w:themeColor="text1"/>
          <w:sz w:val="24"/>
          <w:szCs w:val="24"/>
        </w:rPr>
        <w:t>on the basis of</w:t>
      </w:r>
      <w:proofErr w:type="gramEnd"/>
      <w:r w:rsidRPr="00B63BD2">
        <w:rPr>
          <w:rFonts w:ascii="Times New Roman" w:hAnsi="Times New Roman" w:cs="Times New Roman"/>
          <w:color w:val="000000" w:themeColor="text1"/>
          <w:sz w:val="24"/>
          <w:szCs w:val="24"/>
        </w:rPr>
        <w:t xml:space="preserve"> past and future ground activities </w:t>
      </w:r>
      <w:r w:rsidR="00865102" w:rsidRPr="00B63BD2">
        <w:rPr>
          <w:rFonts w:ascii="Times New Roman" w:hAnsi="Times New Roman" w:cs="Times New Roman"/>
          <w:color w:val="000000" w:themeColor="text1"/>
          <w:sz w:val="24"/>
          <w:szCs w:val="24"/>
        </w:rPr>
        <w:t>authorised by</w:t>
      </w:r>
      <w:r w:rsidRPr="00B63BD2">
        <w:rPr>
          <w:rFonts w:ascii="Times New Roman" w:hAnsi="Times New Roman" w:cs="Times New Roman"/>
          <w:color w:val="000000" w:themeColor="text1"/>
          <w:sz w:val="24"/>
          <w:szCs w:val="24"/>
        </w:rPr>
        <w:t xml:space="preserve"> consents </w:t>
      </w:r>
      <w:r w:rsidR="00865102" w:rsidRPr="00B63BD2">
        <w:rPr>
          <w:rFonts w:ascii="Times New Roman" w:hAnsi="Times New Roman" w:cs="Times New Roman"/>
          <w:color w:val="000000" w:themeColor="text1"/>
          <w:sz w:val="24"/>
          <w:szCs w:val="24"/>
        </w:rPr>
        <w:t xml:space="preserve">given </w:t>
      </w:r>
      <w:r w:rsidRPr="00B63BD2">
        <w:rPr>
          <w:rFonts w:ascii="Times New Roman" w:hAnsi="Times New Roman" w:cs="Times New Roman"/>
          <w:color w:val="000000" w:themeColor="text1"/>
          <w:sz w:val="24"/>
          <w:szCs w:val="24"/>
        </w:rPr>
        <w:t>under s</w:t>
      </w:r>
      <w:r w:rsidR="00865102" w:rsidRPr="00B63BD2">
        <w:rPr>
          <w:rFonts w:ascii="Times New Roman" w:hAnsi="Times New Roman" w:cs="Times New Roman"/>
          <w:color w:val="000000" w:themeColor="text1"/>
          <w:sz w:val="24"/>
          <w:szCs w:val="24"/>
        </w:rPr>
        <w:t xml:space="preserve">ection </w:t>
      </w:r>
      <w:r w:rsidRPr="00B63BD2">
        <w:rPr>
          <w:rFonts w:ascii="Times New Roman" w:hAnsi="Times New Roman" w:cs="Times New Roman"/>
          <w:color w:val="000000" w:themeColor="text1"/>
          <w:sz w:val="24"/>
          <w:szCs w:val="24"/>
        </w:rPr>
        <w:t xml:space="preserve">18 of the </w:t>
      </w:r>
      <w:r w:rsidRPr="00B63BD2">
        <w:rPr>
          <w:rFonts w:ascii="Times New Roman" w:hAnsi="Times New Roman" w:cs="Times New Roman"/>
          <w:i/>
          <w:iCs/>
          <w:color w:val="000000" w:themeColor="text1"/>
          <w:sz w:val="24"/>
          <w:szCs w:val="24"/>
        </w:rPr>
        <w:t>Aboriginal Heritage Act 1972 (WA)</w:t>
      </w:r>
      <w:r w:rsidRPr="00B63BD2">
        <w:rPr>
          <w:rFonts w:ascii="Times New Roman" w:hAnsi="Times New Roman" w:cs="Times New Roman"/>
          <w:color w:val="000000" w:themeColor="text1"/>
          <w:sz w:val="24"/>
          <w:szCs w:val="24"/>
        </w:rPr>
        <w:t xml:space="preserve"> (AH Act)</w:t>
      </w:r>
      <w:r w:rsidR="00453883" w:rsidRPr="00B63BD2">
        <w:rPr>
          <w:rFonts w:ascii="Times New Roman" w:hAnsi="Times New Roman" w:cs="Times New Roman"/>
          <w:color w:val="000000" w:themeColor="text1"/>
          <w:sz w:val="24"/>
          <w:szCs w:val="24"/>
        </w:rPr>
        <w:t>, that would allow</w:t>
      </w:r>
      <w:r w:rsidRPr="00B63BD2">
        <w:rPr>
          <w:rFonts w:ascii="Times New Roman" w:hAnsi="Times New Roman" w:cs="Times New Roman"/>
          <w:color w:val="000000" w:themeColor="text1"/>
          <w:sz w:val="24"/>
          <w:szCs w:val="24"/>
        </w:rPr>
        <w:t xml:space="preserve"> </w:t>
      </w:r>
      <w:r w:rsidR="00353729" w:rsidRPr="00B63BD2">
        <w:rPr>
          <w:rFonts w:ascii="Times New Roman" w:hAnsi="Times New Roman" w:cs="Times New Roman"/>
          <w:color w:val="000000" w:themeColor="text1"/>
          <w:sz w:val="24"/>
          <w:szCs w:val="24"/>
        </w:rPr>
        <w:t xml:space="preserve">for the disturbance of </w:t>
      </w:r>
      <w:r w:rsidRPr="00B63BD2">
        <w:rPr>
          <w:rFonts w:ascii="Times New Roman" w:hAnsi="Times New Roman" w:cs="Times New Roman"/>
          <w:color w:val="000000" w:themeColor="text1"/>
          <w:sz w:val="24"/>
          <w:szCs w:val="24"/>
        </w:rPr>
        <w:t>Aboriginal sites.</w:t>
      </w:r>
    </w:p>
    <w:p w14:paraId="119F0EC5" w14:textId="26526244" w:rsidR="00B0212F" w:rsidRPr="00B63BD2" w:rsidRDefault="00B0212F" w:rsidP="00BD421F">
      <w:pPr>
        <w:tabs>
          <w:tab w:val="left" w:pos="2760"/>
        </w:tabs>
        <w:spacing w:after="0" w:line="240" w:lineRule="auto"/>
        <w:rPr>
          <w:rFonts w:ascii="Times New Roman" w:hAnsi="Times New Roman" w:cs="Times New Roman"/>
          <w:color w:val="000000" w:themeColor="text1"/>
          <w:sz w:val="24"/>
          <w:szCs w:val="24"/>
        </w:rPr>
      </w:pPr>
    </w:p>
    <w:p w14:paraId="75FE890A" w14:textId="28B1D1D8" w:rsidR="00B0212F" w:rsidRPr="00B63BD2" w:rsidRDefault="00B0212F" w:rsidP="00BD421F">
      <w:pPr>
        <w:tabs>
          <w:tab w:val="left" w:pos="2760"/>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lastRenderedPageBreak/>
        <w:t>Effective state protection</w:t>
      </w:r>
    </w:p>
    <w:p w14:paraId="56DD861E" w14:textId="77777777" w:rsidR="00B0212F" w:rsidRPr="00B63BD2" w:rsidRDefault="00B0212F" w:rsidP="00BD421F">
      <w:pPr>
        <w:tabs>
          <w:tab w:val="left" w:pos="2760"/>
        </w:tabs>
        <w:spacing w:after="0" w:line="240" w:lineRule="auto"/>
        <w:rPr>
          <w:rFonts w:ascii="Times New Roman" w:hAnsi="Times New Roman" w:cs="Times New Roman"/>
          <w:color w:val="000000" w:themeColor="text1"/>
          <w:sz w:val="24"/>
          <w:szCs w:val="24"/>
        </w:rPr>
      </w:pPr>
    </w:p>
    <w:p w14:paraId="22E56021" w14:textId="0C6AA619" w:rsidR="00C3105B" w:rsidRPr="00B63BD2" w:rsidRDefault="00347D45" w:rsidP="00EA0B23">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w:t>
      </w:r>
      <w:r w:rsidR="00CC5D8C" w:rsidRPr="00B63BD2">
        <w:rPr>
          <w:rFonts w:ascii="Times New Roman" w:hAnsi="Times New Roman" w:cs="Times New Roman"/>
          <w:color w:val="000000" w:themeColor="text1"/>
          <w:sz w:val="24"/>
          <w:szCs w:val="24"/>
        </w:rPr>
        <w:t xml:space="preserve">he Minister was </w:t>
      </w:r>
      <w:r w:rsidR="00C3105B" w:rsidRPr="00B63BD2">
        <w:rPr>
          <w:rFonts w:ascii="Times New Roman" w:hAnsi="Times New Roman" w:cs="Times New Roman"/>
          <w:color w:val="000000" w:themeColor="text1"/>
          <w:sz w:val="24"/>
          <w:szCs w:val="24"/>
        </w:rPr>
        <w:t xml:space="preserve">satisfied that the AH Act could generally </w:t>
      </w:r>
      <w:r w:rsidR="00795166" w:rsidRPr="00B63BD2">
        <w:rPr>
          <w:rFonts w:ascii="Times New Roman" w:hAnsi="Times New Roman" w:cs="Times New Roman"/>
          <w:color w:val="000000" w:themeColor="text1"/>
          <w:sz w:val="24"/>
          <w:szCs w:val="24"/>
        </w:rPr>
        <w:t>protect Aboriginal cultural heritage in Western Australia from injury or desecration.</w:t>
      </w:r>
    </w:p>
    <w:p w14:paraId="7025B38F" w14:textId="77777777" w:rsidR="00C3105B" w:rsidRPr="00B63BD2" w:rsidRDefault="00C3105B" w:rsidP="00EA0B23">
      <w:pPr>
        <w:tabs>
          <w:tab w:val="left" w:pos="2760"/>
        </w:tabs>
        <w:spacing w:after="0" w:line="240" w:lineRule="auto"/>
        <w:rPr>
          <w:rFonts w:ascii="Times New Roman" w:hAnsi="Times New Roman" w:cs="Times New Roman"/>
          <w:color w:val="000000" w:themeColor="text1"/>
          <w:sz w:val="24"/>
          <w:szCs w:val="24"/>
        </w:rPr>
      </w:pPr>
    </w:p>
    <w:p w14:paraId="430905F2" w14:textId="54A59A85" w:rsidR="00D77420" w:rsidRPr="00B63BD2" w:rsidRDefault="00C3105B" w:rsidP="00EA0B23">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However, in relation to the declared area, the Minister was </w:t>
      </w:r>
      <w:r w:rsidR="0050458D" w:rsidRPr="00B63BD2">
        <w:rPr>
          <w:rFonts w:ascii="Times New Roman" w:hAnsi="Times New Roman" w:cs="Times New Roman"/>
          <w:color w:val="000000" w:themeColor="text1"/>
          <w:sz w:val="24"/>
          <w:szCs w:val="24"/>
        </w:rPr>
        <w:t xml:space="preserve">not </w:t>
      </w:r>
      <w:r w:rsidR="00CC5D8C" w:rsidRPr="00B63BD2">
        <w:rPr>
          <w:rFonts w:ascii="Times New Roman" w:hAnsi="Times New Roman" w:cs="Times New Roman"/>
          <w:color w:val="000000" w:themeColor="text1"/>
          <w:sz w:val="24"/>
          <w:szCs w:val="24"/>
        </w:rPr>
        <w:t xml:space="preserve">satisfied that </w:t>
      </w:r>
      <w:r w:rsidR="003F2CCD" w:rsidRPr="00B63BD2">
        <w:rPr>
          <w:rFonts w:ascii="Times New Roman" w:hAnsi="Times New Roman" w:cs="Times New Roman"/>
          <w:color w:val="000000" w:themeColor="text1"/>
          <w:sz w:val="24"/>
          <w:szCs w:val="24"/>
        </w:rPr>
        <w:t xml:space="preserve">state level protections </w:t>
      </w:r>
      <w:r w:rsidR="007514C1" w:rsidRPr="00B63BD2">
        <w:rPr>
          <w:rFonts w:ascii="Times New Roman" w:hAnsi="Times New Roman" w:cs="Times New Roman"/>
          <w:color w:val="000000" w:themeColor="text1"/>
          <w:sz w:val="24"/>
          <w:szCs w:val="24"/>
        </w:rPr>
        <w:t xml:space="preserve">would be effective </w:t>
      </w:r>
      <w:r w:rsidR="009A3B5C" w:rsidRPr="00B63BD2">
        <w:rPr>
          <w:rFonts w:ascii="Times New Roman" w:hAnsi="Times New Roman" w:cs="Times New Roman"/>
          <w:color w:val="000000" w:themeColor="text1"/>
          <w:sz w:val="24"/>
          <w:szCs w:val="24"/>
        </w:rPr>
        <w:t>at</w:t>
      </w:r>
      <w:r w:rsidR="007514C1" w:rsidRPr="00B63BD2">
        <w:rPr>
          <w:rFonts w:ascii="Times New Roman" w:hAnsi="Times New Roman" w:cs="Times New Roman"/>
          <w:color w:val="000000" w:themeColor="text1"/>
          <w:sz w:val="24"/>
          <w:szCs w:val="24"/>
        </w:rPr>
        <w:t xml:space="preserve"> </w:t>
      </w:r>
      <w:r w:rsidR="003F2CCD" w:rsidRPr="00B63BD2">
        <w:rPr>
          <w:rFonts w:ascii="Times New Roman" w:hAnsi="Times New Roman" w:cs="Times New Roman"/>
          <w:color w:val="000000" w:themeColor="text1"/>
          <w:sz w:val="24"/>
          <w:szCs w:val="24"/>
        </w:rPr>
        <w:t>protect</w:t>
      </w:r>
      <w:r w:rsidR="009A3B5C" w:rsidRPr="00B63BD2">
        <w:rPr>
          <w:rFonts w:ascii="Times New Roman" w:hAnsi="Times New Roman" w:cs="Times New Roman"/>
          <w:color w:val="000000" w:themeColor="text1"/>
          <w:sz w:val="24"/>
          <w:szCs w:val="24"/>
        </w:rPr>
        <w:t>ing</w:t>
      </w:r>
      <w:r w:rsidR="003F2CCD" w:rsidRPr="00B63BD2">
        <w:rPr>
          <w:rFonts w:ascii="Times New Roman" w:hAnsi="Times New Roman" w:cs="Times New Roman"/>
          <w:color w:val="000000" w:themeColor="text1"/>
          <w:sz w:val="24"/>
          <w:szCs w:val="24"/>
        </w:rPr>
        <w:t xml:space="preserve"> the </w:t>
      </w:r>
      <w:r w:rsidR="00B504A3" w:rsidRPr="00B63BD2">
        <w:rPr>
          <w:rFonts w:ascii="Times New Roman" w:hAnsi="Times New Roman" w:cs="Times New Roman"/>
          <w:color w:val="000000" w:themeColor="text1"/>
          <w:sz w:val="24"/>
          <w:szCs w:val="24"/>
        </w:rPr>
        <w:t xml:space="preserve">declared </w:t>
      </w:r>
      <w:r w:rsidR="003F2CCD" w:rsidRPr="00B63BD2">
        <w:rPr>
          <w:rFonts w:ascii="Times New Roman" w:hAnsi="Times New Roman" w:cs="Times New Roman"/>
          <w:color w:val="000000" w:themeColor="text1"/>
          <w:sz w:val="24"/>
          <w:szCs w:val="24"/>
        </w:rPr>
        <w:t xml:space="preserve">area </w:t>
      </w:r>
      <w:r w:rsidR="004B7A3F" w:rsidRPr="00B63BD2">
        <w:rPr>
          <w:rFonts w:ascii="Times New Roman" w:hAnsi="Times New Roman" w:cs="Times New Roman"/>
          <w:color w:val="000000" w:themeColor="text1"/>
          <w:sz w:val="24"/>
          <w:szCs w:val="24"/>
        </w:rPr>
        <w:t>from the</w:t>
      </w:r>
      <w:r w:rsidR="007229DB" w:rsidRPr="00B63BD2">
        <w:rPr>
          <w:rFonts w:ascii="Times New Roman" w:hAnsi="Times New Roman" w:cs="Times New Roman"/>
          <w:color w:val="000000" w:themeColor="text1"/>
          <w:sz w:val="24"/>
          <w:szCs w:val="24"/>
        </w:rPr>
        <w:t xml:space="preserve"> above threats of injury or desecration </w:t>
      </w:r>
      <w:r w:rsidR="00D77420" w:rsidRPr="00B63BD2">
        <w:rPr>
          <w:rFonts w:ascii="Times New Roman" w:hAnsi="Times New Roman" w:cs="Times New Roman"/>
          <w:color w:val="000000" w:themeColor="text1"/>
          <w:sz w:val="24"/>
          <w:szCs w:val="24"/>
        </w:rPr>
        <w:t>for the following reasons:</w:t>
      </w:r>
    </w:p>
    <w:p w14:paraId="432F23C0" w14:textId="77777777" w:rsidR="00D77420" w:rsidRPr="00B63BD2" w:rsidRDefault="00D77420" w:rsidP="00D77420">
      <w:pPr>
        <w:tabs>
          <w:tab w:val="left" w:pos="2760"/>
        </w:tabs>
        <w:spacing w:after="0" w:line="240" w:lineRule="auto"/>
        <w:rPr>
          <w:rFonts w:ascii="Times New Roman" w:hAnsi="Times New Roman" w:cs="Times New Roman"/>
          <w:color w:val="000000" w:themeColor="text1"/>
          <w:sz w:val="24"/>
          <w:szCs w:val="24"/>
        </w:rPr>
      </w:pPr>
    </w:p>
    <w:p w14:paraId="6389D4BF" w14:textId="33CDD8C8" w:rsidR="00D77420" w:rsidRPr="00B63BD2" w:rsidRDefault="008C6776" w:rsidP="002F19CC">
      <w:pPr>
        <w:pStyle w:val="ListParagraph"/>
        <w:numPr>
          <w:ilvl w:val="0"/>
          <w:numId w:val="45"/>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w:t>
      </w:r>
      <w:r w:rsidR="00D77420"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 xml:space="preserve">area is </w:t>
      </w:r>
      <w:r w:rsidR="00D77420" w:rsidRPr="00B63BD2">
        <w:rPr>
          <w:rFonts w:ascii="Times New Roman" w:hAnsi="Times New Roman" w:cs="Times New Roman"/>
          <w:color w:val="000000" w:themeColor="text1"/>
          <w:sz w:val="24"/>
          <w:szCs w:val="24"/>
        </w:rPr>
        <w:t>subject to section 18 consent</w:t>
      </w:r>
      <w:r w:rsidRPr="00B63BD2">
        <w:rPr>
          <w:rFonts w:ascii="Times New Roman" w:hAnsi="Times New Roman" w:cs="Times New Roman"/>
          <w:color w:val="000000" w:themeColor="text1"/>
          <w:sz w:val="24"/>
          <w:szCs w:val="24"/>
        </w:rPr>
        <w:t>s</w:t>
      </w:r>
      <w:r w:rsidR="00D77420"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 xml:space="preserve">that allow for the </w:t>
      </w:r>
      <w:r w:rsidR="00D77420" w:rsidRPr="00B63BD2">
        <w:rPr>
          <w:rFonts w:ascii="Times New Roman" w:hAnsi="Times New Roman" w:cs="Times New Roman"/>
          <w:color w:val="000000" w:themeColor="text1"/>
          <w:sz w:val="24"/>
          <w:szCs w:val="24"/>
        </w:rPr>
        <w:t>distur</w:t>
      </w:r>
      <w:r w:rsidRPr="00B63BD2">
        <w:rPr>
          <w:rFonts w:ascii="Times New Roman" w:hAnsi="Times New Roman" w:cs="Times New Roman"/>
          <w:color w:val="000000" w:themeColor="text1"/>
          <w:sz w:val="24"/>
          <w:szCs w:val="24"/>
        </w:rPr>
        <w:t xml:space="preserve">bance of </w:t>
      </w:r>
      <w:r w:rsidR="00D77420" w:rsidRPr="00B63BD2">
        <w:rPr>
          <w:rFonts w:ascii="Times New Roman" w:hAnsi="Times New Roman" w:cs="Times New Roman"/>
          <w:color w:val="000000" w:themeColor="text1"/>
          <w:sz w:val="24"/>
          <w:szCs w:val="24"/>
        </w:rPr>
        <w:t>Aboriginal sites</w:t>
      </w:r>
      <w:r w:rsidRPr="00B63BD2">
        <w:rPr>
          <w:rFonts w:ascii="Times New Roman" w:hAnsi="Times New Roman" w:cs="Times New Roman"/>
          <w:color w:val="000000" w:themeColor="text1"/>
          <w:sz w:val="24"/>
          <w:szCs w:val="24"/>
        </w:rPr>
        <w:t>;</w:t>
      </w:r>
    </w:p>
    <w:p w14:paraId="792BE1A6" w14:textId="77777777" w:rsidR="002F19CC" w:rsidRPr="00B63BD2" w:rsidRDefault="002F19CC" w:rsidP="008F7CE4">
      <w:pPr>
        <w:pStyle w:val="ListParagraph"/>
        <w:tabs>
          <w:tab w:val="left" w:pos="2760"/>
        </w:tabs>
        <w:spacing w:after="0" w:line="240" w:lineRule="auto"/>
        <w:ind w:left="426"/>
        <w:rPr>
          <w:rFonts w:ascii="Times New Roman" w:hAnsi="Times New Roman" w:cs="Times New Roman"/>
          <w:color w:val="000000" w:themeColor="text1"/>
          <w:sz w:val="24"/>
          <w:szCs w:val="24"/>
        </w:rPr>
      </w:pPr>
    </w:p>
    <w:p w14:paraId="39B387A4" w14:textId="5592AB0B" w:rsidR="00D77420" w:rsidRPr="00B63BD2" w:rsidRDefault="00C0654B" w:rsidP="002F19CC">
      <w:pPr>
        <w:pStyle w:val="ListParagraph"/>
        <w:numPr>
          <w:ilvl w:val="0"/>
          <w:numId w:val="44"/>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o</w:t>
      </w:r>
      <w:r w:rsidR="00D77420" w:rsidRPr="00B63BD2">
        <w:rPr>
          <w:rFonts w:ascii="Times New Roman" w:hAnsi="Times New Roman" w:cs="Times New Roman"/>
          <w:color w:val="000000" w:themeColor="text1"/>
          <w:sz w:val="24"/>
          <w:szCs w:val="24"/>
        </w:rPr>
        <w:t>nly the Aboriginal sites that have a specific condition for protection in the consents are protected under WA legislation</w:t>
      </w:r>
      <w:r w:rsidR="002F19CC" w:rsidRPr="00B63BD2">
        <w:rPr>
          <w:rFonts w:ascii="Times New Roman" w:hAnsi="Times New Roman" w:cs="Times New Roman"/>
          <w:color w:val="000000" w:themeColor="text1"/>
          <w:sz w:val="24"/>
          <w:szCs w:val="24"/>
        </w:rPr>
        <w:t>;</w:t>
      </w:r>
    </w:p>
    <w:p w14:paraId="1A7B525B" w14:textId="77777777" w:rsidR="002F19CC" w:rsidRPr="00B63BD2" w:rsidRDefault="002F19CC" w:rsidP="008F7CE4">
      <w:pPr>
        <w:pStyle w:val="ListParagraph"/>
        <w:tabs>
          <w:tab w:val="left" w:pos="2760"/>
        </w:tabs>
        <w:spacing w:after="0" w:line="240" w:lineRule="auto"/>
        <w:ind w:left="426"/>
        <w:rPr>
          <w:rFonts w:ascii="Times New Roman" w:hAnsi="Times New Roman" w:cs="Times New Roman"/>
          <w:color w:val="000000" w:themeColor="text1"/>
          <w:sz w:val="24"/>
          <w:szCs w:val="24"/>
        </w:rPr>
      </w:pPr>
    </w:p>
    <w:p w14:paraId="376779C4" w14:textId="3A5F11E1" w:rsidR="00D77420" w:rsidRPr="00B63BD2" w:rsidRDefault="00EC2FF8" w:rsidP="002F19CC">
      <w:pPr>
        <w:pStyle w:val="ListParagraph"/>
        <w:numPr>
          <w:ilvl w:val="0"/>
          <w:numId w:val="44"/>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w:t>
      </w:r>
      <w:r w:rsidR="00D77420" w:rsidRPr="00B63BD2">
        <w:rPr>
          <w:rFonts w:ascii="Times New Roman" w:hAnsi="Times New Roman" w:cs="Times New Roman"/>
          <w:color w:val="000000" w:themeColor="text1"/>
          <w:sz w:val="24"/>
          <w:szCs w:val="24"/>
        </w:rPr>
        <w:t>he ability of the MAC</w:t>
      </w:r>
      <w:r w:rsidR="000E2523" w:rsidRPr="00B63BD2">
        <w:rPr>
          <w:rFonts w:ascii="Times New Roman" w:hAnsi="Times New Roman" w:cs="Times New Roman"/>
          <w:color w:val="000000" w:themeColor="text1"/>
          <w:sz w:val="24"/>
          <w:szCs w:val="24"/>
        </w:rPr>
        <w:t xml:space="preserve"> </w:t>
      </w:r>
      <w:r w:rsidR="00D77420" w:rsidRPr="00B63BD2">
        <w:rPr>
          <w:rFonts w:ascii="Times New Roman" w:hAnsi="Times New Roman" w:cs="Times New Roman"/>
          <w:color w:val="000000" w:themeColor="text1"/>
          <w:sz w:val="24"/>
          <w:szCs w:val="24"/>
        </w:rPr>
        <w:t xml:space="preserve">to appeal a consent decision applies to the Murujuga land dataset area </w:t>
      </w:r>
      <w:r w:rsidR="00153905" w:rsidRPr="00B63BD2">
        <w:rPr>
          <w:rFonts w:ascii="Times New Roman" w:hAnsi="Times New Roman" w:cs="Times New Roman"/>
          <w:color w:val="000000" w:themeColor="text1"/>
          <w:sz w:val="24"/>
          <w:szCs w:val="24"/>
        </w:rPr>
        <w:t>(as defined in regulation 13 of</w:t>
      </w:r>
      <w:r w:rsidR="00010C3E" w:rsidRPr="00B63BD2">
        <w:rPr>
          <w:rFonts w:ascii="Times New Roman" w:hAnsi="Times New Roman" w:cs="Times New Roman"/>
          <w:color w:val="000000" w:themeColor="text1"/>
          <w:sz w:val="24"/>
          <w:szCs w:val="24"/>
        </w:rPr>
        <w:t xml:space="preserve"> the </w:t>
      </w:r>
      <w:r w:rsidR="00010C3E" w:rsidRPr="00B63BD2">
        <w:rPr>
          <w:rFonts w:ascii="Times New Roman" w:hAnsi="Times New Roman" w:cs="Times New Roman"/>
          <w:i/>
          <w:iCs/>
          <w:color w:val="000000" w:themeColor="text1"/>
          <w:sz w:val="24"/>
          <w:szCs w:val="24"/>
        </w:rPr>
        <w:t xml:space="preserve">Aboriginal Heritage Regulations 1974 </w:t>
      </w:r>
      <w:r w:rsidR="00010C3E" w:rsidRPr="00B63BD2">
        <w:rPr>
          <w:rFonts w:ascii="Times New Roman" w:hAnsi="Times New Roman" w:cs="Times New Roman"/>
          <w:color w:val="000000" w:themeColor="text1"/>
          <w:sz w:val="24"/>
          <w:szCs w:val="24"/>
        </w:rPr>
        <w:t>(WA))</w:t>
      </w:r>
      <w:r w:rsidR="00153905" w:rsidRPr="00B63BD2">
        <w:rPr>
          <w:rFonts w:ascii="Times New Roman" w:hAnsi="Times New Roman" w:cs="Times New Roman"/>
          <w:color w:val="000000" w:themeColor="text1"/>
          <w:sz w:val="24"/>
          <w:szCs w:val="24"/>
        </w:rPr>
        <w:t xml:space="preserve"> </w:t>
      </w:r>
      <w:r w:rsidR="00D77420" w:rsidRPr="00B63BD2">
        <w:rPr>
          <w:rFonts w:ascii="Times New Roman" w:hAnsi="Times New Roman" w:cs="Times New Roman"/>
          <w:color w:val="000000" w:themeColor="text1"/>
          <w:sz w:val="24"/>
          <w:szCs w:val="24"/>
        </w:rPr>
        <w:t>only</w:t>
      </w:r>
      <w:r w:rsidRPr="00B63BD2">
        <w:rPr>
          <w:rFonts w:ascii="Times New Roman" w:hAnsi="Times New Roman" w:cs="Times New Roman"/>
          <w:color w:val="000000" w:themeColor="text1"/>
          <w:sz w:val="24"/>
          <w:szCs w:val="24"/>
        </w:rPr>
        <w:t>;</w:t>
      </w:r>
      <w:r w:rsidR="00E73359" w:rsidRPr="00B63BD2">
        <w:rPr>
          <w:rFonts w:ascii="Times New Roman" w:hAnsi="Times New Roman" w:cs="Times New Roman"/>
          <w:color w:val="000000" w:themeColor="text1"/>
          <w:sz w:val="24"/>
          <w:szCs w:val="24"/>
        </w:rPr>
        <w:t xml:space="preserve"> and</w:t>
      </w:r>
    </w:p>
    <w:p w14:paraId="098D3909" w14:textId="77777777" w:rsidR="002F19CC" w:rsidRPr="00B63BD2" w:rsidRDefault="002F19CC" w:rsidP="008F7CE4">
      <w:pPr>
        <w:tabs>
          <w:tab w:val="left" w:pos="2760"/>
        </w:tabs>
        <w:spacing w:after="0" w:line="240" w:lineRule="auto"/>
        <w:rPr>
          <w:rFonts w:ascii="Times New Roman" w:hAnsi="Times New Roman" w:cs="Times New Roman"/>
          <w:color w:val="000000" w:themeColor="text1"/>
          <w:sz w:val="24"/>
          <w:szCs w:val="24"/>
        </w:rPr>
      </w:pPr>
    </w:p>
    <w:p w14:paraId="17B73038" w14:textId="5B970C81" w:rsidR="00D77420" w:rsidRPr="00B63BD2" w:rsidRDefault="00EC2FF8" w:rsidP="00103714">
      <w:pPr>
        <w:pStyle w:val="ListParagraph"/>
        <w:numPr>
          <w:ilvl w:val="0"/>
          <w:numId w:val="44"/>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w</w:t>
      </w:r>
      <w:r w:rsidR="00D77420" w:rsidRPr="00B63BD2">
        <w:rPr>
          <w:rFonts w:ascii="Times New Roman" w:hAnsi="Times New Roman" w:cs="Times New Roman"/>
          <w:color w:val="000000" w:themeColor="text1"/>
          <w:sz w:val="24"/>
          <w:szCs w:val="24"/>
        </w:rPr>
        <w:t>hile the MAC is not prevented from bringing ‘new information’ about cultural heritage to the attention of the relevant WA Minister, the MAC’s right of appeal to a reconsideration decision applies to the Murujuga land dataset area only.</w:t>
      </w:r>
    </w:p>
    <w:p w14:paraId="25203374" w14:textId="77777777" w:rsidR="00A63918" w:rsidRPr="00B63BD2" w:rsidRDefault="00A63918" w:rsidP="00BD421F">
      <w:pPr>
        <w:tabs>
          <w:tab w:val="left" w:pos="2760"/>
        </w:tabs>
        <w:spacing w:after="0" w:line="240" w:lineRule="auto"/>
        <w:rPr>
          <w:rFonts w:ascii="Times New Roman" w:hAnsi="Times New Roman" w:cs="Times New Roman"/>
          <w:color w:val="000000" w:themeColor="text1"/>
          <w:sz w:val="24"/>
          <w:szCs w:val="24"/>
        </w:rPr>
      </w:pPr>
    </w:p>
    <w:p w14:paraId="4916550C" w14:textId="5841FA9E" w:rsidR="00CD2DFB" w:rsidRPr="00B63BD2" w:rsidRDefault="00CC5D8C" w:rsidP="00BD421F">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On this basis, the Minister was </w:t>
      </w:r>
      <w:r w:rsidR="00785797" w:rsidRPr="00B63BD2">
        <w:rPr>
          <w:rFonts w:ascii="Times New Roman" w:hAnsi="Times New Roman" w:cs="Times New Roman"/>
          <w:color w:val="000000" w:themeColor="text1"/>
          <w:sz w:val="24"/>
          <w:szCs w:val="24"/>
        </w:rPr>
        <w:t xml:space="preserve">not </w:t>
      </w:r>
      <w:r w:rsidRPr="00B63BD2">
        <w:rPr>
          <w:rFonts w:ascii="Times New Roman" w:hAnsi="Times New Roman" w:cs="Times New Roman"/>
          <w:color w:val="000000" w:themeColor="text1"/>
          <w:sz w:val="24"/>
          <w:szCs w:val="24"/>
        </w:rPr>
        <w:t>satisfied that there is</w:t>
      </w:r>
      <w:r w:rsidR="003A40A4" w:rsidRPr="00B63BD2">
        <w:rPr>
          <w:rFonts w:ascii="Times New Roman" w:hAnsi="Times New Roman" w:cs="Times New Roman"/>
          <w:color w:val="000000" w:themeColor="text1"/>
          <w:sz w:val="24"/>
          <w:szCs w:val="24"/>
        </w:rPr>
        <w:t xml:space="preserve">, under </w:t>
      </w:r>
      <w:r w:rsidR="00ED6979" w:rsidRPr="00B63BD2">
        <w:rPr>
          <w:rFonts w:ascii="Times New Roman" w:hAnsi="Times New Roman" w:cs="Times New Roman"/>
          <w:color w:val="000000" w:themeColor="text1"/>
          <w:sz w:val="24"/>
          <w:szCs w:val="24"/>
        </w:rPr>
        <w:t>WA law</w:t>
      </w:r>
      <w:r w:rsidR="003A40A4" w:rsidRPr="00B63BD2">
        <w:rPr>
          <w:rFonts w:ascii="Times New Roman" w:hAnsi="Times New Roman" w:cs="Times New Roman"/>
          <w:color w:val="000000" w:themeColor="text1"/>
          <w:sz w:val="24"/>
          <w:szCs w:val="24"/>
        </w:rPr>
        <w:t xml:space="preserve">, effective protection of the declared area from the threat of injury or desecration. </w:t>
      </w:r>
    </w:p>
    <w:p w14:paraId="271F70C2" w14:textId="77777777" w:rsidR="00CD2DFB" w:rsidRPr="00B63BD2" w:rsidRDefault="00CD2DFB" w:rsidP="00BD421F">
      <w:pPr>
        <w:tabs>
          <w:tab w:val="left" w:pos="2760"/>
        </w:tabs>
        <w:spacing w:after="0" w:line="240" w:lineRule="auto"/>
        <w:rPr>
          <w:rFonts w:ascii="Times New Roman" w:hAnsi="Times New Roman" w:cs="Times New Roman"/>
          <w:color w:val="000000" w:themeColor="text1"/>
          <w:sz w:val="24"/>
          <w:szCs w:val="24"/>
        </w:rPr>
      </w:pPr>
    </w:p>
    <w:p w14:paraId="3E4847FD" w14:textId="76B8AA99" w:rsidR="00B0212F" w:rsidRPr="00B63BD2" w:rsidRDefault="00363DE6" w:rsidP="00BD421F">
      <w:pPr>
        <w:tabs>
          <w:tab w:val="left" w:pos="2760"/>
        </w:tabs>
        <w:spacing w:after="0" w:line="240" w:lineRule="auto"/>
        <w:rPr>
          <w:rFonts w:ascii="Times New Roman" w:hAnsi="Times New Roman" w:cs="Times New Roman"/>
          <w:b/>
          <w:bCs/>
          <w:color w:val="000000" w:themeColor="text1"/>
          <w:sz w:val="24"/>
          <w:szCs w:val="24"/>
        </w:rPr>
      </w:pPr>
      <w:r w:rsidRPr="00B63BD2">
        <w:rPr>
          <w:rFonts w:ascii="Times New Roman" w:hAnsi="Times New Roman" w:cs="Times New Roman"/>
          <w:b/>
          <w:bCs/>
          <w:color w:val="000000" w:themeColor="text1"/>
          <w:sz w:val="24"/>
          <w:szCs w:val="24"/>
        </w:rPr>
        <w:t>Decision to make the Declaration</w:t>
      </w:r>
    </w:p>
    <w:p w14:paraId="150B6BEF" w14:textId="77777777" w:rsidR="00A01B3A" w:rsidRPr="00B63BD2" w:rsidRDefault="00A01B3A" w:rsidP="00BD421F">
      <w:pPr>
        <w:tabs>
          <w:tab w:val="left" w:pos="2760"/>
        </w:tabs>
        <w:spacing w:after="0" w:line="240" w:lineRule="auto"/>
        <w:rPr>
          <w:rFonts w:ascii="Times New Roman" w:hAnsi="Times New Roman" w:cs="Times New Roman"/>
          <w:color w:val="000000" w:themeColor="text1"/>
          <w:sz w:val="24"/>
          <w:szCs w:val="24"/>
        </w:rPr>
      </w:pPr>
    </w:p>
    <w:p w14:paraId="72D480AA" w14:textId="7225C519" w:rsidR="00A01B3A" w:rsidRPr="00B63BD2" w:rsidRDefault="00A01B3A" w:rsidP="00BD421F">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As the Minister was satisfied that the declared area was a significant Aboriginal area and under threat of injury or desecration, the Minister decided to make a declaration under section 10 of the Act to preserve or protect the declared area from injury or desecration</w:t>
      </w:r>
      <w:r w:rsidR="00231896" w:rsidRPr="00B63BD2">
        <w:rPr>
          <w:rFonts w:ascii="Times New Roman" w:hAnsi="Times New Roman" w:cs="Times New Roman"/>
          <w:color w:val="000000" w:themeColor="text1"/>
          <w:sz w:val="24"/>
          <w:szCs w:val="24"/>
        </w:rPr>
        <w:t>, by restricting or prohibiting certain acts</w:t>
      </w:r>
      <w:r w:rsidRPr="00B63BD2">
        <w:rPr>
          <w:rFonts w:ascii="Times New Roman" w:hAnsi="Times New Roman" w:cs="Times New Roman"/>
          <w:color w:val="000000" w:themeColor="text1"/>
          <w:sz w:val="24"/>
          <w:szCs w:val="24"/>
        </w:rPr>
        <w:t>.</w:t>
      </w:r>
    </w:p>
    <w:p w14:paraId="42E2B2DD" w14:textId="6595647F" w:rsidR="00D86280" w:rsidRPr="00B63BD2" w:rsidRDefault="00D86280" w:rsidP="002573BE">
      <w:pPr>
        <w:tabs>
          <w:tab w:val="left" w:pos="2760"/>
        </w:tabs>
        <w:spacing w:after="0" w:line="240" w:lineRule="auto"/>
        <w:rPr>
          <w:rFonts w:ascii="Times New Roman" w:hAnsi="Times New Roman" w:cs="Times New Roman"/>
          <w:color w:val="000000" w:themeColor="text1"/>
          <w:sz w:val="24"/>
          <w:szCs w:val="24"/>
        </w:rPr>
      </w:pPr>
    </w:p>
    <w:p w14:paraId="3FC9771A" w14:textId="77777777" w:rsidR="002573BE" w:rsidRPr="00B63BD2" w:rsidRDefault="002573BE" w:rsidP="002573BE">
      <w:pPr>
        <w:tabs>
          <w:tab w:val="left" w:pos="1701"/>
          <w:tab w:val="right" w:pos="9072"/>
        </w:tabs>
        <w:spacing w:after="0" w:line="240" w:lineRule="auto"/>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Impact and Effect</w:t>
      </w:r>
    </w:p>
    <w:p w14:paraId="2EEB0453" w14:textId="77777777" w:rsidR="002573BE" w:rsidRPr="00B63BD2" w:rsidRDefault="002573BE" w:rsidP="002573BE">
      <w:pPr>
        <w:tabs>
          <w:tab w:val="right" w:pos="9072"/>
        </w:tabs>
        <w:spacing w:after="0" w:line="240" w:lineRule="auto"/>
        <w:rPr>
          <w:rFonts w:ascii="Times New Roman" w:hAnsi="Times New Roman" w:cs="Times New Roman"/>
          <w:color w:val="000000" w:themeColor="text1"/>
          <w:sz w:val="24"/>
          <w:szCs w:val="24"/>
        </w:rPr>
      </w:pPr>
    </w:p>
    <w:p w14:paraId="3870040E" w14:textId="3CEE3AAC" w:rsidR="00311F34" w:rsidRPr="00B63BD2" w:rsidRDefault="0024496C" w:rsidP="002573BE">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Declaration preserve</w:t>
      </w:r>
      <w:r w:rsidR="00EB60AC" w:rsidRPr="00B63BD2">
        <w:rPr>
          <w:rFonts w:ascii="Times New Roman" w:hAnsi="Times New Roman" w:cs="Times New Roman"/>
          <w:color w:val="000000" w:themeColor="text1"/>
          <w:sz w:val="24"/>
          <w:szCs w:val="24"/>
        </w:rPr>
        <w:t>s</w:t>
      </w:r>
      <w:r w:rsidRPr="00B63BD2">
        <w:rPr>
          <w:rFonts w:ascii="Times New Roman" w:hAnsi="Times New Roman" w:cs="Times New Roman"/>
          <w:color w:val="000000" w:themeColor="text1"/>
          <w:sz w:val="24"/>
          <w:szCs w:val="24"/>
        </w:rPr>
        <w:t xml:space="preserve"> and protect</w:t>
      </w:r>
      <w:r w:rsidR="00EB60AC" w:rsidRPr="00B63BD2">
        <w:rPr>
          <w:rFonts w:ascii="Times New Roman" w:hAnsi="Times New Roman" w:cs="Times New Roman"/>
          <w:color w:val="000000" w:themeColor="text1"/>
          <w:sz w:val="24"/>
          <w:szCs w:val="24"/>
        </w:rPr>
        <w:t>s</w:t>
      </w:r>
      <w:r w:rsidRPr="00B63BD2">
        <w:rPr>
          <w:rFonts w:ascii="Times New Roman" w:hAnsi="Times New Roman" w:cs="Times New Roman"/>
          <w:color w:val="000000" w:themeColor="text1"/>
          <w:sz w:val="24"/>
          <w:szCs w:val="24"/>
        </w:rPr>
        <w:t xml:space="preserve"> the declared area from conduct that will, or is likely to, injure or desecrate the declared area</w:t>
      </w:r>
      <w:r w:rsidR="00B56017" w:rsidRPr="00B63BD2">
        <w:rPr>
          <w:rFonts w:ascii="Times New Roman" w:hAnsi="Times New Roman" w:cs="Times New Roman"/>
          <w:color w:val="000000" w:themeColor="text1"/>
          <w:sz w:val="24"/>
          <w:szCs w:val="24"/>
        </w:rPr>
        <w:t xml:space="preserve"> for a period of </w:t>
      </w:r>
      <w:r w:rsidR="00C10F78" w:rsidRPr="00B63BD2">
        <w:rPr>
          <w:rFonts w:ascii="Times New Roman" w:hAnsi="Times New Roman" w:cs="Times New Roman"/>
          <w:color w:val="000000" w:themeColor="text1"/>
          <w:sz w:val="24"/>
          <w:szCs w:val="24"/>
        </w:rPr>
        <w:t xml:space="preserve">10 years beginning on the date the </w:t>
      </w:r>
      <w:r w:rsidR="00345D1D" w:rsidRPr="00B63BD2">
        <w:rPr>
          <w:rFonts w:ascii="Times New Roman" w:hAnsi="Times New Roman" w:cs="Times New Roman"/>
          <w:color w:val="000000" w:themeColor="text1"/>
          <w:sz w:val="24"/>
          <w:szCs w:val="24"/>
        </w:rPr>
        <w:t xml:space="preserve">Declaration </w:t>
      </w:r>
      <w:r w:rsidR="00A14EB5" w:rsidRPr="00B63BD2">
        <w:rPr>
          <w:rFonts w:ascii="Times New Roman" w:hAnsi="Times New Roman" w:cs="Times New Roman"/>
          <w:color w:val="000000" w:themeColor="text1"/>
          <w:sz w:val="24"/>
          <w:szCs w:val="24"/>
        </w:rPr>
        <w:t>is registered</w:t>
      </w:r>
      <w:r w:rsidRPr="00B63BD2">
        <w:rPr>
          <w:rFonts w:ascii="Times New Roman" w:hAnsi="Times New Roman" w:cs="Times New Roman"/>
          <w:color w:val="000000" w:themeColor="text1"/>
          <w:sz w:val="24"/>
          <w:szCs w:val="24"/>
        </w:rPr>
        <w:t>.</w:t>
      </w:r>
    </w:p>
    <w:p w14:paraId="374B4209" w14:textId="77777777" w:rsidR="00311F34" w:rsidRPr="00B63BD2" w:rsidRDefault="00311F34" w:rsidP="00311F34">
      <w:pPr>
        <w:tabs>
          <w:tab w:val="right" w:pos="9072"/>
        </w:tabs>
        <w:spacing w:after="0" w:line="240" w:lineRule="auto"/>
        <w:rPr>
          <w:rFonts w:ascii="Times New Roman" w:hAnsi="Times New Roman" w:cs="Times New Roman"/>
          <w:color w:val="000000" w:themeColor="text1"/>
          <w:sz w:val="24"/>
          <w:szCs w:val="24"/>
        </w:rPr>
      </w:pPr>
    </w:p>
    <w:p w14:paraId="446A2232" w14:textId="5BD5E1FB" w:rsidR="002573BE" w:rsidRPr="00B63BD2" w:rsidRDefault="002573BE" w:rsidP="00311F34">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b/>
          <w:color w:val="000000" w:themeColor="text1"/>
          <w:sz w:val="24"/>
          <w:szCs w:val="24"/>
        </w:rPr>
        <w:t>Consultation</w:t>
      </w:r>
    </w:p>
    <w:p w14:paraId="4CEA5E12" w14:textId="77777777" w:rsidR="002573BE" w:rsidRPr="00B63BD2" w:rsidRDefault="002573BE" w:rsidP="002573BE">
      <w:pPr>
        <w:tabs>
          <w:tab w:val="right" w:pos="9072"/>
        </w:tabs>
        <w:spacing w:after="0" w:line="240" w:lineRule="auto"/>
        <w:rPr>
          <w:rFonts w:ascii="Times New Roman" w:hAnsi="Times New Roman" w:cs="Times New Roman"/>
          <w:color w:val="000000" w:themeColor="text1"/>
          <w:sz w:val="24"/>
          <w:szCs w:val="24"/>
        </w:rPr>
      </w:pPr>
    </w:p>
    <w:p w14:paraId="0D93F398" w14:textId="77777777" w:rsidR="006C6FB2" w:rsidRPr="00B63BD2" w:rsidRDefault="006C6FB2" w:rsidP="006C6FB2">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i/>
          <w:iCs/>
          <w:color w:val="000000" w:themeColor="text1"/>
          <w:sz w:val="24"/>
          <w:szCs w:val="24"/>
        </w:rPr>
        <w:t>Required statutory consultation</w:t>
      </w:r>
    </w:p>
    <w:p w14:paraId="09F6A2D7" w14:textId="77777777" w:rsidR="006C6FB2" w:rsidRPr="00B63BD2" w:rsidRDefault="006C6FB2" w:rsidP="006C6FB2">
      <w:pPr>
        <w:tabs>
          <w:tab w:val="right" w:pos="9072"/>
        </w:tabs>
        <w:spacing w:after="0" w:line="240" w:lineRule="auto"/>
        <w:rPr>
          <w:rFonts w:ascii="Times New Roman" w:hAnsi="Times New Roman" w:cs="Times New Roman"/>
          <w:color w:val="000000" w:themeColor="text1"/>
          <w:sz w:val="24"/>
          <w:szCs w:val="24"/>
        </w:rPr>
      </w:pPr>
    </w:p>
    <w:p w14:paraId="5C2A6005" w14:textId="77777777" w:rsidR="006314D7" w:rsidRPr="00B63BD2" w:rsidRDefault="002C7232" w:rsidP="002C7232">
      <w:pPr>
        <w:tabs>
          <w:tab w:val="right" w:pos="9072"/>
        </w:tabs>
        <w:spacing w:after="0" w:line="240" w:lineRule="auto"/>
        <w:rPr>
          <w:rFonts w:ascii="Times New Roman" w:hAnsi="Times New Roman" w:cs="Times New Roman"/>
          <w:color w:val="000000" w:themeColor="text1"/>
          <w:sz w:val="24"/>
          <w:szCs w:val="24"/>
          <w:shd w:val="clear" w:color="auto" w:fill="FFFFFF"/>
        </w:rPr>
      </w:pPr>
      <w:r w:rsidRPr="00B63BD2">
        <w:rPr>
          <w:rStyle w:val="Advisorytext"/>
          <w:rFonts w:ascii="Times New Roman" w:hAnsi="Times New Roman" w:cs="Times New Roman"/>
          <w:color w:val="000000" w:themeColor="text1"/>
          <w:sz w:val="24"/>
          <w:szCs w:val="24"/>
        </w:rPr>
        <w:t xml:space="preserve">On 7 </w:t>
      </w:r>
      <w:r w:rsidRPr="00B63BD2">
        <w:rPr>
          <w:rFonts w:ascii="Times New Roman" w:hAnsi="Times New Roman" w:cs="Times New Roman"/>
          <w:color w:val="000000" w:themeColor="text1"/>
          <w:sz w:val="24"/>
          <w:szCs w:val="24"/>
        </w:rPr>
        <w:t>March</w:t>
      </w:r>
      <w:r w:rsidRPr="00B63BD2">
        <w:rPr>
          <w:rStyle w:val="Advisorytext"/>
          <w:rFonts w:ascii="Times New Roman" w:hAnsi="Times New Roman" w:cs="Times New Roman"/>
          <w:color w:val="000000" w:themeColor="text1"/>
          <w:sz w:val="24"/>
          <w:szCs w:val="24"/>
        </w:rPr>
        <w:t xml:space="preserve"> 2023, </w:t>
      </w:r>
      <w:r w:rsidRPr="00B63BD2">
        <w:rPr>
          <w:rFonts w:ascii="Times New Roman" w:hAnsi="Times New Roman" w:cs="Times New Roman"/>
          <w:color w:val="000000" w:themeColor="text1"/>
          <w:sz w:val="24"/>
          <w:szCs w:val="24"/>
        </w:rPr>
        <w:t>former Minister for the Environment and Water, the Hon Tanya Plibersek MP</w:t>
      </w:r>
      <w:r w:rsidRPr="00B63BD2">
        <w:rPr>
          <w:rStyle w:val="Heading6Char"/>
          <w:rFonts w:ascii="Times New Roman" w:hAnsi="Times New Roman" w:cs="Times New Roman"/>
          <w:color w:val="000000" w:themeColor="text1"/>
          <w:sz w:val="24"/>
          <w:szCs w:val="24"/>
        </w:rPr>
        <w:t xml:space="preserve"> </w:t>
      </w:r>
      <w:r w:rsidRPr="00B63BD2">
        <w:rPr>
          <w:rStyle w:val="Advisorytext"/>
          <w:rFonts w:ascii="Times New Roman" w:hAnsi="Times New Roman" w:cs="Times New Roman"/>
          <w:color w:val="000000" w:themeColor="text1"/>
          <w:sz w:val="24"/>
          <w:szCs w:val="24"/>
        </w:rPr>
        <w:t xml:space="preserve">consulted two appropriate WA state ministers </w:t>
      </w:r>
      <w:r w:rsidRPr="00B63BD2">
        <w:rPr>
          <w:rFonts w:ascii="Times New Roman" w:hAnsi="Times New Roman" w:cs="Times New Roman"/>
          <w:color w:val="000000" w:themeColor="text1"/>
          <w:sz w:val="24"/>
          <w:szCs w:val="24"/>
          <w:shd w:val="clear" w:color="auto" w:fill="FFFFFF"/>
        </w:rPr>
        <w:t xml:space="preserve">regarding whether there is already effective protection of the specified area under </w:t>
      </w:r>
      <w:r w:rsidRPr="00B63BD2">
        <w:rPr>
          <w:rFonts w:ascii="Times New Roman" w:hAnsi="Times New Roman" w:cs="Times New Roman"/>
          <w:color w:val="000000" w:themeColor="text1"/>
          <w:sz w:val="24"/>
          <w:szCs w:val="24"/>
        </w:rPr>
        <w:t xml:space="preserve">WA </w:t>
      </w:r>
      <w:r w:rsidRPr="00B63BD2">
        <w:rPr>
          <w:rFonts w:ascii="Times New Roman" w:hAnsi="Times New Roman" w:cs="Times New Roman"/>
          <w:color w:val="000000" w:themeColor="text1"/>
          <w:sz w:val="24"/>
          <w:szCs w:val="24"/>
          <w:shd w:val="clear" w:color="auto" w:fill="FFFFFF"/>
        </w:rPr>
        <w:t xml:space="preserve">law, as required under subsection 13(2) of the Act. </w:t>
      </w:r>
    </w:p>
    <w:p w14:paraId="620518B9" w14:textId="77777777" w:rsidR="006314D7" w:rsidRPr="00B63BD2" w:rsidRDefault="006314D7" w:rsidP="002C7232">
      <w:pPr>
        <w:tabs>
          <w:tab w:val="right" w:pos="9072"/>
        </w:tabs>
        <w:spacing w:after="0" w:line="240" w:lineRule="auto"/>
        <w:rPr>
          <w:rFonts w:ascii="Times New Roman" w:hAnsi="Times New Roman" w:cs="Times New Roman"/>
          <w:color w:val="000000" w:themeColor="text1"/>
          <w:sz w:val="24"/>
          <w:szCs w:val="24"/>
          <w:shd w:val="clear" w:color="auto" w:fill="FFFFFF"/>
        </w:rPr>
      </w:pPr>
    </w:p>
    <w:p w14:paraId="761F1C9C" w14:textId="1F18979C" w:rsidR="002C7232" w:rsidRPr="00B63BD2" w:rsidRDefault="002C7232" w:rsidP="002C7232">
      <w:pPr>
        <w:tabs>
          <w:tab w:val="right" w:pos="9072"/>
        </w:tabs>
        <w:spacing w:after="0" w:line="240" w:lineRule="auto"/>
        <w:rPr>
          <w:rFonts w:ascii="Times New Roman" w:hAnsi="Times New Roman" w:cs="Times New Roman"/>
          <w:color w:val="000000" w:themeColor="text1"/>
          <w:sz w:val="24"/>
          <w:szCs w:val="24"/>
          <w:shd w:val="clear" w:color="auto" w:fill="FFFFFF"/>
        </w:rPr>
      </w:pPr>
      <w:r w:rsidRPr="00B63BD2">
        <w:rPr>
          <w:rFonts w:ascii="Times New Roman" w:hAnsi="Times New Roman" w:cs="Times New Roman"/>
          <w:color w:val="000000" w:themeColor="text1"/>
          <w:sz w:val="24"/>
          <w:szCs w:val="24"/>
          <w:shd w:val="clear" w:color="auto" w:fill="FFFFFF"/>
        </w:rPr>
        <w:t>On 17 April 2023, Minister Buti responded, providing the information and documentation that the WA Government provided to the section 10 reporter. Minister Buti also noted that the AH Act (as it was then) and the ‘soon to be operative’ A</w:t>
      </w:r>
      <w:r w:rsidR="00E5399D" w:rsidRPr="00B63BD2">
        <w:rPr>
          <w:rFonts w:ascii="Times New Roman" w:hAnsi="Times New Roman" w:cs="Times New Roman"/>
          <w:color w:val="000000" w:themeColor="text1"/>
          <w:sz w:val="24"/>
          <w:szCs w:val="24"/>
          <w:shd w:val="clear" w:color="auto" w:fill="FFFFFF"/>
        </w:rPr>
        <w:t xml:space="preserve">boriginal </w:t>
      </w:r>
      <w:r w:rsidRPr="00B63BD2">
        <w:rPr>
          <w:rFonts w:ascii="Times New Roman" w:hAnsi="Times New Roman" w:cs="Times New Roman"/>
          <w:color w:val="000000" w:themeColor="text1"/>
          <w:sz w:val="24"/>
          <w:szCs w:val="24"/>
          <w:shd w:val="clear" w:color="auto" w:fill="FFFFFF"/>
        </w:rPr>
        <w:t>C</w:t>
      </w:r>
      <w:r w:rsidR="00E5399D" w:rsidRPr="00B63BD2">
        <w:rPr>
          <w:rFonts w:ascii="Times New Roman" w:hAnsi="Times New Roman" w:cs="Times New Roman"/>
          <w:color w:val="000000" w:themeColor="text1"/>
          <w:sz w:val="24"/>
          <w:szCs w:val="24"/>
          <w:shd w:val="clear" w:color="auto" w:fill="FFFFFF"/>
        </w:rPr>
        <w:t xml:space="preserve">ultural </w:t>
      </w:r>
      <w:r w:rsidRPr="00B63BD2">
        <w:rPr>
          <w:rFonts w:ascii="Times New Roman" w:hAnsi="Times New Roman" w:cs="Times New Roman"/>
          <w:color w:val="000000" w:themeColor="text1"/>
          <w:sz w:val="24"/>
          <w:szCs w:val="24"/>
          <w:shd w:val="clear" w:color="auto" w:fill="FFFFFF"/>
        </w:rPr>
        <w:t>H</w:t>
      </w:r>
      <w:r w:rsidR="00E5399D" w:rsidRPr="00B63BD2">
        <w:rPr>
          <w:rFonts w:ascii="Times New Roman" w:hAnsi="Times New Roman" w:cs="Times New Roman"/>
          <w:color w:val="000000" w:themeColor="text1"/>
          <w:sz w:val="24"/>
          <w:szCs w:val="24"/>
          <w:shd w:val="clear" w:color="auto" w:fill="FFFFFF"/>
        </w:rPr>
        <w:t>eritage</w:t>
      </w:r>
      <w:r w:rsidRPr="00B63BD2">
        <w:rPr>
          <w:rFonts w:ascii="Times New Roman" w:hAnsi="Times New Roman" w:cs="Times New Roman"/>
          <w:color w:val="000000" w:themeColor="text1"/>
          <w:sz w:val="24"/>
          <w:szCs w:val="24"/>
          <w:shd w:val="clear" w:color="auto" w:fill="FFFFFF"/>
        </w:rPr>
        <w:t xml:space="preserve"> Act</w:t>
      </w:r>
      <w:r w:rsidR="00E5399D" w:rsidRPr="00B63BD2">
        <w:rPr>
          <w:rFonts w:ascii="Times New Roman" w:hAnsi="Times New Roman" w:cs="Times New Roman"/>
          <w:color w:val="000000" w:themeColor="text1"/>
          <w:sz w:val="24"/>
          <w:szCs w:val="24"/>
          <w:shd w:val="clear" w:color="auto" w:fill="FFFFFF"/>
        </w:rPr>
        <w:t xml:space="preserve"> (ACH </w:t>
      </w:r>
      <w:r w:rsidR="00E5399D" w:rsidRPr="00B63BD2">
        <w:rPr>
          <w:rFonts w:ascii="Times New Roman" w:hAnsi="Times New Roman" w:cs="Times New Roman"/>
          <w:color w:val="000000" w:themeColor="text1"/>
          <w:sz w:val="24"/>
          <w:szCs w:val="24"/>
          <w:shd w:val="clear" w:color="auto" w:fill="FFFFFF"/>
        </w:rPr>
        <w:lastRenderedPageBreak/>
        <w:t>Act)</w:t>
      </w:r>
      <w:r w:rsidRPr="00B63BD2">
        <w:rPr>
          <w:rFonts w:ascii="Times New Roman" w:hAnsi="Times New Roman" w:cs="Times New Roman"/>
          <w:color w:val="000000" w:themeColor="text1"/>
          <w:sz w:val="24"/>
          <w:szCs w:val="24"/>
          <w:shd w:val="clear" w:color="auto" w:fill="FFFFFF"/>
        </w:rPr>
        <w:t xml:space="preserve"> ‘include effective and strengthened protection for Aboriginal heritage in Western Australia’ (noting that the ACH Act has since been repealed).</w:t>
      </w:r>
    </w:p>
    <w:p w14:paraId="0C322F07" w14:textId="77777777" w:rsidR="00B72404" w:rsidRPr="00B63BD2" w:rsidRDefault="00B72404" w:rsidP="002C7232">
      <w:pPr>
        <w:tabs>
          <w:tab w:val="right" w:pos="9072"/>
        </w:tabs>
        <w:spacing w:after="0" w:line="240" w:lineRule="auto"/>
        <w:rPr>
          <w:rFonts w:ascii="Times New Roman" w:hAnsi="Times New Roman" w:cs="Times New Roman"/>
          <w:color w:val="000000" w:themeColor="text1"/>
          <w:sz w:val="24"/>
          <w:szCs w:val="24"/>
          <w:shd w:val="clear" w:color="auto" w:fill="FFFFFF"/>
        </w:rPr>
      </w:pPr>
    </w:p>
    <w:p w14:paraId="4CF407C0" w14:textId="77777777" w:rsidR="006E39D6" w:rsidRPr="00B63BD2" w:rsidRDefault="006E39D6" w:rsidP="006E39D6">
      <w:pPr>
        <w:tabs>
          <w:tab w:val="right" w:pos="9072"/>
        </w:tabs>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Other consultation conducted</w:t>
      </w:r>
    </w:p>
    <w:p w14:paraId="3B49B662" w14:textId="77777777" w:rsidR="006E39D6" w:rsidRPr="00B63BD2" w:rsidRDefault="006E39D6" w:rsidP="006E39D6">
      <w:pPr>
        <w:tabs>
          <w:tab w:val="right" w:pos="9072"/>
        </w:tabs>
        <w:spacing w:after="0" w:line="240" w:lineRule="auto"/>
        <w:rPr>
          <w:rFonts w:ascii="Times New Roman" w:hAnsi="Times New Roman" w:cs="Times New Roman"/>
          <w:color w:val="000000" w:themeColor="text1"/>
          <w:sz w:val="24"/>
          <w:szCs w:val="24"/>
        </w:rPr>
      </w:pPr>
    </w:p>
    <w:p w14:paraId="763A9F55" w14:textId="7776CA26" w:rsidR="00CA08F8" w:rsidRPr="00B63BD2" w:rsidRDefault="006E39D6" w:rsidP="006E39D6">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Consultation was undertaken by the reporter as part of the preparation of the report. </w:t>
      </w:r>
      <w:r w:rsidR="005E743C" w:rsidRPr="00B63BD2">
        <w:rPr>
          <w:rFonts w:ascii="Times New Roman" w:hAnsi="Times New Roman" w:cs="Times New Roman"/>
          <w:color w:val="000000" w:themeColor="text1"/>
          <w:sz w:val="24"/>
          <w:szCs w:val="24"/>
        </w:rPr>
        <w:t xml:space="preserve">On 19 October 2022, the reporter </w:t>
      </w:r>
      <w:r w:rsidR="00632B87" w:rsidRPr="00B63BD2">
        <w:rPr>
          <w:rFonts w:ascii="Times New Roman" w:hAnsi="Times New Roman" w:cs="Times New Roman"/>
          <w:color w:val="000000" w:themeColor="text1"/>
          <w:sz w:val="24"/>
          <w:szCs w:val="24"/>
        </w:rPr>
        <w:t>publish</w:t>
      </w:r>
      <w:r w:rsidR="005E743C" w:rsidRPr="00B63BD2">
        <w:rPr>
          <w:rFonts w:ascii="Times New Roman" w:hAnsi="Times New Roman" w:cs="Times New Roman"/>
          <w:color w:val="000000" w:themeColor="text1"/>
          <w:sz w:val="24"/>
          <w:szCs w:val="24"/>
        </w:rPr>
        <w:t>ed</w:t>
      </w:r>
      <w:r w:rsidR="00632B87" w:rsidRPr="00B63BD2">
        <w:rPr>
          <w:rFonts w:ascii="Times New Roman" w:hAnsi="Times New Roman" w:cs="Times New Roman"/>
          <w:color w:val="000000" w:themeColor="text1"/>
          <w:sz w:val="24"/>
          <w:szCs w:val="24"/>
        </w:rPr>
        <w:t xml:space="preserve"> a notice in the Government Notices Gazette (</w:t>
      </w:r>
      <w:proofErr w:type="spellStart"/>
      <w:r w:rsidR="00632B87" w:rsidRPr="00B63BD2">
        <w:rPr>
          <w:rFonts w:ascii="Times New Roman" w:hAnsi="Times New Roman" w:cs="Times New Roman"/>
          <w:color w:val="000000" w:themeColor="text1"/>
          <w:sz w:val="24"/>
          <w:szCs w:val="24"/>
        </w:rPr>
        <w:t>Cth</w:t>
      </w:r>
      <w:proofErr w:type="spellEnd"/>
      <w:r w:rsidR="00632B87" w:rsidRPr="00B63BD2">
        <w:rPr>
          <w:rFonts w:ascii="Times New Roman" w:hAnsi="Times New Roman" w:cs="Times New Roman"/>
          <w:color w:val="000000" w:themeColor="text1"/>
          <w:sz w:val="24"/>
          <w:szCs w:val="24"/>
        </w:rPr>
        <w:t xml:space="preserve">), the West Australian, the Pilbara News and </w:t>
      </w:r>
      <w:proofErr w:type="spellStart"/>
      <w:r w:rsidR="00632B87" w:rsidRPr="00B63BD2">
        <w:rPr>
          <w:rFonts w:ascii="Times New Roman" w:hAnsi="Times New Roman" w:cs="Times New Roman"/>
          <w:color w:val="000000" w:themeColor="text1"/>
          <w:sz w:val="24"/>
          <w:szCs w:val="24"/>
        </w:rPr>
        <w:t>Ngaarda</w:t>
      </w:r>
      <w:proofErr w:type="spellEnd"/>
      <w:r w:rsidR="00632B87" w:rsidRPr="00B63BD2">
        <w:rPr>
          <w:rFonts w:ascii="Times New Roman" w:hAnsi="Times New Roman" w:cs="Times New Roman"/>
          <w:color w:val="000000" w:themeColor="text1"/>
          <w:sz w:val="24"/>
          <w:szCs w:val="24"/>
        </w:rPr>
        <w:t xml:space="preserve"> Media’s website (First Nations media in Roebourne)</w:t>
      </w:r>
      <w:r w:rsidR="005E743C" w:rsidRPr="00B63BD2">
        <w:rPr>
          <w:rFonts w:ascii="Times New Roman" w:hAnsi="Times New Roman" w:cs="Times New Roman"/>
          <w:color w:val="000000" w:themeColor="text1"/>
          <w:sz w:val="24"/>
          <w:szCs w:val="24"/>
        </w:rPr>
        <w:t>.</w:t>
      </w:r>
    </w:p>
    <w:p w14:paraId="6210A02F" w14:textId="77777777" w:rsidR="00AE08FF" w:rsidRPr="00B63BD2" w:rsidRDefault="00AE08FF" w:rsidP="006E39D6">
      <w:pPr>
        <w:tabs>
          <w:tab w:val="right" w:pos="9072"/>
        </w:tabs>
        <w:spacing w:after="0" w:line="240" w:lineRule="auto"/>
        <w:rPr>
          <w:rFonts w:ascii="Times New Roman" w:hAnsi="Times New Roman" w:cs="Times New Roman"/>
          <w:color w:val="000000" w:themeColor="text1"/>
          <w:sz w:val="24"/>
          <w:szCs w:val="24"/>
        </w:rPr>
      </w:pPr>
    </w:p>
    <w:p w14:paraId="1D9944F2" w14:textId="4E26B4C4" w:rsidR="00CA08F8" w:rsidRPr="00B63BD2" w:rsidRDefault="00AE08FF" w:rsidP="006E39D6">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Four rounds of invitations to comment were conducted during the section 10 report process</w:t>
      </w:r>
      <w:r w:rsidR="001B210E" w:rsidRPr="00B63BD2">
        <w:rPr>
          <w:rFonts w:ascii="Times New Roman" w:hAnsi="Times New Roman" w:cs="Times New Roman"/>
          <w:color w:val="000000" w:themeColor="text1"/>
          <w:sz w:val="24"/>
          <w:szCs w:val="24"/>
        </w:rPr>
        <w:t xml:space="preserve"> and </w:t>
      </w:r>
      <w:r w:rsidR="0097520D" w:rsidRPr="00B63BD2">
        <w:rPr>
          <w:rFonts w:ascii="Times New Roman" w:hAnsi="Times New Roman" w:cs="Times New Roman"/>
          <w:color w:val="000000" w:themeColor="text1"/>
          <w:sz w:val="24"/>
          <w:szCs w:val="24"/>
        </w:rPr>
        <w:t>an</w:t>
      </w:r>
      <w:r w:rsidR="001B210E" w:rsidRPr="00B63BD2">
        <w:rPr>
          <w:rFonts w:ascii="Times New Roman" w:hAnsi="Times New Roman" w:cs="Times New Roman"/>
          <w:color w:val="000000" w:themeColor="text1"/>
          <w:sz w:val="24"/>
          <w:szCs w:val="24"/>
        </w:rPr>
        <w:t xml:space="preserve"> executive summary </w:t>
      </w:r>
      <w:r w:rsidR="007F65BE" w:rsidRPr="00B63BD2">
        <w:rPr>
          <w:rFonts w:ascii="Times New Roman" w:hAnsi="Times New Roman" w:cs="Times New Roman"/>
          <w:color w:val="000000" w:themeColor="text1"/>
          <w:sz w:val="24"/>
          <w:szCs w:val="24"/>
        </w:rPr>
        <w:t xml:space="preserve">of the report </w:t>
      </w:r>
      <w:r w:rsidR="001B210E" w:rsidRPr="00B63BD2">
        <w:rPr>
          <w:rFonts w:ascii="Times New Roman" w:hAnsi="Times New Roman" w:cs="Times New Roman"/>
          <w:color w:val="000000" w:themeColor="text1"/>
          <w:sz w:val="24"/>
          <w:szCs w:val="24"/>
        </w:rPr>
        <w:t xml:space="preserve">was circulated to the applicants, proponents and interested parties by the Department of Climate Change, Energy, the Environment and Water (the Department) on 19 April 2024. </w:t>
      </w:r>
      <w:r w:rsidR="00270DBB" w:rsidRPr="00B63BD2">
        <w:rPr>
          <w:rFonts w:ascii="Times New Roman" w:hAnsi="Times New Roman" w:cs="Times New Roman"/>
          <w:color w:val="000000" w:themeColor="text1"/>
          <w:sz w:val="24"/>
          <w:szCs w:val="24"/>
        </w:rPr>
        <w:t>Additional invitations to comment were issued on 12 July 2024, 10 June 2025 and 4 August 2025 by the Department, providing parties the opportunity to comment on new and relevant information in responses received in relation to the section 10 report executive summary.</w:t>
      </w:r>
      <w:r w:rsidR="00FE26D3" w:rsidRPr="00B63BD2">
        <w:rPr>
          <w:rFonts w:ascii="Times New Roman" w:hAnsi="Times New Roman" w:cs="Times New Roman"/>
          <w:color w:val="000000" w:themeColor="text1"/>
          <w:sz w:val="24"/>
          <w:szCs w:val="24"/>
        </w:rPr>
        <w:t xml:space="preserve"> The June 2025 round included an invitation to comment on the </w:t>
      </w:r>
      <w:r w:rsidR="00FE26D3" w:rsidRPr="00B63BD2">
        <w:rPr>
          <w:rFonts w:ascii="Times New Roman" w:hAnsi="Times New Roman" w:cs="Times New Roman"/>
          <w:i/>
          <w:iCs/>
          <w:color w:val="000000" w:themeColor="text1"/>
          <w:sz w:val="24"/>
          <w:szCs w:val="24"/>
        </w:rPr>
        <w:t>Murujuga Rock Art Monitoring Program: Monitoring Studies Report 2024</w:t>
      </w:r>
      <w:r w:rsidR="00FE26D3" w:rsidRPr="00B63BD2">
        <w:rPr>
          <w:rFonts w:ascii="Times New Roman" w:hAnsi="Times New Roman" w:cs="Times New Roman"/>
          <w:color w:val="000000" w:themeColor="text1"/>
          <w:sz w:val="24"/>
          <w:szCs w:val="24"/>
        </w:rPr>
        <w:t>, published on 23 May 2025.</w:t>
      </w:r>
    </w:p>
    <w:p w14:paraId="3E2808CE" w14:textId="77777777" w:rsidR="002758E3" w:rsidRPr="00B63BD2" w:rsidRDefault="002758E3" w:rsidP="006E39D6">
      <w:pPr>
        <w:tabs>
          <w:tab w:val="right" w:pos="9072"/>
        </w:tabs>
        <w:spacing w:after="0" w:line="240" w:lineRule="auto"/>
        <w:rPr>
          <w:rFonts w:ascii="Times New Roman" w:hAnsi="Times New Roman" w:cs="Times New Roman"/>
          <w:color w:val="000000" w:themeColor="text1"/>
          <w:sz w:val="24"/>
          <w:szCs w:val="24"/>
          <w:shd w:val="clear" w:color="auto" w:fill="FFFFFF"/>
        </w:rPr>
      </w:pPr>
    </w:p>
    <w:p w14:paraId="2FACC8B5" w14:textId="333E8AF4" w:rsidR="00C16282" w:rsidRPr="00B63BD2" w:rsidDel="002C7232" w:rsidRDefault="005363A0" w:rsidP="006E39D6">
      <w:pPr>
        <w:tabs>
          <w:tab w:val="right" w:pos="9072"/>
        </w:tabs>
        <w:spacing w:after="0" w:line="240" w:lineRule="auto"/>
        <w:rPr>
          <w:rFonts w:ascii="Times New Roman" w:hAnsi="Times New Roman" w:cs="Times New Roman"/>
          <w:color w:val="000000" w:themeColor="text1"/>
          <w:sz w:val="24"/>
          <w:szCs w:val="24"/>
          <w:shd w:val="clear" w:color="auto" w:fill="FFFFFF"/>
        </w:rPr>
      </w:pPr>
      <w:r w:rsidRPr="00B63BD2">
        <w:rPr>
          <w:rFonts w:ascii="Times New Roman" w:hAnsi="Times New Roman" w:cs="Times New Roman"/>
          <w:color w:val="000000" w:themeColor="text1"/>
          <w:sz w:val="24"/>
          <w:szCs w:val="24"/>
          <w:shd w:val="clear" w:color="auto" w:fill="FFFFFF"/>
        </w:rPr>
        <w:t xml:space="preserve">On </w:t>
      </w:r>
      <w:r w:rsidR="00A00A05" w:rsidRPr="00B63BD2">
        <w:rPr>
          <w:rFonts w:ascii="Times New Roman" w:hAnsi="Times New Roman" w:cs="Times New Roman"/>
          <w:color w:val="000000" w:themeColor="text1"/>
          <w:sz w:val="24"/>
          <w:szCs w:val="24"/>
          <w:shd w:val="clear" w:color="auto" w:fill="FFFFFF"/>
        </w:rPr>
        <w:t>19 August 2025</w:t>
      </w:r>
      <w:r w:rsidR="00F947A9" w:rsidRPr="00B63BD2">
        <w:rPr>
          <w:rFonts w:ascii="Times New Roman" w:hAnsi="Times New Roman" w:cs="Times New Roman"/>
          <w:color w:val="000000" w:themeColor="text1"/>
          <w:sz w:val="24"/>
          <w:szCs w:val="24"/>
          <w:shd w:val="clear" w:color="auto" w:fill="FFFFFF"/>
        </w:rPr>
        <w:t>,</w:t>
      </w:r>
      <w:r w:rsidR="00A00A05" w:rsidRPr="00B63BD2">
        <w:rPr>
          <w:rFonts w:ascii="Times New Roman" w:hAnsi="Times New Roman" w:cs="Times New Roman"/>
          <w:color w:val="000000" w:themeColor="text1"/>
          <w:sz w:val="24"/>
          <w:szCs w:val="24"/>
          <w:shd w:val="clear" w:color="auto" w:fill="FFFFFF"/>
        </w:rPr>
        <w:t xml:space="preserve"> </w:t>
      </w:r>
      <w:r w:rsidR="00D42696" w:rsidRPr="00B63BD2">
        <w:rPr>
          <w:rFonts w:ascii="Times New Roman" w:hAnsi="Times New Roman" w:cs="Times New Roman"/>
          <w:color w:val="000000" w:themeColor="text1"/>
          <w:sz w:val="24"/>
          <w:szCs w:val="24"/>
          <w:shd w:val="clear" w:color="auto" w:fill="FFFFFF"/>
        </w:rPr>
        <w:t>correspondence was sent to several parties</w:t>
      </w:r>
      <w:r w:rsidR="003B45BA" w:rsidRPr="00B63BD2">
        <w:rPr>
          <w:rFonts w:ascii="Times New Roman" w:hAnsi="Times New Roman" w:cs="Times New Roman"/>
          <w:color w:val="000000" w:themeColor="text1"/>
          <w:sz w:val="24"/>
          <w:szCs w:val="24"/>
          <w:shd w:val="clear" w:color="auto" w:fill="FFFFFF"/>
        </w:rPr>
        <w:t xml:space="preserve">, including the applicant, the WA Government and </w:t>
      </w:r>
      <w:r w:rsidR="004D2DEC" w:rsidRPr="00B63BD2">
        <w:rPr>
          <w:rFonts w:ascii="Times New Roman" w:hAnsi="Times New Roman" w:cs="Times New Roman"/>
          <w:color w:val="000000" w:themeColor="text1"/>
          <w:sz w:val="24"/>
          <w:szCs w:val="24"/>
          <w:shd w:val="clear" w:color="auto" w:fill="FFFFFF"/>
        </w:rPr>
        <w:t>industry participants operating in the declared area, inviting them to comment</w:t>
      </w:r>
      <w:r w:rsidR="0013084F" w:rsidRPr="00B63BD2">
        <w:rPr>
          <w:rFonts w:ascii="Times New Roman" w:hAnsi="Times New Roman" w:cs="Times New Roman"/>
          <w:color w:val="000000" w:themeColor="text1"/>
          <w:sz w:val="24"/>
          <w:szCs w:val="24"/>
          <w:shd w:val="clear" w:color="auto" w:fill="FFFFFF"/>
        </w:rPr>
        <w:t xml:space="preserve"> on the recommendation that the Department was </w:t>
      </w:r>
      <w:r w:rsidR="00210021" w:rsidRPr="00B63BD2">
        <w:rPr>
          <w:rFonts w:ascii="Times New Roman" w:hAnsi="Times New Roman" w:cs="Times New Roman"/>
          <w:color w:val="000000" w:themeColor="text1"/>
          <w:sz w:val="24"/>
          <w:szCs w:val="24"/>
          <w:shd w:val="clear" w:color="auto" w:fill="FFFFFF"/>
        </w:rPr>
        <w:t xml:space="preserve">proposing to make </w:t>
      </w:r>
      <w:r w:rsidR="00B757CA" w:rsidRPr="00B63BD2">
        <w:rPr>
          <w:rFonts w:ascii="Times New Roman" w:hAnsi="Times New Roman" w:cs="Times New Roman"/>
          <w:color w:val="000000" w:themeColor="text1"/>
          <w:sz w:val="24"/>
          <w:szCs w:val="24"/>
          <w:shd w:val="clear" w:color="auto" w:fill="FFFFFF"/>
        </w:rPr>
        <w:t xml:space="preserve">to </w:t>
      </w:r>
      <w:r w:rsidR="00210021" w:rsidRPr="00B63BD2">
        <w:rPr>
          <w:rFonts w:ascii="Times New Roman" w:hAnsi="Times New Roman" w:cs="Times New Roman"/>
          <w:color w:val="000000" w:themeColor="text1"/>
          <w:sz w:val="24"/>
          <w:szCs w:val="24"/>
          <w:shd w:val="clear" w:color="auto" w:fill="FFFFFF"/>
        </w:rPr>
        <w:t>the Minister in relation to a declaration under section 10 of the Act.</w:t>
      </w:r>
      <w:r w:rsidR="00F947A9" w:rsidRPr="00B63BD2">
        <w:rPr>
          <w:rFonts w:ascii="Times New Roman" w:hAnsi="Times New Roman" w:cs="Times New Roman"/>
          <w:color w:val="000000" w:themeColor="text1"/>
          <w:sz w:val="24"/>
          <w:szCs w:val="24"/>
          <w:shd w:val="clear" w:color="auto" w:fill="FFFFFF"/>
        </w:rPr>
        <w:t xml:space="preserve"> The parties were </w:t>
      </w:r>
      <w:r w:rsidR="00FE45B8" w:rsidRPr="00B63BD2">
        <w:rPr>
          <w:rFonts w:ascii="Times New Roman" w:hAnsi="Times New Roman" w:cs="Times New Roman"/>
          <w:color w:val="000000" w:themeColor="text1"/>
          <w:sz w:val="24"/>
          <w:szCs w:val="24"/>
          <w:shd w:val="clear" w:color="auto" w:fill="FFFFFF"/>
        </w:rPr>
        <w:t>informed</w:t>
      </w:r>
      <w:r w:rsidR="00F947A9" w:rsidRPr="00B63BD2">
        <w:rPr>
          <w:rFonts w:ascii="Times New Roman" w:hAnsi="Times New Roman" w:cs="Times New Roman"/>
          <w:color w:val="000000" w:themeColor="text1"/>
          <w:sz w:val="24"/>
          <w:szCs w:val="24"/>
          <w:shd w:val="clear" w:color="auto" w:fill="FFFFFF"/>
        </w:rPr>
        <w:t xml:space="preserve"> of potential restrictions or prohibitions that might be included in a </w:t>
      </w:r>
      <w:r w:rsidR="00262A4C" w:rsidRPr="00B63BD2">
        <w:rPr>
          <w:rFonts w:ascii="Times New Roman" w:hAnsi="Times New Roman" w:cs="Times New Roman"/>
          <w:color w:val="000000" w:themeColor="text1"/>
          <w:sz w:val="24"/>
          <w:szCs w:val="24"/>
          <w:shd w:val="clear" w:color="auto" w:fill="FFFFFF"/>
        </w:rPr>
        <w:t>declaration and</w:t>
      </w:r>
      <w:r w:rsidR="00DA6289" w:rsidRPr="00B63BD2">
        <w:rPr>
          <w:rFonts w:ascii="Times New Roman" w:hAnsi="Times New Roman" w:cs="Times New Roman"/>
          <w:color w:val="000000" w:themeColor="text1"/>
          <w:sz w:val="24"/>
          <w:szCs w:val="24"/>
          <w:shd w:val="clear" w:color="auto" w:fill="FFFFFF"/>
        </w:rPr>
        <w:t xml:space="preserve"> were afforded an opportunity to meet with Departmental representatives to discuss </w:t>
      </w:r>
      <w:r w:rsidR="00DC5AE3" w:rsidRPr="00B63BD2">
        <w:rPr>
          <w:rFonts w:ascii="Times New Roman" w:hAnsi="Times New Roman" w:cs="Times New Roman"/>
          <w:color w:val="000000" w:themeColor="text1"/>
          <w:sz w:val="24"/>
          <w:szCs w:val="24"/>
          <w:shd w:val="clear" w:color="auto" w:fill="FFFFFF"/>
        </w:rPr>
        <w:t>those restrict</w:t>
      </w:r>
      <w:r w:rsidR="003032FE" w:rsidRPr="00B63BD2">
        <w:rPr>
          <w:rFonts w:ascii="Times New Roman" w:hAnsi="Times New Roman" w:cs="Times New Roman"/>
          <w:color w:val="000000" w:themeColor="text1"/>
          <w:sz w:val="24"/>
          <w:szCs w:val="24"/>
          <w:shd w:val="clear" w:color="auto" w:fill="FFFFFF"/>
        </w:rPr>
        <w:t>i</w:t>
      </w:r>
      <w:r w:rsidR="00DC5AE3" w:rsidRPr="00B63BD2">
        <w:rPr>
          <w:rFonts w:ascii="Times New Roman" w:hAnsi="Times New Roman" w:cs="Times New Roman"/>
          <w:color w:val="000000" w:themeColor="text1"/>
          <w:sz w:val="24"/>
          <w:szCs w:val="24"/>
          <w:shd w:val="clear" w:color="auto" w:fill="FFFFFF"/>
        </w:rPr>
        <w:t xml:space="preserve">ons and prohibitions, </w:t>
      </w:r>
      <w:r w:rsidR="003032FE" w:rsidRPr="00B63BD2">
        <w:rPr>
          <w:rFonts w:ascii="Times New Roman" w:hAnsi="Times New Roman" w:cs="Times New Roman"/>
          <w:color w:val="000000" w:themeColor="text1"/>
          <w:sz w:val="24"/>
          <w:szCs w:val="24"/>
          <w:shd w:val="clear" w:color="auto" w:fill="FFFFFF"/>
        </w:rPr>
        <w:t>as well as</w:t>
      </w:r>
      <w:r w:rsidR="00DC5AE3" w:rsidRPr="00B63BD2">
        <w:rPr>
          <w:rFonts w:ascii="Times New Roman" w:hAnsi="Times New Roman" w:cs="Times New Roman"/>
          <w:color w:val="000000" w:themeColor="text1"/>
          <w:sz w:val="24"/>
          <w:szCs w:val="24"/>
          <w:shd w:val="clear" w:color="auto" w:fill="FFFFFF"/>
        </w:rPr>
        <w:t xml:space="preserve"> other matters </w:t>
      </w:r>
      <w:r w:rsidR="003032FE" w:rsidRPr="00B63BD2">
        <w:rPr>
          <w:rFonts w:ascii="Times New Roman" w:hAnsi="Times New Roman" w:cs="Times New Roman"/>
          <w:color w:val="000000" w:themeColor="text1"/>
          <w:sz w:val="24"/>
          <w:szCs w:val="24"/>
          <w:shd w:val="clear" w:color="auto" w:fill="FFFFFF"/>
        </w:rPr>
        <w:t xml:space="preserve">relating to the potential </w:t>
      </w:r>
      <w:r w:rsidR="00ED58E0" w:rsidRPr="00B63BD2">
        <w:rPr>
          <w:rFonts w:ascii="Times New Roman" w:hAnsi="Times New Roman" w:cs="Times New Roman"/>
          <w:color w:val="000000" w:themeColor="text1"/>
          <w:sz w:val="24"/>
          <w:szCs w:val="24"/>
          <w:shd w:val="clear" w:color="auto" w:fill="FFFFFF"/>
        </w:rPr>
        <w:t xml:space="preserve">making of a declaration. Departmental representatives met with parties </w:t>
      </w:r>
      <w:r w:rsidR="00CF20E3" w:rsidRPr="00B63BD2">
        <w:rPr>
          <w:rFonts w:ascii="Times New Roman" w:hAnsi="Times New Roman" w:cs="Times New Roman"/>
          <w:color w:val="000000" w:themeColor="text1"/>
          <w:sz w:val="24"/>
          <w:szCs w:val="24"/>
          <w:shd w:val="clear" w:color="auto" w:fill="FFFFFF"/>
        </w:rPr>
        <w:t xml:space="preserve">in person </w:t>
      </w:r>
      <w:r w:rsidR="00ED58E0" w:rsidRPr="00B63BD2">
        <w:rPr>
          <w:rFonts w:ascii="Times New Roman" w:hAnsi="Times New Roman" w:cs="Times New Roman"/>
          <w:color w:val="000000" w:themeColor="text1"/>
          <w:sz w:val="24"/>
          <w:szCs w:val="24"/>
          <w:shd w:val="clear" w:color="auto" w:fill="FFFFFF"/>
        </w:rPr>
        <w:t>during the week of 25 August 2025</w:t>
      </w:r>
      <w:r w:rsidR="001A5E09" w:rsidRPr="00B63BD2">
        <w:rPr>
          <w:rFonts w:ascii="Times New Roman" w:hAnsi="Times New Roman" w:cs="Times New Roman"/>
          <w:color w:val="000000" w:themeColor="text1"/>
          <w:sz w:val="24"/>
          <w:szCs w:val="24"/>
          <w:shd w:val="clear" w:color="auto" w:fill="FFFFFF"/>
        </w:rPr>
        <w:t xml:space="preserve"> </w:t>
      </w:r>
      <w:r w:rsidR="00ED58E0" w:rsidRPr="00B63BD2">
        <w:rPr>
          <w:rFonts w:ascii="Times New Roman" w:hAnsi="Times New Roman" w:cs="Times New Roman"/>
          <w:color w:val="000000" w:themeColor="text1"/>
          <w:sz w:val="24"/>
          <w:szCs w:val="24"/>
          <w:shd w:val="clear" w:color="auto" w:fill="FFFFFF"/>
        </w:rPr>
        <w:t xml:space="preserve">and were subsequently provided with </w:t>
      </w:r>
      <w:r w:rsidR="00CF20E3" w:rsidRPr="00B63BD2">
        <w:rPr>
          <w:rFonts w:ascii="Times New Roman" w:hAnsi="Times New Roman" w:cs="Times New Roman"/>
          <w:color w:val="000000" w:themeColor="text1"/>
          <w:sz w:val="24"/>
          <w:szCs w:val="24"/>
          <w:shd w:val="clear" w:color="auto" w:fill="FFFFFF"/>
        </w:rPr>
        <w:t>written submissions by those parties.</w:t>
      </w:r>
      <w:r w:rsidR="00293EBE" w:rsidRPr="00B63BD2">
        <w:rPr>
          <w:rFonts w:ascii="Times New Roman" w:hAnsi="Times New Roman" w:cs="Times New Roman"/>
          <w:color w:val="000000" w:themeColor="text1"/>
          <w:sz w:val="24"/>
          <w:szCs w:val="24"/>
          <w:shd w:val="clear" w:color="auto" w:fill="FFFFFF"/>
        </w:rPr>
        <w:t xml:space="preserve"> </w:t>
      </w:r>
      <w:r w:rsidR="007F65BE" w:rsidRPr="00B63BD2">
        <w:rPr>
          <w:rFonts w:ascii="Times New Roman" w:hAnsi="Times New Roman" w:cs="Times New Roman"/>
          <w:color w:val="000000" w:themeColor="text1"/>
          <w:sz w:val="24"/>
          <w:szCs w:val="24"/>
          <w:shd w:val="clear" w:color="auto" w:fill="FFFFFF"/>
        </w:rPr>
        <w:t>Some of the</w:t>
      </w:r>
      <w:r w:rsidR="00C16282" w:rsidRPr="00B63BD2">
        <w:rPr>
          <w:rFonts w:ascii="Times New Roman" w:hAnsi="Times New Roman" w:cs="Times New Roman"/>
          <w:color w:val="000000" w:themeColor="text1"/>
          <w:sz w:val="24"/>
          <w:szCs w:val="24"/>
          <w:shd w:val="clear" w:color="auto" w:fill="FFFFFF"/>
        </w:rPr>
        <w:t xml:space="preserve"> responses </w:t>
      </w:r>
      <w:r w:rsidR="007F65BE" w:rsidRPr="00B63BD2">
        <w:rPr>
          <w:rFonts w:ascii="Times New Roman" w:hAnsi="Times New Roman" w:cs="Times New Roman"/>
          <w:color w:val="000000" w:themeColor="text1"/>
          <w:sz w:val="24"/>
          <w:szCs w:val="24"/>
          <w:shd w:val="clear" w:color="auto" w:fill="FFFFFF"/>
        </w:rPr>
        <w:t>also addressed</w:t>
      </w:r>
      <w:r w:rsidR="00C16282" w:rsidRPr="00B63BD2">
        <w:rPr>
          <w:rFonts w:ascii="Times New Roman" w:hAnsi="Times New Roman" w:cs="Times New Roman"/>
          <w:color w:val="000000" w:themeColor="text1"/>
          <w:sz w:val="24"/>
          <w:szCs w:val="24"/>
          <w:shd w:val="clear" w:color="auto" w:fill="FFFFFF"/>
        </w:rPr>
        <w:t xml:space="preserve"> perceive</w:t>
      </w:r>
      <w:r w:rsidR="00E1680F" w:rsidRPr="00B63BD2">
        <w:rPr>
          <w:rFonts w:ascii="Times New Roman" w:hAnsi="Times New Roman" w:cs="Times New Roman"/>
          <w:color w:val="000000" w:themeColor="text1"/>
          <w:sz w:val="24"/>
          <w:szCs w:val="24"/>
          <w:shd w:val="clear" w:color="auto" w:fill="FFFFFF"/>
        </w:rPr>
        <w:t>d</w:t>
      </w:r>
      <w:r w:rsidR="00C16282" w:rsidRPr="00B63BD2">
        <w:rPr>
          <w:rFonts w:ascii="Times New Roman" w:hAnsi="Times New Roman" w:cs="Times New Roman"/>
          <w:color w:val="000000" w:themeColor="text1"/>
          <w:sz w:val="24"/>
          <w:szCs w:val="24"/>
          <w:shd w:val="clear" w:color="auto" w:fill="FFFFFF"/>
        </w:rPr>
        <w:t xml:space="preserve"> impact</w:t>
      </w:r>
      <w:r w:rsidR="00E1680F" w:rsidRPr="00B63BD2">
        <w:rPr>
          <w:rFonts w:ascii="Times New Roman" w:hAnsi="Times New Roman" w:cs="Times New Roman"/>
          <w:color w:val="000000" w:themeColor="text1"/>
          <w:sz w:val="24"/>
          <w:szCs w:val="24"/>
          <w:shd w:val="clear" w:color="auto" w:fill="FFFFFF"/>
        </w:rPr>
        <w:t>s</w:t>
      </w:r>
      <w:r w:rsidR="00C16282" w:rsidRPr="00B63BD2">
        <w:rPr>
          <w:rFonts w:ascii="Times New Roman" w:hAnsi="Times New Roman" w:cs="Times New Roman"/>
          <w:color w:val="000000" w:themeColor="text1"/>
          <w:sz w:val="24"/>
          <w:szCs w:val="24"/>
          <w:shd w:val="clear" w:color="auto" w:fill="FFFFFF"/>
        </w:rPr>
        <w:t xml:space="preserve"> a declaration would have </w:t>
      </w:r>
      <w:r w:rsidR="008F5EDB" w:rsidRPr="00B63BD2">
        <w:rPr>
          <w:rFonts w:ascii="Times New Roman" w:hAnsi="Times New Roman" w:cs="Times New Roman"/>
          <w:color w:val="000000" w:themeColor="text1"/>
          <w:sz w:val="24"/>
          <w:szCs w:val="24"/>
          <w:shd w:val="clear" w:color="auto" w:fill="FFFFFF"/>
        </w:rPr>
        <w:t xml:space="preserve">on their pecuniary and proprietary interests. </w:t>
      </w:r>
    </w:p>
    <w:p w14:paraId="50D081C4" w14:textId="77777777" w:rsidR="00E61AFB" w:rsidRPr="00B63BD2" w:rsidRDefault="00E61AFB" w:rsidP="006E39D6">
      <w:pPr>
        <w:tabs>
          <w:tab w:val="right" w:pos="9072"/>
        </w:tabs>
        <w:spacing w:after="0" w:line="240" w:lineRule="auto"/>
        <w:rPr>
          <w:rFonts w:ascii="Times New Roman" w:hAnsi="Times New Roman" w:cs="Times New Roman"/>
          <w:color w:val="000000" w:themeColor="text1"/>
          <w:sz w:val="24"/>
          <w:szCs w:val="24"/>
        </w:rPr>
      </w:pPr>
    </w:p>
    <w:p w14:paraId="2BCF243D" w14:textId="23A486EA" w:rsidR="006E39D6" w:rsidRPr="00B63BD2" w:rsidRDefault="006E39D6" w:rsidP="006E39D6">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Minister had regard to </w:t>
      </w:r>
      <w:r w:rsidR="00C16282" w:rsidRPr="00B63BD2">
        <w:rPr>
          <w:rFonts w:ascii="Times New Roman" w:hAnsi="Times New Roman" w:cs="Times New Roman"/>
          <w:color w:val="000000" w:themeColor="text1"/>
          <w:sz w:val="24"/>
          <w:szCs w:val="24"/>
        </w:rPr>
        <w:t xml:space="preserve">the above </w:t>
      </w:r>
      <w:r w:rsidRPr="00B63BD2">
        <w:rPr>
          <w:rFonts w:ascii="Times New Roman" w:hAnsi="Times New Roman" w:cs="Times New Roman"/>
          <w:color w:val="000000" w:themeColor="text1"/>
          <w:sz w:val="24"/>
          <w:szCs w:val="24"/>
        </w:rPr>
        <w:t>information when deciding to make the Declaration, and in relation to the scope of the Declaration.</w:t>
      </w:r>
      <w:r w:rsidR="00A85520" w:rsidRPr="00B63BD2">
        <w:rPr>
          <w:rFonts w:ascii="Times New Roman" w:hAnsi="Times New Roman" w:cs="Times New Roman"/>
          <w:color w:val="000000" w:themeColor="text1"/>
          <w:sz w:val="24"/>
          <w:szCs w:val="24"/>
        </w:rPr>
        <w:t xml:space="preserve"> On the issue of pecuniary and proprietary interests, the Minister </w:t>
      </w:r>
      <w:r w:rsidR="00347ACD" w:rsidRPr="00B63BD2">
        <w:rPr>
          <w:rFonts w:ascii="Times New Roman" w:hAnsi="Times New Roman" w:cs="Times New Roman"/>
          <w:color w:val="000000" w:themeColor="text1"/>
          <w:sz w:val="24"/>
          <w:szCs w:val="24"/>
        </w:rPr>
        <w:t xml:space="preserve">was not </w:t>
      </w:r>
      <w:r w:rsidR="002E413B" w:rsidRPr="00B63BD2">
        <w:rPr>
          <w:rFonts w:ascii="Times New Roman" w:hAnsi="Times New Roman" w:cs="Times New Roman"/>
          <w:color w:val="000000" w:themeColor="text1"/>
          <w:sz w:val="24"/>
          <w:szCs w:val="24"/>
        </w:rPr>
        <w:t xml:space="preserve">satisfied that the claims made by parties operating in the </w:t>
      </w:r>
      <w:r w:rsidR="00656E99" w:rsidRPr="00B63BD2">
        <w:rPr>
          <w:rFonts w:ascii="Times New Roman" w:hAnsi="Times New Roman" w:cs="Times New Roman"/>
          <w:color w:val="000000" w:themeColor="text1"/>
          <w:sz w:val="24"/>
          <w:szCs w:val="24"/>
        </w:rPr>
        <w:t xml:space="preserve">declared area </w:t>
      </w:r>
      <w:r w:rsidR="00DC36AB" w:rsidRPr="00B63BD2">
        <w:rPr>
          <w:rFonts w:ascii="Times New Roman" w:hAnsi="Times New Roman" w:cs="Times New Roman"/>
          <w:color w:val="000000" w:themeColor="text1"/>
          <w:sz w:val="24"/>
          <w:szCs w:val="24"/>
        </w:rPr>
        <w:t xml:space="preserve">outweighed factors that supported the making of a declaration. </w:t>
      </w:r>
    </w:p>
    <w:p w14:paraId="2138AEF5" w14:textId="77777777" w:rsidR="00242005" w:rsidRPr="00B63BD2" w:rsidRDefault="00242005" w:rsidP="006E39D6">
      <w:pPr>
        <w:tabs>
          <w:tab w:val="right" w:pos="9072"/>
        </w:tabs>
        <w:spacing w:after="0" w:line="240" w:lineRule="auto"/>
        <w:rPr>
          <w:rFonts w:ascii="Times New Roman" w:hAnsi="Times New Roman" w:cs="Times New Roman"/>
          <w:color w:val="000000" w:themeColor="text1"/>
          <w:sz w:val="24"/>
          <w:szCs w:val="24"/>
        </w:rPr>
      </w:pPr>
    </w:p>
    <w:p w14:paraId="44AE0B68" w14:textId="5990C093" w:rsidR="006E39D6" w:rsidRPr="00B63BD2" w:rsidRDefault="006E39D6" w:rsidP="006E39D6">
      <w:pPr>
        <w:tabs>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As a result of the consultation outlined above, it was considered unnecessary to undertake additional consultation in relation to the specific instrument.</w:t>
      </w:r>
    </w:p>
    <w:p w14:paraId="6B570ECE" w14:textId="77777777" w:rsidR="006C6FB2" w:rsidRPr="00B63BD2" w:rsidRDefault="006C6FB2" w:rsidP="002573BE">
      <w:pPr>
        <w:tabs>
          <w:tab w:val="right" w:pos="9072"/>
        </w:tabs>
        <w:spacing w:after="0" w:line="240" w:lineRule="auto"/>
        <w:rPr>
          <w:rFonts w:ascii="Times New Roman" w:hAnsi="Times New Roman" w:cs="Times New Roman"/>
          <w:color w:val="000000" w:themeColor="text1"/>
          <w:sz w:val="24"/>
          <w:szCs w:val="24"/>
        </w:rPr>
      </w:pPr>
    </w:p>
    <w:p w14:paraId="5627C017" w14:textId="77777777" w:rsidR="002573BE" w:rsidRPr="00B63BD2" w:rsidRDefault="002573BE" w:rsidP="002573BE">
      <w:pPr>
        <w:tabs>
          <w:tab w:val="left" w:pos="1701"/>
          <w:tab w:val="right" w:pos="9072"/>
        </w:tabs>
        <w:spacing w:after="0" w:line="240" w:lineRule="auto"/>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Details/ Operation</w:t>
      </w:r>
    </w:p>
    <w:p w14:paraId="54771D21" w14:textId="77777777" w:rsidR="00416947" w:rsidRPr="00B63BD2" w:rsidRDefault="00416947" w:rsidP="00416947">
      <w:pPr>
        <w:tabs>
          <w:tab w:val="left" w:pos="1701"/>
          <w:tab w:val="right" w:pos="9072"/>
        </w:tabs>
        <w:spacing w:after="0" w:line="240" w:lineRule="auto"/>
        <w:rPr>
          <w:rFonts w:ascii="Times New Roman" w:hAnsi="Times New Roman" w:cs="Times New Roman"/>
          <w:bCs/>
          <w:color w:val="000000" w:themeColor="text1"/>
          <w:sz w:val="24"/>
          <w:szCs w:val="24"/>
        </w:rPr>
      </w:pPr>
    </w:p>
    <w:p w14:paraId="4ABF1ED3" w14:textId="01659134" w:rsidR="00E25878" w:rsidRPr="00B63BD2" w:rsidRDefault="00416947" w:rsidP="00416947">
      <w:pPr>
        <w:tabs>
          <w:tab w:val="left" w:pos="1701"/>
          <w:tab w:val="right" w:pos="9072"/>
        </w:tabs>
        <w:spacing w:after="0" w:line="240" w:lineRule="auto"/>
        <w:rPr>
          <w:rFonts w:ascii="Times New Roman" w:hAnsi="Times New Roman" w:cs="Times New Roman"/>
          <w:bCs/>
          <w:color w:val="000000" w:themeColor="text1"/>
          <w:sz w:val="24"/>
          <w:szCs w:val="24"/>
        </w:rPr>
      </w:pPr>
      <w:r w:rsidRPr="00B63BD2">
        <w:rPr>
          <w:rFonts w:ascii="Times New Roman" w:hAnsi="Times New Roman" w:cs="Times New Roman"/>
          <w:bCs/>
          <w:color w:val="000000" w:themeColor="text1"/>
          <w:sz w:val="24"/>
          <w:szCs w:val="24"/>
        </w:rPr>
        <w:t xml:space="preserve">The Declaration commences </w:t>
      </w:r>
      <w:r w:rsidR="00273790" w:rsidRPr="00B63BD2">
        <w:rPr>
          <w:rFonts w:ascii="Times New Roman" w:hAnsi="Times New Roman" w:cs="Times New Roman"/>
          <w:bCs/>
          <w:color w:val="000000" w:themeColor="text1"/>
          <w:sz w:val="24"/>
          <w:szCs w:val="24"/>
        </w:rPr>
        <w:t>12 months</w:t>
      </w:r>
      <w:r w:rsidRPr="00B63BD2">
        <w:rPr>
          <w:rFonts w:ascii="Times New Roman" w:hAnsi="Times New Roman" w:cs="Times New Roman"/>
          <w:bCs/>
          <w:color w:val="000000" w:themeColor="text1"/>
          <w:sz w:val="24"/>
          <w:szCs w:val="24"/>
        </w:rPr>
        <w:t xml:space="preserve"> after </w:t>
      </w:r>
      <w:r w:rsidR="00FC2596" w:rsidRPr="00B63BD2">
        <w:rPr>
          <w:rFonts w:ascii="Times New Roman" w:hAnsi="Times New Roman" w:cs="Times New Roman"/>
          <w:bCs/>
          <w:color w:val="000000" w:themeColor="text1"/>
          <w:sz w:val="24"/>
          <w:szCs w:val="24"/>
        </w:rPr>
        <w:t xml:space="preserve">the date of </w:t>
      </w:r>
      <w:r w:rsidRPr="00B63BD2">
        <w:rPr>
          <w:rFonts w:ascii="Times New Roman" w:hAnsi="Times New Roman" w:cs="Times New Roman"/>
          <w:bCs/>
          <w:color w:val="000000" w:themeColor="text1"/>
          <w:sz w:val="24"/>
          <w:szCs w:val="24"/>
        </w:rPr>
        <w:t>registration on the Federal Register of Legislation.</w:t>
      </w:r>
    </w:p>
    <w:p w14:paraId="67C13C2F" w14:textId="77777777" w:rsidR="00273790" w:rsidRPr="00B63BD2" w:rsidRDefault="00273790" w:rsidP="00416947">
      <w:pPr>
        <w:tabs>
          <w:tab w:val="left" w:pos="1701"/>
          <w:tab w:val="right" w:pos="9072"/>
        </w:tabs>
        <w:spacing w:after="0" w:line="240" w:lineRule="auto"/>
        <w:rPr>
          <w:rFonts w:ascii="Times New Roman" w:hAnsi="Times New Roman" w:cs="Times New Roman"/>
          <w:bCs/>
          <w:color w:val="000000" w:themeColor="text1"/>
          <w:sz w:val="24"/>
          <w:szCs w:val="24"/>
        </w:rPr>
      </w:pPr>
    </w:p>
    <w:p w14:paraId="34664402" w14:textId="330FA222" w:rsidR="00DA3C34" w:rsidRPr="00B63BD2" w:rsidRDefault="00273790" w:rsidP="00987638">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As set out in Attachment A, the prohibitions in the Declaration do not apply where a person has prior written agreement from the MAC to undertake certain activities. </w:t>
      </w:r>
      <w:r w:rsidR="00987638" w:rsidRPr="00B63BD2">
        <w:rPr>
          <w:rFonts w:ascii="Times New Roman" w:hAnsi="Times New Roman" w:cs="Times New Roman"/>
          <w:color w:val="000000" w:themeColor="text1"/>
          <w:sz w:val="24"/>
          <w:szCs w:val="24"/>
        </w:rPr>
        <w:t>The commencement timeframe will enable affected parties to</w:t>
      </w:r>
      <w:r w:rsidR="00DA3C34" w:rsidRPr="00B63BD2">
        <w:rPr>
          <w:rFonts w:ascii="Times New Roman" w:hAnsi="Times New Roman" w:cs="Times New Roman"/>
          <w:color w:val="000000" w:themeColor="text1"/>
          <w:sz w:val="24"/>
          <w:szCs w:val="24"/>
        </w:rPr>
        <w:t>:</w:t>
      </w:r>
    </w:p>
    <w:p w14:paraId="014AC21E" w14:textId="77777777" w:rsidR="00DD027B" w:rsidRPr="00B63BD2" w:rsidRDefault="00DD027B" w:rsidP="00987638">
      <w:pPr>
        <w:tabs>
          <w:tab w:val="left" w:pos="2760"/>
        </w:tabs>
        <w:spacing w:after="0" w:line="240" w:lineRule="auto"/>
        <w:rPr>
          <w:rFonts w:ascii="Times New Roman" w:hAnsi="Times New Roman" w:cs="Times New Roman"/>
          <w:color w:val="000000" w:themeColor="text1"/>
          <w:sz w:val="24"/>
          <w:szCs w:val="24"/>
        </w:rPr>
      </w:pPr>
    </w:p>
    <w:p w14:paraId="7D5EFE71" w14:textId="1815201E" w:rsidR="00AE783D" w:rsidRPr="00B63BD2" w:rsidRDefault="00987638">
      <w:pPr>
        <w:numPr>
          <w:ilvl w:val="1"/>
          <w:numId w:val="46"/>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lastRenderedPageBreak/>
        <w:t>determine what existing agreements are in place for activities that might otherwise contravene the Declaration</w:t>
      </w:r>
      <w:r w:rsidR="005E4902" w:rsidRPr="00B63BD2">
        <w:rPr>
          <w:rFonts w:ascii="Times New Roman" w:hAnsi="Times New Roman" w:cs="Times New Roman"/>
          <w:color w:val="000000" w:themeColor="text1"/>
          <w:sz w:val="24"/>
          <w:szCs w:val="24"/>
        </w:rPr>
        <w:t>; and</w:t>
      </w:r>
    </w:p>
    <w:p w14:paraId="5F3FB88D" w14:textId="77777777" w:rsidR="00987638" w:rsidRPr="00B63BD2" w:rsidRDefault="00987638" w:rsidP="00335CCA">
      <w:pPr>
        <w:tabs>
          <w:tab w:val="left" w:pos="2760"/>
        </w:tabs>
        <w:spacing w:after="0" w:line="240" w:lineRule="auto"/>
        <w:ind w:left="426"/>
        <w:rPr>
          <w:rFonts w:ascii="Times New Roman" w:hAnsi="Times New Roman" w:cs="Times New Roman"/>
          <w:color w:val="000000" w:themeColor="text1"/>
          <w:sz w:val="24"/>
          <w:szCs w:val="24"/>
        </w:rPr>
      </w:pPr>
    </w:p>
    <w:p w14:paraId="0B6C3C37" w14:textId="0A6896D9" w:rsidR="00DA3C34" w:rsidRPr="00B63BD2" w:rsidRDefault="00902220" w:rsidP="00335CCA">
      <w:pPr>
        <w:numPr>
          <w:ilvl w:val="1"/>
          <w:numId w:val="46"/>
        </w:numPr>
        <w:tabs>
          <w:tab w:val="left" w:pos="2760"/>
        </w:tabs>
        <w:spacing w:after="0" w:line="240" w:lineRule="auto"/>
        <w:ind w:left="426"/>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negotiate agreements </w:t>
      </w:r>
      <w:r w:rsidR="00DA3C34" w:rsidRPr="00B63BD2">
        <w:rPr>
          <w:rFonts w:ascii="Times New Roman" w:hAnsi="Times New Roman" w:cs="Times New Roman"/>
          <w:color w:val="000000" w:themeColor="text1"/>
          <w:sz w:val="24"/>
          <w:szCs w:val="24"/>
        </w:rPr>
        <w:t>contemplated in</w:t>
      </w:r>
      <w:r w:rsidRPr="00B63BD2">
        <w:rPr>
          <w:rFonts w:ascii="Times New Roman" w:hAnsi="Times New Roman" w:cs="Times New Roman"/>
          <w:color w:val="000000" w:themeColor="text1"/>
          <w:sz w:val="24"/>
          <w:szCs w:val="24"/>
        </w:rPr>
        <w:t xml:space="preserve"> the commitment by governments, industry and the MAC outlined in the </w:t>
      </w:r>
      <w:r w:rsidR="00A8380C" w:rsidRPr="00B63BD2">
        <w:rPr>
          <w:rFonts w:ascii="Times New Roman" w:hAnsi="Times New Roman" w:cs="Times New Roman"/>
          <w:color w:val="000000" w:themeColor="text1"/>
          <w:sz w:val="24"/>
          <w:szCs w:val="24"/>
        </w:rPr>
        <w:t>MAC</w:t>
      </w:r>
      <w:r w:rsidR="009E48C7"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Statement of Intent</w:t>
      </w:r>
      <w:r w:rsidR="009E48C7" w:rsidRPr="00B63BD2">
        <w:rPr>
          <w:rFonts w:ascii="Times New Roman" w:hAnsi="Times New Roman" w:cs="Times New Roman"/>
          <w:color w:val="000000" w:themeColor="text1"/>
          <w:sz w:val="24"/>
          <w:szCs w:val="24"/>
        </w:rPr>
        <w:t xml:space="preserve">, </w:t>
      </w:r>
      <w:r w:rsidR="00D8440C" w:rsidRPr="00B63BD2">
        <w:rPr>
          <w:rFonts w:ascii="Times New Roman" w:hAnsi="Times New Roman" w:cs="Times New Roman"/>
          <w:color w:val="000000" w:themeColor="text1"/>
          <w:sz w:val="24"/>
          <w:szCs w:val="24"/>
        </w:rPr>
        <w:t>signed in early</w:t>
      </w:r>
      <w:r w:rsidR="0010609F" w:rsidRPr="00B63BD2">
        <w:rPr>
          <w:rFonts w:ascii="Times New Roman" w:hAnsi="Times New Roman" w:cs="Times New Roman"/>
          <w:color w:val="000000" w:themeColor="text1"/>
          <w:sz w:val="24"/>
          <w:szCs w:val="24"/>
        </w:rPr>
        <w:t xml:space="preserve"> 2024</w:t>
      </w:r>
      <w:r w:rsidRPr="00B63BD2">
        <w:rPr>
          <w:rFonts w:ascii="Times New Roman" w:hAnsi="Times New Roman" w:cs="Times New Roman"/>
          <w:color w:val="000000" w:themeColor="text1"/>
          <w:sz w:val="24"/>
          <w:szCs w:val="24"/>
        </w:rPr>
        <w:t>.</w:t>
      </w:r>
      <w:r w:rsidR="00987638" w:rsidRPr="00B63BD2">
        <w:rPr>
          <w:rFonts w:ascii="Times New Roman" w:hAnsi="Times New Roman" w:cs="Times New Roman"/>
          <w:color w:val="000000" w:themeColor="text1"/>
          <w:sz w:val="24"/>
          <w:szCs w:val="24"/>
        </w:rPr>
        <w:t xml:space="preserve"> </w:t>
      </w:r>
    </w:p>
    <w:p w14:paraId="5E812798" w14:textId="77777777" w:rsidR="00DA3C34" w:rsidRPr="00B63BD2" w:rsidRDefault="00DA3C34" w:rsidP="00C9235E">
      <w:pPr>
        <w:tabs>
          <w:tab w:val="left" w:pos="2760"/>
        </w:tabs>
        <w:spacing w:after="0" w:line="240" w:lineRule="auto"/>
        <w:rPr>
          <w:rFonts w:ascii="Times New Roman" w:hAnsi="Times New Roman" w:cs="Times New Roman"/>
          <w:color w:val="000000" w:themeColor="text1"/>
          <w:sz w:val="24"/>
          <w:szCs w:val="24"/>
        </w:rPr>
      </w:pPr>
    </w:p>
    <w:p w14:paraId="6D677B84" w14:textId="696FC3A5" w:rsidR="00902220" w:rsidRPr="00B63BD2" w:rsidRDefault="00902220" w:rsidP="00C9235E">
      <w:pPr>
        <w:tabs>
          <w:tab w:val="left" w:pos="2760"/>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While </w:t>
      </w:r>
      <w:r w:rsidR="00874ED4" w:rsidRPr="00B63BD2">
        <w:rPr>
          <w:rFonts w:ascii="Times New Roman" w:hAnsi="Times New Roman" w:cs="Times New Roman"/>
          <w:color w:val="000000" w:themeColor="text1"/>
          <w:sz w:val="24"/>
          <w:szCs w:val="24"/>
        </w:rPr>
        <w:t xml:space="preserve">these negotiations </w:t>
      </w:r>
      <w:r w:rsidR="005D13B0" w:rsidRPr="00B63BD2">
        <w:rPr>
          <w:rFonts w:ascii="Times New Roman" w:hAnsi="Times New Roman" w:cs="Times New Roman"/>
          <w:color w:val="000000" w:themeColor="text1"/>
          <w:sz w:val="24"/>
          <w:szCs w:val="24"/>
        </w:rPr>
        <w:t>are taking place</w:t>
      </w:r>
      <w:r w:rsidRPr="00B63BD2">
        <w:rPr>
          <w:rFonts w:ascii="Times New Roman" w:hAnsi="Times New Roman" w:cs="Times New Roman"/>
          <w:color w:val="000000" w:themeColor="text1"/>
          <w:sz w:val="24"/>
          <w:szCs w:val="24"/>
        </w:rPr>
        <w:t xml:space="preserve">, it is reasonable and expeditious to allow this process to progress. </w:t>
      </w:r>
      <w:r w:rsidR="005D13B0" w:rsidRPr="00B63BD2">
        <w:rPr>
          <w:rFonts w:ascii="Times New Roman" w:hAnsi="Times New Roman" w:cs="Times New Roman"/>
          <w:color w:val="000000" w:themeColor="text1"/>
          <w:sz w:val="24"/>
          <w:szCs w:val="24"/>
        </w:rPr>
        <w:t>T</w:t>
      </w:r>
      <w:r w:rsidRPr="00B63BD2">
        <w:rPr>
          <w:rFonts w:ascii="Times New Roman" w:hAnsi="Times New Roman" w:cs="Times New Roman"/>
          <w:color w:val="000000" w:themeColor="text1"/>
          <w:sz w:val="24"/>
          <w:szCs w:val="24"/>
        </w:rPr>
        <w:t xml:space="preserve">he </w:t>
      </w:r>
      <w:r w:rsidR="000C25DE" w:rsidRPr="00B63BD2">
        <w:rPr>
          <w:rFonts w:ascii="Times New Roman" w:hAnsi="Times New Roman" w:cs="Times New Roman"/>
          <w:color w:val="000000" w:themeColor="text1"/>
          <w:sz w:val="24"/>
          <w:szCs w:val="24"/>
        </w:rPr>
        <w:t>Minister</w:t>
      </w:r>
      <w:r w:rsidRPr="00B63BD2">
        <w:rPr>
          <w:rFonts w:ascii="Times New Roman" w:hAnsi="Times New Roman" w:cs="Times New Roman"/>
          <w:color w:val="000000" w:themeColor="text1"/>
          <w:sz w:val="24"/>
          <w:szCs w:val="24"/>
        </w:rPr>
        <w:t xml:space="preserve"> assesses the risks </w:t>
      </w:r>
      <w:r w:rsidR="005D13B0" w:rsidRPr="00B63BD2">
        <w:rPr>
          <w:rFonts w:ascii="Times New Roman" w:hAnsi="Times New Roman" w:cs="Times New Roman"/>
          <w:color w:val="000000" w:themeColor="text1"/>
          <w:sz w:val="24"/>
          <w:szCs w:val="24"/>
        </w:rPr>
        <w:t xml:space="preserve">to the specified area, including the declared area, </w:t>
      </w:r>
      <w:r w:rsidRPr="00B63BD2">
        <w:rPr>
          <w:rFonts w:ascii="Times New Roman" w:hAnsi="Times New Roman" w:cs="Times New Roman"/>
          <w:color w:val="000000" w:themeColor="text1"/>
          <w:sz w:val="24"/>
          <w:szCs w:val="24"/>
        </w:rPr>
        <w:t xml:space="preserve">during the period of negotiation will be reduced. </w:t>
      </w:r>
    </w:p>
    <w:p w14:paraId="10BCBE7E" w14:textId="77777777" w:rsidR="00273790" w:rsidRPr="00B63BD2" w:rsidRDefault="00273790" w:rsidP="00C9235E">
      <w:pPr>
        <w:tabs>
          <w:tab w:val="left" w:pos="2760"/>
        </w:tabs>
        <w:spacing w:after="0" w:line="240" w:lineRule="auto"/>
        <w:rPr>
          <w:rFonts w:ascii="Times New Roman" w:hAnsi="Times New Roman" w:cs="Times New Roman"/>
          <w:bCs/>
          <w:color w:val="000000" w:themeColor="text1"/>
          <w:sz w:val="24"/>
          <w:szCs w:val="24"/>
        </w:rPr>
      </w:pPr>
    </w:p>
    <w:p w14:paraId="41FAAC88" w14:textId="4DB5D99C" w:rsidR="00E25878" w:rsidRPr="00B63BD2" w:rsidRDefault="00416947" w:rsidP="002573BE">
      <w:pPr>
        <w:tabs>
          <w:tab w:val="left" w:pos="1701"/>
          <w:tab w:val="right" w:pos="9072"/>
        </w:tabs>
        <w:spacing w:after="0" w:line="240" w:lineRule="auto"/>
        <w:rPr>
          <w:rFonts w:ascii="Times New Roman" w:hAnsi="Times New Roman" w:cs="Times New Roman"/>
          <w:bCs/>
          <w:color w:val="000000" w:themeColor="text1"/>
          <w:sz w:val="24"/>
          <w:szCs w:val="24"/>
          <w:u w:val="single"/>
        </w:rPr>
      </w:pPr>
      <w:r w:rsidRPr="00B63BD2">
        <w:rPr>
          <w:rFonts w:ascii="Times New Roman" w:hAnsi="Times New Roman" w:cs="Times New Roman"/>
          <w:bCs/>
          <w:color w:val="000000" w:themeColor="text1"/>
          <w:sz w:val="24"/>
          <w:szCs w:val="24"/>
        </w:rPr>
        <w:t xml:space="preserve">Details of the Declaration are set out in </w:t>
      </w:r>
      <w:r w:rsidRPr="00B63BD2">
        <w:rPr>
          <w:rFonts w:ascii="Times New Roman" w:hAnsi="Times New Roman" w:cs="Times New Roman"/>
          <w:bCs/>
          <w:color w:val="000000" w:themeColor="text1"/>
          <w:sz w:val="24"/>
          <w:szCs w:val="24"/>
          <w:u w:val="single"/>
        </w:rPr>
        <w:t>Attachment A.</w:t>
      </w:r>
    </w:p>
    <w:p w14:paraId="4354CDD2" w14:textId="77777777" w:rsidR="00642975" w:rsidRPr="00B63BD2" w:rsidRDefault="00642975" w:rsidP="002573BE">
      <w:pPr>
        <w:tabs>
          <w:tab w:val="left" w:pos="1701"/>
          <w:tab w:val="right" w:pos="9072"/>
        </w:tabs>
        <w:spacing w:after="0" w:line="240" w:lineRule="auto"/>
        <w:rPr>
          <w:rFonts w:ascii="Times New Roman" w:hAnsi="Times New Roman" w:cs="Times New Roman"/>
          <w:b/>
          <w:color w:val="000000" w:themeColor="text1"/>
          <w:sz w:val="24"/>
          <w:szCs w:val="24"/>
        </w:rPr>
      </w:pPr>
    </w:p>
    <w:p w14:paraId="201A7912" w14:textId="0B099882" w:rsidR="00521D20" w:rsidRPr="00B63BD2" w:rsidRDefault="00521D20" w:rsidP="002573BE">
      <w:pPr>
        <w:tabs>
          <w:tab w:val="left" w:pos="1701"/>
          <w:tab w:val="right" w:pos="9072"/>
        </w:tabs>
        <w:spacing w:after="0" w:line="240" w:lineRule="auto"/>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Incorporation by Reference</w:t>
      </w:r>
    </w:p>
    <w:p w14:paraId="6AE191E7" w14:textId="77777777" w:rsidR="00521D20" w:rsidRPr="00B63BD2" w:rsidRDefault="00521D20" w:rsidP="002573BE">
      <w:pPr>
        <w:tabs>
          <w:tab w:val="left" w:pos="1701"/>
          <w:tab w:val="right" w:pos="9072"/>
        </w:tabs>
        <w:spacing w:after="0" w:line="240" w:lineRule="auto"/>
        <w:rPr>
          <w:rFonts w:ascii="Times New Roman" w:hAnsi="Times New Roman" w:cs="Times New Roman"/>
          <w:b/>
          <w:color w:val="000000" w:themeColor="text1"/>
          <w:sz w:val="24"/>
          <w:szCs w:val="24"/>
        </w:rPr>
      </w:pPr>
    </w:p>
    <w:p w14:paraId="2F104AA8" w14:textId="08D06A22" w:rsidR="00521D20" w:rsidRPr="00B63BD2" w:rsidRDefault="009B64E5" w:rsidP="000135EC">
      <w:pPr>
        <w:tabs>
          <w:tab w:val="left" w:pos="1701"/>
          <w:tab w:val="right" w:pos="9072"/>
        </w:tabs>
        <w:spacing w:after="0" w:line="240" w:lineRule="auto"/>
        <w:jc w:val="both"/>
        <w:rPr>
          <w:rFonts w:ascii="Times New Roman" w:hAnsi="Times New Roman" w:cs="Times New Roman"/>
          <w:bCs/>
          <w:color w:val="000000" w:themeColor="text1"/>
          <w:sz w:val="24"/>
          <w:szCs w:val="24"/>
        </w:rPr>
      </w:pPr>
      <w:r w:rsidRPr="00B63BD2">
        <w:rPr>
          <w:rFonts w:ascii="Times New Roman" w:hAnsi="Times New Roman" w:cs="Times New Roman"/>
          <w:bCs/>
          <w:color w:val="000000" w:themeColor="text1"/>
          <w:sz w:val="24"/>
          <w:szCs w:val="24"/>
        </w:rPr>
        <w:t xml:space="preserve">The </w:t>
      </w:r>
      <w:r w:rsidR="00636B80" w:rsidRPr="00B63BD2">
        <w:rPr>
          <w:rFonts w:ascii="Times New Roman" w:hAnsi="Times New Roman" w:cs="Times New Roman"/>
          <w:bCs/>
          <w:color w:val="000000" w:themeColor="text1"/>
          <w:sz w:val="24"/>
          <w:szCs w:val="24"/>
        </w:rPr>
        <w:t>D</w:t>
      </w:r>
      <w:r w:rsidR="0006414F" w:rsidRPr="00B63BD2">
        <w:rPr>
          <w:rFonts w:ascii="Times New Roman" w:hAnsi="Times New Roman" w:cs="Times New Roman"/>
          <w:bCs/>
          <w:color w:val="000000" w:themeColor="text1"/>
          <w:sz w:val="24"/>
          <w:szCs w:val="24"/>
        </w:rPr>
        <w:t xml:space="preserve">eclaration incorporates a reference to </w:t>
      </w:r>
      <w:r w:rsidR="00510E68" w:rsidRPr="00B63BD2">
        <w:rPr>
          <w:rFonts w:ascii="Times New Roman" w:hAnsi="Times New Roman" w:cs="Times New Roman"/>
          <w:bCs/>
          <w:color w:val="000000" w:themeColor="text1"/>
          <w:sz w:val="24"/>
          <w:szCs w:val="24"/>
        </w:rPr>
        <w:t>a</w:t>
      </w:r>
      <w:r w:rsidR="008365E5" w:rsidRPr="00B63BD2">
        <w:rPr>
          <w:rFonts w:ascii="Times New Roman" w:hAnsi="Times New Roman" w:cs="Times New Roman"/>
          <w:bCs/>
          <w:color w:val="000000" w:themeColor="text1"/>
          <w:sz w:val="24"/>
          <w:szCs w:val="24"/>
        </w:rPr>
        <w:t xml:space="preserve">n electronic </w:t>
      </w:r>
      <w:r w:rsidR="00510E68" w:rsidRPr="00B63BD2">
        <w:rPr>
          <w:rFonts w:ascii="Times New Roman" w:hAnsi="Times New Roman" w:cs="Times New Roman"/>
          <w:bCs/>
          <w:color w:val="000000" w:themeColor="text1"/>
          <w:sz w:val="24"/>
          <w:szCs w:val="24"/>
        </w:rPr>
        <w:t xml:space="preserve">file </w:t>
      </w:r>
      <w:r w:rsidR="00656A31" w:rsidRPr="00B63BD2">
        <w:rPr>
          <w:rFonts w:ascii="Times New Roman" w:hAnsi="Times New Roman" w:cs="Times New Roman"/>
          <w:bCs/>
          <w:color w:val="000000" w:themeColor="text1"/>
          <w:sz w:val="24"/>
          <w:szCs w:val="24"/>
        </w:rPr>
        <w:t>held by the Department of Climate Change, Energy, the Environment and Water</w:t>
      </w:r>
      <w:r w:rsidR="008365E5" w:rsidRPr="00B63BD2">
        <w:rPr>
          <w:rFonts w:ascii="Times New Roman" w:hAnsi="Times New Roman" w:cs="Times New Roman"/>
          <w:bCs/>
          <w:color w:val="000000" w:themeColor="text1"/>
          <w:sz w:val="24"/>
          <w:szCs w:val="24"/>
        </w:rPr>
        <w:t>, titled</w:t>
      </w:r>
      <w:r w:rsidR="00641437" w:rsidRPr="00B63BD2">
        <w:rPr>
          <w:rFonts w:ascii="Times New Roman" w:hAnsi="Times New Roman" w:cs="Times New Roman"/>
          <w:bCs/>
          <w:color w:val="000000" w:themeColor="text1"/>
          <w:sz w:val="24"/>
          <w:szCs w:val="24"/>
        </w:rPr>
        <w:t xml:space="preserve"> ‘</w:t>
      </w:r>
      <w:proofErr w:type="spellStart"/>
      <w:r w:rsidR="00641437" w:rsidRPr="00B63BD2">
        <w:rPr>
          <w:rFonts w:ascii="Times New Roman" w:hAnsi="Times New Roman" w:cs="Times New Roman"/>
          <w:bCs/>
          <w:color w:val="000000" w:themeColor="text1"/>
          <w:sz w:val="24"/>
          <w:szCs w:val="24"/>
        </w:rPr>
        <w:t>ATSIHP_Declared_Area_Murujuga.shp</w:t>
      </w:r>
      <w:proofErr w:type="spellEnd"/>
      <w:r w:rsidR="00641437" w:rsidRPr="00B63BD2">
        <w:rPr>
          <w:rFonts w:ascii="Times New Roman" w:hAnsi="Times New Roman" w:cs="Times New Roman"/>
          <w:bCs/>
          <w:color w:val="000000" w:themeColor="text1"/>
          <w:sz w:val="24"/>
          <w:szCs w:val="24"/>
        </w:rPr>
        <w:t>’</w:t>
      </w:r>
      <w:r w:rsidR="00656A31" w:rsidRPr="00B63BD2">
        <w:rPr>
          <w:rFonts w:ascii="Times New Roman" w:hAnsi="Times New Roman" w:cs="Times New Roman"/>
          <w:bCs/>
          <w:color w:val="000000" w:themeColor="text1"/>
          <w:sz w:val="24"/>
          <w:szCs w:val="24"/>
        </w:rPr>
        <w:t xml:space="preserve">. </w:t>
      </w:r>
      <w:r w:rsidR="00856DF2" w:rsidRPr="00B63BD2">
        <w:rPr>
          <w:rFonts w:ascii="Times New Roman" w:hAnsi="Times New Roman" w:cs="Times New Roman"/>
          <w:bCs/>
          <w:color w:val="000000" w:themeColor="text1"/>
          <w:sz w:val="24"/>
          <w:szCs w:val="24"/>
        </w:rPr>
        <w:t xml:space="preserve">That file </w:t>
      </w:r>
      <w:r w:rsidR="00B249C7" w:rsidRPr="00B63BD2">
        <w:rPr>
          <w:rFonts w:ascii="Times New Roman" w:hAnsi="Times New Roman" w:cs="Times New Roman"/>
          <w:bCs/>
          <w:color w:val="000000" w:themeColor="text1"/>
          <w:sz w:val="24"/>
          <w:szCs w:val="24"/>
        </w:rPr>
        <w:t xml:space="preserve">contains the geographical information systems spatial dataset for the </w:t>
      </w:r>
      <w:r w:rsidR="005F0CAF" w:rsidRPr="00B63BD2">
        <w:rPr>
          <w:rFonts w:ascii="Times New Roman" w:hAnsi="Times New Roman" w:cs="Times New Roman"/>
          <w:bCs/>
          <w:color w:val="000000" w:themeColor="text1"/>
          <w:sz w:val="24"/>
          <w:szCs w:val="24"/>
        </w:rPr>
        <w:t>declared area</w:t>
      </w:r>
      <w:r w:rsidR="008365E5" w:rsidRPr="00B63BD2">
        <w:rPr>
          <w:rFonts w:ascii="Times New Roman" w:hAnsi="Times New Roman" w:cs="Times New Roman"/>
          <w:bCs/>
          <w:color w:val="000000" w:themeColor="text1"/>
          <w:sz w:val="24"/>
          <w:szCs w:val="24"/>
        </w:rPr>
        <w:t xml:space="preserve"> as </w:t>
      </w:r>
      <w:proofErr w:type="gramStart"/>
      <w:r w:rsidR="008365E5" w:rsidRPr="00B63BD2">
        <w:rPr>
          <w:rFonts w:ascii="Times New Roman" w:hAnsi="Times New Roman" w:cs="Times New Roman"/>
          <w:bCs/>
          <w:color w:val="000000" w:themeColor="text1"/>
          <w:sz w:val="24"/>
          <w:szCs w:val="24"/>
        </w:rPr>
        <w:t>at</w:t>
      </w:r>
      <w:proofErr w:type="gramEnd"/>
      <w:r w:rsidR="00641437" w:rsidRPr="00B63BD2">
        <w:rPr>
          <w:rFonts w:ascii="Times New Roman" w:hAnsi="Times New Roman" w:cs="Times New Roman"/>
          <w:bCs/>
          <w:color w:val="000000" w:themeColor="text1"/>
          <w:sz w:val="24"/>
          <w:szCs w:val="24"/>
        </w:rPr>
        <w:t xml:space="preserve"> 1</w:t>
      </w:r>
      <w:r w:rsidR="00FF1BD1" w:rsidRPr="00B63BD2">
        <w:rPr>
          <w:rFonts w:ascii="Times New Roman" w:hAnsi="Times New Roman" w:cs="Times New Roman"/>
          <w:bCs/>
          <w:color w:val="000000" w:themeColor="text1"/>
          <w:sz w:val="24"/>
          <w:szCs w:val="24"/>
        </w:rPr>
        <w:t>0</w:t>
      </w:r>
      <w:r w:rsidR="008365E5" w:rsidRPr="00B63BD2">
        <w:rPr>
          <w:rFonts w:ascii="Times New Roman" w:hAnsi="Times New Roman" w:cs="Times New Roman"/>
          <w:bCs/>
          <w:color w:val="000000" w:themeColor="text1"/>
          <w:sz w:val="24"/>
          <w:szCs w:val="24"/>
        </w:rPr>
        <w:t xml:space="preserve"> September 2025</w:t>
      </w:r>
      <w:r w:rsidR="005F0CAF" w:rsidRPr="00B63BD2">
        <w:rPr>
          <w:rFonts w:ascii="Times New Roman" w:hAnsi="Times New Roman" w:cs="Times New Roman"/>
          <w:bCs/>
          <w:color w:val="000000" w:themeColor="text1"/>
          <w:sz w:val="24"/>
          <w:szCs w:val="24"/>
        </w:rPr>
        <w:t xml:space="preserve">. </w:t>
      </w:r>
      <w:r w:rsidR="00617994" w:rsidRPr="00B63BD2">
        <w:rPr>
          <w:rFonts w:ascii="Times New Roman" w:hAnsi="Times New Roman" w:cs="Times New Roman"/>
          <w:bCs/>
          <w:color w:val="000000" w:themeColor="text1"/>
          <w:sz w:val="24"/>
          <w:szCs w:val="24"/>
        </w:rPr>
        <w:t>The De</w:t>
      </w:r>
      <w:r w:rsidR="00C12A3F" w:rsidRPr="00B63BD2">
        <w:rPr>
          <w:rFonts w:ascii="Times New Roman" w:hAnsi="Times New Roman" w:cs="Times New Roman"/>
          <w:bCs/>
          <w:color w:val="000000" w:themeColor="text1"/>
          <w:sz w:val="24"/>
          <w:szCs w:val="24"/>
        </w:rPr>
        <w:t>p</w:t>
      </w:r>
      <w:r w:rsidR="00617994" w:rsidRPr="00B63BD2">
        <w:rPr>
          <w:rFonts w:ascii="Times New Roman" w:hAnsi="Times New Roman" w:cs="Times New Roman"/>
          <w:bCs/>
          <w:color w:val="000000" w:themeColor="text1"/>
          <w:sz w:val="24"/>
          <w:szCs w:val="24"/>
        </w:rPr>
        <w:t>artment</w:t>
      </w:r>
      <w:r w:rsidR="00C12A3F" w:rsidRPr="00B63BD2">
        <w:rPr>
          <w:rFonts w:ascii="Times New Roman" w:hAnsi="Times New Roman" w:cs="Times New Roman"/>
          <w:bCs/>
          <w:color w:val="000000" w:themeColor="text1"/>
          <w:sz w:val="24"/>
          <w:szCs w:val="24"/>
        </w:rPr>
        <w:t xml:space="preserve"> will </w:t>
      </w:r>
      <w:r w:rsidR="00273790" w:rsidRPr="00B63BD2">
        <w:rPr>
          <w:rFonts w:ascii="Times New Roman" w:hAnsi="Times New Roman" w:cs="Times New Roman"/>
          <w:bCs/>
          <w:color w:val="000000" w:themeColor="text1"/>
          <w:sz w:val="24"/>
          <w:szCs w:val="24"/>
        </w:rPr>
        <w:t xml:space="preserve">publish the map on its </w:t>
      </w:r>
      <w:r w:rsidR="002964A2" w:rsidRPr="00B63BD2">
        <w:rPr>
          <w:rFonts w:ascii="Times New Roman" w:hAnsi="Times New Roman" w:cs="Times New Roman"/>
          <w:bCs/>
          <w:color w:val="000000" w:themeColor="text1"/>
          <w:sz w:val="24"/>
          <w:szCs w:val="24"/>
        </w:rPr>
        <w:t>website</w:t>
      </w:r>
      <w:r w:rsidR="00617994" w:rsidRPr="00B63BD2">
        <w:rPr>
          <w:rFonts w:ascii="Times New Roman" w:hAnsi="Times New Roman" w:cs="Times New Roman"/>
          <w:bCs/>
          <w:color w:val="000000" w:themeColor="text1"/>
          <w:sz w:val="24"/>
          <w:szCs w:val="24"/>
        </w:rPr>
        <w:t>.</w:t>
      </w:r>
      <w:r w:rsidR="005F0CAF" w:rsidRPr="00B63BD2">
        <w:rPr>
          <w:rFonts w:ascii="Times New Roman" w:hAnsi="Times New Roman" w:cs="Times New Roman"/>
          <w:bCs/>
          <w:color w:val="000000" w:themeColor="text1"/>
          <w:sz w:val="24"/>
          <w:szCs w:val="24"/>
        </w:rPr>
        <w:t xml:space="preserve"> </w:t>
      </w:r>
    </w:p>
    <w:p w14:paraId="44E3C0B4" w14:textId="77777777" w:rsidR="00521D20" w:rsidRPr="00B63BD2" w:rsidRDefault="00521D20" w:rsidP="002573BE">
      <w:pPr>
        <w:tabs>
          <w:tab w:val="left" w:pos="1701"/>
          <w:tab w:val="right" w:pos="9072"/>
        </w:tabs>
        <w:spacing w:after="0" w:line="240" w:lineRule="auto"/>
        <w:rPr>
          <w:rFonts w:ascii="Times New Roman" w:hAnsi="Times New Roman" w:cs="Times New Roman"/>
          <w:b/>
          <w:color w:val="000000" w:themeColor="text1"/>
          <w:sz w:val="24"/>
          <w:szCs w:val="24"/>
        </w:rPr>
      </w:pPr>
    </w:p>
    <w:p w14:paraId="4AE25FBA" w14:textId="44937690" w:rsidR="002573BE" w:rsidRPr="00B63BD2" w:rsidRDefault="002573BE" w:rsidP="002573BE">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b/>
          <w:color w:val="000000" w:themeColor="text1"/>
          <w:sz w:val="24"/>
          <w:szCs w:val="24"/>
        </w:rPr>
        <w:t>Other</w:t>
      </w:r>
    </w:p>
    <w:p w14:paraId="4F3DB0D6" w14:textId="77777777" w:rsidR="002573BE" w:rsidRPr="00B63BD2" w:rsidRDefault="002573BE" w:rsidP="002573BE">
      <w:pPr>
        <w:tabs>
          <w:tab w:val="left" w:pos="1701"/>
          <w:tab w:val="right" w:pos="9072"/>
        </w:tabs>
        <w:spacing w:after="0" w:line="240" w:lineRule="auto"/>
        <w:rPr>
          <w:rFonts w:ascii="Times New Roman" w:hAnsi="Times New Roman" w:cs="Times New Roman"/>
          <w:color w:val="000000" w:themeColor="text1"/>
          <w:sz w:val="24"/>
          <w:szCs w:val="24"/>
        </w:rPr>
      </w:pPr>
    </w:p>
    <w:p w14:paraId="0CB5DFC8" w14:textId="1D1DDDC8" w:rsidR="002573BE" w:rsidRPr="00B63BD2" w:rsidRDefault="002573BE" w:rsidP="002573BE">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w:t>
      </w:r>
      <w:r w:rsidR="007B2956" w:rsidRPr="00B63BD2">
        <w:rPr>
          <w:rFonts w:ascii="Times New Roman" w:hAnsi="Times New Roman" w:cs="Times New Roman"/>
          <w:color w:val="000000" w:themeColor="text1"/>
          <w:sz w:val="24"/>
          <w:szCs w:val="24"/>
        </w:rPr>
        <w:t>Declaration</w:t>
      </w:r>
      <w:r w:rsidR="00274A55"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 xml:space="preserve">is compatible with the human rights and freedoms recognised or declared under section 3 of the </w:t>
      </w:r>
      <w:r w:rsidRPr="00B63BD2">
        <w:rPr>
          <w:rFonts w:ascii="Times New Roman" w:hAnsi="Times New Roman" w:cs="Times New Roman"/>
          <w:i/>
          <w:color w:val="000000" w:themeColor="text1"/>
          <w:sz w:val="24"/>
          <w:szCs w:val="24"/>
        </w:rPr>
        <w:t>Human Rights (Parliamentary Scrutiny) Act 2011.</w:t>
      </w:r>
      <w:r w:rsidRPr="00B63BD2">
        <w:rPr>
          <w:rFonts w:ascii="Times New Roman" w:hAnsi="Times New Roman" w:cs="Times New Roman"/>
          <w:color w:val="000000" w:themeColor="text1"/>
          <w:sz w:val="24"/>
          <w:szCs w:val="24"/>
        </w:rPr>
        <w:t xml:space="preserve"> A full statement of compatibility is set out in </w:t>
      </w:r>
      <w:r w:rsidRPr="00B63BD2">
        <w:rPr>
          <w:rFonts w:ascii="Times New Roman" w:hAnsi="Times New Roman" w:cs="Times New Roman"/>
          <w:color w:val="000000" w:themeColor="text1"/>
          <w:sz w:val="24"/>
          <w:szCs w:val="24"/>
          <w:u w:val="single"/>
        </w:rPr>
        <w:t>Attachment B</w:t>
      </w:r>
      <w:r w:rsidRPr="00B63BD2">
        <w:rPr>
          <w:rFonts w:ascii="Times New Roman" w:hAnsi="Times New Roman" w:cs="Times New Roman"/>
          <w:color w:val="000000" w:themeColor="text1"/>
          <w:sz w:val="24"/>
          <w:szCs w:val="24"/>
        </w:rPr>
        <w:t>.</w:t>
      </w:r>
      <w:r w:rsidR="00C632F0" w:rsidRPr="00B63BD2">
        <w:rPr>
          <w:rFonts w:ascii="Times New Roman" w:hAnsi="Times New Roman" w:cs="Times New Roman"/>
          <w:color w:val="000000" w:themeColor="text1"/>
          <w:sz w:val="24"/>
          <w:szCs w:val="24"/>
        </w:rPr>
        <w:t xml:space="preserve"> </w:t>
      </w:r>
    </w:p>
    <w:p w14:paraId="3856AD8F" w14:textId="77777777" w:rsidR="002573BE" w:rsidRPr="00B63BD2" w:rsidRDefault="002573BE" w:rsidP="002573BE">
      <w:pPr>
        <w:tabs>
          <w:tab w:val="left" w:pos="1701"/>
          <w:tab w:val="right" w:pos="9072"/>
        </w:tabs>
        <w:spacing w:after="0" w:line="240" w:lineRule="auto"/>
        <w:rPr>
          <w:rFonts w:ascii="Times New Roman" w:hAnsi="Times New Roman" w:cs="Times New Roman"/>
          <w:color w:val="000000" w:themeColor="text1"/>
          <w:sz w:val="24"/>
          <w:szCs w:val="24"/>
        </w:rPr>
      </w:pPr>
    </w:p>
    <w:p w14:paraId="59C778DD" w14:textId="7DB79BB5" w:rsidR="002573BE" w:rsidRPr="00B63BD2" w:rsidRDefault="31FA7C5F" w:rsidP="63156A87">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w:t>
      </w:r>
      <w:r w:rsidR="00D11C6A" w:rsidRPr="00B63BD2">
        <w:rPr>
          <w:rFonts w:ascii="Times New Roman" w:hAnsi="Times New Roman" w:cs="Times New Roman"/>
          <w:color w:val="000000" w:themeColor="text1"/>
          <w:sz w:val="24"/>
          <w:szCs w:val="24"/>
        </w:rPr>
        <w:t>Declaration</w:t>
      </w:r>
      <w:r w:rsidR="00274A55" w:rsidRPr="00B63BD2">
        <w:rPr>
          <w:rFonts w:ascii="Times New Roman" w:hAnsi="Times New Roman" w:cs="Times New Roman"/>
          <w:color w:val="000000" w:themeColor="text1"/>
          <w:sz w:val="24"/>
          <w:szCs w:val="24"/>
        </w:rPr>
        <w:t xml:space="preserve"> </w:t>
      </w:r>
      <w:r w:rsidRPr="00B63BD2">
        <w:rPr>
          <w:rFonts w:ascii="Times New Roman" w:hAnsi="Times New Roman" w:cs="Times New Roman"/>
          <w:color w:val="000000" w:themeColor="text1"/>
          <w:sz w:val="24"/>
          <w:szCs w:val="24"/>
        </w:rPr>
        <w:t xml:space="preserve">is a legislative instrument for the purposes of the </w:t>
      </w:r>
      <w:r w:rsidRPr="00B63BD2">
        <w:rPr>
          <w:rFonts w:ascii="Times New Roman" w:hAnsi="Times New Roman" w:cs="Times New Roman"/>
          <w:i/>
          <w:iCs/>
          <w:color w:val="000000" w:themeColor="text1"/>
          <w:sz w:val="24"/>
          <w:szCs w:val="24"/>
        </w:rPr>
        <w:t>Legislation Act 2003</w:t>
      </w:r>
      <w:r w:rsidRPr="00B63BD2">
        <w:rPr>
          <w:rFonts w:ascii="Times New Roman" w:hAnsi="Times New Roman" w:cs="Times New Roman"/>
          <w:color w:val="000000" w:themeColor="text1"/>
          <w:sz w:val="24"/>
          <w:szCs w:val="24"/>
        </w:rPr>
        <w:t>.</w:t>
      </w:r>
    </w:p>
    <w:p w14:paraId="247D407D" w14:textId="7CB19EC1"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07F05C0F" w14:textId="7E284246" w:rsidR="467ACD48" w:rsidRPr="00B63BD2" w:rsidRDefault="467ACD48" w:rsidP="63156A87">
      <w:pPr>
        <w:tabs>
          <w:tab w:val="left" w:pos="1701"/>
          <w:tab w:val="right" w:pos="9072"/>
        </w:tabs>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u w:val="single"/>
        </w:rPr>
        <w:t>Authority:</w:t>
      </w:r>
      <w:r w:rsidRPr="00B63BD2">
        <w:rPr>
          <w:rFonts w:ascii="Times New Roman" w:hAnsi="Times New Roman" w:cs="Times New Roman"/>
          <w:color w:val="000000" w:themeColor="text1"/>
          <w:sz w:val="24"/>
          <w:szCs w:val="24"/>
        </w:rPr>
        <w:t xml:space="preserve"> section </w:t>
      </w:r>
      <w:r w:rsidR="00D11C6A" w:rsidRPr="00B63BD2">
        <w:rPr>
          <w:rFonts w:ascii="Times New Roman" w:hAnsi="Times New Roman" w:cs="Times New Roman"/>
          <w:color w:val="000000" w:themeColor="text1"/>
          <w:sz w:val="24"/>
          <w:szCs w:val="24"/>
        </w:rPr>
        <w:t>10</w:t>
      </w:r>
      <w:r w:rsidRPr="00B63BD2">
        <w:rPr>
          <w:rFonts w:ascii="Times New Roman" w:hAnsi="Times New Roman" w:cs="Times New Roman"/>
          <w:color w:val="000000" w:themeColor="text1"/>
          <w:sz w:val="24"/>
          <w:szCs w:val="24"/>
        </w:rPr>
        <w:t xml:space="preserve"> of the </w:t>
      </w:r>
      <w:r w:rsidR="007032A3" w:rsidRPr="00B63BD2">
        <w:rPr>
          <w:rFonts w:ascii="Times New Roman" w:hAnsi="Times New Roman" w:cs="Times New Roman"/>
          <w:i/>
          <w:iCs/>
          <w:color w:val="000000" w:themeColor="text1"/>
          <w:sz w:val="24"/>
          <w:szCs w:val="24"/>
        </w:rPr>
        <w:t>A</w:t>
      </w:r>
      <w:r w:rsidR="00D11C6A" w:rsidRPr="00B63BD2">
        <w:rPr>
          <w:rFonts w:ascii="Times New Roman" w:hAnsi="Times New Roman" w:cs="Times New Roman"/>
          <w:i/>
          <w:iCs/>
          <w:color w:val="000000" w:themeColor="text1"/>
          <w:sz w:val="24"/>
          <w:szCs w:val="24"/>
        </w:rPr>
        <w:t>boriginal and Torres Strait Islander Heritage Protection Act 1984</w:t>
      </w:r>
      <w:r w:rsidR="00DD4B1B" w:rsidRPr="00B63BD2">
        <w:rPr>
          <w:rFonts w:ascii="Times New Roman" w:hAnsi="Times New Roman" w:cs="Times New Roman"/>
          <w:i/>
          <w:iCs/>
          <w:color w:val="000000" w:themeColor="text1"/>
          <w:sz w:val="24"/>
          <w:szCs w:val="24"/>
        </w:rPr>
        <w:t>.</w:t>
      </w:r>
    </w:p>
    <w:p w14:paraId="07DD6F66" w14:textId="7761D1B3"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684BA1EA" w14:textId="776FD834"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4EFE19CC" w14:textId="7C9FBC85"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6C9C4B43" w14:textId="189BC5CA"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65E199F6" w14:textId="04D66946"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024E00CF" w14:textId="7E233C2C"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0B609185" w14:textId="31BD7886"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1113E96F" w14:textId="21252B72"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2A19FA65" w14:textId="358FAD20"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4E676797" w14:textId="5392C8B1"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56580AD9" w14:textId="3570D051"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004B5B19" w14:textId="4BFB9B77"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6F722A7F" w14:textId="3E659A97"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687B8A1A" w14:textId="0BD4EC25"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47C65F7C" w14:textId="5B96B212"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321252EE" w14:textId="63EB5C27"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345323EA" w14:textId="11532777"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134B976E" w14:textId="140E594A"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111BA476" w14:textId="118C90A1"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323ACF20" w14:textId="6A74572C"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30D1FB2F" w14:textId="462A78E6"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22B6AF82" w14:textId="263202B9"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2A919863" w14:textId="557D563B" w:rsidR="63156A87" w:rsidRPr="00B63BD2" w:rsidRDefault="63156A87" w:rsidP="63156A87">
      <w:pPr>
        <w:tabs>
          <w:tab w:val="left" w:pos="1701"/>
          <w:tab w:val="right" w:pos="9072"/>
        </w:tabs>
        <w:spacing w:after="0" w:line="240" w:lineRule="auto"/>
        <w:rPr>
          <w:rFonts w:ascii="Times New Roman" w:hAnsi="Times New Roman" w:cs="Times New Roman"/>
          <w:color w:val="000000" w:themeColor="text1"/>
          <w:sz w:val="24"/>
          <w:szCs w:val="24"/>
        </w:rPr>
      </w:pPr>
    </w:p>
    <w:p w14:paraId="5474A301" w14:textId="26322956" w:rsidR="002573BE" w:rsidRPr="00B63BD2" w:rsidRDefault="31FA7C5F" w:rsidP="63156A87">
      <w:pPr>
        <w:pStyle w:val="Normal-em"/>
        <w:spacing w:after="0" w:line="240" w:lineRule="auto"/>
        <w:jc w:val="right"/>
        <w:rPr>
          <w:b/>
          <w:bCs/>
          <w:caps/>
          <w:color w:val="000000" w:themeColor="text1"/>
          <w:szCs w:val="24"/>
          <w:u w:val="single"/>
        </w:rPr>
      </w:pPr>
      <w:r w:rsidRPr="00B63BD2">
        <w:rPr>
          <w:b/>
          <w:bCs/>
          <w:caps/>
          <w:color w:val="000000" w:themeColor="text1"/>
          <w:szCs w:val="24"/>
          <w:u w:val="single"/>
        </w:rPr>
        <w:t>Attachment</w:t>
      </w:r>
      <w:r w:rsidR="3FA359FC" w:rsidRPr="00B63BD2">
        <w:rPr>
          <w:b/>
          <w:bCs/>
          <w:caps/>
          <w:color w:val="000000" w:themeColor="text1"/>
          <w:szCs w:val="24"/>
          <w:u w:val="single"/>
        </w:rPr>
        <w:t xml:space="preserve"> A</w:t>
      </w:r>
    </w:p>
    <w:p w14:paraId="199E4CB6" w14:textId="77777777" w:rsidR="002573BE" w:rsidRPr="00B63BD2" w:rsidRDefault="002573BE" w:rsidP="002573BE">
      <w:pPr>
        <w:pStyle w:val="Normal-em"/>
        <w:spacing w:after="0" w:line="240" w:lineRule="auto"/>
        <w:rPr>
          <w:color w:val="000000" w:themeColor="text1"/>
          <w:szCs w:val="24"/>
        </w:rPr>
      </w:pPr>
    </w:p>
    <w:p w14:paraId="68F19272" w14:textId="2E10D0BB" w:rsidR="002573BE" w:rsidRPr="00B63BD2" w:rsidRDefault="002573BE" w:rsidP="002573BE">
      <w:pPr>
        <w:pStyle w:val="Normal-em"/>
        <w:spacing w:after="0" w:line="240" w:lineRule="auto"/>
        <w:rPr>
          <w:b/>
          <w:i/>
          <w:color w:val="000000" w:themeColor="text1"/>
          <w:szCs w:val="24"/>
          <w:u w:val="single"/>
        </w:rPr>
      </w:pPr>
      <w:r w:rsidRPr="00B63BD2">
        <w:rPr>
          <w:b/>
          <w:iCs/>
          <w:color w:val="000000" w:themeColor="text1"/>
          <w:szCs w:val="24"/>
          <w:u w:val="single"/>
        </w:rPr>
        <w:t xml:space="preserve">Details of the </w:t>
      </w:r>
      <w:r w:rsidR="004907EB" w:rsidRPr="00B63BD2">
        <w:rPr>
          <w:b/>
          <w:bCs/>
          <w:i/>
          <w:iCs/>
          <w:color w:val="000000" w:themeColor="text1"/>
          <w:szCs w:val="24"/>
          <w:u w:val="single"/>
        </w:rPr>
        <w:t>Aboriginal and Torres Strait Islander Heritage Protection (Murujuga) Declaration 2025</w:t>
      </w:r>
    </w:p>
    <w:p w14:paraId="168BFF53" w14:textId="77777777" w:rsidR="002573BE" w:rsidRPr="00B63BD2" w:rsidRDefault="002573BE" w:rsidP="002573BE">
      <w:pPr>
        <w:pStyle w:val="Normal-em"/>
        <w:spacing w:after="0" w:line="240" w:lineRule="auto"/>
        <w:rPr>
          <w:color w:val="000000" w:themeColor="text1"/>
          <w:szCs w:val="24"/>
        </w:rPr>
      </w:pPr>
    </w:p>
    <w:p w14:paraId="6589ED4E" w14:textId="049F4AAC" w:rsidR="00BB25D5" w:rsidRPr="00B63BD2" w:rsidRDefault="00BB25D5" w:rsidP="002573BE">
      <w:pPr>
        <w:pStyle w:val="Normal-em"/>
        <w:spacing w:after="0" w:line="240" w:lineRule="auto"/>
        <w:ind w:left="1440" w:hanging="1440"/>
        <w:rPr>
          <w:b/>
          <w:bCs/>
          <w:i/>
          <w:iCs/>
          <w:color w:val="000000" w:themeColor="text1"/>
          <w:szCs w:val="24"/>
        </w:rPr>
      </w:pPr>
      <w:r w:rsidRPr="00B63BD2">
        <w:rPr>
          <w:b/>
          <w:bCs/>
          <w:i/>
          <w:iCs/>
          <w:color w:val="000000" w:themeColor="text1"/>
          <w:szCs w:val="24"/>
        </w:rPr>
        <w:t xml:space="preserve">Part 1 </w:t>
      </w:r>
      <w:r w:rsidR="00F05546" w:rsidRPr="00B63BD2">
        <w:rPr>
          <w:b/>
          <w:bCs/>
          <w:i/>
          <w:iCs/>
          <w:color w:val="000000" w:themeColor="text1"/>
          <w:szCs w:val="24"/>
        </w:rPr>
        <w:t>–</w:t>
      </w:r>
      <w:r w:rsidRPr="00B63BD2">
        <w:rPr>
          <w:b/>
          <w:bCs/>
          <w:i/>
          <w:iCs/>
          <w:color w:val="000000" w:themeColor="text1"/>
          <w:szCs w:val="24"/>
        </w:rPr>
        <w:t xml:space="preserve"> Preliminary</w:t>
      </w:r>
      <w:r w:rsidR="00F05546" w:rsidRPr="00B63BD2">
        <w:rPr>
          <w:b/>
          <w:bCs/>
          <w:i/>
          <w:iCs/>
          <w:color w:val="000000" w:themeColor="text1"/>
          <w:szCs w:val="24"/>
        </w:rPr>
        <w:t xml:space="preserve"> matters</w:t>
      </w:r>
    </w:p>
    <w:p w14:paraId="7A10CC3F" w14:textId="77777777" w:rsidR="00BB25D5" w:rsidRPr="00B63BD2" w:rsidRDefault="00BB25D5" w:rsidP="002573BE">
      <w:pPr>
        <w:pStyle w:val="Normal-em"/>
        <w:spacing w:after="0" w:line="240" w:lineRule="auto"/>
        <w:ind w:left="1440" w:hanging="1440"/>
        <w:rPr>
          <w:color w:val="000000" w:themeColor="text1"/>
          <w:szCs w:val="24"/>
          <w:u w:val="single"/>
        </w:rPr>
      </w:pPr>
    </w:p>
    <w:p w14:paraId="13CED9D0" w14:textId="7761B2AF" w:rsidR="002573BE" w:rsidRPr="00B63BD2" w:rsidRDefault="002573BE" w:rsidP="002573BE">
      <w:pPr>
        <w:pStyle w:val="Normal-em"/>
        <w:spacing w:after="0" w:line="240" w:lineRule="auto"/>
        <w:ind w:left="1440" w:hanging="1440"/>
        <w:rPr>
          <w:color w:val="000000" w:themeColor="text1"/>
          <w:szCs w:val="24"/>
          <w:u w:val="single"/>
        </w:rPr>
      </w:pPr>
      <w:r w:rsidRPr="00B63BD2">
        <w:rPr>
          <w:color w:val="000000" w:themeColor="text1"/>
          <w:szCs w:val="24"/>
          <w:u w:val="single"/>
        </w:rPr>
        <w:t>Section 1 – Name</w:t>
      </w:r>
    </w:p>
    <w:p w14:paraId="0186BF0F" w14:textId="77777777" w:rsidR="002573BE" w:rsidRPr="00B63BD2" w:rsidRDefault="002573BE" w:rsidP="002573BE">
      <w:pPr>
        <w:pStyle w:val="Normal-em"/>
        <w:spacing w:after="0" w:line="240" w:lineRule="auto"/>
        <w:ind w:left="1440" w:hanging="1440"/>
        <w:rPr>
          <w:b/>
          <w:color w:val="000000" w:themeColor="text1"/>
          <w:szCs w:val="24"/>
        </w:rPr>
      </w:pPr>
    </w:p>
    <w:p w14:paraId="295C424C" w14:textId="61D15109" w:rsidR="002573BE" w:rsidRPr="00B63BD2" w:rsidRDefault="002573BE" w:rsidP="002573BE">
      <w:pPr>
        <w:pStyle w:val="Normal-em"/>
        <w:spacing w:after="0" w:line="240" w:lineRule="auto"/>
        <w:rPr>
          <w:i/>
          <w:iCs/>
          <w:color w:val="000000" w:themeColor="text1"/>
          <w:szCs w:val="24"/>
        </w:rPr>
      </w:pPr>
      <w:r w:rsidRPr="00B63BD2">
        <w:rPr>
          <w:color w:val="000000" w:themeColor="text1"/>
          <w:szCs w:val="24"/>
        </w:rPr>
        <w:t>This section provides that the name of the</w:t>
      </w:r>
      <w:r w:rsidR="002C14A0" w:rsidRPr="00B63BD2">
        <w:rPr>
          <w:color w:val="000000" w:themeColor="text1"/>
          <w:szCs w:val="24"/>
        </w:rPr>
        <w:t xml:space="preserve"> legislative instrument </w:t>
      </w:r>
      <w:r w:rsidRPr="00B63BD2">
        <w:rPr>
          <w:color w:val="000000" w:themeColor="text1"/>
          <w:szCs w:val="24"/>
        </w:rPr>
        <w:t xml:space="preserve">is the </w:t>
      </w:r>
      <w:r w:rsidR="002C14A0" w:rsidRPr="00B63BD2">
        <w:rPr>
          <w:i/>
          <w:iCs/>
          <w:color w:val="000000" w:themeColor="text1"/>
          <w:szCs w:val="24"/>
        </w:rPr>
        <w:t xml:space="preserve">Aboriginal and Torres Strait Islander Heritage Protection (Murujuga) Declaration 2025 </w:t>
      </w:r>
      <w:r w:rsidR="002C14A0" w:rsidRPr="00B63BD2">
        <w:rPr>
          <w:color w:val="000000" w:themeColor="text1"/>
          <w:szCs w:val="24"/>
        </w:rPr>
        <w:t>(the Declaration)</w:t>
      </w:r>
      <w:r w:rsidR="002C14A0" w:rsidRPr="00B63BD2">
        <w:rPr>
          <w:i/>
          <w:iCs/>
          <w:color w:val="000000" w:themeColor="text1"/>
          <w:szCs w:val="24"/>
        </w:rPr>
        <w:t>.</w:t>
      </w:r>
    </w:p>
    <w:p w14:paraId="536818A7" w14:textId="77777777" w:rsidR="002573BE" w:rsidRPr="00B63BD2" w:rsidRDefault="002573BE" w:rsidP="002573BE">
      <w:pPr>
        <w:pStyle w:val="Normal-em"/>
        <w:spacing w:after="0" w:line="240" w:lineRule="auto"/>
        <w:rPr>
          <w:color w:val="000000" w:themeColor="text1"/>
          <w:szCs w:val="24"/>
        </w:rPr>
      </w:pPr>
    </w:p>
    <w:p w14:paraId="5B86A91A" w14:textId="77777777" w:rsidR="002573BE" w:rsidRPr="00B63BD2" w:rsidRDefault="002573BE" w:rsidP="002573BE">
      <w:pPr>
        <w:pStyle w:val="Normal-em"/>
        <w:spacing w:after="0" w:line="240" w:lineRule="auto"/>
        <w:rPr>
          <w:color w:val="000000" w:themeColor="text1"/>
          <w:szCs w:val="24"/>
          <w:u w:val="single"/>
        </w:rPr>
      </w:pPr>
      <w:r w:rsidRPr="00B63BD2">
        <w:rPr>
          <w:color w:val="000000" w:themeColor="text1"/>
          <w:szCs w:val="24"/>
          <w:u w:val="single"/>
        </w:rPr>
        <w:t>Section 2 – Commencement</w:t>
      </w:r>
    </w:p>
    <w:p w14:paraId="5812384A" w14:textId="77777777" w:rsidR="002573BE" w:rsidRPr="00B63BD2" w:rsidRDefault="002573BE" w:rsidP="002573BE">
      <w:pPr>
        <w:pStyle w:val="Normal-em"/>
        <w:spacing w:after="0" w:line="240" w:lineRule="auto"/>
        <w:rPr>
          <w:color w:val="000000" w:themeColor="text1"/>
          <w:szCs w:val="24"/>
        </w:rPr>
      </w:pPr>
    </w:p>
    <w:p w14:paraId="4E0653A9" w14:textId="4BA2C953" w:rsidR="002573BE" w:rsidRPr="00B63BD2" w:rsidRDefault="002573BE" w:rsidP="002573BE">
      <w:pPr>
        <w:pStyle w:val="Normal-em"/>
        <w:spacing w:after="0" w:line="240" w:lineRule="auto"/>
        <w:rPr>
          <w:color w:val="000000" w:themeColor="text1"/>
          <w:szCs w:val="24"/>
        </w:rPr>
      </w:pPr>
      <w:r w:rsidRPr="00B63BD2">
        <w:rPr>
          <w:color w:val="000000" w:themeColor="text1"/>
          <w:szCs w:val="24"/>
        </w:rPr>
        <w:t xml:space="preserve">This section provides for the </w:t>
      </w:r>
      <w:r w:rsidR="002C14A0" w:rsidRPr="00B63BD2">
        <w:rPr>
          <w:color w:val="000000" w:themeColor="text1"/>
          <w:szCs w:val="24"/>
        </w:rPr>
        <w:t xml:space="preserve">Declaration </w:t>
      </w:r>
      <w:r w:rsidRPr="00B63BD2">
        <w:rPr>
          <w:color w:val="000000" w:themeColor="text1"/>
          <w:szCs w:val="24"/>
        </w:rPr>
        <w:t xml:space="preserve">to commence </w:t>
      </w:r>
      <w:r w:rsidR="00573BEF" w:rsidRPr="00B63BD2">
        <w:rPr>
          <w:color w:val="000000" w:themeColor="text1"/>
          <w:szCs w:val="24"/>
        </w:rPr>
        <w:t xml:space="preserve">12 months </w:t>
      </w:r>
      <w:r w:rsidR="002C14A0" w:rsidRPr="00B63BD2">
        <w:rPr>
          <w:color w:val="000000" w:themeColor="text1"/>
          <w:szCs w:val="24"/>
        </w:rPr>
        <w:t xml:space="preserve">after </w:t>
      </w:r>
      <w:r w:rsidR="009641CB" w:rsidRPr="00B63BD2">
        <w:rPr>
          <w:color w:val="000000" w:themeColor="text1"/>
          <w:szCs w:val="24"/>
        </w:rPr>
        <w:t xml:space="preserve">the date of </w:t>
      </w:r>
      <w:r w:rsidR="002C14A0" w:rsidRPr="00B63BD2">
        <w:rPr>
          <w:color w:val="000000" w:themeColor="text1"/>
          <w:szCs w:val="24"/>
        </w:rPr>
        <w:t>registration on the Federal Register of Legislation.</w:t>
      </w:r>
    </w:p>
    <w:p w14:paraId="259FECAB" w14:textId="77777777" w:rsidR="006C142E" w:rsidRPr="00B63BD2" w:rsidRDefault="006C142E" w:rsidP="002573BE">
      <w:pPr>
        <w:pStyle w:val="Normal-em"/>
        <w:spacing w:after="0" w:line="240" w:lineRule="auto"/>
        <w:rPr>
          <w:color w:val="000000" w:themeColor="text1"/>
          <w:szCs w:val="24"/>
        </w:rPr>
      </w:pPr>
    </w:p>
    <w:p w14:paraId="69E1A977" w14:textId="3E530217" w:rsidR="006C142E" w:rsidRPr="00B63BD2" w:rsidRDefault="006C142E" w:rsidP="002573BE">
      <w:pPr>
        <w:pStyle w:val="Normal-em"/>
        <w:spacing w:after="0" w:line="240" w:lineRule="auto"/>
        <w:rPr>
          <w:color w:val="000000" w:themeColor="text1"/>
          <w:szCs w:val="24"/>
        </w:rPr>
      </w:pPr>
      <w:r w:rsidRPr="00B63BD2">
        <w:rPr>
          <w:color w:val="000000" w:themeColor="text1"/>
          <w:szCs w:val="24"/>
        </w:rPr>
        <w:t xml:space="preserve">The commencement day for the Declaration is in accordance with paragraph 14(1)(b) of the </w:t>
      </w:r>
      <w:r w:rsidRPr="00B63BD2">
        <w:rPr>
          <w:i/>
          <w:iCs/>
          <w:color w:val="000000" w:themeColor="text1"/>
          <w:szCs w:val="24"/>
        </w:rPr>
        <w:t>Aboriginal and Torres Strait Islander Heritage Protection Act 1984</w:t>
      </w:r>
      <w:r w:rsidRPr="00B63BD2">
        <w:rPr>
          <w:color w:val="000000" w:themeColor="text1"/>
          <w:szCs w:val="24"/>
        </w:rPr>
        <w:t xml:space="preserve"> (the Act), which provides that a declaration made under Part II of the Act comes into operation on the day after the day of its registration under the </w:t>
      </w:r>
      <w:r w:rsidRPr="00B63BD2">
        <w:rPr>
          <w:i/>
          <w:iCs/>
          <w:color w:val="000000" w:themeColor="text1"/>
          <w:szCs w:val="24"/>
        </w:rPr>
        <w:t>Legislation Act 2003</w:t>
      </w:r>
      <w:r w:rsidRPr="00B63BD2">
        <w:rPr>
          <w:color w:val="000000" w:themeColor="text1"/>
          <w:szCs w:val="24"/>
        </w:rPr>
        <w:t xml:space="preserve"> or such a later date as is specified. </w:t>
      </w:r>
      <w:r w:rsidR="00997FAE" w:rsidRPr="00B63BD2">
        <w:rPr>
          <w:color w:val="000000" w:themeColor="text1"/>
          <w:szCs w:val="24"/>
        </w:rPr>
        <w:t>A s</w:t>
      </w:r>
      <w:r w:rsidRPr="00B63BD2">
        <w:rPr>
          <w:color w:val="000000" w:themeColor="text1"/>
          <w:szCs w:val="24"/>
        </w:rPr>
        <w:t xml:space="preserve">ection 10 </w:t>
      </w:r>
      <w:r w:rsidR="00997FAE" w:rsidRPr="00B63BD2">
        <w:rPr>
          <w:color w:val="000000" w:themeColor="text1"/>
          <w:szCs w:val="24"/>
        </w:rPr>
        <w:t xml:space="preserve">declaration </w:t>
      </w:r>
      <w:r w:rsidRPr="00B63BD2">
        <w:rPr>
          <w:color w:val="000000" w:themeColor="text1"/>
          <w:szCs w:val="24"/>
        </w:rPr>
        <w:t xml:space="preserve">is </w:t>
      </w:r>
      <w:r w:rsidR="00997FAE" w:rsidRPr="00B63BD2">
        <w:rPr>
          <w:color w:val="000000" w:themeColor="text1"/>
          <w:szCs w:val="24"/>
        </w:rPr>
        <w:t>made under</w:t>
      </w:r>
      <w:r w:rsidRPr="00B63BD2">
        <w:rPr>
          <w:color w:val="000000" w:themeColor="text1"/>
          <w:szCs w:val="24"/>
        </w:rPr>
        <w:t xml:space="preserve"> Part II of the Act.</w:t>
      </w:r>
    </w:p>
    <w:p w14:paraId="1E1B8409" w14:textId="77777777" w:rsidR="0049450E" w:rsidRPr="00B63BD2" w:rsidRDefault="0049450E" w:rsidP="002573BE">
      <w:pPr>
        <w:pStyle w:val="Normal-em"/>
        <w:spacing w:after="0" w:line="240" w:lineRule="auto"/>
        <w:rPr>
          <w:color w:val="000000" w:themeColor="text1"/>
          <w:szCs w:val="24"/>
        </w:rPr>
      </w:pPr>
    </w:p>
    <w:p w14:paraId="51BA4863" w14:textId="1EBACC09" w:rsidR="0049450E" w:rsidRPr="00B63BD2" w:rsidRDefault="0049450E" w:rsidP="002573BE">
      <w:pPr>
        <w:pStyle w:val="Normal-em"/>
        <w:spacing w:after="0" w:line="240" w:lineRule="auto"/>
        <w:rPr>
          <w:color w:val="000000" w:themeColor="text1"/>
          <w:szCs w:val="24"/>
        </w:rPr>
      </w:pPr>
      <w:r w:rsidRPr="00B63BD2">
        <w:rPr>
          <w:color w:val="000000" w:themeColor="text1"/>
          <w:szCs w:val="24"/>
        </w:rPr>
        <w:t xml:space="preserve">An explanation for this timeframe is set out in </w:t>
      </w:r>
      <w:r w:rsidR="007029DC" w:rsidRPr="00B63BD2">
        <w:rPr>
          <w:color w:val="000000" w:themeColor="text1"/>
          <w:szCs w:val="24"/>
        </w:rPr>
        <w:t>page</w:t>
      </w:r>
      <w:r w:rsidR="0033396C" w:rsidRPr="00B63BD2">
        <w:rPr>
          <w:color w:val="000000" w:themeColor="text1"/>
          <w:szCs w:val="24"/>
        </w:rPr>
        <w:t>s 5 and</w:t>
      </w:r>
      <w:r w:rsidR="007029DC" w:rsidRPr="00B63BD2">
        <w:rPr>
          <w:color w:val="000000" w:themeColor="text1"/>
          <w:szCs w:val="24"/>
        </w:rPr>
        <w:t xml:space="preserve"> </w:t>
      </w:r>
      <w:r w:rsidR="001A29F4" w:rsidRPr="00B63BD2">
        <w:rPr>
          <w:color w:val="000000" w:themeColor="text1"/>
          <w:szCs w:val="24"/>
        </w:rPr>
        <w:t>6</w:t>
      </w:r>
      <w:r w:rsidR="007029DC" w:rsidRPr="00B63BD2">
        <w:rPr>
          <w:color w:val="000000" w:themeColor="text1"/>
          <w:szCs w:val="24"/>
        </w:rPr>
        <w:t xml:space="preserve"> of the Explanatory Statement.</w:t>
      </w:r>
    </w:p>
    <w:p w14:paraId="63C45FFF" w14:textId="77777777" w:rsidR="002573BE" w:rsidRPr="00B63BD2" w:rsidRDefault="002573BE" w:rsidP="002573BE">
      <w:pPr>
        <w:pStyle w:val="Normal-em"/>
        <w:spacing w:after="0" w:line="240" w:lineRule="auto"/>
        <w:rPr>
          <w:color w:val="000000" w:themeColor="text1"/>
          <w:szCs w:val="24"/>
        </w:rPr>
      </w:pPr>
    </w:p>
    <w:p w14:paraId="7FA39F29" w14:textId="77777777" w:rsidR="002573BE" w:rsidRPr="00B63BD2" w:rsidRDefault="002573BE" w:rsidP="002573BE">
      <w:pPr>
        <w:pStyle w:val="Normal-em"/>
        <w:spacing w:after="0" w:line="240" w:lineRule="auto"/>
        <w:ind w:left="1440" w:hanging="1440"/>
        <w:rPr>
          <w:color w:val="000000" w:themeColor="text1"/>
          <w:szCs w:val="24"/>
          <w:u w:val="single"/>
        </w:rPr>
      </w:pPr>
      <w:r w:rsidRPr="00B63BD2">
        <w:rPr>
          <w:color w:val="000000" w:themeColor="text1"/>
          <w:szCs w:val="24"/>
          <w:u w:val="single"/>
        </w:rPr>
        <w:t xml:space="preserve">Section 3 – Authority </w:t>
      </w:r>
    </w:p>
    <w:p w14:paraId="431DECD1" w14:textId="77777777" w:rsidR="002573BE" w:rsidRPr="00B63BD2" w:rsidRDefault="002573BE" w:rsidP="002573BE">
      <w:pPr>
        <w:pStyle w:val="Normal-em"/>
        <w:spacing w:after="0" w:line="240" w:lineRule="auto"/>
        <w:rPr>
          <w:color w:val="000000" w:themeColor="text1"/>
          <w:szCs w:val="24"/>
        </w:rPr>
      </w:pPr>
    </w:p>
    <w:p w14:paraId="51441AF2" w14:textId="5520B491" w:rsidR="004D5EE7" w:rsidRPr="00B63BD2" w:rsidRDefault="006C142E" w:rsidP="002573BE">
      <w:pPr>
        <w:pStyle w:val="Normal-em"/>
        <w:spacing w:after="0" w:line="240" w:lineRule="auto"/>
        <w:rPr>
          <w:color w:val="000000" w:themeColor="text1"/>
          <w:szCs w:val="24"/>
        </w:rPr>
      </w:pPr>
      <w:r w:rsidRPr="00B63BD2">
        <w:rPr>
          <w:color w:val="000000" w:themeColor="text1"/>
          <w:szCs w:val="24"/>
        </w:rPr>
        <w:t>This section provides that the Declaration is made under section 10 of the Act.</w:t>
      </w:r>
    </w:p>
    <w:p w14:paraId="018A83E9" w14:textId="77777777" w:rsidR="006C142E" w:rsidRPr="00B63BD2" w:rsidRDefault="006C142E" w:rsidP="002573BE">
      <w:pPr>
        <w:pStyle w:val="Normal-em"/>
        <w:spacing w:after="0" w:line="240" w:lineRule="auto"/>
        <w:rPr>
          <w:color w:val="000000" w:themeColor="text1"/>
          <w:szCs w:val="24"/>
          <w:u w:val="single"/>
        </w:rPr>
      </w:pPr>
    </w:p>
    <w:p w14:paraId="2805DCCC" w14:textId="2226FFC4" w:rsidR="002573BE" w:rsidRPr="00B63BD2" w:rsidRDefault="002573BE" w:rsidP="002573BE">
      <w:pPr>
        <w:pStyle w:val="Normal-em"/>
        <w:spacing w:after="0" w:line="240" w:lineRule="auto"/>
        <w:rPr>
          <w:color w:val="000000" w:themeColor="text1"/>
          <w:szCs w:val="24"/>
          <w:u w:val="single"/>
        </w:rPr>
      </w:pPr>
      <w:r w:rsidRPr="00B63BD2">
        <w:rPr>
          <w:color w:val="000000" w:themeColor="text1"/>
          <w:szCs w:val="24"/>
          <w:u w:val="single"/>
        </w:rPr>
        <w:t xml:space="preserve">Section 4 – </w:t>
      </w:r>
      <w:r w:rsidR="006C142E" w:rsidRPr="00B63BD2">
        <w:rPr>
          <w:color w:val="000000" w:themeColor="text1"/>
          <w:szCs w:val="24"/>
          <w:u w:val="single"/>
        </w:rPr>
        <w:t xml:space="preserve">Definitions </w:t>
      </w:r>
    </w:p>
    <w:p w14:paraId="03F43A81" w14:textId="77777777" w:rsidR="002573BE" w:rsidRPr="00B63BD2" w:rsidRDefault="002573BE" w:rsidP="002573BE">
      <w:pPr>
        <w:pStyle w:val="Normal-em"/>
        <w:spacing w:after="0" w:line="240" w:lineRule="auto"/>
        <w:rPr>
          <w:color w:val="000000" w:themeColor="text1"/>
          <w:szCs w:val="24"/>
        </w:rPr>
      </w:pPr>
    </w:p>
    <w:p w14:paraId="4B7529C6" w14:textId="62EE15FA" w:rsidR="002573BE" w:rsidRPr="00B63BD2" w:rsidRDefault="002573BE" w:rsidP="002573BE">
      <w:pPr>
        <w:pStyle w:val="Normal-em"/>
        <w:spacing w:after="0" w:line="240" w:lineRule="auto"/>
        <w:rPr>
          <w:color w:val="000000" w:themeColor="text1"/>
          <w:szCs w:val="24"/>
        </w:rPr>
      </w:pPr>
      <w:r w:rsidRPr="00B63BD2">
        <w:rPr>
          <w:color w:val="000000" w:themeColor="text1"/>
          <w:szCs w:val="24"/>
        </w:rPr>
        <w:t xml:space="preserve">This section </w:t>
      </w:r>
      <w:r w:rsidR="00E378DE" w:rsidRPr="00B63BD2">
        <w:rPr>
          <w:color w:val="000000" w:themeColor="text1"/>
          <w:szCs w:val="24"/>
        </w:rPr>
        <w:t xml:space="preserve">sets out the definitions used in the Declaration. The note provides that </w:t>
      </w:r>
      <w:proofErr w:type="gramStart"/>
      <w:r w:rsidR="00E378DE" w:rsidRPr="00B63BD2">
        <w:rPr>
          <w:color w:val="000000" w:themeColor="text1"/>
          <w:szCs w:val="24"/>
        </w:rPr>
        <w:t>a number of</w:t>
      </w:r>
      <w:proofErr w:type="gramEnd"/>
      <w:r w:rsidR="00E378DE" w:rsidRPr="00B63BD2">
        <w:rPr>
          <w:color w:val="000000" w:themeColor="text1"/>
          <w:szCs w:val="24"/>
        </w:rPr>
        <w:t xml:space="preserve"> expressions used in the Declaration are defined in section 3 of the Act. These include </w:t>
      </w:r>
      <w:r w:rsidR="00BA06EB" w:rsidRPr="00B63BD2">
        <w:rPr>
          <w:color w:val="000000" w:themeColor="text1"/>
          <w:szCs w:val="24"/>
        </w:rPr>
        <w:t xml:space="preserve">the </w:t>
      </w:r>
      <w:r w:rsidR="00E378DE" w:rsidRPr="00B63BD2">
        <w:rPr>
          <w:color w:val="000000" w:themeColor="text1"/>
          <w:szCs w:val="24"/>
        </w:rPr>
        <w:t>key definition</w:t>
      </w:r>
      <w:r w:rsidR="00BA06EB" w:rsidRPr="00B63BD2">
        <w:rPr>
          <w:color w:val="000000" w:themeColor="text1"/>
          <w:szCs w:val="24"/>
        </w:rPr>
        <w:t>s</w:t>
      </w:r>
      <w:r w:rsidR="00E378DE" w:rsidRPr="00B63BD2">
        <w:rPr>
          <w:color w:val="000000" w:themeColor="text1"/>
          <w:szCs w:val="24"/>
        </w:rPr>
        <w:t xml:space="preserve"> </w:t>
      </w:r>
      <w:r w:rsidR="00062C8B" w:rsidRPr="00B63BD2">
        <w:rPr>
          <w:color w:val="000000" w:themeColor="text1"/>
          <w:szCs w:val="24"/>
        </w:rPr>
        <w:t>of ‘Aboriginal’</w:t>
      </w:r>
      <w:r w:rsidR="00BA06EB" w:rsidRPr="00B63BD2">
        <w:rPr>
          <w:color w:val="000000" w:themeColor="text1"/>
          <w:szCs w:val="24"/>
        </w:rPr>
        <w:t xml:space="preserve"> and ‘Aboriginal </w:t>
      </w:r>
      <w:proofErr w:type="gramStart"/>
      <w:r w:rsidR="00BA06EB" w:rsidRPr="00B63BD2">
        <w:rPr>
          <w:color w:val="000000" w:themeColor="text1"/>
          <w:szCs w:val="24"/>
        </w:rPr>
        <w:t>remains’</w:t>
      </w:r>
      <w:proofErr w:type="gramEnd"/>
      <w:r w:rsidR="00062C8B" w:rsidRPr="00B63BD2">
        <w:rPr>
          <w:color w:val="000000" w:themeColor="text1"/>
          <w:szCs w:val="24"/>
        </w:rPr>
        <w:t>.</w:t>
      </w:r>
    </w:p>
    <w:p w14:paraId="62BF2E29" w14:textId="77777777" w:rsidR="00E378DE" w:rsidRPr="00B63BD2" w:rsidRDefault="00E378DE" w:rsidP="002573BE">
      <w:pPr>
        <w:pStyle w:val="Normal-em"/>
        <w:spacing w:after="0" w:line="240" w:lineRule="auto"/>
        <w:rPr>
          <w:color w:val="000000" w:themeColor="text1"/>
          <w:szCs w:val="24"/>
        </w:rPr>
      </w:pPr>
    </w:p>
    <w:p w14:paraId="6109EB8A" w14:textId="77777777" w:rsidR="006E32DB" w:rsidRPr="00B63BD2" w:rsidRDefault="00E378DE" w:rsidP="002573BE">
      <w:pPr>
        <w:pStyle w:val="Normal-em"/>
        <w:spacing w:after="0" w:line="240" w:lineRule="auto"/>
        <w:rPr>
          <w:color w:val="000000" w:themeColor="text1"/>
          <w:szCs w:val="24"/>
        </w:rPr>
      </w:pPr>
      <w:r w:rsidRPr="00B63BD2">
        <w:rPr>
          <w:color w:val="000000" w:themeColor="text1"/>
          <w:szCs w:val="24"/>
        </w:rPr>
        <w:t xml:space="preserve">A key definition in the Declaration is </w:t>
      </w:r>
      <w:r w:rsidR="00BB25D5" w:rsidRPr="00B63BD2">
        <w:rPr>
          <w:i/>
          <w:iCs/>
          <w:color w:val="000000" w:themeColor="text1"/>
          <w:szCs w:val="24"/>
        </w:rPr>
        <w:t>declared area</w:t>
      </w:r>
      <w:r w:rsidR="00BB25D5" w:rsidRPr="00B63BD2">
        <w:rPr>
          <w:color w:val="000000" w:themeColor="text1"/>
          <w:szCs w:val="24"/>
        </w:rPr>
        <w:t>. The definition in section 4 is a ‘signpost’ definition and refers readers to section 5 where that term is substantively defined.</w:t>
      </w:r>
      <w:r w:rsidR="006E32DB" w:rsidRPr="00B63BD2">
        <w:rPr>
          <w:color w:val="000000" w:themeColor="text1"/>
          <w:szCs w:val="24"/>
        </w:rPr>
        <w:t xml:space="preserve"> </w:t>
      </w:r>
      <w:r w:rsidR="00725CEE" w:rsidRPr="00B63BD2">
        <w:rPr>
          <w:color w:val="000000" w:themeColor="text1"/>
          <w:szCs w:val="24"/>
        </w:rPr>
        <w:t xml:space="preserve">Other key definitions are </w:t>
      </w:r>
      <w:r w:rsidR="00725CEE" w:rsidRPr="00B63BD2">
        <w:rPr>
          <w:i/>
          <w:iCs/>
          <w:color w:val="000000" w:themeColor="text1"/>
          <w:szCs w:val="24"/>
        </w:rPr>
        <w:t>Aboriginal site</w:t>
      </w:r>
      <w:r w:rsidR="00725CEE" w:rsidRPr="00B63BD2">
        <w:rPr>
          <w:color w:val="000000" w:themeColor="text1"/>
          <w:szCs w:val="24"/>
        </w:rPr>
        <w:t xml:space="preserve"> and </w:t>
      </w:r>
      <w:r w:rsidR="00725CEE" w:rsidRPr="00B63BD2">
        <w:rPr>
          <w:i/>
          <w:iCs/>
          <w:color w:val="000000" w:themeColor="text1"/>
          <w:szCs w:val="24"/>
        </w:rPr>
        <w:t>Aboriginal object</w:t>
      </w:r>
      <w:r w:rsidR="00725CEE" w:rsidRPr="00B63BD2">
        <w:rPr>
          <w:color w:val="000000" w:themeColor="text1"/>
          <w:szCs w:val="24"/>
        </w:rPr>
        <w:t>.</w:t>
      </w:r>
      <w:r w:rsidR="006E32DB" w:rsidRPr="00B63BD2">
        <w:rPr>
          <w:color w:val="000000" w:themeColor="text1"/>
          <w:szCs w:val="24"/>
        </w:rPr>
        <w:t xml:space="preserve"> </w:t>
      </w:r>
    </w:p>
    <w:p w14:paraId="5B06A17D" w14:textId="77777777" w:rsidR="006E32DB" w:rsidRPr="00B63BD2" w:rsidRDefault="006E32DB" w:rsidP="002573BE">
      <w:pPr>
        <w:pStyle w:val="Normal-em"/>
        <w:spacing w:after="0" w:line="240" w:lineRule="auto"/>
        <w:rPr>
          <w:color w:val="000000" w:themeColor="text1"/>
          <w:szCs w:val="24"/>
        </w:rPr>
      </w:pPr>
    </w:p>
    <w:p w14:paraId="642E2C0A" w14:textId="5A2F135C" w:rsidR="00C31C36" w:rsidRPr="00B63BD2" w:rsidRDefault="00C31C36" w:rsidP="002573BE">
      <w:pPr>
        <w:pStyle w:val="Normal-em"/>
        <w:spacing w:after="0" w:line="240" w:lineRule="auto"/>
        <w:rPr>
          <w:color w:val="000000" w:themeColor="text1"/>
          <w:szCs w:val="24"/>
        </w:rPr>
      </w:pPr>
      <w:r w:rsidRPr="00B63BD2">
        <w:rPr>
          <w:color w:val="000000" w:themeColor="text1"/>
          <w:szCs w:val="24"/>
        </w:rPr>
        <w:t xml:space="preserve">An </w:t>
      </w:r>
      <w:r w:rsidRPr="00B63BD2">
        <w:rPr>
          <w:i/>
          <w:iCs/>
          <w:color w:val="000000" w:themeColor="text1"/>
          <w:szCs w:val="24"/>
        </w:rPr>
        <w:t>Aboriginal site</w:t>
      </w:r>
      <w:r w:rsidR="00B75728" w:rsidRPr="00B63BD2">
        <w:rPr>
          <w:color w:val="000000" w:themeColor="text1"/>
          <w:szCs w:val="24"/>
        </w:rPr>
        <w:t xml:space="preserve"> is </w:t>
      </w:r>
      <w:r w:rsidR="00B75728" w:rsidRPr="00B63BD2">
        <w:rPr>
          <w:color w:val="000000" w:themeColor="text1"/>
        </w:rPr>
        <w:t xml:space="preserve">any place of particular significance to Aboriginals where traditions, customs, ceremonies or beliefs are practised or observed in accordance with </w:t>
      </w:r>
      <w:proofErr w:type="spellStart"/>
      <w:r w:rsidR="00B75728" w:rsidRPr="00B63BD2">
        <w:rPr>
          <w:color w:val="000000" w:themeColor="text1"/>
        </w:rPr>
        <w:t>Ngarda-Ngarli</w:t>
      </w:r>
      <w:proofErr w:type="spellEnd"/>
      <w:r w:rsidR="00B75728" w:rsidRPr="00B63BD2">
        <w:rPr>
          <w:color w:val="000000" w:themeColor="text1"/>
        </w:rPr>
        <w:t xml:space="preserve"> tradition.</w:t>
      </w:r>
    </w:p>
    <w:p w14:paraId="2A950854" w14:textId="77777777" w:rsidR="00B75728" w:rsidRPr="00B63BD2" w:rsidRDefault="00B75728" w:rsidP="002573BE">
      <w:pPr>
        <w:pStyle w:val="Normal-em"/>
        <w:spacing w:after="0" w:line="240" w:lineRule="auto"/>
        <w:rPr>
          <w:color w:val="000000" w:themeColor="text1"/>
        </w:rPr>
      </w:pPr>
    </w:p>
    <w:p w14:paraId="6459092C" w14:textId="75D68D0D" w:rsidR="00B75728" w:rsidRPr="00B63BD2" w:rsidRDefault="00B75728" w:rsidP="002573BE">
      <w:pPr>
        <w:pStyle w:val="Normal-em"/>
        <w:spacing w:after="0" w:line="240" w:lineRule="auto"/>
        <w:rPr>
          <w:color w:val="000000" w:themeColor="text1"/>
        </w:rPr>
      </w:pPr>
      <w:r w:rsidRPr="00B63BD2">
        <w:rPr>
          <w:color w:val="000000" w:themeColor="text1"/>
        </w:rPr>
        <w:t xml:space="preserve">An </w:t>
      </w:r>
      <w:r w:rsidRPr="00B63BD2">
        <w:rPr>
          <w:i/>
          <w:iCs/>
          <w:color w:val="000000" w:themeColor="text1"/>
        </w:rPr>
        <w:t>Aboriginal object</w:t>
      </w:r>
      <w:r w:rsidRPr="00B63BD2">
        <w:rPr>
          <w:color w:val="000000" w:themeColor="text1"/>
        </w:rPr>
        <w:t xml:space="preserve"> is </w:t>
      </w:r>
      <w:r w:rsidR="006E32DB" w:rsidRPr="00B63BD2">
        <w:rPr>
          <w:color w:val="000000" w:themeColor="text1"/>
        </w:rPr>
        <w:t xml:space="preserve">any object or thing of particular significance to Aboriginals in accordance with </w:t>
      </w:r>
      <w:proofErr w:type="spellStart"/>
      <w:r w:rsidR="006E32DB" w:rsidRPr="00B63BD2">
        <w:rPr>
          <w:color w:val="000000" w:themeColor="text1"/>
        </w:rPr>
        <w:t>Ngarda-Ngarli</w:t>
      </w:r>
      <w:proofErr w:type="spellEnd"/>
      <w:r w:rsidR="006E32DB" w:rsidRPr="00B63BD2">
        <w:rPr>
          <w:color w:val="000000" w:themeColor="text1"/>
        </w:rPr>
        <w:t xml:space="preserve"> tradition, including but not limited to petroglyphs, rock art, middens, stone arrangements, paintings, artefacts, </w:t>
      </w:r>
      <w:r w:rsidR="00BA06EB" w:rsidRPr="00B63BD2">
        <w:rPr>
          <w:color w:val="000000" w:themeColor="text1"/>
        </w:rPr>
        <w:t>Aboriginal</w:t>
      </w:r>
      <w:r w:rsidR="006E32DB" w:rsidRPr="00B63BD2">
        <w:rPr>
          <w:color w:val="000000" w:themeColor="text1"/>
        </w:rPr>
        <w:t xml:space="preserve"> remains, fish traps, fish increase sites, stone tools, scarred trees, or any other object or thing made, created, used or arranged by Aboriginals in accordance with </w:t>
      </w:r>
      <w:proofErr w:type="spellStart"/>
      <w:r w:rsidR="006E32DB" w:rsidRPr="00B63BD2">
        <w:rPr>
          <w:color w:val="000000" w:themeColor="text1"/>
        </w:rPr>
        <w:t>Ngarda-Ngarli</w:t>
      </w:r>
      <w:proofErr w:type="spellEnd"/>
      <w:r w:rsidR="006E32DB" w:rsidRPr="00B63BD2">
        <w:rPr>
          <w:color w:val="000000" w:themeColor="text1"/>
        </w:rPr>
        <w:t xml:space="preserve"> tradition.</w:t>
      </w:r>
    </w:p>
    <w:p w14:paraId="7F27248F" w14:textId="77777777" w:rsidR="006E32DB" w:rsidRPr="00B63BD2" w:rsidRDefault="006E32DB" w:rsidP="002573BE">
      <w:pPr>
        <w:pStyle w:val="Normal-em"/>
        <w:spacing w:after="0" w:line="240" w:lineRule="auto"/>
        <w:rPr>
          <w:color w:val="000000" w:themeColor="text1"/>
        </w:rPr>
      </w:pPr>
    </w:p>
    <w:p w14:paraId="48B67B81" w14:textId="3342CF09" w:rsidR="00BB25D5" w:rsidRPr="00B63BD2" w:rsidRDefault="00BB25D5" w:rsidP="008F7CE4">
      <w:pPr>
        <w:pStyle w:val="Normal-em"/>
        <w:keepNext/>
        <w:spacing w:after="0" w:line="240" w:lineRule="auto"/>
        <w:rPr>
          <w:b/>
          <w:bCs/>
          <w:i/>
          <w:iCs/>
          <w:color w:val="000000" w:themeColor="text1"/>
          <w:szCs w:val="24"/>
        </w:rPr>
      </w:pPr>
      <w:r w:rsidRPr="00B63BD2">
        <w:rPr>
          <w:b/>
          <w:bCs/>
          <w:i/>
          <w:iCs/>
          <w:color w:val="000000" w:themeColor="text1"/>
          <w:szCs w:val="24"/>
        </w:rPr>
        <w:t xml:space="preserve">Part 2 – Declaration </w:t>
      </w:r>
      <w:r w:rsidR="00860558" w:rsidRPr="00B63BD2">
        <w:rPr>
          <w:b/>
          <w:bCs/>
          <w:i/>
          <w:iCs/>
          <w:color w:val="000000" w:themeColor="text1"/>
          <w:szCs w:val="24"/>
        </w:rPr>
        <w:t>to preserve and protect a significant Aboriginal area</w:t>
      </w:r>
    </w:p>
    <w:p w14:paraId="68D072A2" w14:textId="77777777" w:rsidR="002573BE" w:rsidRPr="00B63BD2" w:rsidRDefault="002573BE" w:rsidP="008F7CE4">
      <w:pPr>
        <w:pStyle w:val="Normal-em"/>
        <w:keepNext/>
        <w:spacing w:after="0" w:line="240" w:lineRule="auto"/>
        <w:rPr>
          <w:color w:val="000000" w:themeColor="text1"/>
          <w:szCs w:val="24"/>
          <w:u w:val="single"/>
        </w:rPr>
      </w:pPr>
    </w:p>
    <w:p w14:paraId="052F04FA" w14:textId="77777777" w:rsidR="00636AA4" w:rsidRPr="00B63BD2" w:rsidRDefault="00860558" w:rsidP="008F7CE4">
      <w:pPr>
        <w:pStyle w:val="Normal-em"/>
        <w:keepNext/>
        <w:spacing w:after="0" w:line="240" w:lineRule="auto"/>
        <w:rPr>
          <w:color w:val="000000" w:themeColor="text1"/>
          <w:szCs w:val="24"/>
          <w:u w:val="single"/>
        </w:rPr>
      </w:pPr>
      <w:r w:rsidRPr="00B63BD2">
        <w:rPr>
          <w:color w:val="000000" w:themeColor="text1"/>
          <w:szCs w:val="24"/>
          <w:u w:val="single"/>
        </w:rPr>
        <w:t>Section 5 – Declared area</w:t>
      </w:r>
    </w:p>
    <w:p w14:paraId="313254E0" w14:textId="77777777" w:rsidR="00636AA4" w:rsidRPr="00B63BD2" w:rsidRDefault="00636AA4" w:rsidP="008F7CE4">
      <w:pPr>
        <w:pStyle w:val="Normal-em"/>
        <w:keepNext/>
        <w:spacing w:after="0" w:line="240" w:lineRule="auto"/>
        <w:rPr>
          <w:color w:val="000000" w:themeColor="text1"/>
          <w:szCs w:val="24"/>
          <w:u w:val="single"/>
        </w:rPr>
      </w:pPr>
    </w:p>
    <w:p w14:paraId="2E1C019F" w14:textId="77777777" w:rsidR="00636AA4" w:rsidRPr="00B63BD2" w:rsidRDefault="00636AA4" w:rsidP="008F7CE4">
      <w:pPr>
        <w:pStyle w:val="Normal-em"/>
        <w:keepNext/>
        <w:spacing w:after="0" w:line="240" w:lineRule="auto"/>
        <w:rPr>
          <w:color w:val="000000" w:themeColor="text1"/>
          <w:szCs w:val="24"/>
          <w:u w:val="single"/>
        </w:rPr>
      </w:pPr>
      <w:r w:rsidRPr="00B63BD2">
        <w:rPr>
          <w:color w:val="000000" w:themeColor="text1"/>
          <w:szCs w:val="24"/>
        </w:rPr>
        <w:t>Subsection 10(1) of the Act provides that the Minister may, by legislative instrument, make a declaration to preserve or protect a specified significant Aboriginal area that is under threat of injury or desecration.</w:t>
      </w:r>
    </w:p>
    <w:p w14:paraId="055DAFF9" w14:textId="77777777" w:rsidR="00636AA4" w:rsidRPr="00B63BD2" w:rsidRDefault="00636AA4" w:rsidP="00636AA4">
      <w:pPr>
        <w:pStyle w:val="Normal-em"/>
        <w:spacing w:after="0" w:line="240" w:lineRule="auto"/>
        <w:rPr>
          <w:color w:val="000000" w:themeColor="text1"/>
          <w:szCs w:val="24"/>
          <w:u w:val="single"/>
        </w:rPr>
      </w:pPr>
    </w:p>
    <w:p w14:paraId="760F450B" w14:textId="454EBDE6" w:rsidR="00636AA4" w:rsidRPr="00B63BD2" w:rsidRDefault="00636AA4" w:rsidP="00636AA4">
      <w:pPr>
        <w:pStyle w:val="Normal-em"/>
        <w:spacing w:after="0" w:line="240" w:lineRule="auto"/>
        <w:rPr>
          <w:color w:val="000000" w:themeColor="text1"/>
          <w:szCs w:val="24"/>
          <w:u w:val="single"/>
        </w:rPr>
      </w:pPr>
      <w:r w:rsidRPr="00B63BD2">
        <w:rPr>
          <w:color w:val="000000" w:themeColor="text1"/>
          <w:szCs w:val="24"/>
        </w:rPr>
        <w:t>In making the declaration, the Minister must be satisfied that the area is a significant Aboriginal area (within the definition in subsection 3(1) of the Act); and that it is under threat of injury or desecration (within the meaning in subsection</w:t>
      </w:r>
      <w:r w:rsidR="0072441D" w:rsidRPr="00B63BD2">
        <w:rPr>
          <w:color w:val="000000" w:themeColor="text1"/>
          <w:szCs w:val="24"/>
        </w:rPr>
        <w:t>s</w:t>
      </w:r>
      <w:r w:rsidRPr="00B63BD2">
        <w:rPr>
          <w:color w:val="000000" w:themeColor="text1"/>
          <w:szCs w:val="24"/>
        </w:rPr>
        <w:t xml:space="preserve"> 3(2) </w:t>
      </w:r>
      <w:r w:rsidR="00074CE1" w:rsidRPr="00B63BD2">
        <w:rPr>
          <w:color w:val="000000" w:themeColor="text1"/>
          <w:szCs w:val="24"/>
        </w:rPr>
        <w:t xml:space="preserve">and </w:t>
      </w:r>
      <w:r w:rsidR="001F17B6" w:rsidRPr="00B63BD2">
        <w:rPr>
          <w:color w:val="000000" w:themeColor="text1"/>
          <w:szCs w:val="24"/>
        </w:rPr>
        <w:t>3</w:t>
      </w:r>
      <w:r w:rsidR="0072441D" w:rsidRPr="00B63BD2">
        <w:rPr>
          <w:color w:val="000000" w:themeColor="text1"/>
          <w:szCs w:val="24"/>
        </w:rPr>
        <w:t xml:space="preserve">(3) </w:t>
      </w:r>
      <w:r w:rsidRPr="00B63BD2">
        <w:rPr>
          <w:color w:val="000000" w:themeColor="text1"/>
          <w:szCs w:val="24"/>
        </w:rPr>
        <w:t xml:space="preserve">of the Act). An assessment of these matters against the legislative criteria is set out at pages </w:t>
      </w:r>
      <w:r w:rsidR="00C30B23" w:rsidRPr="00B63BD2">
        <w:rPr>
          <w:color w:val="000000" w:themeColor="text1"/>
          <w:szCs w:val="24"/>
        </w:rPr>
        <w:t>2</w:t>
      </w:r>
      <w:r w:rsidRPr="00B63BD2">
        <w:rPr>
          <w:color w:val="000000" w:themeColor="text1"/>
          <w:szCs w:val="24"/>
        </w:rPr>
        <w:t xml:space="preserve"> to </w:t>
      </w:r>
      <w:r w:rsidR="00C30B23" w:rsidRPr="00B63BD2">
        <w:rPr>
          <w:color w:val="000000" w:themeColor="text1"/>
          <w:szCs w:val="24"/>
        </w:rPr>
        <w:t>4</w:t>
      </w:r>
      <w:r w:rsidRPr="00B63BD2">
        <w:rPr>
          <w:color w:val="000000" w:themeColor="text1"/>
          <w:szCs w:val="24"/>
        </w:rPr>
        <w:t xml:space="preserve"> of </w:t>
      </w:r>
      <w:r w:rsidR="00DE79A0" w:rsidRPr="00B63BD2">
        <w:rPr>
          <w:color w:val="000000" w:themeColor="text1"/>
          <w:szCs w:val="24"/>
        </w:rPr>
        <w:t>the</w:t>
      </w:r>
      <w:r w:rsidRPr="00B63BD2">
        <w:rPr>
          <w:color w:val="000000" w:themeColor="text1"/>
          <w:szCs w:val="24"/>
        </w:rPr>
        <w:t xml:space="preserve"> explanatory statement</w:t>
      </w:r>
      <w:r w:rsidR="00DE79A0" w:rsidRPr="00B63BD2">
        <w:rPr>
          <w:color w:val="000000" w:themeColor="text1"/>
          <w:szCs w:val="24"/>
        </w:rPr>
        <w:t xml:space="preserve"> to the Declaration</w:t>
      </w:r>
      <w:r w:rsidRPr="00B63BD2">
        <w:rPr>
          <w:color w:val="000000" w:themeColor="text1"/>
          <w:szCs w:val="24"/>
        </w:rPr>
        <w:t>.</w:t>
      </w:r>
    </w:p>
    <w:p w14:paraId="0E18BB5D" w14:textId="77777777" w:rsidR="00636AA4" w:rsidRPr="00B63BD2" w:rsidRDefault="00636AA4" w:rsidP="00636AA4">
      <w:pPr>
        <w:pStyle w:val="Normal-em"/>
        <w:spacing w:after="0" w:line="240" w:lineRule="auto"/>
        <w:rPr>
          <w:color w:val="000000" w:themeColor="text1"/>
          <w:szCs w:val="24"/>
          <w:u w:val="single"/>
        </w:rPr>
      </w:pPr>
    </w:p>
    <w:p w14:paraId="490EF0A8" w14:textId="42D8B15B" w:rsidR="00636AA4" w:rsidRPr="00B63BD2" w:rsidRDefault="00636AA4" w:rsidP="00636AA4">
      <w:pPr>
        <w:pStyle w:val="Normal-em"/>
        <w:spacing w:after="0" w:line="240" w:lineRule="auto"/>
        <w:rPr>
          <w:color w:val="000000" w:themeColor="text1"/>
          <w:szCs w:val="24"/>
          <w:u w:val="single"/>
        </w:rPr>
      </w:pPr>
      <w:r w:rsidRPr="00B63BD2">
        <w:rPr>
          <w:color w:val="000000" w:themeColor="text1"/>
          <w:szCs w:val="24"/>
        </w:rPr>
        <w:t>Paragraph 11(a) of the Act provides that such a declaration must describe the area that the declaration relates to with sufficient particulars to enable the area to be identified.</w:t>
      </w:r>
    </w:p>
    <w:p w14:paraId="703135CF" w14:textId="77777777" w:rsidR="00636AA4" w:rsidRPr="00B63BD2" w:rsidRDefault="00636AA4" w:rsidP="00636AA4">
      <w:pPr>
        <w:pStyle w:val="Normal-em"/>
        <w:spacing w:after="0" w:line="240" w:lineRule="auto"/>
        <w:rPr>
          <w:color w:val="000000" w:themeColor="text1"/>
          <w:szCs w:val="24"/>
        </w:rPr>
      </w:pPr>
    </w:p>
    <w:p w14:paraId="2B250B2B" w14:textId="3E844B21" w:rsidR="00636AA4" w:rsidRPr="00B63BD2" w:rsidRDefault="00073336" w:rsidP="00636AA4">
      <w:pPr>
        <w:pStyle w:val="Normal-em"/>
        <w:spacing w:after="0" w:line="240" w:lineRule="auto"/>
        <w:rPr>
          <w:color w:val="000000" w:themeColor="text1"/>
          <w:szCs w:val="24"/>
        </w:rPr>
      </w:pPr>
      <w:r w:rsidRPr="00B63BD2">
        <w:rPr>
          <w:color w:val="000000" w:themeColor="text1"/>
          <w:szCs w:val="24"/>
        </w:rPr>
        <w:t>Subsection 5(1) of the Declaration</w:t>
      </w:r>
      <w:r w:rsidR="002C7B8A" w:rsidRPr="00B63BD2">
        <w:rPr>
          <w:color w:val="000000" w:themeColor="text1"/>
          <w:szCs w:val="24"/>
        </w:rPr>
        <w:t xml:space="preserve"> provides that </w:t>
      </w:r>
      <w:r w:rsidR="00506E7E" w:rsidRPr="00B63BD2">
        <w:rPr>
          <w:color w:val="000000" w:themeColor="text1"/>
          <w:szCs w:val="24"/>
        </w:rPr>
        <w:t xml:space="preserve">the declared area is the area known as Murujuga, Western Australia, </w:t>
      </w:r>
      <w:r w:rsidR="009E5F69" w:rsidRPr="00B63BD2">
        <w:rPr>
          <w:color w:val="000000" w:themeColor="text1"/>
          <w:szCs w:val="24"/>
        </w:rPr>
        <w:t xml:space="preserve">which </w:t>
      </w:r>
      <w:r w:rsidRPr="00B63BD2">
        <w:rPr>
          <w:color w:val="000000" w:themeColor="text1"/>
          <w:szCs w:val="24"/>
        </w:rPr>
        <w:t xml:space="preserve">is the area identified in the geographical information systems spatial dataset titled </w:t>
      </w:r>
      <w:r w:rsidR="008E4818" w:rsidRPr="00B63BD2">
        <w:rPr>
          <w:color w:val="000000" w:themeColor="text1"/>
          <w:szCs w:val="24"/>
        </w:rPr>
        <w:t>‘</w:t>
      </w:r>
      <w:proofErr w:type="spellStart"/>
      <w:r w:rsidR="008E4818" w:rsidRPr="00B63BD2">
        <w:rPr>
          <w:color w:val="000000" w:themeColor="text1"/>
          <w:szCs w:val="24"/>
        </w:rPr>
        <w:t>ATSIHP_Declared_Area_Murujuga</w:t>
      </w:r>
      <w:r w:rsidR="00254778" w:rsidRPr="00B63BD2">
        <w:rPr>
          <w:color w:val="000000" w:themeColor="text1"/>
          <w:szCs w:val="24"/>
        </w:rPr>
        <w:t>.</w:t>
      </w:r>
      <w:r w:rsidRPr="00B63BD2">
        <w:rPr>
          <w:color w:val="000000" w:themeColor="text1"/>
          <w:szCs w:val="24"/>
        </w:rPr>
        <w:t>shp</w:t>
      </w:r>
      <w:proofErr w:type="spellEnd"/>
      <w:r w:rsidRPr="00B63BD2">
        <w:rPr>
          <w:color w:val="000000" w:themeColor="text1"/>
          <w:szCs w:val="24"/>
        </w:rPr>
        <w:t>’ held by the Department of Climate Change, Energy, the Environment and Wate</w:t>
      </w:r>
      <w:r w:rsidR="006A6140" w:rsidRPr="00B63BD2">
        <w:rPr>
          <w:color w:val="000000" w:themeColor="text1"/>
          <w:szCs w:val="24"/>
        </w:rPr>
        <w:t>r</w:t>
      </w:r>
      <w:r w:rsidRPr="00B63BD2">
        <w:rPr>
          <w:color w:val="000000" w:themeColor="text1"/>
          <w:szCs w:val="24"/>
        </w:rPr>
        <w:t xml:space="preserve"> on </w:t>
      </w:r>
      <w:r w:rsidR="00AF7358" w:rsidRPr="00B63BD2">
        <w:rPr>
          <w:color w:val="000000" w:themeColor="text1"/>
          <w:szCs w:val="24"/>
        </w:rPr>
        <w:t>1</w:t>
      </w:r>
      <w:r w:rsidR="000404AE" w:rsidRPr="00B63BD2">
        <w:rPr>
          <w:color w:val="000000" w:themeColor="text1"/>
          <w:szCs w:val="24"/>
        </w:rPr>
        <w:t>0</w:t>
      </w:r>
      <w:r w:rsidRPr="00B63BD2">
        <w:rPr>
          <w:color w:val="000000" w:themeColor="text1"/>
          <w:szCs w:val="24"/>
        </w:rPr>
        <w:t xml:space="preserve"> September 2025</w:t>
      </w:r>
      <w:r w:rsidR="00E670AA" w:rsidRPr="00B63BD2">
        <w:rPr>
          <w:color w:val="000000" w:themeColor="text1"/>
          <w:szCs w:val="24"/>
        </w:rPr>
        <w:t>.</w:t>
      </w:r>
      <w:r w:rsidR="00D774AA" w:rsidRPr="00B63BD2">
        <w:rPr>
          <w:color w:val="000000" w:themeColor="text1"/>
          <w:szCs w:val="24"/>
        </w:rPr>
        <w:t xml:space="preserve"> </w:t>
      </w:r>
    </w:p>
    <w:p w14:paraId="3AD3B56C" w14:textId="77777777" w:rsidR="00636AA4" w:rsidRPr="00B63BD2" w:rsidRDefault="00636AA4" w:rsidP="00636AA4">
      <w:pPr>
        <w:pStyle w:val="Normal-em"/>
        <w:spacing w:after="0" w:line="240" w:lineRule="auto"/>
        <w:rPr>
          <w:color w:val="000000" w:themeColor="text1"/>
          <w:szCs w:val="24"/>
        </w:rPr>
      </w:pPr>
    </w:p>
    <w:p w14:paraId="26821A28" w14:textId="15AC5191" w:rsidR="00636AA4" w:rsidRPr="00B63BD2" w:rsidRDefault="00B75458" w:rsidP="00636AA4">
      <w:pPr>
        <w:pStyle w:val="Normal-em"/>
        <w:spacing w:after="0" w:line="240" w:lineRule="auto"/>
        <w:rPr>
          <w:color w:val="000000" w:themeColor="text1"/>
          <w:szCs w:val="24"/>
        </w:rPr>
      </w:pPr>
      <w:r w:rsidRPr="00B63BD2">
        <w:rPr>
          <w:color w:val="000000" w:themeColor="text1"/>
          <w:szCs w:val="24"/>
        </w:rPr>
        <w:t xml:space="preserve">The declared area reflects </w:t>
      </w:r>
      <w:r w:rsidR="00D21D93" w:rsidRPr="00B63BD2">
        <w:rPr>
          <w:color w:val="000000" w:themeColor="text1"/>
          <w:szCs w:val="24"/>
        </w:rPr>
        <w:t xml:space="preserve">part of </w:t>
      </w:r>
      <w:r w:rsidRPr="00B63BD2">
        <w:rPr>
          <w:color w:val="000000" w:themeColor="text1"/>
          <w:szCs w:val="24"/>
        </w:rPr>
        <w:t>the area specified in the section 10 application</w:t>
      </w:r>
      <w:r w:rsidR="005573FC" w:rsidRPr="00B63BD2">
        <w:rPr>
          <w:color w:val="000000" w:themeColor="text1"/>
          <w:szCs w:val="24"/>
        </w:rPr>
        <w:t>,</w:t>
      </w:r>
      <w:r w:rsidRPr="00B63BD2">
        <w:rPr>
          <w:color w:val="000000" w:themeColor="text1"/>
          <w:szCs w:val="24"/>
        </w:rPr>
        <w:t xml:space="preserve"> which the Minister was satisfied is both a significant Aboriginal area (within the meaning of subsection 3(1) of the Act) and under threat of injury or desecration (within the meaning in subsections 3(2) and 3(3) of the Act).</w:t>
      </w:r>
    </w:p>
    <w:p w14:paraId="7B04E503" w14:textId="77777777" w:rsidR="00FC5D34" w:rsidRPr="00B63BD2" w:rsidRDefault="00FC5D34" w:rsidP="00636AA4">
      <w:pPr>
        <w:pStyle w:val="Normal-em"/>
        <w:spacing w:after="0" w:line="240" w:lineRule="auto"/>
        <w:rPr>
          <w:color w:val="000000" w:themeColor="text1"/>
          <w:szCs w:val="24"/>
        </w:rPr>
      </w:pPr>
    </w:p>
    <w:p w14:paraId="6C11A778" w14:textId="6DEFB5D7" w:rsidR="006277E0" w:rsidRPr="00B63BD2" w:rsidRDefault="00FC5D34" w:rsidP="006277E0">
      <w:pPr>
        <w:pStyle w:val="Normal-em"/>
        <w:spacing w:after="0" w:line="240" w:lineRule="auto"/>
        <w:rPr>
          <w:color w:val="000000" w:themeColor="text1"/>
          <w:szCs w:val="24"/>
        </w:rPr>
      </w:pPr>
      <w:r w:rsidRPr="00B63BD2">
        <w:rPr>
          <w:color w:val="000000" w:themeColor="text1"/>
          <w:szCs w:val="24"/>
        </w:rPr>
        <w:t xml:space="preserve">Subsection </w:t>
      </w:r>
      <w:r w:rsidR="00EA2A95" w:rsidRPr="00B63BD2">
        <w:rPr>
          <w:color w:val="000000" w:themeColor="text1"/>
          <w:szCs w:val="24"/>
        </w:rPr>
        <w:t xml:space="preserve">5(2) of the Declaration provides that </w:t>
      </w:r>
      <w:r w:rsidR="006277E0" w:rsidRPr="00B63BD2">
        <w:rPr>
          <w:color w:val="000000" w:themeColor="text1"/>
          <w:szCs w:val="24"/>
        </w:rPr>
        <w:t>the declared area does not include parts of Dampier Road, Burrup Road and The Esplanade as shown in the spatial dataset referenced in subsection (1).</w:t>
      </w:r>
    </w:p>
    <w:p w14:paraId="4F33D90B" w14:textId="7C52A033" w:rsidR="00FC5D34" w:rsidRPr="00B63BD2" w:rsidRDefault="00FC5D34" w:rsidP="00636AA4">
      <w:pPr>
        <w:pStyle w:val="Normal-em"/>
        <w:spacing w:after="0" w:line="240" w:lineRule="auto"/>
        <w:rPr>
          <w:color w:val="000000" w:themeColor="text1"/>
          <w:szCs w:val="24"/>
        </w:rPr>
      </w:pPr>
    </w:p>
    <w:p w14:paraId="13C24DFF" w14:textId="1E97002B" w:rsidR="00EA2A95" w:rsidRPr="00B63BD2" w:rsidRDefault="00EA2A95" w:rsidP="00636AA4">
      <w:pPr>
        <w:pStyle w:val="Normal-em"/>
        <w:spacing w:after="0" w:line="240" w:lineRule="auto"/>
        <w:rPr>
          <w:color w:val="000000" w:themeColor="text1"/>
          <w:szCs w:val="24"/>
        </w:rPr>
      </w:pPr>
      <w:r w:rsidRPr="00B63BD2">
        <w:rPr>
          <w:color w:val="000000" w:themeColor="text1"/>
          <w:szCs w:val="24"/>
        </w:rPr>
        <w:t>A note under subsection 5(2) of the Declaration</w:t>
      </w:r>
      <w:r w:rsidR="0076757A" w:rsidRPr="00B63BD2">
        <w:rPr>
          <w:color w:val="000000" w:themeColor="text1"/>
          <w:szCs w:val="24"/>
        </w:rPr>
        <w:t xml:space="preserve"> refers readers to Schedule 1 to the Declaration, which provides a map</w:t>
      </w:r>
      <w:r w:rsidR="00F05546" w:rsidRPr="00B63BD2">
        <w:rPr>
          <w:color w:val="000000" w:themeColor="text1"/>
          <w:szCs w:val="24"/>
        </w:rPr>
        <w:t xml:space="preserve"> illustrating the declared area.</w:t>
      </w:r>
    </w:p>
    <w:p w14:paraId="046937F5" w14:textId="77777777" w:rsidR="00636AA4" w:rsidRPr="00B63BD2" w:rsidRDefault="00636AA4" w:rsidP="002573BE">
      <w:pPr>
        <w:pStyle w:val="Normal-em"/>
        <w:spacing w:after="0" w:line="240" w:lineRule="auto"/>
        <w:rPr>
          <w:color w:val="000000" w:themeColor="text1"/>
          <w:szCs w:val="24"/>
        </w:rPr>
      </w:pPr>
    </w:p>
    <w:p w14:paraId="449A90E6" w14:textId="60C51952" w:rsidR="00E670AA" w:rsidRPr="00B63BD2" w:rsidRDefault="00E670AA" w:rsidP="002573BE">
      <w:pPr>
        <w:pStyle w:val="Normal-em"/>
        <w:spacing w:after="0" w:line="240" w:lineRule="auto"/>
        <w:rPr>
          <w:color w:val="000000" w:themeColor="text1"/>
          <w:szCs w:val="24"/>
        </w:rPr>
      </w:pPr>
      <w:r w:rsidRPr="00B63BD2">
        <w:rPr>
          <w:color w:val="000000" w:themeColor="text1"/>
          <w:szCs w:val="24"/>
          <w:u w:val="single"/>
        </w:rPr>
        <w:t>Section 6 – Protection and preservation of the declared area</w:t>
      </w:r>
    </w:p>
    <w:p w14:paraId="373A369F" w14:textId="77777777" w:rsidR="00860558" w:rsidRPr="00B63BD2" w:rsidRDefault="00860558" w:rsidP="002573BE">
      <w:pPr>
        <w:pStyle w:val="Normal-em"/>
        <w:spacing w:after="0" w:line="240" w:lineRule="auto"/>
        <w:rPr>
          <w:color w:val="000000" w:themeColor="text1"/>
          <w:szCs w:val="24"/>
        </w:rPr>
      </w:pPr>
    </w:p>
    <w:p w14:paraId="78A1BE86" w14:textId="17A3D4FA" w:rsidR="000B530D" w:rsidRPr="00B63BD2" w:rsidRDefault="0093403E" w:rsidP="002573BE">
      <w:pPr>
        <w:pStyle w:val="Normal-em"/>
        <w:spacing w:after="0" w:line="240" w:lineRule="auto"/>
        <w:rPr>
          <w:color w:val="000000" w:themeColor="text1"/>
          <w:szCs w:val="24"/>
        </w:rPr>
      </w:pPr>
      <w:r w:rsidRPr="00B63BD2">
        <w:rPr>
          <w:color w:val="000000" w:themeColor="text1"/>
          <w:szCs w:val="24"/>
        </w:rPr>
        <w:t>Paragraph 11(b) of the Act provides that a declaration made under subsection 10(1) of the Act must contain provisions for, and in relation to, the protection and preservation of the area from injury or desecration.</w:t>
      </w:r>
    </w:p>
    <w:p w14:paraId="1F50D8A9" w14:textId="77777777" w:rsidR="0093403E" w:rsidRPr="00B63BD2" w:rsidRDefault="0093403E" w:rsidP="002573BE">
      <w:pPr>
        <w:pStyle w:val="Normal-em"/>
        <w:spacing w:after="0" w:line="240" w:lineRule="auto"/>
        <w:rPr>
          <w:color w:val="000000" w:themeColor="text1"/>
          <w:szCs w:val="24"/>
        </w:rPr>
      </w:pPr>
    </w:p>
    <w:p w14:paraId="0DD0B74A" w14:textId="2F4C59D8" w:rsidR="0093403E" w:rsidRPr="00B63BD2" w:rsidRDefault="00A0764B" w:rsidP="002573BE">
      <w:pPr>
        <w:pStyle w:val="Normal-em"/>
        <w:spacing w:after="0" w:line="240" w:lineRule="auto"/>
        <w:rPr>
          <w:color w:val="000000" w:themeColor="text1"/>
          <w:szCs w:val="24"/>
        </w:rPr>
      </w:pPr>
      <w:r w:rsidRPr="00B63BD2">
        <w:rPr>
          <w:color w:val="000000" w:themeColor="text1"/>
          <w:szCs w:val="24"/>
        </w:rPr>
        <w:t>Section 6 of the Declaration</w:t>
      </w:r>
      <w:r w:rsidR="0093403E" w:rsidRPr="00B63BD2">
        <w:rPr>
          <w:color w:val="000000" w:themeColor="text1"/>
          <w:szCs w:val="24"/>
        </w:rPr>
        <w:t xml:space="preserve"> is made for the purposes of subsection 10(1) and paragraph 11(b) of the Act, and provides for and in relation to</w:t>
      </w:r>
      <w:r w:rsidRPr="00B63BD2">
        <w:rPr>
          <w:color w:val="000000" w:themeColor="text1"/>
          <w:szCs w:val="24"/>
        </w:rPr>
        <w:t>,</w:t>
      </w:r>
      <w:r w:rsidR="0093403E" w:rsidRPr="00B63BD2">
        <w:rPr>
          <w:color w:val="000000" w:themeColor="text1"/>
          <w:szCs w:val="24"/>
        </w:rPr>
        <w:t xml:space="preserve"> the protection and preservation of the declared area from injury and desecratio</w:t>
      </w:r>
      <w:r w:rsidR="00A248D5" w:rsidRPr="00B63BD2">
        <w:rPr>
          <w:color w:val="000000" w:themeColor="text1"/>
          <w:szCs w:val="24"/>
        </w:rPr>
        <w:t>n.</w:t>
      </w:r>
    </w:p>
    <w:p w14:paraId="07A0870B" w14:textId="77777777" w:rsidR="009976A5" w:rsidRPr="00B63BD2" w:rsidRDefault="009976A5" w:rsidP="002573BE">
      <w:pPr>
        <w:pStyle w:val="Normal-em"/>
        <w:spacing w:after="0" w:line="240" w:lineRule="auto"/>
        <w:rPr>
          <w:color w:val="000000" w:themeColor="text1"/>
          <w:szCs w:val="24"/>
        </w:rPr>
      </w:pPr>
    </w:p>
    <w:p w14:paraId="368806B5" w14:textId="561D1768" w:rsidR="004A720B" w:rsidRPr="00B63BD2" w:rsidRDefault="009976A5" w:rsidP="00263297">
      <w:pPr>
        <w:pStyle w:val="Normal-em"/>
        <w:spacing w:after="0" w:line="240" w:lineRule="auto"/>
        <w:rPr>
          <w:color w:val="000000" w:themeColor="text1"/>
          <w:szCs w:val="24"/>
        </w:rPr>
      </w:pPr>
      <w:r w:rsidRPr="00B63BD2">
        <w:rPr>
          <w:color w:val="000000" w:themeColor="text1"/>
          <w:szCs w:val="24"/>
        </w:rPr>
        <w:t>Subsection 6(1) of the Declaration provides that to protect and preserve the declared area, a person must not</w:t>
      </w:r>
      <w:r w:rsidR="00816A21" w:rsidRPr="00B63BD2">
        <w:rPr>
          <w:color w:val="000000" w:themeColor="text1"/>
          <w:szCs w:val="24"/>
        </w:rPr>
        <w:t xml:space="preserve"> move, damage, deface, or otherwise disturb an</w:t>
      </w:r>
      <w:r w:rsidR="00BA0874" w:rsidRPr="00B63BD2">
        <w:rPr>
          <w:color w:val="000000" w:themeColor="text1"/>
          <w:szCs w:val="24"/>
        </w:rPr>
        <w:t xml:space="preserve"> Aboriginal site or Aboriginal object</w:t>
      </w:r>
      <w:r w:rsidR="004A720B" w:rsidRPr="00B63BD2">
        <w:rPr>
          <w:color w:val="000000" w:themeColor="text1"/>
          <w:szCs w:val="24"/>
        </w:rPr>
        <w:t xml:space="preserve"> in the declared area</w:t>
      </w:r>
      <w:r w:rsidR="00BA0874" w:rsidRPr="00B63BD2">
        <w:rPr>
          <w:color w:val="000000" w:themeColor="text1"/>
          <w:szCs w:val="24"/>
        </w:rPr>
        <w:t xml:space="preserve">. </w:t>
      </w:r>
      <w:r w:rsidR="00E50726" w:rsidRPr="00B63BD2">
        <w:rPr>
          <w:color w:val="000000" w:themeColor="text1"/>
          <w:szCs w:val="24"/>
        </w:rPr>
        <w:t xml:space="preserve">An Aboriginal object includes </w:t>
      </w:r>
      <w:r w:rsidR="009B093D" w:rsidRPr="00B63BD2">
        <w:rPr>
          <w:color w:val="000000" w:themeColor="text1"/>
          <w:szCs w:val="24"/>
        </w:rPr>
        <w:t>petroglyphs and rock art (see definition of Aboriginal object in section 4).</w:t>
      </w:r>
    </w:p>
    <w:p w14:paraId="1F2BEE98" w14:textId="77777777" w:rsidR="004A720B" w:rsidRPr="00B63BD2" w:rsidRDefault="004A720B" w:rsidP="00263297">
      <w:pPr>
        <w:pStyle w:val="Normal-em"/>
        <w:spacing w:after="0" w:line="240" w:lineRule="auto"/>
        <w:rPr>
          <w:color w:val="000000" w:themeColor="text1"/>
          <w:szCs w:val="24"/>
        </w:rPr>
      </w:pPr>
    </w:p>
    <w:p w14:paraId="379D5DDA" w14:textId="5D3E83FA" w:rsidR="00DF5429" w:rsidRPr="00B63BD2" w:rsidRDefault="00A93D62" w:rsidP="00DF5429">
      <w:pPr>
        <w:pStyle w:val="Normal-em"/>
        <w:spacing w:after="0" w:line="240" w:lineRule="auto"/>
        <w:rPr>
          <w:color w:val="000000" w:themeColor="text1"/>
          <w:szCs w:val="24"/>
        </w:rPr>
      </w:pPr>
      <w:r w:rsidRPr="00B63BD2">
        <w:rPr>
          <w:color w:val="000000" w:themeColor="text1"/>
          <w:szCs w:val="24"/>
        </w:rPr>
        <w:lastRenderedPageBreak/>
        <w:t>Subsection 6(</w:t>
      </w:r>
      <w:r w:rsidR="00D21D93" w:rsidRPr="00B63BD2">
        <w:rPr>
          <w:color w:val="000000" w:themeColor="text1"/>
          <w:szCs w:val="24"/>
        </w:rPr>
        <w:t>2</w:t>
      </w:r>
      <w:r w:rsidRPr="00B63BD2">
        <w:rPr>
          <w:color w:val="000000" w:themeColor="text1"/>
          <w:szCs w:val="24"/>
        </w:rPr>
        <w:t xml:space="preserve">) of the Declaration provides that subsection 6(1) </w:t>
      </w:r>
      <w:r w:rsidR="00DF5429" w:rsidRPr="00B63BD2">
        <w:rPr>
          <w:color w:val="000000" w:themeColor="text1"/>
          <w:szCs w:val="24"/>
        </w:rPr>
        <w:t>do</w:t>
      </w:r>
      <w:r w:rsidR="00D21D93" w:rsidRPr="00B63BD2">
        <w:rPr>
          <w:color w:val="000000" w:themeColor="text1"/>
          <w:szCs w:val="24"/>
        </w:rPr>
        <w:t>es</w:t>
      </w:r>
      <w:r w:rsidR="00DF5429" w:rsidRPr="00B63BD2">
        <w:rPr>
          <w:color w:val="000000" w:themeColor="text1"/>
          <w:szCs w:val="24"/>
        </w:rPr>
        <w:t xml:space="preserve"> not apply:</w:t>
      </w:r>
    </w:p>
    <w:p w14:paraId="3FE0DF8A" w14:textId="10706511" w:rsidR="00DF5429" w:rsidRPr="00B63BD2" w:rsidRDefault="00341422" w:rsidP="00395798">
      <w:pPr>
        <w:pStyle w:val="Normal-em"/>
        <w:numPr>
          <w:ilvl w:val="0"/>
          <w:numId w:val="16"/>
        </w:numPr>
        <w:spacing w:after="0" w:line="240" w:lineRule="auto"/>
        <w:rPr>
          <w:color w:val="000000" w:themeColor="text1"/>
          <w:szCs w:val="24"/>
        </w:rPr>
      </w:pPr>
      <w:r w:rsidRPr="00B63BD2">
        <w:rPr>
          <w:color w:val="000000" w:themeColor="text1"/>
          <w:szCs w:val="24"/>
        </w:rPr>
        <w:t xml:space="preserve">to a Traditional Owner or Traditional Custodian acting in accordance with </w:t>
      </w:r>
      <w:proofErr w:type="spellStart"/>
      <w:r w:rsidRPr="00B63BD2">
        <w:rPr>
          <w:color w:val="000000" w:themeColor="text1"/>
          <w:szCs w:val="24"/>
        </w:rPr>
        <w:t>Ngarda-Ngarli</w:t>
      </w:r>
      <w:proofErr w:type="spellEnd"/>
      <w:r w:rsidRPr="00B63BD2">
        <w:rPr>
          <w:color w:val="000000" w:themeColor="text1"/>
          <w:szCs w:val="24"/>
        </w:rPr>
        <w:t xml:space="preserve"> tradition</w:t>
      </w:r>
      <w:r w:rsidR="00DF5429" w:rsidRPr="00B63BD2">
        <w:rPr>
          <w:color w:val="000000" w:themeColor="text1"/>
          <w:szCs w:val="24"/>
        </w:rPr>
        <w:t>;</w:t>
      </w:r>
    </w:p>
    <w:p w14:paraId="11EB74F9" w14:textId="73B9E73B" w:rsidR="00DF5429" w:rsidRPr="00B63BD2" w:rsidRDefault="00341422" w:rsidP="00395798">
      <w:pPr>
        <w:pStyle w:val="Normal-em"/>
        <w:numPr>
          <w:ilvl w:val="0"/>
          <w:numId w:val="16"/>
        </w:numPr>
        <w:spacing w:after="0" w:line="240" w:lineRule="auto"/>
        <w:rPr>
          <w:color w:val="000000" w:themeColor="text1"/>
          <w:szCs w:val="24"/>
        </w:rPr>
      </w:pPr>
      <w:r w:rsidRPr="00B63BD2">
        <w:rPr>
          <w:color w:val="000000" w:themeColor="text1"/>
          <w:szCs w:val="24"/>
        </w:rPr>
        <w:t>to emergency services personnel acting in the course of their duties</w:t>
      </w:r>
      <w:r w:rsidR="00DF5429" w:rsidRPr="00B63BD2">
        <w:rPr>
          <w:color w:val="000000" w:themeColor="text1"/>
          <w:szCs w:val="24"/>
        </w:rPr>
        <w:t>;</w:t>
      </w:r>
    </w:p>
    <w:p w14:paraId="2948AF77" w14:textId="75E70486" w:rsidR="00BA2A28" w:rsidRPr="00B63BD2" w:rsidRDefault="00341422" w:rsidP="00BA2A28">
      <w:pPr>
        <w:pStyle w:val="Normal-em"/>
        <w:numPr>
          <w:ilvl w:val="0"/>
          <w:numId w:val="16"/>
        </w:numPr>
        <w:spacing w:after="0" w:line="240" w:lineRule="auto"/>
        <w:rPr>
          <w:color w:val="000000" w:themeColor="text1"/>
          <w:szCs w:val="24"/>
        </w:rPr>
      </w:pPr>
      <w:r w:rsidRPr="00B63BD2">
        <w:rPr>
          <w:color w:val="000000" w:themeColor="text1"/>
          <w:szCs w:val="24"/>
        </w:rPr>
        <w:t>where a person has received prior written agreement from the MAC to move, damage</w:t>
      </w:r>
      <w:r w:rsidR="002615F0" w:rsidRPr="00B63BD2">
        <w:rPr>
          <w:color w:val="000000" w:themeColor="text1"/>
          <w:szCs w:val="24"/>
        </w:rPr>
        <w:t xml:space="preserve">, deface or otherwise disturb </w:t>
      </w:r>
      <w:r w:rsidR="008F30D8" w:rsidRPr="00B63BD2">
        <w:rPr>
          <w:color w:val="000000" w:themeColor="text1"/>
          <w:szCs w:val="24"/>
        </w:rPr>
        <w:t>an</w:t>
      </w:r>
      <w:r w:rsidR="00087791" w:rsidRPr="00B63BD2">
        <w:rPr>
          <w:color w:val="000000" w:themeColor="text1"/>
          <w:szCs w:val="24"/>
        </w:rPr>
        <w:t xml:space="preserve"> Aboriginal site or Aboriginal </w:t>
      </w:r>
      <w:r w:rsidR="00B74273" w:rsidRPr="00B63BD2">
        <w:rPr>
          <w:color w:val="000000" w:themeColor="text1"/>
          <w:szCs w:val="24"/>
        </w:rPr>
        <w:t>object</w:t>
      </w:r>
      <w:r w:rsidR="00DF5429" w:rsidRPr="00B63BD2">
        <w:rPr>
          <w:color w:val="000000" w:themeColor="text1"/>
          <w:szCs w:val="24"/>
        </w:rPr>
        <w:t>.</w:t>
      </w:r>
    </w:p>
    <w:p w14:paraId="7961E1A0" w14:textId="77777777" w:rsidR="007574BB" w:rsidRPr="00B63BD2" w:rsidRDefault="007574BB" w:rsidP="007574BB">
      <w:pPr>
        <w:pStyle w:val="Normal-em"/>
        <w:spacing w:after="0" w:line="240" w:lineRule="auto"/>
        <w:rPr>
          <w:color w:val="000000" w:themeColor="text1"/>
          <w:szCs w:val="24"/>
        </w:rPr>
      </w:pPr>
    </w:p>
    <w:p w14:paraId="7D80DC5D" w14:textId="63D202C5" w:rsidR="00D1449B" w:rsidRPr="00B63BD2" w:rsidRDefault="00D1449B" w:rsidP="007574BB">
      <w:pPr>
        <w:pStyle w:val="Normal-em"/>
        <w:spacing w:after="0" w:line="240" w:lineRule="auto"/>
        <w:rPr>
          <w:color w:val="000000" w:themeColor="text1"/>
          <w:szCs w:val="24"/>
        </w:rPr>
      </w:pPr>
      <w:r w:rsidRPr="00B63BD2">
        <w:rPr>
          <w:color w:val="000000" w:themeColor="text1"/>
          <w:szCs w:val="24"/>
        </w:rPr>
        <w:t>For the purposes of paragraph 6(2)(c), prior written agreement from the MAC includes agreements reached before and after the commencement of the Declaration.</w:t>
      </w:r>
      <w:r w:rsidR="00F17BF8" w:rsidRPr="00B63BD2">
        <w:rPr>
          <w:color w:val="000000" w:themeColor="text1"/>
          <w:szCs w:val="24"/>
        </w:rPr>
        <w:t xml:space="preserve"> </w:t>
      </w:r>
    </w:p>
    <w:p w14:paraId="725AACE7" w14:textId="77777777" w:rsidR="00D1449B" w:rsidRPr="00B63BD2" w:rsidRDefault="00D1449B" w:rsidP="0086275F">
      <w:pPr>
        <w:pStyle w:val="Normal-em"/>
        <w:spacing w:after="0" w:line="240" w:lineRule="auto"/>
        <w:rPr>
          <w:color w:val="000000" w:themeColor="text1"/>
          <w:szCs w:val="24"/>
        </w:rPr>
      </w:pPr>
    </w:p>
    <w:p w14:paraId="4627EB4B" w14:textId="0AC11CDB" w:rsidR="00A93D62" w:rsidRPr="00B63BD2" w:rsidRDefault="00A93D62" w:rsidP="00245556">
      <w:pPr>
        <w:pStyle w:val="Normal-em"/>
        <w:spacing w:after="0" w:line="240" w:lineRule="auto"/>
        <w:rPr>
          <w:color w:val="000000" w:themeColor="text1"/>
          <w:szCs w:val="24"/>
        </w:rPr>
      </w:pPr>
      <w:r w:rsidRPr="00B63BD2">
        <w:rPr>
          <w:color w:val="000000" w:themeColor="text1"/>
          <w:szCs w:val="24"/>
        </w:rPr>
        <w:t>Subsection 6(</w:t>
      </w:r>
      <w:r w:rsidR="00D21D93" w:rsidRPr="00B63BD2">
        <w:rPr>
          <w:color w:val="000000" w:themeColor="text1"/>
          <w:szCs w:val="24"/>
        </w:rPr>
        <w:t>3</w:t>
      </w:r>
      <w:r w:rsidRPr="00B63BD2">
        <w:rPr>
          <w:color w:val="000000" w:themeColor="text1"/>
          <w:szCs w:val="24"/>
        </w:rPr>
        <w:t>) of the Declaration provides</w:t>
      </w:r>
      <w:r w:rsidR="00087791" w:rsidRPr="00B63BD2">
        <w:rPr>
          <w:color w:val="000000" w:themeColor="text1"/>
          <w:szCs w:val="24"/>
        </w:rPr>
        <w:t>, for the purposes of subsection 6(1),</w:t>
      </w:r>
      <w:r w:rsidR="004623A3" w:rsidRPr="00B63BD2">
        <w:rPr>
          <w:color w:val="000000" w:themeColor="text1"/>
          <w:szCs w:val="24"/>
        </w:rPr>
        <w:t xml:space="preserve"> </w:t>
      </w:r>
      <w:r w:rsidR="00015E5D" w:rsidRPr="00B63BD2">
        <w:rPr>
          <w:color w:val="000000" w:themeColor="text1"/>
          <w:szCs w:val="24"/>
        </w:rPr>
        <w:t>a</w:t>
      </w:r>
      <w:r w:rsidR="009975F2" w:rsidRPr="00B63BD2">
        <w:rPr>
          <w:color w:val="000000" w:themeColor="text1"/>
          <w:szCs w:val="24"/>
        </w:rPr>
        <w:t>n</w:t>
      </w:r>
      <w:r w:rsidR="00015E5D" w:rsidRPr="00B63BD2">
        <w:rPr>
          <w:color w:val="000000" w:themeColor="text1"/>
          <w:szCs w:val="24"/>
        </w:rPr>
        <w:t xml:space="preserve"> Aboriginal site or Aboriginal object</w:t>
      </w:r>
      <w:r w:rsidR="00073336" w:rsidRPr="00B63BD2">
        <w:rPr>
          <w:color w:val="000000" w:themeColor="text1"/>
          <w:szCs w:val="24"/>
        </w:rPr>
        <w:t xml:space="preserve"> is taken not to be moved, damaged, defaced or otherwise disturbed by, or </w:t>
      </w:r>
      <w:proofErr w:type="gramStart"/>
      <w:r w:rsidR="00073336" w:rsidRPr="00B63BD2">
        <w:rPr>
          <w:color w:val="000000" w:themeColor="text1"/>
          <w:szCs w:val="24"/>
        </w:rPr>
        <w:t>as a result of</w:t>
      </w:r>
      <w:proofErr w:type="gramEnd"/>
      <w:r w:rsidR="00073336" w:rsidRPr="00B63BD2">
        <w:rPr>
          <w:color w:val="000000" w:themeColor="text1"/>
          <w:szCs w:val="24"/>
        </w:rPr>
        <w:t>, industrial gaseous emissions.</w:t>
      </w:r>
    </w:p>
    <w:p w14:paraId="5A73087B" w14:textId="77777777" w:rsidR="002C4414" w:rsidRPr="00B63BD2" w:rsidRDefault="002C4414" w:rsidP="00A93D62">
      <w:pPr>
        <w:pStyle w:val="Normal-em"/>
        <w:spacing w:after="0" w:line="240" w:lineRule="auto"/>
        <w:rPr>
          <w:color w:val="000000" w:themeColor="text1"/>
          <w:szCs w:val="24"/>
        </w:rPr>
      </w:pPr>
    </w:p>
    <w:p w14:paraId="1F73D64C" w14:textId="24724E81" w:rsidR="00A93D62" w:rsidRPr="00B63BD2" w:rsidRDefault="00965FDB" w:rsidP="002573BE">
      <w:pPr>
        <w:pStyle w:val="Normal-em"/>
        <w:spacing w:after="0" w:line="240" w:lineRule="auto"/>
        <w:rPr>
          <w:iCs/>
          <w:color w:val="000000" w:themeColor="text1"/>
          <w:szCs w:val="24"/>
        </w:rPr>
      </w:pPr>
      <w:r w:rsidRPr="00B63BD2">
        <w:rPr>
          <w:iCs/>
          <w:color w:val="000000" w:themeColor="text1"/>
          <w:szCs w:val="24"/>
        </w:rPr>
        <w:t>A note under subsection 6(</w:t>
      </w:r>
      <w:r w:rsidR="00C96FBB" w:rsidRPr="00B63BD2">
        <w:rPr>
          <w:iCs/>
          <w:color w:val="000000" w:themeColor="text1"/>
          <w:szCs w:val="24"/>
        </w:rPr>
        <w:t>3</w:t>
      </w:r>
      <w:r w:rsidRPr="00B63BD2">
        <w:rPr>
          <w:iCs/>
          <w:color w:val="000000" w:themeColor="text1"/>
          <w:szCs w:val="24"/>
        </w:rPr>
        <w:t>) of the Declaration refers readers to subsection 22(1) of the Act, which provides that a person commits an offence if the person engages in conduct that contravenes th</w:t>
      </w:r>
      <w:r w:rsidR="00F75E04" w:rsidRPr="00B63BD2">
        <w:rPr>
          <w:iCs/>
          <w:color w:val="000000" w:themeColor="text1"/>
          <w:szCs w:val="24"/>
        </w:rPr>
        <w:t>e provisions of a declaration</w:t>
      </w:r>
      <w:r w:rsidRPr="00B63BD2">
        <w:rPr>
          <w:iCs/>
          <w:color w:val="000000" w:themeColor="text1"/>
          <w:szCs w:val="24"/>
        </w:rPr>
        <w:t>.</w:t>
      </w:r>
    </w:p>
    <w:p w14:paraId="6ABAB5AA" w14:textId="77777777" w:rsidR="00A93D62" w:rsidRPr="00B63BD2" w:rsidRDefault="00A93D62" w:rsidP="002573BE">
      <w:pPr>
        <w:pStyle w:val="Normal-em"/>
        <w:spacing w:after="0" w:line="240" w:lineRule="auto"/>
        <w:rPr>
          <w:iCs/>
          <w:color w:val="000000" w:themeColor="text1"/>
          <w:szCs w:val="24"/>
        </w:rPr>
      </w:pPr>
    </w:p>
    <w:p w14:paraId="3707C0F9" w14:textId="02CC598C" w:rsidR="00AA7E0B" w:rsidRPr="00B63BD2" w:rsidRDefault="00AA7E0B" w:rsidP="002573BE">
      <w:pPr>
        <w:pStyle w:val="Normal-em"/>
        <w:spacing w:after="0" w:line="240" w:lineRule="auto"/>
        <w:rPr>
          <w:iCs/>
          <w:color w:val="000000" w:themeColor="text1"/>
          <w:szCs w:val="24"/>
          <w:u w:val="single"/>
        </w:rPr>
      </w:pPr>
      <w:r w:rsidRPr="00B63BD2">
        <w:rPr>
          <w:iCs/>
          <w:color w:val="000000" w:themeColor="text1"/>
          <w:szCs w:val="24"/>
          <w:u w:val="single"/>
        </w:rPr>
        <w:t>Section 7 – Period of effect</w:t>
      </w:r>
    </w:p>
    <w:p w14:paraId="2FE51123" w14:textId="77777777" w:rsidR="006D4500" w:rsidRPr="00B63BD2" w:rsidRDefault="006D4500" w:rsidP="002573BE">
      <w:pPr>
        <w:pStyle w:val="Normal-em"/>
        <w:spacing w:after="0" w:line="240" w:lineRule="auto"/>
        <w:rPr>
          <w:iCs/>
          <w:color w:val="000000" w:themeColor="text1"/>
          <w:szCs w:val="24"/>
          <w:u w:val="single"/>
        </w:rPr>
      </w:pPr>
    </w:p>
    <w:p w14:paraId="486A78B0" w14:textId="3AA57267" w:rsidR="00AA7E0B" w:rsidRPr="00B63BD2" w:rsidRDefault="00FC541F" w:rsidP="002573BE">
      <w:pPr>
        <w:pStyle w:val="Normal-em"/>
        <w:spacing w:after="0" w:line="240" w:lineRule="auto"/>
        <w:rPr>
          <w:iCs/>
          <w:color w:val="000000" w:themeColor="text1"/>
          <w:szCs w:val="24"/>
        </w:rPr>
      </w:pPr>
      <w:r w:rsidRPr="00B63BD2">
        <w:rPr>
          <w:iCs/>
          <w:color w:val="000000" w:themeColor="text1"/>
          <w:szCs w:val="24"/>
        </w:rPr>
        <w:t xml:space="preserve">Section 7 </w:t>
      </w:r>
      <w:r w:rsidR="003673E6" w:rsidRPr="00B63BD2">
        <w:rPr>
          <w:iCs/>
          <w:color w:val="000000" w:themeColor="text1"/>
          <w:szCs w:val="24"/>
        </w:rPr>
        <w:t xml:space="preserve">of the </w:t>
      </w:r>
      <w:r w:rsidR="00071DBF" w:rsidRPr="00B63BD2">
        <w:rPr>
          <w:iCs/>
          <w:color w:val="000000" w:themeColor="text1"/>
          <w:szCs w:val="24"/>
        </w:rPr>
        <w:t xml:space="preserve">Declaration </w:t>
      </w:r>
      <w:r w:rsidR="003D6443" w:rsidRPr="00B63BD2">
        <w:rPr>
          <w:iCs/>
          <w:color w:val="000000" w:themeColor="text1"/>
          <w:szCs w:val="24"/>
        </w:rPr>
        <w:t xml:space="preserve">provides that the Declaration has effect for 10 years beginning on the date </w:t>
      </w:r>
      <w:r w:rsidR="001B0904" w:rsidRPr="00B63BD2">
        <w:rPr>
          <w:iCs/>
          <w:color w:val="000000" w:themeColor="text1"/>
          <w:szCs w:val="24"/>
        </w:rPr>
        <w:t>the instrument is registered</w:t>
      </w:r>
      <w:r w:rsidR="003839AB" w:rsidRPr="00B63BD2">
        <w:rPr>
          <w:iCs/>
          <w:color w:val="000000" w:themeColor="text1"/>
          <w:szCs w:val="24"/>
        </w:rPr>
        <w:t>.</w:t>
      </w:r>
    </w:p>
    <w:p w14:paraId="16D01C57" w14:textId="77777777" w:rsidR="00062F51" w:rsidRPr="00B63BD2" w:rsidRDefault="00062F51" w:rsidP="002573BE">
      <w:pPr>
        <w:pStyle w:val="Normal-em"/>
        <w:spacing w:after="0" w:line="240" w:lineRule="auto"/>
        <w:rPr>
          <w:iCs/>
          <w:color w:val="000000" w:themeColor="text1"/>
          <w:szCs w:val="24"/>
          <w:u w:val="single"/>
        </w:rPr>
      </w:pPr>
    </w:p>
    <w:p w14:paraId="14C236A6" w14:textId="22728EF4" w:rsidR="00AA7E0B" w:rsidRPr="00B63BD2" w:rsidRDefault="00AA7E0B" w:rsidP="002573BE">
      <w:pPr>
        <w:pStyle w:val="Normal-em"/>
        <w:spacing w:after="0" w:line="240" w:lineRule="auto"/>
        <w:rPr>
          <w:iCs/>
          <w:color w:val="000000" w:themeColor="text1"/>
          <w:szCs w:val="24"/>
          <w:u w:val="single"/>
        </w:rPr>
      </w:pPr>
      <w:r w:rsidRPr="00B63BD2">
        <w:rPr>
          <w:iCs/>
          <w:color w:val="000000" w:themeColor="text1"/>
          <w:szCs w:val="24"/>
          <w:u w:val="single"/>
        </w:rPr>
        <w:t xml:space="preserve">Section 8 – Repeal </w:t>
      </w:r>
    </w:p>
    <w:p w14:paraId="5CDC13B1" w14:textId="77777777" w:rsidR="006D4500" w:rsidRPr="00B63BD2" w:rsidRDefault="006D4500" w:rsidP="002573BE">
      <w:pPr>
        <w:pStyle w:val="Normal-em"/>
        <w:spacing w:after="0" w:line="240" w:lineRule="auto"/>
        <w:rPr>
          <w:iCs/>
          <w:color w:val="000000" w:themeColor="text1"/>
          <w:szCs w:val="24"/>
        </w:rPr>
      </w:pPr>
    </w:p>
    <w:p w14:paraId="35C2674B" w14:textId="72AA108B" w:rsidR="000330FC" w:rsidRPr="00B63BD2" w:rsidRDefault="000330FC" w:rsidP="002573BE">
      <w:pPr>
        <w:pStyle w:val="Normal-em"/>
        <w:spacing w:after="0" w:line="240" w:lineRule="auto"/>
        <w:rPr>
          <w:iCs/>
          <w:color w:val="000000" w:themeColor="text1"/>
          <w:szCs w:val="24"/>
        </w:rPr>
      </w:pPr>
      <w:r w:rsidRPr="00B63BD2">
        <w:rPr>
          <w:iCs/>
          <w:color w:val="000000" w:themeColor="text1"/>
          <w:szCs w:val="24"/>
        </w:rPr>
        <w:t xml:space="preserve">Section 8 of the Declaration provides that </w:t>
      </w:r>
      <w:r w:rsidR="00EA4F0A" w:rsidRPr="00B63BD2">
        <w:rPr>
          <w:iCs/>
          <w:color w:val="000000" w:themeColor="text1"/>
          <w:szCs w:val="24"/>
        </w:rPr>
        <w:t xml:space="preserve">the </w:t>
      </w:r>
      <w:r w:rsidR="003049EE" w:rsidRPr="00B63BD2">
        <w:rPr>
          <w:iCs/>
          <w:color w:val="000000" w:themeColor="text1"/>
          <w:szCs w:val="24"/>
        </w:rPr>
        <w:t xml:space="preserve">Declaration will be </w:t>
      </w:r>
      <w:r w:rsidRPr="00B63BD2">
        <w:rPr>
          <w:iCs/>
          <w:color w:val="000000" w:themeColor="text1"/>
          <w:szCs w:val="24"/>
        </w:rPr>
        <w:t xml:space="preserve">repealed the day after the end of the period specified in section 7 of </w:t>
      </w:r>
      <w:r w:rsidR="003049EE" w:rsidRPr="00B63BD2">
        <w:rPr>
          <w:iCs/>
          <w:color w:val="000000" w:themeColor="text1"/>
          <w:szCs w:val="24"/>
        </w:rPr>
        <w:t>the Declaration</w:t>
      </w:r>
      <w:r w:rsidRPr="00B63BD2">
        <w:rPr>
          <w:iCs/>
          <w:color w:val="000000" w:themeColor="text1"/>
          <w:szCs w:val="24"/>
        </w:rPr>
        <w:t>.</w:t>
      </w:r>
    </w:p>
    <w:p w14:paraId="44AE5B1D" w14:textId="77777777" w:rsidR="00062F51" w:rsidRPr="00B63BD2" w:rsidRDefault="00062F51" w:rsidP="002573BE">
      <w:pPr>
        <w:pStyle w:val="Normal-em"/>
        <w:spacing w:after="0" w:line="240" w:lineRule="auto"/>
        <w:rPr>
          <w:iCs/>
          <w:color w:val="000000" w:themeColor="text1"/>
          <w:szCs w:val="24"/>
        </w:rPr>
      </w:pPr>
    </w:p>
    <w:p w14:paraId="653A8AA8" w14:textId="50BC9246" w:rsidR="006D4500" w:rsidRPr="00B63BD2" w:rsidRDefault="006D4500" w:rsidP="002573BE">
      <w:pPr>
        <w:pStyle w:val="Normal-em"/>
        <w:spacing w:after="0" w:line="240" w:lineRule="auto"/>
        <w:rPr>
          <w:iCs/>
          <w:color w:val="000000" w:themeColor="text1"/>
          <w:szCs w:val="24"/>
          <w:u w:val="single"/>
        </w:rPr>
      </w:pPr>
      <w:r w:rsidRPr="00B63BD2">
        <w:rPr>
          <w:iCs/>
          <w:color w:val="000000" w:themeColor="text1"/>
          <w:szCs w:val="24"/>
          <w:u w:val="single"/>
        </w:rPr>
        <w:t>Schedule 1 – Declared area</w:t>
      </w:r>
    </w:p>
    <w:p w14:paraId="78891245" w14:textId="77777777" w:rsidR="002573BE" w:rsidRPr="00B63BD2" w:rsidRDefault="002573BE" w:rsidP="002573BE">
      <w:pPr>
        <w:pStyle w:val="Normal-em"/>
        <w:spacing w:after="0" w:line="240" w:lineRule="auto"/>
        <w:rPr>
          <w:color w:val="000000" w:themeColor="text1"/>
          <w:szCs w:val="24"/>
        </w:rPr>
      </w:pPr>
    </w:p>
    <w:p w14:paraId="3D8EEA8F" w14:textId="06A3587B" w:rsidR="002573BE" w:rsidRPr="00B63BD2" w:rsidRDefault="002573BE" w:rsidP="002573BE">
      <w:pPr>
        <w:pStyle w:val="Normal-em"/>
        <w:spacing w:after="0" w:line="240" w:lineRule="auto"/>
        <w:rPr>
          <w:color w:val="000000" w:themeColor="text1"/>
          <w:szCs w:val="24"/>
        </w:rPr>
      </w:pPr>
      <w:r w:rsidRPr="00B63BD2">
        <w:rPr>
          <w:color w:val="000000" w:themeColor="text1"/>
          <w:szCs w:val="24"/>
        </w:rPr>
        <w:t xml:space="preserve">This item </w:t>
      </w:r>
      <w:r w:rsidR="006D4500" w:rsidRPr="00B63BD2">
        <w:rPr>
          <w:color w:val="000000" w:themeColor="text1"/>
          <w:szCs w:val="24"/>
        </w:rPr>
        <w:t>provides a map of the declared area.</w:t>
      </w:r>
    </w:p>
    <w:p w14:paraId="2EC955C7" w14:textId="77777777" w:rsidR="002573BE" w:rsidRPr="00B63BD2" w:rsidRDefault="002573BE" w:rsidP="002573BE">
      <w:pPr>
        <w:spacing w:after="0" w:line="240" w:lineRule="auto"/>
        <w:rPr>
          <w:rFonts w:ascii="Times New Roman" w:hAnsi="Times New Roman" w:cs="Times New Roman"/>
          <w:color w:val="000000" w:themeColor="text1"/>
          <w:sz w:val="24"/>
          <w:szCs w:val="24"/>
        </w:rPr>
      </w:pPr>
    </w:p>
    <w:p w14:paraId="7F76D807" w14:textId="77E36D5D" w:rsidR="002573BE" w:rsidRPr="00B63BD2" w:rsidRDefault="002573BE" w:rsidP="002573BE">
      <w:pPr>
        <w:spacing w:after="0" w:line="240" w:lineRule="auto"/>
        <w:rPr>
          <w:rFonts w:ascii="Times New Roman" w:hAnsi="Times New Roman" w:cs="Times New Roman"/>
          <w:color w:val="000000" w:themeColor="text1"/>
          <w:sz w:val="24"/>
          <w:szCs w:val="24"/>
        </w:rPr>
      </w:pPr>
    </w:p>
    <w:p w14:paraId="0D4A8233" w14:textId="77777777" w:rsidR="002573BE" w:rsidRPr="00B63BD2" w:rsidRDefault="002573BE" w:rsidP="002573BE">
      <w:pPr>
        <w:spacing w:after="0" w:line="240" w:lineRule="auto"/>
        <w:rPr>
          <w:rFonts w:ascii="Times New Roman" w:hAnsi="Times New Roman" w:cs="Times New Roman"/>
          <w:color w:val="000000" w:themeColor="text1"/>
          <w:sz w:val="24"/>
          <w:szCs w:val="24"/>
        </w:rPr>
      </w:pPr>
    </w:p>
    <w:p w14:paraId="7E71A987" w14:textId="77777777" w:rsidR="002573BE" w:rsidRPr="00B63BD2" w:rsidRDefault="002573BE" w:rsidP="002573B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br w:type="page"/>
      </w:r>
    </w:p>
    <w:p w14:paraId="2A315062" w14:textId="0ED51130" w:rsidR="2490220F" w:rsidRPr="00B63BD2" w:rsidRDefault="2490220F" w:rsidP="63156A87">
      <w:pPr>
        <w:pStyle w:val="Normal-em"/>
        <w:spacing w:after="0" w:line="240" w:lineRule="auto"/>
        <w:jc w:val="right"/>
        <w:rPr>
          <w:b/>
          <w:bCs/>
          <w:color w:val="000000" w:themeColor="text1"/>
          <w:szCs w:val="24"/>
          <w:u w:val="single"/>
        </w:rPr>
      </w:pPr>
      <w:r w:rsidRPr="00B63BD2">
        <w:rPr>
          <w:b/>
          <w:bCs/>
          <w:color w:val="000000" w:themeColor="text1"/>
          <w:szCs w:val="24"/>
          <w:u w:val="single"/>
        </w:rPr>
        <w:lastRenderedPageBreak/>
        <w:t>ATTACHMENT B</w:t>
      </w:r>
    </w:p>
    <w:p w14:paraId="3CBF4766" w14:textId="4A5039A8" w:rsidR="63156A87" w:rsidRPr="00B63BD2" w:rsidRDefault="63156A87" w:rsidP="63156A87">
      <w:pPr>
        <w:pStyle w:val="Normal-em"/>
        <w:spacing w:after="0" w:line="240" w:lineRule="auto"/>
        <w:jc w:val="center"/>
        <w:rPr>
          <w:i/>
          <w:iCs/>
          <w:color w:val="000000" w:themeColor="text1"/>
          <w:szCs w:val="24"/>
        </w:rPr>
      </w:pPr>
    </w:p>
    <w:p w14:paraId="2BE7CE54" w14:textId="77777777" w:rsidR="002573BE" w:rsidRPr="00B63BD2" w:rsidRDefault="002573BE" w:rsidP="002573BE">
      <w:pPr>
        <w:spacing w:after="0" w:line="240" w:lineRule="auto"/>
        <w:rPr>
          <w:rFonts w:ascii="Times New Roman" w:hAnsi="Times New Roman" w:cs="Times New Roman"/>
          <w:color w:val="000000" w:themeColor="text1"/>
          <w:sz w:val="24"/>
          <w:szCs w:val="24"/>
        </w:rPr>
      </w:pPr>
    </w:p>
    <w:p w14:paraId="76E33D49" w14:textId="77777777" w:rsidR="002573BE" w:rsidRPr="00B63BD2" w:rsidRDefault="002573BE" w:rsidP="002573BE">
      <w:pPr>
        <w:spacing w:after="0" w:line="240" w:lineRule="auto"/>
        <w:jc w:val="center"/>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Statement of Compatibility with Human Rights</w:t>
      </w:r>
    </w:p>
    <w:p w14:paraId="06B31262" w14:textId="77777777" w:rsidR="002573BE" w:rsidRPr="00B63BD2" w:rsidRDefault="002573BE" w:rsidP="002573BE">
      <w:pPr>
        <w:spacing w:after="0" w:line="240" w:lineRule="auto"/>
        <w:jc w:val="center"/>
        <w:rPr>
          <w:rFonts w:ascii="Times New Roman" w:hAnsi="Times New Roman" w:cs="Times New Roman"/>
          <w:b/>
          <w:color w:val="000000" w:themeColor="text1"/>
          <w:sz w:val="24"/>
          <w:szCs w:val="24"/>
        </w:rPr>
      </w:pPr>
    </w:p>
    <w:p w14:paraId="1ED4ECA1" w14:textId="77777777" w:rsidR="002573BE" w:rsidRPr="00B63BD2" w:rsidRDefault="002573BE" w:rsidP="002573BE">
      <w:pPr>
        <w:spacing w:after="0" w:line="240" w:lineRule="auto"/>
        <w:jc w:val="center"/>
        <w:rPr>
          <w:rFonts w:ascii="Times New Roman" w:hAnsi="Times New Roman" w:cs="Times New Roman"/>
          <w:color w:val="000000" w:themeColor="text1"/>
          <w:sz w:val="24"/>
          <w:szCs w:val="24"/>
        </w:rPr>
      </w:pPr>
      <w:r w:rsidRPr="00B63BD2">
        <w:rPr>
          <w:rFonts w:ascii="Times New Roman" w:hAnsi="Times New Roman" w:cs="Times New Roman"/>
          <w:i/>
          <w:color w:val="000000" w:themeColor="text1"/>
          <w:sz w:val="24"/>
          <w:szCs w:val="24"/>
        </w:rPr>
        <w:t>Prepared in accordance with Part 3 of the Human Rights (Parliamentary Scrutiny) Act 2011</w:t>
      </w:r>
    </w:p>
    <w:p w14:paraId="6986AAB6" w14:textId="77777777" w:rsidR="002573BE" w:rsidRPr="00B63BD2" w:rsidRDefault="002573BE" w:rsidP="002573BE">
      <w:pPr>
        <w:spacing w:after="0" w:line="240" w:lineRule="auto"/>
        <w:jc w:val="center"/>
        <w:rPr>
          <w:rFonts w:ascii="Times New Roman" w:hAnsi="Times New Roman" w:cs="Times New Roman"/>
          <w:color w:val="000000" w:themeColor="text1"/>
          <w:sz w:val="24"/>
          <w:szCs w:val="24"/>
        </w:rPr>
      </w:pPr>
    </w:p>
    <w:p w14:paraId="0D3F9BC7" w14:textId="74B6799C" w:rsidR="002573BE" w:rsidRPr="00B63BD2" w:rsidRDefault="00F31833" w:rsidP="002573BE">
      <w:pPr>
        <w:spacing w:after="0" w:line="240" w:lineRule="auto"/>
        <w:jc w:val="center"/>
        <w:rPr>
          <w:rFonts w:ascii="Times New Roman" w:hAnsi="Times New Roman" w:cs="Times New Roman"/>
          <w:bCs/>
          <w:i/>
          <w:iCs/>
          <w:color w:val="000000" w:themeColor="text1"/>
          <w:sz w:val="24"/>
          <w:szCs w:val="24"/>
        </w:rPr>
      </w:pPr>
      <w:r w:rsidRPr="00B63BD2">
        <w:rPr>
          <w:rFonts w:ascii="Times New Roman" w:hAnsi="Times New Roman" w:cs="Times New Roman"/>
          <w:bCs/>
          <w:i/>
          <w:iCs/>
          <w:color w:val="000000" w:themeColor="text1"/>
          <w:sz w:val="24"/>
          <w:szCs w:val="24"/>
        </w:rPr>
        <w:t>Aboriginal and Torres Strait Islander Heritage Protection (Murujuga) Declaration 2025</w:t>
      </w:r>
    </w:p>
    <w:p w14:paraId="4D3B2BED" w14:textId="77777777" w:rsidR="00F31833" w:rsidRPr="00B63BD2" w:rsidRDefault="00F31833" w:rsidP="002573BE">
      <w:pPr>
        <w:spacing w:after="0" w:line="240" w:lineRule="auto"/>
        <w:jc w:val="center"/>
        <w:rPr>
          <w:rFonts w:ascii="Times New Roman" w:hAnsi="Times New Roman" w:cs="Times New Roman"/>
          <w:color w:val="000000" w:themeColor="text1"/>
          <w:sz w:val="24"/>
          <w:szCs w:val="24"/>
        </w:rPr>
      </w:pPr>
    </w:p>
    <w:p w14:paraId="5C47DBF6" w14:textId="77777777" w:rsidR="002573BE" w:rsidRPr="00B63BD2" w:rsidRDefault="002573BE" w:rsidP="002573B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This Legislative Instrument is compatible with the human rights and freedoms recognised or declared in the international instruments listed in section 3 of the </w:t>
      </w:r>
      <w:r w:rsidRPr="00B63BD2">
        <w:rPr>
          <w:rFonts w:ascii="Times New Roman" w:hAnsi="Times New Roman" w:cs="Times New Roman"/>
          <w:i/>
          <w:color w:val="000000" w:themeColor="text1"/>
          <w:sz w:val="24"/>
          <w:szCs w:val="24"/>
        </w:rPr>
        <w:t>Human Rights (Parliamentary Scrutiny) Act 2011</w:t>
      </w:r>
      <w:r w:rsidRPr="00B63BD2">
        <w:rPr>
          <w:rFonts w:ascii="Times New Roman" w:hAnsi="Times New Roman" w:cs="Times New Roman"/>
          <w:color w:val="000000" w:themeColor="text1"/>
          <w:sz w:val="24"/>
          <w:szCs w:val="24"/>
        </w:rPr>
        <w:t>.</w:t>
      </w:r>
    </w:p>
    <w:p w14:paraId="4BCE4ED3" w14:textId="77777777" w:rsidR="002573BE" w:rsidRPr="00B63BD2" w:rsidRDefault="002573BE" w:rsidP="002573BE">
      <w:pPr>
        <w:spacing w:after="0" w:line="240" w:lineRule="auto"/>
        <w:rPr>
          <w:rFonts w:ascii="Times New Roman" w:hAnsi="Times New Roman" w:cs="Times New Roman"/>
          <w:color w:val="000000" w:themeColor="text1"/>
          <w:sz w:val="24"/>
          <w:szCs w:val="24"/>
        </w:rPr>
      </w:pPr>
    </w:p>
    <w:p w14:paraId="44B2C20E" w14:textId="77777777" w:rsidR="002573BE" w:rsidRPr="00B63BD2" w:rsidRDefault="002573BE" w:rsidP="002573BE">
      <w:pPr>
        <w:spacing w:after="0" w:line="240" w:lineRule="auto"/>
        <w:jc w:val="both"/>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Overview of the Legislative Instrument</w:t>
      </w:r>
    </w:p>
    <w:p w14:paraId="18CB5EEB" w14:textId="77777777" w:rsidR="002573BE" w:rsidRPr="00B63BD2" w:rsidRDefault="002573BE" w:rsidP="002573BE">
      <w:pPr>
        <w:spacing w:after="0" w:line="240" w:lineRule="auto"/>
        <w:rPr>
          <w:rFonts w:ascii="Times New Roman" w:hAnsi="Times New Roman" w:cs="Times New Roman"/>
          <w:color w:val="000000" w:themeColor="text1"/>
          <w:sz w:val="24"/>
          <w:szCs w:val="24"/>
        </w:rPr>
      </w:pPr>
    </w:p>
    <w:p w14:paraId="66A87353" w14:textId="77777777" w:rsidR="00B5223E" w:rsidRPr="00B63BD2" w:rsidRDefault="00F31833" w:rsidP="00B5223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w:t>
      </w:r>
      <w:r w:rsidRPr="00B63BD2">
        <w:rPr>
          <w:rFonts w:ascii="Times New Roman" w:hAnsi="Times New Roman" w:cs="Times New Roman"/>
          <w:i/>
          <w:iCs/>
          <w:color w:val="000000" w:themeColor="text1"/>
          <w:sz w:val="24"/>
          <w:szCs w:val="24"/>
        </w:rPr>
        <w:t>Aboriginal and Torres Strait Islander Heritage Protection Act 1984 </w:t>
      </w:r>
      <w:r w:rsidRPr="00B63BD2">
        <w:rPr>
          <w:rFonts w:ascii="Times New Roman" w:hAnsi="Times New Roman" w:cs="Times New Roman"/>
          <w:color w:val="000000" w:themeColor="text1"/>
          <w:sz w:val="24"/>
          <w:szCs w:val="24"/>
        </w:rPr>
        <w:t>(the Act) provides for the preservation and protection of areas, objects and remains that are of particular significance to Aboriginal and Torres Strait Islander persons from injury or desecration. This includes areas, or objects and remains, that are in Australia or in Australian waters.</w:t>
      </w:r>
    </w:p>
    <w:p w14:paraId="78C64D6A" w14:textId="77777777" w:rsidR="00B5223E" w:rsidRPr="00B63BD2" w:rsidRDefault="00B5223E" w:rsidP="00B5223E">
      <w:pPr>
        <w:spacing w:after="0" w:line="240" w:lineRule="auto"/>
        <w:rPr>
          <w:rFonts w:ascii="Times New Roman" w:hAnsi="Times New Roman" w:cs="Times New Roman"/>
          <w:color w:val="000000" w:themeColor="text1"/>
          <w:sz w:val="24"/>
          <w:szCs w:val="24"/>
        </w:rPr>
      </w:pPr>
    </w:p>
    <w:p w14:paraId="6E21AFB8" w14:textId="3B6E52C6" w:rsidR="00B5223E" w:rsidRPr="00B63BD2" w:rsidRDefault="00B5223E" w:rsidP="00B5223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Part II of the Act provides for the protection of significant Aboriginal areas and objects. Section 10 of the Act allows the Minister to make declarations in relation to areas where the Minister receives a</w:t>
      </w:r>
      <w:r w:rsidR="00D10BDD" w:rsidRPr="00B63BD2">
        <w:rPr>
          <w:rFonts w:ascii="Times New Roman" w:hAnsi="Times New Roman" w:cs="Times New Roman"/>
          <w:color w:val="000000" w:themeColor="text1"/>
          <w:sz w:val="24"/>
          <w:szCs w:val="24"/>
        </w:rPr>
        <w:t>n</w:t>
      </w:r>
      <w:r w:rsidRPr="00B63BD2">
        <w:rPr>
          <w:rFonts w:ascii="Times New Roman" w:hAnsi="Times New Roman" w:cs="Times New Roman"/>
          <w:color w:val="000000" w:themeColor="text1"/>
          <w:sz w:val="24"/>
          <w:szCs w:val="24"/>
        </w:rPr>
        <w:t xml:space="preserve"> application by or on behalf of an Aboriginal or a group of Aboriginals, is satisfied that the area is a significant Aboriginal area and that it is under threat of injury or desecration, has received a report in relation to the area that </w:t>
      </w:r>
      <w:r w:rsidR="000579DA" w:rsidRPr="00B63BD2">
        <w:rPr>
          <w:rFonts w:ascii="Times New Roman" w:hAnsi="Times New Roman" w:cs="Times New Roman"/>
          <w:color w:val="000000" w:themeColor="text1"/>
          <w:sz w:val="24"/>
          <w:szCs w:val="24"/>
        </w:rPr>
        <w:t xml:space="preserve">deals with </w:t>
      </w:r>
      <w:r w:rsidRPr="00B63BD2">
        <w:rPr>
          <w:rFonts w:ascii="Times New Roman" w:hAnsi="Times New Roman" w:cs="Times New Roman"/>
          <w:color w:val="000000" w:themeColor="text1"/>
          <w:sz w:val="24"/>
          <w:szCs w:val="24"/>
        </w:rPr>
        <w:t>certain matters</w:t>
      </w:r>
      <w:r w:rsidR="007545E4" w:rsidRPr="00B63BD2">
        <w:rPr>
          <w:rFonts w:ascii="Times New Roman" w:hAnsi="Times New Roman" w:cs="Times New Roman"/>
          <w:color w:val="000000" w:themeColor="text1"/>
          <w:sz w:val="24"/>
          <w:szCs w:val="24"/>
        </w:rPr>
        <w:t xml:space="preserve"> and has considered the report and any representations attached to the report</w:t>
      </w:r>
      <w:r w:rsidRPr="00B63BD2">
        <w:rPr>
          <w:rFonts w:ascii="Times New Roman" w:hAnsi="Times New Roman" w:cs="Times New Roman"/>
          <w:color w:val="000000" w:themeColor="text1"/>
          <w:sz w:val="24"/>
          <w:szCs w:val="24"/>
        </w:rPr>
        <w:t>, and has considered other matter</w:t>
      </w:r>
      <w:r w:rsidR="005D7EE4" w:rsidRPr="00B63BD2">
        <w:rPr>
          <w:rFonts w:ascii="Times New Roman" w:hAnsi="Times New Roman" w:cs="Times New Roman"/>
          <w:color w:val="000000" w:themeColor="text1"/>
          <w:sz w:val="24"/>
          <w:szCs w:val="24"/>
        </w:rPr>
        <w:t>s</w:t>
      </w:r>
      <w:r w:rsidRPr="00B63BD2">
        <w:rPr>
          <w:rFonts w:ascii="Times New Roman" w:hAnsi="Times New Roman" w:cs="Times New Roman"/>
          <w:color w:val="000000" w:themeColor="text1"/>
          <w:sz w:val="24"/>
          <w:szCs w:val="24"/>
        </w:rPr>
        <w:t xml:space="preserve"> he or she thinks relevant.</w:t>
      </w:r>
    </w:p>
    <w:p w14:paraId="6D0DF7A8" w14:textId="77777777" w:rsidR="00B5223E" w:rsidRPr="00B63BD2" w:rsidRDefault="00B5223E" w:rsidP="00B5223E">
      <w:pPr>
        <w:spacing w:after="0" w:line="240" w:lineRule="auto"/>
        <w:rPr>
          <w:rFonts w:ascii="Times New Roman" w:hAnsi="Times New Roman" w:cs="Times New Roman"/>
          <w:color w:val="000000" w:themeColor="text1"/>
          <w:sz w:val="24"/>
          <w:szCs w:val="24"/>
        </w:rPr>
      </w:pPr>
    </w:p>
    <w:p w14:paraId="1D5F0FDF" w14:textId="6BF6A551" w:rsidR="00B5223E" w:rsidRPr="00B63BD2" w:rsidRDefault="00B5223E" w:rsidP="00B5223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w:t>
      </w:r>
      <w:r w:rsidRPr="00B63BD2">
        <w:rPr>
          <w:rFonts w:ascii="Times New Roman" w:hAnsi="Times New Roman" w:cs="Times New Roman"/>
          <w:i/>
          <w:iCs/>
          <w:color w:val="000000" w:themeColor="text1"/>
          <w:sz w:val="24"/>
          <w:szCs w:val="24"/>
        </w:rPr>
        <w:t>Aboriginal and Torres Strait Islander Heritage Protection (Murujuga) Declaration 2025 </w:t>
      </w:r>
      <w:r w:rsidRPr="00B63BD2">
        <w:rPr>
          <w:rFonts w:ascii="Times New Roman" w:hAnsi="Times New Roman" w:cs="Times New Roman"/>
          <w:color w:val="000000" w:themeColor="text1"/>
          <w:sz w:val="24"/>
          <w:szCs w:val="24"/>
        </w:rPr>
        <w:t xml:space="preserve">(the Declaration) is made by the Minister under section 10 of the Act. The purpose of the Declaration is to preserve and protect the declared area from the threat of injury or desecration. The declared area is </w:t>
      </w:r>
      <w:r w:rsidR="00CE33DD" w:rsidRPr="00B63BD2">
        <w:rPr>
          <w:rFonts w:ascii="Times New Roman" w:hAnsi="Times New Roman" w:cs="Times New Roman"/>
          <w:color w:val="000000" w:themeColor="text1"/>
          <w:sz w:val="24"/>
          <w:szCs w:val="24"/>
        </w:rPr>
        <w:t xml:space="preserve">part of </w:t>
      </w:r>
      <w:r w:rsidRPr="00B63BD2">
        <w:rPr>
          <w:rFonts w:ascii="Times New Roman" w:hAnsi="Times New Roman" w:cs="Times New Roman"/>
          <w:color w:val="000000" w:themeColor="text1"/>
          <w:sz w:val="24"/>
          <w:szCs w:val="24"/>
        </w:rPr>
        <w:t>the area known as Murujuga, Western Australia.</w:t>
      </w:r>
    </w:p>
    <w:p w14:paraId="24293F61" w14:textId="77777777" w:rsidR="00B5223E" w:rsidRPr="00B63BD2" w:rsidRDefault="00B5223E" w:rsidP="00B5223E">
      <w:pPr>
        <w:spacing w:after="0" w:line="240" w:lineRule="auto"/>
        <w:rPr>
          <w:rFonts w:ascii="Times New Roman" w:hAnsi="Times New Roman" w:cs="Times New Roman"/>
          <w:color w:val="000000" w:themeColor="text1"/>
          <w:sz w:val="24"/>
          <w:szCs w:val="24"/>
        </w:rPr>
      </w:pPr>
    </w:p>
    <w:p w14:paraId="62F09263" w14:textId="2AACA301" w:rsidR="00B5223E" w:rsidRPr="00B63BD2" w:rsidRDefault="00B5223E" w:rsidP="00B5223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Consistent with section 10 of the Act, the Minister was satisfied that the declared area is a significant Aboriginal area and that it is under threat of injury or desecration from development. </w:t>
      </w:r>
    </w:p>
    <w:p w14:paraId="46FC5BDA" w14:textId="77777777" w:rsidR="00F31833" w:rsidRPr="00B63BD2" w:rsidRDefault="00F31833" w:rsidP="002573BE">
      <w:pPr>
        <w:spacing w:after="0" w:line="240" w:lineRule="auto"/>
        <w:rPr>
          <w:rFonts w:ascii="Times New Roman" w:hAnsi="Times New Roman" w:cs="Times New Roman"/>
          <w:color w:val="000000" w:themeColor="text1"/>
          <w:sz w:val="24"/>
          <w:szCs w:val="24"/>
        </w:rPr>
      </w:pPr>
    </w:p>
    <w:p w14:paraId="39D7EE50" w14:textId="77777777" w:rsidR="002573BE" w:rsidRPr="00B63BD2" w:rsidRDefault="002573BE" w:rsidP="002573BE">
      <w:pPr>
        <w:spacing w:after="0" w:line="240" w:lineRule="auto"/>
        <w:jc w:val="both"/>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Human rights implications</w:t>
      </w:r>
    </w:p>
    <w:p w14:paraId="4049EF3A" w14:textId="77777777" w:rsidR="002573BE" w:rsidRPr="00B63BD2" w:rsidRDefault="002573BE" w:rsidP="002573BE">
      <w:pPr>
        <w:spacing w:after="0" w:line="240" w:lineRule="auto"/>
        <w:rPr>
          <w:rFonts w:ascii="Times New Roman" w:hAnsi="Times New Roman" w:cs="Times New Roman"/>
          <w:color w:val="000000" w:themeColor="text1"/>
          <w:sz w:val="24"/>
          <w:szCs w:val="24"/>
        </w:rPr>
      </w:pPr>
    </w:p>
    <w:p w14:paraId="6F6B615A" w14:textId="3DFFBBAC" w:rsidR="002573BE" w:rsidRPr="00B63BD2" w:rsidRDefault="002573BE" w:rsidP="002573B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This </w:t>
      </w:r>
      <w:r w:rsidR="008E415A" w:rsidRPr="00B63BD2">
        <w:rPr>
          <w:rFonts w:ascii="Times New Roman" w:hAnsi="Times New Roman" w:cs="Times New Roman"/>
          <w:color w:val="000000" w:themeColor="text1"/>
          <w:sz w:val="24"/>
          <w:szCs w:val="24"/>
        </w:rPr>
        <w:t>L</w:t>
      </w:r>
      <w:r w:rsidRPr="00B63BD2">
        <w:rPr>
          <w:rFonts w:ascii="Times New Roman" w:hAnsi="Times New Roman" w:cs="Times New Roman"/>
          <w:color w:val="000000" w:themeColor="text1"/>
          <w:sz w:val="24"/>
          <w:szCs w:val="24"/>
        </w:rPr>
        <w:t xml:space="preserve">egislative </w:t>
      </w:r>
      <w:r w:rsidR="008E415A" w:rsidRPr="00B63BD2">
        <w:rPr>
          <w:rFonts w:ascii="Times New Roman" w:hAnsi="Times New Roman" w:cs="Times New Roman"/>
          <w:color w:val="000000" w:themeColor="text1"/>
          <w:sz w:val="24"/>
          <w:szCs w:val="24"/>
        </w:rPr>
        <w:t>I</w:t>
      </w:r>
      <w:r w:rsidRPr="00B63BD2">
        <w:rPr>
          <w:rFonts w:ascii="Times New Roman" w:hAnsi="Times New Roman" w:cs="Times New Roman"/>
          <w:color w:val="000000" w:themeColor="text1"/>
          <w:sz w:val="24"/>
          <w:szCs w:val="24"/>
        </w:rPr>
        <w:t xml:space="preserve">nstrument engages the following rights: </w:t>
      </w:r>
    </w:p>
    <w:p w14:paraId="45AAC664" w14:textId="77777777" w:rsidR="008E415A" w:rsidRPr="00B63BD2" w:rsidRDefault="008E415A" w:rsidP="002573BE">
      <w:pPr>
        <w:spacing w:after="0" w:line="240" w:lineRule="auto"/>
        <w:rPr>
          <w:rFonts w:ascii="Times New Roman" w:hAnsi="Times New Roman" w:cs="Times New Roman"/>
          <w:color w:val="000000" w:themeColor="text1"/>
          <w:sz w:val="24"/>
          <w:szCs w:val="24"/>
        </w:rPr>
      </w:pPr>
    </w:p>
    <w:p w14:paraId="6AAF0E47" w14:textId="77777777" w:rsidR="008E415A" w:rsidRPr="00B63BD2" w:rsidRDefault="008E415A" w:rsidP="00395798">
      <w:pPr>
        <w:numPr>
          <w:ilvl w:val="0"/>
          <w:numId w:val="17"/>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right to self-determination in Article 1 of the International Covenant on Civil and Political Rights (ICCPR) and Article 1 of the International Covenant on Economic, Social and Cultural Rights (ICESCR);</w:t>
      </w:r>
    </w:p>
    <w:p w14:paraId="58C3A1F1"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w:t>
      </w:r>
    </w:p>
    <w:p w14:paraId="642886D2" w14:textId="77777777" w:rsidR="008E415A" w:rsidRPr="00B63BD2" w:rsidRDefault="008E415A" w:rsidP="00395798">
      <w:pPr>
        <w:numPr>
          <w:ilvl w:val="0"/>
          <w:numId w:val="18"/>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right to enjoy and benefit from culture in Article 27 of the ICCPR and Article 15 of the ICESCR;</w:t>
      </w:r>
    </w:p>
    <w:p w14:paraId="01C91231"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w:t>
      </w:r>
    </w:p>
    <w:p w14:paraId="19CB847F" w14:textId="77777777" w:rsidR="008E415A" w:rsidRPr="00B63BD2" w:rsidRDefault="008E415A" w:rsidP="00395798">
      <w:pPr>
        <w:numPr>
          <w:ilvl w:val="0"/>
          <w:numId w:val="19"/>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lastRenderedPageBreak/>
        <w:t>right to equality and prohibition on discrimination in Articles 2, 16 and 26 of the ICCPR and Article 2 of the International Convention on the Elimination of All Forms of Racial Discrimination (ICERD);</w:t>
      </w:r>
    </w:p>
    <w:p w14:paraId="2FA6B370"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w:t>
      </w:r>
    </w:p>
    <w:p w14:paraId="293E9C1E" w14:textId="77777777" w:rsidR="008E415A" w:rsidRPr="00B63BD2" w:rsidRDefault="008E415A" w:rsidP="00395798">
      <w:pPr>
        <w:numPr>
          <w:ilvl w:val="0"/>
          <w:numId w:val="20"/>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right to freedom of thought, conscience and religion or belief in Article 18 of the ICCPR.</w:t>
      </w:r>
    </w:p>
    <w:p w14:paraId="14FE50E7" w14:textId="77777777" w:rsidR="008E415A" w:rsidRPr="00B63BD2" w:rsidRDefault="008E415A" w:rsidP="00C86E56">
      <w:pPr>
        <w:spacing w:after="0" w:line="240" w:lineRule="auto"/>
        <w:ind w:left="720"/>
        <w:rPr>
          <w:rFonts w:ascii="Times New Roman" w:hAnsi="Times New Roman" w:cs="Times New Roman"/>
          <w:color w:val="000000" w:themeColor="text1"/>
          <w:sz w:val="24"/>
          <w:szCs w:val="24"/>
        </w:rPr>
      </w:pPr>
    </w:p>
    <w:p w14:paraId="61F7E8DD" w14:textId="77777777" w:rsidR="008E415A" w:rsidRPr="00B63BD2" w:rsidRDefault="008E415A" w:rsidP="008E415A">
      <w:pPr>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The right to self-determination</w:t>
      </w:r>
    </w:p>
    <w:p w14:paraId="6F8AA04A" w14:textId="77777777" w:rsidR="008E415A" w:rsidRPr="00B63BD2" w:rsidRDefault="008E415A" w:rsidP="008E415A">
      <w:pPr>
        <w:spacing w:after="0" w:line="240" w:lineRule="auto"/>
        <w:rPr>
          <w:rFonts w:ascii="Times New Roman" w:hAnsi="Times New Roman" w:cs="Times New Roman"/>
          <w:color w:val="000000" w:themeColor="text1"/>
          <w:sz w:val="24"/>
          <w:szCs w:val="24"/>
        </w:rPr>
      </w:pPr>
    </w:p>
    <w:p w14:paraId="7EAD4870" w14:textId="20EBBA98"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rights of peoples to freely determine their political status and freely pursue their economic, social and cultural development is contained in Article 1 of the ICCPR and </w:t>
      </w:r>
      <w:r w:rsidR="00554A9C" w:rsidRPr="00B63BD2">
        <w:rPr>
          <w:rFonts w:ascii="Times New Roman" w:hAnsi="Times New Roman" w:cs="Times New Roman"/>
          <w:color w:val="000000" w:themeColor="text1"/>
          <w:sz w:val="24"/>
          <w:szCs w:val="24"/>
        </w:rPr>
        <w:t xml:space="preserve">Article 1 of </w:t>
      </w:r>
      <w:r w:rsidRPr="00B63BD2">
        <w:rPr>
          <w:rFonts w:ascii="Times New Roman" w:hAnsi="Times New Roman" w:cs="Times New Roman"/>
          <w:color w:val="000000" w:themeColor="text1"/>
          <w:sz w:val="24"/>
          <w:szCs w:val="24"/>
        </w:rPr>
        <w:t>the ICESCR. The right is a collective right applying to groups of peoples, in contrast to rights to culture which protect the rights of individuals within a group.</w:t>
      </w:r>
    </w:p>
    <w:p w14:paraId="3D9841C2" w14:textId="77777777" w:rsidR="00F56BA8" w:rsidRPr="00B63BD2" w:rsidRDefault="00F56BA8" w:rsidP="008E415A">
      <w:pPr>
        <w:spacing w:after="0" w:line="240" w:lineRule="auto"/>
        <w:rPr>
          <w:rFonts w:ascii="Times New Roman" w:hAnsi="Times New Roman" w:cs="Times New Roman"/>
          <w:color w:val="000000" w:themeColor="text1"/>
          <w:sz w:val="24"/>
          <w:szCs w:val="24"/>
        </w:rPr>
      </w:pPr>
    </w:p>
    <w:p w14:paraId="58C0EEF1" w14:textId="57021A5A"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Declaration promotes the right to self-determination for people of Aboriginal and Torres Strait Islander descent, and </w:t>
      </w:r>
      <w:proofErr w:type="gramStart"/>
      <w:r w:rsidRPr="00B63BD2">
        <w:rPr>
          <w:rFonts w:ascii="Times New Roman" w:hAnsi="Times New Roman" w:cs="Times New Roman"/>
          <w:color w:val="000000" w:themeColor="text1"/>
          <w:sz w:val="24"/>
          <w:szCs w:val="24"/>
        </w:rPr>
        <w:t>in particular for</w:t>
      </w:r>
      <w:proofErr w:type="gramEnd"/>
      <w:r w:rsidRPr="00B63BD2">
        <w:rPr>
          <w:rFonts w:ascii="Times New Roman" w:hAnsi="Times New Roman" w:cs="Times New Roman"/>
          <w:color w:val="000000" w:themeColor="text1"/>
          <w:sz w:val="24"/>
          <w:szCs w:val="24"/>
        </w:rPr>
        <w:t xml:space="preserve"> the </w:t>
      </w:r>
      <w:proofErr w:type="spellStart"/>
      <w:r w:rsidR="00BF5EBE" w:rsidRPr="00B63BD2">
        <w:rPr>
          <w:rFonts w:ascii="Times New Roman" w:hAnsi="Times New Roman" w:cs="Times New Roman"/>
          <w:color w:val="000000" w:themeColor="text1"/>
          <w:sz w:val="24"/>
          <w:szCs w:val="24"/>
        </w:rPr>
        <w:t>Ngarda-N</w:t>
      </w:r>
      <w:r w:rsidR="00125369" w:rsidRPr="00B63BD2">
        <w:rPr>
          <w:rFonts w:ascii="Times New Roman" w:hAnsi="Times New Roman" w:cs="Times New Roman"/>
          <w:color w:val="000000" w:themeColor="text1"/>
          <w:sz w:val="24"/>
          <w:szCs w:val="24"/>
        </w:rPr>
        <w:t>garli</w:t>
      </w:r>
      <w:proofErr w:type="spellEnd"/>
      <w:r w:rsidRPr="00B63BD2">
        <w:rPr>
          <w:rFonts w:ascii="Times New Roman" w:hAnsi="Times New Roman" w:cs="Times New Roman"/>
          <w:color w:val="000000" w:themeColor="text1"/>
          <w:sz w:val="24"/>
          <w:szCs w:val="24"/>
        </w:rPr>
        <w:t>, as it preserves and protects the declared area from injury or desecration.</w:t>
      </w:r>
    </w:p>
    <w:p w14:paraId="77118C84" w14:textId="77777777" w:rsidR="00F56BA8" w:rsidRPr="00B63BD2" w:rsidRDefault="00F56BA8" w:rsidP="008E415A">
      <w:pPr>
        <w:spacing w:after="0" w:line="240" w:lineRule="auto"/>
        <w:rPr>
          <w:rFonts w:ascii="Times New Roman" w:hAnsi="Times New Roman" w:cs="Times New Roman"/>
          <w:color w:val="000000" w:themeColor="text1"/>
          <w:sz w:val="24"/>
          <w:szCs w:val="24"/>
        </w:rPr>
      </w:pPr>
    </w:p>
    <w:p w14:paraId="7C9B6FEF" w14:textId="4AF60042"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declared area is of particular significance to Aboriginal people </w:t>
      </w:r>
      <w:r w:rsidR="00FC51EA" w:rsidRPr="00B63BD2">
        <w:rPr>
          <w:rFonts w:ascii="Times New Roman" w:hAnsi="Times New Roman" w:cs="Times New Roman"/>
          <w:color w:val="000000" w:themeColor="text1"/>
          <w:sz w:val="24"/>
          <w:szCs w:val="24"/>
        </w:rPr>
        <w:t xml:space="preserve">in accordance with Aboriginal traditions </w:t>
      </w:r>
      <w:proofErr w:type="gramStart"/>
      <w:r w:rsidR="00FC51EA" w:rsidRPr="00B63BD2">
        <w:rPr>
          <w:rFonts w:ascii="Times New Roman" w:hAnsi="Times New Roman" w:cs="Times New Roman"/>
          <w:color w:val="000000" w:themeColor="text1"/>
          <w:sz w:val="24"/>
          <w:szCs w:val="24"/>
        </w:rPr>
        <w:t>on the basis of</w:t>
      </w:r>
      <w:proofErr w:type="gramEnd"/>
      <w:r w:rsidR="00FC51EA" w:rsidRPr="00B63BD2">
        <w:rPr>
          <w:rFonts w:ascii="Times New Roman" w:hAnsi="Times New Roman" w:cs="Times New Roman"/>
          <w:color w:val="000000" w:themeColor="text1"/>
          <w:sz w:val="24"/>
          <w:szCs w:val="24"/>
        </w:rPr>
        <w:t xml:space="preserve"> the sacred connection the area holds for the </w:t>
      </w:r>
      <w:proofErr w:type="spellStart"/>
      <w:r w:rsidR="00FC51EA" w:rsidRPr="00B63BD2">
        <w:rPr>
          <w:rFonts w:ascii="Times New Roman" w:hAnsi="Times New Roman" w:cs="Times New Roman"/>
          <w:color w:val="000000" w:themeColor="text1"/>
          <w:sz w:val="24"/>
          <w:szCs w:val="24"/>
        </w:rPr>
        <w:t>Ngarda-Ngarli</w:t>
      </w:r>
      <w:proofErr w:type="spellEnd"/>
      <w:r w:rsidR="00FC51EA" w:rsidRPr="00B63BD2">
        <w:rPr>
          <w:rFonts w:ascii="Times New Roman" w:hAnsi="Times New Roman" w:cs="Times New Roman"/>
          <w:color w:val="000000" w:themeColor="text1"/>
          <w:sz w:val="24"/>
          <w:szCs w:val="24"/>
        </w:rPr>
        <w:t xml:space="preserve"> through Dreaming, Storylines and Lore</w:t>
      </w:r>
      <w:r w:rsidRPr="00B63BD2">
        <w:rPr>
          <w:rFonts w:ascii="Times New Roman" w:hAnsi="Times New Roman" w:cs="Times New Roman"/>
          <w:color w:val="000000" w:themeColor="text1"/>
          <w:sz w:val="24"/>
          <w:szCs w:val="24"/>
        </w:rPr>
        <w:t>. The significance of the declared area has been attested to in detailed information provided by the applicant and supporting parties, which has been accepted by the Minister.</w:t>
      </w:r>
    </w:p>
    <w:p w14:paraId="4D02DFAA" w14:textId="77777777" w:rsidR="00554A9C" w:rsidRPr="00B63BD2" w:rsidRDefault="00554A9C" w:rsidP="008E415A">
      <w:pPr>
        <w:spacing w:after="0" w:line="240" w:lineRule="auto"/>
        <w:rPr>
          <w:rFonts w:ascii="Times New Roman" w:hAnsi="Times New Roman" w:cs="Times New Roman"/>
          <w:color w:val="000000" w:themeColor="text1"/>
          <w:sz w:val="24"/>
          <w:szCs w:val="24"/>
        </w:rPr>
      </w:pPr>
    </w:p>
    <w:p w14:paraId="3792D87C" w14:textId="54743A53" w:rsidR="003E6644"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Declaration will prohibit any person from </w:t>
      </w:r>
      <w:r w:rsidR="00190811" w:rsidRPr="00B63BD2">
        <w:rPr>
          <w:rFonts w:ascii="Times New Roman" w:hAnsi="Times New Roman" w:cs="Times New Roman"/>
          <w:color w:val="000000" w:themeColor="text1"/>
          <w:sz w:val="24"/>
          <w:szCs w:val="24"/>
        </w:rPr>
        <w:t>moving, dama</w:t>
      </w:r>
      <w:r w:rsidR="003E6644" w:rsidRPr="00B63BD2">
        <w:rPr>
          <w:rFonts w:ascii="Times New Roman" w:hAnsi="Times New Roman" w:cs="Times New Roman"/>
          <w:color w:val="000000" w:themeColor="text1"/>
          <w:sz w:val="24"/>
          <w:szCs w:val="24"/>
        </w:rPr>
        <w:t>g</w:t>
      </w:r>
      <w:r w:rsidR="00190811" w:rsidRPr="00B63BD2">
        <w:rPr>
          <w:rFonts w:ascii="Times New Roman" w:hAnsi="Times New Roman" w:cs="Times New Roman"/>
          <w:color w:val="000000" w:themeColor="text1"/>
          <w:sz w:val="24"/>
          <w:szCs w:val="24"/>
        </w:rPr>
        <w:t>ing, defacing, or otherwise disturbing any Aborigina</w:t>
      </w:r>
      <w:r w:rsidR="003E6644" w:rsidRPr="00B63BD2">
        <w:rPr>
          <w:rFonts w:ascii="Times New Roman" w:hAnsi="Times New Roman" w:cs="Times New Roman"/>
          <w:color w:val="000000" w:themeColor="text1"/>
          <w:sz w:val="24"/>
          <w:szCs w:val="24"/>
        </w:rPr>
        <w:t>l</w:t>
      </w:r>
      <w:r w:rsidR="00190811" w:rsidRPr="00B63BD2">
        <w:rPr>
          <w:rFonts w:ascii="Times New Roman" w:hAnsi="Times New Roman" w:cs="Times New Roman"/>
          <w:color w:val="000000" w:themeColor="text1"/>
          <w:sz w:val="24"/>
          <w:szCs w:val="24"/>
        </w:rPr>
        <w:t xml:space="preserve"> site or Aboriginal object</w:t>
      </w:r>
      <w:r w:rsidR="00210A12" w:rsidRPr="00B63BD2">
        <w:rPr>
          <w:rFonts w:ascii="Times New Roman" w:hAnsi="Times New Roman" w:cs="Times New Roman"/>
          <w:color w:val="000000" w:themeColor="text1"/>
          <w:sz w:val="24"/>
          <w:szCs w:val="24"/>
        </w:rPr>
        <w:t xml:space="preserve"> (including, but not limited to, petroglyphs and rock art)</w:t>
      </w:r>
      <w:r w:rsidR="00190811" w:rsidRPr="00B63BD2">
        <w:rPr>
          <w:rFonts w:ascii="Times New Roman" w:hAnsi="Times New Roman" w:cs="Times New Roman"/>
          <w:color w:val="000000" w:themeColor="text1"/>
          <w:sz w:val="24"/>
          <w:szCs w:val="24"/>
        </w:rPr>
        <w:t xml:space="preserve"> in the declared area. </w:t>
      </w:r>
    </w:p>
    <w:p w14:paraId="22B2B5D0" w14:textId="77777777" w:rsidR="00554A9C" w:rsidRPr="00B63BD2" w:rsidRDefault="00554A9C" w:rsidP="008E415A">
      <w:pPr>
        <w:spacing w:after="0" w:line="240" w:lineRule="auto"/>
        <w:rPr>
          <w:rFonts w:ascii="Times New Roman" w:hAnsi="Times New Roman" w:cs="Times New Roman"/>
          <w:color w:val="000000" w:themeColor="text1"/>
          <w:sz w:val="24"/>
          <w:szCs w:val="24"/>
        </w:rPr>
      </w:pPr>
    </w:p>
    <w:p w14:paraId="229654AD"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Therefore, the Declaration promotes the right to self-determination under Article 1 of the ICCPR and Article 1 of the ICESCR. It positively engages this right by ensuring that the specified area is preserved and protected for Aboriginal people to enjoy in accordance with their customs and traditions, and to freely pursue their social and cultural development.</w:t>
      </w:r>
    </w:p>
    <w:p w14:paraId="64E0DF90" w14:textId="77777777" w:rsidR="00554A9C" w:rsidRPr="00B63BD2" w:rsidRDefault="00554A9C" w:rsidP="008E415A">
      <w:pPr>
        <w:spacing w:after="0" w:line="240" w:lineRule="auto"/>
        <w:rPr>
          <w:rFonts w:ascii="Times New Roman" w:hAnsi="Times New Roman" w:cs="Times New Roman"/>
          <w:color w:val="000000" w:themeColor="text1"/>
          <w:sz w:val="24"/>
          <w:szCs w:val="24"/>
        </w:rPr>
      </w:pPr>
    </w:p>
    <w:p w14:paraId="7C3B2585" w14:textId="77777777" w:rsidR="008E415A" w:rsidRPr="00B63BD2" w:rsidRDefault="008E415A" w:rsidP="008E415A">
      <w:pPr>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The right to enjoy and benefit from culture</w:t>
      </w:r>
    </w:p>
    <w:p w14:paraId="316D650D" w14:textId="77777777" w:rsidR="00554A9C" w:rsidRPr="00B63BD2" w:rsidRDefault="00554A9C" w:rsidP="008E415A">
      <w:pPr>
        <w:spacing w:after="0" w:line="240" w:lineRule="auto"/>
        <w:rPr>
          <w:rFonts w:ascii="Times New Roman" w:hAnsi="Times New Roman" w:cs="Times New Roman"/>
          <w:color w:val="000000" w:themeColor="text1"/>
          <w:sz w:val="24"/>
          <w:szCs w:val="24"/>
        </w:rPr>
      </w:pPr>
    </w:p>
    <w:p w14:paraId="041B53C2"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 right to enjoy and benefit from culture is contained in Article 27 of the ICCPR and Article 15 of the ICESCR. Article 27 of the ICCPR protects the rights of individuals belonging to ethnic, religious and linguistic minorities within a country to enjoy their own culture, practise their own religion and use their own language. Article 15 of the ICESCR protects the right of all persons to take part in cultural life.</w:t>
      </w:r>
    </w:p>
    <w:p w14:paraId="2768F772"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w:t>
      </w:r>
    </w:p>
    <w:p w14:paraId="00E98C36"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In General Comment No. 23 (CCPR/C/21/Rev.1/Add.5 (1994)), the Human Rights Committee stated that Article 27 is directed towards ‘ensuring the survival and continued development of the cultural, religious and social identity of the minorities concerned, thus enriching the fabric of society as a whole’. The Committee also observed that ‘culture manifests itself in many forms, including a particular way of life associated with the use of land resources, especially in the case of indigenous peoples… The enjoyment of those rights may require positive legal measures of protection’.</w:t>
      </w:r>
    </w:p>
    <w:p w14:paraId="1016B760"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1AB4A526"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lastRenderedPageBreak/>
        <w:t xml:space="preserve">In General Comment No. 21 (E/C.12/GC/21 (2009)) the United Nations Committee on Economic, Social and Cultural Rights stated that the ‘strong communal dimension of indigenous peoples’ cultural life is indispensable to their existence, well-being and full development, and includes the right to the lands, territories and resources which they have traditionally owned, occupied or otherwise used or acquired. Indigenous peoples’ cultural values and rights associated with their ancestral lands and their relationship with nature should be regarded with respect and protected, </w:t>
      </w:r>
      <w:proofErr w:type="gramStart"/>
      <w:r w:rsidRPr="00B63BD2">
        <w:rPr>
          <w:rFonts w:ascii="Times New Roman" w:hAnsi="Times New Roman" w:cs="Times New Roman"/>
          <w:color w:val="000000" w:themeColor="text1"/>
          <w:sz w:val="24"/>
          <w:szCs w:val="24"/>
        </w:rPr>
        <w:t>in order to</w:t>
      </w:r>
      <w:proofErr w:type="gramEnd"/>
      <w:r w:rsidRPr="00B63BD2">
        <w:rPr>
          <w:rFonts w:ascii="Times New Roman" w:hAnsi="Times New Roman" w:cs="Times New Roman"/>
          <w:color w:val="000000" w:themeColor="text1"/>
          <w:sz w:val="24"/>
          <w:szCs w:val="24"/>
        </w:rPr>
        <w:t xml:space="preserve"> prevent the degradation of their </w:t>
      </w:r>
      <w:proofErr w:type="gramStart"/>
      <w:r w:rsidRPr="00B63BD2">
        <w:rPr>
          <w:rFonts w:ascii="Times New Roman" w:hAnsi="Times New Roman" w:cs="Times New Roman"/>
          <w:color w:val="000000" w:themeColor="text1"/>
          <w:sz w:val="24"/>
          <w:szCs w:val="24"/>
        </w:rPr>
        <w:t>particular way</w:t>
      </w:r>
      <w:proofErr w:type="gramEnd"/>
      <w:r w:rsidRPr="00B63BD2">
        <w:rPr>
          <w:rFonts w:ascii="Times New Roman" w:hAnsi="Times New Roman" w:cs="Times New Roman"/>
          <w:color w:val="000000" w:themeColor="text1"/>
          <w:sz w:val="24"/>
          <w:szCs w:val="24"/>
        </w:rPr>
        <w:t xml:space="preserve"> of life, including their means of subsistence, the loss of their natural resources and, ultimately, their cultural identity’.</w:t>
      </w:r>
    </w:p>
    <w:p w14:paraId="68F23DB1"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1F3058C2" w14:textId="6B8C8646"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Declaration ensures that </w:t>
      </w:r>
      <w:r w:rsidR="00E01F9F" w:rsidRPr="00B63BD2">
        <w:rPr>
          <w:rFonts w:ascii="Times New Roman" w:hAnsi="Times New Roman" w:cs="Times New Roman"/>
          <w:color w:val="000000" w:themeColor="text1"/>
          <w:sz w:val="24"/>
          <w:szCs w:val="24"/>
        </w:rPr>
        <w:t>the area known as Murujuga, Western Australia</w:t>
      </w:r>
      <w:r w:rsidRPr="00B63BD2">
        <w:rPr>
          <w:rFonts w:ascii="Times New Roman" w:hAnsi="Times New Roman" w:cs="Times New Roman"/>
          <w:color w:val="000000" w:themeColor="text1"/>
          <w:sz w:val="24"/>
          <w:szCs w:val="24"/>
        </w:rPr>
        <w:t xml:space="preserve">, </w:t>
      </w:r>
      <w:r w:rsidR="00E01F9F" w:rsidRPr="00B63BD2">
        <w:rPr>
          <w:rFonts w:ascii="Times New Roman" w:hAnsi="Times New Roman" w:cs="Times New Roman"/>
          <w:color w:val="000000" w:themeColor="text1"/>
          <w:sz w:val="24"/>
          <w:szCs w:val="24"/>
        </w:rPr>
        <w:t>is</w:t>
      </w:r>
      <w:r w:rsidRPr="00B63BD2">
        <w:rPr>
          <w:rFonts w:ascii="Times New Roman" w:hAnsi="Times New Roman" w:cs="Times New Roman"/>
          <w:color w:val="000000" w:themeColor="text1"/>
          <w:sz w:val="24"/>
          <w:szCs w:val="24"/>
        </w:rPr>
        <w:t xml:space="preserve"> not damaged or disturbed</w:t>
      </w:r>
      <w:r w:rsidR="002C151E" w:rsidRPr="00B63BD2">
        <w:rPr>
          <w:rFonts w:ascii="Times New Roman" w:hAnsi="Times New Roman" w:cs="Times New Roman"/>
          <w:color w:val="000000" w:themeColor="text1"/>
          <w:sz w:val="24"/>
          <w:szCs w:val="24"/>
        </w:rPr>
        <w:t xml:space="preserve"> in particular ways</w:t>
      </w:r>
      <w:r w:rsidRPr="00B63BD2">
        <w:rPr>
          <w:rFonts w:ascii="Times New Roman" w:hAnsi="Times New Roman" w:cs="Times New Roman"/>
          <w:color w:val="000000" w:themeColor="text1"/>
          <w:sz w:val="24"/>
          <w:szCs w:val="24"/>
        </w:rPr>
        <w:t>. This promotes the right to enjoy and benefit from culture under Article 27 of the ICCPR and Article 15 of the ICESCR as it ensures the protection of the declared area and preserves it for Aboriginal people to enjoy in accordance with culture and tradition.</w:t>
      </w:r>
    </w:p>
    <w:p w14:paraId="5FA44BEB"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1CC9C110" w14:textId="77777777" w:rsidR="008E415A" w:rsidRPr="00B63BD2" w:rsidRDefault="008E415A" w:rsidP="008E415A">
      <w:pPr>
        <w:spacing w:after="0" w:line="240" w:lineRule="auto"/>
        <w:rPr>
          <w:rFonts w:ascii="Times New Roman" w:hAnsi="Times New Roman" w:cs="Times New Roman"/>
          <w:i/>
          <w:iCs/>
          <w:color w:val="000000" w:themeColor="text1"/>
          <w:sz w:val="24"/>
          <w:szCs w:val="24"/>
        </w:rPr>
      </w:pPr>
      <w:r w:rsidRPr="00B63BD2">
        <w:rPr>
          <w:rFonts w:ascii="Times New Roman" w:hAnsi="Times New Roman" w:cs="Times New Roman"/>
          <w:i/>
          <w:iCs/>
          <w:color w:val="000000" w:themeColor="text1"/>
          <w:sz w:val="24"/>
          <w:szCs w:val="24"/>
        </w:rPr>
        <w:t>The right to equality and non-discrimination</w:t>
      </w:r>
    </w:p>
    <w:p w14:paraId="7A06CFE7"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030055F3"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Articles 2, 16 and 26 of the ICCPR affirm the rights of all people to be treated equally. Article 2 of the ICERD further prohibits discrimination </w:t>
      </w:r>
      <w:proofErr w:type="gramStart"/>
      <w:r w:rsidRPr="00B63BD2">
        <w:rPr>
          <w:rFonts w:ascii="Times New Roman" w:hAnsi="Times New Roman" w:cs="Times New Roman"/>
          <w:color w:val="000000" w:themeColor="text1"/>
          <w:sz w:val="24"/>
          <w:szCs w:val="24"/>
        </w:rPr>
        <w:t>on the basis of</w:t>
      </w:r>
      <w:proofErr w:type="gramEnd"/>
      <w:r w:rsidRPr="00B63BD2">
        <w:rPr>
          <w:rFonts w:ascii="Times New Roman" w:hAnsi="Times New Roman" w:cs="Times New Roman"/>
          <w:color w:val="000000" w:themeColor="text1"/>
          <w:sz w:val="24"/>
          <w:szCs w:val="24"/>
        </w:rPr>
        <w:t xml:space="preserve"> race.</w:t>
      </w:r>
    </w:p>
    <w:p w14:paraId="51C43D9D"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3EEDFFEA"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Declaration specifies that the declared area is a significant Aboriginal area and prohibits any action that will or is likely to adversely affect the use or significance of the declared area in accordance with Aboriginal tradition. In doing so, the Declaration favours the interests of Aboriginal people over those of other persons </w:t>
      </w:r>
      <w:proofErr w:type="gramStart"/>
      <w:r w:rsidRPr="00B63BD2">
        <w:rPr>
          <w:rFonts w:ascii="Times New Roman" w:hAnsi="Times New Roman" w:cs="Times New Roman"/>
          <w:color w:val="000000" w:themeColor="text1"/>
          <w:sz w:val="24"/>
          <w:szCs w:val="24"/>
        </w:rPr>
        <w:t>on the basis of</w:t>
      </w:r>
      <w:proofErr w:type="gramEnd"/>
      <w:r w:rsidRPr="00B63BD2">
        <w:rPr>
          <w:rFonts w:ascii="Times New Roman" w:hAnsi="Times New Roman" w:cs="Times New Roman"/>
          <w:color w:val="000000" w:themeColor="text1"/>
          <w:sz w:val="24"/>
          <w:szCs w:val="24"/>
        </w:rPr>
        <w:t xml:space="preserve"> race, with the result that other persons do not benefit from being able to take </w:t>
      </w:r>
      <w:proofErr w:type="gramStart"/>
      <w:r w:rsidRPr="00B63BD2">
        <w:rPr>
          <w:rFonts w:ascii="Times New Roman" w:hAnsi="Times New Roman" w:cs="Times New Roman"/>
          <w:color w:val="000000" w:themeColor="text1"/>
          <w:sz w:val="24"/>
          <w:szCs w:val="24"/>
        </w:rPr>
        <w:t>particular actions</w:t>
      </w:r>
      <w:proofErr w:type="gramEnd"/>
      <w:r w:rsidRPr="00B63BD2">
        <w:rPr>
          <w:rFonts w:ascii="Times New Roman" w:hAnsi="Times New Roman" w:cs="Times New Roman"/>
          <w:color w:val="000000" w:themeColor="text1"/>
          <w:sz w:val="24"/>
          <w:szCs w:val="24"/>
        </w:rPr>
        <w:t xml:space="preserve"> in the declared area.</w:t>
      </w:r>
    </w:p>
    <w:p w14:paraId="774BCAD1"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4B7F91C8" w14:textId="7777777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While this Declaration constitutes differential treatment </w:t>
      </w:r>
      <w:proofErr w:type="gramStart"/>
      <w:r w:rsidRPr="00B63BD2">
        <w:rPr>
          <w:rFonts w:ascii="Times New Roman" w:hAnsi="Times New Roman" w:cs="Times New Roman"/>
          <w:color w:val="000000" w:themeColor="text1"/>
          <w:sz w:val="24"/>
          <w:szCs w:val="24"/>
        </w:rPr>
        <w:t>on the basis of</w:t>
      </w:r>
      <w:proofErr w:type="gramEnd"/>
      <w:r w:rsidRPr="00B63BD2">
        <w:rPr>
          <w:rFonts w:ascii="Times New Roman" w:hAnsi="Times New Roman" w:cs="Times New Roman"/>
          <w:color w:val="000000" w:themeColor="text1"/>
          <w:sz w:val="24"/>
          <w:szCs w:val="24"/>
        </w:rPr>
        <w:t xml:space="preserve"> race, it can be characterised as a ‘special measure’ with the meaning of Article 1(4) of the ICERD. Article 1(4) provides that special measures shall not be deemed as racial discrimination, provided that the measure:</w:t>
      </w:r>
    </w:p>
    <w:p w14:paraId="78088FAD" w14:textId="77777777" w:rsidR="008E415A" w:rsidRPr="00B63BD2" w:rsidRDefault="008E415A" w:rsidP="00395798">
      <w:pPr>
        <w:numPr>
          <w:ilvl w:val="0"/>
          <w:numId w:val="21"/>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is taken for the sole purpose of securing adequate advancement of a certain racial or ethnic group or individual;</w:t>
      </w:r>
    </w:p>
    <w:p w14:paraId="7B7CE0DF" w14:textId="77777777" w:rsidR="008E415A" w:rsidRPr="00B63BD2" w:rsidRDefault="008E415A" w:rsidP="00395798">
      <w:pPr>
        <w:numPr>
          <w:ilvl w:val="0"/>
          <w:numId w:val="21"/>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is necessary to ensure the equal enjoyment or exercise of human rights and fundamental freedoms for the group or individual;</w:t>
      </w:r>
    </w:p>
    <w:p w14:paraId="00CBC320" w14:textId="77777777" w:rsidR="008E415A" w:rsidRPr="00B63BD2" w:rsidRDefault="008E415A" w:rsidP="00395798">
      <w:pPr>
        <w:numPr>
          <w:ilvl w:val="0"/>
          <w:numId w:val="21"/>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does not, </w:t>
      </w:r>
      <w:proofErr w:type="gramStart"/>
      <w:r w:rsidRPr="00B63BD2">
        <w:rPr>
          <w:rFonts w:ascii="Times New Roman" w:hAnsi="Times New Roman" w:cs="Times New Roman"/>
          <w:color w:val="000000" w:themeColor="text1"/>
          <w:sz w:val="24"/>
          <w:szCs w:val="24"/>
        </w:rPr>
        <w:t>as a consequence</w:t>
      </w:r>
      <w:proofErr w:type="gramEnd"/>
      <w:r w:rsidRPr="00B63BD2">
        <w:rPr>
          <w:rFonts w:ascii="Times New Roman" w:hAnsi="Times New Roman" w:cs="Times New Roman"/>
          <w:color w:val="000000" w:themeColor="text1"/>
          <w:sz w:val="24"/>
          <w:szCs w:val="24"/>
        </w:rPr>
        <w:t>, lead to the maintenance of separate rights for different racial groups; and</w:t>
      </w:r>
    </w:p>
    <w:p w14:paraId="24095CB2" w14:textId="77777777" w:rsidR="008E415A" w:rsidRPr="00B63BD2" w:rsidRDefault="008E415A" w:rsidP="00395798">
      <w:pPr>
        <w:numPr>
          <w:ilvl w:val="0"/>
          <w:numId w:val="21"/>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is not continued after the objectives for which it was taken have been achieved.</w:t>
      </w:r>
    </w:p>
    <w:p w14:paraId="6151BAE0"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1635E9BE" w14:textId="131166A0"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w:t>
      </w:r>
      <w:r w:rsidR="00E01F9F" w:rsidRPr="00B63BD2">
        <w:rPr>
          <w:rFonts w:ascii="Times New Roman" w:hAnsi="Times New Roman" w:cs="Times New Roman"/>
          <w:color w:val="000000" w:themeColor="text1"/>
          <w:sz w:val="24"/>
          <w:szCs w:val="24"/>
        </w:rPr>
        <w:t xml:space="preserve">e Declaration </w:t>
      </w:r>
      <w:r w:rsidRPr="00B63BD2">
        <w:rPr>
          <w:rFonts w:ascii="Times New Roman" w:hAnsi="Times New Roman" w:cs="Times New Roman"/>
          <w:color w:val="000000" w:themeColor="text1"/>
          <w:sz w:val="24"/>
          <w:szCs w:val="24"/>
        </w:rPr>
        <w:t>meets the requirements of Article 1(4) because it:</w:t>
      </w:r>
    </w:p>
    <w:p w14:paraId="2D54CB2B" w14:textId="77777777" w:rsidR="008E415A" w:rsidRPr="00B63BD2" w:rsidRDefault="008E415A" w:rsidP="00395798">
      <w:pPr>
        <w:numPr>
          <w:ilvl w:val="0"/>
          <w:numId w:val="22"/>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preserves and protects the declared area for the benefit of the Aboriginal people;</w:t>
      </w:r>
    </w:p>
    <w:p w14:paraId="2903081A" w14:textId="77777777" w:rsidR="008E415A" w:rsidRPr="00B63BD2" w:rsidRDefault="008E415A" w:rsidP="00395798">
      <w:pPr>
        <w:numPr>
          <w:ilvl w:val="0"/>
          <w:numId w:val="22"/>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has the sole purpose of protecting the rights of Aboriginal people to continue to enjoy their own culture and undertake traditional activities in the declared area; and</w:t>
      </w:r>
    </w:p>
    <w:p w14:paraId="745A969C" w14:textId="77777777" w:rsidR="008E415A" w:rsidRPr="00B63BD2" w:rsidRDefault="008E415A" w:rsidP="00395798">
      <w:pPr>
        <w:numPr>
          <w:ilvl w:val="0"/>
          <w:numId w:val="22"/>
        </w:num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is necessary, as otherwise the rights of the Aboriginal people in relation to the declared area will not be preserved.</w:t>
      </w:r>
    </w:p>
    <w:p w14:paraId="57FE67DF" w14:textId="77777777" w:rsidR="00E01F9F" w:rsidRPr="00B63BD2" w:rsidRDefault="00E01F9F" w:rsidP="008E415A">
      <w:pPr>
        <w:spacing w:after="0" w:line="240" w:lineRule="auto"/>
        <w:rPr>
          <w:rFonts w:ascii="Times New Roman" w:hAnsi="Times New Roman" w:cs="Times New Roman"/>
          <w:i/>
          <w:iCs/>
          <w:color w:val="000000" w:themeColor="text1"/>
          <w:sz w:val="24"/>
          <w:szCs w:val="24"/>
        </w:rPr>
      </w:pPr>
    </w:p>
    <w:p w14:paraId="5250D9F7" w14:textId="1D9AD587"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i/>
          <w:iCs/>
          <w:color w:val="000000" w:themeColor="text1"/>
          <w:sz w:val="24"/>
          <w:szCs w:val="24"/>
        </w:rPr>
        <w:t>The right to freedom of thought, conscience and religion or belief</w:t>
      </w:r>
    </w:p>
    <w:p w14:paraId="19D59BC5" w14:textId="77777777" w:rsidR="00E01F9F" w:rsidRPr="00B63BD2" w:rsidRDefault="00E01F9F" w:rsidP="008E415A">
      <w:pPr>
        <w:spacing w:after="0" w:line="240" w:lineRule="auto"/>
        <w:rPr>
          <w:rFonts w:ascii="Times New Roman" w:hAnsi="Times New Roman" w:cs="Times New Roman"/>
          <w:color w:val="000000" w:themeColor="text1"/>
          <w:sz w:val="24"/>
          <w:szCs w:val="24"/>
        </w:rPr>
      </w:pPr>
    </w:p>
    <w:p w14:paraId="02C6C18F" w14:textId="55E3A8F5"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Article 18 of the ICCPR protects the right of individuals to think freely, and to entertain ideas and hold positions based on conscientious or religious or other beliefs. Subject to certain </w:t>
      </w:r>
      <w:r w:rsidRPr="00B63BD2">
        <w:rPr>
          <w:rFonts w:ascii="Times New Roman" w:hAnsi="Times New Roman" w:cs="Times New Roman"/>
          <w:color w:val="000000" w:themeColor="text1"/>
          <w:sz w:val="24"/>
          <w:szCs w:val="24"/>
        </w:rPr>
        <w:lastRenderedPageBreak/>
        <w:t>limitations, persons also have the right to demonstrate or manifest religious or other beliefs, by way of worship, observance, practice, and teaching.</w:t>
      </w:r>
    </w:p>
    <w:p w14:paraId="3F5C1A71" w14:textId="77777777" w:rsidR="00D43D5B" w:rsidRPr="00B63BD2" w:rsidRDefault="00D43D5B" w:rsidP="008E415A">
      <w:pPr>
        <w:spacing w:after="0" w:line="240" w:lineRule="auto"/>
        <w:rPr>
          <w:rFonts w:ascii="Times New Roman" w:hAnsi="Times New Roman" w:cs="Times New Roman"/>
          <w:color w:val="000000" w:themeColor="text1"/>
          <w:sz w:val="24"/>
          <w:szCs w:val="24"/>
        </w:rPr>
      </w:pPr>
    </w:p>
    <w:p w14:paraId="1DFC42D9" w14:textId="58DE016D" w:rsidR="008E415A" w:rsidRPr="00B63BD2" w:rsidRDefault="008E415A" w:rsidP="008E415A">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The Declaration promotes this right as it preserves and protects the declared area that </w:t>
      </w:r>
      <w:proofErr w:type="gramStart"/>
      <w:r w:rsidRPr="00B63BD2">
        <w:rPr>
          <w:rFonts w:ascii="Times New Roman" w:hAnsi="Times New Roman" w:cs="Times New Roman"/>
          <w:color w:val="000000" w:themeColor="text1"/>
          <w:sz w:val="24"/>
          <w:szCs w:val="24"/>
        </w:rPr>
        <w:t>is considered to be</w:t>
      </w:r>
      <w:proofErr w:type="gramEnd"/>
      <w:r w:rsidRPr="00B63BD2">
        <w:rPr>
          <w:rFonts w:ascii="Times New Roman" w:hAnsi="Times New Roman" w:cs="Times New Roman"/>
          <w:color w:val="000000" w:themeColor="text1"/>
          <w:sz w:val="24"/>
          <w:szCs w:val="24"/>
        </w:rPr>
        <w:t xml:space="preserve"> a spiritually significant Aboriginal area. The </w:t>
      </w:r>
      <w:r w:rsidR="00095678" w:rsidRPr="00B63BD2">
        <w:rPr>
          <w:rFonts w:ascii="Times New Roman" w:hAnsi="Times New Roman" w:cs="Times New Roman"/>
          <w:color w:val="000000" w:themeColor="text1"/>
          <w:sz w:val="24"/>
          <w:szCs w:val="24"/>
        </w:rPr>
        <w:t>Declaration</w:t>
      </w:r>
      <w:r w:rsidRPr="00B63BD2">
        <w:rPr>
          <w:rFonts w:ascii="Times New Roman" w:hAnsi="Times New Roman" w:cs="Times New Roman"/>
          <w:color w:val="000000" w:themeColor="text1"/>
          <w:sz w:val="24"/>
          <w:szCs w:val="24"/>
        </w:rPr>
        <w:t xml:space="preserve"> allows the Traditional Custodians to continue to express their spiritual and cultural connection to the area and practice their beliefs.</w:t>
      </w:r>
    </w:p>
    <w:p w14:paraId="6F68FDE3" w14:textId="77777777" w:rsidR="00095678" w:rsidRPr="00B63BD2" w:rsidRDefault="00095678" w:rsidP="008E415A">
      <w:pPr>
        <w:spacing w:after="0" w:line="240" w:lineRule="auto"/>
        <w:rPr>
          <w:rFonts w:ascii="Times New Roman" w:hAnsi="Times New Roman" w:cs="Times New Roman"/>
          <w:color w:val="000000" w:themeColor="text1"/>
          <w:sz w:val="24"/>
          <w:szCs w:val="24"/>
        </w:rPr>
      </w:pPr>
    </w:p>
    <w:p w14:paraId="30511082" w14:textId="1500B588" w:rsidR="00B07C43" w:rsidRPr="00B63BD2" w:rsidRDefault="008E415A" w:rsidP="00FC78B8">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Therefore, the Declaration promotes the right to freedom of thought, conscience and religion or belief under Article 18 of the ICCPR.</w:t>
      </w:r>
    </w:p>
    <w:p w14:paraId="6E7C63B5" w14:textId="77777777" w:rsidR="00FC78B8" w:rsidRPr="00B63BD2" w:rsidRDefault="00FC78B8" w:rsidP="00FC78B8">
      <w:pPr>
        <w:spacing w:after="0" w:line="240" w:lineRule="auto"/>
        <w:rPr>
          <w:rFonts w:ascii="Times New Roman" w:hAnsi="Times New Roman" w:cs="Times New Roman"/>
          <w:color w:val="000000" w:themeColor="text1"/>
          <w:sz w:val="24"/>
          <w:szCs w:val="24"/>
        </w:rPr>
      </w:pPr>
    </w:p>
    <w:p w14:paraId="34A7D3C1" w14:textId="77777777" w:rsidR="002573BE" w:rsidRPr="00B63BD2" w:rsidRDefault="002573BE" w:rsidP="002573BE">
      <w:pPr>
        <w:spacing w:after="0" w:line="240" w:lineRule="auto"/>
        <w:jc w:val="both"/>
        <w:rPr>
          <w:rFonts w:ascii="Times New Roman" w:hAnsi="Times New Roman" w:cs="Times New Roman"/>
          <w:b/>
          <w:color w:val="000000" w:themeColor="text1"/>
          <w:sz w:val="24"/>
          <w:szCs w:val="24"/>
        </w:rPr>
      </w:pPr>
      <w:r w:rsidRPr="00B63BD2">
        <w:rPr>
          <w:rFonts w:ascii="Times New Roman" w:hAnsi="Times New Roman" w:cs="Times New Roman"/>
          <w:b/>
          <w:color w:val="000000" w:themeColor="text1"/>
          <w:sz w:val="24"/>
          <w:szCs w:val="24"/>
        </w:rPr>
        <w:t>Conclusion</w:t>
      </w:r>
    </w:p>
    <w:p w14:paraId="25736889" w14:textId="77777777" w:rsidR="002573BE" w:rsidRPr="00B63BD2" w:rsidRDefault="002573BE" w:rsidP="002573BE">
      <w:pPr>
        <w:spacing w:after="0" w:line="240" w:lineRule="auto"/>
        <w:jc w:val="both"/>
        <w:rPr>
          <w:rFonts w:ascii="Times New Roman" w:hAnsi="Times New Roman" w:cs="Times New Roman"/>
          <w:b/>
          <w:color w:val="000000" w:themeColor="text1"/>
          <w:sz w:val="24"/>
          <w:szCs w:val="24"/>
        </w:rPr>
      </w:pPr>
    </w:p>
    <w:p w14:paraId="18B6D4E8" w14:textId="2A438497" w:rsidR="002573BE" w:rsidRPr="00B63BD2" w:rsidRDefault="002573BE" w:rsidP="002573BE">
      <w:pPr>
        <w:spacing w:after="0" w:line="240" w:lineRule="auto"/>
        <w:rPr>
          <w:rFonts w:ascii="Times New Roman" w:hAnsi="Times New Roman" w:cs="Times New Roman"/>
          <w:color w:val="000000" w:themeColor="text1"/>
          <w:sz w:val="24"/>
          <w:szCs w:val="24"/>
        </w:rPr>
      </w:pPr>
      <w:r w:rsidRPr="00B63BD2">
        <w:rPr>
          <w:rFonts w:ascii="Times New Roman" w:hAnsi="Times New Roman" w:cs="Times New Roman"/>
          <w:color w:val="000000" w:themeColor="text1"/>
          <w:sz w:val="24"/>
          <w:szCs w:val="24"/>
        </w:rPr>
        <w:t xml:space="preserve">This Legislative Instrument is compatible with human rights </w:t>
      </w:r>
      <w:r w:rsidR="00D152B1" w:rsidRPr="00B63BD2">
        <w:rPr>
          <w:rFonts w:ascii="Times New Roman" w:hAnsi="Times New Roman" w:cs="Times New Roman"/>
          <w:color w:val="000000" w:themeColor="text1"/>
          <w:sz w:val="24"/>
          <w:szCs w:val="24"/>
        </w:rPr>
        <w:t>because it promotes the protection of the human rights as set out above. To the exten</w:t>
      </w:r>
      <w:r w:rsidR="002A467F" w:rsidRPr="00B63BD2">
        <w:rPr>
          <w:rFonts w:ascii="Times New Roman" w:hAnsi="Times New Roman" w:cs="Times New Roman"/>
          <w:color w:val="000000" w:themeColor="text1"/>
          <w:sz w:val="24"/>
          <w:szCs w:val="24"/>
        </w:rPr>
        <w:t>t that it may limit certain human rights, those limitations are reasonable, necessary and proportionate.</w:t>
      </w:r>
    </w:p>
    <w:p w14:paraId="4C6A8EF5" w14:textId="17F3563C" w:rsidR="002573BE" w:rsidRPr="00B63BD2" w:rsidRDefault="002573BE" w:rsidP="63156A87">
      <w:pPr>
        <w:spacing w:after="0" w:line="240" w:lineRule="auto"/>
        <w:rPr>
          <w:rFonts w:ascii="Times New Roman" w:hAnsi="Times New Roman" w:cs="Times New Roman"/>
          <w:color w:val="000000" w:themeColor="text1"/>
          <w:sz w:val="24"/>
          <w:szCs w:val="24"/>
        </w:rPr>
      </w:pPr>
    </w:p>
    <w:p w14:paraId="5D71138D" w14:textId="77777777" w:rsidR="002573BE" w:rsidRPr="00B63BD2" w:rsidRDefault="002573BE" w:rsidP="002573BE">
      <w:pPr>
        <w:spacing w:after="0" w:line="240" w:lineRule="auto"/>
        <w:jc w:val="center"/>
        <w:rPr>
          <w:rFonts w:ascii="Times New Roman" w:hAnsi="Times New Roman" w:cs="Times New Roman"/>
          <w:b/>
          <w:bCs/>
          <w:color w:val="000000" w:themeColor="text1"/>
          <w:sz w:val="24"/>
          <w:szCs w:val="24"/>
        </w:rPr>
      </w:pPr>
    </w:p>
    <w:p w14:paraId="4BC53014" w14:textId="62486282" w:rsidR="002573BE" w:rsidRPr="00B63BD2" w:rsidRDefault="31FA7C5F" w:rsidP="002573BE">
      <w:pPr>
        <w:spacing w:after="0" w:line="240" w:lineRule="auto"/>
        <w:jc w:val="center"/>
        <w:rPr>
          <w:rFonts w:ascii="Times New Roman" w:hAnsi="Times New Roman" w:cs="Times New Roman"/>
          <w:b/>
          <w:bCs/>
          <w:color w:val="000000" w:themeColor="text1"/>
          <w:sz w:val="24"/>
          <w:szCs w:val="24"/>
        </w:rPr>
      </w:pPr>
      <w:r w:rsidRPr="00B63BD2">
        <w:rPr>
          <w:rFonts w:ascii="Times New Roman" w:hAnsi="Times New Roman" w:cs="Times New Roman"/>
          <w:b/>
          <w:bCs/>
          <w:color w:val="000000" w:themeColor="text1"/>
          <w:sz w:val="24"/>
          <w:szCs w:val="24"/>
        </w:rPr>
        <w:t xml:space="preserve">The Hon. </w:t>
      </w:r>
      <w:r w:rsidR="00102145" w:rsidRPr="00B63BD2">
        <w:rPr>
          <w:rFonts w:ascii="Times New Roman" w:hAnsi="Times New Roman" w:cs="Times New Roman"/>
          <w:b/>
          <w:bCs/>
          <w:color w:val="000000" w:themeColor="text1"/>
          <w:sz w:val="24"/>
          <w:szCs w:val="24"/>
        </w:rPr>
        <w:t>Murray Watt</w:t>
      </w:r>
      <w:r w:rsidRPr="00B63BD2">
        <w:rPr>
          <w:rFonts w:ascii="Times New Roman" w:hAnsi="Times New Roman" w:cs="Times New Roman"/>
          <w:b/>
          <w:bCs/>
          <w:color w:val="000000" w:themeColor="text1"/>
          <w:sz w:val="24"/>
          <w:szCs w:val="24"/>
        </w:rPr>
        <w:t xml:space="preserve"> MP</w:t>
      </w:r>
    </w:p>
    <w:p w14:paraId="1FFE9235" w14:textId="1DB6793E" w:rsidR="00FA26FF" w:rsidRPr="00EE01C3" w:rsidRDefault="31FA7C5F" w:rsidP="00395798">
      <w:pPr>
        <w:spacing w:after="0" w:line="240" w:lineRule="auto"/>
        <w:jc w:val="center"/>
        <w:rPr>
          <w:rFonts w:ascii="Times New Roman" w:hAnsi="Times New Roman" w:cs="Times New Roman"/>
          <w:b/>
          <w:bCs/>
          <w:color w:val="000000" w:themeColor="text1"/>
          <w:sz w:val="24"/>
          <w:szCs w:val="24"/>
        </w:rPr>
      </w:pPr>
      <w:r w:rsidRPr="00B63BD2">
        <w:rPr>
          <w:rFonts w:ascii="Times New Roman" w:hAnsi="Times New Roman" w:cs="Times New Roman"/>
          <w:b/>
          <w:bCs/>
          <w:color w:val="000000" w:themeColor="text1"/>
          <w:sz w:val="24"/>
          <w:szCs w:val="24"/>
        </w:rPr>
        <w:t xml:space="preserve">Minister for </w:t>
      </w:r>
      <w:r w:rsidR="5B361249" w:rsidRPr="00B63BD2">
        <w:rPr>
          <w:rFonts w:ascii="Times New Roman" w:hAnsi="Times New Roman" w:cs="Times New Roman"/>
          <w:b/>
          <w:bCs/>
          <w:color w:val="000000" w:themeColor="text1"/>
          <w:sz w:val="24"/>
          <w:szCs w:val="24"/>
        </w:rPr>
        <w:t>the Environment and Water</w:t>
      </w:r>
    </w:p>
    <w:sectPr w:rsidR="00FA26FF" w:rsidRPr="00EE01C3" w:rsidSect="00EF7FD4">
      <w:headerReference w:type="even" r:id="rId8"/>
      <w:footerReference w:type="even" r:id="rId9"/>
      <w:footerReference w:type="default" r:id="rId10"/>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2BB9" w14:textId="77777777" w:rsidR="008F2EE9" w:rsidRDefault="008F2EE9" w:rsidP="00151C54">
      <w:r>
        <w:separator/>
      </w:r>
    </w:p>
  </w:endnote>
  <w:endnote w:type="continuationSeparator" w:id="0">
    <w:p w14:paraId="5C5D17DD" w14:textId="77777777" w:rsidR="008F2EE9" w:rsidRDefault="008F2EE9" w:rsidP="00151C54">
      <w:r>
        <w:continuationSeparator/>
      </w:r>
    </w:p>
  </w:endnote>
  <w:endnote w:type="continuationNotice" w:id="1">
    <w:p w14:paraId="38DFBF2E" w14:textId="77777777" w:rsidR="008F2EE9" w:rsidRDefault="008F2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087" w14:textId="0A00DEB2" w:rsidR="00697805" w:rsidRDefault="00697805">
    <w:pPr>
      <w:pStyle w:val="Footer"/>
    </w:pPr>
    <w:r>
      <w:rPr>
        <w:noProof/>
      </w:rPr>
      <mc:AlternateContent>
        <mc:Choice Requires="wps">
          <w:drawing>
            <wp:anchor distT="0" distB="0" distL="0" distR="0" simplePos="0" relativeHeight="251658241" behindDoc="0" locked="0" layoutInCell="1" allowOverlap="1" wp14:anchorId="5E6C187F" wp14:editId="73F4A510">
              <wp:simplePos x="635" y="635"/>
              <wp:positionH relativeFrom="page">
                <wp:align>center</wp:align>
              </wp:positionH>
              <wp:positionV relativeFrom="page">
                <wp:align>bottom</wp:align>
              </wp:positionV>
              <wp:extent cx="2133600" cy="390525"/>
              <wp:effectExtent l="0" t="0" r="0" b="0"/>
              <wp:wrapNone/>
              <wp:docPr id="12" name="Text Box 12"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C187F" id="_x0000_t202" coordsize="21600,21600" o:spt="202" path="m,l,21600r21600,l21600,xe">
              <v:stroke joinstyle="miter"/>
              <v:path gradientshapeok="t" o:connecttype="rect"/>
            </v:shapetype>
            <v:shape id="Text Box 12" o:spid="_x0000_s1027" type="#_x0000_t202" alt="OFFICIAL: Sensitive Legal-Privilege" style="position:absolute;margin-left:0;margin-top:0;width:168pt;height:30.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" filled="f" stroked="f">
              <v:textbox style="mso-fit-shape-to-text:t" inset="0,0,0,15pt">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07897"/>
      <w:docPartObj>
        <w:docPartGallery w:val="Page Numbers (Bottom of Page)"/>
        <w:docPartUnique/>
      </w:docPartObj>
    </w:sdtPr>
    <w:sdtEndPr>
      <w:rPr>
        <w:noProof/>
      </w:rPr>
    </w:sdtEndPr>
    <w:sdtContent>
      <w:p w14:paraId="105D534E" w14:textId="658C752B" w:rsidR="009F5A55" w:rsidRDefault="009F5A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9298C" w14:textId="77777777" w:rsidR="009F5A55" w:rsidRDefault="009F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F342" w14:textId="77777777" w:rsidR="008F2EE9" w:rsidRDefault="008F2EE9" w:rsidP="00151C54">
      <w:r>
        <w:separator/>
      </w:r>
    </w:p>
  </w:footnote>
  <w:footnote w:type="continuationSeparator" w:id="0">
    <w:p w14:paraId="1792364F" w14:textId="77777777" w:rsidR="008F2EE9" w:rsidRDefault="008F2EE9" w:rsidP="00151C54">
      <w:r>
        <w:continuationSeparator/>
      </w:r>
    </w:p>
  </w:footnote>
  <w:footnote w:type="continuationNotice" w:id="1">
    <w:p w14:paraId="57C1D9E3" w14:textId="77777777" w:rsidR="008F2EE9" w:rsidRDefault="008F2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1474" w14:textId="5EBB40DF" w:rsidR="00697805" w:rsidRDefault="00697805">
    <w:pPr>
      <w:pStyle w:val="Header"/>
    </w:pPr>
    <w:r>
      <w:rPr>
        <w:noProof/>
      </w:rPr>
      <mc:AlternateContent>
        <mc:Choice Requires="wps">
          <w:drawing>
            <wp:anchor distT="0" distB="0" distL="0" distR="0" simplePos="0" relativeHeight="251658240" behindDoc="0" locked="0" layoutInCell="1" allowOverlap="1" wp14:anchorId="50B49CC1" wp14:editId="03A469FC">
              <wp:simplePos x="635" y="635"/>
              <wp:positionH relativeFrom="page">
                <wp:align>center</wp:align>
              </wp:positionH>
              <wp:positionV relativeFrom="page">
                <wp:align>top</wp:align>
              </wp:positionV>
              <wp:extent cx="2133600" cy="390525"/>
              <wp:effectExtent l="0" t="0" r="0" b="9525"/>
              <wp:wrapNone/>
              <wp:docPr id="6" name="Text Box 6"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9CC1" id="_x0000_t202" coordsize="21600,21600" o:spt="202" path="m,l,21600r21600,l21600,xe">
              <v:stroke joinstyle="miter"/>
              <v:path gradientshapeok="t" o:connecttype="rect"/>
            </v:shapetype>
            <v:shape id="Text Box 6" o:spid="_x0000_s1026" type="#_x0000_t202" alt="OFFICIAL: Sensitive Legal-Privilege" style="position:absolute;margin-left:0;margin-top:0;width:168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" filled="f" stroked="f">
              <v:textbox style="mso-fit-shape-to-text:t" inset="0,15pt,0,0">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8AA"/>
    <w:multiLevelType w:val="hybridMultilevel"/>
    <w:tmpl w:val="542227C4"/>
    <w:lvl w:ilvl="0" w:tplc="E47E4FFA">
      <w:start w:val="1"/>
      <w:numFmt w:val="bullet"/>
      <w:lvlText w:val=""/>
      <w:lvlJc w:val="left"/>
      <w:pPr>
        <w:ind w:left="720" w:hanging="360"/>
      </w:pPr>
      <w:rPr>
        <w:rFonts w:ascii="Symbol" w:hAnsi="Symbol"/>
      </w:rPr>
    </w:lvl>
    <w:lvl w:ilvl="1" w:tplc="B086741A">
      <w:start w:val="1"/>
      <w:numFmt w:val="bullet"/>
      <w:lvlText w:val=""/>
      <w:lvlJc w:val="left"/>
      <w:pPr>
        <w:ind w:left="720" w:hanging="360"/>
      </w:pPr>
      <w:rPr>
        <w:rFonts w:ascii="Symbol" w:hAnsi="Symbol"/>
      </w:rPr>
    </w:lvl>
    <w:lvl w:ilvl="2" w:tplc="9DE042A4">
      <w:start w:val="1"/>
      <w:numFmt w:val="bullet"/>
      <w:lvlText w:val=""/>
      <w:lvlJc w:val="left"/>
      <w:pPr>
        <w:ind w:left="720" w:hanging="360"/>
      </w:pPr>
      <w:rPr>
        <w:rFonts w:ascii="Symbol" w:hAnsi="Symbol"/>
      </w:rPr>
    </w:lvl>
    <w:lvl w:ilvl="3" w:tplc="1A26AC3A">
      <w:start w:val="1"/>
      <w:numFmt w:val="bullet"/>
      <w:lvlText w:val=""/>
      <w:lvlJc w:val="left"/>
      <w:pPr>
        <w:ind w:left="720" w:hanging="360"/>
      </w:pPr>
      <w:rPr>
        <w:rFonts w:ascii="Symbol" w:hAnsi="Symbol"/>
      </w:rPr>
    </w:lvl>
    <w:lvl w:ilvl="4" w:tplc="ABA698BA">
      <w:start w:val="1"/>
      <w:numFmt w:val="bullet"/>
      <w:lvlText w:val=""/>
      <w:lvlJc w:val="left"/>
      <w:pPr>
        <w:ind w:left="720" w:hanging="360"/>
      </w:pPr>
      <w:rPr>
        <w:rFonts w:ascii="Symbol" w:hAnsi="Symbol"/>
      </w:rPr>
    </w:lvl>
    <w:lvl w:ilvl="5" w:tplc="C61CB254">
      <w:start w:val="1"/>
      <w:numFmt w:val="bullet"/>
      <w:lvlText w:val=""/>
      <w:lvlJc w:val="left"/>
      <w:pPr>
        <w:ind w:left="720" w:hanging="360"/>
      </w:pPr>
      <w:rPr>
        <w:rFonts w:ascii="Symbol" w:hAnsi="Symbol"/>
      </w:rPr>
    </w:lvl>
    <w:lvl w:ilvl="6" w:tplc="F1387A10">
      <w:start w:val="1"/>
      <w:numFmt w:val="bullet"/>
      <w:lvlText w:val=""/>
      <w:lvlJc w:val="left"/>
      <w:pPr>
        <w:ind w:left="720" w:hanging="360"/>
      </w:pPr>
      <w:rPr>
        <w:rFonts w:ascii="Symbol" w:hAnsi="Symbol"/>
      </w:rPr>
    </w:lvl>
    <w:lvl w:ilvl="7" w:tplc="5DE6C89A">
      <w:start w:val="1"/>
      <w:numFmt w:val="bullet"/>
      <w:lvlText w:val=""/>
      <w:lvlJc w:val="left"/>
      <w:pPr>
        <w:ind w:left="720" w:hanging="360"/>
      </w:pPr>
      <w:rPr>
        <w:rFonts w:ascii="Symbol" w:hAnsi="Symbol"/>
      </w:rPr>
    </w:lvl>
    <w:lvl w:ilvl="8" w:tplc="33743662">
      <w:start w:val="1"/>
      <w:numFmt w:val="bullet"/>
      <w:lvlText w:val=""/>
      <w:lvlJc w:val="left"/>
      <w:pPr>
        <w:ind w:left="720" w:hanging="360"/>
      </w:pPr>
      <w:rPr>
        <w:rFonts w:ascii="Symbol" w:hAnsi="Symbol"/>
      </w:rPr>
    </w:lvl>
  </w:abstractNum>
  <w:abstractNum w:abstractNumId="1" w15:restartNumberingAfterBreak="0">
    <w:nsid w:val="041243D8"/>
    <w:multiLevelType w:val="hybridMultilevel"/>
    <w:tmpl w:val="F41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26493"/>
    <w:multiLevelType w:val="hybridMultilevel"/>
    <w:tmpl w:val="47DC5628"/>
    <w:lvl w:ilvl="0" w:tplc="AAA65608">
      <w:start w:val="1"/>
      <w:numFmt w:val="bullet"/>
      <w:lvlText w:val=""/>
      <w:lvlJc w:val="left"/>
      <w:pPr>
        <w:ind w:left="720" w:hanging="360"/>
      </w:pPr>
      <w:rPr>
        <w:rFonts w:ascii="Symbol" w:hAnsi="Symbol"/>
      </w:rPr>
    </w:lvl>
    <w:lvl w:ilvl="1" w:tplc="C5B8D042">
      <w:start w:val="1"/>
      <w:numFmt w:val="bullet"/>
      <w:lvlText w:val=""/>
      <w:lvlJc w:val="left"/>
      <w:pPr>
        <w:ind w:left="720" w:hanging="360"/>
      </w:pPr>
      <w:rPr>
        <w:rFonts w:ascii="Symbol" w:hAnsi="Symbol"/>
      </w:rPr>
    </w:lvl>
    <w:lvl w:ilvl="2" w:tplc="E88001CC">
      <w:start w:val="1"/>
      <w:numFmt w:val="bullet"/>
      <w:lvlText w:val=""/>
      <w:lvlJc w:val="left"/>
      <w:pPr>
        <w:ind w:left="720" w:hanging="360"/>
      </w:pPr>
      <w:rPr>
        <w:rFonts w:ascii="Symbol" w:hAnsi="Symbol"/>
      </w:rPr>
    </w:lvl>
    <w:lvl w:ilvl="3" w:tplc="4B1606B6">
      <w:start w:val="1"/>
      <w:numFmt w:val="bullet"/>
      <w:lvlText w:val=""/>
      <w:lvlJc w:val="left"/>
      <w:pPr>
        <w:ind w:left="720" w:hanging="360"/>
      </w:pPr>
      <w:rPr>
        <w:rFonts w:ascii="Symbol" w:hAnsi="Symbol"/>
      </w:rPr>
    </w:lvl>
    <w:lvl w:ilvl="4" w:tplc="CA8CEFE0">
      <w:start w:val="1"/>
      <w:numFmt w:val="bullet"/>
      <w:lvlText w:val=""/>
      <w:lvlJc w:val="left"/>
      <w:pPr>
        <w:ind w:left="720" w:hanging="360"/>
      </w:pPr>
      <w:rPr>
        <w:rFonts w:ascii="Symbol" w:hAnsi="Symbol"/>
      </w:rPr>
    </w:lvl>
    <w:lvl w:ilvl="5" w:tplc="07268D3C">
      <w:start w:val="1"/>
      <w:numFmt w:val="bullet"/>
      <w:lvlText w:val=""/>
      <w:lvlJc w:val="left"/>
      <w:pPr>
        <w:ind w:left="720" w:hanging="360"/>
      </w:pPr>
      <w:rPr>
        <w:rFonts w:ascii="Symbol" w:hAnsi="Symbol"/>
      </w:rPr>
    </w:lvl>
    <w:lvl w:ilvl="6" w:tplc="D0AC13EC">
      <w:start w:val="1"/>
      <w:numFmt w:val="bullet"/>
      <w:lvlText w:val=""/>
      <w:lvlJc w:val="left"/>
      <w:pPr>
        <w:ind w:left="720" w:hanging="360"/>
      </w:pPr>
      <w:rPr>
        <w:rFonts w:ascii="Symbol" w:hAnsi="Symbol"/>
      </w:rPr>
    </w:lvl>
    <w:lvl w:ilvl="7" w:tplc="A1BE7E44">
      <w:start w:val="1"/>
      <w:numFmt w:val="bullet"/>
      <w:lvlText w:val=""/>
      <w:lvlJc w:val="left"/>
      <w:pPr>
        <w:ind w:left="720" w:hanging="360"/>
      </w:pPr>
      <w:rPr>
        <w:rFonts w:ascii="Symbol" w:hAnsi="Symbol"/>
      </w:rPr>
    </w:lvl>
    <w:lvl w:ilvl="8" w:tplc="613A62FC">
      <w:start w:val="1"/>
      <w:numFmt w:val="bullet"/>
      <w:lvlText w:val=""/>
      <w:lvlJc w:val="left"/>
      <w:pPr>
        <w:ind w:left="720" w:hanging="360"/>
      </w:pPr>
      <w:rPr>
        <w:rFonts w:ascii="Symbol" w:hAnsi="Symbol"/>
      </w:rPr>
    </w:lvl>
  </w:abstractNum>
  <w:abstractNum w:abstractNumId="3" w15:restartNumberingAfterBreak="0">
    <w:nsid w:val="0FB012B5"/>
    <w:multiLevelType w:val="hybridMultilevel"/>
    <w:tmpl w:val="1FEC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0664F"/>
    <w:multiLevelType w:val="hybridMultilevel"/>
    <w:tmpl w:val="5E6A792C"/>
    <w:lvl w:ilvl="0" w:tplc="00B6C274">
      <w:start w:val="1"/>
      <w:numFmt w:val="bullet"/>
      <w:lvlText w:val=""/>
      <w:lvlJc w:val="left"/>
      <w:pPr>
        <w:ind w:left="720" w:hanging="360"/>
      </w:pPr>
      <w:rPr>
        <w:rFonts w:ascii="Symbol" w:hAnsi="Symbol"/>
      </w:rPr>
    </w:lvl>
    <w:lvl w:ilvl="1" w:tplc="990281F2">
      <w:start w:val="1"/>
      <w:numFmt w:val="bullet"/>
      <w:lvlText w:val=""/>
      <w:lvlJc w:val="left"/>
      <w:pPr>
        <w:ind w:left="720" w:hanging="360"/>
      </w:pPr>
      <w:rPr>
        <w:rFonts w:ascii="Symbol" w:hAnsi="Symbol"/>
      </w:rPr>
    </w:lvl>
    <w:lvl w:ilvl="2" w:tplc="A2C852B6">
      <w:start w:val="1"/>
      <w:numFmt w:val="bullet"/>
      <w:lvlText w:val=""/>
      <w:lvlJc w:val="left"/>
      <w:pPr>
        <w:ind w:left="720" w:hanging="360"/>
      </w:pPr>
      <w:rPr>
        <w:rFonts w:ascii="Symbol" w:hAnsi="Symbol"/>
      </w:rPr>
    </w:lvl>
    <w:lvl w:ilvl="3" w:tplc="9C4231EA">
      <w:start w:val="1"/>
      <w:numFmt w:val="bullet"/>
      <w:lvlText w:val=""/>
      <w:lvlJc w:val="left"/>
      <w:pPr>
        <w:ind w:left="720" w:hanging="360"/>
      </w:pPr>
      <w:rPr>
        <w:rFonts w:ascii="Symbol" w:hAnsi="Symbol"/>
      </w:rPr>
    </w:lvl>
    <w:lvl w:ilvl="4" w:tplc="34C2636E">
      <w:start w:val="1"/>
      <w:numFmt w:val="bullet"/>
      <w:lvlText w:val=""/>
      <w:lvlJc w:val="left"/>
      <w:pPr>
        <w:ind w:left="720" w:hanging="360"/>
      </w:pPr>
      <w:rPr>
        <w:rFonts w:ascii="Symbol" w:hAnsi="Symbol"/>
      </w:rPr>
    </w:lvl>
    <w:lvl w:ilvl="5" w:tplc="E7ECF0CC">
      <w:start w:val="1"/>
      <w:numFmt w:val="bullet"/>
      <w:lvlText w:val=""/>
      <w:lvlJc w:val="left"/>
      <w:pPr>
        <w:ind w:left="720" w:hanging="360"/>
      </w:pPr>
      <w:rPr>
        <w:rFonts w:ascii="Symbol" w:hAnsi="Symbol"/>
      </w:rPr>
    </w:lvl>
    <w:lvl w:ilvl="6" w:tplc="8384C5D2">
      <w:start w:val="1"/>
      <w:numFmt w:val="bullet"/>
      <w:lvlText w:val=""/>
      <w:lvlJc w:val="left"/>
      <w:pPr>
        <w:ind w:left="720" w:hanging="360"/>
      </w:pPr>
      <w:rPr>
        <w:rFonts w:ascii="Symbol" w:hAnsi="Symbol"/>
      </w:rPr>
    </w:lvl>
    <w:lvl w:ilvl="7" w:tplc="8F72A9DA">
      <w:start w:val="1"/>
      <w:numFmt w:val="bullet"/>
      <w:lvlText w:val=""/>
      <w:lvlJc w:val="left"/>
      <w:pPr>
        <w:ind w:left="720" w:hanging="360"/>
      </w:pPr>
      <w:rPr>
        <w:rFonts w:ascii="Symbol" w:hAnsi="Symbol"/>
      </w:rPr>
    </w:lvl>
    <w:lvl w:ilvl="8" w:tplc="839C69E8">
      <w:start w:val="1"/>
      <w:numFmt w:val="bullet"/>
      <w:lvlText w:val=""/>
      <w:lvlJc w:val="left"/>
      <w:pPr>
        <w:ind w:left="720" w:hanging="360"/>
      </w:pPr>
      <w:rPr>
        <w:rFonts w:ascii="Symbol" w:hAnsi="Symbol"/>
      </w:rPr>
    </w:lvl>
  </w:abstractNum>
  <w:abstractNum w:abstractNumId="5" w15:restartNumberingAfterBreak="0">
    <w:nsid w:val="12B85C22"/>
    <w:multiLevelType w:val="hybridMultilevel"/>
    <w:tmpl w:val="92D6A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331E0"/>
    <w:multiLevelType w:val="hybridMultilevel"/>
    <w:tmpl w:val="FB7AFBD4"/>
    <w:lvl w:ilvl="0" w:tplc="B1AA65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99C1A1F"/>
    <w:multiLevelType w:val="hybridMultilevel"/>
    <w:tmpl w:val="EF5EB1C6"/>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785"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F7E64E0"/>
    <w:multiLevelType w:val="multilevel"/>
    <w:tmpl w:val="77E0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5478C"/>
    <w:multiLevelType w:val="hybridMultilevel"/>
    <w:tmpl w:val="F9641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D92DE9"/>
    <w:multiLevelType w:val="hybridMultilevel"/>
    <w:tmpl w:val="DBE8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F2E7C"/>
    <w:multiLevelType w:val="hybridMultilevel"/>
    <w:tmpl w:val="F0406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67B80"/>
    <w:multiLevelType w:val="hybridMultilevel"/>
    <w:tmpl w:val="48741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37803"/>
    <w:multiLevelType w:val="hybridMultilevel"/>
    <w:tmpl w:val="D4E84EBE"/>
    <w:lvl w:ilvl="0" w:tplc="6312FF36">
      <w:start w:val="1"/>
      <w:numFmt w:val="bullet"/>
      <w:lvlText w:val=""/>
      <w:lvlJc w:val="left"/>
      <w:pPr>
        <w:ind w:left="720" w:hanging="360"/>
      </w:pPr>
      <w:rPr>
        <w:rFonts w:ascii="Symbol" w:hAnsi="Symbol"/>
      </w:rPr>
    </w:lvl>
    <w:lvl w:ilvl="1" w:tplc="8514C212">
      <w:start w:val="1"/>
      <w:numFmt w:val="bullet"/>
      <w:lvlText w:val=""/>
      <w:lvlJc w:val="left"/>
      <w:pPr>
        <w:ind w:left="720" w:hanging="360"/>
      </w:pPr>
      <w:rPr>
        <w:rFonts w:ascii="Symbol" w:hAnsi="Symbol"/>
      </w:rPr>
    </w:lvl>
    <w:lvl w:ilvl="2" w:tplc="D53A9344">
      <w:start w:val="1"/>
      <w:numFmt w:val="bullet"/>
      <w:lvlText w:val=""/>
      <w:lvlJc w:val="left"/>
      <w:pPr>
        <w:ind w:left="720" w:hanging="360"/>
      </w:pPr>
      <w:rPr>
        <w:rFonts w:ascii="Symbol" w:hAnsi="Symbol"/>
      </w:rPr>
    </w:lvl>
    <w:lvl w:ilvl="3" w:tplc="374E18DE">
      <w:start w:val="1"/>
      <w:numFmt w:val="bullet"/>
      <w:lvlText w:val=""/>
      <w:lvlJc w:val="left"/>
      <w:pPr>
        <w:ind w:left="720" w:hanging="360"/>
      </w:pPr>
      <w:rPr>
        <w:rFonts w:ascii="Symbol" w:hAnsi="Symbol"/>
      </w:rPr>
    </w:lvl>
    <w:lvl w:ilvl="4" w:tplc="77CE7FB4">
      <w:start w:val="1"/>
      <w:numFmt w:val="bullet"/>
      <w:lvlText w:val=""/>
      <w:lvlJc w:val="left"/>
      <w:pPr>
        <w:ind w:left="720" w:hanging="360"/>
      </w:pPr>
      <w:rPr>
        <w:rFonts w:ascii="Symbol" w:hAnsi="Symbol"/>
      </w:rPr>
    </w:lvl>
    <w:lvl w:ilvl="5" w:tplc="7FCE8CF2">
      <w:start w:val="1"/>
      <w:numFmt w:val="bullet"/>
      <w:lvlText w:val=""/>
      <w:lvlJc w:val="left"/>
      <w:pPr>
        <w:ind w:left="720" w:hanging="360"/>
      </w:pPr>
      <w:rPr>
        <w:rFonts w:ascii="Symbol" w:hAnsi="Symbol"/>
      </w:rPr>
    </w:lvl>
    <w:lvl w:ilvl="6" w:tplc="939897EA">
      <w:start w:val="1"/>
      <w:numFmt w:val="bullet"/>
      <w:lvlText w:val=""/>
      <w:lvlJc w:val="left"/>
      <w:pPr>
        <w:ind w:left="720" w:hanging="360"/>
      </w:pPr>
      <w:rPr>
        <w:rFonts w:ascii="Symbol" w:hAnsi="Symbol"/>
      </w:rPr>
    </w:lvl>
    <w:lvl w:ilvl="7" w:tplc="5E1CB7B2">
      <w:start w:val="1"/>
      <w:numFmt w:val="bullet"/>
      <w:lvlText w:val=""/>
      <w:lvlJc w:val="left"/>
      <w:pPr>
        <w:ind w:left="720" w:hanging="360"/>
      </w:pPr>
      <w:rPr>
        <w:rFonts w:ascii="Symbol" w:hAnsi="Symbol"/>
      </w:rPr>
    </w:lvl>
    <w:lvl w:ilvl="8" w:tplc="CA14068A">
      <w:start w:val="1"/>
      <w:numFmt w:val="bullet"/>
      <w:lvlText w:val=""/>
      <w:lvlJc w:val="left"/>
      <w:pPr>
        <w:ind w:left="720" w:hanging="360"/>
      </w:pPr>
      <w:rPr>
        <w:rFonts w:ascii="Symbol" w:hAnsi="Symbol"/>
      </w:rPr>
    </w:lvl>
  </w:abstractNum>
  <w:abstractNum w:abstractNumId="14" w15:restartNumberingAfterBreak="0">
    <w:nsid w:val="2D997635"/>
    <w:multiLevelType w:val="hybridMultilevel"/>
    <w:tmpl w:val="719E4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A30F88"/>
    <w:multiLevelType w:val="hybridMultilevel"/>
    <w:tmpl w:val="FC389AE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AA10F8"/>
    <w:multiLevelType w:val="hybridMultilevel"/>
    <w:tmpl w:val="72CC5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81BD9"/>
    <w:multiLevelType w:val="hybridMultilevel"/>
    <w:tmpl w:val="F7981824"/>
    <w:lvl w:ilvl="0" w:tplc="61E4E6C6">
      <w:start w:val="1"/>
      <w:numFmt w:val="bullet"/>
      <w:lvlText w:val=""/>
      <w:lvlJc w:val="left"/>
      <w:pPr>
        <w:ind w:left="720" w:hanging="360"/>
      </w:pPr>
      <w:rPr>
        <w:rFonts w:ascii="Symbol" w:hAnsi="Symbol"/>
      </w:rPr>
    </w:lvl>
    <w:lvl w:ilvl="1" w:tplc="DD580356">
      <w:start w:val="1"/>
      <w:numFmt w:val="bullet"/>
      <w:lvlText w:val=""/>
      <w:lvlJc w:val="left"/>
      <w:pPr>
        <w:ind w:left="720" w:hanging="360"/>
      </w:pPr>
      <w:rPr>
        <w:rFonts w:ascii="Symbol" w:hAnsi="Symbol"/>
      </w:rPr>
    </w:lvl>
    <w:lvl w:ilvl="2" w:tplc="70DC43C6">
      <w:start w:val="1"/>
      <w:numFmt w:val="bullet"/>
      <w:lvlText w:val=""/>
      <w:lvlJc w:val="left"/>
      <w:pPr>
        <w:ind w:left="720" w:hanging="360"/>
      </w:pPr>
      <w:rPr>
        <w:rFonts w:ascii="Symbol" w:hAnsi="Symbol"/>
      </w:rPr>
    </w:lvl>
    <w:lvl w:ilvl="3" w:tplc="5066C402">
      <w:start w:val="1"/>
      <w:numFmt w:val="bullet"/>
      <w:lvlText w:val=""/>
      <w:lvlJc w:val="left"/>
      <w:pPr>
        <w:ind w:left="720" w:hanging="360"/>
      </w:pPr>
      <w:rPr>
        <w:rFonts w:ascii="Symbol" w:hAnsi="Symbol"/>
      </w:rPr>
    </w:lvl>
    <w:lvl w:ilvl="4" w:tplc="3156F96A">
      <w:start w:val="1"/>
      <w:numFmt w:val="bullet"/>
      <w:lvlText w:val=""/>
      <w:lvlJc w:val="left"/>
      <w:pPr>
        <w:ind w:left="720" w:hanging="360"/>
      </w:pPr>
      <w:rPr>
        <w:rFonts w:ascii="Symbol" w:hAnsi="Symbol"/>
      </w:rPr>
    </w:lvl>
    <w:lvl w:ilvl="5" w:tplc="EBACE8E8">
      <w:start w:val="1"/>
      <w:numFmt w:val="bullet"/>
      <w:lvlText w:val=""/>
      <w:lvlJc w:val="left"/>
      <w:pPr>
        <w:ind w:left="720" w:hanging="360"/>
      </w:pPr>
      <w:rPr>
        <w:rFonts w:ascii="Symbol" w:hAnsi="Symbol"/>
      </w:rPr>
    </w:lvl>
    <w:lvl w:ilvl="6" w:tplc="BB4271C4">
      <w:start w:val="1"/>
      <w:numFmt w:val="bullet"/>
      <w:lvlText w:val=""/>
      <w:lvlJc w:val="left"/>
      <w:pPr>
        <w:ind w:left="720" w:hanging="360"/>
      </w:pPr>
      <w:rPr>
        <w:rFonts w:ascii="Symbol" w:hAnsi="Symbol"/>
      </w:rPr>
    </w:lvl>
    <w:lvl w:ilvl="7" w:tplc="FB2EABB8">
      <w:start w:val="1"/>
      <w:numFmt w:val="bullet"/>
      <w:lvlText w:val=""/>
      <w:lvlJc w:val="left"/>
      <w:pPr>
        <w:ind w:left="720" w:hanging="360"/>
      </w:pPr>
      <w:rPr>
        <w:rFonts w:ascii="Symbol" w:hAnsi="Symbol"/>
      </w:rPr>
    </w:lvl>
    <w:lvl w:ilvl="8" w:tplc="3D4E2420">
      <w:start w:val="1"/>
      <w:numFmt w:val="bullet"/>
      <w:lvlText w:val=""/>
      <w:lvlJc w:val="left"/>
      <w:pPr>
        <w:ind w:left="720" w:hanging="360"/>
      </w:pPr>
      <w:rPr>
        <w:rFonts w:ascii="Symbol" w:hAnsi="Symbol"/>
      </w:rPr>
    </w:lvl>
  </w:abstractNum>
  <w:abstractNum w:abstractNumId="18" w15:restartNumberingAfterBreak="0">
    <w:nsid w:val="323B3F27"/>
    <w:multiLevelType w:val="hybridMultilevel"/>
    <w:tmpl w:val="2F46065C"/>
    <w:lvl w:ilvl="0" w:tplc="50AEA8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316F9"/>
    <w:multiLevelType w:val="hybridMultilevel"/>
    <w:tmpl w:val="2A985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982111"/>
    <w:multiLevelType w:val="hybridMultilevel"/>
    <w:tmpl w:val="92B6EE9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1" w15:restartNumberingAfterBreak="0">
    <w:nsid w:val="36D13CA2"/>
    <w:multiLevelType w:val="hybridMultilevel"/>
    <w:tmpl w:val="7BBA03C2"/>
    <w:lvl w:ilvl="0" w:tplc="146A97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7085EE0"/>
    <w:multiLevelType w:val="hybridMultilevel"/>
    <w:tmpl w:val="2878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5" w15:restartNumberingAfterBreak="0">
    <w:nsid w:val="3FAB4F25"/>
    <w:multiLevelType w:val="hybridMultilevel"/>
    <w:tmpl w:val="4CDCE70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C090001">
      <w:start w:val="1"/>
      <w:numFmt w:val="bullet"/>
      <w:lvlText w:val=""/>
      <w:lvlJc w:val="left"/>
      <w:pPr>
        <w:ind w:left="3240" w:hanging="360"/>
      </w:pPr>
      <w:rPr>
        <w:rFonts w:ascii="Symbol" w:hAnsi="Symbol" w:hint="default"/>
      </w:rPr>
    </w:lvl>
    <w:lvl w:ilvl="4" w:tplc="4C64F710">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016C35"/>
    <w:multiLevelType w:val="hybridMultilevel"/>
    <w:tmpl w:val="044C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662E06"/>
    <w:multiLevelType w:val="hybridMultilevel"/>
    <w:tmpl w:val="AEDCC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435784"/>
    <w:multiLevelType w:val="multilevel"/>
    <w:tmpl w:val="5AAC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65B6D"/>
    <w:multiLevelType w:val="multilevel"/>
    <w:tmpl w:val="41E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42CA7"/>
    <w:multiLevelType w:val="multilevel"/>
    <w:tmpl w:val="A14E999C"/>
    <w:lvl w:ilvl="0">
      <w:start w:val="34"/>
      <w:numFmt w:val="decimal"/>
      <w:pStyle w:val="TableParagraph"/>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CE35ED"/>
    <w:multiLevelType w:val="hybridMultilevel"/>
    <w:tmpl w:val="E0B8B022"/>
    <w:lvl w:ilvl="0" w:tplc="903E0284">
      <w:start w:val="1"/>
      <w:numFmt w:val="bullet"/>
      <w:lvlText w:val=""/>
      <w:lvlJc w:val="left"/>
      <w:pPr>
        <w:ind w:left="720" w:hanging="360"/>
      </w:pPr>
      <w:rPr>
        <w:rFonts w:ascii="Symbol" w:hAnsi="Symbol"/>
      </w:rPr>
    </w:lvl>
    <w:lvl w:ilvl="1" w:tplc="BB8C6914">
      <w:start w:val="1"/>
      <w:numFmt w:val="bullet"/>
      <w:lvlText w:val=""/>
      <w:lvlJc w:val="left"/>
      <w:pPr>
        <w:ind w:left="720" w:hanging="360"/>
      </w:pPr>
      <w:rPr>
        <w:rFonts w:ascii="Symbol" w:hAnsi="Symbol"/>
      </w:rPr>
    </w:lvl>
    <w:lvl w:ilvl="2" w:tplc="B6463B02">
      <w:start w:val="1"/>
      <w:numFmt w:val="bullet"/>
      <w:lvlText w:val=""/>
      <w:lvlJc w:val="left"/>
      <w:pPr>
        <w:ind w:left="720" w:hanging="360"/>
      </w:pPr>
      <w:rPr>
        <w:rFonts w:ascii="Symbol" w:hAnsi="Symbol"/>
      </w:rPr>
    </w:lvl>
    <w:lvl w:ilvl="3" w:tplc="3F04E94C">
      <w:start w:val="1"/>
      <w:numFmt w:val="bullet"/>
      <w:lvlText w:val=""/>
      <w:lvlJc w:val="left"/>
      <w:pPr>
        <w:ind w:left="720" w:hanging="360"/>
      </w:pPr>
      <w:rPr>
        <w:rFonts w:ascii="Symbol" w:hAnsi="Symbol"/>
      </w:rPr>
    </w:lvl>
    <w:lvl w:ilvl="4" w:tplc="BF06C668">
      <w:start w:val="1"/>
      <w:numFmt w:val="bullet"/>
      <w:lvlText w:val=""/>
      <w:lvlJc w:val="left"/>
      <w:pPr>
        <w:ind w:left="720" w:hanging="360"/>
      </w:pPr>
      <w:rPr>
        <w:rFonts w:ascii="Symbol" w:hAnsi="Symbol"/>
      </w:rPr>
    </w:lvl>
    <w:lvl w:ilvl="5" w:tplc="1166BA2C">
      <w:start w:val="1"/>
      <w:numFmt w:val="bullet"/>
      <w:lvlText w:val=""/>
      <w:lvlJc w:val="left"/>
      <w:pPr>
        <w:ind w:left="720" w:hanging="360"/>
      </w:pPr>
      <w:rPr>
        <w:rFonts w:ascii="Symbol" w:hAnsi="Symbol"/>
      </w:rPr>
    </w:lvl>
    <w:lvl w:ilvl="6" w:tplc="C5922648">
      <w:start w:val="1"/>
      <w:numFmt w:val="bullet"/>
      <w:lvlText w:val=""/>
      <w:lvlJc w:val="left"/>
      <w:pPr>
        <w:ind w:left="720" w:hanging="360"/>
      </w:pPr>
      <w:rPr>
        <w:rFonts w:ascii="Symbol" w:hAnsi="Symbol"/>
      </w:rPr>
    </w:lvl>
    <w:lvl w:ilvl="7" w:tplc="F2648644">
      <w:start w:val="1"/>
      <w:numFmt w:val="bullet"/>
      <w:lvlText w:val=""/>
      <w:lvlJc w:val="left"/>
      <w:pPr>
        <w:ind w:left="720" w:hanging="360"/>
      </w:pPr>
      <w:rPr>
        <w:rFonts w:ascii="Symbol" w:hAnsi="Symbol"/>
      </w:rPr>
    </w:lvl>
    <w:lvl w:ilvl="8" w:tplc="4508B136">
      <w:start w:val="1"/>
      <w:numFmt w:val="bullet"/>
      <w:lvlText w:val=""/>
      <w:lvlJc w:val="left"/>
      <w:pPr>
        <w:ind w:left="720" w:hanging="360"/>
      </w:pPr>
      <w:rPr>
        <w:rFonts w:ascii="Symbol" w:hAnsi="Symbol"/>
      </w:rPr>
    </w:lvl>
  </w:abstractNum>
  <w:abstractNum w:abstractNumId="32" w15:restartNumberingAfterBreak="0">
    <w:nsid w:val="549D54A2"/>
    <w:multiLevelType w:val="multilevel"/>
    <w:tmpl w:val="244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6663D"/>
    <w:multiLevelType w:val="hybridMultilevel"/>
    <w:tmpl w:val="242A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CA0338"/>
    <w:multiLevelType w:val="multilevel"/>
    <w:tmpl w:val="3690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75238"/>
    <w:multiLevelType w:val="multilevel"/>
    <w:tmpl w:val="02BA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2489D"/>
    <w:multiLevelType w:val="multilevel"/>
    <w:tmpl w:val="D1D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676945"/>
    <w:multiLevelType w:val="hybridMultilevel"/>
    <w:tmpl w:val="5A6E9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456429"/>
    <w:multiLevelType w:val="multilevel"/>
    <w:tmpl w:val="6EF2BE70"/>
    <w:lvl w:ilvl="0">
      <w:start w:val="1"/>
      <w:numFmt w:val="decimal"/>
      <w:pStyle w:val="ListNumber"/>
      <w:lvlText w:val="%1."/>
      <w:lvlJc w:val="left"/>
      <w:pPr>
        <w:ind w:left="369" w:hanging="369"/>
      </w:pPr>
      <w:rPr>
        <w:rFonts w:ascii="Arial" w:hAnsi="Arial" w:cs="Times New Roman" w:hint="default"/>
        <w:b w:val="0"/>
        <w:bCs w:val="0"/>
        <w:color w:val="auto"/>
        <w:sz w:val="22"/>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39" w15:restartNumberingAfterBreak="0">
    <w:nsid w:val="6D66325F"/>
    <w:multiLevelType w:val="hybridMultilevel"/>
    <w:tmpl w:val="36FAA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EC38A8"/>
    <w:multiLevelType w:val="hybridMultilevel"/>
    <w:tmpl w:val="68E23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A403C8"/>
    <w:multiLevelType w:val="hybridMultilevel"/>
    <w:tmpl w:val="025C0460"/>
    <w:lvl w:ilvl="0" w:tplc="1592CC42">
      <w:start w:val="1"/>
      <w:numFmt w:val="decimal"/>
      <w:lvlText w:val="%1."/>
      <w:lvlJc w:val="left"/>
      <w:pPr>
        <w:ind w:left="360" w:hanging="360"/>
      </w:pPr>
      <w:rPr>
        <w:b w:val="0"/>
        <w:bCs w:val="0"/>
        <w:color w:val="auto"/>
      </w:rPr>
    </w:lvl>
    <w:lvl w:ilvl="1" w:tplc="0C090001">
      <w:start w:val="1"/>
      <w:numFmt w:val="bullet"/>
      <w:lvlText w:val=""/>
      <w:lvlJc w:val="left"/>
      <w:pPr>
        <w:ind w:left="720" w:hanging="360"/>
      </w:pPr>
      <w:rPr>
        <w:rFonts w:ascii="Symbol" w:hAnsi="Symbol" w:hint="default"/>
      </w:rPr>
    </w:lvl>
    <w:lvl w:ilvl="2" w:tplc="A9243E02">
      <w:start w:val="1"/>
      <w:numFmt w:val="lowerRoman"/>
      <w:lvlText w:val="%3."/>
      <w:lvlJc w:val="right"/>
      <w:pPr>
        <w:ind w:left="1800" w:hanging="180"/>
      </w:pPr>
    </w:lvl>
    <w:lvl w:ilvl="3" w:tplc="C8667D36">
      <w:start w:val="4"/>
      <w:numFmt w:val="upperLetter"/>
      <w:lvlText w:val="%4."/>
      <w:lvlJc w:val="left"/>
      <w:pPr>
        <w:ind w:left="2520" w:hanging="360"/>
      </w:pPr>
    </w:lvl>
    <w:lvl w:ilvl="4" w:tplc="3BAA6E5A">
      <w:start w:val="1"/>
      <w:numFmt w:val="lowerLetter"/>
      <w:lvlText w:val="%5."/>
      <w:lvlJc w:val="left"/>
      <w:pPr>
        <w:ind w:left="3240" w:hanging="360"/>
      </w:pPr>
    </w:lvl>
    <w:lvl w:ilvl="5" w:tplc="E74A8ACE">
      <w:start w:val="1"/>
      <w:numFmt w:val="lowerRoman"/>
      <w:lvlText w:val="%6."/>
      <w:lvlJc w:val="right"/>
      <w:pPr>
        <w:ind w:left="3960" w:hanging="180"/>
      </w:pPr>
    </w:lvl>
    <w:lvl w:ilvl="6" w:tplc="AB04562E">
      <w:start w:val="1"/>
      <w:numFmt w:val="decimal"/>
      <w:lvlText w:val="%7."/>
      <w:lvlJc w:val="left"/>
      <w:pPr>
        <w:ind w:left="4680" w:hanging="360"/>
      </w:pPr>
    </w:lvl>
    <w:lvl w:ilvl="7" w:tplc="A12CBEC8">
      <w:start w:val="1"/>
      <w:numFmt w:val="lowerLetter"/>
      <w:lvlText w:val="%8."/>
      <w:lvlJc w:val="left"/>
      <w:pPr>
        <w:ind w:left="5400" w:hanging="360"/>
      </w:pPr>
    </w:lvl>
    <w:lvl w:ilvl="8" w:tplc="887EE6A2">
      <w:start w:val="1"/>
      <w:numFmt w:val="lowerRoman"/>
      <w:lvlText w:val="%9."/>
      <w:lvlJc w:val="right"/>
      <w:pPr>
        <w:ind w:left="6120" w:hanging="180"/>
      </w:pPr>
    </w:lvl>
  </w:abstractNum>
  <w:abstractNum w:abstractNumId="42" w15:restartNumberingAfterBreak="0">
    <w:nsid w:val="71A46314"/>
    <w:multiLevelType w:val="hybridMultilevel"/>
    <w:tmpl w:val="F2BA4F28"/>
    <w:lvl w:ilvl="0" w:tplc="FFFFFFFF">
      <w:start w:val="1"/>
      <w:numFmt w:val="decimal"/>
      <w:lvlText w:val="%1."/>
      <w:lvlJc w:val="left"/>
      <w:pPr>
        <w:ind w:left="360" w:hanging="360"/>
      </w:pPr>
      <w:rPr>
        <w:b w:val="0"/>
        <w:bCs w:val="0"/>
        <w:color w:val="auto"/>
      </w:rPr>
    </w:lvl>
    <w:lvl w:ilvl="1" w:tplc="0C090019">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7585378E"/>
    <w:multiLevelType w:val="hybridMultilevel"/>
    <w:tmpl w:val="0C9AB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6B0372"/>
    <w:multiLevelType w:val="multilevel"/>
    <w:tmpl w:val="B5E2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46" w15:restartNumberingAfterBreak="0">
    <w:nsid w:val="7E4025AB"/>
    <w:multiLevelType w:val="multilevel"/>
    <w:tmpl w:val="964C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225606">
    <w:abstractNumId w:val="23"/>
  </w:num>
  <w:num w:numId="2" w16cid:durableId="1627470143">
    <w:abstractNumId w:val="45"/>
  </w:num>
  <w:num w:numId="3" w16cid:durableId="1340616887">
    <w:abstractNumId w:val="24"/>
  </w:num>
  <w:num w:numId="4" w16cid:durableId="330718681">
    <w:abstractNumId w:val="25"/>
  </w:num>
  <w:num w:numId="5" w16cid:durableId="1019089377">
    <w:abstractNumId w:val="3"/>
  </w:num>
  <w:num w:numId="6" w16cid:durableId="1457065176">
    <w:abstractNumId w:val="7"/>
  </w:num>
  <w:num w:numId="7" w16cid:durableId="1918709375">
    <w:abstractNumId w:val="40"/>
  </w:num>
  <w:num w:numId="8" w16cid:durableId="534540112">
    <w:abstractNumId w:val="9"/>
  </w:num>
  <w:num w:numId="9" w16cid:durableId="528566931">
    <w:abstractNumId w:val="10"/>
  </w:num>
  <w:num w:numId="10" w16cid:durableId="1396124108">
    <w:abstractNumId w:val="14"/>
  </w:num>
  <w:num w:numId="11" w16cid:durableId="1053388245">
    <w:abstractNumId w:val="26"/>
  </w:num>
  <w:num w:numId="12" w16cid:durableId="1878202297">
    <w:abstractNumId w:val="20"/>
  </w:num>
  <w:num w:numId="13" w16cid:durableId="907493138">
    <w:abstractNumId w:val="37"/>
  </w:num>
  <w:num w:numId="14" w16cid:durableId="1237471704">
    <w:abstractNumId w:val="5"/>
  </w:num>
  <w:num w:numId="15" w16cid:durableId="2061859237">
    <w:abstractNumId w:val="21"/>
  </w:num>
  <w:num w:numId="16" w16cid:durableId="1535193900">
    <w:abstractNumId w:val="6"/>
  </w:num>
  <w:num w:numId="17" w16cid:durableId="2122070649">
    <w:abstractNumId w:val="35"/>
  </w:num>
  <w:num w:numId="18" w16cid:durableId="874149617">
    <w:abstractNumId w:val="34"/>
  </w:num>
  <w:num w:numId="19" w16cid:durableId="1563977150">
    <w:abstractNumId w:val="28"/>
  </w:num>
  <w:num w:numId="20" w16cid:durableId="577330929">
    <w:abstractNumId w:val="44"/>
  </w:num>
  <w:num w:numId="21" w16cid:durableId="1641960692">
    <w:abstractNumId w:val="46"/>
  </w:num>
  <w:num w:numId="22" w16cid:durableId="1252741156">
    <w:abstractNumId w:val="36"/>
  </w:num>
  <w:num w:numId="23" w16cid:durableId="278488048">
    <w:abstractNumId w:val="8"/>
  </w:num>
  <w:num w:numId="24" w16cid:durableId="615067189">
    <w:abstractNumId w:val="29"/>
  </w:num>
  <w:num w:numId="25" w16cid:durableId="375201697">
    <w:abstractNumId w:val="32"/>
  </w:num>
  <w:num w:numId="26" w16cid:durableId="1690644337">
    <w:abstractNumId w:val="19"/>
  </w:num>
  <w:num w:numId="27" w16cid:durableId="1325469228">
    <w:abstractNumId w:val="39"/>
  </w:num>
  <w:num w:numId="28" w16cid:durableId="1588729163">
    <w:abstractNumId w:val="30"/>
  </w:num>
  <w:num w:numId="29" w16cid:durableId="220872119">
    <w:abstractNumId w:val="27"/>
  </w:num>
  <w:num w:numId="30" w16cid:durableId="1303929489">
    <w:abstractNumId w:val="0"/>
  </w:num>
  <w:num w:numId="31" w16cid:durableId="149100514">
    <w:abstractNumId w:val="31"/>
  </w:num>
  <w:num w:numId="32" w16cid:durableId="1323776207">
    <w:abstractNumId w:val="12"/>
  </w:num>
  <w:num w:numId="33" w16cid:durableId="1815293434">
    <w:abstractNumId w:val="2"/>
  </w:num>
  <w:num w:numId="34" w16cid:durableId="293370375">
    <w:abstractNumId w:val="17"/>
  </w:num>
  <w:num w:numId="35" w16cid:durableId="177356800">
    <w:abstractNumId w:val="13"/>
  </w:num>
  <w:num w:numId="36" w16cid:durableId="1082993019">
    <w:abstractNumId w:val="4"/>
  </w:num>
  <w:num w:numId="37" w16cid:durableId="619804429">
    <w:abstractNumId w:val="43"/>
  </w:num>
  <w:num w:numId="38" w16cid:durableId="659576368">
    <w:abstractNumId w:val="11"/>
  </w:num>
  <w:num w:numId="39" w16cid:durableId="1046298932">
    <w:abstractNumId w:val="16"/>
  </w:num>
  <w:num w:numId="40" w16cid:durableId="9675134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8398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299560">
    <w:abstractNumId w:val="1"/>
  </w:num>
  <w:num w:numId="43" w16cid:durableId="1961835790">
    <w:abstractNumId w:val="15"/>
  </w:num>
  <w:num w:numId="44" w16cid:durableId="1901095450">
    <w:abstractNumId w:val="22"/>
  </w:num>
  <w:num w:numId="45" w16cid:durableId="1673026134">
    <w:abstractNumId w:val="33"/>
  </w:num>
  <w:num w:numId="46" w16cid:durableId="1987005965">
    <w:abstractNumId w:val="41"/>
  </w:num>
  <w:num w:numId="47" w16cid:durableId="251934811">
    <w:abstractNumId w:val="18"/>
  </w:num>
  <w:num w:numId="48" w16cid:durableId="937366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847"/>
    <w:rsid w:val="0000289F"/>
    <w:rsid w:val="00002F5C"/>
    <w:rsid w:val="00004C8C"/>
    <w:rsid w:val="00005C22"/>
    <w:rsid w:val="0000658D"/>
    <w:rsid w:val="00010C3E"/>
    <w:rsid w:val="000135EC"/>
    <w:rsid w:val="00015969"/>
    <w:rsid w:val="00015C4B"/>
    <w:rsid w:val="00015E5D"/>
    <w:rsid w:val="00021C59"/>
    <w:rsid w:val="000223C5"/>
    <w:rsid w:val="000224BF"/>
    <w:rsid w:val="000249BD"/>
    <w:rsid w:val="000273D9"/>
    <w:rsid w:val="0002779B"/>
    <w:rsid w:val="00030242"/>
    <w:rsid w:val="00030EC2"/>
    <w:rsid w:val="00030F31"/>
    <w:rsid w:val="000330FC"/>
    <w:rsid w:val="00035636"/>
    <w:rsid w:val="00035FFC"/>
    <w:rsid w:val="000367E7"/>
    <w:rsid w:val="00037A6D"/>
    <w:rsid w:val="00037E52"/>
    <w:rsid w:val="000402C8"/>
    <w:rsid w:val="000404AE"/>
    <w:rsid w:val="00040D13"/>
    <w:rsid w:val="000415D2"/>
    <w:rsid w:val="00042F87"/>
    <w:rsid w:val="00042FFA"/>
    <w:rsid w:val="00044B76"/>
    <w:rsid w:val="000453BF"/>
    <w:rsid w:val="000457AF"/>
    <w:rsid w:val="00045F62"/>
    <w:rsid w:val="000468F6"/>
    <w:rsid w:val="000503F4"/>
    <w:rsid w:val="00053354"/>
    <w:rsid w:val="000540FD"/>
    <w:rsid w:val="000541E6"/>
    <w:rsid w:val="00055761"/>
    <w:rsid w:val="000561F4"/>
    <w:rsid w:val="00056B0B"/>
    <w:rsid w:val="00056B22"/>
    <w:rsid w:val="000579DA"/>
    <w:rsid w:val="00057B7D"/>
    <w:rsid w:val="00060078"/>
    <w:rsid w:val="00061358"/>
    <w:rsid w:val="000629B8"/>
    <w:rsid w:val="00062C8B"/>
    <w:rsid w:val="00062F51"/>
    <w:rsid w:val="00063675"/>
    <w:rsid w:val="000637D5"/>
    <w:rsid w:val="0006414F"/>
    <w:rsid w:val="000645AB"/>
    <w:rsid w:val="000646E3"/>
    <w:rsid w:val="0006474B"/>
    <w:rsid w:val="00064FFB"/>
    <w:rsid w:val="000650D0"/>
    <w:rsid w:val="00066101"/>
    <w:rsid w:val="00066733"/>
    <w:rsid w:val="000718BD"/>
    <w:rsid w:val="00071DBF"/>
    <w:rsid w:val="00072B58"/>
    <w:rsid w:val="00072C6F"/>
    <w:rsid w:val="000731BD"/>
    <w:rsid w:val="00073336"/>
    <w:rsid w:val="00074225"/>
    <w:rsid w:val="000747AE"/>
    <w:rsid w:val="00074CE1"/>
    <w:rsid w:val="000758BA"/>
    <w:rsid w:val="00075E4B"/>
    <w:rsid w:val="00077204"/>
    <w:rsid w:val="0007752B"/>
    <w:rsid w:val="00077C8D"/>
    <w:rsid w:val="00080E42"/>
    <w:rsid w:val="0008249E"/>
    <w:rsid w:val="00083D8D"/>
    <w:rsid w:val="000844AE"/>
    <w:rsid w:val="00084F29"/>
    <w:rsid w:val="000864A8"/>
    <w:rsid w:val="0008732D"/>
    <w:rsid w:val="00087791"/>
    <w:rsid w:val="00090006"/>
    <w:rsid w:val="00090507"/>
    <w:rsid w:val="0009155A"/>
    <w:rsid w:val="00091EF4"/>
    <w:rsid w:val="00092374"/>
    <w:rsid w:val="00092F2C"/>
    <w:rsid w:val="00094DAC"/>
    <w:rsid w:val="00095273"/>
    <w:rsid w:val="00095678"/>
    <w:rsid w:val="00095B5F"/>
    <w:rsid w:val="000962BA"/>
    <w:rsid w:val="00096524"/>
    <w:rsid w:val="00096F51"/>
    <w:rsid w:val="000976DB"/>
    <w:rsid w:val="000A05FF"/>
    <w:rsid w:val="000A0AC9"/>
    <w:rsid w:val="000A1F5F"/>
    <w:rsid w:val="000A2A2C"/>
    <w:rsid w:val="000A4DF8"/>
    <w:rsid w:val="000A52A2"/>
    <w:rsid w:val="000A5C8A"/>
    <w:rsid w:val="000A5EAB"/>
    <w:rsid w:val="000A62C5"/>
    <w:rsid w:val="000A65F6"/>
    <w:rsid w:val="000A6A75"/>
    <w:rsid w:val="000A7575"/>
    <w:rsid w:val="000A7DB8"/>
    <w:rsid w:val="000B129E"/>
    <w:rsid w:val="000B223A"/>
    <w:rsid w:val="000B4E80"/>
    <w:rsid w:val="000B530D"/>
    <w:rsid w:val="000B7D2D"/>
    <w:rsid w:val="000C1D94"/>
    <w:rsid w:val="000C25DE"/>
    <w:rsid w:val="000C319B"/>
    <w:rsid w:val="000C3693"/>
    <w:rsid w:val="000C3ECB"/>
    <w:rsid w:val="000C4B66"/>
    <w:rsid w:val="000C532F"/>
    <w:rsid w:val="000C555F"/>
    <w:rsid w:val="000C5777"/>
    <w:rsid w:val="000C6B7B"/>
    <w:rsid w:val="000C7AD5"/>
    <w:rsid w:val="000D07B5"/>
    <w:rsid w:val="000D15C9"/>
    <w:rsid w:val="000D4F09"/>
    <w:rsid w:val="000D6159"/>
    <w:rsid w:val="000D7741"/>
    <w:rsid w:val="000D78D6"/>
    <w:rsid w:val="000E2142"/>
    <w:rsid w:val="000E2523"/>
    <w:rsid w:val="000E34E4"/>
    <w:rsid w:val="000E4FC3"/>
    <w:rsid w:val="000E5E71"/>
    <w:rsid w:val="000E5F5F"/>
    <w:rsid w:val="000E74A2"/>
    <w:rsid w:val="000E7A9C"/>
    <w:rsid w:val="000F08F2"/>
    <w:rsid w:val="000F49E6"/>
    <w:rsid w:val="000F4F92"/>
    <w:rsid w:val="000F5F61"/>
    <w:rsid w:val="000F6067"/>
    <w:rsid w:val="000F6136"/>
    <w:rsid w:val="000F68CB"/>
    <w:rsid w:val="000F7215"/>
    <w:rsid w:val="00102145"/>
    <w:rsid w:val="00102163"/>
    <w:rsid w:val="001024EA"/>
    <w:rsid w:val="00102B5B"/>
    <w:rsid w:val="001035EB"/>
    <w:rsid w:val="00103714"/>
    <w:rsid w:val="0010609F"/>
    <w:rsid w:val="00106C49"/>
    <w:rsid w:val="00107471"/>
    <w:rsid w:val="00107955"/>
    <w:rsid w:val="001100C2"/>
    <w:rsid w:val="001114E7"/>
    <w:rsid w:val="001125D9"/>
    <w:rsid w:val="00112DF3"/>
    <w:rsid w:val="0011359F"/>
    <w:rsid w:val="00113C4E"/>
    <w:rsid w:val="0011405A"/>
    <w:rsid w:val="00115586"/>
    <w:rsid w:val="001173E1"/>
    <w:rsid w:val="0012062A"/>
    <w:rsid w:val="00120BC7"/>
    <w:rsid w:val="00121CFB"/>
    <w:rsid w:val="0012250F"/>
    <w:rsid w:val="00122CEC"/>
    <w:rsid w:val="0012384A"/>
    <w:rsid w:val="00124996"/>
    <w:rsid w:val="00125369"/>
    <w:rsid w:val="00125579"/>
    <w:rsid w:val="00125895"/>
    <w:rsid w:val="00126FC2"/>
    <w:rsid w:val="00127498"/>
    <w:rsid w:val="0012775E"/>
    <w:rsid w:val="00127D3A"/>
    <w:rsid w:val="0013003E"/>
    <w:rsid w:val="0013084F"/>
    <w:rsid w:val="00131E0A"/>
    <w:rsid w:val="00132020"/>
    <w:rsid w:val="00132858"/>
    <w:rsid w:val="0013427E"/>
    <w:rsid w:val="00134C05"/>
    <w:rsid w:val="00135828"/>
    <w:rsid w:val="00135BA4"/>
    <w:rsid w:val="001372D1"/>
    <w:rsid w:val="001415A5"/>
    <w:rsid w:val="00146C8F"/>
    <w:rsid w:val="00150F10"/>
    <w:rsid w:val="00150FA0"/>
    <w:rsid w:val="00151C54"/>
    <w:rsid w:val="00153032"/>
    <w:rsid w:val="0015308C"/>
    <w:rsid w:val="00153905"/>
    <w:rsid w:val="00155159"/>
    <w:rsid w:val="001555BC"/>
    <w:rsid w:val="001567E7"/>
    <w:rsid w:val="00157200"/>
    <w:rsid w:val="00157BAE"/>
    <w:rsid w:val="00160C7A"/>
    <w:rsid w:val="00161854"/>
    <w:rsid w:val="00161CE2"/>
    <w:rsid w:val="00161F4A"/>
    <w:rsid w:val="00162F15"/>
    <w:rsid w:val="001639FE"/>
    <w:rsid w:val="00163DEC"/>
    <w:rsid w:val="001644DA"/>
    <w:rsid w:val="001660E7"/>
    <w:rsid w:val="001669D6"/>
    <w:rsid w:val="00167152"/>
    <w:rsid w:val="001711DF"/>
    <w:rsid w:val="00171836"/>
    <w:rsid w:val="00172B51"/>
    <w:rsid w:val="001742C9"/>
    <w:rsid w:val="001746B7"/>
    <w:rsid w:val="00175BD8"/>
    <w:rsid w:val="00176A10"/>
    <w:rsid w:val="00176A37"/>
    <w:rsid w:val="00177013"/>
    <w:rsid w:val="00180DEF"/>
    <w:rsid w:val="001813AC"/>
    <w:rsid w:val="00181C1C"/>
    <w:rsid w:val="00181D06"/>
    <w:rsid w:val="0018228A"/>
    <w:rsid w:val="00182D82"/>
    <w:rsid w:val="00183739"/>
    <w:rsid w:val="00185EAA"/>
    <w:rsid w:val="001867C4"/>
    <w:rsid w:val="00190811"/>
    <w:rsid w:val="001938E6"/>
    <w:rsid w:val="00193B53"/>
    <w:rsid w:val="00194179"/>
    <w:rsid w:val="00194520"/>
    <w:rsid w:val="001954FE"/>
    <w:rsid w:val="00195D04"/>
    <w:rsid w:val="00195D0F"/>
    <w:rsid w:val="00196F6D"/>
    <w:rsid w:val="001A29F4"/>
    <w:rsid w:val="001A2C6A"/>
    <w:rsid w:val="001A2FD2"/>
    <w:rsid w:val="001A4C1D"/>
    <w:rsid w:val="001A5CE3"/>
    <w:rsid w:val="001A5E09"/>
    <w:rsid w:val="001A62D4"/>
    <w:rsid w:val="001A689E"/>
    <w:rsid w:val="001B057F"/>
    <w:rsid w:val="001B0904"/>
    <w:rsid w:val="001B0A68"/>
    <w:rsid w:val="001B1314"/>
    <w:rsid w:val="001B210E"/>
    <w:rsid w:val="001B37DD"/>
    <w:rsid w:val="001B5A24"/>
    <w:rsid w:val="001C09FB"/>
    <w:rsid w:val="001C1D0F"/>
    <w:rsid w:val="001C216E"/>
    <w:rsid w:val="001C23CD"/>
    <w:rsid w:val="001C2E0D"/>
    <w:rsid w:val="001C2E3D"/>
    <w:rsid w:val="001C363E"/>
    <w:rsid w:val="001C4976"/>
    <w:rsid w:val="001C50BA"/>
    <w:rsid w:val="001C7ABC"/>
    <w:rsid w:val="001D006D"/>
    <w:rsid w:val="001D0555"/>
    <w:rsid w:val="001D06DC"/>
    <w:rsid w:val="001D0C4D"/>
    <w:rsid w:val="001D1C95"/>
    <w:rsid w:val="001D3E98"/>
    <w:rsid w:val="001D546A"/>
    <w:rsid w:val="001D59BF"/>
    <w:rsid w:val="001D65FF"/>
    <w:rsid w:val="001D6738"/>
    <w:rsid w:val="001D67CD"/>
    <w:rsid w:val="001D7672"/>
    <w:rsid w:val="001E0EFE"/>
    <w:rsid w:val="001E1A14"/>
    <w:rsid w:val="001E63EB"/>
    <w:rsid w:val="001E6727"/>
    <w:rsid w:val="001E6AB9"/>
    <w:rsid w:val="001E6D31"/>
    <w:rsid w:val="001F0347"/>
    <w:rsid w:val="001F0550"/>
    <w:rsid w:val="001F17B6"/>
    <w:rsid w:val="001F3585"/>
    <w:rsid w:val="001F4481"/>
    <w:rsid w:val="001F47AF"/>
    <w:rsid w:val="001F58C1"/>
    <w:rsid w:val="001F5A48"/>
    <w:rsid w:val="00200FC4"/>
    <w:rsid w:val="00201395"/>
    <w:rsid w:val="00201A53"/>
    <w:rsid w:val="00201A78"/>
    <w:rsid w:val="00201EBE"/>
    <w:rsid w:val="00202849"/>
    <w:rsid w:val="00203AAB"/>
    <w:rsid w:val="002054EF"/>
    <w:rsid w:val="00205604"/>
    <w:rsid w:val="00205DA6"/>
    <w:rsid w:val="00210021"/>
    <w:rsid w:val="00210A12"/>
    <w:rsid w:val="00215FDE"/>
    <w:rsid w:val="00216CD6"/>
    <w:rsid w:val="002170AC"/>
    <w:rsid w:val="00217867"/>
    <w:rsid w:val="00217DA6"/>
    <w:rsid w:val="002222D9"/>
    <w:rsid w:val="00222EFF"/>
    <w:rsid w:val="00223DA0"/>
    <w:rsid w:val="00224568"/>
    <w:rsid w:val="002248CD"/>
    <w:rsid w:val="0022495A"/>
    <w:rsid w:val="00224D28"/>
    <w:rsid w:val="00226BD9"/>
    <w:rsid w:val="0022776D"/>
    <w:rsid w:val="00227A0B"/>
    <w:rsid w:val="00227F7A"/>
    <w:rsid w:val="00230933"/>
    <w:rsid w:val="00231896"/>
    <w:rsid w:val="00232D36"/>
    <w:rsid w:val="00232F96"/>
    <w:rsid w:val="00233EB5"/>
    <w:rsid w:val="002345D2"/>
    <w:rsid w:val="00234FA8"/>
    <w:rsid w:val="002359E8"/>
    <w:rsid w:val="00237244"/>
    <w:rsid w:val="00237FDF"/>
    <w:rsid w:val="0024023A"/>
    <w:rsid w:val="00241A28"/>
    <w:rsid w:val="00241FD1"/>
    <w:rsid w:val="00242005"/>
    <w:rsid w:val="00243D9D"/>
    <w:rsid w:val="0024496C"/>
    <w:rsid w:val="00245556"/>
    <w:rsid w:val="0024609D"/>
    <w:rsid w:val="00250AAF"/>
    <w:rsid w:val="0025318B"/>
    <w:rsid w:val="00254778"/>
    <w:rsid w:val="0025577C"/>
    <w:rsid w:val="00256017"/>
    <w:rsid w:val="002573BE"/>
    <w:rsid w:val="002612FF"/>
    <w:rsid w:val="00261401"/>
    <w:rsid w:val="00261410"/>
    <w:rsid w:val="002615F0"/>
    <w:rsid w:val="00262404"/>
    <w:rsid w:val="002626AD"/>
    <w:rsid w:val="00262A4C"/>
    <w:rsid w:val="00263226"/>
    <w:rsid w:val="00263297"/>
    <w:rsid w:val="002635DB"/>
    <w:rsid w:val="00264E9C"/>
    <w:rsid w:val="0026660D"/>
    <w:rsid w:val="0026681A"/>
    <w:rsid w:val="00266C95"/>
    <w:rsid w:val="002675B0"/>
    <w:rsid w:val="00267A98"/>
    <w:rsid w:val="00267ADE"/>
    <w:rsid w:val="002700F7"/>
    <w:rsid w:val="00270CC2"/>
    <w:rsid w:val="00270DBB"/>
    <w:rsid w:val="00271C2E"/>
    <w:rsid w:val="00272AB7"/>
    <w:rsid w:val="00272D63"/>
    <w:rsid w:val="00273043"/>
    <w:rsid w:val="002730E1"/>
    <w:rsid w:val="00273309"/>
    <w:rsid w:val="0027352C"/>
    <w:rsid w:val="00273790"/>
    <w:rsid w:val="002737B5"/>
    <w:rsid w:val="00273C11"/>
    <w:rsid w:val="00273D37"/>
    <w:rsid w:val="00274A55"/>
    <w:rsid w:val="002750B0"/>
    <w:rsid w:val="002758E3"/>
    <w:rsid w:val="00276517"/>
    <w:rsid w:val="00276BF4"/>
    <w:rsid w:val="002778FC"/>
    <w:rsid w:val="002814DA"/>
    <w:rsid w:val="0028169F"/>
    <w:rsid w:val="00285112"/>
    <w:rsid w:val="00285ABF"/>
    <w:rsid w:val="00286C9C"/>
    <w:rsid w:val="002909CD"/>
    <w:rsid w:val="002914D2"/>
    <w:rsid w:val="00292BD1"/>
    <w:rsid w:val="00292D3D"/>
    <w:rsid w:val="0029397A"/>
    <w:rsid w:val="00293D40"/>
    <w:rsid w:val="00293EBE"/>
    <w:rsid w:val="00293FCB"/>
    <w:rsid w:val="00295DD9"/>
    <w:rsid w:val="002964A2"/>
    <w:rsid w:val="0029727D"/>
    <w:rsid w:val="002A093A"/>
    <w:rsid w:val="002A0EA1"/>
    <w:rsid w:val="002A467F"/>
    <w:rsid w:val="002A500B"/>
    <w:rsid w:val="002A5CC9"/>
    <w:rsid w:val="002B070B"/>
    <w:rsid w:val="002B1DB3"/>
    <w:rsid w:val="002B2B54"/>
    <w:rsid w:val="002B576F"/>
    <w:rsid w:val="002B5A52"/>
    <w:rsid w:val="002B6828"/>
    <w:rsid w:val="002B6A0E"/>
    <w:rsid w:val="002B7A6D"/>
    <w:rsid w:val="002C14A0"/>
    <w:rsid w:val="002C151E"/>
    <w:rsid w:val="002C177A"/>
    <w:rsid w:val="002C27E8"/>
    <w:rsid w:val="002C3458"/>
    <w:rsid w:val="002C4414"/>
    <w:rsid w:val="002C6309"/>
    <w:rsid w:val="002C7232"/>
    <w:rsid w:val="002C7B8A"/>
    <w:rsid w:val="002D0F29"/>
    <w:rsid w:val="002D151C"/>
    <w:rsid w:val="002D25A8"/>
    <w:rsid w:val="002D2972"/>
    <w:rsid w:val="002D3CE5"/>
    <w:rsid w:val="002D3EC6"/>
    <w:rsid w:val="002D41BA"/>
    <w:rsid w:val="002D5EFA"/>
    <w:rsid w:val="002D6CF5"/>
    <w:rsid w:val="002D6FF5"/>
    <w:rsid w:val="002D75C0"/>
    <w:rsid w:val="002D7732"/>
    <w:rsid w:val="002D7EF8"/>
    <w:rsid w:val="002D7F44"/>
    <w:rsid w:val="002E08CA"/>
    <w:rsid w:val="002E333F"/>
    <w:rsid w:val="002E408B"/>
    <w:rsid w:val="002E413B"/>
    <w:rsid w:val="002E52AE"/>
    <w:rsid w:val="002E5FF8"/>
    <w:rsid w:val="002E618B"/>
    <w:rsid w:val="002F19CC"/>
    <w:rsid w:val="002F2F4C"/>
    <w:rsid w:val="002F6D67"/>
    <w:rsid w:val="002F753C"/>
    <w:rsid w:val="00300141"/>
    <w:rsid w:val="003015AF"/>
    <w:rsid w:val="00301A36"/>
    <w:rsid w:val="00302D4A"/>
    <w:rsid w:val="003032FE"/>
    <w:rsid w:val="00304244"/>
    <w:rsid w:val="003049EE"/>
    <w:rsid w:val="00304CE2"/>
    <w:rsid w:val="00305714"/>
    <w:rsid w:val="00306470"/>
    <w:rsid w:val="003064B1"/>
    <w:rsid w:val="00306CCE"/>
    <w:rsid w:val="00311043"/>
    <w:rsid w:val="00311F34"/>
    <w:rsid w:val="00313796"/>
    <w:rsid w:val="0031419F"/>
    <w:rsid w:val="003145F0"/>
    <w:rsid w:val="00317AA7"/>
    <w:rsid w:val="00317FF5"/>
    <w:rsid w:val="00320285"/>
    <w:rsid w:val="003228F6"/>
    <w:rsid w:val="00324E8A"/>
    <w:rsid w:val="003260FC"/>
    <w:rsid w:val="003265F4"/>
    <w:rsid w:val="00326DF6"/>
    <w:rsid w:val="00327D67"/>
    <w:rsid w:val="00327DF5"/>
    <w:rsid w:val="00330333"/>
    <w:rsid w:val="00331652"/>
    <w:rsid w:val="00332CB9"/>
    <w:rsid w:val="0033371B"/>
    <w:rsid w:val="0033396C"/>
    <w:rsid w:val="00335CCA"/>
    <w:rsid w:val="00336AF1"/>
    <w:rsid w:val="003376BA"/>
    <w:rsid w:val="003402EE"/>
    <w:rsid w:val="00341422"/>
    <w:rsid w:val="00341BC4"/>
    <w:rsid w:val="00343660"/>
    <w:rsid w:val="00344270"/>
    <w:rsid w:val="00345D1D"/>
    <w:rsid w:val="0034613E"/>
    <w:rsid w:val="003463C6"/>
    <w:rsid w:val="00347ACD"/>
    <w:rsid w:val="00347D45"/>
    <w:rsid w:val="0035005C"/>
    <w:rsid w:val="003501BE"/>
    <w:rsid w:val="003525B2"/>
    <w:rsid w:val="00353729"/>
    <w:rsid w:val="00356721"/>
    <w:rsid w:val="00360A66"/>
    <w:rsid w:val="00360E47"/>
    <w:rsid w:val="0036347C"/>
    <w:rsid w:val="00363DE6"/>
    <w:rsid w:val="00364394"/>
    <w:rsid w:val="003643E2"/>
    <w:rsid w:val="003644C2"/>
    <w:rsid w:val="003645C6"/>
    <w:rsid w:val="00365E99"/>
    <w:rsid w:val="003673E6"/>
    <w:rsid w:val="003675E0"/>
    <w:rsid w:val="00370161"/>
    <w:rsid w:val="00370690"/>
    <w:rsid w:val="003710C0"/>
    <w:rsid w:val="00371580"/>
    <w:rsid w:val="003748E3"/>
    <w:rsid w:val="00375EFD"/>
    <w:rsid w:val="0037685C"/>
    <w:rsid w:val="0037778F"/>
    <w:rsid w:val="00380CCD"/>
    <w:rsid w:val="0038145F"/>
    <w:rsid w:val="003817A8"/>
    <w:rsid w:val="003839AB"/>
    <w:rsid w:val="00383C23"/>
    <w:rsid w:val="003869BF"/>
    <w:rsid w:val="00387A57"/>
    <w:rsid w:val="00387B76"/>
    <w:rsid w:val="00390407"/>
    <w:rsid w:val="00390CCA"/>
    <w:rsid w:val="0039127F"/>
    <w:rsid w:val="00392568"/>
    <w:rsid w:val="003929D4"/>
    <w:rsid w:val="003931D0"/>
    <w:rsid w:val="00393731"/>
    <w:rsid w:val="00393B13"/>
    <w:rsid w:val="00393C2E"/>
    <w:rsid w:val="003940A5"/>
    <w:rsid w:val="00394C49"/>
    <w:rsid w:val="00395422"/>
    <w:rsid w:val="00395798"/>
    <w:rsid w:val="00396AED"/>
    <w:rsid w:val="00397A31"/>
    <w:rsid w:val="003A1030"/>
    <w:rsid w:val="003A2479"/>
    <w:rsid w:val="003A269F"/>
    <w:rsid w:val="003A3A60"/>
    <w:rsid w:val="003A40A4"/>
    <w:rsid w:val="003A6DF0"/>
    <w:rsid w:val="003B14F0"/>
    <w:rsid w:val="003B1F55"/>
    <w:rsid w:val="003B2C40"/>
    <w:rsid w:val="003B41F6"/>
    <w:rsid w:val="003B45BA"/>
    <w:rsid w:val="003B48B5"/>
    <w:rsid w:val="003B5A15"/>
    <w:rsid w:val="003C3543"/>
    <w:rsid w:val="003C5C27"/>
    <w:rsid w:val="003C6B31"/>
    <w:rsid w:val="003C6EB1"/>
    <w:rsid w:val="003C7E0D"/>
    <w:rsid w:val="003D0354"/>
    <w:rsid w:val="003D040F"/>
    <w:rsid w:val="003D346C"/>
    <w:rsid w:val="003D3E7D"/>
    <w:rsid w:val="003D5F7B"/>
    <w:rsid w:val="003D6443"/>
    <w:rsid w:val="003D6D6F"/>
    <w:rsid w:val="003E04B4"/>
    <w:rsid w:val="003E06C7"/>
    <w:rsid w:val="003E0906"/>
    <w:rsid w:val="003E2EC3"/>
    <w:rsid w:val="003E31BF"/>
    <w:rsid w:val="003E4A3F"/>
    <w:rsid w:val="003E5CA0"/>
    <w:rsid w:val="003E61CA"/>
    <w:rsid w:val="003E6644"/>
    <w:rsid w:val="003E7523"/>
    <w:rsid w:val="003F1CE9"/>
    <w:rsid w:val="003F2B62"/>
    <w:rsid w:val="003F2CCD"/>
    <w:rsid w:val="003F2FF8"/>
    <w:rsid w:val="003F4469"/>
    <w:rsid w:val="003F4729"/>
    <w:rsid w:val="003F5390"/>
    <w:rsid w:val="003F565B"/>
    <w:rsid w:val="003F6742"/>
    <w:rsid w:val="003F6ECA"/>
    <w:rsid w:val="003F76F9"/>
    <w:rsid w:val="00400E97"/>
    <w:rsid w:val="004012D6"/>
    <w:rsid w:val="00401560"/>
    <w:rsid w:val="00401B94"/>
    <w:rsid w:val="00402429"/>
    <w:rsid w:val="00402F72"/>
    <w:rsid w:val="004044EF"/>
    <w:rsid w:val="004046C6"/>
    <w:rsid w:val="004066CB"/>
    <w:rsid w:val="004069F1"/>
    <w:rsid w:val="0040710F"/>
    <w:rsid w:val="004075A8"/>
    <w:rsid w:val="004111C8"/>
    <w:rsid w:val="004114B8"/>
    <w:rsid w:val="00411DC4"/>
    <w:rsid w:val="00411E3C"/>
    <w:rsid w:val="00414D3A"/>
    <w:rsid w:val="0041517B"/>
    <w:rsid w:val="004155EE"/>
    <w:rsid w:val="00415600"/>
    <w:rsid w:val="0041603B"/>
    <w:rsid w:val="00416947"/>
    <w:rsid w:val="00416C63"/>
    <w:rsid w:val="00417598"/>
    <w:rsid w:val="00417C34"/>
    <w:rsid w:val="004223EC"/>
    <w:rsid w:val="00422446"/>
    <w:rsid w:val="004243DE"/>
    <w:rsid w:val="004251F9"/>
    <w:rsid w:val="004252ED"/>
    <w:rsid w:val="0042533C"/>
    <w:rsid w:val="004269D6"/>
    <w:rsid w:val="00426D2B"/>
    <w:rsid w:val="00426EB8"/>
    <w:rsid w:val="00427ED6"/>
    <w:rsid w:val="00430718"/>
    <w:rsid w:val="00430D62"/>
    <w:rsid w:val="0043201C"/>
    <w:rsid w:val="00433555"/>
    <w:rsid w:val="00433F1F"/>
    <w:rsid w:val="00434FB6"/>
    <w:rsid w:val="00435C45"/>
    <w:rsid w:val="004364C0"/>
    <w:rsid w:val="00436FFB"/>
    <w:rsid w:val="00437942"/>
    <w:rsid w:val="00440C34"/>
    <w:rsid w:val="004415A8"/>
    <w:rsid w:val="00442785"/>
    <w:rsid w:val="00443347"/>
    <w:rsid w:val="0044356A"/>
    <w:rsid w:val="0044429F"/>
    <w:rsid w:val="00444394"/>
    <w:rsid w:val="004448EE"/>
    <w:rsid w:val="00447013"/>
    <w:rsid w:val="00447617"/>
    <w:rsid w:val="00450E4F"/>
    <w:rsid w:val="004521CA"/>
    <w:rsid w:val="00452ABC"/>
    <w:rsid w:val="004532C5"/>
    <w:rsid w:val="00453883"/>
    <w:rsid w:val="004565E0"/>
    <w:rsid w:val="004600E2"/>
    <w:rsid w:val="004607C8"/>
    <w:rsid w:val="00460896"/>
    <w:rsid w:val="00461420"/>
    <w:rsid w:val="00462007"/>
    <w:rsid w:val="004623A3"/>
    <w:rsid w:val="00462BC4"/>
    <w:rsid w:val="00463527"/>
    <w:rsid w:val="00466CEB"/>
    <w:rsid w:val="004675CC"/>
    <w:rsid w:val="00467EB7"/>
    <w:rsid w:val="00470AE8"/>
    <w:rsid w:val="00471B85"/>
    <w:rsid w:val="00475F55"/>
    <w:rsid w:val="0047664C"/>
    <w:rsid w:val="00476EF3"/>
    <w:rsid w:val="00477E5E"/>
    <w:rsid w:val="004818D5"/>
    <w:rsid w:val="00481F94"/>
    <w:rsid w:val="004822C3"/>
    <w:rsid w:val="00483631"/>
    <w:rsid w:val="00483CF0"/>
    <w:rsid w:val="00483DA2"/>
    <w:rsid w:val="00485C1E"/>
    <w:rsid w:val="004907EB"/>
    <w:rsid w:val="00492534"/>
    <w:rsid w:val="004929D1"/>
    <w:rsid w:val="00492ED8"/>
    <w:rsid w:val="00493253"/>
    <w:rsid w:val="0049450E"/>
    <w:rsid w:val="00494F64"/>
    <w:rsid w:val="00495A30"/>
    <w:rsid w:val="004A161F"/>
    <w:rsid w:val="004A1D72"/>
    <w:rsid w:val="004A277E"/>
    <w:rsid w:val="004A3593"/>
    <w:rsid w:val="004A3A20"/>
    <w:rsid w:val="004A4DF7"/>
    <w:rsid w:val="004A51F0"/>
    <w:rsid w:val="004A54E4"/>
    <w:rsid w:val="004A5A54"/>
    <w:rsid w:val="004A720B"/>
    <w:rsid w:val="004A79DC"/>
    <w:rsid w:val="004B0BF5"/>
    <w:rsid w:val="004B0DD7"/>
    <w:rsid w:val="004B10D4"/>
    <w:rsid w:val="004B14D6"/>
    <w:rsid w:val="004B32C4"/>
    <w:rsid w:val="004B36BB"/>
    <w:rsid w:val="004B441D"/>
    <w:rsid w:val="004B6828"/>
    <w:rsid w:val="004B7551"/>
    <w:rsid w:val="004B7A3F"/>
    <w:rsid w:val="004C276E"/>
    <w:rsid w:val="004C5892"/>
    <w:rsid w:val="004C5948"/>
    <w:rsid w:val="004C6CE9"/>
    <w:rsid w:val="004D0C7E"/>
    <w:rsid w:val="004D0C85"/>
    <w:rsid w:val="004D1371"/>
    <w:rsid w:val="004D257B"/>
    <w:rsid w:val="004D26F0"/>
    <w:rsid w:val="004D2DEC"/>
    <w:rsid w:val="004D3163"/>
    <w:rsid w:val="004D4AAE"/>
    <w:rsid w:val="004D5EE7"/>
    <w:rsid w:val="004E14BA"/>
    <w:rsid w:val="004E5E21"/>
    <w:rsid w:val="004E5F92"/>
    <w:rsid w:val="004E6468"/>
    <w:rsid w:val="004E6754"/>
    <w:rsid w:val="004F10BB"/>
    <w:rsid w:val="004F3C44"/>
    <w:rsid w:val="004F4078"/>
    <w:rsid w:val="004F4681"/>
    <w:rsid w:val="004F48B6"/>
    <w:rsid w:val="004F6ADC"/>
    <w:rsid w:val="004F7AA0"/>
    <w:rsid w:val="005008B0"/>
    <w:rsid w:val="0050279C"/>
    <w:rsid w:val="00503349"/>
    <w:rsid w:val="00503904"/>
    <w:rsid w:val="005039C3"/>
    <w:rsid w:val="0050458D"/>
    <w:rsid w:val="00504ACB"/>
    <w:rsid w:val="00505A8C"/>
    <w:rsid w:val="00505E88"/>
    <w:rsid w:val="00506160"/>
    <w:rsid w:val="00506E7E"/>
    <w:rsid w:val="00506FB9"/>
    <w:rsid w:val="005107F7"/>
    <w:rsid w:val="00510E68"/>
    <w:rsid w:val="005110AA"/>
    <w:rsid w:val="00511FEB"/>
    <w:rsid w:val="005140EB"/>
    <w:rsid w:val="005163BA"/>
    <w:rsid w:val="0052043F"/>
    <w:rsid w:val="00520C3E"/>
    <w:rsid w:val="0052144F"/>
    <w:rsid w:val="005216B5"/>
    <w:rsid w:val="00521926"/>
    <w:rsid w:val="00521D20"/>
    <w:rsid w:val="00523AF7"/>
    <w:rsid w:val="00523F86"/>
    <w:rsid w:val="00524522"/>
    <w:rsid w:val="00524548"/>
    <w:rsid w:val="005303B9"/>
    <w:rsid w:val="0053099C"/>
    <w:rsid w:val="00530FDC"/>
    <w:rsid w:val="00532403"/>
    <w:rsid w:val="0053396C"/>
    <w:rsid w:val="00533F57"/>
    <w:rsid w:val="00533F74"/>
    <w:rsid w:val="00535D2E"/>
    <w:rsid w:val="005363A0"/>
    <w:rsid w:val="005370EC"/>
    <w:rsid w:val="00540025"/>
    <w:rsid w:val="00543544"/>
    <w:rsid w:val="00543F39"/>
    <w:rsid w:val="005448DB"/>
    <w:rsid w:val="00545590"/>
    <w:rsid w:val="00545C2B"/>
    <w:rsid w:val="00546237"/>
    <w:rsid w:val="0054665F"/>
    <w:rsid w:val="0054772B"/>
    <w:rsid w:val="00547846"/>
    <w:rsid w:val="00547928"/>
    <w:rsid w:val="0055039C"/>
    <w:rsid w:val="005505AB"/>
    <w:rsid w:val="00552DB4"/>
    <w:rsid w:val="005530FD"/>
    <w:rsid w:val="00553A67"/>
    <w:rsid w:val="00554886"/>
    <w:rsid w:val="00554A9C"/>
    <w:rsid w:val="00557056"/>
    <w:rsid w:val="005573FC"/>
    <w:rsid w:val="00557C72"/>
    <w:rsid w:val="005600B5"/>
    <w:rsid w:val="00561D52"/>
    <w:rsid w:val="00562589"/>
    <w:rsid w:val="005642F2"/>
    <w:rsid w:val="005650F7"/>
    <w:rsid w:val="005662F6"/>
    <w:rsid w:val="005664BC"/>
    <w:rsid w:val="00566A93"/>
    <w:rsid w:val="00570B46"/>
    <w:rsid w:val="00570C98"/>
    <w:rsid w:val="00570E6B"/>
    <w:rsid w:val="005714B8"/>
    <w:rsid w:val="00571930"/>
    <w:rsid w:val="00572C90"/>
    <w:rsid w:val="00573AFF"/>
    <w:rsid w:val="00573BEF"/>
    <w:rsid w:val="00573F00"/>
    <w:rsid w:val="005762ED"/>
    <w:rsid w:val="005771F2"/>
    <w:rsid w:val="005772EA"/>
    <w:rsid w:val="00577DD1"/>
    <w:rsid w:val="005815AB"/>
    <w:rsid w:val="00581B98"/>
    <w:rsid w:val="00582C09"/>
    <w:rsid w:val="00582E28"/>
    <w:rsid w:val="00585382"/>
    <w:rsid w:val="005853DE"/>
    <w:rsid w:val="00587EB9"/>
    <w:rsid w:val="005902E8"/>
    <w:rsid w:val="00592559"/>
    <w:rsid w:val="0059305A"/>
    <w:rsid w:val="0059475D"/>
    <w:rsid w:val="005954A6"/>
    <w:rsid w:val="00595BF6"/>
    <w:rsid w:val="005A0AB8"/>
    <w:rsid w:val="005A29CD"/>
    <w:rsid w:val="005A44B7"/>
    <w:rsid w:val="005A6A8A"/>
    <w:rsid w:val="005A7A37"/>
    <w:rsid w:val="005B0205"/>
    <w:rsid w:val="005B03B2"/>
    <w:rsid w:val="005B4B79"/>
    <w:rsid w:val="005B6B55"/>
    <w:rsid w:val="005B6E12"/>
    <w:rsid w:val="005B7015"/>
    <w:rsid w:val="005B7143"/>
    <w:rsid w:val="005B759C"/>
    <w:rsid w:val="005B7DE8"/>
    <w:rsid w:val="005C13BF"/>
    <w:rsid w:val="005C1688"/>
    <w:rsid w:val="005C1AC3"/>
    <w:rsid w:val="005C2628"/>
    <w:rsid w:val="005C3720"/>
    <w:rsid w:val="005C44E1"/>
    <w:rsid w:val="005C662D"/>
    <w:rsid w:val="005C713D"/>
    <w:rsid w:val="005C7337"/>
    <w:rsid w:val="005C7553"/>
    <w:rsid w:val="005D0D2E"/>
    <w:rsid w:val="005D13B0"/>
    <w:rsid w:val="005D1ABF"/>
    <w:rsid w:val="005D2260"/>
    <w:rsid w:val="005D2F8D"/>
    <w:rsid w:val="005D4352"/>
    <w:rsid w:val="005D4711"/>
    <w:rsid w:val="005D4D9E"/>
    <w:rsid w:val="005D53EF"/>
    <w:rsid w:val="005D6C61"/>
    <w:rsid w:val="005D7123"/>
    <w:rsid w:val="005D7EE4"/>
    <w:rsid w:val="005D7F52"/>
    <w:rsid w:val="005E0EF8"/>
    <w:rsid w:val="005E12C3"/>
    <w:rsid w:val="005E17BD"/>
    <w:rsid w:val="005E1D7E"/>
    <w:rsid w:val="005E228E"/>
    <w:rsid w:val="005E38A0"/>
    <w:rsid w:val="005E3D4B"/>
    <w:rsid w:val="005E4902"/>
    <w:rsid w:val="005E4A3D"/>
    <w:rsid w:val="005E6072"/>
    <w:rsid w:val="005E743C"/>
    <w:rsid w:val="005F0CAF"/>
    <w:rsid w:val="005F3081"/>
    <w:rsid w:val="005F37EC"/>
    <w:rsid w:val="005F454B"/>
    <w:rsid w:val="005F66F2"/>
    <w:rsid w:val="005F6FF0"/>
    <w:rsid w:val="006022C4"/>
    <w:rsid w:val="00605036"/>
    <w:rsid w:val="0060632A"/>
    <w:rsid w:val="00606787"/>
    <w:rsid w:val="00607425"/>
    <w:rsid w:val="006109AD"/>
    <w:rsid w:val="00611654"/>
    <w:rsid w:val="00612014"/>
    <w:rsid w:val="006120E5"/>
    <w:rsid w:val="0061374E"/>
    <w:rsid w:val="00613BDC"/>
    <w:rsid w:val="00613D9A"/>
    <w:rsid w:val="00614FE7"/>
    <w:rsid w:val="006160F8"/>
    <w:rsid w:val="006168F9"/>
    <w:rsid w:val="00617994"/>
    <w:rsid w:val="00620687"/>
    <w:rsid w:val="00621758"/>
    <w:rsid w:val="00622F2E"/>
    <w:rsid w:val="00624975"/>
    <w:rsid w:val="00625D74"/>
    <w:rsid w:val="00627368"/>
    <w:rsid w:val="006277E0"/>
    <w:rsid w:val="006306F4"/>
    <w:rsid w:val="00630843"/>
    <w:rsid w:val="006313E8"/>
    <w:rsid w:val="006314D7"/>
    <w:rsid w:val="006327D8"/>
    <w:rsid w:val="00632B87"/>
    <w:rsid w:val="00633472"/>
    <w:rsid w:val="0063400E"/>
    <w:rsid w:val="00636950"/>
    <w:rsid w:val="00636AA4"/>
    <w:rsid w:val="00636B80"/>
    <w:rsid w:val="00636D01"/>
    <w:rsid w:val="006400BC"/>
    <w:rsid w:val="00641437"/>
    <w:rsid w:val="00642975"/>
    <w:rsid w:val="00642C16"/>
    <w:rsid w:val="00642E04"/>
    <w:rsid w:val="006436D6"/>
    <w:rsid w:val="00644D51"/>
    <w:rsid w:val="00645E54"/>
    <w:rsid w:val="00646F25"/>
    <w:rsid w:val="00646F7F"/>
    <w:rsid w:val="0064772B"/>
    <w:rsid w:val="00650566"/>
    <w:rsid w:val="00650809"/>
    <w:rsid w:val="006511BE"/>
    <w:rsid w:val="00652426"/>
    <w:rsid w:val="00653244"/>
    <w:rsid w:val="00653C86"/>
    <w:rsid w:val="006549EE"/>
    <w:rsid w:val="006553D3"/>
    <w:rsid w:val="00655584"/>
    <w:rsid w:val="00655AE2"/>
    <w:rsid w:val="00656A31"/>
    <w:rsid w:val="00656E99"/>
    <w:rsid w:val="00665EC6"/>
    <w:rsid w:val="00666CFA"/>
    <w:rsid w:val="00666FC3"/>
    <w:rsid w:val="00671078"/>
    <w:rsid w:val="00671656"/>
    <w:rsid w:val="00672D7F"/>
    <w:rsid w:val="00673B63"/>
    <w:rsid w:val="006740D3"/>
    <w:rsid w:val="00677A1B"/>
    <w:rsid w:val="00680C94"/>
    <w:rsid w:val="0068159E"/>
    <w:rsid w:val="00681FEE"/>
    <w:rsid w:val="00682A54"/>
    <w:rsid w:val="00683901"/>
    <w:rsid w:val="00683F5C"/>
    <w:rsid w:val="00684D0B"/>
    <w:rsid w:val="006854A3"/>
    <w:rsid w:val="00686E4B"/>
    <w:rsid w:val="00690055"/>
    <w:rsid w:val="00691A92"/>
    <w:rsid w:val="00691B95"/>
    <w:rsid w:val="00692562"/>
    <w:rsid w:val="006942A6"/>
    <w:rsid w:val="006952CE"/>
    <w:rsid w:val="00695B70"/>
    <w:rsid w:val="00697103"/>
    <w:rsid w:val="00697805"/>
    <w:rsid w:val="006A15F8"/>
    <w:rsid w:val="006A23BD"/>
    <w:rsid w:val="006A253A"/>
    <w:rsid w:val="006A320D"/>
    <w:rsid w:val="006A37F2"/>
    <w:rsid w:val="006A3E01"/>
    <w:rsid w:val="006A4023"/>
    <w:rsid w:val="006A6140"/>
    <w:rsid w:val="006A6C13"/>
    <w:rsid w:val="006A7446"/>
    <w:rsid w:val="006B22BE"/>
    <w:rsid w:val="006B3838"/>
    <w:rsid w:val="006B3CCE"/>
    <w:rsid w:val="006B4712"/>
    <w:rsid w:val="006B5752"/>
    <w:rsid w:val="006B5A41"/>
    <w:rsid w:val="006C142E"/>
    <w:rsid w:val="006C466A"/>
    <w:rsid w:val="006C4B3C"/>
    <w:rsid w:val="006C5546"/>
    <w:rsid w:val="006C63FC"/>
    <w:rsid w:val="006C68A1"/>
    <w:rsid w:val="006C6FB2"/>
    <w:rsid w:val="006C7DD0"/>
    <w:rsid w:val="006D02ED"/>
    <w:rsid w:val="006D1A5D"/>
    <w:rsid w:val="006D2A72"/>
    <w:rsid w:val="006D2C06"/>
    <w:rsid w:val="006D2D51"/>
    <w:rsid w:val="006D37AF"/>
    <w:rsid w:val="006D4500"/>
    <w:rsid w:val="006E2121"/>
    <w:rsid w:val="006E3103"/>
    <w:rsid w:val="006E32DB"/>
    <w:rsid w:val="006E39D6"/>
    <w:rsid w:val="006E54EE"/>
    <w:rsid w:val="006E6087"/>
    <w:rsid w:val="006E6178"/>
    <w:rsid w:val="006E782F"/>
    <w:rsid w:val="006E7A3D"/>
    <w:rsid w:val="006F0DB1"/>
    <w:rsid w:val="006F1BD4"/>
    <w:rsid w:val="006F29B3"/>
    <w:rsid w:val="006F2D7F"/>
    <w:rsid w:val="006F3913"/>
    <w:rsid w:val="006F4587"/>
    <w:rsid w:val="00700119"/>
    <w:rsid w:val="00700F91"/>
    <w:rsid w:val="00701E9F"/>
    <w:rsid w:val="007022FB"/>
    <w:rsid w:val="007029DC"/>
    <w:rsid w:val="007032A3"/>
    <w:rsid w:val="00704D61"/>
    <w:rsid w:val="007057F7"/>
    <w:rsid w:val="007062E6"/>
    <w:rsid w:val="007065CA"/>
    <w:rsid w:val="00706B06"/>
    <w:rsid w:val="00706B78"/>
    <w:rsid w:val="00707302"/>
    <w:rsid w:val="00707C51"/>
    <w:rsid w:val="00707C55"/>
    <w:rsid w:val="0071028A"/>
    <w:rsid w:val="007103BA"/>
    <w:rsid w:val="00710466"/>
    <w:rsid w:val="00711A8F"/>
    <w:rsid w:val="00712009"/>
    <w:rsid w:val="007133C4"/>
    <w:rsid w:val="00714D60"/>
    <w:rsid w:val="007157CA"/>
    <w:rsid w:val="0071667E"/>
    <w:rsid w:val="00716F56"/>
    <w:rsid w:val="007174E3"/>
    <w:rsid w:val="00720AEC"/>
    <w:rsid w:val="00720CDD"/>
    <w:rsid w:val="007210A8"/>
    <w:rsid w:val="00722019"/>
    <w:rsid w:val="007229DB"/>
    <w:rsid w:val="0072441D"/>
    <w:rsid w:val="007248FE"/>
    <w:rsid w:val="0072519E"/>
    <w:rsid w:val="0072525E"/>
    <w:rsid w:val="007252C2"/>
    <w:rsid w:val="007254C7"/>
    <w:rsid w:val="00725CEE"/>
    <w:rsid w:val="00725DC1"/>
    <w:rsid w:val="00725E53"/>
    <w:rsid w:val="00732B42"/>
    <w:rsid w:val="00732F01"/>
    <w:rsid w:val="00733E1C"/>
    <w:rsid w:val="00734BCB"/>
    <w:rsid w:val="00734BF6"/>
    <w:rsid w:val="00734FC4"/>
    <w:rsid w:val="00736115"/>
    <w:rsid w:val="00736681"/>
    <w:rsid w:val="007366F4"/>
    <w:rsid w:val="00737979"/>
    <w:rsid w:val="0074021C"/>
    <w:rsid w:val="007404E2"/>
    <w:rsid w:val="00740AAE"/>
    <w:rsid w:val="00741421"/>
    <w:rsid w:val="00743BB6"/>
    <w:rsid w:val="00744914"/>
    <w:rsid w:val="00745BFD"/>
    <w:rsid w:val="00745CA7"/>
    <w:rsid w:val="0074745F"/>
    <w:rsid w:val="007514C1"/>
    <w:rsid w:val="00751A63"/>
    <w:rsid w:val="00752177"/>
    <w:rsid w:val="00753B53"/>
    <w:rsid w:val="00754000"/>
    <w:rsid w:val="00754436"/>
    <w:rsid w:val="007545CA"/>
    <w:rsid w:val="007545E4"/>
    <w:rsid w:val="007574BB"/>
    <w:rsid w:val="007611A5"/>
    <w:rsid w:val="0076574A"/>
    <w:rsid w:val="0076577F"/>
    <w:rsid w:val="00765B61"/>
    <w:rsid w:val="007664B2"/>
    <w:rsid w:val="0076757A"/>
    <w:rsid w:val="00767639"/>
    <w:rsid w:val="00767D95"/>
    <w:rsid w:val="00770A22"/>
    <w:rsid w:val="007716F8"/>
    <w:rsid w:val="007755D3"/>
    <w:rsid w:val="007764B7"/>
    <w:rsid w:val="00776AE6"/>
    <w:rsid w:val="00777EE8"/>
    <w:rsid w:val="00783B98"/>
    <w:rsid w:val="00784976"/>
    <w:rsid w:val="00785797"/>
    <w:rsid w:val="0078698E"/>
    <w:rsid w:val="00787E2E"/>
    <w:rsid w:val="0079236E"/>
    <w:rsid w:val="00793876"/>
    <w:rsid w:val="00794D86"/>
    <w:rsid w:val="00794F9C"/>
    <w:rsid w:val="0079508C"/>
    <w:rsid w:val="00795166"/>
    <w:rsid w:val="007956D3"/>
    <w:rsid w:val="00795E78"/>
    <w:rsid w:val="007A0674"/>
    <w:rsid w:val="007A118C"/>
    <w:rsid w:val="007A2D62"/>
    <w:rsid w:val="007A3F20"/>
    <w:rsid w:val="007A4A04"/>
    <w:rsid w:val="007A5990"/>
    <w:rsid w:val="007A6591"/>
    <w:rsid w:val="007A66BF"/>
    <w:rsid w:val="007A67CC"/>
    <w:rsid w:val="007A713C"/>
    <w:rsid w:val="007A74A9"/>
    <w:rsid w:val="007B052D"/>
    <w:rsid w:val="007B1547"/>
    <w:rsid w:val="007B19C0"/>
    <w:rsid w:val="007B2956"/>
    <w:rsid w:val="007B3C0B"/>
    <w:rsid w:val="007B3C56"/>
    <w:rsid w:val="007B45FC"/>
    <w:rsid w:val="007B4B5F"/>
    <w:rsid w:val="007B556E"/>
    <w:rsid w:val="007B7404"/>
    <w:rsid w:val="007B7659"/>
    <w:rsid w:val="007C0D0E"/>
    <w:rsid w:val="007C16EA"/>
    <w:rsid w:val="007C2D9D"/>
    <w:rsid w:val="007C30E8"/>
    <w:rsid w:val="007C39D4"/>
    <w:rsid w:val="007C40F1"/>
    <w:rsid w:val="007C45D8"/>
    <w:rsid w:val="007C711F"/>
    <w:rsid w:val="007C754A"/>
    <w:rsid w:val="007D0DEB"/>
    <w:rsid w:val="007D3F80"/>
    <w:rsid w:val="007D5C85"/>
    <w:rsid w:val="007D6566"/>
    <w:rsid w:val="007D6A0B"/>
    <w:rsid w:val="007E1163"/>
    <w:rsid w:val="007E3DD3"/>
    <w:rsid w:val="007E3EC4"/>
    <w:rsid w:val="007E4729"/>
    <w:rsid w:val="007E642A"/>
    <w:rsid w:val="007E6CBF"/>
    <w:rsid w:val="007E762F"/>
    <w:rsid w:val="007E77A9"/>
    <w:rsid w:val="007E7AD9"/>
    <w:rsid w:val="007F21BF"/>
    <w:rsid w:val="007F3DE8"/>
    <w:rsid w:val="007F4A93"/>
    <w:rsid w:val="007F4ECB"/>
    <w:rsid w:val="007F5629"/>
    <w:rsid w:val="007F5AD8"/>
    <w:rsid w:val="007F65BE"/>
    <w:rsid w:val="00800A8C"/>
    <w:rsid w:val="0080513C"/>
    <w:rsid w:val="008051BE"/>
    <w:rsid w:val="00807B30"/>
    <w:rsid w:val="0081352F"/>
    <w:rsid w:val="00813B12"/>
    <w:rsid w:val="00816095"/>
    <w:rsid w:val="00816A21"/>
    <w:rsid w:val="0081752F"/>
    <w:rsid w:val="00820A90"/>
    <w:rsid w:val="00820BA5"/>
    <w:rsid w:val="00821A77"/>
    <w:rsid w:val="008224BE"/>
    <w:rsid w:val="00823117"/>
    <w:rsid w:val="00824B2A"/>
    <w:rsid w:val="0082572E"/>
    <w:rsid w:val="00825F34"/>
    <w:rsid w:val="0082666B"/>
    <w:rsid w:val="008300B9"/>
    <w:rsid w:val="008332A9"/>
    <w:rsid w:val="00833B2B"/>
    <w:rsid w:val="00834540"/>
    <w:rsid w:val="00835CBC"/>
    <w:rsid w:val="00835E22"/>
    <w:rsid w:val="00835EED"/>
    <w:rsid w:val="008365E5"/>
    <w:rsid w:val="00836C03"/>
    <w:rsid w:val="00837E7D"/>
    <w:rsid w:val="008400B1"/>
    <w:rsid w:val="00841053"/>
    <w:rsid w:val="00841578"/>
    <w:rsid w:val="008415F5"/>
    <w:rsid w:val="00842CA9"/>
    <w:rsid w:val="00845E03"/>
    <w:rsid w:val="0085100D"/>
    <w:rsid w:val="008515F7"/>
    <w:rsid w:val="008524C9"/>
    <w:rsid w:val="008531F0"/>
    <w:rsid w:val="00856DF2"/>
    <w:rsid w:val="008571BB"/>
    <w:rsid w:val="00857C3B"/>
    <w:rsid w:val="00857D1A"/>
    <w:rsid w:val="00860558"/>
    <w:rsid w:val="008613BD"/>
    <w:rsid w:val="0086275F"/>
    <w:rsid w:val="00862838"/>
    <w:rsid w:val="00863ECB"/>
    <w:rsid w:val="0086474A"/>
    <w:rsid w:val="00865102"/>
    <w:rsid w:val="00865F89"/>
    <w:rsid w:val="00870516"/>
    <w:rsid w:val="00874406"/>
    <w:rsid w:val="00874710"/>
    <w:rsid w:val="00874ED4"/>
    <w:rsid w:val="0087740B"/>
    <w:rsid w:val="00877C5B"/>
    <w:rsid w:val="00880B00"/>
    <w:rsid w:val="00881879"/>
    <w:rsid w:val="00883E65"/>
    <w:rsid w:val="00884592"/>
    <w:rsid w:val="0088683D"/>
    <w:rsid w:val="008869A9"/>
    <w:rsid w:val="00886DBC"/>
    <w:rsid w:val="0088771F"/>
    <w:rsid w:val="0088778C"/>
    <w:rsid w:val="00890919"/>
    <w:rsid w:val="00890E74"/>
    <w:rsid w:val="008913E7"/>
    <w:rsid w:val="0089217B"/>
    <w:rsid w:val="008926AC"/>
    <w:rsid w:val="008943B8"/>
    <w:rsid w:val="008946D8"/>
    <w:rsid w:val="00894CF9"/>
    <w:rsid w:val="0089563F"/>
    <w:rsid w:val="00896EBE"/>
    <w:rsid w:val="0089780D"/>
    <w:rsid w:val="008A195A"/>
    <w:rsid w:val="008A42E8"/>
    <w:rsid w:val="008A5F1E"/>
    <w:rsid w:val="008A799B"/>
    <w:rsid w:val="008B02CF"/>
    <w:rsid w:val="008B0A70"/>
    <w:rsid w:val="008B2B01"/>
    <w:rsid w:val="008B2F1B"/>
    <w:rsid w:val="008B3703"/>
    <w:rsid w:val="008B370D"/>
    <w:rsid w:val="008B3995"/>
    <w:rsid w:val="008B6E6D"/>
    <w:rsid w:val="008B730B"/>
    <w:rsid w:val="008B73F3"/>
    <w:rsid w:val="008B756C"/>
    <w:rsid w:val="008B76A1"/>
    <w:rsid w:val="008C0C2C"/>
    <w:rsid w:val="008C1C7B"/>
    <w:rsid w:val="008C2156"/>
    <w:rsid w:val="008C27D2"/>
    <w:rsid w:val="008C29DB"/>
    <w:rsid w:val="008C3F1D"/>
    <w:rsid w:val="008C482C"/>
    <w:rsid w:val="008C5634"/>
    <w:rsid w:val="008C6776"/>
    <w:rsid w:val="008C720D"/>
    <w:rsid w:val="008C7990"/>
    <w:rsid w:val="008C7998"/>
    <w:rsid w:val="008D2283"/>
    <w:rsid w:val="008D29F0"/>
    <w:rsid w:val="008D334F"/>
    <w:rsid w:val="008D3899"/>
    <w:rsid w:val="008D41F0"/>
    <w:rsid w:val="008D4378"/>
    <w:rsid w:val="008D4850"/>
    <w:rsid w:val="008D4C93"/>
    <w:rsid w:val="008D50FE"/>
    <w:rsid w:val="008D5D7F"/>
    <w:rsid w:val="008D76EC"/>
    <w:rsid w:val="008D7D77"/>
    <w:rsid w:val="008E157F"/>
    <w:rsid w:val="008E2EED"/>
    <w:rsid w:val="008E3AF1"/>
    <w:rsid w:val="008E415A"/>
    <w:rsid w:val="008E4389"/>
    <w:rsid w:val="008E4818"/>
    <w:rsid w:val="008F0257"/>
    <w:rsid w:val="008F0DAA"/>
    <w:rsid w:val="008F2EE9"/>
    <w:rsid w:val="008F30D8"/>
    <w:rsid w:val="008F4C6F"/>
    <w:rsid w:val="008F5B08"/>
    <w:rsid w:val="008F5EDB"/>
    <w:rsid w:val="008F6E38"/>
    <w:rsid w:val="008F7368"/>
    <w:rsid w:val="008F7761"/>
    <w:rsid w:val="008F7CE4"/>
    <w:rsid w:val="009006CD"/>
    <w:rsid w:val="00901910"/>
    <w:rsid w:val="00902220"/>
    <w:rsid w:val="00907E67"/>
    <w:rsid w:val="00911C8D"/>
    <w:rsid w:val="00912BE5"/>
    <w:rsid w:val="00914835"/>
    <w:rsid w:val="00914E51"/>
    <w:rsid w:val="009152CA"/>
    <w:rsid w:val="0091548D"/>
    <w:rsid w:val="00916BB0"/>
    <w:rsid w:val="0091747D"/>
    <w:rsid w:val="00920DF3"/>
    <w:rsid w:val="00921822"/>
    <w:rsid w:val="00921A86"/>
    <w:rsid w:val="00921D7F"/>
    <w:rsid w:val="00921D8D"/>
    <w:rsid w:val="00922C40"/>
    <w:rsid w:val="00923CE5"/>
    <w:rsid w:val="009252F6"/>
    <w:rsid w:val="00925E77"/>
    <w:rsid w:val="00926E07"/>
    <w:rsid w:val="00927BA6"/>
    <w:rsid w:val="00930ED4"/>
    <w:rsid w:val="00932450"/>
    <w:rsid w:val="0093403E"/>
    <w:rsid w:val="00934806"/>
    <w:rsid w:val="00934C30"/>
    <w:rsid w:val="009357DC"/>
    <w:rsid w:val="00940A87"/>
    <w:rsid w:val="009411EA"/>
    <w:rsid w:val="009411F9"/>
    <w:rsid w:val="00944639"/>
    <w:rsid w:val="00946CF5"/>
    <w:rsid w:val="00951D61"/>
    <w:rsid w:val="00953247"/>
    <w:rsid w:val="0095513D"/>
    <w:rsid w:val="00956935"/>
    <w:rsid w:val="00960459"/>
    <w:rsid w:val="0096097C"/>
    <w:rsid w:val="0096136E"/>
    <w:rsid w:val="009614DF"/>
    <w:rsid w:val="00961BD3"/>
    <w:rsid w:val="00961FB9"/>
    <w:rsid w:val="009641CB"/>
    <w:rsid w:val="009642DF"/>
    <w:rsid w:val="00964C8B"/>
    <w:rsid w:val="009652EE"/>
    <w:rsid w:val="009654E7"/>
    <w:rsid w:val="00965BFE"/>
    <w:rsid w:val="00965FDB"/>
    <w:rsid w:val="00970423"/>
    <w:rsid w:val="00973425"/>
    <w:rsid w:val="00973468"/>
    <w:rsid w:val="0097474E"/>
    <w:rsid w:val="0097520D"/>
    <w:rsid w:val="00980E95"/>
    <w:rsid w:val="009831BA"/>
    <w:rsid w:val="009849F1"/>
    <w:rsid w:val="00986E3A"/>
    <w:rsid w:val="00987638"/>
    <w:rsid w:val="00987FBD"/>
    <w:rsid w:val="00990290"/>
    <w:rsid w:val="009906D8"/>
    <w:rsid w:val="009908D6"/>
    <w:rsid w:val="0099271E"/>
    <w:rsid w:val="00992814"/>
    <w:rsid w:val="00995D25"/>
    <w:rsid w:val="00995D93"/>
    <w:rsid w:val="00996461"/>
    <w:rsid w:val="009975F2"/>
    <w:rsid w:val="009976A5"/>
    <w:rsid w:val="00997FAE"/>
    <w:rsid w:val="009A11A2"/>
    <w:rsid w:val="009A2F1E"/>
    <w:rsid w:val="009A33CD"/>
    <w:rsid w:val="009A38F6"/>
    <w:rsid w:val="009A3B5C"/>
    <w:rsid w:val="009A3CE2"/>
    <w:rsid w:val="009A4431"/>
    <w:rsid w:val="009A4EBE"/>
    <w:rsid w:val="009A53D5"/>
    <w:rsid w:val="009A5B76"/>
    <w:rsid w:val="009A60CD"/>
    <w:rsid w:val="009A63E3"/>
    <w:rsid w:val="009A6CAC"/>
    <w:rsid w:val="009A748C"/>
    <w:rsid w:val="009A7510"/>
    <w:rsid w:val="009B093D"/>
    <w:rsid w:val="009B254A"/>
    <w:rsid w:val="009B3BDE"/>
    <w:rsid w:val="009B42D2"/>
    <w:rsid w:val="009B5C95"/>
    <w:rsid w:val="009B64E5"/>
    <w:rsid w:val="009C078A"/>
    <w:rsid w:val="009C1254"/>
    <w:rsid w:val="009C2855"/>
    <w:rsid w:val="009C2A38"/>
    <w:rsid w:val="009C2CA1"/>
    <w:rsid w:val="009C420B"/>
    <w:rsid w:val="009C4D97"/>
    <w:rsid w:val="009C5355"/>
    <w:rsid w:val="009C6D3D"/>
    <w:rsid w:val="009C6DBF"/>
    <w:rsid w:val="009C7DC7"/>
    <w:rsid w:val="009D08BE"/>
    <w:rsid w:val="009D0A65"/>
    <w:rsid w:val="009D35AE"/>
    <w:rsid w:val="009D5878"/>
    <w:rsid w:val="009D5DAE"/>
    <w:rsid w:val="009D7190"/>
    <w:rsid w:val="009D7219"/>
    <w:rsid w:val="009D73FF"/>
    <w:rsid w:val="009E134C"/>
    <w:rsid w:val="009E15D2"/>
    <w:rsid w:val="009E2F0F"/>
    <w:rsid w:val="009E36F0"/>
    <w:rsid w:val="009E48C7"/>
    <w:rsid w:val="009E5C76"/>
    <w:rsid w:val="009E5F69"/>
    <w:rsid w:val="009E61C5"/>
    <w:rsid w:val="009E6CED"/>
    <w:rsid w:val="009F121B"/>
    <w:rsid w:val="009F21CE"/>
    <w:rsid w:val="009F38BA"/>
    <w:rsid w:val="009F3BBB"/>
    <w:rsid w:val="009F5A55"/>
    <w:rsid w:val="009F67FD"/>
    <w:rsid w:val="009F7155"/>
    <w:rsid w:val="00A00A05"/>
    <w:rsid w:val="00A01B3A"/>
    <w:rsid w:val="00A065D3"/>
    <w:rsid w:val="00A06E9F"/>
    <w:rsid w:val="00A0764B"/>
    <w:rsid w:val="00A07DB6"/>
    <w:rsid w:val="00A1046A"/>
    <w:rsid w:val="00A109F1"/>
    <w:rsid w:val="00A1123D"/>
    <w:rsid w:val="00A112A6"/>
    <w:rsid w:val="00A13256"/>
    <w:rsid w:val="00A14708"/>
    <w:rsid w:val="00A14EB5"/>
    <w:rsid w:val="00A15D29"/>
    <w:rsid w:val="00A20009"/>
    <w:rsid w:val="00A22C1E"/>
    <w:rsid w:val="00A231F4"/>
    <w:rsid w:val="00A248D5"/>
    <w:rsid w:val="00A258B8"/>
    <w:rsid w:val="00A279ED"/>
    <w:rsid w:val="00A30BEA"/>
    <w:rsid w:val="00A31D75"/>
    <w:rsid w:val="00A32C48"/>
    <w:rsid w:val="00A3506D"/>
    <w:rsid w:val="00A351C1"/>
    <w:rsid w:val="00A3547A"/>
    <w:rsid w:val="00A37006"/>
    <w:rsid w:val="00A37BBC"/>
    <w:rsid w:val="00A37D7B"/>
    <w:rsid w:val="00A37FDF"/>
    <w:rsid w:val="00A40DB7"/>
    <w:rsid w:val="00A411AF"/>
    <w:rsid w:val="00A413F1"/>
    <w:rsid w:val="00A4152C"/>
    <w:rsid w:val="00A426C7"/>
    <w:rsid w:val="00A4390D"/>
    <w:rsid w:val="00A473E7"/>
    <w:rsid w:val="00A47BB5"/>
    <w:rsid w:val="00A515FE"/>
    <w:rsid w:val="00A529DD"/>
    <w:rsid w:val="00A52DF9"/>
    <w:rsid w:val="00A52F7D"/>
    <w:rsid w:val="00A5515F"/>
    <w:rsid w:val="00A5532E"/>
    <w:rsid w:val="00A55A25"/>
    <w:rsid w:val="00A574E1"/>
    <w:rsid w:val="00A60635"/>
    <w:rsid w:val="00A6251F"/>
    <w:rsid w:val="00A6294A"/>
    <w:rsid w:val="00A629BA"/>
    <w:rsid w:val="00A63057"/>
    <w:rsid w:val="00A637F0"/>
    <w:rsid w:val="00A63918"/>
    <w:rsid w:val="00A64657"/>
    <w:rsid w:val="00A65B35"/>
    <w:rsid w:val="00A70829"/>
    <w:rsid w:val="00A77E9A"/>
    <w:rsid w:val="00A806A9"/>
    <w:rsid w:val="00A8102F"/>
    <w:rsid w:val="00A8380C"/>
    <w:rsid w:val="00A841B5"/>
    <w:rsid w:val="00A85520"/>
    <w:rsid w:val="00A86540"/>
    <w:rsid w:val="00A90FAB"/>
    <w:rsid w:val="00A92426"/>
    <w:rsid w:val="00A92EDB"/>
    <w:rsid w:val="00A93D62"/>
    <w:rsid w:val="00A9707D"/>
    <w:rsid w:val="00A9770B"/>
    <w:rsid w:val="00A97F0D"/>
    <w:rsid w:val="00AA2454"/>
    <w:rsid w:val="00AA2ADE"/>
    <w:rsid w:val="00AA2F6A"/>
    <w:rsid w:val="00AA3D78"/>
    <w:rsid w:val="00AA3EB3"/>
    <w:rsid w:val="00AA3FFA"/>
    <w:rsid w:val="00AA54D6"/>
    <w:rsid w:val="00AA5836"/>
    <w:rsid w:val="00AA6062"/>
    <w:rsid w:val="00AA6891"/>
    <w:rsid w:val="00AA7488"/>
    <w:rsid w:val="00AA7E0B"/>
    <w:rsid w:val="00AB06C0"/>
    <w:rsid w:val="00AB0C09"/>
    <w:rsid w:val="00AB0F50"/>
    <w:rsid w:val="00AB14F7"/>
    <w:rsid w:val="00AB38B6"/>
    <w:rsid w:val="00AB4B00"/>
    <w:rsid w:val="00AB4DC6"/>
    <w:rsid w:val="00AB5280"/>
    <w:rsid w:val="00AB5FF5"/>
    <w:rsid w:val="00AC0A2C"/>
    <w:rsid w:val="00AC33E0"/>
    <w:rsid w:val="00AC40A6"/>
    <w:rsid w:val="00AC6748"/>
    <w:rsid w:val="00AC7995"/>
    <w:rsid w:val="00AD3EE5"/>
    <w:rsid w:val="00AD4432"/>
    <w:rsid w:val="00AD64FC"/>
    <w:rsid w:val="00AD7122"/>
    <w:rsid w:val="00AD754F"/>
    <w:rsid w:val="00AD7D79"/>
    <w:rsid w:val="00AE08FF"/>
    <w:rsid w:val="00AE0D61"/>
    <w:rsid w:val="00AE1C79"/>
    <w:rsid w:val="00AE1D97"/>
    <w:rsid w:val="00AE34A3"/>
    <w:rsid w:val="00AE7598"/>
    <w:rsid w:val="00AE783D"/>
    <w:rsid w:val="00AF284F"/>
    <w:rsid w:val="00AF2EE6"/>
    <w:rsid w:val="00AF37E5"/>
    <w:rsid w:val="00AF40FF"/>
    <w:rsid w:val="00AF495F"/>
    <w:rsid w:val="00AF6CDB"/>
    <w:rsid w:val="00AF7358"/>
    <w:rsid w:val="00AF740C"/>
    <w:rsid w:val="00B015B4"/>
    <w:rsid w:val="00B0168A"/>
    <w:rsid w:val="00B0212F"/>
    <w:rsid w:val="00B02231"/>
    <w:rsid w:val="00B02701"/>
    <w:rsid w:val="00B030B7"/>
    <w:rsid w:val="00B04788"/>
    <w:rsid w:val="00B04894"/>
    <w:rsid w:val="00B05509"/>
    <w:rsid w:val="00B06B41"/>
    <w:rsid w:val="00B070CB"/>
    <w:rsid w:val="00B07C43"/>
    <w:rsid w:val="00B07D11"/>
    <w:rsid w:val="00B07E8B"/>
    <w:rsid w:val="00B11766"/>
    <w:rsid w:val="00B1226E"/>
    <w:rsid w:val="00B17280"/>
    <w:rsid w:val="00B17E21"/>
    <w:rsid w:val="00B20EBE"/>
    <w:rsid w:val="00B24211"/>
    <w:rsid w:val="00B249C7"/>
    <w:rsid w:val="00B260E9"/>
    <w:rsid w:val="00B26C7F"/>
    <w:rsid w:val="00B272CF"/>
    <w:rsid w:val="00B30B80"/>
    <w:rsid w:val="00B32361"/>
    <w:rsid w:val="00B32511"/>
    <w:rsid w:val="00B3461B"/>
    <w:rsid w:val="00B36EB6"/>
    <w:rsid w:val="00B37AB7"/>
    <w:rsid w:val="00B4471C"/>
    <w:rsid w:val="00B452D1"/>
    <w:rsid w:val="00B46056"/>
    <w:rsid w:val="00B46EBF"/>
    <w:rsid w:val="00B46FC7"/>
    <w:rsid w:val="00B47138"/>
    <w:rsid w:val="00B504A3"/>
    <w:rsid w:val="00B51867"/>
    <w:rsid w:val="00B51B8E"/>
    <w:rsid w:val="00B5223E"/>
    <w:rsid w:val="00B5309B"/>
    <w:rsid w:val="00B5317C"/>
    <w:rsid w:val="00B543DD"/>
    <w:rsid w:val="00B56017"/>
    <w:rsid w:val="00B57443"/>
    <w:rsid w:val="00B577C1"/>
    <w:rsid w:val="00B60D7C"/>
    <w:rsid w:val="00B61FF1"/>
    <w:rsid w:val="00B631F8"/>
    <w:rsid w:val="00B635B4"/>
    <w:rsid w:val="00B63BD2"/>
    <w:rsid w:val="00B63EB4"/>
    <w:rsid w:val="00B645F0"/>
    <w:rsid w:val="00B646B3"/>
    <w:rsid w:val="00B648E4"/>
    <w:rsid w:val="00B65B75"/>
    <w:rsid w:val="00B65C14"/>
    <w:rsid w:val="00B665B7"/>
    <w:rsid w:val="00B6688D"/>
    <w:rsid w:val="00B66DFF"/>
    <w:rsid w:val="00B70736"/>
    <w:rsid w:val="00B72404"/>
    <w:rsid w:val="00B73275"/>
    <w:rsid w:val="00B73587"/>
    <w:rsid w:val="00B74273"/>
    <w:rsid w:val="00B75458"/>
    <w:rsid w:val="00B75728"/>
    <w:rsid w:val="00B757CA"/>
    <w:rsid w:val="00B7679B"/>
    <w:rsid w:val="00B76F61"/>
    <w:rsid w:val="00B7795C"/>
    <w:rsid w:val="00B800DE"/>
    <w:rsid w:val="00B80A1E"/>
    <w:rsid w:val="00B80DF3"/>
    <w:rsid w:val="00B81ACE"/>
    <w:rsid w:val="00B83B0A"/>
    <w:rsid w:val="00B83B8F"/>
    <w:rsid w:val="00B845CA"/>
    <w:rsid w:val="00B85CA2"/>
    <w:rsid w:val="00B8686C"/>
    <w:rsid w:val="00B9007C"/>
    <w:rsid w:val="00B92827"/>
    <w:rsid w:val="00B945C7"/>
    <w:rsid w:val="00B95BE3"/>
    <w:rsid w:val="00B9784D"/>
    <w:rsid w:val="00B97C9E"/>
    <w:rsid w:val="00BA06EB"/>
    <w:rsid w:val="00BA0874"/>
    <w:rsid w:val="00BA0B39"/>
    <w:rsid w:val="00BA2413"/>
    <w:rsid w:val="00BA2A28"/>
    <w:rsid w:val="00BA2FEE"/>
    <w:rsid w:val="00BA453B"/>
    <w:rsid w:val="00BA714E"/>
    <w:rsid w:val="00BB02BC"/>
    <w:rsid w:val="00BB08C5"/>
    <w:rsid w:val="00BB11F1"/>
    <w:rsid w:val="00BB1C7B"/>
    <w:rsid w:val="00BB25D5"/>
    <w:rsid w:val="00BB49C3"/>
    <w:rsid w:val="00BB4A31"/>
    <w:rsid w:val="00BB4AD3"/>
    <w:rsid w:val="00BB4CD3"/>
    <w:rsid w:val="00BB7041"/>
    <w:rsid w:val="00BC12A9"/>
    <w:rsid w:val="00BC2BEE"/>
    <w:rsid w:val="00BC2D90"/>
    <w:rsid w:val="00BC38E4"/>
    <w:rsid w:val="00BC4490"/>
    <w:rsid w:val="00BC5B98"/>
    <w:rsid w:val="00BC67AC"/>
    <w:rsid w:val="00BC6B2F"/>
    <w:rsid w:val="00BC6E81"/>
    <w:rsid w:val="00BD1C50"/>
    <w:rsid w:val="00BD22DE"/>
    <w:rsid w:val="00BD3049"/>
    <w:rsid w:val="00BD3374"/>
    <w:rsid w:val="00BD34E3"/>
    <w:rsid w:val="00BD3594"/>
    <w:rsid w:val="00BD41E2"/>
    <w:rsid w:val="00BD421F"/>
    <w:rsid w:val="00BD5FDA"/>
    <w:rsid w:val="00BD75FC"/>
    <w:rsid w:val="00BE143D"/>
    <w:rsid w:val="00BE1F1F"/>
    <w:rsid w:val="00BE2D3A"/>
    <w:rsid w:val="00BE360B"/>
    <w:rsid w:val="00BE4442"/>
    <w:rsid w:val="00BE445E"/>
    <w:rsid w:val="00BE5621"/>
    <w:rsid w:val="00BE5C05"/>
    <w:rsid w:val="00BE5D34"/>
    <w:rsid w:val="00BE6861"/>
    <w:rsid w:val="00BE69F7"/>
    <w:rsid w:val="00BE7161"/>
    <w:rsid w:val="00BE73C0"/>
    <w:rsid w:val="00BE7CAB"/>
    <w:rsid w:val="00BF01F7"/>
    <w:rsid w:val="00BF1495"/>
    <w:rsid w:val="00BF35F2"/>
    <w:rsid w:val="00BF3B47"/>
    <w:rsid w:val="00BF5EBE"/>
    <w:rsid w:val="00BF6DF0"/>
    <w:rsid w:val="00C00728"/>
    <w:rsid w:val="00C00E98"/>
    <w:rsid w:val="00C0274E"/>
    <w:rsid w:val="00C02D3C"/>
    <w:rsid w:val="00C05552"/>
    <w:rsid w:val="00C0573F"/>
    <w:rsid w:val="00C0654B"/>
    <w:rsid w:val="00C06F49"/>
    <w:rsid w:val="00C10F78"/>
    <w:rsid w:val="00C1185B"/>
    <w:rsid w:val="00C118A7"/>
    <w:rsid w:val="00C1198F"/>
    <w:rsid w:val="00C12A3F"/>
    <w:rsid w:val="00C142FA"/>
    <w:rsid w:val="00C154F5"/>
    <w:rsid w:val="00C16282"/>
    <w:rsid w:val="00C23584"/>
    <w:rsid w:val="00C24EE4"/>
    <w:rsid w:val="00C25B2F"/>
    <w:rsid w:val="00C2683D"/>
    <w:rsid w:val="00C27C2E"/>
    <w:rsid w:val="00C30B23"/>
    <w:rsid w:val="00C3105B"/>
    <w:rsid w:val="00C311E1"/>
    <w:rsid w:val="00C31C36"/>
    <w:rsid w:val="00C32367"/>
    <w:rsid w:val="00C324DE"/>
    <w:rsid w:val="00C34C80"/>
    <w:rsid w:val="00C35924"/>
    <w:rsid w:val="00C3653F"/>
    <w:rsid w:val="00C36760"/>
    <w:rsid w:val="00C36CC7"/>
    <w:rsid w:val="00C37A2F"/>
    <w:rsid w:val="00C40279"/>
    <w:rsid w:val="00C40851"/>
    <w:rsid w:val="00C42864"/>
    <w:rsid w:val="00C42A4C"/>
    <w:rsid w:val="00C4488C"/>
    <w:rsid w:val="00C448F7"/>
    <w:rsid w:val="00C453AC"/>
    <w:rsid w:val="00C4623B"/>
    <w:rsid w:val="00C463C2"/>
    <w:rsid w:val="00C5069B"/>
    <w:rsid w:val="00C5201D"/>
    <w:rsid w:val="00C52CC5"/>
    <w:rsid w:val="00C55BA8"/>
    <w:rsid w:val="00C57334"/>
    <w:rsid w:val="00C6017C"/>
    <w:rsid w:val="00C60AD5"/>
    <w:rsid w:val="00C632F0"/>
    <w:rsid w:val="00C64720"/>
    <w:rsid w:val="00C6744B"/>
    <w:rsid w:val="00C70E60"/>
    <w:rsid w:val="00C72961"/>
    <w:rsid w:val="00C72BBB"/>
    <w:rsid w:val="00C75FD8"/>
    <w:rsid w:val="00C808C4"/>
    <w:rsid w:val="00C808D9"/>
    <w:rsid w:val="00C80915"/>
    <w:rsid w:val="00C81402"/>
    <w:rsid w:val="00C837EF"/>
    <w:rsid w:val="00C86431"/>
    <w:rsid w:val="00C864FD"/>
    <w:rsid w:val="00C86A9A"/>
    <w:rsid w:val="00C86E56"/>
    <w:rsid w:val="00C87B47"/>
    <w:rsid w:val="00C9235E"/>
    <w:rsid w:val="00C9474A"/>
    <w:rsid w:val="00C96FBB"/>
    <w:rsid w:val="00CA08F8"/>
    <w:rsid w:val="00CA1C44"/>
    <w:rsid w:val="00CA1F27"/>
    <w:rsid w:val="00CA3397"/>
    <w:rsid w:val="00CA3518"/>
    <w:rsid w:val="00CA36BC"/>
    <w:rsid w:val="00CA3868"/>
    <w:rsid w:val="00CA3F9D"/>
    <w:rsid w:val="00CA69E8"/>
    <w:rsid w:val="00CA6CA5"/>
    <w:rsid w:val="00CA6F6B"/>
    <w:rsid w:val="00CB0874"/>
    <w:rsid w:val="00CB0C25"/>
    <w:rsid w:val="00CB26E2"/>
    <w:rsid w:val="00CB5929"/>
    <w:rsid w:val="00CB5D3E"/>
    <w:rsid w:val="00CB6192"/>
    <w:rsid w:val="00CB666C"/>
    <w:rsid w:val="00CB68E5"/>
    <w:rsid w:val="00CC235F"/>
    <w:rsid w:val="00CC256D"/>
    <w:rsid w:val="00CC2584"/>
    <w:rsid w:val="00CC2ABB"/>
    <w:rsid w:val="00CC2E16"/>
    <w:rsid w:val="00CC31FD"/>
    <w:rsid w:val="00CC5D8C"/>
    <w:rsid w:val="00CC607F"/>
    <w:rsid w:val="00CD0A86"/>
    <w:rsid w:val="00CD2DFB"/>
    <w:rsid w:val="00CD307F"/>
    <w:rsid w:val="00CD321D"/>
    <w:rsid w:val="00CD4F9F"/>
    <w:rsid w:val="00CD5417"/>
    <w:rsid w:val="00CD67D5"/>
    <w:rsid w:val="00CD7150"/>
    <w:rsid w:val="00CE18CF"/>
    <w:rsid w:val="00CE22E4"/>
    <w:rsid w:val="00CE25FC"/>
    <w:rsid w:val="00CE2ECC"/>
    <w:rsid w:val="00CE33DD"/>
    <w:rsid w:val="00CE468D"/>
    <w:rsid w:val="00CE47CF"/>
    <w:rsid w:val="00CE502D"/>
    <w:rsid w:val="00CE5FBC"/>
    <w:rsid w:val="00CE60AA"/>
    <w:rsid w:val="00CE69D4"/>
    <w:rsid w:val="00CE72E2"/>
    <w:rsid w:val="00CE73AE"/>
    <w:rsid w:val="00CF1486"/>
    <w:rsid w:val="00CF1E27"/>
    <w:rsid w:val="00CF2006"/>
    <w:rsid w:val="00CF20E3"/>
    <w:rsid w:val="00CF2310"/>
    <w:rsid w:val="00CF2F66"/>
    <w:rsid w:val="00CF35F4"/>
    <w:rsid w:val="00CF55EA"/>
    <w:rsid w:val="00CF69FC"/>
    <w:rsid w:val="00CF6DDF"/>
    <w:rsid w:val="00CF7161"/>
    <w:rsid w:val="00CF739B"/>
    <w:rsid w:val="00CF7D7E"/>
    <w:rsid w:val="00D001EC"/>
    <w:rsid w:val="00D0031C"/>
    <w:rsid w:val="00D003B4"/>
    <w:rsid w:val="00D00BF8"/>
    <w:rsid w:val="00D01C98"/>
    <w:rsid w:val="00D01EF4"/>
    <w:rsid w:val="00D01FCB"/>
    <w:rsid w:val="00D04A09"/>
    <w:rsid w:val="00D0550D"/>
    <w:rsid w:val="00D076DD"/>
    <w:rsid w:val="00D10419"/>
    <w:rsid w:val="00D10BDD"/>
    <w:rsid w:val="00D11C6A"/>
    <w:rsid w:val="00D121A6"/>
    <w:rsid w:val="00D13B37"/>
    <w:rsid w:val="00D1449B"/>
    <w:rsid w:val="00D14C45"/>
    <w:rsid w:val="00D152B1"/>
    <w:rsid w:val="00D154C1"/>
    <w:rsid w:val="00D160AE"/>
    <w:rsid w:val="00D171C7"/>
    <w:rsid w:val="00D20E74"/>
    <w:rsid w:val="00D20EB8"/>
    <w:rsid w:val="00D20F4F"/>
    <w:rsid w:val="00D21D93"/>
    <w:rsid w:val="00D23BAF"/>
    <w:rsid w:val="00D23C5E"/>
    <w:rsid w:val="00D241EC"/>
    <w:rsid w:val="00D245D4"/>
    <w:rsid w:val="00D27321"/>
    <w:rsid w:val="00D30A08"/>
    <w:rsid w:val="00D30BF6"/>
    <w:rsid w:val="00D327F9"/>
    <w:rsid w:val="00D376B6"/>
    <w:rsid w:val="00D37AD0"/>
    <w:rsid w:val="00D42696"/>
    <w:rsid w:val="00D43D5B"/>
    <w:rsid w:val="00D440FD"/>
    <w:rsid w:val="00D4569A"/>
    <w:rsid w:val="00D45E13"/>
    <w:rsid w:val="00D47CB2"/>
    <w:rsid w:val="00D504C0"/>
    <w:rsid w:val="00D530EA"/>
    <w:rsid w:val="00D53B9F"/>
    <w:rsid w:val="00D54F9D"/>
    <w:rsid w:val="00D55015"/>
    <w:rsid w:val="00D55209"/>
    <w:rsid w:val="00D557BA"/>
    <w:rsid w:val="00D56FA2"/>
    <w:rsid w:val="00D570C8"/>
    <w:rsid w:val="00D60045"/>
    <w:rsid w:val="00D623EC"/>
    <w:rsid w:val="00D62967"/>
    <w:rsid w:val="00D63503"/>
    <w:rsid w:val="00D6436B"/>
    <w:rsid w:val="00D6464A"/>
    <w:rsid w:val="00D65A50"/>
    <w:rsid w:val="00D67088"/>
    <w:rsid w:val="00D705BB"/>
    <w:rsid w:val="00D70F10"/>
    <w:rsid w:val="00D717D6"/>
    <w:rsid w:val="00D72EFA"/>
    <w:rsid w:val="00D75BAF"/>
    <w:rsid w:val="00D77420"/>
    <w:rsid w:val="00D774AA"/>
    <w:rsid w:val="00D80082"/>
    <w:rsid w:val="00D802C9"/>
    <w:rsid w:val="00D82637"/>
    <w:rsid w:val="00D82981"/>
    <w:rsid w:val="00D82B86"/>
    <w:rsid w:val="00D8440C"/>
    <w:rsid w:val="00D850C8"/>
    <w:rsid w:val="00D86280"/>
    <w:rsid w:val="00D90779"/>
    <w:rsid w:val="00D90990"/>
    <w:rsid w:val="00D92E6C"/>
    <w:rsid w:val="00D93A7F"/>
    <w:rsid w:val="00D93E42"/>
    <w:rsid w:val="00D9428E"/>
    <w:rsid w:val="00D959C2"/>
    <w:rsid w:val="00D95CA9"/>
    <w:rsid w:val="00D9679C"/>
    <w:rsid w:val="00D96B28"/>
    <w:rsid w:val="00D9712A"/>
    <w:rsid w:val="00DA099A"/>
    <w:rsid w:val="00DA2671"/>
    <w:rsid w:val="00DA2AC4"/>
    <w:rsid w:val="00DA2B2F"/>
    <w:rsid w:val="00DA386C"/>
    <w:rsid w:val="00DA3C34"/>
    <w:rsid w:val="00DA6289"/>
    <w:rsid w:val="00DA6802"/>
    <w:rsid w:val="00DB033D"/>
    <w:rsid w:val="00DB0B03"/>
    <w:rsid w:val="00DB181F"/>
    <w:rsid w:val="00DB40F8"/>
    <w:rsid w:val="00DB4B8A"/>
    <w:rsid w:val="00DB508B"/>
    <w:rsid w:val="00DB5240"/>
    <w:rsid w:val="00DB7025"/>
    <w:rsid w:val="00DB7194"/>
    <w:rsid w:val="00DB735F"/>
    <w:rsid w:val="00DB7F7A"/>
    <w:rsid w:val="00DC025D"/>
    <w:rsid w:val="00DC36AB"/>
    <w:rsid w:val="00DC52D9"/>
    <w:rsid w:val="00DC5AE3"/>
    <w:rsid w:val="00DD027B"/>
    <w:rsid w:val="00DD1653"/>
    <w:rsid w:val="00DD2C31"/>
    <w:rsid w:val="00DD344D"/>
    <w:rsid w:val="00DD4B1B"/>
    <w:rsid w:val="00DD4C5F"/>
    <w:rsid w:val="00DD543D"/>
    <w:rsid w:val="00DD5CDC"/>
    <w:rsid w:val="00DD6636"/>
    <w:rsid w:val="00DE2764"/>
    <w:rsid w:val="00DE2EB2"/>
    <w:rsid w:val="00DE521A"/>
    <w:rsid w:val="00DE6B9D"/>
    <w:rsid w:val="00DE722D"/>
    <w:rsid w:val="00DE79A0"/>
    <w:rsid w:val="00DF0009"/>
    <w:rsid w:val="00DF03B1"/>
    <w:rsid w:val="00DF0D97"/>
    <w:rsid w:val="00DF1024"/>
    <w:rsid w:val="00DF1027"/>
    <w:rsid w:val="00DF10CC"/>
    <w:rsid w:val="00DF1D2A"/>
    <w:rsid w:val="00DF1E08"/>
    <w:rsid w:val="00DF244B"/>
    <w:rsid w:val="00DF2AA5"/>
    <w:rsid w:val="00DF32D4"/>
    <w:rsid w:val="00DF33C0"/>
    <w:rsid w:val="00DF38C8"/>
    <w:rsid w:val="00DF3F6E"/>
    <w:rsid w:val="00DF501F"/>
    <w:rsid w:val="00DF5429"/>
    <w:rsid w:val="00DF640F"/>
    <w:rsid w:val="00E00A54"/>
    <w:rsid w:val="00E01F9F"/>
    <w:rsid w:val="00E02D3B"/>
    <w:rsid w:val="00E03B9F"/>
    <w:rsid w:val="00E05069"/>
    <w:rsid w:val="00E052EF"/>
    <w:rsid w:val="00E054B5"/>
    <w:rsid w:val="00E05E31"/>
    <w:rsid w:val="00E06537"/>
    <w:rsid w:val="00E12593"/>
    <w:rsid w:val="00E13ACB"/>
    <w:rsid w:val="00E13F85"/>
    <w:rsid w:val="00E14B41"/>
    <w:rsid w:val="00E14D85"/>
    <w:rsid w:val="00E15BD9"/>
    <w:rsid w:val="00E1680F"/>
    <w:rsid w:val="00E17A7C"/>
    <w:rsid w:val="00E20CBB"/>
    <w:rsid w:val="00E22142"/>
    <w:rsid w:val="00E25878"/>
    <w:rsid w:val="00E26437"/>
    <w:rsid w:val="00E26CC1"/>
    <w:rsid w:val="00E27318"/>
    <w:rsid w:val="00E278C1"/>
    <w:rsid w:val="00E27D78"/>
    <w:rsid w:val="00E3124F"/>
    <w:rsid w:val="00E32EB4"/>
    <w:rsid w:val="00E33AF3"/>
    <w:rsid w:val="00E34976"/>
    <w:rsid w:val="00E35233"/>
    <w:rsid w:val="00E35F47"/>
    <w:rsid w:val="00E36A54"/>
    <w:rsid w:val="00E378DE"/>
    <w:rsid w:val="00E433F3"/>
    <w:rsid w:val="00E43661"/>
    <w:rsid w:val="00E44E95"/>
    <w:rsid w:val="00E44EB2"/>
    <w:rsid w:val="00E45039"/>
    <w:rsid w:val="00E45CFA"/>
    <w:rsid w:val="00E45E65"/>
    <w:rsid w:val="00E50726"/>
    <w:rsid w:val="00E510A0"/>
    <w:rsid w:val="00E514BB"/>
    <w:rsid w:val="00E51C67"/>
    <w:rsid w:val="00E52C73"/>
    <w:rsid w:val="00E5373C"/>
    <w:rsid w:val="00E5399D"/>
    <w:rsid w:val="00E53A15"/>
    <w:rsid w:val="00E54CEC"/>
    <w:rsid w:val="00E552D3"/>
    <w:rsid w:val="00E555F7"/>
    <w:rsid w:val="00E566FF"/>
    <w:rsid w:val="00E57D7B"/>
    <w:rsid w:val="00E61AFB"/>
    <w:rsid w:val="00E64E39"/>
    <w:rsid w:val="00E6681E"/>
    <w:rsid w:val="00E670AA"/>
    <w:rsid w:val="00E70274"/>
    <w:rsid w:val="00E72EE9"/>
    <w:rsid w:val="00E73359"/>
    <w:rsid w:val="00E73390"/>
    <w:rsid w:val="00E7567B"/>
    <w:rsid w:val="00E76AB5"/>
    <w:rsid w:val="00E8420C"/>
    <w:rsid w:val="00E856E0"/>
    <w:rsid w:val="00E867EC"/>
    <w:rsid w:val="00E90B8F"/>
    <w:rsid w:val="00E91792"/>
    <w:rsid w:val="00E922D3"/>
    <w:rsid w:val="00E93806"/>
    <w:rsid w:val="00E94A4D"/>
    <w:rsid w:val="00E9571B"/>
    <w:rsid w:val="00E97213"/>
    <w:rsid w:val="00EA0529"/>
    <w:rsid w:val="00EA07BC"/>
    <w:rsid w:val="00EA0B23"/>
    <w:rsid w:val="00EA1C80"/>
    <w:rsid w:val="00EA1EF4"/>
    <w:rsid w:val="00EA2A95"/>
    <w:rsid w:val="00EA3206"/>
    <w:rsid w:val="00EA4F0A"/>
    <w:rsid w:val="00EA6BA7"/>
    <w:rsid w:val="00EA735A"/>
    <w:rsid w:val="00EA73D0"/>
    <w:rsid w:val="00EA7474"/>
    <w:rsid w:val="00EB2609"/>
    <w:rsid w:val="00EB2A99"/>
    <w:rsid w:val="00EB2CE3"/>
    <w:rsid w:val="00EB3583"/>
    <w:rsid w:val="00EB37AF"/>
    <w:rsid w:val="00EB4846"/>
    <w:rsid w:val="00EB60AC"/>
    <w:rsid w:val="00EB619C"/>
    <w:rsid w:val="00EC1D24"/>
    <w:rsid w:val="00EC255A"/>
    <w:rsid w:val="00EC2FF8"/>
    <w:rsid w:val="00EC4AD6"/>
    <w:rsid w:val="00EC59E6"/>
    <w:rsid w:val="00EC69D3"/>
    <w:rsid w:val="00EC7261"/>
    <w:rsid w:val="00EC772D"/>
    <w:rsid w:val="00ED09F7"/>
    <w:rsid w:val="00ED13A2"/>
    <w:rsid w:val="00ED1491"/>
    <w:rsid w:val="00ED1B75"/>
    <w:rsid w:val="00ED239A"/>
    <w:rsid w:val="00ED25C9"/>
    <w:rsid w:val="00ED30C0"/>
    <w:rsid w:val="00ED495F"/>
    <w:rsid w:val="00ED58E0"/>
    <w:rsid w:val="00ED5B5E"/>
    <w:rsid w:val="00ED6979"/>
    <w:rsid w:val="00ED7940"/>
    <w:rsid w:val="00EE01C3"/>
    <w:rsid w:val="00EE0A3F"/>
    <w:rsid w:val="00EE0ADD"/>
    <w:rsid w:val="00EE3682"/>
    <w:rsid w:val="00EE61E6"/>
    <w:rsid w:val="00EF7FD4"/>
    <w:rsid w:val="00F00428"/>
    <w:rsid w:val="00F03B6C"/>
    <w:rsid w:val="00F05546"/>
    <w:rsid w:val="00F07406"/>
    <w:rsid w:val="00F07D0F"/>
    <w:rsid w:val="00F11BB3"/>
    <w:rsid w:val="00F12365"/>
    <w:rsid w:val="00F150EE"/>
    <w:rsid w:val="00F17099"/>
    <w:rsid w:val="00F17BF8"/>
    <w:rsid w:val="00F20C48"/>
    <w:rsid w:val="00F2181F"/>
    <w:rsid w:val="00F24729"/>
    <w:rsid w:val="00F255BE"/>
    <w:rsid w:val="00F272C8"/>
    <w:rsid w:val="00F30A18"/>
    <w:rsid w:val="00F31833"/>
    <w:rsid w:val="00F3618E"/>
    <w:rsid w:val="00F3655E"/>
    <w:rsid w:val="00F365B6"/>
    <w:rsid w:val="00F36F22"/>
    <w:rsid w:val="00F36FD6"/>
    <w:rsid w:val="00F37F27"/>
    <w:rsid w:val="00F413DE"/>
    <w:rsid w:val="00F423C5"/>
    <w:rsid w:val="00F45720"/>
    <w:rsid w:val="00F5114C"/>
    <w:rsid w:val="00F52AC1"/>
    <w:rsid w:val="00F53860"/>
    <w:rsid w:val="00F53999"/>
    <w:rsid w:val="00F54E0C"/>
    <w:rsid w:val="00F54F63"/>
    <w:rsid w:val="00F56BA8"/>
    <w:rsid w:val="00F573CB"/>
    <w:rsid w:val="00F6477D"/>
    <w:rsid w:val="00F6536B"/>
    <w:rsid w:val="00F6546D"/>
    <w:rsid w:val="00F65524"/>
    <w:rsid w:val="00F65C1A"/>
    <w:rsid w:val="00F65E68"/>
    <w:rsid w:val="00F66D15"/>
    <w:rsid w:val="00F708F5"/>
    <w:rsid w:val="00F73EEA"/>
    <w:rsid w:val="00F7458B"/>
    <w:rsid w:val="00F75E04"/>
    <w:rsid w:val="00F7764E"/>
    <w:rsid w:val="00F80681"/>
    <w:rsid w:val="00F80982"/>
    <w:rsid w:val="00F823DC"/>
    <w:rsid w:val="00F858E6"/>
    <w:rsid w:val="00F85FB9"/>
    <w:rsid w:val="00F86C94"/>
    <w:rsid w:val="00F8718B"/>
    <w:rsid w:val="00F87BB6"/>
    <w:rsid w:val="00F900FF"/>
    <w:rsid w:val="00F9112F"/>
    <w:rsid w:val="00F91941"/>
    <w:rsid w:val="00F91DAB"/>
    <w:rsid w:val="00F92038"/>
    <w:rsid w:val="00F92615"/>
    <w:rsid w:val="00F927FF"/>
    <w:rsid w:val="00F9378E"/>
    <w:rsid w:val="00F947A9"/>
    <w:rsid w:val="00F9500B"/>
    <w:rsid w:val="00F95723"/>
    <w:rsid w:val="00F96BC4"/>
    <w:rsid w:val="00FA1601"/>
    <w:rsid w:val="00FA26FF"/>
    <w:rsid w:val="00FA42E3"/>
    <w:rsid w:val="00FA5654"/>
    <w:rsid w:val="00FA61AF"/>
    <w:rsid w:val="00FA65D3"/>
    <w:rsid w:val="00FA6741"/>
    <w:rsid w:val="00FB0823"/>
    <w:rsid w:val="00FB3B67"/>
    <w:rsid w:val="00FB4B41"/>
    <w:rsid w:val="00FB5189"/>
    <w:rsid w:val="00FC211D"/>
    <w:rsid w:val="00FC2596"/>
    <w:rsid w:val="00FC2B4D"/>
    <w:rsid w:val="00FC51EA"/>
    <w:rsid w:val="00FC541F"/>
    <w:rsid w:val="00FC5D34"/>
    <w:rsid w:val="00FC78B8"/>
    <w:rsid w:val="00FD3EAB"/>
    <w:rsid w:val="00FD4887"/>
    <w:rsid w:val="00FD4B32"/>
    <w:rsid w:val="00FD6230"/>
    <w:rsid w:val="00FE002E"/>
    <w:rsid w:val="00FE0274"/>
    <w:rsid w:val="00FE26D3"/>
    <w:rsid w:val="00FE45B8"/>
    <w:rsid w:val="00FE4D40"/>
    <w:rsid w:val="00FE5215"/>
    <w:rsid w:val="00FE69CD"/>
    <w:rsid w:val="00FE7A8E"/>
    <w:rsid w:val="00FF0812"/>
    <w:rsid w:val="00FF143E"/>
    <w:rsid w:val="00FF15EE"/>
    <w:rsid w:val="00FF1BD1"/>
    <w:rsid w:val="00FF4A14"/>
    <w:rsid w:val="00FF549F"/>
    <w:rsid w:val="00FF670E"/>
    <w:rsid w:val="00FF7E0A"/>
    <w:rsid w:val="04D9E3A1"/>
    <w:rsid w:val="09657EF3"/>
    <w:rsid w:val="0AF18392"/>
    <w:rsid w:val="0C79212F"/>
    <w:rsid w:val="0C884D9A"/>
    <w:rsid w:val="0D46A4BC"/>
    <w:rsid w:val="0ECB89CE"/>
    <w:rsid w:val="0F6FFF59"/>
    <w:rsid w:val="10A73996"/>
    <w:rsid w:val="116DFA74"/>
    <w:rsid w:val="1316FF26"/>
    <w:rsid w:val="14629EC0"/>
    <w:rsid w:val="14864A1C"/>
    <w:rsid w:val="17433FB7"/>
    <w:rsid w:val="17F4F748"/>
    <w:rsid w:val="188CDA95"/>
    <w:rsid w:val="19ADBDA4"/>
    <w:rsid w:val="1B14AAA0"/>
    <w:rsid w:val="1F40FF0E"/>
    <w:rsid w:val="2467F953"/>
    <w:rsid w:val="2490220F"/>
    <w:rsid w:val="27081851"/>
    <w:rsid w:val="2729C26F"/>
    <w:rsid w:val="2B921A95"/>
    <w:rsid w:val="2C30BFC4"/>
    <w:rsid w:val="31E6A9EA"/>
    <w:rsid w:val="31FA7C5F"/>
    <w:rsid w:val="34C2E7BE"/>
    <w:rsid w:val="387F76F1"/>
    <w:rsid w:val="38AA840D"/>
    <w:rsid w:val="3DB0A5FD"/>
    <w:rsid w:val="3FA359FC"/>
    <w:rsid w:val="41424DEB"/>
    <w:rsid w:val="42122F2B"/>
    <w:rsid w:val="426857DB"/>
    <w:rsid w:val="428D429B"/>
    <w:rsid w:val="4464C6EA"/>
    <w:rsid w:val="44C600BA"/>
    <w:rsid w:val="467ACD48"/>
    <w:rsid w:val="476FE0EC"/>
    <w:rsid w:val="481D0D7C"/>
    <w:rsid w:val="4898ADAF"/>
    <w:rsid w:val="49918A8A"/>
    <w:rsid w:val="4C940C0E"/>
    <w:rsid w:val="4E878BD1"/>
    <w:rsid w:val="4EADDA47"/>
    <w:rsid w:val="4F22A9C3"/>
    <w:rsid w:val="4FFCB392"/>
    <w:rsid w:val="547B5B9F"/>
    <w:rsid w:val="560C335C"/>
    <w:rsid w:val="57A409E5"/>
    <w:rsid w:val="5B361249"/>
    <w:rsid w:val="5B94FB37"/>
    <w:rsid w:val="5C562267"/>
    <w:rsid w:val="5CC0FEC9"/>
    <w:rsid w:val="5E1558CD"/>
    <w:rsid w:val="5E4363D6"/>
    <w:rsid w:val="5F04CFB7"/>
    <w:rsid w:val="628A5DAA"/>
    <w:rsid w:val="63156A87"/>
    <w:rsid w:val="631F59C6"/>
    <w:rsid w:val="63286D04"/>
    <w:rsid w:val="6364DF2E"/>
    <w:rsid w:val="692A8807"/>
    <w:rsid w:val="6989ADFE"/>
    <w:rsid w:val="6F5B144A"/>
    <w:rsid w:val="70995B3B"/>
    <w:rsid w:val="71B31CEA"/>
    <w:rsid w:val="78B62C77"/>
    <w:rsid w:val="7BE5D9A5"/>
    <w:rsid w:val="7C0BD7FC"/>
    <w:rsid w:val="7CD4E8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pPr>
    <w:rPr>
      <w:rFonts w:ascii="Times New Roman" w:eastAsia="Times New Roman" w:hAnsi="Times New Roman" w:cs="Times New Roman"/>
      <w:sz w:val="24"/>
      <w:lang w:eastAsia="en-AU"/>
    </w:rPr>
  </w:style>
  <w:style w:type="paragraph" w:styleId="ListParagraph">
    <w:name w:val="List Paragraph"/>
    <w:aliases w:val="Bullet 1,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UnresolvedMention">
    <w:name w:val="Unresolved Mention"/>
    <w:basedOn w:val="DefaultParagraphFont"/>
    <w:uiPriority w:val="99"/>
    <w:semiHidden/>
    <w:unhideWhenUsed/>
    <w:rsid w:val="00176A37"/>
    <w:rPr>
      <w:color w:val="605E5C"/>
      <w:shd w:val="clear" w:color="auto" w:fill="E1DFDD"/>
    </w:rPr>
  </w:style>
  <w:style w:type="paragraph" w:customStyle="1" w:styleId="tabletext">
    <w:name w:val="tabletext"/>
    <w:basedOn w:val="Normal"/>
    <w:rsid w:val="00045F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548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54886"/>
  </w:style>
  <w:style w:type="character" w:customStyle="1" w:styleId="eop">
    <w:name w:val="eop"/>
    <w:basedOn w:val="DefaultParagraphFont"/>
    <w:rsid w:val="00554886"/>
  </w:style>
  <w:style w:type="character" w:customStyle="1" w:styleId="ListParagraphChar">
    <w:name w:val="List Paragraph Char"/>
    <w:aliases w:val="Bullet 1 Char,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rsid w:val="002B5A52"/>
  </w:style>
  <w:style w:type="paragraph" w:customStyle="1" w:styleId="Listsubpoint">
    <w:name w:val="List subpoint"/>
    <w:basedOn w:val="ListParagraph"/>
    <w:link w:val="ListsubpointChar"/>
    <w:qFormat/>
    <w:rsid w:val="003C5C27"/>
    <w:pPr>
      <w:spacing w:after="160" w:line="276" w:lineRule="auto"/>
      <w:ind w:left="0"/>
      <w:contextualSpacing w:val="0"/>
    </w:pPr>
    <w:rPr>
      <w:rFonts w:eastAsia="Calibri"/>
      <w:szCs w:val="22"/>
    </w:rPr>
  </w:style>
  <w:style w:type="character" w:customStyle="1" w:styleId="ListsubpointChar">
    <w:name w:val="List subpoint Char"/>
    <w:basedOn w:val="ListParagraphChar"/>
    <w:link w:val="Listsubpoint"/>
    <w:rsid w:val="003C5C27"/>
    <w:rPr>
      <w:rFonts w:eastAsia="Calibri"/>
      <w:szCs w:val="22"/>
    </w:rPr>
  </w:style>
  <w:style w:type="character" w:customStyle="1" w:styleId="Advisorytext">
    <w:name w:val="Advisory text"/>
    <w:basedOn w:val="DefaultParagraphFont"/>
    <w:uiPriority w:val="99"/>
    <w:rsid w:val="00E61AFB"/>
    <w:rPr>
      <w:color w:val="FF0000"/>
    </w:rPr>
  </w:style>
  <w:style w:type="paragraph" w:customStyle="1" w:styleId="TableParagraph">
    <w:name w:val="Table Paragraph"/>
    <w:basedOn w:val="paragraph"/>
    <w:link w:val="TableParagraphChar"/>
    <w:qFormat/>
    <w:rsid w:val="00AA3EB3"/>
    <w:pPr>
      <w:framePr w:wrap="around" w:vAnchor="text" w:hAnchor="text" w:y="1"/>
      <w:numPr>
        <w:numId w:val="28"/>
      </w:numPr>
      <w:spacing w:before="120" w:beforeAutospacing="0" w:after="120" w:afterAutospacing="0" w:line="276" w:lineRule="auto"/>
    </w:pPr>
    <w:rPr>
      <w:rFonts w:ascii="Calibri" w:eastAsia="Calibri" w:hAnsi="Calibri"/>
      <w:sz w:val="22"/>
      <w:szCs w:val="22"/>
      <w:lang w:val="en-AU" w:eastAsia="en-US"/>
    </w:rPr>
  </w:style>
  <w:style w:type="character" w:customStyle="1" w:styleId="TableParagraphChar">
    <w:name w:val="Table Paragraph Char"/>
    <w:basedOn w:val="ListParagraphChar"/>
    <w:link w:val="TableParagraph"/>
    <w:rsid w:val="00AA3EB3"/>
    <w:rPr>
      <w:rFonts w:ascii="Calibri" w:eastAsia="Calibri" w:hAnsi="Calibri" w:cs="Times New Roman"/>
      <w:sz w:val="22"/>
      <w:szCs w:val="22"/>
    </w:rPr>
  </w:style>
  <w:style w:type="paragraph" w:styleId="ListNumber">
    <w:name w:val="List Number"/>
    <w:basedOn w:val="Normal"/>
    <w:uiPriority w:val="99"/>
    <w:semiHidden/>
    <w:unhideWhenUsed/>
    <w:qFormat/>
    <w:rsid w:val="00671078"/>
    <w:pPr>
      <w:numPr>
        <w:numId w:val="40"/>
      </w:numPr>
      <w:spacing w:after="200" w:line="276" w:lineRule="auto"/>
      <w:ind w:left="0" w:firstLine="0"/>
    </w:pPr>
    <w:rPr>
      <w:rFonts w:ascii="Arial" w:eastAsia="Calibri" w:hAnsi="Arial" w:cs="Times New Roman"/>
      <w:sz w:val="22"/>
      <w:szCs w:val="22"/>
    </w:rPr>
  </w:style>
  <w:style w:type="paragraph" w:styleId="ListNumber2">
    <w:name w:val="List Number 2"/>
    <w:basedOn w:val="Normal"/>
    <w:uiPriority w:val="99"/>
    <w:unhideWhenUsed/>
    <w:rsid w:val="00671078"/>
    <w:pPr>
      <w:numPr>
        <w:ilvl w:val="1"/>
        <w:numId w:val="40"/>
      </w:numPr>
      <w:spacing w:after="200" w:line="276" w:lineRule="auto"/>
    </w:pPr>
    <w:rPr>
      <w:rFonts w:ascii="Arial" w:eastAsia="Calibri" w:hAnsi="Arial" w:cs="Times New Roman"/>
      <w:sz w:val="22"/>
      <w:szCs w:val="22"/>
    </w:rPr>
  </w:style>
  <w:style w:type="paragraph" w:styleId="ListNumber3">
    <w:name w:val="List Number 3"/>
    <w:basedOn w:val="Normal"/>
    <w:uiPriority w:val="99"/>
    <w:semiHidden/>
    <w:unhideWhenUsed/>
    <w:rsid w:val="00671078"/>
    <w:pPr>
      <w:numPr>
        <w:ilvl w:val="2"/>
        <w:numId w:val="40"/>
      </w:numPr>
      <w:spacing w:after="200" w:line="276" w:lineRule="auto"/>
      <w:ind w:left="0" w:firstLine="0"/>
    </w:pPr>
    <w:rPr>
      <w:rFonts w:ascii="Arial" w:eastAsia="Calibri" w:hAnsi="Arial" w:cs="Times New Roman"/>
      <w:sz w:val="22"/>
      <w:szCs w:val="22"/>
    </w:rPr>
  </w:style>
  <w:style w:type="paragraph" w:styleId="ListNumber4">
    <w:name w:val="List Number 4"/>
    <w:basedOn w:val="Normal"/>
    <w:uiPriority w:val="99"/>
    <w:semiHidden/>
    <w:unhideWhenUsed/>
    <w:rsid w:val="00671078"/>
    <w:pPr>
      <w:numPr>
        <w:ilvl w:val="3"/>
        <w:numId w:val="40"/>
      </w:numPr>
      <w:spacing w:after="200" w:line="276" w:lineRule="auto"/>
      <w:ind w:left="0" w:firstLine="0"/>
    </w:pPr>
    <w:rPr>
      <w:rFonts w:ascii="Arial" w:eastAsia="Calibri" w:hAnsi="Arial" w:cs="Times New Roman"/>
      <w:sz w:val="22"/>
      <w:szCs w:val="22"/>
    </w:rPr>
  </w:style>
  <w:style w:type="paragraph" w:styleId="ListNumber5">
    <w:name w:val="List Number 5"/>
    <w:basedOn w:val="Normal"/>
    <w:uiPriority w:val="99"/>
    <w:semiHidden/>
    <w:unhideWhenUsed/>
    <w:rsid w:val="00671078"/>
    <w:pPr>
      <w:numPr>
        <w:ilvl w:val="4"/>
        <w:numId w:val="40"/>
      </w:numPr>
      <w:spacing w:after="200" w:line="276" w:lineRule="auto"/>
      <w:ind w:left="0" w:firstLine="0"/>
    </w:pPr>
    <w:rPr>
      <w:rFonts w:ascii="Arial" w:eastAsia="Calibri"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070">
      <w:bodyDiv w:val="1"/>
      <w:marLeft w:val="0"/>
      <w:marRight w:val="0"/>
      <w:marTop w:val="0"/>
      <w:marBottom w:val="0"/>
      <w:divBdr>
        <w:top w:val="none" w:sz="0" w:space="0" w:color="auto"/>
        <w:left w:val="none" w:sz="0" w:space="0" w:color="auto"/>
        <w:bottom w:val="none" w:sz="0" w:space="0" w:color="auto"/>
        <w:right w:val="none" w:sz="0" w:space="0" w:color="auto"/>
      </w:divBdr>
    </w:div>
    <w:div w:id="166945146">
      <w:bodyDiv w:val="1"/>
      <w:marLeft w:val="0"/>
      <w:marRight w:val="0"/>
      <w:marTop w:val="0"/>
      <w:marBottom w:val="0"/>
      <w:divBdr>
        <w:top w:val="none" w:sz="0" w:space="0" w:color="auto"/>
        <w:left w:val="none" w:sz="0" w:space="0" w:color="auto"/>
        <w:bottom w:val="none" w:sz="0" w:space="0" w:color="auto"/>
        <w:right w:val="none" w:sz="0" w:space="0" w:color="auto"/>
      </w:divBdr>
    </w:div>
    <w:div w:id="221675298">
      <w:bodyDiv w:val="1"/>
      <w:marLeft w:val="0"/>
      <w:marRight w:val="0"/>
      <w:marTop w:val="0"/>
      <w:marBottom w:val="0"/>
      <w:divBdr>
        <w:top w:val="none" w:sz="0" w:space="0" w:color="auto"/>
        <w:left w:val="none" w:sz="0" w:space="0" w:color="auto"/>
        <w:bottom w:val="none" w:sz="0" w:space="0" w:color="auto"/>
        <w:right w:val="none" w:sz="0" w:space="0" w:color="auto"/>
      </w:divBdr>
    </w:div>
    <w:div w:id="276497170">
      <w:bodyDiv w:val="1"/>
      <w:marLeft w:val="0"/>
      <w:marRight w:val="0"/>
      <w:marTop w:val="0"/>
      <w:marBottom w:val="0"/>
      <w:divBdr>
        <w:top w:val="none" w:sz="0" w:space="0" w:color="auto"/>
        <w:left w:val="none" w:sz="0" w:space="0" w:color="auto"/>
        <w:bottom w:val="none" w:sz="0" w:space="0" w:color="auto"/>
        <w:right w:val="none" w:sz="0" w:space="0" w:color="auto"/>
      </w:divBdr>
    </w:div>
    <w:div w:id="366103873">
      <w:bodyDiv w:val="1"/>
      <w:marLeft w:val="0"/>
      <w:marRight w:val="0"/>
      <w:marTop w:val="0"/>
      <w:marBottom w:val="0"/>
      <w:divBdr>
        <w:top w:val="none" w:sz="0" w:space="0" w:color="auto"/>
        <w:left w:val="none" w:sz="0" w:space="0" w:color="auto"/>
        <w:bottom w:val="none" w:sz="0" w:space="0" w:color="auto"/>
        <w:right w:val="none" w:sz="0" w:space="0" w:color="auto"/>
      </w:divBdr>
    </w:div>
    <w:div w:id="386102724">
      <w:bodyDiv w:val="1"/>
      <w:marLeft w:val="0"/>
      <w:marRight w:val="0"/>
      <w:marTop w:val="0"/>
      <w:marBottom w:val="0"/>
      <w:divBdr>
        <w:top w:val="none" w:sz="0" w:space="0" w:color="auto"/>
        <w:left w:val="none" w:sz="0" w:space="0" w:color="auto"/>
        <w:bottom w:val="none" w:sz="0" w:space="0" w:color="auto"/>
        <w:right w:val="none" w:sz="0" w:space="0" w:color="auto"/>
      </w:divBdr>
    </w:div>
    <w:div w:id="396100199">
      <w:bodyDiv w:val="1"/>
      <w:marLeft w:val="0"/>
      <w:marRight w:val="0"/>
      <w:marTop w:val="0"/>
      <w:marBottom w:val="0"/>
      <w:divBdr>
        <w:top w:val="none" w:sz="0" w:space="0" w:color="auto"/>
        <w:left w:val="none" w:sz="0" w:space="0" w:color="auto"/>
        <w:bottom w:val="none" w:sz="0" w:space="0" w:color="auto"/>
        <w:right w:val="none" w:sz="0" w:space="0" w:color="auto"/>
      </w:divBdr>
    </w:div>
    <w:div w:id="409472412">
      <w:bodyDiv w:val="1"/>
      <w:marLeft w:val="0"/>
      <w:marRight w:val="0"/>
      <w:marTop w:val="0"/>
      <w:marBottom w:val="0"/>
      <w:divBdr>
        <w:top w:val="none" w:sz="0" w:space="0" w:color="auto"/>
        <w:left w:val="none" w:sz="0" w:space="0" w:color="auto"/>
        <w:bottom w:val="none" w:sz="0" w:space="0" w:color="auto"/>
        <w:right w:val="none" w:sz="0" w:space="0" w:color="auto"/>
      </w:divBdr>
    </w:div>
    <w:div w:id="432013627">
      <w:bodyDiv w:val="1"/>
      <w:marLeft w:val="0"/>
      <w:marRight w:val="0"/>
      <w:marTop w:val="0"/>
      <w:marBottom w:val="0"/>
      <w:divBdr>
        <w:top w:val="none" w:sz="0" w:space="0" w:color="auto"/>
        <w:left w:val="none" w:sz="0" w:space="0" w:color="auto"/>
        <w:bottom w:val="none" w:sz="0" w:space="0" w:color="auto"/>
        <w:right w:val="none" w:sz="0" w:space="0" w:color="auto"/>
      </w:divBdr>
    </w:div>
    <w:div w:id="546571461">
      <w:bodyDiv w:val="1"/>
      <w:marLeft w:val="0"/>
      <w:marRight w:val="0"/>
      <w:marTop w:val="0"/>
      <w:marBottom w:val="0"/>
      <w:divBdr>
        <w:top w:val="none" w:sz="0" w:space="0" w:color="auto"/>
        <w:left w:val="none" w:sz="0" w:space="0" w:color="auto"/>
        <w:bottom w:val="none" w:sz="0" w:space="0" w:color="auto"/>
        <w:right w:val="none" w:sz="0" w:space="0" w:color="auto"/>
      </w:divBdr>
    </w:div>
    <w:div w:id="616835505">
      <w:bodyDiv w:val="1"/>
      <w:marLeft w:val="0"/>
      <w:marRight w:val="0"/>
      <w:marTop w:val="0"/>
      <w:marBottom w:val="0"/>
      <w:divBdr>
        <w:top w:val="none" w:sz="0" w:space="0" w:color="auto"/>
        <w:left w:val="none" w:sz="0" w:space="0" w:color="auto"/>
        <w:bottom w:val="none" w:sz="0" w:space="0" w:color="auto"/>
        <w:right w:val="none" w:sz="0" w:space="0" w:color="auto"/>
      </w:divBdr>
    </w:div>
    <w:div w:id="683437658">
      <w:bodyDiv w:val="1"/>
      <w:marLeft w:val="0"/>
      <w:marRight w:val="0"/>
      <w:marTop w:val="0"/>
      <w:marBottom w:val="0"/>
      <w:divBdr>
        <w:top w:val="none" w:sz="0" w:space="0" w:color="auto"/>
        <w:left w:val="none" w:sz="0" w:space="0" w:color="auto"/>
        <w:bottom w:val="none" w:sz="0" w:space="0" w:color="auto"/>
        <w:right w:val="none" w:sz="0" w:space="0" w:color="auto"/>
      </w:divBdr>
    </w:div>
    <w:div w:id="694815634">
      <w:bodyDiv w:val="1"/>
      <w:marLeft w:val="0"/>
      <w:marRight w:val="0"/>
      <w:marTop w:val="0"/>
      <w:marBottom w:val="0"/>
      <w:divBdr>
        <w:top w:val="none" w:sz="0" w:space="0" w:color="auto"/>
        <w:left w:val="none" w:sz="0" w:space="0" w:color="auto"/>
        <w:bottom w:val="none" w:sz="0" w:space="0" w:color="auto"/>
        <w:right w:val="none" w:sz="0" w:space="0" w:color="auto"/>
      </w:divBdr>
    </w:div>
    <w:div w:id="754400551">
      <w:bodyDiv w:val="1"/>
      <w:marLeft w:val="0"/>
      <w:marRight w:val="0"/>
      <w:marTop w:val="0"/>
      <w:marBottom w:val="0"/>
      <w:divBdr>
        <w:top w:val="none" w:sz="0" w:space="0" w:color="auto"/>
        <w:left w:val="none" w:sz="0" w:space="0" w:color="auto"/>
        <w:bottom w:val="none" w:sz="0" w:space="0" w:color="auto"/>
        <w:right w:val="none" w:sz="0" w:space="0" w:color="auto"/>
      </w:divBdr>
    </w:div>
    <w:div w:id="868180476">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
    <w:div w:id="989752562">
      <w:bodyDiv w:val="1"/>
      <w:marLeft w:val="0"/>
      <w:marRight w:val="0"/>
      <w:marTop w:val="0"/>
      <w:marBottom w:val="0"/>
      <w:divBdr>
        <w:top w:val="none" w:sz="0" w:space="0" w:color="auto"/>
        <w:left w:val="none" w:sz="0" w:space="0" w:color="auto"/>
        <w:bottom w:val="none" w:sz="0" w:space="0" w:color="auto"/>
        <w:right w:val="none" w:sz="0" w:space="0" w:color="auto"/>
      </w:divBdr>
    </w:div>
    <w:div w:id="1006980865">
      <w:bodyDiv w:val="1"/>
      <w:marLeft w:val="0"/>
      <w:marRight w:val="0"/>
      <w:marTop w:val="0"/>
      <w:marBottom w:val="0"/>
      <w:divBdr>
        <w:top w:val="none" w:sz="0" w:space="0" w:color="auto"/>
        <w:left w:val="none" w:sz="0" w:space="0" w:color="auto"/>
        <w:bottom w:val="none" w:sz="0" w:space="0" w:color="auto"/>
        <w:right w:val="none" w:sz="0" w:space="0" w:color="auto"/>
      </w:divBdr>
    </w:div>
    <w:div w:id="1029142224">
      <w:bodyDiv w:val="1"/>
      <w:marLeft w:val="0"/>
      <w:marRight w:val="0"/>
      <w:marTop w:val="0"/>
      <w:marBottom w:val="0"/>
      <w:divBdr>
        <w:top w:val="none" w:sz="0" w:space="0" w:color="auto"/>
        <w:left w:val="none" w:sz="0" w:space="0" w:color="auto"/>
        <w:bottom w:val="none" w:sz="0" w:space="0" w:color="auto"/>
        <w:right w:val="none" w:sz="0" w:space="0" w:color="auto"/>
      </w:divBdr>
    </w:div>
    <w:div w:id="1043212497">
      <w:bodyDiv w:val="1"/>
      <w:marLeft w:val="0"/>
      <w:marRight w:val="0"/>
      <w:marTop w:val="0"/>
      <w:marBottom w:val="0"/>
      <w:divBdr>
        <w:top w:val="none" w:sz="0" w:space="0" w:color="auto"/>
        <w:left w:val="none" w:sz="0" w:space="0" w:color="auto"/>
        <w:bottom w:val="none" w:sz="0" w:space="0" w:color="auto"/>
        <w:right w:val="none" w:sz="0" w:space="0" w:color="auto"/>
      </w:divBdr>
    </w:div>
    <w:div w:id="1103765231">
      <w:bodyDiv w:val="1"/>
      <w:marLeft w:val="0"/>
      <w:marRight w:val="0"/>
      <w:marTop w:val="0"/>
      <w:marBottom w:val="0"/>
      <w:divBdr>
        <w:top w:val="none" w:sz="0" w:space="0" w:color="auto"/>
        <w:left w:val="none" w:sz="0" w:space="0" w:color="auto"/>
        <w:bottom w:val="none" w:sz="0" w:space="0" w:color="auto"/>
        <w:right w:val="none" w:sz="0" w:space="0" w:color="auto"/>
      </w:divBdr>
    </w:div>
    <w:div w:id="1106775205">
      <w:bodyDiv w:val="1"/>
      <w:marLeft w:val="0"/>
      <w:marRight w:val="0"/>
      <w:marTop w:val="0"/>
      <w:marBottom w:val="0"/>
      <w:divBdr>
        <w:top w:val="none" w:sz="0" w:space="0" w:color="auto"/>
        <w:left w:val="none" w:sz="0" w:space="0" w:color="auto"/>
        <w:bottom w:val="none" w:sz="0" w:space="0" w:color="auto"/>
        <w:right w:val="none" w:sz="0" w:space="0" w:color="auto"/>
      </w:divBdr>
    </w:div>
    <w:div w:id="1127354500">
      <w:bodyDiv w:val="1"/>
      <w:marLeft w:val="0"/>
      <w:marRight w:val="0"/>
      <w:marTop w:val="0"/>
      <w:marBottom w:val="0"/>
      <w:divBdr>
        <w:top w:val="none" w:sz="0" w:space="0" w:color="auto"/>
        <w:left w:val="none" w:sz="0" w:space="0" w:color="auto"/>
        <w:bottom w:val="none" w:sz="0" w:space="0" w:color="auto"/>
        <w:right w:val="none" w:sz="0" w:space="0" w:color="auto"/>
      </w:divBdr>
    </w:div>
    <w:div w:id="1138574887">
      <w:bodyDiv w:val="1"/>
      <w:marLeft w:val="0"/>
      <w:marRight w:val="0"/>
      <w:marTop w:val="0"/>
      <w:marBottom w:val="0"/>
      <w:divBdr>
        <w:top w:val="none" w:sz="0" w:space="0" w:color="auto"/>
        <w:left w:val="none" w:sz="0" w:space="0" w:color="auto"/>
        <w:bottom w:val="none" w:sz="0" w:space="0" w:color="auto"/>
        <w:right w:val="none" w:sz="0" w:space="0" w:color="auto"/>
      </w:divBdr>
    </w:div>
    <w:div w:id="1186752385">
      <w:bodyDiv w:val="1"/>
      <w:marLeft w:val="0"/>
      <w:marRight w:val="0"/>
      <w:marTop w:val="0"/>
      <w:marBottom w:val="0"/>
      <w:divBdr>
        <w:top w:val="none" w:sz="0" w:space="0" w:color="auto"/>
        <w:left w:val="none" w:sz="0" w:space="0" w:color="auto"/>
        <w:bottom w:val="none" w:sz="0" w:space="0" w:color="auto"/>
        <w:right w:val="none" w:sz="0" w:space="0" w:color="auto"/>
      </w:divBdr>
    </w:div>
    <w:div w:id="1211109061">
      <w:bodyDiv w:val="1"/>
      <w:marLeft w:val="0"/>
      <w:marRight w:val="0"/>
      <w:marTop w:val="0"/>
      <w:marBottom w:val="0"/>
      <w:divBdr>
        <w:top w:val="none" w:sz="0" w:space="0" w:color="auto"/>
        <w:left w:val="none" w:sz="0" w:space="0" w:color="auto"/>
        <w:bottom w:val="none" w:sz="0" w:space="0" w:color="auto"/>
        <w:right w:val="none" w:sz="0" w:space="0" w:color="auto"/>
      </w:divBdr>
    </w:div>
    <w:div w:id="1368947127">
      <w:bodyDiv w:val="1"/>
      <w:marLeft w:val="0"/>
      <w:marRight w:val="0"/>
      <w:marTop w:val="0"/>
      <w:marBottom w:val="0"/>
      <w:divBdr>
        <w:top w:val="none" w:sz="0" w:space="0" w:color="auto"/>
        <w:left w:val="none" w:sz="0" w:space="0" w:color="auto"/>
        <w:bottom w:val="none" w:sz="0" w:space="0" w:color="auto"/>
        <w:right w:val="none" w:sz="0" w:space="0" w:color="auto"/>
      </w:divBdr>
    </w:div>
    <w:div w:id="1472600273">
      <w:bodyDiv w:val="1"/>
      <w:marLeft w:val="0"/>
      <w:marRight w:val="0"/>
      <w:marTop w:val="0"/>
      <w:marBottom w:val="0"/>
      <w:divBdr>
        <w:top w:val="none" w:sz="0" w:space="0" w:color="auto"/>
        <w:left w:val="none" w:sz="0" w:space="0" w:color="auto"/>
        <w:bottom w:val="none" w:sz="0" w:space="0" w:color="auto"/>
        <w:right w:val="none" w:sz="0" w:space="0" w:color="auto"/>
      </w:divBdr>
    </w:div>
    <w:div w:id="1573346433">
      <w:bodyDiv w:val="1"/>
      <w:marLeft w:val="0"/>
      <w:marRight w:val="0"/>
      <w:marTop w:val="0"/>
      <w:marBottom w:val="0"/>
      <w:divBdr>
        <w:top w:val="none" w:sz="0" w:space="0" w:color="auto"/>
        <w:left w:val="none" w:sz="0" w:space="0" w:color="auto"/>
        <w:bottom w:val="none" w:sz="0" w:space="0" w:color="auto"/>
        <w:right w:val="none" w:sz="0" w:space="0" w:color="auto"/>
      </w:divBdr>
    </w:div>
    <w:div w:id="1693454556">
      <w:bodyDiv w:val="1"/>
      <w:marLeft w:val="0"/>
      <w:marRight w:val="0"/>
      <w:marTop w:val="0"/>
      <w:marBottom w:val="0"/>
      <w:divBdr>
        <w:top w:val="none" w:sz="0" w:space="0" w:color="auto"/>
        <w:left w:val="none" w:sz="0" w:space="0" w:color="auto"/>
        <w:bottom w:val="none" w:sz="0" w:space="0" w:color="auto"/>
        <w:right w:val="none" w:sz="0" w:space="0" w:color="auto"/>
      </w:divBdr>
    </w:div>
    <w:div w:id="1844659586">
      <w:bodyDiv w:val="1"/>
      <w:marLeft w:val="0"/>
      <w:marRight w:val="0"/>
      <w:marTop w:val="0"/>
      <w:marBottom w:val="0"/>
      <w:divBdr>
        <w:top w:val="none" w:sz="0" w:space="0" w:color="auto"/>
        <w:left w:val="none" w:sz="0" w:space="0" w:color="auto"/>
        <w:bottom w:val="none" w:sz="0" w:space="0" w:color="auto"/>
        <w:right w:val="none" w:sz="0" w:space="0" w:color="auto"/>
      </w:divBdr>
    </w:div>
    <w:div w:id="1931346851">
      <w:bodyDiv w:val="1"/>
      <w:marLeft w:val="0"/>
      <w:marRight w:val="0"/>
      <w:marTop w:val="0"/>
      <w:marBottom w:val="0"/>
      <w:divBdr>
        <w:top w:val="none" w:sz="0" w:space="0" w:color="auto"/>
        <w:left w:val="none" w:sz="0" w:space="0" w:color="auto"/>
        <w:bottom w:val="none" w:sz="0" w:space="0" w:color="auto"/>
        <w:right w:val="none" w:sz="0" w:space="0" w:color="auto"/>
      </w:divBdr>
    </w:div>
    <w:div w:id="1931544374">
      <w:bodyDiv w:val="1"/>
      <w:marLeft w:val="0"/>
      <w:marRight w:val="0"/>
      <w:marTop w:val="0"/>
      <w:marBottom w:val="0"/>
      <w:divBdr>
        <w:top w:val="none" w:sz="0" w:space="0" w:color="auto"/>
        <w:left w:val="none" w:sz="0" w:space="0" w:color="auto"/>
        <w:bottom w:val="none" w:sz="0" w:space="0" w:color="auto"/>
        <w:right w:val="none" w:sz="0" w:space="0" w:color="auto"/>
      </w:divBdr>
    </w:div>
    <w:div w:id="1963071003">
      <w:bodyDiv w:val="1"/>
      <w:marLeft w:val="0"/>
      <w:marRight w:val="0"/>
      <w:marTop w:val="0"/>
      <w:marBottom w:val="0"/>
      <w:divBdr>
        <w:top w:val="none" w:sz="0" w:space="0" w:color="auto"/>
        <w:left w:val="none" w:sz="0" w:space="0" w:color="auto"/>
        <w:bottom w:val="none" w:sz="0" w:space="0" w:color="auto"/>
        <w:right w:val="none" w:sz="0" w:space="0" w:color="auto"/>
      </w:divBdr>
    </w:div>
    <w:div w:id="1977300440">
      <w:bodyDiv w:val="1"/>
      <w:marLeft w:val="0"/>
      <w:marRight w:val="0"/>
      <w:marTop w:val="0"/>
      <w:marBottom w:val="0"/>
      <w:divBdr>
        <w:top w:val="none" w:sz="0" w:space="0" w:color="auto"/>
        <w:left w:val="none" w:sz="0" w:space="0" w:color="auto"/>
        <w:bottom w:val="none" w:sz="0" w:space="0" w:color="auto"/>
        <w:right w:val="none" w:sz="0" w:space="0" w:color="auto"/>
      </w:divBdr>
    </w:div>
    <w:div w:id="2083139911">
      <w:bodyDiv w:val="1"/>
      <w:marLeft w:val="0"/>
      <w:marRight w:val="0"/>
      <w:marTop w:val="0"/>
      <w:marBottom w:val="0"/>
      <w:divBdr>
        <w:top w:val="none" w:sz="0" w:space="0" w:color="auto"/>
        <w:left w:val="none" w:sz="0" w:space="0" w:color="auto"/>
        <w:bottom w:val="none" w:sz="0" w:space="0" w:color="auto"/>
        <w:right w:val="none" w:sz="0" w:space="0" w:color="auto"/>
      </w:divBdr>
    </w:div>
    <w:div w:id="2144423176">
      <w:bodyDiv w:val="1"/>
      <w:marLeft w:val="0"/>
      <w:marRight w:val="0"/>
      <w:marTop w:val="0"/>
      <w:marBottom w:val="0"/>
      <w:divBdr>
        <w:top w:val="none" w:sz="0" w:space="0" w:color="auto"/>
        <w:left w:val="none" w:sz="0" w:space="0" w:color="auto"/>
        <w:bottom w:val="none" w:sz="0" w:space="0" w:color="auto"/>
        <w:right w:val="none" w:sz="0" w:space="0" w:color="auto"/>
      </w:divBdr>
    </w:div>
    <w:div w:id="2147113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5" ma:contentTypeDescription="Create a new document." ma:contentTypeScope="" ma:versionID="4e89429b72527a0b54ebb16f8bd939d5">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d9a069e945ce98515e990a20ef146607"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Allocation"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Them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Allocation" ma:index="16" nillable="true" ma:displayName="Allocation" ma:description="Jacqui Maujean&#10;Regina Lee" ma:format="Dropdown" ma:list="UserInfo" ma:SharePointGroup="0" ma:internalName="Allocat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Theme" ma:index="24" nillable="true" ma:displayName="Theme" ma:format="Dropdown" ma:internalName="Theme">
      <xsd:simpleType>
        <xsd:union memberTypes="dms:Text">
          <xsd:simpleType>
            <xsd:restriction base="dms:Choice">
              <xsd:enumeration value="TIL"/>
              <xsd:enumeration value="Diving"/>
              <xsd:enumeration value="WHS"/>
              <xsd:enumeration value="Interjurisdictional laws"/>
              <xsd:enumeration value="FL Abeyance"/>
              <xsd:enumeration value="FinSec"/>
            </xsd:restriction>
          </xsd:simpleType>
        </xsd:un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0fe12f-661d-4837-85a4-2b03f1039ce2}"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eme xmlns="d81c2681-db7b-4a56-9abd-a3238a78f6b2" xsi:nil="true"/>
    <Allocation xmlns="d81c2681-db7b-4a56-9abd-a3238a78f6b2">
      <UserInfo>
        <DisplayName/>
        <AccountId xsi:nil="true"/>
        <AccountType/>
      </UserInfo>
    </Allocation>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Props1.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2.xml><?xml version="1.0" encoding="utf-8"?>
<ds:datastoreItem xmlns:ds="http://schemas.openxmlformats.org/officeDocument/2006/customXml" ds:itemID="{18B7E7B1-D523-42F5-8D57-128703D0BE4E}"/>
</file>

<file path=customXml/itemProps3.xml><?xml version="1.0" encoding="utf-8"?>
<ds:datastoreItem xmlns:ds="http://schemas.openxmlformats.org/officeDocument/2006/customXml" ds:itemID="{4B7C6FC5-EEE6-4871-9DA9-9574BA5F14BB}"/>
</file>

<file path=customXml/itemProps4.xml><?xml version="1.0" encoding="utf-8"?>
<ds:datastoreItem xmlns:ds="http://schemas.openxmlformats.org/officeDocument/2006/customXml" ds:itemID="{C342FABD-3657-4CA6-B56C-CA851D283B00}"/>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2025-09-12T02:54:00Z</dcterms:created>
  <dcterms:modified xsi:type="dcterms:W3CDTF">2025-09-12T02:55:00Z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Sensitive Legal-Privilege</vt:lpwstr>
  </property>
  <property fmtid="{D5CDD505-2E9C-101B-9397-08002B2CF9AE}" pid="3" name="ClassificationContentMarkingHeaderText">
    <vt:lpwstr>OFFICIAL: Sensitive Legal-Privilege</vt:lpwstr>
  </property>
  <property fmtid="{D5CDD505-2E9C-101B-9397-08002B2CF9AE}" pid="4" name="MediaServiceImageTags">
    <vt:lpwstr/>
  </property>
  <property fmtid="{D5CDD505-2E9C-101B-9397-08002B2CF9AE}" pid="5" name="ContentTypeId">
    <vt:lpwstr>0x010100D001B2BE74D025469E1D0E28F10DD2C8</vt:lpwstr>
  </property>
  <property fmtid="{D5CDD505-2E9C-101B-9397-08002B2CF9AE}" pid="6" name="ClassificationContentMarkingHeaderFontProps">
    <vt:lpwstr>#ff0000,12,Calibri</vt:lpwstr>
  </property>
  <property fmtid="{D5CDD505-2E9C-101B-9397-08002B2CF9AE}" pid="7" name="Allocatedto">
    <vt:lpwstr/>
  </property>
  <property fmtid="{D5CDD505-2E9C-101B-9397-08002B2CF9AE}" pid="8" name="ClassificationContentMarkingFooterShapeIds">
    <vt:lpwstr>8,9,a,b,c,d</vt:lpwstr>
  </property>
  <property fmtid="{D5CDD505-2E9C-101B-9397-08002B2CF9AE}" pid="9" name="ClassificationContentMarkingHeaderShapeIds">
    <vt:lpwstr>2,3,4,5,6,7</vt:lpwstr>
  </property>
  <property fmtid="{D5CDD505-2E9C-101B-9397-08002B2CF9AE}" pid="10" name="ClassificationContentMarkingFooterFontProps">
    <vt:lpwstr>#ff0000,12,Calibri</vt:lpwstr>
  </property>
</Properties>
</file>