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375600" w14:textId="77777777" w:rsidR="00E94DDA" w:rsidRDefault="00E94DDA" w:rsidP="00E94DDA">
      <w:pPr>
        <w:rPr>
          <w:sz w:val="28"/>
        </w:rPr>
      </w:pPr>
    </w:p>
    <w:p w14:paraId="43E89992" w14:textId="77777777" w:rsidR="00E94DDA" w:rsidRDefault="00E94DDA" w:rsidP="00E94DDA">
      <w:pPr>
        <w:rPr>
          <w:sz w:val="28"/>
        </w:rPr>
      </w:pPr>
    </w:p>
    <w:p w14:paraId="5255D013" w14:textId="77777777" w:rsidR="00E94DDA" w:rsidRDefault="00E94DDA" w:rsidP="00E94DDA">
      <w:pPr>
        <w:rPr>
          <w:sz w:val="28"/>
        </w:rPr>
      </w:pPr>
    </w:p>
    <w:p w14:paraId="5F1D9589" w14:textId="77777777" w:rsidR="00E94DDA" w:rsidRDefault="00E94DDA" w:rsidP="00E94DDA">
      <w:pPr>
        <w:rPr>
          <w:sz w:val="28"/>
        </w:rPr>
      </w:pPr>
    </w:p>
    <w:p w14:paraId="0737F7A0" w14:textId="77777777" w:rsidR="00E94DDA" w:rsidRDefault="00E94DDA" w:rsidP="00E94DDA">
      <w:pPr>
        <w:rPr>
          <w:sz w:val="28"/>
        </w:rPr>
      </w:pPr>
    </w:p>
    <w:p w14:paraId="36AB4C33" w14:textId="77777777" w:rsidR="00E94DDA" w:rsidRDefault="00E94DDA" w:rsidP="00E94DDA">
      <w:pPr>
        <w:rPr>
          <w:sz w:val="28"/>
        </w:rPr>
      </w:pPr>
    </w:p>
    <w:p w14:paraId="7CD88F7E" w14:textId="562DD0AC" w:rsidR="00E94DDA" w:rsidRDefault="00E94DDA" w:rsidP="00E94DDA">
      <w:pPr>
        <w:rPr>
          <w:sz w:val="28"/>
        </w:rPr>
      </w:pPr>
      <w:r>
        <w:rPr>
          <w:noProof/>
          <w:lang w:eastAsia="en-AU"/>
        </w:rPr>
        <w:drawing>
          <wp:inline distT="0" distB="0" distL="0" distR="0" wp14:anchorId="253EFF65" wp14:editId="44037CF7">
            <wp:extent cx="1504950" cy="1104900"/>
            <wp:effectExtent l="0" t="0" r="0" b="0"/>
            <wp:docPr id="3" name="Picture 3" descr="Commonwealth Coat of Arms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wealth Coat of Arms of Austral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4950" cy="1104900"/>
                    </a:xfrm>
                    <a:prstGeom prst="rect">
                      <a:avLst/>
                    </a:prstGeom>
                    <a:noFill/>
                    <a:ln>
                      <a:noFill/>
                    </a:ln>
                  </pic:spPr>
                </pic:pic>
              </a:graphicData>
            </a:graphic>
          </wp:inline>
        </w:drawing>
      </w:r>
    </w:p>
    <w:p w14:paraId="1B05D1C2" w14:textId="77777777" w:rsidR="00E94DDA" w:rsidRDefault="00E94DDA" w:rsidP="00E94DDA">
      <w:pPr>
        <w:rPr>
          <w:sz w:val="19"/>
        </w:rPr>
      </w:pPr>
    </w:p>
    <w:p w14:paraId="494CB20E" w14:textId="77777777" w:rsidR="00E94DDA" w:rsidRDefault="00E94DDA" w:rsidP="00E94DDA">
      <w:pPr>
        <w:pStyle w:val="ShortT"/>
        <w:rPr>
          <w:sz w:val="22"/>
        </w:rPr>
      </w:pPr>
      <w:r>
        <w:t>Kirribilli House and Garden Heritage Management Plan 2025–2030</w:t>
      </w:r>
    </w:p>
    <w:p w14:paraId="1E578DDE" w14:textId="77777777" w:rsidR="00E94DDA" w:rsidRDefault="00E94DDA" w:rsidP="00E94DDA">
      <w:pPr>
        <w:pStyle w:val="SignCoverPageStart"/>
        <w:spacing w:before="240"/>
        <w:ind w:right="91"/>
        <w:rPr>
          <w:szCs w:val="22"/>
        </w:rPr>
      </w:pPr>
      <w:r>
        <w:rPr>
          <w:szCs w:val="22"/>
        </w:rPr>
        <w:t xml:space="preserve">I, Steven Kennedy, Secretary of the Department of the Prime Minister and Cabinet, acting pursuant to subsection 341S(2) of </w:t>
      </w:r>
      <w:r>
        <w:rPr>
          <w:i/>
          <w:szCs w:val="22"/>
        </w:rPr>
        <w:t>the Environment Protection and Biodiversity Conservation Act 1999</w:t>
      </w:r>
      <w:r>
        <w:rPr>
          <w:szCs w:val="22"/>
        </w:rPr>
        <w:t>, make the Kirribilli House and Garden Heritage Management Plan 2025–2030, to protect and manage the Commonwealth Heritage values of the Commonwealth Heritage places, Kirribilli House and Kirribilli House Garden and Grounds.</w:t>
      </w:r>
    </w:p>
    <w:p w14:paraId="1FEA3BC4" w14:textId="77777777" w:rsidR="00E94DDA" w:rsidRDefault="00E94DDA" w:rsidP="00E94DDA">
      <w:pPr>
        <w:rPr>
          <w:lang w:eastAsia="en-AU"/>
        </w:rPr>
      </w:pPr>
    </w:p>
    <w:p w14:paraId="780397EE" w14:textId="77777777" w:rsidR="00E94DDA" w:rsidRPr="00E94DDA" w:rsidRDefault="00E94DDA" w:rsidP="00E94DDA">
      <w:pPr>
        <w:rPr>
          <w:rFonts w:ascii="Times New Roman" w:hAnsi="Times New Roman"/>
          <w:sz w:val="22"/>
          <w:szCs w:val="22"/>
          <w:lang w:eastAsia="en-AU"/>
        </w:rPr>
      </w:pPr>
      <w:r w:rsidRPr="00E94DDA">
        <w:rPr>
          <w:rFonts w:ascii="Times New Roman" w:hAnsi="Times New Roman"/>
          <w:sz w:val="22"/>
          <w:szCs w:val="22"/>
          <w:lang w:eastAsia="en-AU"/>
        </w:rPr>
        <w:t>This instrument commences on the day after it is registered.</w:t>
      </w:r>
    </w:p>
    <w:p w14:paraId="3CE87B79" w14:textId="77777777" w:rsidR="00E94DDA" w:rsidRPr="00E94DDA" w:rsidRDefault="00E94DDA" w:rsidP="00E94DDA">
      <w:pPr>
        <w:keepNext/>
        <w:spacing w:before="300" w:line="240" w:lineRule="atLeast"/>
        <w:ind w:right="397"/>
        <w:jc w:val="both"/>
        <w:rPr>
          <w:rFonts w:ascii="Times New Roman" w:hAnsi="Times New Roman"/>
          <w:sz w:val="22"/>
          <w:szCs w:val="22"/>
          <w:lang w:eastAsia="en-US"/>
        </w:rPr>
      </w:pPr>
      <w:r w:rsidRPr="00E94DDA">
        <w:rPr>
          <w:rFonts w:ascii="Times New Roman" w:hAnsi="Times New Roman"/>
          <w:sz w:val="22"/>
          <w:szCs w:val="22"/>
        </w:rPr>
        <w:t>Dated this day of 15 August 2025</w:t>
      </w:r>
      <w:r w:rsidRPr="00E94DDA">
        <w:rPr>
          <w:rFonts w:ascii="Times New Roman" w:hAnsi="Times New Roman"/>
          <w:sz w:val="22"/>
          <w:szCs w:val="22"/>
        </w:rPr>
        <w:tab/>
      </w:r>
      <w:r w:rsidRPr="00E94DDA">
        <w:rPr>
          <w:rFonts w:ascii="Times New Roman" w:hAnsi="Times New Roman"/>
          <w:sz w:val="22"/>
          <w:szCs w:val="22"/>
        </w:rPr>
        <w:tab/>
      </w:r>
      <w:r w:rsidRPr="00E94DDA">
        <w:rPr>
          <w:rFonts w:ascii="Times New Roman" w:hAnsi="Times New Roman"/>
          <w:sz w:val="22"/>
          <w:szCs w:val="22"/>
        </w:rPr>
        <w:tab/>
      </w:r>
    </w:p>
    <w:p w14:paraId="3DD5AE18" w14:textId="77777777" w:rsidR="00E94DDA" w:rsidRPr="00E94DDA" w:rsidRDefault="00E94DDA" w:rsidP="00E94DDA">
      <w:pPr>
        <w:keepNext/>
        <w:tabs>
          <w:tab w:val="left" w:pos="3402"/>
        </w:tabs>
        <w:spacing w:before="1440" w:line="300" w:lineRule="atLeast"/>
        <w:ind w:right="397"/>
        <w:rPr>
          <w:rFonts w:ascii="Times New Roman" w:hAnsi="Times New Roman"/>
          <w:b/>
          <w:sz w:val="22"/>
          <w:szCs w:val="22"/>
        </w:rPr>
      </w:pPr>
      <w:r w:rsidRPr="00E94DDA">
        <w:rPr>
          <w:rFonts w:ascii="Times New Roman" w:hAnsi="Times New Roman"/>
          <w:sz w:val="22"/>
          <w:szCs w:val="22"/>
        </w:rPr>
        <w:t>Dr Steven Kennedy PSM</w:t>
      </w:r>
    </w:p>
    <w:p w14:paraId="4984A017" w14:textId="77777777" w:rsidR="00E94DDA" w:rsidRDefault="00E94DDA" w:rsidP="00E94DDA">
      <w:pPr>
        <w:pStyle w:val="SignCoverPageEnd"/>
        <w:ind w:right="91"/>
        <w:rPr>
          <w:sz w:val="22"/>
        </w:rPr>
      </w:pPr>
      <w:r>
        <w:rPr>
          <w:sz w:val="22"/>
        </w:rPr>
        <w:t>Secretary</w:t>
      </w:r>
    </w:p>
    <w:p w14:paraId="7FFE763B" w14:textId="77777777" w:rsidR="00E94DDA" w:rsidRDefault="00E94DDA" w:rsidP="00E94DDA">
      <w:pPr>
        <w:pStyle w:val="SignCoverPageEnd"/>
        <w:ind w:right="91"/>
      </w:pPr>
      <w:r>
        <w:rPr>
          <w:sz w:val="22"/>
        </w:rPr>
        <w:t>Department of the Prime Minister and Cabinet</w:t>
      </w:r>
    </w:p>
    <w:p w14:paraId="4D812D2D" w14:textId="77777777" w:rsidR="00E94DDA" w:rsidRDefault="00E94DDA" w:rsidP="00E25C98">
      <w:pPr>
        <w:tabs>
          <w:tab w:val="center" w:pos="9186"/>
        </w:tabs>
        <w:ind w:left="-426"/>
        <w:sectPr w:rsidR="00E94DDA" w:rsidSect="00E25C98">
          <w:footerReference w:type="default" r:id="rId13"/>
          <w:headerReference w:type="first" r:id="rId14"/>
          <w:footerReference w:type="first" r:id="rId15"/>
          <w:pgSz w:w="11907" w:h="16839" w:code="9"/>
          <w:pgMar w:top="142" w:right="1417" w:bottom="981" w:left="1304" w:header="675" w:footer="380" w:gutter="0"/>
          <w:pgNumType w:start="1"/>
          <w:cols w:space="720"/>
          <w:docGrid w:linePitch="272"/>
        </w:sectPr>
      </w:pPr>
    </w:p>
    <w:p w14:paraId="7EC80B15" w14:textId="55C3A441" w:rsidR="4E880CFD" w:rsidRPr="00E25C98" w:rsidRDefault="00E25C98" w:rsidP="00E25C98">
      <w:pPr>
        <w:tabs>
          <w:tab w:val="center" w:pos="9186"/>
        </w:tabs>
        <w:ind w:left="-426"/>
      </w:pPr>
      <w:r w:rsidRPr="00E25C98">
        <w:rPr>
          <w:noProof/>
          <w:lang w:eastAsia="en-AU"/>
        </w:rPr>
        <w:lastRenderedPageBreak/>
        <w:drawing>
          <wp:inline distT="0" distB="0" distL="0" distR="0" wp14:anchorId="1563A1B4" wp14:editId="07170FF8">
            <wp:extent cx="3324225" cy="744124"/>
            <wp:effectExtent l="0" t="0" r="0" b="0"/>
            <wp:docPr id="99" name="Picture 99" descr="AAustralian Government, Department of the Prime Minister and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ustralian Government Coat of Arms. Australian Government, Department of the Prime Minister and Cabinet"/>
                    <pic:cNvPicPr>
                      <a:picLocks noChangeAspect="1"/>
                    </pic:cNvPicPr>
                  </pic:nvPicPr>
                  <pic:blipFill rotWithShape="1">
                    <a:blip r:embed="rId16">
                      <a:extLst>
                        <a:ext uri="{28A0092B-C50C-407E-A947-70E740481C1C}">
                          <a14:useLocalDpi xmlns:a14="http://schemas.microsoft.com/office/drawing/2010/main" val="0"/>
                        </a:ext>
                      </a:extLst>
                    </a:blip>
                    <a:srcRect b="20176"/>
                    <a:stretch/>
                  </pic:blipFill>
                  <pic:spPr bwMode="auto">
                    <a:xfrm>
                      <a:off x="0" y="0"/>
                      <a:ext cx="3379999" cy="756609"/>
                    </a:xfrm>
                    <a:prstGeom prst="rect">
                      <a:avLst/>
                    </a:prstGeom>
                    <a:ln>
                      <a:noFill/>
                    </a:ln>
                    <a:extLst>
                      <a:ext uri="{53640926-AAD7-44D8-BBD7-CCE9431645EC}">
                        <a14:shadowObscured xmlns:a14="http://schemas.microsoft.com/office/drawing/2010/main"/>
                      </a:ext>
                    </a:extLst>
                  </pic:spPr>
                </pic:pic>
              </a:graphicData>
            </a:graphic>
          </wp:inline>
        </w:drawing>
      </w:r>
      <w:r>
        <w:tab/>
      </w:r>
      <w:r w:rsidR="004B63B5">
        <w:pict w14:anchorId="58D079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rchitecture, Engineering, Construction, Operations and Management Consulting firm" style="width:87.75pt;height:26.25pt;mso-position-horizontal:absolute">
            <v:imagedata r:id="rId17" o:title="aecom"/>
          </v:shape>
        </w:pict>
      </w:r>
    </w:p>
    <w:p w14:paraId="2992B7B1" w14:textId="2DCF3876" w:rsidR="00E25C98" w:rsidRPr="00D8429C" w:rsidRDefault="00E25C98" w:rsidP="00E25C98">
      <w:pPr>
        <w:pStyle w:val="CoverPreparedFor"/>
      </w:pPr>
      <w:r w:rsidRPr="00D8429C">
        <w:t>Prepared for</w:t>
      </w:r>
    </w:p>
    <w:p w14:paraId="7C9DBBF7" w14:textId="77777777" w:rsidR="00E25C98" w:rsidRDefault="00E25C98" w:rsidP="00E25C98">
      <w:pPr>
        <w:pStyle w:val="CoverPreparedFor"/>
      </w:pPr>
      <w:r>
        <w:fldChar w:fldCharType="begin"/>
      </w:r>
      <w:r>
        <w:instrText xml:space="preserve"> DOCPROPERTY "Client Name" </w:instrText>
      </w:r>
      <w:r>
        <w:fldChar w:fldCharType="separate"/>
      </w:r>
      <w:r>
        <w:t>The Department of Prime Minister and Cabinet</w:t>
      </w:r>
      <w:r>
        <w:fldChar w:fldCharType="end"/>
      </w:r>
    </w:p>
    <w:p w14:paraId="4A40FB8D" w14:textId="4D741F1A" w:rsidR="00E25C98" w:rsidRDefault="00E25C98" w:rsidP="00E25C98">
      <w:pPr>
        <w:pStyle w:val="CoverPreparedFor"/>
      </w:pPr>
      <w:r>
        <w:fldChar w:fldCharType="begin"/>
      </w:r>
      <w:r>
        <w:instrText xml:space="preserve"> DOCPROPERTY "Prefix" </w:instrText>
      </w:r>
      <w:r>
        <w:fldChar w:fldCharType="separate"/>
      </w:r>
      <w:r>
        <w:t>ABN</w:t>
      </w:r>
      <w:r>
        <w:fldChar w:fldCharType="end"/>
      </w:r>
      <w:r w:rsidRPr="00D8429C">
        <w:t xml:space="preserve">: </w:t>
      </w:r>
      <w:r>
        <w:fldChar w:fldCharType="begin"/>
      </w:r>
      <w:r>
        <w:instrText xml:space="preserve"> DOCPROPERTY "Client Ref" </w:instrText>
      </w:r>
      <w:r>
        <w:fldChar w:fldCharType="separate"/>
      </w:r>
      <w:r>
        <w:t>18 108 001 191 2</w:t>
      </w:r>
      <w:r>
        <w:fldChar w:fldCharType="end"/>
      </w:r>
    </w:p>
    <w:p w14:paraId="7ADA008F" w14:textId="636F59DB" w:rsidR="007F14BD" w:rsidRDefault="007F14BD" w:rsidP="007F14BD">
      <w:pPr>
        <w:pStyle w:val="CoverPreparedFor"/>
        <w:spacing w:before="2400" w:line="240" w:lineRule="auto"/>
        <w:rPr>
          <w:color w:val="008768"/>
          <w:sz w:val="78"/>
          <w:szCs w:val="78"/>
        </w:rPr>
      </w:pPr>
      <w:r w:rsidRPr="007F14BD">
        <w:rPr>
          <w:color w:val="008768"/>
          <w:sz w:val="78"/>
          <w:szCs w:val="78"/>
        </w:rPr>
        <w:t xml:space="preserve">Heritage Management Plan </w:t>
      </w:r>
      <w:r>
        <w:rPr>
          <w:color w:val="008768"/>
          <w:sz w:val="78"/>
          <w:szCs w:val="78"/>
        </w:rPr>
        <w:t>–</w:t>
      </w:r>
      <w:r w:rsidRPr="007F14BD">
        <w:rPr>
          <w:color w:val="008768"/>
          <w:sz w:val="78"/>
          <w:szCs w:val="78"/>
        </w:rPr>
        <w:t xml:space="preserve"> Volume</w:t>
      </w:r>
      <w:r>
        <w:rPr>
          <w:color w:val="008768"/>
          <w:sz w:val="78"/>
          <w:szCs w:val="78"/>
        </w:rPr>
        <w:t xml:space="preserve"> 1</w:t>
      </w:r>
    </w:p>
    <w:p w14:paraId="41D70066" w14:textId="4F4CA553" w:rsidR="007F14BD" w:rsidRDefault="007F14BD" w:rsidP="00E25C98">
      <w:pPr>
        <w:pStyle w:val="CoverPreparedFor"/>
        <w:rPr>
          <w:color w:val="008768"/>
          <w:sz w:val="78"/>
          <w:szCs w:val="78"/>
        </w:rPr>
      </w:pPr>
    </w:p>
    <w:p w14:paraId="4A6F4269" w14:textId="366F844E" w:rsidR="007F14BD" w:rsidRDefault="007F14BD" w:rsidP="00E25C98">
      <w:pPr>
        <w:pStyle w:val="CoverPreparedFor"/>
      </w:pPr>
      <w:r w:rsidRPr="003B0D89">
        <w:fldChar w:fldCharType="begin"/>
      </w:r>
      <w:r w:rsidRPr="003B0D89">
        <w:instrText xml:space="preserve"> DOCPROPERTY "Report Subtitle" </w:instrText>
      </w:r>
      <w:r w:rsidRPr="003B0D89">
        <w:fldChar w:fldCharType="separate"/>
      </w:r>
      <w:r>
        <w:t>Kirribilli House and Garden, Kirribilli, NSW</w:t>
      </w:r>
      <w:r w:rsidRPr="003B0D89">
        <w:fldChar w:fldCharType="end"/>
      </w:r>
    </w:p>
    <w:p w14:paraId="6F33800C" w14:textId="4C20307D" w:rsidR="007F14BD" w:rsidRDefault="007F14BD" w:rsidP="00E25C98">
      <w:pPr>
        <w:pStyle w:val="CoverPreparedFor"/>
      </w:pPr>
    </w:p>
    <w:p w14:paraId="62D4017B" w14:textId="77777777" w:rsidR="007F14BD" w:rsidRPr="003B0D89" w:rsidRDefault="007F14BD" w:rsidP="007F14BD">
      <w:pPr>
        <w:pStyle w:val="CoverDate"/>
      </w:pPr>
      <w:r w:rsidRPr="003B0D89">
        <w:fldChar w:fldCharType="begin"/>
      </w:r>
      <w:r w:rsidRPr="003B0D89">
        <w:instrText xml:space="preserve"> DOCPROPERTY "Report Date" </w:instrText>
      </w:r>
      <w:r w:rsidRPr="003B0D89">
        <w:fldChar w:fldCharType="separate"/>
      </w:r>
      <w:r>
        <w:t>05-Feb-2025</w:t>
      </w:r>
      <w:r w:rsidRPr="003B0D89">
        <w:fldChar w:fldCharType="end"/>
      </w:r>
      <w:r>
        <w:fldChar w:fldCharType="begin"/>
      </w:r>
      <w:r w:rsidRPr="003B0D89">
        <w:instrText xml:space="preserve"> IF </w:instrText>
      </w:r>
      <w:r w:rsidRPr="003B0D89">
        <w:fldChar w:fldCharType="begin"/>
      </w:r>
      <w:r w:rsidRPr="003B0D89">
        <w:instrText xml:space="preserve"> DOCPROPERTY "Project Name" </w:instrText>
      </w:r>
      <w:r w:rsidRPr="003B0D89">
        <w:fldChar w:fldCharType="separate"/>
      </w:r>
      <w:r>
        <w:instrText>Kirribilli House HMP Update</w:instrText>
      </w:r>
      <w:r w:rsidRPr="003B0D89">
        <w:fldChar w:fldCharType="end"/>
      </w:r>
      <w:r w:rsidRPr="003B0D89">
        <w:instrText xml:space="preserve"> &lt;&gt; "" "</w:instrText>
      </w:r>
    </w:p>
    <w:p w14:paraId="7A49BD7F" w14:textId="77777777" w:rsidR="007F14BD" w:rsidRPr="003B0D89" w:rsidRDefault="007F14BD" w:rsidP="007F14BD">
      <w:pPr>
        <w:pStyle w:val="CoverDate"/>
        <w:rPr>
          <w:noProof/>
        </w:rPr>
      </w:pPr>
      <w:r w:rsidRPr="003B0D89">
        <w:fldChar w:fldCharType="begin"/>
      </w:r>
      <w:r w:rsidRPr="003B0D89">
        <w:instrText xml:space="preserve"> DOCPROPERTY "Project Name" </w:instrText>
      </w:r>
      <w:r w:rsidRPr="003B0D89">
        <w:fldChar w:fldCharType="separate"/>
      </w:r>
      <w:r>
        <w:instrText>Kirribilli House HMP Update</w:instrText>
      </w:r>
      <w:r w:rsidRPr="003B0D89">
        <w:fldChar w:fldCharType="end"/>
      </w:r>
      <w:r w:rsidRPr="003B0D89">
        <w:instrText xml:space="preserve">" </w:instrText>
      </w:r>
      <w:r>
        <w:fldChar w:fldCharType="separate"/>
      </w:r>
    </w:p>
    <w:p w14:paraId="79F7ADF7" w14:textId="77777777" w:rsidR="007F14BD" w:rsidRPr="003B0D89" w:rsidRDefault="007F14BD" w:rsidP="007F14BD">
      <w:pPr>
        <w:pStyle w:val="CoverDate"/>
      </w:pPr>
      <w:r w:rsidRPr="40CF0DAB">
        <w:rPr>
          <w:noProof/>
        </w:rPr>
        <w:t>Kirribilli House HMP Update</w:t>
      </w:r>
      <w:r>
        <w:fldChar w:fldCharType="end"/>
      </w:r>
    </w:p>
    <w:p w14:paraId="2DD9CE40" w14:textId="77777777" w:rsidR="007F14BD" w:rsidRDefault="007F14BD" w:rsidP="007F14BD">
      <w:pPr>
        <w:pStyle w:val="CoverDate"/>
        <w:rPr>
          <w:noProof/>
        </w:rPr>
      </w:pPr>
      <w:r w:rsidRPr="5CF0F736">
        <w:rPr>
          <w:noProof/>
        </w:rPr>
        <w:t>Doc No. FINAL</w:t>
      </w:r>
      <w:r>
        <w:fldChar w:fldCharType="begin"/>
      </w:r>
      <w:r>
        <w:instrText xml:space="preserve"> IF </w:instrText>
      </w:r>
      <w:r>
        <w:fldChar w:fldCharType="begin"/>
      </w:r>
      <w:r>
        <w:instrText xml:space="preserve"> DOCPROPERTY "Document No" </w:instrText>
      </w:r>
      <w:r>
        <w:fldChar w:fldCharType="separate"/>
      </w:r>
      <w:r>
        <w:instrText>DRAFT A</w:instrText>
      </w:r>
      <w:r>
        <w:fldChar w:fldCharType="end"/>
      </w:r>
      <w:r>
        <w:instrText xml:space="preserve"> &lt;&gt; "" "</w:instrText>
      </w:r>
    </w:p>
    <w:p w14:paraId="17CA27EC" w14:textId="026A3600" w:rsidR="007F14BD" w:rsidRPr="003B0D89" w:rsidRDefault="007F14BD" w:rsidP="007F14BD">
      <w:pPr>
        <w:pStyle w:val="CoverDate"/>
      </w:pPr>
      <w:r>
        <w:instrText xml:space="preserve">Doc No. </w:instrText>
      </w:r>
      <w:r>
        <w:fldChar w:fldCharType="begin"/>
      </w:r>
      <w:r>
        <w:instrText xml:space="preserve"> DOCPROPERTY "Document No" </w:instrText>
      </w:r>
      <w:r>
        <w:fldChar w:fldCharType="separate"/>
      </w:r>
      <w:r>
        <w:instrText>DRAFT A</w:instrText>
      </w:r>
      <w:r>
        <w:fldChar w:fldCharType="end"/>
      </w:r>
      <w:r>
        <w:instrText>"</w:instrText>
      </w:r>
      <w:r>
        <w:fldChar w:fldCharType="end"/>
      </w:r>
    </w:p>
    <w:p w14:paraId="09F0F691" w14:textId="77777777" w:rsidR="007F14BD" w:rsidRPr="007F14BD" w:rsidRDefault="007F14BD" w:rsidP="00E25C98">
      <w:pPr>
        <w:pStyle w:val="CoverPreparedFor"/>
        <w:rPr>
          <w:color w:val="008768"/>
          <w:sz w:val="78"/>
          <w:szCs w:val="78"/>
        </w:rPr>
      </w:pPr>
    </w:p>
    <w:p w14:paraId="39FF1DC6" w14:textId="77777777" w:rsidR="00E25C98" w:rsidRPr="007F14BD" w:rsidRDefault="00E25C98" w:rsidP="00E25C98">
      <w:pPr>
        <w:pStyle w:val="Header"/>
        <w:ind w:left="0"/>
        <w:rPr>
          <w:color w:val="008768"/>
        </w:rPr>
      </w:pPr>
    </w:p>
    <w:p w14:paraId="4FF8270F" w14:textId="77777777" w:rsidR="00E25C98" w:rsidRDefault="00E25C98" w:rsidP="4E880CFD"/>
    <w:p w14:paraId="7189300D" w14:textId="79C452C8" w:rsidR="000033AA" w:rsidRPr="003B0D89" w:rsidRDefault="00F91D68" w:rsidP="005941DB">
      <w:pPr>
        <w:pStyle w:val="NoSpacing"/>
      </w:pPr>
      <w:bookmarkStart w:id="0" w:name="_Hlk71389995"/>
      <w:r w:rsidRPr="003B0D89">
        <w:rPr>
          <w:noProof/>
          <w:lang w:eastAsia="en-AU"/>
        </w:rPr>
        <w:drawing>
          <wp:inline distT="0" distB="0" distL="0" distR="0" wp14:anchorId="536DE2F9" wp14:editId="2DFEAC48">
            <wp:extent cx="5833110" cy="3888740"/>
            <wp:effectExtent l="0" t="0" r="0" b="0"/>
            <wp:docPr id="45" name="Picture 45" descr="Picture of Kirribilli House depicting its back end and lawn. " title="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8" cstate="screen">
                      <a:extLst>
                        <a:ext uri="{28A0092B-C50C-407E-A947-70E740481C1C}">
                          <a14:useLocalDpi xmlns:a14="http://schemas.microsoft.com/office/drawing/2010/main"/>
                        </a:ext>
                      </a:extLst>
                    </a:blip>
                    <a:stretch>
                      <a:fillRect/>
                    </a:stretch>
                  </pic:blipFill>
                  <pic:spPr>
                    <a:xfrm>
                      <a:off x="0" y="0"/>
                      <a:ext cx="5833110" cy="3888740"/>
                    </a:xfrm>
                    <a:prstGeom prst="rect">
                      <a:avLst/>
                    </a:prstGeom>
                  </pic:spPr>
                </pic:pic>
              </a:graphicData>
            </a:graphic>
          </wp:inline>
        </w:drawing>
      </w:r>
    </w:p>
    <w:p w14:paraId="6EF1E4D6" w14:textId="660F6F25" w:rsidR="001215C4" w:rsidRPr="003B0D89" w:rsidRDefault="001215C4" w:rsidP="005941DB">
      <w:pPr>
        <w:pStyle w:val="NoSpacing"/>
      </w:pPr>
    </w:p>
    <w:bookmarkEnd w:id="0"/>
    <w:p w14:paraId="50E4D8AE" w14:textId="77777777" w:rsidR="00C27DDE" w:rsidRPr="003B0D89" w:rsidRDefault="00C27DDE" w:rsidP="0076450A">
      <w:pPr>
        <w:sectPr w:rsidR="00C27DDE" w:rsidRPr="003B0D89" w:rsidSect="00E25C98">
          <w:footerReference w:type="default" r:id="rId19"/>
          <w:pgSz w:w="11907" w:h="16839" w:code="9"/>
          <w:pgMar w:top="142" w:right="1417" w:bottom="981" w:left="1304" w:header="675" w:footer="380" w:gutter="0"/>
          <w:pgNumType w:start="1"/>
          <w:cols w:space="720"/>
          <w:docGrid w:linePitch="272"/>
        </w:sectPr>
      </w:pPr>
    </w:p>
    <w:p w14:paraId="76597DA0" w14:textId="6D2A6959" w:rsidR="00C27DDE" w:rsidRPr="003B0D89" w:rsidRDefault="008C1BBF" w:rsidP="007F14BD">
      <w:pPr>
        <w:pStyle w:val="NoTOC"/>
        <w:outlineLvl w:val="0"/>
      </w:pPr>
      <w:r w:rsidRPr="003B0D89">
        <w:lastRenderedPageBreak/>
        <w:fldChar w:fldCharType="begin"/>
      </w:r>
      <w:r w:rsidRPr="003B0D89">
        <w:instrText xml:space="preserve"> DOCPROPERTY "Report Title" </w:instrText>
      </w:r>
      <w:r w:rsidRPr="003B0D89">
        <w:fldChar w:fldCharType="separate"/>
      </w:r>
      <w:bookmarkStart w:id="1" w:name="_Toc207033622"/>
      <w:r w:rsidR="0012103A">
        <w:t>Heritage Management Plan - Volume 1</w:t>
      </w:r>
      <w:bookmarkEnd w:id="1"/>
      <w:r w:rsidRPr="003B0D89">
        <w:fldChar w:fldCharType="end"/>
      </w:r>
    </w:p>
    <w:p w14:paraId="26F0F869" w14:textId="347F7F9C" w:rsidR="00A7553C" w:rsidRPr="003B0D89" w:rsidRDefault="00A7553C" w:rsidP="00A7553C">
      <w:r w:rsidRPr="003B0D89">
        <w:fldChar w:fldCharType="begin"/>
      </w:r>
      <w:r w:rsidRPr="003B0D89">
        <w:instrText xml:space="preserve"> DOCPROPERTY "Report Subtitle" </w:instrText>
      </w:r>
      <w:r w:rsidRPr="003B0D89">
        <w:fldChar w:fldCharType="separate"/>
      </w:r>
      <w:r w:rsidR="0012103A">
        <w:t>Kirribilli House and Garden, Kirribilli, NSW</w:t>
      </w:r>
      <w:r w:rsidRPr="003B0D89">
        <w:fldChar w:fldCharType="end"/>
      </w:r>
    </w:p>
    <w:p w14:paraId="0576A4DD" w14:textId="77777777" w:rsidR="00A7553C" w:rsidRPr="003B0D89" w:rsidRDefault="00A7553C" w:rsidP="00A7553C">
      <w:pPr>
        <w:pStyle w:val="Spacer"/>
      </w:pPr>
    </w:p>
    <w:p w14:paraId="339F75F2" w14:textId="77777777" w:rsidR="00A7553C" w:rsidRPr="003B0D89" w:rsidRDefault="00A7553C" w:rsidP="00A7553C"/>
    <w:p w14:paraId="077C9F95" w14:textId="715EA0C9" w:rsidR="00A7553C" w:rsidRPr="003B0D89" w:rsidRDefault="00A7553C" w:rsidP="00A7553C">
      <w:pPr>
        <w:tabs>
          <w:tab w:val="left" w:pos="624"/>
        </w:tabs>
      </w:pPr>
      <w:r w:rsidRPr="003B0D89">
        <w:t>Client:</w:t>
      </w:r>
      <w:r w:rsidRPr="003B0D89">
        <w:tab/>
      </w:r>
      <w:r w:rsidRPr="003B0D89">
        <w:fldChar w:fldCharType="begin"/>
      </w:r>
      <w:r w:rsidRPr="003B0D89">
        <w:instrText xml:space="preserve"> DOCPROPERTY "Client Name" </w:instrText>
      </w:r>
      <w:r w:rsidRPr="003B0D89">
        <w:fldChar w:fldCharType="separate"/>
      </w:r>
      <w:r w:rsidR="0012103A">
        <w:t>The Department of Prime Minister and Cabinet</w:t>
      </w:r>
      <w:r w:rsidRPr="003B0D89">
        <w:fldChar w:fldCharType="end"/>
      </w:r>
    </w:p>
    <w:p w14:paraId="5302C25D" w14:textId="4A1D6956" w:rsidR="00A7553C" w:rsidRPr="003B0D89" w:rsidRDefault="00A7553C" w:rsidP="00A7553C">
      <w:pPr>
        <w:pStyle w:val="CopyRight"/>
        <w:tabs>
          <w:tab w:val="left" w:pos="624"/>
        </w:tabs>
        <w:ind w:left="624"/>
      </w:pPr>
      <w:r w:rsidRPr="003B0D89">
        <w:fldChar w:fldCharType="begin"/>
      </w:r>
      <w:r w:rsidRPr="003B0D89">
        <w:instrText xml:space="preserve"> DOCPROPERTY "Prefix" </w:instrText>
      </w:r>
      <w:r w:rsidRPr="003B0D89">
        <w:fldChar w:fldCharType="separate"/>
      </w:r>
      <w:r w:rsidR="0012103A">
        <w:t>ABN</w:t>
      </w:r>
      <w:r w:rsidRPr="003B0D89">
        <w:fldChar w:fldCharType="end"/>
      </w:r>
      <w:r w:rsidRPr="003B0D89">
        <w:t xml:space="preserve">: </w:t>
      </w:r>
      <w:r w:rsidRPr="003B0D89">
        <w:fldChar w:fldCharType="begin"/>
      </w:r>
      <w:r w:rsidRPr="003B0D89">
        <w:instrText xml:space="preserve"> DOCPROPERTY "Client Ref" </w:instrText>
      </w:r>
      <w:r w:rsidRPr="003B0D89">
        <w:fldChar w:fldCharType="separate"/>
      </w:r>
      <w:r w:rsidR="0012103A">
        <w:t>18 108 001 191 2</w:t>
      </w:r>
      <w:r w:rsidRPr="003B0D89">
        <w:fldChar w:fldCharType="end"/>
      </w:r>
    </w:p>
    <w:p w14:paraId="2BE73C35" w14:textId="77777777" w:rsidR="00A7553C" w:rsidRPr="003B0D89" w:rsidRDefault="00A7553C" w:rsidP="00A7553C">
      <w:pPr>
        <w:pStyle w:val="Spacer"/>
      </w:pPr>
    </w:p>
    <w:p w14:paraId="60FD8F99" w14:textId="77777777" w:rsidR="00A7553C" w:rsidRPr="003B0D89" w:rsidRDefault="00A7553C" w:rsidP="00A7553C">
      <w:r w:rsidRPr="003B0D89">
        <w:t>Prepared by</w:t>
      </w:r>
    </w:p>
    <w:p w14:paraId="2FC7BF9F" w14:textId="77777777" w:rsidR="00A7553C" w:rsidRPr="003B0D89" w:rsidRDefault="00A7553C" w:rsidP="00A7553C">
      <w:pPr>
        <w:spacing w:after="0"/>
        <w:rPr>
          <w:sz w:val="16"/>
          <w:szCs w:val="16"/>
        </w:rPr>
      </w:pPr>
      <w:r w:rsidRPr="003B0D89">
        <w:rPr>
          <w:sz w:val="16"/>
          <w:szCs w:val="16"/>
        </w:rPr>
        <w:t>AECOM Australia Pty Ltd</w:t>
      </w:r>
    </w:p>
    <w:p w14:paraId="1D0F12ED" w14:textId="77777777" w:rsidR="00A7553C" w:rsidRPr="003B0D89" w:rsidRDefault="00A7553C" w:rsidP="00A7553C">
      <w:pPr>
        <w:spacing w:after="0"/>
        <w:rPr>
          <w:sz w:val="16"/>
          <w:szCs w:val="16"/>
        </w:rPr>
      </w:pPr>
      <w:r w:rsidRPr="003B0D89">
        <w:rPr>
          <w:sz w:val="16"/>
          <w:szCs w:val="16"/>
        </w:rPr>
        <w:t>Gadigal Country, Level 21, 420 George Street, Sydney NSW 2000, PO Box Q410, QVB Post Office NSW 1230, Australia</w:t>
      </w:r>
    </w:p>
    <w:p w14:paraId="6655D19B" w14:textId="77777777" w:rsidR="00A7553C" w:rsidRPr="003B0D89" w:rsidRDefault="00A7553C" w:rsidP="00A7553C">
      <w:pPr>
        <w:spacing w:after="0"/>
        <w:rPr>
          <w:sz w:val="16"/>
          <w:szCs w:val="16"/>
        </w:rPr>
      </w:pPr>
      <w:r w:rsidRPr="003B0D89">
        <w:rPr>
          <w:sz w:val="16"/>
          <w:szCs w:val="16"/>
        </w:rPr>
        <w:t>T +61 2 8008 1700  www.aecom.com</w:t>
      </w:r>
    </w:p>
    <w:p w14:paraId="3E038A6C" w14:textId="0C7F36B4" w:rsidR="00A7553C" w:rsidRPr="003B0D89" w:rsidRDefault="00A7553C" w:rsidP="00A7553C">
      <w:pPr>
        <w:pStyle w:val="Spacer"/>
        <w:spacing w:after="0"/>
      </w:pPr>
      <w:r w:rsidRPr="003B0D89">
        <w:rPr>
          <w:sz w:val="16"/>
          <w:szCs w:val="16"/>
        </w:rPr>
        <w:t>ABN 20 093 846 925</w:t>
      </w:r>
      <w:r w:rsidRPr="003B0D89">
        <w:fldChar w:fldCharType="begin"/>
      </w:r>
      <w:r w:rsidRPr="003B0D89">
        <w:instrText xml:space="preserve"> IF </w:instrText>
      </w:r>
      <w:r w:rsidRPr="003B0D89">
        <w:fldChar w:fldCharType="begin"/>
      </w:r>
      <w:r w:rsidRPr="003B0D89">
        <w:instrText xml:space="preserve"> DOCPROPERTY "Prepared With" </w:instrText>
      </w:r>
      <w:r w:rsidRPr="003B0D89">
        <w:fldChar w:fldCharType="end"/>
      </w:r>
      <w:r w:rsidRPr="003B0D89">
        <w:instrText xml:space="preserve"> &lt;&gt; "" "</w:instrText>
      </w:r>
    </w:p>
    <w:p w14:paraId="28E2254E" w14:textId="77777777" w:rsidR="00A7553C" w:rsidRPr="003B0D89" w:rsidRDefault="00A7553C" w:rsidP="00A7553C">
      <w:r w:rsidRPr="003B0D89">
        <w:instrText>In association with</w:instrText>
      </w:r>
    </w:p>
    <w:p w14:paraId="06BDF389" w14:textId="6D820305" w:rsidR="00A7553C" w:rsidRPr="003B0D89" w:rsidRDefault="00A7553C" w:rsidP="00A7553C">
      <w:r w:rsidRPr="003B0D89">
        <w:instrText xml:space="preserve">" "" </w:instrText>
      </w:r>
      <w:r w:rsidRPr="003B0D89">
        <w:fldChar w:fldCharType="end"/>
      </w:r>
      <w:bookmarkStart w:id="2" w:name="preparedwith"/>
      <w:r w:rsidRPr="003B0D89">
        <w:fldChar w:fldCharType="begin"/>
      </w:r>
      <w:r w:rsidRPr="003B0D89">
        <w:instrText xml:space="preserve"> DOCPROPERTY "Prepared With" </w:instrText>
      </w:r>
      <w:r w:rsidRPr="003B0D89">
        <w:fldChar w:fldCharType="end"/>
      </w:r>
      <w:bookmarkEnd w:id="2"/>
    </w:p>
    <w:p w14:paraId="29D3FE5F" w14:textId="77777777" w:rsidR="00B84512" w:rsidRPr="003B0D89" w:rsidRDefault="00B84512" w:rsidP="00B84512">
      <w:pPr>
        <w:pStyle w:val="Spacer"/>
      </w:pPr>
    </w:p>
    <w:p w14:paraId="44D24220" w14:textId="20F661A3" w:rsidR="005B0258" w:rsidRPr="003B0D89" w:rsidRDefault="008C1BBF" w:rsidP="005B0258">
      <w:r w:rsidRPr="003B0D89">
        <w:fldChar w:fldCharType="begin"/>
      </w:r>
      <w:r w:rsidRPr="003B0D89">
        <w:instrText xml:space="preserve"> DOCPROPERTY "Report Date" </w:instrText>
      </w:r>
      <w:r w:rsidRPr="003B0D89">
        <w:fldChar w:fldCharType="separate"/>
      </w:r>
      <w:r w:rsidR="0012103A">
        <w:t>05-Feb-2025</w:t>
      </w:r>
      <w:r w:rsidRPr="003B0D89">
        <w:fldChar w:fldCharType="end"/>
      </w:r>
    </w:p>
    <w:p w14:paraId="513FA7A1" w14:textId="77777777" w:rsidR="00B84512" w:rsidRPr="003B0D89" w:rsidRDefault="00B84512" w:rsidP="00B84512">
      <w:pPr>
        <w:pStyle w:val="Spacer"/>
      </w:pPr>
    </w:p>
    <w:p w14:paraId="120EBBCF" w14:textId="3925C2D4" w:rsidR="00C27DDE" w:rsidRPr="003B0D89" w:rsidRDefault="00BC3BBD" w:rsidP="005B0258">
      <w:pPr>
        <w:pStyle w:val="CopyRight"/>
      </w:pPr>
      <w:r w:rsidRPr="003B0D89">
        <w:fldChar w:fldCharType="begin"/>
      </w:r>
      <w:r w:rsidRPr="003B0D89">
        <w:instrText xml:space="preserve"> IF </w:instrText>
      </w:r>
      <w:r w:rsidR="008C1BBF" w:rsidRPr="003B0D89">
        <w:fldChar w:fldCharType="begin"/>
      </w:r>
      <w:r w:rsidR="008C1BBF" w:rsidRPr="003B0D89">
        <w:instrText xml:space="preserve"> DOCPROPERTY "Job No" </w:instrText>
      </w:r>
      <w:r w:rsidR="008C1BBF" w:rsidRPr="003B0D89">
        <w:fldChar w:fldCharType="end"/>
      </w:r>
      <w:r w:rsidRPr="003B0D89">
        <w:instrText xml:space="preserve"> &lt;&gt; "" "Job No.: " </w:instrText>
      </w:r>
      <w:r w:rsidRPr="003B0D89">
        <w:fldChar w:fldCharType="end"/>
      </w:r>
      <w:r w:rsidR="008C1BBF" w:rsidRPr="003B0D89">
        <w:fldChar w:fldCharType="begin"/>
      </w:r>
      <w:r w:rsidR="008C1BBF" w:rsidRPr="003B0D89">
        <w:instrText xml:space="preserve"> DOCPROPERTY "Job No" </w:instrText>
      </w:r>
      <w:r w:rsidR="008C1BBF" w:rsidRPr="003B0D89">
        <w:fldChar w:fldCharType="end"/>
      </w:r>
    </w:p>
    <w:p w14:paraId="5A47B263" w14:textId="77777777" w:rsidR="00B84512" w:rsidRPr="003B0D89" w:rsidRDefault="00B84512" w:rsidP="00B84512">
      <w:pPr>
        <w:pStyle w:val="Spacer"/>
      </w:pPr>
    </w:p>
    <w:p w14:paraId="0B937708" w14:textId="242D1AEE" w:rsidR="00A23C1C" w:rsidRPr="003B0D89" w:rsidRDefault="00D92CCC" w:rsidP="004A505C">
      <w:pPr>
        <w:pStyle w:val="CopyRight"/>
      </w:pPr>
      <w:r w:rsidRPr="003B0D89">
        <w:fldChar w:fldCharType="begin"/>
      </w:r>
      <w:r w:rsidR="00994651" w:rsidRPr="003B0D89">
        <w:instrText xml:space="preserve"> IF </w:instrText>
      </w:r>
      <w:r w:rsidR="008C1BBF" w:rsidRPr="003B0D89">
        <w:fldChar w:fldCharType="begin"/>
      </w:r>
      <w:r w:rsidR="008C1BBF" w:rsidRPr="003B0D89">
        <w:instrText xml:space="preserve"> DOCPROPERTY "AccreditationText" </w:instrText>
      </w:r>
      <w:r w:rsidR="008C1BBF" w:rsidRPr="003B0D89">
        <w:fldChar w:fldCharType="separate"/>
      </w:r>
      <w:r w:rsidR="0012103A">
        <w:instrText>AECOM in Australia and New Zealand is certified to ISO9001, ISO14001 and ISO45001.</w:instrText>
      </w:r>
      <w:r w:rsidR="008C1BBF" w:rsidRPr="003B0D89">
        <w:fldChar w:fldCharType="end"/>
      </w:r>
      <w:r w:rsidR="00994651" w:rsidRPr="003B0D89">
        <w:instrText xml:space="preserve"> &lt;&gt; "" "</w:instrText>
      </w:r>
      <w:r w:rsidR="008C1BBF" w:rsidRPr="003B0D89">
        <w:fldChar w:fldCharType="begin"/>
      </w:r>
      <w:r w:rsidR="008C1BBF" w:rsidRPr="003B0D89">
        <w:instrText xml:space="preserve"> DOCPROPERTY "AccreditationText" </w:instrText>
      </w:r>
      <w:r w:rsidR="008C1BBF" w:rsidRPr="003B0D89">
        <w:fldChar w:fldCharType="separate"/>
      </w:r>
      <w:r w:rsidR="0012103A">
        <w:instrText>AECOM in Australia and New Zealand is certified to ISO9001, ISO14001 and ISO45001.</w:instrText>
      </w:r>
      <w:r w:rsidR="008C1BBF" w:rsidRPr="003B0D89">
        <w:fldChar w:fldCharType="end"/>
      </w:r>
      <w:r w:rsidR="00994651" w:rsidRPr="003B0D89">
        <w:instrText xml:space="preserve">" </w:instrText>
      </w:r>
      <w:r w:rsidRPr="003B0D89">
        <w:fldChar w:fldCharType="separate"/>
      </w:r>
      <w:r w:rsidR="0012103A">
        <w:rPr>
          <w:noProof/>
        </w:rPr>
        <w:t>AECOM in Australia and New Zealand is certified to ISO9001, ISO14001 and ISO45001.</w:t>
      </w:r>
      <w:r w:rsidRPr="003B0D89">
        <w:fldChar w:fldCharType="end"/>
      </w:r>
      <w:r w:rsidRPr="003B0D89">
        <w:fldChar w:fldCharType="begin"/>
      </w:r>
      <w:r w:rsidR="0002763A" w:rsidRPr="003B0D89">
        <w:instrText xml:space="preserve"> IF </w:instrText>
      </w:r>
      <w:r w:rsidRPr="003B0D89">
        <w:fldChar w:fldCharType="begin"/>
      </w:r>
      <w:r w:rsidR="0002763A" w:rsidRPr="003B0D89">
        <w:instrText xml:space="preserve"> DOCPROPERTY "</w:instrText>
      </w:r>
      <w:r w:rsidR="006F2397" w:rsidRPr="003B0D89">
        <w:instrText>Green Initiative</w:instrText>
      </w:r>
      <w:r w:rsidR="0002763A" w:rsidRPr="003B0D89">
        <w:instrText xml:space="preserve">" </w:instrText>
      </w:r>
      <w:r w:rsidRPr="003B0D89">
        <w:fldChar w:fldCharType="end"/>
      </w:r>
      <w:r w:rsidR="0002763A" w:rsidRPr="003B0D89">
        <w:instrText xml:space="preserve"> </w:instrText>
      </w:r>
      <w:r w:rsidR="006F2397" w:rsidRPr="003B0D89">
        <w:instrText>&lt;&gt;</w:instrText>
      </w:r>
      <w:r w:rsidR="0002763A" w:rsidRPr="003B0D89">
        <w:instrText xml:space="preserve"> "" "</w:instrText>
      </w:r>
    </w:p>
    <w:p w14:paraId="334A1312" w14:textId="130D4565" w:rsidR="00B84512" w:rsidRPr="003B0D89" w:rsidRDefault="008C1BBF" w:rsidP="004A505C">
      <w:pPr>
        <w:pStyle w:val="CopyRight"/>
      </w:pPr>
      <w:r w:rsidRPr="003B0D89">
        <w:fldChar w:fldCharType="begin"/>
      </w:r>
      <w:r w:rsidRPr="003B0D89">
        <w:instrText xml:space="preserve"> DOCPROPERTY "Green Initiative" </w:instrText>
      </w:r>
      <w:r w:rsidRPr="003B0D89">
        <w:fldChar w:fldCharType="separate"/>
      </w:r>
      <w:r w:rsidR="00A05DC9" w:rsidRPr="003B0D89">
        <w:instrText>Green initiative</w:instrText>
      </w:r>
      <w:r w:rsidRPr="003B0D89">
        <w:fldChar w:fldCharType="end"/>
      </w:r>
      <w:r w:rsidR="0002763A" w:rsidRPr="003B0D89">
        <w:instrText xml:space="preserve">" </w:instrText>
      </w:r>
      <w:r w:rsidR="00D92CCC" w:rsidRPr="003B0D89">
        <w:fldChar w:fldCharType="end"/>
      </w:r>
    </w:p>
    <w:p w14:paraId="3BCA76FA" w14:textId="77777777" w:rsidR="00F01A34" w:rsidRPr="003B0D89" w:rsidRDefault="00F01A34" w:rsidP="00B84512">
      <w:pPr>
        <w:pStyle w:val="Spacer"/>
      </w:pPr>
    </w:p>
    <w:p w14:paraId="0A53CAB5" w14:textId="77777777" w:rsidR="00C27DDE" w:rsidRPr="003B0D89" w:rsidRDefault="00C27DDE" w:rsidP="004A0044">
      <w:pPr>
        <w:sectPr w:rsidR="00C27DDE" w:rsidRPr="003B0D89" w:rsidSect="00F349C0">
          <w:headerReference w:type="default" r:id="rId20"/>
          <w:footerReference w:type="default" r:id="rId21"/>
          <w:headerReference w:type="first" r:id="rId22"/>
          <w:footerReference w:type="first" r:id="rId23"/>
          <w:pgSz w:w="11907" w:h="16834" w:code="9"/>
          <w:pgMar w:top="2364" w:right="1417" w:bottom="981" w:left="1304" w:header="675" w:footer="357" w:gutter="0"/>
          <w:cols w:space="720"/>
          <w:docGrid w:linePitch="272"/>
        </w:sectPr>
      </w:pPr>
    </w:p>
    <w:p w14:paraId="4B942B44" w14:textId="77777777" w:rsidR="00C27DDE" w:rsidRPr="003B0D89" w:rsidRDefault="00C27DDE" w:rsidP="007F14BD">
      <w:pPr>
        <w:pStyle w:val="NoTOC"/>
        <w:outlineLvl w:val="0"/>
      </w:pPr>
      <w:bookmarkStart w:id="3" w:name="_Toc207033623"/>
      <w:r w:rsidRPr="003B0D89">
        <w:lastRenderedPageBreak/>
        <w:t>Quality Information</w:t>
      </w:r>
      <w:bookmarkEnd w:id="3"/>
    </w:p>
    <w:tbl>
      <w:tblPr>
        <w:tblW w:w="5000" w:type="pct"/>
        <w:tblLayout w:type="fixed"/>
        <w:tblCellMar>
          <w:left w:w="0" w:type="dxa"/>
          <w:right w:w="0" w:type="dxa"/>
        </w:tblCellMar>
        <w:tblLook w:val="0000" w:firstRow="0" w:lastRow="0" w:firstColumn="0" w:lastColumn="0" w:noHBand="0" w:noVBand="0"/>
      </w:tblPr>
      <w:tblGrid>
        <w:gridCol w:w="1553"/>
        <w:gridCol w:w="7633"/>
      </w:tblGrid>
      <w:tr w:rsidR="00C27DDE" w:rsidRPr="003B0D89" w14:paraId="06A3B2CA" w14:textId="77777777" w:rsidTr="0079464D">
        <w:trPr>
          <w:cantSplit/>
          <w:trHeight w:val="283"/>
        </w:trPr>
        <w:tc>
          <w:tcPr>
            <w:tcW w:w="1384" w:type="dxa"/>
          </w:tcPr>
          <w:p w14:paraId="0E4C9B4F" w14:textId="77777777" w:rsidR="00C27DDE" w:rsidRPr="003B0D89" w:rsidRDefault="00C27DDE">
            <w:r w:rsidRPr="003B0D89">
              <w:t>Document</w:t>
            </w:r>
          </w:p>
        </w:tc>
        <w:tc>
          <w:tcPr>
            <w:tcW w:w="6804" w:type="dxa"/>
          </w:tcPr>
          <w:p w14:paraId="2BEEE3BE" w14:textId="314288CC" w:rsidR="00C27DDE" w:rsidRPr="003B0D89" w:rsidRDefault="008C1BBF">
            <w:r w:rsidRPr="003B0D89">
              <w:fldChar w:fldCharType="begin"/>
            </w:r>
            <w:r w:rsidRPr="003B0D89">
              <w:instrText xml:space="preserve"> DOCPROPERTY "Report Title" </w:instrText>
            </w:r>
            <w:r w:rsidRPr="003B0D89">
              <w:fldChar w:fldCharType="separate"/>
            </w:r>
            <w:r w:rsidR="0012103A">
              <w:t>Heritage Management Plan - Volume 1</w:t>
            </w:r>
            <w:r w:rsidRPr="003B0D89">
              <w:fldChar w:fldCharType="end"/>
            </w:r>
          </w:p>
        </w:tc>
      </w:tr>
      <w:tr w:rsidR="00C27DDE" w:rsidRPr="003B0D89" w14:paraId="5AE0E979" w14:textId="77777777" w:rsidTr="0079464D">
        <w:trPr>
          <w:cantSplit/>
          <w:trHeight w:val="283"/>
        </w:trPr>
        <w:tc>
          <w:tcPr>
            <w:tcW w:w="1384" w:type="dxa"/>
          </w:tcPr>
          <w:p w14:paraId="510E9CCA" w14:textId="77777777" w:rsidR="00C27DDE" w:rsidRPr="003B0D89" w:rsidRDefault="00C27DDE">
            <w:r w:rsidRPr="003B0D89">
              <w:t>Ref</w:t>
            </w:r>
          </w:p>
        </w:tc>
        <w:tc>
          <w:tcPr>
            <w:tcW w:w="6804" w:type="dxa"/>
          </w:tcPr>
          <w:p w14:paraId="38A1CE12" w14:textId="6FB4A4AC" w:rsidR="00C27DDE" w:rsidRPr="003B0D89" w:rsidRDefault="00192EAE">
            <w:r w:rsidRPr="003B0D89">
              <w:t xml:space="preserve">60704175 </w:t>
            </w:r>
            <w:r w:rsidR="008C1BBF" w:rsidRPr="003B0D89">
              <w:fldChar w:fldCharType="begin"/>
            </w:r>
            <w:r w:rsidR="008C1BBF" w:rsidRPr="003B0D89">
              <w:instrText xml:space="preserve"> DOCPROPERTY "Job No" </w:instrText>
            </w:r>
            <w:r w:rsidR="008C1BBF" w:rsidRPr="003B0D89">
              <w:fldChar w:fldCharType="end"/>
            </w:r>
            <w:r w:rsidR="00D92CCC" w:rsidRPr="003B0D89">
              <w:fldChar w:fldCharType="begin"/>
            </w:r>
            <w:r w:rsidR="00C27DDE" w:rsidRPr="003B0D89">
              <w:instrText xml:space="preserve"> IF </w:instrText>
            </w:r>
            <w:r w:rsidR="008C1BBF" w:rsidRPr="003B0D89">
              <w:fldChar w:fldCharType="begin"/>
            </w:r>
            <w:r w:rsidR="008C1BBF" w:rsidRPr="003B0D89">
              <w:instrText xml:space="preserve"> DOCPROPERTY "FileNameFooter" </w:instrText>
            </w:r>
            <w:r w:rsidR="008C1BBF" w:rsidRPr="003B0D89">
              <w:fldChar w:fldCharType="separate"/>
            </w:r>
            <w:r w:rsidR="0012103A">
              <w:instrText>False</w:instrText>
            </w:r>
            <w:r w:rsidR="008C1BBF" w:rsidRPr="003B0D89">
              <w:fldChar w:fldCharType="end"/>
            </w:r>
            <w:r w:rsidR="00C27DDE" w:rsidRPr="003B0D89">
              <w:instrText xml:space="preserve"> &lt;&gt; "True" "</w:instrText>
            </w:r>
          </w:p>
          <w:p w14:paraId="326B5677" w14:textId="525BADC6" w:rsidR="00C27DDE" w:rsidRPr="003B0D89" w:rsidRDefault="008C1BBF" w:rsidP="000B49E6">
            <w:pPr>
              <w:rPr>
                <w:noProof/>
              </w:rPr>
            </w:pPr>
            <w:r w:rsidRPr="003B0D89">
              <w:fldChar w:fldCharType="begin"/>
            </w:r>
            <w:r w:rsidRPr="003B0D89">
              <w:instrText xml:space="preserve"> FILENAME \* Lower\p </w:instrText>
            </w:r>
            <w:r w:rsidRPr="003B0D89">
              <w:fldChar w:fldCharType="separate"/>
            </w:r>
            <w:r w:rsidR="0012103A">
              <w:rPr>
                <w:noProof/>
              </w:rPr>
              <w:instrText>l:\secure\groups\!env\team_iap\archaeology &amp; heritage\proposals &amp; projects without apic numbers\2023_05_10 kirribilli hmp\third draft hmp 20231113 public version\updated 2025\2024-2029_kh_heritage management plan_volume 1 (1)_20250207.docx</w:instrText>
            </w:r>
            <w:r w:rsidRPr="003B0D89">
              <w:fldChar w:fldCharType="end"/>
            </w:r>
            <w:r w:rsidR="00C27DDE" w:rsidRPr="003B0D89">
              <w:instrText xml:space="preserve">" </w:instrText>
            </w:r>
            <w:r w:rsidR="00D92CCC" w:rsidRPr="003B0D89">
              <w:fldChar w:fldCharType="end"/>
            </w:r>
            <w:r w:rsidR="000B49E6" w:rsidRPr="003B0D89">
              <w:t xml:space="preserve"> </w:t>
            </w:r>
          </w:p>
        </w:tc>
      </w:tr>
      <w:tr w:rsidR="00C27DDE" w:rsidRPr="003B0D89" w14:paraId="754EE338" w14:textId="77777777" w:rsidTr="0079464D">
        <w:trPr>
          <w:cantSplit/>
          <w:trHeight w:val="283"/>
        </w:trPr>
        <w:tc>
          <w:tcPr>
            <w:tcW w:w="1384" w:type="dxa"/>
          </w:tcPr>
          <w:p w14:paraId="0169A36C" w14:textId="77777777" w:rsidR="00C27DDE" w:rsidRPr="003B0D89" w:rsidRDefault="00C27DDE">
            <w:r w:rsidRPr="003B0D89">
              <w:t>Date</w:t>
            </w:r>
          </w:p>
        </w:tc>
        <w:tc>
          <w:tcPr>
            <w:tcW w:w="6804" w:type="dxa"/>
          </w:tcPr>
          <w:p w14:paraId="4CAF1F41" w14:textId="2667FD4D" w:rsidR="00C27DDE" w:rsidRPr="003B0D89" w:rsidRDefault="008C1BBF">
            <w:r w:rsidRPr="003B0D89">
              <w:fldChar w:fldCharType="begin"/>
            </w:r>
            <w:r w:rsidRPr="003B0D89">
              <w:instrText xml:space="preserve"> DOCPROPERTY "Report Date" </w:instrText>
            </w:r>
            <w:r w:rsidRPr="003B0D89">
              <w:fldChar w:fldCharType="separate"/>
            </w:r>
            <w:r w:rsidR="0012103A">
              <w:t>05-Feb-2025</w:t>
            </w:r>
            <w:r w:rsidRPr="003B0D89">
              <w:fldChar w:fldCharType="end"/>
            </w:r>
          </w:p>
        </w:tc>
      </w:tr>
      <w:tr w:rsidR="00C27DDE" w:rsidRPr="003B0D89" w14:paraId="22F410F0" w14:textId="77777777" w:rsidTr="0079464D">
        <w:trPr>
          <w:cantSplit/>
          <w:trHeight w:val="283"/>
        </w:trPr>
        <w:tc>
          <w:tcPr>
            <w:tcW w:w="1384" w:type="dxa"/>
          </w:tcPr>
          <w:p w14:paraId="6E6FC225" w14:textId="77777777" w:rsidR="00C27DDE" w:rsidRPr="003B0D89" w:rsidRDefault="003D335F">
            <w:r w:rsidRPr="003B0D89">
              <w:t>Originator</w:t>
            </w:r>
          </w:p>
        </w:tc>
        <w:bookmarkStart w:id="4" w:name="author"/>
        <w:tc>
          <w:tcPr>
            <w:tcW w:w="6804" w:type="dxa"/>
          </w:tcPr>
          <w:p w14:paraId="5077E75F" w14:textId="2DC9AE7D" w:rsidR="00C27DDE" w:rsidRPr="003B0D89" w:rsidRDefault="00D92CCC">
            <w:r w:rsidRPr="003B0D89">
              <w:fldChar w:fldCharType="begin"/>
            </w:r>
            <w:r w:rsidR="003D335F" w:rsidRPr="003B0D89">
              <w:instrText xml:space="preserve"> DOCPROPERTY "QI_Originator" </w:instrText>
            </w:r>
            <w:r w:rsidRPr="003B0D89">
              <w:fldChar w:fldCharType="separate"/>
            </w:r>
            <w:r w:rsidR="0012103A">
              <w:t>Ameera Mahmood/Deborah Farina</w:t>
            </w:r>
            <w:r w:rsidRPr="003B0D89">
              <w:fldChar w:fldCharType="end"/>
            </w:r>
            <w:bookmarkEnd w:id="4"/>
          </w:p>
        </w:tc>
      </w:tr>
      <w:tr w:rsidR="00C27DDE" w:rsidRPr="003B0D89" w14:paraId="292EBC89" w14:textId="77777777" w:rsidTr="0079464D">
        <w:trPr>
          <w:cantSplit/>
          <w:trHeight w:val="283"/>
        </w:trPr>
        <w:tc>
          <w:tcPr>
            <w:tcW w:w="1384" w:type="dxa"/>
          </w:tcPr>
          <w:p w14:paraId="083A9079" w14:textId="77777777" w:rsidR="00C27DDE" w:rsidRPr="003B0D89" w:rsidRDefault="003D335F">
            <w:r w:rsidRPr="003B0D89">
              <w:t>Checker/s</w:t>
            </w:r>
          </w:p>
        </w:tc>
        <w:bookmarkStart w:id="5" w:name="Reviewer"/>
        <w:tc>
          <w:tcPr>
            <w:tcW w:w="6804" w:type="dxa"/>
          </w:tcPr>
          <w:p w14:paraId="49C517CC" w14:textId="50C77720" w:rsidR="00C27DDE" w:rsidRPr="003B0D89" w:rsidRDefault="00D92CCC">
            <w:r w:rsidRPr="003B0D89">
              <w:fldChar w:fldCharType="begin"/>
            </w:r>
            <w:r w:rsidR="003D335F" w:rsidRPr="003B0D89">
              <w:instrText xml:space="preserve"> DOCPROPERTY "QI_Checker" </w:instrText>
            </w:r>
            <w:r w:rsidRPr="003B0D89">
              <w:fldChar w:fldCharType="separate"/>
            </w:r>
            <w:r w:rsidR="0012103A">
              <w:t>Chris Lewczak</w:t>
            </w:r>
            <w:r w:rsidRPr="003B0D89">
              <w:fldChar w:fldCharType="end"/>
            </w:r>
            <w:bookmarkEnd w:id="5"/>
          </w:p>
        </w:tc>
      </w:tr>
      <w:tr w:rsidR="003D335F" w:rsidRPr="003B0D89" w14:paraId="435E6A2A" w14:textId="77777777" w:rsidTr="0079464D">
        <w:trPr>
          <w:cantSplit/>
          <w:trHeight w:val="283"/>
        </w:trPr>
        <w:tc>
          <w:tcPr>
            <w:tcW w:w="1384" w:type="dxa"/>
          </w:tcPr>
          <w:p w14:paraId="01039BEE" w14:textId="77777777" w:rsidR="003D335F" w:rsidRPr="003B0D89" w:rsidRDefault="003D335F">
            <w:r w:rsidRPr="003B0D89">
              <w:t>Verifier/s</w:t>
            </w:r>
          </w:p>
        </w:tc>
        <w:tc>
          <w:tcPr>
            <w:tcW w:w="6804" w:type="dxa"/>
          </w:tcPr>
          <w:p w14:paraId="0281A9DE" w14:textId="115D5F81" w:rsidR="003D335F" w:rsidRPr="003B0D89" w:rsidRDefault="008C1BBF">
            <w:r w:rsidRPr="003B0D89">
              <w:fldChar w:fldCharType="begin"/>
            </w:r>
            <w:r w:rsidRPr="003B0D89">
              <w:instrText xml:space="preserve"> DOCPROPERTY "QI_Verifier" </w:instrText>
            </w:r>
            <w:r w:rsidRPr="003B0D89">
              <w:fldChar w:fldCharType="separate"/>
            </w:r>
            <w:r w:rsidR="0012103A">
              <w:t>Dr Darran Jordan</w:t>
            </w:r>
            <w:r w:rsidRPr="003B0D89">
              <w:fldChar w:fldCharType="end"/>
            </w:r>
          </w:p>
        </w:tc>
      </w:tr>
    </w:tbl>
    <w:p w14:paraId="181B9B4C" w14:textId="77777777" w:rsidR="00C27DDE" w:rsidRPr="003B0D89" w:rsidRDefault="003D335F" w:rsidP="000F39ED">
      <w:pPr>
        <w:pStyle w:val="QIHeading"/>
      </w:pPr>
      <w:bookmarkStart w:id="6" w:name="_Hlk107480547"/>
      <w:r w:rsidRPr="003B0D89">
        <w:t>Revision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6"/>
        <w:gridCol w:w="1559"/>
        <w:gridCol w:w="2693"/>
        <w:gridCol w:w="2041"/>
        <w:gridCol w:w="2041"/>
      </w:tblGrid>
      <w:tr w:rsidR="00BA138B" w:rsidRPr="003B0D89" w14:paraId="5D77488D" w14:textId="77777777" w:rsidTr="3DBAB28A">
        <w:trPr>
          <w:cantSplit/>
          <w:trHeight w:val="480"/>
        </w:trPr>
        <w:tc>
          <w:tcPr>
            <w:tcW w:w="816" w:type="dxa"/>
            <w:vMerge w:val="restart"/>
            <w:vAlign w:val="center"/>
          </w:tcPr>
          <w:p w14:paraId="76216927" w14:textId="77777777" w:rsidR="00BA138B" w:rsidRPr="003B0D89" w:rsidRDefault="00BA138B" w:rsidP="00E774C6">
            <w:bookmarkStart w:id="7" w:name="Revision"/>
            <w:bookmarkEnd w:id="6"/>
            <w:r w:rsidRPr="003B0D89">
              <w:t>Rev</w:t>
            </w:r>
            <w:bookmarkEnd w:id="7"/>
          </w:p>
        </w:tc>
        <w:tc>
          <w:tcPr>
            <w:tcW w:w="1559" w:type="dxa"/>
            <w:vMerge w:val="restart"/>
            <w:vAlign w:val="center"/>
          </w:tcPr>
          <w:p w14:paraId="7ACC065C" w14:textId="77777777" w:rsidR="00BA138B" w:rsidRPr="003B0D89" w:rsidRDefault="00BA138B">
            <w:r w:rsidRPr="003B0D89">
              <w:t>Revision Date</w:t>
            </w:r>
          </w:p>
        </w:tc>
        <w:tc>
          <w:tcPr>
            <w:tcW w:w="2693" w:type="dxa"/>
            <w:vMerge w:val="restart"/>
            <w:vAlign w:val="center"/>
          </w:tcPr>
          <w:p w14:paraId="001CE7BE" w14:textId="77777777" w:rsidR="00BA138B" w:rsidRPr="003B0D89" w:rsidRDefault="00BA138B">
            <w:r w:rsidRPr="003B0D89">
              <w:t>Details</w:t>
            </w:r>
          </w:p>
        </w:tc>
        <w:tc>
          <w:tcPr>
            <w:tcW w:w="4082" w:type="dxa"/>
            <w:gridSpan w:val="2"/>
            <w:vAlign w:val="center"/>
          </w:tcPr>
          <w:p w14:paraId="6FF32249" w14:textId="77777777" w:rsidR="00BA138B" w:rsidRPr="003B0D89" w:rsidRDefault="003D335F" w:rsidP="00BA138B">
            <w:pPr>
              <w:jc w:val="center"/>
            </w:pPr>
            <w:r w:rsidRPr="003B0D89">
              <w:t>Approved</w:t>
            </w:r>
          </w:p>
        </w:tc>
      </w:tr>
      <w:tr w:rsidR="00C27DDE" w:rsidRPr="003B0D89" w14:paraId="52AACD9C" w14:textId="77777777" w:rsidTr="3DBAB28A">
        <w:trPr>
          <w:cantSplit/>
          <w:trHeight w:val="480"/>
        </w:trPr>
        <w:tc>
          <w:tcPr>
            <w:tcW w:w="816" w:type="dxa"/>
            <w:vMerge/>
            <w:vAlign w:val="center"/>
          </w:tcPr>
          <w:p w14:paraId="44271F04" w14:textId="77777777" w:rsidR="00C27DDE" w:rsidRPr="003B0D89" w:rsidRDefault="00C27DDE"/>
        </w:tc>
        <w:tc>
          <w:tcPr>
            <w:tcW w:w="1559" w:type="dxa"/>
            <w:vMerge/>
            <w:vAlign w:val="center"/>
          </w:tcPr>
          <w:p w14:paraId="2BDDB578" w14:textId="77777777" w:rsidR="00C27DDE" w:rsidRPr="003B0D89" w:rsidRDefault="00C27DDE"/>
        </w:tc>
        <w:tc>
          <w:tcPr>
            <w:tcW w:w="2693" w:type="dxa"/>
            <w:vMerge/>
            <w:vAlign w:val="center"/>
          </w:tcPr>
          <w:p w14:paraId="73878E56" w14:textId="77777777" w:rsidR="00C27DDE" w:rsidRPr="003B0D89" w:rsidRDefault="00C27DDE"/>
        </w:tc>
        <w:tc>
          <w:tcPr>
            <w:tcW w:w="2041" w:type="dxa"/>
            <w:vAlign w:val="center"/>
          </w:tcPr>
          <w:p w14:paraId="326C7FF7" w14:textId="77777777" w:rsidR="00C27DDE" w:rsidRPr="003B0D89" w:rsidRDefault="00C27DDE">
            <w:r w:rsidRPr="003B0D89">
              <w:t>Name/Position</w:t>
            </w:r>
          </w:p>
        </w:tc>
        <w:tc>
          <w:tcPr>
            <w:tcW w:w="2041" w:type="dxa"/>
            <w:vAlign w:val="center"/>
          </w:tcPr>
          <w:p w14:paraId="0775F0FD" w14:textId="77777777" w:rsidR="00C27DDE" w:rsidRPr="003B0D89" w:rsidRDefault="00C27DDE">
            <w:r w:rsidRPr="003B0D89">
              <w:t>Signature</w:t>
            </w:r>
          </w:p>
        </w:tc>
      </w:tr>
      <w:tr w:rsidR="00526E19" w:rsidRPr="003B0D89" w14:paraId="45039A4C" w14:textId="77777777" w:rsidTr="3DBAB28A">
        <w:trPr>
          <w:cantSplit/>
          <w:trHeight w:val="480"/>
        </w:trPr>
        <w:tc>
          <w:tcPr>
            <w:tcW w:w="816" w:type="dxa"/>
          </w:tcPr>
          <w:p w14:paraId="7D9EC03F" w14:textId="29C115E2" w:rsidR="00526E19" w:rsidRPr="003B0D89" w:rsidRDefault="00585D14" w:rsidP="00240B24">
            <w:pPr>
              <w:pStyle w:val="TableText"/>
            </w:pPr>
            <w:r w:rsidRPr="003B0D89">
              <w:t>A</w:t>
            </w:r>
            <w:r w:rsidR="00A05DC9" w:rsidRPr="003B0D89">
              <w:fldChar w:fldCharType="begin"/>
            </w:r>
            <w:r w:rsidR="00A05DC9" w:rsidRPr="003B0D89">
              <w:instrText xml:space="preserve"> DOCPROPERTY "Revision"  \* MERGEFORMAT </w:instrText>
            </w:r>
            <w:r w:rsidR="00A05DC9" w:rsidRPr="003B0D89">
              <w:fldChar w:fldCharType="end"/>
            </w:r>
          </w:p>
        </w:tc>
        <w:tc>
          <w:tcPr>
            <w:tcW w:w="1559" w:type="dxa"/>
          </w:tcPr>
          <w:p w14:paraId="4E422447" w14:textId="700250D6" w:rsidR="00526E19" w:rsidRPr="003B0D89" w:rsidRDefault="0057122A" w:rsidP="00240B24">
            <w:pPr>
              <w:pStyle w:val="TableText"/>
            </w:pPr>
            <w:r w:rsidRPr="003B0D89">
              <w:t>20</w:t>
            </w:r>
            <w:r w:rsidR="00A05DC9" w:rsidRPr="003B0D89">
              <w:t>-</w:t>
            </w:r>
            <w:r w:rsidRPr="003B0D89">
              <w:t>Jun</w:t>
            </w:r>
            <w:r w:rsidR="00A05DC9" w:rsidRPr="003B0D89">
              <w:t>-2023</w:t>
            </w:r>
          </w:p>
        </w:tc>
        <w:tc>
          <w:tcPr>
            <w:tcW w:w="2693" w:type="dxa"/>
          </w:tcPr>
          <w:p w14:paraId="5A768724" w14:textId="669C9331" w:rsidR="00526E19" w:rsidRPr="003B0D89" w:rsidRDefault="00B00F76" w:rsidP="00240B24">
            <w:pPr>
              <w:pStyle w:val="TableText"/>
            </w:pPr>
            <w:r w:rsidRPr="003B0D89">
              <w:t>Draft</w:t>
            </w:r>
            <w:r w:rsidR="00A05DC9" w:rsidRPr="003B0D89">
              <w:fldChar w:fldCharType="begin"/>
            </w:r>
            <w:r w:rsidR="00A05DC9" w:rsidRPr="003B0D89">
              <w:instrText xml:space="preserve"> DOCPROPERTY "Document Purpose"  \* MERGEFORMAT </w:instrText>
            </w:r>
            <w:r w:rsidR="00A05DC9" w:rsidRPr="003B0D89">
              <w:fldChar w:fldCharType="end"/>
            </w:r>
          </w:p>
        </w:tc>
        <w:tc>
          <w:tcPr>
            <w:tcW w:w="2041" w:type="dxa"/>
          </w:tcPr>
          <w:p w14:paraId="4A921438" w14:textId="65F961DA" w:rsidR="0057660D" w:rsidRPr="003B0D89" w:rsidRDefault="00585D14" w:rsidP="00240B24">
            <w:pPr>
              <w:pStyle w:val="TableText"/>
            </w:pPr>
            <w:r w:rsidRPr="003B0D89">
              <w:t xml:space="preserve">Dr Darran Jordan, </w:t>
            </w:r>
            <w:r w:rsidR="0057660D" w:rsidRPr="003B0D89">
              <w:t xml:space="preserve">Principal Archaeologist and </w:t>
            </w:r>
          </w:p>
          <w:p w14:paraId="69CD9660" w14:textId="4A320C55" w:rsidR="00A05DC9" w:rsidRPr="003B0D89" w:rsidRDefault="00585D14" w:rsidP="00240B24">
            <w:pPr>
              <w:pStyle w:val="TableText"/>
            </w:pPr>
            <w:r w:rsidRPr="003B0D89">
              <w:t xml:space="preserve">ANZ Technical Lead </w:t>
            </w:r>
            <w:r w:rsidR="00A05DC9" w:rsidRPr="003B0D89">
              <w:fldChar w:fldCharType="begin"/>
            </w:r>
            <w:r w:rsidR="00A05DC9" w:rsidRPr="003B0D89">
              <w:instrText xml:space="preserve"> DOCPROPERTY "REV_Approver_Name"  \* MERGEFORMAT </w:instrText>
            </w:r>
            <w:r w:rsidR="00A05DC9" w:rsidRPr="003B0D89">
              <w:fldChar w:fldCharType="end"/>
            </w:r>
            <w:r w:rsidR="00A05DC9" w:rsidRPr="003B0D89">
              <w:fldChar w:fldCharType="begin"/>
            </w:r>
            <w:r w:rsidR="00A05DC9" w:rsidRPr="003B0D89">
              <w:instrText xml:space="preserve"> DOCPROPERTY "REV_Approver_Title"  \* MERGEFORMAT </w:instrText>
            </w:r>
            <w:r w:rsidR="00A05DC9" w:rsidRPr="003B0D89">
              <w:fldChar w:fldCharType="end"/>
            </w:r>
          </w:p>
        </w:tc>
        <w:tc>
          <w:tcPr>
            <w:tcW w:w="2041" w:type="dxa"/>
          </w:tcPr>
          <w:p w14:paraId="0F0EC761" w14:textId="07E67EFF" w:rsidR="00526E19" w:rsidRPr="003B0D89" w:rsidRDefault="00F256FE" w:rsidP="3DBAB28A">
            <w:r w:rsidRPr="003B0D89">
              <w:rPr>
                <w:noProof/>
                <w:lang w:eastAsia="en-AU"/>
              </w:rPr>
              <w:drawing>
                <wp:inline distT="0" distB="0" distL="0" distR="0" wp14:anchorId="30A2A027" wp14:editId="2785B6D6">
                  <wp:extent cx="908886" cy="352425"/>
                  <wp:effectExtent l="0" t="0" r="5715" b="0"/>
                  <wp:docPr id="48" name="Picture 48" descr="Signature that reads D. Jordan " title="Darran Jorda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whiteboard&#10;&#10;Description automatically generated"/>
                          <pic:cNvPicPr/>
                        </pic:nvPicPr>
                        <pic:blipFill>
                          <a:blip r:embed="rId24">
                            <a:extLst>
                              <a:ext uri="{28A0092B-C50C-407E-A947-70E740481C1C}">
                                <a14:useLocalDpi xmlns:a14="http://schemas.microsoft.com/office/drawing/2010/main"/>
                              </a:ext>
                            </a:extLst>
                          </a:blip>
                          <a:stretch>
                            <a:fillRect/>
                          </a:stretch>
                        </pic:blipFill>
                        <pic:spPr>
                          <a:xfrm>
                            <a:off x="0" y="0"/>
                            <a:ext cx="910860" cy="353191"/>
                          </a:xfrm>
                          <a:prstGeom prst="rect">
                            <a:avLst/>
                          </a:prstGeom>
                        </pic:spPr>
                      </pic:pic>
                    </a:graphicData>
                  </a:graphic>
                </wp:inline>
              </w:drawing>
            </w:r>
          </w:p>
        </w:tc>
      </w:tr>
      <w:tr w:rsidR="000D0437" w:rsidRPr="003B0D89" w14:paraId="599D1F6C" w14:textId="77777777" w:rsidTr="3DBAB28A">
        <w:trPr>
          <w:cantSplit/>
          <w:trHeight w:val="480"/>
        </w:trPr>
        <w:tc>
          <w:tcPr>
            <w:tcW w:w="816" w:type="dxa"/>
          </w:tcPr>
          <w:p w14:paraId="36432915" w14:textId="4FAC97AF" w:rsidR="000D0437" w:rsidRPr="003B0D89" w:rsidRDefault="000D0437" w:rsidP="000D0437">
            <w:pPr>
              <w:pStyle w:val="TableText"/>
            </w:pPr>
            <w:r w:rsidRPr="003B0D89">
              <w:t>B</w:t>
            </w:r>
          </w:p>
        </w:tc>
        <w:tc>
          <w:tcPr>
            <w:tcW w:w="1559" w:type="dxa"/>
          </w:tcPr>
          <w:p w14:paraId="498BCB71" w14:textId="7D1A11D3" w:rsidR="000D0437" w:rsidRPr="003B0D89" w:rsidRDefault="000D0437" w:rsidP="000D0437">
            <w:pPr>
              <w:pStyle w:val="TableText"/>
            </w:pPr>
            <w:r w:rsidRPr="003B0D89">
              <w:t>18-Oct-2023</w:t>
            </w:r>
          </w:p>
        </w:tc>
        <w:tc>
          <w:tcPr>
            <w:tcW w:w="2693" w:type="dxa"/>
          </w:tcPr>
          <w:p w14:paraId="13088C77" w14:textId="6211D1A4" w:rsidR="000D0437" w:rsidRPr="003B0D89" w:rsidRDefault="000D0437" w:rsidP="000D0437">
            <w:pPr>
              <w:pStyle w:val="TableText"/>
            </w:pPr>
            <w:r w:rsidRPr="003B0D89">
              <w:t>First draft comments addressed</w:t>
            </w:r>
          </w:p>
        </w:tc>
        <w:tc>
          <w:tcPr>
            <w:tcW w:w="2041" w:type="dxa"/>
          </w:tcPr>
          <w:p w14:paraId="5F89352F" w14:textId="77777777" w:rsidR="000D0437" w:rsidRPr="003B0D89" w:rsidRDefault="000D0437" w:rsidP="000D0437">
            <w:pPr>
              <w:pStyle w:val="TableText"/>
            </w:pPr>
            <w:r w:rsidRPr="003B0D89">
              <w:t xml:space="preserve">Dr Darran Jordan, Principal Archaeologist and </w:t>
            </w:r>
          </w:p>
          <w:p w14:paraId="4A015F9C" w14:textId="0B9A624E" w:rsidR="000D0437" w:rsidRPr="003B0D89" w:rsidRDefault="000D0437" w:rsidP="000D0437">
            <w:pPr>
              <w:pStyle w:val="TableText"/>
            </w:pPr>
            <w:r w:rsidRPr="003B0D89">
              <w:t xml:space="preserve">ANZ Technical Lead </w:t>
            </w:r>
            <w:r w:rsidRPr="003B0D89">
              <w:fldChar w:fldCharType="begin"/>
            </w:r>
            <w:r w:rsidRPr="003B0D89">
              <w:instrText xml:space="preserve"> DOCPROPERTY "REV_Approver_Name"  \* MERGEFORMAT </w:instrText>
            </w:r>
            <w:r w:rsidRPr="003B0D89">
              <w:fldChar w:fldCharType="end"/>
            </w:r>
            <w:r w:rsidRPr="003B0D89">
              <w:fldChar w:fldCharType="begin"/>
            </w:r>
            <w:r w:rsidRPr="003B0D89">
              <w:instrText xml:space="preserve"> DOCPROPERTY "REV_Approver_Title"  \* MERGEFORMAT </w:instrText>
            </w:r>
            <w:r w:rsidRPr="003B0D89">
              <w:fldChar w:fldCharType="end"/>
            </w:r>
          </w:p>
        </w:tc>
        <w:tc>
          <w:tcPr>
            <w:tcW w:w="2041" w:type="dxa"/>
          </w:tcPr>
          <w:p w14:paraId="31BDCE39" w14:textId="4236AFFC" w:rsidR="000D0437" w:rsidRPr="003B0D89" w:rsidRDefault="000D0437" w:rsidP="000D0437">
            <w:pPr>
              <w:pStyle w:val="TableText"/>
            </w:pPr>
            <w:r w:rsidRPr="003B0D89">
              <w:rPr>
                <w:noProof/>
                <w:lang w:eastAsia="en-AU"/>
              </w:rPr>
              <w:drawing>
                <wp:inline distT="0" distB="0" distL="0" distR="0" wp14:anchorId="470A3D6C" wp14:editId="4150C9EA">
                  <wp:extent cx="908886" cy="352425"/>
                  <wp:effectExtent l="0" t="0" r="5715" b="0"/>
                  <wp:docPr id="17" name="Picture 17" descr="Signature that reads D. Jordan" title="Darran Jorda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whiteboard&#10;&#10;Description automatically generated"/>
                          <pic:cNvPicPr/>
                        </pic:nvPicPr>
                        <pic:blipFill>
                          <a:blip r:embed="rId24">
                            <a:extLst>
                              <a:ext uri="{28A0092B-C50C-407E-A947-70E740481C1C}">
                                <a14:useLocalDpi xmlns:a14="http://schemas.microsoft.com/office/drawing/2010/main"/>
                              </a:ext>
                            </a:extLst>
                          </a:blip>
                          <a:stretch>
                            <a:fillRect/>
                          </a:stretch>
                        </pic:blipFill>
                        <pic:spPr>
                          <a:xfrm>
                            <a:off x="0" y="0"/>
                            <a:ext cx="910860" cy="353191"/>
                          </a:xfrm>
                          <a:prstGeom prst="rect">
                            <a:avLst/>
                          </a:prstGeom>
                        </pic:spPr>
                      </pic:pic>
                    </a:graphicData>
                  </a:graphic>
                </wp:inline>
              </w:drawing>
            </w:r>
          </w:p>
        </w:tc>
      </w:tr>
      <w:tr w:rsidR="00B00F76" w:rsidRPr="003B0D89" w14:paraId="1E701836" w14:textId="77777777" w:rsidTr="3DBAB28A">
        <w:trPr>
          <w:cantSplit/>
          <w:trHeight w:val="480"/>
        </w:trPr>
        <w:tc>
          <w:tcPr>
            <w:tcW w:w="816" w:type="dxa"/>
          </w:tcPr>
          <w:p w14:paraId="7BCB4D58" w14:textId="2C1D89B7" w:rsidR="00B00F76" w:rsidRPr="003B0D89" w:rsidRDefault="00B00F76" w:rsidP="00B00F76">
            <w:pPr>
              <w:pStyle w:val="TableText"/>
            </w:pPr>
            <w:r w:rsidRPr="003B0D89">
              <w:t>C</w:t>
            </w:r>
          </w:p>
        </w:tc>
        <w:tc>
          <w:tcPr>
            <w:tcW w:w="1559" w:type="dxa"/>
          </w:tcPr>
          <w:p w14:paraId="41632460" w14:textId="2BD384B4" w:rsidR="00B00F76" w:rsidRPr="003B0D89" w:rsidRDefault="00B00F76" w:rsidP="00B00F76">
            <w:pPr>
              <w:pStyle w:val="TableText"/>
            </w:pPr>
            <w:r w:rsidRPr="003B0D89">
              <w:t>27-March-2024</w:t>
            </w:r>
          </w:p>
        </w:tc>
        <w:tc>
          <w:tcPr>
            <w:tcW w:w="2693" w:type="dxa"/>
          </w:tcPr>
          <w:p w14:paraId="13775703" w14:textId="44586E08" w:rsidR="00B00F76" w:rsidRPr="003B0D89" w:rsidRDefault="00B00F76" w:rsidP="00B00F76">
            <w:pPr>
              <w:pStyle w:val="TableText"/>
            </w:pPr>
            <w:r w:rsidRPr="003B0D89">
              <w:t>Final comments addressed</w:t>
            </w:r>
          </w:p>
        </w:tc>
        <w:tc>
          <w:tcPr>
            <w:tcW w:w="2041" w:type="dxa"/>
          </w:tcPr>
          <w:p w14:paraId="32399A8C" w14:textId="77777777" w:rsidR="00B00F76" w:rsidRPr="003B0D89" w:rsidRDefault="00B00F76" w:rsidP="00B00F76">
            <w:pPr>
              <w:pStyle w:val="TableText"/>
            </w:pPr>
            <w:r w:rsidRPr="003B0D89">
              <w:t xml:space="preserve">Dr Darran Jordan, Principal Archaeologist and </w:t>
            </w:r>
          </w:p>
          <w:p w14:paraId="6451C349" w14:textId="3D7030A0" w:rsidR="00B00F76" w:rsidRPr="003B0D89" w:rsidRDefault="00B00F76" w:rsidP="00B00F76">
            <w:pPr>
              <w:pStyle w:val="TableText"/>
            </w:pPr>
            <w:r w:rsidRPr="003B0D89">
              <w:t xml:space="preserve">ANZ Technical Lead </w:t>
            </w:r>
            <w:r w:rsidRPr="003B0D89">
              <w:fldChar w:fldCharType="begin"/>
            </w:r>
            <w:r w:rsidRPr="003B0D89">
              <w:instrText xml:space="preserve"> DOCPROPERTY "REV_Approver_Name"  \* MERGEFORMAT </w:instrText>
            </w:r>
            <w:r w:rsidRPr="003B0D89">
              <w:fldChar w:fldCharType="end"/>
            </w:r>
            <w:r w:rsidRPr="003B0D89">
              <w:fldChar w:fldCharType="begin"/>
            </w:r>
            <w:r w:rsidRPr="003B0D89">
              <w:instrText xml:space="preserve"> DOCPROPERTY "REV_Approver_Title"  \* MERGEFORMAT </w:instrText>
            </w:r>
            <w:r w:rsidRPr="003B0D89">
              <w:fldChar w:fldCharType="end"/>
            </w:r>
          </w:p>
        </w:tc>
        <w:tc>
          <w:tcPr>
            <w:tcW w:w="2041" w:type="dxa"/>
          </w:tcPr>
          <w:p w14:paraId="2FBDC660" w14:textId="560C94E6" w:rsidR="00B00F76" w:rsidRPr="003B0D89" w:rsidRDefault="00B00F76" w:rsidP="00B00F76">
            <w:pPr>
              <w:pStyle w:val="TableText"/>
            </w:pPr>
            <w:r w:rsidRPr="003B0D89">
              <w:rPr>
                <w:noProof/>
                <w:lang w:eastAsia="en-AU"/>
              </w:rPr>
              <w:drawing>
                <wp:inline distT="0" distB="0" distL="0" distR="0" wp14:anchorId="3BB91A44" wp14:editId="53C533AF">
                  <wp:extent cx="908886" cy="352425"/>
                  <wp:effectExtent l="0" t="0" r="5715" b="0"/>
                  <wp:docPr id="2102275205" name="Picture 2102275205" descr="Signature that reads D. Jordan" title="Darran Jorda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whiteboard&#10;&#10;Description automatically generated"/>
                          <pic:cNvPicPr/>
                        </pic:nvPicPr>
                        <pic:blipFill>
                          <a:blip r:embed="rId24">
                            <a:extLst>
                              <a:ext uri="{28A0092B-C50C-407E-A947-70E740481C1C}">
                                <a14:useLocalDpi xmlns:a14="http://schemas.microsoft.com/office/drawing/2010/main"/>
                              </a:ext>
                            </a:extLst>
                          </a:blip>
                          <a:stretch>
                            <a:fillRect/>
                          </a:stretch>
                        </pic:blipFill>
                        <pic:spPr>
                          <a:xfrm>
                            <a:off x="0" y="0"/>
                            <a:ext cx="910860" cy="353191"/>
                          </a:xfrm>
                          <a:prstGeom prst="rect">
                            <a:avLst/>
                          </a:prstGeom>
                        </pic:spPr>
                      </pic:pic>
                    </a:graphicData>
                  </a:graphic>
                </wp:inline>
              </w:drawing>
            </w:r>
          </w:p>
        </w:tc>
      </w:tr>
      <w:tr w:rsidR="00183F74" w:rsidRPr="003B0D89" w14:paraId="0B897DF8" w14:textId="77777777" w:rsidTr="3DBAB28A">
        <w:trPr>
          <w:cantSplit/>
          <w:trHeight w:val="480"/>
        </w:trPr>
        <w:tc>
          <w:tcPr>
            <w:tcW w:w="816" w:type="dxa"/>
          </w:tcPr>
          <w:p w14:paraId="4D5D8018" w14:textId="1C157943" w:rsidR="00183F74" w:rsidRPr="003B0D89" w:rsidRDefault="00183F74" w:rsidP="00183F74">
            <w:pPr>
              <w:pStyle w:val="TableText"/>
            </w:pPr>
            <w:r w:rsidRPr="003B0D89">
              <w:t>D</w:t>
            </w:r>
          </w:p>
        </w:tc>
        <w:tc>
          <w:tcPr>
            <w:tcW w:w="1559" w:type="dxa"/>
          </w:tcPr>
          <w:p w14:paraId="17080691" w14:textId="2CA6456E" w:rsidR="00183F74" w:rsidRPr="003B0D89" w:rsidRDefault="00183F74" w:rsidP="00183F74">
            <w:pPr>
              <w:pStyle w:val="TableText"/>
            </w:pPr>
            <w:r w:rsidRPr="003B0D89">
              <w:t>07-May-2024</w:t>
            </w:r>
          </w:p>
        </w:tc>
        <w:tc>
          <w:tcPr>
            <w:tcW w:w="2693" w:type="dxa"/>
          </w:tcPr>
          <w:p w14:paraId="29F0A718" w14:textId="5DCF3C50" w:rsidR="00183F74" w:rsidRPr="003B0D89" w:rsidRDefault="00183F74" w:rsidP="00183F74">
            <w:pPr>
              <w:pStyle w:val="TableText"/>
            </w:pPr>
            <w:r w:rsidRPr="003B0D89">
              <w:t>Final comments addressed</w:t>
            </w:r>
          </w:p>
        </w:tc>
        <w:tc>
          <w:tcPr>
            <w:tcW w:w="2041" w:type="dxa"/>
          </w:tcPr>
          <w:p w14:paraId="7249A838" w14:textId="77777777" w:rsidR="00183F74" w:rsidRPr="003B0D89" w:rsidRDefault="00183F74" w:rsidP="00183F74">
            <w:pPr>
              <w:pStyle w:val="TableText"/>
            </w:pPr>
            <w:r w:rsidRPr="003B0D89">
              <w:t xml:space="preserve">Dr Darran Jordan, Principal Archaeologist and </w:t>
            </w:r>
          </w:p>
          <w:p w14:paraId="104702F6" w14:textId="1ED8759F" w:rsidR="00183F74" w:rsidRPr="003B0D89" w:rsidRDefault="00183F74" w:rsidP="00183F74">
            <w:pPr>
              <w:pStyle w:val="TableText"/>
            </w:pPr>
            <w:r w:rsidRPr="003B0D89">
              <w:t xml:space="preserve">ANZ Technical Lead </w:t>
            </w:r>
            <w:r w:rsidRPr="003B0D89">
              <w:fldChar w:fldCharType="begin"/>
            </w:r>
            <w:r w:rsidRPr="003B0D89">
              <w:instrText xml:space="preserve"> DOCPROPERTY "REV_Approver_Name"  \* MERGEFORMAT </w:instrText>
            </w:r>
            <w:r w:rsidRPr="003B0D89">
              <w:fldChar w:fldCharType="end"/>
            </w:r>
            <w:r w:rsidRPr="003B0D89">
              <w:fldChar w:fldCharType="begin"/>
            </w:r>
            <w:r w:rsidRPr="003B0D89">
              <w:instrText xml:space="preserve"> DOCPROPERTY "REV_Approver_Title"  \* MERGEFORMAT </w:instrText>
            </w:r>
            <w:r w:rsidRPr="003B0D89">
              <w:fldChar w:fldCharType="end"/>
            </w:r>
          </w:p>
        </w:tc>
        <w:tc>
          <w:tcPr>
            <w:tcW w:w="2041" w:type="dxa"/>
          </w:tcPr>
          <w:p w14:paraId="0F495689" w14:textId="11CA5D8F" w:rsidR="00183F74" w:rsidRPr="003B0D89" w:rsidRDefault="00183F74" w:rsidP="00183F74">
            <w:pPr>
              <w:pStyle w:val="TableText"/>
            </w:pPr>
            <w:r w:rsidRPr="003B0D89">
              <w:rPr>
                <w:noProof/>
                <w:lang w:eastAsia="en-AU"/>
              </w:rPr>
              <w:drawing>
                <wp:inline distT="0" distB="0" distL="0" distR="0" wp14:anchorId="1B740062" wp14:editId="5E2D0B79">
                  <wp:extent cx="908886" cy="352425"/>
                  <wp:effectExtent l="0" t="0" r="5715" b="0"/>
                  <wp:docPr id="1639363225" name="Picture 1639363225" descr="Signature that reads D. Jordan" title="Darran Jorda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whiteboard&#10;&#10;Description automatically generated"/>
                          <pic:cNvPicPr/>
                        </pic:nvPicPr>
                        <pic:blipFill>
                          <a:blip r:embed="rId24">
                            <a:extLst>
                              <a:ext uri="{28A0092B-C50C-407E-A947-70E740481C1C}">
                                <a14:useLocalDpi xmlns:a14="http://schemas.microsoft.com/office/drawing/2010/main"/>
                              </a:ext>
                            </a:extLst>
                          </a:blip>
                          <a:stretch>
                            <a:fillRect/>
                          </a:stretch>
                        </pic:blipFill>
                        <pic:spPr>
                          <a:xfrm>
                            <a:off x="0" y="0"/>
                            <a:ext cx="910860" cy="353191"/>
                          </a:xfrm>
                          <a:prstGeom prst="rect">
                            <a:avLst/>
                          </a:prstGeom>
                        </pic:spPr>
                      </pic:pic>
                    </a:graphicData>
                  </a:graphic>
                </wp:inline>
              </w:drawing>
            </w:r>
          </w:p>
        </w:tc>
      </w:tr>
      <w:tr w:rsidR="00E64F10" w:rsidRPr="003B0D89" w14:paraId="02DF35FB" w14:textId="77777777" w:rsidTr="3DBAB28A">
        <w:trPr>
          <w:cantSplit/>
          <w:trHeight w:val="480"/>
        </w:trPr>
        <w:tc>
          <w:tcPr>
            <w:tcW w:w="816" w:type="dxa"/>
          </w:tcPr>
          <w:p w14:paraId="5DCF111D" w14:textId="3776DDC9" w:rsidR="00E64F10" w:rsidRPr="003B0D89" w:rsidRDefault="00E64F10" w:rsidP="00E64F10">
            <w:pPr>
              <w:pStyle w:val="TableText"/>
            </w:pPr>
            <w:r>
              <w:t>E</w:t>
            </w:r>
          </w:p>
        </w:tc>
        <w:tc>
          <w:tcPr>
            <w:tcW w:w="1559" w:type="dxa"/>
          </w:tcPr>
          <w:p w14:paraId="6BD07208" w14:textId="6E283B38" w:rsidR="00E64F10" w:rsidRPr="003B0D89" w:rsidRDefault="00E64F10" w:rsidP="00E64F10">
            <w:pPr>
              <w:pStyle w:val="TableText"/>
            </w:pPr>
            <w:r>
              <w:t>05-Feb-2025</w:t>
            </w:r>
          </w:p>
        </w:tc>
        <w:tc>
          <w:tcPr>
            <w:tcW w:w="2693" w:type="dxa"/>
          </w:tcPr>
          <w:p w14:paraId="36B382CF" w14:textId="456C189B" w:rsidR="00E64F10" w:rsidRPr="003B0D89" w:rsidRDefault="00E64F10" w:rsidP="00E64F10">
            <w:pPr>
              <w:pStyle w:val="TableText"/>
            </w:pPr>
            <w:r>
              <w:t>Additional comments addressed</w:t>
            </w:r>
          </w:p>
        </w:tc>
        <w:tc>
          <w:tcPr>
            <w:tcW w:w="2041" w:type="dxa"/>
          </w:tcPr>
          <w:p w14:paraId="719FE336" w14:textId="77777777" w:rsidR="00E64F10" w:rsidRPr="003B0D89" w:rsidRDefault="00E64F10" w:rsidP="00E64F10">
            <w:pPr>
              <w:pStyle w:val="TableText"/>
            </w:pPr>
            <w:r w:rsidRPr="003B0D89">
              <w:t xml:space="preserve">Dr Darran Jordan, Principal Archaeologist and </w:t>
            </w:r>
          </w:p>
          <w:p w14:paraId="1FAE1A3D" w14:textId="7E364248" w:rsidR="00E64F10" w:rsidRPr="003B0D89" w:rsidRDefault="00E64F10" w:rsidP="00E64F10">
            <w:pPr>
              <w:pStyle w:val="TableText"/>
            </w:pPr>
            <w:r w:rsidRPr="003B0D89">
              <w:t xml:space="preserve">ANZ Technical Lead </w:t>
            </w:r>
            <w:r w:rsidRPr="003B0D89">
              <w:fldChar w:fldCharType="begin"/>
            </w:r>
            <w:r w:rsidRPr="003B0D89">
              <w:instrText xml:space="preserve"> DOCPROPERTY "REV_Approver_Name"  \* MERGEFORMAT </w:instrText>
            </w:r>
            <w:r w:rsidRPr="003B0D89">
              <w:fldChar w:fldCharType="end"/>
            </w:r>
            <w:r w:rsidRPr="003B0D89">
              <w:fldChar w:fldCharType="begin"/>
            </w:r>
            <w:r w:rsidRPr="003B0D89">
              <w:instrText xml:space="preserve"> DOCPROPERTY "REV_Approver_Title"  \* MERGEFORMAT </w:instrText>
            </w:r>
            <w:r w:rsidRPr="003B0D89">
              <w:fldChar w:fldCharType="end"/>
            </w:r>
          </w:p>
        </w:tc>
        <w:tc>
          <w:tcPr>
            <w:tcW w:w="2041" w:type="dxa"/>
          </w:tcPr>
          <w:p w14:paraId="7531643C" w14:textId="2F09FAF0" w:rsidR="00E64F10" w:rsidRPr="003B0D89" w:rsidRDefault="00E64F10" w:rsidP="00E64F10">
            <w:pPr>
              <w:pStyle w:val="TableText"/>
              <w:rPr>
                <w:lang w:eastAsia="en-AU"/>
              </w:rPr>
            </w:pPr>
            <w:r w:rsidRPr="003B0D89">
              <w:rPr>
                <w:noProof/>
                <w:lang w:eastAsia="en-AU"/>
              </w:rPr>
              <w:drawing>
                <wp:inline distT="0" distB="0" distL="0" distR="0" wp14:anchorId="2CEC905F" wp14:editId="5F8E3218">
                  <wp:extent cx="908886" cy="352425"/>
                  <wp:effectExtent l="0" t="0" r="5715" b="0"/>
                  <wp:docPr id="1399481027" name="Picture 1399481027" descr="Signature that reads D. Jordan" title="Darran Jorda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whiteboard&#10;&#10;Description automatically generated"/>
                          <pic:cNvPicPr/>
                        </pic:nvPicPr>
                        <pic:blipFill>
                          <a:blip r:embed="rId24">
                            <a:extLst>
                              <a:ext uri="{28A0092B-C50C-407E-A947-70E740481C1C}">
                                <a14:useLocalDpi xmlns:a14="http://schemas.microsoft.com/office/drawing/2010/main"/>
                              </a:ext>
                            </a:extLst>
                          </a:blip>
                          <a:stretch>
                            <a:fillRect/>
                          </a:stretch>
                        </pic:blipFill>
                        <pic:spPr>
                          <a:xfrm>
                            <a:off x="0" y="0"/>
                            <a:ext cx="910860" cy="353191"/>
                          </a:xfrm>
                          <a:prstGeom prst="rect">
                            <a:avLst/>
                          </a:prstGeom>
                        </pic:spPr>
                      </pic:pic>
                    </a:graphicData>
                  </a:graphic>
                </wp:inline>
              </w:drawing>
            </w:r>
          </w:p>
        </w:tc>
      </w:tr>
    </w:tbl>
    <w:bookmarkStart w:id="8" w:name="_Hlk101363321" w:displacedByCustomXml="next"/>
    <w:sdt>
      <w:sdtPr>
        <w:rPr>
          <w:b w:val="0"/>
        </w:rPr>
        <w:tag w:val="Professional Registration"/>
        <w:id w:val="553893572"/>
        <w:placeholder>
          <w:docPart w:val="E3A9A56C31674345890585EC3EAB69FC"/>
        </w:placeholder>
      </w:sdtPr>
      <w:sdtEndPr>
        <w:rPr>
          <w:sz w:val="16"/>
          <w:szCs w:val="16"/>
        </w:rPr>
      </w:sdtEndPr>
      <w:sdtContent>
        <w:p w14:paraId="0B98C0CF" w14:textId="77777777" w:rsidR="000F673E" w:rsidRPr="003B0D89" w:rsidRDefault="000F673E" w:rsidP="00663CD5">
          <w:pPr>
            <w:pStyle w:val="QIHeading"/>
          </w:pPr>
          <w:r w:rsidRPr="003B0D89">
            <w:t>Professional Registration</w:t>
          </w:r>
        </w:p>
        <w:p w14:paraId="7E297EF7" w14:textId="77777777" w:rsidR="000F673E" w:rsidRPr="003B0D89" w:rsidRDefault="000F673E" w:rsidP="00663CD5">
          <w:pPr>
            <w:keepNext/>
            <w:keepLines/>
          </w:pPr>
          <w:r w:rsidRPr="003B0D89">
            <w:t>This document includes professional services that require approval from a registered professional.</w:t>
          </w:r>
        </w:p>
        <w:tbl>
          <w:tblPr>
            <w:tblStyle w:val="TableGrid"/>
            <w:tblW w:w="5000" w:type="pct"/>
            <w:tblLayout w:type="fixed"/>
            <w:tblLook w:val="04A0" w:firstRow="1" w:lastRow="0" w:firstColumn="1" w:lastColumn="0" w:noHBand="0" w:noVBand="1"/>
          </w:tblPr>
          <w:tblGrid>
            <w:gridCol w:w="1530"/>
            <w:gridCol w:w="1531"/>
            <w:gridCol w:w="1613"/>
            <w:gridCol w:w="1558"/>
            <w:gridCol w:w="1419"/>
            <w:gridCol w:w="1525"/>
          </w:tblGrid>
          <w:tr w:rsidR="000F673E" w:rsidRPr="003B0D89" w14:paraId="3D05B9F4" w14:textId="77777777" w:rsidTr="00663CD5">
            <w:trPr>
              <w:trHeight w:val="284"/>
              <w:tblHeader/>
            </w:trPr>
            <w:tc>
              <w:tcPr>
                <w:tcW w:w="834" w:type="pct"/>
                <w:vAlign w:val="center"/>
              </w:tcPr>
              <w:p w14:paraId="18F8CBA9" w14:textId="77777777" w:rsidR="000F673E" w:rsidRPr="003B0D89" w:rsidRDefault="000F673E" w:rsidP="00663CD5">
                <w:pPr>
                  <w:jc w:val="center"/>
                </w:pPr>
                <w:bookmarkStart w:id="9" w:name="_Hlk101358697"/>
                <w:r w:rsidRPr="003B0D89">
                  <w:t>Registration Scheme</w:t>
                </w:r>
              </w:p>
            </w:tc>
            <w:tc>
              <w:tcPr>
                <w:tcW w:w="834" w:type="pct"/>
                <w:vAlign w:val="center"/>
              </w:tcPr>
              <w:p w14:paraId="1BA9C4AD" w14:textId="77777777" w:rsidR="000F673E" w:rsidRPr="003B0D89" w:rsidRDefault="000F673E" w:rsidP="00663CD5">
                <w:pPr>
                  <w:jc w:val="center"/>
                </w:pPr>
                <w:r w:rsidRPr="003B0D89">
                  <w:t xml:space="preserve">Discipline / </w:t>
                </w:r>
                <w:r w:rsidRPr="003B0D89">
                  <w:br/>
                  <w:t>Area of Practice</w:t>
                </w:r>
              </w:p>
            </w:tc>
            <w:tc>
              <w:tcPr>
                <w:tcW w:w="879" w:type="pct"/>
                <w:vAlign w:val="center"/>
              </w:tcPr>
              <w:p w14:paraId="5AEACFC0" w14:textId="77777777" w:rsidR="000F673E" w:rsidRPr="003B0D89" w:rsidRDefault="000F673E" w:rsidP="00663CD5">
                <w:pPr>
                  <w:jc w:val="center"/>
                </w:pPr>
                <w:r w:rsidRPr="003B0D89">
                  <w:t>Name of Registered Professional*</w:t>
                </w:r>
              </w:p>
            </w:tc>
            <w:tc>
              <w:tcPr>
                <w:tcW w:w="849" w:type="pct"/>
                <w:vAlign w:val="center"/>
              </w:tcPr>
              <w:p w14:paraId="7D30EDB6" w14:textId="77777777" w:rsidR="000F673E" w:rsidRPr="003B0D89" w:rsidRDefault="000F673E" w:rsidP="00663CD5">
                <w:pPr>
                  <w:jc w:val="center"/>
                </w:pPr>
                <w:r w:rsidRPr="003B0D89">
                  <w:t>Signature</w:t>
                </w:r>
              </w:p>
            </w:tc>
            <w:tc>
              <w:tcPr>
                <w:tcW w:w="773" w:type="pct"/>
                <w:vAlign w:val="center"/>
              </w:tcPr>
              <w:p w14:paraId="591C4DB6" w14:textId="77777777" w:rsidR="000F673E" w:rsidRPr="003B0D89" w:rsidRDefault="000F673E" w:rsidP="00663CD5">
                <w:pPr>
                  <w:jc w:val="center"/>
                </w:pPr>
                <w:r w:rsidRPr="003B0D89">
                  <w:t>Registration No.</w:t>
                </w:r>
              </w:p>
            </w:tc>
            <w:tc>
              <w:tcPr>
                <w:tcW w:w="831" w:type="pct"/>
                <w:vAlign w:val="center"/>
              </w:tcPr>
              <w:p w14:paraId="2DDE1CDB" w14:textId="77777777" w:rsidR="000F673E" w:rsidRPr="003B0D89" w:rsidRDefault="000F673E" w:rsidP="00663CD5">
                <w:pPr>
                  <w:jc w:val="center"/>
                </w:pPr>
                <w:r w:rsidRPr="003B0D89">
                  <w:t>Date</w:t>
                </w:r>
              </w:p>
            </w:tc>
          </w:tr>
          <w:tr w:rsidR="000F673E" w:rsidRPr="003B0D89" w14:paraId="7A1F2C31" w14:textId="77777777" w:rsidTr="00663CD5">
            <w:trPr>
              <w:trHeight w:val="284"/>
            </w:trPr>
            <w:tc>
              <w:tcPr>
                <w:tcW w:w="834" w:type="pct"/>
              </w:tcPr>
              <w:p w14:paraId="1FBB888E" w14:textId="1E5FFA11" w:rsidR="000F673E" w:rsidRPr="003B0D89" w:rsidRDefault="00417B1E" w:rsidP="00663CD5">
                <w:r w:rsidRPr="003B0D89">
                  <w:t>NSW Board of Architects</w:t>
                </w:r>
              </w:p>
            </w:tc>
            <w:tc>
              <w:tcPr>
                <w:tcW w:w="834" w:type="pct"/>
              </w:tcPr>
              <w:p w14:paraId="78726AED" w14:textId="16DD380A" w:rsidR="000F673E" w:rsidRPr="003B0D89" w:rsidRDefault="00E47D74" w:rsidP="00663CD5">
                <w:r w:rsidRPr="003B0D89">
                  <w:t>Heritage</w:t>
                </w:r>
              </w:p>
            </w:tc>
            <w:tc>
              <w:tcPr>
                <w:tcW w:w="879" w:type="pct"/>
              </w:tcPr>
              <w:p w14:paraId="587D00E7" w14:textId="2D2FB896" w:rsidR="000F673E" w:rsidRPr="003B0D89" w:rsidRDefault="00E47D74" w:rsidP="00663CD5">
                <w:r w:rsidRPr="003B0D89">
                  <w:t>Ameera Mahmood</w:t>
                </w:r>
              </w:p>
            </w:tc>
            <w:tc>
              <w:tcPr>
                <w:tcW w:w="849" w:type="pct"/>
              </w:tcPr>
              <w:p w14:paraId="4E989308" w14:textId="4D34C9CE" w:rsidR="000F673E" w:rsidRPr="003B0D89" w:rsidRDefault="00417B1E" w:rsidP="00663CD5">
                <w:r w:rsidRPr="003B0D89">
                  <w:rPr>
                    <w:noProof/>
                    <w:lang w:eastAsia="en-AU"/>
                  </w:rPr>
                  <w:drawing>
                    <wp:inline distT="0" distB="0" distL="0" distR="0" wp14:anchorId="7D2EC52A" wp14:editId="335EA522">
                      <wp:extent cx="852170" cy="382270"/>
                      <wp:effectExtent l="0" t="0" r="5080" b="0"/>
                      <wp:docPr id="47" name="Picture 47" descr="Signature that reads A. Mahmood" title="Ameera Mahmood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ignature on a white background&#10;&#10;Description automatically generated with low confidence"/>
                              <pic:cNvPicPr/>
                            </pic:nvPicPr>
                            <pic:blipFill>
                              <a:blip r:embed="rId25" cstate="screen">
                                <a:extLst>
                                  <a:ext uri="{28A0092B-C50C-407E-A947-70E740481C1C}">
                                    <a14:useLocalDpi xmlns:a14="http://schemas.microsoft.com/office/drawing/2010/main"/>
                                  </a:ext>
                                </a:extLst>
                              </a:blip>
                              <a:stretch>
                                <a:fillRect/>
                              </a:stretch>
                            </pic:blipFill>
                            <pic:spPr>
                              <a:xfrm>
                                <a:off x="0" y="0"/>
                                <a:ext cx="852170" cy="382270"/>
                              </a:xfrm>
                              <a:prstGeom prst="rect">
                                <a:avLst/>
                              </a:prstGeom>
                            </pic:spPr>
                          </pic:pic>
                        </a:graphicData>
                      </a:graphic>
                    </wp:inline>
                  </w:drawing>
                </w:r>
              </w:p>
            </w:tc>
            <w:tc>
              <w:tcPr>
                <w:tcW w:w="773" w:type="pct"/>
              </w:tcPr>
              <w:p w14:paraId="4E4D7013" w14:textId="25969807" w:rsidR="000F673E" w:rsidRPr="003B0D89" w:rsidRDefault="00DB7AF0" w:rsidP="00663CD5">
                <w:r w:rsidRPr="003B0D89">
                  <w:t>8254</w:t>
                </w:r>
              </w:p>
            </w:tc>
            <w:tc>
              <w:tcPr>
                <w:tcW w:w="831" w:type="pct"/>
              </w:tcPr>
              <w:p w14:paraId="0BD15E66" w14:textId="5B527A35" w:rsidR="000F673E" w:rsidRPr="003B0D89" w:rsidRDefault="00DB7AF0" w:rsidP="00663CD5">
                <w:r w:rsidRPr="003B0D89">
                  <w:t>21/06/2023</w:t>
                </w:r>
              </w:p>
            </w:tc>
          </w:tr>
        </w:tbl>
        <w:bookmarkEnd w:id="9"/>
        <w:p w14:paraId="4C916B3E" w14:textId="77777777" w:rsidR="000F673E" w:rsidRPr="003B0D89" w:rsidRDefault="000F673E" w:rsidP="00663CD5">
          <w:pPr>
            <w:spacing w:before="120"/>
            <w:rPr>
              <w:sz w:val="16"/>
              <w:szCs w:val="16"/>
            </w:rPr>
          </w:pPr>
          <w:r w:rsidRPr="003B0D89">
            <w:rPr>
              <w:sz w:val="16"/>
              <w:szCs w:val="16"/>
            </w:rPr>
            <w:t xml:space="preserve">* The registered professional must be the originator of this work or have provided direct supervision to the originator. </w:t>
          </w:r>
        </w:p>
      </w:sdtContent>
    </w:sdt>
    <w:bookmarkEnd w:id="8"/>
    <w:p w14:paraId="4456F323" w14:textId="22661A60" w:rsidR="00C27DDE" w:rsidRPr="003B0D89" w:rsidRDefault="00C27DDE">
      <w:pPr>
        <w:sectPr w:rsidR="00C27DDE" w:rsidRPr="003B0D89" w:rsidSect="00F349C0">
          <w:headerReference w:type="default" r:id="rId26"/>
          <w:headerReference w:type="first" r:id="rId27"/>
          <w:pgSz w:w="11907" w:h="16834" w:code="9"/>
          <w:pgMar w:top="2364" w:right="1417" w:bottom="981" w:left="1304" w:header="675" w:footer="357" w:gutter="0"/>
          <w:cols w:space="720"/>
          <w:docGrid w:linePitch="272"/>
        </w:sectPr>
      </w:pPr>
    </w:p>
    <w:p w14:paraId="56BA694B" w14:textId="2DBB75C6" w:rsidR="00C27DDE" w:rsidRPr="003B0D89" w:rsidRDefault="00C27DDE" w:rsidP="007E624D">
      <w:pPr>
        <w:pStyle w:val="NoTOC"/>
        <w:outlineLvl w:val="0"/>
      </w:pPr>
      <w:r w:rsidRPr="003B0D89">
        <w:lastRenderedPageBreak/>
        <w:t>Table of Contents</w:t>
      </w:r>
    </w:p>
    <w:p w14:paraId="708BC797" w14:textId="68CF53B0" w:rsidR="007E624D" w:rsidRDefault="007E624D">
      <w:pPr>
        <w:pStyle w:val="TOC1"/>
        <w:rPr>
          <w:rFonts w:asciiTheme="minorHAnsi" w:eastAsiaTheme="minorEastAsia" w:hAnsiTheme="minorHAnsi" w:cstheme="minorBidi"/>
          <w:sz w:val="22"/>
          <w:szCs w:val="22"/>
          <w:lang w:eastAsia="en-AU"/>
        </w:rPr>
      </w:pPr>
      <w:bookmarkStart w:id="10" w:name="appendixTOC"/>
      <w:bookmarkEnd w:id="10"/>
      <w:r>
        <w:t>Heritage Management Plan - Volume 1</w:t>
      </w:r>
      <w:r>
        <w:tab/>
        <w:t>2</w:t>
      </w:r>
    </w:p>
    <w:p w14:paraId="3D74ED08" w14:textId="54314286" w:rsidR="007E624D" w:rsidRDefault="007E624D">
      <w:pPr>
        <w:pStyle w:val="TOC1"/>
        <w:rPr>
          <w:rFonts w:asciiTheme="minorHAnsi" w:eastAsiaTheme="minorEastAsia" w:hAnsiTheme="minorHAnsi" w:cstheme="minorBidi"/>
          <w:sz w:val="22"/>
          <w:szCs w:val="22"/>
          <w:lang w:eastAsia="en-AU"/>
        </w:rPr>
      </w:pPr>
      <w:r>
        <w:t>Quality Information</w:t>
      </w:r>
      <w:r>
        <w:tab/>
        <w:t>3</w:t>
      </w:r>
    </w:p>
    <w:p w14:paraId="49B62B71" w14:textId="193E06AE" w:rsidR="007E624D" w:rsidRDefault="007E624D">
      <w:pPr>
        <w:pStyle w:val="TOC1"/>
        <w:rPr>
          <w:rFonts w:asciiTheme="minorHAnsi" w:eastAsiaTheme="minorEastAsia" w:hAnsiTheme="minorHAnsi" w:cstheme="minorBidi"/>
          <w:sz w:val="22"/>
          <w:szCs w:val="22"/>
          <w:lang w:eastAsia="en-AU"/>
        </w:rPr>
      </w:pPr>
      <w:r>
        <w:t>Executive Summary</w:t>
      </w:r>
      <w:r>
        <w:tab/>
        <w:t>i</w:t>
      </w:r>
    </w:p>
    <w:p w14:paraId="6CAD583A" w14:textId="7283980C" w:rsidR="007E624D" w:rsidRDefault="007E624D">
      <w:pPr>
        <w:pStyle w:val="TOC1"/>
        <w:rPr>
          <w:rFonts w:asciiTheme="minorHAnsi" w:eastAsiaTheme="minorEastAsia" w:hAnsiTheme="minorHAnsi" w:cstheme="minorBidi"/>
          <w:sz w:val="22"/>
          <w:szCs w:val="22"/>
          <w:lang w:eastAsia="en-AU"/>
        </w:rPr>
      </w:pPr>
      <w:r>
        <w:t>1.0</w:t>
      </w:r>
      <w:r>
        <w:rPr>
          <w:rFonts w:asciiTheme="minorHAnsi" w:eastAsiaTheme="minorEastAsia" w:hAnsiTheme="minorHAnsi" w:cstheme="minorBidi"/>
          <w:sz w:val="22"/>
          <w:szCs w:val="22"/>
          <w:lang w:eastAsia="en-AU"/>
        </w:rPr>
        <w:tab/>
      </w:r>
      <w:r>
        <w:t>Introduction</w:t>
      </w:r>
      <w:r>
        <w:tab/>
        <w:t>3</w:t>
      </w:r>
    </w:p>
    <w:p w14:paraId="511EA287" w14:textId="6DFFE01F" w:rsidR="007E624D" w:rsidRDefault="007E624D">
      <w:pPr>
        <w:pStyle w:val="TOC2"/>
        <w:rPr>
          <w:rFonts w:asciiTheme="minorHAnsi" w:eastAsiaTheme="minorEastAsia" w:hAnsiTheme="minorHAnsi" w:cstheme="minorBidi"/>
          <w:sz w:val="22"/>
          <w:szCs w:val="22"/>
          <w:lang w:eastAsia="en-AU"/>
        </w:rPr>
      </w:pPr>
      <w:r>
        <w:t>1.1</w:t>
      </w:r>
      <w:r>
        <w:rPr>
          <w:rFonts w:asciiTheme="minorHAnsi" w:eastAsiaTheme="minorEastAsia" w:hAnsiTheme="minorHAnsi" w:cstheme="minorBidi"/>
          <w:sz w:val="22"/>
          <w:szCs w:val="22"/>
          <w:lang w:eastAsia="en-AU"/>
        </w:rPr>
        <w:tab/>
      </w:r>
      <w:r>
        <w:t>Background</w:t>
      </w:r>
      <w:r>
        <w:tab/>
        <w:t>3</w:t>
      </w:r>
    </w:p>
    <w:p w14:paraId="1F4DFFD1" w14:textId="358EF54C" w:rsidR="007E624D" w:rsidRDefault="007E624D">
      <w:pPr>
        <w:pStyle w:val="TOC2"/>
        <w:rPr>
          <w:rFonts w:asciiTheme="minorHAnsi" w:eastAsiaTheme="minorEastAsia" w:hAnsiTheme="minorHAnsi" w:cstheme="minorBidi"/>
          <w:sz w:val="22"/>
          <w:szCs w:val="22"/>
          <w:lang w:eastAsia="en-AU"/>
        </w:rPr>
      </w:pPr>
      <w:r>
        <w:t>1.2</w:t>
      </w:r>
      <w:r>
        <w:rPr>
          <w:rFonts w:asciiTheme="minorHAnsi" w:eastAsiaTheme="minorEastAsia" w:hAnsiTheme="minorHAnsi" w:cstheme="minorBidi"/>
          <w:sz w:val="22"/>
          <w:szCs w:val="22"/>
          <w:lang w:eastAsia="en-AU"/>
        </w:rPr>
        <w:tab/>
      </w:r>
      <w:r>
        <w:t>Site location</w:t>
      </w:r>
      <w:r>
        <w:tab/>
        <w:t>3</w:t>
      </w:r>
    </w:p>
    <w:p w14:paraId="0E5BC88D" w14:textId="0101DEB6" w:rsidR="007E624D" w:rsidRDefault="007E624D">
      <w:pPr>
        <w:pStyle w:val="TOC2"/>
        <w:rPr>
          <w:rFonts w:asciiTheme="minorHAnsi" w:eastAsiaTheme="minorEastAsia" w:hAnsiTheme="minorHAnsi" w:cstheme="minorBidi"/>
          <w:sz w:val="22"/>
          <w:szCs w:val="22"/>
          <w:lang w:eastAsia="en-AU"/>
        </w:rPr>
      </w:pPr>
      <w:r>
        <w:t>1.3</w:t>
      </w:r>
      <w:r>
        <w:rPr>
          <w:rFonts w:asciiTheme="minorHAnsi" w:eastAsiaTheme="minorEastAsia" w:hAnsiTheme="minorHAnsi" w:cstheme="minorBidi"/>
          <w:sz w:val="22"/>
          <w:szCs w:val="22"/>
          <w:lang w:eastAsia="en-AU"/>
        </w:rPr>
        <w:tab/>
      </w:r>
      <w:r>
        <w:t>Heritage status</w:t>
      </w:r>
      <w:r>
        <w:tab/>
        <w:t>3</w:t>
      </w:r>
    </w:p>
    <w:p w14:paraId="7229719B" w14:textId="6C45FCF3" w:rsidR="007E624D" w:rsidRDefault="007E624D">
      <w:pPr>
        <w:pStyle w:val="TOC2"/>
        <w:rPr>
          <w:rFonts w:asciiTheme="minorHAnsi" w:eastAsiaTheme="minorEastAsia" w:hAnsiTheme="minorHAnsi" w:cstheme="minorBidi"/>
          <w:sz w:val="22"/>
          <w:szCs w:val="22"/>
          <w:lang w:eastAsia="en-AU"/>
        </w:rPr>
      </w:pPr>
      <w:r>
        <w:t>1.4</w:t>
      </w:r>
      <w:r>
        <w:rPr>
          <w:rFonts w:asciiTheme="minorHAnsi" w:eastAsiaTheme="minorEastAsia" w:hAnsiTheme="minorHAnsi" w:cstheme="minorBidi"/>
          <w:sz w:val="22"/>
          <w:szCs w:val="22"/>
          <w:lang w:eastAsia="en-AU"/>
        </w:rPr>
        <w:tab/>
      </w:r>
      <w:r>
        <w:t>Previous key heritage reports</w:t>
      </w:r>
      <w:r>
        <w:tab/>
        <w:t>7</w:t>
      </w:r>
    </w:p>
    <w:p w14:paraId="3AF843D7" w14:textId="286A780A" w:rsidR="007E624D" w:rsidRDefault="007E624D">
      <w:pPr>
        <w:pStyle w:val="TOC2"/>
        <w:rPr>
          <w:rFonts w:asciiTheme="minorHAnsi" w:eastAsiaTheme="minorEastAsia" w:hAnsiTheme="minorHAnsi" w:cstheme="minorBidi"/>
          <w:sz w:val="22"/>
          <w:szCs w:val="22"/>
          <w:lang w:eastAsia="en-AU"/>
        </w:rPr>
      </w:pPr>
      <w:r>
        <w:t>1.5</w:t>
      </w:r>
      <w:r>
        <w:rPr>
          <w:rFonts w:asciiTheme="minorHAnsi" w:eastAsiaTheme="minorEastAsia" w:hAnsiTheme="minorHAnsi" w:cstheme="minorBidi"/>
          <w:sz w:val="22"/>
          <w:szCs w:val="22"/>
          <w:lang w:eastAsia="en-AU"/>
        </w:rPr>
        <w:tab/>
      </w:r>
      <w:r>
        <w:t>Objectives</w:t>
      </w:r>
      <w:r>
        <w:tab/>
        <w:t>7</w:t>
      </w:r>
    </w:p>
    <w:p w14:paraId="614F64BF" w14:textId="2D07814B" w:rsidR="007E624D" w:rsidRDefault="007E624D">
      <w:pPr>
        <w:pStyle w:val="TOC2"/>
        <w:rPr>
          <w:rFonts w:asciiTheme="minorHAnsi" w:eastAsiaTheme="minorEastAsia" w:hAnsiTheme="minorHAnsi" w:cstheme="minorBidi"/>
          <w:sz w:val="22"/>
          <w:szCs w:val="22"/>
          <w:lang w:eastAsia="en-AU"/>
        </w:rPr>
      </w:pPr>
      <w:r>
        <w:t>1.6</w:t>
      </w:r>
      <w:r>
        <w:rPr>
          <w:rFonts w:asciiTheme="minorHAnsi" w:eastAsiaTheme="minorEastAsia" w:hAnsiTheme="minorHAnsi" w:cstheme="minorBidi"/>
          <w:sz w:val="22"/>
          <w:szCs w:val="22"/>
          <w:lang w:eastAsia="en-AU"/>
        </w:rPr>
        <w:tab/>
      </w:r>
      <w:r>
        <w:t>Stakeholder roles and responsibilities</w:t>
      </w:r>
      <w:r>
        <w:tab/>
        <w:t>9</w:t>
      </w:r>
    </w:p>
    <w:p w14:paraId="3DD8E4D4" w14:textId="79463842"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1.6.1</w:t>
      </w:r>
      <w:r>
        <w:rPr>
          <w:rFonts w:asciiTheme="minorHAnsi" w:eastAsiaTheme="minorEastAsia" w:hAnsiTheme="minorHAnsi" w:cstheme="minorBidi"/>
          <w:sz w:val="22"/>
          <w:szCs w:val="22"/>
          <w:lang w:eastAsia="en-AU"/>
        </w:rPr>
        <w:tab/>
      </w:r>
      <w:r>
        <w:t>Management of Kirribilli House</w:t>
      </w:r>
      <w:r>
        <w:tab/>
        <w:t>10</w:t>
      </w:r>
    </w:p>
    <w:p w14:paraId="44CF7301" w14:textId="671CDAFE" w:rsidR="007E624D" w:rsidRDefault="007E624D">
      <w:pPr>
        <w:pStyle w:val="TOC2"/>
        <w:rPr>
          <w:rFonts w:asciiTheme="minorHAnsi" w:eastAsiaTheme="minorEastAsia" w:hAnsiTheme="minorHAnsi" w:cstheme="minorBidi"/>
          <w:sz w:val="22"/>
          <w:szCs w:val="22"/>
          <w:lang w:eastAsia="en-AU"/>
        </w:rPr>
      </w:pPr>
      <w:r>
        <w:t>1.7</w:t>
      </w:r>
      <w:r>
        <w:rPr>
          <w:rFonts w:asciiTheme="minorHAnsi" w:eastAsiaTheme="minorEastAsia" w:hAnsiTheme="minorHAnsi" w:cstheme="minorBidi"/>
          <w:sz w:val="22"/>
          <w:szCs w:val="22"/>
          <w:lang w:eastAsia="en-AU"/>
        </w:rPr>
        <w:tab/>
      </w:r>
      <w:r>
        <w:t>Methodology</w:t>
      </w:r>
      <w:r>
        <w:tab/>
        <w:t>10</w:t>
      </w:r>
    </w:p>
    <w:p w14:paraId="657BCCF8" w14:textId="7AC8EAFF"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1.7.1</w:t>
      </w:r>
      <w:r>
        <w:rPr>
          <w:rFonts w:asciiTheme="minorHAnsi" w:eastAsiaTheme="minorEastAsia" w:hAnsiTheme="minorHAnsi" w:cstheme="minorBidi"/>
          <w:sz w:val="22"/>
          <w:szCs w:val="22"/>
          <w:lang w:eastAsia="en-AU"/>
        </w:rPr>
        <w:tab/>
      </w:r>
      <w:r>
        <w:t>General</w:t>
      </w:r>
      <w:r>
        <w:tab/>
        <w:t>10</w:t>
      </w:r>
    </w:p>
    <w:p w14:paraId="59733D9A" w14:textId="5DF7E2A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1.7.2</w:t>
      </w:r>
      <w:r>
        <w:rPr>
          <w:rFonts w:asciiTheme="minorHAnsi" w:eastAsiaTheme="minorEastAsia" w:hAnsiTheme="minorHAnsi" w:cstheme="minorBidi"/>
          <w:sz w:val="22"/>
          <w:szCs w:val="22"/>
          <w:lang w:eastAsia="en-AU"/>
        </w:rPr>
        <w:tab/>
      </w:r>
      <w:r>
        <w:t>Assessment of significance Thresholds</w:t>
      </w:r>
      <w:r>
        <w:tab/>
        <w:t>11</w:t>
      </w:r>
    </w:p>
    <w:p w14:paraId="350F3249" w14:textId="1AA8372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1.7.3</w:t>
      </w:r>
      <w:r>
        <w:rPr>
          <w:rFonts w:asciiTheme="minorHAnsi" w:eastAsiaTheme="minorEastAsia" w:hAnsiTheme="minorHAnsi" w:cstheme="minorBidi"/>
          <w:sz w:val="22"/>
          <w:szCs w:val="22"/>
          <w:lang w:eastAsia="en-AU"/>
        </w:rPr>
        <w:tab/>
      </w:r>
      <w:r>
        <w:t>Significance Assessment under the EPBC Act</w:t>
      </w:r>
      <w:r>
        <w:tab/>
        <w:t>11</w:t>
      </w:r>
    </w:p>
    <w:p w14:paraId="2308DF3B" w14:textId="1FAC82F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1.7.4</w:t>
      </w:r>
      <w:r>
        <w:rPr>
          <w:rFonts w:asciiTheme="minorHAnsi" w:eastAsiaTheme="minorEastAsia" w:hAnsiTheme="minorHAnsi" w:cstheme="minorBidi"/>
          <w:sz w:val="22"/>
          <w:szCs w:val="22"/>
          <w:lang w:eastAsia="en-AU"/>
        </w:rPr>
        <w:tab/>
      </w:r>
      <w:r>
        <w:t>Knowledge Gap Analysis</w:t>
      </w:r>
      <w:r>
        <w:tab/>
        <w:t>15</w:t>
      </w:r>
    </w:p>
    <w:p w14:paraId="2668A391" w14:textId="2D29D4BF" w:rsidR="007E624D" w:rsidRDefault="007E624D">
      <w:pPr>
        <w:pStyle w:val="TOC2"/>
        <w:rPr>
          <w:rFonts w:asciiTheme="minorHAnsi" w:eastAsiaTheme="minorEastAsia" w:hAnsiTheme="minorHAnsi" w:cstheme="minorBidi"/>
          <w:sz w:val="22"/>
          <w:szCs w:val="22"/>
          <w:lang w:eastAsia="en-AU"/>
        </w:rPr>
      </w:pPr>
      <w:r>
        <w:t>1.8</w:t>
      </w:r>
      <w:r>
        <w:rPr>
          <w:rFonts w:asciiTheme="minorHAnsi" w:eastAsiaTheme="minorEastAsia" w:hAnsiTheme="minorHAnsi" w:cstheme="minorBidi"/>
          <w:sz w:val="22"/>
          <w:szCs w:val="22"/>
          <w:lang w:eastAsia="en-AU"/>
        </w:rPr>
        <w:tab/>
      </w:r>
      <w:r>
        <w:t>Consultation</w:t>
      </w:r>
      <w:r>
        <w:tab/>
        <w:t>16</w:t>
      </w:r>
    </w:p>
    <w:p w14:paraId="1757AFF2" w14:textId="21703EC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1.8.1</w:t>
      </w:r>
      <w:r>
        <w:rPr>
          <w:rFonts w:asciiTheme="minorHAnsi" w:eastAsiaTheme="minorEastAsia" w:hAnsiTheme="minorHAnsi" w:cstheme="minorBidi"/>
          <w:sz w:val="22"/>
          <w:szCs w:val="22"/>
          <w:lang w:eastAsia="en-AU"/>
        </w:rPr>
        <w:tab/>
      </w:r>
      <w:r>
        <w:t>Public exhibition</w:t>
      </w:r>
      <w:r>
        <w:tab/>
        <w:t>17</w:t>
      </w:r>
    </w:p>
    <w:p w14:paraId="1A058838" w14:textId="10F1E2EC" w:rsidR="007E624D" w:rsidRDefault="007E624D">
      <w:pPr>
        <w:pStyle w:val="TOC2"/>
        <w:rPr>
          <w:rFonts w:asciiTheme="minorHAnsi" w:eastAsiaTheme="minorEastAsia" w:hAnsiTheme="minorHAnsi" w:cstheme="minorBidi"/>
          <w:sz w:val="22"/>
          <w:szCs w:val="22"/>
          <w:lang w:eastAsia="en-AU"/>
        </w:rPr>
      </w:pPr>
      <w:r>
        <w:t>1.9</w:t>
      </w:r>
      <w:r>
        <w:rPr>
          <w:rFonts w:asciiTheme="minorHAnsi" w:eastAsiaTheme="minorEastAsia" w:hAnsiTheme="minorHAnsi" w:cstheme="minorBidi"/>
          <w:sz w:val="22"/>
          <w:szCs w:val="22"/>
          <w:lang w:eastAsia="en-AU"/>
        </w:rPr>
        <w:tab/>
      </w:r>
      <w:r>
        <w:t>Assumptions and Limitations</w:t>
      </w:r>
      <w:r>
        <w:tab/>
        <w:t>17</w:t>
      </w:r>
    </w:p>
    <w:p w14:paraId="614793C0" w14:textId="1F68D70C" w:rsidR="007E624D" w:rsidRDefault="007E624D">
      <w:pPr>
        <w:pStyle w:val="TOC2"/>
        <w:rPr>
          <w:rFonts w:asciiTheme="minorHAnsi" w:eastAsiaTheme="minorEastAsia" w:hAnsiTheme="minorHAnsi" w:cstheme="minorBidi"/>
          <w:sz w:val="22"/>
          <w:szCs w:val="22"/>
          <w:lang w:eastAsia="en-AU"/>
        </w:rPr>
      </w:pPr>
      <w:r>
        <w:t>1.10</w:t>
      </w:r>
      <w:r>
        <w:rPr>
          <w:rFonts w:asciiTheme="minorHAnsi" w:eastAsiaTheme="minorEastAsia" w:hAnsiTheme="minorHAnsi" w:cstheme="minorBidi"/>
          <w:sz w:val="22"/>
          <w:szCs w:val="22"/>
          <w:lang w:eastAsia="en-AU"/>
        </w:rPr>
        <w:tab/>
      </w:r>
      <w:r>
        <w:t>Authorship</w:t>
      </w:r>
      <w:r>
        <w:tab/>
        <w:t>17</w:t>
      </w:r>
    </w:p>
    <w:p w14:paraId="11FC0A90" w14:textId="54B75DF5" w:rsidR="007E624D" w:rsidRDefault="007E624D">
      <w:pPr>
        <w:pStyle w:val="TOC2"/>
        <w:rPr>
          <w:rFonts w:asciiTheme="minorHAnsi" w:eastAsiaTheme="minorEastAsia" w:hAnsiTheme="minorHAnsi" w:cstheme="minorBidi"/>
          <w:sz w:val="22"/>
          <w:szCs w:val="22"/>
          <w:lang w:eastAsia="en-AU"/>
        </w:rPr>
      </w:pPr>
      <w:r>
        <w:t>1.11</w:t>
      </w:r>
      <w:r>
        <w:rPr>
          <w:rFonts w:asciiTheme="minorHAnsi" w:eastAsiaTheme="minorEastAsia" w:hAnsiTheme="minorHAnsi" w:cstheme="minorBidi"/>
          <w:sz w:val="22"/>
          <w:szCs w:val="22"/>
          <w:lang w:eastAsia="en-AU"/>
        </w:rPr>
        <w:tab/>
      </w:r>
      <w:r>
        <w:t>Acknowledgements</w:t>
      </w:r>
      <w:r>
        <w:tab/>
        <w:t>18</w:t>
      </w:r>
    </w:p>
    <w:p w14:paraId="0D2DF9AD" w14:textId="47C010DB" w:rsidR="007E624D" w:rsidRDefault="007E624D">
      <w:pPr>
        <w:pStyle w:val="TOC1"/>
        <w:rPr>
          <w:rFonts w:asciiTheme="minorHAnsi" w:eastAsiaTheme="minorEastAsia" w:hAnsiTheme="minorHAnsi" w:cstheme="minorBidi"/>
          <w:sz w:val="22"/>
          <w:szCs w:val="22"/>
          <w:lang w:eastAsia="en-AU"/>
        </w:rPr>
      </w:pPr>
      <w:r>
        <w:t>2.0</w:t>
      </w:r>
      <w:r>
        <w:rPr>
          <w:rFonts w:asciiTheme="minorHAnsi" w:eastAsiaTheme="minorEastAsia" w:hAnsiTheme="minorHAnsi" w:cstheme="minorBidi"/>
          <w:sz w:val="22"/>
          <w:szCs w:val="22"/>
          <w:lang w:eastAsia="en-AU"/>
        </w:rPr>
        <w:tab/>
      </w:r>
      <w:r>
        <w:t>Statutory Controls</w:t>
      </w:r>
      <w:r>
        <w:tab/>
        <w:t>19</w:t>
      </w:r>
    </w:p>
    <w:p w14:paraId="37D020A3" w14:textId="6A24B540" w:rsidR="007E624D" w:rsidRDefault="007E624D">
      <w:pPr>
        <w:pStyle w:val="TOC2"/>
        <w:rPr>
          <w:rFonts w:asciiTheme="minorHAnsi" w:eastAsiaTheme="minorEastAsia" w:hAnsiTheme="minorHAnsi" w:cstheme="minorBidi"/>
          <w:sz w:val="22"/>
          <w:szCs w:val="22"/>
          <w:lang w:eastAsia="en-AU"/>
        </w:rPr>
      </w:pPr>
      <w:r>
        <w:t>2.1</w:t>
      </w:r>
      <w:r>
        <w:rPr>
          <w:rFonts w:asciiTheme="minorHAnsi" w:eastAsiaTheme="minorEastAsia" w:hAnsiTheme="minorHAnsi" w:cstheme="minorBidi"/>
          <w:sz w:val="22"/>
          <w:szCs w:val="22"/>
          <w:lang w:eastAsia="en-AU"/>
        </w:rPr>
        <w:tab/>
      </w:r>
      <w:r>
        <w:t>Commonwealth Controls</w:t>
      </w:r>
      <w:r>
        <w:tab/>
        <w:t>19</w:t>
      </w:r>
    </w:p>
    <w:p w14:paraId="4680EF4C" w14:textId="0D129B6D"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2.1.1</w:t>
      </w:r>
      <w:r>
        <w:rPr>
          <w:rFonts w:asciiTheme="minorHAnsi" w:eastAsiaTheme="minorEastAsia" w:hAnsiTheme="minorHAnsi" w:cstheme="minorBidi"/>
          <w:sz w:val="22"/>
          <w:szCs w:val="22"/>
          <w:lang w:eastAsia="en-AU"/>
        </w:rPr>
        <w:tab/>
      </w:r>
      <w:r>
        <w:t>Environment Protection and Biodiversity Act 1999 (EPBC Act)</w:t>
      </w:r>
      <w:r>
        <w:tab/>
        <w:t>19</w:t>
      </w:r>
    </w:p>
    <w:p w14:paraId="5B690788" w14:textId="6DF69F7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2.1.2</w:t>
      </w:r>
      <w:r>
        <w:rPr>
          <w:rFonts w:asciiTheme="minorHAnsi" w:eastAsiaTheme="minorEastAsia" w:hAnsiTheme="minorHAnsi" w:cstheme="minorBidi"/>
          <w:sz w:val="22"/>
          <w:szCs w:val="22"/>
          <w:lang w:eastAsia="en-AU"/>
        </w:rPr>
        <w:tab/>
      </w:r>
      <w:r>
        <w:t>Aboriginal and Torres Strait Islander Heritage Protection Act 1984</w:t>
      </w:r>
      <w:r>
        <w:tab/>
        <w:t>20</w:t>
      </w:r>
    </w:p>
    <w:p w14:paraId="6752CCD6" w14:textId="743FF271" w:rsidR="007E624D" w:rsidRDefault="007E624D">
      <w:pPr>
        <w:pStyle w:val="TOC2"/>
        <w:rPr>
          <w:rFonts w:asciiTheme="minorHAnsi" w:eastAsiaTheme="minorEastAsia" w:hAnsiTheme="minorHAnsi" w:cstheme="minorBidi"/>
          <w:sz w:val="22"/>
          <w:szCs w:val="22"/>
          <w:lang w:eastAsia="en-AU"/>
        </w:rPr>
      </w:pPr>
      <w:r>
        <w:t>2.2</w:t>
      </w:r>
      <w:r>
        <w:rPr>
          <w:rFonts w:asciiTheme="minorHAnsi" w:eastAsiaTheme="minorEastAsia" w:hAnsiTheme="minorHAnsi" w:cstheme="minorBidi"/>
          <w:sz w:val="22"/>
          <w:szCs w:val="22"/>
          <w:lang w:eastAsia="en-AU"/>
        </w:rPr>
        <w:tab/>
      </w:r>
      <w:r>
        <w:t>State and local legislation</w:t>
      </w:r>
      <w:r>
        <w:tab/>
        <w:t>21</w:t>
      </w:r>
    </w:p>
    <w:p w14:paraId="6E89252D" w14:textId="0C39C312"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2.2.1</w:t>
      </w:r>
      <w:r>
        <w:rPr>
          <w:rFonts w:asciiTheme="minorHAnsi" w:eastAsiaTheme="minorEastAsia" w:hAnsiTheme="minorHAnsi" w:cstheme="minorBidi"/>
          <w:sz w:val="22"/>
          <w:szCs w:val="22"/>
          <w:lang w:eastAsia="en-AU"/>
        </w:rPr>
        <w:tab/>
      </w:r>
      <w:r>
        <w:t>Heritage Act 1977 (NSW)</w:t>
      </w:r>
      <w:r>
        <w:tab/>
        <w:t>21</w:t>
      </w:r>
    </w:p>
    <w:p w14:paraId="1E641DB8" w14:textId="79F0ADD1"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2.2.2</w:t>
      </w:r>
      <w:r>
        <w:rPr>
          <w:rFonts w:asciiTheme="minorHAnsi" w:eastAsiaTheme="minorEastAsia" w:hAnsiTheme="minorHAnsi" w:cstheme="minorBidi"/>
          <w:sz w:val="22"/>
          <w:szCs w:val="22"/>
          <w:lang w:eastAsia="en-AU"/>
        </w:rPr>
        <w:tab/>
      </w:r>
      <w:r>
        <w:t>Environmental Planning and Assessment Act 1979 (NSW)</w:t>
      </w:r>
      <w:r>
        <w:tab/>
        <w:t>21</w:t>
      </w:r>
    </w:p>
    <w:p w14:paraId="01D4E4C1" w14:textId="694D2B81"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2.2.3</w:t>
      </w:r>
      <w:r>
        <w:rPr>
          <w:rFonts w:asciiTheme="minorHAnsi" w:eastAsiaTheme="minorEastAsia" w:hAnsiTheme="minorHAnsi" w:cstheme="minorBidi"/>
          <w:sz w:val="22"/>
          <w:szCs w:val="22"/>
          <w:lang w:eastAsia="en-AU"/>
        </w:rPr>
        <w:tab/>
      </w:r>
      <w:r>
        <w:t>North Sydney Local Environmental Plan 2013 (Local)</w:t>
      </w:r>
      <w:r>
        <w:tab/>
        <w:t>22</w:t>
      </w:r>
    </w:p>
    <w:p w14:paraId="5F586979" w14:textId="50C31820"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2.2.4</w:t>
      </w:r>
      <w:r>
        <w:rPr>
          <w:rFonts w:asciiTheme="minorHAnsi" w:eastAsiaTheme="minorEastAsia" w:hAnsiTheme="minorHAnsi" w:cstheme="minorBidi"/>
          <w:sz w:val="22"/>
          <w:szCs w:val="22"/>
          <w:lang w:eastAsia="en-AU"/>
        </w:rPr>
        <w:tab/>
      </w:r>
      <w:r>
        <w:t>North Sydney Development Control Plan (DCP) 2013</w:t>
      </w:r>
      <w:r>
        <w:tab/>
        <w:t>23</w:t>
      </w:r>
    </w:p>
    <w:p w14:paraId="5DD32AFD" w14:textId="691E418A" w:rsidR="007E624D" w:rsidRDefault="007E624D">
      <w:pPr>
        <w:pStyle w:val="TOC2"/>
        <w:rPr>
          <w:rFonts w:asciiTheme="minorHAnsi" w:eastAsiaTheme="minorEastAsia" w:hAnsiTheme="minorHAnsi" w:cstheme="minorBidi"/>
          <w:sz w:val="22"/>
          <w:szCs w:val="22"/>
          <w:lang w:eastAsia="en-AU"/>
        </w:rPr>
      </w:pPr>
      <w:r>
        <w:t>2.3</w:t>
      </w:r>
      <w:r>
        <w:rPr>
          <w:rFonts w:asciiTheme="minorHAnsi" w:eastAsiaTheme="minorEastAsia" w:hAnsiTheme="minorHAnsi" w:cstheme="minorBidi"/>
          <w:sz w:val="22"/>
          <w:szCs w:val="22"/>
          <w:lang w:eastAsia="en-AU"/>
        </w:rPr>
        <w:tab/>
      </w:r>
      <w:r>
        <w:t>Other relevant Legislation and Codes</w:t>
      </w:r>
      <w:r>
        <w:tab/>
        <w:t>23</w:t>
      </w:r>
    </w:p>
    <w:p w14:paraId="09250933" w14:textId="3D5EDB2B"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2.3.1</w:t>
      </w:r>
      <w:r>
        <w:rPr>
          <w:rFonts w:asciiTheme="minorHAnsi" w:eastAsiaTheme="minorEastAsia" w:hAnsiTheme="minorHAnsi" w:cstheme="minorBidi"/>
          <w:sz w:val="22"/>
          <w:szCs w:val="22"/>
          <w:lang w:eastAsia="en-AU"/>
        </w:rPr>
        <w:tab/>
      </w:r>
      <w:r>
        <w:t>National Construction Code (NCC)</w:t>
      </w:r>
      <w:r>
        <w:tab/>
        <w:t>23</w:t>
      </w:r>
    </w:p>
    <w:p w14:paraId="6CDEA278" w14:textId="09CC3C1E"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2.3.2</w:t>
      </w:r>
      <w:r>
        <w:rPr>
          <w:rFonts w:asciiTheme="minorHAnsi" w:eastAsiaTheme="minorEastAsia" w:hAnsiTheme="minorHAnsi" w:cstheme="minorBidi"/>
          <w:sz w:val="22"/>
          <w:szCs w:val="22"/>
          <w:lang w:eastAsia="en-AU"/>
        </w:rPr>
        <w:tab/>
      </w:r>
      <w:r w:rsidRPr="00253504">
        <w:rPr>
          <w:i/>
          <w:iCs/>
        </w:rPr>
        <w:t>Disability Discrimination Act 1992</w:t>
      </w:r>
      <w:r>
        <w:tab/>
        <w:t>23</w:t>
      </w:r>
    </w:p>
    <w:p w14:paraId="340BD798" w14:textId="5C5D4F52" w:rsidR="007E624D" w:rsidRDefault="007E624D">
      <w:pPr>
        <w:pStyle w:val="TOC2"/>
        <w:rPr>
          <w:rFonts w:asciiTheme="minorHAnsi" w:eastAsiaTheme="minorEastAsia" w:hAnsiTheme="minorHAnsi" w:cstheme="minorBidi"/>
          <w:sz w:val="22"/>
          <w:szCs w:val="22"/>
          <w:lang w:eastAsia="en-AU"/>
        </w:rPr>
      </w:pPr>
      <w:r>
        <w:t>2.4</w:t>
      </w:r>
      <w:r>
        <w:rPr>
          <w:rFonts w:asciiTheme="minorHAnsi" w:eastAsiaTheme="minorEastAsia" w:hAnsiTheme="minorHAnsi" w:cstheme="minorBidi"/>
          <w:sz w:val="22"/>
          <w:szCs w:val="22"/>
          <w:lang w:eastAsia="en-AU"/>
        </w:rPr>
        <w:tab/>
      </w:r>
      <w:r>
        <w:t>Non-Statutory Information and Guidelines</w:t>
      </w:r>
      <w:r>
        <w:tab/>
        <w:t>24</w:t>
      </w:r>
    </w:p>
    <w:p w14:paraId="455AC1C1" w14:textId="10064D10"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2.4.1</w:t>
      </w:r>
      <w:r>
        <w:rPr>
          <w:rFonts w:asciiTheme="minorHAnsi" w:eastAsiaTheme="minorEastAsia" w:hAnsiTheme="minorHAnsi" w:cstheme="minorBidi"/>
          <w:sz w:val="22"/>
          <w:szCs w:val="22"/>
          <w:lang w:eastAsia="en-AU"/>
        </w:rPr>
        <w:tab/>
      </w:r>
      <w:r>
        <w:t>The Burra Charter</w:t>
      </w:r>
      <w:r>
        <w:tab/>
        <w:t>24</w:t>
      </w:r>
    </w:p>
    <w:p w14:paraId="45C7D34B" w14:textId="6F4AB06A"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2.4.2</w:t>
      </w:r>
      <w:r>
        <w:rPr>
          <w:rFonts w:asciiTheme="minorHAnsi" w:eastAsiaTheme="minorEastAsia" w:hAnsiTheme="minorHAnsi" w:cstheme="minorBidi"/>
          <w:sz w:val="22"/>
          <w:szCs w:val="22"/>
          <w:lang w:eastAsia="en-AU"/>
        </w:rPr>
        <w:tab/>
      </w:r>
      <w:r>
        <w:t>Ask First: A Guide to Respecting Indigenous Heritage Places and Values</w:t>
      </w:r>
      <w:r>
        <w:tab/>
        <w:t>24</w:t>
      </w:r>
    </w:p>
    <w:p w14:paraId="1E01B758" w14:textId="0D1D070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2.4.3</w:t>
      </w:r>
      <w:r>
        <w:rPr>
          <w:rFonts w:asciiTheme="minorHAnsi" w:eastAsiaTheme="minorEastAsia" w:hAnsiTheme="minorHAnsi" w:cstheme="minorBidi"/>
          <w:sz w:val="22"/>
          <w:szCs w:val="22"/>
          <w:lang w:eastAsia="en-AU"/>
        </w:rPr>
        <w:tab/>
      </w:r>
      <w:r>
        <w:t>Engage Early</w:t>
      </w:r>
      <w:r>
        <w:tab/>
        <w:t>24</w:t>
      </w:r>
    </w:p>
    <w:p w14:paraId="42E36F4E" w14:textId="4870751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2.4.4</w:t>
      </w:r>
      <w:r>
        <w:rPr>
          <w:rFonts w:asciiTheme="minorHAnsi" w:eastAsiaTheme="minorEastAsia" w:hAnsiTheme="minorHAnsi" w:cstheme="minorBidi"/>
          <w:sz w:val="22"/>
          <w:szCs w:val="22"/>
          <w:lang w:eastAsia="en-AU"/>
        </w:rPr>
        <w:tab/>
      </w:r>
      <w:r>
        <w:t>Australian Natural Heritage Charter</w:t>
      </w:r>
      <w:r>
        <w:tab/>
        <w:t>24</w:t>
      </w:r>
    </w:p>
    <w:p w14:paraId="2A31CFFD" w14:textId="5611D90C"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2.4.5</w:t>
      </w:r>
      <w:r>
        <w:rPr>
          <w:rFonts w:asciiTheme="minorHAnsi" w:eastAsiaTheme="minorEastAsia" w:hAnsiTheme="minorHAnsi" w:cstheme="minorBidi"/>
          <w:sz w:val="22"/>
          <w:szCs w:val="22"/>
          <w:lang w:eastAsia="en-AU"/>
        </w:rPr>
        <w:tab/>
      </w:r>
      <w:r>
        <w:t>National Trust of Australia</w:t>
      </w:r>
      <w:r>
        <w:tab/>
        <w:t>25</w:t>
      </w:r>
    </w:p>
    <w:p w14:paraId="5404EFC8" w14:textId="4499C732" w:rsidR="007E624D" w:rsidRDefault="007E624D">
      <w:pPr>
        <w:pStyle w:val="TOC1"/>
        <w:rPr>
          <w:rFonts w:asciiTheme="minorHAnsi" w:eastAsiaTheme="minorEastAsia" w:hAnsiTheme="minorHAnsi" w:cstheme="minorBidi"/>
          <w:sz w:val="22"/>
          <w:szCs w:val="22"/>
          <w:lang w:eastAsia="en-AU"/>
        </w:rPr>
      </w:pPr>
      <w:r>
        <w:t>3.0</w:t>
      </w:r>
      <w:r>
        <w:rPr>
          <w:rFonts w:asciiTheme="minorHAnsi" w:eastAsiaTheme="minorEastAsia" w:hAnsiTheme="minorHAnsi" w:cstheme="minorBidi"/>
          <w:sz w:val="22"/>
          <w:szCs w:val="22"/>
          <w:lang w:eastAsia="en-AU"/>
        </w:rPr>
        <w:tab/>
      </w:r>
      <w:r>
        <w:t>Site background</w:t>
      </w:r>
      <w:r>
        <w:tab/>
        <w:t>26</w:t>
      </w:r>
    </w:p>
    <w:p w14:paraId="5C6FA173" w14:textId="4DB2BFDC" w:rsidR="007E624D" w:rsidRDefault="007E624D">
      <w:pPr>
        <w:pStyle w:val="TOC2"/>
        <w:rPr>
          <w:rFonts w:asciiTheme="minorHAnsi" w:eastAsiaTheme="minorEastAsia" w:hAnsiTheme="minorHAnsi" w:cstheme="minorBidi"/>
          <w:sz w:val="22"/>
          <w:szCs w:val="22"/>
          <w:lang w:eastAsia="en-AU"/>
        </w:rPr>
      </w:pPr>
      <w:r>
        <w:t>3.1</w:t>
      </w:r>
      <w:r>
        <w:rPr>
          <w:rFonts w:asciiTheme="minorHAnsi" w:eastAsiaTheme="minorEastAsia" w:hAnsiTheme="minorHAnsi" w:cstheme="minorBidi"/>
          <w:sz w:val="22"/>
          <w:szCs w:val="22"/>
          <w:lang w:eastAsia="en-AU"/>
        </w:rPr>
        <w:tab/>
      </w:r>
      <w:r>
        <w:t>Introduction</w:t>
      </w:r>
      <w:r>
        <w:tab/>
        <w:t>26</w:t>
      </w:r>
    </w:p>
    <w:p w14:paraId="419191CB" w14:textId="4B1D0C1A" w:rsidR="007E624D" w:rsidRDefault="007E624D">
      <w:pPr>
        <w:pStyle w:val="TOC2"/>
        <w:rPr>
          <w:rFonts w:asciiTheme="minorHAnsi" w:eastAsiaTheme="minorEastAsia" w:hAnsiTheme="minorHAnsi" w:cstheme="minorBidi"/>
          <w:sz w:val="22"/>
          <w:szCs w:val="22"/>
          <w:lang w:eastAsia="en-AU"/>
        </w:rPr>
      </w:pPr>
      <w:r w:rsidRPr="00253504">
        <w:rPr>
          <w:rFonts w:eastAsiaTheme="minorHAnsi"/>
        </w:rPr>
        <w:t>3.2</w:t>
      </w:r>
      <w:r>
        <w:rPr>
          <w:rFonts w:asciiTheme="minorHAnsi" w:eastAsiaTheme="minorEastAsia" w:hAnsiTheme="minorHAnsi" w:cstheme="minorBidi"/>
          <w:sz w:val="22"/>
          <w:szCs w:val="22"/>
          <w:lang w:eastAsia="en-AU"/>
        </w:rPr>
        <w:tab/>
      </w:r>
      <w:r w:rsidRPr="00253504">
        <w:rPr>
          <w:rFonts w:eastAsiaTheme="minorHAnsi"/>
        </w:rPr>
        <w:t>Landscape setting</w:t>
      </w:r>
      <w:r>
        <w:tab/>
        <w:t>26</w:t>
      </w:r>
    </w:p>
    <w:p w14:paraId="0892EA7F" w14:textId="4ED44CE4" w:rsidR="007E624D" w:rsidRDefault="007E624D">
      <w:pPr>
        <w:pStyle w:val="TOC3"/>
        <w:rPr>
          <w:rFonts w:asciiTheme="minorHAnsi" w:eastAsiaTheme="minorEastAsia" w:hAnsiTheme="minorHAnsi" w:cstheme="minorBidi"/>
          <w:sz w:val="22"/>
          <w:szCs w:val="22"/>
          <w:lang w:eastAsia="en-AU"/>
        </w:rPr>
      </w:pPr>
      <w:r w:rsidRPr="00253504">
        <w:rPr>
          <w:rFonts w:eastAsiaTheme="minorHAnsi"/>
          <w14:scene3d>
            <w14:camera w14:prst="orthographicFront"/>
            <w14:lightRig w14:rig="threePt" w14:dir="t">
              <w14:rot w14:lat="0" w14:lon="0" w14:rev="0"/>
            </w14:lightRig>
          </w14:scene3d>
        </w:rPr>
        <w:t>3.2.1</w:t>
      </w:r>
      <w:r>
        <w:rPr>
          <w:rFonts w:asciiTheme="minorHAnsi" w:eastAsiaTheme="minorEastAsia" w:hAnsiTheme="minorHAnsi" w:cstheme="minorBidi"/>
          <w:sz w:val="22"/>
          <w:szCs w:val="22"/>
          <w:lang w:eastAsia="en-AU"/>
        </w:rPr>
        <w:tab/>
      </w:r>
      <w:r w:rsidRPr="00253504">
        <w:rPr>
          <w:rFonts w:eastAsiaTheme="minorHAnsi"/>
        </w:rPr>
        <w:t>Broader views and vistas to Kirribilli House</w:t>
      </w:r>
      <w:r>
        <w:tab/>
        <w:t>28</w:t>
      </w:r>
    </w:p>
    <w:p w14:paraId="073AC423" w14:textId="07B068CE" w:rsidR="007E624D" w:rsidRDefault="007E624D">
      <w:pPr>
        <w:pStyle w:val="TOC3"/>
        <w:rPr>
          <w:rFonts w:asciiTheme="minorHAnsi" w:eastAsiaTheme="minorEastAsia" w:hAnsiTheme="minorHAnsi" w:cstheme="minorBidi"/>
          <w:sz w:val="22"/>
          <w:szCs w:val="22"/>
          <w:lang w:eastAsia="en-AU"/>
        </w:rPr>
      </w:pPr>
      <w:r w:rsidRPr="00253504">
        <w:rPr>
          <w:rFonts w:eastAsiaTheme="minorHAnsi"/>
          <w14:scene3d>
            <w14:camera w14:prst="orthographicFront"/>
            <w14:lightRig w14:rig="threePt" w14:dir="t">
              <w14:rot w14:lat="0" w14:lon="0" w14:rev="0"/>
            </w14:lightRig>
          </w14:scene3d>
        </w:rPr>
        <w:t>3.2.2</w:t>
      </w:r>
      <w:r>
        <w:rPr>
          <w:rFonts w:asciiTheme="minorHAnsi" w:eastAsiaTheme="minorEastAsia" w:hAnsiTheme="minorHAnsi" w:cstheme="minorBidi"/>
          <w:sz w:val="22"/>
          <w:szCs w:val="22"/>
          <w:lang w:eastAsia="en-AU"/>
        </w:rPr>
        <w:tab/>
      </w:r>
      <w:r w:rsidRPr="00253504">
        <w:rPr>
          <w:rFonts w:eastAsiaTheme="minorHAnsi"/>
        </w:rPr>
        <w:t>Description of the allotment</w:t>
      </w:r>
      <w:r>
        <w:tab/>
        <w:t>29</w:t>
      </w:r>
    </w:p>
    <w:p w14:paraId="74831674" w14:textId="20742432" w:rsidR="007E624D" w:rsidRDefault="007E624D">
      <w:pPr>
        <w:pStyle w:val="TOC2"/>
        <w:rPr>
          <w:rFonts w:asciiTheme="minorHAnsi" w:eastAsiaTheme="minorEastAsia" w:hAnsiTheme="minorHAnsi" w:cstheme="minorBidi"/>
          <w:sz w:val="22"/>
          <w:szCs w:val="22"/>
          <w:lang w:eastAsia="en-AU"/>
        </w:rPr>
      </w:pPr>
      <w:r w:rsidRPr="00253504">
        <w:rPr>
          <w:rFonts w:eastAsiaTheme="minorHAnsi"/>
        </w:rPr>
        <w:t>3.3</w:t>
      </w:r>
      <w:r>
        <w:rPr>
          <w:rFonts w:asciiTheme="minorHAnsi" w:eastAsiaTheme="minorEastAsia" w:hAnsiTheme="minorHAnsi" w:cstheme="minorBidi"/>
          <w:sz w:val="22"/>
          <w:szCs w:val="22"/>
          <w:lang w:eastAsia="en-AU"/>
        </w:rPr>
        <w:tab/>
      </w:r>
      <w:r w:rsidRPr="00253504">
        <w:rPr>
          <w:rFonts w:eastAsiaTheme="minorHAnsi"/>
        </w:rPr>
        <w:t>Kirribilli House</w:t>
      </w:r>
      <w:r>
        <w:tab/>
        <w:t>31</w:t>
      </w:r>
    </w:p>
    <w:p w14:paraId="640152A1" w14:textId="66DF4FE7" w:rsidR="007E624D" w:rsidRDefault="007E624D">
      <w:pPr>
        <w:pStyle w:val="TOC3"/>
        <w:rPr>
          <w:rFonts w:asciiTheme="minorHAnsi" w:eastAsiaTheme="minorEastAsia" w:hAnsiTheme="minorHAnsi" w:cstheme="minorBidi"/>
          <w:sz w:val="22"/>
          <w:szCs w:val="22"/>
          <w:lang w:eastAsia="en-AU"/>
        </w:rPr>
      </w:pPr>
      <w:r w:rsidRPr="00253504">
        <w:rPr>
          <w:rFonts w:eastAsiaTheme="minorHAnsi"/>
          <w14:scene3d>
            <w14:camera w14:prst="orthographicFront"/>
            <w14:lightRig w14:rig="threePt" w14:dir="t">
              <w14:rot w14:lat="0" w14:lon="0" w14:rev="0"/>
            </w14:lightRig>
          </w14:scene3d>
        </w:rPr>
        <w:t>3.3.1</w:t>
      </w:r>
      <w:r>
        <w:rPr>
          <w:rFonts w:asciiTheme="minorHAnsi" w:eastAsiaTheme="minorEastAsia" w:hAnsiTheme="minorHAnsi" w:cstheme="minorBidi"/>
          <w:sz w:val="22"/>
          <w:szCs w:val="22"/>
          <w:lang w:eastAsia="en-AU"/>
        </w:rPr>
        <w:tab/>
      </w:r>
      <w:r w:rsidRPr="00253504">
        <w:rPr>
          <w:rFonts w:eastAsiaTheme="minorHAnsi"/>
        </w:rPr>
        <w:t>Exterior</w:t>
      </w:r>
      <w:r>
        <w:tab/>
        <w:t>31</w:t>
      </w:r>
    </w:p>
    <w:p w14:paraId="21CBD94F" w14:textId="14311A73" w:rsidR="007E624D" w:rsidRDefault="007E624D">
      <w:pPr>
        <w:pStyle w:val="TOC3"/>
        <w:rPr>
          <w:rFonts w:asciiTheme="minorHAnsi" w:eastAsiaTheme="minorEastAsia" w:hAnsiTheme="minorHAnsi" w:cstheme="minorBidi"/>
          <w:sz w:val="22"/>
          <w:szCs w:val="22"/>
          <w:lang w:eastAsia="en-AU"/>
        </w:rPr>
      </w:pPr>
      <w:r w:rsidRPr="00253504">
        <w:rPr>
          <w:rFonts w:eastAsiaTheme="minorHAnsi"/>
          <w14:scene3d>
            <w14:camera w14:prst="orthographicFront"/>
            <w14:lightRig w14:rig="threePt" w14:dir="t">
              <w14:rot w14:lat="0" w14:lon="0" w14:rev="0"/>
            </w14:lightRig>
          </w14:scene3d>
        </w:rPr>
        <w:t>3.3.2</w:t>
      </w:r>
      <w:r>
        <w:rPr>
          <w:rFonts w:asciiTheme="minorHAnsi" w:eastAsiaTheme="minorEastAsia" w:hAnsiTheme="minorHAnsi" w:cstheme="minorBidi"/>
          <w:sz w:val="22"/>
          <w:szCs w:val="22"/>
          <w:lang w:eastAsia="en-AU"/>
        </w:rPr>
        <w:tab/>
      </w:r>
      <w:r w:rsidRPr="00253504">
        <w:rPr>
          <w:rFonts w:eastAsiaTheme="minorHAnsi"/>
        </w:rPr>
        <w:t>Internal Description</w:t>
      </w:r>
      <w:r>
        <w:tab/>
        <w:t>33</w:t>
      </w:r>
    </w:p>
    <w:p w14:paraId="245C77FA" w14:textId="4478AFAA" w:rsidR="007E624D" w:rsidRDefault="007E624D">
      <w:pPr>
        <w:pStyle w:val="TOC3"/>
        <w:rPr>
          <w:rFonts w:asciiTheme="minorHAnsi" w:eastAsiaTheme="minorEastAsia" w:hAnsiTheme="minorHAnsi" w:cstheme="minorBidi"/>
          <w:sz w:val="22"/>
          <w:szCs w:val="22"/>
          <w:lang w:eastAsia="en-AU"/>
        </w:rPr>
      </w:pPr>
      <w:r w:rsidRPr="00253504">
        <w:rPr>
          <w:rFonts w:eastAsiaTheme="minorHAnsi"/>
          <w14:scene3d>
            <w14:camera w14:prst="orthographicFront"/>
            <w14:lightRig w14:rig="threePt" w14:dir="t">
              <w14:rot w14:lat="0" w14:lon="0" w14:rev="0"/>
            </w14:lightRig>
          </w14:scene3d>
        </w:rPr>
        <w:t>3.3.3</w:t>
      </w:r>
      <w:r>
        <w:rPr>
          <w:rFonts w:asciiTheme="minorHAnsi" w:eastAsiaTheme="minorEastAsia" w:hAnsiTheme="minorHAnsi" w:cstheme="minorBidi"/>
          <w:sz w:val="22"/>
          <w:szCs w:val="22"/>
          <w:lang w:eastAsia="en-AU"/>
        </w:rPr>
        <w:tab/>
      </w:r>
      <w:r w:rsidRPr="00253504">
        <w:rPr>
          <w:rFonts w:eastAsiaTheme="minorHAnsi"/>
        </w:rPr>
        <w:t>Condition</w:t>
      </w:r>
      <w:r>
        <w:tab/>
        <w:t>37</w:t>
      </w:r>
    </w:p>
    <w:p w14:paraId="0A738837" w14:textId="36C6F2F5" w:rsidR="007E624D" w:rsidRDefault="007E624D">
      <w:pPr>
        <w:pStyle w:val="TOC2"/>
        <w:rPr>
          <w:rFonts w:asciiTheme="minorHAnsi" w:eastAsiaTheme="minorEastAsia" w:hAnsiTheme="minorHAnsi" w:cstheme="minorBidi"/>
          <w:sz w:val="22"/>
          <w:szCs w:val="22"/>
          <w:lang w:eastAsia="en-AU"/>
        </w:rPr>
      </w:pPr>
      <w:r w:rsidRPr="00253504">
        <w:rPr>
          <w:rFonts w:eastAsiaTheme="minorHAnsi"/>
        </w:rPr>
        <w:t>3.4</w:t>
      </w:r>
      <w:r>
        <w:rPr>
          <w:rFonts w:asciiTheme="minorHAnsi" w:eastAsiaTheme="minorEastAsia" w:hAnsiTheme="minorHAnsi" w:cstheme="minorBidi"/>
          <w:sz w:val="22"/>
          <w:szCs w:val="22"/>
          <w:lang w:eastAsia="en-AU"/>
        </w:rPr>
        <w:tab/>
      </w:r>
      <w:r w:rsidRPr="00253504">
        <w:rPr>
          <w:rFonts w:eastAsiaTheme="minorHAnsi"/>
        </w:rPr>
        <w:t>Garden</w:t>
      </w:r>
      <w:r>
        <w:tab/>
        <w:t>38</w:t>
      </w:r>
    </w:p>
    <w:p w14:paraId="0D3D6A05" w14:textId="3533BFF0"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3.4.1</w:t>
      </w:r>
      <w:r>
        <w:rPr>
          <w:rFonts w:asciiTheme="minorHAnsi" w:eastAsiaTheme="minorEastAsia" w:hAnsiTheme="minorHAnsi" w:cstheme="minorBidi"/>
          <w:sz w:val="22"/>
          <w:szCs w:val="22"/>
          <w:lang w:eastAsia="en-AU"/>
        </w:rPr>
        <w:tab/>
      </w:r>
      <w:r>
        <w:t>Garden areas</w:t>
      </w:r>
      <w:r>
        <w:tab/>
        <w:t>39</w:t>
      </w:r>
    </w:p>
    <w:p w14:paraId="0818F299" w14:textId="60783030"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3.4.2</w:t>
      </w:r>
      <w:r>
        <w:rPr>
          <w:rFonts w:asciiTheme="minorHAnsi" w:eastAsiaTheme="minorEastAsia" w:hAnsiTheme="minorHAnsi" w:cstheme="minorBidi"/>
          <w:sz w:val="22"/>
          <w:szCs w:val="22"/>
          <w:lang w:eastAsia="en-AU"/>
        </w:rPr>
        <w:tab/>
      </w:r>
      <w:r>
        <w:t>Area 1 – Entry gate and driveway</w:t>
      </w:r>
      <w:r>
        <w:tab/>
        <w:t>39</w:t>
      </w:r>
    </w:p>
    <w:p w14:paraId="401F9493" w14:textId="7B950CB2"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3.4.3</w:t>
      </w:r>
      <w:r>
        <w:rPr>
          <w:rFonts w:asciiTheme="minorHAnsi" w:eastAsiaTheme="minorEastAsia" w:hAnsiTheme="minorHAnsi" w:cstheme="minorBidi"/>
          <w:sz w:val="22"/>
          <w:szCs w:val="22"/>
          <w:lang w:eastAsia="en-AU"/>
        </w:rPr>
        <w:tab/>
      </w:r>
      <w:r w:rsidRPr="00253504">
        <w:rPr>
          <w:bCs/>
        </w:rPr>
        <w:t>Area 2 – Northern boundary garden</w:t>
      </w:r>
      <w:r>
        <w:tab/>
        <w:t>40</w:t>
      </w:r>
    </w:p>
    <w:p w14:paraId="16939FB3" w14:textId="0540E10C"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3.4.4</w:t>
      </w:r>
      <w:r>
        <w:rPr>
          <w:rFonts w:asciiTheme="minorHAnsi" w:eastAsiaTheme="minorEastAsia" w:hAnsiTheme="minorHAnsi" w:cstheme="minorBidi"/>
          <w:sz w:val="22"/>
          <w:szCs w:val="22"/>
          <w:lang w:eastAsia="en-AU"/>
        </w:rPr>
        <w:tab/>
      </w:r>
      <w:r w:rsidRPr="00253504">
        <w:rPr>
          <w:bCs/>
        </w:rPr>
        <w:t>Area 3 – Central Garden</w:t>
      </w:r>
      <w:r>
        <w:tab/>
        <w:t>40</w:t>
      </w:r>
    </w:p>
    <w:p w14:paraId="386256C4" w14:textId="059AAD9D"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3.4.5</w:t>
      </w:r>
      <w:r>
        <w:rPr>
          <w:rFonts w:asciiTheme="minorHAnsi" w:eastAsiaTheme="minorEastAsia" w:hAnsiTheme="minorHAnsi" w:cstheme="minorBidi"/>
          <w:sz w:val="22"/>
          <w:szCs w:val="22"/>
          <w:lang w:eastAsia="en-AU"/>
        </w:rPr>
        <w:tab/>
      </w:r>
      <w:r w:rsidRPr="00253504">
        <w:rPr>
          <w:bCs/>
        </w:rPr>
        <w:t>Area 4 – Viewing Area</w:t>
      </w:r>
      <w:r>
        <w:tab/>
        <w:t>41</w:t>
      </w:r>
    </w:p>
    <w:p w14:paraId="2FA774A5" w14:textId="0A063083"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lastRenderedPageBreak/>
        <w:t>3.4.6</w:t>
      </w:r>
      <w:r>
        <w:rPr>
          <w:rFonts w:asciiTheme="minorHAnsi" w:eastAsiaTheme="minorEastAsia" w:hAnsiTheme="minorHAnsi" w:cstheme="minorBidi"/>
          <w:sz w:val="22"/>
          <w:szCs w:val="22"/>
          <w:lang w:eastAsia="en-AU"/>
        </w:rPr>
        <w:tab/>
      </w:r>
      <w:r w:rsidRPr="00253504">
        <w:rPr>
          <w:bCs/>
        </w:rPr>
        <w:t>Area 5 – Lawn</w:t>
      </w:r>
      <w:r>
        <w:tab/>
        <w:t>42</w:t>
      </w:r>
    </w:p>
    <w:p w14:paraId="4632B6CE" w14:textId="3AFB59DB"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3.4.7</w:t>
      </w:r>
      <w:r>
        <w:rPr>
          <w:rFonts w:asciiTheme="minorHAnsi" w:eastAsiaTheme="minorEastAsia" w:hAnsiTheme="minorHAnsi" w:cstheme="minorBidi"/>
          <w:sz w:val="22"/>
          <w:szCs w:val="22"/>
          <w:lang w:eastAsia="en-AU"/>
        </w:rPr>
        <w:tab/>
      </w:r>
      <w:r w:rsidRPr="00253504">
        <w:rPr>
          <w:bCs/>
        </w:rPr>
        <w:t>Area 6 – Upper foreshore</w:t>
      </w:r>
      <w:r>
        <w:tab/>
        <w:t>42</w:t>
      </w:r>
    </w:p>
    <w:p w14:paraId="229BE703" w14:textId="4DCB94B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3.4.8</w:t>
      </w:r>
      <w:r>
        <w:rPr>
          <w:rFonts w:asciiTheme="minorHAnsi" w:eastAsiaTheme="minorEastAsia" w:hAnsiTheme="minorHAnsi" w:cstheme="minorBidi"/>
          <w:sz w:val="22"/>
          <w:szCs w:val="22"/>
          <w:lang w:eastAsia="en-AU"/>
        </w:rPr>
        <w:tab/>
      </w:r>
      <w:r w:rsidRPr="00253504">
        <w:rPr>
          <w:bCs/>
        </w:rPr>
        <w:t>Area 7 – Foreshore</w:t>
      </w:r>
      <w:r>
        <w:tab/>
        <w:t>43</w:t>
      </w:r>
    </w:p>
    <w:p w14:paraId="51FA2053" w14:textId="227E808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3.4.9</w:t>
      </w:r>
      <w:r>
        <w:rPr>
          <w:rFonts w:asciiTheme="minorHAnsi" w:eastAsiaTheme="minorEastAsia" w:hAnsiTheme="minorHAnsi" w:cstheme="minorBidi"/>
          <w:sz w:val="22"/>
          <w:szCs w:val="22"/>
          <w:lang w:eastAsia="en-AU"/>
        </w:rPr>
        <w:tab/>
      </w:r>
      <w:r w:rsidRPr="00253504">
        <w:rPr>
          <w:bCs/>
        </w:rPr>
        <w:t>Area 8 – Southern Garden</w:t>
      </w:r>
      <w:r>
        <w:tab/>
        <w:t>44</w:t>
      </w:r>
    </w:p>
    <w:p w14:paraId="03B6FFE0" w14:textId="4178D70C"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3.4.10</w:t>
      </w:r>
      <w:r>
        <w:rPr>
          <w:rFonts w:asciiTheme="minorHAnsi" w:eastAsiaTheme="minorEastAsia" w:hAnsiTheme="minorHAnsi" w:cstheme="minorBidi"/>
          <w:sz w:val="22"/>
          <w:szCs w:val="22"/>
          <w:lang w:eastAsia="en-AU"/>
        </w:rPr>
        <w:tab/>
      </w:r>
      <w:r w:rsidRPr="00253504">
        <w:rPr>
          <w:bCs/>
        </w:rPr>
        <w:t>Area 9 – Service Area</w:t>
      </w:r>
      <w:r>
        <w:tab/>
        <w:t>44</w:t>
      </w:r>
    </w:p>
    <w:p w14:paraId="1E82E12F" w14:textId="05B85AD1"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3.4.11</w:t>
      </w:r>
      <w:r>
        <w:rPr>
          <w:rFonts w:asciiTheme="minorHAnsi" w:eastAsiaTheme="minorEastAsia" w:hAnsiTheme="minorHAnsi" w:cstheme="minorBidi"/>
          <w:sz w:val="22"/>
          <w:szCs w:val="22"/>
          <w:lang w:eastAsia="en-AU"/>
        </w:rPr>
        <w:tab/>
      </w:r>
      <w:r w:rsidRPr="00253504">
        <w:rPr>
          <w:bCs/>
        </w:rPr>
        <w:t>Area 10 – Kitchen Garden</w:t>
      </w:r>
      <w:r>
        <w:tab/>
        <w:t>45</w:t>
      </w:r>
    </w:p>
    <w:p w14:paraId="1E059361" w14:textId="1A56CA0A"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3.4.12</w:t>
      </w:r>
      <w:r>
        <w:rPr>
          <w:rFonts w:asciiTheme="minorHAnsi" w:eastAsiaTheme="minorEastAsia" w:hAnsiTheme="minorHAnsi" w:cstheme="minorBidi"/>
          <w:sz w:val="22"/>
          <w:szCs w:val="22"/>
          <w:lang w:eastAsia="en-AU"/>
        </w:rPr>
        <w:tab/>
      </w:r>
      <w:r w:rsidRPr="00253504">
        <w:rPr>
          <w:bCs/>
        </w:rPr>
        <w:t>Condition</w:t>
      </w:r>
      <w:r>
        <w:tab/>
        <w:t>45</w:t>
      </w:r>
    </w:p>
    <w:p w14:paraId="56F3B8C5" w14:textId="41C3F212" w:rsidR="007E624D" w:rsidRDefault="007E624D">
      <w:pPr>
        <w:pStyle w:val="TOC2"/>
        <w:rPr>
          <w:rFonts w:asciiTheme="minorHAnsi" w:eastAsiaTheme="minorEastAsia" w:hAnsiTheme="minorHAnsi" w:cstheme="minorBidi"/>
          <w:sz w:val="22"/>
          <w:szCs w:val="22"/>
          <w:lang w:eastAsia="en-AU"/>
        </w:rPr>
      </w:pPr>
      <w:r w:rsidRPr="00253504">
        <w:rPr>
          <w:rFonts w:eastAsiaTheme="minorHAnsi"/>
        </w:rPr>
        <w:t>3.5</w:t>
      </w:r>
      <w:r>
        <w:rPr>
          <w:rFonts w:asciiTheme="minorHAnsi" w:eastAsiaTheme="minorEastAsia" w:hAnsiTheme="minorHAnsi" w:cstheme="minorBidi"/>
          <w:sz w:val="22"/>
          <w:szCs w:val="22"/>
          <w:lang w:eastAsia="en-AU"/>
        </w:rPr>
        <w:tab/>
      </w:r>
      <w:r w:rsidRPr="00253504">
        <w:rPr>
          <w:rFonts w:eastAsiaTheme="minorHAnsi"/>
        </w:rPr>
        <w:t>Other elements</w:t>
      </w:r>
      <w:r>
        <w:tab/>
        <w:t>46</w:t>
      </w:r>
    </w:p>
    <w:p w14:paraId="5F0430CF" w14:textId="705A2E6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3.5.1</w:t>
      </w:r>
      <w:r>
        <w:rPr>
          <w:rFonts w:asciiTheme="minorHAnsi" w:eastAsiaTheme="minorEastAsia" w:hAnsiTheme="minorHAnsi" w:cstheme="minorBidi"/>
          <w:sz w:val="22"/>
          <w:szCs w:val="22"/>
          <w:lang w:eastAsia="en-AU"/>
        </w:rPr>
        <w:tab/>
      </w:r>
      <w:r>
        <w:t>Guard house</w:t>
      </w:r>
      <w:r>
        <w:tab/>
        <w:t>46</w:t>
      </w:r>
    </w:p>
    <w:p w14:paraId="3ED16DD6" w14:textId="2AD624E0"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3.5.2</w:t>
      </w:r>
      <w:r>
        <w:rPr>
          <w:rFonts w:asciiTheme="minorHAnsi" w:eastAsiaTheme="minorEastAsia" w:hAnsiTheme="minorHAnsi" w:cstheme="minorBidi"/>
          <w:sz w:val="22"/>
          <w:szCs w:val="22"/>
          <w:lang w:eastAsia="en-AU"/>
        </w:rPr>
        <w:tab/>
      </w:r>
      <w:r>
        <w:t>Garage</w:t>
      </w:r>
      <w:r>
        <w:tab/>
        <w:t>46</w:t>
      </w:r>
    </w:p>
    <w:p w14:paraId="036F6F28" w14:textId="567E3335"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3.5.3</w:t>
      </w:r>
      <w:r>
        <w:rPr>
          <w:rFonts w:asciiTheme="minorHAnsi" w:eastAsiaTheme="minorEastAsia" w:hAnsiTheme="minorHAnsi" w:cstheme="minorBidi"/>
          <w:sz w:val="22"/>
          <w:szCs w:val="22"/>
          <w:lang w:eastAsia="en-AU"/>
        </w:rPr>
        <w:tab/>
      </w:r>
      <w:r>
        <w:t>Storeroom</w:t>
      </w:r>
      <w:r>
        <w:tab/>
        <w:t>47</w:t>
      </w:r>
    </w:p>
    <w:p w14:paraId="6507FEC9" w14:textId="6018F02F"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3.5.4</w:t>
      </w:r>
      <w:r>
        <w:rPr>
          <w:rFonts w:asciiTheme="minorHAnsi" w:eastAsiaTheme="minorEastAsia" w:hAnsiTheme="minorHAnsi" w:cstheme="minorBidi"/>
          <w:sz w:val="22"/>
          <w:szCs w:val="22"/>
          <w:lang w:eastAsia="en-AU"/>
        </w:rPr>
        <w:tab/>
      </w:r>
      <w:r>
        <w:t>Ruins of the boat harbour, bathing pool and boathouse</w:t>
      </w:r>
      <w:r>
        <w:tab/>
        <w:t>47</w:t>
      </w:r>
    </w:p>
    <w:p w14:paraId="7EC65A21" w14:textId="13F258C0"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3.5.5</w:t>
      </w:r>
      <w:r>
        <w:rPr>
          <w:rFonts w:asciiTheme="minorHAnsi" w:eastAsiaTheme="minorEastAsia" w:hAnsiTheme="minorHAnsi" w:cstheme="minorBidi"/>
          <w:sz w:val="22"/>
          <w:szCs w:val="22"/>
          <w:lang w:eastAsia="en-AU"/>
        </w:rPr>
        <w:tab/>
      </w:r>
      <w:r>
        <w:t>Boundary walls and fences</w:t>
      </w:r>
      <w:r>
        <w:tab/>
        <w:t>48</w:t>
      </w:r>
    </w:p>
    <w:p w14:paraId="1A7CA086" w14:textId="4C72DE39" w:rsidR="007E624D" w:rsidRDefault="007E624D">
      <w:pPr>
        <w:pStyle w:val="TOC2"/>
        <w:rPr>
          <w:rFonts w:asciiTheme="minorHAnsi" w:eastAsiaTheme="minorEastAsia" w:hAnsiTheme="minorHAnsi" w:cstheme="minorBidi"/>
          <w:sz w:val="22"/>
          <w:szCs w:val="22"/>
          <w:lang w:eastAsia="en-AU"/>
        </w:rPr>
      </w:pPr>
      <w:r>
        <w:t>3.6</w:t>
      </w:r>
      <w:r>
        <w:rPr>
          <w:rFonts w:asciiTheme="minorHAnsi" w:eastAsiaTheme="minorEastAsia" w:hAnsiTheme="minorHAnsi" w:cstheme="minorBidi"/>
          <w:sz w:val="22"/>
          <w:szCs w:val="22"/>
          <w:lang w:eastAsia="en-AU"/>
        </w:rPr>
        <w:tab/>
      </w:r>
      <w:r>
        <w:t>Views from Kirribilli House</w:t>
      </w:r>
      <w:r>
        <w:tab/>
        <w:t>48</w:t>
      </w:r>
    </w:p>
    <w:p w14:paraId="3A26E3F6" w14:textId="336A7E2B" w:rsidR="007E624D" w:rsidRDefault="007E624D">
      <w:pPr>
        <w:pStyle w:val="TOC1"/>
        <w:rPr>
          <w:rFonts w:asciiTheme="minorHAnsi" w:eastAsiaTheme="minorEastAsia" w:hAnsiTheme="minorHAnsi" w:cstheme="minorBidi"/>
          <w:sz w:val="22"/>
          <w:szCs w:val="22"/>
          <w:lang w:eastAsia="en-AU"/>
        </w:rPr>
      </w:pPr>
      <w:r>
        <w:t>4.0</w:t>
      </w:r>
      <w:r>
        <w:rPr>
          <w:rFonts w:asciiTheme="minorHAnsi" w:eastAsiaTheme="minorEastAsia" w:hAnsiTheme="minorHAnsi" w:cstheme="minorBidi"/>
          <w:sz w:val="22"/>
          <w:szCs w:val="22"/>
          <w:lang w:eastAsia="en-AU"/>
        </w:rPr>
        <w:tab/>
      </w:r>
      <w:r>
        <w:t>Historical background</w:t>
      </w:r>
      <w:r>
        <w:tab/>
        <w:t>51</w:t>
      </w:r>
    </w:p>
    <w:p w14:paraId="01041F73" w14:textId="78B6AC96" w:rsidR="007E624D" w:rsidRDefault="007E624D">
      <w:pPr>
        <w:pStyle w:val="TOC2"/>
        <w:rPr>
          <w:rFonts w:asciiTheme="minorHAnsi" w:eastAsiaTheme="minorEastAsia" w:hAnsiTheme="minorHAnsi" w:cstheme="minorBidi"/>
          <w:sz w:val="22"/>
          <w:szCs w:val="22"/>
          <w:lang w:eastAsia="en-AU"/>
        </w:rPr>
      </w:pPr>
      <w:r>
        <w:t>4.1</w:t>
      </w:r>
      <w:r>
        <w:rPr>
          <w:rFonts w:asciiTheme="minorHAnsi" w:eastAsiaTheme="minorEastAsia" w:hAnsiTheme="minorHAnsi" w:cstheme="minorBidi"/>
          <w:sz w:val="22"/>
          <w:szCs w:val="22"/>
          <w:lang w:eastAsia="en-AU"/>
        </w:rPr>
        <w:tab/>
      </w:r>
      <w:r>
        <w:t>Indigenous History</w:t>
      </w:r>
      <w:r>
        <w:tab/>
        <w:t>51</w:t>
      </w:r>
    </w:p>
    <w:p w14:paraId="16373268" w14:textId="72EC2914" w:rsidR="007E624D" w:rsidRDefault="007E624D">
      <w:pPr>
        <w:pStyle w:val="TOC2"/>
        <w:rPr>
          <w:rFonts w:asciiTheme="minorHAnsi" w:eastAsiaTheme="minorEastAsia" w:hAnsiTheme="minorHAnsi" w:cstheme="minorBidi"/>
          <w:sz w:val="22"/>
          <w:szCs w:val="22"/>
          <w:lang w:eastAsia="en-AU"/>
        </w:rPr>
      </w:pPr>
      <w:r>
        <w:t>4.2</w:t>
      </w:r>
      <w:r>
        <w:rPr>
          <w:rFonts w:asciiTheme="minorHAnsi" w:eastAsiaTheme="minorEastAsia" w:hAnsiTheme="minorHAnsi" w:cstheme="minorBidi"/>
          <w:sz w:val="22"/>
          <w:szCs w:val="22"/>
          <w:lang w:eastAsia="en-AU"/>
        </w:rPr>
        <w:tab/>
      </w:r>
      <w:r>
        <w:t>Natural History</w:t>
      </w:r>
      <w:r>
        <w:tab/>
        <w:t>51</w:t>
      </w:r>
    </w:p>
    <w:p w14:paraId="5E957907" w14:textId="6BED95BF" w:rsidR="007E624D" w:rsidRDefault="007E624D">
      <w:pPr>
        <w:pStyle w:val="TOC2"/>
        <w:rPr>
          <w:rFonts w:asciiTheme="minorHAnsi" w:eastAsiaTheme="minorEastAsia" w:hAnsiTheme="minorHAnsi" w:cstheme="minorBidi"/>
          <w:sz w:val="22"/>
          <w:szCs w:val="22"/>
          <w:lang w:eastAsia="en-AU"/>
        </w:rPr>
      </w:pPr>
      <w:r>
        <w:t>4.3</w:t>
      </w:r>
      <w:r>
        <w:rPr>
          <w:rFonts w:asciiTheme="minorHAnsi" w:eastAsiaTheme="minorEastAsia" w:hAnsiTheme="minorHAnsi" w:cstheme="minorBidi"/>
          <w:sz w:val="22"/>
          <w:szCs w:val="22"/>
          <w:lang w:eastAsia="en-AU"/>
        </w:rPr>
        <w:tab/>
      </w:r>
      <w:r>
        <w:t>Historic heritage</w:t>
      </w:r>
      <w:r>
        <w:tab/>
        <w:t>51</w:t>
      </w:r>
    </w:p>
    <w:p w14:paraId="2750DE32" w14:textId="487D0B49"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4.3.1</w:t>
      </w:r>
      <w:r>
        <w:rPr>
          <w:rFonts w:asciiTheme="minorHAnsi" w:eastAsiaTheme="minorEastAsia" w:hAnsiTheme="minorHAnsi" w:cstheme="minorBidi"/>
          <w:sz w:val="22"/>
          <w:szCs w:val="22"/>
          <w:lang w:eastAsia="en-AU"/>
        </w:rPr>
        <w:tab/>
      </w:r>
      <w:r>
        <w:t>Historical summary of the house</w:t>
      </w:r>
      <w:r>
        <w:tab/>
        <w:t>52</w:t>
      </w:r>
    </w:p>
    <w:p w14:paraId="6468DB76" w14:textId="2E724C3E"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4.3.2</w:t>
      </w:r>
      <w:r>
        <w:rPr>
          <w:rFonts w:asciiTheme="minorHAnsi" w:eastAsiaTheme="minorEastAsia" w:hAnsiTheme="minorHAnsi" w:cstheme="minorBidi"/>
          <w:sz w:val="22"/>
          <w:szCs w:val="22"/>
          <w:lang w:eastAsia="en-AU"/>
        </w:rPr>
        <w:tab/>
      </w:r>
      <w:r>
        <w:t>Historical summary of the garden</w:t>
      </w:r>
      <w:r>
        <w:tab/>
        <w:t>53</w:t>
      </w:r>
    </w:p>
    <w:p w14:paraId="25B819A8" w14:textId="3EDB3574"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4.3.3</w:t>
      </w:r>
      <w:r>
        <w:rPr>
          <w:rFonts w:asciiTheme="minorHAnsi" w:eastAsiaTheme="minorEastAsia" w:hAnsiTheme="minorHAnsi" w:cstheme="minorBidi"/>
          <w:sz w:val="22"/>
          <w:szCs w:val="22"/>
          <w:lang w:eastAsia="en-AU"/>
        </w:rPr>
        <w:tab/>
      </w:r>
      <w:r>
        <w:t>Timeline of events</w:t>
      </w:r>
      <w:r>
        <w:tab/>
        <w:t>55</w:t>
      </w:r>
    </w:p>
    <w:p w14:paraId="22BD0911" w14:textId="18F677B5"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4.3.4</w:t>
      </w:r>
      <w:r>
        <w:rPr>
          <w:rFonts w:asciiTheme="minorHAnsi" w:eastAsiaTheme="minorEastAsia" w:hAnsiTheme="minorHAnsi" w:cstheme="minorBidi"/>
          <w:sz w:val="22"/>
          <w:szCs w:val="22"/>
          <w:lang w:eastAsia="en-AU"/>
        </w:rPr>
        <w:tab/>
      </w:r>
      <w:r>
        <w:t>Key Historical photographs</w:t>
      </w:r>
      <w:r>
        <w:tab/>
        <w:t>59</w:t>
      </w:r>
    </w:p>
    <w:p w14:paraId="49118C25" w14:textId="6DFC40AE"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4.3.5</w:t>
      </w:r>
      <w:r>
        <w:rPr>
          <w:rFonts w:asciiTheme="minorHAnsi" w:eastAsiaTheme="minorEastAsia" w:hAnsiTheme="minorHAnsi" w:cstheme="minorBidi"/>
          <w:sz w:val="22"/>
          <w:szCs w:val="22"/>
          <w:lang w:eastAsia="en-AU"/>
        </w:rPr>
        <w:tab/>
      </w:r>
      <w:r>
        <w:t>Kirribilli House Evolution Plans</w:t>
      </w:r>
      <w:r>
        <w:tab/>
        <w:t>62</w:t>
      </w:r>
    </w:p>
    <w:p w14:paraId="413A3F68" w14:textId="4E7ECAE5" w:rsidR="007E624D" w:rsidRDefault="007E624D">
      <w:pPr>
        <w:pStyle w:val="TOC2"/>
        <w:rPr>
          <w:rFonts w:asciiTheme="minorHAnsi" w:eastAsiaTheme="minorEastAsia" w:hAnsiTheme="minorHAnsi" w:cstheme="minorBidi"/>
          <w:sz w:val="22"/>
          <w:szCs w:val="22"/>
          <w:lang w:eastAsia="en-AU"/>
        </w:rPr>
      </w:pPr>
      <w:r>
        <w:t>4.4</w:t>
      </w:r>
      <w:r>
        <w:rPr>
          <w:rFonts w:asciiTheme="minorHAnsi" w:eastAsiaTheme="minorEastAsia" w:hAnsiTheme="minorHAnsi" w:cstheme="minorBidi"/>
          <w:sz w:val="22"/>
          <w:szCs w:val="22"/>
          <w:lang w:eastAsia="en-AU"/>
        </w:rPr>
        <w:tab/>
      </w:r>
      <w:r>
        <w:t>Archaeological potential</w:t>
      </w:r>
      <w:r>
        <w:tab/>
        <w:t>71</w:t>
      </w:r>
    </w:p>
    <w:p w14:paraId="729F5C0F" w14:textId="24174FDE"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4.4.1</w:t>
      </w:r>
      <w:r>
        <w:rPr>
          <w:rFonts w:asciiTheme="minorHAnsi" w:eastAsiaTheme="minorEastAsia" w:hAnsiTheme="minorHAnsi" w:cstheme="minorBidi"/>
          <w:sz w:val="22"/>
          <w:szCs w:val="22"/>
          <w:lang w:eastAsia="en-AU"/>
        </w:rPr>
        <w:tab/>
      </w:r>
      <w:r>
        <w:t>Management of Unexpected Finds</w:t>
      </w:r>
      <w:r>
        <w:tab/>
        <w:t>74</w:t>
      </w:r>
    </w:p>
    <w:p w14:paraId="669B9F23" w14:textId="2AD5229A"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4.4.2</w:t>
      </w:r>
      <w:r>
        <w:rPr>
          <w:rFonts w:asciiTheme="minorHAnsi" w:eastAsiaTheme="minorEastAsia" w:hAnsiTheme="minorHAnsi" w:cstheme="minorBidi"/>
          <w:sz w:val="22"/>
          <w:szCs w:val="22"/>
          <w:lang w:eastAsia="en-AU"/>
        </w:rPr>
        <w:tab/>
      </w:r>
      <w:r>
        <w:t>Summary of Archaeological Potential</w:t>
      </w:r>
      <w:r>
        <w:tab/>
        <w:t>76</w:t>
      </w:r>
    </w:p>
    <w:p w14:paraId="7B34ECEF" w14:textId="39079487" w:rsidR="007E624D" w:rsidRDefault="007E624D">
      <w:pPr>
        <w:pStyle w:val="TOC1"/>
        <w:rPr>
          <w:rFonts w:asciiTheme="minorHAnsi" w:eastAsiaTheme="minorEastAsia" w:hAnsiTheme="minorHAnsi" w:cstheme="minorBidi"/>
          <w:sz w:val="22"/>
          <w:szCs w:val="22"/>
          <w:lang w:eastAsia="en-AU"/>
        </w:rPr>
      </w:pPr>
      <w:r>
        <w:t>5.0</w:t>
      </w:r>
      <w:r>
        <w:rPr>
          <w:rFonts w:asciiTheme="minorHAnsi" w:eastAsiaTheme="minorEastAsia" w:hAnsiTheme="minorHAnsi" w:cstheme="minorBidi"/>
          <w:sz w:val="22"/>
          <w:szCs w:val="22"/>
          <w:lang w:eastAsia="en-AU"/>
        </w:rPr>
        <w:tab/>
      </w:r>
      <w:r>
        <w:t>Significance assessment</w:t>
      </w:r>
      <w:r>
        <w:tab/>
        <w:t>77</w:t>
      </w:r>
    </w:p>
    <w:p w14:paraId="38728A41" w14:textId="69303812" w:rsidR="007E624D" w:rsidRDefault="007E624D">
      <w:pPr>
        <w:pStyle w:val="TOC2"/>
        <w:rPr>
          <w:rFonts w:asciiTheme="minorHAnsi" w:eastAsiaTheme="minorEastAsia" w:hAnsiTheme="minorHAnsi" w:cstheme="minorBidi"/>
          <w:sz w:val="22"/>
          <w:szCs w:val="22"/>
          <w:lang w:eastAsia="en-AU"/>
        </w:rPr>
      </w:pPr>
      <w:r>
        <w:t>5.1</w:t>
      </w:r>
      <w:r>
        <w:rPr>
          <w:rFonts w:asciiTheme="minorHAnsi" w:eastAsiaTheme="minorEastAsia" w:hAnsiTheme="minorHAnsi" w:cstheme="minorBidi"/>
          <w:sz w:val="22"/>
          <w:szCs w:val="22"/>
          <w:lang w:eastAsia="en-AU"/>
        </w:rPr>
        <w:tab/>
      </w:r>
      <w:r>
        <w:t>Natural Heritage Assessment</w:t>
      </w:r>
      <w:r>
        <w:tab/>
        <w:t>77</w:t>
      </w:r>
    </w:p>
    <w:p w14:paraId="1D2EBC27" w14:textId="1CD56371"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5.1.1</w:t>
      </w:r>
      <w:r>
        <w:rPr>
          <w:rFonts w:asciiTheme="minorHAnsi" w:eastAsiaTheme="minorEastAsia" w:hAnsiTheme="minorHAnsi" w:cstheme="minorBidi"/>
          <w:sz w:val="22"/>
          <w:szCs w:val="22"/>
          <w:lang w:eastAsia="en-AU"/>
        </w:rPr>
        <w:tab/>
      </w:r>
      <w:r>
        <w:t>Discussion</w:t>
      </w:r>
      <w:r>
        <w:tab/>
        <w:t>77</w:t>
      </w:r>
    </w:p>
    <w:p w14:paraId="24F4E429" w14:textId="68ED31E8" w:rsidR="007E624D" w:rsidRDefault="007E624D">
      <w:pPr>
        <w:pStyle w:val="TOC2"/>
        <w:rPr>
          <w:rFonts w:asciiTheme="minorHAnsi" w:eastAsiaTheme="minorEastAsia" w:hAnsiTheme="minorHAnsi" w:cstheme="minorBidi"/>
          <w:sz w:val="22"/>
          <w:szCs w:val="22"/>
          <w:lang w:eastAsia="en-AU"/>
        </w:rPr>
      </w:pPr>
      <w:r>
        <w:t>5.2</w:t>
      </w:r>
      <w:r>
        <w:rPr>
          <w:rFonts w:asciiTheme="minorHAnsi" w:eastAsiaTheme="minorEastAsia" w:hAnsiTheme="minorHAnsi" w:cstheme="minorBidi"/>
          <w:sz w:val="22"/>
          <w:szCs w:val="22"/>
          <w:lang w:eastAsia="en-AU"/>
        </w:rPr>
        <w:tab/>
      </w:r>
      <w:r>
        <w:t>Indigenous Heritage Assessment</w:t>
      </w:r>
      <w:r>
        <w:tab/>
        <w:t>77</w:t>
      </w:r>
    </w:p>
    <w:p w14:paraId="61E1B104" w14:textId="1D7C0C6B" w:rsidR="007E624D" w:rsidRDefault="007E624D">
      <w:pPr>
        <w:pStyle w:val="TOC2"/>
        <w:rPr>
          <w:rFonts w:asciiTheme="minorHAnsi" w:eastAsiaTheme="minorEastAsia" w:hAnsiTheme="minorHAnsi" w:cstheme="minorBidi"/>
          <w:sz w:val="22"/>
          <w:szCs w:val="22"/>
          <w:lang w:eastAsia="en-AU"/>
        </w:rPr>
      </w:pPr>
      <w:r>
        <w:t>5.3</w:t>
      </w:r>
      <w:r>
        <w:rPr>
          <w:rFonts w:asciiTheme="minorHAnsi" w:eastAsiaTheme="minorEastAsia" w:hAnsiTheme="minorHAnsi" w:cstheme="minorBidi"/>
          <w:sz w:val="22"/>
          <w:szCs w:val="22"/>
          <w:lang w:eastAsia="en-AU"/>
        </w:rPr>
        <w:tab/>
      </w:r>
      <w:r>
        <w:t>Heritage Context</w:t>
      </w:r>
      <w:r>
        <w:tab/>
        <w:t>77</w:t>
      </w:r>
    </w:p>
    <w:p w14:paraId="2A50C22B" w14:textId="286C6229"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5.3.1</w:t>
      </w:r>
      <w:r>
        <w:rPr>
          <w:rFonts w:asciiTheme="minorHAnsi" w:eastAsiaTheme="minorEastAsia" w:hAnsiTheme="minorHAnsi" w:cstheme="minorBidi"/>
          <w:sz w:val="22"/>
          <w:szCs w:val="22"/>
          <w:lang w:eastAsia="en-AU"/>
        </w:rPr>
        <w:tab/>
      </w:r>
      <w:r>
        <w:t>Preamble</w:t>
      </w:r>
      <w:r>
        <w:tab/>
        <w:t>77</w:t>
      </w:r>
    </w:p>
    <w:p w14:paraId="7735ABAF" w14:textId="70322DB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5.3.2</w:t>
      </w:r>
      <w:r>
        <w:rPr>
          <w:rFonts w:asciiTheme="minorHAnsi" w:eastAsiaTheme="minorEastAsia" w:hAnsiTheme="minorHAnsi" w:cstheme="minorBidi"/>
          <w:sz w:val="22"/>
          <w:szCs w:val="22"/>
          <w:lang w:eastAsia="en-AU"/>
        </w:rPr>
        <w:tab/>
      </w:r>
      <w:r>
        <w:t>Kirribilli House</w:t>
      </w:r>
      <w:r>
        <w:tab/>
        <w:t>77</w:t>
      </w:r>
    </w:p>
    <w:p w14:paraId="61083E07" w14:textId="56C0674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5.3.3</w:t>
      </w:r>
      <w:r>
        <w:rPr>
          <w:rFonts w:asciiTheme="minorHAnsi" w:eastAsiaTheme="minorEastAsia" w:hAnsiTheme="minorHAnsi" w:cstheme="minorBidi"/>
          <w:sz w:val="22"/>
          <w:szCs w:val="22"/>
          <w:lang w:eastAsia="en-AU"/>
        </w:rPr>
        <w:tab/>
      </w:r>
      <w:r>
        <w:t>Kirribilli House Garden &amp; Grounds</w:t>
      </w:r>
      <w:r>
        <w:tab/>
        <w:t>80</w:t>
      </w:r>
    </w:p>
    <w:p w14:paraId="14406A49" w14:textId="28E3782A" w:rsidR="007E624D" w:rsidRDefault="007E624D">
      <w:pPr>
        <w:pStyle w:val="TOC2"/>
        <w:rPr>
          <w:rFonts w:asciiTheme="minorHAnsi" w:eastAsiaTheme="minorEastAsia" w:hAnsiTheme="minorHAnsi" w:cstheme="minorBidi"/>
          <w:sz w:val="22"/>
          <w:szCs w:val="22"/>
          <w:lang w:eastAsia="en-AU"/>
        </w:rPr>
      </w:pPr>
      <w:r>
        <w:t>5.4</w:t>
      </w:r>
      <w:r>
        <w:rPr>
          <w:rFonts w:asciiTheme="minorHAnsi" w:eastAsiaTheme="minorEastAsia" w:hAnsiTheme="minorHAnsi" w:cstheme="minorBidi"/>
          <w:sz w:val="22"/>
          <w:szCs w:val="22"/>
          <w:lang w:eastAsia="en-AU"/>
        </w:rPr>
        <w:tab/>
      </w:r>
      <w:r>
        <w:t>Condition and Integrity of CHL Values</w:t>
      </w:r>
      <w:r>
        <w:tab/>
        <w:t>83</w:t>
      </w:r>
    </w:p>
    <w:p w14:paraId="063A40E6" w14:textId="29DD91FE"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5.4.1</w:t>
      </w:r>
      <w:r>
        <w:rPr>
          <w:rFonts w:asciiTheme="minorHAnsi" w:eastAsiaTheme="minorEastAsia" w:hAnsiTheme="minorHAnsi" w:cstheme="minorBidi"/>
          <w:sz w:val="22"/>
          <w:szCs w:val="22"/>
          <w:lang w:eastAsia="en-AU"/>
        </w:rPr>
        <w:tab/>
      </w:r>
      <w:r>
        <w:t>Significance grading</w:t>
      </w:r>
      <w:r>
        <w:tab/>
        <w:t>85</w:t>
      </w:r>
    </w:p>
    <w:p w14:paraId="03D86AE2" w14:textId="1B1601CC"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5.4.2</w:t>
      </w:r>
      <w:r>
        <w:rPr>
          <w:rFonts w:asciiTheme="minorHAnsi" w:eastAsiaTheme="minorEastAsia" w:hAnsiTheme="minorHAnsi" w:cstheme="minorBidi"/>
          <w:sz w:val="22"/>
          <w:szCs w:val="22"/>
          <w:lang w:eastAsia="en-AU"/>
        </w:rPr>
        <w:tab/>
      </w:r>
      <w:r>
        <w:t>Tolerance for change</w:t>
      </w:r>
      <w:r>
        <w:tab/>
        <w:t>86</w:t>
      </w:r>
    </w:p>
    <w:p w14:paraId="208923D7" w14:textId="29243440"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5.4.3</w:t>
      </w:r>
      <w:r>
        <w:rPr>
          <w:rFonts w:asciiTheme="minorHAnsi" w:eastAsiaTheme="minorEastAsia" w:hAnsiTheme="minorHAnsi" w:cstheme="minorBidi"/>
          <w:sz w:val="22"/>
          <w:szCs w:val="22"/>
          <w:lang w:eastAsia="en-AU"/>
        </w:rPr>
        <w:tab/>
      </w:r>
      <w:r>
        <w:t>Contributory elements and significance grading</w:t>
      </w:r>
      <w:r>
        <w:tab/>
        <w:t>86</w:t>
      </w:r>
    </w:p>
    <w:p w14:paraId="4830AA60" w14:textId="14B21383"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5.4.4</w:t>
      </w:r>
      <w:r>
        <w:rPr>
          <w:rFonts w:asciiTheme="minorHAnsi" w:eastAsiaTheme="minorEastAsia" w:hAnsiTheme="minorHAnsi" w:cstheme="minorBidi"/>
          <w:sz w:val="22"/>
          <w:szCs w:val="22"/>
          <w:lang w:eastAsia="en-AU"/>
        </w:rPr>
        <w:tab/>
      </w:r>
      <w:r>
        <w:t>Significance grading of landscape elements</w:t>
      </w:r>
      <w:r>
        <w:tab/>
        <w:t>111</w:t>
      </w:r>
    </w:p>
    <w:p w14:paraId="0E04F25B" w14:textId="702A076B"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5.4.5</w:t>
      </w:r>
      <w:r>
        <w:rPr>
          <w:rFonts w:asciiTheme="minorHAnsi" w:eastAsiaTheme="minorEastAsia" w:hAnsiTheme="minorHAnsi" w:cstheme="minorBidi"/>
          <w:sz w:val="22"/>
          <w:szCs w:val="22"/>
          <w:lang w:eastAsia="en-AU"/>
        </w:rPr>
        <w:tab/>
      </w:r>
      <w:r>
        <w:t>Significance grading of vegetation</w:t>
      </w:r>
      <w:r>
        <w:tab/>
        <w:t>111</w:t>
      </w:r>
    </w:p>
    <w:p w14:paraId="6ED2397D" w14:textId="7D274ECD"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5.4.6</w:t>
      </w:r>
      <w:r>
        <w:rPr>
          <w:rFonts w:asciiTheme="minorHAnsi" w:eastAsiaTheme="minorEastAsia" w:hAnsiTheme="minorHAnsi" w:cstheme="minorBidi"/>
          <w:sz w:val="22"/>
          <w:szCs w:val="22"/>
          <w:lang w:eastAsia="en-AU"/>
        </w:rPr>
        <w:tab/>
      </w:r>
      <w:r>
        <w:t>Significance grading diagrams</w:t>
      </w:r>
      <w:r>
        <w:tab/>
        <w:t>112</w:t>
      </w:r>
    </w:p>
    <w:p w14:paraId="11F4659A" w14:textId="08F4981D" w:rsidR="007E624D" w:rsidRDefault="007E624D">
      <w:pPr>
        <w:pStyle w:val="TOC1"/>
        <w:rPr>
          <w:rFonts w:asciiTheme="minorHAnsi" w:eastAsiaTheme="minorEastAsia" w:hAnsiTheme="minorHAnsi" w:cstheme="minorBidi"/>
          <w:sz w:val="22"/>
          <w:szCs w:val="22"/>
          <w:lang w:eastAsia="en-AU"/>
        </w:rPr>
      </w:pPr>
      <w:r>
        <w:t>6.0</w:t>
      </w:r>
      <w:r>
        <w:rPr>
          <w:rFonts w:asciiTheme="minorHAnsi" w:eastAsiaTheme="minorEastAsia" w:hAnsiTheme="minorHAnsi" w:cstheme="minorBidi"/>
          <w:sz w:val="22"/>
          <w:szCs w:val="22"/>
          <w:lang w:eastAsia="en-AU"/>
        </w:rPr>
        <w:tab/>
      </w:r>
      <w:r>
        <w:t>Heritage Risk Assessment</w:t>
      </w:r>
      <w:r>
        <w:tab/>
        <w:t>117</w:t>
      </w:r>
    </w:p>
    <w:p w14:paraId="67EA7BB7" w14:textId="16D0D283" w:rsidR="007E624D" w:rsidRDefault="007E624D">
      <w:pPr>
        <w:pStyle w:val="TOC2"/>
        <w:rPr>
          <w:rFonts w:asciiTheme="minorHAnsi" w:eastAsiaTheme="minorEastAsia" w:hAnsiTheme="minorHAnsi" w:cstheme="minorBidi"/>
          <w:sz w:val="22"/>
          <w:szCs w:val="22"/>
          <w:lang w:eastAsia="en-AU"/>
        </w:rPr>
      </w:pPr>
      <w:r>
        <w:t>6.1</w:t>
      </w:r>
      <w:r>
        <w:rPr>
          <w:rFonts w:asciiTheme="minorHAnsi" w:eastAsiaTheme="minorEastAsia" w:hAnsiTheme="minorHAnsi" w:cstheme="minorBidi"/>
          <w:sz w:val="22"/>
          <w:szCs w:val="22"/>
          <w:lang w:eastAsia="en-AU"/>
        </w:rPr>
        <w:tab/>
      </w:r>
      <w:r>
        <w:t>Objectives</w:t>
      </w:r>
      <w:r>
        <w:tab/>
        <w:t>117</w:t>
      </w:r>
    </w:p>
    <w:p w14:paraId="29991338" w14:textId="6B7E07B5" w:rsidR="007E624D" w:rsidRDefault="007E624D">
      <w:pPr>
        <w:pStyle w:val="TOC2"/>
        <w:rPr>
          <w:rFonts w:asciiTheme="minorHAnsi" w:eastAsiaTheme="minorEastAsia" w:hAnsiTheme="minorHAnsi" w:cstheme="minorBidi"/>
          <w:sz w:val="22"/>
          <w:szCs w:val="22"/>
          <w:lang w:eastAsia="en-AU"/>
        </w:rPr>
      </w:pPr>
      <w:r>
        <w:t>6.2</w:t>
      </w:r>
      <w:r>
        <w:rPr>
          <w:rFonts w:asciiTheme="minorHAnsi" w:eastAsiaTheme="minorEastAsia" w:hAnsiTheme="minorHAnsi" w:cstheme="minorBidi"/>
          <w:sz w:val="22"/>
          <w:szCs w:val="22"/>
          <w:lang w:eastAsia="en-AU"/>
        </w:rPr>
        <w:tab/>
      </w:r>
      <w:r>
        <w:t>Description</w:t>
      </w:r>
      <w:r>
        <w:tab/>
        <w:t>117</w:t>
      </w:r>
    </w:p>
    <w:p w14:paraId="708308DB" w14:textId="5B05D60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6.2.1</w:t>
      </w:r>
      <w:r>
        <w:rPr>
          <w:rFonts w:asciiTheme="minorHAnsi" w:eastAsiaTheme="minorEastAsia" w:hAnsiTheme="minorHAnsi" w:cstheme="minorBidi"/>
          <w:sz w:val="22"/>
          <w:szCs w:val="22"/>
          <w:lang w:eastAsia="en-AU"/>
        </w:rPr>
        <w:tab/>
      </w:r>
      <w:r>
        <w:t>Risk Assessment Methodology</w:t>
      </w:r>
      <w:r>
        <w:tab/>
        <w:t>117</w:t>
      </w:r>
    </w:p>
    <w:p w14:paraId="6DF7BEA1" w14:textId="3F4EABE5" w:rsidR="007E624D" w:rsidRDefault="007E624D">
      <w:pPr>
        <w:pStyle w:val="TOC1"/>
        <w:rPr>
          <w:rFonts w:asciiTheme="minorHAnsi" w:eastAsiaTheme="minorEastAsia" w:hAnsiTheme="minorHAnsi" w:cstheme="minorBidi"/>
          <w:sz w:val="22"/>
          <w:szCs w:val="22"/>
          <w:lang w:eastAsia="en-AU"/>
        </w:rPr>
      </w:pPr>
      <w:r>
        <w:t>7.0</w:t>
      </w:r>
      <w:r>
        <w:rPr>
          <w:rFonts w:asciiTheme="minorHAnsi" w:eastAsiaTheme="minorEastAsia" w:hAnsiTheme="minorHAnsi" w:cstheme="minorBidi"/>
          <w:sz w:val="22"/>
          <w:szCs w:val="22"/>
          <w:lang w:eastAsia="en-AU"/>
        </w:rPr>
        <w:tab/>
      </w:r>
      <w:r>
        <w:t>Managing heritage values</w:t>
      </w:r>
      <w:r>
        <w:tab/>
        <w:t>124</w:t>
      </w:r>
    </w:p>
    <w:p w14:paraId="5459171B" w14:textId="3E198C25" w:rsidR="007E624D" w:rsidRDefault="007E624D">
      <w:pPr>
        <w:pStyle w:val="TOC2"/>
        <w:rPr>
          <w:rFonts w:asciiTheme="minorHAnsi" w:eastAsiaTheme="minorEastAsia" w:hAnsiTheme="minorHAnsi" w:cstheme="minorBidi"/>
          <w:sz w:val="22"/>
          <w:szCs w:val="22"/>
          <w:lang w:eastAsia="en-AU"/>
        </w:rPr>
      </w:pPr>
      <w:r>
        <w:t>7.1</w:t>
      </w:r>
      <w:r>
        <w:rPr>
          <w:rFonts w:asciiTheme="minorHAnsi" w:eastAsiaTheme="minorEastAsia" w:hAnsiTheme="minorHAnsi" w:cstheme="minorBidi"/>
          <w:sz w:val="22"/>
          <w:szCs w:val="22"/>
          <w:lang w:eastAsia="en-AU"/>
        </w:rPr>
        <w:tab/>
      </w:r>
      <w:r>
        <w:t>Objectives</w:t>
      </w:r>
      <w:r>
        <w:tab/>
        <w:t>124</w:t>
      </w:r>
    </w:p>
    <w:p w14:paraId="78D840F2" w14:textId="3F1C2C63" w:rsidR="007E624D" w:rsidRDefault="007E624D">
      <w:pPr>
        <w:pStyle w:val="TOC2"/>
        <w:rPr>
          <w:rFonts w:asciiTheme="minorHAnsi" w:eastAsiaTheme="minorEastAsia" w:hAnsiTheme="minorHAnsi" w:cstheme="minorBidi"/>
          <w:sz w:val="22"/>
          <w:szCs w:val="22"/>
          <w:lang w:eastAsia="en-AU"/>
        </w:rPr>
      </w:pPr>
      <w:r>
        <w:t>7.2</w:t>
      </w:r>
      <w:r>
        <w:rPr>
          <w:rFonts w:asciiTheme="minorHAnsi" w:eastAsiaTheme="minorEastAsia" w:hAnsiTheme="minorHAnsi" w:cstheme="minorBidi"/>
          <w:sz w:val="22"/>
          <w:szCs w:val="22"/>
          <w:lang w:eastAsia="en-AU"/>
        </w:rPr>
        <w:tab/>
      </w:r>
      <w:r>
        <w:t>Opportunities and constraints</w:t>
      </w:r>
      <w:r>
        <w:tab/>
        <w:t>124</w:t>
      </w:r>
    </w:p>
    <w:p w14:paraId="1B407176" w14:textId="10982D84" w:rsidR="007E624D" w:rsidRDefault="007E624D">
      <w:pPr>
        <w:pStyle w:val="TOC2"/>
        <w:rPr>
          <w:rFonts w:asciiTheme="minorHAnsi" w:eastAsiaTheme="minorEastAsia" w:hAnsiTheme="minorHAnsi" w:cstheme="minorBidi"/>
          <w:sz w:val="22"/>
          <w:szCs w:val="22"/>
          <w:lang w:eastAsia="en-AU"/>
        </w:rPr>
      </w:pPr>
      <w:r>
        <w:t>7.3</w:t>
      </w:r>
      <w:r>
        <w:rPr>
          <w:rFonts w:asciiTheme="minorHAnsi" w:eastAsiaTheme="minorEastAsia" w:hAnsiTheme="minorHAnsi" w:cstheme="minorBidi"/>
          <w:sz w:val="22"/>
          <w:szCs w:val="22"/>
          <w:lang w:eastAsia="en-AU"/>
        </w:rPr>
        <w:tab/>
      </w:r>
      <w:r>
        <w:t>Planned Works</w:t>
      </w:r>
      <w:r>
        <w:tab/>
        <w:t>124</w:t>
      </w:r>
    </w:p>
    <w:p w14:paraId="124D84ED" w14:textId="79A98D50" w:rsidR="007E624D" w:rsidRDefault="007E624D">
      <w:pPr>
        <w:pStyle w:val="TOC2"/>
        <w:rPr>
          <w:rFonts w:asciiTheme="minorHAnsi" w:eastAsiaTheme="minorEastAsia" w:hAnsiTheme="minorHAnsi" w:cstheme="minorBidi"/>
          <w:sz w:val="22"/>
          <w:szCs w:val="22"/>
          <w:lang w:eastAsia="en-AU"/>
        </w:rPr>
      </w:pPr>
      <w:r>
        <w:t>7.4</w:t>
      </w:r>
      <w:r>
        <w:rPr>
          <w:rFonts w:asciiTheme="minorHAnsi" w:eastAsiaTheme="minorEastAsia" w:hAnsiTheme="minorHAnsi" w:cstheme="minorBidi"/>
          <w:sz w:val="22"/>
          <w:szCs w:val="22"/>
          <w:lang w:eastAsia="en-AU"/>
        </w:rPr>
        <w:tab/>
      </w:r>
      <w:r>
        <w:t>Policies and guidelines</w:t>
      </w:r>
      <w:r>
        <w:tab/>
        <w:t>125</w:t>
      </w:r>
    </w:p>
    <w:p w14:paraId="42F12F65" w14:textId="740042E3" w:rsidR="007E624D" w:rsidRDefault="007E624D">
      <w:pPr>
        <w:pStyle w:val="TOC2"/>
        <w:rPr>
          <w:rFonts w:asciiTheme="minorHAnsi" w:eastAsiaTheme="minorEastAsia" w:hAnsiTheme="minorHAnsi" w:cstheme="minorBidi"/>
          <w:sz w:val="22"/>
          <w:szCs w:val="22"/>
          <w:lang w:eastAsia="en-AU"/>
        </w:rPr>
      </w:pPr>
      <w:r>
        <w:t>7.5</w:t>
      </w:r>
      <w:r>
        <w:rPr>
          <w:rFonts w:asciiTheme="minorHAnsi" w:eastAsiaTheme="minorEastAsia" w:hAnsiTheme="minorHAnsi" w:cstheme="minorBidi"/>
          <w:sz w:val="22"/>
          <w:szCs w:val="22"/>
          <w:lang w:eastAsia="en-AU"/>
        </w:rPr>
        <w:tab/>
      </w:r>
      <w:r>
        <w:t>Management Policies</w:t>
      </w:r>
      <w:r>
        <w:tab/>
        <w:t>125</w:t>
      </w:r>
    </w:p>
    <w:p w14:paraId="39B4117B" w14:textId="7F792FF4"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7.5.1</w:t>
      </w:r>
      <w:r>
        <w:rPr>
          <w:rFonts w:asciiTheme="minorHAnsi" w:eastAsiaTheme="minorEastAsia" w:hAnsiTheme="minorHAnsi" w:cstheme="minorBidi"/>
          <w:sz w:val="22"/>
          <w:szCs w:val="22"/>
          <w:lang w:eastAsia="en-AU"/>
        </w:rPr>
        <w:tab/>
      </w:r>
      <w:r>
        <w:t>Implementation and review of HMP</w:t>
      </w:r>
      <w:r>
        <w:tab/>
        <w:t>125</w:t>
      </w:r>
    </w:p>
    <w:p w14:paraId="4C0F62B7" w14:textId="7DCB584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7.5.2</w:t>
      </w:r>
      <w:r>
        <w:rPr>
          <w:rFonts w:asciiTheme="minorHAnsi" w:eastAsiaTheme="minorEastAsia" w:hAnsiTheme="minorHAnsi" w:cstheme="minorBidi"/>
          <w:sz w:val="22"/>
          <w:szCs w:val="22"/>
          <w:lang w:eastAsia="en-AU"/>
        </w:rPr>
        <w:tab/>
      </w:r>
      <w:r>
        <w:t>Change in Ownership or Lease</w:t>
      </w:r>
      <w:r>
        <w:tab/>
        <w:t>125</w:t>
      </w:r>
    </w:p>
    <w:p w14:paraId="054AE7D1" w14:textId="121DACFE"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7.5.3</w:t>
      </w:r>
      <w:r>
        <w:rPr>
          <w:rFonts w:asciiTheme="minorHAnsi" w:eastAsiaTheme="minorEastAsia" w:hAnsiTheme="minorHAnsi" w:cstheme="minorBidi"/>
          <w:sz w:val="22"/>
          <w:szCs w:val="22"/>
          <w:lang w:eastAsia="en-AU"/>
        </w:rPr>
        <w:tab/>
      </w:r>
      <w:r>
        <w:t>Expert advice, skilled trades</w:t>
      </w:r>
      <w:r>
        <w:tab/>
        <w:t>126</w:t>
      </w:r>
    </w:p>
    <w:p w14:paraId="25ABEE88" w14:textId="210D723A"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7.5.4</w:t>
      </w:r>
      <w:r>
        <w:rPr>
          <w:rFonts w:asciiTheme="minorHAnsi" w:eastAsiaTheme="minorEastAsia" w:hAnsiTheme="minorHAnsi" w:cstheme="minorBidi"/>
          <w:sz w:val="22"/>
          <w:szCs w:val="22"/>
          <w:lang w:eastAsia="en-AU"/>
        </w:rPr>
        <w:tab/>
      </w:r>
      <w:r>
        <w:t>Training and resources</w:t>
      </w:r>
      <w:r>
        <w:tab/>
        <w:t>126</w:t>
      </w:r>
    </w:p>
    <w:p w14:paraId="4FEA9453" w14:textId="30A1DEDE"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7.5.5</w:t>
      </w:r>
      <w:r>
        <w:rPr>
          <w:rFonts w:asciiTheme="minorHAnsi" w:eastAsiaTheme="minorEastAsia" w:hAnsiTheme="minorHAnsi" w:cstheme="minorBidi"/>
          <w:sz w:val="22"/>
          <w:szCs w:val="22"/>
          <w:lang w:eastAsia="en-AU"/>
        </w:rPr>
        <w:tab/>
      </w:r>
      <w:r>
        <w:t>Roles and responsibilities</w:t>
      </w:r>
      <w:r>
        <w:tab/>
        <w:t>127</w:t>
      </w:r>
    </w:p>
    <w:p w14:paraId="7549017A" w14:textId="5827793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7.5.6</w:t>
      </w:r>
      <w:r>
        <w:rPr>
          <w:rFonts w:asciiTheme="minorHAnsi" w:eastAsiaTheme="minorEastAsia" w:hAnsiTheme="minorHAnsi" w:cstheme="minorBidi"/>
          <w:sz w:val="22"/>
          <w:szCs w:val="22"/>
          <w:lang w:eastAsia="en-AU"/>
        </w:rPr>
        <w:tab/>
      </w:r>
      <w:r>
        <w:t>Internal works approval and record keeping</w:t>
      </w:r>
      <w:r>
        <w:tab/>
        <w:t>127</w:t>
      </w:r>
    </w:p>
    <w:p w14:paraId="0CCA908C" w14:textId="554C5191"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7.5.7</w:t>
      </w:r>
      <w:r>
        <w:rPr>
          <w:rFonts w:asciiTheme="minorHAnsi" w:eastAsiaTheme="minorEastAsia" w:hAnsiTheme="minorHAnsi" w:cstheme="minorBidi"/>
          <w:sz w:val="22"/>
          <w:szCs w:val="22"/>
          <w:lang w:eastAsia="en-AU"/>
        </w:rPr>
        <w:tab/>
      </w:r>
      <w:r>
        <w:t>Legislative approvals process</w:t>
      </w:r>
      <w:r>
        <w:tab/>
        <w:t>127</w:t>
      </w:r>
    </w:p>
    <w:p w14:paraId="5217FBA3" w14:textId="1668BD03"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lastRenderedPageBreak/>
        <w:t>7.5.8</w:t>
      </w:r>
      <w:r>
        <w:rPr>
          <w:rFonts w:asciiTheme="minorHAnsi" w:eastAsiaTheme="minorEastAsia" w:hAnsiTheme="minorHAnsi" w:cstheme="minorBidi"/>
          <w:sz w:val="22"/>
          <w:szCs w:val="22"/>
          <w:lang w:eastAsia="en-AU"/>
        </w:rPr>
        <w:tab/>
      </w:r>
      <w:r>
        <w:t>National Construction Code (NCC) and Disability Discrimination Act (DDA) compliance</w:t>
      </w:r>
      <w:r>
        <w:tab/>
        <w:t>128</w:t>
      </w:r>
    </w:p>
    <w:p w14:paraId="7D1D7F91" w14:textId="596ACEB2"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7.5.9</w:t>
      </w:r>
      <w:r>
        <w:rPr>
          <w:rFonts w:asciiTheme="minorHAnsi" w:eastAsiaTheme="minorEastAsia" w:hAnsiTheme="minorHAnsi" w:cstheme="minorBidi"/>
          <w:sz w:val="22"/>
          <w:szCs w:val="22"/>
          <w:lang w:eastAsia="en-AU"/>
        </w:rPr>
        <w:tab/>
      </w:r>
      <w:r>
        <w:t>Safety</w:t>
      </w:r>
      <w:r>
        <w:tab/>
        <w:t>128</w:t>
      </w:r>
    </w:p>
    <w:p w14:paraId="6FB3D855" w14:textId="30CD9870"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7.5.10</w:t>
      </w:r>
      <w:r>
        <w:rPr>
          <w:rFonts w:asciiTheme="minorHAnsi" w:eastAsiaTheme="minorEastAsia" w:hAnsiTheme="minorHAnsi" w:cstheme="minorBidi"/>
          <w:sz w:val="22"/>
          <w:szCs w:val="22"/>
          <w:lang w:eastAsia="en-AU"/>
        </w:rPr>
        <w:tab/>
      </w:r>
      <w:r>
        <w:t>Access for people with a Disability</w:t>
      </w:r>
      <w:r>
        <w:tab/>
        <w:t>128</w:t>
      </w:r>
    </w:p>
    <w:p w14:paraId="617F1C0E" w14:textId="7BD5EA5D"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7.5.11</w:t>
      </w:r>
      <w:r>
        <w:rPr>
          <w:rFonts w:asciiTheme="minorHAnsi" w:eastAsiaTheme="minorEastAsia" w:hAnsiTheme="minorHAnsi" w:cstheme="minorBidi"/>
          <w:sz w:val="22"/>
          <w:szCs w:val="22"/>
          <w:lang w:eastAsia="en-AU"/>
        </w:rPr>
        <w:tab/>
      </w:r>
      <w:r>
        <w:t>Planning and coordination</w:t>
      </w:r>
      <w:r>
        <w:tab/>
        <w:t>129</w:t>
      </w:r>
    </w:p>
    <w:p w14:paraId="64642392" w14:textId="4E7694CB"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7.5.12</w:t>
      </w:r>
      <w:r>
        <w:rPr>
          <w:rFonts w:asciiTheme="minorHAnsi" w:eastAsiaTheme="minorEastAsia" w:hAnsiTheme="minorHAnsi" w:cstheme="minorBidi"/>
          <w:sz w:val="22"/>
          <w:szCs w:val="22"/>
          <w:lang w:eastAsia="en-AU"/>
        </w:rPr>
        <w:tab/>
      </w:r>
      <w:r>
        <w:t>Stakeholder consultation</w:t>
      </w:r>
      <w:r>
        <w:tab/>
        <w:t>129</w:t>
      </w:r>
    </w:p>
    <w:p w14:paraId="70B573C0" w14:textId="7C2350D2" w:rsidR="007E624D" w:rsidRDefault="007E624D">
      <w:pPr>
        <w:pStyle w:val="TOC2"/>
        <w:rPr>
          <w:rFonts w:asciiTheme="minorHAnsi" w:eastAsiaTheme="minorEastAsia" w:hAnsiTheme="minorHAnsi" w:cstheme="minorBidi"/>
          <w:sz w:val="22"/>
          <w:szCs w:val="22"/>
          <w:lang w:eastAsia="en-AU"/>
        </w:rPr>
      </w:pPr>
      <w:r>
        <w:t>7.6</w:t>
      </w:r>
      <w:r>
        <w:rPr>
          <w:rFonts w:asciiTheme="minorHAnsi" w:eastAsiaTheme="minorEastAsia" w:hAnsiTheme="minorHAnsi" w:cstheme="minorBidi"/>
          <w:sz w:val="22"/>
          <w:szCs w:val="22"/>
          <w:lang w:eastAsia="en-AU"/>
        </w:rPr>
        <w:tab/>
      </w:r>
      <w:r>
        <w:t>Security</w:t>
      </w:r>
      <w:r>
        <w:tab/>
        <w:t>130</w:t>
      </w:r>
    </w:p>
    <w:p w14:paraId="7C26732C" w14:textId="5FF8FAF2"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7.6.1</w:t>
      </w:r>
      <w:r>
        <w:rPr>
          <w:rFonts w:asciiTheme="minorHAnsi" w:eastAsiaTheme="minorEastAsia" w:hAnsiTheme="minorHAnsi" w:cstheme="minorBidi"/>
          <w:sz w:val="22"/>
          <w:szCs w:val="22"/>
          <w:lang w:eastAsia="en-AU"/>
        </w:rPr>
        <w:tab/>
      </w:r>
      <w:r>
        <w:t>Security and privacy</w:t>
      </w:r>
      <w:r>
        <w:tab/>
        <w:t>130</w:t>
      </w:r>
    </w:p>
    <w:p w14:paraId="6A1D6AE0" w14:textId="4E111E63"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7.6.2</w:t>
      </w:r>
      <w:r>
        <w:rPr>
          <w:rFonts w:asciiTheme="minorHAnsi" w:eastAsiaTheme="minorEastAsia" w:hAnsiTheme="minorHAnsi" w:cstheme="minorBidi"/>
          <w:sz w:val="22"/>
          <w:szCs w:val="22"/>
          <w:lang w:eastAsia="en-AU"/>
        </w:rPr>
        <w:tab/>
      </w:r>
      <w:r>
        <w:t>Security Infrastructure</w:t>
      </w:r>
      <w:r>
        <w:tab/>
        <w:t>130</w:t>
      </w:r>
    </w:p>
    <w:p w14:paraId="0599F203" w14:textId="16F6DACB" w:rsidR="007E624D" w:rsidRDefault="007E624D">
      <w:pPr>
        <w:pStyle w:val="TOC2"/>
        <w:rPr>
          <w:rFonts w:asciiTheme="minorHAnsi" w:eastAsiaTheme="minorEastAsia" w:hAnsiTheme="minorHAnsi" w:cstheme="minorBidi"/>
          <w:sz w:val="22"/>
          <w:szCs w:val="22"/>
          <w:lang w:eastAsia="en-AU"/>
        </w:rPr>
      </w:pPr>
      <w:r>
        <w:t>7.7</w:t>
      </w:r>
      <w:r>
        <w:rPr>
          <w:rFonts w:asciiTheme="minorHAnsi" w:eastAsiaTheme="minorEastAsia" w:hAnsiTheme="minorHAnsi" w:cstheme="minorBidi"/>
          <w:sz w:val="22"/>
          <w:szCs w:val="22"/>
          <w:lang w:eastAsia="en-AU"/>
        </w:rPr>
        <w:tab/>
      </w:r>
      <w:r>
        <w:t>Site-wide policies</w:t>
      </w:r>
      <w:r>
        <w:tab/>
        <w:t>130</w:t>
      </w:r>
    </w:p>
    <w:p w14:paraId="7DE6205F" w14:textId="72F93983"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w:t>
      </w:r>
      <w:r>
        <w:rPr>
          <w:rFonts w:asciiTheme="minorHAnsi" w:eastAsiaTheme="minorEastAsia" w:hAnsiTheme="minorHAnsi" w:cstheme="minorBidi"/>
          <w:sz w:val="22"/>
          <w:szCs w:val="22"/>
          <w:lang w:eastAsia="en-AU"/>
        </w:rPr>
        <w:tab/>
      </w:r>
      <w:r>
        <w:t>Conservation principles</w:t>
      </w:r>
      <w:r>
        <w:tab/>
        <w:t>130</w:t>
      </w:r>
    </w:p>
    <w:p w14:paraId="0074E110" w14:textId="504FB655"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7.7.2</w:t>
      </w:r>
      <w:r>
        <w:rPr>
          <w:rFonts w:asciiTheme="minorHAnsi" w:eastAsiaTheme="minorEastAsia" w:hAnsiTheme="minorHAnsi" w:cstheme="minorBidi"/>
          <w:sz w:val="22"/>
          <w:szCs w:val="22"/>
          <w:lang w:eastAsia="en-AU"/>
        </w:rPr>
        <w:tab/>
      </w:r>
      <w:r>
        <w:t>Setting</w:t>
      </w:r>
      <w:r>
        <w:tab/>
        <w:t>132</w:t>
      </w:r>
    </w:p>
    <w:p w14:paraId="1EEAE2BB" w14:textId="68B3347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7.7.3</w:t>
      </w:r>
      <w:r>
        <w:rPr>
          <w:rFonts w:asciiTheme="minorHAnsi" w:eastAsiaTheme="minorEastAsia" w:hAnsiTheme="minorHAnsi" w:cstheme="minorBidi"/>
          <w:sz w:val="22"/>
          <w:szCs w:val="22"/>
          <w:lang w:eastAsia="en-AU"/>
        </w:rPr>
        <w:tab/>
      </w:r>
      <w:r>
        <w:t>Streetscape</w:t>
      </w:r>
      <w:r>
        <w:tab/>
        <w:t>132</w:t>
      </w:r>
    </w:p>
    <w:p w14:paraId="3408D117" w14:textId="6B5A0CD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7.7.4</w:t>
      </w:r>
      <w:r>
        <w:rPr>
          <w:rFonts w:asciiTheme="minorHAnsi" w:eastAsiaTheme="minorEastAsia" w:hAnsiTheme="minorHAnsi" w:cstheme="minorBidi"/>
          <w:sz w:val="22"/>
          <w:szCs w:val="22"/>
          <w:lang w:eastAsia="en-AU"/>
        </w:rPr>
        <w:tab/>
      </w:r>
      <w:r>
        <w:t>Significant views</w:t>
      </w:r>
      <w:r>
        <w:tab/>
        <w:t>132</w:t>
      </w:r>
    </w:p>
    <w:p w14:paraId="514A2454" w14:textId="616C802B"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7.7.5</w:t>
      </w:r>
      <w:r>
        <w:rPr>
          <w:rFonts w:asciiTheme="minorHAnsi" w:eastAsiaTheme="minorEastAsia" w:hAnsiTheme="minorHAnsi" w:cstheme="minorBidi"/>
          <w:sz w:val="22"/>
          <w:szCs w:val="22"/>
          <w:lang w:eastAsia="en-AU"/>
        </w:rPr>
        <w:tab/>
      </w:r>
      <w:r>
        <w:t>Heritage curtilage</w:t>
      </w:r>
      <w:r>
        <w:tab/>
        <w:t>134</w:t>
      </w:r>
    </w:p>
    <w:p w14:paraId="246078DB" w14:textId="2E70661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7.7.6</w:t>
      </w:r>
      <w:r>
        <w:rPr>
          <w:rFonts w:asciiTheme="minorHAnsi" w:eastAsiaTheme="minorEastAsia" w:hAnsiTheme="minorHAnsi" w:cstheme="minorBidi"/>
          <w:sz w:val="22"/>
          <w:szCs w:val="22"/>
          <w:lang w:eastAsia="en-AU"/>
        </w:rPr>
        <w:tab/>
      </w:r>
      <w:r>
        <w:t>Masterplans</w:t>
      </w:r>
      <w:r>
        <w:tab/>
        <w:t>134</w:t>
      </w:r>
    </w:p>
    <w:p w14:paraId="24092C8C" w14:textId="3754ACF8"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7.7.7</w:t>
      </w:r>
      <w:r>
        <w:rPr>
          <w:rFonts w:asciiTheme="minorHAnsi" w:eastAsiaTheme="minorEastAsia" w:hAnsiTheme="minorHAnsi" w:cstheme="minorBidi"/>
          <w:sz w:val="22"/>
          <w:szCs w:val="22"/>
          <w:lang w:eastAsia="en-AU"/>
        </w:rPr>
        <w:tab/>
      </w:r>
      <w:r>
        <w:t>Grounds generally</w:t>
      </w:r>
      <w:r>
        <w:tab/>
        <w:t>135</w:t>
      </w:r>
    </w:p>
    <w:p w14:paraId="0EFEB92D" w14:textId="5BCBB2B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7.7.8</w:t>
      </w:r>
      <w:r>
        <w:rPr>
          <w:rFonts w:asciiTheme="minorHAnsi" w:eastAsiaTheme="minorEastAsia" w:hAnsiTheme="minorHAnsi" w:cstheme="minorBidi"/>
          <w:sz w:val="22"/>
          <w:szCs w:val="22"/>
          <w:lang w:eastAsia="en-AU"/>
        </w:rPr>
        <w:tab/>
      </w:r>
      <w:r>
        <w:t>House generally</w:t>
      </w:r>
      <w:r>
        <w:tab/>
        <w:t>136</w:t>
      </w:r>
    </w:p>
    <w:p w14:paraId="5D129D4E" w14:textId="3BC149C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7.7.9</w:t>
      </w:r>
      <w:r>
        <w:rPr>
          <w:rFonts w:asciiTheme="minorHAnsi" w:eastAsiaTheme="minorEastAsia" w:hAnsiTheme="minorHAnsi" w:cstheme="minorBidi"/>
          <w:sz w:val="22"/>
          <w:szCs w:val="22"/>
          <w:lang w:eastAsia="en-AU"/>
        </w:rPr>
        <w:tab/>
      </w:r>
      <w:r>
        <w:t>Maintenance and repair</w:t>
      </w:r>
      <w:r>
        <w:tab/>
        <w:t>136</w:t>
      </w:r>
    </w:p>
    <w:p w14:paraId="2E29AEC0" w14:textId="3041E20B"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7.7.10</w:t>
      </w:r>
      <w:r>
        <w:rPr>
          <w:rFonts w:asciiTheme="minorHAnsi" w:eastAsiaTheme="minorEastAsia" w:hAnsiTheme="minorHAnsi" w:cstheme="minorBidi"/>
          <w:sz w:val="22"/>
          <w:szCs w:val="22"/>
          <w:lang w:eastAsia="en-AU"/>
        </w:rPr>
        <w:tab/>
      </w:r>
      <w:r>
        <w:t>Emergency Works</w:t>
      </w:r>
      <w:r>
        <w:tab/>
        <w:t>137</w:t>
      </w:r>
    </w:p>
    <w:p w14:paraId="1021C76E" w14:textId="0A1A474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7.7.11</w:t>
      </w:r>
      <w:r>
        <w:rPr>
          <w:rFonts w:asciiTheme="minorHAnsi" w:eastAsiaTheme="minorEastAsia" w:hAnsiTheme="minorHAnsi" w:cstheme="minorBidi"/>
          <w:sz w:val="22"/>
          <w:szCs w:val="22"/>
          <w:lang w:eastAsia="en-AU"/>
        </w:rPr>
        <w:tab/>
      </w:r>
      <w:r>
        <w:t>Climate change, sustainability, and resilience</w:t>
      </w:r>
      <w:r>
        <w:tab/>
        <w:t>137</w:t>
      </w:r>
    </w:p>
    <w:p w14:paraId="7AEC8BF7" w14:textId="3D6FB583"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7.7.12</w:t>
      </w:r>
      <w:r>
        <w:rPr>
          <w:rFonts w:asciiTheme="minorHAnsi" w:eastAsiaTheme="minorEastAsia" w:hAnsiTheme="minorHAnsi" w:cstheme="minorBidi"/>
          <w:sz w:val="22"/>
          <w:szCs w:val="22"/>
          <w:lang w:eastAsia="en-AU"/>
        </w:rPr>
        <w:tab/>
      </w:r>
      <w:r>
        <w:t>Indigenous cultural management</w:t>
      </w:r>
      <w:r>
        <w:tab/>
        <w:t>139</w:t>
      </w:r>
    </w:p>
    <w:p w14:paraId="5FC28E18" w14:textId="22D99738"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7.7.13</w:t>
      </w:r>
      <w:r>
        <w:rPr>
          <w:rFonts w:asciiTheme="minorHAnsi" w:eastAsiaTheme="minorEastAsia" w:hAnsiTheme="minorHAnsi" w:cstheme="minorBidi"/>
          <w:sz w:val="22"/>
          <w:szCs w:val="22"/>
          <w:lang w:eastAsia="en-AU"/>
        </w:rPr>
        <w:tab/>
      </w:r>
      <w:r>
        <w:t>Services</w:t>
      </w:r>
      <w:r>
        <w:tab/>
        <w:t>141</w:t>
      </w:r>
    </w:p>
    <w:p w14:paraId="45D2293A" w14:textId="5A5C1C2A"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7.7.14</w:t>
      </w:r>
      <w:r>
        <w:rPr>
          <w:rFonts w:asciiTheme="minorHAnsi" w:eastAsiaTheme="minorEastAsia" w:hAnsiTheme="minorHAnsi" w:cstheme="minorBidi"/>
          <w:sz w:val="22"/>
          <w:szCs w:val="22"/>
          <w:lang w:eastAsia="en-AU"/>
        </w:rPr>
        <w:tab/>
      </w:r>
      <w:r>
        <w:t>Archaeological monitoring</w:t>
      </w:r>
      <w:r>
        <w:tab/>
        <w:t>142</w:t>
      </w:r>
    </w:p>
    <w:p w14:paraId="2A846F3D" w14:textId="57D84433"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7.7.15</w:t>
      </w:r>
      <w:r>
        <w:rPr>
          <w:rFonts w:asciiTheme="minorHAnsi" w:eastAsiaTheme="minorEastAsia" w:hAnsiTheme="minorHAnsi" w:cstheme="minorBidi"/>
          <w:sz w:val="22"/>
          <w:szCs w:val="22"/>
          <w:lang w:eastAsia="en-AU"/>
        </w:rPr>
        <w:tab/>
      </w:r>
      <w:r>
        <w:t>Carparking and circulation</w:t>
      </w:r>
      <w:r>
        <w:tab/>
        <w:t>142</w:t>
      </w:r>
    </w:p>
    <w:p w14:paraId="35AC307B" w14:textId="295A9BDF"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7.7.16</w:t>
      </w:r>
      <w:r>
        <w:rPr>
          <w:rFonts w:asciiTheme="minorHAnsi" w:eastAsiaTheme="minorEastAsia" w:hAnsiTheme="minorHAnsi" w:cstheme="minorBidi"/>
          <w:sz w:val="22"/>
          <w:szCs w:val="22"/>
          <w:lang w:eastAsia="en-AU"/>
        </w:rPr>
        <w:tab/>
      </w:r>
      <w:r>
        <w:t>Public access</w:t>
      </w:r>
      <w:r>
        <w:tab/>
        <w:t>142</w:t>
      </w:r>
    </w:p>
    <w:p w14:paraId="29CCB6CD" w14:textId="02C206DD"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7.7.17</w:t>
      </w:r>
      <w:r>
        <w:rPr>
          <w:rFonts w:asciiTheme="minorHAnsi" w:eastAsiaTheme="minorEastAsia" w:hAnsiTheme="minorHAnsi" w:cstheme="minorBidi"/>
          <w:sz w:val="22"/>
          <w:szCs w:val="22"/>
          <w:lang w:eastAsia="en-AU"/>
        </w:rPr>
        <w:tab/>
      </w:r>
      <w:r>
        <w:t>Archival recording</w:t>
      </w:r>
      <w:r>
        <w:tab/>
        <w:t>142</w:t>
      </w:r>
    </w:p>
    <w:p w14:paraId="2D8DA154" w14:textId="2167486F"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7.7.18</w:t>
      </w:r>
      <w:r>
        <w:rPr>
          <w:rFonts w:asciiTheme="minorHAnsi" w:eastAsiaTheme="minorEastAsia" w:hAnsiTheme="minorHAnsi" w:cstheme="minorBidi"/>
          <w:sz w:val="22"/>
          <w:szCs w:val="22"/>
          <w:lang w:eastAsia="en-AU"/>
        </w:rPr>
        <w:tab/>
      </w:r>
      <w:r>
        <w:t>Movable items</w:t>
      </w:r>
      <w:r>
        <w:tab/>
        <w:t>143</w:t>
      </w:r>
    </w:p>
    <w:p w14:paraId="2D72D89A" w14:textId="7691D1B6"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7.7.19</w:t>
      </w:r>
      <w:r>
        <w:rPr>
          <w:rFonts w:asciiTheme="minorHAnsi" w:eastAsiaTheme="minorEastAsia" w:hAnsiTheme="minorHAnsi" w:cstheme="minorBidi"/>
          <w:sz w:val="22"/>
          <w:szCs w:val="22"/>
          <w:lang w:eastAsia="en-AU"/>
        </w:rPr>
        <w:tab/>
      </w:r>
      <w:r>
        <w:t>Heritage interpretation</w:t>
      </w:r>
      <w:r>
        <w:tab/>
        <w:t>143</w:t>
      </w:r>
    </w:p>
    <w:p w14:paraId="29EC518E" w14:textId="0E88866E"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7.7.20</w:t>
      </w:r>
      <w:r>
        <w:rPr>
          <w:rFonts w:asciiTheme="minorHAnsi" w:eastAsiaTheme="minorEastAsia" w:hAnsiTheme="minorHAnsi" w:cstheme="minorBidi"/>
          <w:sz w:val="22"/>
          <w:szCs w:val="22"/>
          <w:lang w:eastAsia="en-AU"/>
        </w:rPr>
        <w:tab/>
      </w:r>
      <w:r>
        <w:t>Signage and external lighting</w:t>
      </w:r>
      <w:r>
        <w:tab/>
        <w:t>144</w:t>
      </w:r>
    </w:p>
    <w:p w14:paraId="6A01849B" w14:textId="5B8D3FF7" w:rsidR="007E624D" w:rsidRDefault="007E624D">
      <w:pPr>
        <w:pStyle w:val="TOC2"/>
        <w:rPr>
          <w:rFonts w:asciiTheme="minorHAnsi" w:eastAsiaTheme="minorEastAsia" w:hAnsiTheme="minorHAnsi" w:cstheme="minorBidi"/>
          <w:sz w:val="22"/>
          <w:szCs w:val="22"/>
          <w:lang w:eastAsia="en-AU"/>
        </w:rPr>
      </w:pPr>
      <w:r>
        <w:t>7.8</w:t>
      </w:r>
      <w:r>
        <w:rPr>
          <w:rFonts w:asciiTheme="minorHAnsi" w:eastAsiaTheme="minorEastAsia" w:hAnsiTheme="minorHAnsi" w:cstheme="minorBidi"/>
          <w:sz w:val="22"/>
          <w:szCs w:val="22"/>
          <w:lang w:eastAsia="en-AU"/>
        </w:rPr>
        <w:tab/>
      </w:r>
      <w:r>
        <w:t>Contributory elements</w:t>
      </w:r>
      <w:r>
        <w:tab/>
        <w:t>144</w:t>
      </w:r>
    </w:p>
    <w:p w14:paraId="57492E36" w14:textId="5BF3FF56" w:rsidR="007E624D" w:rsidRDefault="007E624D">
      <w:pPr>
        <w:pStyle w:val="TOC2"/>
        <w:rPr>
          <w:rFonts w:asciiTheme="minorHAnsi" w:eastAsiaTheme="minorEastAsia" w:hAnsiTheme="minorHAnsi" w:cstheme="minorBidi"/>
          <w:sz w:val="22"/>
          <w:szCs w:val="22"/>
          <w:lang w:eastAsia="en-AU"/>
        </w:rPr>
      </w:pPr>
      <w:r>
        <w:t>7.9</w:t>
      </w:r>
      <w:r>
        <w:rPr>
          <w:rFonts w:asciiTheme="minorHAnsi" w:eastAsiaTheme="minorEastAsia" w:hAnsiTheme="minorHAnsi" w:cstheme="minorBidi"/>
          <w:sz w:val="22"/>
          <w:szCs w:val="22"/>
          <w:lang w:eastAsia="en-AU"/>
        </w:rPr>
        <w:tab/>
      </w:r>
      <w:r>
        <w:t>New work</w:t>
      </w:r>
      <w:r>
        <w:tab/>
        <w:t>148</w:t>
      </w:r>
    </w:p>
    <w:p w14:paraId="2D7EA9C8" w14:textId="1E96826B"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7.9.1</w:t>
      </w:r>
      <w:r>
        <w:rPr>
          <w:rFonts w:asciiTheme="minorHAnsi" w:eastAsiaTheme="minorEastAsia" w:hAnsiTheme="minorHAnsi" w:cstheme="minorBidi"/>
          <w:sz w:val="22"/>
          <w:szCs w:val="22"/>
          <w:lang w:eastAsia="en-AU"/>
        </w:rPr>
        <w:tab/>
      </w:r>
      <w:r>
        <w:t>Adaptive re-use</w:t>
      </w:r>
      <w:r>
        <w:tab/>
        <w:t>148</w:t>
      </w:r>
    </w:p>
    <w:p w14:paraId="6F44212A" w14:textId="289925EA"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7.9.2</w:t>
      </w:r>
      <w:r>
        <w:rPr>
          <w:rFonts w:asciiTheme="minorHAnsi" w:eastAsiaTheme="minorEastAsia" w:hAnsiTheme="minorHAnsi" w:cstheme="minorBidi"/>
          <w:sz w:val="22"/>
          <w:szCs w:val="22"/>
          <w:lang w:eastAsia="en-AU"/>
        </w:rPr>
        <w:tab/>
      </w:r>
      <w:r>
        <w:t>New development, additions and infills</w:t>
      </w:r>
      <w:r>
        <w:tab/>
        <w:t>148</w:t>
      </w:r>
    </w:p>
    <w:p w14:paraId="23B93B5A" w14:textId="6EF8FED7"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7.9.3</w:t>
      </w:r>
      <w:r>
        <w:rPr>
          <w:rFonts w:asciiTheme="minorHAnsi" w:eastAsiaTheme="minorEastAsia" w:hAnsiTheme="minorHAnsi" w:cstheme="minorBidi"/>
          <w:sz w:val="22"/>
          <w:szCs w:val="22"/>
          <w:lang w:eastAsia="en-AU"/>
        </w:rPr>
        <w:tab/>
      </w:r>
      <w:r>
        <w:t>Changes to function of spaces</w:t>
      </w:r>
      <w:r>
        <w:tab/>
        <w:t>149</w:t>
      </w:r>
    </w:p>
    <w:p w14:paraId="14269F2D" w14:textId="646B9D4A" w:rsidR="007E624D" w:rsidRDefault="007E624D">
      <w:pPr>
        <w:pStyle w:val="TOC2"/>
        <w:rPr>
          <w:rFonts w:asciiTheme="minorHAnsi" w:eastAsiaTheme="minorEastAsia" w:hAnsiTheme="minorHAnsi" w:cstheme="minorBidi"/>
          <w:sz w:val="22"/>
          <w:szCs w:val="22"/>
          <w:lang w:eastAsia="en-AU"/>
        </w:rPr>
      </w:pPr>
      <w:r>
        <w:t>7.10</w:t>
      </w:r>
      <w:r>
        <w:rPr>
          <w:rFonts w:asciiTheme="minorHAnsi" w:eastAsiaTheme="minorEastAsia" w:hAnsiTheme="minorHAnsi" w:cstheme="minorBidi"/>
          <w:sz w:val="22"/>
          <w:szCs w:val="22"/>
          <w:lang w:eastAsia="en-AU"/>
        </w:rPr>
        <w:tab/>
      </w:r>
      <w:r>
        <w:t>Conservation in accordance with significance</w:t>
      </w:r>
      <w:r>
        <w:tab/>
        <w:t>149</w:t>
      </w:r>
    </w:p>
    <w:p w14:paraId="28B52CA8" w14:textId="40AF8C62" w:rsidR="007E624D" w:rsidRDefault="007E624D">
      <w:pPr>
        <w:pStyle w:val="TOC2"/>
        <w:rPr>
          <w:rFonts w:asciiTheme="minorHAnsi" w:eastAsiaTheme="minorEastAsia" w:hAnsiTheme="minorHAnsi" w:cstheme="minorBidi"/>
          <w:sz w:val="22"/>
          <w:szCs w:val="22"/>
          <w:lang w:eastAsia="en-AU"/>
        </w:rPr>
      </w:pPr>
      <w:r>
        <w:t>7.11</w:t>
      </w:r>
      <w:r>
        <w:rPr>
          <w:rFonts w:asciiTheme="minorHAnsi" w:eastAsiaTheme="minorEastAsia" w:hAnsiTheme="minorHAnsi" w:cstheme="minorBidi"/>
          <w:sz w:val="22"/>
          <w:szCs w:val="22"/>
          <w:lang w:eastAsia="en-AU"/>
        </w:rPr>
        <w:tab/>
      </w:r>
      <w:r>
        <w:t>Conservation of Materials</w:t>
      </w:r>
      <w:r>
        <w:tab/>
        <w:t>150</w:t>
      </w:r>
    </w:p>
    <w:p w14:paraId="497F026C" w14:textId="37FA9202"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7.11.1</w:t>
      </w:r>
      <w:r>
        <w:rPr>
          <w:rFonts w:asciiTheme="minorHAnsi" w:eastAsiaTheme="minorEastAsia" w:hAnsiTheme="minorHAnsi" w:cstheme="minorBidi"/>
          <w:sz w:val="22"/>
          <w:szCs w:val="22"/>
          <w:lang w:eastAsia="en-AU"/>
        </w:rPr>
        <w:tab/>
      </w:r>
      <w:r>
        <w:t>Traditional materials</w:t>
      </w:r>
      <w:r>
        <w:tab/>
        <w:t>150</w:t>
      </w:r>
    </w:p>
    <w:p w14:paraId="288CB776" w14:textId="5835E663"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7.11.2</w:t>
      </w:r>
      <w:r>
        <w:rPr>
          <w:rFonts w:asciiTheme="minorHAnsi" w:eastAsiaTheme="minorEastAsia" w:hAnsiTheme="minorHAnsi" w:cstheme="minorBidi"/>
          <w:sz w:val="22"/>
          <w:szCs w:val="22"/>
          <w:lang w:eastAsia="en-AU"/>
        </w:rPr>
        <w:tab/>
      </w:r>
      <w:r>
        <w:t>Reconstruction</w:t>
      </w:r>
      <w:r>
        <w:tab/>
        <w:t>150</w:t>
      </w:r>
    </w:p>
    <w:p w14:paraId="3966F59F" w14:textId="15AAC64C"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7.11.3</w:t>
      </w:r>
      <w:r>
        <w:rPr>
          <w:rFonts w:asciiTheme="minorHAnsi" w:eastAsiaTheme="minorEastAsia" w:hAnsiTheme="minorHAnsi" w:cstheme="minorBidi"/>
          <w:sz w:val="22"/>
          <w:szCs w:val="22"/>
          <w:lang w:eastAsia="en-AU"/>
        </w:rPr>
        <w:tab/>
      </w:r>
      <w:r>
        <w:t>Colour schemes and finishes</w:t>
      </w:r>
      <w:r>
        <w:tab/>
        <w:t>150</w:t>
      </w:r>
    </w:p>
    <w:p w14:paraId="3DE9A0BD" w14:textId="0837CBBA"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7.11.4</w:t>
      </w:r>
      <w:r>
        <w:rPr>
          <w:rFonts w:asciiTheme="minorHAnsi" w:eastAsiaTheme="minorEastAsia" w:hAnsiTheme="minorHAnsi" w:cstheme="minorBidi"/>
          <w:sz w:val="22"/>
          <w:szCs w:val="22"/>
          <w:lang w:eastAsia="en-AU"/>
        </w:rPr>
        <w:tab/>
      </w:r>
      <w:r>
        <w:t>Previous inappropriate conservation methods</w:t>
      </w:r>
      <w:r>
        <w:tab/>
        <w:t>150</w:t>
      </w:r>
    </w:p>
    <w:p w14:paraId="46C8538B" w14:textId="592A1914"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7.11.5</w:t>
      </w:r>
      <w:r>
        <w:rPr>
          <w:rFonts w:asciiTheme="minorHAnsi" w:eastAsiaTheme="minorEastAsia" w:hAnsiTheme="minorHAnsi" w:cstheme="minorBidi"/>
          <w:sz w:val="22"/>
          <w:szCs w:val="22"/>
          <w:lang w:eastAsia="en-AU"/>
        </w:rPr>
        <w:tab/>
      </w:r>
      <w:r>
        <w:t>Heritage reporting on the review and implementation of the HMP</w:t>
      </w:r>
      <w:r>
        <w:tab/>
        <w:t>150</w:t>
      </w:r>
    </w:p>
    <w:p w14:paraId="0E39D005" w14:textId="159302E1" w:rsidR="007E624D" w:rsidRDefault="007E624D">
      <w:pPr>
        <w:pStyle w:val="TOC3"/>
        <w:rPr>
          <w:rFonts w:asciiTheme="minorHAnsi" w:eastAsiaTheme="minorEastAsia" w:hAnsiTheme="minorHAnsi" w:cstheme="minorBidi"/>
          <w:sz w:val="22"/>
          <w:szCs w:val="22"/>
          <w:lang w:eastAsia="en-AU"/>
        </w:rPr>
      </w:pPr>
      <w:r w:rsidRPr="00253504">
        <w:rPr>
          <w14:scene3d>
            <w14:camera w14:prst="orthographicFront"/>
            <w14:lightRig w14:rig="threePt" w14:dir="t">
              <w14:rot w14:lat="0" w14:lon="0" w14:rev="0"/>
            </w14:lightRig>
          </w14:scene3d>
        </w:rPr>
        <w:t>7.11.6</w:t>
      </w:r>
      <w:r>
        <w:rPr>
          <w:rFonts w:asciiTheme="minorHAnsi" w:eastAsiaTheme="minorEastAsia" w:hAnsiTheme="minorHAnsi" w:cstheme="minorBidi"/>
          <w:sz w:val="22"/>
          <w:szCs w:val="22"/>
          <w:lang w:eastAsia="en-AU"/>
        </w:rPr>
        <w:tab/>
      </w:r>
      <w:r>
        <w:t>Knowledge gap analysis</w:t>
      </w:r>
      <w:r>
        <w:tab/>
        <w:t>152</w:t>
      </w:r>
    </w:p>
    <w:p w14:paraId="5AEDFF18" w14:textId="1D1383EB" w:rsidR="007E624D" w:rsidRDefault="007E624D">
      <w:pPr>
        <w:pStyle w:val="TOC2"/>
        <w:rPr>
          <w:rFonts w:asciiTheme="minorHAnsi" w:eastAsiaTheme="minorEastAsia" w:hAnsiTheme="minorHAnsi" w:cstheme="minorBidi"/>
          <w:sz w:val="22"/>
          <w:szCs w:val="22"/>
          <w:lang w:eastAsia="en-AU"/>
        </w:rPr>
      </w:pPr>
      <w:r>
        <w:t>7.12</w:t>
      </w:r>
      <w:r>
        <w:rPr>
          <w:rFonts w:asciiTheme="minorHAnsi" w:eastAsiaTheme="minorEastAsia" w:hAnsiTheme="minorHAnsi" w:cstheme="minorBidi"/>
          <w:sz w:val="22"/>
          <w:szCs w:val="22"/>
          <w:lang w:eastAsia="en-AU"/>
        </w:rPr>
        <w:tab/>
      </w:r>
      <w:r>
        <w:t>Implementation plan</w:t>
      </w:r>
      <w:r>
        <w:tab/>
        <w:t>154</w:t>
      </w:r>
    </w:p>
    <w:p w14:paraId="77602D28" w14:textId="2C0267FA" w:rsidR="007E624D" w:rsidRDefault="007E624D">
      <w:pPr>
        <w:pStyle w:val="TOC1"/>
        <w:rPr>
          <w:rFonts w:asciiTheme="minorHAnsi" w:eastAsiaTheme="minorEastAsia" w:hAnsiTheme="minorHAnsi" w:cstheme="minorBidi"/>
          <w:sz w:val="22"/>
          <w:szCs w:val="22"/>
          <w:lang w:eastAsia="en-AU"/>
        </w:rPr>
      </w:pPr>
      <w:r>
        <w:t>8.0</w:t>
      </w:r>
      <w:r>
        <w:rPr>
          <w:rFonts w:asciiTheme="minorHAnsi" w:eastAsiaTheme="minorEastAsia" w:hAnsiTheme="minorHAnsi" w:cstheme="minorBidi"/>
          <w:sz w:val="22"/>
          <w:szCs w:val="22"/>
          <w:lang w:eastAsia="en-AU"/>
        </w:rPr>
        <w:tab/>
      </w:r>
      <w:r>
        <w:t>Maintenance Schedule</w:t>
      </w:r>
      <w:r>
        <w:tab/>
        <w:t>155</w:t>
      </w:r>
    </w:p>
    <w:p w14:paraId="3FB157E2" w14:textId="644D2B86" w:rsidR="007E624D" w:rsidRDefault="007E624D">
      <w:pPr>
        <w:pStyle w:val="TOC2"/>
        <w:rPr>
          <w:rFonts w:asciiTheme="minorHAnsi" w:eastAsiaTheme="minorEastAsia" w:hAnsiTheme="minorHAnsi" w:cstheme="minorBidi"/>
          <w:sz w:val="22"/>
          <w:szCs w:val="22"/>
          <w:lang w:eastAsia="en-AU"/>
        </w:rPr>
      </w:pPr>
      <w:r>
        <w:t>8.1</w:t>
      </w:r>
      <w:r>
        <w:rPr>
          <w:rFonts w:asciiTheme="minorHAnsi" w:eastAsiaTheme="minorEastAsia" w:hAnsiTheme="minorHAnsi" w:cstheme="minorBidi"/>
          <w:sz w:val="22"/>
          <w:szCs w:val="22"/>
          <w:lang w:eastAsia="en-AU"/>
        </w:rPr>
        <w:tab/>
      </w:r>
      <w:r>
        <w:t>Introduction</w:t>
      </w:r>
      <w:r>
        <w:tab/>
        <w:t>155</w:t>
      </w:r>
    </w:p>
    <w:p w14:paraId="118558CA" w14:textId="6C9F2828" w:rsidR="007E624D" w:rsidRDefault="007E624D">
      <w:pPr>
        <w:pStyle w:val="TOC2"/>
        <w:rPr>
          <w:rFonts w:asciiTheme="minorHAnsi" w:eastAsiaTheme="minorEastAsia" w:hAnsiTheme="minorHAnsi" w:cstheme="minorBidi"/>
          <w:sz w:val="22"/>
          <w:szCs w:val="22"/>
          <w:lang w:eastAsia="en-AU"/>
        </w:rPr>
      </w:pPr>
      <w:r>
        <w:t>8.2</w:t>
      </w:r>
      <w:r>
        <w:rPr>
          <w:rFonts w:asciiTheme="minorHAnsi" w:eastAsiaTheme="minorEastAsia" w:hAnsiTheme="minorHAnsi" w:cstheme="minorBidi"/>
          <w:sz w:val="22"/>
          <w:szCs w:val="22"/>
          <w:lang w:eastAsia="en-AU"/>
        </w:rPr>
        <w:tab/>
      </w:r>
      <w:r>
        <w:t>Catch-up Maintenance</w:t>
      </w:r>
      <w:r>
        <w:tab/>
        <w:t>155</w:t>
      </w:r>
    </w:p>
    <w:p w14:paraId="43ABEF23" w14:textId="37298DF1" w:rsidR="007E624D" w:rsidRDefault="007E624D">
      <w:pPr>
        <w:pStyle w:val="TOC2"/>
        <w:rPr>
          <w:rFonts w:asciiTheme="minorHAnsi" w:eastAsiaTheme="minorEastAsia" w:hAnsiTheme="minorHAnsi" w:cstheme="minorBidi"/>
          <w:sz w:val="22"/>
          <w:szCs w:val="22"/>
          <w:lang w:eastAsia="en-AU"/>
        </w:rPr>
      </w:pPr>
      <w:r>
        <w:t>8.3</w:t>
      </w:r>
      <w:r>
        <w:rPr>
          <w:rFonts w:asciiTheme="minorHAnsi" w:eastAsiaTheme="minorEastAsia" w:hAnsiTheme="minorHAnsi" w:cstheme="minorBidi"/>
          <w:sz w:val="22"/>
          <w:szCs w:val="22"/>
          <w:lang w:eastAsia="en-AU"/>
        </w:rPr>
        <w:tab/>
      </w:r>
      <w:r>
        <w:t>Cyclical Inspection and Maintenance Schedule</w:t>
      </w:r>
      <w:r>
        <w:tab/>
        <w:t>161</w:t>
      </w:r>
    </w:p>
    <w:p w14:paraId="030B419E" w14:textId="3A339B08" w:rsidR="009C74E7" w:rsidRPr="003B0D89" w:rsidRDefault="009C74E7"/>
    <w:p w14:paraId="3942C3BC" w14:textId="6404FF74" w:rsidR="00C27DDE" w:rsidRPr="003B0D89" w:rsidRDefault="009C74E7">
      <w:r w:rsidRPr="003B0D89">
        <w:t xml:space="preserve">See </w:t>
      </w:r>
      <w:r w:rsidRPr="003B0D89">
        <w:rPr>
          <w:b/>
          <w:bCs/>
        </w:rPr>
        <w:t>Volume 2</w:t>
      </w:r>
      <w:r w:rsidRPr="003B0D89">
        <w:t xml:space="preserve"> – Appendix A to Appendix </w:t>
      </w:r>
      <w:r w:rsidR="00C77780">
        <w:t>Q</w:t>
      </w:r>
    </w:p>
    <w:p w14:paraId="756CDAC0" w14:textId="77777777" w:rsidR="009C74E7" w:rsidRPr="003B0D89" w:rsidRDefault="009C74E7" w:rsidP="1F3B1E21">
      <w:pPr>
        <w:rPr>
          <w:b/>
          <w:bCs/>
        </w:rPr>
      </w:pPr>
    </w:p>
    <w:p w14:paraId="4E122701" w14:textId="1DF259D4" w:rsidR="00A3733A" w:rsidRPr="003B0D89" w:rsidRDefault="001F5178" w:rsidP="1F3B1E21">
      <w:pPr>
        <w:rPr>
          <w:b/>
          <w:bCs/>
        </w:rPr>
      </w:pPr>
      <w:r w:rsidRPr="003B0D89">
        <w:rPr>
          <w:b/>
          <w:bCs/>
        </w:rPr>
        <w:t>List of Tables</w:t>
      </w:r>
    </w:p>
    <w:p w14:paraId="7B19A753" w14:textId="6663AF0E"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1</w:t>
      </w:r>
      <w:r w:rsidRPr="00F42D2D">
        <w:rPr>
          <w:rStyle w:val="Hyperlink"/>
          <w:color w:val="auto"/>
          <w:u w:val="none"/>
        </w:rPr>
        <w:noBreakHyphen/>
        <w:t>1: Site Identification Details</w:t>
      </w:r>
      <w:r w:rsidRPr="00F42D2D">
        <w:rPr>
          <w:webHidden/>
        </w:rPr>
        <w:tab/>
        <w:t>3</w:t>
      </w:r>
    </w:p>
    <w:p w14:paraId="223509C0" w14:textId="63801125"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1</w:t>
      </w:r>
      <w:r w:rsidRPr="00F42D2D">
        <w:rPr>
          <w:rStyle w:val="Hyperlink"/>
          <w:color w:val="auto"/>
          <w:u w:val="none"/>
        </w:rPr>
        <w:noBreakHyphen/>
        <w:t>2: Heritage status - Summary of search results of relevant heritage registers</w:t>
      </w:r>
      <w:r w:rsidRPr="00F42D2D">
        <w:rPr>
          <w:webHidden/>
        </w:rPr>
        <w:tab/>
        <w:t>4</w:t>
      </w:r>
    </w:p>
    <w:p w14:paraId="67C3C21F" w14:textId="172EB18F"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1</w:t>
      </w:r>
      <w:r w:rsidRPr="00F42D2D">
        <w:rPr>
          <w:rStyle w:val="Hyperlink"/>
          <w:color w:val="auto"/>
          <w:u w:val="none"/>
        </w:rPr>
        <w:noBreakHyphen/>
        <w:t>3 EPBC Act Compliance Checklist</w:t>
      </w:r>
      <w:r w:rsidRPr="00F42D2D">
        <w:rPr>
          <w:webHidden/>
        </w:rPr>
        <w:tab/>
        <w:t>7</w:t>
      </w:r>
    </w:p>
    <w:p w14:paraId="5BFB0204" w14:textId="322C876B"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1</w:t>
      </w:r>
      <w:r w:rsidRPr="00F42D2D">
        <w:rPr>
          <w:rStyle w:val="Hyperlink"/>
          <w:color w:val="auto"/>
          <w:u w:val="none"/>
        </w:rPr>
        <w:noBreakHyphen/>
        <w:t>4: Stakeholders’ roles and responsibilities for Kirribilli House</w:t>
      </w:r>
      <w:r w:rsidRPr="00F42D2D">
        <w:rPr>
          <w:webHidden/>
        </w:rPr>
        <w:tab/>
        <w:t>9</w:t>
      </w:r>
    </w:p>
    <w:p w14:paraId="47893CBA" w14:textId="75ECD340"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lastRenderedPageBreak/>
        <w:t>Table 1</w:t>
      </w:r>
      <w:r w:rsidRPr="00F42D2D">
        <w:rPr>
          <w:rStyle w:val="Hyperlink"/>
          <w:color w:val="auto"/>
          <w:u w:val="none"/>
        </w:rPr>
        <w:noBreakHyphen/>
        <w:t>5 EBPC Act heritage significance criteria</w:t>
      </w:r>
      <w:r w:rsidRPr="00F42D2D">
        <w:rPr>
          <w:webHidden/>
        </w:rPr>
        <w:tab/>
        <w:t>11</w:t>
      </w:r>
    </w:p>
    <w:p w14:paraId="76EB8D46" w14:textId="12224385"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1</w:t>
      </w:r>
      <w:r w:rsidRPr="00F42D2D">
        <w:rPr>
          <w:rStyle w:val="Hyperlink"/>
          <w:color w:val="auto"/>
          <w:u w:val="none"/>
        </w:rPr>
        <w:noBreakHyphen/>
        <w:t>6: Summary of Significance Rankings for Built and Indigenous Heritage</w:t>
      </w:r>
      <w:r w:rsidRPr="00F42D2D">
        <w:rPr>
          <w:webHidden/>
        </w:rPr>
        <w:tab/>
        <w:t>13</w:t>
      </w:r>
    </w:p>
    <w:p w14:paraId="4597B13D" w14:textId="391D3135"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1</w:t>
      </w:r>
      <w:r w:rsidRPr="00F42D2D">
        <w:rPr>
          <w:rStyle w:val="Hyperlink"/>
          <w:color w:val="auto"/>
          <w:u w:val="none"/>
        </w:rPr>
        <w:noBreakHyphen/>
        <w:t>7: Summary of Significance Rankings for Natural Heritage Values</w:t>
      </w:r>
      <w:r w:rsidRPr="00F42D2D">
        <w:rPr>
          <w:webHidden/>
        </w:rPr>
        <w:tab/>
        <w:t>15</w:t>
      </w:r>
    </w:p>
    <w:p w14:paraId="67773FE8" w14:textId="1F58A7B8"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1</w:t>
      </w:r>
      <w:r w:rsidRPr="00F42D2D">
        <w:rPr>
          <w:rStyle w:val="Hyperlink"/>
          <w:color w:val="auto"/>
          <w:u w:val="none"/>
        </w:rPr>
        <w:noBreakHyphen/>
        <w:t>8: Registered Aboriginal Organisations consulted</w:t>
      </w:r>
      <w:r w:rsidRPr="00F42D2D">
        <w:rPr>
          <w:webHidden/>
        </w:rPr>
        <w:tab/>
        <w:t>17</w:t>
      </w:r>
    </w:p>
    <w:p w14:paraId="64DBA3CF" w14:textId="6CAAEDDF"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4</w:t>
      </w:r>
      <w:r w:rsidRPr="00F42D2D">
        <w:rPr>
          <w:rStyle w:val="Hyperlink"/>
          <w:color w:val="auto"/>
          <w:u w:val="none"/>
        </w:rPr>
        <w:noBreakHyphen/>
        <w:t>1: Site chronology</w:t>
      </w:r>
      <w:r w:rsidRPr="00F42D2D">
        <w:rPr>
          <w:webHidden/>
        </w:rPr>
        <w:tab/>
        <w:t>55</w:t>
      </w:r>
    </w:p>
    <w:p w14:paraId="5928380E" w14:textId="4AAC5DC9"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5</w:t>
      </w:r>
      <w:r w:rsidRPr="00F42D2D">
        <w:rPr>
          <w:rStyle w:val="Hyperlink"/>
          <w:color w:val="auto"/>
          <w:u w:val="none"/>
        </w:rPr>
        <w:noBreakHyphen/>
        <w:t>1: Condition Assessment of CHL Values Against Both Listings</w:t>
      </w:r>
      <w:r w:rsidRPr="00F42D2D">
        <w:rPr>
          <w:webHidden/>
        </w:rPr>
        <w:tab/>
        <w:t>84</w:t>
      </w:r>
    </w:p>
    <w:p w14:paraId="76FB5496" w14:textId="3CCEDE1C"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5</w:t>
      </w:r>
      <w:r w:rsidRPr="00F42D2D">
        <w:rPr>
          <w:rStyle w:val="Hyperlink"/>
          <w:color w:val="auto"/>
          <w:u w:val="none"/>
        </w:rPr>
        <w:noBreakHyphen/>
        <w:t>2 Tolerance for change according to level of significance</w:t>
      </w:r>
      <w:r w:rsidRPr="00F42D2D">
        <w:rPr>
          <w:webHidden/>
        </w:rPr>
        <w:tab/>
        <w:t>86</w:t>
      </w:r>
    </w:p>
    <w:p w14:paraId="22E90717" w14:textId="0F94C503"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5</w:t>
      </w:r>
      <w:r w:rsidRPr="00F42D2D">
        <w:rPr>
          <w:rStyle w:val="Hyperlink"/>
          <w:color w:val="auto"/>
          <w:u w:val="none"/>
        </w:rPr>
        <w:noBreakHyphen/>
        <w:t>3: Schedule of significant (contributory) elements</w:t>
      </w:r>
      <w:r w:rsidRPr="00F42D2D">
        <w:rPr>
          <w:webHidden/>
        </w:rPr>
        <w:tab/>
        <w:t>87</w:t>
      </w:r>
    </w:p>
    <w:p w14:paraId="60C1B5ED" w14:textId="329CA262"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5</w:t>
      </w:r>
      <w:r w:rsidRPr="00F42D2D">
        <w:rPr>
          <w:rStyle w:val="Hyperlink"/>
          <w:color w:val="auto"/>
          <w:u w:val="none"/>
        </w:rPr>
        <w:noBreakHyphen/>
        <w:t>4: Significance grading of landscape elements (updated AECOM, 2023)</w:t>
      </w:r>
      <w:r w:rsidRPr="00F42D2D">
        <w:rPr>
          <w:webHidden/>
        </w:rPr>
        <w:tab/>
        <w:t>111</w:t>
      </w:r>
    </w:p>
    <w:p w14:paraId="026D2443" w14:textId="5D2C287C"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5</w:t>
      </w:r>
      <w:r w:rsidRPr="00F42D2D">
        <w:rPr>
          <w:rStyle w:val="Hyperlink"/>
          <w:color w:val="auto"/>
          <w:u w:val="none"/>
        </w:rPr>
        <w:noBreakHyphen/>
        <w:t>5: Significance grading of vegetation elements at Kirribilli House (location is shown in Figure 5</w:t>
      </w:r>
      <w:r w:rsidRPr="00F42D2D">
        <w:rPr>
          <w:rStyle w:val="Hyperlink"/>
          <w:color w:val="auto"/>
          <w:u w:val="none"/>
        </w:rPr>
        <w:noBreakHyphen/>
        <w:t>57) (updated AECOM, 2023)</w:t>
      </w:r>
      <w:r w:rsidRPr="00F42D2D">
        <w:rPr>
          <w:webHidden/>
        </w:rPr>
        <w:tab/>
        <w:t>111</w:t>
      </w:r>
    </w:p>
    <w:p w14:paraId="3014C5AE" w14:textId="241F328B"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6</w:t>
      </w:r>
      <w:r w:rsidRPr="00F42D2D">
        <w:rPr>
          <w:rStyle w:val="Hyperlink"/>
          <w:color w:val="auto"/>
          <w:u w:val="none"/>
        </w:rPr>
        <w:noBreakHyphen/>
        <w:t>1 Likelihood rating matrix (assessment on the probability of the risk occurring)</w:t>
      </w:r>
      <w:r w:rsidRPr="00F42D2D">
        <w:rPr>
          <w:webHidden/>
        </w:rPr>
        <w:tab/>
        <w:t>117</w:t>
      </w:r>
    </w:p>
    <w:p w14:paraId="27F0658D" w14:textId="6D7D3D44"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6</w:t>
      </w:r>
      <w:r w:rsidRPr="00F42D2D">
        <w:rPr>
          <w:rStyle w:val="Hyperlink"/>
          <w:color w:val="auto"/>
          <w:u w:val="none"/>
        </w:rPr>
        <w:noBreakHyphen/>
        <w:t>2 Consequence Descriptions</w:t>
      </w:r>
      <w:r w:rsidRPr="00F42D2D">
        <w:rPr>
          <w:webHidden/>
        </w:rPr>
        <w:tab/>
        <w:t>117</w:t>
      </w:r>
    </w:p>
    <w:p w14:paraId="4C74ABB0" w14:textId="6CCD6EB2"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6</w:t>
      </w:r>
      <w:r w:rsidRPr="00F42D2D">
        <w:rPr>
          <w:rStyle w:val="Hyperlink"/>
          <w:color w:val="auto"/>
          <w:u w:val="none"/>
        </w:rPr>
        <w:noBreakHyphen/>
        <w:t>3 Risk Management Framework Matrix</w:t>
      </w:r>
      <w:r w:rsidRPr="00F42D2D">
        <w:rPr>
          <w:webHidden/>
        </w:rPr>
        <w:tab/>
        <w:t>118</w:t>
      </w:r>
    </w:p>
    <w:p w14:paraId="32EB5422" w14:textId="407C91A7"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6</w:t>
      </w:r>
      <w:r w:rsidRPr="00F42D2D">
        <w:rPr>
          <w:rStyle w:val="Hyperlink"/>
          <w:color w:val="auto"/>
          <w:u w:val="none"/>
        </w:rPr>
        <w:noBreakHyphen/>
        <w:t>4: Risk Assessment</w:t>
      </w:r>
      <w:r w:rsidRPr="00F42D2D">
        <w:rPr>
          <w:webHidden/>
        </w:rPr>
        <w:tab/>
        <w:t>119</w:t>
      </w:r>
    </w:p>
    <w:p w14:paraId="090763FD" w14:textId="614BAAD9"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8</w:t>
      </w:r>
      <w:r w:rsidRPr="00F42D2D">
        <w:rPr>
          <w:rStyle w:val="Hyperlink"/>
          <w:color w:val="auto"/>
          <w:u w:val="none"/>
        </w:rPr>
        <w:noBreakHyphen/>
        <w:t>1 Catch-up maintenance</w:t>
      </w:r>
      <w:r w:rsidRPr="00F42D2D">
        <w:rPr>
          <w:webHidden/>
        </w:rPr>
        <w:tab/>
        <w:t>156</w:t>
      </w:r>
    </w:p>
    <w:p w14:paraId="7B9386E5" w14:textId="4C4EFAC1" w:rsidR="00F42D2D" w:rsidRPr="00F42D2D" w:rsidRDefault="00F42D2D">
      <w:pPr>
        <w:pStyle w:val="TableofFigures"/>
        <w:rPr>
          <w:rFonts w:asciiTheme="minorHAnsi" w:eastAsiaTheme="minorEastAsia" w:hAnsiTheme="minorHAnsi" w:cstheme="minorBidi"/>
          <w:sz w:val="22"/>
          <w:szCs w:val="22"/>
          <w:lang w:eastAsia="en-AU"/>
        </w:rPr>
      </w:pPr>
      <w:r w:rsidRPr="00F42D2D">
        <w:rPr>
          <w:rStyle w:val="Hyperlink"/>
          <w:color w:val="auto"/>
          <w:u w:val="none"/>
        </w:rPr>
        <w:t>Table 8</w:t>
      </w:r>
      <w:r w:rsidRPr="00F42D2D">
        <w:rPr>
          <w:rStyle w:val="Hyperlink"/>
          <w:color w:val="auto"/>
          <w:u w:val="none"/>
        </w:rPr>
        <w:noBreakHyphen/>
        <w:t>2 Cyclical Inspection and Maintenance Plan</w:t>
      </w:r>
      <w:r w:rsidRPr="00F42D2D">
        <w:rPr>
          <w:webHidden/>
        </w:rPr>
        <w:tab/>
        <w:t>162</w:t>
      </w:r>
    </w:p>
    <w:p w14:paraId="7AD813B5" w14:textId="22D1D1A0" w:rsidR="00A3733A" w:rsidRPr="003B0D89" w:rsidRDefault="00A3733A"/>
    <w:p w14:paraId="14573F30" w14:textId="028FBCBB" w:rsidR="00A3733A" w:rsidRPr="003B0D89" w:rsidRDefault="00A3733A" w:rsidP="1F3B1E21">
      <w:pPr>
        <w:rPr>
          <w:b/>
          <w:bCs/>
        </w:rPr>
      </w:pPr>
      <w:r w:rsidRPr="003B0D89">
        <w:rPr>
          <w:b/>
          <w:bCs/>
        </w:rPr>
        <w:t>List of Figures</w:t>
      </w:r>
    </w:p>
    <w:p w14:paraId="1E528ADE" w14:textId="001AA55D"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1</w:t>
      </w:r>
      <w:r w:rsidRPr="00F42D2D">
        <w:noBreakHyphen/>
        <w:t>1: Study Area</w:t>
      </w:r>
      <w:r w:rsidRPr="0002789F">
        <w:rPr>
          <w:webHidden/>
        </w:rPr>
        <w:tab/>
      </w:r>
      <w:r w:rsidR="00DC0FA0">
        <w:rPr>
          <w:webHidden/>
        </w:rPr>
        <w:t>5</w:t>
      </w:r>
    </w:p>
    <w:p w14:paraId="5FA61D45" w14:textId="004F23A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1</w:t>
      </w:r>
      <w:r w:rsidRPr="00F42D2D">
        <w:noBreakHyphen/>
        <w:t>2: Site Plan</w:t>
      </w:r>
      <w:r w:rsidRPr="0002789F">
        <w:rPr>
          <w:webHidden/>
        </w:rPr>
        <w:tab/>
      </w:r>
      <w:r w:rsidR="00DC0FA0">
        <w:rPr>
          <w:webHidden/>
        </w:rPr>
        <w:t>6</w:t>
      </w:r>
    </w:p>
    <w:p w14:paraId="02BDC9DF" w14:textId="2ED4C79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2</w:t>
      </w:r>
      <w:r w:rsidRPr="00F42D2D">
        <w:noBreakHyphen/>
        <w:t>1: Sydney Opera House buffer zone extends to Kirribilli House (circled red) (SREP 2005)</w:t>
      </w:r>
      <w:r w:rsidRPr="0002789F">
        <w:rPr>
          <w:webHidden/>
        </w:rPr>
        <w:tab/>
      </w:r>
      <w:r w:rsidR="00DC0FA0">
        <w:rPr>
          <w:webHidden/>
        </w:rPr>
        <w:t>21</w:t>
      </w:r>
    </w:p>
    <w:p w14:paraId="45F60F68" w14:textId="2A60609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2</w:t>
      </w:r>
      <w:r w:rsidRPr="00F42D2D">
        <w:noBreakHyphen/>
        <w:t>2: Extent of Kirribilli Heritage Conservation Area (CA11) in red hatching. Kirribilli House is circled in red (Source: NSW Government Planning Portal, North Sydney LEP 2013, Heritage Map 4)</w:t>
      </w:r>
      <w:r w:rsidRPr="0002789F">
        <w:rPr>
          <w:webHidden/>
        </w:rPr>
        <w:tab/>
      </w:r>
      <w:r w:rsidR="00DC0FA0">
        <w:rPr>
          <w:webHidden/>
        </w:rPr>
        <w:t>22</w:t>
      </w:r>
    </w:p>
    <w:p w14:paraId="0BB9E6BF" w14:textId="21E2DD3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 Kirribilli House (obscured by vegetation) and gardens showing context of the Sydney CBD, Opera House and extant bathing pool seen from the harbour ferry (AECOM, 2023)</w:t>
      </w:r>
      <w:r w:rsidRPr="0002789F">
        <w:rPr>
          <w:webHidden/>
        </w:rPr>
        <w:tab/>
      </w:r>
      <w:r w:rsidR="00DC0FA0">
        <w:rPr>
          <w:webHidden/>
        </w:rPr>
        <w:t>26</w:t>
      </w:r>
    </w:p>
    <w:p w14:paraId="75D5EF52" w14:textId="2FE5E017"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 Adjacent Admiralty House, garden and Marine Barracks showing context of the Sydney Harbour Bridge seen from a harbour ferry (AECOM, 2023)</w:t>
      </w:r>
      <w:r w:rsidRPr="0002789F">
        <w:rPr>
          <w:webHidden/>
        </w:rPr>
        <w:tab/>
      </w:r>
      <w:r w:rsidR="00DC0FA0">
        <w:rPr>
          <w:webHidden/>
        </w:rPr>
        <w:t>27</w:t>
      </w:r>
    </w:p>
    <w:p w14:paraId="2B4B1700" w14:textId="4A72D12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 Kirribilli House and garden seen from the harbour ferry (AECOM, 2023)</w:t>
      </w:r>
      <w:r w:rsidRPr="0002789F">
        <w:rPr>
          <w:webHidden/>
        </w:rPr>
        <w:tab/>
      </w:r>
      <w:r w:rsidR="00DC0FA0">
        <w:rPr>
          <w:webHidden/>
        </w:rPr>
        <w:t>27</w:t>
      </w:r>
    </w:p>
    <w:p w14:paraId="7ABE185D" w14:textId="0970A24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 Adjacent Admiralty House, garden, and Marine Barracks (below) and garden of Kirribilli House (right of photo) seen from a harbour ferry (AECOM, 2023)</w:t>
      </w:r>
      <w:r w:rsidRPr="0002789F">
        <w:rPr>
          <w:webHidden/>
        </w:rPr>
        <w:tab/>
      </w:r>
      <w:r w:rsidR="00DC0FA0">
        <w:rPr>
          <w:webHidden/>
        </w:rPr>
        <w:t>27</w:t>
      </w:r>
    </w:p>
    <w:p w14:paraId="69B99EEB" w14:textId="5E8479B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 Broughton Street looking towards Kirribilli Village Centre (AECOM, 2023)</w:t>
      </w:r>
      <w:r w:rsidRPr="0002789F">
        <w:rPr>
          <w:webHidden/>
        </w:rPr>
        <w:tab/>
      </w:r>
      <w:r w:rsidR="00DC0FA0">
        <w:rPr>
          <w:webHidden/>
        </w:rPr>
        <w:t>28</w:t>
      </w:r>
    </w:p>
    <w:p w14:paraId="11129662" w14:textId="5399979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 Broughton Street lookout (AECOM, 2023)</w:t>
      </w:r>
      <w:r w:rsidRPr="0002789F">
        <w:rPr>
          <w:webHidden/>
        </w:rPr>
        <w:tab/>
      </w:r>
      <w:r w:rsidR="00DC0FA0">
        <w:rPr>
          <w:webHidden/>
        </w:rPr>
        <w:t>28</w:t>
      </w:r>
    </w:p>
    <w:p w14:paraId="111FEE7E" w14:textId="38CE1A6D"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 Residential buildings on Kirribilli Avenue (AECOM, 2023)</w:t>
      </w:r>
      <w:r w:rsidRPr="0002789F">
        <w:rPr>
          <w:webHidden/>
        </w:rPr>
        <w:tab/>
      </w:r>
      <w:r w:rsidR="00DC0FA0">
        <w:rPr>
          <w:webHidden/>
        </w:rPr>
        <w:t>28</w:t>
      </w:r>
    </w:p>
    <w:p w14:paraId="110D16CB" w14:textId="070D2B8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8: Residential buildings on Kirribilli Avenue (AECOM, 2023)</w:t>
      </w:r>
      <w:r w:rsidRPr="0002789F">
        <w:rPr>
          <w:webHidden/>
        </w:rPr>
        <w:tab/>
      </w:r>
      <w:r w:rsidR="00DC0FA0">
        <w:rPr>
          <w:webHidden/>
        </w:rPr>
        <w:t>28</w:t>
      </w:r>
    </w:p>
    <w:p w14:paraId="3E301402" w14:textId="2BC1507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9: View from Sydney Opera House (AECOM, 2023)</w:t>
      </w:r>
      <w:r w:rsidRPr="0002789F">
        <w:rPr>
          <w:webHidden/>
        </w:rPr>
        <w:tab/>
      </w:r>
      <w:r w:rsidR="00DC0FA0">
        <w:rPr>
          <w:webHidden/>
        </w:rPr>
        <w:t>29</w:t>
      </w:r>
    </w:p>
    <w:p w14:paraId="557C5549" w14:textId="38CFB67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10: View from Cremorne Point (AECOM, 2023)</w:t>
      </w:r>
      <w:r w:rsidRPr="0002789F">
        <w:rPr>
          <w:webHidden/>
        </w:rPr>
        <w:tab/>
      </w:r>
      <w:r w:rsidR="00DC0FA0">
        <w:rPr>
          <w:webHidden/>
        </w:rPr>
        <w:t>29</w:t>
      </w:r>
    </w:p>
    <w:p w14:paraId="1DE0B314" w14:textId="2225DE5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11: Site survey and elements (GML 2016 with AECOM updates)</w:t>
      </w:r>
      <w:r w:rsidRPr="0002789F">
        <w:rPr>
          <w:webHidden/>
        </w:rPr>
        <w:tab/>
      </w:r>
      <w:r w:rsidR="00DC0FA0">
        <w:rPr>
          <w:webHidden/>
        </w:rPr>
        <w:t>30</w:t>
      </w:r>
    </w:p>
    <w:p w14:paraId="5042CCC6" w14:textId="6D89557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12: Kirribilli Avenue looking west showing stone wall at property boundary and views to the Sydney Harbour Bridge (AECOM, 2023)</w:t>
      </w:r>
      <w:r w:rsidRPr="0002789F">
        <w:rPr>
          <w:webHidden/>
        </w:rPr>
        <w:tab/>
      </w:r>
      <w:r w:rsidR="00DC0FA0">
        <w:rPr>
          <w:webHidden/>
        </w:rPr>
        <w:t>30</w:t>
      </w:r>
    </w:p>
    <w:p w14:paraId="2DB69ED9" w14:textId="2B4EDE8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13: Lady Gowrie lookout looking east showing timber paling fence at property boundary and views to the harbour (AECOM, 2023)</w:t>
      </w:r>
      <w:r w:rsidRPr="0002789F">
        <w:rPr>
          <w:webHidden/>
        </w:rPr>
        <w:tab/>
      </w:r>
      <w:r w:rsidR="00DC0FA0">
        <w:rPr>
          <w:webHidden/>
        </w:rPr>
        <w:t>30</w:t>
      </w:r>
    </w:p>
    <w:p w14:paraId="51F8B948" w14:textId="15F2510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14: Main entrance to Kirribilli House through iron gates from Kirribilli Avenue looking south (AECOM, 2023)</w:t>
      </w:r>
      <w:r w:rsidRPr="0002789F">
        <w:rPr>
          <w:webHidden/>
        </w:rPr>
        <w:tab/>
      </w:r>
      <w:r w:rsidR="00DC0FA0">
        <w:rPr>
          <w:webHidden/>
        </w:rPr>
        <w:t>31</w:t>
      </w:r>
    </w:p>
    <w:p w14:paraId="4DE8DFD0" w14:textId="237A26D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15: Stone wall and transition to timber paling fence from Kirribilli Avenue looking south (AECOM, 2023)</w:t>
      </w:r>
      <w:r w:rsidRPr="0002789F">
        <w:rPr>
          <w:webHidden/>
        </w:rPr>
        <w:tab/>
      </w:r>
      <w:r w:rsidR="00DC0FA0">
        <w:rPr>
          <w:webHidden/>
        </w:rPr>
        <w:t>31</w:t>
      </w:r>
    </w:p>
    <w:p w14:paraId="79DF1489" w14:textId="3D44470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16: Kirribilli House from Kirribilli Avenue looking south (AECOM, 2023)</w:t>
      </w:r>
      <w:r w:rsidRPr="0002789F">
        <w:rPr>
          <w:webHidden/>
        </w:rPr>
        <w:tab/>
      </w:r>
      <w:r w:rsidR="00DC0FA0">
        <w:rPr>
          <w:webHidden/>
        </w:rPr>
        <w:t>31</w:t>
      </w:r>
    </w:p>
    <w:p w14:paraId="7E23D423" w14:textId="2485CF1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17: North elevation (AECOM, 2023)</w:t>
      </w:r>
      <w:r w:rsidRPr="0002789F">
        <w:rPr>
          <w:webHidden/>
        </w:rPr>
        <w:tab/>
      </w:r>
      <w:r w:rsidR="00DC0FA0">
        <w:rPr>
          <w:webHidden/>
        </w:rPr>
        <w:t>32</w:t>
      </w:r>
    </w:p>
    <w:p w14:paraId="3F8E3308" w14:textId="47728F2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18: East elevation (AECOM, 2023)</w:t>
      </w:r>
      <w:r w:rsidRPr="0002789F">
        <w:rPr>
          <w:webHidden/>
        </w:rPr>
        <w:tab/>
      </w:r>
      <w:r w:rsidR="00DC0FA0">
        <w:rPr>
          <w:webHidden/>
        </w:rPr>
        <w:t>32</w:t>
      </w:r>
    </w:p>
    <w:p w14:paraId="4D489E89" w14:textId="72DB91C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19: Part south elevation (AECOM, 2023)</w:t>
      </w:r>
      <w:r w:rsidRPr="0002789F">
        <w:rPr>
          <w:webHidden/>
        </w:rPr>
        <w:tab/>
      </w:r>
      <w:r w:rsidR="00DC0FA0">
        <w:rPr>
          <w:webHidden/>
        </w:rPr>
        <w:t>32</w:t>
      </w:r>
    </w:p>
    <w:p w14:paraId="75F6C56F" w14:textId="4F2BAF3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20: Part south elevation (AECOM, 2023)</w:t>
      </w:r>
      <w:r w:rsidRPr="0002789F">
        <w:rPr>
          <w:webHidden/>
        </w:rPr>
        <w:tab/>
      </w:r>
      <w:r w:rsidR="00DC0FA0">
        <w:rPr>
          <w:webHidden/>
        </w:rPr>
        <w:t>32</w:t>
      </w:r>
    </w:p>
    <w:p w14:paraId="17012119" w14:textId="6A4E204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21: West elevation (AECOM, 2023)</w:t>
      </w:r>
      <w:r w:rsidRPr="0002789F">
        <w:rPr>
          <w:webHidden/>
        </w:rPr>
        <w:tab/>
      </w:r>
      <w:r w:rsidR="00DC0FA0">
        <w:rPr>
          <w:webHidden/>
        </w:rPr>
        <w:t>32</w:t>
      </w:r>
    </w:p>
    <w:p w14:paraId="215F739B" w14:textId="5015F57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22: Entry lobby detail</w:t>
      </w:r>
      <w:r w:rsidRPr="0002789F">
        <w:rPr>
          <w:webHidden/>
        </w:rPr>
        <w:tab/>
      </w:r>
      <w:r w:rsidR="00DC0FA0">
        <w:rPr>
          <w:webHidden/>
        </w:rPr>
        <w:t>33</w:t>
      </w:r>
    </w:p>
    <w:p w14:paraId="65E2CBA3" w14:textId="6C2D1B2D"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23: Timber framed verandah detail (AECOM, 2023)</w:t>
      </w:r>
      <w:r w:rsidRPr="0002789F">
        <w:rPr>
          <w:webHidden/>
        </w:rPr>
        <w:tab/>
      </w:r>
      <w:r w:rsidR="00DC0FA0">
        <w:rPr>
          <w:webHidden/>
        </w:rPr>
        <w:t>33</w:t>
      </w:r>
    </w:p>
    <w:p w14:paraId="48AB0D3F" w14:textId="041A95F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24: Ground floor plan – Refer to Volume 3</w:t>
      </w:r>
      <w:r w:rsidRPr="0002789F">
        <w:rPr>
          <w:webHidden/>
        </w:rPr>
        <w:tab/>
      </w:r>
      <w:r w:rsidR="00DC0FA0">
        <w:rPr>
          <w:webHidden/>
        </w:rPr>
        <w:t>33</w:t>
      </w:r>
    </w:p>
    <w:p w14:paraId="65280C57" w14:textId="502E55D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lastRenderedPageBreak/>
        <w:t>Figure 3</w:t>
      </w:r>
      <w:r w:rsidRPr="00F42D2D">
        <w:noBreakHyphen/>
        <w:t>25: Entry lobby (AECOM, 2023)</w:t>
      </w:r>
      <w:r w:rsidRPr="0002789F">
        <w:rPr>
          <w:webHidden/>
        </w:rPr>
        <w:tab/>
      </w:r>
      <w:r w:rsidR="00DC0FA0">
        <w:rPr>
          <w:webHidden/>
        </w:rPr>
        <w:t>33</w:t>
      </w:r>
    </w:p>
    <w:p w14:paraId="4C6E595F" w14:textId="73DA656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26: Stair Hall (AECOM, 2023)</w:t>
      </w:r>
      <w:r w:rsidRPr="0002789F">
        <w:rPr>
          <w:webHidden/>
        </w:rPr>
        <w:tab/>
      </w:r>
      <w:r w:rsidR="00DC0FA0">
        <w:rPr>
          <w:webHidden/>
        </w:rPr>
        <w:t>33</w:t>
      </w:r>
    </w:p>
    <w:p w14:paraId="40675D57" w14:textId="6C23D74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27: Stair Hall (AECOM, 2023)</w:t>
      </w:r>
      <w:r w:rsidRPr="0002789F">
        <w:rPr>
          <w:webHidden/>
        </w:rPr>
        <w:tab/>
      </w:r>
      <w:r w:rsidR="00DC0FA0">
        <w:rPr>
          <w:webHidden/>
        </w:rPr>
        <w:t>34</w:t>
      </w:r>
    </w:p>
    <w:p w14:paraId="5874A58D" w14:textId="04EBD8F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28: Green room (AECOM, 2023)</w:t>
      </w:r>
      <w:r w:rsidRPr="0002789F">
        <w:rPr>
          <w:webHidden/>
        </w:rPr>
        <w:tab/>
      </w:r>
      <w:r w:rsidR="00DC0FA0">
        <w:rPr>
          <w:webHidden/>
        </w:rPr>
        <w:t>34</w:t>
      </w:r>
    </w:p>
    <w:p w14:paraId="0DFFEEFD" w14:textId="6999D4E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29: Drawing room (AECOM, 2023)</w:t>
      </w:r>
      <w:r w:rsidRPr="0002789F">
        <w:rPr>
          <w:webHidden/>
        </w:rPr>
        <w:tab/>
      </w:r>
      <w:r w:rsidR="00DC0FA0">
        <w:rPr>
          <w:webHidden/>
        </w:rPr>
        <w:t>34</w:t>
      </w:r>
    </w:p>
    <w:p w14:paraId="2E800E71" w14:textId="0373C08C"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30: Dining room (AECOM, 2023)</w:t>
      </w:r>
      <w:r w:rsidRPr="0002789F">
        <w:rPr>
          <w:webHidden/>
        </w:rPr>
        <w:tab/>
      </w:r>
      <w:r w:rsidR="00DC0FA0">
        <w:rPr>
          <w:webHidden/>
        </w:rPr>
        <w:t>34</w:t>
      </w:r>
    </w:p>
    <w:p w14:paraId="01B6D72D" w14:textId="5298CC2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31: Second stairwell (AECOM, 2023)</w:t>
      </w:r>
      <w:r w:rsidRPr="0002789F">
        <w:rPr>
          <w:webHidden/>
        </w:rPr>
        <w:tab/>
      </w:r>
      <w:r w:rsidR="00DC0FA0">
        <w:rPr>
          <w:webHidden/>
        </w:rPr>
        <w:t>34</w:t>
      </w:r>
    </w:p>
    <w:p w14:paraId="5E698FD2" w14:textId="00EC62C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32: Second stairwell (AECOM, 2023)</w:t>
      </w:r>
      <w:r w:rsidRPr="0002789F">
        <w:rPr>
          <w:webHidden/>
        </w:rPr>
        <w:tab/>
      </w:r>
      <w:r w:rsidR="00DC0FA0">
        <w:rPr>
          <w:webHidden/>
        </w:rPr>
        <w:t>34</w:t>
      </w:r>
    </w:p>
    <w:p w14:paraId="12BF4728" w14:textId="627ED3D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33: Staff room (AECOM, 2023)</w:t>
      </w:r>
      <w:r w:rsidRPr="0002789F">
        <w:rPr>
          <w:webHidden/>
        </w:rPr>
        <w:tab/>
      </w:r>
      <w:r w:rsidR="00DC0FA0">
        <w:rPr>
          <w:webHidden/>
        </w:rPr>
        <w:t>35</w:t>
      </w:r>
    </w:p>
    <w:p w14:paraId="4F19882C" w14:textId="514DF50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34: Kitchen (AECOM, 2023)</w:t>
      </w:r>
      <w:r w:rsidRPr="0002789F">
        <w:rPr>
          <w:webHidden/>
        </w:rPr>
        <w:tab/>
      </w:r>
      <w:r w:rsidR="00DC0FA0">
        <w:rPr>
          <w:webHidden/>
        </w:rPr>
        <w:t>35</w:t>
      </w:r>
    </w:p>
    <w:p w14:paraId="2189D422" w14:textId="3B3B499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35: First floor plan – Refer to Volume 3</w:t>
      </w:r>
      <w:r w:rsidRPr="0002789F">
        <w:rPr>
          <w:webHidden/>
        </w:rPr>
        <w:tab/>
      </w:r>
      <w:r w:rsidR="00DC0FA0">
        <w:rPr>
          <w:webHidden/>
        </w:rPr>
        <w:t>36</w:t>
      </w:r>
    </w:p>
    <w:p w14:paraId="3F9BCF27" w14:textId="52B8272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36: Stairwell (AECOM, 2023)</w:t>
      </w:r>
      <w:r w:rsidRPr="0002789F">
        <w:rPr>
          <w:webHidden/>
        </w:rPr>
        <w:tab/>
      </w:r>
      <w:r w:rsidR="00DC0FA0">
        <w:rPr>
          <w:webHidden/>
        </w:rPr>
        <w:t>36</w:t>
      </w:r>
    </w:p>
    <w:p w14:paraId="5766EADA" w14:textId="248B5462"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37: Corridor (AECOM, 2023)</w:t>
      </w:r>
      <w:r w:rsidRPr="0002789F">
        <w:rPr>
          <w:webHidden/>
        </w:rPr>
        <w:tab/>
      </w:r>
      <w:r w:rsidR="00DC0FA0">
        <w:rPr>
          <w:webHidden/>
        </w:rPr>
        <w:t>36</w:t>
      </w:r>
    </w:p>
    <w:p w14:paraId="224C8550" w14:textId="4648229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38: Family room (AECOM, 2023)</w:t>
      </w:r>
      <w:r w:rsidRPr="0002789F">
        <w:rPr>
          <w:webHidden/>
        </w:rPr>
        <w:tab/>
      </w:r>
      <w:r w:rsidR="00DC0FA0">
        <w:rPr>
          <w:webHidden/>
        </w:rPr>
        <w:t>36</w:t>
      </w:r>
    </w:p>
    <w:p w14:paraId="6CA318EA" w14:textId="18ACFFFD"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39: Bedroom 2 (AECOM, 2023)</w:t>
      </w:r>
      <w:r w:rsidRPr="0002789F">
        <w:rPr>
          <w:webHidden/>
        </w:rPr>
        <w:tab/>
      </w:r>
      <w:r w:rsidR="00DC0FA0">
        <w:rPr>
          <w:webHidden/>
        </w:rPr>
        <w:t>36</w:t>
      </w:r>
    </w:p>
    <w:p w14:paraId="47FFB474" w14:textId="71E32E0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40: Bedroom 4 (AECOM, 2023)</w:t>
      </w:r>
      <w:r w:rsidRPr="0002789F">
        <w:rPr>
          <w:webHidden/>
        </w:rPr>
        <w:tab/>
      </w:r>
      <w:r w:rsidR="00DC0FA0">
        <w:rPr>
          <w:webHidden/>
        </w:rPr>
        <w:t>36</w:t>
      </w:r>
    </w:p>
    <w:p w14:paraId="37BAB243" w14:textId="07B3774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41: Bedroom 3 (AECOM, 2023)</w:t>
      </w:r>
      <w:r w:rsidRPr="0002789F">
        <w:rPr>
          <w:webHidden/>
        </w:rPr>
        <w:tab/>
      </w:r>
      <w:r w:rsidR="00DC0FA0">
        <w:rPr>
          <w:webHidden/>
        </w:rPr>
        <w:t>36</w:t>
      </w:r>
    </w:p>
    <w:p w14:paraId="1055924E" w14:textId="7009145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42: Early window hardware (AECOM, 2023)</w:t>
      </w:r>
      <w:r w:rsidRPr="0002789F">
        <w:rPr>
          <w:webHidden/>
        </w:rPr>
        <w:tab/>
      </w:r>
      <w:r w:rsidR="00DC0FA0">
        <w:rPr>
          <w:webHidden/>
        </w:rPr>
        <w:t>37</w:t>
      </w:r>
    </w:p>
    <w:p w14:paraId="3DDA6545" w14:textId="731EDAFC"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43: Early window hardware (AECOM, 2023)</w:t>
      </w:r>
      <w:r w:rsidRPr="0002789F">
        <w:rPr>
          <w:webHidden/>
        </w:rPr>
        <w:tab/>
      </w:r>
      <w:r w:rsidR="00DC0FA0">
        <w:rPr>
          <w:webHidden/>
        </w:rPr>
        <w:t>37</w:t>
      </w:r>
    </w:p>
    <w:p w14:paraId="7E6BE4F9" w14:textId="2789C21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44: Landscape areas within the grounds of Kirribilli House (Taylor Brammer Landscape Architects Pty Ltd, 2020:5)</w:t>
      </w:r>
      <w:r w:rsidRPr="0002789F">
        <w:rPr>
          <w:webHidden/>
        </w:rPr>
        <w:tab/>
      </w:r>
      <w:r w:rsidR="00DC0FA0">
        <w:rPr>
          <w:webHidden/>
        </w:rPr>
        <w:t>39</w:t>
      </w:r>
    </w:p>
    <w:p w14:paraId="0C3C2DA7" w14:textId="4A7F6D8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45: Entry gate and driveway (AECOM, 2023)</w:t>
      </w:r>
      <w:r w:rsidRPr="0002789F">
        <w:rPr>
          <w:webHidden/>
        </w:rPr>
        <w:tab/>
      </w:r>
      <w:r w:rsidR="00DC0FA0">
        <w:rPr>
          <w:webHidden/>
        </w:rPr>
        <w:t>40</w:t>
      </w:r>
    </w:p>
    <w:p w14:paraId="7BB0299E" w14:textId="4A47C64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46: Driveway loop showing Jacaranda (AECOM, 2023)</w:t>
      </w:r>
      <w:r w:rsidRPr="0002789F">
        <w:rPr>
          <w:webHidden/>
        </w:rPr>
        <w:tab/>
      </w:r>
      <w:r w:rsidR="00DC0FA0">
        <w:rPr>
          <w:webHidden/>
        </w:rPr>
        <w:t>40</w:t>
      </w:r>
    </w:p>
    <w:p w14:paraId="30399D51" w14:textId="2699E27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47: Northern boundary (beyond) showing the loss of privacy from the erosion of canopy trees (AECOM, 2023)</w:t>
      </w:r>
      <w:r w:rsidRPr="0002789F">
        <w:rPr>
          <w:webHidden/>
        </w:rPr>
        <w:tab/>
      </w:r>
      <w:r w:rsidR="00DC0FA0">
        <w:rPr>
          <w:webHidden/>
        </w:rPr>
        <w:t>40</w:t>
      </w:r>
    </w:p>
    <w:p w14:paraId="2D54FD46" w14:textId="7738B9A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48:3</w:t>
      </w:r>
      <w:r w:rsidRPr="00F42D2D">
        <w:noBreakHyphen/>
        <w:t>49 Garden edges informally placed compromise the natural sandstone outcrop (AECOM, 2023)</w:t>
      </w:r>
      <w:r w:rsidRPr="0002789F">
        <w:rPr>
          <w:webHidden/>
        </w:rPr>
        <w:tab/>
      </w:r>
      <w:r w:rsidR="00DC0FA0">
        <w:rPr>
          <w:webHidden/>
        </w:rPr>
        <w:t>40</w:t>
      </w:r>
    </w:p>
    <w:p w14:paraId="30853FE5" w14:textId="17F9123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50: Sandstone outcrop (AECOM, 2023)</w:t>
      </w:r>
      <w:r w:rsidRPr="0002789F">
        <w:rPr>
          <w:webHidden/>
        </w:rPr>
        <w:tab/>
      </w:r>
      <w:r w:rsidR="00DC0FA0">
        <w:rPr>
          <w:webHidden/>
        </w:rPr>
        <w:t>41</w:t>
      </w:r>
    </w:p>
    <w:p w14:paraId="02F10964" w14:textId="695A959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51: Garden rock wall poorly constructed (AECOM, 2023)</w:t>
      </w:r>
      <w:r w:rsidRPr="0002789F">
        <w:rPr>
          <w:webHidden/>
        </w:rPr>
        <w:tab/>
      </w:r>
      <w:r w:rsidR="00DC0FA0">
        <w:rPr>
          <w:webHidden/>
        </w:rPr>
        <w:t>41</w:t>
      </w:r>
    </w:p>
    <w:p w14:paraId="7401E298" w14:textId="6A016BA2"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52: Flagged terrace and retaining wall (AECOM, 2023)</w:t>
      </w:r>
      <w:r w:rsidRPr="0002789F">
        <w:rPr>
          <w:webHidden/>
        </w:rPr>
        <w:tab/>
      </w:r>
      <w:r w:rsidR="00DC0FA0">
        <w:rPr>
          <w:webHidden/>
        </w:rPr>
        <w:t>41</w:t>
      </w:r>
    </w:p>
    <w:p w14:paraId="075ED3F1" w14:textId="2DC586E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53: Viewing terrace (AECOM, 2023)</w:t>
      </w:r>
      <w:r w:rsidRPr="0002789F">
        <w:rPr>
          <w:webHidden/>
        </w:rPr>
        <w:tab/>
      </w:r>
      <w:r w:rsidR="00DC0FA0">
        <w:rPr>
          <w:webHidden/>
        </w:rPr>
        <w:t>41</w:t>
      </w:r>
    </w:p>
    <w:p w14:paraId="5BF56C30" w14:textId="61643F4C"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54: Steep slope of the lawn (AECOM, 2023)</w:t>
      </w:r>
      <w:r w:rsidRPr="0002789F">
        <w:rPr>
          <w:webHidden/>
        </w:rPr>
        <w:tab/>
      </w:r>
      <w:r w:rsidR="00DC0FA0">
        <w:rPr>
          <w:webHidden/>
        </w:rPr>
        <w:t>42</w:t>
      </w:r>
    </w:p>
    <w:p w14:paraId="71444AA5" w14:textId="77D038D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55: Poorly constructed garden walls (AECOM, 2023)</w:t>
      </w:r>
      <w:r w:rsidRPr="0002789F">
        <w:rPr>
          <w:webHidden/>
        </w:rPr>
        <w:tab/>
      </w:r>
      <w:r w:rsidR="00DC0FA0">
        <w:rPr>
          <w:webHidden/>
        </w:rPr>
        <w:t>42</w:t>
      </w:r>
    </w:p>
    <w:p w14:paraId="63F09AA5" w14:textId="0923EF3C"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56: Area bound by metal fence and shrub like plantings (AECOM, 2023)</w:t>
      </w:r>
      <w:r w:rsidRPr="0002789F">
        <w:rPr>
          <w:webHidden/>
        </w:rPr>
        <w:tab/>
      </w:r>
      <w:r w:rsidR="00DC0FA0">
        <w:rPr>
          <w:webHidden/>
        </w:rPr>
        <w:t>43</w:t>
      </w:r>
    </w:p>
    <w:p w14:paraId="20698BC7" w14:textId="24422F8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57: Shrubs and rock outcrops (AECOM, 2023)</w:t>
      </w:r>
      <w:r w:rsidRPr="0002789F">
        <w:rPr>
          <w:webHidden/>
        </w:rPr>
        <w:tab/>
      </w:r>
      <w:r w:rsidR="00DC0FA0">
        <w:rPr>
          <w:webHidden/>
        </w:rPr>
        <w:t>43</w:t>
      </w:r>
    </w:p>
    <w:p w14:paraId="0C2410FC" w14:textId="27392F3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58: Concrete steps (AECOM, 2023)</w:t>
      </w:r>
      <w:r w:rsidRPr="0002789F">
        <w:rPr>
          <w:webHidden/>
        </w:rPr>
        <w:tab/>
      </w:r>
      <w:r w:rsidR="00DC0FA0">
        <w:rPr>
          <w:webHidden/>
        </w:rPr>
        <w:t>43</w:t>
      </w:r>
    </w:p>
    <w:p w14:paraId="5EAC5628" w14:textId="085EB35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59: Mixture of random stone and brick retaining walls (AECOM, 2023)</w:t>
      </w:r>
      <w:r w:rsidRPr="0002789F">
        <w:rPr>
          <w:webHidden/>
        </w:rPr>
        <w:tab/>
      </w:r>
      <w:r w:rsidR="00DC0FA0">
        <w:rPr>
          <w:webHidden/>
        </w:rPr>
        <w:t>43</w:t>
      </w:r>
    </w:p>
    <w:p w14:paraId="147228BB" w14:textId="2D75523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60: Plantings and paths defining the boundary to Admiralty House (AECOM, 2023)</w:t>
      </w:r>
      <w:r w:rsidRPr="0002789F">
        <w:rPr>
          <w:webHidden/>
        </w:rPr>
        <w:tab/>
      </w:r>
      <w:r w:rsidR="00DC0FA0">
        <w:rPr>
          <w:webHidden/>
        </w:rPr>
        <w:t>44</w:t>
      </w:r>
    </w:p>
    <w:p w14:paraId="7A914C7F" w14:textId="4C04403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61: Paving and seating inconsistent with heritage values (AECOM, 2023)</w:t>
      </w:r>
      <w:r w:rsidRPr="0002789F">
        <w:rPr>
          <w:webHidden/>
        </w:rPr>
        <w:tab/>
      </w:r>
      <w:r w:rsidR="00DC0FA0">
        <w:rPr>
          <w:webHidden/>
        </w:rPr>
        <w:t>44</w:t>
      </w:r>
    </w:p>
    <w:p w14:paraId="333097AD" w14:textId="7917BFA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62: Existing gate and access (AECOM, 2023)</w:t>
      </w:r>
      <w:r w:rsidRPr="0002789F">
        <w:rPr>
          <w:webHidden/>
        </w:rPr>
        <w:tab/>
      </w:r>
      <w:r w:rsidR="00DC0FA0">
        <w:rPr>
          <w:webHidden/>
        </w:rPr>
        <w:t>45</w:t>
      </w:r>
    </w:p>
    <w:p w14:paraId="6A37A548" w14:textId="741AE23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63: Concrete paths inconsistent with heritage values (AECOM, 2023)</w:t>
      </w:r>
      <w:r w:rsidRPr="0002789F">
        <w:rPr>
          <w:webHidden/>
        </w:rPr>
        <w:tab/>
      </w:r>
      <w:r w:rsidR="00DC0FA0">
        <w:rPr>
          <w:webHidden/>
        </w:rPr>
        <w:t>45</w:t>
      </w:r>
    </w:p>
    <w:p w14:paraId="73CCA866" w14:textId="3DF2769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64: Stone retaining wall and hedge to edge of area (AECOM, 2023)</w:t>
      </w:r>
      <w:r w:rsidRPr="0002789F">
        <w:rPr>
          <w:webHidden/>
        </w:rPr>
        <w:tab/>
      </w:r>
      <w:r w:rsidR="00DC0FA0">
        <w:rPr>
          <w:webHidden/>
        </w:rPr>
        <w:t>45</w:t>
      </w:r>
    </w:p>
    <w:p w14:paraId="0D654AD1" w14:textId="1E818AE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65: Kitchen Garden (AECOM, 2023)</w:t>
      </w:r>
      <w:r w:rsidRPr="0002789F">
        <w:rPr>
          <w:webHidden/>
        </w:rPr>
        <w:tab/>
      </w:r>
      <w:r w:rsidR="00DC0FA0">
        <w:rPr>
          <w:webHidden/>
        </w:rPr>
        <w:t>45</w:t>
      </w:r>
    </w:p>
    <w:p w14:paraId="01F3EDD9" w14:textId="67E80BD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66: Guard house east elevation (AECOM, 2023)</w:t>
      </w:r>
      <w:r w:rsidRPr="0002789F">
        <w:rPr>
          <w:webHidden/>
        </w:rPr>
        <w:tab/>
      </w:r>
      <w:r w:rsidR="00DC0FA0">
        <w:rPr>
          <w:webHidden/>
        </w:rPr>
        <w:t>46</w:t>
      </w:r>
    </w:p>
    <w:p w14:paraId="05F860F9" w14:textId="03E3E61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67: Guard house west elevation (AECOM, 2023)</w:t>
      </w:r>
      <w:r w:rsidRPr="0002789F">
        <w:rPr>
          <w:webHidden/>
        </w:rPr>
        <w:tab/>
      </w:r>
      <w:r w:rsidR="00DC0FA0">
        <w:rPr>
          <w:webHidden/>
        </w:rPr>
        <w:t>46</w:t>
      </w:r>
    </w:p>
    <w:p w14:paraId="24ACDA59" w14:textId="7DEA27BC"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68: Garage north elevation (AECOM, 2023)</w:t>
      </w:r>
      <w:r w:rsidRPr="0002789F">
        <w:rPr>
          <w:webHidden/>
        </w:rPr>
        <w:tab/>
      </w:r>
      <w:r w:rsidR="00DC0FA0">
        <w:rPr>
          <w:webHidden/>
        </w:rPr>
        <w:t>47</w:t>
      </w:r>
    </w:p>
    <w:p w14:paraId="1641410C" w14:textId="64D52CE7"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69: Garage western elevation (AECOM, 2023)</w:t>
      </w:r>
      <w:r w:rsidRPr="0002789F">
        <w:rPr>
          <w:webHidden/>
        </w:rPr>
        <w:tab/>
      </w:r>
      <w:r w:rsidR="00DC0FA0">
        <w:rPr>
          <w:webHidden/>
        </w:rPr>
        <w:t>47</w:t>
      </w:r>
    </w:p>
    <w:p w14:paraId="606920D8" w14:textId="1BA9858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70: Storeroom west elevation (right of photo) (AECOM, 2023)</w:t>
      </w:r>
      <w:r w:rsidRPr="0002789F">
        <w:rPr>
          <w:webHidden/>
        </w:rPr>
        <w:tab/>
      </w:r>
      <w:r w:rsidR="00DC0FA0">
        <w:rPr>
          <w:webHidden/>
        </w:rPr>
        <w:t>47</w:t>
      </w:r>
    </w:p>
    <w:p w14:paraId="3C1DD87F" w14:textId="5B938AA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71: Storeroom east elevation (centre of photo) (AECOM, 2023)</w:t>
      </w:r>
      <w:r w:rsidRPr="0002789F">
        <w:rPr>
          <w:webHidden/>
        </w:rPr>
        <w:tab/>
      </w:r>
      <w:r w:rsidR="00DC0FA0">
        <w:rPr>
          <w:webHidden/>
        </w:rPr>
        <w:t>47</w:t>
      </w:r>
    </w:p>
    <w:p w14:paraId="60075002" w14:textId="4FB7527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72: Ruins of the boat harbour, bathing pool and boathouses (AECOM, 20223)</w:t>
      </w:r>
      <w:r w:rsidRPr="0002789F">
        <w:rPr>
          <w:webHidden/>
        </w:rPr>
        <w:tab/>
      </w:r>
      <w:r w:rsidR="00DC0FA0">
        <w:rPr>
          <w:webHidden/>
        </w:rPr>
        <w:t>48</w:t>
      </w:r>
    </w:p>
    <w:p w14:paraId="13954EB2" w14:textId="2DDB466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73: Ruins of the boat harbour, bathing pool and boathouses (AECOM, 20223)</w:t>
      </w:r>
      <w:r w:rsidRPr="0002789F">
        <w:rPr>
          <w:webHidden/>
        </w:rPr>
        <w:tab/>
      </w:r>
      <w:r w:rsidR="00DC0FA0">
        <w:rPr>
          <w:webHidden/>
        </w:rPr>
        <w:t>48</w:t>
      </w:r>
    </w:p>
    <w:p w14:paraId="61F8C0B4" w14:textId="2A84D90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74: Southern boundary to Admiralty House (AECOM, 20223)</w:t>
      </w:r>
      <w:r w:rsidRPr="0002789F">
        <w:rPr>
          <w:webHidden/>
        </w:rPr>
        <w:tab/>
      </w:r>
      <w:r w:rsidR="00DC0FA0">
        <w:rPr>
          <w:webHidden/>
        </w:rPr>
        <w:t>48</w:t>
      </w:r>
    </w:p>
    <w:p w14:paraId="1F05A284" w14:textId="6A0D5BF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75: Western boundary (AECOM, 20223)</w:t>
      </w:r>
      <w:r w:rsidRPr="0002789F">
        <w:rPr>
          <w:webHidden/>
        </w:rPr>
        <w:tab/>
      </w:r>
      <w:r w:rsidR="00DC0FA0">
        <w:rPr>
          <w:webHidden/>
        </w:rPr>
        <w:t>48</w:t>
      </w:r>
    </w:p>
    <w:p w14:paraId="363875B9" w14:textId="3F54F5F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76: Framed view of the Sydney Harbour from site entry (AECOM 2023)</w:t>
      </w:r>
      <w:r w:rsidRPr="0002789F">
        <w:rPr>
          <w:webHidden/>
        </w:rPr>
        <w:tab/>
      </w:r>
      <w:r w:rsidR="00DC0FA0">
        <w:rPr>
          <w:webHidden/>
        </w:rPr>
        <w:t>49</w:t>
      </w:r>
    </w:p>
    <w:p w14:paraId="2F0916E5" w14:textId="2DD9B8E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77: Panoramic views to Sydney Harbour, Fort Denison, and Garden Island from garden (AECOM 2023)</w:t>
      </w:r>
      <w:r w:rsidRPr="0002789F">
        <w:rPr>
          <w:webHidden/>
        </w:rPr>
        <w:tab/>
      </w:r>
      <w:r w:rsidR="00DC0FA0">
        <w:rPr>
          <w:webHidden/>
        </w:rPr>
        <w:t>49</w:t>
      </w:r>
    </w:p>
    <w:p w14:paraId="0AC01D1F" w14:textId="41FD5AB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78: Panoramic views to Sydney Harbour, Bradleys Head, Kurraba Point and Cremorne Point from garden (AECOM 2023)</w:t>
      </w:r>
      <w:r w:rsidRPr="0002789F">
        <w:rPr>
          <w:webHidden/>
        </w:rPr>
        <w:tab/>
      </w:r>
      <w:r w:rsidR="00DC0FA0">
        <w:rPr>
          <w:webHidden/>
        </w:rPr>
        <w:t>49</w:t>
      </w:r>
    </w:p>
    <w:p w14:paraId="0729DE25" w14:textId="41ABF24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lastRenderedPageBreak/>
        <w:t>Figure 3</w:t>
      </w:r>
      <w:r w:rsidRPr="00F42D2D">
        <w:noBreakHyphen/>
        <w:t>79: Panoramic views to Sydney Harbour and Sydney CBD from garden (AECOM 2023)</w:t>
      </w:r>
      <w:r w:rsidRPr="0002789F">
        <w:rPr>
          <w:webHidden/>
        </w:rPr>
        <w:tab/>
      </w:r>
      <w:r w:rsidR="00DC0FA0">
        <w:rPr>
          <w:webHidden/>
        </w:rPr>
        <w:t>49</w:t>
      </w:r>
    </w:p>
    <w:p w14:paraId="6C3BE78A" w14:textId="062FD93D"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80: Panoramic views to Opera House obscured by plantings, viewed from garden beds closest to foreshore (AECOM 2023)</w:t>
      </w:r>
      <w:r w:rsidRPr="0002789F">
        <w:rPr>
          <w:webHidden/>
        </w:rPr>
        <w:tab/>
      </w:r>
      <w:r w:rsidR="00DC0FA0">
        <w:rPr>
          <w:webHidden/>
        </w:rPr>
        <w:t>49</w:t>
      </w:r>
    </w:p>
    <w:p w14:paraId="512E7884" w14:textId="4D56BDA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81: Filtered views to the Opera House from garden (AECOM 2023)</w:t>
      </w:r>
      <w:r w:rsidRPr="0002789F">
        <w:rPr>
          <w:webHidden/>
        </w:rPr>
        <w:tab/>
      </w:r>
      <w:r w:rsidR="00DC0FA0">
        <w:rPr>
          <w:webHidden/>
        </w:rPr>
        <w:t>49</w:t>
      </w:r>
    </w:p>
    <w:p w14:paraId="7ED242A1" w14:textId="7ED6B8A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82: Filtered views of Fort Denison from garden paths (AECOM, 2023)</w:t>
      </w:r>
      <w:r w:rsidRPr="0002789F">
        <w:rPr>
          <w:webHidden/>
        </w:rPr>
        <w:tab/>
      </w:r>
      <w:r w:rsidR="00DC0FA0">
        <w:rPr>
          <w:webHidden/>
        </w:rPr>
        <w:t>50</w:t>
      </w:r>
    </w:p>
    <w:p w14:paraId="63532328" w14:textId="67A9C5B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83: Panoramic views to Kurraba Point and Cremorne Point (AECOM, 2023)</w:t>
      </w:r>
      <w:r w:rsidRPr="0002789F">
        <w:rPr>
          <w:webHidden/>
        </w:rPr>
        <w:tab/>
      </w:r>
      <w:r w:rsidR="00DC0FA0">
        <w:rPr>
          <w:webHidden/>
        </w:rPr>
        <w:t>50</w:t>
      </w:r>
    </w:p>
    <w:p w14:paraId="07789B5D" w14:textId="17047C6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84: Framed view from upper-level window (AECOM 2023)</w:t>
      </w:r>
      <w:r w:rsidRPr="0002789F">
        <w:rPr>
          <w:webHidden/>
        </w:rPr>
        <w:tab/>
      </w:r>
      <w:r w:rsidR="00DC0FA0">
        <w:rPr>
          <w:webHidden/>
        </w:rPr>
        <w:t>50</w:t>
      </w:r>
    </w:p>
    <w:p w14:paraId="38ECEC7E" w14:textId="063EA54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3</w:t>
      </w:r>
      <w:r w:rsidRPr="00F42D2D">
        <w:noBreakHyphen/>
        <w:t>85: Framed view from staff room (AECOM 2023)</w:t>
      </w:r>
      <w:r w:rsidRPr="0002789F">
        <w:rPr>
          <w:webHidden/>
        </w:rPr>
        <w:tab/>
      </w:r>
      <w:r w:rsidR="00DC0FA0">
        <w:rPr>
          <w:webHidden/>
        </w:rPr>
        <w:t>50</w:t>
      </w:r>
    </w:p>
    <w:p w14:paraId="74396FF8" w14:textId="4B5B177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 1890s SPF image showing Kirribilli House, thick vegetation in gardens and harbour structures (Source: Mitchell Library)</w:t>
      </w:r>
      <w:r w:rsidRPr="0002789F">
        <w:rPr>
          <w:webHidden/>
        </w:rPr>
        <w:tab/>
      </w:r>
      <w:r w:rsidR="00DC0FA0">
        <w:rPr>
          <w:webHidden/>
        </w:rPr>
        <w:t>59</w:t>
      </w:r>
    </w:p>
    <w:p w14:paraId="5A8960E6" w14:textId="67937D77"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2: 1890s SPF image showing detail of terraced gardens, manicured hedges, and harbour structures (Source: Mitchell Library)</w:t>
      </w:r>
      <w:r w:rsidRPr="0002789F">
        <w:rPr>
          <w:webHidden/>
        </w:rPr>
        <w:tab/>
      </w:r>
      <w:r w:rsidR="00DC0FA0">
        <w:rPr>
          <w:webHidden/>
        </w:rPr>
        <w:t>59</w:t>
      </w:r>
    </w:p>
    <w:p w14:paraId="63572F4B" w14:textId="7D3652A7"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3: c.1920 Detail of Richardson &amp; Wrench Sales Brochure, showing Kirribilli House and garden including plantings (Kirribilli House Subdivision: Richardson &amp; Wrench Ltd –Saturday 17 January 1920 at 3.30 pm)</w:t>
      </w:r>
      <w:r w:rsidRPr="0002789F">
        <w:rPr>
          <w:webHidden/>
        </w:rPr>
        <w:tab/>
      </w:r>
      <w:r w:rsidR="00DC0FA0">
        <w:rPr>
          <w:webHidden/>
        </w:rPr>
        <w:t>60</w:t>
      </w:r>
    </w:p>
    <w:p w14:paraId="22BE44FD" w14:textId="79F3BBA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4: Detail of Richardson &amp; Wrench Sales Brochure, c. 1920 showing the bathing pool, stone walls, boat harbour and timber shelter and boatshed (Kirribilli House Subdivision: Richardson &amp; Wrench Ltd – 17 January 1920 at 3.30 pm)</w:t>
      </w:r>
      <w:r w:rsidRPr="0002789F">
        <w:rPr>
          <w:webHidden/>
        </w:rPr>
        <w:tab/>
      </w:r>
      <w:r w:rsidR="00DC0FA0">
        <w:rPr>
          <w:webHidden/>
        </w:rPr>
        <w:t>60</w:t>
      </w:r>
    </w:p>
    <w:p w14:paraId="7869513C" w14:textId="56DDE20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5: c.1921, Detail of photograph of the Pastoral Finance Association Building (to the left of Admiralty House out of frame) on Kirribilli Point, taken by Milton Kent showing Kirribilli House, garden and harbourside structures (Source: State Library of NSW, ON 447/Box 123</w:t>
      </w:r>
      <w:r w:rsidRPr="0002789F">
        <w:rPr>
          <w:webHidden/>
        </w:rPr>
        <w:tab/>
      </w:r>
      <w:r w:rsidR="00DC0FA0">
        <w:rPr>
          <w:webHidden/>
        </w:rPr>
        <w:t>60</w:t>
      </w:r>
    </w:p>
    <w:p w14:paraId="7B5E54E4" w14:textId="2B4FE1E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6: 1920s View from the Estate Richardson &amp; Wrench Sales Brochure showing panoramic views (Kirribilli House Subdivision: Richardson &amp; Wrench Ltd –Saturday 17 January 1920 at 3.30 pm)</w:t>
      </w:r>
      <w:r w:rsidRPr="0002789F">
        <w:rPr>
          <w:webHidden/>
        </w:rPr>
        <w:tab/>
      </w:r>
      <w:r w:rsidR="00DC0FA0">
        <w:rPr>
          <w:webHidden/>
        </w:rPr>
        <w:t>61</w:t>
      </w:r>
    </w:p>
    <w:p w14:paraId="6CEBB6D2" w14:textId="4A45B77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7: 1943 Photographic aerial showing Kirribilli House prior to western extension (spatial.nsw.gov.au)</w:t>
      </w:r>
      <w:r w:rsidRPr="0002789F">
        <w:rPr>
          <w:webHidden/>
        </w:rPr>
        <w:tab/>
      </w:r>
      <w:r w:rsidR="00DC0FA0">
        <w:rPr>
          <w:webHidden/>
        </w:rPr>
        <w:t>61</w:t>
      </w:r>
    </w:p>
    <w:p w14:paraId="29D18A34" w14:textId="36AD7C5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8: 1965 Photographic aerial showing Kirribilli House after western extension (spatial.nsw.gov.au)</w:t>
      </w:r>
      <w:r w:rsidRPr="0002789F">
        <w:rPr>
          <w:webHidden/>
        </w:rPr>
        <w:tab/>
      </w:r>
      <w:r w:rsidR="00DC0FA0">
        <w:rPr>
          <w:webHidden/>
        </w:rPr>
        <w:t>61</w:t>
      </w:r>
    </w:p>
    <w:p w14:paraId="66AFC6BA" w14:textId="5BE9F7D2"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9: 2005 Photographic aerial (spatial.nsw.gov.au)</w:t>
      </w:r>
      <w:r w:rsidRPr="0002789F">
        <w:rPr>
          <w:webHidden/>
        </w:rPr>
        <w:tab/>
      </w:r>
      <w:r w:rsidR="00DC0FA0">
        <w:rPr>
          <w:webHidden/>
        </w:rPr>
        <w:t>61</w:t>
      </w:r>
    </w:p>
    <w:p w14:paraId="0067C59C" w14:textId="1F4C97C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10: 2023 Photographic aerial showing loss of tree canopy to northern boundary (maps.six.nsw.gov.au)</w:t>
      </w:r>
      <w:r w:rsidRPr="0002789F">
        <w:rPr>
          <w:webHidden/>
        </w:rPr>
        <w:tab/>
      </w:r>
      <w:r w:rsidR="00DC0FA0">
        <w:rPr>
          <w:webHidden/>
        </w:rPr>
        <w:t>61</w:t>
      </w:r>
    </w:p>
    <w:p w14:paraId="2814A4B3" w14:textId="6B9B1CA7"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11: Ground floor plan evolution – Refer to Volume 3</w:t>
      </w:r>
      <w:r w:rsidRPr="0002789F">
        <w:rPr>
          <w:webHidden/>
        </w:rPr>
        <w:tab/>
      </w:r>
      <w:r w:rsidR="00DC0FA0">
        <w:rPr>
          <w:webHidden/>
        </w:rPr>
        <w:t>62</w:t>
      </w:r>
    </w:p>
    <w:p w14:paraId="3AFF3541" w14:textId="0506F51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12: First floor plan evolution – Refer to Volume 3</w:t>
      </w:r>
      <w:r w:rsidRPr="0002789F">
        <w:rPr>
          <w:webHidden/>
        </w:rPr>
        <w:tab/>
      </w:r>
      <w:r w:rsidR="00DC0FA0">
        <w:rPr>
          <w:webHidden/>
        </w:rPr>
        <w:t>62</w:t>
      </w:r>
    </w:p>
    <w:p w14:paraId="6BAAD8C0" w14:textId="780EA86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13: East and west elevations evolution (Source: Design 5 report 2010)</w:t>
      </w:r>
      <w:r w:rsidRPr="0002789F">
        <w:rPr>
          <w:webHidden/>
        </w:rPr>
        <w:tab/>
      </w:r>
      <w:r w:rsidR="00DC0FA0">
        <w:rPr>
          <w:webHidden/>
        </w:rPr>
        <w:t>63</w:t>
      </w:r>
    </w:p>
    <w:p w14:paraId="144A2B4C" w14:textId="75682982"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14: North and south elevations evolution (Source: Design 5 report 2010)</w:t>
      </w:r>
      <w:r w:rsidRPr="0002789F">
        <w:rPr>
          <w:webHidden/>
        </w:rPr>
        <w:tab/>
      </w:r>
      <w:r w:rsidR="00DC0FA0">
        <w:rPr>
          <w:webHidden/>
        </w:rPr>
        <w:t>64</w:t>
      </w:r>
    </w:p>
    <w:p w14:paraId="7C6BCBA9" w14:textId="242FE69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15: Kirribilli Grounds 1850s to 1860s (Source: Geoffrey Britton 2015)</w:t>
      </w:r>
      <w:r w:rsidRPr="0002789F">
        <w:rPr>
          <w:webHidden/>
        </w:rPr>
        <w:tab/>
      </w:r>
      <w:r w:rsidR="00DC0FA0">
        <w:rPr>
          <w:webHidden/>
        </w:rPr>
        <w:t>65</w:t>
      </w:r>
    </w:p>
    <w:p w14:paraId="4E71166B" w14:textId="465E9D0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16: Kirribilli Grounds 1880s-1890s (Source: Geoffrey Britton, 2015)</w:t>
      </w:r>
      <w:r w:rsidRPr="0002789F">
        <w:rPr>
          <w:webHidden/>
        </w:rPr>
        <w:tab/>
      </w:r>
      <w:r w:rsidR="00DC0FA0">
        <w:rPr>
          <w:webHidden/>
        </w:rPr>
        <w:t>66</w:t>
      </w:r>
    </w:p>
    <w:p w14:paraId="6375E2CE" w14:textId="0B4E2532"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17: Kirribilli Grounds 1920s – 1930s (Source: Geoffrey Britton, 2015)</w:t>
      </w:r>
      <w:r w:rsidRPr="0002789F">
        <w:rPr>
          <w:webHidden/>
        </w:rPr>
        <w:tab/>
      </w:r>
      <w:r w:rsidR="00DC0FA0">
        <w:rPr>
          <w:webHidden/>
        </w:rPr>
        <w:t>67</w:t>
      </w:r>
    </w:p>
    <w:p w14:paraId="3C8AF42B" w14:textId="60423BB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18: Kirribilli Grounds 1957 (Source Geoffrey Britton, 2015)</w:t>
      </w:r>
      <w:r w:rsidRPr="0002789F">
        <w:rPr>
          <w:webHidden/>
        </w:rPr>
        <w:tab/>
      </w:r>
      <w:r w:rsidR="00DC0FA0">
        <w:rPr>
          <w:webHidden/>
        </w:rPr>
        <w:t>68</w:t>
      </w:r>
    </w:p>
    <w:p w14:paraId="39C5EEB6" w14:textId="615F0B9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19: Kirribilli Grounds, 1960s-1970s (Source: Geoffrey Britton, 2015)</w:t>
      </w:r>
      <w:r w:rsidRPr="0002789F">
        <w:rPr>
          <w:webHidden/>
        </w:rPr>
        <w:tab/>
      </w:r>
      <w:r w:rsidR="00DC0FA0">
        <w:rPr>
          <w:webHidden/>
        </w:rPr>
        <w:t>69</w:t>
      </w:r>
    </w:p>
    <w:p w14:paraId="796394D4" w14:textId="5A0AA3E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20: Evolution of key landscape elements (Source: Geoffrey Britton, 2015)</w:t>
      </w:r>
      <w:r w:rsidRPr="0002789F">
        <w:rPr>
          <w:webHidden/>
        </w:rPr>
        <w:tab/>
      </w:r>
      <w:r w:rsidR="00DC0FA0">
        <w:rPr>
          <w:webHidden/>
        </w:rPr>
        <w:t>70</w:t>
      </w:r>
    </w:p>
    <w:p w14:paraId="7C518B9D" w14:textId="46D5DDC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21: General view of hallway following floorboard removal, looking east. The former cellar structure is at left of frame (Source: Higginbotham, 1987:6)</w:t>
      </w:r>
      <w:r w:rsidRPr="0002789F">
        <w:rPr>
          <w:webHidden/>
        </w:rPr>
        <w:tab/>
      </w:r>
      <w:r w:rsidR="00DC0FA0">
        <w:rPr>
          <w:webHidden/>
        </w:rPr>
        <w:t>71</w:t>
      </w:r>
    </w:p>
    <w:p w14:paraId="5F65F6F3" w14:textId="15D662B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22: Footings of a dry-pressed partition wall at the western end of the hallway (Source: Higginbotham, 1987:6)</w:t>
      </w:r>
      <w:r w:rsidRPr="0002789F">
        <w:rPr>
          <w:webHidden/>
        </w:rPr>
        <w:tab/>
      </w:r>
      <w:r w:rsidR="00DC0FA0">
        <w:rPr>
          <w:webHidden/>
        </w:rPr>
        <w:t>71</w:t>
      </w:r>
    </w:p>
    <w:p w14:paraId="65BFBE4A" w14:textId="05C7D20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23: View of cellar, looking northwest. Original joists are at far left and right, with newer (narrower) joists over the cellar (Source: Higginbotham, 1987:7)</w:t>
      </w:r>
      <w:r w:rsidRPr="0002789F">
        <w:rPr>
          <w:webHidden/>
        </w:rPr>
        <w:tab/>
      </w:r>
      <w:r w:rsidR="00DC0FA0">
        <w:rPr>
          <w:webHidden/>
        </w:rPr>
        <w:t>72</w:t>
      </w:r>
    </w:p>
    <w:p w14:paraId="07F3F9F3" w14:textId="4C7BE66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24: Entrance hallway, looking north. Original joists in foreground with cellar at extreme left (Source: (Higginbotham, 1987:8)</w:t>
      </w:r>
      <w:r w:rsidRPr="0002789F">
        <w:rPr>
          <w:webHidden/>
        </w:rPr>
        <w:tab/>
      </w:r>
      <w:r w:rsidR="00DC0FA0">
        <w:rPr>
          <w:webHidden/>
        </w:rPr>
        <w:t>72</w:t>
      </w:r>
    </w:p>
    <w:p w14:paraId="35C88352" w14:textId="355B615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25: Detail of Metropolitan Water Sewerage &amp; Drainage Board map from 1892 showing features surrounding Kirribilli House (Source: Stanton Library, LH REF MF 299/1, Image #MF2990001)</w:t>
      </w:r>
      <w:r w:rsidRPr="0002789F">
        <w:rPr>
          <w:webHidden/>
        </w:rPr>
        <w:tab/>
      </w:r>
      <w:r w:rsidR="00DC0FA0">
        <w:rPr>
          <w:webHidden/>
        </w:rPr>
        <w:t>73</w:t>
      </w:r>
    </w:p>
    <w:p w14:paraId="6862A26D" w14:textId="579EDE8D"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26: Greenhouse/summer house northeast of main house, undated (Source: Department of Prime Minister and Cabinet)</w:t>
      </w:r>
      <w:r w:rsidRPr="0002789F">
        <w:rPr>
          <w:webHidden/>
        </w:rPr>
        <w:tab/>
      </w:r>
      <w:r w:rsidR="00DC0FA0">
        <w:rPr>
          <w:webHidden/>
        </w:rPr>
        <w:t>74</w:t>
      </w:r>
    </w:p>
    <w:p w14:paraId="2AFE0DEF" w14:textId="67BEF8B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4</w:t>
      </w:r>
      <w:r w:rsidRPr="00F42D2D">
        <w:noBreakHyphen/>
        <w:t>27: Unexpected finds procedure</w:t>
      </w:r>
      <w:r w:rsidRPr="0002789F">
        <w:rPr>
          <w:webHidden/>
        </w:rPr>
        <w:tab/>
      </w:r>
      <w:r w:rsidR="00DC0FA0">
        <w:rPr>
          <w:webHidden/>
        </w:rPr>
        <w:t>75</w:t>
      </w:r>
    </w:p>
    <w:p w14:paraId="6F695799" w14:textId="6714FF8C"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 One of the access paths to Admiralty House and Laundry building on western boundary (AECOM, 2023)</w:t>
      </w:r>
      <w:r w:rsidRPr="0002789F">
        <w:rPr>
          <w:webHidden/>
        </w:rPr>
        <w:tab/>
      </w:r>
      <w:r w:rsidR="00DC0FA0">
        <w:rPr>
          <w:webHidden/>
        </w:rPr>
        <w:t>87</w:t>
      </w:r>
    </w:p>
    <w:p w14:paraId="37527741" w14:textId="5B63ACC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lastRenderedPageBreak/>
        <w:t>Figure 5</w:t>
      </w:r>
      <w:r w:rsidRPr="00F42D2D">
        <w:noBreakHyphen/>
        <w:t>2: Views from the immediate foreshore (AECOM, 2023)</w:t>
      </w:r>
      <w:r w:rsidRPr="0002789F">
        <w:rPr>
          <w:webHidden/>
        </w:rPr>
        <w:tab/>
      </w:r>
      <w:r w:rsidR="00DC0FA0">
        <w:rPr>
          <w:webHidden/>
        </w:rPr>
        <w:t>87</w:t>
      </w:r>
    </w:p>
    <w:p w14:paraId="71B5B707" w14:textId="56BA98B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 Panoramic views (AECOM, 2023)</w:t>
      </w:r>
      <w:r w:rsidRPr="0002789F">
        <w:rPr>
          <w:webHidden/>
        </w:rPr>
        <w:tab/>
      </w:r>
      <w:r w:rsidR="00DC0FA0">
        <w:rPr>
          <w:webHidden/>
        </w:rPr>
        <w:t>88</w:t>
      </w:r>
    </w:p>
    <w:p w14:paraId="633B6D25" w14:textId="5430984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 Rock outcrop (AECOM, 2023)</w:t>
      </w:r>
      <w:r w:rsidRPr="0002789F">
        <w:rPr>
          <w:webHidden/>
        </w:rPr>
        <w:tab/>
      </w:r>
      <w:r w:rsidR="00DC0FA0">
        <w:rPr>
          <w:webHidden/>
        </w:rPr>
        <w:t>88</w:t>
      </w:r>
    </w:p>
    <w:p w14:paraId="79D709F7" w14:textId="1EDF187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 Entry gate (AECOM, 2023)</w:t>
      </w:r>
      <w:r w:rsidRPr="0002789F">
        <w:rPr>
          <w:webHidden/>
        </w:rPr>
        <w:tab/>
      </w:r>
      <w:r w:rsidR="00DC0FA0">
        <w:rPr>
          <w:webHidden/>
        </w:rPr>
        <w:t>89</w:t>
      </w:r>
    </w:p>
    <w:p w14:paraId="49A64DA7" w14:textId="0477D4D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6: c.1913 entry gate (Source: Mitchell Library PXA548—Kirribilli Album)</w:t>
      </w:r>
      <w:r w:rsidRPr="0002789F">
        <w:rPr>
          <w:webHidden/>
        </w:rPr>
        <w:tab/>
      </w:r>
      <w:r w:rsidR="00DC0FA0">
        <w:rPr>
          <w:webHidden/>
        </w:rPr>
        <w:t>89</w:t>
      </w:r>
    </w:p>
    <w:p w14:paraId="0BFDE280" w14:textId="16C677C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7: Driveway (AECOM, 2023)</w:t>
      </w:r>
      <w:r w:rsidRPr="0002789F">
        <w:rPr>
          <w:webHidden/>
        </w:rPr>
        <w:tab/>
      </w:r>
      <w:r w:rsidR="00DC0FA0">
        <w:rPr>
          <w:webHidden/>
        </w:rPr>
        <w:t>89</w:t>
      </w:r>
    </w:p>
    <w:p w14:paraId="25E71262" w14:textId="3FB1FFB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8: 1913 Entry path (Mitchell Library PXA548—Kirribilli Album)</w:t>
      </w:r>
      <w:r w:rsidRPr="0002789F">
        <w:rPr>
          <w:webHidden/>
        </w:rPr>
        <w:tab/>
      </w:r>
      <w:r w:rsidR="00DC0FA0">
        <w:rPr>
          <w:webHidden/>
        </w:rPr>
        <w:t>90</w:t>
      </w:r>
    </w:p>
    <w:p w14:paraId="2CB8F0D3" w14:textId="4CBD8262"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9: Upper eastern grassed banks and terraces (AECOM, 2023)</w:t>
      </w:r>
      <w:r w:rsidRPr="0002789F">
        <w:rPr>
          <w:webHidden/>
        </w:rPr>
        <w:tab/>
      </w:r>
      <w:r w:rsidR="00DC0FA0">
        <w:rPr>
          <w:webHidden/>
        </w:rPr>
        <w:t>90</w:t>
      </w:r>
    </w:p>
    <w:p w14:paraId="4DFBA378" w14:textId="6C8B46C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10: c.1913 (Source: Mitchell Library PXA548 – Kirribilli Album)</w:t>
      </w:r>
      <w:r w:rsidRPr="0002789F">
        <w:rPr>
          <w:webHidden/>
        </w:rPr>
        <w:tab/>
      </w:r>
      <w:r w:rsidR="00DC0FA0">
        <w:rPr>
          <w:webHidden/>
        </w:rPr>
        <w:t>91</w:t>
      </w:r>
    </w:p>
    <w:p w14:paraId="49BB241C" w14:textId="7961E94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11: Lower eastern lawn and eastern walk (AECOM, 2023)</w:t>
      </w:r>
      <w:r w:rsidRPr="0002789F">
        <w:rPr>
          <w:webHidden/>
        </w:rPr>
        <w:tab/>
      </w:r>
      <w:r w:rsidR="00DC0FA0">
        <w:rPr>
          <w:webHidden/>
        </w:rPr>
        <w:t>91</w:t>
      </w:r>
    </w:p>
    <w:p w14:paraId="2B652721" w14:textId="5728C4C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12: 1890s SPF image (Source: Mitchell Library)</w:t>
      </w:r>
      <w:r w:rsidRPr="0002789F">
        <w:rPr>
          <w:webHidden/>
        </w:rPr>
        <w:tab/>
      </w:r>
      <w:r w:rsidR="00DC0FA0">
        <w:rPr>
          <w:webHidden/>
        </w:rPr>
        <w:t>91</w:t>
      </w:r>
    </w:p>
    <w:p w14:paraId="629AF879" w14:textId="14CA25D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13: Northeast gardens (AECOM, 2023)</w:t>
      </w:r>
      <w:r w:rsidRPr="0002789F">
        <w:rPr>
          <w:webHidden/>
        </w:rPr>
        <w:tab/>
      </w:r>
      <w:r w:rsidR="00DC0FA0">
        <w:rPr>
          <w:webHidden/>
        </w:rPr>
        <w:t>92</w:t>
      </w:r>
    </w:p>
    <w:p w14:paraId="6E3B31D7" w14:textId="6A41BC0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14: 1900-1902 Northeast Garden (Source: State Library of NSW, W H Davis Manuscript Collection, PXA4467)</w:t>
      </w:r>
      <w:r w:rsidRPr="0002789F">
        <w:rPr>
          <w:webHidden/>
        </w:rPr>
        <w:tab/>
      </w:r>
      <w:r w:rsidR="00DC0FA0">
        <w:rPr>
          <w:webHidden/>
        </w:rPr>
        <w:t>92</w:t>
      </w:r>
    </w:p>
    <w:p w14:paraId="6FF3F6EB" w14:textId="68B5AE4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15: Northeastern terrace (AECOM, 2023)</w:t>
      </w:r>
      <w:r w:rsidRPr="0002789F">
        <w:rPr>
          <w:webHidden/>
        </w:rPr>
        <w:tab/>
      </w:r>
      <w:r w:rsidR="00DC0FA0">
        <w:rPr>
          <w:webHidden/>
        </w:rPr>
        <w:t>93</w:t>
      </w:r>
    </w:p>
    <w:p w14:paraId="7D549246" w14:textId="69C4D3F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16: Clifftop Garden (AECOM, 2023)</w:t>
      </w:r>
      <w:r w:rsidRPr="0002789F">
        <w:rPr>
          <w:webHidden/>
        </w:rPr>
        <w:tab/>
      </w:r>
      <w:r w:rsidR="00DC0FA0">
        <w:rPr>
          <w:webHidden/>
        </w:rPr>
        <w:t>93</w:t>
      </w:r>
    </w:p>
    <w:p w14:paraId="307C7FD7" w14:textId="2C32677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17: Foreshore and cliffs (AECOM, 2023)</w:t>
      </w:r>
      <w:r w:rsidRPr="0002789F">
        <w:rPr>
          <w:webHidden/>
        </w:rPr>
        <w:tab/>
      </w:r>
      <w:r w:rsidR="00DC0FA0">
        <w:rPr>
          <w:webHidden/>
        </w:rPr>
        <w:t>93</w:t>
      </w:r>
    </w:p>
    <w:p w14:paraId="3341310D" w14:textId="6ADEEB6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18: 1890s Foreshore and cliffs (Source: Mitchell Library)</w:t>
      </w:r>
      <w:r w:rsidRPr="0002789F">
        <w:rPr>
          <w:webHidden/>
        </w:rPr>
        <w:tab/>
      </w:r>
      <w:r w:rsidR="00DC0FA0">
        <w:rPr>
          <w:webHidden/>
        </w:rPr>
        <w:t>94</w:t>
      </w:r>
    </w:p>
    <w:p w14:paraId="6703804F" w14:textId="4CDC875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19: Harbourside ruins (AECOM, 2023)</w:t>
      </w:r>
      <w:r w:rsidRPr="0002789F">
        <w:rPr>
          <w:webHidden/>
        </w:rPr>
        <w:tab/>
      </w:r>
      <w:r w:rsidR="00DC0FA0">
        <w:rPr>
          <w:webHidden/>
        </w:rPr>
        <w:t>94</w:t>
      </w:r>
    </w:p>
    <w:p w14:paraId="0C5E4692" w14:textId="30E3F56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20: 1878 Crown plan showing harbourside structures (1892 plan)</w:t>
      </w:r>
      <w:r w:rsidRPr="0002789F">
        <w:rPr>
          <w:webHidden/>
        </w:rPr>
        <w:tab/>
      </w:r>
      <w:r w:rsidR="00DC0FA0">
        <w:rPr>
          <w:webHidden/>
        </w:rPr>
        <w:t>94</w:t>
      </w:r>
    </w:p>
    <w:p w14:paraId="17C609C9" w14:textId="2ED9FC17"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21: Southern lawn terrace and rockeries (AECOM, 2023)</w:t>
      </w:r>
      <w:r w:rsidRPr="0002789F">
        <w:rPr>
          <w:webHidden/>
        </w:rPr>
        <w:tab/>
      </w:r>
      <w:r w:rsidR="00DC0FA0">
        <w:rPr>
          <w:webHidden/>
        </w:rPr>
        <w:t>95</w:t>
      </w:r>
    </w:p>
    <w:p w14:paraId="23722715" w14:textId="185F032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22: Western Garden (AECOM, 2023)</w:t>
      </w:r>
      <w:r w:rsidRPr="0002789F">
        <w:rPr>
          <w:webHidden/>
        </w:rPr>
        <w:tab/>
      </w:r>
      <w:r w:rsidR="00DC0FA0">
        <w:rPr>
          <w:webHidden/>
        </w:rPr>
        <w:t>95</w:t>
      </w:r>
    </w:p>
    <w:p w14:paraId="6D5219E8" w14:textId="6F9F2CE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23: Paths and stairs (AECOM, 2023)</w:t>
      </w:r>
      <w:r w:rsidRPr="0002789F">
        <w:rPr>
          <w:webHidden/>
        </w:rPr>
        <w:tab/>
      </w:r>
      <w:r w:rsidR="00DC0FA0">
        <w:rPr>
          <w:webHidden/>
        </w:rPr>
        <w:t>96</w:t>
      </w:r>
    </w:p>
    <w:p w14:paraId="01B8CBDA" w14:textId="2BB9E88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24: Significant trees (AECOM, 2023)</w:t>
      </w:r>
      <w:r w:rsidRPr="0002789F">
        <w:rPr>
          <w:webHidden/>
        </w:rPr>
        <w:tab/>
      </w:r>
      <w:r w:rsidR="00DC0FA0">
        <w:rPr>
          <w:webHidden/>
        </w:rPr>
        <w:t>96</w:t>
      </w:r>
    </w:p>
    <w:p w14:paraId="29711355" w14:textId="7545569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25: Victorian Rustic Gothic style</w:t>
      </w:r>
      <w:r w:rsidRPr="0002789F">
        <w:rPr>
          <w:webHidden/>
        </w:rPr>
        <w:tab/>
      </w:r>
      <w:r w:rsidR="00DC0FA0">
        <w:rPr>
          <w:webHidden/>
        </w:rPr>
        <w:t>97</w:t>
      </w:r>
    </w:p>
    <w:p w14:paraId="71FF7301" w14:textId="2C6524D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26: North elevation (AECOM, 2023)</w:t>
      </w:r>
      <w:r w:rsidRPr="0002789F">
        <w:rPr>
          <w:webHidden/>
        </w:rPr>
        <w:tab/>
      </w:r>
      <w:r w:rsidR="00DC0FA0">
        <w:rPr>
          <w:webHidden/>
        </w:rPr>
        <w:t>97</w:t>
      </w:r>
    </w:p>
    <w:p w14:paraId="6FEBD702" w14:textId="0F6623A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27: East elevation (AECOM, 2023)</w:t>
      </w:r>
      <w:r w:rsidRPr="0002789F">
        <w:rPr>
          <w:webHidden/>
        </w:rPr>
        <w:tab/>
      </w:r>
      <w:r w:rsidR="00DC0FA0">
        <w:rPr>
          <w:webHidden/>
        </w:rPr>
        <w:t>98</w:t>
      </w:r>
    </w:p>
    <w:p w14:paraId="45A46C6D" w14:textId="4BFF4ED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28: Part south elevation (AECOM, 2023)</w:t>
      </w:r>
      <w:r w:rsidRPr="0002789F">
        <w:rPr>
          <w:webHidden/>
        </w:rPr>
        <w:tab/>
      </w:r>
      <w:r w:rsidR="00DC0FA0">
        <w:rPr>
          <w:webHidden/>
        </w:rPr>
        <w:t>98</w:t>
      </w:r>
    </w:p>
    <w:p w14:paraId="4FE05F73" w14:textId="10B629C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29: West elevation (AECOM, 2023)</w:t>
      </w:r>
      <w:r w:rsidRPr="0002789F">
        <w:rPr>
          <w:webHidden/>
        </w:rPr>
        <w:tab/>
      </w:r>
      <w:r w:rsidR="00DC0FA0">
        <w:rPr>
          <w:webHidden/>
        </w:rPr>
        <w:t>98</w:t>
      </w:r>
    </w:p>
    <w:p w14:paraId="6DBA8E0D" w14:textId="61B8E4E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30: Chimney (AECOM, 2023)</w:t>
      </w:r>
      <w:r w:rsidRPr="0002789F">
        <w:rPr>
          <w:webHidden/>
        </w:rPr>
        <w:tab/>
      </w:r>
      <w:r w:rsidR="00DC0FA0">
        <w:rPr>
          <w:webHidden/>
        </w:rPr>
        <w:t>99</w:t>
      </w:r>
    </w:p>
    <w:p w14:paraId="28E8694F" w14:textId="71A8D0AD"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31: Masonry wall (AECOM, 2023)</w:t>
      </w:r>
      <w:r w:rsidRPr="0002789F">
        <w:rPr>
          <w:webHidden/>
        </w:rPr>
        <w:tab/>
      </w:r>
      <w:r w:rsidR="00DC0FA0">
        <w:rPr>
          <w:webHidden/>
        </w:rPr>
        <w:t>99</w:t>
      </w:r>
    </w:p>
    <w:p w14:paraId="771CB46B" w14:textId="5B5D8F4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32: Verandah (AECOM, 2023)</w:t>
      </w:r>
      <w:r w:rsidRPr="0002789F">
        <w:rPr>
          <w:webHidden/>
        </w:rPr>
        <w:tab/>
      </w:r>
      <w:r w:rsidR="00DC0FA0">
        <w:rPr>
          <w:webHidden/>
        </w:rPr>
        <w:t>100</w:t>
      </w:r>
    </w:p>
    <w:p w14:paraId="234259F8" w14:textId="09864530"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33: Front porch (AECOM, 2023)</w:t>
      </w:r>
      <w:r w:rsidRPr="0002789F">
        <w:rPr>
          <w:webHidden/>
        </w:rPr>
        <w:tab/>
      </w:r>
      <w:r w:rsidR="00DC0FA0">
        <w:rPr>
          <w:webHidden/>
        </w:rPr>
        <w:t>100</w:t>
      </w:r>
    </w:p>
    <w:p w14:paraId="4382448D" w14:textId="49633F7F"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34: Bay window (AECOM, 2023)</w:t>
      </w:r>
      <w:r w:rsidRPr="0002789F">
        <w:rPr>
          <w:webHidden/>
        </w:rPr>
        <w:tab/>
      </w:r>
      <w:r w:rsidR="00DC0FA0">
        <w:rPr>
          <w:webHidden/>
        </w:rPr>
        <w:t>101</w:t>
      </w:r>
    </w:p>
    <w:p w14:paraId="778CBDAB" w14:textId="6E52CF5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35: French doors (AECOM, 2023)</w:t>
      </w:r>
      <w:r w:rsidRPr="0002789F">
        <w:rPr>
          <w:webHidden/>
        </w:rPr>
        <w:tab/>
      </w:r>
      <w:r w:rsidR="00DC0FA0">
        <w:rPr>
          <w:webHidden/>
        </w:rPr>
        <w:t>101</w:t>
      </w:r>
    </w:p>
    <w:p w14:paraId="6D555143" w14:textId="30A84BB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36: Original casement window (AECOM, 2023)</w:t>
      </w:r>
      <w:r w:rsidRPr="0002789F">
        <w:rPr>
          <w:webHidden/>
        </w:rPr>
        <w:tab/>
      </w:r>
      <w:r w:rsidR="00DC0FA0">
        <w:rPr>
          <w:webHidden/>
        </w:rPr>
        <w:t>102</w:t>
      </w:r>
    </w:p>
    <w:p w14:paraId="7D1B7930" w14:textId="7788F5F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37: Timber shutters (AECOM, 2023)</w:t>
      </w:r>
      <w:r w:rsidRPr="0002789F">
        <w:rPr>
          <w:webHidden/>
        </w:rPr>
        <w:tab/>
      </w:r>
      <w:r w:rsidR="00DC0FA0">
        <w:rPr>
          <w:webHidden/>
        </w:rPr>
        <w:t>102</w:t>
      </w:r>
    </w:p>
    <w:p w14:paraId="22051E66" w14:textId="22D7B67C"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38: Bathroom additions (AECOM, 2023)</w:t>
      </w:r>
      <w:r w:rsidRPr="0002789F">
        <w:rPr>
          <w:webHidden/>
        </w:rPr>
        <w:tab/>
      </w:r>
      <w:r w:rsidR="00DC0FA0">
        <w:rPr>
          <w:webHidden/>
        </w:rPr>
        <w:t>103</w:t>
      </w:r>
    </w:p>
    <w:p w14:paraId="396C018D" w14:textId="36E79A4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39: Service wing (AECOM, 2023)</w:t>
      </w:r>
      <w:r w:rsidRPr="0002789F">
        <w:rPr>
          <w:webHidden/>
        </w:rPr>
        <w:tab/>
      </w:r>
      <w:r w:rsidR="00DC0FA0">
        <w:rPr>
          <w:webHidden/>
        </w:rPr>
        <w:t>103</w:t>
      </w:r>
    </w:p>
    <w:p w14:paraId="7F845789" w14:textId="2785B37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40: Entry hall (AECOM, 2023)</w:t>
      </w:r>
      <w:r w:rsidRPr="0002789F">
        <w:rPr>
          <w:webHidden/>
        </w:rPr>
        <w:tab/>
      </w:r>
      <w:r w:rsidR="00DC0FA0">
        <w:rPr>
          <w:webHidden/>
        </w:rPr>
        <w:t>104</w:t>
      </w:r>
    </w:p>
    <w:p w14:paraId="131F1065" w14:textId="12A833D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41: Drawing room (AECOM, 2023)</w:t>
      </w:r>
      <w:r w:rsidRPr="0002789F">
        <w:rPr>
          <w:webHidden/>
        </w:rPr>
        <w:tab/>
      </w:r>
      <w:r w:rsidR="00DC0FA0">
        <w:rPr>
          <w:webHidden/>
        </w:rPr>
        <w:t>104</w:t>
      </w:r>
    </w:p>
    <w:p w14:paraId="29C49C47" w14:textId="4E4DEF03"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42: Dining room (AECOM, 2023)</w:t>
      </w:r>
      <w:r w:rsidRPr="0002789F">
        <w:rPr>
          <w:webHidden/>
        </w:rPr>
        <w:tab/>
      </w:r>
      <w:r w:rsidR="00DC0FA0">
        <w:rPr>
          <w:webHidden/>
        </w:rPr>
        <w:t>105</w:t>
      </w:r>
    </w:p>
    <w:p w14:paraId="76AC225C" w14:textId="7F320FF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43: Prime Minister’s study (AECOM, 2023)</w:t>
      </w:r>
      <w:r w:rsidRPr="0002789F">
        <w:rPr>
          <w:webHidden/>
        </w:rPr>
        <w:tab/>
      </w:r>
      <w:r w:rsidR="00DC0FA0">
        <w:rPr>
          <w:webHidden/>
        </w:rPr>
        <w:t>105</w:t>
      </w:r>
    </w:p>
    <w:p w14:paraId="44AF2A11" w14:textId="607348E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44: Green room (AECOM, 2023)</w:t>
      </w:r>
      <w:r w:rsidRPr="0002789F">
        <w:rPr>
          <w:webHidden/>
        </w:rPr>
        <w:tab/>
      </w:r>
      <w:r w:rsidR="00DC0FA0">
        <w:rPr>
          <w:webHidden/>
        </w:rPr>
        <w:t>106</w:t>
      </w:r>
    </w:p>
    <w:p w14:paraId="0EEDB7C1" w14:textId="5E1F665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45: Hallways and stairs (AECOM, 2023 and painting Witiiti George)</w:t>
      </w:r>
      <w:r w:rsidRPr="0002789F">
        <w:rPr>
          <w:webHidden/>
        </w:rPr>
        <w:tab/>
      </w:r>
      <w:r w:rsidR="00DC0FA0">
        <w:rPr>
          <w:webHidden/>
        </w:rPr>
        <w:t>106</w:t>
      </w:r>
    </w:p>
    <w:p w14:paraId="50AF17F7" w14:textId="68A28E4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46: Family room (AECOM, 2023)</w:t>
      </w:r>
      <w:r w:rsidRPr="0002789F">
        <w:rPr>
          <w:webHidden/>
        </w:rPr>
        <w:tab/>
      </w:r>
      <w:r w:rsidR="00DC0FA0">
        <w:rPr>
          <w:webHidden/>
        </w:rPr>
        <w:t>107</w:t>
      </w:r>
    </w:p>
    <w:p w14:paraId="6837490D" w14:textId="2CAF644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47: Bedroom 2 (AECOM, 2023)</w:t>
      </w:r>
      <w:r w:rsidRPr="0002789F">
        <w:rPr>
          <w:webHidden/>
        </w:rPr>
        <w:tab/>
      </w:r>
      <w:r w:rsidR="00DC0FA0">
        <w:rPr>
          <w:webHidden/>
        </w:rPr>
        <w:t>107</w:t>
      </w:r>
    </w:p>
    <w:p w14:paraId="2BFA6E43" w14:textId="164F1CB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48: Bathroom (AECOM, 2023)</w:t>
      </w:r>
      <w:r w:rsidRPr="0002789F">
        <w:rPr>
          <w:webHidden/>
        </w:rPr>
        <w:tab/>
      </w:r>
      <w:r w:rsidR="00DC0FA0">
        <w:rPr>
          <w:webHidden/>
        </w:rPr>
        <w:t>107</w:t>
      </w:r>
    </w:p>
    <w:p w14:paraId="4164C174" w14:textId="6951C558"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49: Kitchen (AECOM, 2023)</w:t>
      </w:r>
      <w:r w:rsidRPr="0002789F">
        <w:rPr>
          <w:webHidden/>
        </w:rPr>
        <w:tab/>
      </w:r>
      <w:r w:rsidR="00DC0FA0">
        <w:rPr>
          <w:webHidden/>
        </w:rPr>
        <w:t>108</w:t>
      </w:r>
    </w:p>
    <w:p w14:paraId="515E530F" w14:textId="315D6CF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50: architraves and skirtings (AECOM, 2023 and painting from National Gallery Australia)</w:t>
      </w:r>
      <w:r w:rsidRPr="0002789F">
        <w:rPr>
          <w:webHidden/>
        </w:rPr>
        <w:tab/>
      </w:r>
      <w:r w:rsidR="00DC0FA0">
        <w:rPr>
          <w:webHidden/>
        </w:rPr>
        <w:t>108</w:t>
      </w:r>
    </w:p>
    <w:p w14:paraId="2AA55113" w14:textId="34E76CE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51: Subfloor access (AECOM, 2023)</w:t>
      </w:r>
      <w:r w:rsidRPr="0002789F">
        <w:rPr>
          <w:webHidden/>
        </w:rPr>
        <w:tab/>
      </w:r>
      <w:r w:rsidR="00DC0FA0">
        <w:rPr>
          <w:webHidden/>
        </w:rPr>
        <w:t>109</w:t>
      </w:r>
    </w:p>
    <w:p w14:paraId="23240B96" w14:textId="1A10ACA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52: Garage (AECOM, 2023)</w:t>
      </w:r>
      <w:r w:rsidRPr="0002789F">
        <w:rPr>
          <w:webHidden/>
        </w:rPr>
        <w:tab/>
      </w:r>
      <w:r w:rsidR="00DC0FA0">
        <w:rPr>
          <w:webHidden/>
        </w:rPr>
        <w:t>109</w:t>
      </w:r>
    </w:p>
    <w:p w14:paraId="38DD507C" w14:textId="0B94ACB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53: Guard house (AECOM, 2023)</w:t>
      </w:r>
      <w:r w:rsidRPr="0002789F">
        <w:rPr>
          <w:webHidden/>
        </w:rPr>
        <w:tab/>
      </w:r>
      <w:r w:rsidR="00DC0FA0">
        <w:rPr>
          <w:webHidden/>
        </w:rPr>
        <w:t>109</w:t>
      </w:r>
    </w:p>
    <w:p w14:paraId="1D657A78" w14:textId="504EDB5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54: Storeroom (AECOM, 2023)</w:t>
      </w:r>
      <w:r w:rsidRPr="0002789F">
        <w:rPr>
          <w:webHidden/>
        </w:rPr>
        <w:tab/>
      </w:r>
      <w:r w:rsidR="00DC0FA0">
        <w:rPr>
          <w:webHidden/>
        </w:rPr>
        <w:t>110</w:t>
      </w:r>
    </w:p>
    <w:p w14:paraId="591803C4" w14:textId="6BC7E355"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55: Cabinets in hallway (AECOM, 2023 and The Australian Fund)</w:t>
      </w:r>
      <w:r w:rsidRPr="0002789F">
        <w:rPr>
          <w:webHidden/>
        </w:rPr>
        <w:tab/>
      </w:r>
      <w:r w:rsidR="00DC0FA0">
        <w:rPr>
          <w:webHidden/>
        </w:rPr>
        <w:t>110</w:t>
      </w:r>
    </w:p>
    <w:p w14:paraId="09555C8F" w14:textId="0388345A"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56: Significance grading of grounds from 2016 HMP (based on Design 5, 2010) updated by AECOM in Table 5-7.</w:t>
      </w:r>
      <w:r w:rsidRPr="0002789F">
        <w:rPr>
          <w:webHidden/>
        </w:rPr>
        <w:tab/>
      </w:r>
      <w:r w:rsidR="00DC0FA0">
        <w:rPr>
          <w:webHidden/>
        </w:rPr>
        <w:t>113</w:t>
      </w:r>
    </w:p>
    <w:p w14:paraId="2ACC9212" w14:textId="201F3EC7"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lastRenderedPageBreak/>
        <w:t>Figure 5</w:t>
      </w:r>
      <w:r w:rsidRPr="00F42D2D">
        <w:noBreakHyphen/>
        <w:t>57:Significance grading – vegetation (trees and shrubs) showing results of AECOM tree survey</w:t>
      </w:r>
      <w:r w:rsidRPr="0002789F">
        <w:rPr>
          <w:webHidden/>
        </w:rPr>
        <w:tab/>
      </w:r>
      <w:r w:rsidR="00DC0FA0">
        <w:rPr>
          <w:webHidden/>
        </w:rPr>
        <w:t>114</w:t>
      </w:r>
    </w:p>
    <w:p w14:paraId="050C9841" w14:textId="34533E5C"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58: Significance grading First floor plan – Refer to Volume 3</w:t>
      </w:r>
      <w:r w:rsidRPr="0002789F">
        <w:rPr>
          <w:webHidden/>
        </w:rPr>
        <w:tab/>
      </w:r>
      <w:r w:rsidR="00DC0FA0">
        <w:rPr>
          <w:webHidden/>
        </w:rPr>
        <w:t>115</w:t>
      </w:r>
    </w:p>
    <w:p w14:paraId="4F39B5AD" w14:textId="5A0670B9"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59: Significance grading Roof plan – Refer to Volume 3</w:t>
      </w:r>
      <w:r w:rsidRPr="0002789F">
        <w:rPr>
          <w:webHidden/>
        </w:rPr>
        <w:tab/>
      </w:r>
      <w:r w:rsidR="00DC0FA0">
        <w:rPr>
          <w:webHidden/>
        </w:rPr>
        <w:t>115</w:t>
      </w:r>
    </w:p>
    <w:p w14:paraId="73FB934C" w14:textId="168093BB"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60: Significance grading Section – Refer to Volume 3</w:t>
      </w:r>
      <w:r w:rsidRPr="0002789F">
        <w:rPr>
          <w:webHidden/>
        </w:rPr>
        <w:tab/>
      </w:r>
      <w:r w:rsidR="00DC0FA0">
        <w:rPr>
          <w:webHidden/>
        </w:rPr>
        <w:t>115</w:t>
      </w:r>
    </w:p>
    <w:p w14:paraId="154EC891" w14:textId="0E8B0BB2"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61: Significance grading North elevation (Design 5, 2010)</w:t>
      </w:r>
      <w:r w:rsidRPr="0002789F">
        <w:rPr>
          <w:webHidden/>
        </w:rPr>
        <w:tab/>
      </w:r>
      <w:r w:rsidR="00DC0FA0">
        <w:rPr>
          <w:webHidden/>
        </w:rPr>
        <w:t>115</w:t>
      </w:r>
    </w:p>
    <w:p w14:paraId="0A712331" w14:textId="76FDBC6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62: Significance grading South elevation (Design 5, 2010)</w:t>
      </w:r>
      <w:r w:rsidRPr="0002789F">
        <w:rPr>
          <w:webHidden/>
        </w:rPr>
        <w:tab/>
      </w:r>
      <w:r w:rsidR="00DC0FA0">
        <w:rPr>
          <w:webHidden/>
        </w:rPr>
        <w:t>115</w:t>
      </w:r>
    </w:p>
    <w:p w14:paraId="315FD157" w14:textId="27DC4D7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63: Significance grading East elevation (Design 5, 2010)</w:t>
      </w:r>
      <w:r w:rsidRPr="0002789F">
        <w:rPr>
          <w:webHidden/>
        </w:rPr>
        <w:tab/>
      </w:r>
      <w:r w:rsidR="00DC0FA0">
        <w:rPr>
          <w:webHidden/>
        </w:rPr>
        <w:t>116</w:t>
      </w:r>
    </w:p>
    <w:p w14:paraId="43EEB578" w14:textId="704F3E84"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64: Significance grading West elevation (Design 5, 2010)</w:t>
      </w:r>
      <w:r w:rsidRPr="0002789F">
        <w:rPr>
          <w:webHidden/>
        </w:rPr>
        <w:tab/>
      </w:r>
      <w:r w:rsidR="00DC0FA0">
        <w:rPr>
          <w:webHidden/>
        </w:rPr>
        <w:t>116</w:t>
      </w:r>
    </w:p>
    <w:p w14:paraId="37B4A5A5" w14:textId="6B88A6A7"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5</w:t>
      </w:r>
      <w:r w:rsidRPr="00F42D2D">
        <w:noBreakHyphen/>
        <w:t>65: Significance grading Garage – Volume 3</w:t>
      </w:r>
      <w:r w:rsidRPr="0002789F">
        <w:rPr>
          <w:webHidden/>
        </w:rPr>
        <w:tab/>
      </w:r>
      <w:r w:rsidR="00DC0FA0">
        <w:rPr>
          <w:webHidden/>
        </w:rPr>
        <w:t>116</w:t>
      </w:r>
    </w:p>
    <w:p w14:paraId="284377BF" w14:textId="4F855871"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7</w:t>
      </w:r>
      <w:r w:rsidRPr="00F42D2D">
        <w:noBreakHyphen/>
        <w:t>1: Significant views to Kirribilli House from various vantage points of Sydney Harbour (maps.six.nsw.gov.au</w:t>
      </w:r>
      <w:r w:rsidRPr="0002789F">
        <w:rPr>
          <w:webHidden/>
        </w:rPr>
        <w:tab/>
      </w:r>
      <w:r w:rsidR="00DC0FA0">
        <w:rPr>
          <w:webHidden/>
        </w:rPr>
        <w:t>134</w:t>
      </w:r>
    </w:p>
    <w:p w14:paraId="3F5594D5" w14:textId="39D46C26"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7</w:t>
      </w:r>
      <w:r w:rsidRPr="00F42D2D">
        <w:noBreakHyphen/>
        <w:t>2: Significant views from Kirribilli House and Garden (maps.six.nsw.gov.au)</w:t>
      </w:r>
      <w:r w:rsidRPr="0002789F">
        <w:rPr>
          <w:webHidden/>
        </w:rPr>
        <w:tab/>
      </w:r>
      <w:r w:rsidR="00DC0FA0">
        <w:rPr>
          <w:webHidden/>
        </w:rPr>
        <w:t>134</w:t>
      </w:r>
    </w:p>
    <w:p w14:paraId="513B7CEE" w14:textId="1EDA334C"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8</w:t>
      </w:r>
      <w:r w:rsidRPr="00F42D2D">
        <w:noBreakHyphen/>
        <w:t>1: Rising damp to western addition</w:t>
      </w:r>
      <w:r w:rsidRPr="0002789F">
        <w:rPr>
          <w:webHidden/>
        </w:rPr>
        <w:tab/>
      </w:r>
      <w:r w:rsidR="00DC0FA0">
        <w:rPr>
          <w:webHidden/>
        </w:rPr>
        <w:t>157</w:t>
      </w:r>
    </w:p>
    <w:p w14:paraId="72349039" w14:textId="4DBFED3E" w:rsidR="003B0D89" w:rsidRPr="0002789F" w:rsidRDefault="003B0D89">
      <w:pPr>
        <w:pStyle w:val="TableofFigures"/>
        <w:rPr>
          <w:rFonts w:asciiTheme="minorHAnsi" w:eastAsiaTheme="minorEastAsia" w:hAnsiTheme="minorHAnsi" w:cstheme="minorBidi"/>
          <w:kern w:val="2"/>
          <w:sz w:val="24"/>
          <w:szCs w:val="24"/>
          <w:lang w:eastAsia="en-AU"/>
          <w14:ligatures w14:val="standardContextual"/>
        </w:rPr>
      </w:pPr>
      <w:r w:rsidRPr="00F42D2D">
        <w:t>Figure 8</w:t>
      </w:r>
      <w:r w:rsidRPr="00F42D2D">
        <w:noBreakHyphen/>
        <w:t>2: Rising damp adjacent to southern wall outside study</w:t>
      </w:r>
      <w:r w:rsidRPr="0002789F">
        <w:rPr>
          <w:webHidden/>
        </w:rPr>
        <w:tab/>
      </w:r>
      <w:r w:rsidR="00DC0FA0">
        <w:rPr>
          <w:webHidden/>
        </w:rPr>
        <w:t>157</w:t>
      </w:r>
    </w:p>
    <w:p w14:paraId="515BD199" w14:textId="6B142D4C" w:rsidR="00C27DDE" w:rsidRPr="003B0D89" w:rsidRDefault="00C27DDE"/>
    <w:p w14:paraId="4A84AD4D" w14:textId="77777777" w:rsidR="00C27DDE" w:rsidRPr="003B0D89" w:rsidRDefault="00C27DDE"/>
    <w:p w14:paraId="5EF95131" w14:textId="77777777" w:rsidR="00C27DDE" w:rsidRPr="003B0D89" w:rsidRDefault="00C27DDE" w:rsidP="00C47313">
      <w:pPr>
        <w:sectPr w:rsidR="00C27DDE" w:rsidRPr="003B0D89" w:rsidSect="00F349C0">
          <w:headerReference w:type="default" r:id="rId28"/>
          <w:headerReference w:type="first" r:id="rId29"/>
          <w:pgSz w:w="11907" w:h="16834" w:code="9"/>
          <w:pgMar w:top="2364" w:right="1417" w:bottom="981" w:left="1304" w:header="675" w:footer="357" w:gutter="0"/>
          <w:cols w:space="720"/>
          <w:docGrid w:linePitch="272"/>
        </w:sectPr>
      </w:pPr>
    </w:p>
    <w:p w14:paraId="1DACA60F" w14:textId="77777777" w:rsidR="00C27DDE" w:rsidRPr="003B0D89" w:rsidRDefault="00C27DDE">
      <w:pPr>
        <w:pStyle w:val="ExecSummary"/>
      </w:pPr>
      <w:bookmarkStart w:id="11" w:name="_Toc207033624"/>
      <w:r w:rsidRPr="003B0D89">
        <w:lastRenderedPageBreak/>
        <w:t>Executive Summary</w:t>
      </w:r>
      <w:bookmarkEnd w:id="11"/>
    </w:p>
    <w:p w14:paraId="4BAF6D2A" w14:textId="0736DB15" w:rsidR="00F14C07" w:rsidRPr="003B0D89" w:rsidRDefault="00F14C07" w:rsidP="00F14C07">
      <w:r w:rsidRPr="003B0D89">
        <w:t xml:space="preserve">AECOM Australia Pty Ltd (AECOM) was commissioned </w:t>
      </w:r>
      <w:r w:rsidR="007A0A0B" w:rsidRPr="003B0D89">
        <w:t xml:space="preserve">by the Department of Prime Minister and Cabinet (PM&amp;C) </w:t>
      </w:r>
      <w:r w:rsidRPr="003B0D89">
        <w:t xml:space="preserve">to prepare an updated Heritage Management Plan (HMP) for Kirribilli House at Kirribilli, </w:t>
      </w:r>
      <w:r w:rsidR="29A8897B" w:rsidRPr="003B0D89">
        <w:t>New South Wales (</w:t>
      </w:r>
      <w:r w:rsidRPr="003B0D89">
        <w:t>NSW</w:t>
      </w:r>
      <w:r w:rsidR="5B57436B" w:rsidRPr="003B0D89">
        <w:t>)</w:t>
      </w:r>
      <w:r w:rsidRPr="003B0D89">
        <w:t xml:space="preserve">. This HMP replaces and updates </w:t>
      </w:r>
      <w:r w:rsidR="14CFFD8F" w:rsidRPr="003B0D89">
        <w:t>the</w:t>
      </w:r>
      <w:r w:rsidRPr="003B0D89">
        <w:t xml:space="preserve"> HMP prepared in 2016, </w:t>
      </w:r>
      <w:r w:rsidRPr="003B0D89">
        <w:rPr>
          <w:i/>
          <w:iCs/>
        </w:rPr>
        <w:t>Kirribilli House Operational Heritage Management Plan</w:t>
      </w:r>
      <w:r w:rsidRPr="003B0D89">
        <w:t>, Volume</w:t>
      </w:r>
      <w:r w:rsidR="1F1D8839" w:rsidRPr="003B0D89">
        <w:t>s</w:t>
      </w:r>
      <w:r w:rsidRPr="003B0D89">
        <w:t xml:space="preserve"> 1 and 2 </w:t>
      </w:r>
      <w:r w:rsidRPr="003B0D89">
        <w:fldChar w:fldCharType="begin" w:fldLock="1"/>
      </w:r>
      <w:r w:rsidRPr="003B0D89">
        <w:instrText>ADDIN CSL_CITATION {"citationItems":[{"id":"ITEM-1","itemData":{"author":[{"dropping-particle":"","family":"GML Heritage Pty Ltd","given":"","non-dropping-particle":"","parse-names":false,"suffix":""}],"id":"ITEM-1","issued":{"date-parts":[["2016"]]},"publisher-place":"Sydney NSW","title":"Kirribilli House: Operational Heritage Management Plan Volume 1","type":"report"},"uris":["http://www.mendeley.com/documents/?uuid=4926050d-2d79-4c2c-9de2-945acc237797"]}],"mendeley":{"formattedCitation":"(GML Heritage Pty Ltd, 2016)","plainTextFormattedCitation":"(GML Heritage Pty Ltd, 2016)","previouslyFormattedCitation":"(GML Heritage Pty Ltd, 2016)"},"properties":{"noteIndex":0},"schema":"https://github.com/citation-style-language/schema/raw/master/csl-citation.json"}</w:instrText>
      </w:r>
      <w:r w:rsidRPr="003B0D89">
        <w:fldChar w:fldCharType="separate"/>
      </w:r>
      <w:r w:rsidRPr="003B0D89">
        <w:t>(GML Heritage Pty Ltd, 2016)</w:t>
      </w:r>
      <w:r w:rsidRPr="003B0D89">
        <w:fldChar w:fldCharType="end"/>
      </w:r>
      <w:r w:rsidRPr="003B0D89">
        <w:t>.</w:t>
      </w:r>
      <w:r w:rsidR="009F01F1" w:rsidRPr="003B0D89">
        <w:t xml:space="preserve"> The HMP has been prepared to meet the obligations of the </w:t>
      </w:r>
      <w:r w:rsidR="009F01F1" w:rsidRPr="003B0D89">
        <w:rPr>
          <w:i/>
          <w:iCs/>
        </w:rPr>
        <w:t>Environmen</w:t>
      </w:r>
      <w:r w:rsidR="00D65B1C" w:rsidRPr="003B0D89">
        <w:rPr>
          <w:i/>
          <w:iCs/>
        </w:rPr>
        <w:t>t</w:t>
      </w:r>
      <w:r w:rsidR="009F01F1" w:rsidRPr="003B0D89">
        <w:rPr>
          <w:i/>
          <w:iCs/>
        </w:rPr>
        <w:t xml:space="preserve"> Protection and Biodiversity Conservation Act 1999</w:t>
      </w:r>
      <w:r w:rsidR="009F01F1" w:rsidRPr="003B0D89">
        <w:t xml:space="preserve"> (EPBC Act)</w:t>
      </w:r>
      <w:r w:rsidR="00DD0172" w:rsidRPr="003B0D89">
        <w:t xml:space="preserve"> and to assist PM&amp;C with d</w:t>
      </w:r>
      <w:r w:rsidR="008C4FB5" w:rsidRPr="003B0D89">
        <w:t xml:space="preserve">ecisions relating to </w:t>
      </w:r>
      <w:r w:rsidR="4AE4CA44" w:rsidRPr="003B0D89">
        <w:t xml:space="preserve">the </w:t>
      </w:r>
      <w:r w:rsidR="008C4FB5" w:rsidRPr="003B0D89">
        <w:t>care and management of Kirribilli House and Garden</w:t>
      </w:r>
      <w:r w:rsidR="009F01F1" w:rsidRPr="003B0D89">
        <w:t>.</w:t>
      </w:r>
    </w:p>
    <w:p w14:paraId="036B5E73" w14:textId="5421C09A" w:rsidR="00C27DDE" w:rsidRPr="003B0D89" w:rsidRDefault="008C4FB5">
      <w:r w:rsidRPr="003B0D89">
        <w:t xml:space="preserve">Kirribilli House </w:t>
      </w:r>
      <w:r w:rsidR="0089119A" w:rsidRPr="003B0D89">
        <w:t>and Kirribilli House</w:t>
      </w:r>
      <w:r w:rsidR="00E46D98">
        <w:t>,</w:t>
      </w:r>
      <w:r w:rsidR="0089119A" w:rsidRPr="003B0D89">
        <w:t xml:space="preserve"> </w:t>
      </w:r>
      <w:r w:rsidRPr="003B0D89">
        <w:t>Garden</w:t>
      </w:r>
      <w:r w:rsidR="00C15AC0" w:rsidRPr="003B0D89">
        <w:t xml:space="preserve"> and Grounds are separately</w:t>
      </w:r>
      <w:r w:rsidRPr="003B0D89">
        <w:t xml:space="preserve"> listed on the Commonwealth Heritage List</w:t>
      </w:r>
      <w:r w:rsidR="004F5803" w:rsidRPr="003B0D89">
        <w:t xml:space="preserve">. </w:t>
      </w:r>
      <w:r w:rsidR="007D30F7" w:rsidRPr="003B0D89">
        <w:t xml:space="preserve">Kirribilli House is also listed on </w:t>
      </w:r>
      <w:r w:rsidR="422E0CFC" w:rsidRPr="003B0D89">
        <w:t xml:space="preserve">Schedule 5 of the </w:t>
      </w:r>
      <w:r w:rsidR="00074F89" w:rsidRPr="003B0D89">
        <w:t xml:space="preserve">North Sydney Local </w:t>
      </w:r>
      <w:r w:rsidR="005F41B9" w:rsidRPr="003B0D89">
        <w:t>E</w:t>
      </w:r>
      <w:r w:rsidR="00074F89" w:rsidRPr="003B0D89">
        <w:t>nvironmental Plan</w:t>
      </w:r>
      <w:r w:rsidR="29816E3F" w:rsidRPr="003B0D89">
        <w:t xml:space="preserve"> (LEP)</w:t>
      </w:r>
      <w:r w:rsidR="00074F89" w:rsidRPr="003B0D89">
        <w:t xml:space="preserve"> </w:t>
      </w:r>
      <w:r w:rsidR="0B27BE22" w:rsidRPr="003B0D89">
        <w:t xml:space="preserve">2013 </w:t>
      </w:r>
      <w:r w:rsidR="00074F89" w:rsidRPr="003B0D89">
        <w:t>and the National Trust of Australia.</w:t>
      </w:r>
    </w:p>
    <w:p w14:paraId="4896A32E" w14:textId="338F53C7" w:rsidR="005C6FE1" w:rsidRDefault="000038C9">
      <w:r w:rsidRPr="003B0D89">
        <w:t xml:space="preserve">AECOM have undertaken </w:t>
      </w:r>
      <w:r w:rsidR="00A2685B" w:rsidRPr="003B0D89">
        <w:t>a review of historical documents</w:t>
      </w:r>
      <w:r w:rsidR="006C69CA" w:rsidRPr="003B0D89">
        <w:t xml:space="preserve"> and </w:t>
      </w:r>
      <w:r w:rsidR="00714D90" w:rsidRPr="003B0D89">
        <w:t>physical assessments through</w:t>
      </w:r>
      <w:r w:rsidR="00A2685B" w:rsidRPr="003B0D89">
        <w:t xml:space="preserve"> </w:t>
      </w:r>
      <w:r w:rsidRPr="003B0D89">
        <w:t xml:space="preserve">site </w:t>
      </w:r>
      <w:r w:rsidR="00C80078" w:rsidRPr="003B0D89">
        <w:t>visits</w:t>
      </w:r>
      <w:r w:rsidRPr="003B0D89">
        <w:t xml:space="preserve"> </w:t>
      </w:r>
      <w:r w:rsidR="00456DF9" w:rsidRPr="003B0D89">
        <w:t>to</w:t>
      </w:r>
      <w:r w:rsidR="009A5851" w:rsidRPr="003B0D89">
        <w:t xml:space="preserve"> review and update the heritage significance of Kirribilli House and Garden</w:t>
      </w:r>
      <w:r w:rsidR="006C69CA" w:rsidRPr="003B0D89">
        <w:t>, which has been re-written</w:t>
      </w:r>
      <w:r w:rsidR="00C14725" w:rsidRPr="003B0D89">
        <w:t xml:space="preserve"> as follows</w:t>
      </w:r>
      <w:r w:rsidR="00982F6A" w:rsidRPr="003B0D89">
        <w:t>.</w:t>
      </w:r>
    </w:p>
    <w:p w14:paraId="1C8DBA72" w14:textId="444E0117" w:rsidR="007E624D" w:rsidRPr="007E624D" w:rsidRDefault="007E624D">
      <w:pPr>
        <w:rPr>
          <w:b/>
        </w:rPr>
      </w:pPr>
      <w:r w:rsidRPr="007E624D">
        <w:rPr>
          <w:b/>
        </w:rPr>
        <w:t xml:space="preserve">Statement of significance </w:t>
      </w:r>
    </w:p>
    <w:p w14:paraId="1D1F342F" w14:textId="0A6F18E9" w:rsidR="005D550D" w:rsidRPr="003B0D89" w:rsidRDefault="005D550D" w:rsidP="005D550D">
      <w:r w:rsidRPr="003B0D89">
        <w:t xml:space="preserve">Kirribilli House and </w:t>
      </w:r>
      <w:r w:rsidR="2F882A68" w:rsidRPr="003B0D89">
        <w:t>G</w:t>
      </w:r>
      <w:r w:rsidRPr="003B0D89">
        <w:t>arden is highly significant to the Australian cultural history as it has been the official Sydney residence of the Australian Prime Minister since 1957. The site</w:t>
      </w:r>
      <w:r w:rsidR="00E46D98">
        <w:t>,</w:t>
      </w:r>
      <w:r w:rsidRPr="003B0D89">
        <w:t xml:space="preserve"> together with Admiralty House</w:t>
      </w:r>
      <w:r w:rsidR="00E46D98">
        <w:t>,</w:t>
      </w:r>
      <w:r w:rsidRPr="003B0D89">
        <w:t xml:space="preserve"> evidence</w:t>
      </w:r>
      <w:r w:rsidR="00E46D98">
        <w:t>s</w:t>
      </w:r>
      <w:r w:rsidRPr="003B0D89">
        <w:t xml:space="preserve"> the early land grants to convict Samuel Lightfoot (1794)</w:t>
      </w:r>
      <w:r w:rsidR="4B3C9FE3" w:rsidRPr="003B0D89">
        <w:t>,</w:t>
      </w:r>
      <w:r w:rsidRPr="003B0D89">
        <w:t xml:space="preserve"> Robert Ryan (1800) and Robert Campbell (1806). Kirribilli House and </w:t>
      </w:r>
      <w:r w:rsidR="0FB73D50" w:rsidRPr="003B0D89">
        <w:t>G</w:t>
      </w:r>
      <w:r w:rsidRPr="003B0D89">
        <w:t>arden demonstrate</w:t>
      </w:r>
      <w:r w:rsidR="00E46D98">
        <w:t>s</w:t>
      </w:r>
      <w:r w:rsidRPr="003B0D89">
        <w:t xml:space="preserve"> the lifestyle of prominent Sydney residents of the Victorian era. The site has direct association with an early public campaign to protect harbourside development in the 1920s. The site has historical significance for its continued association with the Commonwealth role of the Governor-General (Criteria A).</w:t>
      </w:r>
    </w:p>
    <w:p w14:paraId="5121BEA6" w14:textId="5D74A371" w:rsidR="005D550D" w:rsidRPr="003B0D89" w:rsidRDefault="005D550D" w:rsidP="005D550D">
      <w:r w:rsidRPr="003B0D89">
        <w:t>The site is a rare surviving example of a substantial Victorian Rustic Gothic residence in a harbour setting with a significant government use. The bathing pool, although in a ruinous state</w:t>
      </w:r>
      <w:r w:rsidR="1E4617D6" w:rsidRPr="003B0D89">
        <w:t>,</w:t>
      </w:r>
      <w:r w:rsidRPr="003B0D89">
        <w:t xml:space="preserve"> has been identified as one of the oldest bathing pools </w:t>
      </w:r>
      <w:r w:rsidR="0023209C" w:rsidRPr="003B0D89">
        <w:t>on</w:t>
      </w:r>
      <w:r w:rsidRPr="003B0D89">
        <w:t xml:space="preserve"> Sydney Harbour. The site has the potential for archaeology (Criterion B and C). </w:t>
      </w:r>
    </w:p>
    <w:p w14:paraId="169BBC66" w14:textId="79E5E513" w:rsidR="005D550D" w:rsidRPr="003B0D89" w:rsidRDefault="005D550D" w:rsidP="005D550D">
      <w:r w:rsidRPr="003B0D89">
        <w:t xml:space="preserve">Kirribilli House and </w:t>
      </w:r>
      <w:r w:rsidR="7CA48696" w:rsidRPr="003B0D89">
        <w:t>G</w:t>
      </w:r>
      <w:r w:rsidRPr="003B0D89">
        <w:t xml:space="preserve">arden has representative value for its Victorian Rustic Gothic style, as a substantial and harbourside Victorian house. The house and garden are highly significant for aesthetic features. The site has landmark Victorian picturesque qualities and together with Admiralty House and </w:t>
      </w:r>
      <w:r w:rsidR="00E46D98">
        <w:t xml:space="preserve">its </w:t>
      </w:r>
      <w:r w:rsidRPr="003B0D89">
        <w:t xml:space="preserve">grounds forms part of a continuous harbour foreshore landscape that is reminiscent of the early Port Jackson shoreline. The Victorian Rustic Gothic style characteristics found at Kirribilli House </w:t>
      </w:r>
      <w:r w:rsidR="00BF4A2D" w:rsidRPr="003B0D89">
        <w:t>include</w:t>
      </w:r>
      <w:r w:rsidRPr="003B0D89">
        <w:t xml:space="preserve"> the picturesque setting, modest scale, irregular massing, steeply pitched gabled </w:t>
      </w:r>
      <w:r w:rsidR="00E46D98" w:rsidRPr="003B0D89">
        <w:t>roo</w:t>
      </w:r>
      <w:r w:rsidR="00E46D98">
        <w:t>ve</w:t>
      </w:r>
      <w:r w:rsidR="00E46D98" w:rsidRPr="003B0D89">
        <w:t xml:space="preserve">s </w:t>
      </w:r>
      <w:r w:rsidRPr="003B0D89">
        <w:t xml:space="preserve">with highly decorated bargeboards, prominent gable, gabled dormer, slate roof, textured masonry walling, bay windows, timber verandah and tall medieval looking chimneys. The garden at Kirribilli House is </w:t>
      </w:r>
      <w:r w:rsidR="1A9CE76D" w:rsidRPr="003B0D89">
        <w:t xml:space="preserve">a </w:t>
      </w:r>
      <w:r w:rsidRPr="003B0D89">
        <w:t>representative example of a Victorian garden represented by the picturesque qualities, sweeping lawn, meandering stone paths, terracing, dry stone walling, fencing, dramatic views (panoramic and framed), floristic diversity including leaf form, colour and texture. The harmonious relationship between the house and garden and the contributory architectural elements of the Victorian Rustic Gothic style, contribute to the site’s high aesthetic value (Criterion D and E).</w:t>
      </w:r>
    </w:p>
    <w:p w14:paraId="6F976394" w14:textId="0DFA9A7A" w:rsidR="005D550D" w:rsidRPr="003B0D89" w:rsidRDefault="005D550D" w:rsidP="005D550D">
      <w:r w:rsidRPr="003B0D89">
        <w:t xml:space="preserve">Kirribilli House and </w:t>
      </w:r>
      <w:r w:rsidR="21037DD1" w:rsidRPr="003B0D89">
        <w:t>G</w:t>
      </w:r>
      <w:r w:rsidRPr="003B0D89">
        <w:t>arden is important to the people of Australia. The public have knowledge and respect for the site’s role, that is as the official Sydney residence of the Prime Minister. Their awareness also extends to the understanding of the separate vice regal role of the Governor-General, represented physically by the co-location of Admiralty and Kirribilli Houses. There is an appreciation by the public that Kirribilli House is a modest scale (Criterion G).</w:t>
      </w:r>
    </w:p>
    <w:p w14:paraId="307591FA" w14:textId="046C8E7E" w:rsidR="00074F89" w:rsidRPr="003B0D89" w:rsidRDefault="005D550D" w:rsidP="005D550D">
      <w:r w:rsidRPr="003B0D89">
        <w:t xml:space="preserve">Kirribilli House and </w:t>
      </w:r>
      <w:r w:rsidR="71D3C1EA" w:rsidRPr="003B0D89">
        <w:t>G</w:t>
      </w:r>
      <w:r w:rsidRPr="003B0D89">
        <w:t xml:space="preserve">arden is significant for its association with Australian </w:t>
      </w:r>
      <w:r w:rsidR="69F3F219" w:rsidRPr="003B0D89">
        <w:t>P</w:t>
      </w:r>
      <w:r w:rsidRPr="003B0D89">
        <w:t xml:space="preserve">rime </w:t>
      </w:r>
      <w:r w:rsidR="7118D027" w:rsidRPr="003B0D89">
        <w:t>M</w:t>
      </w:r>
      <w:r w:rsidRPr="003B0D89">
        <w:t xml:space="preserve">inisters since 1957 and various dignitaries. The garden is associated with Professor E G Waterhouse (linguist, </w:t>
      </w:r>
      <w:r w:rsidR="00434F4B" w:rsidRPr="003B0D89">
        <w:t>horticulturalist</w:t>
      </w:r>
      <w:r w:rsidRPr="003B0D89">
        <w:t xml:space="preserve"> and camellia expert), G W Gillham (head gardener of Admiralty house) and Charles Weston (head of the Yarralumla Nursery in Canberra). The 1957 modifications to the site were undertaken by the well-known architectural firm, Fowell, Mansfield and Maclurcan. The People’s Open Air Space Movement (1920s) along with prominent members of the community including Dr Mary Booth (physician and welfare worker) and Senator H E Pratten (mining entrepreneur and politician) helped protect Kirribilli House from demolition (Criterion H).</w:t>
      </w:r>
    </w:p>
    <w:p w14:paraId="0C9154A5" w14:textId="0B820D4C" w:rsidR="0095079F" w:rsidRPr="003B0D89" w:rsidRDefault="0095079F" w:rsidP="0095079F">
      <w:r w:rsidRPr="003B0D89">
        <w:lastRenderedPageBreak/>
        <w:t xml:space="preserve">The Indigenous heritage assessment did not identify any significant heritage </w:t>
      </w:r>
      <w:r w:rsidR="00434F4B" w:rsidRPr="003B0D89">
        <w:t>values;</w:t>
      </w:r>
      <w:r w:rsidRPr="003B0D89">
        <w:t xml:space="preserve"> however</w:t>
      </w:r>
      <w:r w:rsidR="008E3F59">
        <w:t>,</w:t>
      </w:r>
      <w:r w:rsidRPr="003B0D89">
        <w:t xml:space="preserve"> this would change if future investigations identified cultural modifications of the sandstone outcrops beneath the landscaped garden. This does not negate the fact that the </w:t>
      </w:r>
      <w:r w:rsidR="008E3F59">
        <w:t>s</w:t>
      </w:r>
      <w:r w:rsidR="008E3F59" w:rsidRPr="003B0D89">
        <w:t xml:space="preserve">ite </w:t>
      </w:r>
      <w:r w:rsidRPr="003B0D89">
        <w:t xml:space="preserve">is located within a broader cultural landscape with intangible cultural values.  </w:t>
      </w:r>
    </w:p>
    <w:p w14:paraId="446D6C29" w14:textId="335FE481" w:rsidR="00C14725" w:rsidRPr="003B0D89" w:rsidRDefault="004D121D" w:rsidP="005D550D">
      <w:r w:rsidRPr="003B0D89">
        <w:t xml:space="preserve">Further heritage assessment for potential National and State heritage values have confirmed that Kirribilli House and Garden </w:t>
      </w:r>
      <w:r w:rsidR="00E64F10">
        <w:t xml:space="preserve">may </w:t>
      </w:r>
      <w:r w:rsidRPr="003B0D89">
        <w:t>meet the criteria for listing in</w:t>
      </w:r>
      <w:r w:rsidR="005B5C5A" w:rsidRPr="003B0D89">
        <w:t xml:space="preserve"> both</w:t>
      </w:r>
      <w:r w:rsidRPr="003B0D89">
        <w:t xml:space="preserve"> the National Heritage List (NHL) and State </w:t>
      </w:r>
      <w:r w:rsidR="0024121C" w:rsidRPr="003B0D89">
        <w:t>Heritage</w:t>
      </w:r>
      <w:r w:rsidRPr="003B0D89">
        <w:t xml:space="preserve"> Register (SHR) and </w:t>
      </w:r>
      <w:r w:rsidR="005B5C5A" w:rsidRPr="003B0D89">
        <w:t xml:space="preserve">hence </w:t>
      </w:r>
      <w:r w:rsidRPr="003B0D89">
        <w:t xml:space="preserve">should be nominated for </w:t>
      </w:r>
      <w:r w:rsidR="00C36E66" w:rsidRPr="003B0D89">
        <w:t>listings.</w:t>
      </w:r>
    </w:p>
    <w:p w14:paraId="78FB4090" w14:textId="76FED127" w:rsidR="00C14725" w:rsidRPr="003B0D89" w:rsidRDefault="002E46A8" w:rsidP="005D550D">
      <w:r w:rsidRPr="003B0D89">
        <w:t>AECOM have incorporated the</w:t>
      </w:r>
      <w:r w:rsidR="002A469B" w:rsidRPr="003B0D89">
        <w:t xml:space="preserve"> findings from the</w:t>
      </w:r>
      <w:r w:rsidRPr="003B0D89">
        <w:t xml:space="preserve"> </w:t>
      </w:r>
      <w:r w:rsidRPr="003B0D89">
        <w:rPr>
          <w:i/>
          <w:iCs/>
        </w:rPr>
        <w:t xml:space="preserve">Kirribilli House Landscape </w:t>
      </w:r>
      <w:r w:rsidR="6139A7AD" w:rsidRPr="003B0D89">
        <w:rPr>
          <w:i/>
          <w:iCs/>
        </w:rPr>
        <w:t>M</w:t>
      </w:r>
      <w:r w:rsidRPr="003B0D89">
        <w:rPr>
          <w:i/>
          <w:iCs/>
        </w:rPr>
        <w:t>anagement Plan 2020, Taylor Brammer Landscape Architects</w:t>
      </w:r>
      <w:r w:rsidRPr="003B0D89">
        <w:t xml:space="preserve"> (Taylor Brammer Landscape Architects Pty Ltd, 2020)</w:t>
      </w:r>
      <w:r w:rsidR="00B62C8C" w:rsidRPr="003B0D89">
        <w:t>, undertaken a</w:t>
      </w:r>
      <w:r w:rsidR="00714D90" w:rsidRPr="003B0D89">
        <w:t xml:space="preserve">n updated </w:t>
      </w:r>
      <w:r w:rsidR="002A469B" w:rsidRPr="003B0D89">
        <w:t>T</w:t>
      </w:r>
      <w:r w:rsidR="00B62C8C" w:rsidRPr="003B0D89">
        <w:t xml:space="preserve">ree </w:t>
      </w:r>
      <w:r w:rsidR="002A469B" w:rsidRPr="003B0D89">
        <w:t>S</w:t>
      </w:r>
      <w:r w:rsidR="00B62C8C" w:rsidRPr="003B0D89">
        <w:t xml:space="preserve">urvey and Indigenous </w:t>
      </w:r>
      <w:r w:rsidR="00714D90" w:rsidRPr="003B0D89">
        <w:t>A</w:t>
      </w:r>
      <w:r w:rsidR="00B62C8C" w:rsidRPr="003B0D89">
        <w:t xml:space="preserve">ssessment </w:t>
      </w:r>
      <w:r w:rsidR="003003C1" w:rsidRPr="003B0D89">
        <w:t>and consultation</w:t>
      </w:r>
      <w:r w:rsidR="00C05C09" w:rsidRPr="003B0D89">
        <w:t xml:space="preserve"> </w:t>
      </w:r>
      <w:r w:rsidR="00B62C8C" w:rsidRPr="003B0D89">
        <w:t>for the site</w:t>
      </w:r>
      <w:r w:rsidRPr="003B0D89">
        <w:t>.</w:t>
      </w:r>
      <w:r w:rsidR="00B62C8C" w:rsidRPr="003B0D89">
        <w:t xml:space="preserve"> </w:t>
      </w:r>
      <w:r w:rsidR="007568CF" w:rsidRPr="003B0D89">
        <w:t xml:space="preserve">Following this, </w:t>
      </w:r>
      <w:r w:rsidR="00C14725" w:rsidRPr="003B0D89">
        <w:t xml:space="preserve">AECOM have </w:t>
      </w:r>
      <w:r w:rsidR="007C3561" w:rsidRPr="003B0D89">
        <w:t xml:space="preserve">reviewed and </w:t>
      </w:r>
      <w:r w:rsidR="005C614B" w:rsidRPr="003B0D89">
        <w:t xml:space="preserve">updated the heritage </w:t>
      </w:r>
      <w:r w:rsidR="00981325" w:rsidRPr="003B0D89">
        <w:t xml:space="preserve">management </w:t>
      </w:r>
      <w:r w:rsidR="005C614B" w:rsidRPr="003B0D89">
        <w:t xml:space="preserve">policies and </w:t>
      </w:r>
      <w:r w:rsidR="00C05C09" w:rsidRPr="003B0D89">
        <w:t>compiled</w:t>
      </w:r>
      <w:r w:rsidR="005C614B" w:rsidRPr="003B0D89">
        <w:t xml:space="preserve"> an u</w:t>
      </w:r>
      <w:r w:rsidR="007C3561" w:rsidRPr="003B0D89">
        <w:t>pdated maintenance plan to assist PM&amp;C with the management of the site.</w:t>
      </w:r>
      <w:r w:rsidR="00F14164" w:rsidRPr="003B0D89">
        <w:t xml:space="preserve"> </w:t>
      </w:r>
    </w:p>
    <w:p w14:paraId="180B59C1" w14:textId="5D5C6840" w:rsidR="001017A5" w:rsidRPr="003B0D89" w:rsidRDefault="00B40252" w:rsidP="005D550D">
      <w:r w:rsidRPr="003B0D89">
        <w:t xml:space="preserve">Note: </w:t>
      </w:r>
      <w:r w:rsidR="00345E2C" w:rsidRPr="003B0D89">
        <w:t xml:space="preserve">Volume </w:t>
      </w:r>
      <w:r w:rsidRPr="003B0D89">
        <w:t>3 includes redacted material not available to the public due to security requirements</w:t>
      </w:r>
      <w:r w:rsidR="009424CA" w:rsidRPr="003B0D89">
        <w:t>.</w:t>
      </w:r>
    </w:p>
    <w:p w14:paraId="491322D1" w14:textId="1A7AA465" w:rsidR="00C27DDE" w:rsidRPr="003B0D89" w:rsidRDefault="001017A5" w:rsidP="001017A5">
      <w:pPr>
        <w:spacing w:after="0" w:line="240" w:lineRule="auto"/>
      </w:pPr>
      <w:r w:rsidRPr="003B0D89">
        <w:br w:type="page"/>
      </w:r>
    </w:p>
    <w:p w14:paraId="7E2B78E0" w14:textId="77777777" w:rsidR="00C27DDE" w:rsidRPr="003B0D89" w:rsidRDefault="00C27DDE">
      <w:pPr>
        <w:sectPr w:rsidR="00C27DDE" w:rsidRPr="003B0D89" w:rsidSect="00F349C0">
          <w:headerReference w:type="default" r:id="rId30"/>
          <w:headerReference w:type="first" r:id="rId31"/>
          <w:pgSz w:w="11907" w:h="16834" w:code="9"/>
          <w:pgMar w:top="2364" w:right="1417" w:bottom="981" w:left="1304" w:header="675" w:footer="357" w:gutter="0"/>
          <w:pgNumType w:fmt="lowerRoman" w:start="1"/>
          <w:cols w:space="720"/>
          <w:docGrid w:linePitch="272"/>
        </w:sectPr>
      </w:pPr>
    </w:p>
    <w:p w14:paraId="64C9181E" w14:textId="4FDCE16B" w:rsidR="00FF7207" w:rsidRPr="003B0D89" w:rsidRDefault="00A05DC9" w:rsidP="000761CC">
      <w:pPr>
        <w:pStyle w:val="Heading1"/>
      </w:pPr>
      <w:bookmarkStart w:id="12" w:name="_Ref128909261"/>
      <w:bookmarkStart w:id="13" w:name="_Toc207033625"/>
      <w:r w:rsidRPr="003B0D89">
        <w:lastRenderedPageBreak/>
        <w:t>Introduction</w:t>
      </w:r>
      <w:bookmarkEnd w:id="12"/>
      <w:bookmarkEnd w:id="13"/>
    </w:p>
    <w:p w14:paraId="69A6DEBC" w14:textId="1B776BFF" w:rsidR="008D2FE3" w:rsidRPr="003B0D89" w:rsidRDefault="00346380" w:rsidP="00346380">
      <w:pPr>
        <w:pStyle w:val="Heading2"/>
      </w:pPr>
      <w:bookmarkStart w:id="14" w:name="_Toc49258025"/>
      <w:bookmarkStart w:id="15" w:name="_Toc207033626"/>
      <w:r w:rsidRPr="003B0D89">
        <w:t>Background</w:t>
      </w:r>
      <w:bookmarkEnd w:id="14"/>
      <w:bookmarkEnd w:id="15"/>
    </w:p>
    <w:p w14:paraId="50F5D9E5" w14:textId="2C95C2DA" w:rsidR="00EE3A3E" w:rsidRPr="003B0D89" w:rsidRDefault="00726DB7" w:rsidP="00873E0A">
      <w:r w:rsidRPr="003B0D89">
        <w:t>Kirribilli House is owned by the Commonwealth of Australia</w:t>
      </w:r>
      <w:r w:rsidR="00F51A45" w:rsidRPr="003B0D89">
        <w:t>, as represented by the Department of Prime Minister and Cabinet (PM&amp;C)</w:t>
      </w:r>
      <w:r w:rsidR="00FC5AD4" w:rsidRPr="003B0D89">
        <w:t xml:space="preserve">. </w:t>
      </w:r>
      <w:r w:rsidR="00A05DC9" w:rsidRPr="003B0D89">
        <w:t xml:space="preserve">AECOM Australia Pty Ltd (AECOM) was commissioned to prepare an updated Heritage Management Plan (HMP) for Kirribilli House at Kirribilli, </w:t>
      </w:r>
      <w:r w:rsidR="0C199F9A" w:rsidRPr="003B0D89">
        <w:t>New South Wales (</w:t>
      </w:r>
      <w:r w:rsidR="00A05DC9" w:rsidRPr="003B0D89">
        <w:t>NSW</w:t>
      </w:r>
      <w:r w:rsidR="4589ABE5" w:rsidRPr="003B0D89">
        <w:t>)</w:t>
      </w:r>
      <w:r w:rsidR="00FC5AD4" w:rsidRPr="003B0D89">
        <w:t xml:space="preserve"> (</w:t>
      </w:r>
      <w:r w:rsidR="009A1BA0" w:rsidRPr="003B0D89">
        <w:t xml:space="preserve">referred to </w:t>
      </w:r>
      <w:r w:rsidR="00DC2306" w:rsidRPr="003B0D89">
        <w:t>in this report as</w:t>
      </w:r>
      <w:r w:rsidR="009A1BA0" w:rsidRPr="003B0D89">
        <w:t xml:space="preserve"> ‘</w:t>
      </w:r>
      <w:r w:rsidR="00FC5AD4" w:rsidRPr="003B0D89">
        <w:t>the site</w:t>
      </w:r>
      <w:r w:rsidR="009A1BA0" w:rsidRPr="003B0D89">
        <w:t>’</w:t>
      </w:r>
      <w:r w:rsidR="00DC2306" w:rsidRPr="003B0D89">
        <w:t>,</w:t>
      </w:r>
      <w:r w:rsidR="009A1BA0" w:rsidRPr="003B0D89">
        <w:t xml:space="preserve"> </w:t>
      </w:r>
      <w:r w:rsidR="00CD1B70" w:rsidRPr="003B0D89">
        <w:t>‘Kirribilli House’</w:t>
      </w:r>
      <w:r w:rsidR="00DC2306" w:rsidRPr="003B0D89">
        <w:t>, ‘</w:t>
      </w:r>
      <w:r w:rsidR="00CD1B70" w:rsidRPr="003B0D89">
        <w:t xml:space="preserve">Kirribilli House and </w:t>
      </w:r>
      <w:r w:rsidR="00BF4A2D" w:rsidRPr="003B0D89">
        <w:t>Garden</w:t>
      </w:r>
      <w:r w:rsidR="3EC1AF17" w:rsidRPr="003B0D89">
        <w:t>’</w:t>
      </w:r>
      <w:r w:rsidR="00EE3A3E" w:rsidRPr="003B0D89">
        <w:t>,</w:t>
      </w:r>
      <w:r w:rsidR="00DC2306" w:rsidRPr="003B0D89">
        <w:t xml:space="preserve"> and</w:t>
      </w:r>
      <w:r w:rsidR="721F2BB2" w:rsidRPr="003B0D89">
        <w:t xml:space="preserve"> the</w:t>
      </w:r>
      <w:r w:rsidR="00DC2306" w:rsidRPr="003B0D89">
        <w:t xml:space="preserve"> ‘</w:t>
      </w:r>
      <w:r w:rsidR="00CD1B70" w:rsidRPr="003B0D89">
        <w:t>study area’</w:t>
      </w:r>
      <w:r w:rsidR="00FC5AD4" w:rsidRPr="003B0D89">
        <w:t>)</w:t>
      </w:r>
      <w:r w:rsidR="00A05DC9" w:rsidRPr="003B0D89">
        <w:t xml:space="preserve">. </w:t>
      </w:r>
    </w:p>
    <w:p w14:paraId="2A1A2371" w14:textId="7F8BAE0F" w:rsidR="00C10044" w:rsidRPr="003B0D89" w:rsidRDefault="00271438" w:rsidP="00873E0A">
      <w:r w:rsidRPr="003B0D89">
        <w:t>The</w:t>
      </w:r>
      <w:r w:rsidR="00BF54ED" w:rsidRPr="003B0D89">
        <w:t xml:space="preserve"> transfer of administration from the Department of Finance to </w:t>
      </w:r>
      <w:r w:rsidR="00156CA4" w:rsidRPr="003B0D89">
        <w:t xml:space="preserve">the </w:t>
      </w:r>
      <w:r w:rsidRPr="003B0D89">
        <w:t xml:space="preserve">Department of </w:t>
      </w:r>
      <w:r w:rsidR="00BF54ED" w:rsidRPr="003B0D89">
        <w:t>PM</w:t>
      </w:r>
      <w:r w:rsidR="00166153" w:rsidRPr="003B0D89">
        <w:t>&amp;</w:t>
      </w:r>
      <w:r w:rsidR="00BF54ED" w:rsidRPr="003B0D89">
        <w:t xml:space="preserve">C </w:t>
      </w:r>
      <w:r w:rsidRPr="003B0D89">
        <w:t>took place in</w:t>
      </w:r>
      <w:r w:rsidR="00BF54ED" w:rsidRPr="003B0D89">
        <w:t xml:space="preserve"> 2017</w:t>
      </w:r>
      <w:r w:rsidR="00EC301D" w:rsidRPr="003B0D89">
        <w:t>.</w:t>
      </w:r>
      <w:r w:rsidRPr="003B0D89">
        <w:t xml:space="preserve"> </w:t>
      </w:r>
      <w:r w:rsidR="00873E0A" w:rsidRPr="003B0D89">
        <w:t xml:space="preserve">Under the </w:t>
      </w:r>
      <w:r w:rsidR="00873E0A" w:rsidRPr="003B0D89">
        <w:rPr>
          <w:i/>
          <w:iCs/>
        </w:rPr>
        <w:t>Environment Protection and Biodiversity Conservation Act 1999</w:t>
      </w:r>
      <w:r w:rsidR="00873E0A" w:rsidRPr="003B0D89">
        <w:t xml:space="preserve"> (EPBC Act), Commonwealth agencies are required to identify, </w:t>
      </w:r>
      <w:r w:rsidR="00963197" w:rsidRPr="003B0D89">
        <w:t>manage,</w:t>
      </w:r>
      <w:r w:rsidR="00873E0A" w:rsidRPr="003B0D89">
        <w:t xml:space="preserve"> and conserve heritage items. The EPBC Act requires that HMPs are reviewed and updated every five years. This HMP replaces and updates a HMP prepared in </w:t>
      </w:r>
      <w:r w:rsidR="00EC301D" w:rsidRPr="003B0D89">
        <w:t>2016</w:t>
      </w:r>
      <w:r w:rsidR="00B87674" w:rsidRPr="003B0D89">
        <w:t xml:space="preserve">, </w:t>
      </w:r>
      <w:r w:rsidR="00B87674" w:rsidRPr="003B0D89">
        <w:rPr>
          <w:i/>
          <w:iCs/>
        </w:rPr>
        <w:t>Kirribilli House Operational Heritage Management Plan</w:t>
      </w:r>
      <w:r w:rsidR="006506B6" w:rsidRPr="003B0D89">
        <w:t>, Volume</w:t>
      </w:r>
      <w:r w:rsidR="204D5589" w:rsidRPr="003B0D89">
        <w:t>s</w:t>
      </w:r>
      <w:r w:rsidR="006506B6" w:rsidRPr="003B0D89">
        <w:t xml:space="preserve"> 1 and 2</w:t>
      </w:r>
      <w:r w:rsidR="00873E0A" w:rsidRPr="003B0D89">
        <w:t xml:space="preserve"> </w:t>
      </w:r>
      <w:r w:rsidRPr="003B0D89">
        <w:fldChar w:fldCharType="begin" w:fldLock="1"/>
      </w:r>
      <w:r w:rsidRPr="003B0D89">
        <w:instrText>ADDIN CSL_CITATION {"citationItems":[{"id":"ITEM-1","itemData":{"author":[{"dropping-particle":"","family":"GML Heritage Pty Ltd","given":"","non-dropping-particle":"","parse-names":false,"suffix":""}],"id":"ITEM-1","issued":{"date-parts":[["2016"]]},"publisher-place":"Sydney NSW","title":"Kirribilli House: Operational Heritage Management Plan Volume 1","type":"report"},"uris":["http://www.mendeley.com/documents/?uuid=4926050d-2d79-4c2c-9de2-945acc237797"]}],"mendeley":{"formattedCitation":"(GML Heritage Pty Ltd, 2016)","plainTextFormattedCitation":"(GML Heritage Pty Ltd, 2016)","previouslyFormattedCitation":"(GML Heritage Pty Ltd, 2016)"},"properties":{"noteIndex":0},"schema":"https://github.com/citation-style-language/schema/raw/master/csl-citation.json"}</w:instrText>
      </w:r>
      <w:r w:rsidRPr="003B0D89">
        <w:fldChar w:fldCharType="separate"/>
      </w:r>
      <w:r w:rsidR="00EC301D" w:rsidRPr="003B0D89">
        <w:t>(GML Heritage Pty Ltd, 2016)</w:t>
      </w:r>
      <w:r w:rsidRPr="003B0D89">
        <w:fldChar w:fldCharType="end"/>
      </w:r>
      <w:r w:rsidR="1C5A4185" w:rsidRPr="003B0D89">
        <w:t>,</w:t>
      </w:r>
      <w:r w:rsidR="00C10044" w:rsidRPr="003B0D89">
        <w:t xml:space="preserve"> h</w:t>
      </w:r>
      <w:r w:rsidR="00873E0A" w:rsidRPr="003B0D89">
        <w:t>ereafter</w:t>
      </w:r>
      <w:r w:rsidR="00C10044" w:rsidRPr="003B0D89">
        <w:t xml:space="preserve"> referred as</w:t>
      </w:r>
      <w:r w:rsidR="00873E0A" w:rsidRPr="003B0D89">
        <w:t xml:space="preserve">, </w:t>
      </w:r>
      <w:r w:rsidR="00C10044" w:rsidRPr="003B0D89">
        <w:t>HMP</w:t>
      </w:r>
      <w:r w:rsidR="00873E0A" w:rsidRPr="003B0D89">
        <w:t xml:space="preserve">, </w:t>
      </w:r>
      <w:r w:rsidR="00C10044" w:rsidRPr="003B0D89">
        <w:t>2016.</w:t>
      </w:r>
    </w:p>
    <w:p w14:paraId="77FA3538" w14:textId="77777777" w:rsidR="00CB7C89" w:rsidRPr="003B0D89" w:rsidRDefault="00CB7C89" w:rsidP="00873E0A"/>
    <w:p w14:paraId="26E37A6F" w14:textId="467176D1" w:rsidR="00126FE7" w:rsidRPr="003B0D89" w:rsidRDefault="00CB2074" w:rsidP="00126FE7">
      <w:pPr>
        <w:pStyle w:val="Heading2"/>
      </w:pPr>
      <w:bookmarkStart w:id="16" w:name="_Ref135403377"/>
      <w:bookmarkStart w:id="17" w:name="_Toc207033627"/>
      <w:r w:rsidRPr="003B0D89">
        <w:t xml:space="preserve">Site </w:t>
      </w:r>
      <w:r w:rsidR="00263BA4" w:rsidRPr="003B0D89">
        <w:t>l</w:t>
      </w:r>
      <w:r w:rsidR="00126FE7" w:rsidRPr="003B0D89">
        <w:t>ocation</w:t>
      </w:r>
      <w:bookmarkEnd w:id="16"/>
      <w:bookmarkEnd w:id="17"/>
    </w:p>
    <w:p w14:paraId="17732C6E" w14:textId="241CBD67" w:rsidR="00CB2074" w:rsidRPr="003B0D89" w:rsidRDefault="00126FE7" w:rsidP="00CB2074">
      <w:r w:rsidRPr="003B0D89">
        <w:t>Kirribilli House is located on the Kirribilli peninsula, on the northern foreshore of Sydney Harbour, directly opposite Circular Quay and the Opera House. It is located adjacent to Admiralty House, the Sydney residence of the Governor-General of Australia.</w:t>
      </w:r>
      <w:r w:rsidR="00CB2074" w:rsidRPr="003B0D89">
        <w:t xml:space="preserve"> </w:t>
      </w:r>
      <w:r w:rsidR="00663CD5" w:rsidRPr="003B0D89">
        <w:t xml:space="preserve">The site identification information is presented in </w:t>
      </w:r>
      <w:r w:rsidR="00663CD5" w:rsidRPr="003B0D89">
        <w:fldChar w:fldCharType="begin"/>
      </w:r>
      <w:r w:rsidR="00663CD5" w:rsidRPr="003B0D89">
        <w:instrText xml:space="preserve"> REF _Ref24630294 \h </w:instrText>
      </w:r>
      <w:r w:rsidR="00663CD5" w:rsidRPr="003B0D89">
        <w:fldChar w:fldCharType="separate"/>
      </w:r>
      <w:r w:rsidR="00384EED" w:rsidRPr="003B0D89">
        <w:t xml:space="preserve">Table </w:t>
      </w:r>
      <w:r w:rsidR="00384EED">
        <w:rPr>
          <w:noProof/>
        </w:rPr>
        <w:t>1</w:t>
      </w:r>
      <w:r w:rsidR="00384EED" w:rsidRPr="003B0D89">
        <w:noBreakHyphen/>
      </w:r>
      <w:r w:rsidR="00384EED">
        <w:rPr>
          <w:noProof/>
        </w:rPr>
        <w:t>1</w:t>
      </w:r>
      <w:r w:rsidR="00663CD5" w:rsidRPr="003B0D89">
        <w:fldChar w:fldCharType="end"/>
      </w:r>
      <w:r w:rsidR="00663CD5" w:rsidRPr="003B0D89">
        <w:t xml:space="preserve"> and the location is shown on </w:t>
      </w:r>
      <w:r w:rsidR="00663CD5" w:rsidRPr="003B0D89">
        <w:fldChar w:fldCharType="begin"/>
      </w:r>
      <w:r w:rsidR="00663CD5" w:rsidRPr="003B0D89">
        <w:instrText xml:space="preserve"> REF _Ref134733947 \h </w:instrText>
      </w:r>
      <w:r w:rsidR="00663CD5" w:rsidRPr="003B0D89">
        <w:fldChar w:fldCharType="separate"/>
      </w:r>
      <w:r w:rsidR="00384EED" w:rsidRPr="003B0D89">
        <w:t xml:space="preserve">Figure </w:t>
      </w:r>
      <w:r w:rsidR="00384EED">
        <w:rPr>
          <w:noProof/>
        </w:rPr>
        <w:t>1</w:t>
      </w:r>
      <w:r w:rsidR="00384EED" w:rsidRPr="003B0D89">
        <w:noBreakHyphen/>
      </w:r>
      <w:r w:rsidR="00384EED">
        <w:rPr>
          <w:noProof/>
        </w:rPr>
        <w:t>1</w:t>
      </w:r>
      <w:r w:rsidR="00663CD5" w:rsidRPr="003B0D89">
        <w:fldChar w:fldCharType="end"/>
      </w:r>
      <w:r w:rsidR="00663CD5" w:rsidRPr="003B0D89">
        <w:t xml:space="preserve"> and </w:t>
      </w:r>
      <w:r w:rsidR="00663CD5" w:rsidRPr="003B0D89">
        <w:fldChar w:fldCharType="begin"/>
      </w:r>
      <w:r w:rsidR="00663CD5" w:rsidRPr="003B0D89">
        <w:instrText xml:space="preserve"> REF _Ref134733949 \h </w:instrText>
      </w:r>
      <w:r w:rsidR="00663CD5" w:rsidRPr="003B0D89">
        <w:fldChar w:fldCharType="separate"/>
      </w:r>
      <w:r w:rsidR="00384EED" w:rsidRPr="003B0D89">
        <w:t xml:space="preserve">Figure </w:t>
      </w:r>
      <w:r w:rsidR="00384EED">
        <w:rPr>
          <w:noProof/>
        </w:rPr>
        <w:t>1</w:t>
      </w:r>
      <w:r w:rsidR="00384EED" w:rsidRPr="003B0D89">
        <w:noBreakHyphen/>
      </w:r>
      <w:r w:rsidR="00384EED">
        <w:rPr>
          <w:noProof/>
        </w:rPr>
        <w:t>2</w:t>
      </w:r>
      <w:r w:rsidR="00663CD5" w:rsidRPr="003B0D89">
        <w:fldChar w:fldCharType="end"/>
      </w:r>
      <w:r w:rsidR="00663CD5" w:rsidRPr="003B0D89">
        <w:t>.</w:t>
      </w:r>
    </w:p>
    <w:p w14:paraId="387C2418" w14:textId="0A6BA271" w:rsidR="00CB2074" w:rsidRPr="003B0D89" w:rsidRDefault="00CB2074" w:rsidP="00CB2074">
      <w:pPr>
        <w:pStyle w:val="Caption"/>
      </w:pPr>
      <w:bookmarkStart w:id="18" w:name="_Ref24630294"/>
      <w:bookmarkStart w:id="19" w:name="_Toc207119976"/>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1</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1</w:t>
      </w:r>
      <w:r w:rsidR="005E094C" w:rsidRPr="003B0D89">
        <w:fldChar w:fldCharType="end"/>
      </w:r>
      <w:bookmarkEnd w:id="18"/>
      <w:r w:rsidR="009B1DB4" w:rsidRPr="003B0D89">
        <w:t xml:space="preserve">: </w:t>
      </w:r>
      <w:r w:rsidRPr="003B0D89">
        <w:t>Site Identification Details</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25"/>
        <w:gridCol w:w="5151"/>
      </w:tblGrid>
      <w:tr w:rsidR="00CB2074" w:rsidRPr="003B0D89" w14:paraId="3CA2E0EB" w14:textId="77777777" w:rsidTr="003C5CEB">
        <w:trPr>
          <w:trHeight w:val="340"/>
          <w:tblHeader/>
        </w:trPr>
        <w:tc>
          <w:tcPr>
            <w:tcW w:w="2193" w:type="pct"/>
            <w:shd w:val="clear" w:color="auto" w:fill="008768" w:themeFill="accent2"/>
            <w:tcMar>
              <w:top w:w="0" w:type="dxa"/>
            </w:tcMar>
            <w:vAlign w:val="center"/>
          </w:tcPr>
          <w:p w14:paraId="0D818609" w14:textId="77777777" w:rsidR="00CB2074" w:rsidRPr="003B0D89" w:rsidRDefault="00CB2074" w:rsidP="003C5CEB">
            <w:pPr>
              <w:pStyle w:val="TableSolidFillH1"/>
            </w:pPr>
            <w:r w:rsidRPr="003B0D89">
              <w:t>Item</w:t>
            </w:r>
          </w:p>
        </w:tc>
        <w:tc>
          <w:tcPr>
            <w:tcW w:w="2807" w:type="pct"/>
            <w:shd w:val="clear" w:color="auto" w:fill="008768" w:themeFill="accent2"/>
            <w:tcMar>
              <w:top w:w="0" w:type="dxa"/>
            </w:tcMar>
            <w:vAlign w:val="center"/>
          </w:tcPr>
          <w:p w14:paraId="3CFFCE87" w14:textId="77777777" w:rsidR="00CB2074" w:rsidRPr="003B0D89" w:rsidRDefault="00CB2074" w:rsidP="003C5CEB">
            <w:pPr>
              <w:pStyle w:val="TableSolidFillH1"/>
            </w:pPr>
            <w:r w:rsidRPr="003B0D89">
              <w:t>Details</w:t>
            </w:r>
          </w:p>
        </w:tc>
      </w:tr>
      <w:tr w:rsidR="00CB2074" w:rsidRPr="003B0D89" w14:paraId="467CB70C" w14:textId="77777777" w:rsidTr="003C5CEB">
        <w:trPr>
          <w:trHeight w:val="283"/>
        </w:trPr>
        <w:tc>
          <w:tcPr>
            <w:tcW w:w="2193" w:type="pct"/>
            <w:shd w:val="clear" w:color="auto" w:fill="auto"/>
            <w:tcMar>
              <w:top w:w="57" w:type="dxa"/>
            </w:tcMar>
          </w:tcPr>
          <w:p w14:paraId="4F9B62F9" w14:textId="77777777" w:rsidR="00CB2074" w:rsidRPr="003B0D89" w:rsidRDefault="00CB2074" w:rsidP="003C5CEB">
            <w:pPr>
              <w:pStyle w:val="TableText"/>
            </w:pPr>
            <w:r w:rsidRPr="003B0D89">
              <w:t>Site Owner</w:t>
            </w:r>
          </w:p>
        </w:tc>
        <w:tc>
          <w:tcPr>
            <w:tcW w:w="2807" w:type="pct"/>
            <w:shd w:val="clear" w:color="auto" w:fill="auto"/>
            <w:tcMar>
              <w:top w:w="57" w:type="dxa"/>
            </w:tcMar>
          </w:tcPr>
          <w:p w14:paraId="1730CEDD" w14:textId="77777777" w:rsidR="00CB2074" w:rsidRPr="003B0D89" w:rsidRDefault="00CB2074" w:rsidP="003C5CEB">
            <w:pPr>
              <w:pStyle w:val="TableText"/>
            </w:pPr>
            <w:r w:rsidRPr="003B0D89">
              <w:t>Commonwealth of Australia</w:t>
            </w:r>
          </w:p>
        </w:tc>
      </w:tr>
      <w:tr w:rsidR="00CB2074" w:rsidRPr="003B0D89" w14:paraId="2435C3C6" w14:textId="77777777" w:rsidTr="003C5CEB">
        <w:trPr>
          <w:trHeight w:val="283"/>
        </w:trPr>
        <w:tc>
          <w:tcPr>
            <w:tcW w:w="2193" w:type="pct"/>
            <w:shd w:val="clear" w:color="auto" w:fill="auto"/>
            <w:tcMar>
              <w:top w:w="57" w:type="dxa"/>
            </w:tcMar>
          </w:tcPr>
          <w:p w14:paraId="39871B21" w14:textId="77777777" w:rsidR="00CB2074" w:rsidRPr="003B0D89" w:rsidRDefault="00CB2074" w:rsidP="003C5CEB">
            <w:pPr>
              <w:pStyle w:val="TableText"/>
            </w:pPr>
            <w:r w:rsidRPr="003B0D89">
              <w:t xml:space="preserve">Site Address </w:t>
            </w:r>
          </w:p>
        </w:tc>
        <w:tc>
          <w:tcPr>
            <w:tcW w:w="2807" w:type="pct"/>
            <w:shd w:val="clear" w:color="auto" w:fill="auto"/>
            <w:tcMar>
              <w:top w:w="57" w:type="dxa"/>
            </w:tcMar>
          </w:tcPr>
          <w:p w14:paraId="0F289DAE" w14:textId="27CAF7DD" w:rsidR="00CB2074" w:rsidRPr="003B0D89" w:rsidRDefault="003D073E" w:rsidP="003C5CEB">
            <w:r w:rsidRPr="003B0D89">
              <w:t>111 Kirribilli Avenue</w:t>
            </w:r>
            <w:r w:rsidR="00CB2074" w:rsidRPr="003B0D89">
              <w:t xml:space="preserve">, </w:t>
            </w:r>
            <w:r w:rsidRPr="003B0D89">
              <w:t>Kirribilli</w:t>
            </w:r>
            <w:r w:rsidR="00CB2074" w:rsidRPr="003B0D89">
              <w:t xml:space="preserve">, </w:t>
            </w:r>
            <w:r w:rsidRPr="003B0D89">
              <w:t>NSW</w:t>
            </w:r>
          </w:p>
        </w:tc>
      </w:tr>
      <w:tr w:rsidR="00CB2074" w:rsidRPr="003B0D89" w14:paraId="7725F9CB" w14:textId="77777777" w:rsidTr="003C5CEB">
        <w:trPr>
          <w:trHeight w:val="283"/>
        </w:trPr>
        <w:tc>
          <w:tcPr>
            <w:tcW w:w="2193" w:type="pct"/>
            <w:shd w:val="clear" w:color="auto" w:fill="auto"/>
            <w:tcMar>
              <w:top w:w="57" w:type="dxa"/>
            </w:tcMar>
          </w:tcPr>
          <w:p w14:paraId="3DA4592C" w14:textId="77777777" w:rsidR="00CB2074" w:rsidRPr="003B0D89" w:rsidRDefault="00CB2074" w:rsidP="003C5CEB">
            <w:pPr>
              <w:pStyle w:val="TableText"/>
            </w:pPr>
            <w:r w:rsidRPr="003B0D89">
              <w:t>Legal Description</w:t>
            </w:r>
          </w:p>
        </w:tc>
        <w:tc>
          <w:tcPr>
            <w:tcW w:w="2807" w:type="pct"/>
            <w:shd w:val="clear" w:color="auto" w:fill="auto"/>
            <w:tcMar>
              <w:top w:w="57" w:type="dxa"/>
            </w:tcMar>
          </w:tcPr>
          <w:p w14:paraId="64FDC972" w14:textId="175CE64C" w:rsidR="00CB2074" w:rsidRPr="003B0D89" w:rsidRDefault="008F0559" w:rsidP="003C5CEB">
            <w:pPr>
              <w:rPr>
                <w:highlight w:val="yellow"/>
              </w:rPr>
            </w:pPr>
            <w:r w:rsidRPr="003B0D89">
              <w:t>Lot 109, DP 1151872</w:t>
            </w:r>
          </w:p>
        </w:tc>
      </w:tr>
      <w:tr w:rsidR="00CB2074" w:rsidRPr="003B0D89" w14:paraId="6AC13E05" w14:textId="77777777" w:rsidTr="003C5CEB">
        <w:trPr>
          <w:trHeight w:val="283"/>
        </w:trPr>
        <w:tc>
          <w:tcPr>
            <w:tcW w:w="2193" w:type="pct"/>
            <w:shd w:val="clear" w:color="auto" w:fill="auto"/>
            <w:tcMar>
              <w:top w:w="57" w:type="dxa"/>
            </w:tcMar>
          </w:tcPr>
          <w:p w14:paraId="56B52012" w14:textId="77777777" w:rsidR="00CB2074" w:rsidRPr="003B0D89" w:rsidRDefault="00CB2074" w:rsidP="003C5CEB">
            <w:pPr>
              <w:pStyle w:val="TableText"/>
            </w:pPr>
            <w:r w:rsidRPr="003B0D89">
              <w:t>Zoning</w:t>
            </w:r>
          </w:p>
        </w:tc>
        <w:tc>
          <w:tcPr>
            <w:tcW w:w="2807" w:type="pct"/>
            <w:shd w:val="clear" w:color="auto" w:fill="auto"/>
            <w:tcMar>
              <w:top w:w="57" w:type="dxa"/>
            </w:tcMar>
          </w:tcPr>
          <w:p w14:paraId="7D9C2841" w14:textId="52CE087C" w:rsidR="00CB2074" w:rsidRPr="003B0D89" w:rsidRDefault="00274FCE" w:rsidP="003C5CEB">
            <w:pPr>
              <w:pStyle w:val="TableText"/>
              <w:rPr>
                <w:highlight w:val="yellow"/>
              </w:rPr>
            </w:pPr>
            <w:r w:rsidRPr="003B0D89">
              <w:t>SP2</w:t>
            </w:r>
            <w:r w:rsidR="00ED7485" w:rsidRPr="003B0D89">
              <w:t xml:space="preserve"> (infrastructure)</w:t>
            </w:r>
            <w:r w:rsidRPr="003B0D89">
              <w:t xml:space="preserve"> Commonwealth Government</w:t>
            </w:r>
          </w:p>
        </w:tc>
      </w:tr>
      <w:tr w:rsidR="00CB2074" w:rsidRPr="003B0D89" w14:paraId="5907B57C" w14:textId="77777777" w:rsidTr="003C5CEB">
        <w:trPr>
          <w:trHeight w:val="283"/>
        </w:trPr>
        <w:tc>
          <w:tcPr>
            <w:tcW w:w="2193" w:type="pct"/>
            <w:shd w:val="clear" w:color="auto" w:fill="auto"/>
            <w:tcMar>
              <w:top w:w="57" w:type="dxa"/>
            </w:tcMar>
          </w:tcPr>
          <w:p w14:paraId="12754220" w14:textId="77777777" w:rsidR="00CB2074" w:rsidRPr="003B0D89" w:rsidRDefault="00CB2074" w:rsidP="003C5CEB">
            <w:pPr>
              <w:pStyle w:val="TableText"/>
            </w:pPr>
            <w:r w:rsidRPr="003B0D89">
              <w:t>Site Area (m²)</w:t>
            </w:r>
          </w:p>
        </w:tc>
        <w:tc>
          <w:tcPr>
            <w:tcW w:w="2807" w:type="pct"/>
            <w:shd w:val="clear" w:color="auto" w:fill="auto"/>
            <w:tcMar>
              <w:top w:w="57" w:type="dxa"/>
            </w:tcMar>
          </w:tcPr>
          <w:p w14:paraId="37768637" w14:textId="124F1980" w:rsidR="00CB2074" w:rsidRPr="003B0D89" w:rsidRDefault="00A34D48" w:rsidP="003C5CEB">
            <w:pPr>
              <w:pStyle w:val="TableText"/>
              <w:rPr>
                <w:highlight w:val="yellow"/>
              </w:rPr>
            </w:pPr>
            <w:r w:rsidRPr="003B0D89">
              <w:t>4,878 m</w:t>
            </w:r>
            <w:r w:rsidR="00CB2074" w:rsidRPr="003B0D89">
              <w:t>²</w:t>
            </w:r>
            <w:r w:rsidRPr="003B0D89">
              <w:t xml:space="preserve"> (approximate)</w:t>
            </w:r>
          </w:p>
        </w:tc>
      </w:tr>
    </w:tbl>
    <w:p w14:paraId="5245F0CE" w14:textId="77777777" w:rsidR="00126FE7" w:rsidRPr="003B0D89" w:rsidRDefault="00126FE7" w:rsidP="00126FE7"/>
    <w:p w14:paraId="28BD010E" w14:textId="245DDC0C" w:rsidR="002A0980" w:rsidRPr="003B0D89" w:rsidRDefault="002A0980" w:rsidP="002A0980">
      <w:pPr>
        <w:pStyle w:val="Heading2"/>
      </w:pPr>
      <w:bookmarkStart w:id="20" w:name="_Toc49258027"/>
      <w:bookmarkStart w:id="21" w:name="_Toc207033628"/>
      <w:r w:rsidRPr="003B0D89">
        <w:t xml:space="preserve">Heritage </w:t>
      </w:r>
      <w:r w:rsidR="00263BA4" w:rsidRPr="003B0D89">
        <w:t>s</w:t>
      </w:r>
      <w:r w:rsidRPr="003B0D89">
        <w:t>tatus</w:t>
      </w:r>
      <w:bookmarkEnd w:id="20"/>
      <w:bookmarkEnd w:id="21"/>
    </w:p>
    <w:p w14:paraId="73BF1557" w14:textId="5BA3E21E" w:rsidR="005356C1" w:rsidRPr="003B0D89" w:rsidRDefault="005356C1" w:rsidP="005356C1">
      <w:bookmarkStart w:id="22" w:name="_Toc49258029"/>
      <w:r w:rsidRPr="003B0D89">
        <w:t xml:space="preserve">A search has been undertaken of </w:t>
      </w:r>
      <w:r w:rsidR="00D749FA" w:rsidRPr="003B0D89">
        <w:t>the relevant heritage registers</w:t>
      </w:r>
      <w:r w:rsidR="00E64F10">
        <w:t xml:space="preserve"> (Table 1-2).</w:t>
      </w:r>
      <w:r w:rsidRPr="003B0D89">
        <w:t xml:space="preserve"> </w:t>
      </w:r>
      <w:r w:rsidR="00B87D0B" w:rsidRPr="003B0D89">
        <w:t xml:space="preserve">Kirribilli House and </w:t>
      </w:r>
      <w:r w:rsidR="1EB62188" w:rsidRPr="003B0D89">
        <w:t>G</w:t>
      </w:r>
      <w:r w:rsidR="00B87D0B" w:rsidRPr="003B0D89">
        <w:t>arden ha</w:t>
      </w:r>
      <w:r w:rsidR="31B5496E" w:rsidRPr="003B0D89">
        <w:t>s</w:t>
      </w:r>
      <w:r w:rsidR="00B87D0B" w:rsidRPr="003B0D89">
        <w:t xml:space="preserve"> two separate listing</w:t>
      </w:r>
      <w:r w:rsidR="00160D6C" w:rsidRPr="003B0D89">
        <w:t>s</w:t>
      </w:r>
      <w:r w:rsidR="00B87D0B" w:rsidRPr="003B0D89">
        <w:t xml:space="preserve"> in the</w:t>
      </w:r>
      <w:r w:rsidRPr="003B0D89">
        <w:t xml:space="preserve"> Commonwealth Heritage </w:t>
      </w:r>
      <w:r w:rsidR="0617079F" w:rsidRPr="003B0D89">
        <w:t>List (CHL)</w:t>
      </w:r>
      <w:r w:rsidR="00160D6C" w:rsidRPr="003B0D89">
        <w:t xml:space="preserve">. It is also listed in </w:t>
      </w:r>
      <w:r w:rsidR="5285F669" w:rsidRPr="003B0D89">
        <w:t xml:space="preserve">Schedule 5 of </w:t>
      </w:r>
      <w:r w:rsidR="00160D6C" w:rsidRPr="003B0D89">
        <w:t xml:space="preserve">the North Sydney Local Environmental Plan (LEP) 2013 as an item of local significance within a heritage conservation area. </w:t>
      </w:r>
    </w:p>
    <w:p w14:paraId="75064FB8" w14:textId="77777777" w:rsidR="00D749FA" w:rsidRPr="003B0D89" w:rsidRDefault="00D749FA">
      <w:pPr>
        <w:spacing w:after="0" w:line="240" w:lineRule="auto"/>
        <w:rPr>
          <w:b/>
          <w:bCs/>
          <w:sz w:val="16"/>
        </w:rPr>
      </w:pPr>
      <w:bookmarkStart w:id="23" w:name="_Ref127179235"/>
      <w:r w:rsidRPr="003B0D89">
        <w:br w:type="page"/>
      </w:r>
    </w:p>
    <w:p w14:paraId="6E400EB9" w14:textId="014CA678" w:rsidR="0005506D" w:rsidRPr="003B0D89" w:rsidRDefault="0005506D" w:rsidP="0005506D">
      <w:pPr>
        <w:pStyle w:val="Caption"/>
        <w:keepNext/>
      </w:pPr>
      <w:bookmarkStart w:id="24" w:name="_Toc207119977"/>
      <w:r w:rsidRPr="003B0D89">
        <w:lastRenderedPageBreak/>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1</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2</w:t>
      </w:r>
      <w:r w:rsidR="005E094C" w:rsidRPr="003B0D89">
        <w:fldChar w:fldCharType="end"/>
      </w:r>
      <w:bookmarkEnd w:id="23"/>
      <w:r w:rsidRPr="003B0D89">
        <w:t xml:space="preserve">: </w:t>
      </w:r>
      <w:r w:rsidR="00123CA7" w:rsidRPr="003B0D89">
        <w:t xml:space="preserve">Heritage status - </w:t>
      </w:r>
      <w:r w:rsidR="00DA57B4" w:rsidRPr="003B0D89">
        <w:t>S</w:t>
      </w:r>
      <w:r w:rsidR="00123CA7" w:rsidRPr="003B0D89">
        <w:t>ummary of search results of relevant heritage registers</w:t>
      </w:r>
      <w:bookmarkEnd w:id="24"/>
    </w:p>
    <w:tbl>
      <w:tblPr>
        <w:tblStyle w:val="TableGrid"/>
        <w:tblW w:w="9209" w:type="dxa"/>
        <w:tblLayout w:type="fixed"/>
        <w:tblLook w:val="04A0" w:firstRow="1" w:lastRow="0" w:firstColumn="1" w:lastColumn="0" w:noHBand="0" w:noVBand="1"/>
      </w:tblPr>
      <w:tblGrid>
        <w:gridCol w:w="2405"/>
        <w:gridCol w:w="2835"/>
        <w:gridCol w:w="3969"/>
      </w:tblGrid>
      <w:tr w:rsidR="0005506D" w:rsidRPr="003B0D89" w14:paraId="00E0C447" w14:textId="77777777" w:rsidTr="3DBAB28A">
        <w:trPr>
          <w:tblHeader/>
        </w:trPr>
        <w:tc>
          <w:tcPr>
            <w:tcW w:w="2405" w:type="dxa"/>
            <w:shd w:val="clear" w:color="auto" w:fill="008768" w:themeFill="accent2"/>
          </w:tcPr>
          <w:p w14:paraId="2A81D302" w14:textId="51751B76" w:rsidR="0005506D" w:rsidRPr="003B0D89" w:rsidRDefault="00212012" w:rsidP="003C5CEB">
            <w:pPr>
              <w:rPr>
                <w:b/>
                <w:bCs/>
                <w:color w:val="FFFFFF"/>
                <w:sz w:val="18"/>
                <w:szCs w:val="18"/>
              </w:rPr>
            </w:pPr>
            <w:r w:rsidRPr="003B0D89">
              <w:rPr>
                <w:b/>
                <w:bCs/>
                <w:color w:val="FFFFFF"/>
                <w:sz w:val="18"/>
                <w:szCs w:val="18"/>
              </w:rPr>
              <w:t>Register</w:t>
            </w:r>
          </w:p>
        </w:tc>
        <w:tc>
          <w:tcPr>
            <w:tcW w:w="2835" w:type="dxa"/>
            <w:shd w:val="clear" w:color="auto" w:fill="008768" w:themeFill="accent2"/>
          </w:tcPr>
          <w:p w14:paraId="5188BAAF" w14:textId="603ECA5D" w:rsidR="0005506D" w:rsidRPr="003B0D89" w:rsidRDefault="0005506D" w:rsidP="003C5CEB">
            <w:pPr>
              <w:rPr>
                <w:b/>
                <w:bCs/>
                <w:color w:val="FFFFFF"/>
                <w:sz w:val="18"/>
                <w:szCs w:val="18"/>
              </w:rPr>
            </w:pPr>
            <w:r w:rsidRPr="003B0D89">
              <w:rPr>
                <w:b/>
                <w:bCs/>
                <w:color w:val="FFFFFF"/>
                <w:sz w:val="18"/>
                <w:szCs w:val="18"/>
              </w:rPr>
              <w:t xml:space="preserve">Listing </w:t>
            </w:r>
          </w:p>
        </w:tc>
        <w:tc>
          <w:tcPr>
            <w:tcW w:w="3969" w:type="dxa"/>
            <w:shd w:val="clear" w:color="auto" w:fill="008768" w:themeFill="accent2"/>
          </w:tcPr>
          <w:p w14:paraId="056EA5F1" w14:textId="0231E769" w:rsidR="0005506D" w:rsidRPr="003B0D89" w:rsidRDefault="00123261" w:rsidP="003C5CEB">
            <w:pPr>
              <w:rPr>
                <w:b/>
                <w:bCs/>
                <w:color w:val="FFFFFF"/>
                <w:sz w:val="18"/>
                <w:szCs w:val="18"/>
              </w:rPr>
            </w:pPr>
            <w:r w:rsidRPr="003B0D89">
              <w:rPr>
                <w:b/>
                <w:bCs/>
                <w:color w:val="FFFFFF"/>
                <w:sz w:val="18"/>
                <w:szCs w:val="18"/>
              </w:rPr>
              <w:t>Listing Reference</w:t>
            </w:r>
          </w:p>
        </w:tc>
      </w:tr>
      <w:tr w:rsidR="0005506D" w:rsidRPr="003B0D89" w14:paraId="7AD490B1" w14:textId="77777777" w:rsidTr="3DBAB28A">
        <w:tc>
          <w:tcPr>
            <w:tcW w:w="2405" w:type="dxa"/>
          </w:tcPr>
          <w:p w14:paraId="49D69456" w14:textId="09EB8588" w:rsidR="0005506D" w:rsidRPr="003B0D89" w:rsidRDefault="28F3125C" w:rsidP="003C5CEB">
            <w:pPr>
              <w:rPr>
                <w:sz w:val="18"/>
                <w:szCs w:val="18"/>
              </w:rPr>
            </w:pPr>
            <w:r w:rsidRPr="003B0D89">
              <w:rPr>
                <w:sz w:val="18"/>
                <w:szCs w:val="18"/>
              </w:rPr>
              <w:t xml:space="preserve">Commonwealth Heritage </w:t>
            </w:r>
            <w:r w:rsidR="71C16CC3" w:rsidRPr="003B0D89">
              <w:rPr>
                <w:sz w:val="18"/>
                <w:szCs w:val="18"/>
              </w:rPr>
              <w:t>List</w:t>
            </w:r>
            <w:r w:rsidR="001A5DCA" w:rsidRPr="003B0D89">
              <w:rPr>
                <w:sz w:val="18"/>
                <w:szCs w:val="18"/>
              </w:rPr>
              <w:t xml:space="preserve"> (CHL)</w:t>
            </w:r>
          </w:p>
        </w:tc>
        <w:tc>
          <w:tcPr>
            <w:tcW w:w="2835" w:type="dxa"/>
          </w:tcPr>
          <w:p w14:paraId="3C8A7C92" w14:textId="319E559C" w:rsidR="0005506D" w:rsidRPr="003B0D89" w:rsidRDefault="001E6C8C" w:rsidP="003C5CEB">
            <w:pPr>
              <w:rPr>
                <w:sz w:val="18"/>
                <w:szCs w:val="18"/>
              </w:rPr>
            </w:pPr>
            <w:r w:rsidRPr="003B0D89">
              <w:rPr>
                <w:sz w:val="18"/>
                <w:szCs w:val="18"/>
              </w:rPr>
              <w:t xml:space="preserve">Place ID 105451, </w:t>
            </w:r>
            <w:r w:rsidR="0005506D" w:rsidRPr="003B0D89">
              <w:rPr>
                <w:sz w:val="18"/>
                <w:szCs w:val="18"/>
              </w:rPr>
              <w:t>Kirribilli House</w:t>
            </w:r>
            <w:r w:rsidRPr="003B0D89">
              <w:rPr>
                <w:sz w:val="18"/>
                <w:szCs w:val="18"/>
              </w:rPr>
              <w:t>, 111 Kirribilli Av</w:t>
            </w:r>
            <w:r w:rsidR="008E3F59">
              <w:rPr>
                <w:sz w:val="18"/>
                <w:szCs w:val="18"/>
              </w:rPr>
              <w:t>enue</w:t>
            </w:r>
            <w:r w:rsidRPr="003B0D89">
              <w:rPr>
                <w:sz w:val="18"/>
                <w:szCs w:val="18"/>
              </w:rPr>
              <w:t>, Kirribilli, NSW</w:t>
            </w:r>
          </w:p>
          <w:p w14:paraId="48057817" w14:textId="41D17333" w:rsidR="00B83522" w:rsidRPr="003B0D89" w:rsidRDefault="00B83522" w:rsidP="003C5CEB">
            <w:pPr>
              <w:rPr>
                <w:sz w:val="18"/>
                <w:szCs w:val="18"/>
              </w:rPr>
            </w:pPr>
            <w:r w:rsidRPr="003B0D89">
              <w:rPr>
                <w:sz w:val="18"/>
                <w:szCs w:val="18"/>
              </w:rPr>
              <w:t>Place ID 105589, Kirribilli House, Garden and Grounds, 111 Kirribilli Av</w:t>
            </w:r>
            <w:r w:rsidR="008E3F59">
              <w:rPr>
                <w:sz w:val="18"/>
                <w:szCs w:val="18"/>
              </w:rPr>
              <w:t>enue</w:t>
            </w:r>
            <w:r w:rsidRPr="003B0D89">
              <w:rPr>
                <w:sz w:val="18"/>
                <w:szCs w:val="18"/>
              </w:rPr>
              <w:t>, Kirribilli, NSW</w:t>
            </w:r>
          </w:p>
        </w:tc>
        <w:tc>
          <w:tcPr>
            <w:tcW w:w="3969" w:type="dxa"/>
          </w:tcPr>
          <w:p w14:paraId="14DCEF49" w14:textId="6FBBBFEE" w:rsidR="00200FA8" w:rsidRPr="003B0D89" w:rsidRDefault="514AD484" w:rsidP="003C5CEB">
            <w:pPr>
              <w:rPr>
                <w:sz w:val="18"/>
                <w:szCs w:val="18"/>
              </w:rPr>
            </w:pPr>
            <w:r w:rsidRPr="003B0D89">
              <w:rPr>
                <w:sz w:val="18"/>
                <w:szCs w:val="18"/>
              </w:rPr>
              <w:t>Volume 2 - Appendix A</w:t>
            </w:r>
          </w:p>
        </w:tc>
      </w:tr>
      <w:tr w:rsidR="00DD749B" w:rsidRPr="003B0D89" w14:paraId="03853CB5" w14:textId="77777777" w:rsidTr="3DBAB28A">
        <w:tc>
          <w:tcPr>
            <w:tcW w:w="2405" w:type="dxa"/>
          </w:tcPr>
          <w:p w14:paraId="594809E4" w14:textId="7CAEC82F" w:rsidR="00DD749B" w:rsidRPr="003B0D89" w:rsidRDefault="00924948" w:rsidP="003C5CEB">
            <w:pPr>
              <w:rPr>
                <w:sz w:val="18"/>
                <w:szCs w:val="18"/>
              </w:rPr>
            </w:pPr>
            <w:r w:rsidRPr="003B0D89">
              <w:rPr>
                <w:sz w:val="18"/>
                <w:szCs w:val="18"/>
              </w:rPr>
              <w:t>National Heritage Listing (NHL)</w:t>
            </w:r>
          </w:p>
        </w:tc>
        <w:tc>
          <w:tcPr>
            <w:tcW w:w="2835" w:type="dxa"/>
          </w:tcPr>
          <w:p w14:paraId="3BB0538F" w14:textId="28726D1B" w:rsidR="00DD749B" w:rsidRPr="003B0D89" w:rsidRDefault="00924948" w:rsidP="003C5CEB">
            <w:pPr>
              <w:rPr>
                <w:sz w:val="18"/>
                <w:szCs w:val="18"/>
              </w:rPr>
            </w:pPr>
            <w:r w:rsidRPr="003B0D89">
              <w:rPr>
                <w:sz w:val="18"/>
                <w:szCs w:val="18"/>
              </w:rPr>
              <w:t>Nil</w:t>
            </w:r>
          </w:p>
        </w:tc>
        <w:tc>
          <w:tcPr>
            <w:tcW w:w="3969" w:type="dxa"/>
          </w:tcPr>
          <w:p w14:paraId="768265B8" w14:textId="7ACE9EEE" w:rsidR="00DD749B" w:rsidRPr="003B0D89" w:rsidRDefault="00924948" w:rsidP="003C5CEB">
            <w:pPr>
              <w:rPr>
                <w:sz w:val="18"/>
                <w:szCs w:val="18"/>
              </w:rPr>
            </w:pPr>
            <w:r w:rsidRPr="003B0D89">
              <w:rPr>
                <w:sz w:val="18"/>
                <w:szCs w:val="18"/>
              </w:rPr>
              <w:t>n/a</w:t>
            </w:r>
          </w:p>
        </w:tc>
      </w:tr>
      <w:tr w:rsidR="00123261" w:rsidRPr="003B0D89" w14:paraId="5AC110AD" w14:textId="77777777" w:rsidTr="3DBAB28A">
        <w:tc>
          <w:tcPr>
            <w:tcW w:w="2405" w:type="dxa"/>
          </w:tcPr>
          <w:p w14:paraId="2F427145" w14:textId="075DA15F" w:rsidR="00123261" w:rsidRPr="003B0D89" w:rsidRDefault="00123261" w:rsidP="003C5CEB">
            <w:pPr>
              <w:rPr>
                <w:sz w:val="18"/>
                <w:szCs w:val="18"/>
              </w:rPr>
            </w:pPr>
            <w:r w:rsidRPr="003B0D89">
              <w:rPr>
                <w:sz w:val="18"/>
                <w:szCs w:val="18"/>
              </w:rPr>
              <w:t>NSW Heritage Register</w:t>
            </w:r>
          </w:p>
        </w:tc>
        <w:tc>
          <w:tcPr>
            <w:tcW w:w="2835" w:type="dxa"/>
          </w:tcPr>
          <w:p w14:paraId="23002A47" w14:textId="265F0AD4" w:rsidR="00123261" w:rsidRPr="003B0D89" w:rsidRDefault="00123261" w:rsidP="003C5CEB">
            <w:pPr>
              <w:rPr>
                <w:sz w:val="18"/>
                <w:szCs w:val="18"/>
              </w:rPr>
            </w:pPr>
            <w:r w:rsidRPr="003B0D89">
              <w:rPr>
                <w:sz w:val="18"/>
                <w:szCs w:val="18"/>
              </w:rPr>
              <w:t>Nil</w:t>
            </w:r>
          </w:p>
        </w:tc>
        <w:tc>
          <w:tcPr>
            <w:tcW w:w="3969" w:type="dxa"/>
          </w:tcPr>
          <w:p w14:paraId="5862A0D6" w14:textId="64D33E0F" w:rsidR="00123261" w:rsidRPr="003B0D89" w:rsidRDefault="00123261" w:rsidP="003C5CEB">
            <w:pPr>
              <w:rPr>
                <w:sz w:val="18"/>
                <w:szCs w:val="18"/>
              </w:rPr>
            </w:pPr>
            <w:r w:rsidRPr="003B0D89">
              <w:rPr>
                <w:sz w:val="18"/>
                <w:szCs w:val="18"/>
              </w:rPr>
              <w:t>n/a</w:t>
            </w:r>
          </w:p>
        </w:tc>
      </w:tr>
      <w:tr w:rsidR="0005506D" w:rsidRPr="003B0D89" w14:paraId="45323A9C" w14:textId="77777777" w:rsidTr="3DBAB28A">
        <w:tc>
          <w:tcPr>
            <w:tcW w:w="2405" w:type="dxa"/>
          </w:tcPr>
          <w:p w14:paraId="256E2A03" w14:textId="77777777" w:rsidR="0005506D" w:rsidRPr="003B0D89" w:rsidRDefault="0005506D" w:rsidP="003C5CEB">
            <w:pPr>
              <w:rPr>
                <w:sz w:val="18"/>
                <w:szCs w:val="18"/>
              </w:rPr>
            </w:pPr>
            <w:r w:rsidRPr="003B0D89">
              <w:rPr>
                <w:sz w:val="18"/>
                <w:szCs w:val="18"/>
              </w:rPr>
              <w:t>North Sydney Local Environmental Plan (LEP) 2013, Schedule 5 (Environmental heritage) Part 1 – Heritage Items</w:t>
            </w:r>
          </w:p>
        </w:tc>
        <w:tc>
          <w:tcPr>
            <w:tcW w:w="2835" w:type="dxa"/>
          </w:tcPr>
          <w:p w14:paraId="6A7925FD" w14:textId="7C664542" w:rsidR="0005506D" w:rsidRPr="003B0D89" w:rsidRDefault="0005506D" w:rsidP="003C5CEB">
            <w:pPr>
              <w:rPr>
                <w:sz w:val="18"/>
                <w:szCs w:val="18"/>
              </w:rPr>
            </w:pPr>
            <w:r w:rsidRPr="003B0D89">
              <w:rPr>
                <w:sz w:val="18"/>
                <w:szCs w:val="18"/>
              </w:rPr>
              <w:t>Kirribilli House</w:t>
            </w:r>
            <w:r w:rsidR="00522609" w:rsidRPr="003B0D89">
              <w:rPr>
                <w:sz w:val="18"/>
                <w:szCs w:val="18"/>
              </w:rPr>
              <w:t>, Lot 109, DP 1151872, 111 Kirribilli Avenue, Kirribilli</w:t>
            </w:r>
          </w:p>
          <w:p w14:paraId="0E4E84BE" w14:textId="3B63E0F4" w:rsidR="00483BC0" w:rsidRPr="003B0D89" w:rsidRDefault="00483BC0" w:rsidP="003C5CEB">
            <w:pPr>
              <w:rPr>
                <w:sz w:val="18"/>
                <w:szCs w:val="18"/>
              </w:rPr>
            </w:pPr>
            <w:r w:rsidRPr="003B0D89">
              <w:rPr>
                <w:sz w:val="18"/>
                <w:szCs w:val="18"/>
              </w:rPr>
              <w:t>Kirribilli Conservation Area</w:t>
            </w:r>
          </w:p>
        </w:tc>
        <w:tc>
          <w:tcPr>
            <w:tcW w:w="3969" w:type="dxa"/>
          </w:tcPr>
          <w:p w14:paraId="60DF681F" w14:textId="4997E333" w:rsidR="0005506D" w:rsidRPr="003B0D89" w:rsidRDefault="00B52C60" w:rsidP="003C5CEB">
            <w:pPr>
              <w:rPr>
                <w:sz w:val="18"/>
                <w:szCs w:val="18"/>
              </w:rPr>
            </w:pPr>
            <w:r w:rsidRPr="004B63B5">
              <w:rPr>
                <w:sz w:val="18"/>
                <w:szCs w:val="18"/>
              </w:rPr>
              <w:t>https://www.hms.heritage.nsw.gov.au/App/Item/ViewItem?itemId=2180104</w:t>
            </w:r>
          </w:p>
          <w:p w14:paraId="754723B8" w14:textId="4435D955" w:rsidR="00B52C60" w:rsidRPr="003B0D89" w:rsidRDefault="00B52C60" w:rsidP="003C5CEB">
            <w:pPr>
              <w:rPr>
                <w:sz w:val="18"/>
                <w:szCs w:val="18"/>
              </w:rPr>
            </w:pPr>
          </w:p>
        </w:tc>
      </w:tr>
      <w:tr w:rsidR="0005506D" w:rsidRPr="003B0D89" w14:paraId="714948A0" w14:textId="77777777" w:rsidTr="3DBAB28A">
        <w:tc>
          <w:tcPr>
            <w:tcW w:w="2405" w:type="dxa"/>
          </w:tcPr>
          <w:p w14:paraId="6638B27D" w14:textId="77777777" w:rsidR="0005506D" w:rsidRPr="003B0D89" w:rsidRDefault="0005506D" w:rsidP="003C5CEB">
            <w:pPr>
              <w:rPr>
                <w:sz w:val="18"/>
                <w:szCs w:val="18"/>
              </w:rPr>
            </w:pPr>
            <w:r w:rsidRPr="003B0D89">
              <w:rPr>
                <w:sz w:val="18"/>
                <w:szCs w:val="18"/>
              </w:rPr>
              <w:t>National Trust of Australia (NSW) Register</w:t>
            </w:r>
          </w:p>
        </w:tc>
        <w:tc>
          <w:tcPr>
            <w:tcW w:w="2835" w:type="dxa"/>
          </w:tcPr>
          <w:p w14:paraId="2824628B" w14:textId="0C413654" w:rsidR="0005506D" w:rsidRPr="003B0D89" w:rsidRDefault="0005506D" w:rsidP="003C5CEB">
            <w:pPr>
              <w:rPr>
                <w:sz w:val="18"/>
                <w:szCs w:val="18"/>
              </w:rPr>
            </w:pPr>
            <w:r w:rsidRPr="003B0D89">
              <w:rPr>
                <w:sz w:val="18"/>
                <w:szCs w:val="18"/>
              </w:rPr>
              <w:t xml:space="preserve">Kirribilli </w:t>
            </w:r>
            <w:r w:rsidR="006E7571" w:rsidRPr="003B0D89">
              <w:rPr>
                <w:sz w:val="18"/>
                <w:szCs w:val="18"/>
              </w:rPr>
              <w:t>House, Kirribilli Avenue (adjacent to Admiralty House), S8674</w:t>
            </w:r>
          </w:p>
        </w:tc>
        <w:tc>
          <w:tcPr>
            <w:tcW w:w="3969" w:type="dxa"/>
          </w:tcPr>
          <w:p w14:paraId="16E52F03" w14:textId="209AE7A2" w:rsidR="0005506D" w:rsidRPr="003B0D89" w:rsidRDefault="00CB7C89" w:rsidP="003C5CEB">
            <w:pPr>
              <w:rPr>
                <w:sz w:val="18"/>
                <w:szCs w:val="18"/>
              </w:rPr>
            </w:pPr>
            <w:r w:rsidRPr="003B0D89">
              <w:rPr>
                <w:sz w:val="18"/>
                <w:szCs w:val="18"/>
              </w:rPr>
              <w:t>n/a</w:t>
            </w:r>
          </w:p>
        </w:tc>
      </w:tr>
    </w:tbl>
    <w:p w14:paraId="33E6A63A" w14:textId="77777777" w:rsidR="009B6C11" w:rsidRPr="003B0D89" w:rsidRDefault="009B6C11" w:rsidP="0005506D"/>
    <w:p w14:paraId="41DD0277" w14:textId="77777777" w:rsidR="009B6C11" w:rsidRPr="003B0D89" w:rsidRDefault="009B6C11" w:rsidP="0005506D"/>
    <w:p w14:paraId="13F52F7D" w14:textId="3A7BC3B6" w:rsidR="009B6C11" w:rsidRPr="003B0D89" w:rsidRDefault="009B6C11" w:rsidP="0005506D">
      <w:pPr>
        <w:sectPr w:rsidR="009B6C11" w:rsidRPr="003B0D89" w:rsidSect="00F349C0">
          <w:headerReference w:type="default" r:id="rId32"/>
          <w:headerReference w:type="first" r:id="rId33"/>
          <w:type w:val="continuous"/>
          <w:pgSz w:w="11907" w:h="16834" w:code="9"/>
          <w:pgMar w:top="2364" w:right="1417" w:bottom="981" w:left="1304" w:header="675" w:footer="357" w:gutter="0"/>
          <w:cols w:space="720"/>
          <w:docGrid w:linePitch="272"/>
        </w:sectPr>
      </w:pPr>
    </w:p>
    <w:p w14:paraId="3F1865E5" w14:textId="77777777" w:rsidR="001663BA" w:rsidRPr="003B0D89" w:rsidRDefault="001663BA" w:rsidP="001663BA">
      <w:pPr>
        <w:keepNext/>
      </w:pPr>
      <w:r w:rsidRPr="003B0D89">
        <w:rPr>
          <w:noProof/>
          <w:lang w:eastAsia="en-AU"/>
        </w:rPr>
        <w:lastRenderedPageBreak/>
        <w:drawing>
          <wp:inline distT="0" distB="0" distL="0" distR="0" wp14:anchorId="5BF31412" wp14:editId="3A159679">
            <wp:extent cx="7433953" cy="5256972"/>
            <wp:effectExtent l="0" t="0" r="0" b="1270"/>
            <wp:docPr id="100" name="Picture 100" descr="Picture of Kirribilli House map in an aerial street shot view. The image circles where Kirribilli House is in red and, Admiralty House next door is circled in blue. In the top right corner a street map shot of Kirribilli House and Sydney's harbours vicinity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34" cstate="screen">
                      <a:extLst>
                        <a:ext uri="{28A0092B-C50C-407E-A947-70E740481C1C}">
                          <a14:useLocalDpi xmlns:a14="http://schemas.microsoft.com/office/drawing/2010/main"/>
                        </a:ext>
                      </a:extLst>
                    </a:blip>
                    <a:stretch>
                      <a:fillRect/>
                    </a:stretch>
                  </pic:blipFill>
                  <pic:spPr>
                    <a:xfrm>
                      <a:off x="0" y="0"/>
                      <a:ext cx="7438186" cy="5259965"/>
                    </a:xfrm>
                    <a:prstGeom prst="rect">
                      <a:avLst/>
                    </a:prstGeom>
                  </pic:spPr>
                </pic:pic>
              </a:graphicData>
            </a:graphic>
          </wp:inline>
        </w:drawing>
      </w:r>
    </w:p>
    <w:p w14:paraId="27D54025" w14:textId="7B12A328" w:rsidR="003B6543" w:rsidRPr="003B0D89" w:rsidRDefault="001663BA" w:rsidP="001663BA">
      <w:pPr>
        <w:pStyle w:val="Caption"/>
      </w:pPr>
      <w:bookmarkStart w:id="25" w:name="_Ref134733947"/>
      <w:bookmarkStart w:id="26" w:name="_Toc18965801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1</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w:t>
      </w:r>
      <w:r w:rsidR="00907E1D" w:rsidRPr="003B0D89">
        <w:fldChar w:fldCharType="end"/>
      </w:r>
      <w:bookmarkEnd w:id="25"/>
      <w:r w:rsidR="009346B9" w:rsidRPr="003B0D89">
        <w:t>: Study Area</w:t>
      </w:r>
      <w:bookmarkEnd w:id="26"/>
    </w:p>
    <w:p w14:paraId="175A2269" w14:textId="77777777" w:rsidR="0081645D" w:rsidRPr="003B0D89" w:rsidRDefault="009346B9" w:rsidP="0081645D">
      <w:pPr>
        <w:keepNext/>
      </w:pPr>
      <w:r w:rsidRPr="003B0D89">
        <w:rPr>
          <w:noProof/>
          <w:lang w:eastAsia="en-AU"/>
        </w:rPr>
        <w:lastRenderedPageBreak/>
        <w:drawing>
          <wp:inline distT="0" distB="0" distL="0" distR="0" wp14:anchorId="322722E4" wp14:editId="49008A50">
            <wp:extent cx="7445828" cy="5263787"/>
            <wp:effectExtent l="0" t="0" r="3175" b="0"/>
            <wp:docPr id="101" name="Picture 101" descr="A picture depicting an aerial shot of Kirribilli House outlining the houses parameters and rooms with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text, tree, screenshot, map&#10;&#10;Description automatically generated"/>
                    <pic:cNvPicPr/>
                  </pic:nvPicPr>
                  <pic:blipFill>
                    <a:blip r:embed="rId35" cstate="screen">
                      <a:extLst>
                        <a:ext uri="{28A0092B-C50C-407E-A947-70E740481C1C}">
                          <a14:useLocalDpi xmlns:a14="http://schemas.microsoft.com/office/drawing/2010/main"/>
                        </a:ext>
                      </a:extLst>
                    </a:blip>
                    <a:stretch>
                      <a:fillRect/>
                    </a:stretch>
                  </pic:blipFill>
                  <pic:spPr>
                    <a:xfrm>
                      <a:off x="0" y="0"/>
                      <a:ext cx="7450982" cy="5267431"/>
                    </a:xfrm>
                    <a:prstGeom prst="rect">
                      <a:avLst/>
                    </a:prstGeom>
                  </pic:spPr>
                </pic:pic>
              </a:graphicData>
            </a:graphic>
          </wp:inline>
        </w:drawing>
      </w:r>
    </w:p>
    <w:p w14:paraId="1A9CEAAF" w14:textId="7F8B0D36" w:rsidR="009346B9" w:rsidRPr="003B0D89" w:rsidRDefault="0081645D" w:rsidP="0081645D">
      <w:pPr>
        <w:pStyle w:val="Caption"/>
      </w:pPr>
      <w:bookmarkStart w:id="27" w:name="_Ref134733949"/>
      <w:bookmarkStart w:id="28" w:name="_Toc18965801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1</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w:t>
      </w:r>
      <w:r w:rsidR="00907E1D" w:rsidRPr="003B0D89">
        <w:fldChar w:fldCharType="end"/>
      </w:r>
      <w:bookmarkEnd w:id="27"/>
      <w:r w:rsidRPr="003B0D89">
        <w:t>: Site Plan</w:t>
      </w:r>
      <w:bookmarkEnd w:id="28"/>
    </w:p>
    <w:p w14:paraId="7F2BDA05" w14:textId="77777777" w:rsidR="00F92866" w:rsidRPr="003B0D89" w:rsidRDefault="00F92866" w:rsidP="0005506D">
      <w:pPr>
        <w:sectPr w:rsidR="00F92866" w:rsidRPr="003B0D89" w:rsidSect="00F349C0">
          <w:pgSz w:w="16834" w:h="11907" w:orient="landscape" w:code="9"/>
          <w:pgMar w:top="1304" w:right="2364" w:bottom="1417" w:left="981" w:header="675" w:footer="357" w:gutter="0"/>
          <w:cols w:space="720"/>
          <w:docGrid w:linePitch="272"/>
        </w:sectPr>
      </w:pPr>
    </w:p>
    <w:p w14:paraId="14258F93" w14:textId="53C04E8B" w:rsidR="005B1E66" w:rsidRPr="003B0D89" w:rsidRDefault="00984F33" w:rsidP="00984F33">
      <w:pPr>
        <w:pStyle w:val="Heading2"/>
      </w:pPr>
      <w:bookmarkStart w:id="29" w:name="_Toc207033629"/>
      <w:r w:rsidRPr="003B0D89">
        <w:lastRenderedPageBreak/>
        <w:t xml:space="preserve">Previous </w:t>
      </w:r>
      <w:r w:rsidR="00CB7C89" w:rsidRPr="003B0D89">
        <w:t xml:space="preserve">key </w:t>
      </w:r>
      <w:r w:rsidR="00822518" w:rsidRPr="003B0D89">
        <w:t xml:space="preserve">heritage </w:t>
      </w:r>
      <w:r w:rsidRPr="003B0D89">
        <w:t>reports</w:t>
      </w:r>
      <w:bookmarkEnd w:id="29"/>
    </w:p>
    <w:bookmarkEnd w:id="22"/>
    <w:p w14:paraId="218C38F2" w14:textId="7F742327" w:rsidR="002A0980" w:rsidRPr="003B0D89" w:rsidRDefault="002A0980" w:rsidP="002A0980">
      <w:r w:rsidRPr="003B0D89">
        <w:t xml:space="preserve">The heritage values of </w:t>
      </w:r>
      <w:r w:rsidR="00F12AAD" w:rsidRPr="003B0D89">
        <w:t>Kirribilli House</w:t>
      </w:r>
      <w:r w:rsidRPr="003B0D89">
        <w:t xml:space="preserve"> have been outlined in the following previous reports:</w:t>
      </w:r>
    </w:p>
    <w:p w14:paraId="39563C8B" w14:textId="5B91130D" w:rsidR="00B8720F" w:rsidRPr="003B0D89" w:rsidRDefault="00B8720F" w:rsidP="00B52EA0">
      <w:pPr>
        <w:pStyle w:val="ListParagraph"/>
        <w:numPr>
          <w:ilvl w:val="0"/>
          <w:numId w:val="24"/>
        </w:numPr>
      </w:pPr>
      <w:r w:rsidRPr="003B0D89">
        <w:rPr>
          <w:i/>
          <w:iCs/>
        </w:rPr>
        <w:t>Kirribilli House Operational Heritage Management Plan</w:t>
      </w:r>
      <w:r w:rsidRPr="003B0D89">
        <w:t xml:space="preserve">, </w:t>
      </w:r>
      <w:r w:rsidRPr="003B0D89">
        <w:rPr>
          <w:i/>
          <w:iCs/>
        </w:rPr>
        <w:t>Volume 1 and 2</w:t>
      </w:r>
      <w:r w:rsidR="002B1862" w:rsidRPr="003B0D89">
        <w:t>, GML</w:t>
      </w:r>
      <w:r w:rsidRPr="003B0D89">
        <w:t xml:space="preserve"> </w:t>
      </w:r>
      <w:r w:rsidRPr="003B0D89">
        <w:fldChar w:fldCharType="begin" w:fldLock="1"/>
      </w:r>
      <w:r w:rsidR="002B1862" w:rsidRPr="003B0D89">
        <w:instrText>ADDIN CSL_CITATION {"citationItems":[{"id":"ITEM-1","itemData":{"author":[{"dropping-particle":"","family":"GML Heritage Pty Ltd","given":"","non-dropping-particle":"","parse-names":false,"suffix":""}],"id":"ITEM-1","issued":{"date-parts":[["2016"]]},"publisher-place":"Sydney NSW","title":"Kirribilli House: Operational Heritage Management Plan Volume 1","type":"report"},"uris":["http://www.mendeley.com/documents/?uuid=4926050d-2d79-4c2c-9de2-945acc237797"]}],"mendeley":{"formattedCitation":"(GML Heritage Pty Ltd, 2016)","plainTextFormattedCitation":"(GML Heritage Pty Ltd, 2016)","previouslyFormattedCitation":"(GML Heritage Pty Ltd, 2016)"},"properties":{"noteIndex":0},"schema":"https://github.com/citation-style-language/schema/raw/master/csl-citation.json"}</w:instrText>
      </w:r>
      <w:r w:rsidRPr="003B0D89">
        <w:fldChar w:fldCharType="separate"/>
      </w:r>
      <w:r w:rsidRPr="003B0D89">
        <w:t>(GML Heritage Pty Ltd, 2016)</w:t>
      </w:r>
      <w:r w:rsidRPr="003B0D89">
        <w:fldChar w:fldCharType="end"/>
      </w:r>
    </w:p>
    <w:p w14:paraId="7D2FB6C7" w14:textId="2993F990" w:rsidR="00EB1773" w:rsidRPr="003B0D89" w:rsidRDefault="00EB1773" w:rsidP="00B52EA0">
      <w:pPr>
        <w:pStyle w:val="ListParagraph"/>
        <w:numPr>
          <w:ilvl w:val="0"/>
          <w:numId w:val="24"/>
        </w:numPr>
      </w:pPr>
      <w:r w:rsidRPr="003B0D89">
        <w:rPr>
          <w:i/>
          <w:iCs/>
        </w:rPr>
        <w:t>Kirribill</w:t>
      </w:r>
      <w:r w:rsidR="00A95A5F" w:rsidRPr="003B0D89">
        <w:rPr>
          <w:i/>
          <w:iCs/>
        </w:rPr>
        <w:t>i</w:t>
      </w:r>
      <w:r w:rsidRPr="003B0D89">
        <w:rPr>
          <w:i/>
          <w:iCs/>
        </w:rPr>
        <w:t xml:space="preserve"> House Landscape management Plan</w:t>
      </w:r>
      <w:r w:rsidR="00A95A5F" w:rsidRPr="003B0D89">
        <w:rPr>
          <w:i/>
          <w:iCs/>
        </w:rPr>
        <w:t xml:space="preserve"> 2020</w:t>
      </w:r>
      <w:r w:rsidR="00A95A5F" w:rsidRPr="003B0D89">
        <w:t xml:space="preserve">, Taylor Brammer Landscape Architects </w:t>
      </w:r>
      <w:r w:rsidR="00A95A5F" w:rsidRPr="003B0D89">
        <w:fldChar w:fldCharType="begin" w:fldLock="1"/>
      </w:r>
      <w:r w:rsidR="00097892" w:rsidRPr="003B0D89">
        <w:instrText>ADDIN CSL_CITATION {"citationItems":[{"id":"ITEM-1","itemData":{"author":[{"dropping-particle":"","family":"Taylor Brammer Landscape Architects Pty Ltd","given":"","non-dropping-particle":"","parse-names":false,"suffix":""}],"id":"ITEM-1","issued":{"date-parts":[["2020"]]},"title":"Kirribilli House Landscape Management Plan","type":"report"},"uris":["http://www.mendeley.com/documents/?uuid=63595866-7c89-45e5-bfca-3edcf658d5de"]}],"mendeley":{"formattedCitation":"(Taylor Brammer Landscape Architects Pty Ltd, 2020)","plainTextFormattedCitation":"(Taylor Brammer Landscape Architects Pty Ltd, 2020)","previouslyFormattedCitation":"(Taylor Brammer Landscape Architects Pty Ltd, 2020)"},"properties":{"noteIndex":0},"schema":"https://github.com/citation-style-language/schema/raw/master/csl-citation.json"}</w:instrText>
      </w:r>
      <w:r w:rsidR="00A95A5F" w:rsidRPr="003B0D89">
        <w:fldChar w:fldCharType="separate"/>
      </w:r>
      <w:r w:rsidR="00A95A5F" w:rsidRPr="003B0D89">
        <w:t>(Taylor Brammer Landscape Architects Pty Ltd, 2020)</w:t>
      </w:r>
      <w:r w:rsidR="00A95A5F" w:rsidRPr="003B0D89">
        <w:fldChar w:fldCharType="end"/>
      </w:r>
    </w:p>
    <w:p w14:paraId="1B716C17" w14:textId="2E598EDC" w:rsidR="002A0980" w:rsidRPr="003B0D89" w:rsidRDefault="00B405F5" w:rsidP="00B52EA0">
      <w:pPr>
        <w:pStyle w:val="ListParagraph"/>
        <w:numPr>
          <w:ilvl w:val="0"/>
          <w:numId w:val="24"/>
        </w:numPr>
      </w:pPr>
      <w:r w:rsidRPr="003B0D89">
        <w:t xml:space="preserve">Draft </w:t>
      </w:r>
      <w:r w:rsidR="00AD627C" w:rsidRPr="003B0D89">
        <w:rPr>
          <w:i/>
          <w:iCs/>
        </w:rPr>
        <w:t>Kirribilli House</w:t>
      </w:r>
      <w:r w:rsidRPr="003B0D89">
        <w:rPr>
          <w:i/>
          <w:iCs/>
        </w:rPr>
        <w:t xml:space="preserve"> Conservation Management Plan 2010</w:t>
      </w:r>
      <w:r w:rsidRPr="003B0D89">
        <w:t>, Design 5</w:t>
      </w:r>
      <w:r w:rsidR="009D52B7" w:rsidRPr="003B0D89">
        <w:t xml:space="preserve"> </w:t>
      </w:r>
      <w:r w:rsidR="009D52B7" w:rsidRPr="003B0D89">
        <w:fldChar w:fldCharType="begin" w:fldLock="1"/>
      </w:r>
      <w:r w:rsidR="00F5467C" w:rsidRPr="003B0D89">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2010)","plainTextFormattedCitation":"(Design 5, 2010)","previouslyFormattedCitation":"(Design 5, 2010)"},"properties":{"noteIndex":0},"schema":"https://github.com/citation-style-language/schema/raw/master/csl-citation.json"}</w:instrText>
      </w:r>
      <w:r w:rsidR="009D52B7" w:rsidRPr="003B0D89">
        <w:fldChar w:fldCharType="separate"/>
      </w:r>
      <w:r w:rsidR="009D52B7" w:rsidRPr="003B0D89">
        <w:t>(Design 5, 2010)</w:t>
      </w:r>
      <w:r w:rsidR="009D52B7" w:rsidRPr="003B0D89">
        <w:fldChar w:fldCharType="end"/>
      </w:r>
    </w:p>
    <w:p w14:paraId="1CBCF72B" w14:textId="15F682AE" w:rsidR="00504B86" w:rsidRPr="003B0D89" w:rsidRDefault="007A3782" w:rsidP="00B52EA0">
      <w:pPr>
        <w:pStyle w:val="ListParagraph"/>
        <w:numPr>
          <w:ilvl w:val="0"/>
          <w:numId w:val="24"/>
        </w:numPr>
      </w:pPr>
      <w:r w:rsidRPr="003B0D89">
        <w:rPr>
          <w:i/>
          <w:iCs/>
        </w:rPr>
        <w:t>Kirribilli House, Conservation Analysis and Draft Conservation Policy</w:t>
      </w:r>
      <w:r w:rsidR="00AB319F" w:rsidRPr="003B0D89">
        <w:rPr>
          <w:i/>
          <w:iCs/>
        </w:rPr>
        <w:t xml:space="preserve"> 1985, Clive Lucas &amp; Partners</w:t>
      </w:r>
      <w:r w:rsidR="00AB319F" w:rsidRPr="003B0D89">
        <w:t xml:space="preserve"> </w:t>
      </w:r>
      <w:r w:rsidR="00CB7C89" w:rsidRPr="003B0D89">
        <w:fldChar w:fldCharType="begin" w:fldLock="1"/>
      </w:r>
      <w:r w:rsidR="00CB7C89" w:rsidRPr="003B0D89">
        <w:instrText>ADDIN CSL_CITATION {"citationItems":[{"id":"ITEM-1","itemData":{"author":[{"dropping-particle":"","family":"Clive Lucas Stapleton &amp; Partners Pty Ltd","given":"","non-dropping-particle":"","parse-names":false,"suffix":""}],"id":"ITEM-1","issued":{"date-parts":[["1986"]]},"title":"Kirribilli House Conservation Analysis and Draft Conservation Policy","type":"report"},"uris":["http://www.mendeley.com/documents/?uuid=ac8b0b11-833c-4991-b1e9-ffb9e1e76263"]}],"mendeley":{"formattedCitation":"(Clive Lucas Stapleton &amp; Partners Pty Ltd, 1986)","plainTextFormattedCitation":"(Clive Lucas Stapleton &amp; Partners Pty Ltd, 1986)","previouslyFormattedCitation":"(Clive Lucas Stapleton &amp; Partners Pty Ltd, 1986)"},"properties":{"noteIndex":0},"schema":"https://github.com/citation-style-language/schema/raw/master/csl-citation.json"}</w:instrText>
      </w:r>
      <w:r w:rsidR="00CB7C89" w:rsidRPr="003B0D89">
        <w:fldChar w:fldCharType="separate"/>
      </w:r>
      <w:r w:rsidR="00CB7C89" w:rsidRPr="003B0D89">
        <w:t>(Clive Lucas Stapleton &amp; Partners Pty Ltd, 1986)</w:t>
      </w:r>
      <w:r w:rsidR="00CB7C89" w:rsidRPr="003B0D89">
        <w:fldChar w:fldCharType="end"/>
      </w:r>
    </w:p>
    <w:p w14:paraId="1871BB93" w14:textId="67A54037" w:rsidR="00CB7C89" w:rsidRPr="003B0D89" w:rsidRDefault="00CB7C89" w:rsidP="00B52EA0">
      <w:pPr>
        <w:pStyle w:val="ListParagraph"/>
        <w:numPr>
          <w:ilvl w:val="0"/>
          <w:numId w:val="24"/>
        </w:numPr>
      </w:pPr>
      <w:r w:rsidRPr="003B0D89">
        <w:rPr>
          <w:i/>
          <w:iCs/>
        </w:rPr>
        <w:t>Archaeological Assessment, Kirribilli Foreshore Development, 2000, GML</w:t>
      </w:r>
      <w:r w:rsidRPr="003B0D89">
        <w:t xml:space="preserve"> </w:t>
      </w:r>
      <w:r w:rsidRPr="003B0D89">
        <w:fldChar w:fldCharType="begin" w:fldLock="1"/>
      </w:r>
      <w:r w:rsidRPr="003B0D89">
        <w:instrText>ADDIN CSL_CITATION {"citationItems":[{"id":"ITEM-1","itemData":{"author":[{"dropping-particle":"","family":"Godden Mackay Logan Pty Ltd (GML)","given":"","non-dropping-particle":"","parse-names":false,"suffix":""}],"id":"ITEM-1","issued":{"date-parts":[["2000"]]},"publisher":"Prepared for Clouston.","title":"Archaeological Assessment Kirribilli Foreshore Development","type":"report"},"uris":["http://www.mendeley.com/documents/?uuid=6b02b8f1-31fd-4b6b-8bd1-9458e6d945fa"]}],"mendeley":{"formattedCitation":"(Godden Mackay Logan Pty Ltd (GML), 2000)","plainTextFormattedCitation":"(Godden Mackay Logan Pty Ltd (GML), 2000)","previouslyFormattedCitation":"(Godden Mackay Logan Pty Ltd (GML), 2000)"},"properties":{"noteIndex":0},"schema":"https://github.com/citation-style-language/schema/raw/master/csl-citation.json"}</w:instrText>
      </w:r>
      <w:r w:rsidRPr="003B0D89">
        <w:fldChar w:fldCharType="separate"/>
      </w:r>
      <w:r w:rsidRPr="003B0D89">
        <w:t>(Godden Mackay Logan Pty Ltd (GML), 2000)</w:t>
      </w:r>
      <w:r w:rsidRPr="003B0D89">
        <w:fldChar w:fldCharType="end"/>
      </w:r>
    </w:p>
    <w:p w14:paraId="1F85947E" w14:textId="0039E595" w:rsidR="00C977BC" w:rsidRPr="003B0D89" w:rsidRDefault="00C977BC" w:rsidP="00B52EA0">
      <w:pPr>
        <w:pStyle w:val="ListParagraph"/>
        <w:numPr>
          <w:ilvl w:val="0"/>
          <w:numId w:val="24"/>
        </w:numPr>
      </w:pPr>
      <w:r w:rsidRPr="003B0D89">
        <w:rPr>
          <w:i/>
          <w:iCs/>
        </w:rPr>
        <w:t xml:space="preserve">Kirribilli House Grounds </w:t>
      </w:r>
      <w:r w:rsidR="005E09B7" w:rsidRPr="003B0D89">
        <w:rPr>
          <w:i/>
          <w:iCs/>
        </w:rPr>
        <w:t>Conservation</w:t>
      </w:r>
      <w:r w:rsidRPr="003B0D89">
        <w:rPr>
          <w:i/>
          <w:iCs/>
        </w:rPr>
        <w:t xml:space="preserve"> and Management Plan 1986</w:t>
      </w:r>
      <w:r w:rsidRPr="003B0D89">
        <w:t xml:space="preserve">, </w:t>
      </w:r>
      <w:r w:rsidR="005E09B7" w:rsidRPr="003B0D89">
        <w:t xml:space="preserve">Landscape Architects Department of Housing and Construction </w:t>
      </w:r>
      <w:r w:rsidRPr="003B0D89">
        <w:fldChar w:fldCharType="begin" w:fldLock="1"/>
      </w:r>
      <w:r w:rsidRPr="003B0D89">
        <w:instrText>ADDIN CSL_CITATION {"citationItems":[{"id":"ITEM-1","itemData":{"author":[{"dropping-particle":"","family":"Landscape Architects Department of Housing and Construction","given":"","non-dropping-particle":"","parse-names":false,"suffix":""}],"id":"ITEM-1","issued":{"date-parts":[["1986"]]},"title":"Kirribilli House Grounds Conservation &amp; Managment Plan","type":"report"},"uris":["http://www.mendeley.com/documents/?uuid=77c00f13-067f-43c6-b1e0-42bddff20955"]}],"mendeley":{"formattedCitation":"(Landscape Architects Department of Housing and Construction, 1986)","plainTextFormattedCitation":"(Landscape Architects Department of Housing and Construction, 1986)","previouslyFormattedCitation":"(Landscape Architects Department of Housing and Construction, 1986)"},"properties":{"noteIndex":0},"schema":"https://github.com/citation-style-language/schema/raw/master/csl-citation.json"}</w:instrText>
      </w:r>
      <w:r w:rsidRPr="003B0D89">
        <w:fldChar w:fldCharType="separate"/>
      </w:r>
      <w:r w:rsidR="003D295C" w:rsidRPr="003B0D89">
        <w:t>(Landscape Architects Department of Housing and Construction, 1986)</w:t>
      </w:r>
      <w:r w:rsidRPr="003B0D89">
        <w:fldChar w:fldCharType="end"/>
      </w:r>
      <w:r w:rsidR="7FF44C7A" w:rsidRPr="003B0D89">
        <w:t>.</w:t>
      </w:r>
    </w:p>
    <w:p w14:paraId="4923327C" w14:textId="77777777" w:rsidR="00DB52B1" w:rsidRPr="003B0D89" w:rsidRDefault="00DB52B1" w:rsidP="00DB52B1">
      <w:pPr>
        <w:pStyle w:val="Heading2"/>
      </w:pPr>
      <w:bookmarkStart w:id="30" w:name="_Toc49258030"/>
      <w:bookmarkStart w:id="31" w:name="_Ref146030268"/>
      <w:bookmarkStart w:id="32" w:name="_Toc207033630"/>
      <w:r w:rsidRPr="003B0D89">
        <w:t>Objectives</w:t>
      </w:r>
      <w:bookmarkEnd w:id="30"/>
      <w:bookmarkEnd w:id="31"/>
      <w:bookmarkEnd w:id="32"/>
    </w:p>
    <w:p w14:paraId="6654A685" w14:textId="1C79BC2F" w:rsidR="00DB52B1" w:rsidRPr="003B0D89" w:rsidRDefault="00DB52B1" w:rsidP="00DB52B1">
      <w:r w:rsidRPr="003B0D89">
        <w:t xml:space="preserve">The objective of this HMP is to assist </w:t>
      </w:r>
      <w:r w:rsidR="00B37301" w:rsidRPr="003B0D89">
        <w:t>PM&amp;C</w:t>
      </w:r>
      <w:r w:rsidRPr="003B0D89">
        <w:t xml:space="preserve"> in the management of the assessed heritage values of </w:t>
      </w:r>
      <w:r w:rsidR="00B37301" w:rsidRPr="003B0D89">
        <w:t>Kirribilli House</w:t>
      </w:r>
      <w:r w:rsidRPr="003B0D89">
        <w:t>. The preparation and implementation of a</w:t>
      </w:r>
      <w:r w:rsidR="00886D59" w:rsidRPr="003B0D89">
        <w:t>n</w:t>
      </w:r>
      <w:r w:rsidRPr="003B0D89">
        <w:t xml:space="preserve"> HMP is required under Section 341S of the EPBC Act for places inscribed on the CHL.</w:t>
      </w:r>
    </w:p>
    <w:p w14:paraId="0CDFCF19" w14:textId="34F3E849" w:rsidR="006F5A3D" w:rsidRPr="003B0D89" w:rsidRDefault="0685D049" w:rsidP="006F5A3D">
      <w:r w:rsidRPr="003B0D89">
        <w:t>The k</w:t>
      </w:r>
      <w:r w:rsidR="006F5A3D" w:rsidRPr="003B0D89">
        <w:t xml:space="preserve">ey </w:t>
      </w:r>
      <w:r w:rsidR="00A3235E" w:rsidRPr="003B0D89">
        <w:t>i</w:t>
      </w:r>
      <w:r w:rsidR="006F5A3D" w:rsidRPr="003B0D89">
        <w:t>ssues</w:t>
      </w:r>
      <w:r w:rsidR="757DF9D7" w:rsidRPr="003B0D89">
        <w:t xml:space="preserve"> are</w:t>
      </w:r>
      <w:r w:rsidR="006F5A3D" w:rsidRPr="003B0D89">
        <w:t>:</w:t>
      </w:r>
    </w:p>
    <w:p w14:paraId="6EF1355C" w14:textId="2815A011" w:rsidR="00666A9D" w:rsidRPr="003B0D89" w:rsidRDefault="00666A9D" w:rsidP="00B52EA0">
      <w:pPr>
        <w:pStyle w:val="ListParagraph"/>
        <w:numPr>
          <w:ilvl w:val="0"/>
          <w:numId w:val="9"/>
        </w:numPr>
      </w:pPr>
      <w:r w:rsidRPr="003B0D89">
        <w:t xml:space="preserve">Identification and presentation of the Commonwealth, heritage values of Kirribilli House and </w:t>
      </w:r>
      <w:r w:rsidR="00110643">
        <w:t>G</w:t>
      </w:r>
      <w:r w:rsidRPr="003B0D89">
        <w:t>arden including historic, natural and Indigenous values</w:t>
      </w:r>
    </w:p>
    <w:p w14:paraId="06034594" w14:textId="7815D106" w:rsidR="00371B3A" w:rsidRPr="003B0D89" w:rsidRDefault="00371B3A" w:rsidP="00B52EA0">
      <w:pPr>
        <w:pStyle w:val="ListParagraph"/>
        <w:numPr>
          <w:ilvl w:val="0"/>
          <w:numId w:val="9"/>
        </w:numPr>
      </w:pPr>
      <w:r w:rsidRPr="003B0D89">
        <w:t>Provide management policies and guidelines to retain the identified heritage values of Kirribilli House and Garden</w:t>
      </w:r>
    </w:p>
    <w:p w14:paraId="0118B9DE" w14:textId="30DDFC02" w:rsidR="006F5A3D" w:rsidRPr="003B0D89" w:rsidRDefault="006F5A3D" w:rsidP="00B52EA0">
      <w:pPr>
        <w:pStyle w:val="ListParagraph"/>
        <w:numPr>
          <w:ilvl w:val="0"/>
          <w:numId w:val="9"/>
        </w:numPr>
      </w:pPr>
      <w:r w:rsidRPr="003B0D89">
        <w:t>Ensuring that no activities diminish the significance of the setting, form</w:t>
      </w:r>
      <w:r w:rsidR="2CCADA4D" w:rsidRPr="003B0D89">
        <w:t xml:space="preserve"> and</w:t>
      </w:r>
      <w:r w:rsidRPr="003B0D89">
        <w:t xml:space="preserve"> character of Kirribilli House</w:t>
      </w:r>
      <w:r w:rsidR="00110643">
        <w:t xml:space="preserve"> and Garden</w:t>
      </w:r>
    </w:p>
    <w:p w14:paraId="2C9F2D93" w14:textId="4925C599" w:rsidR="006F5A3D" w:rsidRPr="003B0D89" w:rsidRDefault="006F5A3D" w:rsidP="00B52EA0">
      <w:pPr>
        <w:pStyle w:val="ListParagraph"/>
        <w:numPr>
          <w:ilvl w:val="0"/>
          <w:numId w:val="9"/>
        </w:numPr>
      </w:pPr>
      <w:r w:rsidRPr="003B0D89">
        <w:t>Ensuring that no activities diminish the main use of Kirribilli House as the Official Sydney residence of the Prime Minister</w:t>
      </w:r>
    </w:p>
    <w:p w14:paraId="651E21DA" w14:textId="3AC451A3" w:rsidR="003D13BC" w:rsidRPr="003B0D89" w:rsidRDefault="001A5CF0" w:rsidP="00B52EA0">
      <w:pPr>
        <w:pStyle w:val="ListParagraph"/>
        <w:numPr>
          <w:ilvl w:val="0"/>
          <w:numId w:val="9"/>
        </w:numPr>
      </w:pPr>
      <w:r w:rsidRPr="003B0D89">
        <w:t xml:space="preserve">Continue to manage and maintain Kirribilli House to a very high standard </w:t>
      </w:r>
      <w:r w:rsidR="00A30FDF" w:rsidRPr="003B0D89">
        <w:t>considering its functional use as the Official Sydney residence of the Prime Minister.</w:t>
      </w:r>
    </w:p>
    <w:p w14:paraId="7CB70F2E" w14:textId="77777777" w:rsidR="00CD757D" w:rsidRPr="003B0D89" w:rsidRDefault="00CD757D" w:rsidP="00CD757D">
      <w:pPr>
        <w:pStyle w:val="ListParagraph"/>
        <w:ind w:left="720" w:firstLine="0"/>
      </w:pPr>
    </w:p>
    <w:p w14:paraId="43C3733F" w14:textId="70C66C8E" w:rsidR="00663CD5" w:rsidRPr="003B0D89" w:rsidRDefault="00663CD5" w:rsidP="00663CD5">
      <w:r w:rsidRPr="003B0D89">
        <w:t xml:space="preserve">This HMP has been developed to comply with the regulations provided in Schedule 7A and 7B of the </w:t>
      </w:r>
      <w:r w:rsidRPr="003B0D89">
        <w:rPr>
          <w:i/>
          <w:iCs/>
        </w:rPr>
        <w:t>EPBC Regulations 2000</w:t>
      </w:r>
      <w:r w:rsidRPr="003B0D89">
        <w:t xml:space="preserve">, which specifies the content of a management plan for CHL places. </w:t>
      </w:r>
      <w:r w:rsidRPr="003B0D89">
        <w:fldChar w:fldCharType="begin"/>
      </w:r>
      <w:r w:rsidRPr="003B0D89">
        <w:instrText xml:space="preserve"> REF _Ref496527614 \h  \* MERGEFORMAT </w:instrText>
      </w:r>
      <w:r w:rsidRPr="003B0D89">
        <w:fldChar w:fldCharType="separate"/>
      </w:r>
      <w:r w:rsidR="00384EED" w:rsidRPr="003B0D89">
        <w:t xml:space="preserve">Table </w:t>
      </w:r>
      <w:r w:rsidR="00384EED">
        <w:t>1</w:t>
      </w:r>
      <w:r w:rsidR="00384EED" w:rsidRPr="003B0D89">
        <w:noBreakHyphen/>
      </w:r>
      <w:r w:rsidR="00384EED">
        <w:t>3</w:t>
      </w:r>
      <w:r w:rsidRPr="003B0D89">
        <w:fldChar w:fldCharType="end"/>
      </w:r>
      <w:r w:rsidRPr="003B0D89">
        <w:t xml:space="preserve"> lists the requirements of Schedule</w:t>
      </w:r>
      <w:r w:rsidR="00110643">
        <w:t>s</w:t>
      </w:r>
      <w:r w:rsidRPr="003B0D89">
        <w:t xml:space="preserve"> 7A and 7B and references the section</w:t>
      </w:r>
      <w:r w:rsidR="00110643">
        <w:t>s</w:t>
      </w:r>
      <w:r w:rsidRPr="003B0D89">
        <w:t xml:space="preserve"> of the HMP that address the requirement</w:t>
      </w:r>
      <w:r w:rsidR="00110643">
        <w:t>s</w:t>
      </w:r>
      <w:r w:rsidRPr="003B0D89">
        <w:t>.</w:t>
      </w:r>
    </w:p>
    <w:p w14:paraId="098C7635" w14:textId="45F4D119" w:rsidR="00DB52B1" w:rsidRPr="003B0D89" w:rsidRDefault="00DB52B1" w:rsidP="00DB52B1">
      <w:pPr>
        <w:pStyle w:val="Caption"/>
        <w:keepNext/>
      </w:pPr>
      <w:bookmarkStart w:id="33" w:name="_Ref496527614"/>
      <w:bookmarkStart w:id="34" w:name="_Toc500322674"/>
      <w:bookmarkStart w:id="35" w:name="_Toc533077295"/>
      <w:bookmarkStart w:id="36" w:name="_Ref133424799"/>
      <w:bookmarkStart w:id="37" w:name="_Toc207119978"/>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1</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3</w:t>
      </w:r>
      <w:r w:rsidR="005E094C" w:rsidRPr="003B0D89">
        <w:fldChar w:fldCharType="end"/>
      </w:r>
      <w:bookmarkEnd w:id="33"/>
      <w:r w:rsidR="00E1240E" w:rsidRPr="003B0D89">
        <w:t xml:space="preserve"> </w:t>
      </w:r>
      <w:r w:rsidRPr="003B0D89">
        <w:t>EPBC Act Compliance Checklist</w:t>
      </w:r>
      <w:bookmarkEnd w:id="34"/>
      <w:bookmarkEnd w:id="35"/>
      <w:bookmarkEnd w:id="36"/>
      <w:bookmarkEnd w:id="37"/>
    </w:p>
    <w:tbl>
      <w:tblPr>
        <w:tblW w:w="56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68"/>
        <w:gridCol w:w="5157"/>
        <w:gridCol w:w="3057"/>
        <w:gridCol w:w="12"/>
      </w:tblGrid>
      <w:tr w:rsidR="00DB52B1" w:rsidRPr="003B0D89" w14:paraId="3900E265" w14:textId="77777777" w:rsidTr="339120FF">
        <w:trPr>
          <w:gridAfter w:val="1"/>
          <w:wAfter w:w="6" w:type="pct"/>
          <w:trHeight w:val="340"/>
          <w:tblHeader/>
        </w:trPr>
        <w:tc>
          <w:tcPr>
            <w:tcW w:w="1004" w:type="pct"/>
            <w:shd w:val="clear" w:color="auto" w:fill="008768" w:themeFill="accent2"/>
            <w:tcMar>
              <w:top w:w="0" w:type="dxa"/>
            </w:tcMar>
            <w:vAlign w:val="center"/>
          </w:tcPr>
          <w:p w14:paraId="6C9F94EF" w14:textId="77777777" w:rsidR="00DB52B1" w:rsidRPr="003B0D89" w:rsidRDefault="00DB52B1" w:rsidP="003C5CEB">
            <w:pPr>
              <w:pStyle w:val="TableSolidFillH1"/>
              <w:rPr>
                <w:sz w:val="18"/>
                <w:szCs w:val="18"/>
              </w:rPr>
            </w:pPr>
            <w:r w:rsidRPr="003B0D89">
              <w:rPr>
                <w:sz w:val="18"/>
                <w:szCs w:val="18"/>
              </w:rPr>
              <w:t>Regulation reference</w:t>
            </w:r>
          </w:p>
        </w:tc>
        <w:tc>
          <w:tcPr>
            <w:tcW w:w="2505" w:type="pct"/>
            <w:shd w:val="clear" w:color="auto" w:fill="008768" w:themeFill="accent2"/>
            <w:tcMar>
              <w:top w:w="0" w:type="dxa"/>
            </w:tcMar>
            <w:vAlign w:val="center"/>
          </w:tcPr>
          <w:p w14:paraId="4121922E" w14:textId="77777777" w:rsidR="00DB52B1" w:rsidRPr="003B0D89" w:rsidRDefault="00DB52B1" w:rsidP="003C5CEB">
            <w:pPr>
              <w:pStyle w:val="TableSolidFillH1"/>
              <w:rPr>
                <w:sz w:val="18"/>
                <w:szCs w:val="18"/>
              </w:rPr>
            </w:pPr>
            <w:r w:rsidRPr="003B0D89">
              <w:rPr>
                <w:sz w:val="18"/>
                <w:szCs w:val="18"/>
              </w:rPr>
              <w:t>Requirement</w:t>
            </w:r>
          </w:p>
        </w:tc>
        <w:tc>
          <w:tcPr>
            <w:tcW w:w="1485" w:type="pct"/>
            <w:shd w:val="clear" w:color="auto" w:fill="008768" w:themeFill="accent2"/>
            <w:tcMar>
              <w:top w:w="0" w:type="dxa"/>
            </w:tcMar>
            <w:vAlign w:val="center"/>
          </w:tcPr>
          <w:p w14:paraId="3FF1C434" w14:textId="77777777" w:rsidR="00DB52B1" w:rsidRPr="003B0D89" w:rsidRDefault="00DB52B1" w:rsidP="003C5CEB">
            <w:pPr>
              <w:pStyle w:val="TableSolidFillH1"/>
              <w:rPr>
                <w:sz w:val="18"/>
                <w:szCs w:val="18"/>
              </w:rPr>
            </w:pPr>
            <w:r w:rsidRPr="003B0D89">
              <w:rPr>
                <w:sz w:val="18"/>
                <w:szCs w:val="18"/>
              </w:rPr>
              <w:t>Report Section</w:t>
            </w:r>
          </w:p>
        </w:tc>
      </w:tr>
      <w:tr w:rsidR="00DB52B1" w:rsidRPr="003B0D89" w14:paraId="552AC2B5" w14:textId="77777777" w:rsidTr="339120FF">
        <w:trPr>
          <w:gridAfter w:val="1"/>
          <w:wAfter w:w="6" w:type="pct"/>
          <w:trHeight w:val="283"/>
        </w:trPr>
        <w:tc>
          <w:tcPr>
            <w:tcW w:w="1004" w:type="pct"/>
            <w:shd w:val="clear" w:color="auto" w:fill="auto"/>
            <w:tcMar>
              <w:top w:w="57" w:type="dxa"/>
            </w:tcMar>
          </w:tcPr>
          <w:p w14:paraId="71FA1EEB" w14:textId="77777777" w:rsidR="00DB52B1" w:rsidRPr="003B0D89" w:rsidRDefault="00DB52B1" w:rsidP="003C5CEB">
            <w:pPr>
              <w:pStyle w:val="TableText"/>
              <w:rPr>
                <w:sz w:val="18"/>
                <w:szCs w:val="18"/>
              </w:rPr>
            </w:pPr>
            <w:r w:rsidRPr="003B0D89">
              <w:rPr>
                <w:sz w:val="18"/>
                <w:szCs w:val="18"/>
              </w:rPr>
              <w:t>Schedule 7A (a)</w:t>
            </w:r>
          </w:p>
        </w:tc>
        <w:tc>
          <w:tcPr>
            <w:tcW w:w="2505" w:type="pct"/>
            <w:shd w:val="clear" w:color="auto" w:fill="auto"/>
            <w:tcMar>
              <w:top w:w="57" w:type="dxa"/>
            </w:tcMar>
          </w:tcPr>
          <w:p w14:paraId="23812298" w14:textId="79BC0CF2" w:rsidR="00DB52B1" w:rsidRPr="003B0D89" w:rsidRDefault="00DB52B1" w:rsidP="003C5CEB">
            <w:pPr>
              <w:pStyle w:val="TableText"/>
              <w:rPr>
                <w:sz w:val="18"/>
                <w:szCs w:val="18"/>
              </w:rPr>
            </w:pPr>
            <w:r w:rsidRPr="003B0D89">
              <w:rPr>
                <w:sz w:val="18"/>
                <w:szCs w:val="18"/>
              </w:rPr>
              <w:t xml:space="preserve">Establish objectives for the identification, protection, conservation, </w:t>
            </w:r>
            <w:r w:rsidR="00392B37" w:rsidRPr="003B0D89">
              <w:rPr>
                <w:sz w:val="18"/>
                <w:szCs w:val="18"/>
              </w:rPr>
              <w:t>presentation</w:t>
            </w:r>
            <w:r w:rsidRPr="003B0D89">
              <w:rPr>
                <w:sz w:val="18"/>
                <w:szCs w:val="18"/>
              </w:rPr>
              <w:t xml:space="preserve"> and transmission of the Commonwealth Heritage values of the place</w:t>
            </w:r>
          </w:p>
        </w:tc>
        <w:tc>
          <w:tcPr>
            <w:tcW w:w="1485" w:type="pct"/>
            <w:shd w:val="clear" w:color="auto" w:fill="auto"/>
            <w:tcMar>
              <w:top w:w="57" w:type="dxa"/>
            </w:tcMar>
          </w:tcPr>
          <w:p w14:paraId="2C18F990" w14:textId="3FDD86E3" w:rsidR="00DB52B1" w:rsidRPr="003B0D89" w:rsidRDefault="00DB52B1" w:rsidP="003C5CEB">
            <w:pPr>
              <w:pStyle w:val="TableText"/>
              <w:rPr>
                <w:sz w:val="18"/>
                <w:szCs w:val="18"/>
              </w:rPr>
            </w:pPr>
            <w:r w:rsidRPr="003B0D89">
              <w:rPr>
                <w:sz w:val="18"/>
                <w:szCs w:val="18"/>
              </w:rPr>
              <w:t xml:space="preserve">Section </w:t>
            </w:r>
            <w:r w:rsidR="002D0F38" w:rsidRPr="003B0D89">
              <w:rPr>
                <w:sz w:val="18"/>
                <w:szCs w:val="18"/>
              </w:rPr>
              <w:fldChar w:fldCharType="begin"/>
            </w:r>
            <w:r w:rsidR="002D0F38" w:rsidRPr="003B0D89">
              <w:rPr>
                <w:sz w:val="18"/>
                <w:szCs w:val="18"/>
              </w:rPr>
              <w:instrText xml:space="preserve"> REF _Ref146030268 \r \h </w:instrText>
            </w:r>
            <w:r w:rsidR="002D0F38" w:rsidRPr="003B0D89">
              <w:rPr>
                <w:sz w:val="18"/>
                <w:szCs w:val="18"/>
              </w:rPr>
            </w:r>
            <w:r w:rsidR="002D0F38" w:rsidRPr="003B0D89">
              <w:rPr>
                <w:sz w:val="18"/>
                <w:szCs w:val="18"/>
              </w:rPr>
              <w:fldChar w:fldCharType="separate"/>
            </w:r>
            <w:r w:rsidR="00384EED">
              <w:rPr>
                <w:sz w:val="18"/>
                <w:szCs w:val="18"/>
              </w:rPr>
              <w:t>1.5</w:t>
            </w:r>
            <w:r w:rsidR="002D0F38" w:rsidRPr="003B0D89">
              <w:rPr>
                <w:sz w:val="18"/>
                <w:szCs w:val="18"/>
              </w:rPr>
              <w:fldChar w:fldCharType="end"/>
            </w:r>
            <w:r w:rsidR="00F4186F" w:rsidRPr="003B0D89">
              <w:rPr>
                <w:sz w:val="18"/>
                <w:szCs w:val="18"/>
              </w:rPr>
              <w:t xml:space="preserve"> and </w:t>
            </w:r>
            <w:r w:rsidR="00D47049" w:rsidRPr="003B0D89">
              <w:rPr>
                <w:sz w:val="18"/>
                <w:szCs w:val="18"/>
              </w:rPr>
              <w:fldChar w:fldCharType="begin"/>
            </w:r>
            <w:r w:rsidR="00D47049" w:rsidRPr="003B0D89">
              <w:rPr>
                <w:sz w:val="18"/>
                <w:szCs w:val="18"/>
              </w:rPr>
              <w:instrText xml:space="preserve"> REF _Ref146030314 \r \h </w:instrText>
            </w:r>
            <w:r w:rsidR="00D47049" w:rsidRPr="003B0D89">
              <w:rPr>
                <w:sz w:val="18"/>
                <w:szCs w:val="18"/>
              </w:rPr>
            </w:r>
            <w:r w:rsidR="00D47049" w:rsidRPr="003B0D89">
              <w:rPr>
                <w:sz w:val="18"/>
                <w:szCs w:val="18"/>
              </w:rPr>
              <w:fldChar w:fldCharType="separate"/>
            </w:r>
            <w:r w:rsidR="00384EED">
              <w:rPr>
                <w:sz w:val="18"/>
                <w:szCs w:val="18"/>
              </w:rPr>
              <w:t>1.7</w:t>
            </w:r>
            <w:r w:rsidR="00D47049" w:rsidRPr="003B0D89">
              <w:rPr>
                <w:sz w:val="18"/>
                <w:szCs w:val="18"/>
              </w:rPr>
              <w:fldChar w:fldCharType="end"/>
            </w:r>
          </w:p>
        </w:tc>
      </w:tr>
      <w:tr w:rsidR="00DB52B1" w:rsidRPr="003B0D89" w14:paraId="54102BC3" w14:textId="77777777" w:rsidTr="339120FF">
        <w:trPr>
          <w:gridAfter w:val="1"/>
          <w:wAfter w:w="6" w:type="pct"/>
          <w:trHeight w:val="283"/>
        </w:trPr>
        <w:tc>
          <w:tcPr>
            <w:tcW w:w="1004" w:type="pct"/>
            <w:shd w:val="clear" w:color="auto" w:fill="auto"/>
            <w:tcMar>
              <w:top w:w="57" w:type="dxa"/>
            </w:tcMar>
          </w:tcPr>
          <w:p w14:paraId="647C78D6" w14:textId="77777777" w:rsidR="00DB52B1" w:rsidRPr="003B0D89" w:rsidRDefault="00DB52B1" w:rsidP="003C5CEB">
            <w:pPr>
              <w:pStyle w:val="TableText"/>
              <w:rPr>
                <w:sz w:val="18"/>
                <w:szCs w:val="18"/>
              </w:rPr>
            </w:pPr>
            <w:r w:rsidRPr="003B0D89">
              <w:rPr>
                <w:sz w:val="18"/>
                <w:szCs w:val="18"/>
              </w:rPr>
              <w:t>Schedule 7A (b)</w:t>
            </w:r>
          </w:p>
        </w:tc>
        <w:tc>
          <w:tcPr>
            <w:tcW w:w="2505" w:type="pct"/>
            <w:shd w:val="clear" w:color="auto" w:fill="auto"/>
            <w:tcMar>
              <w:top w:w="57" w:type="dxa"/>
            </w:tcMar>
          </w:tcPr>
          <w:p w14:paraId="163496D7" w14:textId="77777777" w:rsidR="00DB52B1" w:rsidRPr="003B0D89" w:rsidRDefault="00DB52B1" w:rsidP="003C5CEB">
            <w:pPr>
              <w:pStyle w:val="TableText"/>
              <w:rPr>
                <w:sz w:val="18"/>
                <w:szCs w:val="18"/>
              </w:rPr>
            </w:pPr>
            <w:r w:rsidRPr="003B0D89">
              <w:rPr>
                <w:sz w:val="18"/>
                <w:szCs w:val="18"/>
              </w:rPr>
              <w:t>Provide a management framework that includes reference to any statutory requirements and agency mechanisms for the protection of the Commonwealth Heritage values of the place</w:t>
            </w:r>
          </w:p>
        </w:tc>
        <w:tc>
          <w:tcPr>
            <w:tcW w:w="1485" w:type="pct"/>
            <w:shd w:val="clear" w:color="auto" w:fill="auto"/>
            <w:tcMar>
              <w:top w:w="57" w:type="dxa"/>
            </w:tcMar>
          </w:tcPr>
          <w:p w14:paraId="7A8B7B90" w14:textId="45EF87DF" w:rsidR="00DB52B1" w:rsidRPr="003B0D89" w:rsidRDefault="00DB52B1" w:rsidP="003C5CEB">
            <w:pPr>
              <w:pStyle w:val="TableText"/>
              <w:rPr>
                <w:sz w:val="18"/>
                <w:szCs w:val="18"/>
              </w:rPr>
            </w:pPr>
            <w:r w:rsidRPr="003B0D89">
              <w:rPr>
                <w:sz w:val="18"/>
                <w:szCs w:val="18"/>
              </w:rPr>
              <w:t xml:space="preserve">Section </w:t>
            </w:r>
            <w:r w:rsidR="00F327FE" w:rsidRPr="003B0D89">
              <w:rPr>
                <w:sz w:val="18"/>
                <w:szCs w:val="18"/>
              </w:rPr>
              <w:fldChar w:fldCharType="begin"/>
            </w:r>
            <w:r w:rsidR="00F327FE" w:rsidRPr="003B0D89">
              <w:rPr>
                <w:sz w:val="18"/>
                <w:szCs w:val="18"/>
              </w:rPr>
              <w:instrText xml:space="preserve"> REF _Ref135036218 \r \h </w:instrText>
            </w:r>
            <w:r w:rsidR="00F327FE" w:rsidRPr="003B0D89">
              <w:rPr>
                <w:sz w:val="18"/>
                <w:szCs w:val="18"/>
              </w:rPr>
            </w:r>
            <w:r w:rsidR="00F327FE" w:rsidRPr="003B0D89">
              <w:rPr>
                <w:sz w:val="18"/>
                <w:szCs w:val="18"/>
              </w:rPr>
              <w:fldChar w:fldCharType="separate"/>
            </w:r>
            <w:r w:rsidR="00384EED">
              <w:rPr>
                <w:sz w:val="18"/>
                <w:szCs w:val="18"/>
              </w:rPr>
              <w:t>2.0</w:t>
            </w:r>
            <w:r w:rsidR="00F327FE" w:rsidRPr="003B0D89">
              <w:rPr>
                <w:sz w:val="18"/>
                <w:szCs w:val="18"/>
              </w:rPr>
              <w:fldChar w:fldCharType="end"/>
            </w:r>
            <w:r w:rsidR="00B652FA" w:rsidRPr="003B0D89">
              <w:rPr>
                <w:sz w:val="18"/>
                <w:szCs w:val="18"/>
              </w:rPr>
              <w:t xml:space="preserve"> and </w:t>
            </w:r>
            <w:r w:rsidR="00B652FA" w:rsidRPr="003B0D89">
              <w:rPr>
                <w:sz w:val="18"/>
                <w:szCs w:val="18"/>
              </w:rPr>
              <w:fldChar w:fldCharType="begin"/>
            </w:r>
            <w:r w:rsidR="00B652FA" w:rsidRPr="003B0D89">
              <w:rPr>
                <w:sz w:val="18"/>
                <w:szCs w:val="18"/>
              </w:rPr>
              <w:instrText xml:space="preserve"> REF _Ref133247856 \r \h </w:instrText>
            </w:r>
            <w:r w:rsidR="00B652FA" w:rsidRPr="003B0D89">
              <w:rPr>
                <w:sz w:val="18"/>
                <w:szCs w:val="18"/>
              </w:rPr>
            </w:r>
            <w:r w:rsidR="00B652FA" w:rsidRPr="003B0D89">
              <w:rPr>
                <w:sz w:val="18"/>
                <w:szCs w:val="18"/>
              </w:rPr>
              <w:fldChar w:fldCharType="separate"/>
            </w:r>
            <w:r w:rsidR="00384EED">
              <w:rPr>
                <w:sz w:val="18"/>
                <w:szCs w:val="18"/>
              </w:rPr>
              <w:t>7.0</w:t>
            </w:r>
            <w:r w:rsidR="00B652FA" w:rsidRPr="003B0D89">
              <w:rPr>
                <w:sz w:val="18"/>
                <w:szCs w:val="18"/>
              </w:rPr>
              <w:fldChar w:fldCharType="end"/>
            </w:r>
          </w:p>
        </w:tc>
      </w:tr>
      <w:tr w:rsidR="00DB52B1" w:rsidRPr="003B0D89" w14:paraId="30B379E6" w14:textId="77777777" w:rsidTr="339120FF">
        <w:trPr>
          <w:gridAfter w:val="1"/>
          <w:wAfter w:w="6" w:type="pct"/>
          <w:trHeight w:val="283"/>
        </w:trPr>
        <w:tc>
          <w:tcPr>
            <w:tcW w:w="1004" w:type="pct"/>
            <w:shd w:val="clear" w:color="auto" w:fill="auto"/>
            <w:tcMar>
              <w:top w:w="57" w:type="dxa"/>
            </w:tcMar>
          </w:tcPr>
          <w:p w14:paraId="0B6BB9C6" w14:textId="77777777" w:rsidR="00DB52B1" w:rsidRPr="003B0D89" w:rsidRDefault="00DB52B1" w:rsidP="003C5CEB">
            <w:pPr>
              <w:pStyle w:val="TableText"/>
              <w:rPr>
                <w:sz w:val="18"/>
                <w:szCs w:val="18"/>
              </w:rPr>
            </w:pPr>
            <w:r w:rsidRPr="003B0D89">
              <w:rPr>
                <w:sz w:val="18"/>
                <w:szCs w:val="18"/>
              </w:rPr>
              <w:t>Schedule 7A (c)</w:t>
            </w:r>
          </w:p>
        </w:tc>
        <w:tc>
          <w:tcPr>
            <w:tcW w:w="2505" w:type="pct"/>
            <w:shd w:val="clear" w:color="auto" w:fill="auto"/>
            <w:tcMar>
              <w:top w:w="57" w:type="dxa"/>
            </w:tcMar>
          </w:tcPr>
          <w:p w14:paraId="3EC2A3EA" w14:textId="1891EE32" w:rsidR="00DB52B1" w:rsidRPr="003B0D89" w:rsidRDefault="00DB52B1" w:rsidP="003C5CEB">
            <w:pPr>
              <w:pStyle w:val="TableText"/>
              <w:rPr>
                <w:sz w:val="18"/>
                <w:szCs w:val="18"/>
              </w:rPr>
            </w:pPr>
            <w:r w:rsidRPr="003B0D89">
              <w:rPr>
                <w:sz w:val="18"/>
                <w:szCs w:val="18"/>
              </w:rPr>
              <w:t xml:space="preserve">Provide a comprehensive description of the place, including information about its location, physical features, condition, historical </w:t>
            </w:r>
            <w:r w:rsidR="009F2819" w:rsidRPr="003B0D89">
              <w:rPr>
                <w:sz w:val="18"/>
                <w:szCs w:val="18"/>
              </w:rPr>
              <w:t>context,</w:t>
            </w:r>
            <w:r w:rsidRPr="003B0D89">
              <w:rPr>
                <w:sz w:val="18"/>
                <w:szCs w:val="18"/>
              </w:rPr>
              <w:t xml:space="preserve"> and current uses</w:t>
            </w:r>
          </w:p>
        </w:tc>
        <w:tc>
          <w:tcPr>
            <w:tcW w:w="1485" w:type="pct"/>
            <w:shd w:val="clear" w:color="auto" w:fill="auto"/>
            <w:tcMar>
              <w:top w:w="57" w:type="dxa"/>
            </w:tcMar>
          </w:tcPr>
          <w:p w14:paraId="4C1730AF" w14:textId="43B8FA6A" w:rsidR="00DB52B1" w:rsidRPr="003B0D89" w:rsidRDefault="00DB52B1" w:rsidP="003C5CEB">
            <w:pPr>
              <w:pStyle w:val="TableText"/>
              <w:rPr>
                <w:sz w:val="18"/>
                <w:szCs w:val="18"/>
              </w:rPr>
            </w:pPr>
            <w:r w:rsidRPr="003B0D89">
              <w:rPr>
                <w:sz w:val="18"/>
                <w:szCs w:val="18"/>
              </w:rPr>
              <w:t xml:space="preserve">Sections </w:t>
            </w:r>
            <w:r w:rsidR="005C418C" w:rsidRPr="003B0D89">
              <w:rPr>
                <w:sz w:val="18"/>
                <w:szCs w:val="18"/>
              </w:rPr>
              <w:fldChar w:fldCharType="begin"/>
            </w:r>
            <w:r w:rsidR="005C418C" w:rsidRPr="003B0D89">
              <w:rPr>
                <w:sz w:val="18"/>
                <w:szCs w:val="18"/>
              </w:rPr>
              <w:instrText xml:space="preserve"> REF _Ref135036264 \r \h </w:instrText>
            </w:r>
            <w:r w:rsidR="005C418C" w:rsidRPr="003B0D89">
              <w:rPr>
                <w:sz w:val="18"/>
                <w:szCs w:val="18"/>
              </w:rPr>
            </w:r>
            <w:r w:rsidR="005C418C" w:rsidRPr="003B0D89">
              <w:rPr>
                <w:sz w:val="18"/>
                <w:szCs w:val="18"/>
              </w:rPr>
              <w:fldChar w:fldCharType="separate"/>
            </w:r>
            <w:r w:rsidR="00384EED">
              <w:rPr>
                <w:sz w:val="18"/>
                <w:szCs w:val="18"/>
              </w:rPr>
              <w:t>3.0</w:t>
            </w:r>
            <w:r w:rsidR="005C418C" w:rsidRPr="003B0D89">
              <w:rPr>
                <w:sz w:val="18"/>
                <w:szCs w:val="18"/>
              </w:rPr>
              <w:fldChar w:fldCharType="end"/>
            </w:r>
            <w:r w:rsidR="009A60D1" w:rsidRPr="003B0D89">
              <w:rPr>
                <w:sz w:val="18"/>
                <w:szCs w:val="18"/>
              </w:rPr>
              <w:t xml:space="preserve">, </w:t>
            </w:r>
            <w:r w:rsidR="009A60D1" w:rsidRPr="003B0D89">
              <w:rPr>
                <w:sz w:val="18"/>
                <w:szCs w:val="18"/>
              </w:rPr>
              <w:fldChar w:fldCharType="begin"/>
            </w:r>
            <w:r w:rsidR="009A60D1" w:rsidRPr="003B0D89">
              <w:rPr>
                <w:sz w:val="18"/>
                <w:szCs w:val="18"/>
              </w:rPr>
              <w:instrText xml:space="preserve"> REF _Ref135036275 \r \h </w:instrText>
            </w:r>
            <w:r w:rsidR="009A60D1" w:rsidRPr="003B0D89">
              <w:rPr>
                <w:sz w:val="18"/>
                <w:szCs w:val="18"/>
              </w:rPr>
            </w:r>
            <w:r w:rsidR="009A60D1" w:rsidRPr="003B0D89">
              <w:rPr>
                <w:sz w:val="18"/>
                <w:szCs w:val="18"/>
              </w:rPr>
              <w:fldChar w:fldCharType="separate"/>
            </w:r>
            <w:r w:rsidR="00384EED">
              <w:rPr>
                <w:sz w:val="18"/>
                <w:szCs w:val="18"/>
              </w:rPr>
              <w:t>4.0</w:t>
            </w:r>
            <w:r w:rsidR="009A60D1" w:rsidRPr="003B0D89">
              <w:rPr>
                <w:sz w:val="18"/>
                <w:szCs w:val="18"/>
              </w:rPr>
              <w:fldChar w:fldCharType="end"/>
            </w:r>
            <w:r w:rsidR="009A60D1" w:rsidRPr="003B0D89">
              <w:rPr>
                <w:sz w:val="18"/>
                <w:szCs w:val="18"/>
              </w:rPr>
              <w:t xml:space="preserve"> and Appendix</w:t>
            </w:r>
            <w:r w:rsidR="00EC5DE7" w:rsidRPr="003B0D89">
              <w:rPr>
                <w:sz w:val="18"/>
                <w:szCs w:val="18"/>
              </w:rPr>
              <w:t xml:space="preserve"> </w:t>
            </w:r>
            <w:r w:rsidR="00A66143" w:rsidRPr="003B0D89">
              <w:rPr>
                <w:sz w:val="18"/>
                <w:szCs w:val="18"/>
              </w:rPr>
              <w:t>H</w:t>
            </w:r>
          </w:p>
        </w:tc>
      </w:tr>
      <w:tr w:rsidR="00DB52B1" w:rsidRPr="003B0D89" w14:paraId="653D261D" w14:textId="77777777" w:rsidTr="339120FF">
        <w:trPr>
          <w:gridAfter w:val="1"/>
          <w:wAfter w:w="6" w:type="pct"/>
          <w:trHeight w:val="283"/>
        </w:trPr>
        <w:tc>
          <w:tcPr>
            <w:tcW w:w="1004" w:type="pct"/>
            <w:shd w:val="clear" w:color="auto" w:fill="auto"/>
            <w:tcMar>
              <w:top w:w="57" w:type="dxa"/>
            </w:tcMar>
          </w:tcPr>
          <w:p w14:paraId="70583B9A" w14:textId="77777777" w:rsidR="00DB52B1" w:rsidRPr="003B0D89" w:rsidRDefault="00DB52B1" w:rsidP="003C5CEB">
            <w:pPr>
              <w:pStyle w:val="TableText"/>
              <w:rPr>
                <w:sz w:val="18"/>
                <w:szCs w:val="18"/>
              </w:rPr>
            </w:pPr>
            <w:r w:rsidRPr="003B0D89">
              <w:rPr>
                <w:sz w:val="18"/>
                <w:szCs w:val="18"/>
              </w:rPr>
              <w:lastRenderedPageBreak/>
              <w:t>Schedule 7A (d)</w:t>
            </w:r>
          </w:p>
        </w:tc>
        <w:tc>
          <w:tcPr>
            <w:tcW w:w="2505" w:type="pct"/>
            <w:shd w:val="clear" w:color="auto" w:fill="auto"/>
            <w:tcMar>
              <w:top w:w="57" w:type="dxa"/>
            </w:tcMar>
          </w:tcPr>
          <w:p w14:paraId="03F374FD" w14:textId="77777777" w:rsidR="00DB52B1" w:rsidRPr="003B0D89" w:rsidRDefault="00DB52B1" w:rsidP="003C5CEB">
            <w:pPr>
              <w:pStyle w:val="TableText"/>
              <w:rPr>
                <w:sz w:val="18"/>
                <w:szCs w:val="18"/>
              </w:rPr>
            </w:pPr>
            <w:r w:rsidRPr="003B0D89">
              <w:rPr>
                <w:sz w:val="18"/>
                <w:szCs w:val="18"/>
              </w:rPr>
              <w:t>Provide a description of the Commonwealth Heritage values and any other heritage values of the place</w:t>
            </w:r>
          </w:p>
        </w:tc>
        <w:tc>
          <w:tcPr>
            <w:tcW w:w="1485" w:type="pct"/>
            <w:shd w:val="clear" w:color="auto" w:fill="auto"/>
            <w:tcMar>
              <w:top w:w="57" w:type="dxa"/>
            </w:tcMar>
          </w:tcPr>
          <w:p w14:paraId="2DDBD312" w14:textId="7D1828CB" w:rsidR="00DB52B1" w:rsidRPr="003B0D89" w:rsidRDefault="00DB52B1" w:rsidP="003C5CEB">
            <w:pPr>
              <w:pStyle w:val="TableText"/>
              <w:rPr>
                <w:sz w:val="18"/>
                <w:szCs w:val="18"/>
              </w:rPr>
            </w:pPr>
            <w:r w:rsidRPr="003B0D89">
              <w:rPr>
                <w:sz w:val="18"/>
                <w:szCs w:val="18"/>
              </w:rPr>
              <w:t>Section</w:t>
            </w:r>
            <w:r w:rsidR="000D7A2B" w:rsidRPr="003B0D89">
              <w:rPr>
                <w:sz w:val="18"/>
                <w:szCs w:val="18"/>
              </w:rPr>
              <w:t>s</w:t>
            </w:r>
            <w:r w:rsidRPr="003B0D89">
              <w:rPr>
                <w:sz w:val="18"/>
                <w:szCs w:val="18"/>
              </w:rPr>
              <w:t xml:space="preserve"> </w:t>
            </w:r>
            <w:r w:rsidR="00E24609" w:rsidRPr="003B0D89">
              <w:rPr>
                <w:sz w:val="18"/>
                <w:szCs w:val="18"/>
              </w:rPr>
              <w:fldChar w:fldCharType="begin"/>
            </w:r>
            <w:r w:rsidR="00E24609" w:rsidRPr="003B0D89">
              <w:rPr>
                <w:sz w:val="18"/>
                <w:szCs w:val="18"/>
              </w:rPr>
              <w:instrText xml:space="preserve"> REF _Ref146109308 \r \h </w:instrText>
            </w:r>
            <w:r w:rsidR="00E24609" w:rsidRPr="003B0D89">
              <w:rPr>
                <w:sz w:val="18"/>
                <w:szCs w:val="18"/>
              </w:rPr>
            </w:r>
            <w:r w:rsidR="00E24609" w:rsidRPr="003B0D89">
              <w:rPr>
                <w:sz w:val="18"/>
                <w:szCs w:val="18"/>
              </w:rPr>
              <w:fldChar w:fldCharType="separate"/>
            </w:r>
            <w:r w:rsidR="00384EED">
              <w:rPr>
                <w:sz w:val="18"/>
                <w:szCs w:val="18"/>
              </w:rPr>
              <w:t>5.0</w:t>
            </w:r>
            <w:r w:rsidR="00E24609" w:rsidRPr="003B0D89">
              <w:rPr>
                <w:sz w:val="18"/>
                <w:szCs w:val="18"/>
              </w:rPr>
              <w:fldChar w:fldCharType="end"/>
            </w:r>
          </w:p>
        </w:tc>
      </w:tr>
      <w:tr w:rsidR="00DB52B1" w:rsidRPr="003B0D89" w14:paraId="06625FA8" w14:textId="77777777" w:rsidTr="339120FF">
        <w:trPr>
          <w:gridAfter w:val="1"/>
          <w:wAfter w:w="6" w:type="pct"/>
          <w:trHeight w:val="283"/>
        </w:trPr>
        <w:tc>
          <w:tcPr>
            <w:tcW w:w="1004" w:type="pct"/>
            <w:shd w:val="clear" w:color="auto" w:fill="auto"/>
            <w:tcMar>
              <w:top w:w="57" w:type="dxa"/>
            </w:tcMar>
          </w:tcPr>
          <w:p w14:paraId="75EC18CC" w14:textId="77777777" w:rsidR="00DB52B1" w:rsidRPr="003B0D89" w:rsidRDefault="00DB52B1" w:rsidP="003C5CEB">
            <w:pPr>
              <w:pStyle w:val="TableText"/>
              <w:rPr>
                <w:sz w:val="18"/>
                <w:szCs w:val="18"/>
              </w:rPr>
            </w:pPr>
            <w:r w:rsidRPr="003B0D89">
              <w:rPr>
                <w:sz w:val="18"/>
                <w:szCs w:val="18"/>
              </w:rPr>
              <w:t>Schedule 7A (e)</w:t>
            </w:r>
          </w:p>
        </w:tc>
        <w:tc>
          <w:tcPr>
            <w:tcW w:w="2505" w:type="pct"/>
            <w:shd w:val="clear" w:color="auto" w:fill="auto"/>
            <w:tcMar>
              <w:top w:w="57" w:type="dxa"/>
            </w:tcMar>
          </w:tcPr>
          <w:p w14:paraId="7D804A62" w14:textId="77777777" w:rsidR="00DB52B1" w:rsidRPr="003B0D89" w:rsidRDefault="00DB52B1" w:rsidP="003C5CEB">
            <w:pPr>
              <w:pStyle w:val="TableText"/>
              <w:rPr>
                <w:sz w:val="18"/>
                <w:szCs w:val="18"/>
              </w:rPr>
            </w:pPr>
            <w:r w:rsidRPr="003B0D89">
              <w:rPr>
                <w:sz w:val="18"/>
                <w:szCs w:val="18"/>
              </w:rPr>
              <w:t>Describe the condition of the Commonwealth Heritage values of the place</w:t>
            </w:r>
          </w:p>
        </w:tc>
        <w:tc>
          <w:tcPr>
            <w:tcW w:w="1485" w:type="pct"/>
            <w:shd w:val="clear" w:color="auto" w:fill="auto"/>
            <w:tcMar>
              <w:top w:w="57" w:type="dxa"/>
            </w:tcMar>
          </w:tcPr>
          <w:p w14:paraId="3DB2909B" w14:textId="4DBAECAB" w:rsidR="00DB52B1" w:rsidRPr="003B0D89" w:rsidRDefault="00C22926" w:rsidP="003C5CEB">
            <w:pPr>
              <w:pStyle w:val="TableText"/>
              <w:rPr>
                <w:sz w:val="18"/>
                <w:szCs w:val="18"/>
              </w:rPr>
            </w:pPr>
            <w:r w:rsidRPr="003B0D89">
              <w:rPr>
                <w:sz w:val="18"/>
                <w:szCs w:val="18"/>
              </w:rPr>
              <w:t>Sections</w:t>
            </w:r>
            <w:r w:rsidR="00094A03" w:rsidRPr="003B0D89">
              <w:rPr>
                <w:sz w:val="18"/>
                <w:szCs w:val="18"/>
              </w:rPr>
              <w:t xml:space="preserve"> </w:t>
            </w:r>
            <w:r w:rsidR="00094A03" w:rsidRPr="003B0D89">
              <w:rPr>
                <w:sz w:val="18"/>
                <w:szCs w:val="18"/>
              </w:rPr>
              <w:fldChar w:fldCharType="begin"/>
            </w:r>
            <w:r w:rsidR="00094A03" w:rsidRPr="003B0D89">
              <w:rPr>
                <w:sz w:val="18"/>
                <w:szCs w:val="18"/>
              </w:rPr>
              <w:instrText xml:space="preserve"> REF _Ref135036413 \r \h </w:instrText>
            </w:r>
            <w:r w:rsidR="00094A03" w:rsidRPr="003B0D89">
              <w:rPr>
                <w:sz w:val="18"/>
                <w:szCs w:val="18"/>
              </w:rPr>
            </w:r>
            <w:r w:rsidR="00094A03" w:rsidRPr="003B0D89">
              <w:rPr>
                <w:sz w:val="18"/>
                <w:szCs w:val="18"/>
              </w:rPr>
              <w:fldChar w:fldCharType="separate"/>
            </w:r>
            <w:r w:rsidR="00384EED">
              <w:rPr>
                <w:sz w:val="18"/>
                <w:szCs w:val="18"/>
              </w:rPr>
              <w:t>5.4</w:t>
            </w:r>
            <w:r w:rsidR="00094A03" w:rsidRPr="003B0D89">
              <w:rPr>
                <w:sz w:val="18"/>
                <w:szCs w:val="18"/>
              </w:rPr>
              <w:fldChar w:fldCharType="end"/>
            </w:r>
            <w:r w:rsidR="00AD16B6" w:rsidRPr="003B0D89">
              <w:rPr>
                <w:sz w:val="18"/>
                <w:szCs w:val="18"/>
              </w:rPr>
              <w:t xml:space="preserve"> and Appendix H</w:t>
            </w:r>
          </w:p>
        </w:tc>
      </w:tr>
      <w:tr w:rsidR="00DB52B1" w:rsidRPr="003B0D89" w14:paraId="0700E196" w14:textId="77777777" w:rsidTr="339120FF">
        <w:trPr>
          <w:gridAfter w:val="1"/>
          <w:wAfter w:w="6" w:type="pct"/>
          <w:trHeight w:val="283"/>
        </w:trPr>
        <w:tc>
          <w:tcPr>
            <w:tcW w:w="1004" w:type="pct"/>
            <w:shd w:val="clear" w:color="auto" w:fill="auto"/>
            <w:tcMar>
              <w:top w:w="57" w:type="dxa"/>
            </w:tcMar>
          </w:tcPr>
          <w:p w14:paraId="06FC5F3D" w14:textId="77777777" w:rsidR="00DB52B1" w:rsidRPr="003B0D89" w:rsidRDefault="00DB52B1" w:rsidP="003C5CEB">
            <w:pPr>
              <w:pStyle w:val="TableText"/>
              <w:rPr>
                <w:sz w:val="18"/>
                <w:szCs w:val="18"/>
              </w:rPr>
            </w:pPr>
            <w:r w:rsidRPr="003B0D89">
              <w:rPr>
                <w:sz w:val="18"/>
                <w:szCs w:val="18"/>
              </w:rPr>
              <w:t>Schedule 7A (f)</w:t>
            </w:r>
          </w:p>
        </w:tc>
        <w:tc>
          <w:tcPr>
            <w:tcW w:w="2505" w:type="pct"/>
            <w:shd w:val="clear" w:color="auto" w:fill="auto"/>
            <w:tcMar>
              <w:top w:w="57" w:type="dxa"/>
            </w:tcMar>
          </w:tcPr>
          <w:p w14:paraId="1ADE6B46" w14:textId="77777777" w:rsidR="00DB52B1" w:rsidRPr="003B0D89" w:rsidRDefault="00DB52B1" w:rsidP="003C5CEB">
            <w:pPr>
              <w:pStyle w:val="TableText"/>
              <w:rPr>
                <w:sz w:val="18"/>
                <w:szCs w:val="18"/>
              </w:rPr>
            </w:pPr>
            <w:r w:rsidRPr="003B0D89">
              <w:rPr>
                <w:sz w:val="18"/>
                <w:szCs w:val="18"/>
              </w:rPr>
              <w:t>Describe the method used to assess the Commonwealth Heritage values of the place</w:t>
            </w:r>
          </w:p>
        </w:tc>
        <w:tc>
          <w:tcPr>
            <w:tcW w:w="1485" w:type="pct"/>
            <w:shd w:val="clear" w:color="auto" w:fill="auto"/>
            <w:tcMar>
              <w:top w:w="57" w:type="dxa"/>
            </w:tcMar>
          </w:tcPr>
          <w:p w14:paraId="61C6142D" w14:textId="0FDBF078" w:rsidR="00DB52B1" w:rsidRPr="003B0D89" w:rsidRDefault="00DB52B1" w:rsidP="003C5CEB">
            <w:pPr>
              <w:pStyle w:val="TableText"/>
              <w:rPr>
                <w:sz w:val="18"/>
                <w:szCs w:val="18"/>
              </w:rPr>
            </w:pPr>
            <w:r w:rsidRPr="003B0D89">
              <w:rPr>
                <w:sz w:val="18"/>
                <w:szCs w:val="18"/>
              </w:rPr>
              <w:t>Section</w:t>
            </w:r>
            <w:r w:rsidR="008C1458" w:rsidRPr="003B0D89">
              <w:rPr>
                <w:sz w:val="18"/>
                <w:szCs w:val="18"/>
              </w:rPr>
              <w:t xml:space="preserve">s </w:t>
            </w:r>
            <w:r w:rsidR="009A3484" w:rsidRPr="003B0D89">
              <w:rPr>
                <w:sz w:val="18"/>
                <w:szCs w:val="18"/>
              </w:rPr>
              <w:fldChar w:fldCharType="begin"/>
            </w:r>
            <w:r w:rsidR="009A3484" w:rsidRPr="003B0D89">
              <w:rPr>
                <w:sz w:val="18"/>
                <w:szCs w:val="18"/>
              </w:rPr>
              <w:instrText xml:space="preserve"> REF _Ref135036633 \r \h </w:instrText>
            </w:r>
            <w:r w:rsidR="009A3484" w:rsidRPr="003B0D89">
              <w:rPr>
                <w:sz w:val="18"/>
                <w:szCs w:val="18"/>
              </w:rPr>
            </w:r>
            <w:r w:rsidR="009A3484" w:rsidRPr="003B0D89">
              <w:rPr>
                <w:sz w:val="18"/>
                <w:szCs w:val="18"/>
              </w:rPr>
              <w:fldChar w:fldCharType="separate"/>
            </w:r>
            <w:r w:rsidR="00384EED">
              <w:rPr>
                <w:sz w:val="18"/>
                <w:szCs w:val="18"/>
              </w:rPr>
              <w:t>1.7.2</w:t>
            </w:r>
            <w:r w:rsidR="009A3484" w:rsidRPr="003B0D89">
              <w:rPr>
                <w:sz w:val="18"/>
                <w:szCs w:val="18"/>
              </w:rPr>
              <w:fldChar w:fldCharType="end"/>
            </w:r>
            <w:r w:rsidR="009A3484" w:rsidRPr="003B0D89">
              <w:rPr>
                <w:sz w:val="18"/>
                <w:szCs w:val="18"/>
              </w:rPr>
              <w:t xml:space="preserve"> and </w:t>
            </w:r>
            <w:r w:rsidR="009A3484" w:rsidRPr="003B0D89">
              <w:rPr>
                <w:sz w:val="18"/>
                <w:szCs w:val="18"/>
              </w:rPr>
              <w:fldChar w:fldCharType="begin"/>
            </w:r>
            <w:r w:rsidR="009A3484" w:rsidRPr="003B0D89">
              <w:rPr>
                <w:sz w:val="18"/>
                <w:szCs w:val="18"/>
              </w:rPr>
              <w:instrText xml:space="preserve"> REF _Ref135036636 \r \h </w:instrText>
            </w:r>
            <w:r w:rsidR="009A3484" w:rsidRPr="003B0D89">
              <w:rPr>
                <w:sz w:val="18"/>
                <w:szCs w:val="18"/>
              </w:rPr>
            </w:r>
            <w:r w:rsidR="009A3484" w:rsidRPr="003B0D89">
              <w:rPr>
                <w:sz w:val="18"/>
                <w:szCs w:val="18"/>
              </w:rPr>
              <w:fldChar w:fldCharType="separate"/>
            </w:r>
            <w:r w:rsidR="00384EED">
              <w:rPr>
                <w:sz w:val="18"/>
                <w:szCs w:val="18"/>
              </w:rPr>
              <w:t>1.7.3</w:t>
            </w:r>
            <w:r w:rsidR="009A3484" w:rsidRPr="003B0D89">
              <w:rPr>
                <w:sz w:val="18"/>
                <w:szCs w:val="18"/>
              </w:rPr>
              <w:fldChar w:fldCharType="end"/>
            </w:r>
            <w:r w:rsidRPr="003B0D89">
              <w:rPr>
                <w:sz w:val="18"/>
                <w:szCs w:val="18"/>
              </w:rPr>
              <w:t xml:space="preserve"> </w:t>
            </w:r>
          </w:p>
        </w:tc>
      </w:tr>
      <w:tr w:rsidR="00DB52B1" w:rsidRPr="003B0D89" w14:paraId="2BDBF474" w14:textId="77777777" w:rsidTr="339120FF">
        <w:trPr>
          <w:gridAfter w:val="1"/>
          <w:wAfter w:w="6" w:type="pct"/>
          <w:trHeight w:val="283"/>
        </w:trPr>
        <w:tc>
          <w:tcPr>
            <w:tcW w:w="1004" w:type="pct"/>
            <w:shd w:val="clear" w:color="auto" w:fill="auto"/>
            <w:tcMar>
              <w:top w:w="57" w:type="dxa"/>
            </w:tcMar>
          </w:tcPr>
          <w:p w14:paraId="47DAE5CC" w14:textId="77777777" w:rsidR="00DB52B1" w:rsidRPr="003B0D89" w:rsidRDefault="00DB52B1" w:rsidP="003C5CEB">
            <w:pPr>
              <w:pStyle w:val="TableText"/>
              <w:rPr>
                <w:sz w:val="18"/>
                <w:szCs w:val="18"/>
              </w:rPr>
            </w:pPr>
            <w:r w:rsidRPr="003B0D89">
              <w:rPr>
                <w:sz w:val="18"/>
                <w:szCs w:val="18"/>
              </w:rPr>
              <w:t>Schedule 7A (g)</w:t>
            </w:r>
          </w:p>
        </w:tc>
        <w:tc>
          <w:tcPr>
            <w:tcW w:w="2505" w:type="pct"/>
            <w:shd w:val="clear" w:color="auto" w:fill="auto"/>
            <w:tcMar>
              <w:top w:w="57" w:type="dxa"/>
            </w:tcMar>
          </w:tcPr>
          <w:p w14:paraId="33AEA6B1" w14:textId="77777777" w:rsidR="00DB52B1" w:rsidRPr="003B0D89" w:rsidRDefault="00DB52B1" w:rsidP="003C5CEB">
            <w:pPr>
              <w:pStyle w:val="TableText"/>
              <w:rPr>
                <w:sz w:val="18"/>
                <w:szCs w:val="18"/>
              </w:rPr>
            </w:pPr>
            <w:r w:rsidRPr="003B0D89">
              <w:rPr>
                <w:sz w:val="18"/>
                <w:szCs w:val="18"/>
              </w:rPr>
              <w:t>Describe the current management requirements and goals, including proposals for change and any potential pressures on the Commonwealth Heritage values of the place</w:t>
            </w:r>
          </w:p>
        </w:tc>
        <w:tc>
          <w:tcPr>
            <w:tcW w:w="1485" w:type="pct"/>
            <w:shd w:val="clear" w:color="auto" w:fill="auto"/>
            <w:tcMar>
              <w:top w:w="57" w:type="dxa"/>
            </w:tcMar>
          </w:tcPr>
          <w:p w14:paraId="4E3D9723" w14:textId="3C3FC6B2" w:rsidR="00DB52B1" w:rsidRPr="003B0D89" w:rsidRDefault="00DB52B1" w:rsidP="003C5CEB">
            <w:pPr>
              <w:pStyle w:val="TableText"/>
              <w:rPr>
                <w:sz w:val="18"/>
                <w:szCs w:val="18"/>
              </w:rPr>
            </w:pPr>
            <w:r w:rsidRPr="003B0D89">
              <w:rPr>
                <w:sz w:val="18"/>
                <w:szCs w:val="18"/>
              </w:rPr>
              <w:t>Section</w:t>
            </w:r>
            <w:r w:rsidR="00EF5E18" w:rsidRPr="003B0D89">
              <w:rPr>
                <w:sz w:val="18"/>
                <w:szCs w:val="18"/>
              </w:rPr>
              <w:t xml:space="preserve">s </w:t>
            </w:r>
            <w:r w:rsidR="00EF5E18" w:rsidRPr="003B0D89">
              <w:rPr>
                <w:sz w:val="18"/>
                <w:szCs w:val="18"/>
              </w:rPr>
              <w:fldChar w:fldCharType="begin"/>
            </w:r>
            <w:r w:rsidR="00EF5E18" w:rsidRPr="003B0D89">
              <w:rPr>
                <w:sz w:val="18"/>
                <w:szCs w:val="18"/>
              </w:rPr>
              <w:instrText xml:space="preserve"> REF _Ref133400044 \r \h </w:instrText>
            </w:r>
            <w:r w:rsidR="00EF5E18" w:rsidRPr="003B0D89">
              <w:rPr>
                <w:sz w:val="18"/>
                <w:szCs w:val="18"/>
              </w:rPr>
            </w:r>
            <w:r w:rsidR="00EF5E18" w:rsidRPr="003B0D89">
              <w:rPr>
                <w:sz w:val="18"/>
                <w:szCs w:val="18"/>
              </w:rPr>
              <w:fldChar w:fldCharType="separate"/>
            </w:r>
            <w:r w:rsidR="00384EED">
              <w:rPr>
                <w:sz w:val="18"/>
                <w:szCs w:val="18"/>
              </w:rPr>
              <w:t>6.0</w:t>
            </w:r>
            <w:r w:rsidR="00EF5E18" w:rsidRPr="003B0D89">
              <w:rPr>
                <w:sz w:val="18"/>
                <w:szCs w:val="18"/>
              </w:rPr>
              <w:fldChar w:fldCharType="end"/>
            </w:r>
            <w:r w:rsidR="008A0F6A" w:rsidRPr="003B0D89">
              <w:rPr>
                <w:sz w:val="18"/>
                <w:szCs w:val="18"/>
              </w:rPr>
              <w:t xml:space="preserve">, </w:t>
            </w:r>
            <w:r w:rsidR="00EE223C" w:rsidRPr="003B0D89">
              <w:rPr>
                <w:sz w:val="18"/>
                <w:szCs w:val="18"/>
              </w:rPr>
              <w:fldChar w:fldCharType="begin"/>
            </w:r>
            <w:r w:rsidR="00EE223C" w:rsidRPr="003B0D89">
              <w:rPr>
                <w:sz w:val="18"/>
                <w:szCs w:val="18"/>
              </w:rPr>
              <w:instrText xml:space="preserve"> REF _Ref146109560 \r \h </w:instrText>
            </w:r>
            <w:r w:rsidR="00EE223C" w:rsidRPr="003B0D89">
              <w:rPr>
                <w:sz w:val="18"/>
                <w:szCs w:val="18"/>
              </w:rPr>
            </w:r>
            <w:r w:rsidR="00EE223C" w:rsidRPr="003B0D89">
              <w:rPr>
                <w:sz w:val="18"/>
                <w:szCs w:val="18"/>
              </w:rPr>
              <w:fldChar w:fldCharType="separate"/>
            </w:r>
            <w:r w:rsidR="00384EED">
              <w:rPr>
                <w:sz w:val="18"/>
                <w:szCs w:val="18"/>
              </w:rPr>
              <w:t>7.1</w:t>
            </w:r>
            <w:r w:rsidR="00EE223C" w:rsidRPr="003B0D89">
              <w:rPr>
                <w:sz w:val="18"/>
                <w:szCs w:val="18"/>
              </w:rPr>
              <w:fldChar w:fldCharType="end"/>
            </w:r>
            <w:r w:rsidR="00EE223C" w:rsidRPr="003B0D89">
              <w:rPr>
                <w:sz w:val="18"/>
                <w:szCs w:val="18"/>
              </w:rPr>
              <w:t xml:space="preserve">, </w:t>
            </w:r>
            <w:r w:rsidR="00EE223C" w:rsidRPr="003B0D89">
              <w:rPr>
                <w:sz w:val="18"/>
                <w:szCs w:val="18"/>
              </w:rPr>
              <w:fldChar w:fldCharType="begin"/>
            </w:r>
            <w:r w:rsidR="00EE223C" w:rsidRPr="003B0D89">
              <w:rPr>
                <w:sz w:val="18"/>
                <w:szCs w:val="18"/>
              </w:rPr>
              <w:instrText xml:space="preserve"> REF _Ref146109563 \r \h </w:instrText>
            </w:r>
            <w:r w:rsidR="00EE223C" w:rsidRPr="003B0D89">
              <w:rPr>
                <w:sz w:val="18"/>
                <w:szCs w:val="18"/>
              </w:rPr>
            </w:r>
            <w:r w:rsidR="00EE223C" w:rsidRPr="003B0D89">
              <w:rPr>
                <w:sz w:val="18"/>
                <w:szCs w:val="18"/>
              </w:rPr>
              <w:fldChar w:fldCharType="separate"/>
            </w:r>
            <w:r w:rsidR="00384EED">
              <w:rPr>
                <w:sz w:val="18"/>
                <w:szCs w:val="18"/>
              </w:rPr>
              <w:t>7.2</w:t>
            </w:r>
            <w:r w:rsidR="00EE223C" w:rsidRPr="003B0D89">
              <w:rPr>
                <w:sz w:val="18"/>
                <w:szCs w:val="18"/>
              </w:rPr>
              <w:fldChar w:fldCharType="end"/>
            </w:r>
            <w:r w:rsidR="00EF5E18" w:rsidRPr="003B0D89">
              <w:rPr>
                <w:sz w:val="18"/>
                <w:szCs w:val="18"/>
              </w:rPr>
              <w:t xml:space="preserve"> and </w:t>
            </w:r>
            <w:r w:rsidR="00287DD8" w:rsidRPr="003B0D89">
              <w:rPr>
                <w:sz w:val="18"/>
                <w:szCs w:val="18"/>
              </w:rPr>
              <w:fldChar w:fldCharType="begin"/>
            </w:r>
            <w:r w:rsidR="00287DD8" w:rsidRPr="003B0D89">
              <w:rPr>
                <w:sz w:val="18"/>
                <w:szCs w:val="18"/>
              </w:rPr>
              <w:instrText xml:space="preserve"> REF _Ref135039136 \r \h </w:instrText>
            </w:r>
            <w:r w:rsidR="00287DD8" w:rsidRPr="003B0D89">
              <w:rPr>
                <w:sz w:val="18"/>
                <w:szCs w:val="18"/>
              </w:rPr>
            </w:r>
            <w:r w:rsidR="00287DD8" w:rsidRPr="003B0D89">
              <w:rPr>
                <w:sz w:val="18"/>
                <w:szCs w:val="18"/>
              </w:rPr>
              <w:fldChar w:fldCharType="separate"/>
            </w:r>
            <w:r w:rsidR="00384EED">
              <w:rPr>
                <w:sz w:val="18"/>
                <w:szCs w:val="18"/>
              </w:rPr>
              <w:t>7.5.6</w:t>
            </w:r>
            <w:r w:rsidR="00287DD8" w:rsidRPr="003B0D89">
              <w:rPr>
                <w:sz w:val="18"/>
                <w:szCs w:val="18"/>
              </w:rPr>
              <w:fldChar w:fldCharType="end"/>
            </w:r>
          </w:p>
        </w:tc>
      </w:tr>
      <w:tr w:rsidR="00DB52B1" w:rsidRPr="003B0D89" w14:paraId="155DAFCF" w14:textId="77777777" w:rsidTr="339120FF">
        <w:trPr>
          <w:trHeight w:val="283"/>
        </w:trPr>
        <w:tc>
          <w:tcPr>
            <w:tcW w:w="1004" w:type="pct"/>
            <w:vMerge w:val="restart"/>
            <w:shd w:val="clear" w:color="auto" w:fill="auto"/>
            <w:tcMar>
              <w:top w:w="57" w:type="dxa"/>
            </w:tcMar>
          </w:tcPr>
          <w:p w14:paraId="303DDEB5" w14:textId="77777777" w:rsidR="00DB52B1" w:rsidRPr="003B0D89" w:rsidRDefault="00DB52B1" w:rsidP="003C5CEB">
            <w:pPr>
              <w:pStyle w:val="TableText"/>
              <w:rPr>
                <w:sz w:val="18"/>
                <w:szCs w:val="18"/>
              </w:rPr>
            </w:pPr>
            <w:r w:rsidRPr="003B0D89">
              <w:rPr>
                <w:sz w:val="18"/>
                <w:szCs w:val="18"/>
              </w:rPr>
              <w:t>Schedule 7A (h)</w:t>
            </w:r>
          </w:p>
        </w:tc>
        <w:tc>
          <w:tcPr>
            <w:tcW w:w="3996" w:type="pct"/>
            <w:gridSpan w:val="3"/>
            <w:shd w:val="clear" w:color="auto" w:fill="auto"/>
            <w:tcMar>
              <w:top w:w="57" w:type="dxa"/>
            </w:tcMar>
          </w:tcPr>
          <w:p w14:paraId="5095940E" w14:textId="77777777" w:rsidR="00DB52B1" w:rsidRPr="003B0D89" w:rsidRDefault="00DB52B1" w:rsidP="003C5CEB">
            <w:pPr>
              <w:pStyle w:val="TableText"/>
              <w:rPr>
                <w:sz w:val="18"/>
                <w:szCs w:val="18"/>
              </w:rPr>
            </w:pPr>
            <w:r w:rsidRPr="003B0D89">
              <w:rPr>
                <w:sz w:val="18"/>
                <w:szCs w:val="18"/>
              </w:rPr>
              <w:t>Have policies to manage the Commonwealth Heritage values of the place, and include in those policies, guidance in relation to the following:</w:t>
            </w:r>
          </w:p>
        </w:tc>
      </w:tr>
      <w:tr w:rsidR="00DB52B1" w:rsidRPr="003B0D89" w14:paraId="5CE01534" w14:textId="77777777" w:rsidTr="339120FF">
        <w:trPr>
          <w:gridAfter w:val="1"/>
          <w:wAfter w:w="6" w:type="pct"/>
          <w:trHeight w:val="283"/>
        </w:trPr>
        <w:tc>
          <w:tcPr>
            <w:tcW w:w="1004" w:type="pct"/>
            <w:vMerge/>
            <w:tcMar>
              <w:top w:w="57" w:type="dxa"/>
            </w:tcMar>
          </w:tcPr>
          <w:p w14:paraId="462E600E" w14:textId="77777777" w:rsidR="00DB52B1" w:rsidRPr="003B0D89" w:rsidRDefault="00DB52B1" w:rsidP="003C5CEB">
            <w:pPr>
              <w:pStyle w:val="TableText"/>
              <w:rPr>
                <w:sz w:val="18"/>
                <w:szCs w:val="18"/>
              </w:rPr>
            </w:pPr>
          </w:p>
        </w:tc>
        <w:tc>
          <w:tcPr>
            <w:tcW w:w="2505" w:type="pct"/>
            <w:shd w:val="clear" w:color="auto" w:fill="auto"/>
            <w:tcMar>
              <w:top w:w="57" w:type="dxa"/>
            </w:tcMar>
          </w:tcPr>
          <w:p w14:paraId="7C27DA57" w14:textId="77777777" w:rsidR="00DB52B1" w:rsidRPr="003B0D89" w:rsidRDefault="00DB52B1" w:rsidP="339120FF">
            <w:pPr>
              <w:pStyle w:val="TableText"/>
              <w:rPr>
                <w:sz w:val="18"/>
                <w:szCs w:val="18"/>
              </w:rPr>
            </w:pPr>
            <w:r w:rsidRPr="339120FF">
              <w:rPr>
                <w:sz w:val="18"/>
                <w:szCs w:val="18"/>
              </w:rPr>
              <w:t>(i) the management and conservation processes to be used</w:t>
            </w:r>
          </w:p>
        </w:tc>
        <w:tc>
          <w:tcPr>
            <w:tcW w:w="1485" w:type="pct"/>
            <w:shd w:val="clear" w:color="auto" w:fill="auto"/>
            <w:tcMar>
              <w:top w:w="57" w:type="dxa"/>
            </w:tcMar>
          </w:tcPr>
          <w:p w14:paraId="1FF032F8" w14:textId="735B4DA3" w:rsidR="00DB52B1" w:rsidRPr="003B0D89" w:rsidRDefault="00DB52B1" w:rsidP="003C5CEB">
            <w:pPr>
              <w:pStyle w:val="TableText"/>
              <w:rPr>
                <w:sz w:val="18"/>
                <w:szCs w:val="18"/>
              </w:rPr>
            </w:pPr>
            <w:r w:rsidRPr="003B0D89">
              <w:rPr>
                <w:sz w:val="18"/>
                <w:szCs w:val="18"/>
              </w:rPr>
              <w:t xml:space="preserve">Section </w:t>
            </w:r>
            <w:r w:rsidR="008C5863" w:rsidRPr="003B0D89">
              <w:rPr>
                <w:sz w:val="18"/>
                <w:szCs w:val="18"/>
              </w:rPr>
              <w:fldChar w:fldCharType="begin"/>
            </w:r>
            <w:r w:rsidR="008C5863" w:rsidRPr="003B0D89">
              <w:rPr>
                <w:sz w:val="18"/>
                <w:szCs w:val="18"/>
              </w:rPr>
              <w:instrText xml:space="preserve"> REF _Ref135036779 \r \h </w:instrText>
            </w:r>
            <w:r w:rsidR="008C5863" w:rsidRPr="003B0D89">
              <w:rPr>
                <w:sz w:val="18"/>
                <w:szCs w:val="18"/>
              </w:rPr>
            </w:r>
            <w:r w:rsidR="008C5863" w:rsidRPr="003B0D89">
              <w:rPr>
                <w:sz w:val="18"/>
                <w:szCs w:val="18"/>
              </w:rPr>
              <w:fldChar w:fldCharType="separate"/>
            </w:r>
            <w:r w:rsidR="00384EED">
              <w:rPr>
                <w:sz w:val="18"/>
                <w:szCs w:val="18"/>
              </w:rPr>
              <w:t>7.5</w:t>
            </w:r>
            <w:r w:rsidR="008C5863" w:rsidRPr="003B0D89">
              <w:rPr>
                <w:sz w:val="18"/>
                <w:szCs w:val="18"/>
              </w:rPr>
              <w:fldChar w:fldCharType="end"/>
            </w:r>
          </w:p>
        </w:tc>
      </w:tr>
      <w:tr w:rsidR="00DB52B1" w:rsidRPr="003B0D89" w14:paraId="37DF580D" w14:textId="77777777" w:rsidTr="339120FF">
        <w:trPr>
          <w:gridAfter w:val="1"/>
          <w:wAfter w:w="6" w:type="pct"/>
          <w:trHeight w:val="283"/>
        </w:trPr>
        <w:tc>
          <w:tcPr>
            <w:tcW w:w="1004" w:type="pct"/>
            <w:vMerge/>
            <w:tcMar>
              <w:top w:w="57" w:type="dxa"/>
            </w:tcMar>
          </w:tcPr>
          <w:p w14:paraId="1B9A662D" w14:textId="77777777" w:rsidR="00DB52B1" w:rsidRPr="003B0D89" w:rsidRDefault="00DB52B1" w:rsidP="003C5CEB">
            <w:pPr>
              <w:pStyle w:val="TableText"/>
              <w:rPr>
                <w:sz w:val="18"/>
                <w:szCs w:val="18"/>
              </w:rPr>
            </w:pPr>
          </w:p>
        </w:tc>
        <w:tc>
          <w:tcPr>
            <w:tcW w:w="2505" w:type="pct"/>
            <w:shd w:val="clear" w:color="auto" w:fill="auto"/>
            <w:tcMar>
              <w:top w:w="57" w:type="dxa"/>
            </w:tcMar>
          </w:tcPr>
          <w:p w14:paraId="0D4E909C" w14:textId="77777777" w:rsidR="00DB52B1" w:rsidRPr="003B0D89" w:rsidRDefault="00DB52B1" w:rsidP="003C5CEB">
            <w:pPr>
              <w:pStyle w:val="TableText"/>
              <w:rPr>
                <w:sz w:val="18"/>
                <w:szCs w:val="18"/>
              </w:rPr>
            </w:pPr>
            <w:r w:rsidRPr="003B0D89">
              <w:rPr>
                <w:sz w:val="18"/>
                <w:szCs w:val="18"/>
              </w:rPr>
              <w:t>(ii) the access and security arrangements, including access to the area for Indigenous people to maintain cultural traditions</w:t>
            </w:r>
          </w:p>
        </w:tc>
        <w:tc>
          <w:tcPr>
            <w:tcW w:w="1485" w:type="pct"/>
            <w:shd w:val="clear" w:color="auto" w:fill="auto"/>
            <w:tcMar>
              <w:top w:w="57" w:type="dxa"/>
            </w:tcMar>
          </w:tcPr>
          <w:p w14:paraId="1A0E765C" w14:textId="371440C6" w:rsidR="00DB52B1" w:rsidRPr="003B0D89" w:rsidRDefault="00044EC3" w:rsidP="003C5CEB">
            <w:pPr>
              <w:pStyle w:val="TableText"/>
              <w:rPr>
                <w:sz w:val="18"/>
                <w:szCs w:val="18"/>
              </w:rPr>
            </w:pPr>
            <w:r w:rsidRPr="003B0D89">
              <w:rPr>
                <w:sz w:val="18"/>
                <w:szCs w:val="18"/>
              </w:rPr>
              <w:t>Section</w:t>
            </w:r>
            <w:r w:rsidR="003610EF" w:rsidRPr="003B0D89">
              <w:rPr>
                <w:sz w:val="18"/>
                <w:szCs w:val="18"/>
              </w:rPr>
              <w:t xml:space="preserve">s </w:t>
            </w:r>
            <w:r w:rsidR="0033262D" w:rsidRPr="003B0D89">
              <w:rPr>
                <w:sz w:val="18"/>
                <w:szCs w:val="18"/>
              </w:rPr>
              <w:fldChar w:fldCharType="begin"/>
            </w:r>
            <w:r w:rsidR="0033262D" w:rsidRPr="003B0D89">
              <w:rPr>
                <w:sz w:val="18"/>
                <w:szCs w:val="18"/>
              </w:rPr>
              <w:instrText xml:space="preserve"> REF _Ref135037086 \r \h </w:instrText>
            </w:r>
            <w:r w:rsidR="0033262D" w:rsidRPr="003B0D89">
              <w:rPr>
                <w:sz w:val="18"/>
                <w:szCs w:val="18"/>
              </w:rPr>
            </w:r>
            <w:r w:rsidR="0033262D" w:rsidRPr="003B0D89">
              <w:rPr>
                <w:sz w:val="18"/>
                <w:szCs w:val="18"/>
              </w:rPr>
              <w:fldChar w:fldCharType="separate"/>
            </w:r>
            <w:r w:rsidR="00384EED">
              <w:rPr>
                <w:sz w:val="18"/>
                <w:szCs w:val="18"/>
              </w:rPr>
              <w:t>7.6</w:t>
            </w:r>
            <w:r w:rsidR="0033262D" w:rsidRPr="003B0D89">
              <w:rPr>
                <w:sz w:val="18"/>
                <w:szCs w:val="18"/>
              </w:rPr>
              <w:fldChar w:fldCharType="end"/>
            </w:r>
            <w:r w:rsidR="0072199A" w:rsidRPr="003B0D89">
              <w:rPr>
                <w:sz w:val="18"/>
                <w:szCs w:val="18"/>
              </w:rPr>
              <w:t xml:space="preserve">, </w:t>
            </w:r>
            <w:r w:rsidR="0072199A" w:rsidRPr="003B0D89">
              <w:rPr>
                <w:sz w:val="18"/>
                <w:szCs w:val="18"/>
              </w:rPr>
              <w:fldChar w:fldCharType="begin"/>
            </w:r>
            <w:r w:rsidR="0072199A" w:rsidRPr="003B0D89">
              <w:rPr>
                <w:sz w:val="18"/>
                <w:szCs w:val="18"/>
              </w:rPr>
              <w:instrText xml:space="preserve"> REF _Ref146118308 \r \h </w:instrText>
            </w:r>
            <w:r w:rsidR="0072199A" w:rsidRPr="003B0D89">
              <w:rPr>
                <w:sz w:val="18"/>
                <w:szCs w:val="18"/>
              </w:rPr>
            </w:r>
            <w:r w:rsidR="0072199A" w:rsidRPr="003B0D89">
              <w:rPr>
                <w:sz w:val="18"/>
                <w:szCs w:val="18"/>
              </w:rPr>
              <w:fldChar w:fldCharType="separate"/>
            </w:r>
            <w:r w:rsidR="00384EED">
              <w:rPr>
                <w:sz w:val="18"/>
                <w:szCs w:val="18"/>
              </w:rPr>
              <w:t>7.7.14</w:t>
            </w:r>
            <w:r w:rsidR="0072199A" w:rsidRPr="003B0D89">
              <w:rPr>
                <w:sz w:val="18"/>
                <w:szCs w:val="18"/>
              </w:rPr>
              <w:fldChar w:fldCharType="end"/>
            </w:r>
            <w:r w:rsidR="00FB7F22" w:rsidRPr="003B0D89">
              <w:rPr>
                <w:sz w:val="18"/>
                <w:szCs w:val="18"/>
              </w:rPr>
              <w:t xml:space="preserve">, </w:t>
            </w:r>
            <w:r w:rsidR="00FB7F22" w:rsidRPr="003B0D89">
              <w:rPr>
                <w:sz w:val="18"/>
                <w:szCs w:val="18"/>
              </w:rPr>
              <w:fldChar w:fldCharType="begin"/>
            </w:r>
            <w:r w:rsidR="00FB7F22" w:rsidRPr="003B0D89">
              <w:rPr>
                <w:sz w:val="18"/>
                <w:szCs w:val="18"/>
              </w:rPr>
              <w:instrText xml:space="preserve"> REF _Ref146118318 \r \h </w:instrText>
            </w:r>
            <w:r w:rsidR="00FB7F22" w:rsidRPr="003B0D89">
              <w:rPr>
                <w:sz w:val="18"/>
                <w:szCs w:val="18"/>
              </w:rPr>
            </w:r>
            <w:r w:rsidR="00FB7F22" w:rsidRPr="003B0D89">
              <w:rPr>
                <w:sz w:val="18"/>
                <w:szCs w:val="18"/>
              </w:rPr>
              <w:fldChar w:fldCharType="separate"/>
            </w:r>
            <w:r w:rsidR="00384EED">
              <w:rPr>
                <w:sz w:val="18"/>
                <w:szCs w:val="18"/>
              </w:rPr>
              <w:t>7.7.16</w:t>
            </w:r>
            <w:r w:rsidR="00FB7F22" w:rsidRPr="003B0D89">
              <w:rPr>
                <w:sz w:val="18"/>
                <w:szCs w:val="18"/>
              </w:rPr>
              <w:fldChar w:fldCharType="end"/>
            </w:r>
            <w:r w:rsidR="00FB7F22" w:rsidRPr="003B0D89">
              <w:rPr>
                <w:sz w:val="18"/>
                <w:szCs w:val="18"/>
              </w:rPr>
              <w:t xml:space="preserve"> and </w:t>
            </w:r>
            <w:r w:rsidRPr="003B0D89">
              <w:rPr>
                <w:sz w:val="18"/>
                <w:szCs w:val="18"/>
              </w:rPr>
              <w:t xml:space="preserve"> </w:t>
            </w:r>
            <w:r w:rsidRPr="003B0D89">
              <w:rPr>
                <w:sz w:val="18"/>
                <w:szCs w:val="18"/>
              </w:rPr>
              <w:fldChar w:fldCharType="begin"/>
            </w:r>
            <w:r w:rsidRPr="003B0D89">
              <w:rPr>
                <w:sz w:val="18"/>
                <w:szCs w:val="18"/>
              </w:rPr>
              <w:instrText xml:space="preserve"> REF _Ref146030905 \r \h </w:instrText>
            </w:r>
            <w:r w:rsidRPr="003B0D89">
              <w:rPr>
                <w:sz w:val="18"/>
                <w:szCs w:val="18"/>
              </w:rPr>
            </w:r>
            <w:r w:rsidRPr="003B0D89">
              <w:rPr>
                <w:sz w:val="18"/>
                <w:szCs w:val="18"/>
              </w:rPr>
              <w:fldChar w:fldCharType="separate"/>
            </w:r>
            <w:r w:rsidR="00384EED">
              <w:rPr>
                <w:sz w:val="18"/>
                <w:szCs w:val="18"/>
              </w:rPr>
              <w:t>7.7.16</w:t>
            </w:r>
            <w:r w:rsidRPr="003B0D89">
              <w:rPr>
                <w:sz w:val="18"/>
                <w:szCs w:val="18"/>
              </w:rPr>
              <w:fldChar w:fldCharType="end"/>
            </w:r>
          </w:p>
        </w:tc>
      </w:tr>
      <w:tr w:rsidR="00DB52B1" w:rsidRPr="003B0D89" w14:paraId="7F201672" w14:textId="77777777" w:rsidTr="339120FF">
        <w:trPr>
          <w:gridAfter w:val="1"/>
          <w:wAfter w:w="6" w:type="pct"/>
          <w:trHeight w:val="283"/>
        </w:trPr>
        <w:tc>
          <w:tcPr>
            <w:tcW w:w="1004" w:type="pct"/>
            <w:vMerge/>
            <w:tcMar>
              <w:top w:w="57" w:type="dxa"/>
            </w:tcMar>
          </w:tcPr>
          <w:p w14:paraId="0E41C025" w14:textId="77777777" w:rsidR="00DB52B1" w:rsidRPr="003B0D89" w:rsidRDefault="00DB52B1" w:rsidP="003C5CEB">
            <w:pPr>
              <w:pStyle w:val="TableText"/>
              <w:rPr>
                <w:sz w:val="18"/>
                <w:szCs w:val="18"/>
              </w:rPr>
            </w:pPr>
          </w:p>
        </w:tc>
        <w:tc>
          <w:tcPr>
            <w:tcW w:w="2505" w:type="pct"/>
            <w:shd w:val="clear" w:color="auto" w:fill="auto"/>
            <w:tcMar>
              <w:top w:w="57" w:type="dxa"/>
            </w:tcMar>
          </w:tcPr>
          <w:p w14:paraId="0B75019E" w14:textId="77777777" w:rsidR="00DB52B1" w:rsidRPr="003B0D89" w:rsidRDefault="00DB52B1" w:rsidP="003C5CEB">
            <w:pPr>
              <w:pStyle w:val="TableText"/>
              <w:rPr>
                <w:sz w:val="18"/>
                <w:szCs w:val="18"/>
              </w:rPr>
            </w:pPr>
            <w:r w:rsidRPr="003B0D89">
              <w:rPr>
                <w:sz w:val="18"/>
                <w:szCs w:val="18"/>
              </w:rPr>
              <w:t>(iii) the stakeholder and community consultation and liaison arrangements</w:t>
            </w:r>
          </w:p>
        </w:tc>
        <w:tc>
          <w:tcPr>
            <w:tcW w:w="1485" w:type="pct"/>
            <w:shd w:val="clear" w:color="auto" w:fill="auto"/>
            <w:tcMar>
              <w:top w:w="57" w:type="dxa"/>
            </w:tcMar>
          </w:tcPr>
          <w:p w14:paraId="22CBCA64" w14:textId="7E46A4EC" w:rsidR="00DB52B1" w:rsidRPr="003B0D89" w:rsidRDefault="000D11D7"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Pr="003B0D89">
              <w:rPr>
                <w:sz w:val="18"/>
                <w:szCs w:val="18"/>
              </w:rPr>
              <w:fldChar w:fldCharType="begin"/>
            </w:r>
            <w:r w:rsidRPr="003B0D89">
              <w:rPr>
                <w:sz w:val="18"/>
                <w:szCs w:val="18"/>
              </w:rPr>
              <w:instrText xml:space="preserve"> REF _Ref133423787 \r \h </w:instrText>
            </w:r>
            <w:r w:rsidRPr="003B0D89">
              <w:rPr>
                <w:sz w:val="18"/>
                <w:szCs w:val="18"/>
              </w:rPr>
            </w:r>
            <w:r w:rsidRPr="003B0D89">
              <w:rPr>
                <w:sz w:val="18"/>
                <w:szCs w:val="18"/>
              </w:rPr>
              <w:fldChar w:fldCharType="separate"/>
            </w:r>
            <w:r w:rsidR="00384EED">
              <w:rPr>
                <w:sz w:val="18"/>
                <w:szCs w:val="18"/>
              </w:rPr>
              <w:t>1.6</w:t>
            </w:r>
            <w:r w:rsidRPr="003B0D89">
              <w:rPr>
                <w:sz w:val="18"/>
                <w:szCs w:val="18"/>
              </w:rPr>
              <w:fldChar w:fldCharType="end"/>
            </w:r>
            <w:r w:rsidR="00DB52B1" w:rsidRPr="003B0D89">
              <w:rPr>
                <w:sz w:val="18"/>
                <w:szCs w:val="18"/>
              </w:rPr>
              <w:t xml:space="preserve"> </w:t>
            </w:r>
            <w:r w:rsidR="009C640B" w:rsidRPr="003B0D89">
              <w:rPr>
                <w:sz w:val="18"/>
                <w:szCs w:val="18"/>
              </w:rPr>
              <w:t xml:space="preserve">and </w:t>
            </w:r>
            <w:r w:rsidR="003C1218" w:rsidRPr="003B0D89">
              <w:rPr>
                <w:sz w:val="18"/>
                <w:szCs w:val="18"/>
              </w:rPr>
              <w:fldChar w:fldCharType="begin"/>
            </w:r>
            <w:r w:rsidR="003C1218" w:rsidRPr="003B0D89">
              <w:rPr>
                <w:sz w:val="18"/>
                <w:szCs w:val="18"/>
              </w:rPr>
              <w:instrText xml:space="preserve"> REF _Ref135402076 \r \h </w:instrText>
            </w:r>
            <w:r w:rsidR="003C1218" w:rsidRPr="003B0D89">
              <w:rPr>
                <w:sz w:val="18"/>
                <w:szCs w:val="18"/>
              </w:rPr>
            </w:r>
            <w:r w:rsidR="003C1218" w:rsidRPr="003B0D89">
              <w:rPr>
                <w:sz w:val="18"/>
                <w:szCs w:val="18"/>
              </w:rPr>
              <w:fldChar w:fldCharType="separate"/>
            </w:r>
            <w:r w:rsidR="00384EED">
              <w:rPr>
                <w:sz w:val="18"/>
                <w:szCs w:val="18"/>
              </w:rPr>
              <w:t>7.5.12</w:t>
            </w:r>
            <w:r w:rsidR="003C1218" w:rsidRPr="003B0D89">
              <w:rPr>
                <w:sz w:val="18"/>
                <w:szCs w:val="18"/>
              </w:rPr>
              <w:fldChar w:fldCharType="end"/>
            </w:r>
          </w:p>
        </w:tc>
      </w:tr>
      <w:tr w:rsidR="00DB52B1" w:rsidRPr="003B0D89" w14:paraId="5C60E2C1" w14:textId="77777777" w:rsidTr="339120FF">
        <w:trPr>
          <w:gridAfter w:val="1"/>
          <w:wAfter w:w="6" w:type="pct"/>
          <w:trHeight w:val="283"/>
        </w:trPr>
        <w:tc>
          <w:tcPr>
            <w:tcW w:w="1004" w:type="pct"/>
            <w:vMerge/>
            <w:tcMar>
              <w:top w:w="57" w:type="dxa"/>
            </w:tcMar>
          </w:tcPr>
          <w:p w14:paraId="0D0A157E" w14:textId="77777777" w:rsidR="00DB52B1" w:rsidRPr="003B0D89" w:rsidRDefault="00DB52B1" w:rsidP="003C5CEB">
            <w:pPr>
              <w:pStyle w:val="TableText"/>
              <w:rPr>
                <w:sz w:val="18"/>
                <w:szCs w:val="18"/>
              </w:rPr>
            </w:pPr>
          </w:p>
        </w:tc>
        <w:tc>
          <w:tcPr>
            <w:tcW w:w="2505" w:type="pct"/>
            <w:shd w:val="clear" w:color="auto" w:fill="auto"/>
            <w:tcMar>
              <w:top w:w="57" w:type="dxa"/>
            </w:tcMar>
          </w:tcPr>
          <w:p w14:paraId="56E742D6" w14:textId="77777777" w:rsidR="00DB52B1" w:rsidRPr="003B0D89" w:rsidRDefault="00DB52B1" w:rsidP="003C5CEB">
            <w:pPr>
              <w:pStyle w:val="TableText"/>
              <w:rPr>
                <w:sz w:val="18"/>
                <w:szCs w:val="18"/>
              </w:rPr>
            </w:pPr>
            <w:r w:rsidRPr="003B0D89">
              <w:rPr>
                <w:sz w:val="18"/>
                <w:szCs w:val="18"/>
              </w:rPr>
              <w:t>(iv) the policies and protocols to ensure the Indigenous people participate in the management process</w:t>
            </w:r>
          </w:p>
        </w:tc>
        <w:tc>
          <w:tcPr>
            <w:tcW w:w="1485" w:type="pct"/>
            <w:shd w:val="clear" w:color="auto" w:fill="auto"/>
            <w:tcMar>
              <w:top w:w="57" w:type="dxa"/>
            </w:tcMar>
          </w:tcPr>
          <w:p w14:paraId="00FBF133" w14:textId="3A234AAC" w:rsidR="00DB52B1" w:rsidRPr="003B0D89" w:rsidRDefault="00EB35F9"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Pr="003B0D89">
              <w:rPr>
                <w:sz w:val="18"/>
                <w:szCs w:val="18"/>
              </w:rPr>
              <w:fldChar w:fldCharType="begin"/>
            </w:r>
            <w:r w:rsidRPr="003B0D89">
              <w:rPr>
                <w:sz w:val="18"/>
                <w:szCs w:val="18"/>
              </w:rPr>
              <w:instrText xml:space="preserve"> REF _Ref135042936 \r \h </w:instrText>
            </w:r>
            <w:r w:rsidRPr="003B0D89">
              <w:rPr>
                <w:sz w:val="18"/>
                <w:szCs w:val="18"/>
              </w:rPr>
            </w:r>
            <w:r w:rsidRPr="003B0D89">
              <w:rPr>
                <w:sz w:val="18"/>
                <w:szCs w:val="18"/>
              </w:rPr>
              <w:fldChar w:fldCharType="separate"/>
            </w:r>
            <w:r w:rsidR="00384EED">
              <w:rPr>
                <w:sz w:val="18"/>
                <w:szCs w:val="18"/>
              </w:rPr>
              <w:t>1.8</w:t>
            </w:r>
            <w:r w:rsidRPr="003B0D89">
              <w:rPr>
                <w:sz w:val="18"/>
                <w:szCs w:val="18"/>
              </w:rPr>
              <w:fldChar w:fldCharType="end"/>
            </w:r>
            <w:r w:rsidR="00985F25" w:rsidRPr="003B0D89">
              <w:rPr>
                <w:sz w:val="18"/>
                <w:szCs w:val="18"/>
              </w:rPr>
              <w:t xml:space="preserve"> and </w:t>
            </w:r>
            <w:r w:rsidR="007D0F42" w:rsidRPr="003B0D89">
              <w:rPr>
                <w:sz w:val="18"/>
                <w:szCs w:val="18"/>
              </w:rPr>
              <w:fldChar w:fldCharType="begin"/>
            </w:r>
            <w:r w:rsidR="007D0F42" w:rsidRPr="003B0D89">
              <w:rPr>
                <w:sz w:val="18"/>
                <w:szCs w:val="18"/>
              </w:rPr>
              <w:instrText xml:space="preserve"> REF _Ref146118394 \r \h </w:instrText>
            </w:r>
            <w:r w:rsidR="007D0F42" w:rsidRPr="003B0D89">
              <w:rPr>
                <w:sz w:val="18"/>
                <w:szCs w:val="18"/>
              </w:rPr>
            </w:r>
            <w:r w:rsidR="007D0F42" w:rsidRPr="003B0D89">
              <w:rPr>
                <w:sz w:val="18"/>
                <w:szCs w:val="18"/>
              </w:rPr>
              <w:fldChar w:fldCharType="separate"/>
            </w:r>
            <w:r w:rsidR="00384EED">
              <w:rPr>
                <w:sz w:val="18"/>
                <w:szCs w:val="18"/>
              </w:rPr>
              <w:t>7.7.19</w:t>
            </w:r>
            <w:r w:rsidR="007D0F42" w:rsidRPr="003B0D89">
              <w:rPr>
                <w:sz w:val="18"/>
                <w:szCs w:val="18"/>
              </w:rPr>
              <w:fldChar w:fldCharType="end"/>
            </w:r>
          </w:p>
        </w:tc>
      </w:tr>
      <w:tr w:rsidR="00DB52B1" w:rsidRPr="003B0D89" w14:paraId="616EB7B7" w14:textId="77777777" w:rsidTr="339120FF">
        <w:trPr>
          <w:gridAfter w:val="1"/>
          <w:wAfter w:w="6" w:type="pct"/>
          <w:trHeight w:val="283"/>
        </w:trPr>
        <w:tc>
          <w:tcPr>
            <w:tcW w:w="1004" w:type="pct"/>
            <w:vMerge/>
            <w:tcMar>
              <w:top w:w="57" w:type="dxa"/>
            </w:tcMar>
          </w:tcPr>
          <w:p w14:paraId="0BE7ECEB" w14:textId="77777777" w:rsidR="00DB52B1" w:rsidRPr="003B0D89" w:rsidRDefault="00DB52B1" w:rsidP="003C5CEB">
            <w:pPr>
              <w:pStyle w:val="TableText"/>
              <w:rPr>
                <w:sz w:val="18"/>
                <w:szCs w:val="18"/>
              </w:rPr>
            </w:pPr>
          </w:p>
        </w:tc>
        <w:tc>
          <w:tcPr>
            <w:tcW w:w="2505" w:type="pct"/>
            <w:shd w:val="clear" w:color="auto" w:fill="auto"/>
            <w:tcMar>
              <w:top w:w="57" w:type="dxa"/>
            </w:tcMar>
          </w:tcPr>
          <w:p w14:paraId="5B78BA67" w14:textId="77777777" w:rsidR="00DB52B1" w:rsidRPr="003B0D89" w:rsidRDefault="00DB52B1" w:rsidP="003C5CEB">
            <w:pPr>
              <w:pStyle w:val="TableText"/>
              <w:rPr>
                <w:sz w:val="18"/>
                <w:szCs w:val="18"/>
              </w:rPr>
            </w:pPr>
            <w:r w:rsidRPr="003B0D89">
              <w:rPr>
                <w:sz w:val="18"/>
                <w:szCs w:val="18"/>
              </w:rPr>
              <w:t>(v) the protocols for the management of sensitive information</w:t>
            </w:r>
          </w:p>
        </w:tc>
        <w:tc>
          <w:tcPr>
            <w:tcW w:w="1485" w:type="pct"/>
            <w:shd w:val="clear" w:color="auto" w:fill="auto"/>
            <w:tcMar>
              <w:top w:w="57" w:type="dxa"/>
            </w:tcMar>
          </w:tcPr>
          <w:p w14:paraId="4193E2C0" w14:textId="075E67D1" w:rsidR="00DB52B1" w:rsidRPr="003B0D89" w:rsidRDefault="00B90D52"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Pr="003B0D89">
              <w:rPr>
                <w:sz w:val="18"/>
                <w:szCs w:val="18"/>
              </w:rPr>
              <w:fldChar w:fldCharType="begin"/>
            </w:r>
            <w:r w:rsidRPr="003B0D89">
              <w:rPr>
                <w:sz w:val="18"/>
                <w:szCs w:val="18"/>
              </w:rPr>
              <w:instrText xml:space="preserve"> REF _Ref133423787 \r \h </w:instrText>
            </w:r>
            <w:r w:rsidRPr="003B0D89">
              <w:rPr>
                <w:sz w:val="18"/>
                <w:szCs w:val="18"/>
              </w:rPr>
            </w:r>
            <w:r w:rsidRPr="003B0D89">
              <w:rPr>
                <w:sz w:val="18"/>
                <w:szCs w:val="18"/>
              </w:rPr>
              <w:fldChar w:fldCharType="separate"/>
            </w:r>
            <w:r w:rsidR="00384EED">
              <w:rPr>
                <w:sz w:val="18"/>
                <w:szCs w:val="18"/>
              </w:rPr>
              <w:t>1.6</w:t>
            </w:r>
            <w:r w:rsidRPr="003B0D89">
              <w:rPr>
                <w:sz w:val="18"/>
                <w:szCs w:val="18"/>
              </w:rPr>
              <w:fldChar w:fldCharType="end"/>
            </w:r>
            <w:r w:rsidR="004753A7" w:rsidRPr="003B0D89">
              <w:rPr>
                <w:sz w:val="18"/>
                <w:szCs w:val="18"/>
              </w:rPr>
              <w:t xml:space="preserve">, </w:t>
            </w:r>
            <w:r w:rsidR="00D74E6B" w:rsidRPr="003B0D89">
              <w:rPr>
                <w:sz w:val="18"/>
                <w:szCs w:val="18"/>
              </w:rPr>
              <w:fldChar w:fldCharType="begin"/>
            </w:r>
            <w:r w:rsidR="00D74E6B" w:rsidRPr="003B0D89">
              <w:rPr>
                <w:sz w:val="18"/>
                <w:szCs w:val="18"/>
              </w:rPr>
              <w:instrText xml:space="preserve"> REF _Ref146118578 \r \h </w:instrText>
            </w:r>
            <w:r w:rsidR="00D74E6B" w:rsidRPr="003B0D89">
              <w:rPr>
                <w:sz w:val="18"/>
                <w:szCs w:val="18"/>
              </w:rPr>
            </w:r>
            <w:r w:rsidR="00D74E6B" w:rsidRPr="003B0D89">
              <w:rPr>
                <w:sz w:val="18"/>
                <w:szCs w:val="18"/>
              </w:rPr>
              <w:fldChar w:fldCharType="separate"/>
            </w:r>
            <w:r w:rsidR="00384EED">
              <w:rPr>
                <w:sz w:val="18"/>
                <w:szCs w:val="18"/>
              </w:rPr>
              <w:t>2.1</w:t>
            </w:r>
            <w:r w:rsidR="00D74E6B" w:rsidRPr="003B0D89">
              <w:rPr>
                <w:sz w:val="18"/>
                <w:szCs w:val="18"/>
              </w:rPr>
              <w:fldChar w:fldCharType="end"/>
            </w:r>
            <w:r w:rsidR="00A96773" w:rsidRPr="003B0D89">
              <w:rPr>
                <w:sz w:val="18"/>
                <w:szCs w:val="18"/>
              </w:rPr>
              <w:t xml:space="preserve"> and </w:t>
            </w:r>
            <w:r w:rsidR="00444925" w:rsidRPr="003B0D89">
              <w:rPr>
                <w:sz w:val="18"/>
                <w:szCs w:val="18"/>
              </w:rPr>
              <w:fldChar w:fldCharType="begin"/>
            </w:r>
            <w:r w:rsidR="00444925" w:rsidRPr="003B0D89">
              <w:rPr>
                <w:sz w:val="18"/>
                <w:szCs w:val="18"/>
              </w:rPr>
              <w:instrText xml:space="preserve"> REF _Ref135037086 \r \h </w:instrText>
            </w:r>
            <w:r w:rsidR="00444925" w:rsidRPr="003B0D89">
              <w:rPr>
                <w:sz w:val="18"/>
                <w:szCs w:val="18"/>
              </w:rPr>
            </w:r>
            <w:r w:rsidR="00444925" w:rsidRPr="003B0D89">
              <w:rPr>
                <w:sz w:val="18"/>
                <w:szCs w:val="18"/>
              </w:rPr>
              <w:fldChar w:fldCharType="separate"/>
            </w:r>
            <w:r w:rsidR="00384EED">
              <w:rPr>
                <w:sz w:val="18"/>
                <w:szCs w:val="18"/>
              </w:rPr>
              <w:t>7.6</w:t>
            </w:r>
            <w:r w:rsidR="00444925" w:rsidRPr="003B0D89">
              <w:rPr>
                <w:sz w:val="18"/>
                <w:szCs w:val="18"/>
              </w:rPr>
              <w:fldChar w:fldCharType="end"/>
            </w:r>
          </w:p>
        </w:tc>
      </w:tr>
      <w:tr w:rsidR="00DB52B1" w:rsidRPr="003B0D89" w14:paraId="39108BC0" w14:textId="77777777" w:rsidTr="339120FF">
        <w:trPr>
          <w:gridAfter w:val="1"/>
          <w:wAfter w:w="6" w:type="pct"/>
          <w:trHeight w:val="283"/>
        </w:trPr>
        <w:tc>
          <w:tcPr>
            <w:tcW w:w="1004" w:type="pct"/>
            <w:vMerge/>
            <w:tcMar>
              <w:top w:w="57" w:type="dxa"/>
            </w:tcMar>
          </w:tcPr>
          <w:p w14:paraId="6F8ACAC2" w14:textId="77777777" w:rsidR="00DB52B1" w:rsidRPr="003B0D89" w:rsidRDefault="00DB52B1" w:rsidP="003C5CEB">
            <w:pPr>
              <w:pStyle w:val="TableText"/>
              <w:rPr>
                <w:sz w:val="18"/>
                <w:szCs w:val="18"/>
              </w:rPr>
            </w:pPr>
          </w:p>
        </w:tc>
        <w:tc>
          <w:tcPr>
            <w:tcW w:w="2505" w:type="pct"/>
            <w:shd w:val="clear" w:color="auto" w:fill="auto"/>
            <w:tcMar>
              <w:top w:w="57" w:type="dxa"/>
            </w:tcMar>
          </w:tcPr>
          <w:p w14:paraId="3A91682B" w14:textId="644DFE5B" w:rsidR="00DB52B1" w:rsidRPr="003B0D89" w:rsidRDefault="00DB52B1" w:rsidP="003C5CEB">
            <w:pPr>
              <w:pStyle w:val="TableText"/>
              <w:rPr>
                <w:sz w:val="18"/>
                <w:szCs w:val="18"/>
              </w:rPr>
            </w:pPr>
            <w:r w:rsidRPr="003B0D89">
              <w:rPr>
                <w:sz w:val="18"/>
                <w:szCs w:val="18"/>
              </w:rPr>
              <w:t xml:space="preserve">(vi) planning and managing of works, development, adaptive </w:t>
            </w:r>
            <w:r w:rsidR="009F2819" w:rsidRPr="003B0D89">
              <w:rPr>
                <w:sz w:val="18"/>
                <w:szCs w:val="18"/>
              </w:rPr>
              <w:t>reuse,</w:t>
            </w:r>
            <w:r w:rsidRPr="003B0D89">
              <w:rPr>
                <w:sz w:val="18"/>
                <w:szCs w:val="18"/>
              </w:rPr>
              <w:t xml:space="preserve"> and property divestment proposals</w:t>
            </w:r>
          </w:p>
        </w:tc>
        <w:tc>
          <w:tcPr>
            <w:tcW w:w="1485" w:type="pct"/>
            <w:shd w:val="clear" w:color="auto" w:fill="auto"/>
            <w:tcMar>
              <w:top w:w="57" w:type="dxa"/>
            </w:tcMar>
          </w:tcPr>
          <w:p w14:paraId="7755FE7A" w14:textId="036C2F55" w:rsidR="00DB52B1" w:rsidRPr="003B0D89" w:rsidRDefault="00DB52B1" w:rsidP="003C5CEB">
            <w:pPr>
              <w:pStyle w:val="TableText"/>
              <w:rPr>
                <w:sz w:val="18"/>
                <w:szCs w:val="18"/>
              </w:rPr>
            </w:pPr>
            <w:r w:rsidRPr="003B0D89">
              <w:rPr>
                <w:sz w:val="18"/>
                <w:szCs w:val="18"/>
              </w:rPr>
              <w:t>Section</w:t>
            </w:r>
            <w:r w:rsidR="003610EF" w:rsidRPr="003B0D89">
              <w:rPr>
                <w:sz w:val="18"/>
                <w:szCs w:val="18"/>
              </w:rPr>
              <w:t>s</w:t>
            </w:r>
            <w:r w:rsidR="00E64F10">
              <w:rPr>
                <w:sz w:val="18"/>
                <w:szCs w:val="18"/>
              </w:rPr>
              <w:t xml:space="preserve"> 5.5, 7.4</w:t>
            </w:r>
            <w:r w:rsidR="00EA0430" w:rsidRPr="003B0D89">
              <w:rPr>
                <w:sz w:val="18"/>
                <w:szCs w:val="18"/>
              </w:rPr>
              <w:t xml:space="preserve">, </w:t>
            </w:r>
            <w:r w:rsidR="00C77810" w:rsidRPr="003B0D89">
              <w:rPr>
                <w:sz w:val="18"/>
                <w:szCs w:val="18"/>
              </w:rPr>
              <w:fldChar w:fldCharType="begin"/>
            </w:r>
            <w:r w:rsidR="00C77810" w:rsidRPr="003B0D89">
              <w:rPr>
                <w:sz w:val="18"/>
                <w:szCs w:val="18"/>
              </w:rPr>
              <w:instrText xml:space="preserve"> REF _Ref135036779 \r \h </w:instrText>
            </w:r>
            <w:r w:rsidR="00C77810" w:rsidRPr="003B0D89">
              <w:rPr>
                <w:sz w:val="18"/>
                <w:szCs w:val="18"/>
              </w:rPr>
            </w:r>
            <w:r w:rsidR="00C77810" w:rsidRPr="003B0D89">
              <w:rPr>
                <w:sz w:val="18"/>
                <w:szCs w:val="18"/>
              </w:rPr>
              <w:fldChar w:fldCharType="separate"/>
            </w:r>
            <w:r w:rsidR="00384EED">
              <w:rPr>
                <w:sz w:val="18"/>
                <w:szCs w:val="18"/>
              </w:rPr>
              <w:t>7.5</w:t>
            </w:r>
            <w:r w:rsidR="00C77810" w:rsidRPr="003B0D89">
              <w:rPr>
                <w:sz w:val="18"/>
                <w:szCs w:val="18"/>
              </w:rPr>
              <w:fldChar w:fldCharType="end"/>
            </w:r>
            <w:r w:rsidR="00E64F10">
              <w:rPr>
                <w:sz w:val="18"/>
                <w:szCs w:val="18"/>
              </w:rPr>
              <w:t xml:space="preserve"> and</w:t>
            </w:r>
            <w:r w:rsidR="008C50EA" w:rsidRPr="003B0D89">
              <w:rPr>
                <w:sz w:val="18"/>
                <w:szCs w:val="18"/>
              </w:rPr>
              <w:t xml:space="preserve"> </w:t>
            </w:r>
            <w:r w:rsidR="008C50EA" w:rsidRPr="003B0D89">
              <w:rPr>
                <w:sz w:val="18"/>
                <w:szCs w:val="18"/>
              </w:rPr>
              <w:fldChar w:fldCharType="begin"/>
            </w:r>
            <w:r w:rsidR="008C50EA" w:rsidRPr="003B0D89">
              <w:rPr>
                <w:sz w:val="18"/>
                <w:szCs w:val="18"/>
              </w:rPr>
              <w:instrText xml:space="preserve"> REF _Ref135402230 \r \h </w:instrText>
            </w:r>
            <w:r w:rsidR="008C50EA" w:rsidRPr="003B0D89">
              <w:rPr>
                <w:sz w:val="18"/>
                <w:szCs w:val="18"/>
              </w:rPr>
            </w:r>
            <w:r w:rsidR="008C50EA" w:rsidRPr="003B0D89">
              <w:rPr>
                <w:sz w:val="18"/>
                <w:szCs w:val="18"/>
              </w:rPr>
              <w:fldChar w:fldCharType="separate"/>
            </w:r>
            <w:r w:rsidR="00384EED">
              <w:rPr>
                <w:sz w:val="18"/>
                <w:szCs w:val="18"/>
              </w:rPr>
              <w:t>7.7</w:t>
            </w:r>
            <w:r w:rsidR="008C50EA" w:rsidRPr="003B0D89">
              <w:rPr>
                <w:sz w:val="18"/>
                <w:szCs w:val="18"/>
              </w:rPr>
              <w:fldChar w:fldCharType="end"/>
            </w:r>
          </w:p>
        </w:tc>
      </w:tr>
      <w:tr w:rsidR="00DB52B1" w:rsidRPr="003B0D89" w14:paraId="154A13DA" w14:textId="77777777" w:rsidTr="339120FF">
        <w:trPr>
          <w:gridAfter w:val="1"/>
          <w:wAfter w:w="6" w:type="pct"/>
          <w:trHeight w:val="283"/>
        </w:trPr>
        <w:tc>
          <w:tcPr>
            <w:tcW w:w="1004" w:type="pct"/>
            <w:vMerge/>
            <w:tcMar>
              <w:top w:w="57" w:type="dxa"/>
            </w:tcMar>
          </w:tcPr>
          <w:p w14:paraId="4ACE2149" w14:textId="77777777" w:rsidR="00DB52B1" w:rsidRPr="003B0D89" w:rsidRDefault="00DB52B1" w:rsidP="003C5CEB">
            <w:pPr>
              <w:pStyle w:val="TableText"/>
              <w:rPr>
                <w:sz w:val="18"/>
                <w:szCs w:val="18"/>
              </w:rPr>
            </w:pPr>
          </w:p>
        </w:tc>
        <w:tc>
          <w:tcPr>
            <w:tcW w:w="2505" w:type="pct"/>
            <w:shd w:val="clear" w:color="auto" w:fill="auto"/>
            <w:tcMar>
              <w:top w:w="57" w:type="dxa"/>
            </w:tcMar>
          </w:tcPr>
          <w:p w14:paraId="60DFD3DF" w14:textId="77777777" w:rsidR="00DB52B1" w:rsidRPr="003B0D89" w:rsidRDefault="00DB52B1" w:rsidP="003C5CEB">
            <w:pPr>
              <w:pStyle w:val="TableText"/>
              <w:rPr>
                <w:sz w:val="18"/>
                <w:szCs w:val="18"/>
              </w:rPr>
            </w:pPr>
            <w:r w:rsidRPr="003B0D89">
              <w:rPr>
                <w:sz w:val="18"/>
                <w:szCs w:val="18"/>
              </w:rPr>
              <w:t>(vii) how unforeseen discoveries or disturbing heritage values are to be managed</w:t>
            </w:r>
          </w:p>
        </w:tc>
        <w:tc>
          <w:tcPr>
            <w:tcW w:w="1485" w:type="pct"/>
            <w:shd w:val="clear" w:color="auto" w:fill="auto"/>
            <w:tcMar>
              <w:top w:w="57" w:type="dxa"/>
            </w:tcMar>
          </w:tcPr>
          <w:p w14:paraId="05CFF080" w14:textId="569C8E42" w:rsidR="00DB52B1" w:rsidRPr="003B0D89" w:rsidRDefault="00DB52B1" w:rsidP="003C5CEB">
            <w:pPr>
              <w:pStyle w:val="TableText"/>
              <w:rPr>
                <w:sz w:val="18"/>
                <w:szCs w:val="18"/>
              </w:rPr>
            </w:pPr>
            <w:r w:rsidRPr="003B0D89">
              <w:rPr>
                <w:sz w:val="18"/>
                <w:szCs w:val="18"/>
              </w:rPr>
              <w:t xml:space="preserve">Section </w:t>
            </w:r>
            <w:r w:rsidR="00AC058A" w:rsidRPr="003B0D89">
              <w:rPr>
                <w:sz w:val="18"/>
                <w:szCs w:val="18"/>
              </w:rPr>
              <w:fldChar w:fldCharType="begin"/>
            </w:r>
            <w:r w:rsidR="00AC058A" w:rsidRPr="003B0D89">
              <w:rPr>
                <w:sz w:val="18"/>
                <w:szCs w:val="18"/>
              </w:rPr>
              <w:instrText xml:space="preserve"> REF _Ref135037503 \r \h </w:instrText>
            </w:r>
            <w:r w:rsidR="00AC058A" w:rsidRPr="003B0D89">
              <w:rPr>
                <w:sz w:val="18"/>
                <w:szCs w:val="18"/>
              </w:rPr>
            </w:r>
            <w:r w:rsidR="00AC058A" w:rsidRPr="003B0D89">
              <w:rPr>
                <w:sz w:val="18"/>
                <w:szCs w:val="18"/>
              </w:rPr>
              <w:fldChar w:fldCharType="separate"/>
            </w:r>
            <w:r w:rsidR="00384EED">
              <w:rPr>
                <w:sz w:val="18"/>
                <w:szCs w:val="18"/>
              </w:rPr>
              <w:t>7.7.14</w:t>
            </w:r>
            <w:r w:rsidR="00AC058A" w:rsidRPr="003B0D89">
              <w:rPr>
                <w:sz w:val="18"/>
                <w:szCs w:val="18"/>
              </w:rPr>
              <w:fldChar w:fldCharType="end"/>
            </w:r>
          </w:p>
        </w:tc>
      </w:tr>
      <w:tr w:rsidR="00DB52B1" w:rsidRPr="003B0D89" w14:paraId="20FD9A07" w14:textId="77777777" w:rsidTr="339120FF">
        <w:trPr>
          <w:gridAfter w:val="1"/>
          <w:wAfter w:w="6" w:type="pct"/>
          <w:trHeight w:val="283"/>
        </w:trPr>
        <w:tc>
          <w:tcPr>
            <w:tcW w:w="1004" w:type="pct"/>
            <w:vMerge/>
            <w:tcMar>
              <w:top w:w="57" w:type="dxa"/>
            </w:tcMar>
          </w:tcPr>
          <w:p w14:paraId="55E85242" w14:textId="77777777" w:rsidR="00DB52B1" w:rsidRPr="003B0D89" w:rsidRDefault="00DB52B1" w:rsidP="003C5CEB">
            <w:pPr>
              <w:pStyle w:val="TableText"/>
              <w:rPr>
                <w:sz w:val="18"/>
                <w:szCs w:val="18"/>
              </w:rPr>
            </w:pPr>
          </w:p>
        </w:tc>
        <w:tc>
          <w:tcPr>
            <w:tcW w:w="2505" w:type="pct"/>
            <w:shd w:val="clear" w:color="auto" w:fill="auto"/>
            <w:tcMar>
              <w:top w:w="57" w:type="dxa"/>
            </w:tcMar>
          </w:tcPr>
          <w:p w14:paraId="4CA8936E" w14:textId="77777777" w:rsidR="00DB52B1" w:rsidRPr="003B0D89" w:rsidRDefault="00DB52B1" w:rsidP="003C5CEB">
            <w:pPr>
              <w:pStyle w:val="TableText"/>
              <w:rPr>
                <w:sz w:val="18"/>
                <w:szCs w:val="18"/>
              </w:rPr>
            </w:pPr>
            <w:r w:rsidRPr="003B0D89">
              <w:rPr>
                <w:sz w:val="18"/>
                <w:szCs w:val="18"/>
              </w:rPr>
              <w:t>(viii) how, and under what circumstances, heritage advice is to be obtained</w:t>
            </w:r>
          </w:p>
        </w:tc>
        <w:tc>
          <w:tcPr>
            <w:tcW w:w="1485" w:type="pct"/>
            <w:shd w:val="clear" w:color="auto" w:fill="auto"/>
            <w:tcMar>
              <w:top w:w="57" w:type="dxa"/>
            </w:tcMar>
          </w:tcPr>
          <w:p w14:paraId="7A2CBA8D" w14:textId="5E183E3D" w:rsidR="00DB52B1" w:rsidRPr="003B0D89" w:rsidRDefault="00DB52B1" w:rsidP="003C5CEB">
            <w:pPr>
              <w:pStyle w:val="TableText"/>
              <w:rPr>
                <w:sz w:val="18"/>
                <w:szCs w:val="18"/>
              </w:rPr>
            </w:pPr>
            <w:r w:rsidRPr="003B0D89">
              <w:rPr>
                <w:sz w:val="18"/>
                <w:szCs w:val="18"/>
              </w:rPr>
              <w:t>Section</w:t>
            </w:r>
            <w:r w:rsidR="00DD7B28" w:rsidRPr="003B0D89">
              <w:rPr>
                <w:sz w:val="18"/>
                <w:szCs w:val="18"/>
              </w:rPr>
              <w:t xml:space="preserve"> </w:t>
            </w:r>
            <w:r w:rsidR="00ED6ABB" w:rsidRPr="003B0D89">
              <w:rPr>
                <w:sz w:val="18"/>
                <w:szCs w:val="18"/>
              </w:rPr>
              <w:fldChar w:fldCharType="begin"/>
            </w:r>
            <w:r w:rsidR="00ED6ABB" w:rsidRPr="003B0D89">
              <w:rPr>
                <w:sz w:val="18"/>
                <w:szCs w:val="18"/>
              </w:rPr>
              <w:instrText xml:space="preserve"> REF _Ref135036779 \r \h </w:instrText>
            </w:r>
            <w:r w:rsidR="00ED6ABB" w:rsidRPr="003B0D89">
              <w:rPr>
                <w:sz w:val="18"/>
                <w:szCs w:val="18"/>
              </w:rPr>
            </w:r>
            <w:r w:rsidR="00ED6ABB" w:rsidRPr="003B0D89">
              <w:rPr>
                <w:sz w:val="18"/>
                <w:szCs w:val="18"/>
              </w:rPr>
              <w:fldChar w:fldCharType="separate"/>
            </w:r>
            <w:r w:rsidR="00384EED">
              <w:rPr>
                <w:sz w:val="18"/>
                <w:szCs w:val="18"/>
              </w:rPr>
              <w:t>7.5</w:t>
            </w:r>
            <w:r w:rsidR="00ED6ABB" w:rsidRPr="003B0D89">
              <w:rPr>
                <w:sz w:val="18"/>
                <w:szCs w:val="18"/>
              </w:rPr>
              <w:fldChar w:fldCharType="end"/>
            </w:r>
          </w:p>
        </w:tc>
      </w:tr>
      <w:tr w:rsidR="00DB52B1" w:rsidRPr="003B0D89" w14:paraId="37C7739A" w14:textId="77777777" w:rsidTr="339120FF">
        <w:trPr>
          <w:gridAfter w:val="1"/>
          <w:wAfter w:w="6" w:type="pct"/>
          <w:trHeight w:val="283"/>
        </w:trPr>
        <w:tc>
          <w:tcPr>
            <w:tcW w:w="1004" w:type="pct"/>
            <w:vMerge/>
            <w:tcMar>
              <w:top w:w="57" w:type="dxa"/>
            </w:tcMar>
          </w:tcPr>
          <w:p w14:paraId="3C0ABA1D" w14:textId="77777777" w:rsidR="00DB52B1" w:rsidRPr="003B0D89" w:rsidRDefault="00DB52B1" w:rsidP="003C5CEB">
            <w:pPr>
              <w:pStyle w:val="TableText"/>
              <w:rPr>
                <w:sz w:val="18"/>
                <w:szCs w:val="18"/>
              </w:rPr>
            </w:pPr>
          </w:p>
        </w:tc>
        <w:tc>
          <w:tcPr>
            <w:tcW w:w="2505" w:type="pct"/>
            <w:shd w:val="clear" w:color="auto" w:fill="auto"/>
            <w:tcMar>
              <w:top w:w="57" w:type="dxa"/>
            </w:tcMar>
          </w:tcPr>
          <w:p w14:paraId="0292AD86" w14:textId="77777777" w:rsidR="00DB52B1" w:rsidRPr="003B0D89" w:rsidRDefault="00DB52B1" w:rsidP="003C5CEB">
            <w:pPr>
              <w:pStyle w:val="TableText"/>
              <w:rPr>
                <w:sz w:val="18"/>
                <w:szCs w:val="18"/>
              </w:rPr>
            </w:pPr>
            <w:r w:rsidRPr="003B0D89">
              <w:rPr>
                <w:sz w:val="18"/>
                <w:szCs w:val="18"/>
              </w:rPr>
              <w:t>(ix) how the condition of Commonwealth Heritage values is to be monitored and reported</w:t>
            </w:r>
          </w:p>
        </w:tc>
        <w:tc>
          <w:tcPr>
            <w:tcW w:w="1485" w:type="pct"/>
            <w:shd w:val="clear" w:color="auto" w:fill="auto"/>
            <w:tcMar>
              <w:top w:w="57" w:type="dxa"/>
            </w:tcMar>
          </w:tcPr>
          <w:p w14:paraId="5017AFFE" w14:textId="732750F0" w:rsidR="00DB52B1" w:rsidRPr="003B0D89" w:rsidRDefault="00BE1451"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032F9C" w:rsidRPr="003B0D89">
              <w:rPr>
                <w:sz w:val="18"/>
                <w:szCs w:val="18"/>
              </w:rPr>
              <w:fldChar w:fldCharType="begin"/>
            </w:r>
            <w:r w:rsidR="00032F9C" w:rsidRPr="003B0D89">
              <w:rPr>
                <w:sz w:val="18"/>
                <w:szCs w:val="18"/>
              </w:rPr>
              <w:instrText xml:space="preserve"> REF _Ref135038750 \r \h </w:instrText>
            </w:r>
            <w:r w:rsidR="00032F9C" w:rsidRPr="003B0D89">
              <w:rPr>
                <w:sz w:val="18"/>
                <w:szCs w:val="18"/>
              </w:rPr>
            </w:r>
            <w:r w:rsidR="00032F9C" w:rsidRPr="003B0D89">
              <w:rPr>
                <w:sz w:val="18"/>
                <w:szCs w:val="18"/>
              </w:rPr>
              <w:fldChar w:fldCharType="separate"/>
            </w:r>
            <w:r w:rsidR="00384EED">
              <w:rPr>
                <w:sz w:val="18"/>
                <w:szCs w:val="18"/>
              </w:rPr>
              <w:t>7.5.1</w:t>
            </w:r>
            <w:r w:rsidR="00032F9C" w:rsidRPr="003B0D89">
              <w:rPr>
                <w:sz w:val="18"/>
                <w:szCs w:val="18"/>
              </w:rPr>
              <w:fldChar w:fldCharType="end"/>
            </w:r>
            <w:r w:rsidR="00B41665" w:rsidRPr="003B0D89">
              <w:rPr>
                <w:sz w:val="18"/>
                <w:szCs w:val="18"/>
              </w:rPr>
              <w:t xml:space="preserve">, </w:t>
            </w:r>
            <w:r w:rsidR="00B41665" w:rsidRPr="003B0D89">
              <w:rPr>
                <w:sz w:val="18"/>
                <w:szCs w:val="18"/>
              </w:rPr>
              <w:fldChar w:fldCharType="begin"/>
            </w:r>
            <w:r w:rsidR="00B41665" w:rsidRPr="003B0D89">
              <w:rPr>
                <w:sz w:val="18"/>
                <w:szCs w:val="18"/>
              </w:rPr>
              <w:instrText xml:space="preserve"> REF _Ref135038535 \r \h </w:instrText>
            </w:r>
            <w:r w:rsidR="00B41665" w:rsidRPr="003B0D89">
              <w:rPr>
                <w:sz w:val="18"/>
                <w:szCs w:val="18"/>
              </w:rPr>
            </w:r>
            <w:r w:rsidR="00B41665" w:rsidRPr="003B0D89">
              <w:rPr>
                <w:sz w:val="18"/>
                <w:szCs w:val="18"/>
              </w:rPr>
              <w:fldChar w:fldCharType="separate"/>
            </w:r>
            <w:r w:rsidR="00384EED">
              <w:rPr>
                <w:sz w:val="18"/>
                <w:szCs w:val="18"/>
              </w:rPr>
              <w:t>7.5.3</w:t>
            </w:r>
            <w:r w:rsidR="00B41665" w:rsidRPr="003B0D89">
              <w:rPr>
                <w:sz w:val="18"/>
                <w:szCs w:val="18"/>
              </w:rPr>
              <w:fldChar w:fldCharType="end"/>
            </w:r>
            <w:r w:rsidR="00B41665" w:rsidRPr="003B0D89">
              <w:rPr>
                <w:sz w:val="18"/>
                <w:szCs w:val="18"/>
              </w:rPr>
              <w:t xml:space="preserve">, </w:t>
            </w:r>
            <w:r w:rsidR="00B41665" w:rsidRPr="003B0D89">
              <w:rPr>
                <w:sz w:val="18"/>
                <w:szCs w:val="18"/>
              </w:rPr>
              <w:fldChar w:fldCharType="begin"/>
            </w:r>
            <w:r w:rsidR="00B41665" w:rsidRPr="003B0D89">
              <w:rPr>
                <w:sz w:val="18"/>
                <w:szCs w:val="18"/>
              </w:rPr>
              <w:instrText xml:space="preserve"> REF _Ref135039136 \r \h </w:instrText>
            </w:r>
            <w:r w:rsidR="00B41665" w:rsidRPr="003B0D89">
              <w:rPr>
                <w:sz w:val="18"/>
                <w:szCs w:val="18"/>
              </w:rPr>
            </w:r>
            <w:r w:rsidR="00B41665" w:rsidRPr="003B0D89">
              <w:rPr>
                <w:sz w:val="18"/>
                <w:szCs w:val="18"/>
              </w:rPr>
              <w:fldChar w:fldCharType="separate"/>
            </w:r>
            <w:r w:rsidR="00384EED">
              <w:rPr>
                <w:sz w:val="18"/>
                <w:szCs w:val="18"/>
              </w:rPr>
              <w:t>7.5.6</w:t>
            </w:r>
            <w:r w:rsidR="00B41665" w:rsidRPr="003B0D89">
              <w:rPr>
                <w:sz w:val="18"/>
                <w:szCs w:val="18"/>
              </w:rPr>
              <w:fldChar w:fldCharType="end"/>
            </w:r>
            <w:r w:rsidR="00B41665" w:rsidRPr="003B0D89">
              <w:rPr>
                <w:sz w:val="18"/>
                <w:szCs w:val="18"/>
              </w:rPr>
              <w:t xml:space="preserve"> and </w:t>
            </w:r>
            <w:r w:rsidR="00B41665" w:rsidRPr="003B0D89">
              <w:rPr>
                <w:sz w:val="18"/>
                <w:szCs w:val="18"/>
              </w:rPr>
              <w:fldChar w:fldCharType="begin"/>
            </w:r>
            <w:r w:rsidR="00B41665" w:rsidRPr="003B0D89">
              <w:rPr>
                <w:sz w:val="18"/>
                <w:szCs w:val="18"/>
              </w:rPr>
              <w:instrText xml:space="preserve"> REF _Ref135402076 \r \h </w:instrText>
            </w:r>
            <w:r w:rsidR="00B41665" w:rsidRPr="003B0D89">
              <w:rPr>
                <w:sz w:val="18"/>
                <w:szCs w:val="18"/>
              </w:rPr>
            </w:r>
            <w:r w:rsidR="00B41665" w:rsidRPr="003B0D89">
              <w:rPr>
                <w:sz w:val="18"/>
                <w:szCs w:val="18"/>
              </w:rPr>
              <w:fldChar w:fldCharType="separate"/>
            </w:r>
            <w:r w:rsidR="00384EED">
              <w:rPr>
                <w:sz w:val="18"/>
                <w:szCs w:val="18"/>
              </w:rPr>
              <w:t>7.5.12</w:t>
            </w:r>
            <w:r w:rsidR="00B41665" w:rsidRPr="003B0D89">
              <w:rPr>
                <w:sz w:val="18"/>
                <w:szCs w:val="18"/>
              </w:rPr>
              <w:fldChar w:fldCharType="end"/>
            </w:r>
          </w:p>
        </w:tc>
      </w:tr>
      <w:tr w:rsidR="00DB52B1" w:rsidRPr="003B0D89" w14:paraId="026454A3" w14:textId="77777777" w:rsidTr="339120FF">
        <w:trPr>
          <w:gridAfter w:val="1"/>
          <w:wAfter w:w="6" w:type="pct"/>
          <w:trHeight w:val="283"/>
        </w:trPr>
        <w:tc>
          <w:tcPr>
            <w:tcW w:w="1004" w:type="pct"/>
            <w:vMerge/>
            <w:tcMar>
              <w:top w:w="57" w:type="dxa"/>
            </w:tcMar>
          </w:tcPr>
          <w:p w14:paraId="79AA9AA2" w14:textId="77777777" w:rsidR="00DB52B1" w:rsidRPr="003B0D89" w:rsidRDefault="00DB52B1" w:rsidP="003C5CEB">
            <w:pPr>
              <w:pStyle w:val="TableText"/>
              <w:rPr>
                <w:sz w:val="18"/>
                <w:szCs w:val="18"/>
              </w:rPr>
            </w:pPr>
          </w:p>
        </w:tc>
        <w:tc>
          <w:tcPr>
            <w:tcW w:w="2505" w:type="pct"/>
            <w:shd w:val="clear" w:color="auto" w:fill="auto"/>
            <w:tcMar>
              <w:top w:w="57" w:type="dxa"/>
            </w:tcMar>
          </w:tcPr>
          <w:p w14:paraId="20FB21D4" w14:textId="77777777" w:rsidR="00DB52B1" w:rsidRPr="003B0D89" w:rsidRDefault="00DB52B1" w:rsidP="003C5CEB">
            <w:pPr>
              <w:pStyle w:val="TableText"/>
              <w:rPr>
                <w:sz w:val="18"/>
                <w:szCs w:val="18"/>
              </w:rPr>
            </w:pPr>
            <w:r w:rsidRPr="003B0D89">
              <w:rPr>
                <w:sz w:val="18"/>
                <w:szCs w:val="18"/>
              </w:rPr>
              <w:t>(x) how the records of intervention and maintenance of a heritage place’s register are kept</w:t>
            </w:r>
          </w:p>
        </w:tc>
        <w:tc>
          <w:tcPr>
            <w:tcW w:w="1485" w:type="pct"/>
            <w:shd w:val="clear" w:color="auto" w:fill="auto"/>
            <w:tcMar>
              <w:top w:w="57" w:type="dxa"/>
            </w:tcMar>
          </w:tcPr>
          <w:p w14:paraId="5D4D87EC" w14:textId="5AF24DD9" w:rsidR="00DB52B1" w:rsidRPr="003B0D89" w:rsidRDefault="00BD477A"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7C7352" w:rsidRPr="003B0D89">
              <w:rPr>
                <w:sz w:val="18"/>
                <w:szCs w:val="18"/>
              </w:rPr>
              <w:fldChar w:fldCharType="begin"/>
            </w:r>
            <w:r w:rsidR="007C7352" w:rsidRPr="003B0D89">
              <w:rPr>
                <w:sz w:val="18"/>
                <w:szCs w:val="18"/>
              </w:rPr>
              <w:instrText xml:space="preserve"> REF _Ref135038750 \r \h </w:instrText>
            </w:r>
            <w:r w:rsidR="007C7352" w:rsidRPr="003B0D89">
              <w:rPr>
                <w:sz w:val="18"/>
                <w:szCs w:val="18"/>
              </w:rPr>
            </w:r>
            <w:r w:rsidR="007C7352" w:rsidRPr="003B0D89">
              <w:rPr>
                <w:sz w:val="18"/>
                <w:szCs w:val="18"/>
              </w:rPr>
              <w:fldChar w:fldCharType="separate"/>
            </w:r>
            <w:r w:rsidR="00384EED">
              <w:rPr>
                <w:sz w:val="18"/>
                <w:szCs w:val="18"/>
              </w:rPr>
              <w:t>7.5.1</w:t>
            </w:r>
            <w:r w:rsidR="007C7352" w:rsidRPr="003B0D89">
              <w:rPr>
                <w:sz w:val="18"/>
                <w:szCs w:val="18"/>
              </w:rPr>
              <w:fldChar w:fldCharType="end"/>
            </w:r>
            <w:r w:rsidR="00F341ED" w:rsidRPr="003B0D89">
              <w:rPr>
                <w:sz w:val="18"/>
                <w:szCs w:val="18"/>
              </w:rPr>
              <w:t xml:space="preserve">, </w:t>
            </w:r>
            <w:r w:rsidR="00E54C37" w:rsidRPr="003B0D89">
              <w:rPr>
                <w:sz w:val="18"/>
                <w:szCs w:val="18"/>
              </w:rPr>
              <w:fldChar w:fldCharType="begin"/>
            </w:r>
            <w:r w:rsidR="00E54C37" w:rsidRPr="003B0D89">
              <w:rPr>
                <w:sz w:val="18"/>
                <w:szCs w:val="18"/>
              </w:rPr>
              <w:instrText xml:space="preserve"> REF _Ref135039136 \r \h </w:instrText>
            </w:r>
            <w:r w:rsidR="00E54C37" w:rsidRPr="003B0D89">
              <w:rPr>
                <w:sz w:val="18"/>
                <w:szCs w:val="18"/>
              </w:rPr>
            </w:r>
            <w:r w:rsidR="00E54C37" w:rsidRPr="003B0D89">
              <w:rPr>
                <w:sz w:val="18"/>
                <w:szCs w:val="18"/>
              </w:rPr>
              <w:fldChar w:fldCharType="separate"/>
            </w:r>
            <w:r w:rsidR="00384EED">
              <w:rPr>
                <w:sz w:val="18"/>
                <w:szCs w:val="18"/>
              </w:rPr>
              <w:t>7.5.6</w:t>
            </w:r>
            <w:r w:rsidR="00E54C37" w:rsidRPr="003B0D89">
              <w:rPr>
                <w:sz w:val="18"/>
                <w:szCs w:val="18"/>
              </w:rPr>
              <w:fldChar w:fldCharType="end"/>
            </w:r>
            <w:r w:rsidR="00497DC7" w:rsidRPr="003B0D89">
              <w:rPr>
                <w:sz w:val="18"/>
                <w:szCs w:val="18"/>
              </w:rPr>
              <w:t xml:space="preserve"> and </w:t>
            </w:r>
            <w:r w:rsidR="00497DC7" w:rsidRPr="003B0D89">
              <w:rPr>
                <w:sz w:val="18"/>
                <w:szCs w:val="18"/>
              </w:rPr>
              <w:fldChar w:fldCharType="begin"/>
            </w:r>
            <w:r w:rsidR="00497DC7" w:rsidRPr="003B0D89">
              <w:rPr>
                <w:sz w:val="18"/>
                <w:szCs w:val="18"/>
              </w:rPr>
              <w:instrText xml:space="preserve"> REF _Ref146119457 \r \h </w:instrText>
            </w:r>
            <w:r w:rsidR="00497DC7" w:rsidRPr="003B0D89">
              <w:rPr>
                <w:sz w:val="18"/>
                <w:szCs w:val="18"/>
              </w:rPr>
            </w:r>
            <w:r w:rsidR="00497DC7" w:rsidRPr="003B0D89">
              <w:rPr>
                <w:sz w:val="18"/>
                <w:szCs w:val="18"/>
              </w:rPr>
              <w:fldChar w:fldCharType="separate"/>
            </w:r>
            <w:r w:rsidR="00384EED">
              <w:rPr>
                <w:sz w:val="18"/>
                <w:szCs w:val="18"/>
              </w:rPr>
              <w:t>7.7.9</w:t>
            </w:r>
            <w:r w:rsidR="00497DC7" w:rsidRPr="003B0D89">
              <w:rPr>
                <w:sz w:val="18"/>
                <w:szCs w:val="18"/>
              </w:rPr>
              <w:fldChar w:fldCharType="end"/>
            </w:r>
          </w:p>
        </w:tc>
      </w:tr>
      <w:tr w:rsidR="00DB52B1" w:rsidRPr="003B0D89" w14:paraId="0FB505F0" w14:textId="77777777" w:rsidTr="339120FF">
        <w:trPr>
          <w:gridAfter w:val="1"/>
          <w:wAfter w:w="6" w:type="pct"/>
          <w:trHeight w:val="283"/>
        </w:trPr>
        <w:tc>
          <w:tcPr>
            <w:tcW w:w="1004" w:type="pct"/>
            <w:vMerge/>
            <w:tcMar>
              <w:top w:w="57" w:type="dxa"/>
            </w:tcMar>
          </w:tcPr>
          <w:p w14:paraId="5E0F93E8" w14:textId="77777777" w:rsidR="00DB52B1" w:rsidRPr="003B0D89" w:rsidRDefault="00DB52B1" w:rsidP="003C5CEB">
            <w:pPr>
              <w:pStyle w:val="TableText"/>
              <w:rPr>
                <w:sz w:val="18"/>
                <w:szCs w:val="18"/>
              </w:rPr>
            </w:pPr>
          </w:p>
        </w:tc>
        <w:tc>
          <w:tcPr>
            <w:tcW w:w="2505" w:type="pct"/>
            <w:shd w:val="clear" w:color="auto" w:fill="auto"/>
            <w:tcMar>
              <w:top w:w="57" w:type="dxa"/>
            </w:tcMar>
          </w:tcPr>
          <w:p w14:paraId="16AA08F2" w14:textId="0D69313E" w:rsidR="00DB52B1" w:rsidRPr="003B0D89" w:rsidRDefault="00DB52B1" w:rsidP="003C5CEB">
            <w:pPr>
              <w:pStyle w:val="TableText"/>
              <w:rPr>
                <w:sz w:val="18"/>
                <w:szCs w:val="18"/>
              </w:rPr>
            </w:pPr>
            <w:r w:rsidRPr="003B0D89">
              <w:rPr>
                <w:sz w:val="18"/>
                <w:szCs w:val="18"/>
              </w:rPr>
              <w:t xml:space="preserve">(xi) research, </w:t>
            </w:r>
            <w:r w:rsidR="009F2819" w:rsidRPr="003B0D89">
              <w:rPr>
                <w:sz w:val="18"/>
                <w:szCs w:val="18"/>
              </w:rPr>
              <w:t>training,</w:t>
            </w:r>
            <w:r w:rsidRPr="003B0D89">
              <w:rPr>
                <w:sz w:val="18"/>
                <w:szCs w:val="18"/>
              </w:rPr>
              <w:t xml:space="preserve"> and resources needed to improve management</w:t>
            </w:r>
          </w:p>
        </w:tc>
        <w:tc>
          <w:tcPr>
            <w:tcW w:w="1485" w:type="pct"/>
            <w:shd w:val="clear" w:color="auto" w:fill="auto"/>
            <w:tcMar>
              <w:top w:w="57" w:type="dxa"/>
            </w:tcMar>
          </w:tcPr>
          <w:p w14:paraId="1425F858" w14:textId="3D5D79A6" w:rsidR="00DB52B1" w:rsidRPr="003B0D89" w:rsidRDefault="00BD477A" w:rsidP="003C5CEB">
            <w:pPr>
              <w:pStyle w:val="TableText"/>
              <w:rPr>
                <w:sz w:val="18"/>
                <w:szCs w:val="18"/>
              </w:rPr>
            </w:pPr>
            <w:r w:rsidRPr="003B0D89">
              <w:rPr>
                <w:sz w:val="18"/>
                <w:szCs w:val="18"/>
              </w:rPr>
              <w:t>Section</w:t>
            </w:r>
            <w:r w:rsidR="00B333F8" w:rsidRPr="003B0D89">
              <w:rPr>
                <w:sz w:val="18"/>
                <w:szCs w:val="18"/>
              </w:rPr>
              <w:t>s</w:t>
            </w:r>
            <w:r w:rsidRPr="003B0D89">
              <w:rPr>
                <w:sz w:val="18"/>
                <w:szCs w:val="18"/>
              </w:rPr>
              <w:t xml:space="preserve"> </w:t>
            </w:r>
            <w:r w:rsidR="00B333F8" w:rsidRPr="003B0D89">
              <w:rPr>
                <w:sz w:val="18"/>
                <w:szCs w:val="18"/>
              </w:rPr>
              <w:fldChar w:fldCharType="begin"/>
            </w:r>
            <w:r w:rsidR="00B333F8" w:rsidRPr="003B0D89">
              <w:rPr>
                <w:sz w:val="18"/>
                <w:szCs w:val="18"/>
              </w:rPr>
              <w:instrText xml:space="preserve"> REF _Ref135038535 \r \h </w:instrText>
            </w:r>
            <w:r w:rsidR="00B333F8" w:rsidRPr="003B0D89">
              <w:rPr>
                <w:sz w:val="18"/>
                <w:szCs w:val="18"/>
              </w:rPr>
            </w:r>
            <w:r w:rsidR="00B333F8" w:rsidRPr="003B0D89">
              <w:rPr>
                <w:sz w:val="18"/>
                <w:szCs w:val="18"/>
              </w:rPr>
              <w:fldChar w:fldCharType="separate"/>
            </w:r>
            <w:r w:rsidR="00384EED">
              <w:rPr>
                <w:sz w:val="18"/>
                <w:szCs w:val="18"/>
              </w:rPr>
              <w:t>7.5.3</w:t>
            </w:r>
            <w:r w:rsidR="00B333F8" w:rsidRPr="003B0D89">
              <w:rPr>
                <w:sz w:val="18"/>
                <w:szCs w:val="18"/>
              </w:rPr>
              <w:fldChar w:fldCharType="end"/>
            </w:r>
            <w:r w:rsidR="00B333F8" w:rsidRPr="003B0D89">
              <w:rPr>
                <w:sz w:val="18"/>
                <w:szCs w:val="18"/>
              </w:rPr>
              <w:t xml:space="preserve"> and </w:t>
            </w:r>
            <w:r w:rsidR="00B333F8" w:rsidRPr="003B0D89">
              <w:rPr>
                <w:sz w:val="18"/>
                <w:szCs w:val="18"/>
              </w:rPr>
              <w:fldChar w:fldCharType="begin"/>
            </w:r>
            <w:r w:rsidR="00B333F8" w:rsidRPr="003B0D89">
              <w:rPr>
                <w:sz w:val="18"/>
                <w:szCs w:val="18"/>
              </w:rPr>
              <w:instrText xml:space="preserve"> REF _Ref135038537 \r \h </w:instrText>
            </w:r>
            <w:r w:rsidR="00B333F8" w:rsidRPr="003B0D89">
              <w:rPr>
                <w:sz w:val="18"/>
                <w:szCs w:val="18"/>
              </w:rPr>
            </w:r>
            <w:r w:rsidR="00B333F8" w:rsidRPr="003B0D89">
              <w:rPr>
                <w:sz w:val="18"/>
                <w:szCs w:val="18"/>
              </w:rPr>
              <w:fldChar w:fldCharType="separate"/>
            </w:r>
            <w:r w:rsidR="00384EED">
              <w:rPr>
                <w:sz w:val="18"/>
                <w:szCs w:val="18"/>
              </w:rPr>
              <w:t>7.5.4</w:t>
            </w:r>
            <w:r w:rsidR="00B333F8" w:rsidRPr="003B0D89">
              <w:rPr>
                <w:sz w:val="18"/>
                <w:szCs w:val="18"/>
              </w:rPr>
              <w:fldChar w:fldCharType="end"/>
            </w:r>
          </w:p>
        </w:tc>
      </w:tr>
      <w:tr w:rsidR="00DB52B1" w:rsidRPr="003B0D89" w14:paraId="3B763C6E" w14:textId="77777777" w:rsidTr="339120FF">
        <w:trPr>
          <w:gridAfter w:val="1"/>
          <w:wAfter w:w="6" w:type="pct"/>
          <w:trHeight w:val="283"/>
        </w:trPr>
        <w:tc>
          <w:tcPr>
            <w:tcW w:w="1004" w:type="pct"/>
            <w:vMerge/>
            <w:tcMar>
              <w:top w:w="57" w:type="dxa"/>
            </w:tcMar>
          </w:tcPr>
          <w:p w14:paraId="2EB183FB" w14:textId="77777777" w:rsidR="00DB52B1" w:rsidRPr="003B0D89" w:rsidRDefault="00DB52B1" w:rsidP="003C5CEB">
            <w:pPr>
              <w:pStyle w:val="TableText"/>
              <w:rPr>
                <w:sz w:val="18"/>
                <w:szCs w:val="18"/>
              </w:rPr>
            </w:pPr>
          </w:p>
        </w:tc>
        <w:tc>
          <w:tcPr>
            <w:tcW w:w="2505" w:type="pct"/>
            <w:shd w:val="clear" w:color="auto" w:fill="auto"/>
            <w:tcMar>
              <w:top w:w="57" w:type="dxa"/>
            </w:tcMar>
          </w:tcPr>
          <w:p w14:paraId="6B210C12" w14:textId="77777777" w:rsidR="00DB52B1" w:rsidRPr="003B0D89" w:rsidRDefault="00DB52B1" w:rsidP="003C5CEB">
            <w:pPr>
              <w:pStyle w:val="TableText"/>
              <w:rPr>
                <w:sz w:val="18"/>
                <w:szCs w:val="18"/>
              </w:rPr>
            </w:pPr>
            <w:r w:rsidRPr="003B0D89">
              <w:rPr>
                <w:sz w:val="18"/>
                <w:szCs w:val="18"/>
              </w:rPr>
              <w:t>(xii) how heritage values are to be interpreted and promoted</w:t>
            </w:r>
          </w:p>
        </w:tc>
        <w:tc>
          <w:tcPr>
            <w:tcW w:w="1485" w:type="pct"/>
            <w:shd w:val="clear" w:color="auto" w:fill="auto"/>
            <w:tcMar>
              <w:top w:w="57" w:type="dxa"/>
            </w:tcMar>
          </w:tcPr>
          <w:p w14:paraId="6DD91136" w14:textId="28414D26" w:rsidR="00DB52B1" w:rsidRPr="003B0D89" w:rsidRDefault="00DB52B1"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161614" w:rsidRPr="003B0D89">
              <w:rPr>
                <w:sz w:val="18"/>
                <w:szCs w:val="18"/>
              </w:rPr>
              <w:fldChar w:fldCharType="begin"/>
            </w:r>
            <w:r w:rsidR="00161614" w:rsidRPr="003B0D89">
              <w:rPr>
                <w:sz w:val="18"/>
                <w:szCs w:val="18"/>
              </w:rPr>
              <w:instrText xml:space="preserve"> REF _Ref135038537 \r \h </w:instrText>
            </w:r>
            <w:r w:rsidR="00161614" w:rsidRPr="003B0D89">
              <w:rPr>
                <w:sz w:val="18"/>
                <w:szCs w:val="18"/>
              </w:rPr>
            </w:r>
            <w:r w:rsidR="00161614" w:rsidRPr="003B0D89">
              <w:rPr>
                <w:sz w:val="18"/>
                <w:szCs w:val="18"/>
              </w:rPr>
              <w:fldChar w:fldCharType="separate"/>
            </w:r>
            <w:r w:rsidR="00384EED">
              <w:rPr>
                <w:sz w:val="18"/>
                <w:szCs w:val="18"/>
              </w:rPr>
              <w:t>7.5.4</w:t>
            </w:r>
            <w:r w:rsidR="00161614" w:rsidRPr="003B0D89">
              <w:rPr>
                <w:sz w:val="18"/>
                <w:szCs w:val="18"/>
              </w:rPr>
              <w:fldChar w:fldCharType="end"/>
            </w:r>
            <w:r w:rsidR="00161614" w:rsidRPr="003B0D89">
              <w:rPr>
                <w:sz w:val="18"/>
                <w:szCs w:val="18"/>
              </w:rPr>
              <w:t xml:space="preserve">, </w:t>
            </w:r>
            <w:r w:rsidR="00161614" w:rsidRPr="003B0D89">
              <w:rPr>
                <w:sz w:val="18"/>
                <w:szCs w:val="18"/>
              </w:rPr>
              <w:fldChar w:fldCharType="begin"/>
            </w:r>
            <w:r w:rsidR="00161614" w:rsidRPr="003B0D89">
              <w:rPr>
                <w:sz w:val="18"/>
                <w:szCs w:val="18"/>
              </w:rPr>
              <w:instrText xml:space="preserve"> REF _Ref146119518 \r \h </w:instrText>
            </w:r>
            <w:r w:rsidR="00161614" w:rsidRPr="003B0D89">
              <w:rPr>
                <w:sz w:val="18"/>
                <w:szCs w:val="18"/>
              </w:rPr>
            </w:r>
            <w:r w:rsidR="00161614" w:rsidRPr="003B0D89">
              <w:rPr>
                <w:sz w:val="18"/>
                <w:szCs w:val="18"/>
              </w:rPr>
              <w:fldChar w:fldCharType="separate"/>
            </w:r>
            <w:r w:rsidR="00384EED">
              <w:rPr>
                <w:sz w:val="18"/>
                <w:szCs w:val="18"/>
              </w:rPr>
              <w:t>7.7.16</w:t>
            </w:r>
            <w:r w:rsidR="00161614" w:rsidRPr="003B0D89">
              <w:rPr>
                <w:sz w:val="18"/>
                <w:szCs w:val="18"/>
              </w:rPr>
              <w:fldChar w:fldCharType="end"/>
            </w:r>
            <w:r w:rsidR="00161614" w:rsidRPr="003B0D89">
              <w:rPr>
                <w:sz w:val="18"/>
                <w:szCs w:val="18"/>
              </w:rPr>
              <w:t xml:space="preserve">, </w:t>
            </w:r>
            <w:r w:rsidR="00161614" w:rsidRPr="003B0D89">
              <w:rPr>
                <w:sz w:val="18"/>
                <w:szCs w:val="18"/>
              </w:rPr>
              <w:fldChar w:fldCharType="begin"/>
            </w:r>
            <w:r w:rsidR="00161614" w:rsidRPr="003B0D89">
              <w:rPr>
                <w:sz w:val="18"/>
                <w:szCs w:val="18"/>
              </w:rPr>
              <w:instrText xml:space="preserve"> REF _Ref146119524 \r \h </w:instrText>
            </w:r>
            <w:r w:rsidR="00161614" w:rsidRPr="003B0D89">
              <w:rPr>
                <w:sz w:val="18"/>
                <w:szCs w:val="18"/>
              </w:rPr>
            </w:r>
            <w:r w:rsidR="00161614" w:rsidRPr="003B0D89">
              <w:rPr>
                <w:sz w:val="18"/>
                <w:szCs w:val="18"/>
              </w:rPr>
              <w:fldChar w:fldCharType="separate"/>
            </w:r>
            <w:r w:rsidR="00384EED">
              <w:rPr>
                <w:sz w:val="18"/>
                <w:szCs w:val="18"/>
              </w:rPr>
              <w:t>7.7.18</w:t>
            </w:r>
            <w:r w:rsidR="00161614" w:rsidRPr="003B0D89">
              <w:rPr>
                <w:sz w:val="18"/>
                <w:szCs w:val="18"/>
              </w:rPr>
              <w:fldChar w:fldCharType="end"/>
            </w:r>
            <w:r w:rsidR="00161614" w:rsidRPr="003B0D89">
              <w:rPr>
                <w:sz w:val="18"/>
                <w:szCs w:val="18"/>
              </w:rPr>
              <w:t xml:space="preserve"> and </w:t>
            </w:r>
            <w:r w:rsidR="00B333F8" w:rsidRPr="003B0D89">
              <w:rPr>
                <w:sz w:val="18"/>
                <w:szCs w:val="18"/>
              </w:rPr>
              <w:fldChar w:fldCharType="begin"/>
            </w:r>
            <w:r w:rsidR="00B333F8" w:rsidRPr="003B0D89">
              <w:rPr>
                <w:sz w:val="18"/>
                <w:szCs w:val="18"/>
              </w:rPr>
              <w:instrText xml:space="preserve"> REF _Ref135038583 \r \h </w:instrText>
            </w:r>
            <w:r w:rsidR="00B333F8" w:rsidRPr="003B0D89">
              <w:rPr>
                <w:sz w:val="18"/>
                <w:szCs w:val="18"/>
              </w:rPr>
            </w:r>
            <w:r w:rsidR="00B333F8" w:rsidRPr="003B0D89">
              <w:rPr>
                <w:sz w:val="18"/>
                <w:szCs w:val="18"/>
              </w:rPr>
              <w:fldChar w:fldCharType="separate"/>
            </w:r>
            <w:r w:rsidR="00384EED">
              <w:rPr>
                <w:sz w:val="18"/>
                <w:szCs w:val="18"/>
              </w:rPr>
              <w:t>7.7.19</w:t>
            </w:r>
            <w:r w:rsidR="00B333F8" w:rsidRPr="003B0D89">
              <w:rPr>
                <w:sz w:val="18"/>
                <w:szCs w:val="18"/>
              </w:rPr>
              <w:fldChar w:fldCharType="end"/>
            </w:r>
          </w:p>
        </w:tc>
      </w:tr>
      <w:tr w:rsidR="00DB52B1" w:rsidRPr="003B0D89" w14:paraId="11C11306" w14:textId="77777777" w:rsidTr="339120FF">
        <w:trPr>
          <w:gridAfter w:val="1"/>
          <w:wAfter w:w="6" w:type="pct"/>
          <w:trHeight w:val="283"/>
        </w:trPr>
        <w:tc>
          <w:tcPr>
            <w:tcW w:w="1004" w:type="pct"/>
            <w:shd w:val="clear" w:color="auto" w:fill="auto"/>
            <w:tcMar>
              <w:top w:w="57" w:type="dxa"/>
            </w:tcMar>
          </w:tcPr>
          <w:p w14:paraId="41F90C85" w14:textId="77777777" w:rsidR="00DB52B1" w:rsidRPr="003B0D89" w:rsidRDefault="00DB52B1" w:rsidP="339120FF">
            <w:pPr>
              <w:pStyle w:val="TableText"/>
              <w:rPr>
                <w:sz w:val="18"/>
                <w:szCs w:val="18"/>
              </w:rPr>
            </w:pPr>
            <w:r w:rsidRPr="339120FF">
              <w:rPr>
                <w:sz w:val="18"/>
                <w:szCs w:val="18"/>
              </w:rPr>
              <w:t>Schedule 7A (i)</w:t>
            </w:r>
          </w:p>
        </w:tc>
        <w:tc>
          <w:tcPr>
            <w:tcW w:w="2505" w:type="pct"/>
            <w:shd w:val="clear" w:color="auto" w:fill="auto"/>
            <w:tcMar>
              <w:top w:w="57" w:type="dxa"/>
            </w:tcMar>
          </w:tcPr>
          <w:p w14:paraId="0A622BE0" w14:textId="77777777" w:rsidR="00DB52B1" w:rsidRPr="003B0D89" w:rsidRDefault="00DB52B1" w:rsidP="003C5CEB">
            <w:pPr>
              <w:pStyle w:val="TableText"/>
              <w:rPr>
                <w:sz w:val="18"/>
                <w:szCs w:val="18"/>
              </w:rPr>
            </w:pPr>
            <w:r w:rsidRPr="003B0D89">
              <w:rPr>
                <w:sz w:val="18"/>
                <w:szCs w:val="18"/>
              </w:rPr>
              <w:t>Include an implementation plan</w:t>
            </w:r>
          </w:p>
        </w:tc>
        <w:tc>
          <w:tcPr>
            <w:tcW w:w="1485" w:type="pct"/>
            <w:shd w:val="clear" w:color="auto" w:fill="auto"/>
            <w:tcMar>
              <w:top w:w="57" w:type="dxa"/>
            </w:tcMar>
          </w:tcPr>
          <w:p w14:paraId="7339F6E1" w14:textId="7249E626" w:rsidR="00DB52B1" w:rsidRPr="003B0D89" w:rsidRDefault="00DB52B1"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4C57ED" w:rsidRPr="003B0D89">
              <w:rPr>
                <w:sz w:val="18"/>
                <w:szCs w:val="18"/>
              </w:rPr>
              <w:fldChar w:fldCharType="begin"/>
            </w:r>
            <w:r w:rsidR="004C57ED" w:rsidRPr="003B0D89">
              <w:rPr>
                <w:sz w:val="18"/>
                <w:szCs w:val="18"/>
              </w:rPr>
              <w:instrText xml:space="preserve"> REF _Ref135038750 \r \h </w:instrText>
            </w:r>
            <w:r w:rsidR="004C57ED" w:rsidRPr="003B0D89">
              <w:rPr>
                <w:sz w:val="18"/>
                <w:szCs w:val="18"/>
              </w:rPr>
            </w:r>
            <w:r w:rsidR="004C57ED" w:rsidRPr="003B0D89">
              <w:rPr>
                <w:sz w:val="18"/>
                <w:szCs w:val="18"/>
              </w:rPr>
              <w:fldChar w:fldCharType="separate"/>
            </w:r>
            <w:r w:rsidR="00384EED">
              <w:rPr>
                <w:sz w:val="18"/>
                <w:szCs w:val="18"/>
              </w:rPr>
              <w:t>7.5.1</w:t>
            </w:r>
            <w:r w:rsidR="004C57ED" w:rsidRPr="003B0D89">
              <w:rPr>
                <w:sz w:val="18"/>
                <w:szCs w:val="18"/>
              </w:rPr>
              <w:fldChar w:fldCharType="end"/>
            </w:r>
          </w:p>
        </w:tc>
      </w:tr>
      <w:tr w:rsidR="00DB52B1" w:rsidRPr="003B0D89" w14:paraId="1AEA6010" w14:textId="77777777" w:rsidTr="339120FF">
        <w:trPr>
          <w:gridAfter w:val="1"/>
          <w:wAfter w:w="6" w:type="pct"/>
          <w:trHeight w:val="283"/>
        </w:trPr>
        <w:tc>
          <w:tcPr>
            <w:tcW w:w="1004" w:type="pct"/>
            <w:shd w:val="clear" w:color="auto" w:fill="auto"/>
            <w:tcMar>
              <w:top w:w="57" w:type="dxa"/>
            </w:tcMar>
          </w:tcPr>
          <w:p w14:paraId="37037544" w14:textId="77777777" w:rsidR="00DB52B1" w:rsidRPr="003B0D89" w:rsidRDefault="00DB52B1" w:rsidP="003C5CEB">
            <w:pPr>
              <w:pStyle w:val="TableText"/>
              <w:rPr>
                <w:sz w:val="18"/>
                <w:szCs w:val="18"/>
              </w:rPr>
            </w:pPr>
            <w:r w:rsidRPr="003B0D89">
              <w:rPr>
                <w:sz w:val="18"/>
                <w:szCs w:val="18"/>
              </w:rPr>
              <w:t>Schedule 7A (j)</w:t>
            </w:r>
          </w:p>
        </w:tc>
        <w:tc>
          <w:tcPr>
            <w:tcW w:w="2505" w:type="pct"/>
            <w:shd w:val="clear" w:color="auto" w:fill="auto"/>
            <w:tcMar>
              <w:top w:w="57" w:type="dxa"/>
            </w:tcMar>
          </w:tcPr>
          <w:p w14:paraId="1AB6925D" w14:textId="77777777" w:rsidR="00DB52B1" w:rsidRPr="003B0D89" w:rsidRDefault="00DB52B1" w:rsidP="003C5CEB">
            <w:pPr>
              <w:pStyle w:val="TableText"/>
              <w:rPr>
                <w:sz w:val="18"/>
                <w:szCs w:val="18"/>
              </w:rPr>
            </w:pPr>
            <w:r w:rsidRPr="003B0D89">
              <w:rPr>
                <w:sz w:val="18"/>
                <w:szCs w:val="18"/>
              </w:rPr>
              <w:t>Show how the implementation of policies will be monitored</w:t>
            </w:r>
          </w:p>
        </w:tc>
        <w:tc>
          <w:tcPr>
            <w:tcW w:w="1485" w:type="pct"/>
            <w:shd w:val="clear" w:color="auto" w:fill="auto"/>
            <w:tcMar>
              <w:top w:w="57" w:type="dxa"/>
            </w:tcMar>
          </w:tcPr>
          <w:p w14:paraId="6919B966" w14:textId="1C175E7A" w:rsidR="00DB52B1" w:rsidRPr="003B0D89" w:rsidRDefault="00DB52B1"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DE268E" w:rsidRPr="003B0D89">
              <w:rPr>
                <w:sz w:val="18"/>
                <w:szCs w:val="18"/>
              </w:rPr>
              <w:fldChar w:fldCharType="begin"/>
            </w:r>
            <w:r w:rsidR="00DE268E" w:rsidRPr="003B0D89">
              <w:rPr>
                <w:sz w:val="18"/>
                <w:szCs w:val="18"/>
              </w:rPr>
              <w:instrText xml:space="preserve"> REF _Ref135039136 \r \h </w:instrText>
            </w:r>
            <w:r w:rsidR="00DE268E" w:rsidRPr="003B0D89">
              <w:rPr>
                <w:sz w:val="18"/>
                <w:szCs w:val="18"/>
              </w:rPr>
            </w:r>
            <w:r w:rsidR="00DE268E" w:rsidRPr="003B0D89">
              <w:rPr>
                <w:sz w:val="18"/>
                <w:szCs w:val="18"/>
              </w:rPr>
              <w:fldChar w:fldCharType="separate"/>
            </w:r>
            <w:r w:rsidR="00384EED">
              <w:rPr>
                <w:sz w:val="18"/>
                <w:szCs w:val="18"/>
              </w:rPr>
              <w:t>7.5.6</w:t>
            </w:r>
            <w:r w:rsidR="00DE268E" w:rsidRPr="003B0D89">
              <w:rPr>
                <w:sz w:val="18"/>
                <w:szCs w:val="18"/>
              </w:rPr>
              <w:fldChar w:fldCharType="end"/>
            </w:r>
          </w:p>
        </w:tc>
      </w:tr>
      <w:tr w:rsidR="00DB52B1" w:rsidRPr="003B0D89" w14:paraId="1C9EE6F4" w14:textId="77777777" w:rsidTr="339120FF">
        <w:trPr>
          <w:gridAfter w:val="1"/>
          <w:wAfter w:w="6" w:type="pct"/>
          <w:trHeight w:val="283"/>
        </w:trPr>
        <w:tc>
          <w:tcPr>
            <w:tcW w:w="1004" w:type="pct"/>
            <w:shd w:val="clear" w:color="auto" w:fill="auto"/>
            <w:tcMar>
              <w:top w:w="57" w:type="dxa"/>
            </w:tcMar>
          </w:tcPr>
          <w:p w14:paraId="2C740FC5" w14:textId="77777777" w:rsidR="00DB52B1" w:rsidRPr="003B0D89" w:rsidRDefault="00DB52B1" w:rsidP="003C5CEB">
            <w:pPr>
              <w:pStyle w:val="TableText"/>
              <w:rPr>
                <w:sz w:val="18"/>
                <w:szCs w:val="18"/>
              </w:rPr>
            </w:pPr>
            <w:r w:rsidRPr="003B0D89">
              <w:rPr>
                <w:sz w:val="18"/>
                <w:szCs w:val="18"/>
              </w:rPr>
              <w:t>Schedule 7A (k)</w:t>
            </w:r>
          </w:p>
        </w:tc>
        <w:tc>
          <w:tcPr>
            <w:tcW w:w="2505" w:type="pct"/>
            <w:shd w:val="clear" w:color="auto" w:fill="auto"/>
            <w:tcMar>
              <w:top w:w="57" w:type="dxa"/>
            </w:tcMar>
          </w:tcPr>
          <w:p w14:paraId="7B8DB6C1" w14:textId="77777777" w:rsidR="00DB52B1" w:rsidRPr="003B0D89" w:rsidRDefault="00DB52B1" w:rsidP="003C5CEB">
            <w:pPr>
              <w:pStyle w:val="TableText"/>
              <w:rPr>
                <w:sz w:val="18"/>
                <w:szCs w:val="18"/>
              </w:rPr>
            </w:pPr>
            <w:r w:rsidRPr="003B0D89">
              <w:rPr>
                <w:sz w:val="18"/>
                <w:szCs w:val="18"/>
              </w:rPr>
              <w:t>Show how the management plan will be reviewed</w:t>
            </w:r>
          </w:p>
        </w:tc>
        <w:tc>
          <w:tcPr>
            <w:tcW w:w="1485" w:type="pct"/>
            <w:shd w:val="clear" w:color="auto" w:fill="auto"/>
            <w:tcMar>
              <w:top w:w="57" w:type="dxa"/>
            </w:tcMar>
          </w:tcPr>
          <w:p w14:paraId="06A9012E" w14:textId="00677589" w:rsidR="00DB52B1" w:rsidRPr="003B0D89" w:rsidRDefault="00DB52B1"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2C17C7" w:rsidRPr="003B0D89">
              <w:rPr>
                <w:sz w:val="18"/>
                <w:szCs w:val="18"/>
              </w:rPr>
              <w:fldChar w:fldCharType="begin"/>
            </w:r>
            <w:r w:rsidR="002C17C7" w:rsidRPr="003B0D89">
              <w:rPr>
                <w:sz w:val="18"/>
                <w:szCs w:val="18"/>
              </w:rPr>
              <w:instrText xml:space="preserve"> REF _Ref135039203 \r \h </w:instrText>
            </w:r>
            <w:r w:rsidR="002C17C7" w:rsidRPr="003B0D89">
              <w:rPr>
                <w:sz w:val="18"/>
                <w:szCs w:val="18"/>
              </w:rPr>
            </w:r>
            <w:r w:rsidR="002C17C7" w:rsidRPr="003B0D89">
              <w:rPr>
                <w:sz w:val="18"/>
                <w:szCs w:val="18"/>
              </w:rPr>
              <w:fldChar w:fldCharType="separate"/>
            </w:r>
            <w:r w:rsidR="00384EED">
              <w:rPr>
                <w:sz w:val="18"/>
                <w:szCs w:val="18"/>
              </w:rPr>
              <w:t>7.5.1</w:t>
            </w:r>
            <w:r w:rsidR="002C17C7" w:rsidRPr="003B0D89">
              <w:rPr>
                <w:sz w:val="18"/>
                <w:szCs w:val="18"/>
              </w:rPr>
              <w:fldChar w:fldCharType="end"/>
            </w:r>
          </w:p>
        </w:tc>
      </w:tr>
      <w:tr w:rsidR="003C5E0A" w:rsidRPr="003B0D89" w14:paraId="492C9A48" w14:textId="77777777" w:rsidTr="339120FF">
        <w:trPr>
          <w:gridAfter w:val="1"/>
          <w:wAfter w:w="6" w:type="pct"/>
          <w:trHeight w:val="283"/>
        </w:trPr>
        <w:tc>
          <w:tcPr>
            <w:tcW w:w="1004" w:type="pct"/>
            <w:shd w:val="clear" w:color="auto" w:fill="auto"/>
            <w:tcMar>
              <w:top w:w="57" w:type="dxa"/>
            </w:tcMar>
          </w:tcPr>
          <w:p w14:paraId="3AFF10CF" w14:textId="219E3BFC" w:rsidR="003C5E0A" w:rsidRPr="003B0D89" w:rsidRDefault="001F62A8" w:rsidP="003C5CEB">
            <w:pPr>
              <w:pStyle w:val="TableText"/>
              <w:rPr>
                <w:sz w:val="18"/>
                <w:szCs w:val="18"/>
              </w:rPr>
            </w:pPr>
            <w:r w:rsidRPr="003B0D89">
              <w:rPr>
                <w:sz w:val="18"/>
                <w:szCs w:val="18"/>
              </w:rPr>
              <w:t>Schedule 7B (1)</w:t>
            </w:r>
          </w:p>
        </w:tc>
        <w:tc>
          <w:tcPr>
            <w:tcW w:w="2505" w:type="pct"/>
            <w:shd w:val="clear" w:color="auto" w:fill="auto"/>
            <w:tcMar>
              <w:top w:w="57" w:type="dxa"/>
            </w:tcMar>
          </w:tcPr>
          <w:p w14:paraId="6634A0F3" w14:textId="23CFA814" w:rsidR="003C5E0A" w:rsidRPr="003B0D89" w:rsidRDefault="6CA50C0D" w:rsidP="001F62A8">
            <w:pPr>
              <w:pStyle w:val="TableText"/>
              <w:rPr>
                <w:sz w:val="18"/>
                <w:szCs w:val="18"/>
              </w:rPr>
            </w:pPr>
            <w:r w:rsidRPr="003B0D89">
              <w:rPr>
                <w:sz w:val="18"/>
                <w:szCs w:val="18"/>
              </w:rPr>
              <w:t>The objective in managing Commonwealth Heritage places is to identify, protect, conserve, present and transmit, to all generations, their Commonwealth Heritage values</w:t>
            </w:r>
          </w:p>
        </w:tc>
        <w:tc>
          <w:tcPr>
            <w:tcW w:w="1485" w:type="pct"/>
            <w:shd w:val="clear" w:color="auto" w:fill="auto"/>
            <w:tcMar>
              <w:top w:w="57" w:type="dxa"/>
            </w:tcMar>
          </w:tcPr>
          <w:p w14:paraId="0C0F7C9F" w14:textId="582DB2E5" w:rsidR="003C5E0A" w:rsidRPr="003B0D89" w:rsidRDefault="00F861DB"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B61175" w:rsidRPr="003B0D89">
              <w:rPr>
                <w:sz w:val="18"/>
                <w:szCs w:val="18"/>
              </w:rPr>
              <w:fldChar w:fldCharType="begin"/>
            </w:r>
            <w:r w:rsidR="00B61175" w:rsidRPr="003B0D89">
              <w:rPr>
                <w:sz w:val="18"/>
                <w:szCs w:val="18"/>
              </w:rPr>
              <w:instrText xml:space="preserve"> REF _Ref146119577 \r \h </w:instrText>
            </w:r>
            <w:r w:rsidR="00B61175" w:rsidRPr="003B0D89">
              <w:rPr>
                <w:sz w:val="18"/>
                <w:szCs w:val="18"/>
              </w:rPr>
            </w:r>
            <w:r w:rsidR="00B61175" w:rsidRPr="003B0D89">
              <w:rPr>
                <w:sz w:val="18"/>
                <w:szCs w:val="18"/>
              </w:rPr>
              <w:fldChar w:fldCharType="separate"/>
            </w:r>
            <w:r w:rsidR="00384EED">
              <w:rPr>
                <w:sz w:val="18"/>
                <w:szCs w:val="18"/>
              </w:rPr>
              <w:t>5.0</w:t>
            </w:r>
            <w:r w:rsidR="00B61175" w:rsidRPr="003B0D89">
              <w:rPr>
                <w:sz w:val="18"/>
                <w:szCs w:val="18"/>
              </w:rPr>
              <w:fldChar w:fldCharType="end"/>
            </w:r>
            <w:r w:rsidR="00B61175" w:rsidRPr="003B0D89">
              <w:rPr>
                <w:sz w:val="18"/>
                <w:szCs w:val="18"/>
              </w:rPr>
              <w:t xml:space="preserve"> and </w:t>
            </w:r>
            <w:r w:rsidRPr="003B0D89">
              <w:rPr>
                <w:sz w:val="18"/>
                <w:szCs w:val="18"/>
              </w:rPr>
              <w:fldChar w:fldCharType="begin"/>
            </w:r>
            <w:r w:rsidRPr="003B0D89">
              <w:rPr>
                <w:sz w:val="18"/>
                <w:szCs w:val="18"/>
              </w:rPr>
              <w:instrText xml:space="preserve"> REF _Ref133247856 \r \h </w:instrText>
            </w:r>
            <w:r w:rsidRPr="003B0D89">
              <w:rPr>
                <w:sz w:val="18"/>
                <w:szCs w:val="18"/>
              </w:rPr>
            </w:r>
            <w:r w:rsidRPr="003B0D89">
              <w:rPr>
                <w:sz w:val="18"/>
                <w:szCs w:val="18"/>
              </w:rPr>
              <w:fldChar w:fldCharType="separate"/>
            </w:r>
            <w:r w:rsidR="00384EED">
              <w:rPr>
                <w:sz w:val="18"/>
                <w:szCs w:val="18"/>
              </w:rPr>
              <w:t>7.0</w:t>
            </w:r>
            <w:r w:rsidRPr="003B0D89">
              <w:rPr>
                <w:sz w:val="18"/>
                <w:szCs w:val="18"/>
              </w:rPr>
              <w:fldChar w:fldCharType="end"/>
            </w:r>
          </w:p>
        </w:tc>
      </w:tr>
      <w:tr w:rsidR="003C5E0A" w:rsidRPr="003B0D89" w14:paraId="68E12291" w14:textId="77777777" w:rsidTr="339120FF">
        <w:trPr>
          <w:gridAfter w:val="1"/>
          <w:wAfter w:w="6" w:type="pct"/>
          <w:trHeight w:val="283"/>
        </w:trPr>
        <w:tc>
          <w:tcPr>
            <w:tcW w:w="1004" w:type="pct"/>
            <w:shd w:val="clear" w:color="auto" w:fill="auto"/>
            <w:tcMar>
              <w:top w:w="57" w:type="dxa"/>
            </w:tcMar>
          </w:tcPr>
          <w:p w14:paraId="4D92ED9C" w14:textId="5A7F0FF5" w:rsidR="003C5E0A" w:rsidRPr="003B0D89" w:rsidRDefault="00696584" w:rsidP="003C5CEB">
            <w:pPr>
              <w:pStyle w:val="TableText"/>
              <w:rPr>
                <w:sz w:val="18"/>
                <w:szCs w:val="18"/>
              </w:rPr>
            </w:pPr>
            <w:r w:rsidRPr="003B0D89">
              <w:rPr>
                <w:sz w:val="18"/>
                <w:szCs w:val="18"/>
              </w:rPr>
              <w:t>Schedule 7B (2)</w:t>
            </w:r>
          </w:p>
        </w:tc>
        <w:tc>
          <w:tcPr>
            <w:tcW w:w="2505" w:type="pct"/>
            <w:shd w:val="clear" w:color="auto" w:fill="auto"/>
            <w:tcMar>
              <w:top w:w="57" w:type="dxa"/>
            </w:tcMar>
          </w:tcPr>
          <w:p w14:paraId="18B247FA" w14:textId="2D980B94" w:rsidR="003C5E0A" w:rsidRPr="003B0D89" w:rsidRDefault="643CA16D" w:rsidP="003C5CEB">
            <w:pPr>
              <w:pStyle w:val="TableText"/>
              <w:rPr>
                <w:sz w:val="18"/>
                <w:szCs w:val="18"/>
              </w:rPr>
            </w:pPr>
            <w:r w:rsidRPr="003B0D89">
              <w:rPr>
                <w:sz w:val="18"/>
                <w:szCs w:val="18"/>
              </w:rPr>
              <w:t xml:space="preserve">The management of Commonwealth Heritage places should use the best available knowledge, </w:t>
            </w:r>
            <w:r w:rsidR="009F2819" w:rsidRPr="003B0D89">
              <w:rPr>
                <w:sz w:val="18"/>
                <w:szCs w:val="18"/>
              </w:rPr>
              <w:t>skills,</w:t>
            </w:r>
            <w:r w:rsidRPr="003B0D89">
              <w:rPr>
                <w:sz w:val="18"/>
                <w:szCs w:val="18"/>
              </w:rPr>
              <w:t xml:space="preserve"> and standards for those places, and include ongoing technical and community input to decisions and actions that may have a significant impact on their Commonwealth Heritage values</w:t>
            </w:r>
          </w:p>
        </w:tc>
        <w:tc>
          <w:tcPr>
            <w:tcW w:w="1485" w:type="pct"/>
            <w:shd w:val="clear" w:color="auto" w:fill="auto"/>
            <w:tcMar>
              <w:top w:w="57" w:type="dxa"/>
            </w:tcMar>
          </w:tcPr>
          <w:p w14:paraId="0A7FEE2E" w14:textId="40C0D262" w:rsidR="003C5E0A" w:rsidRPr="003B0D89" w:rsidRDefault="00F861DB"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Pr="003B0D89">
              <w:rPr>
                <w:sz w:val="18"/>
                <w:szCs w:val="18"/>
              </w:rPr>
              <w:fldChar w:fldCharType="begin"/>
            </w:r>
            <w:r w:rsidRPr="003B0D89">
              <w:rPr>
                <w:sz w:val="18"/>
                <w:szCs w:val="18"/>
              </w:rPr>
              <w:instrText xml:space="preserve"> REF _Ref133247856 \r \h </w:instrText>
            </w:r>
            <w:r w:rsidRPr="003B0D89">
              <w:rPr>
                <w:sz w:val="18"/>
                <w:szCs w:val="18"/>
              </w:rPr>
            </w:r>
            <w:r w:rsidRPr="003B0D89">
              <w:rPr>
                <w:sz w:val="18"/>
                <w:szCs w:val="18"/>
              </w:rPr>
              <w:fldChar w:fldCharType="separate"/>
            </w:r>
            <w:r w:rsidR="00384EED">
              <w:rPr>
                <w:sz w:val="18"/>
                <w:szCs w:val="18"/>
              </w:rPr>
              <w:t>7.0</w:t>
            </w:r>
            <w:r w:rsidRPr="003B0D89">
              <w:rPr>
                <w:sz w:val="18"/>
                <w:szCs w:val="18"/>
              </w:rPr>
              <w:fldChar w:fldCharType="end"/>
            </w:r>
          </w:p>
        </w:tc>
      </w:tr>
      <w:tr w:rsidR="003C5E0A" w:rsidRPr="003B0D89" w14:paraId="38A77A2B" w14:textId="77777777" w:rsidTr="339120FF">
        <w:trPr>
          <w:gridAfter w:val="1"/>
          <w:wAfter w:w="6" w:type="pct"/>
          <w:trHeight w:val="283"/>
        </w:trPr>
        <w:tc>
          <w:tcPr>
            <w:tcW w:w="1004" w:type="pct"/>
            <w:shd w:val="clear" w:color="auto" w:fill="auto"/>
            <w:tcMar>
              <w:top w:w="57" w:type="dxa"/>
            </w:tcMar>
          </w:tcPr>
          <w:p w14:paraId="11FC3A05" w14:textId="250ED429" w:rsidR="003C5E0A" w:rsidRPr="003B0D89" w:rsidRDefault="00B32440" w:rsidP="003C5CEB">
            <w:pPr>
              <w:pStyle w:val="TableText"/>
              <w:rPr>
                <w:sz w:val="18"/>
                <w:szCs w:val="18"/>
              </w:rPr>
            </w:pPr>
            <w:r w:rsidRPr="003B0D89">
              <w:rPr>
                <w:sz w:val="18"/>
                <w:szCs w:val="18"/>
              </w:rPr>
              <w:t>Schedule 7B (3)</w:t>
            </w:r>
          </w:p>
        </w:tc>
        <w:tc>
          <w:tcPr>
            <w:tcW w:w="2505" w:type="pct"/>
            <w:shd w:val="clear" w:color="auto" w:fill="auto"/>
            <w:tcMar>
              <w:top w:w="57" w:type="dxa"/>
            </w:tcMar>
          </w:tcPr>
          <w:p w14:paraId="144A83A6" w14:textId="6C0B292B" w:rsidR="003C5E0A" w:rsidRPr="003B0D89" w:rsidRDefault="06F12D28" w:rsidP="003C5CEB">
            <w:pPr>
              <w:pStyle w:val="TableText"/>
              <w:rPr>
                <w:sz w:val="18"/>
                <w:szCs w:val="18"/>
              </w:rPr>
            </w:pPr>
            <w:r w:rsidRPr="003B0D89">
              <w:rPr>
                <w:sz w:val="18"/>
                <w:szCs w:val="18"/>
              </w:rPr>
              <w:t xml:space="preserve">The management of Commonwealth Heritage places should respect all heritage values of the place and seek to integrate, where appropriate, any Commonwealth, State, </w:t>
            </w:r>
            <w:r w:rsidR="009F2819" w:rsidRPr="003B0D89">
              <w:rPr>
                <w:sz w:val="18"/>
                <w:szCs w:val="18"/>
              </w:rPr>
              <w:t>Territory,</w:t>
            </w:r>
            <w:r w:rsidRPr="003B0D89">
              <w:rPr>
                <w:sz w:val="18"/>
                <w:szCs w:val="18"/>
              </w:rPr>
              <w:t xml:space="preserve"> and local government responsibilities for those places</w:t>
            </w:r>
          </w:p>
        </w:tc>
        <w:tc>
          <w:tcPr>
            <w:tcW w:w="1485" w:type="pct"/>
            <w:shd w:val="clear" w:color="auto" w:fill="auto"/>
            <w:tcMar>
              <w:top w:w="57" w:type="dxa"/>
            </w:tcMar>
          </w:tcPr>
          <w:p w14:paraId="09A922C4" w14:textId="2DE77DE1" w:rsidR="003C5E0A" w:rsidRPr="003B0D89" w:rsidRDefault="00456DF9" w:rsidP="003C5CEB">
            <w:pPr>
              <w:pStyle w:val="TableText"/>
              <w:rPr>
                <w:sz w:val="18"/>
                <w:szCs w:val="18"/>
              </w:rPr>
            </w:pPr>
            <w:r w:rsidRPr="003B0D89">
              <w:rPr>
                <w:sz w:val="18"/>
                <w:szCs w:val="18"/>
              </w:rPr>
              <w:t>Section</w:t>
            </w:r>
            <w:r w:rsidR="00E76011" w:rsidRPr="003B0D89">
              <w:rPr>
                <w:sz w:val="18"/>
                <w:szCs w:val="18"/>
              </w:rPr>
              <w:t>s</w:t>
            </w:r>
            <w:r w:rsidRPr="003B0D89">
              <w:rPr>
                <w:sz w:val="18"/>
                <w:szCs w:val="18"/>
              </w:rPr>
              <w:t xml:space="preserve"> </w:t>
            </w:r>
            <w:r w:rsidR="00E76011" w:rsidRPr="003B0D89">
              <w:rPr>
                <w:sz w:val="18"/>
                <w:szCs w:val="18"/>
              </w:rPr>
              <w:fldChar w:fldCharType="begin"/>
            </w:r>
            <w:r w:rsidR="00E76011" w:rsidRPr="003B0D89">
              <w:rPr>
                <w:sz w:val="18"/>
                <w:szCs w:val="18"/>
              </w:rPr>
              <w:instrText xml:space="preserve"> REF _Ref135036218 \r \h </w:instrText>
            </w:r>
            <w:r w:rsidR="00E76011" w:rsidRPr="003B0D89">
              <w:rPr>
                <w:sz w:val="18"/>
                <w:szCs w:val="18"/>
              </w:rPr>
            </w:r>
            <w:r w:rsidR="00E76011" w:rsidRPr="003B0D89">
              <w:rPr>
                <w:sz w:val="18"/>
                <w:szCs w:val="18"/>
              </w:rPr>
              <w:fldChar w:fldCharType="separate"/>
            </w:r>
            <w:r w:rsidR="00384EED">
              <w:rPr>
                <w:sz w:val="18"/>
                <w:szCs w:val="18"/>
              </w:rPr>
              <w:t>2.0</w:t>
            </w:r>
            <w:r w:rsidR="00E76011" w:rsidRPr="003B0D89">
              <w:rPr>
                <w:sz w:val="18"/>
                <w:szCs w:val="18"/>
              </w:rPr>
              <w:fldChar w:fldCharType="end"/>
            </w:r>
            <w:r w:rsidR="00E76011" w:rsidRPr="003B0D89">
              <w:rPr>
                <w:sz w:val="18"/>
                <w:szCs w:val="18"/>
              </w:rPr>
              <w:t xml:space="preserve"> and </w:t>
            </w:r>
            <w:r w:rsidRPr="003B0D89">
              <w:rPr>
                <w:sz w:val="18"/>
                <w:szCs w:val="18"/>
              </w:rPr>
              <w:fldChar w:fldCharType="begin"/>
            </w:r>
            <w:r w:rsidRPr="003B0D89">
              <w:rPr>
                <w:sz w:val="18"/>
                <w:szCs w:val="18"/>
              </w:rPr>
              <w:instrText xml:space="preserve"> REF _Ref133247856 \r \h </w:instrText>
            </w:r>
            <w:r w:rsidRPr="003B0D89">
              <w:rPr>
                <w:sz w:val="18"/>
                <w:szCs w:val="18"/>
              </w:rPr>
            </w:r>
            <w:r w:rsidRPr="003B0D89">
              <w:rPr>
                <w:sz w:val="18"/>
                <w:szCs w:val="18"/>
              </w:rPr>
              <w:fldChar w:fldCharType="separate"/>
            </w:r>
            <w:r w:rsidR="00384EED">
              <w:rPr>
                <w:sz w:val="18"/>
                <w:szCs w:val="18"/>
              </w:rPr>
              <w:t>7.0</w:t>
            </w:r>
            <w:r w:rsidRPr="003B0D89">
              <w:rPr>
                <w:sz w:val="18"/>
                <w:szCs w:val="18"/>
              </w:rPr>
              <w:fldChar w:fldCharType="end"/>
            </w:r>
          </w:p>
        </w:tc>
      </w:tr>
      <w:tr w:rsidR="003C5E0A" w:rsidRPr="003B0D89" w14:paraId="327F2685" w14:textId="77777777" w:rsidTr="339120FF">
        <w:trPr>
          <w:gridAfter w:val="1"/>
          <w:wAfter w:w="6" w:type="pct"/>
          <w:trHeight w:val="283"/>
        </w:trPr>
        <w:tc>
          <w:tcPr>
            <w:tcW w:w="1004" w:type="pct"/>
            <w:shd w:val="clear" w:color="auto" w:fill="auto"/>
            <w:tcMar>
              <w:top w:w="57" w:type="dxa"/>
            </w:tcMar>
          </w:tcPr>
          <w:p w14:paraId="59604C59" w14:textId="10142631" w:rsidR="003C5E0A" w:rsidRPr="003B0D89" w:rsidRDefault="007A039E" w:rsidP="003C5CEB">
            <w:pPr>
              <w:pStyle w:val="TableText"/>
              <w:rPr>
                <w:sz w:val="18"/>
                <w:szCs w:val="18"/>
              </w:rPr>
            </w:pPr>
            <w:r w:rsidRPr="003B0D89">
              <w:rPr>
                <w:sz w:val="18"/>
                <w:szCs w:val="18"/>
              </w:rPr>
              <w:lastRenderedPageBreak/>
              <w:t>Schedule 7B (</w:t>
            </w:r>
            <w:r w:rsidR="00786998" w:rsidRPr="003B0D89">
              <w:rPr>
                <w:sz w:val="18"/>
                <w:szCs w:val="18"/>
              </w:rPr>
              <w:t>4</w:t>
            </w:r>
            <w:r w:rsidRPr="003B0D89">
              <w:rPr>
                <w:sz w:val="18"/>
                <w:szCs w:val="18"/>
              </w:rPr>
              <w:t>)</w:t>
            </w:r>
          </w:p>
        </w:tc>
        <w:tc>
          <w:tcPr>
            <w:tcW w:w="2505" w:type="pct"/>
            <w:shd w:val="clear" w:color="auto" w:fill="auto"/>
            <w:tcMar>
              <w:top w:w="57" w:type="dxa"/>
            </w:tcMar>
          </w:tcPr>
          <w:p w14:paraId="5E5DD503" w14:textId="74026F3A" w:rsidR="003C5E0A" w:rsidRPr="003B0D89" w:rsidRDefault="7CB70C43" w:rsidP="003C5CEB">
            <w:pPr>
              <w:pStyle w:val="TableText"/>
              <w:rPr>
                <w:sz w:val="18"/>
                <w:szCs w:val="18"/>
              </w:rPr>
            </w:pPr>
            <w:r w:rsidRPr="003B0D89">
              <w:rPr>
                <w:sz w:val="18"/>
                <w:szCs w:val="18"/>
              </w:rPr>
              <w:t>The management of Commonwealth Heritage places should ensure that their use and presentation is consistent with the conservation of their Commonwealth Heritage values</w:t>
            </w:r>
          </w:p>
        </w:tc>
        <w:tc>
          <w:tcPr>
            <w:tcW w:w="1485" w:type="pct"/>
            <w:shd w:val="clear" w:color="auto" w:fill="auto"/>
            <w:tcMar>
              <w:top w:w="57" w:type="dxa"/>
            </w:tcMar>
          </w:tcPr>
          <w:p w14:paraId="50C1B665" w14:textId="04CEB372" w:rsidR="003C5E0A" w:rsidRPr="003B0D89" w:rsidRDefault="00456DF9"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FC53B6" w:rsidRPr="003B0D89">
              <w:rPr>
                <w:sz w:val="18"/>
                <w:szCs w:val="18"/>
              </w:rPr>
              <w:fldChar w:fldCharType="begin"/>
            </w:r>
            <w:r w:rsidR="00FC53B6" w:rsidRPr="003B0D89">
              <w:rPr>
                <w:sz w:val="18"/>
                <w:szCs w:val="18"/>
              </w:rPr>
              <w:instrText xml:space="preserve"> REF _Ref146119737 \r \h </w:instrText>
            </w:r>
            <w:r w:rsidR="00FC53B6" w:rsidRPr="003B0D89">
              <w:rPr>
                <w:sz w:val="18"/>
                <w:szCs w:val="18"/>
              </w:rPr>
            </w:r>
            <w:r w:rsidR="00FC53B6" w:rsidRPr="003B0D89">
              <w:rPr>
                <w:sz w:val="18"/>
                <w:szCs w:val="18"/>
              </w:rPr>
              <w:fldChar w:fldCharType="separate"/>
            </w:r>
            <w:r w:rsidR="00384EED">
              <w:rPr>
                <w:sz w:val="18"/>
                <w:szCs w:val="18"/>
              </w:rPr>
              <w:t>7.5.2</w:t>
            </w:r>
            <w:r w:rsidR="00FC53B6" w:rsidRPr="003B0D89">
              <w:rPr>
                <w:sz w:val="18"/>
                <w:szCs w:val="18"/>
              </w:rPr>
              <w:fldChar w:fldCharType="end"/>
            </w:r>
            <w:r w:rsidR="00FC53B6" w:rsidRPr="003B0D89">
              <w:rPr>
                <w:sz w:val="18"/>
                <w:szCs w:val="18"/>
              </w:rPr>
              <w:t xml:space="preserve"> and </w:t>
            </w:r>
            <w:r w:rsidR="00FC53B6" w:rsidRPr="003B0D89">
              <w:rPr>
                <w:sz w:val="18"/>
                <w:szCs w:val="18"/>
              </w:rPr>
              <w:fldChar w:fldCharType="begin"/>
            </w:r>
            <w:r w:rsidR="00FC53B6" w:rsidRPr="003B0D89">
              <w:rPr>
                <w:sz w:val="18"/>
                <w:szCs w:val="18"/>
              </w:rPr>
              <w:instrText xml:space="preserve"> REF _Ref135036989 \r \h </w:instrText>
            </w:r>
            <w:r w:rsidR="00FC53B6" w:rsidRPr="003B0D89">
              <w:rPr>
                <w:sz w:val="18"/>
                <w:szCs w:val="18"/>
              </w:rPr>
            </w:r>
            <w:r w:rsidR="00FC53B6" w:rsidRPr="003B0D89">
              <w:rPr>
                <w:sz w:val="18"/>
                <w:szCs w:val="18"/>
              </w:rPr>
              <w:fldChar w:fldCharType="separate"/>
            </w:r>
            <w:r w:rsidR="00384EED">
              <w:rPr>
                <w:sz w:val="18"/>
                <w:szCs w:val="18"/>
              </w:rPr>
              <w:t>7.9</w:t>
            </w:r>
            <w:r w:rsidR="00FC53B6" w:rsidRPr="003B0D89">
              <w:rPr>
                <w:sz w:val="18"/>
                <w:szCs w:val="18"/>
              </w:rPr>
              <w:fldChar w:fldCharType="end"/>
            </w:r>
          </w:p>
        </w:tc>
      </w:tr>
      <w:tr w:rsidR="00786998" w:rsidRPr="003B0D89" w14:paraId="14808943" w14:textId="77777777" w:rsidTr="339120FF">
        <w:trPr>
          <w:gridAfter w:val="1"/>
          <w:wAfter w:w="6" w:type="pct"/>
          <w:trHeight w:val="283"/>
        </w:trPr>
        <w:tc>
          <w:tcPr>
            <w:tcW w:w="1004" w:type="pct"/>
            <w:shd w:val="clear" w:color="auto" w:fill="auto"/>
            <w:tcMar>
              <w:top w:w="57" w:type="dxa"/>
            </w:tcMar>
          </w:tcPr>
          <w:p w14:paraId="40B9BEC8" w14:textId="290A3A0C" w:rsidR="00786998" w:rsidRPr="003B0D89" w:rsidRDefault="00786998" w:rsidP="003C5CEB">
            <w:pPr>
              <w:pStyle w:val="TableText"/>
              <w:rPr>
                <w:sz w:val="18"/>
                <w:szCs w:val="18"/>
              </w:rPr>
            </w:pPr>
            <w:r w:rsidRPr="003B0D89">
              <w:rPr>
                <w:sz w:val="18"/>
                <w:szCs w:val="18"/>
              </w:rPr>
              <w:t>Schedule 7B (5)</w:t>
            </w:r>
          </w:p>
        </w:tc>
        <w:tc>
          <w:tcPr>
            <w:tcW w:w="2505" w:type="pct"/>
            <w:shd w:val="clear" w:color="auto" w:fill="auto"/>
            <w:tcMar>
              <w:top w:w="57" w:type="dxa"/>
            </w:tcMar>
          </w:tcPr>
          <w:p w14:paraId="6FBD6D24" w14:textId="77777777" w:rsidR="00786998" w:rsidRPr="003B0D89" w:rsidRDefault="00786998" w:rsidP="00786998">
            <w:pPr>
              <w:pStyle w:val="TableText"/>
              <w:rPr>
                <w:sz w:val="18"/>
                <w:szCs w:val="18"/>
              </w:rPr>
            </w:pPr>
            <w:r w:rsidRPr="003B0D89">
              <w:rPr>
                <w:sz w:val="18"/>
                <w:szCs w:val="18"/>
              </w:rPr>
              <w:t>The management of Commonwealth Heritage places should make timely and appropriate provision for community involvement, especially by people who:</w:t>
            </w:r>
          </w:p>
          <w:p w14:paraId="5110E268" w14:textId="77777777" w:rsidR="00786998" w:rsidRPr="003B0D89" w:rsidRDefault="00786998" w:rsidP="00786998">
            <w:pPr>
              <w:pStyle w:val="TableText"/>
              <w:rPr>
                <w:sz w:val="18"/>
                <w:szCs w:val="18"/>
              </w:rPr>
            </w:pPr>
          </w:p>
          <w:p w14:paraId="0FCA9204" w14:textId="7760D12F" w:rsidR="00786998" w:rsidRPr="003B0D89" w:rsidRDefault="00786998" w:rsidP="00786998">
            <w:pPr>
              <w:pStyle w:val="TableText"/>
              <w:rPr>
                <w:sz w:val="18"/>
                <w:szCs w:val="18"/>
              </w:rPr>
            </w:pPr>
            <w:r w:rsidRPr="003B0D89">
              <w:rPr>
                <w:sz w:val="18"/>
                <w:szCs w:val="18"/>
              </w:rPr>
              <w:t>(a)  have a particular interest in, or associations with, the place; and</w:t>
            </w:r>
          </w:p>
          <w:p w14:paraId="69505BF2" w14:textId="77777777" w:rsidR="00786998" w:rsidRPr="003B0D89" w:rsidRDefault="00786998" w:rsidP="00786998">
            <w:pPr>
              <w:pStyle w:val="TableText"/>
              <w:rPr>
                <w:sz w:val="18"/>
                <w:szCs w:val="18"/>
              </w:rPr>
            </w:pPr>
          </w:p>
          <w:p w14:paraId="30D8D8B9" w14:textId="1DA275E4" w:rsidR="00786998" w:rsidRPr="003B0D89" w:rsidRDefault="0BEC602B" w:rsidP="00786998">
            <w:pPr>
              <w:pStyle w:val="TableText"/>
              <w:rPr>
                <w:sz w:val="18"/>
                <w:szCs w:val="18"/>
              </w:rPr>
            </w:pPr>
            <w:r w:rsidRPr="003B0D89">
              <w:rPr>
                <w:sz w:val="18"/>
                <w:szCs w:val="18"/>
              </w:rPr>
              <w:t>(b)  may be affected by the management of the place</w:t>
            </w:r>
          </w:p>
        </w:tc>
        <w:tc>
          <w:tcPr>
            <w:tcW w:w="1485" w:type="pct"/>
            <w:shd w:val="clear" w:color="auto" w:fill="auto"/>
            <w:tcMar>
              <w:top w:w="57" w:type="dxa"/>
            </w:tcMar>
          </w:tcPr>
          <w:p w14:paraId="09FEF16D" w14:textId="0BFD0A4A" w:rsidR="00786998" w:rsidRPr="003B0D89" w:rsidRDefault="00456DF9"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F5169A" w:rsidRPr="003B0D89">
              <w:rPr>
                <w:sz w:val="18"/>
                <w:szCs w:val="18"/>
              </w:rPr>
              <w:fldChar w:fldCharType="begin"/>
            </w:r>
            <w:r w:rsidR="00F5169A" w:rsidRPr="003B0D89">
              <w:rPr>
                <w:sz w:val="18"/>
                <w:szCs w:val="18"/>
              </w:rPr>
              <w:instrText xml:space="preserve"> REF _Ref135402076 \r \h </w:instrText>
            </w:r>
            <w:r w:rsidR="00F5169A" w:rsidRPr="003B0D89">
              <w:rPr>
                <w:sz w:val="18"/>
                <w:szCs w:val="18"/>
              </w:rPr>
            </w:r>
            <w:r w:rsidR="00F5169A" w:rsidRPr="003B0D89">
              <w:rPr>
                <w:sz w:val="18"/>
                <w:szCs w:val="18"/>
              </w:rPr>
              <w:fldChar w:fldCharType="separate"/>
            </w:r>
            <w:r w:rsidR="00384EED">
              <w:rPr>
                <w:sz w:val="18"/>
                <w:szCs w:val="18"/>
              </w:rPr>
              <w:t>7.5.12</w:t>
            </w:r>
            <w:r w:rsidR="00F5169A" w:rsidRPr="003B0D89">
              <w:rPr>
                <w:sz w:val="18"/>
                <w:szCs w:val="18"/>
              </w:rPr>
              <w:fldChar w:fldCharType="end"/>
            </w:r>
            <w:r w:rsidR="00F5169A" w:rsidRPr="003B0D89">
              <w:rPr>
                <w:sz w:val="18"/>
                <w:szCs w:val="18"/>
              </w:rPr>
              <w:t xml:space="preserve">, </w:t>
            </w:r>
            <w:r w:rsidR="00F5169A" w:rsidRPr="003B0D89">
              <w:rPr>
                <w:sz w:val="18"/>
                <w:szCs w:val="18"/>
              </w:rPr>
              <w:fldChar w:fldCharType="begin"/>
            </w:r>
            <w:r w:rsidR="00F5169A" w:rsidRPr="003B0D89">
              <w:rPr>
                <w:sz w:val="18"/>
                <w:szCs w:val="18"/>
              </w:rPr>
              <w:instrText xml:space="preserve"> REF _Ref146119793 \r \h </w:instrText>
            </w:r>
            <w:r w:rsidR="00F5169A" w:rsidRPr="003B0D89">
              <w:rPr>
                <w:sz w:val="18"/>
                <w:szCs w:val="18"/>
              </w:rPr>
            </w:r>
            <w:r w:rsidR="00F5169A" w:rsidRPr="003B0D89">
              <w:rPr>
                <w:sz w:val="18"/>
                <w:szCs w:val="18"/>
              </w:rPr>
              <w:fldChar w:fldCharType="separate"/>
            </w:r>
            <w:r w:rsidR="00384EED">
              <w:rPr>
                <w:sz w:val="18"/>
                <w:szCs w:val="18"/>
              </w:rPr>
              <w:t>7.7.16</w:t>
            </w:r>
            <w:r w:rsidR="00F5169A" w:rsidRPr="003B0D89">
              <w:rPr>
                <w:sz w:val="18"/>
                <w:szCs w:val="18"/>
              </w:rPr>
              <w:fldChar w:fldCharType="end"/>
            </w:r>
            <w:r w:rsidR="00F5169A" w:rsidRPr="003B0D89">
              <w:rPr>
                <w:sz w:val="18"/>
                <w:szCs w:val="18"/>
              </w:rPr>
              <w:t xml:space="preserve"> and </w:t>
            </w:r>
            <w:r w:rsidR="00F5169A" w:rsidRPr="003B0D89">
              <w:rPr>
                <w:sz w:val="18"/>
                <w:szCs w:val="18"/>
              </w:rPr>
              <w:fldChar w:fldCharType="begin"/>
            </w:r>
            <w:r w:rsidR="00F5169A" w:rsidRPr="003B0D89">
              <w:rPr>
                <w:sz w:val="18"/>
                <w:szCs w:val="18"/>
              </w:rPr>
              <w:instrText xml:space="preserve"> REF _Ref146119799 \r \h </w:instrText>
            </w:r>
            <w:r w:rsidR="00F5169A" w:rsidRPr="003B0D89">
              <w:rPr>
                <w:sz w:val="18"/>
                <w:szCs w:val="18"/>
              </w:rPr>
            </w:r>
            <w:r w:rsidR="00F5169A" w:rsidRPr="003B0D89">
              <w:rPr>
                <w:sz w:val="18"/>
                <w:szCs w:val="18"/>
              </w:rPr>
              <w:fldChar w:fldCharType="separate"/>
            </w:r>
            <w:r w:rsidR="00384EED">
              <w:rPr>
                <w:sz w:val="18"/>
                <w:szCs w:val="18"/>
              </w:rPr>
              <w:t>7.7.19</w:t>
            </w:r>
            <w:r w:rsidR="00F5169A" w:rsidRPr="003B0D89">
              <w:rPr>
                <w:sz w:val="18"/>
                <w:szCs w:val="18"/>
              </w:rPr>
              <w:fldChar w:fldCharType="end"/>
            </w:r>
          </w:p>
        </w:tc>
      </w:tr>
      <w:tr w:rsidR="00CA4F29" w:rsidRPr="003B0D89" w14:paraId="1CDA988C" w14:textId="77777777" w:rsidTr="339120FF">
        <w:trPr>
          <w:gridAfter w:val="1"/>
          <w:wAfter w:w="6" w:type="pct"/>
          <w:trHeight w:val="283"/>
        </w:trPr>
        <w:tc>
          <w:tcPr>
            <w:tcW w:w="1004" w:type="pct"/>
            <w:shd w:val="clear" w:color="auto" w:fill="auto"/>
            <w:tcMar>
              <w:top w:w="57" w:type="dxa"/>
            </w:tcMar>
          </w:tcPr>
          <w:p w14:paraId="21C90550" w14:textId="70DBEA81" w:rsidR="00CA4F29" w:rsidRPr="003B0D89" w:rsidRDefault="00CA4F29" w:rsidP="003C5CEB">
            <w:pPr>
              <w:pStyle w:val="TableText"/>
              <w:rPr>
                <w:sz w:val="18"/>
                <w:szCs w:val="18"/>
              </w:rPr>
            </w:pPr>
            <w:r w:rsidRPr="003B0D89">
              <w:rPr>
                <w:sz w:val="18"/>
                <w:szCs w:val="18"/>
              </w:rPr>
              <w:t>Schedule 7B (6)</w:t>
            </w:r>
          </w:p>
        </w:tc>
        <w:tc>
          <w:tcPr>
            <w:tcW w:w="2505" w:type="pct"/>
            <w:shd w:val="clear" w:color="auto" w:fill="auto"/>
            <w:tcMar>
              <w:top w:w="57" w:type="dxa"/>
            </w:tcMar>
          </w:tcPr>
          <w:p w14:paraId="37DD8F07" w14:textId="2EE5B34B" w:rsidR="00CA4F29" w:rsidRPr="003B0D89" w:rsidRDefault="23387DB9" w:rsidP="00786998">
            <w:pPr>
              <w:pStyle w:val="TableText"/>
              <w:rPr>
                <w:sz w:val="18"/>
                <w:szCs w:val="18"/>
              </w:rPr>
            </w:pPr>
            <w:r w:rsidRPr="003B0D89">
              <w:rPr>
                <w:sz w:val="18"/>
                <w:szCs w:val="18"/>
              </w:rPr>
              <w:t>Indigenous people are the primary source of information on the value of their heritage and th</w:t>
            </w:r>
            <w:r w:rsidR="003B03AE" w:rsidRPr="003B0D89">
              <w:rPr>
                <w:sz w:val="18"/>
                <w:szCs w:val="18"/>
              </w:rPr>
              <w:t>at the active participation of I</w:t>
            </w:r>
            <w:r w:rsidRPr="003B0D89">
              <w:rPr>
                <w:sz w:val="18"/>
                <w:szCs w:val="18"/>
              </w:rPr>
              <w:t xml:space="preserve">ndigenous people in identification, assessment and management is integral </w:t>
            </w:r>
            <w:r w:rsidR="003B03AE" w:rsidRPr="003B0D89">
              <w:rPr>
                <w:sz w:val="18"/>
                <w:szCs w:val="18"/>
              </w:rPr>
              <w:t>to the effective protection of I</w:t>
            </w:r>
            <w:r w:rsidRPr="003B0D89">
              <w:rPr>
                <w:sz w:val="18"/>
                <w:szCs w:val="18"/>
              </w:rPr>
              <w:t>ndigenous heritage values</w:t>
            </w:r>
          </w:p>
        </w:tc>
        <w:tc>
          <w:tcPr>
            <w:tcW w:w="1485" w:type="pct"/>
            <w:shd w:val="clear" w:color="auto" w:fill="auto"/>
            <w:tcMar>
              <w:top w:w="57" w:type="dxa"/>
            </w:tcMar>
          </w:tcPr>
          <w:p w14:paraId="49C4C587" w14:textId="03D5C071" w:rsidR="00CA4F29" w:rsidRPr="003B0D89" w:rsidRDefault="00456DF9"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2321CD" w:rsidRPr="003B0D89">
              <w:rPr>
                <w:sz w:val="18"/>
                <w:szCs w:val="18"/>
              </w:rPr>
              <w:fldChar w:fldCharType="begin"/>
            </w:r>
            <w:r w:rsidR="002321CD" w:rsidRPr="003B0D89">
              <w:rPr>
                <w:sz w:val="18"/>
                <w:szCs w:val="18"/>
              </w:rPr>
              <w:instrText xml:space="preserve"> REF _Ref135042936 \r \h </w:instrText>
            </w:r>
            <w:r w:rsidR="002321CD" w:rsidRPr="003B0D89">
              <w:rPr>
                <w:sz w:val="18"/>
                <w:szCs w:val="18"/>
              </w:rPr>
            </w:r>
            <w:r w:rsidR="002321CD" w:rsidRPr="003B0D89">
              <w:rPr>
                <w:sz w:val="18"/>
                <w:szCs w:val="18"/>
              </w:rPr>
              <w:fldChar w:fldCharType="separate"/>
            </w:r>
            <w:r w:rsidR="00384EED">
              <w:rPr>
                <w:sz w:val="18"/>
                <w:szCs w:val="18"/>
              </w:rPr>
              <w:t>1.8</w:t>
            </w:r>
            <w:r w:rsidR="002321CD" w:rsidRPr="003B0D89">
              <w:rPr>
                <w:sz w:val="18"/>
                <w:szCs w:val="18"/>
              </w:rPr>
              <w:fldChar w:fldCharType="end"/>
            </w:r>
            <w:r w:rsidR="002321CD" w:rsidRPr="003B0D89">
              <w:rPr>
                <w:sz w:val="18"/>
                <w:szCs w:val="18"/>
              </w:rPr>
              <w:t xml:space="preserve">, </w:t>
            </w:r>
            <w:r w:rsidR="002321CD" w:rsidRPr="003B0D89">
              <w:rPr>
                <w:sz w:val="18"/>
                <w:szCs w:val="18"/>
              </w:rPr>
              <w:fldChar w:fldCharType="begin"/>
            </w:r>
            <w:r w:rsidR="002321CD" w:rsidRPr="003B0D89">
              <w:rPr>
                <w:sz w:val="18"/>
                <w:szCs w:val="18"/>
              </w:rPr>
              <w:instrText xml:space="preserve"> REF _Ref146119844 \r \h </w:instrText>
            </w:r>
            <w:r w:rsidR="002321CD" w:rsidRPr="003B0D89">
              <w:rPr>
                <w:sz w:val="18"/>
                <w:szCs w:val="18"/>
              </w:rPr>
            </w:r>
            <w:r w:rsidR="002321CD" w:rsidRPr="003B0D89">
              <w:rPr>
                <w:sz w:val="18"/>
                <w:szCs w:val="18"/>
              </w:rPr>
              <w:fldChar w:fldCharType="separate"/>
            </w:r>
            <w:r w:rsidR="00384EED">
              <w:rPr>
                <w:sz w:val="18"/>
                <w:szCs w:val="18"/>
              </w:rPr>
              <w:t>4.1</w:t>
            </w:r>
            <w:r w:rsidR="002321CD" w:rsidRPr="003B0D89">
              <w:rPr>
                <w:sz w:val="18"/>
                <w:szCs w:val="18"/>
              </w:rPr>
              <w:fldChar w:fldCharType="end"/>
            </w:r>
            <w:r w:rsidR="002321CD" w:rsidRPr="003B0D89">
              <w:rPr>
                <w:sz w:val="18"/>
                <w:szCs w:val="18"/>
              </w:rPr>
              <w:t>,</w:t>
            </w:r>
            <w:r w:rsidR="002321CD" w:rsidRPr="003B0D89">
              <w:rPr>
                <w:sz w:val="18"/>
                <w:szCs w:val="18"/>
              </w:rPr>
              <w:fldChar w:fldCharType="begin"/>
            </w:r>
            <w:r w:rsidR="002321CD" w:rsidRPr="003B0D89">
              <w:rPr>
                <w:sz w:val="18"/>
                <w:szCs w:val="18"/>
              </w:rPr>
              <w:instrText xml:space="preserve"> REF _Ref146119851 \r \h </w:instrText>
            </w:r>
            <w:r w:rsidR="002321CD" w:rsidRPr="003B0D89">
              <w:rPr>
                <w:sz w:val="18"/>
                <w:szCs w:val="18"/>
              </w:rPr>
            </w:r>
            <w:r w:rsidR="002321CD" w:rsidRPr="003B0D89">
              <w:rPr>
                <w:sz w:val="18"/>
                <w:szCs w:val="18"/>
              </w:rPr>
              <w:fldChar w:fldCharType="separate"/>
            </w:r>
            <w:r w:rsidR="00384EED">
              <w:rPr>
                <w:sz w:val="18"/>
                <w:szCs w:val="18"/>
              </w:rPr>
              <w:t>7.7.14</w:t>
            </w:r>
            <w:r w:rsidR="002321CD" w:rsidRPr="003B0D89">
              <w:rPr>
                <w:sz w:val="18"/>
                <w:szCs w:val="18"/>
              </w:rPr>
              <w:fldChar w:fldCharType="end"/>
            </w:r>
            <w:r w:rsidR="002321CD" w:rsidRPr="003B0D89">
              <w:rPr>
                <w:sz w:val="18"/>
                <w:szCs w:val="18"/>
              </w:rPr>
              <w:t xml:space="preserve">, </w:t>
            </w:r>
            <w:r w:rsidR="002321CD" w:rsidRPr="003B0D89">
              <w:rPr>
                <w:sz w:val="18"/>
                <w:szCs w:val="18"/>
              </w:rPr>
              <w:fldChar w:fldCharType="begin"/>
            </w:r>
            <w:r w:rsidR="002321CD" w:rsidRPr="003B0D89">
              <w:rPr>
                <w:sz w:val="18"/>
                <w:szCs w:val="18"/>
              </w:rPr>
              <w:instrText xml:space="preserve"> REF _Ref146119856 \r \h </w:instrText>
            </w:r>
            <w:r w:rsidR="002321CD" w:rsidRPr="003B0D89">
              <w:rPr>
                <w:sz w:val="18"/>
                <w:szCs w:val="18"/>
              </w:rPr>
            </w:r>
            <w:r w:rsidR="002321CD" w:rsidRPr="003B0D89">
              <w:rPr>
                <w:sz w:val="18"/>
                <w:szCs w:val="18"/>
              </w:rPr>
              <w:fldChar w:fldCharType="separate"/>
            </w:r>
            <w:r w:rsidR="00384EED">
              <w:rPr>
                <w:sz w:val="18"/>
                <w:szCs w:val="18"/>
              </w:rPr>
              <w:t>7.7.19</w:t>
            </w:r>
            <w:r w:rsidR="002321CD" w:rsidRPr="003B0D89">
              <w:rPr>
                <w:sz w:val="18"/>
                <w:szCs w:val="18"/>
              </w:rPr>
              <w:fldChar w:fldCharType="end"/>
            </w:r>
            <w:r w:rsidR="002321CD" w:rsidRPr="003B0D89">
              <w:rPr>
                <w:sz w:val="18"/>
                <w:szCs w:val="18"/>
              </w:rPr>
              <w:t xml:space="preserve"> and Appendix J</w:t>
            </w:r>
          </w:p>
        </w:tc>
      </w:tr>
      <w:tr w:rsidR="006F74CF" w:rsidRPr="003B0D89" w14:paraId="1B4EBD7B" w14:textId="77777777" w:rsidTr="339120FF">
        <w:trPr>
          <w:gridAfter w:val="1"/>
          <w:wAfter w:w="6" w:type="pct"/>
          <w:trHeight w:val="283"/>
        </w:trPr>
        <w:tc>
          <w:tcPr>
            <w:tcW w:w="1004" w:type="pct"/>
            <w:shd w:val="clear" w:color="auto" w:fill="auto"/>
            <w:tcMar>
              <w:top w:w="57" w:type="dxa"/>
            </w:tcMar>
          </w:tcPr>
          <w:p w14:paraId="1D4656B8" w14:textId="687BAA89" w:rsidR="006F74CF" w:rsidRPr="003B0D89" w:rsidRDefault="006F74CF" w:rsidP="003C5CEB">
            <w:pPr>
              <w:pStyle w:val="TableText"/>
              <w:rPr>
                <w:sz w:val="18"/>
                <w:szCs w:val="18"/>
              </w:rPr>
            </w:pPr>
            <w:r w:rsidRPr="003B0D89">
              <w:rPr>
                <w:sz w:val="18"/>
                <w:szCs w:val="18"/>
              </w:rPr>
              <w:t>Schedule 7B (7)</w:t>
            </w:r>
          </w:p>
        </w:tc>
        <w:tc>
          <w:tcPr>
            <w:tcW w:w="2505" w:type="pct"/>
            <w:shd w:val="clear" w:color="auto" w:fill="auto"/>
            <w:tcMar>
              <w:top w:w="57" w:type="dxa"/>
            </w:tcMar>
          </w:tcPr>
          <w:p w14:paraId="2E79A511" w14:textId="5F563EF8" w:rsidR="006F74CF" w:rsidRPr="003B0D89" w:rsidRDefault="2B723DA4" w:rsidP="00786998">
            <w:pPr>
              <w:pStyle w:val="TableText"/>
              <w:rPr>
                <w:sz w:val="18"/>
                <w:szCs w:val="18"/>
              </w:rPr>
            </w:pPr>
            <w:r w:rsidRPr="003B0D89">
              <w:rPr>
                <w:sz w:val="18"/>
                <w:szCs w:val="18"/>
              </w:rPr>
              <w:t xml:space="preserve">The management of Commonwealth Heritage places should provide for regular monitoring, </w:t>
            </w:r>
            <w:r w:rsidR="009F2819" w:rsidRPr="003B0D89">
              <w:rPr>
                <w:sz w:val="18"/>
                <w:szCs w:val="18"/>
              </w:rPr>
              <w:t>review,</w:t>
            </w:r>
            <w:r w:rsidRPr="003B0D89">
              <w:rPr>
                <w:sz w:val="18"/>
                <w:szCs w:val="18"/>
              </w:rPr>
              <w:t xml:space="preserve"> and reporting on the conservation of Commonwealth Heritage values</w:t>
            </w:r>
          </w:p>
        </w:tc>
        <w:tc>
          <w:tcPr>
            <w:tcW w:w="1485" w:type="pct"/>
            <w:shd w:val="clear" w:color="auto" w:fill="auto"/>
            <w:tcMar>
              <w:top w:w="57" w:type="dxa"/>
            </w:tcMar>
          </w:tcPr>
          <w:p w14:paraId="0BBE36F3" w14:textId="7F7A5073" w:rsidR="006F74CF" w:rsidRPr="003B0D89" w:rsidRDefault="00456DF9" w:rsidP="003C5CEB">
            <w:pPr>
              <w:pStyle w:val="TableText"/>
              <w:rPr>
                <w:sz w:val="18"/>
                <w:szCs w:val="18"/>
              </w:rPr>
            </w:pPr>
            <w:r w:rsidRPr="003B0D89">
              <w:rPr>
                <w:sz w:val="18"/>
                <w:szCs w:val="18"/>
              </w:rPr>
              <w:t>Section</w:t>
            </w:r>
            <w:r w:rsidR="003610EF" w:rsidRPr="003B0D89">
              <w:rPr>
                <w:sz w:val="18"/>
                <w:szCs w:val="18"/>
              </w:rPr>
              <w:t>s</w:t>
            </w:r>
            <w:r w:rsidRPr="003B0D89">
              <w:rPr>
                <w:sz w:val="18"/>
                <w:szCs w:val="18"/>
              </w:rPr>
              <w:t xml:space="preserve"> </w:t>
            </w:r>
            <w:r w:rsidR="00F23F76" w:rsidRPr="003B0D89">
              <w:rPr>
                <w:sz w:val="18"/>
                <w:szCs w:val="18"/>
              </w:rPr>
              <w:fldChar w:fldCharType="begin"/>
            </w:r>
            <w:r w:rsidR="00F23F76" w:rsidRPr="003B0D89">
              <w:rPr>
                <w:sz w:val="18"/>
                <w:szCs w:val="18"/>
              </w:rPr>
              <w:instrText xml:space="preserve"> REF _Ref135038750 \r \h </w:instrText>
            </w:r>
            <w:r w:rsidR="00F23F76" w:rsidRPr="003B0D89">
              <w:rPr>
                <w:sz w:val="18"/>
                <w:szCs w:val="18"/>
              </w:rPr>
            </w:r>
            <w:r w:rsidR="00F23F76" w:rsidRPr="003B0D89">
              <w:rPr>
                <w:sz w:val="18"/>
                <w:szCs w:val="18"/>
              </w:rPr>
              <w:fldChar w:fldCharType="separate"/>
            </w:r>
            <w:r w:rsidR="00384EED">
              <w:rPr>
                <w:sz w:val="18"/>
                <w:szCs w:val="18"/>
              </w:rPr>
              <w:t>7.5.1</w:t>
            </w:r>
            <w:r w:rsidR="00F23F76" w:rsidRPr="003B0D89">
              <w:rPr>
                <w:sz w:val="18"/>
                <w:szCs w:val="18"/>
              </w:rPr>
              <w:fldChar w:fldCharType="end"/>
            </w:r>
            <w:r w:rsidR="003610EF" w:rsidRPr="003B0D89">
              <w:rPr>
                <w:sz w:val="18"/>
                <w:szCs w:val="18"/>
              </w:rPr>
              <w:t xml:space="preserve">, </w:t>
            </w:r>
            <w:r w:rsidR="00F23F76" w:rsidRPr="003B0D89">
              <w:rPr>
                <w:sz w:val="18"/>
                <w:szCs w:val="18"/>
              </w:rPr>
              <w:fldChar w:fldCharType="begin"/>
            </w:r>
            <w:r w:rsidR="00F23F76" w:rsidRPr="003B0D89">
              <w:rPr>
                <w:sz w:val="18"/>
                <w:szCs w:val="18"/>
              </w:rPr>
              <w:instrText xml:space="preserve"> REF _Ref135038535 \r \h </w:instrText>
            </w:r>
            <w:r w:rsidR="00F23F76" w:rsidRPr="003B0D89">
              <w:rPr>
                <w:sz w:val="18"/>
                <w:szCs w:val="18"/>
              </w:rPr>
            </w:r>
            <w:r w:rsidR="00F23F76" w:rsidRPr="003B0D89">
              <w:rPr>
                <w:sz w:val="18"/>
                <w:szCs w:val="18"/>
              </w:rPr>
              <w:fldChar w:fldCharType="separate"/>
            </w:r>
            <w:r w:rsidR="00384EED">
              <w:rPr>
                <w:sz w:val="18"/>
                <w:szCs w:val="18"/>
              </w:rPr>
              <w:t>7.5.3</w:t>
            </w:r>
            <w:r w:rsidR="00F23F76" w:rsidRPr="003B0D89">
              <w:rPr>
                <w:sz w:val="18"/>
                <w:szCs w:val="18"/>
              </w:rPr>
              <w:fldChar w:fldCharType="end"/>
            </w:r>
            <w:r w:rsidR="003610EF" w:rsidRPr="003B0D89">
              <w:rPr>
                <w:sz w:val="18"/>
                <w:szCs w:val="18"/>
              </w:rPr>
              <w:t xml:space="preserve"> and </w:t>
            </w:r>
            <w:r w:rsidR="003610EF" w:rsidRPr="003B0D89">
              <w:rPr>
                <w:sz w:val="18"/>
                <w:szCs w:val="18"/>
              </w:rPr>
              <w:fldChar w:fldCharType="begin"/>
            </w:r>
            <w:r w:rsidR="003610EF" w:rsidRPr="003B0D89">
              <w:rPr>
                <w:sz w:val="18"/>
                <w:szCs w:val="18"/>
              </w:rPr>
              <w:instrText xml:space="preserve"> REF _Ref135039136 \r \h </w:instrText>
            </w:r>
            <w:r w:rsidR="003610EF" w:rsidRPr="003B0D89">
              <w:rPr>
                <w:sz w:val="18"/>
                <w:szCs w:val="18"/>
              </w:rPr>
            </w:r>
            <w:r w:rsidR="003610EF" w:rsidRPr="003B0D89">
              <w:rPr>
                <w:sz w:val="18"/>
                <w:szCs w:val="18"/>
              </w:rPr>
              <w:fldChar w:fldCharType="separate"/>
            </w:r>
            <w:r w:rsidR="00384EED">
              <w:rPr>
                <w:sz w:val="18"/>
                <w:szCs w:val="18"/>
              </w:rPr>
              <w:t>7.5.6</w:t>
            </w:r>
            <w:r w:rsidR="003610EF" w:rsidRPr="003B0D89">
              <w:rPr>
                <w:sz w:val="18"/>
                <w:szCs w:val="18"/>
              </w:rPr>
              <w:fldChar w:fldCharType="end"/>
            </w:r>
          </w:p>
        </w:tc>
      </w:tr>
    </w:tbl>
    <w:p w14:paraId="170EDCAF" w14:textId="77777777" w:rsidR="00DB52B1" w:rsidRPr="003B0D89" w:rsidRDefault="00DB52B1" w:rsidP="00DB52B1"/>
    <w:p w14:paraId="08992E55" w14:textId="074A614D" w:rsidR="00DB08D4" w:rsidRPr="003B0D89" w:rsidRDefault="007A6FE4" w:rsidP="00DB08D4">
      <w:pPr>
        <w:pStyle w:val="Heading2"/>
      </w:pPr>
      <w:bookmarkStart w:id="38" w:name="_Ref133423787"/>
      <w:bookmarkStart w:id="39" w:name="_Toc207033631"/>
      <w:r w:rsidRPr="003B0D89">
        <w:t>Stakeholder roles and</w:t>
      </w:r>
      <w:r w:rsidR="00DB08D4" w:rsidRPr="003B0D89">
        <w:t xml:space="preserve"> </w:t>
      </w:r>
      <w:r w:rsidRPr="003B0D89">
        <w:t>r</w:t>
      </w:r>
      <w:r w:rsidR="00DB08D4" w:rsidRPr="003B0D89">
        <w:t>esponsibilities</w:t>
      </w:r>
      <w:bookmarkEnd w:id="38"/>
      <w:bookmarkEnd w:id="39"/>
    </w:p>
    <w:p w14:paraId="265FBA9F" w14:textId="7291FA7D" w:rsidR="00A3235E" w:rsidRPr="003B0D89" w:rsidRDefault="00DB08D4" w:rsidP="3DBAB28A">
      <w:r w:rsidRPr="003B0D89">
        <w:t xml:space="preserve">Kirribilli House is owned by </w:t>
      </w:r>
      <w:r w:rsidR="00EB4D5D" w:rsidRPr="003B0D89">
        <w:t xml:space="preserve">PM&amp;C on behalf of </w:t>
      </w:r>
      <w:r w:rsidRPr="003B0D89">
        <w:t>the Commonwealth of Australia. The roles and responsibilities of Kirribilli House are outlined in</w:t>
      </w:r>
      <w:r w:rsidR="00A472E0" w:rsidRPr="003B0D89">
        <w:t xml:space="preserve"> </w:t>
      </w:r>
      <w:r w:rsidR="00663CD5" w:rsidRPr="003B0D89">
        <w:fldChar w:fldCharType="begin"/>
      </w:r>
      <w:r w:rsidR="00663CD5" w:rsidRPr="003B0D89">
        <w:instrText xml:space="preserve"> REF _Ref133421367 \h </w:instrText>
      </w:r>
      <w:r w:rsidR="00663CD5" w:rsidRPr="003B0D89">
        <w:fldChar w:fldCharType="separate"/>
      </w:r>
      <w:r w:rsidR="00384EED" w:rsidRPr="003B0D89">
        <w:t xml:space="preserve">Table </w:t>
      </w:r>
      <w:r w:rsidR="00384EED">
        <w:rPr>
          <w:noProof/>
        </w:rPr>
        <w:t>1</w:t>
      </w:r>
      <w:r w:rsidR="00384EED" w:rsidRPr="003B0D89">
        <w:noBreakHyphen/>
      </w:r>
      <w:r w:rsidR="00384EED">
        <w:rPr>
          <w:noProof/>
        </w:rPr>
        <w:t>4</w:t>
      </w:r>
      <w:r w:rsidR="00663CD5" w:rsidRPr="003B0D89">
        <w:fldChar w:fldCharType="end"/>
      </w:r>
      <w:r w:rsidR="00663CD5" w:rsidRPr="003B0D89">
        <w:t>.</w:t>
      </w:r>
      <w:r w:rsidR="00E64F10" w:rsidRPr="003B0D89" w:rsidDel="00E64F10">
        <w:t xml:space="preserve"> </w:t>
      </w:r>
    </w:p>
    <w:p w14:paraId="40579579" w14:textId="32AF9565" w:rsidR="00A3235E" w:rsidRPr="003B0D89" w:rsidRDefault="00A3235E" w:rsidP="00A3235E">
      <w:pPr>
        <w:pStyle w:val="Caption"/>
        <w:keepNext/>
      </w:pPr>
      <w:bookmarkStart w:id="40" w:name="_Ref133421367"/>
      <w:bookmarkStart w:id="41" w:name="_Ref133421384"/>
      <w:bookmarkStart w:id="42" w:name="_Toc207119979"/>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1</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4</w:t>
      </w:r>
      <w:r w:rsidR="005E094C" w:rsidRPr="003B0D89">
        <w:fldChar w:fldCharType="end"/>
      </w:r>
      <w:bookmarkEnd w:id="40"/>
      <w:r w:rsidRPr="003B0D89">
        <w:t>: Stakeholders’ roles and responsibilities for Kirribilli House</w:t>
      </w:r>
      <w:bookmarkEnd w:id="41"/>
      <w:bookmarkEnd w:id="42"/>
    </w:p>
    <w:tbl>
      <w:tblPr>
        <w:tblStyle w:val="TableGrid"/>
        <w:tblW w:w="0" w:type="auto"/>
        <w:tblLook w:val="04A0" w:firstRow="1" w:lastRow="0" w:firstColumn="1" w:lastColumn="0" w:noHBand="0" w:noVBand="1"/>
      </w:tblPr>
      <w:tblGrid>
        <w:gridCol w:w="4588"/>
        <w:gridCol w:w="4588"/>
      </w:tblGrid>
      <w:tr w:rsidR="00DB08D4" w:rsidRPr="003B0D89" w14:paraId="6A8E140D" w14:textId="77777777" w:rsidTr="3DBAB28A">
        <w:trPr>
          <w:tblHeader/>
        </w:trPr>
        <w:tc>
          <w:tcPr>
            <w:tcW w:w="4588" w:type="dxa"/>
            <w:shd w:val="clear" w:color="auto" w:fill="008768" w:themeFill="accent2"/>
          </w:tcPr>
          <w:p w14:paraId="26C23E9C" w14:textId="77777777" w:rsidR="00DB08D4" w:rsidRPr="003B0D89" w:rsidRDefault="00DB08D4" w:rsidP="003C5CEB">
            <w:pPr>
              <w:rPr>
                <w:b/>
                <w:bCs/>
                <w:color w:val="FFFFFF"/>
                <w:sz w:val="18"/>
                <w:szCs w:val="18"/>
              </w:rPr>
            </w:pPr>
            <w:r w:rsidRPr="003B0D89">
              <w:rPr>
                <w:b/>
                <w:bCs/>
                <w:color w:val="FFFFFF"/>
                <w:sz w:val="18"/>
                <w:szCs w:val="18"/>
              </w:rPr>
              <w:t>Agency</w:t>
            </w:r>
          </w:p>
        </w:tc>
        <w:tc>
          <w:tcPr>
            <w:tcW w:w="4588" w:type="dxa"/>
            <w:shd w:val="clear" w:color="auto" w:fill="008768" w:themeFill="accent2"/>
          </w:tcPr>
          <w:p w14:paraId="04E89AFA" w14:textId="77777777" w:rsidR="00DB08D4" w:rsidRPr="003B0D89" w:rsidRDefault="00DB08D4" w:rsidP="003C5CEB">
            <w:pPr>
              <w:rPr>
                <w:b/>
                <w:bCs/>
                <w:color w:val="FFFFFF"/>
                <w:sz w:val="18"/>
                <w:szCs w:val="18"/>
              </w:rPr>
            </w:pPr>
            <w:r w:rsidRPr="003B0D89">
              <w:rPr>
                <w:b/>
                <w:bCs/>
                <w:color w:val="FFFFFF"/>
                <w:sz w:val="18"/>
                <w:szCs w:val="18"/>
              </w:rPr>
              <w:t>Role and responsibilities</w:t>
            </w:r>
          </w:p>
        </w:tc>
      </w:tr>
      <w:tr w:rsidR="00DB08D4" w:rsidRPr="003B0D89" w14:paraId="68E8B2C7" w14:textId="77777777" w:rsidTr="3DBAB28A">
        <w:tc>
          <w:tcPr>
            <w:tcW w:w="4588" w:type="dxa"/>
          </w:tcPr>
          <w:p w14:paraId="5F087FAA" w14:textId="77777777" w:rsidR="00416E5A" w:rsidRPr="003B0D89" w:rsidRDefault="00DB08D4" w:rsidP="003C5CEB">
            <w:pPr>
              <w:rPr>
                <w:sz w:val="18"/>
                <w:szCs w:val="18"/>
              </w:rPr>
            </w:pPr>
            <w:r w:rsidRPr="003B0D89">
              <w:rPr>
                <w:sz w:val="18"/>
                <w:szCs w:val="18"/>
              </w:rPr>
              <w:t>Department of Prime Minister &amp; Cabinet (PM</w:t>
            </w:r>
            <w:r w:rsidR="001C6A0B" w:rsidRPr="003B0D89">
              <w:rPr>
                <w:sz w:val="18"/>
                <w:szCs w:val="18"/>
              </w:rPr>
              <w:t>&amp;</w:t>
            </w:r>
            <w:r w:rsidRPr="003B0D89">
              <w:rPr>
                <w:sz w:val="18"/>
                <w:szCs w:val="18"/>
              </w:rPr>
              <w:t>C)</w:t>
            </w:r>
            <w:r w:rsidR="001C6A0B" w:rsidRPr="003B0D89">
              <w:rPr>
                <w:sz w:val="18"/>
                <w:szCs w:val="18"/>
              </w:rPr>
              <w:t xml:space="preserve"> </w:t>
            </w:r>
          </w:p>
          <w:p w14:paraId="67A42F81" w14:textId="43E5B974" w:rsidR="00DB08D4" w:rsidRPr="003B0D89" w:rsidRDefault="00416E5A" w:rsidP="003C5CEB">
            <w:pPr>
              <w:rPr>
                <w:sz w:val="18"/>
                <w:szCs w:val="18"/>
              </w:rPr>
            </w:pPr>
            <w:r w:rsidRPr="003B0D89">
              <w:rPr>
                <w:sz w:val="18"/>
                <w:szCs w:val="18"/>
              </w:rPr>
              <w:t>High Office Support Team (</w:t>
            </w:r>
            <w:r w:rsidR="001C6A0B" w:rsidRPr="003B0D89">
              <w:rPr>
                <w:sz w:val="18"/>
                <w:szCs w:val="18"/>
              </w:rPr>
              <w:t>HOST</w:t>
            </w:r>
            <w:r w:rsidRPr="003B0D89">
              <w:rPr>
                <w:sz w:val="18"/>
                <w:szCs w:val="18"/>
              </w:rPr>
              <w:t>)</w:t>
            </w:r>
            <w:r w:rsidR="001C6A0B" w:rsidRPr="003B0D89">
              <w:rPr>
                <w:sz w:val="18"/>
                <w:szCs w:val="18"/>
              </w:rPr>
              <w:t xml:space="preserve"> Section</w:t>
            </w:r>
          </w:p>
        </w:tc>
        <w:tc>
          <w:tcPr>
            <w:tcW w:w="4588" w:type="dxa"/>
          </w:tcPr>
          <w:p w14:paraId="7C19DC4C" w14:textId="17D7AC42" w:rsidR="00DB08D4" w:rsidRPr="003B0D89" w:rsidRDefault="00DB08D4" w:rsidP="003C5CEB">
            <w:pPr>
              <w:rPr>
                <w:sz w:val="18"/>
                <w:szCs w:val="18"/>
              </w:rPr>
            </w:pPr>
            <w:r w:rsidRPr="003B0D89">
              <w:rPr>
                <w:sz w:val="18"/>
                <w:szCs w:val="18"/>
              </w:rPr>
              <w:t>Ownership and property management of Kirribilli House</w:t>
            </w:r>
            <w:r w:rsidR="004D54A0" w:rsidRPr="003B0D89">
              <w:rPr>
                <w:sz w:val="18"/>
                <w:szCs w:val="18"/>
              </w:rPr>
              <w:t xml:space="preserve"> including h</w:t>
            </w:r>
            <w:r w:rsidR="00020E7D" w:rsidRPr="003B0D89">
              <w:rPr>
                <w:sz w:val="18"/>
                <w:szCs w:val="18"/>
              </w:rPr>
              <w:t xml:space="preserve">eritage </w:t>
            </w:r>
            <w:r w:rsidR="004D54A0" w:rsidRPr="003B0D89">
              <w:rPr>
                <w:sz w:val="18"/>
                <w:szCs w:val="18"/>
              </w:rPr>
              <w:t>m</w:t>
            </w:r>
            <w:r w:rsidR="00020E7D" w:rsidRPr="003B0D89">
              <w:rPr>
                <w:sz w:val="18"/>
                <w:szCs w:val="18"/>
              </w:rPr>
              <w:t>anagement</w:t>
            </w:r>
            <w:r w:rsidR="00F65D17" w:rsidRPr="003B0D89">
              <w:rPr>
                <w:sz w:val="18"/>
                <w:szCs w:val="18"/>
              </w:rPr>
              <w:t>,</w:t>
            </w:r>
            <w:r w:rsidR="00020E7D" w:rsidRPr="003B0D89">
              <w:rPr>
                <w:sz w:val="18"/>
                <w:szCs w:val="18"/>
              </w:rPr>
              <w:t xml:space="preserve"> Capital </w:t>
            </w:r>
            <w:r w:rsidR="004D54A0" w:rsidRPr="003B0D89">
              <w:rPr>
                <w:sz w:val="18"/>
                <w:szCs w:val="18"/>
              </w:rPr>
              <w:t>W</w:t>
            </w:r>
            <w:r w:rsidR="00020E7D" w:rsidRPr="003B0D89">
              <w:rPr>
                <w:sz w:val="18"/>
                <w:szCs w:val="18"/>
              </w:rPr>
              <w:t xml:space="preserve">orks </w:t>
            </w:r>
            <w:r w:rsidR="00392B37" w:rsidRPr="003B0D89">
              <w:rPr>
                <w:sz w:val="18"/>
                <w:szCs w:val="18"/>
              </w:rPr>
              <w:t>Program,</w:t>
            </w:r>
            <w:r w:rsidR="00F65D17" w:rsidRPr="003B0D89">
              <w:rPr>
                <w:sz w:val="18"/>
                <w:szCs w:val="18"/>
              </w:rPr>
              <w:t xml:space="preserve"> and other ad-hoc projects</w:t>
            </w:r>
            <w:r w:rsidR="004D54A0" w:rsidRPr="003B0D89">
              <w:rPr>
                <w:sz w:val="18"/>
                <w:szCs w:val="18"/>
              </w:rPr>
              <w:t>.</w:t>
            </w:r>
            <w:r w:rsidR="00BD4CE0" w:rsidRPr="003B0D89">
              <w:rPr>
                <w:sz w:val="18"/>
                <w:szCs w:val="18"/>
              </w:rPr>
              <w:t xml:space="preserve"> </w:t>
            </w:r>
          </w:p>
          <w:p w14:paraId="20BF6093" w14:textId="0D1FC358" w:rsidR="00BD4CE0" w:rsidRPr="003B0D89" w:rsidRDefault="00BD4CE0" w:rsidP="003C5CEB">
            <w:pPr>
              <w:rPr>
                <w:sz w:val="18"/>
                <w:szCs w:val="18"/>
              </w:rPr>
            </w:pPr>
            <w:r w:rsidRPr="003B0D89">
              <w:rPr>
                <w:sz w:val="18"/>
                <w:szCs w:val="18"/>
              </w:rPr>
              <w:t xml:space="preserve">PM&amp;C assumed ownership </w:t>
            </w:r>
            <w:r w:rsidR="00F11529" w:rsidRPr="003B0D89">
              <w:rPr>
                <w:sz w:val="18"/>
                <w:szCs w:val="18"/>
              </w:rPr>
              <w:t>and management of Kirribilli House from the Department of Finance (following the Administrative Arrangements Order of 30 November 2017).</w:t>
            </w:r>
          </w:p>
        </w:tc>
      </w:tr>
      <w:tr w:rsidR="004D54A0" w:rsidRPr="003B0D89" w14:paraId="2852A51E" w14:textId="77777777" w:rsidTr="3DBAB28A">
        <w:tc>
          <w:tcPr>
            <w:tcW w:w="4588" w:type="dxa"/>
          </w:tcPr>
          <w:p w14:paraId="715D3783" w14:textId="584A4414" w:rsidR="004D54A0" w:rsidRPr="003B0D89" w:rsidRDefault="004D54A0" w:rsidP="003C5CEB">
            <w:pPr>
              <w:rPr>
                <w:sz w:val="18"/>
                <w:szCs w:val="18"/>
              </w:rPr>
            </w:pPr>
            <w:r w:rsidRPr="003B0D89">
              <w:rPr>
                <w:sz w:val="18"/>
                <w:szCs w:val="18"/>
              </w:rPr>
              <w:t>Jones Lang Lasalle (JLL)</w:t>
            </w:r>
          </w:p>
        </w:tc>
        <w:tc>
          <w:tcPr>
            <w:tcW w:w="4588" w:type="dxa"/>
          </w:tcPr>
          <w:p w14:paraId="20278CD6" w14:textId="1E014FB7" w:rsidR="004D54A0" w:rsidRPr="003B0D89" w:rsidRDefault="004D54A0" w:rsidP="003C5CEB">
            <w:pPr>
              <w:rPr>
                <w:sz w:val="18"/>
                <w:szCs w:val="18"/>
              </w:rPr>
            </w:pPr>
            <w:r w:rsidRPr="003B0D89">
              <w:rPr>
                <w:sz w:val="18"/>
                <w:szCs w:val="18"/>
              </w:rPr>
              <w:t xml:space="preserve">Day to day facilities management </w:t>
            </w:r>
            <w:r w:rsidR="009B6467" w:rsidRPr="003B0D89">
              <w:rPr>
                <w:sz w:val="18"/>
                <w:szCs w:val="18"/>
              </w:rPr>
              <w:t>and leasing</w:t>
            </w:r>
            <w:r w:rsidR="00CE3BD3" w:rsidRPr="003B0D89">
              <w:rPr>
                <w:sz w:val="18"/>
                <w:szCs w:val="18"/>
              </w:rPr>
              <w:t xml:space="preserve"> </w:t>
            </w:r>
            <w:r w:rsidR="00F65D17" w:rsidRPr="003B0D89">
              <w:rPr>
                <w:sz w:val="18"/>
                <w:szCs w:val="18"/>
              </w:rPr>
              <w:t>utilising</w:t>
            </w:r>
            <w:r w:rsidR="00CE3BD3" w:rsidRPr="003B0D89">
              <w:rPr>
                <w:sz w:val="18"/>
                <w:szCs w:val="18"/>
              </w:rPr>
              <w:t xml:space="preserve"> Whole-of-Government service provision </w:t>
            </w:r>
            <w:r w:rsidR="00F65D17" w:rsidRPr="003B0D89">
              <w:rPr>
                <w:sz w:val="18"/>
                <w:szCs w:val="18"/>
              </w:rPr>
              <w:t>arrangements</w:t>
            </w:r>
            <w:r w:rsidR="00CE3BD3" w:rsidRPr="003B0D89">
              <w:rPr>
                <w:sz w:val="18"/>
                <w:szCs w:val="18"/>
              </w:rPr>
              <w:t xml:space="preserve"> (c</w:t>
            </w:r>
            <w:r w:rsidR="00F65D17" w:rsidRPr="003B0D89">
              <w:rPr>
                <w:sz w:val="18"/>
                <w:szCs w:val="18"/>
              </w:rPr>
              <w:t>ommenced on 1 March 2023).</w:t>
            </w:r>
          </w:p>
        </w:tc>
      </w:tr>
      <w:tr w:rsidR="00DB08D4" w:rsidRPr="003B0D89" w14:paraId="05C4DAB8" w14:textId="77777777" w:rsidTr="3DBAB28A">
        <w:tc>
          <w:tcPr>
            <w:tcW w:w="4588" w:type="dxa"/>
          </w:tcPr>
          <w:p w14:paraId="1B659F44" w14:textId="77777777" w:rsidR="00DB08D4" w:rsidRPr="003B0D89" w:rsidRDefault="00DB08D4" w:rsidP="003C5CEB">
            <w:pPr>
              <w:rPr>
                <w:sz w:val="18"/>
                <w:szCs w:val="18"/>
              </w:rPr>
            </w:pPr>
            <w:r w:rsidRPr="003B0D89">
              <w:rPr>
                <w:sz w:val="18"/>
                <w:szCs w:val="18"/>
              </w:rPr>
              <w:t>Transport for NSW (Transport)</w:t>
            </w:r>
          </w:p>
        </w:tc>
        <w:tc>
          <w:tcPr>
            <w:tcW w:w="4588" w:type="dxa"/>
          </w:tcPr>
          <w:p w14:paraId="249BBD96" w14:textId="56C2CB8C" w:rsidR="00DB08D4" w:rsidRPr="003B0D89" w:rsidRDefault="00DB08D4" w:rsidP="003C5CEB">
            <w:pPr>
              <w:rPr>
                <w:sz w:val="18"/>
                <w:szCs w:val="18"/>
              </w:rPr>
            </w:pPr>
            <w:r w:rsidRPr="003B0D89">
              <w:rPr>
                <w:sz w:val="18"/>
                <w:szCs w:val="18"/>
              </w:rPr>
              <w:t xml:space="preserve">Transport </w:t>
            </w:r>
            <w:r w:rsidR="008826E4" w:rsidRPr="003B0D89">
              <w:rPr>
                <w:sz w:val="18"/>
                <w:szCs w:val="18"/>
              </w:rPr>
              <w:t>administers</w:t>
            </w:r>
            <w:r w:rsidRPr="003B0D89">
              <w:rPr>
                <w:sz w:val="18"/>
                <w:szCs w:val="18"/>
              </w:rPr>
              <w:t xml:space="preserve"> all land below the mean high-water mark in Sydney Harbour. The Commonwealth pays a mooring fee to Transport for the former boat harbour area.</w:t>
            </w:r>
          </w:p>
        </w:tc>
      </w:tr>
      <w:tr w:rsidR="00DB08D4" w:rsidRPr="003B0D89" w14:paraId="2E46D8A9" w14:textId="77777777" w:rsidTr="3DBAB28A">
        <w:tc>
          <w:tcPr>
            <w:tcW w:w="4588" w:type="dxa"/>
          </w:tcPr>
          <w:p w14:paraId="6C07734C" w14:textId="77777777" w:rsidR="00DB08D4" w:rsidRPr="003B0D89" w:rsidRDefault="00DB08D4" w:rsidP="003C5CEB">
            <w:pPr>
              <w:rPr>
                <w:sz w:val="18"/>
                <w:szCs w:val="18"/>
              </w:rPr>
            </w:pPr>
            <w:r w:rsidRPr="003B0D89">
              <w:rPr>
                <w:sz w:val="18"/>
                <w:szCs w:val="18"/>
              </w:rPr>
              <w:t>The Office of the Official Secretary to the Governor-General (OOSGG)</w:t>
            </w:r>
          </w:p>
        </w:tc>
        <w:tc>
          <w:tcPr>
            <w:tcW w:w="4588" w:type="dxa"/>
          </w:tcPr>
          <w:p w14:paraId="74DF1C1F" w14:textId="3A73A8D2" w:rsidR="00DB08D4" w:rsidRPr="003B0D89" w:rsidRDefault="00DB08D4" w:rsidP="003C5CEB">
            <w:pPr>
              <w:rPr>
                <w:sz w:val="18"/>
                <w:szCs w:val="18"/>
              </w:rPr>
            </w:pPr>
            <w:r w:rsidRPr="003B0D89">
              <w:rPr>
                <w:sz w:val="18"/>
                <w:szCs w:val="18"/>
              </w:rPr>
              <w:t xml:space="preserve">The </w:t>
            </w:r>
            <w:r w:rsidR="4235805B" w:rsidRPr="003B0D89">
              <w:rPr>
                <w:sz w:val="18"/>
                <w:szCs w:val="18"/>
              </w:rPr>
              <w:t>L</w:t>
            </w:r>
            <w:r w:rsidRPr="003B0D89">
              <w:rPr>
                <w:sz w:val="18"/>
                <w:szCs w:val="18"/>
              </w:rPr>
              <w:t xml:space="preserve">aundry and </w:t>
            </w:r>
            <w:r w:rsidR="535FAB5D" w:rsidRPr="003B0D89">
              <w:rPr>
                <w:sz w:val="18"/>
                <w:szCs w:val="18"/>
              </w:rPr>
              <w:t>G</w:t>
            </w:r>
            <w:r w:rsidRPr="003B0D89">
              <w:rPr>
                <w:sz w:val="18"/>
                <w:szCs w:val="18"/>
              </w:rPr>
              <w:t xml:space="preserve">ardener’s </w:t>
            </w:r>
            <w:r w:rsidR="024857B1" w:rsidRPr="003B0D89">
              <w:rPr>
                <w:sz w:val="18"/>
                <w:szCs w:val="18"/>
              </w:rPr>
              <w:t xml:space="preserve">amenities </w:t>
            </w:r>
            <w:r w:rsidRPr="003B0D89">
              <w:rPr>
                <w:sz w:val="18"/>
                <w:szCs w:val="18"/>
              </w:rPr>
              <w:t xml:space="preserve">building, located on the southwestern boundary between Kirribilli House and Admiralty House, </w:t>
            </w:r>
            <w:r w:rsidR="10B76EC3" w:rsidRPr="003B0D89">
              <w:rPr>
                <w:sz w:val="18"/>
                <w:szCs w:val="18"/>
              </w:rPr>
              <w:t>is on</w:t>
            </w:r>
            <w:r w:rsidRPr="003B0D89">
              <w:rPr>
                <w:sz w:val="18"/>
                <w:szCs w:val="18"/>
              </w:rPr>
              <w:t xml:space="preserve"> the property of Admiralty House, which is administer</w:t>
            </w:r>
            <w:r w:rsidR="079A4BED" w:rsidRPr="003B0D89">
              <w:rPr>
                <w:sz w:val="18"/>
                <w:szCs w:val="18"/>
              </w:rPr>
              <w:t>ed</w:t>
            </w:r>
            <w:r w:rsidRPr="003B0D89">
              <w:rPr>
                <w:sz w:val="18"/>
                <w:szCs w:val="18"/>
              </w:rPr>
              <w:t xml:space="preserve"> by OOSGG. This building is used exclusively by Kirribilli House as a laundry and gardener’s office. </w:t>
            </w:r>
            <w:r w:rsidR="10B76EC3" w:rsidRPr="003B0D89">
              <w:rPr>
                <w:sz w:val="18"/>
                <w:szCs w:val="18"/>
              </w:rPr>
              <w:t xml:space="preserve">There is </w:t>
            </w:r>
            <w:r w:rsidR="67E417DD" w:rsidRPr="003B0D89">
              <w:rPr>
                <w:sz w:val="18"/>
                <w:szCs w:val="18"/>
              </w:rPr>
              <w:t xml:space="preserve">a </w:t>
            </w:r>
            <w:r w:rsidR="3B4DE455" w:rsidRPr="003B0D89">
              <w:rPr>
                <w:sz w:val="18"/>
                <w:szCs w:val="18"/>
              </w:rPr>
              <w:t>Memorandum</w:t>
            </w:r>
            <w:r w:rsidR="67E417DD" w:rsidRPr="003B0D89">
              <w:rPr>
                <w:sz w:val="18"/>
                <w:szCs w:val="18"/>
              </w:rPr>
              <w:t xml:space="preserve"> of Understanding </w:t>
            </w:r>
            <w:r w:rsidR="3B4DE455" w:rsidRPr="003B0D89">
              <w:rPr>
                <w:sz w:val="18"/>
                <w:szCs w:val="18"/>
              </w:rPr>
              <w:t xml:space="preserve">(MoU) </w:t>
            </w:r>
            <w:r w:rsidR="67E417DD" w:rsidRPr="003B0D89">
              <w:rPr>
                <w:sz w:val="18"/>
                <w:szCs w:val="18"/>
              </w:rPr>
              <w:t>arrangement</w:t>
            </w:r>
            <w:r w:rsidRPr="003B0D89">
              <w:rPr>
                <w:sz w:val="18"/>
                <w:szCs w:val="18"/>
              </w:rPr>
              <w:t xml:space="preserve"> with </w:t>
            </w:r>
            <w:r w:rsidR="56C48010" w:rsidRPr="003B0D89">
              <w:rPr>
                <w:sz w:val="18"/>
                <w:szCs w:val="18"/>
              </w:rPr>
              <w:t>OOSGG</w:t>
            </w:r>
            <w:r w:rsidRPr="003B0D89">
              <w:rPr>
                <w:sz w:val="18"/>
                <w:szCs w:val="18"/>
              </w:rPr>
              <w:t xml:space="preserve"> </w:t>
            </w:r>
            <w:r w:rsidR="36110FEC" w:rsidRPr="003B0D89">
              <w:rPr>
                <w:sz w:val="18"/>
                <w:szCs w:val="18"/>
              </w:rPr>
              <w:t xml:space="preserve">for use of the building </w:t>
            </w:r>
            <w:r w:rsidR="66DA9FBE" w:rsidRPr="003B0D89">
              <w:rPr>
                <w:sz w:val="18"/>
                <w:szCs w:val="18"/>
              </w:rPr>
              <w:t>which also includes</w:t>
            </w:r>
            <w:r w:rsidR="10B76EC3" w:rsidRPr="003B0D89">
              <w:rPr>
                <w:sz w:val="18"/>
                <w:szCs w:val="18"/>
              </w:rPr>
              <w:t xml:space="preserve"> the maintenance of the </w:t>
            </w:r>
            <w:r w:rsidR="66DA9FBE" w:rsidRPr="003B0D89">
              <w:rPr>
                <w:sz w:val="18"/>
                <w:szCs w:val="18"/>
              </w:rPr>
              <w:t xml:space="preserve">garden at </w:t>
            </w:r>
            <w:r w:rsidR="3EF0937C" w:rsidRPr="003B0D89">
              <w:rPr>
                <w:sz w:val="18"/>
                <w:szCs w:val="18"/>
              </w:rPr>
              <w:t>Kirribilli House</w:t>
            </w:r>
            <w:r w:rsidR="10B76EC3" w:rsidRPr="003B0D89">
              <w:rPr>
                <w:sz w:val="18"/>
                <w:szCs w:val="18"/>
              </w:rPr>
              <w:t>.</w:t>
            </w:r>
          </w:p>
        </w:tc>
      </w:tr>
      <w:tr w:rsidR="007A5918" w:rsidRPr="003B0D89" w14:paraId="5F66FE2C" w14:textId="77777777" w:rsidTr="3DBAB28A">
        <w:tc>
          <w:tcPr>
            <w:tcW w:w="4588" w:type="dxa"/>
          </w:tcPr>
          <w:p w14:paraId="308B9362" w14:textId="39679FCE" w:rsidR="007A5918" w:rsidRPr="003B0D89" w:rsidRDefault="009F259F" w:rsidP="003C5CEB">
            <w:pPr>
              <w:rPr>
                <w:sz w:val="18"/>
                <w:szCs w:val="18"/>
              </w:rPr>
            </w:pPr>
            <w:r w:rsidRPr="003B0D89">
              <w:rPr>
                <w:sz w:val="18"/>
                <w:szCs w:val="18"/>
              </w:rPr>
              <w:lastRenderedPageBreak/>
              <w:t>Department of Climate Change, Energy, the Environment and Water (</w:t>
            </w:r>
            <w:r w:rsidR="00D753AD" w:rsidRPr="003B0D89">
              <w:rPr>
                <w:sz w:val="18"/>
                <w:szCs w:val="18"/>
              </w:rPr>
              <w:t>DCCEEW</w:t>
            </w:r>
            <w:r w:rsidRPr="003B0D89">
              <w:rPr>
                <w:sz w:val="18"/>
                <w:szCs w:val="18"/>
              </w:rPr>
              <w:t>)</w:t>
            </w:r>
          </w:p>
        </w:tc>
        <w:tc>
          <w:tcPr>
            <w:tcW w:w="4588" w:type="dxa"/>
          </w:tcPr>
          <w:p w14:paraId="75A1E8A5" w14:textId="046AEACE" w:rsidR="007A5918" w:rsidRPr="003B0D89" w:rsidRDefault="159872CC" w:rsidP="003C5CEB">
            <w:pPr>
              <w:rPr>
                <w:sz w:val="18"/>
                <w:szCs w:val="18"/>
              </w:rPr>
            </w:pPr>
            <w:r w:rsidRPr="003B0D89">
              <w:rPr>
                <w:sz w:val="18"/>
                <w:szCs w:val="18"/>
              </w:rPr>
              <w:t>DC</w:t>
            </w:r>
            <w:r w:rsidR="48D8FF1A" w:rsidRPr="003B0D89">
              <w:rPr>
                <w:sz w:val="18"/>
                <w:szCs w:val="18"/>
              </w:rPr>
              <w:t>C</w:t>
            </w:r>
            <w:r w:rsidRPr="003B0D89">
              <w:rPr>
                <w:sz w:val="18"/>
                <w:szCs w:val="18"/>
              </w:rPr>
              <w:t xml:space="preserve">EEW are responsible for </w:t>
            </w:r>
            <w:r w:rsidR="71335685" w:rsidRPr="003B0D89">
              <w:rPr>
                <w:sz w:val="18"/>
                <w:szCs w:val="18"/>
              </w:rPr>
              <w:t>legislative</w:t>
            </w:r>
            <w:r w:rsidRPr="003B0D89">
              <w:rPr>
                <w:sz w:val="18"/>
                <w:szCs w:val="18"/>
              </w:rPr>
              <w:t xml:space="preserve"> compliance</w:t>
            </w:r>
            <w:r w:rsidR="71335685" w:rsidRPr="003B0D89">
              <w:rPr>
                <w:sz w:val="18"/>
                <w:szCs w:val="18"/>
              </w:rPr>
              <w:t xml:space="preserve"> of the EPBC Act</w:t>
            </w:r>
            <w:r w:rsidR="6AD27199" w:rsidRPr="003B0D89">
              <w:rPr>
                <w:sz w:val="18"/>
                <w:szCs w:val="18"/>
              </w:rPr>
              <w:t>, p</w:t>
            </w:r>
            <w:r w:rsidR="665E0EAA" w:rsidRPr="003B0D89">
              <w:rPr>
                <w:sz w:val="18"/>
                <w:szCs w:val="18"/>
              </w:rPr>
              <w:t>rovide consultation regarding</w:t>
            </w:r>
            <w:r w:rsidR="71335685" w:rsidRPr="003B0D89">
              <w:rPr>
                <w:sz w:val="18"/>
                <w:szCs w:val="18"/>
              </w:rPr>
              <w:t xml:space="preserve"> EPBC Act referrals, </w:t>
            </w:r>
            <w:r w:rsidR="665E0EAA" w:rsidRPr="003B0D89">
              <w:rPr>
                <w:sz w:val="18"/>
                <w:szCs w:val="18"/>
              </w:rPr>
              <w:t xml:space="preserve">prepare submissions </w:t>
            </w:r>
            <w:r w:rsidR="00B56C79" w:rsidRPr="003B0D89">
              <w:rPr>
                <w:sz w:val="18"/>
                <w:szCs w:val="18"/>
              </w:rPr>
              <w:t xml:space="preserve">based on </w:t>
            </w:r>
            <w:r w:rsidR="4E7BFA4D" w:rsidRPr="003B0D89">
              <w:rPr>
                <w:sz w:val="18"/>
                <w:szCs w:val="18"/>
              </w:rPr>
              <w:t>referrals</w:t>
            </w:r>
            <w:r w:rsidR="00B56C79" w:rsidRPr="003B0D89">
              <w:rPr>
                <w:sz w:val="18"/>
                <w:szCs w:val="18"/>
              </w:rPr>
              <w:t xml:space="preserve"> </w:t>
            </w:r>
            <w:r w:rsidR="665E0EAA" w:rsidRPr="003B0D89">
              <w:rPr>
                <w:sz w:val="18"/>
                <w:szCs w:val="18"/>
              </w:rPr>
              <w:t xml:space="preserve">under the Act for the decision </w:t>
            </w:r>
            <w:r w:rsidR="00B56C79" w:rsidRPr="003B0D89">
              <w:rPr>
                <w:sz w:val="18"/>
                <w:szCs w:val="18"/>
              </w:rPr>
              <w:t>by</w:t>
            </w:r>
            <w:r w:rsidR="665E0EAA" w:rsidRPr="003B0D89">
              <w:rPr>
                <w:sz w:val="18"/>
                <w:szCs w:val="18"/>
              </w:rPr>
              <w:t xml:space="preserve"> the Minister</w:t>
            </w:r>
            <w:r w:rsidR="00B56C79" w:rsidRPr="003B0D89">
              <w:rPr>
                <w:sz w:val="18"/>
                <w:szCs w:val="18"/>
              </w:rPr>
              <w:t xml:space="preserve"> and approve EPBC Act referrals.</w:t>
            </w:r>
          </w:p>
        </w:tc>
      </w:tr>
    </w:tbl>
    <w:p w14:paraId="10692E86" w14:textId="77777777" w:rsidR="003668B5" w:rsidRPr="003B0D89" w:rsidRDefault="003668B5" w:rsidP="003668B5">
      <w:bookmarkStart w:id="43" w:name="_Ref128910640"/>
    </w:p>
    <w:p w14:paraId="17DCE350" w14:textId="2E9D3DEC" w:rsidR="00365888" w:rsidRPr="003B0D89" w:rsidRDefault="00365888" w:rsidP="000960C4">
      <w:pPr>
        <w:pStyle w:val="Heading3"/>
      </w:pPr>
      <w:bookmarkStart w:id="44" w:name="_Toc207033632"/>
      <w:r w:rsidRPr="003B0D89">
        <w:t>Management of Kirribilli House</w:t>
      </w:r>
      <w:bookmarkEnd w:id="44"/>
    </w:p>
    <w:p w14:paraId="10093EB2" w14:textId="77777777" w:rsidR="00365888" w:rsidRPr="003B0D89" w:rsidRDefault="00365888" w:rsidP="00365888">
      <w:r w:rsidRPr="003B0D89">
        <w:t>In 2017, PM&amp;C assumed ownership and property management of Kirribilli House from the Department of Finance (following the Administrative Arrangements Order of 30 November 2017).</w:t>
      </w:r>
    </w:p>
    <w:p w14:paraId="4DB6E2D8" w14:textId="77777777" w:rsidR="00365888" w:rsidRPr="003B0D89" w:rsidRDefault="00365888" w:rsidP="00365888">
      <w:r w:rsidRPr="003B0D89">
        <w:t>Within PM&amp;C overarching responsibility for Kirribilli House sits with the High Office Support Team (HOST). The Office of the Official Secretary to the Governor-General provides grounds and garden maintenance through a Memorandum of Understanding arrangement; while day-to-day facilities maintenance is provided by Jones Lang Lasalle (JLL) utilising existing Whole-of-Government service provision arrangements (these arrangements commenced on 1 March 2023).</w:t>
      </w:r>
    </w:p>
    <w:p w14:paraId="798661A2" w14:textId="15AE7E2C" w:rsidR="00365888" w:rsidRPr="003B0D89" w:rsidRDefault="00365888" w:rsidP="00365888">
      <w:r w:rsidRPr="003B0D89">
        <w:t>The HOST Section will continue to be responsible for capital works planning and delivery, as well as other ad hoc projects</w:t>
      </w:r>
      <w:r w:rsidR="00110643">
        <w:t>.</w:t>
      </w:r>
    </w:p>
    <w:p w14:paraId="38E71029" w14:textId="3F8FF2FA" w:rsidR="00AB44F6" w:rsidRPr="003B0D89" w:rsidRDefault="00AB44F6" w:rsidP="00AB44F6">
      <w:pPr>
        <w:pStyle w:val="Heading2"/>
      </w:pPr>
      <w:bookmarkStart w:id="45" w:name="_Ref146030314"/>
      <w:bookmarkStart w:id="46" w:name="_Toc207033633"/>
      <w:r w:rsidRPr="003B0D89">
        <w:t>Methodology</w:t>
      </w:r>
      <w:bookmarkEnd w:id="43"/>
      <w:bookmarkEnd w:id="45"/>
      <w:bookmarkEnd w:id="46"/>
    </w:p>
    <w:p w14:paraId="301FB92B" w14:textId="579EA8AE" w:rsidR="003668B5" w:rsidRPr="003B0D89" w:rsidRDefault="00302A43" w:rsidP="003668B5">
      <w:pPr>
        <w:pStyle w:val="Heading3"/>
      </w:pPr>
      <w:bookmarkStart w:id="47" w:name="_Toc207033634"/>
      <w:r w:rsidRPr="003B0D89">
        <w:t>General</w:t>
      </w:r>
      <w:bookmarkEnd w:id="47"/>
    </w:p>
    <w:p w14:paraId="3E510A66" w14:textId="0699BCB0" w:rsidR="00F81CC6" w:rsidRPr="003B0D89" w:rsidRDefault="002C10B6" w:rsidP="00F81CC6">
      <w:r w:rsidRPr="003B0D89">
        <w:t>To</w:t>
      </w:r>
      <w:r w:rsidR="00F81CC6" w:rsidRPr="003B0D89">
        <w:t xml:space="preserve"> achieve the objectives of </w:t>
      </w:r>
      <w:r w:rsidR="00CB7C89" w:rsidRPr="003B0D89">
        <w:t>an HMP</w:t>
      </w:r>
      <w:r w:rsidR="00F81CC6" w:rsidRPr="003B0D89">
        <w:t>, the following scope of work was undertaken:</w:t>
      </w:r>
    </w:p>
    <w:p w14:paraId="4608C472" w14:textId="4970DD99" w:rsidR="00F81CC6" w:rsidRPr="003B0D89" w:rsidRDefault="00F81CC6" w:rsidP="00B52EA0">
      <w:pPr>
        <w:pStyle w:val="ListParagraph"/>
        <w:numPr>
          <w:ilvl w:val="0"/>
          <w:numId w:val="27"/>
        </w:numPr>
      </w:pPr>
      <w:r w:rsidRPr="003B0D89">
        <w:t>Complete a search of relevant heritage registers</w:t>
      </w:r>
    </w:p>
    <w:p w14:paraId="596517A3" w14:textId="1017C8AA" w:rsidR="00F81CC6" w:rsidRPr="003B0D89" w:rsidRDefault="003B5A08" w:rsidP="00B52EA0">
      <w:pPr>
        <w:pStyle w:val="ListParagraph"/>
        <w:numPr>
          <w:ilvl w:val="0"/>
          <w:numId w:val="27"/>
        </w:numPr>
      </w:pPr>
      <w:r w:rsidRPr="003B0D89">
        <w:t xml:space="preserve">Review of historical documentation and </w:t>
      </w:r>
      <w:r w:rsidR="001D4A53" w:rsidRPr="003B0D89">
        <w:t>additional research to fill in knowledge gaps</w:t>
      </w:r>
      <w:r w:rsidR="00F81CC6" w:rsidRPr="003B0D89">
        <w:t xml:space="preserve"> to develop an appreciation of the historical context of the </w:t>
      </w:r>
      <w:r w:rsidR="00753AA3" w:rsidRPr="003B0D89">
        <w:t>s</w:t>
      </w:r>
      <w:r w:rsidR="00F81CC6" w:rsidRPr="003B0D89">
        <w:t>ite</w:t>
      </w:r>
    </w:p>
    <w:p w14:paraId="1648BA55" w14:textId="694774C7" w:rsidR="00F81CC6" w:rsidRPr="003B0D89" w:rsidRDefault="00F81CC6" w:rsidP="00B52EA0">
      <w:pPr>
        <w:pStyle w:val="ListParagraph"/>
        <w:numPr>
          <w:ilvl w:val="0"/>
          <w:numId w:val="27"/>
        </w:numPr>
      </w:pPr>
      <w:r w:rsidRPr="003B0D89">
        <w:t>Undert</w:t>
      </w:r>
      <w:r w:rsidR="001D4A53" w:rsidRPr="003B0D89">
        <w:t>ake</w:t>
      </w:r>
      <w:r w:rsidRPr="003B0D89">
        <w:t xml:space="preserve"> a site inspection </w:t>
      </w:r>
      <w:r w:rsidR="00A90BFA" w:rsidRPr="003B0D89">
        <w:t>including</w:t>
      </w:r>
      <w:r w:rsidRPr="003B0D89">
        <w:t xml:space="preserve"> consultation with Indigenous representatives</w:t>
      </w:r>
      <w:r w:rsidR="00CB7C89" w:rsidRPr="003B0D89">
        <w:t xml:space="preserve"> to understand the physical context of the site</w:t>
      </w:r>
    </w:p>
    <w:p w14:paraId="521D323B" w14:textId="7D89CB43" w:rsidR="00EA1D98" w:rsidRPr="003B0D89" w:rsidRDefault="00F81CC6" w:rsidP="00B52EA0">
      <w:pPr>
        <w:pStyle w:val="ListParagraph"/>
        <w:numPr>
          <w:ilvl w:val="0"/>
          <w:numId w:val="27"/>
        </w:numPr>
      </w:pPr>
      <w:r w:rsidRPr="003B0D89">
        <w:t xml:space="preserve">Assess the heritage values of the </w:t>
      </w:r>
      <w:r w:rsidR="001A6432" w:rsidRPr="003B0D89">
        <w:t>s</w:t>
      </w:r>
      <w:r w:rsidRPr="003B0D89">
        <w:t>ite using the relevant Commonwealth criteria</w:t>
      </w:r>
    </w:p>
    <w:p w14:paraId="7F211ADA" w14:textId="214AC174" w:rsidR="00F81CC6" w:rsidRPr="003B0D89" w:rsidRDefault="00EA1D98" w:rsidP="00B52EA0">
      <w:pPr>
        <w:pStyle w:val="ListParagraph"/>
        <w:numPr>
          <w:ilvl w:val="0"/>
          <w:numId w:val="27"/>
        </w:numPr>
      </w:pPr>
      <w:r w:rsidRPr="003B0D89">
        <w:t>Undertake a risk assessment to heritage values of the site</w:t>
      </w:r>
    </w:p>
    <w:p w14:paraId="09C989E7" w14:textId="11B6E0DB" w:rsidR="00CB7C89" w:rsidRPr="003B0D89" w:rsidRDefault="005C214B" w:rsidP="00B52EA0">
      <w:pPr>
        <w:pStyle w:val="ListParagraph"/>
        <w:numPr>
          <w:ilvl w:val="0"/>
          <w:numId w:val="27"/>
        </w:numPr>
      </w:pPr>
      <w:r w:rsidRPr="003B0D89">
        <w:t xml:space="preserve">Review and update </w:t>
      </w:r>
      <w:r w:rsidR="00156C1F" w:rsidRPr="003B0D89">
        <w:t xml:space="preserve">management policies and </w:t>
      </w:r>
      <w:r w:rsidR="00CB7C89" w:rsidRPr="003B0D89">
        <w:t xml:space="preserve">develop </w:t>
      </w:r>
      <w:r w:rsidR="00156C1F" w:rsidRPr="003B0D89">
        <w:t>maintenance activities.</w:t>
      </w:r>
    </w:p>
    <w:p w14:paraId="11EBE98D" w14:textId="77777777" w:rsidR="00453068" w:rsidRPr="003B0D89" w:rsidRDefault="00453068" w:rsidP="00453068"/>
    <w:p w14:paraId="667E8E21" w14:textId="4D34418D" w:rsidR="00F84254" w:rsidRPr="003B0D89" w:rsidRDefault="007E1C8F" w:rsidP="00F84254">
      <w:r w:rsidRPr="003B0D89">
        <w:t>The HMP adheres to the</w:t>
      </w:r>
      <w:r w:rsidR="004E1D84" w:rsidRPr="003B0D89">
        <w:t xml:space="preserve"> following legislative framework and best practice guidelines</w:t>
      </w:r>
      <w:r w:rsidRPr="003B0D89">
        <w:t>:</w:t>
      </w:r>
    </w:p>
    <w:p w14:paraId="07CF52B3" w14:textId="2F4F2D0C" w:rsidR="005D7C13" w:rsidRPr="003B0D89" w:rsidRDefault="00FA13BA" w:rsidP="00B52EA0">
      <w:pPr>
        <w:pStyle w:val="ListParagraph"/>
        <w:numPr>
          <w:ilvl w:val="0"/>
          <w:numId w:val="27"/>
        </w:numPr>
      </w:pPr>
      <w:r w:rsidRPr="003B0D89">
        <w:t>EPBC Act and Regulations</w:t>
      </w:r>
    </w:p>
    <w:p w14:paraId="0E8DB15A" w14:textId="327DE681" w:rsidR="002311D4" w:rsidRPr="003B0D89" w:rsidRDefault="005D7C13" w:rsidP="00B52EA0">
      <w:pPr>
        <w:pStyle w:val="ListParagraph"/>
        <w:numPr>
          <w:ilvl w:val="0"/>
          <w:numId w:val="27"/>
        </w:numPr>
      </w:pPr>
      <w:r w:rsidRPr="003B0D89">
        <w:rPr>
          <w:i/>
          <w:iCs/>
        </w:rPr>
        <w:t>The Australia International Council for Monuments and Sites (ICOMOS) Charter for Places of</w:t>
      </w:r>
      <w:r w:rsidR="002311D4" w:rsidRPr="003B0D89">
        <w:rPr>
          <w:i/>
          <w:iCs/>
        </w:rPr>
        <w:t xml:space="preserve"> </w:t>
      </w:r>
      <w:r w:rsidRPr="003B0D89">
        <w:rPr>
          <w:i/>
          <w:iCs/>
        </w:rPr>
        <w:t>Cultural Significance</w:t>
      </w:r>
      <w:r w:rsidRPr="003B0D89">
        <w:t xml:space="preserve"> (2013) (the Burra Charter)</w:t>
      </w:r>
    </w:p>
    <w:p w14:paraId="49E4926F" w14:textId="4CA668B6" w:rsidR="00D22C6F" w:rsidRPr="003B0D89" w:rsidRDefault="005D7C13" w:rsidP="00B52EA0">
      <w:pPr>
        <w:pStyle w:val="ListParagraph"/>
        <w:numPr>
          <w:ilvl w:val="0"/>
          <w:numId w:val="27"/>
        </w:numPr>
      </w:pPr>
      <w:r w:rsidRPr="003B0D89">
        <w:t>Australian Heritage Council (2010)</w:t>
      </w:r>
      <w:r w:rsidR="00E21481" w:rsidRPr="003B0D89">
        <w:t>,</w:t>
      </w:r>
      <w:r w:rsidRPr="003B0D89">
        <w:t xml:space="preserve"> </w:t>
      </w:r>
      <w:r w:rsidRPr="003B0D89">
        <w:rPr>
          <w:i/>
          <w:iCs/>
        </w:rPr>
        <w:t>Identifying Commonwealth Heritage values and Establishing a</w:t>
      </w:r>
      <w:r w:rsidR="00975ED0" w:rsidRPr="003B0D89">
        <w:rPr>
          <w:i/>
          <w:iCs/>
        </w:rPr>
        <w:t xml:space="preserve"> </w:t>
      </w:r>
      <w:r w:rsidRPr="003B0D89">
        <w:rPr>
          <w:i/>
          <w:iCs/>
        </w:rPr>
        <w:t>Heritage Register: A Guide for Commonwealth Agencies</w:t>
      </w:r>
    </w:p>
    <w:p w14:paraId="6C073AEE" w14:textId="4A9E7A3D" w:rsidR="00B36024" w:rsidRPr="003B0D89" w:rsidRDefault="005D7C13" w:rsidP="00B52EA0">
      <w:pPr>
        <w:pStyle w:val="ListParagraph"/>
        <w:numPr>
          <w:ilvl w:val="0"/>
          <w:numId w:val="27"/>
        </w:numPr>
        <w:rPr>
          <w:i/>
          <w:iCs/>
        </w:rPr>
      </w:pPr>
      <w:r w:rsidRPr="003B0D89">
        <w:t>Department of Sustainability, Environment, Water, Population and Communitie</w:t>
      </w:r>
      <w:r w:rsidR="00B36024" w:rsidRPr="003B0D89">
        <w:t xml:space="preserve">s </w:t>
      </w:r>
      <w:r w:rsidRPr="003B0D89">
        <w:t xml:space="preserve">(now Department of Climate Change, Energy, the Environment and Water [DCCEEW]) </w:t>
      </w:r>
      <w:r w:rsidRPr="003B0D89">
        <w:rPr>
          <w:i/>
          <w:iCs/>
        </w:rPr>
        <w:t>Guide:</w:t>
      </w:r>
      <w:r w:rsidR="003F3272" w:rsidRPr="003B0D89">
        <w:rPr>
          <w:i/>
          <w:iCs/>
        </w:rPr>
        <w:t xml:space="preserve"> </w:t>
      </w:r>
      <w:r w:rsidRPr="003B0D89">
        <w:rPr>
          <w:i/>
          <w:iCs/>
        </w:rPr>
        <w:t>Australia’s Commonwealth Heritage – Working Together – Managing Commonwealth Heritage</w:t>
      </w:r>
      <w:r w:rsidR="00B36024" w:rsidRPr="003B0D89">
        <w:rPr>
          <w:i/>
          <w:iCs/>
        </w:rPr>
        <w:t xml:space="preserve"> </w:t>
      </w:r>
      <w:r w:rsidRPr="003B0D89">
        <w:rPr>
          <w:i/>
          <w:iCs/>
        </w:rPr>
        <w:t>Places</w:t>
      </w:r>
    </w:p>
    <w:p w14:paraId="316A65C9" w14:textId="1F5DDDCD" w:rsidR="00B36024" w:rsidRPr="003B0D89" w:rsidRDefault="00E21481" w:rsidP="00B52EA0">
      <w:pPr>
        <w:pStyle w:val="ListParagraph"/>
        <w:numPr>
          <w:ilvl w:val="0"/>
          <w:numId w:val="27"/>
        </w:numPr>
        <w:rPr>
          <w:i/>
          <w:iCs/>
        </w:rPr>
      </w:pPr>
      <w:r w:rsidRPr="003B0D89">
        <w:t>Australia Heritage Council,</w:t>
      </w:r>
      <w:r w:rsidRPr="003B0D89">
        <w:rPr>
          <w:i/>
          <w:iCs/>
        </w:rPr>
        <w:t xml:space="preserve"> </w:t>
      </w:r>
      <w:r w:rsidR="00B36024" w:rsidRPr="003B0D89">
        <w:rPr>
          <w:i/>
          <w:iCs/>
        </w:rPr>
        <w:t>Ask First: A Guide to Respecting Indigenous Heritage Places and Values</w:t>
      </w:r>
    </w:p>
    <w:p w14:paraId="341414AD" w14:textId="501E5AB3" w:rsidR="00B36024" w:rsidRPr="003B0D89" w:rsidRDefault="00B36024" w:rsidP="00B52EA0">
      <w:pPr>
        <w:pStyle w:val="ListParagraph"/>
        <w:numPr>
          <w:ilvl w:val="0"/>
          <w:numId w:val="27"/>
        </w:numPr>
        <w:rPr>
          <w:i/>
          <w:iCs/>
        </w:rPr>
      </w:pPr>
      <w:r w:rsidRPr="003B0D89">
        <w:rPr>
          <w:i/>
          <w:iCs/>
        </w:rPr>
        <w:t>Engage Early: Guidance for Proponents on best practice Indigenous engagement for environmental assessments under the EPBC Act</w:t>
      </w:r>
    </w:p>
    <w:p w14:paraId="305D3B08" w14:textId="013E3029" w:rsidR="00E21481" w:rsidRPr="003B0D89" w:rsidRDefault="00E21481" w:rsidP="00B52EA0">
      <w:pPr>
        <w:pStyle w:val="ListParagraph"/>
        <w:numPr>
          <w:ilvl w:val="0"/>
          <w:numId w:val="27"/>
        </w:numPr>
        <w:rPr>
          <w:i/>
          <w:iCs/>
        </w:rPr>
      </w:pPr>
      <w:r w:rsidRPr="003B0D89">
        <w:t>Commonwealth of Australia</w:t>
      </w:r>
      <w:r w:rsidRPr="003B0D89">
        <w:rPr>
          <w:i/>
          <w:iCs/>
        </w:rPr>
        <w:t xml:space="preserve"> </w:t>
      </w:r>
      <w:r w:rsidRPr="00D4066E">
        <w:t>(2002),</w:t>
      </w:r>
      <w:r w:rsidRPr="003B0D89">
        <w:rPr>
          <w:i/>
          <w:iCs/>
        </w:rPr>
        <w:t xml:space="preserve"> Australian Natural Heritage Charter</w:t>
      </w:r>
      <w:r w:rsidR="28B6CC80" w:rsidRPr="003B0D89">
        <w:rPr>
          <w:i/>
          <w:iCs/>
        </w:rPr>
        <w:t>.</w:t>
      </w:r>
    </w:p>
    <w:p w14:paraId="73FEF9A5" w14:textId="3F6039A4" w:rsidR="00B36024" w:rsidRPr="003B0D89" w:rsidRDefault="00A3235E" w:rsidP="00B36024">
      <w:pPr>
        <w:rPr>
          <w:i/>
          <w:iCs/>
        </w:rPr>
      </w:pPr>
      <w:r w:rsidRPr="003B0D89">
        <w:lastRenderedPageBreak/>
        <w:t xml:space="preserve">Consultation with PM&amp;C </w:t>
      </w:r>
      <w:r w:rsidR="00F35A5F" w:rsidRPr="003B0D89">
        <w:t>has determined that the</w:t>
      </w:r>
      <w:r w:rsidR="00B36024" w:rsidRPr="003B0D89">
        <w:t xml:space="preserve"> </w:t>
      </w:r>
      <w:r w:rsidR="005D7C13" w:rsidRPr="003B0D89">
        <w:t>Finance HMP</w:t>
      </w:r>
      <w:r w:rsidR="00F35A5F" w:rsidRPr="003B0D89">
        <w:t xml:space="preserve"> report f</w:t>
      </w:r>
      <w:r w:rsidR="005D7C13" w:rsidRPr="003B0D89">
        <w:t>ormat</w:t>
      </w:r>
      <w:r w:rsidR="00E21481" w:rsidRPr="003B0D89">
        <w:t xml:space="preserve"> </w:t>
      </w:r>
      <w:r w:rsidR="00F35A5F" w:rsidRPr="003B0D89">
        <w:t>is an acceptable template</w:t>
      </w:r>
      <w:r w:rsidR="00E21481" w:rsidRPr="003B0D89">
        <w:t xml:space="preserve"> </w:t>
      </w:r>
      <w:r w:rsidR="00F35A5F" w:rsidRPr="003B0D89">
        <w:t xml:space="preserve">for use. </w:t>
      </w:r>
    </w:p>
    <w:p w14:paraId="07F48778" w14:textId="77777777" w:rsidR="007E1C8F" w:rsidRPr="003B0D89" w:rsidRDefault="007E1C8F" w:rsidP="004E1D84"/>
    <w:p w14:paraId="710E7E18" w14:textId="1D094567" w:rsidR="00F81CC6" w:rsidRPr="003B0D89" w:rsidRDefault="00F475DC" w:rsidP="00F81CC6">
      <w:pPr>
        <w:pStyle w:val="Heading3"/>
      </w:pPr>
      <w:bookmarkStart w:id="48" w:name="_Toc423078282"/>
      <w:bookmarkStart w:id="49" w:name="_Toc446071467"/>
      <w:bookmarkStart w:id="50" w:name="_Toc49258033"/>
      <w:bookmarkStart w:id="51" w:name="_Ref135036633"/>
      <w:bookmarkStart w:id="52" w:name="_Toc207033635"/>
      <w:r w:rsidRPr="003B0D89">
        <w:t>Assessment of s</w:t>
      </w:r>
      <w:r w:rsidR="00F81CC6" w:rsidRPr="003B0D89">
        <w:t>ignificance Thresholds</w:t>
      </w:r>
      <w:bookmarkEnd w:id="48"/>
      <w:bookmarkEnd w:id="49"/>
      <w:bookmarkEnd w:id="50"/>
      <w:bookmarkEnd w:id="51"/>
      <w:bookmarkEnd w:id="52"/>
    </w:p>
    <w:p w14:paraId="489EEB22" w14:textId="77777777" w:rsidR="006E7571" w:rsidRPr="003B0D89" w:rsidRDefault="00F81CC6" w:rsidP="00F35A5F">
      <w:r w:rsidRPr="003B0D89">
        <w:t xml:space="preserve">Australia uses a four-tiered system for identifying significance. A site may be of significance at a World, National, State/Territory or local level. </w:t>
      </w:r>
    </w:p>
    <w:p w14:paraId="5FB5044E" w14:textId="0F076504" w:rsidR="00F35A5F" w:rsidRPr="003B0D89" w:rsidRDefault="00F81CC6" w:rsidP="00F35A5F">
      <w:r w:rsidRPr="003B0D89">
        <w:t xml:space="preserve">Items that are deemed significant at a </w:t>
      </w:r>
      <w:r w:rsidR="00F24732" w:rsidRPr="003B0D89">
        <w:t>national</w:t>
      </w:r>
      <w:r w:rsidRPr="003B0D89">
        <w:t xml:space="preserve"> level must demonstrate they are of significance to the people of Australia as a whole and are listed on the National Heritage List</w:t>
      </w:r>
      <w:r w:rsidR="00E95324" w:rsidRPr="003B0D89">
        <w:t xml:space="preserve"> (NHL)</w:t>
      </w:r>
      <w:r w:rsidRPr="003B0D89">
        <w:t xml:space="preserve">, an example of which is the Sydney Opera House. To be of State/Territory significance, an item must be of value to the people of that State/Territory, in this case </w:t>
      </w:r>
      <w:r w:rsidR="006C4108" w:rsidRPr="003B0D89">
        <w:t>NSW</w:t>
      </w:r>
      <w:r w:rsidR="5DD01D06" w:rsidRPr="003B0D89">
        <w:t>,</w:t>
      </w:r>
      <w:r w:rsidRPr="003B0D89">
        <w:t xml:space="preserve"> and listed on the </w:t>
      </w:r>
      <w:r w:rsidR="000C13CA" w:rsidRPr="003B0D89">
        <w:t>NSW</w:t>
      </w:r>
      <w:r w:rsidRPr="003B0D89">
        <w:t xml:space="preserve"> </w:t>
      </w:r>
      <w:r w:rsidR="2D7FDCA4" w:rsidRPr="003B0D89">
        <w:t xml:space="preserve">State </w:t>
      </w:r>
      <w:r w:rsidRPr="003B0D89">
        <w:t>Heritage Register</w:t>
      </w:r>
      <w:r w:rsidR="001A5DCA" w:rsidRPr="003B0D89">
        <w:t xml:space="preserve"> (SHR)</w:t>
      </w:r>
      <w:r w:rsidRPr="003B0D89">
        <w:t xml:space="preserve">. An example would be </w:t>
      </w:r>
      <w:r w:rsidR="0004472E" w:rsidRPr="003B0D89">
        <w:t xml:space="preserve">the General Post Office </w:t>
      </w:r>
      <w:r w:rsidR="00D51076" w:rsidRPr="003B0D89">
        <w:t>in Martin Place</w:t>
      </w:r>
      <w:r w:rsidRPr="003B0D89">
        <w:t xml:space="preserve">. </w:t>
      </w:r>
      <w:r w:rsidR="00D65B1C" w:rsidRPr="003B0D89">
        <w:t>I</w:t>
      </w:r>
      <w:r w:rsidRPr="003B0D89">
        <w:t xml:space="preserve">tems that may not be of significance at a National or State </w:t>
      </w:r>
      <w:r w:rsidR="00D51076" w:rsidRPr="003B0D89">
        <w:t>level but</w:t>
      </w:r>
      <w:r w:rsidRPr="003B0D89">
        <w:t xml:space="preserve"> are important to the people of a town or region, </w:t>
      </w:r>
      <w:r w:rsidR="00D65B1C" w:rsidRPr="003B0D89">
        <w:t>may be found in statutory listings on the CHL and the relevant LEP</w:t>
      </w:r>
      <w:r w:rsidRPr="003B0D89">
        <w:t xml:space="preserve">. </w:t>
      </w:r>
    </w:p>
    <w:p w14:paraId="540853D5" w14:textId="121BA746" w:rsidR="00F81CC6" w:rsidRPr="003B0D89" w:rsidRDefault="00F35A5F" w:rsidP="00F35A5F">
      <w:r w:rsidRPr="003B0D89">
        <w:t xml:space="preserve">The DCCEEW website provides some guidance in assessing the level of significance. </w:t>
      </w:r>
      <w:r w:rsidR="00F81CC6" w:rsidRPr="003B0D89">
        <w:t>To be considered for listing on the CHL, an item must be of at least local significance</w:t>
      </w:r>
      <w:r w:rsidRPr="003B0D89">
        <w:t xml:space="preserve"> and have ‘significant’ heritage value against one or more criteria. To meet the threshold for</w:t>
      </w:r>
      <w:r w:rsidR="7560DE6C" w:rsidRPr="003B0D89">
        <w:t xml:space="preserve"> the</w:t>
      </w:r>
      <w:r w:rsidRPr="003B0D89">
        <w:t xml:space="preserve"> </w:t>
      </w:r>
      <w:r w:rsidR="00E95324" w:rsidRPr="003B0D89">
        <w:t>NHL</w:t>
      </w:r>
      <w:r w:rsidRPr="003B0D89">
        <w:t xml:space="preserve"> the place must have ‘outstanding’ heritage value to the nation against one or mor</w:t>
      </w:r>
      <w:r w:rsidR="53B5C1DA" w:rsidRPr="003B0D89">
        <w:t>e</w:t>
      </w:r>
      <w:r w:rsidRPr="003B0D89">
        <w:t xml:space="preserve"> criteria.</w:t>
      </w:r>
      <w:r w:rsidR="00DF5C94">
        <w:t xml:space="preserve"> Appendix Q contains further information on the NHL and SHR listings.</w:t>
      </w:r>
    </w:p>
    <w:p w14:paraId="1F18FDF6" w14:textId="77777777" w:rsidR="00A3235E" w:rsidRPr="003B0D89" w:rsidRDefault="00A3235E" w:rsidP="00F81CC6"/>
    <w:p w14:paraId="5E84E89F" w14:textId="211507CE" w:rsidR="00F81CC6" w:rsidRPr="003B0D89" w:rsidRDefault="00F81CC6" w:rsidP="00F81CC6">
      <w:pPr>
        <w:pStyle w:val="Heading3"/>
      </w:pPr>
      <w:bookmarkStart w:id="53" w:name="_Toc423078283"/>
      <w:bookmarkStart w:id="54" w:name="_Toc446071468"/>
      <w:bookmarkStart w:id="55" w:name="_Toc49258034"/>
      <w:bookmarkStart w:id="56" w:name="_Ref135036636"/>
      <w:bookmarkStart w:id="57" w:name="_Toc207033636"/>
      <w:r w:rsidRPr="003B0D89">
        <w:t xml:space="preserve">Significance Assessment </w:t>
      </w:r>
      <w:r w:rsidR="00CC173C" w:rsidRPr="003B0D89">
        <w:t>under</w:t>
      </w:r>
      <w:r w:rsidRPr="003B0D89">
        <w:t xml:space="preserve"> the EPBC Act</w:t>
      </w:r>
      <w:bookmarkEnd w:id="53"/>
      <w:bookmarkEnd w:id="54"/>
      <w:bookmarkEnd w:id="55"/>
      <w:bookmarkEnd w:id="56"/>
      <w:bookmarkEnd w:id="57"/>
    </w:p>
    <w:p w14:paraId="628350D5" w14:textId="07C7D850" w:rsidR="00663CD5" w:rsidRPr="003B0D89" w:rsidRDefault="00663CD5" w:rsidP="00663CD5">
      <w:r w:rsidRPr="003B0D89">
        <w:t xml:space="preserve">The assessment of potential Indigenous, natural and historic heritage significance has been undertaken using the EPBC Act heritage significance criteria, as outlined in </w:t>
      </w:r>
      <w:r w:rsidRPr="003B0D89">
        <w:fldChar w:fldCharType="begin"/>
      </w:r>
      <w:r w:rsidRPr="003B0D89">
        <w:instrText xml:space="preserve"> REF _Ref343079565 \h </w:instrText>
      </w:r>
      <w:r w:rsidRPr="003B0D89">
        <w:fldChar w:fldCharType="separate"/>
      </w:r>
      <w:r w:rsidR="00384EED" w:rsidRPr="003B0D89">
        <w:t xml:space="preserve">Table </w:t>
      </w:r>
      <w:r w:rsidR="00384EED">
        <w:rPr>
          <w:noProof/>
        </w:rPr>
        <w:t>1</w:t>
      </w:r>
      <w:r w:rsidR="00384EED" w:rsidRPr="003B0D89">
        <w:noBreakHyphen/>
      </w:r>
      <w:r w:rsidR="00384EED">
        <w:rPr>
          <w:noProof/>
        </w:rPr>
        <w:t>5</w:t>
      </w:r>
      <w:r w:rsidRPr="003B0D89">
        <w:fldChar w:fldCharType="end"/>
      </w:r>
      <w:r w:rsidRPr="003B0D89">
        <w:t xml:space="preserve">. The assessment was undertaken using the guideline </w:t>
      </w:r>
      <w:r w:rsidRPr="003B0D89">
        <w:rPr>
          <w:i/>
          <w:iCs/>
        </w:rPr>
        <w:t>Identifying Commonwealth Heritage Values and Establishing a Heritage Register: A guideline for Commonwealth agencies</w:t>
      </w:r>
      <w:r w:rsidRPr="003B0D89">
        <w:t xml:space="preserve"> </w:t>
      </w:r>
      <w:r w:rsidRPr="003B0D89">
        <w:fldChar w:fldCharType="begin" w:fldLock="1"/>
      </w:r>
      <w:r w:rsidRPr="003B0D89">
        <w:instrText>ADDIN CSL_CITATION {"citationItems":[{"id":"ITEM-1","itemData":{"author":[{"dropping-particle":"","family":"Australian Heritage Council","given":"","non-dropping-particle":"","parse-names":false,"suffix":""}],"id":"ITEM-1","issue":"September","issued":{"date-parts":[["2010"]]},"title":"Identifying Commonwealth Heritage Values and Establishing a Heritage Register: A guideline for Commonwealth agencies","type":"report"},"uris":["http://www.mendeley.com/documents/?uuid=6a5e4620-ff9d-48b5-9538-d4fd66c2c64d"]}],"mendeley":{"formattedCitation":"(Australian Heritage Council, 2010)","plainTextFormattedCitation":"(Australian Heritage Council, 2010)","previouslyFormattedCitation":"(Australian Heritage Council, 2010)"},"properties":{"noteIndex":0},"schema":"https://github.com/citation-style-language/schema/raw/master/csl-citation.json"}</w:instrText>
      </w:r>
      <w:r w:rsidRPr="003B0D89">
        <w:fldChar w:fldCharType="separate"/>
      </w:r>
      <w:r w:rsidRPr="003B0D89">
        <w:t>(Australian Heritage Council, 2010)</w:t>
      </w:r>
      <w:r w:rsidRPr="003B0D89">
        <w:fldChar w:fldCharType="end"/>
      </w:r>
      <w:r w:rsidRPr="003B0D89">
        <w:t xml:space="preserve">. </w:t>
      </w:r>
    </w:p>
    <w:p w14:paraId="572B8217" w14:textId="05319105" w:rsidR="00F81CC6" w:rsidRPr="003B0D89" w:rsidRDefault="00F81CC6" w:rsidP="00F81CC6">
      <w:pPr>
        <w:pStyle w:val="Caption"/>
      </w:pPr>
      <w:bookmarkStart w:id="58" w:name="_Ref343079565"/>
      <w:bookmarkStart w:id="59" w:name="_Toc360099403"/>
      <w:bookmarkStart w:id="60" w:name="_Toc425859766"/>
      <w:bookmarkStart w:id="61" w:name="_Toc446071525"/>
      <w:bookmarkStart w:id="62" w:name="_Toc207119980"/>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1</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5</w:t>
      </w:r>
      <w:r w:rsidR="005E094C" w:rsidRPr="003B0D89">
        <w:fldChar w:fldCharType="end"/>
      </w:r>
      <w:bookmarkEnd w:id="58"/>
      <w:bookmarkEnd w:id="59"/>
      <w:r w:rsidR="00412C60" w:rsidRPr="003B0D89">
        <w:t xml:space="preserve"> </w:t>
      </w:r>
      <w:r w:rsidRPr="003B0D89">
        <w:t>EBPC Act heritage significance criteria</w:t>
      </w:r>
      <w:bookmarkEnd w:id="60"/>
      <w:bookmarkEnd w:id="61"/>
      <w:bookmarkEnd w:id="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6"/>
      </w:tblGrid>
      <w:tr w:rsidR="00F81CC6" w:rsidRPr="003B0D89" w14:paraId="2EC73957" w14:textId="77777777" w:rsidTr="003C5CEB">
        <w:trPr>
          <w:trHeight w:val="283"/>
        </w:trPr>
        <w:tc>
          <w:tcPr>
            <w:tcW w:w="5000" w:type="pct"/>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hideMark/>
          </w:tcPr>
          <w:p w14:paraId="3B2A8EF6" w14:textId="77777777" w:rsidR="00F81CC6" w:rsidRPr="003B0D89" w:rsidRDefault="00F81CC6" w:rsidP="003C5CEB">
            <w:pPr>
              <w:pStyle w:val="TableText"/>
              <w:rPr>
                <w:b/>
                <w:color w:val="008768" w:themeColor="accent1"/>
              </w:rPr>
            </w:pPr>
            <w:r w:rsidRPr="003B0D89">
              <w:rPr>
                <w:b/>
                <w:color w:val="008768" w:themeColor="accent1"/>
              </w:rPr>
              <w:t>Criterion A</w:t>
            </w:r>
          </w:p>
          <w:p w14:paraId="6ABB4EB4" w14:textId="77777777" w:rsidR="00F81CC6" w:rsidRPr="003B0D89" w:rsidRDefault="00F81CC6" w:rsidP="003C5CEB">
            <w:pPr>
              <w:pStyle w:val="TableText"/>
              <w:rPr>
                <w:i/>
              </w:rPr>
            </w:pPr>
            <w:r w:rsidRPr="003B0D89">
              <w:rPr>
                <w:i/>
              </w:rPr>
              <w:t>The place has significant heritage value because of the place’s importance in the course or pattern of Australia’s natural or cultural history.</w:t>
            </w:r>
          </w:p>
        </w:tc>
      </w:tr>
      <w:tr w:rsidR="00F81CC6" w:rsidRPr="003B0D89" w14:paraId="5CFF7D59" w14:textId="77777777" w:rsidTr="003C5CEB">
        <w:trPr>
          <w:trHeight w:val="283"/>
        </w:trPr>
        <w:tc>
          <w:tcPr>
            <w:tcW w:w="5000" w:type="pct"/>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hideMark/>
          </w:tcPr>
          <w:p w14:paraId="2BEF924D" w14:textId="77777777" w:rsidR="00F81CC6" w:rsidRPr="003B0D89" w:rsidRDefault="00F81CC6" w:rsidP="003C5CEB">
            <w:pPr>
              <w:pStyle w:val="TableText"/>
              <w:rPr>
                <w:b/>
              </w:rPr>
            </w:pPr>
            <w:r w:rsidRPr="003B0D89">
              <w:rPr>
                <w:b/>
                <w:color w:val="008768" w:themeColor="accent1"/>
              </w:rPr>
              <w:t>Criterion B</w:t>
            </w:r>
          </w:p>
          <w:p w14:paraId="20CC69B1" w14:textId="6815BFEE" w:rsidR="00F81CC6" w:rsidRPr="003B0D89" w:rsidRDefault="00F81CC6" w:rsidP="003C5CEB">
            <w:pPr>
              <w:pStyle w:val="TableText"/>
              <w:rPr>
                <w:i/>
              </w:rPr>
            </w:pPr>
            <w:r w:rsidRPr="003B0D89">
              <w:rPr>
                <w:i/>
              </w:rPr>
              <w:t xml:space="preserve">The place has significant heritage value because of the place’s possession of uncommon, </w:t>
            </w:r>
            <w:r w:rsidR="009F2819" w:rsidRPr="003B0D89">
              <w:rPr>
                <w:i/>
              </w:rPr>
              <w:t>rare,</w:t>
            </w:r>
            <w:r w:rsidRPr="003B0D89">
              <w:rPr>
                <w:i/>
              </w:rPr>
              <w:t xml:space="preserve"> </w:t>
            </w:r>
            <w:r w:rsidR="00C519C4" w:rsidRPr="003B0D89">
              <w:rPr>
                <w:i/>
              </w:rPr>
              <w:br/>
            </w:r>
            <w:r w:rsidRPr="003B0D89">
              <w:rPr>
                <w:i/>
              </w:rPr>
              <w:t>or endangered aspects of Australia’s natural or cultural history.</w:t>
            </w:r>
          </w:p>
        </w:tc>
      </w:tr>
      <w:tr w:rsidR="00F81CC6" w:rsidRPr="003B0D89" w14:paraId="5CDA6037" w14:textId="77777777" w:rsidTr="003C5CEB">
        <w:trPr>
          <w:trHeight w:val="283"/>
        </w:trPr>
        <w:tc>
          <w:tcPr>
            <w:tcW w:w="5000" w:type="pct"/>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hideMark/>
          </w:tcPr>
          <w:p w14:paraId="50789533" w14:textId="77777777" w:rsidR="00F81CC6" w:rsidRPr="003B0D89" w:rsidRDefault="00F81CC6" w:rsidP="003C5CEB">
            <w:pPr>
              <w:pStyle w:val="TableText"/>
              <w:rPr>
                <w:b/>
                <w:color w:val="008768" w:themeColor="accent1"/>
              </w:rPr>
            </w:pPr>
            <w:r w:rsidRPr="003B0D89">
              <w:rPr>
                <w:b/>
                <w:color w:val="008768" w:themeColor="accent1"/>
              </w:rPr>
              <w:t>Criterion C</w:t>
            </w:r>
          </w:p>
          <w:p w14:paraId="3D00A583" w14:textId="77777777" w:rsidR="00F81CC6" w:rsidRPr="003B0D89" w:rsidRDefault="00F81CC6" w:rsidP="003C5CEB">
            <w:pPr>
              <w:pStyle w:val="TableText"/>
              <w:rPr>
                <w:i/>
              </w:rPr>
            </w:pPr>
            <w:r w:rsidRPr="003B0D89">
              <w:rPr>
                <w:i/>
              </w:rPr>
              <w:t>The place has significant heritage value because of the place’s potential to yield information that will contribute to an understanding of Australia’s natural or cultural history.</w:t>
            </w:r>
          </w:p>
        </w:tc>
      </w:tr>
      <w:tr w:rsidR="00F81CC6" w:rsidRPr="003B0D89" w14:paraId="42DA8517" w14:textId="77777777" w:rsidTr="003C5CEB">
        <w:trPr>
          <w:trHeight w:val="283"/>
        </w:trPr>
        <w:tc>
          <w:tcPr>
            <w:tcW w:w="5000" w:type="pct"/>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hideMark/>
          </w:tcPr>
          <w:p w14:paraId="40A9FEB7" w14:textId="77777777" w:rsidR="00F81CC6" w:rsidRPr="003B0D89" w:rsidRDefault="00F81CC6" w:rsidP="003C5CEB">
            <w:pPr>
              <w:pStyle w:val="TableText"/>
              <w:rPr>
                <w:b/>
                <w:color w:val="008768" w:themeColor="accent1"/>
              </w:rPr>
            </w:pPr>
            <w:r w:rsidRPr="003B0D89">
              <w:rPr>
                <w:b/>
                <w:color w:val="008768" w:themeColor="accent1"/>
              </w:rPr>
              <w:t>Criterion D</w:t>
            </w:r>
          </w:p>
          <w:p w14:paraId="549D7910" w14:textId="77777777" w:rsidR="00F81CC6" w:rsidRPr="003B0D89" w:rsidRDefault="00F81CC6" w:rsidP="003C5CEB">
            <w:pPr>
              <w:pStyle w:val="TableText"/>
              <w:rPr>
                <w:i/>
              </w:rPr>
            </w:pPr>
            <w:r w:rsidRPr="003B0D89">
              <w:rPr>
                <w:i/>
              </w:rPr>
              <w:t>The place has significant heritage value because of the place’s importance in demonstrating the principal characteristics of:</w:t>
            </w:r>
          </w:p>
          <w:p w14:paraId="383A38B3" w14:textId="77777777" w:rsidR="00F81CC6" w:rsidRPr="003B0D89" w:rsidRDefault="00F81CC6" w:rsidP="00B52EA0">
            <w:pPr>
              <w:pStyle w:val="TableText"/>
              <w:numPr>
                <w:ilvl w:val="0"/>
                <w:numId w:val="28"/>
              </w:numPr>
              <w:rPr>
                <w:i/>
              </w:rPr>
            </w:pPr>
            <w:r w:rsidRPr="003B0D89">
              <w:rPr>
                <w:i/>
              </w:rPr>
              <w:t>A class of Australia’s natural or cultural places; or</w:t>
            </w:r>
          </w:p>
          <w:p w14:paraId="2C9DF55C" w14:textId="77777777" w:rsidR="00F81CC6" w:rsidRPr="003B0D89" w:rsidRDefault="00F81CC6" w:rsidP="00B52EA0">
            <w:pPr>
              <w:pStyle w:val="TableText"/>
              <w:numPr>
                <w:ilvl w:val="0"/>
                <w:numId w:val="28"/>
              </w:numPr>
              <w:rPr>
                <w:i/>
              </w:rPr>
            </w:pPr>
            <w:r w:rsidRPr="003B0D89">
              <w:rPr>
                <w:i/>
              </w:rPr>
              <w:t>A class of Australia’s natural or cultural environments.</w:t>
            </w:r>
          </w:p>
        </w:tc>
      </w:tr>
      <w:tr w:rsidR="00F81CC6" w:rsidRPr="003B0D89" w14:paraId="1FFD748F" w14:textId="77777777" w:rsidTr="003C5CEB">
        <w:trPr>
          <w:trHeight w:val="283"/>
        </w:trPr>
        <w:tc>
          <w:tcPr>
            <w:tcW w:w="5000" w:type="pct"/>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hideMark/>
          </w:tcPr>
          <w:p w14:paraId="5430A5CF" w14:textId="77777777" w:rsidR="00F81CC6" w:rsidRPr="003B0D89" w:rsidRDefault="00F81CC6" w:rsidP="003C5CEB">
            <w:pPr>
              <w:pStyle w:val="TableText"/>
              <w:rPr>
                <w:b/>
                <w:color w:val="008768" w:themeColor="accent1"/>
              </w:rPr>
            </w:pPr>
            <w:r w:rsidRPr="003B0D89">
              <w:rPr>
                <w:b/>
                <w:color w:val="008768" w:themeColor="accent1"/>
              </w:rPr>
              <w:t>Criterion E</w:t>
            </w:r>
          </w:p>
          <w:p w14:paraId="6955E9F6" w14:textId="77777777" w:rsidR="00F81CC6" w:rsidRPr="003B0D89" w:rsidRDefault="00F81CC6" w:rsidP="003C5CEB">
            <w:pPr>
              <w:pStyle w:val="TableText"/>
              <w:rPr>
                <w:i/>
              </w:rPr>
            </w:pPr>
            <w:r w:rsidRPr="003B0D89">
              <w:rPr>
                <w:i/>
              </w:rPr>
              <w:t>The place has significant heritage value because of the place’s importance in exhibiting particular aesthetic characteristics valued by a community or cultural group.</w:t>
            </w:r>
          </w:p>
        </w:tc>
      </w:tr>
      <w:tr w:rsidR="00F81CC6" w:rsidRPr="003B0D89" w14:paraId="11BA428A" w14:textId="77777777" w:rsidTr="003C5CEB">
        <w:trPr>
          <w:trHeight w:val="283"/>
        </w:trPr>
        <w:tc>
          <w:tcPr>
            <w:tcW w:w="5000" w:type="pct"/>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hideMark/>
          </w:tcPr>
          <w:p w14:paraId="596D64E5" w14:textId="77777777" w:rsidR="00F81CC6" w:rsidRPr="003B0D89" w:rsidRDefault="00F81CC6" w:rsidP="003C5CEB">
            <w:pPr>
              <w:pStyle w:val="TableText"/>
              <w:rPr>
                <w:b/>
                <w:color w:val="008768" w:themeColor="accent1"/>
              </w:rPr>
            </w:pPr>
            <w:r w:rsidRPr="003B0D89">
              <w:rPr>
                <w:b/>
                <w:color w:val="008768" w:themeColor="accent1"/>
              </w:rPr>
              <w:t>Criterion F</w:t>
            </w:r>
          </w:p>
          <w:p w14:paraId="54C481F4" w14:textId="77777777" w:rsidR="00F81CC6" w:rsidRPr="003B0D89" w:rsidRDefault="00F81CC6" w:rsidP="003C5CEB">
            <w:pPr>
              <w:pStyle w:val="TableText"/>
              <w:rPr>
                <w:i/>
              </w:rPr>
            </w:pPr>
            <w:r w:rsidRPr="003B0D89">
              <w:rPr>
                <w:i/>
              </w:rPr>
              <w:t>The place has significant heritage value because of the place’s importance in demonstrating a high degree of creative or technical achievement at a particular period.</w:t>
            </w:r>
          </w:p>
        </w:tc>
      </w:tr>
    </w:tbl>
    <w:p w14:paraId="77408877" w14:textId="77777777" w:rsidR="00CC173C" w:rsidRPr="003B0D89" w:rsidRDefault="00CC173C">
      <w:r w:rsidRPr="003B0D89">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6"/>
      </w:tblGrid>
      <w:tr w:rsidR="00F81CC6" w:rsidRPr="003B0D89" w14:paraId="0B5D0BA0" w14:textId="77777777" w:rsidTr="003C5CEB">
        <w:trPr>
          <w:trHeight w:val="283"/>
        </w:trPr>
        <w:tc>
          <w:tcPr>
            <w:tcW w:w="5000" w:type="pct"/>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hideMark/>
          </w:tcPr>
          <w:p w14:paraId="319753E4" w14:textId="61222DB6" w:rsidR="00F81CC6" w:rsidRPr="003B0D89" w:rsidRDefault="00F81CC6" w:rsidP="003C5CEB">
            <w:pPr>
              <w:pStyle w:val="TableText"/>
              <w:rPr>
                <w:b/>
                <w:color w:val="008768" w:themeColor="accent1"/>
              </w:rPr>
            </w:pPr>
            <w:r w:rsidRPr="003B0D89">
              <w:rPr>
                <w:b/>
                <w:color w:val="008768" w:themeColor="accent1"/>
              </w:rPr>
              <w:lastRenderedPageBreak/>
              <w:t>Criterion G</w:t>
            </w:r>
          </w:p>
          <w:p w14:paraId="157A2EAB" w14:textId="03D50929" w:rsidR="00F81CC6" w:rsidRPr="003B0D89" w:rsidRDefault="00F81CC6" w:rsidP="003C5CEB">
            <w:pPr>
              <w:pStyle w:val="TableText"/>
              <w:rPr>
                <w:i/>
              </w:rPr>
            </w:pPr>
            <w:r w:rsidRPr="003B0D89">
              <w:rPr>
                <w:i/>
              </w:rPr>
              <w:t xml:space="preserve">The place has significant heritage value because of the place’s strong or special association with a particular community or cultural group for social, </w:t>
            </w:r>
            <w:r w:rsidR="009F2819" w:rsidRPr="003B0D89">
              <w:rPr>
                <w:i/>
              </w:rPr>
              <w:t>cultural,</w:t>
            </w:r>
            <w:r w:rsidRPr="003B0D89">
              <w:rPr>
                <w:i/>
              </w:rPr>
              <w:t xml:space="preserve"> or spiritual reasons.</w:t>
            </w:r>
          </w:p>
        </w:tc>
      </w:tr>
      <w:tr w:rsidR="00F81CC6" w:rsidRPr="003B0D89" w14:paraId="2CA56911" w14:textId="77777777" w:rsidTr="003C5CEB">
        <w:trPr>
          <w:trHeight w:val="283"/>
        </w:trPr>
        <w:tc>
          <w:tcPr>
            <w:tcW w:w="5000" w:type="pct"/>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hideMark/>
          </w:tcPr>
          <w:p w14:paraId="0B93A0C4" w14:textId="77777777" w:rsidR="00F81CC6" w:rsidRPr="003B0D89" w:rsidRDefault="00F81CC6" w:rsidP="003C5CEB">
            <w:pPr>
              <w:pStyle w:val="TableText"/>
              <w:rPr>
                <w:b/>
                <w:color w:val="008768" w:themeColor="accent1"/>
              </w:rPr>
            </w:pPr>
            <w:r w:rsidRPr="003B0D89">
              <w:rPr>
                <w:b/>
                <w:color w:val="008768" w:themeColor="accent1"/>
              </w:rPr>
              <w:t>Criterion H</w:t>
            </w:r>
          </w:p>
          <w:p w14:paraId="398B360D" w14:textId="77777777" w:rsidR="00F81CC6" w:rsidRPr="003B0D89" w:rsidRDefault="00F81CC6" w:rsidP="003C5CEB">
            <w:pPr>
              <w:pStyle w:val="TableText"/>
              <w:rPr>
                <w:i/>
              </w:rPr>
            </w:pPr>
            <w:r w:rsidRPr="003B0D89">
              <w:rPr>
                <w:i/>
              </w:rPr>
              <w:t>The place has significant heritage value because of the place’s special association with the life or works of a person, or group of persons, of importance in Australia’s natural or cultural history.</w:t>
            </w:r>
          </w:p>
        </w:tc>
      </w:tr>
      <w:tr w:rsidR="00F81CC6" w:rsidRPr="003B0D89" w14:paraId="43628C5C" w14:textId="77777777" w:rsidTr="003C5CEB">
        <w:trPr>
          <w:trHeight w:val="283"/>
        </w:trPr>
        <w:tc>
          <w:tcPr>
            <w:tcW w:w="5000" w:type="pct"/>
            <w:tcBorders>
              <w:top w:val="single" w:sz="4" w:space="0" w:color="auto"/>
              <w:left w:val="single" w:sz="4" w:space="0" w:color="auto"/>
              <w:bottom w:val="single" w:sz="4" w:space="0" w:color="auto"/>
              <w:right w:val="single" w:sz="4" w:space="0" w:color="auto"/>
            </w:tcBorders>
            <w:tcMar>
              <w:top w:w="57" w:type="dxa"/>
              <w:left w:w="108" w:type="dxa"/>
              <w:bottom w:w="0" w:type="dxa"/>
              <w:right w:w="108" w:type="dxa"/>
            </w:tcMar>
            <w:hideMark/>
          </w:tcPr>
          <w:p w14:paraId="60BC6A92" w14:textId="77777777" w:rsidR="00F81CC6" w:rsidRPr="003B0D89" w:rsidRDefault="00F81CC6" w:rsidP="003C5CEB">
            <w:pPr>
              <w:pStyle w:val="TableText"/>
              <w:rPr>
                <w:b/>
                <w:color w:val="008768" w:themeColor="accent1"/>
              </w:rPr>
            </w:pPr>
            <w:r w:rsidRPr="003B0D89">
              <w:rPr>
                <w:b/>
                <w:color w:val="008768" w:themeColor="accent1"/>
              </w:rPr>
              <w:t>Criterion I</w:t>
            </w:r>
          </w:p>
          <w:p w14:paraId="37514220" w14:textId="77777777" w:rsidR="00F81CC6" w:rsidRPr="003B0D89" w:rsidRDefault="00F81CC6" w:rsidP="003C5CEB">
            <w:pPr>
              <w:pStyle w:val="TableText"/>
              <w:rPr>
                <w:i/>
              </w:rPr>
            </w:pPr>
            <w:r w:rsidRPr="003B0D89">
              <w:rPr>
                <w:i/>
              </w:rPr>
              <w:t>The place has significant heritage value because of the place’s importance as part of Indigenous tradition.</w:t>
            </w:r>
          </w:p>
        </w:tc>
      </w:tr>
    </w:tbl>
    <w:p w14:paraId="36AF6AE2" w14:textId="77777777" w:rsidR="00F81CC6" w:rsidRPr="003B0D89" w:rsidRDefault="00F81CC6" w:rsidP="00F81CC6">
      <w:pPr>
        <w:rPr>
          <w:highlight w:val="yellow"/>
        </w:rPr>
      </w:pPr>
    </w:p>
    <w:p w14:paraId="37B5DDFD" w14:textId="40FB48B4" w:rsidR="00A31330" w:rsidRPr="003B0D89" w:rsidRDefault="00CB7C89" w:rsidP="00A31330">
      <w:pPr>
        <w:spacing w:before="240"/>
      </w:pPr>
      <w:r w:rsidRPr="003B0D89">
        <w:t xml:space="preserve">AECOM have also adopted the Finance significance ranking guide for ease of assessment and consistency with the previous HMP </w:t>
      </w:r>
      <w:r w:rsidRPr="003B0D89">
        <w:fldChar w:fldCharType="begin" w:fldLock="1"/>
      </w:r>
      <w:r w:rsidRPr="003B0D89">
        <w:instrText>ADDIN CSL_CITATION {"citationItems":[{"id":"ITEM-1","itemData":{"author":[{"dropping-particle":"","family":"GML Heritage Pty Ltd","given":"","non-dropping-particle":"","parse-names":false,"suffix":""}],"id":"ITEM-1","issued":{"date-parts":[["2016"]]},"publisher-place":"Sydney NSW","title":"Kirribilli House: Operational Heritage Management Plan Volume 1","type":"report"},"uris":["http://www.mendeley.com/documents/?uuid=4926050d-2d79-4c2c-9de2-945acc237797"]}],"mendeley":{"formattedCitation":"(GML Heritage Pty Ltd, 2016)","plainTextFormattedCitation":"(GML Heritage Pty Ltd, 2016)","previouslyFormattedCitation":"(GML Heritage Pty Ltd, 2016)"},"properties":{"noteIndex":0},"schema":"https://github.com/citation-style-language/schema/raw/master/csl-citation.json"}</w:instrText>
      </w:r>
      <w:r w:rsidRPr="003B0D89">
        <w:fldChar w:fldCharType="separate"/>
      </w:r>
      <w:r w:rsidRPr="003B0D89">
        <w:t>(GML Heritage Pty Ltd, 2016)</w:t>
      </w:r>
      <w:r w:rsidRPr="003B0D89">
        <w:fldChar w:fldCharType="end"/>
      </w:r>
      <w:r w:rsidRPr="003B0D89">
        <w:t xml:space="preserve">. </w:t>
      </w:r>
      <w:r w:rsidR="00A31330" w:rsidRPr="003B0D89">
        <w:t xml:space="preserve">The ranking system has been developed in reference to the </w:t>
      </w:r>
      <w:r w:rsidR="40CF6C08" w:rsidRPr="003B0D89">
        <w:t>International Council on Monuments and Sites (</w:t>
      </w:r>
      <w:r w:rsidR="00A31330" w:rsidRPr="003B0D89">
        <w:t>ICOMOS</w:t>
      </w:r>
      <w:r w:rsidR="7D445C0A" w:rsidRPr="003B0D89">
        <w:t>)</w:t>
      </w:r>
      <w:r w:rsidR="00A31330" w:rsidRPr="003B0D89">
        <w:t xml:space="preserve">, Burra Charter, World Heritage Guidelines, Ask First Guideline for Indigenous </w:t>
      </w:r>
      <w:r w:rsidR="009F2819" w:rsidRPr="003B0D89">
        <w:t>places,</w:t>
      </w:r>
      <w:r w:rsidR="00A31330" w:rsidRPr="003B0D89">
        <w:t xml:space="preserve"> and the Natural Heritage Charter.</w:t>
      </w:r>
      <w:r w:rsidRPr="003B0D89">
        <w:t xml:space="preserve"> </w:t>
      </w:r>
    </w:p>
    <w:p w14:paraId="249DB1EC" w14:textId="0BC3EAE6" w:rsidR="00663CD5" w:rsidRPr="003B0D89" w:rsidRDefault="00663CD5" w:rsidP="00663CD5">
      <w:pPr>
        <w:spacing w:before="240"/>
      </w:pPr>
      <w:r w:rsidRPr="003B0D89">
        <w:t xml:space="preserve">Definitions for each category of the ranking system are provided in </w:t>
      </w:r>
      <w:r w:rsidRPr="003B0D89">
        <w:fldChar w:fldCharType="begin"/>
      </w:r>
      <w:r w:rsidRPr="003B0D89">
        <w:instrText xml:space="preserve"> REF _Ref128997824 \h  \* MERGEFORMAT </w:instrText>
      </w:r>
      <w:r w:rsidRPr="003B0D89">
        <w:fldChar w:fldCharType="separate"/>
      </w:r>
      <w:r w:rsidR="00384EED" w:rsidRPr="003B0D89">
        <w:t xml:space="preserve">Table </w:t>
      </w:r>
      <w:r w:rsidR="00384EED">
        <w:t>1</w:t>
      </w:r>
      <w:r w:rsidR="00384EED" w:rsidRPr="003B0D89">
        <w:noBreakHyphen/>
      </w:r>
      <w:r w:rsidR="00384EED">
        <w:t>6</w:t>
      </w:r>
      <w:r w:rsidRPr="003B0D89">
        <w:fldChar w:fldCharType="end"/>
      </w:r>
      <w:r w:rsidRPr="003B0D89">
        <w:t xml:space="preserve"> and </w:t>
      </w:r>
      <w:r w:rsidRPr="003B0D89">
        <w:fldChar w:fldCharType="begin"/>
      </w:r>
      <w:r w:rsidRPr="003B0D89">
        <w:instrText xml:space="preserve"> REF _Ref128997836 \h  \* MERGEFORMAT </w:instrText>
      </w:r>
      <w:r w:rsidRPr="003B0D89">
        <w:fldChar w:fldCharType="separate"/>
      </w:r>
      <w:r w:rsidR="00384EED" w:rsidRPr="003B0D89">
        <w:t xml:space="preserve">Table </w:t>
      </w:r>
      <w:r w:rsidR="00384EED">
        <w:t>1</w:t>
      </w:r>
      <w:r w:rsidR="00384EED" w:rsidRPr="003B0D89">
        <w:noBreakHyphen/>
      </w:r>
      <w:r w:rsidR="00384EED">
        <w:t>7</w:t>
      </w:r>
      <w:r w:rsidRPr="003B0D89">
        <w:fldChar w:fldCharType="end"/>
      </w:r>
      <w:r w:rsidRPr="003B0D89">
        <w:t>. This HMP adopts this ranking system for evaluating heritage significance.</w:t>
      </w:r>
    </w:p>
    <w:p w14:paraId="7AFD1CCE" w14:textId="77777777" w:rsidR="00F81CC6" w:rsidRPr="003B0D89" w:rsidRDefault="00F81CC6" w:rsidP="00F81CC6"/>
    <w:p w14:paraId="55F7B740" w14:textId="77777777" w:rsidR="00DD4EF9" w:rsidRPr="003B0D89" w:rsidRDefault="00DD4EF9" w:rsidP="00DD4EF9">
      <w:pPr>
        <w:sectPr w:rsidR="00DD4EF9" w:rsidRPr="003B0D89" w:rsidSect="00F349C0">
          <w:pgSz w:w="11907" w:h="16834" w:code="9"/>
          <w:pgMar w:top="2364" w:right="1417" w:bottom="981" w:left="1304" w:header="675" w:footer="357" w:gutter="0"/>
          <w:cols w:space="720"/>
          <w:docGrid w:linePitch="272"/>
        </w:sectPr>
      </w:pPr>
    </w:p>
    <w:p w14:paraId="433BE007" w14:textId="6AF5A457" w:rsidR="00973F2C" w:rsidRPr="003B0D89" w:rsidRDefault="00973F2C" w:rsidP="00C2573B">
      <w:pPr>
        <w:pStyle w:val="Caption"/>
        <w:keepNext/>
      </w:pPr>
      <w:bookmarkStart w:id="63" w:name="_Ref128997824"/>
      <w:bookmarkStart w:id="64" w:name="_Toc207119981"/>
      <w:r w:rsidRPr="003B0D89">
        <w:lastRenderedPageBreak/>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1</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6</w:t>
      </w:r>
      <w:r w:rsidR="005E094C" w:rsidRPr="003B0D89">
        <w:fldChar w:fldCharType="end"/>
      </w:r>
      <w:bookmarkEnd w:id="63"/>
      <w:r w:rsidR="001063D3" w:rsidRPr="003B0D89">
        <w:t xml:space="preserve">: </w:t>
      </w:r>
      <w:r w:rsidR="003733B6" w:rsidRPr="003B0D89">
        <w:t>Summary of Significance Rankings for Built and Indigenous Heritage</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4"/>
        <w:gridCol w:w="3755"/>
        <w:gridCol w:w="3755"/>
        <w:gridCol w:w="3755"/>
      </w:tblGrid>
      <w:tr w:rsidR="00587916" w:rsidRPr="003B0D89" w14:paraId="04A72B03" w14:textId="77777777" w:rsidTr="3DBAB28A">
        <w:trPr>
          <w:trHeight w:val="340"/>
          <w:tblHeader/>
        </w:trPr>
        <w:tc>
          <w:tcPr>
            <w:tcW w:w="821" w:type="pct"/>
            <w:shd w:val="clear" w:color="auto" w:fill="008768" w:themeFill="accent2"/>
            <w:tcMar>
              <w:top w:w="0" w:type="dxa"/>
            </w:tcMar>
            <w:vAlign w:val="center"/>
          </w:tcPr>
          <w:p w14:paraId="69007970" w14:textId="77777777" w:rsidR="00587916" w:rsidRPr="003B0D89" w:rsidRDefault="00587916" w:rsidP="003C5CEB">
            <w:pPr>
              <w:pStyle w:val="TableSolidFillH1"/>
              <w:rPr>
                <w:sz w:val="18"/>
                <w:szCs w:val="18"/>
              </w:rPr>
            </w:pPr>
            <w:r w:rsidRPr="003B0D89">
              <w:rPr>
                <w:sz w:val="18"/>
                <w:szCs w:val="18"/>
              </w:rPr>
              <w:t>Ranking</w:t>
            </w:r>
          </w:p>
        </w:tc>
        <w:tc>
          <w:tcPr>
            <w:tcW w:w="1393" w:type="pct"/>
            <w:shd w:val="clear" w:color="auto" w:fill="008768" w:themeFill="accent2"/>
            <w:tcMar>
              <w:top w:w="0" w:type="dxa"/>
            </w:tcMar>
            <w:vAlign w:val="center"/>
          </w:tcPr>
          <w:p w14:paraId="523FAFCD" w14:textId="77777777" w:rsidR="00587916" w:rsidRPr="003B0D89" w:rsidRDefault="00587916" w:rsidP="003C5CEB">
            <w:pPr>
              <w:pStyle w:val="TableSolidFillH1"/>
              <w:rPr>
                <w:sz w:val="18"/>
                <w:szCs w:val="18"/>
              </w:rPr>
            </w:pPr>
            <w:r w:rsidRPr="003B0D89">
              <w:rPr>
                <w:sz w:val="18"/>
                <w:szCs w:val="18"/>
              </w:rPr>
              <w:t>Justification- Item</w:t>
            </w:r>
          </w:p>
        </w:tc>
        <w:tc>
          <w:tcPr>
            <w:tcW w:w="1393" w:type="pct"/>
            <w:shd w:val="clear" w:color="auto" w:fill="008768" w:themeFill="accent2"/>
            <w:tcMar>
              <w:top w:w="0" w:type="dxa"/>
            </w:tcMar>
            <w:vAlign w:val="center"/>
          </w:tcPr>
          <w:p w14:paraId="70483DD0" w14:textId="77777777" w:rsidR="00587916" w:rsidRPr="003B0D89" w:rsidRDefault="00587916" w:rsidP="003C5CEB">
            <w:pPr>
              <w:pStyle w:val="TableSolidFillH1"/>
              <w:rPr>
                <w:sz w:val="18"/>
                <w:szCs w:val="18"/>
              </w:rPr>
            </w:pPr>
            <w:r w:rsidRPr="003B0D89">
              <w:rPr>
                <w:sz w:val="18"/>
                <w:szCs w:val="18"/>
              </w:rPr>
              <w:t>Justification- Precinct/Group</w:t>
            </w:r>
          </w:p>
        </w:tc>
        <w:tc>
          <w:tcPr>
            <w:tcW w:w="1393" w:type="pct"/>
            <w:shd w:val="clear" w:color="auto" w:fill="008768" w:themeFill="accent2"/>
            <w:tcMar>
              <w:top w:w="0" w:type="dxa"/>
            </w:tcMar>
            <w:vAlign w:val="center"/>
          </w:tcPr>
          <w:p w14:paraId="1E783572" w14:textId="77777777" w:rsidR="00587916" w:rsidRPr="003B0D89" w:rsidRDefault="00587916" w:rsidP="003C5CEB">
            <w:pPr>
              <w:pStyle w:val="TableSolidFillH1"/>
              <w:rPr>
                <w:sz w:val="18"/>
                <w:szCs w:val="18"/>
              </w:rPr>
            </w:pPr>
            <w:r w:rsidRPr="003B0D89">
              <w:rPr>
                <w:sz w:val="18"/>
                <w:szCs w:val="18"/>
              </w:rPr>
              <w:t>Justification- Intangible</w:t>
            </w:r>
          </w:p>
        </w:tc>
      </w:tr>
      <w:tr w:rsidR="00587916" w:rsidRPr="003B0D89" w14:paraId="69B67AE0" w14:textId="77777777" w:rsidTr="3DBAB28A">
        <w:trPr>
          <w:trHeight w:val="283"/>
        </w:trPr>
        <w:tc>
          <w:tcPr>
            <w:tcW w:w="821" w:type="pct"/>
            <w:shd w:val="clear" w:color="auto" w:fill="auto"/>
            <w:tcMar>
              <w:top w:w="57" w:type="dxa"/>
            </w:tcMar>
          </w:tcPr>
          <w:p w14:paraId="2D76E3A7" w14:textId="77777777" w:rsidR="00587916" w:rsidRPr="003B0D89" w:rsidRDefault="00587916" w:rsidP="003C5CEB">
            <w:pPr>
              <w:pStyle w:val="TableText"/>
              <w:rPr>
                <w:b/>
                <w:sz w:val="18"/>
                <w:szCs w:val="18"/>
              </w:rPr>
            </w:pPr>
            <w:r w:rsidRPr="003B0D89">
              <w:rPr>
                <w:b/>
                <w:sz w:val="18"/>
                <w:szCs w:val="18"/>
              </w:rPr>
              <w:t>Exceptional</w:t>
            </w:r>
          </w:p>
        </w:tc>
        <w:tc>
          <w:tcPr>
            <w:tcW w:w="1393" w:type="pct"/>
            <w:shd w:val="clear" w:color="auto" w:fill="auto"/>
            <w:tcMar>
              <w:top w:w="57" w:type="dxa"/>
            </w:tcMar>
          </w:tcPr>
          <w:p w14:paraId="45085303" w14:textId="648615A4" w:rsidR="00587916" w:rsidRPr="003B0D89" w:rsidRDefault="5076550A" w:rsidP="00B52EA0">
            <w:pPr>
              <w:pStyle w:val="TableText"/>
              <w:numPr>
                <w:ilvl w:val="0"/>
                <w:numId w:val="29"/>
              </w:numPr>
              <w:rPr>
                <w:sz w:val="18"/>
                <w:szCs w:val="18"/>
              </w:rPr>
            </w:pPr>
            <w:r w:rsidRPr="003B0D89">
              <w:rPr>
                <w:sz w:val="18"/>
                <w:szCs w:val="18"/>
              </w:rPr>
              <w:t>The item is a demonstrably rare, outstanding and/or an irreplaceable example of its type</w:t>
            </w:r>
          </w:p>
          <w:p w14:paraId="6B656FA8" w14:textId="479B440B" w:rsidR="00587916" w:rsidRPr="003B0D89" w:rsidRDefault="5076550A" w:rsidP="00B52EA0">
            <w:pPr>
              <w:pStyle w:val="TableText"/>
              <w:numPr>
                <w:ilvl w:val="0"/>
                <w:numId w:val="29"/>
              </w:numPr>
              <w:rPr>
                <w:sz w:val="18"/>
                <w:szCs w:val="18"/>
              </w:rPr>
            </w:pPr>
            <w:r w:rsidRPr="003B0D89">
              <w:rPr>
                <w:sz w:val="18"/>
                <w:szCs w:val="18"/>
              </w:rPr>
              <w:t>It has a high degree of intact and original fabric that is readily interpreted</w:t>
            </w:r>
          </w:p>
          <w:p w14:paraId="2D796A81" w14:textId="77777777" w:rsidR="00587916" w:rsidRPr="003B0D89" w:rsidRDefault="00587916" w:rsidP="00B52EA0">
            <w:pPr>
              <w:pStyle w:val="TableText"/>
              <w:numPr>
                <w:ilvl w:val="0"/>
                <w:numId w:val="29"/>
              </w:numPr>
              <w:rPr>
                <w:sz w:val="18"/>
                <w:szCs w:val="18"/>
              </w:rPr>
            </w:pPr>
            <w:r w:rsidRPr="003B0D89">
              <w:rPr>
                <w:sz w:val="18"/>
                <w:szCs w:val="18"/>
              </w:rPr>
              <w:t>Loss or alteration would substantively undermine the cultural heritage values of the place overall.</w:t>
            </w:r>
          </w:p>
        </w:tc>
        <w:tc>
          <w:tcPr>
            <w:tcW w:w="1393" w:type="pct"/>
            <w:shd w:val="clear" w:color="auto" w:fill="auto"/>
            <w:tcMar>
              <w:top w:w="57" w:type="dxa"/>
            </w:tcMar>
          </w:tcPr>
          <w:p w14:paraId="25F7B50D" w14:textId="03C0C28F" w:rsidR="00587916" w:rsidRPr="003B0D89" w:rsidRDefault="5076550A" w:rsidP="00B52EA0">
            <w:pPr>
              <w:pStyle w:val="TableText"/>
              <w:numPr>
                <w:ilvl w:val="0"/>
                <w:numId w:val="29"/>
              </w:numPr>
              <w:rPr>
                <w:sz w:val="18"/>
                <w:szCs w:val="18"/>
              </w:rPr>
            </w:pPr>
            <w:r w:rsidRPr="003B0D89">
              <w:rPr>
                <w:sz w:val="18"/>
                <w:szCs w:val="18"/>
              </w:rPr>
              <w:t>The precinct/group demonstrates collective characteristics that are rare or unique in Australia</w:t>
            </w:r>
          </w:p>
          <w:p w14:paraId="2AE97390" w14:textId="77777777" w:rsidR="00587916" w:rsidRPr="003B0D89" w:rsidRDefault="00587916" w:rsidP="00B52EA0">
            <w:pPr>
              <w:pStyle w:val="TableText"/>
              <w:numPr>
                <w:ilvl w:val="0"/>
                <w:numId w:val="29"/>
              </w:numPr>
              <w:rPr>
                <w:sz w:val="18"/>
                <w:szCs w:val="18"/>
              </w:rPr>
            </w:pPr>
            <w:r w:rsidRPr="003B0D89">
              <w:rPr>
                <w:sz w:val="18"/>
                <w:szCs w:val="18"/>
              </w:rPr>
              <w:t>Precinct/group is intact and readily interpreted Loss, alteration or removal of component elements would substantially undermine the cultural heritage values of the place overall.</w:t>
            </w:r>
          </w:p>
        </w:tc>
        <w:tc>
          <w:tcPr>
            <w:tcW w:w="1393" w:type="pct"/>
            <w:shd w:val="clear" w:color="auto" w:fill="auto"/>
            <w:tcMar>
              <w:top w:w="57" w:type="dxa"/>
            </w:tcMar>
          </w:tcPr>
          <w:p w14:paraId="59032BDC" w14:textId="77777777" w:rsidR="00587916" w:rsidRPr="003B0D89" w:rsidRDefault="00587916" w:rsidP="00B52EA0">
            <w:pPr>
              <w:pStyle w:val="TableText"/>
              <w:numPr>
                <w:ilvl w:val="0"/>
                <w:numId w:val="29"/>
              </w:numPr>
              <w:rPr>
                <w:sz w:val="18"/>
                <w:szCs w:val="18"/>
              </w:rPr>
            </w:pPr>
            <w:r w:rsidRPr="003B0D89">
              <w:rPr>
                <w:sz w:val="18"/>
                <w:szCs w:val="18"/>
              </w:rPr>
              <w:t>The site represents significant social, cultural, natural and/or mythological values that may not be embodied in any physical item but which demonstrate unique, iconic markers in Australia’s past or ongoing dynamic histories and/or processes.</w:t>
            </w:r>
          </w:p>
        </w:tc>
      </w:tr>
      <w:tr w:rsidR="00587916" w:rsidRPr="003B0D89" w14:paraId="0477CB06" w14:textId="77777777" w:rsidTr="3DBAB28A">
        <w:trPr>
          <w:trHeight w:val="283"/>
        </w:trPr>
        <w:tc>
          <w:tcPr>
            <w:tcW w:w="821" w:type="pct"/>
            <w:shd w:val="clear" w:color="auto" w:fill="auto"/>
            <w:tcMar>
              <w:top w:w="57" w:type="dxa"/>
            </w:tcMar>
          </w:tcPr>
          <w:p w14:paraId="1894C90E" w14:textId="77777777" w:rsidR="00587916" w:rsidRPr="003B0D89" w:rsidRDefault="00587916" w:rsidP="003C5CEB">
            <w:pPr>
              <w:pStyle w:val="TableText"/>
              <w:rPr>
                <w:b/>
                <w:sz w:val="18"/>
                <w:szCs w:val="18"/>
              </w:rPr>
            </w:pPr>
            <w:r w:rsidRPr="003B0D89">
              <w:rPr>
                <w:b/>
                <w:sz w:val="18"/>
                <w:szCs w:val="18"/>
              </w:rPr>
              <w:t>High</w:t>
            </w:r>
          </w:p>
        </w:tc>
        <w:tc>
          <w:tcPr>
            <w:tcW w:w="1393" w:type="pct"/>
            <w:shd w:val="clear" w:color="auto" w:fill="auto"/>
            <w:tcMar>
              <w:top w:w="57" w:type="dxa"/>
            </w:tcMar>
          </w:tcPr>
          <w:p w14:paraId="1EF1E439" w14:textId="78EA85F9" w:rsidR="00587916" w:rsidRPr="003B0D89" w:rsidRDefault="5076550A" w:rsidP="00B52EA0">
            <w:pPr>
              <w:pStyle w:val="TableText"/>
              <w:numPr>
                <w:ilvl w:val="0"/>
                <w:numId w:val="29"/>
              </w:numPr>
              <w:rPr>
                <w:sz w:val="18"/>
                <w:szCs w:val="18"/>
              </w:rPr>
            </w:pPr>
            <w:r w:rsidRPr="003B0D89">
              <w:rPr>
                <w:sz w:val="18"/>
                <w:szCs w:val="18"/>
              </w:rPr>
              <w:t>The item demonstrates a rare example of its type Is largely intact and interpretable</w:t>
            </w:r>
          </w:p>
          <w:p w14:paraId="40CD12C8" w14:textId="77777777" w:rsidR="00587916" w:rsidRPr="003B0D89" w:rsidRDefault="00587916" w:rsidP="00B52EA0">
            <w:pPr>
              <w:pStyle w:val="TableText"/>
              <w:numPr>
                <w:ilvl w:val="0"/>
                <w:numId w:val="29"/>
              </w:numPr>
              <w:rPr>
                <w:sz w:val="18"/>
                <w:szCs w:val="18"/>
              </w:rPr>
            </w:pPr>
            <w:r w:rsidRPr="003B0D89">
              <w:rPr>
                <w:sz w:val="18"/>
                <w:szCs w:val="18"/>
              </w:rPr>
              <w:t>Loss or unsympathetic alteration may diminish the cultural heritage values of the item and of the place overall.</w:t>
            </w:r>
          </w:p>
        </w:tc>
        <w:tc>
          <w:tcPr>
            <w:tcW w:w="1393" w:type="pct"/>
            <w:shd w:val="clear" w:color="auto" w:fill="auto"/>
            <w:tcMar>
              <w:top w:w="57" w:type="dxa"/>
            </w:tcMar>
          </w:tcPr>
          <w:p w14:paraId="165665B7" w14:textId="4B88F7B8" w:rsidR="00587916" w:rsidRPr="003B0D89" w:rsidRDefault="5076550A" w:rsidP="00B52EA0">
            <w:pPr>
              <w:pStyle w:val="TableText"/>
              <w:numPr>
                <w:ilvl w:val="0"/>
                <w:numId w:val="29"/>
              </w:numPr>
              <w:rPr>
                <w:sz w:val="18"/>
                <w:szCs w:val="18"/>
              </w:rPr>
            </w:pPr>
            <w:r w:rsidRPr="003B0D89">
              <w:rPr>
                <w:sz w:val="18"/>
                <w:szCs w:val="18"/>
              </w:rPr>
              <w:t>The precinct/group demonstrates a rare example of collective characteristics or features physically linking or defining the space</w:t>
            </w:r>
          </w:p>
          <w:p w14:paraId="0B88D5E8" w14:textId="77777777" w:rsidR="00587916" w:rsidRPr="003B0D89" w:rsidRDefault="00587916" w:rsidP="00B52EA0">
            <w:pPr>
              <w:pStyle w:val="TableText"/>
              <w:numPr>
                <w:ilvl w:val="0"/>
                <w:numId w:val="29"/>
              </w:numPr>
              <w:rPr>
                <w:sz w:val="18"/>
                <w:szCs w:val="18"/>
              </w:rPr>
            </w:pPr>
            <w:r w:rsidRPr="003B0D89">
              <w:rPr>
                <w:sz w:val="18"/>
                <w:szCs w:val="18"/>
              </w:rPr>
              <w:t>Precinct/group is largely intact and interpretable Loss, unsympathetic alteration or removal of component elements or defining qualities may detract from the cultural heritage values of the precinct/group and of the site overall.</w:t>
            </w:r>
          </w:p>
        </w:tc>
        <w:tc>
          <w:tcPr>
            <w:tcW w:w="1393" w:type="pct"/>
            <w:shd w:val="clear" w:color="auto" w:fill="auto"/>
            <w:tcMar>
              <w:top w:w="57" w:type="dxa"/>
            </w:tcMar>
          </w:tcPr>
          <w:p w14:paraId="1B82D025" w14:textId="5F8B019E" w:rsidR="00587916" w:rsidRPr="003B0D89" w:rsidRDefault="00587916" w:rsidP="00B52EA0">
            <w:pPr>
              <w:pStyle w:val="TableText"/>
              <w:numPr>
                <w:ilvl w:val="0"/>
                <w:numId w:val="29"/>
              </w:numPr>
              <w:rPr>
                <w:sz w:val="18"/>
                <w:szCs w:val="18"/>
              </w:rPr>
            </w:pPr>
            <w:r w:rsidRPr="003B0D89">
              <w:rPr>
                <w:sz w:val="18"/>
                <w:szCs w:val="18"/>
              </w:rPr>
              <w:t>The site represents important social, cultural, natural and/or mythological values that may not be embodied in any physical item but which demonstrate rare points in Australia’s past or ongoing dynamic histories and/or processes.</w:t>
            </w:r>
          </w:p>
        </w:tc>
      </w:tr>
      <w:tr w:rsidR="00587916" w:rsidRPr="003B0D89" w14:paraId="741BE941" w14:textId="77777777" w:rsidTr="3DBAB28A">
        <w:trPr>
          <w:trHeight w:val="283"/>
        </w:trPr>
        <w:tc>
          <w:tcPr>
            <w:tcW w:w="821" w:type="pct"/>
            <w:shd w:val="clear" w:color="auto" w:fill="auto"/>
            <w:tcMar>
              <w:top w:w="57" w:type="dxa"/>
            </w:tcMar>
          </w:tcPr>
          <w:p w14:paraId="02B465C6" w14:textId="77777777" w:rsidR="00587916" w:rsidRPr="003B0D89" w:rsidRDefault="00587916" w:rsidP="003C5CEB">
            <w:pPr>
              <w:pStyle w:val="TableText"/>
              <w:rPr>
                <w:b/>
                <w:sz w:val="18"/>
                <w:szCs w:val="18"/>
              </w:rPr>
            </w:pPr>
            <w:r w:rsidRPr="003B0D89">
              <w:rPr>
                <w:b/>
                <w:sz w:val="18"/>
                <w:szCs w:val="18"/>
              </w:rPr>
              <w:t>Moderate</w:t>
            </w:r>
          </w:p>
        </w:tc>
        <w:tc>
          <w:tcPr>
            <w:tcW w:w="1393" w:type="pct"/>
            <w:shd w:val="clear" w:color="auto" w:fill="auto"/>
            <w:tcMar>
              <w:top w:w="57" w:type="dxa"/>
            </w:tcMar>
          </w:tcPr>
          <w:p w14:paraId="5DB10012" w14:textId="32DACEEC" w:rsidR="00587916" w:rsidRPr="003B0D89" w:rsidRDefault="5076550A" w:rsidP="00B52EA0">
            <w:pPr>
              <w:pStyle w:val="TableText"/>
              <w:numPr>
                <w:ilvl w:val="0"/>
                <w:numId w:val="29"/>
              </w:numPr>
              <w:rPr>
                <w:sz w:val="18"/>
                <w:szCs w:val="18"/>
              </w:rPr>
            </w:pPr>
            <w:r w:rsidRPr="003B0D89">
              <w:rPr>
                <w:sz w:val="18"/>
                <w:szCs w:val="18"/>
              </w:rPr>
              <w:t>The item may have altered or modified elements</w:t>
            </w:r>
          </w:p>
          <w:p w14:paraId="6A5C93A5" w14:textId="5D4A9621" w:rsidR="00587916" w:rsidRPr="003B0D89" w:rsidRDefault="5076550A" w:rsidP="00B52EA0">
            <w:pPr>
              <w:pStyle w:val="TableText"/>
              <w:numPr>
                <w:ilvl w:val="0"/>
                <w:numId w:val="29"/>
              </w:numPr>
              <w:rPr>
                <w:sz w:val="18"/>
                <w:szCs w:val="18"/>
              </w:rPr>
            </w:pPr>
            <w:r w:rsidRPr="003B0D89">
              <w:rPr>
                <w:sz w:val="18"/>
                <w:szCs w:val="18"/>
              </w:rPr>
              <w:t>Item is intact enough to be partially interpretable as a single item or as part of the site in its entirety</w:t>
            </w:r>
          </w:p>
          <w:p w14:paraId="7C99215D" w14:textId="77777777" w:rsidR="00587916" w:rsidRPr="003B0D89" w:rsidRDefault="00587916" w:rsidP="00B52EA0">
            <w:pPr>
              <w:pStyle w:val="TableText"/>
              <w:numPr>
                <w:ilvl w:val="0"/>
                <w:numId w:val="29"/>
              </w:numPr>
              <w:rPr>
                <w:sz w:val="18"/>
                <w:szCs w:val="18"/>
              </w:rPr>
            </w:pPr>
            <w:r w:rsidRPr="003B0D89">
              <w:rPr>
                <w:sz w:val="18"/>
                <w:szCs w:val="18"/>
              </w:rPr>
              <w:t>Loss or unsympathetic alteration is likely to diminish the cultural heritage values of the item and potentially the place if inappropriately managed.</w:t>
            </w:r>
          </w:p>
        </w:tc>
        <w:tc>
          <w:tcPr>
            <w:tcW w:w="1393" w:type="pct"/>
            <w:shd w:val="clear" w:color="auto" w:fill="auto"/>
            <w:tcMar>
              <w:top w:w="57" w:type="dxa"/>
            </w:tcMar>
          </w:tcPr>
          <w:p w14:paraId="19A1F9BA" w14:textId="5E5D5F21" w:rsidR="00587916" w:rsidRPr="003B0D89" w:rsidRDefault="5076550A" w:rsidP="00B52EA0">
            <w:pPr>
              <w:pStyle w:val="TableText"/>
              <w:numPr>
                <w:ilvl w:val="0"/>
                <w:numId w:val="29"/>
              </w:numPr>
              <w:rPr>
                <w:sz w:val="18"/>
                <w:szCs w:val="18"/>
              </w:rPr>
            </w:pPr>
            <w:r w:rsidRPr="003B0D89">
              <w:rPr>
                <w:sz w:val="18"/>
                <w:szCs w:val="18"/>
              </w:rPr>
              <w:t>Precinct/group demonstrates valuable (although modified) collective characteristics and linking/defining spatial qualities</w:t>
            </w:r>
          </w:p>
          <w:p w14:paraId="79A860F5" w14:textId="076836AC" w:rsidR="00C519C4" w:rsidRPr="00817DF1" w:rsidRDefault="5076550A" w:rsidP="00B6754F">
            <w:pPr>
              <w:pStyle w:val="TableText"/>
              <w:numPr>
                <w:ilvl w:val="0"/>
                <w:numId w:val="29"/>
              </w:numPr>
              <w:rPr>
                <w:sz w:val="18"/>
                <w:szCs w:val="18"/>
              </w:rPr>
            </w:pPr>
            <w:r w:rsidRPr="003B0D89">
              <w:rPr>
                <w:sz w:val="18"/>
                <w:szCs w:val="18"/>
              </w:rPr>
              <w:t>Precinct/group intact enough to be interpreted as a discrete space or as part of the site overall</w:t>
            </w:r>
          </w:p>
          <w:p w14:paraId="7E7699CC" w14:textId="660BF0CF" w:rsidR="00587916" w:rsidRPr="003B0D89" w:rsidRDefault="00587916" w:rsidP="00B52EA0">
            <w:pPr>
              <w:pStyle w:val="TableText"/>
              <w:numPr>
                <w:ilvl w:val="0"/>
                <w:numId w:val="29"/>
              </w:numPr>
              <w:rPr>
                <w:sz w:val="18"/>
                <w:szCs w:val="18"/>
              </w:rPr>
            </w:pPr>
            <w:r w:rsidRPr="003B0D89">
              <w:rPr>
                <w:sz w:val="18"/>
                <w:szCs w:val="18"/>
              </w:rPr>
              <w:t xml:space="preserve">Loss, unsympathetic </w:t>
            </w:r>
            <w:r w:rsidR="009F2819" w:rsidRPr="003B0D89">
              <w:rPr>
                <w:sz w:val="18"/>
                <w:szCs w:val="18"/>
              </w:rPr>
              <w:t>alteration,</w:t>
            </w:r>
            <w:r w:rsidRPr="003B0D89">
              <w:rPr>
                <w:sz w:val="18"/>
                <w:szCs w:val="18"/>
              </w:rPr>
              <w:t xml:space="preserve"> or removal of component elements or defining qualities may detract from the cultural heritage values of the precinct/group and potentially of the site overall if inappropriately managed.</w:t>
            </w:r>
          </w:p>
        </w:tc>
        <w:tc>
          <w:tcPr>
            <w:tcW w:w="1393" w:type="pct"/>
            <w:shd w:val="clear" w:color="auto" w:fill="auto"/>
            <w:tcMar>
              <w:top w:w="57" w:type="dxa"/>
            </w:tcMar>
          </w:tcPr>
          <w:p w14:paraId="26F730E8" w14:textId="72A22D21" w:rsidR="00587916" w:rsidRPr="003B0D89" w:rsidRDefault="00587916" w:rsidP="00B52EA0">
            <w:pPr>
              <w:pStyle w:val="TableText"/>
              <w:numPr>
                <w:ilvl w:val="0"/>
                <w:numId w:val="29"/>
              </w:numPr>
              <w:rPr>
                <w:sz w:val="18"/>
                <w:szCs w:val="18"/>
              </w:rPr>
            </w:pPr>
            <w:r w:rsidRPr="003B0D89">
              <w:rPr>
                <w:sz w:val="18"/>
                <w:szCs w:val="18"/>
              </w:rPr>
              <w:t>The site represents social, cultural, natural and/or mythological values that may not be embodied in any physical item but which demonstrate points in Australia’s past or ongoing dynamic histories and/or processes.</w:t>
            </w:r>
          </w:p>
        </w:tc>
      </w:tr>
      <w:tr w:rsidR="00587916" w:rsidRPr="003B0D89" w14:paraId="4923AC34" w14:textId="77777777" w:rsidTr="3DBAB28A">
        <w:trPr>
          <w:trHeight w:val="283"/>
        </w:trPr>
        <w:tc>
          <w:tcPr>
            <w:tcW w:w="821" w:type="pct"/>
            <w:shd w:val="clear" w:color="auto" w:fill="auto"/>
            <w:tcMar>
              <w:top w:w="57" w:type="dxa"/>
            </w:tcMar>
          </w:tcPr>
          <w:p w14:paraId="6DD04C8F" w14:textId="77777777" w:rsidR="00587916" w:rsidRPr="003B0D89" w:rsidRDefault="00587916" w:rsidP="003C5CEB">
            <w:pPr>
              <w:pStyle w:val="TableText"/>
              <w:rPr>
                <w:b/>
                <w:sz w:val="18"/>
                <w:szCs w:val="18"/>
              </w:rPr>
            </w:pPr>
            <w:r w:rsidRPr="003B0D89">
              <w:rPr>
                <w:b/>
                <w:sz w:val="18"/>
                <w:szCs w:val="18"/>
              </w:rPr>
              <w:t>Low</w:t>
            </w:r>
          </w:p>
        </w:tc>
        <w:tc>
          <w:tcPr>
            <w:tcW w:w="1393" w:type="pct"/>
            <w:shd w:val="clear" w:color="auto" w:fill="auto"/>
            <w:tcMar>
              <w:top w:w="57" w:type="dxa"/>
            </w:tcMar>
          </w:tcPr>
          <w:p w14:paraId="6B160428" w14:textId="77777777" w:rsidR="00587916" w:rsidRPr="003B0D89" w:rsidRDefault="00587916" w:rsidP="00B52EA0">
            <w:pPr>
              <w:pStyle w:val="TableText"/>
              <w:numPr>
                <w:ilvl w:val="0"/>
                <w:numId w:val="29"/>
              </w:numPr>
              <w:rPr>
                <w:sz w:val="18"/>
                <w:szCs w:val="18"/>
              </w:rPr>
            </w:pPr>
            <w:r w:rsidRPr="003B0D89">
              <w:rPr>
                <w:sz w:val="18"/>
                <w:szCs w:val="18"/>
              </w:rPr>
              <w:t>The item may be largely altered</w:t>
            </w:r>
          </w:p>
          <w:p w14:paraId="46AA5643" w14:textId="4E93DA95" w:rsidR="00587916" w:rsidRPr="003B0D89" w:rsidRDefault="5076550A" w:rsidP="00B52EA0">
            <w:pPr>
              <w:pStyle w:val="TableText"/>
              <w:numPr>
                <w:ilvl w:val="0"/>
                <w:numId w:val="29"/>
              </w:numPr>
              <w:rPr>
                <w:sz w:val="18"/>
                <w:szCs w:val="18"/>
              </w:rPr>
            </w:pPr>
            <w:r w:rsidRPr="003B0D89">
              <w:rPr>
                <w:sz w:val="18"/>
                <w:szCs w:val="18"/>
              </w:rPr>
              <w:lastRenderedPageBreak/>
              <w:t xml:space="preserve">Does not demonstrate the key defining qualities of the cultural heritage </w:t>
            </w:r>
            <w:r w:rsidR="00D73ACE" w:rsidRPr="003B0D89">
              <w:rPr>
                <w:sz w:val="18"/>
                <w:szCs w:val="18"/>
              </w:rPr>
              <w:t>values but</w:t>
            </w:r>
            <w:r w:rsidRPr="003B0D89">
              <w:rPr>
                <w:sz w:val="18"/>
                <w:szCs w:val="18"/>
              </w:rPr>
              <w:t xml:space="preserve"> may be contributory</w:t>
            </w:r>
          </w:p>
          <w:p w14:paraId="0FBC1931" w14:textId="2CFFA064" w:rsidR="00587916" w:rsidRPr="003B0D89" w:rsidRDefault="5076550A" w:rsidP="00B52EA0">
            <w:pPr>
              <w:pStyle w:val="TableText"/>
              <w:numPr>
                <w:ilvl w:val="0"/>
                <w:numId w:val="29"/>
              </w:numPr>
              <w:rPr>
                <w:sz w:val="18"/>
                <w:szCs w:val="18"/>
              </w:rPr>
            </w:pPr>
            <w:r w:rsidRPr="003B0D89">
              <w:rPr>
                <w:sz w:val="18"/>
                <w:szCs w:val="18"/>
              </w:rPr>
              <w:t>Alteration and/or modification may make it difficult to interpret the item depending on the existing integrity of the item</w:t>
            </w:r>
          </w:p>
          <w:p w14:paraId="3E1F1FE7" w14:textId="77777777" w:rsidR="00587916" w:rsidRPr="003B0D89" w:rsidRDefault="00587916" w:rsidP="00B52EA0">
            <w:pPr>
              <w:pStyle w:val="TableText"/>
              <w:numPr>
                <w:ilvl w:val="0"/>
                <w:numId w:val="29"/>
              </w:numPr>
              <w:rPr>
                <w:sz w:val="18"/>
                <w:szCs w:val="18"/>
              </w:rPr>
            </w:pPr>
            <w:r w:rsidRPr="003B0D89">
              <w:rPr>
                <w:sz w:val="18"/>
                <w:szCs w:val="18"/>
              </w:rPr>
              <w:t>Loss may not diminish the cultural heritage values of the place overall.</w:t>
            </w:r>
          </w:p>
        </w:tc>
        <w:tc>
          <w:tcPr>
            <w:tcW w:w="1393" w:type="pct"/>
            <w:shd w:val="clear" w:color="auto" w:fill="auto"/>
            <w:tcMar>
              <w:top w:w="57" w:type="dxa"/>
            </w:tcMar>
          </w:tcPr>
          <w:p w14:paraId="4B17B61C" w14:textId="1DD09357" w:rsidR="00587916" w:rsidRPr="003B0D89" w:rsidRDefault="5076550A" w:rsidP="00B52EA0">
            <w:pPr>
              <w:pStyle w:val="TableText"/>
              <w:numPr>
                <w:ilvl w:val="0"/>
                <w:numId w:val="29"/>
              </w:numPr>
              <w:rPr>
                <w:sz w:val="18"/>
                <w:szCs w:val="18"/>
              </w:rPr>
            </w:pPr>
            <w:r w:rsidRPr="003B0D89">
              <w:rPr>
                <w:sz w:val="18"/>
                <w:szCs w:val="18"/>
              </w:rPr>
              <w:lastRenderedPageBreak/>
              <w:t>Precinct/group demonstrates some</w:t>
            </w:r>
            <w:r w:rsidR="00C519C4" w:rsidRPr="003B0D89">
              <w:rPr>
                <w:sz w:val="18"/>
                <w:szCs w:val="18"/>
              </w:rPr>
              <w:t xml:space="preserve"> (but possibly largely altered)</w:t>
            </w:r>
            <w:r w:rsidRPr="003B0D89">
              <w:rPr>
                <w:sz w:val="18"/>
                <w:szCs w:val="18"/>
              </w:rPr>
              <w:t xml:space="preserve"> collective </w:t>
            </w:r>
            <w:r w:rsidRPr="003B0D89">
              <w:rPr>
                <w:sz w:val="18"/>
                <w:szCs w:val="18"/>
              </w:rPr>
              <w:lastRenderedPageBreak/>
              <w:t>characteristics and/or linking/defining spatial qualities</w:t>
            </w:r>
          </w:p>
          <w:p w14:paraId="67B23E2A" w14:textId="0DD062C0" w:rsidR="00587916" w:rsidRPr="003B0D89" w:rsidRDefault="5076550A" w:rsidP="00B52EA0">
            <w:pPr>
              <w:pStyle w:val="TableText"/>
              <w:numPr>
                <w:ilvl w:val="0"/>
                <w:numId w:val="29"/>
              </w:numPr>
              <w:rPr>
                <w:sz w:val="18"/>
                <w:szCs w:val="18"/>
              </w:rPr>
            </w:pPr>
            <w:r w:rsidRPr="003B0D89">
              <w:rPr>
                <w:sz w:val="18"/>
                <w:szCs w:val="18"/>
              </w:rPr>
              <w:t>Precinct/group not easily interpreted and represents unclear spatial definition in relation to the rest of the site</w:t>
            </w:r>
          </w:p>
          <w:p w14:paraId="3C07C3F9" w14:textId="454B6CF5" w:rsidR="00587916" w:rsidRPr="003B0D89" w:rsidRDefault="00587916" w:rsidP="00B52EA0">
            <w:pPr>
              <w:pStyle w:val="TableText"/>
              <w:numPr>
                <w:ilvl w:val="0"/>
                <w:numId w:val="29"/>
              </w:numPr>
              <w:rPr>
                <w:sz w:val="18"/>
                <w:szCs w:val="18"/>
              </w:rPr>
            </w:pPr>
            <w:r w:rsidRPr="003B0D89">
              <w:rPr>
                <w:sz w:val="18"/>
                <w:szCs w:val="18"/>
              </w:rPr>
              <w:t xml:space="preserve">Loss, </w:t>
            </w:r>
            <w:r w:rsidR="009F2819" w:rsidRPr="003B0D89">
              <w:rPr>
                <w:sz w:val="18"/>
                <w:szCs w:val="18"/>
              </w:rPr>
              <w:t>alteration,</w:t>
            </w:r>
            <w:r w:rsidRPr="003B0D89">
              <w:rPr>
                <w:sz w:val="18"/>
                <w:szCs w:val="18"/>
              </w:rPr>
              <w:t xml:space="preserve"> or removal of component elements may not detract from the cultural heritage values of the place overall.</w:t>
            </w:r>
          </w:p>
        </w:tc>
        <w:tc>
          <w:tcPr>
            <w:tcW w:w="1393" w:type="pct"/>
            <w:shd w:val="clear" w:color="auto" w:fill="auto"/>
            <w:tcMar>
              <w:top w:w="57" w:type="dxa"/>
            </w:tcMar>
          </w:tcPr>
          <w:p w14:paraId="10F604D2" w14:textId="77777777" w:rsidR="00587916" w:rsidRPr="003B0D89" w:rsidRDefault="00587916" w:rsidP="00B52EA0">
            <w:pPr>
              <w:pStyle w:val="TableText"/>
              <w:numPr>
                <w:ilvl w:val="0"/>
                <w:numId w:val="29"/>
              </w:numPr>
              <w:rPr>
                <w:sz w:val="18"/>
                <w:szCs w:val="18"/>
              </w:rPr>
            </w:pPr>
            <w:r w:rsidRPr="003B0D89">
              <w:rPr>
                <w:sz w:val="18"/>
                <w:szCs w:val="18"/>
              </w:rPr>
              <w:lastRenderedPageBreak/>
              <w:t xml:space="preserve">The site represents some social, cultural, natural and/or mythological values that may not be embodied in </w:t>
            </w:r>
            <w:r w:rsidRPr="003B0D89">
              <w:rPr>
                <w:sz w:val="18"/>
                <w:szCs w:val="18"/>
              </w:rPr>
              <w:lastRenderedPageBreak/>
              <w:t>any physical item but which demonstrate points in the site’s history, associative values and/or historical themes.</w:t>
            </w:r>
          </w:p>
        </w:tc>
      </w:tr>
      <w:tr w:rsidR="00587916" w:rsidRPr="003B0D89" w14:paraId="787899D1" w14:textId="77777777" w:rsidTr="3DBAB28A">
        <w:trPr>
          <w:trHeight w:val="283"/>
        </w:trPr>
        <w:tc>
          <w:tcPr>
            <w:tcW w:w="821" w:type="pct"/>
            <w:shd w:val="clear" w:color="auto" w:fill="auto"/>
            <w:tcMar>
              <w:top w:w="57" w:type="dxa"/>
            </w:tcMar>
          </w:tcPr>
          <w:p w14:paraId="78921E67" w14:textId="77777777" w:rsidR="00587916" w:rsidRPr="003B0D89" w:rsidRDefault="00587916" w:rsidP="003C5CEB">
            <w:pPr>
              <w:pStyle w:val="TableText"/>
              <w:rPr>
                <w:b/>
                <w:sz w:val="18"/>
                <w:szCs w:val="18"/>
              </w:rPr>
            </w:pPr>
            <w:r w:rsidRPr="003B0D89">
              <w:rPr>
                <w:b/>
                <w:sz w:val="18"/>
                <w:szCs w:val="18"/>
              </w:rPr>
              <w:lastRenderedPageBreak/>
              <w:t>None (Does not meet CHL criteria)</w:t>
            </w:r>
          </w:p>
        </w:tc>
        <w:tc>
          <w:tcPr>
            <w:tcW w:w="1393" w:type="pct"/>
            <w:shd w:val="clear" w:color="auto" w:fill="auto"/>
            <w:tcMar>
              <w:top w:w="57" w:type="dxa"/>
            </w:tcMar>
          </w:tcPr>
          <w:p w14:paraId="18A55B9E" w14:textId="77777777" w:rsidR="00587916" w:rsidRPr="003B0D89" w:rsidRDefault="00587916" w:rsidP="00B52EA0">
            <w:pPr>
              <w:pStyle w:val="TableText"/>
              <w:numPr>
                <w:ilvl w:val="0"/>
                <w:numId w:val="29"/>
              </w:numPr>
              <w:rPr>
                <w:sz w:val="18"/>
                <w:szCs w:val="18"/>
              </w:rPr>
            </w:pPr>
            <w:r w:rsidRPr="003B0D89">
              <w:rPr>
                <w:sz w:val="18"/>
                <w:szCs w:val="18"/>
              </w:rPr>
              <w:t>Item does not reflect or demonstrate any cultural heritage values.</w:t>
            </w:r>
          </w:p>
        </w:tc>
        <w:tc>
          <w:tcPr>
            <w:tcW w:w="1393" w:type="pct"/>
            <w:shd w:val="clear" w:color="auto" w:fill="auto"/>
            <w:tcMar>
              <w:top w:w="57" w:type="dxa"/>
            </w:tcMar>
          </w:tcPr>
          <w:p w14:paraId="1AB87C2A" w14:textId="77777777" w:rsidR="00587916" w:rsidRPr="003B0D89" w:rsidRDefault="00587916" w:rsidP="00B52EA0">
            <w:pPr>
              <w:pStyle w:val="TableText"/>
              <w:numPr>
                <w:ilvl w:val="0"/>
                <w:numId w:val="29"/>
              </w:numPr>
              <w:rPr>
                <w:sz w:val="18"/>
                <w:szCs w:val="18"/>
              </w:rPr>
            </w:pPr>
            <w:r w:rsidRPr="003B0D89">
              <w:rPr>
                <w:sz w:val="18"/>
                <w:szCs w:val="18"/>
              </w:rPr>
              <w:t>Precinct/group does not reflect or demonstrate any cultural heritage values.</w:t>
            </w:r>
          </w:p>
        </w:tc>
        <w:tc>
          <w:tcPr>
            <w:tcW w:w="1393" w:type="pct"/>
            <w:shd w:val="clear" w:color="auto" w:fill="auto"/>
            <w:tcMar>
              <w:top w:w="57" w:type="dxa"/>
            </w:tcMar>
          </w:tcPr>
          <w:p w14:paraId="328020D7" w14:textId="57E8E771" w:rsidR="00587916" w:rsidRPr="003B0D89" w:rsidRDefault="00587916" w:rsidP="00B52EA0">
            <w:pPr>
              <w:pStyle w:val="TableText"/>
              <w:numPr>
                <w:ilvl w:val="0"/>
                <w:numId w:val="29"/>
              </w:numPr>
              <w:rPr>
                <w:sz w:val="18"/>
                <w:szCs w:val="18"/>
              </w:rPr>
            </w:pPr>
            <w:r w:rsidRPr="003B0D89">
              <w:rPr>
                <w:sz w:val="18"/>
                <w:szCs w:val="18"/>
              </w:rPr>
              <w:t xml:space="preserve">The site represents no social, cultural, </w:t>
            </w:r>
            <w:r w:rsidR="009F2819" w:rsidRPr="003B0D89">
              <w:rPr>
                <w:sz w:val="18"/>
                <w:szCs w:val="18"/>
              </w:rPr>
              <w:t>natural,</w:t>
            </w:r>
            <w:r w:rsidRPr="003B0D89">
              <w:rPr>
                <w:sz w:val="18"/>
                <w:szCs w:val="18"/>
              </w:rPr>
              <w:t xml:space="preserve"> or methodological themes or values.</w:t>
            </w:r>
          </w:p>
        </w:tc>
      </w:tr>
      <w:tr w:rsidR="00587916" w:rsidRPr="003B0D89" w14:paraId="0E5FD2DF" w14:textId="77777777" w:rsidTr="3DBAB28A">
        <w:trPr>
          <w:trHeight w:val="283"/>
        </w:trPr>
        <w:tc>
          <w:tcPr>
            <w:tcW w:w="821" w:type="pct"/>
            <w:shd w:val="clear" w:color="auto" w:fill="auto"/>
            <w:tcMar>
              <w:top w:w="57" w:type="dxa"/>
            </w:tcMar>
          </w:tcPr>
          <w:p w14:paraId="45B1CC3B" w14:textId="77777777" w:rsidR="00587916" w:rsidRPr="003B0D89" w:rsidRDefault="00587916" w:rsidP="003C5CEB">
            <w:pPr>
              <w:pStyle w:val="TableText"/>
              <w:rPr>
                <w:b/>
                <w:sz w:val="18"/>
                <w:szCs w:val="18"/>
              </w:rPr>
            </w:pPr>
            <w:r w:rsidRPr="003B0D89">
              <w:rPr>
                <w:b/>
                <w:sz w:val="18"/>
                <w:szCs w:val="18"/>
              </w:rPr>
              <w:t>Intrusive</w:t>
            </w:r>
          </w:p>
        </w:tc>
        <w:tc>
          <w:tcPr>
            <w:tcW w:w="1393" w:type="pct"/>
            <w:shd w:val="clear" w:color="auto" w:fill="auto"/>
            <w:tcMar>
              <w:top w:w="57" w:type="dxa"/>
            </w:tcMar>
          </w:tcPr>
          <w:p w14:paraId="50F4BD16" w14:textId="7BFD2E5D" w:rsidR="00587916" w:rsidRPr="003B0D89" w:rsidRDefault="5076550A" w:rsidP="00B52EA0">
            <w:pPr>
              <w:pStyle w:val="TableText"/>
              <w:numPr>
                <w:ilvl w:val="0"/>
                <w:numId w:val="29"/>
              </w:numPr>
              <w:rPr>
                <w:sz w:val="18"/>
                <w:szCs w:val="18"/>
              </w:rPr>
            </w:pPr>
            <w:r w:rsidRPr="003B0D89">
              <w:rPr>
                <w:sz w:val="18"/>
                <w:szCs w:val="18"/>
              </w:rPr>
              <w:t>Potentially detracts from the overall Commonwealth heritage values of the place as an intrusive element</w:t>
            </w:r>
          </w:p>
          <w:p w14:paraId="5806E409" w14:textId="79AC02B1" w:rsidR="00587916" w:rsidRPr="003B0D89" w:rsidRDefault="5076550A" w:rsidP="00B52EA0">
            <w:pPr>
              <w:pStyle w:val="TableText"/>
              <w:numPr>
                <w:ilvl w:val="0"/>
                <w:numId w:val="29"/>
              </w:numPr>
              <w:rPr>
                <w:sz w:val="18"/>
                <w:szCs w:val="18"/>
              </w:rPr>
            </w:pPr>
            <w:r w:rsidRPr="003B0D89">
              <w:rPr>
                <w:sz w:val="18"/>
                <w:szCs w:val="18"/>
              </w:rPr>
              <w:t xml:space="preserve">Loss may </w:t>
            </w:r>
            <w:r w:rsidR="002C10B6" w:rsidRPr="003B0D89">
              <w:rPr>
                <w:sz w:val="18"/>
                <w:szCs w:val="18"/>
              </w:rPr>
              <w:t>contribute</w:t>
            </w:r>
            <w:r w:rsidRPr="003B0D89">
              <w:rPr>
                <w:sz w:val="18"/>
                <w:szCs w:val="18"/>
              </w:rPr>
              <w:t xml:space="preserve"> to the cultural heritage values of the place</w:t>
            </w:r>
          </w:p>
          <w:p w14:paraId="1B670E74" w14:textId="77777777" w:rsidR="00587916" w:rsidRPr="003B0D89" w:rsidRDefault="00587916" w:rsidP="00B52EA0">
            <w:pPr>
              <w:pStyle w:val="TableText"/>
              <w:numPr>
                <w:ilvl w:val="0"/>
                <w:numId w:val="29"/>
              </w:numPr>
              <w:rPr>
                <w:sz w:val="18"/>
                <w:szCs w:val="18"/>
              </w:rPr>
            </w:pPr>
            <w:r w:rsidRPr="003B0D89">
              <w:rPr>
                <w:sz w:val="18"/>
                <w:szCs w:val="18"/>
              </w:rPr>
              <w:t>The item is an intrusive element in the heritage values of the place in its entirety.</w:t>
            </w:r>
          </w:p>
        </w:tc>
        <w:tc>
          <w:tcPr>
            <w:tcW w:w="1393" w:type="pct"/>
            <w:shd w:val="clear" w:color="auto" w:fill="auto"/>
            <w:tcMar>
              <w:top w:w="57" w:type="dxa"/>
            </w:tcMar>
          </w:tcPr>
          <w:p w14:paraId="5BA2422B" w14:textId="29105170" w:rsidR="00587916" w:rsidRPr="003B0D89" w:rsidRDefault="5076550A" w:rsidP="00B52EA0">
            <w:pPr>
              <w:pStyle w:val="TableText"/>
              <w:numPr>
                <w:ilvl w:val="0"/>
                <w:numId w:val="29"/>
              </w:numPr>
              <w:rPr>
                <w:sz w:val="18"/>
                <w:szCs w:val="18"/>
              </w:rPr>
            </w:pPr>
            <w:r w:rsidRPr="003B0D89">
              <w:rPr>
                <w:sz w:val="18"/>
                <w:szCs w:val="18"/>
              </w:rPr>
              <w:t>Precinct/group potentially detracts from the interpretation and understanding of the site overall</w:t>
            </w:r>
          </w:p>
          <w:p w14:paraId="7AD15724" w14:textId="30369258" w:rsidR="00587916" w:rsidRPr="003B0D89" w:rsidRDefault="00587916" w:rsidP="00B52EA0">
            <w:pPr>
              <w:pStyle w:val="TableText"/>
              <w:numPr>
                <w:ilvl w:val="0"/>
                <w:numId w:val="29"/>
              </w:numPr>
              <w:rPr>
                <w:sz w:val="18"/>
                <w:szCs w:val="18"/>
              </w:rPr>
            </w:pPr>
            <w:r w:rsidRPr="003B0D89">
              <w:rPr>
                <w:sz w:val="18"/>
                <w:szCs w:val="18"/>
              </w:rPr>
              <w:t xml:space="preserve">Loss, </w:t>
            </w:r>
            <w:r w:rsidR="00855831" w:rsidRPr="003B0D89">
              <w:rPr>
                <w:sz w:val="18"/>
                <w:szCs w:val="18"/>
              </w:rPr>
              <w:t>alteration,</w:t>
            </w:r>
            <w:r w:rsidRPr="003B0D89">
              <w:rPr>
                <w:sz w:val="18"/>
                <w:szCs w:val="18"/>
              </w:rPr>
              <w:t xml:space="preserve"> or removal of component elements actually contribute to the cultural heritage values of the place overall.</w:t>
            </w:r>
          </w:p>
        </w:tc>
        <w:tc>
          <w:tcPr>
            <w:tcW w:w="1393" w:type="pct"/>
            <w:shd w:val="clear" w:color="auto" w:fill="auto"/>
            <w:tcMar>
              <w:top w:w="57" w:type="dxa"/>
            </w:tcMar>
          </w:tcPr>
          <w:p w14:paraId="4C08F305" w14:textId="2FDD38AC" w:rsidR="00587916" w:rsidRPr="003B0D89" w:rsidRDefault="00817DF1" w:rsidP="00B52EA0">
            <w:pPr>
              <w:pStyle w:val="TableText"/>
              <w:numPr>
                <w:ilvl w:val="0"/>
                <w:numId w:val="29"/>
              </w:numPr>
              <w:rPr>
                <w:sz w:val="18"/>
                <w:szCs w:val="18"/>
              </w:rPr>
            </w:pPr>
            <w:r>
              <w:rPr>
                <w:sz w:val="18"/>
                <w:szCs w:val="18"/>
              </w:rPr>
              <w:t>n</w:t>
            </w:r>
            <w:r w:rsidR="5076550A" w:rsidRPr="003B0D89">
              <w:rPr>
                <w:sz w:val="18"/>
                <w:szCs w:val="18"/>
              </w:rPr>
              <w:t>/</w:t>
            </w:r>
            <w:r>
              <w:rPr>
                <w:sz w:val="18"/>
                <w:szCs w:val="18"/>
              </w:rPr>
              <w:t>a</w:t>
            </w:r>
            <w:r w:rsidR="09C91D2E" w:rsidRPr="003B0D89">
              <w:rPr>
                <w:sz w:val="18"/>
                <w:szCs w:val="18"/>
              </w:rPr>
              <w:t>.</w:t>
            </w:r>
          </w:p>
        </w:tc>
      </w:tr>
    </w:tbl>
    <w:p w14:paraId="7CC47146" w14:textId="77777777" w:rsidR="00DD4EF9" w:rsidRPr="003B0D89" w:rsidRDefault="00DD4EF9" w:rsidP="00DD4EF9">
      <w:pPr>
        <w:sectPr w:rsidR="00DD4EF9" w:rsidRPr="003B0D89" w:rsidSect="00F349C0">
          <w:pgSz w:w="16834" w:h="11907" w:orient="landscape" w:code="9"/>
          <w:pgMar w:top="1304" w:right="2364" w:bottom="1417" w:left="981" w:header="675" w:footer="357" w:gutter="0"/>
          <w:cols w:space="720"/>
          <w:docGrid w:linePitch="272"/>
        </w:sectPr>
      </w:pPr>
    </w:p>
    <w:p w14:paraId="78C6DE22" w14:textId="5B05E593" w:rsidR="001063D3" w:rsidRPr="003B0D89" w:rsidRDefault="001063D3" w:rsidP="00E67791">
      <w:pPr>
        <w:pStyle w:val="Caption"/>
        <w:keepNext/>
      </w:pPr>
      <w:bookmarkStart w:id="65" w:name="_Ref128997836"/>
      <w:bookmarkStart w:id="66" w:name="_Toc207119982"/>
      <w:r w:rsidRPr="003B0D89">
        <w:lastRenderedPageBreak/>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1</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7</w:t>
      </w:r>
      <w:r w:rsidR="005E094C" w:rsidRPr="003B0D89">
        <w:fldChar w:fldCharType="end"/>
      </w:r>
      <w:bookmarkEnd w:id="65"/>
      <w:r w:rsidRPr="003B0D89">
        <w:t xml:space="preserve">: </w:t>
      </w:r>
      <w:r w:rsidR="004F3993" w:rsidRPr="003B0D89">
        <w:t xml:space="preserve">Summary of Significance Rankings for </w:t>
      </w:r>
      <w:r w:rsidR="00E67791" w:rsidRPr="003B0D89">
        <w:t>Natural Heritage Values</w:t>
      </w:r>
      <w:bookmarkEnd w:id="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7"/>
        <w:gridCol w:w="7669"/>
      </w:tblGrid>
      <w:tr w:rsidR="00BE042A" w:rsidRPr="003B0D89" w14:paraId="1047FE22" w14:textId="77777777" w:rsidTr="3DBAB28A">
        <w:trPr>
          <w:trHeight w:val="340"/>
          <w:tblHeader/>
        </w:trPr>
        <w:tc>
          <w:tcPr>
            <w:tcW w:w="821" w:type="pct"/>
            <w:shd w:val="clear" w:color="auto" w:fill="008768" w:themeFill="accent2"/>
            <w:tcMar>
              <w:top w:w="0" w:type="dxa"/>
            </w:tcMar>
            <w:vAlign w:val="center"/>
          </w:tcPr>
          <w:p w14:paraId="77F68F93" w14:textId="77777777" w:rsidR="00BE042A" w:rsidRPr="003B0D89" w:rsidRDefault="00BE042A" w:rsidP="003C5CEB">
            <w:pPr>
              <w:pStyle w:val="TableSolidFillH1"/>
              <w:rPr>
                <w:sz w:val="18"/>
                <w:szCs w:val="18"/>
              </w:rPr>
            </w:pPr>
            <w:r w:rsidRPr="003B0D89">
              <w:rPr>
                <w:sz w:val="18"/>
                <w:szCs w:val="18"/>
              </w:rPr>
              <w:t>Significance Ranking</w:t>
            </w:r>
          </w:p>
        </w:tc>
        <w:tc>
          <w:tcPr>
            <w:tcW w:w="4179" w:type="pct"/>
            <w:shd w:val="clear" w:color="auto" w:fill="008768" w:themeFill="accent2"/>
            <w:tcMar>
              <w:top w:w="0" w:type="dxa"/>
            </w:tcMar>
            <w:vAlign w:val="center"/>
          </w:tcPr>
          <w:p w14:paraId="48EEE806" w14:textId="77777777" w:rsidR="00BE042A" w:rsidRPr="003B0D89" w:rsidRDefault="00BE042A" w:rsidP="003C5CEB">
            <w:pPr>
              <w:pStyle w:val="TableSolidFillH1"/>
              <w:rPr>
                <w:sz w:val="18"/>
                <w:szCs w:val="18"/>
              </w:rPr>
            </w:pPr>
            <w:r w:rsidRPr="003B0D89">
              <w:rPr>
                <w:sz w:val="18"/>
                <w:szCs w:val="18"/>
              </w:rPr>
              <w:t>Justification- Natural</w:t>
            </w:r>
          </w:p>
        </w:tc>
      </w:tr>
      <w:tr w:rsidR="00BE042A" w:rsidRPr="003B0D89" w14:paraId="7317F198" w14:textId="77777777" w:rsidTr="3DBAB28A">
        <w:trPr>
          <w:trHeight w:val="283"/>
        </w:trPr>
        <w:tc>
          <w:tcPr>
            <w:tcW w:w="821" w:type="pct"/>
            <w:shd w:val="clear" w:color="auto" w:fill="auto"/>
            <w:tcMar>
              <w:top w:w="57" w:type="dxa"/>
            </w:tcMar>
          </w:tcPr>
          <w:p w14:paraId="7945CC7E" w14:textId="77777777" w:rsidR="00BE042A" w:rsidRPr="003B0D89" w:rsidRDefault="00BE042A" w:rsidP="003C5CEB">
            <w:pPr>
              <w:pStyle w:val="TableText"/>
              <w:rPr>
                <w:sz w:val="18"/>
                <w:szCs w:val="18"/>
              </w:rPr>
            </w:pPr>
            <w:r w:rsidRPr="003B0D89">
              <w:rPr>
                <w:b/>
                <w:sz w:val="18"/>
                <w:szCs w:val="18"/>
              </w:rPr>
              <w:t xml:space="preserve">Exceptional </w:t>
            </w:r>
          </w:p>
        </w:tc>
        <w:tc>
          <w:tcPr>
            <w:tcW w:w="4179" w:type="pct"/>
            <w:shd w:val="clear" w:color="auto" w:fill="auto"/>
            <w:tcMar>
              <w:top w:w="57" w:type="dxa"/>
            </w:tcMar>
          </w:tcPr>
          <w:p w14:paraId="05C2F6B6" w14:textId="44F32BC6" w:rsidR="00BE042A" w:rsidRPr="003B0D89" w:rsidRDefault="03E6B8EC" w:rsidP="00B52EA0">
            <w:pPr>
              <w:pStyle w:val="TableText"/>
              <w:numPr>
                <w:ilvl w:val="0"/>
                <w:numId w:val="30"/>
              </w:numPr>
              <w:rPr>
                <w:sz w:val="18"/>
                <w:szCs w:val="18"/>
              </w:rPr>
            </w:pPr>
            <w:r w:rsidRPr="003B0D89">
              <w:rPr>
                <w:sz w:val="18"/>
                <w:szCs w:val="18"/>
              </w:rPr>
              <w:t>The species, area or ecosystem demonstrates individual or collective characteristics that are rare or unique in Australia</w:t>
            </w:r>
          </w:p>
          <w:p w14:paraId="237F5E30" w14:textId="36959A0B" w:rsidR="00BE042A" w:rsidRPr="003B0D89" w:rsidRDefault="03E6B8EC" w:rsidP="00B52EA0">
            <w:pPr>
              <w:pStyle w:val="TableText"/>
              <w:numPr>
                <w:ilvl w:val="0"/>
                <w:numId w:val="30"/>
              </w:numPr>
              <w:rPr>
                <w:sz w:val="18"/>
                <w:szCs w:val="18"/>
              </w:rPr>
            </w:pPr>
            <w:r w:rsidRPr="003B0D89">
              <w:rPr>
                <w:sz w:val="18"/>
                <w:szCs w:val="18"/>
              </w:rPr>
              <w:t xml:space="preserve">Species, </w:t>
            </w:r>
            <w:r w:rsidR="00855831" w:rsidRPr="003B0D89">
              <w:rPr>
                <w:sz w:val="18"/>
                <w:szCs w:val="18"/>
              </w:rPr>
              <w:t>area,</w:t>
            </w:r>
            <w:r w:rsidRPr="003B0D89">
              <w:rPr>
                <w:sz w:val="18"/>
                <w:szCs w:val="18"/>
              </w:rPr>
              <w:t xml:space="preserve"> or ecosystem is in high level of health, </w:t>
            </w:r>
            <w:r w:rsidR="51BA87BB" w:rsidRPr="003B0D89">
              <w:rPr>
                <w:sz w:val="18"/>
                <w:szCs w:val="18"/>
              </w:rPr>
              <w:t>condition</w:t>
            </w:r>
            <w:r w:rsidRPr="003B0D89">
              <w:rPr>
                <w:sz w:val="18"/>
                <w:szCs w:val="18"/>
              </w:rPr>
              <w:t xml:space="preserve"> and integrity</w:t>
            </w:r>
          </w:p>
          <w:p w14:paraId="684D2882" w14:textId="13034B95" w:rsidR="00BE042A" w:rsidRPr="003B0D89" w:rsidRDefault="00BE042A" w:rsidP="00B52EA0">
            <w:pPr>
              <w:pStyle w:val="TableText"/>
              <w:numPr>
                <w:ilvl w:val="0"/>
                <w:numId w:val="30"/>
              </w:numPr>
              <w:rPr>
                <w:sz w:val="18"/>
                <w:szCs w:val="18"/>
              </w:rPr>
            </w:pPr>
            <w:r w:rsidRPr="003B0D89">
              <w:rPr>
                <w:sz w:val="18"/>
                <w:szCs w:val="18"/>
              </w:rPr>
              <w:t xml:space="preserve">Loss, </w:t>
            </w:r>
            <w:r w:rsidR="00855831" w:rsidRPr="003B0D89">
              <w:rPr>
                <w:sz w:val="18"/>
                <w:szCs w:val="18"/>
              </w:rPr>
              <w:t>alteration,</w:t>
            </w:r>
            <w:r w:rsidRPr="003B0D89">
              <w:rPr>
                <w:sz w:val="18"/>
                <w:szCs w:val="18"/>
              </w:rPr>
              <w:t xml:space="preserve"> or removal of component elements would substantially undermine the cultural heritage values of the place overall.</w:t>
            </w:r>
          </w:p>
        </w:tc>
      </w:tr>
      <w:tr w:rsidR="00BE042A" w:rsidRPr="003B0D89" w14:paraId="6F141FFF" w14:textId="77777777" w:rsidTr="3DBAB28A">
        <w:trPr>
          <w:trHeight w:val="283"/>
        </w:trPr>
        <w:tc>
          <w:tcPr>
            <w:tcW w:w="821" w:type="pct"/>
            <w:shd w:val="clear" w:color="auto" w:fill="auto"/>
            <w:tcMar>
              <w:top w:w="57" w:type="dxa"/>
            </w:tcMar>
          </w:tcPr>
          <w:p w14:paraId="789C4369" w14:textId="77777777" w:rsidR="00BE042A" w:rsidRPr="003B0D89" w:rsidRDefault="00BE042A" w:rsidP="003C5CEB">
            <w:pPr>
              <w:pStyle w:val="TableText"/>
              <w:rPr>
                <w:sz w:val="18"/>
                <w:szCs w:val="18"/>
              </w:rPr>
            </w:pPr>
            <w:r w:rsidRPr="003B0D89">
              <w:rPr>
                <w:b/>
                <w:sz w:val="18"/>
                <w:szCs w:val="18"/>
              </w:rPr>
              <w:t xml:space="preserve">High </w:t>
            </w:r>
          </w:p>
        </w:tc>
        <w:tc>
          <w:tcPr>
            <w:tcW w:w="4179" w:type="pct"/>
            <w:shd w:val="clear" w:color="auto" w:fill="auto"/>
            <w:tcMar>
              <w:top w:w="57" w:type="dxa"/>
            </w:tcMar>
          </w:tcPr>
          <w:p w14:paraId="1DD30244" w14:textId="280A99C1" w:rsidR="00BE042A" w:rsidRPr="003B0D89" w:rsidRDefault="03E6B8EC" w:rsidP="00B52EA0">
            <w:pPr>
              <w:pStyle w:val="TableText"/>
              <w:numPr>
                <w:ilvl w:val="0"/>
                <w:numId w:val="30"/>
              </w:numPr>
              <w:rPr>
                <w:sz w:val="18"/>
                <w:szCs w:val="18"/>
              </w:rPr>
            </w:pPr>
            <w:r w:rsidRPr="003B0D89">
              <w:rPr>
                <w:sz w:val="18"/>
                <w:szCs w:val="18"/>
              </w:rPr>
              <w:t>The species, area or ecosystem demonstrates a rare example of individual or collective characteristics or features physically linking or defining space</w:t>
            </w:r>
          </w:p>
          <w:p w14:paraId="00F3BA1F" w14:textId="77777777" w:rsidR="00817DF1" w:rsidRDefault="03E6B8EC" w:rsidP="00B52EA0">
            <w:pPr>
              <w:pStyle w:val="TableText"/>
              <w:numPr>
                <w:ilvl w:val="0"/>
                <w:numId w:val="30"/>
              </w:numPr>
              <w:rPr>
                <w:sz w:val="18"/>
                <w:szCs w:val="18"/>
              </w:rPr>
            </w:pPr>
            <w:r w:rsidRPr="003B0D89">
              <w:rPr>
                <w:sz w:val="18"/>
                <w:szCs w:val="18"/>
              </w:rPr>
              <w:t xml:space="preserve">Species, </w:t>
            </w:r>
            <w:r w:rsidR="00855831" w:rsidRPr="003B0D89">
              <w:rPr>
                <w:sz w:val="18"/>
                <w:szCs w:val="18"/>
              </w:rPr>
              <w:t>area,</w:t>
            </w:r>
            <w:r w:rsidRPr="003B0D89">
              <w:rPr>
                <w:sz w:val="18"/>
                <w:szCs w:val="18"/>
              </w:rPr>
              <w:t xml:space="preserve"> or ecosystem is largely intact and in good state of health</w:t>
            </w:r>
            <w:r w:rsidR="00817DF1">
              <w:rPr>
                <w:sz w:val="18"/>
                <w:szCs w:val="18"/>
              </w:rPr>
              <w:t>;</w:t>
            </w:r>
          </w:p>
          <w:p w14:paraId="0B8B038E" w14:textId="62660BA3" w:rsidR="00BE042A" w:rsidRPr="003B0D89" w:rsidRDefault="00817DF1" w:rsidP="00B52EA0">
            <w:pPr>
              <w:pStyle w:val="TableText"/>
              <w:numPr>
                <w:ilvl w:val="0"/>
                <w:numId w:val="30"/>
              </w:numPr>
              <w:rPr>
                <w:sz w:val="18"/>
                <w:szCs w:val="18"/>
              </w:rPr>
            </w:pPr>
            <w:r>
              <w:rPr>
                <w:sz w:val="18"/>
                <w:szCs w:val="18"/>
              </w:rPr>
              <w:t>L</w:t>
            </w:r>
            <w:r w:rsidR="00BE042A" w:rsidRPr="003B0D89">
              <w:rPr>
                <w:sz w:val="18"/>
                <w:szCs w:val="18"/>
              </w:rPr>
              <w:t xml:space="preserve">oss, </w:t>
            </w:r>
            <w:r w:rsidR="00855831" w:rsidRPr="003B0D89">
              <w:rPr>
                <w:sz w:val="18"/>
                <w:szCs w:val="18"/>
              </w:rPr>
              <w:t>damage,</w:t>
            </w:r>
            <w:r w:rsidR="00BE042A" w:rsidRPr="003B0D89">
              <w:rPr>
                <w:sz w:val="18"/>
                <w:szCs w:val="18"/>
              </w:rPr>
              <w:t xml:space="preserve"> or removal of components or defining qualities may detract from the cultural heritage values of the area or ecosystem and of the site overall.</w:t>
            </w:r>
          </w:p>
        </w:tc>
      </w:tr>
      <w:tr w:rsidR="00BE042A" w:rsidRPr="003B0D89" w14:paraId="4FA7744E" w14:textId="77777777" w:rsidTr="3DBAB28A">
        <w:trPr>
          <w:trHeight w:val="283"/>
        </w:trPr>
        <w:tc>
          <w:tcPr>
            <w:tcW w:w="821" w:type="pct"/>
            <w:shd w:val="clear" w:color="auto" w:fill="auto"/>
            <w:tcMar>
              <w:top w:w="57" w:type="dxa"/>
            </w:tcMar>
          </w:tcPr>
          <w:p w14:paraId="721C696D" w14:textId="77777777" w:rsidR="00BE042A" w:rsidRPr="003B0D89" w:rsidRDefault="00BE042A" w:rsidP="003C5CEB">
            <w:pPr>
              <w:pStyle w:val="TableText"/>
              <w:rPr>
                <w:sz w:val="18"/>
                <w:szCs w:val="18"/>
              </w:rPr>
            </w:pPr>
            <w:r w:rsidRPr="003B0D89">
              <w:rPr>
                <w:b/>
                <w:sz w:val="18"/>
                <w:szCs w:val="18"/>
              </w:rPr>
              <w:t>Moderate</w:t>
            </w:r>
          </w:p>
        </w:tc>
        <w:tc>
          <w:tcPr>
            <w:tcW w:w="4179" w:type="pct"/>
            <w:shd w:val="clear" w:color="auto" w:fill="auto"/>
            <w:tcMar>
              <w:top w:w="57" w:type="dxa"/>
            </w:tcMar>
          </w:tcPr>
          <w:p w14:paraId="47057B19" w14:textId="45613A95" w:rsidR="00BE042A" w:rsidRPr="003B0D89" w:rsidRDefault="03E6B8EC" w:rsidP="00B52EA0">
            <w:pPr>
              <w:pStyle w:val="TableText"/>
              <w:numPr>
                <w:ilvl w:val="0"/>
                <w:numId w:val="30"/>
              </w:numPr>
              <w:rPr>
                <w:sz w:val="18"/>
                <w:szCs w:val="18"/>
              </w:rPr>
            </w:pPr>
            <w:r w:rsidRPr="003B0D89">
              <w:rPr>
                <w:sz w:val="18"/>
                <w:szCs w:val="18"/>
              </w:rPr>
              <w:t>Area or ecosystem demonstrates valuable (although modified) qualities</w:t>
            </w:r>
          </w:p>
          <w:p w14:paraId="38505BB4" w14:textId="5C6068B7" w:rsidR="00BE042A" w:rsidRPr="003B0D89" w:rsidRDefault="03E6B8EC" w:rsidP="00B52EA0">
            <w:pPr>
              <w:pStyle w:val="TableText"/>
              <w:numPr>
                <w:ilvl w:val="0"/>
                <w:numId w:val="30"/>
              </w:numPr>
              <w:rPr>
                <w:sz w:val="18"/>
                <w:szCs w:val="18"/>
              </w:rPr>
            </w:pPr>
            <w:r w:rsidRPr="003B0D89">
              <w:rPr>
                <w:sz w:val="18"/>
                <w:szCs w:val="18"/>
              </w:rPr>
              <w:t>Intact enough to be interpreted as a discrete space or as part of the site overall with ability to be regenerated</w:t>
            </w:r>
          </w:p>
          <w:p w14:paraId="7DDAD843" w14:textId="3999B543" w:rsidR="00BE042A" w:rsidRPr="003B0D89" w:rsidRDefault="00BE042A" w:rsidP="00B52EA0">
            <w:pPr>
              <w:pStyle w:val="TableText"/>
              <w:numPr>
                <w:ilvl w:val="0"/>
                <w:numId w:val="30"/>
              </w:numPr>
              <w:rPr>
                <w:sz w:val="18"/>
                <w:szCs w:val="18"/>
              </w:rPr>
            </w:pPr>
            <w:r w:rsidRPr="003B0D89">
              <w:rPr>
                <w:sz w:val="18"/>
                <w:szCs w:val="18"/>
              </w:rPr>
              <w:t xml:space="preserve">Loss, </w:t>
            </w:r>
            <w:r w:rsidR="00855831" w:rsidRPr="003B0D89">
              <w:rPr>
                <w:sz w:val="18"/>
                <w:szCs w:val="18"/>
              </w:rPr>
              <w:t>damage,</w:t>
            </w:r>
            <w:r w:rsidRPr="003B0D89">
              <w:rPr>
                <w:sz w:val="18"/>
                <w:szCs w:val="18"/>
              </w:rPr>
              <w:t xml:space="preserve"> or removal of component elements or defining qualities may detract from the cultural heritage values of the area or ecosystem and potentially of the site overall if inappropriately managed.</w:t>
            </w:r>
          </w:p>
        </w:tc>
      </w:tr>
      <w:tr w:rsidR="00BE042A" w:rsidRPr="003B0D89" w14:paraId="44684746" w14:textId="77777777" w:rsidTr="3DBAB28A">
        <w:trPr>
          <w:trHeight w:val="283"/>
        </w:trPr>
        <w:tc>
          <w:tcPr>
            <w:tcW w:w="821" w:type="pct"/>
            <w:shd w:val="clear" w:color="auto" w:fill="auto"/>
            <w:tcMar>
              <w:top w:w="57" w:type="dxa"/>
            </w:tcMar>
          </w:tcPr>
          <w:p w14:paraId="6625B8D0" w14:textId="77777777" w:rsidR="00BE042A" w:rsidRPr="003B0D89" w:rsidRDefault="00BE042A" w:rsidP="003C5CEB">
            <w:pPr>
              <w:pStyle w:val="TableText"/>
              <w:rPr>
                <w:sz w:val="18"/>
                <w:szCs w:val="18"/>
              </w:rPr>
            </w:pPr>
            <w:r w:rsidRPr="003B0D89">
              <w:rPr>
                <w:b/>
                <w:sz w:val="18"/>
                <w:szCs w:val="18"/>
              </w:rPr>
              <w:t>Low</w:t>
            </w:r>
          </w:p>
        </w:tc>
        <w:tc>
          <w:tcPr>
            <w:tcW w:w="4179" w:type="pct"/>
            <w:shd w:val="clear" w:color="auto" w:fill="auto"/>
            <w:tcMar>
              <w:top w:w="57" w:type="dxa"/>
            </w:tcMar>
          </w:tcPr>
          <w:p w14:paraId="502FF3A8" w14:textId="781B7BA5" w:rsidR="00BE042A" w:rsidRPr="003B0D89" w:rsidRDefault="03E6B8EC" w:rsidP="00B52EA0">
            <w:pPr>
              <w:pStyle w:val="TableText"/>
              <w:numPr>
                <w:ilvl w:val="0"/>
                <w:numId w:val="30"/>
              </w:numPr>
              <w:rPr>
                <w:sz w:val="18"/>
                <w:szCs w:val="18"/>
              </w:rPr>
            </w:pPr>
            <w:r w:rsidRPr="003B0D89">
              <w:rPr>
                <w:sz w:val="18"/>
                <w:szCs w:val="18"/>
              </w:rPr>
              <w:t xml:space="preserve">Species, </w:t>
            </w:r>
            <w:r w:rsidR="00855831" w:rsidRPr="003B0D89">
              <w:rPr>
                <w:sz w:val="18"/>
                <w:szCs w:val="18"/>
              </w:rPr>
              <w:t>area,</w:t>
            </w:r>
            <w:r w:rsidRPr="003B0D89">
              <w:rPr>
                <w:sz w:val="18"/>
                <w:szCs w:val="18"/>
              </w:rPr>
              <w:t xml:space="preserve"> or ecosystem demonstrates some (but possibly largely altered) defining qualities Area or ecosystem not in a good state of health and regeneration in doubt</w:t>
            </w:r>
          </w:p>
          <w:p w14:paraId="5AA343AE" w14:textId="7BB844DF" w:rsidR="00BE042A" w:rsidRPr="003B0D89" w:rsidRDefault="00BE042A" w:rsidP="00B52EA0">
            <w:pPr>
              <w:pStyle w:val="TableText"/>
              <w:numPr>
                <w:ilvl w:val="0"/>
                <w:numId w:val="30"/>
              </w:numPr>
              <w:rPr>
                <w:sz w:val="18"/>
                <w:szCs w:val="18"/>
              </w:rPr>
            </w:pPr>
            <w:r w:rsidRPr="003B0D89">
              <w:rPr>
                <w:sz w:val="18"/>
                <w:szCs w:val="18"/>
              </w:rPr>
              <w:t xml:space="preserve">Loss, </w:t>
            </w:r>
            <w:r w:rsidR="00855831" w:rsidRPr="003B0D89">
              <w:rPr>
                <w:sz w:val="18"/>
                <w:szCs w:val="18"/>
              </w:rPr>
              <w:t>alteration,</w:t>
            </w:r>
            <w:r w:rsidRPr="003B0D89">
              <w:rPr>
                <w:sz w:val="18"/>
                <w:szCs w:val="18"/>
              </w:rPr>
              <w:t xml:space="preserve"> or removal of component elements may not detract from the cultural heritage values of the place overall.</w:t>
            </w:r>
          </w:p>
        </w:tc>
      </w:tr>
      <w:tr w:rsidR="00BE042A" w:rsidRPr="003B0D89" w14:paraId="61E93092" w14:textId="77777777" w:rsidTr="3DBAB28A">
        <w:trPr>
          <w:trHeight w:val="283"/>
        </w:trPr>
        <w:tc>
          <w:tcPr>
            <w:tcW w:w="821" w:type="pct"/>
            <w:shd w:val="clear" w:color="auto" w:fill="auto"/>
            <w:tcMar>
              <w:top w:w="57" w:type="dxa"/>
            </w:tcMar>
          </w:tcPr>
          <w:p w14:paraId="6F8312D5" w14:textId="77777777" w:rsidR="00BE042A" w:rsidRPr="003B0D89" w:rsidRDefault="00BE042A" w:rsidP="003C5CEB">
            <w:pPr>
              <w:pStyle w:val="TableText"/>
              <w:rPr>
                <w:sz w:val="18"/>
                <w:szCs w:val="18"/>
              </w:rPr>
            </w:pPr>
            <w:r w:rsidRPr="003B0D89">
              <w:rPr>
                <w:b/>
                <w:sz w:val="18"/>
                <w:szCs w:val="18"/>
              </w:rPr>
              <w:t>None (Does not meet CHL criteria)</w:t>
            </w:r>
          </w:p>
        </w:tc>
        <w:tc>
          <w:tcPr>
            <w:tcW w:w="4179" w:type="pct"/>
            <w:shd w:val="clear" w:color="auto" w:fill="auto"/>
            <w:tcMar>
              <w:top w:w="57" w:type="dxa"/>
            </w:tcMar>
          </w:tcPr>
          <w:p w14:paraId="12765D62" w14:textId="2A83A15E" w:rsidR="00BE042A" w:rsidRPr="003B0D89" w:rsidRDefault="00BE042A" w:rsidP="00B52EA0">
            <w:pPr>
              <w:pStyle w:val="TableText"/>
              <w:numPr>
                <w:ilvl w:val="0"/>
                <w:numId w:val="30"/>
              </w:numPr>
              <w:rPr>
                <w:sz w:val="18"/>
                <w:szCs w:val="18"/>
              </w:rPr>
            </w:pPr>
            <w:r w:rsidRPr="003B0D89">
              <w:rPr>
                <w:sz w:val="18"/>
                <w:szCs w:val="18"/>
              </w:rPr>
              <w:t xml:space="preserve">Species, </w:t>
            </w:r>
            <w:r w:rsidR="00855831" w:rsidRPr="003B0D89">
              <w:rPr>
                <w:sz w:val="18"/>
                <w:szCs w:val="18"/>
              </w:rPr>
              <w:t>area,</w:t>
            </w:r>
            <w:r w:rsidRPr="003B0D89">
              <w:rPr>
                <w:sz w:val="18"/>
                <w:szCs w:val="18"/>
              </w:rPr>
              <w:t xml:space="preserve"> or ecosystem does not reflect or demonstrate any cultural heritage values.</w:t>
            </w:r>
          </w:p>
        </w:tc>
      </w:tr>
      <w:tr w:rsidR="00BE042A" w:rsidRPr="003B0D89" w14:paraId="74898427" w14:textId="77777777" w:rsidTr="3DBAB28A">
        <w:trPr>
          <w:trHeight w:val="283"/>
        </w:trPr>
        <w:tc>
          <w:tcPr>
            <w:tcW w:w="821" w:type="pct"/>
            <w:shd w:val="clear" w:color="auto" w:fill="auto"/>
            <w:tcMar>
              <w:top w:w="57" w:type="dxa"/>
            </w:tcMar>
          </w:tcPr>
          <w:p w14:paraId="49F9452D" w14:textId="77777777" w:rsidR="00BE042A" w:rsidRPr="003B0D89" w:rsidRDefault="00BE042A" w:rsidP="003C5CEB">
            <w:pPr>
              <w:pStyle w:val="TableText"/>
              <w:rPr>
                <w:sz w:val="18"/>
                <w:szCs w:val="18"/>
              </w:rPr>
            </w:pPr>
            <w:r w:rsidRPr="003B0D89">
              <w:rPr>
                <w:b/>
                <w:sz w:val="18"/>
                <w:szCs w:val="18"/>
              </w:rPr>
              <w:t>Intrusive</w:t>
            </w:r>
          </w:p>
        </w:tc>
        <w:tc>
          <w:tcPr>
            <w:tcW w:w="4179" w:type="pct"/>
            <w:shd w:val="clear" w:color="auto" w:fill="auto"/>
            <w:tcMar>
              <w:top w:w="57" w:type="dxa"/>
            </w:tcMar>
          </w:tcPr>
          <w:p w14:paraId="7ADFBE03" w14:textId="63BD1375" w:rsidR="00BE042A" w:rsidRPr="003B0D89" w:rsidRDefault="00BE042A" w:rsidP="00B52EA0">
            <w:pPr>
              <w:pStyle w:val="TableText"/>
              <w:numPr>
                <w:ilvl w:val="0"/>
                <w:numId w:val="30"/>
              </w:numPr>
              <w:rPr>
                <w:sz w:val="18"/>
                <w:szCs w:val="18"/>
              </w:rPr>
            </w:pPr>
            <w:r w:rsidRPr="003B0D89">
              <w:rPr>
                <w:sz w:val="18"/>
                <w:szCs w:val="18"/>
              </w:rPr>
              <w:t xml:space="preserve">Loss, </w:t>
            </w:r>
            <w:r w:rsidR="00855831" w:rsidRPr="003B0D89">
              <w:rPr>
                <w:sz w:val="18"/>
                <w:szCs w:val="18"/>
              </w:rPr>
              <w:t>alteration,</w:t>
            </w:r>
            <w:r w:rsidRPr="003B0D89">
              <w:rPr>
                <w:sz w:val="18"/>
                <w:szCs w:val="18"/>
              </w:rPr>
              <w:t xml:space="preserve"> or removal of component elements actually contribute to the cultural heritage values of the place overall.</w:t>
            </w:r>
          </w:p>
        </w:tc>
      </w:tr>
    </w:tbl>
    <w:p w14:paraId="23F6D2B5" w14:textId="77777777" w:rsidR="007C68E1" w:rsidRPr="003B0D89" w:rsidRDefault="007C68E1" w:rsidP="002320FA"/>
    <w:p w14:paraId="039BC376" w14:textId="3C09014F" w:rsidR="00762427" w:rsidRPr="003B0D89" w:rsidRDefault="00224568" w:rsidP="00762427">
      <w:pPr>
        <w:pStyle w:val="Heading3"/>
      </w:pPr>
      <w:bookmarkStart w:id="67" w:name="_Toc207033637"/>
      <w:r w:rsidRPr="003B0D89">
        <w:t xml:space="preserve">Knowledge </w:t>
      </w:r>
      <w:r w:rsidR="00762427" w:rsidRPr="003B0D89">
        <w:t>Gap Analysis</w:t>
      </w:r>
      <w:bookmarkEnd w:id="67"/>
    </w:p>
    <w:p w14:paraId="09A64316" w14:textId="77777777" w:rsidR="00762427" w:rsidRPr="003B0D89" w:rsidRDefault="00762427" w:rsidP="00762427">
      <w:r w:rsidRPr="003B0D89">
        <w:t>Preliminary review of reports for the site highlighted the following knowledge gaps:</w:t>
      </w:r>
    </w:p>
    <w:p w14:paraId="4A6865D4" w14:textId="0A13507C" w:rsidR="00762427" w:rsidRPr="003B0D89" w:rsidRDefault="00762427" w:rsidP="00B52EA0">
      <w:pPr>
        <w:pStyle w:val="ListParagraph"/>
        <w:numPr>
          <w:ilvl w:val="0"/>
          <w:numId w:val="9"/>
        </w:numPr>
      </w:pPr>
      <w:r w:rsidRPr="003B0D89">
        <w:t xml:space="preserve">The heritage significance of the site predominantly lies in the Victorian era and there is insufficient </w:t>
      </w:r>
      <w:r w:rsidR="00050A6C" w:rsidRPr="003B0D89">
        <w:t>representation</w:t>
      </w:r>
      <w:r w:rsidRPr="003B0D89">
        <w:t xml:space="preserve"> of this evidence in the documentary and physical analysis</w:t>
      </w:r>
    </w:p>
    <w:p w14:paraId="3657B587" w14:textId="1EE0A558" w:rsidR="00224568" w:rsidRPr="003B0D89" w:rsidRDefault="003D7112" w:rsidP="00B52EA0">
      <w:pPr>
        <w:pStyle w:val="ListParagraph"/>
        <w:numPr>
          <w:ilvl w:val="0"/>
          <w:numId w:val="9"/>
        </w:numPr>
      </w:pPr>
      <w:r w:rsidRPr="003B0D89">
        <w:t xml:space="preserve">Although there are several floor plans </w:t>
      </w:r>
      <w:r w:rsidR="00391848" w:rsidRPr="003B0D89">
        <w:t>available for the site, the original house plans are yet to be located</w:t>
      </w:r>
    </w:p>
    <w:p w14:paraId="221750C2" w14:textId="3C915636" w:rsidR="00762427" w:rsidRPr="003B0D89" w:rsidRDefault="00762427" w:rsidP="00B52EA0">
      <w:pPr>
        <w:pStyle w:val="ListParagraph"/>
        <w:numPr>
          <w:ilvl w:val="0"/>
          <w:numId w:val="9"/>
        </w:numPr>
      </w:pPr>
      <w:r w:rsidRPr="003B0D89">
        <w:t xml:space="preserve">Discussion of the significance of the pool and </w:t>
      </w:r>
      <w:r w:rsidR="00F35A5F" w:rsidRPr="003B0D89">
        <w:t>remnant</w:t>
      </w:r>
      <w:r w:rsidRPr="003B0D89">
        <w:t xml:space="preserve"> boat shed ruins</w:t>
      </w:r>
    </w:p>
    <w:p w14:paraId="7381D4AD" w14:textId="534076D7" w:rsidR="00762427" w:rsidRPr="003B0D89" w:rsidRDefault="00762427" w:rsidP="00B52EA0">
      <w:pPr>
        <w:pStyle w:val="ListParagraph"/>
        <w:numPr>
          <w:ilvl w:val="0"/>
          <w:numId w:val="9"/>
        </w:numPr>
      </w:pPr>
      <w:r w:rsidRPr="003B0D89">
        <w:t>Discussion of the shared history of Admiralty House and the site and why the two sites are separately listed</w:t>
      </w:r>
    </w:p>
    <w:p w14:paraId="56C8E583" w14:textId="1B46CCF0" w:rsidR="00762427" w:rsidRPr="003B0D89" w:rsidRDefault="00F35A5F" w:rsidP="00B52EA0">
      <w:pPr>
        <w:pStyle w:val="ListParagraph"/>
        <w:numPr>
          <w:ilvl w:val="0"/>
          <w:numId w:val="9"/>
        </w:numPr>
      </w:pPr>
      <w:r w:rsidRPr="003B0D89">
        <w:t>Demonstration</w:t>
      </w:r>
      <w:r w:rsidR="00762427" w:rsidRPr="003B0D89">
        <w:t xml:space="preserve"> of the wider landscape context of the harbour setting of the site and critical views and vistas</w:t>
      </w:r>
    </w:p>
    <w:p w14:paraId="1B539366" w14:textId="4EF68B4E" w:rsidR="0013645E" w:rsidRPr="003B0D89" w:rsidRDefault="00762427" w:rsidP="00B6754F">
      <w:pPr>
        <w:pStyle w:val="ListParagraph"/>
        <w:numPr>
          <w:ilvl w:val="0"/>
          <w:numId w:val="9"/>
        </w:numPr>
      </w:pPr>
      <w:r w:rsidRPr="003B0D89">
        <w:t>Clarity in the process of works approval</w:t>
      </w:r>
    </w:p>
    <w:p w14:paraId="0DEF84D0" w14:textId="3CA4F940" w:rsidR="00224568" w:rsidRPr="003B0D89" w:rsidRDefault="00F140C0" w:rsidP="00B52EA0">
      <w:pPr>
        <w:pStyle w:val="ListParagraph"/>
        <w:numPr>
          <w:ilvl w:val="0"/>
          <w:numId w:val="9"/>
        </w:numPr>
      </w:pPr>
      <w:r w:rsidRPr="003B0D89">
        <w:t xml:space="preserve">Reliance on the </w:t>
      </w:r>
      <w:r w:rsidR="00DA5716" w:rsidRPr="003B0D89">
        <w:rPr>
          <w:i/>
          <w:iCs/>
        </w:rPr>
        <w:t xml:space="preserve">Kirribilli House Landscape </w:t>
      </w:r>
      <w:r w:rsidR="00817DF1">
        <w:rPr>
          <w:i/>
          <w:iCs/>
        </w:rPr>
        <w:t>M</w:t>
      </w:r>
      <w:r w:rsidR="00817DF1" w:rsidRPr="003B0D89">
        <w:rPr>
          <w:i/>
          <w:iCs/>
        </w:rPr>
        <w:t xml:space="preserve">anagement </w:t>
      </w:r>
      <w:r w:rsidR="00DA5716" w:rsidRPr="003B0D89">
        <w:rPr>
          <w:i/>
          <w:iCs/>
        </w:rPr>
        <w:t>Plan 2020</w:t>
      </w:r>
      <w:r w:rsidR="00DA5716" w:rsidRPr="003B0D89">
        <w:t xml:space="preserve">, Taylor Brammer Landscape Architects </w:t>
      </w:r>
      <w:r w:rsidR="00DA5716" w:rsidRPr="003B0D89">
        <w:fldChar w:fldCharType="begin" w:fldLock="1"/>
      </w:r>
      <w:r w:rsidR="00DA5716" w:rsidRPr="003B0D89">
        <w:instrText>ADDIN CSL_CITATION {"citationItems":[{"id":"ITEM-1","itemData":{"author":[{"dropping-particle":"","family":"Taylor Brammer Landscape Architects Pty Ltd","given":"","non-dropping-particle":"","parse-names":false,"suffix":""}],"id":"ITEM-1","issued":{"date-parts":[["2020"]]},"title":"Kirribilli House Landscape Management Plan","type":"report"},"uris":["http://www.mendeley.com/documents/?uuid=63595866-7c89-45e5-bfca-3edcf658d5de"]}],"mendeley":{"formattedCitation":"(Taylor Brammer Landscape Architects Pty Ltd, 2020)","plainTextFormattedCitation":"(Taylor Brammer Landscape Architects Pty Ltd, 2020)","previouslyFormattedCitation":"(Taylor Brammer Landscape Architects Pty Ltd, 2020)"},"properties":{"noteIndex":0},"schema":"https://github.com/citation-style-language/schema/raw/master/csl-citation.json"}</w:instrText>
      </w:r>
      <w:r w:rsidR="00DA5716" w:rsidRPr="003B0D89">
        <w:fldChar w:fldCharType="separate"/>
      </w:r>
      <w:r w:rsidR="00DA5716" w:rsidRPr="003B0D89">
        <w:t>(Taylor Brammer Landscape Architects Pty Ltd, 2020)</w:t>
      </w:r>
      <w:r w:rsidR="00DA5716" w:rsidRPr="003B0D89">
        <w:fldChar w:fldCharType="end"/>
      </w:r>
      <w:r w:rsidRPr="003B0D89">
        <w:t xml:space="preserve"> alone</w:t>
      </w:r>
      <w:r w:rsidR="00DA5716" w:rsidRPr="003B0D89">
        <w:t xml:space="preserve"> </w:t>
      </w:r>
      <w:r w:rsidRPr="003B0D89">
        <w:t>is in</w:t>
      </w:r>
      <w:r w:rsidR="00CC4B00" w:rsidRPr="003B0D89">
        <w:t xml:space="preserve">sufficient </w:t>
      </w:r>
      <w:r w:rsidRPr="003B0D89">
        <w:t xml:space="preserve">to </w:t>
      </w:r>
      <w:r w:rsidR="00D57BE9" w:rsidRPr="003B0D89">
        <w:t>demonstrate</w:t>
      </w:r>
      <w:r w:rsidR="00CC4B00" w:rsidRPr="003B0D89">
        <w:t xml:space="preserve"> significance of the landscape elements</w:t>
      </w:r>
      <w:r w:rsidR="00942A47" w:rsidRPr="003B0D89">
        <w:t xml:space="preserve">. This means including information </w:t>
      </w:r>
      <w:r w:rsidR="00955571" w:rsidRPr="003B0D89">
        <w:t>from</w:t>
      </w:r>
      <w:r w:rsidR="00942A47" w:rsidRPr="003B0D89">
        <w:t xml:space="preserve"> the</w:t>
      </w:r>
      <w:r w:rsidR="00CC4B00" w:rsidRPr="003B0D89">
        <w:t xml:space="preserve"> HMP, 2016 and previous landscape </w:t>
      </w:r>
      <w:r w:rsidR="009B6278" w:rsidRPr="003B0D89">
        <w:t>assessments</w:t>
      </w:r>
      <w:r w:rsidR="00CC4B00" w:rsidRPr="003B0D89">
        <w:t>.</w:t>
      </w:r>
    </w:p>
    <w:p w14:paraId="53D67AC8" w14:textId="0439DDA7" w:rsidR="00AC378D" w:rsidRDefault="00050A6C" w:rsidP="00177E61">
      <w:r w:rsidRPr="003B0D89">
        <w:t xml:space="preserve">A list of unsolved problems </w:t>
      </w:r>
      <w:r w:rsidR="0048005E" w:rsidRPr="003B0D89">
        <w:t>listed</w:t>
      </w:r>
      <w:r w:rsidR="00A36502" w:rsidRPr="003B0D89">
        <w:t xml:space="preserve"> </w:t>
      </w:r>
      <w:r w:rsidR="00942A47" w:rsidRPr="003B0D89">
        <w:t xml:space="preserve">in the </w:t>
      </w:r>
      <w:r w:rsidR="00942A47" w:rsidRPr="003B0D89">
        <w:rPr>
          <w:i/>
          <w:iCs/>
        </w:rPr>
        <w:t>Kirribilli House, Conservation Analysis and Draft Conservation Policy 1985, Clive Lucas &amp; Partners</w:t>
      </w:r>
      <w:r w:rsidR="00942A47" w:rsidRPr="003B0D89">
        <w:t xml:space="preserve"> </w:t>
      </w:r>
      <w:r w:rsidRPr="003B0D89">
        <w:fldChar w:fldCharType="begin" w:fldLock="1"/>
      </w:r>
      <w:r w:rsidRPr="003B0D89">
        <w:instrText>ADDIN CSL_CITATION {"citationItems":[{"id":"ITEM-1","itemData":{"author":[{"dropping-particle":"","family":"Clive Lucas Stapleton &amp; Partners Pty Ltd","given":"","non-dropping-particle":"","parse-names":false,"suffix":""}],"id":"ITEM-1","issued":{"date-parts":[["1986"]]},"title":"Kirribilli House Conservation Analysis and Draft Conservation Policy","type":"report"},"uris":["http://www.mendeley.com/documents/?uuid=ac8b0b11-833c-4991-b1e9-ffb9e1e76263"]}],"mendeley":{"formattedCitation":"(Clive Lucas Stapleton &amp; Partners Pty Ltd, 1986)","plainTextFormattedCitation":"(Clive Lucas Stapleton &amp; Partners Pty Ltd, 1986)","previouslyFormattedCitation":"(Clive Lucas Stapleton &amp; Partners Pty Ltd, 1986)"},"properties":{"noteIndex":0},"schema":"https://github.com/citation-style-language/schema/raw/master/csl-citation.json"}</w:instrText>
      </w:r>
      <w:r w:rsidRPr="003B0D89">
        <w:fldChar w:fldCharType="separate"/>
      </w:r>
      <w:r w:rsidR="00942A47" w:rsidRPr="003B0D89">
        <w:t>(Clive Lucas Stapleton &amp; Partners Pty Ltd, 1986)</w:t>
      </w:r>
      <w:r w:rsidRPr="003B0D89">
        <w:fldChar w:fldCharType="end"/>
      </w:r>
      <w:r w:rsidR="00942A47" w:rsidRPr="003B0D89">
        <w:t xml:space="preserve"> </w:t>
      </w:r>
      <w:r w:rsidR="00177E61" w:rsidRPr="003B0D89">
        <w:t>are</w:t>
      </w:r>
      <w:r w:rsidR="00942A47" w:rsidRPr="003B0D89">
        <w:t xml:space="preserve"> still </w:t>
      </w:r>
      <w:r w:rsidR="0048005E" w:rsidRPr="003B0D89">
        <w:t xml:space="preserve">unanswered. </w:t>
      </w:r>
      <w:r w:rsidR="00E64F10" w:rsidRPr="00E64F10">
        <w:t xml:space="preserve">There are likely to be various reasons why they have not been resolved over the past 40 years, one of which is that a number of studies and documents have been produced over </w:t>
      </w:r>
      <w:r w:rsidR="00AC378D">
        <w:t xml:space="preserve">this </w:t>
      </w:r>
      <w:r w:rsidR="00E64F10" w:rsidRPr="00E64F10">
        <w:t xml:space="preserve">time but </w:t>
      </w:r>
      <w:r w:rsidR="00AC378D">
        <w:t xml:space="preserve">were </w:t>
      </w:r>
      <w:r w:rsidR="00E64F10" w:rsidRPr="00E64F10">
        <w:t xml:space="preserve">not consolidated, </w:t>
      </w:r>
      <w:r w:rsidR="00AC378D">
        <w:t>with</w:t>
      </w:r>
      <w:r w:rsidR="00E64F10" w:rsidRPr="00E64F10">
        <w:t xml:space="preserve"> some documents fall</w:t>
      </w:r>
      <w:r w:rsidR="00AC378D">
        <w:t>ing</w:t>
      </w:r>
      <w:r w:rsidR="00E64F10" w:rsidRPr="00E64F10">
        <w:t xml:space="preserve"> into disuse and </w:t>
      </w:r>
      <w:r w:rsidR="00AC378D">
        <w:t xml:space="preserve">thereafter </w:t>
      </w:r>
      <w:r w:rsidR="00E64F10" w:rsidRPr="00E64F10">
        <w:t xml:space="preserve">overlooked. This iteration </w:t>
      </w:r>
      <w:r w:rsidR="00E64F10" w:rsidRPr="00E64F10">
        <w:lastRenderedPageBreak/>
        <w:t>of the HMP has sought to rectify this by consolidating all relevant previous studies and has thus identified the unresolved issues.</w:t>
      </w:r>
    </w:p>
    <w:p w14:paraId="164A622F" w14:textId="62A73B5B" w:rsidR="00050A6C" w:rsidRPr="003B0D89" w:rsidRDefault="00E64F10" w:rsidP="00177E61">
      <w:r w:rsidRPr="00E64F10">
        <w:t xml:space="preserve">Further, some of these issues require physical interventions to fabric and so may only be undertaken opportunistically as part of other works. </w:t>
      </w:r>
      <w:r w:rsidR="0048005E" w:rsidRPr="003B0D89">
        <w:t>It is recomm</w:t>
      </w:r>
      <w:r w:rsidR="001D145A" w:rsidRPr="003B0D89">
        <w:t xml:space="preserve">ended that the next HMP review should </w:t>
      </w:r>
      <w:r w:rsidR="00177E61" w:rsidRPr="003B0D89">
        <w:t>start by</w:t>
      </w:r>
      <w:r w:rsidR="008A1E13" w:rsidRPr="003B0D89">
        <w:t xml:space="preserve"> </w:t>
      </w:r>
      <w:r w:rsidR="006C1D2A" w:rsidRPr="003B0D89">
        <w:t>attempting</w:t>
      </w:r>
      <w:r w:rsidR="008A1E13" w:rsidRPr="003B0D89">
        <w:t xml:space="preserve"> to solve these</w:t>
      </w:r>
      <w:r w:rsidR="001D145A" w:rsidRPr="003B0D89">
        <w:t xml:space="preserve"> issues</w:t>
      </w:r>
      <w:r w:rsidR="00744DBF" w:rsidRPr="003B0D89">
        <w:t xml:space="preserve"> through additional research</w:t>
      </w:r>
      <w:r w:rsidR="001D145A" w:rsidRPr="003B0D89">
        <w:t>.</w:t>
      </w:r>
      <w:r w:rsidR="005B10E2" w:rsidRPr="003B0D89">
        <w:t xml:space="preserve"> Some of these questions may be answered by detailed physical examination or during physical interventions to the fabric</w:t>
      </w:r>
      <w:r w:rsidR="428B9E1D" w:rsidRPr="003B0D89">
        <w:t>:</w:t>
      </w:r>
    </w:p>
    <w:p w14:paraId="0CB56278" w14:textId="7209382B" w:rsidR="00A31330" w:rsidRPr="003B0D89" w:rsidRDefault="005B10E2" w:rsidP="00B52EA0">
      <w:pPr>
        <w:pStyle w:val="ListParagraph"/>
        <w:numPr>
          <w:ilvl w:val="0"/>
          <w:numId w:val="9"/>
        </w:numPr>
      </w:pPr>
      <w:r w:rsidRPr="003B0D89">
        <w:t>Confirmation of the position and detail of the original staircase</w:t>
      </w:r>
    </w:p>
    <w:p w14:paraId="06AA515B" w14:textId="152A9D59" w:rsidR="005B10E2" w:rsidRPr="003B0D89" w:rsidRDefault="005B10E2" w:rsidP="00B52EA0">
      <w:pPr>
        <w:pStyle w:val="ListParagraph"/>
        <w:numPr>
          <w:ilvl w:val="0"/>
          <w:numId w:val="9"/>
        </w:numPr>
      </w:pPr>
      <w:r w:rsidRPr="003B0D89">
        <w:t>The detail of the original front door</w:t>
      </w:r>
    </w:p>
    <w:p w14:paraId="2932A704" w14:textId="7C20A7D9" w:rsidR="005B10E2" w:rsidRPr="003B0D89" w:rsidRDefault="005B10E2" w:rsidP="00B52EA0">
      <w:pPr>
        <w:pStyle w:val="ListParagraph"/>
        <w:numPr>
          <w:ilvl w:val="0"/>
          <w:numId w:val="9"/>
        </w:numPr>
      </w:pPr>
      <w:r w:rsidRPr="003B0D89">
        <w:t>The detail of the original bay window on the eastern elevation</w:t>
      </w:r>
    </w:p>
    <w:p w14:paraId="5C8A0100" w14:textId="49724607" w:rsidR="005B10E2" w:rsidRPr="003B0D89" w:rsidRDefault="005B10E2" w:rsidP="00B52EA0">
      <w:pPr>
        <w:pStyle w:val="ListParagraph"/>
        <w:numPr>
          <w:ilvl w:val="0"/>
          <w:numId w:val="9"/>
        </w:numPr>
      </w:pPr>
      <w:r w:rsidRPr="003B0D89">
        <w:t xml:space="preserve">The early detail </w:t>
      </w:r>
      <w:r w:rsidR="00392548" w:rsidRPr="003B0D89">
        <w:t>of</w:t>
      </w:r>
      <w:r w:rsidRPr="003B0D89">
        <w:t xml:space="preserve"> the door(s) in the south wall of </w:t>
      </w:r>
      <w:r w:rsidR="00E73FFE" w:rsidRPr="003B0D89">
        <w:t>Study</w:t>
      </w:r>
    </w:p>
    <w:p w14:paraId="309EBDF1" w14:textId="121D30AF" w:rsidR="00534031" w:rsidRPr="003B0D89" w:rsidRDefault="00534031" w:rsidP="339120FF">
      <w:pPr>
        <w:pStyle w:val="ListParagraph"/>
        <w:numPr>
          <w:ilvl w:val="0"/>
          <w:numId w:val="9"/>
        </w:numPr>
      </w:pPr>
      <w:r w:rsidRPr="339120FF">
        <w:t>The detail of the original verandah</w:t>
      </w:r>
    </w:p>
    <w:p w14:paraId="59CC4D42" w14:textId="759429C3" w:rsidR="00534031" w:rsidRPr="003B0D89" w:rsidRDefault="00534031" w:rsidP="00B52EA0">
      <w:pPr>
        <w:pStyle w:val="ListParagraph"/>
        <w:numPr>
          <w:ilvl w:val="0"/>
          <w:numId w:val="9"/>
        </w:numPr>
      </w:pPr>
      <w:r w:rsidRPr="339120FF">
        <w:t>The detailing of the c.1860s verandah columns and bra</w:t>
      </w:r>
      <w:r w:rsidR="00964E90" w:rsidRPr="339120FF">
        <w:t>ck</w:t>
      </w:r>
      <w:r w:rsidRPr="339120FF">
        <w:t>et</w:t>
      </w:r>
    </w:p>
    <w:p w14:paraId="5A7D47D1" w14:textId="77A62578" w:rsidR="00534031" w:rsidRPr="003B0D89" w:rsidRDefault="00534031" w:rsidP="00B52EA0">
      <w:pPr>
        <w:pStyle w:val="ListParagraph"/>
        <w:numPr>
          <w:ilvl w:val="0"/>
          <w:numId w:val="9"/>
        </w:numPr>
      </w:pPr>
      <w:r w:rsidRPr="003B0D89">
        <w:t>Details of the original drawing room windows</w:t>
      </w:r>
    </w:p>
    <w:p w14:paraId="588E8CB2" w14:textId="554BF0B7" w:rsidR="00534031" w:rsidRPr="003B0D89" w:rsidRDefault="00534031" w:rsidP="00B52EA0">
      <w:pPr>
        <w:pStyle w:val="ListParagraph"/>
        <w:numPr>
          <w:ilvl w:val="0"/>
          <w:numId w:val="9"/>
        </w:numPr>
      </w:pPr>
      <w:r w:rsidRPr="003B0D89">
        <w:t>The early use of some of the spaces in the building c.1856-1880</w:t>
      </w:r>
    </w:p>
    <w:p w14:paraId="0E0970FB" w14:textId="4A32EF37" w:rsidR="00534031" w:rsidRPr="003B0D89" w:rsidRDefault="00534031" w:rsidP="00B52EA0">
      <w:pPr>
        <w:pStyle w:val="ListParagraph"/>
        <w:numPr>
          <w:ilvl w:val="0"/>
          <w:numId w:val="9"/>
        </w:numPr>
      </w:pPr>
      <w:r w:rsidRPr="003B0D89">
        <w:t>The exact position, configuration and use of the early outbuilding</w:t>
      </w:r>
      <w:r w:rsidR="00964E90" w:rsidRPr="003B0D89">
        <w:t>s</w:t>
      </w:r>
      <w:r w:rsidRPr="003B0D89">
        <w:t>, c.1856-1920</w:t>
      </w:r>
    </w:p>
    <w:p w14:paraId="173117F8" w14:textId="3E766473" w:rsidR="00534031" w:rsidRPr="003B0D89" w:rsidRDefault="00534031" w:rsidP="00B52EA0">
      <w:pPr>
        <w:pStyle w:val="ListParagraph"/>
        <w:numPr>
          <w:ilvl w:val="0"/>
          <w:numId w:val="9"/>
        </w:numPr>
      </w:pPr>
      <w:r w:rsidRPr="003B0D89">
        <w:t xml:space="preserve">The </w:t>
      </w:r>
      <w:r w:rsidR="00964E90" w:rsidRPr="003B0D89">
        <w:t xml:space="preserve">position and thickness </w:t>
      </w:r>
      <w:r w:rsidR="00040D76" w:rsidRPr="003B0D89">
        <w:t>of some early internal walls, c.1856-1920</w:t>
      </w:r>
    </w:p>
    <w:p w14:paraId="2E0F1F8E" w14:textId="799F5D87" w:rsidR="00040D76" w:rsidRPr="003B0D89" w:rsidRDefault="00040D76" w:rsidP="00B52EA0">
      <w:pPr>
        <w:pStyle w:val="ListParagraph"/>
        <w:numPr>
          <w:ilvl w:val="0"/>
          <w:numId w:val="9"/>
        </w:numPr>
      </w:pPr>
      <w:r w:rsidRPr="003B0D89">
        <w:t>Specific details about internal decoration, including some chimney pieces and grates</w:t>
      </w:r>
    </w:p>
    <w:p w14:paraId="029CAE0F" w14:textId="1E0A8B2F" w:rsidR="00040D76" w:rsidRPr="003B0D89" w:rsidRDefault="00040D76" w:rsidP="00B52EA0">
      <w:pPr>
        <w:pStyle w:val="ListParagraph"/>
        <w:numPr>
          <w:ilvl w:val="0"/>
          <w:numId w:val="9"/>
        </w:numPr>
      </w:pPr>
      <w:r w:rsidRPr="003B0D89">
        <w:t>The detail</w:t>
      </w:r>
      <w:r w:rsidR="00744DBF" w:rsidRPr="003B0D89">
        <w:t xml:space="preserve"> </w:t>
      </w:r>
      <w:r w:rsidRPr="003B0D89">
        <w:t>and configuration of the boat sheds and original staircase down to harbour</w:t>
      </w:r>
    </w:p>
    <w:p w14:paraId="554CECB2" w14:textId="167EB63C" w:rsidR="00040D76" w:rsidRPr="003B0D89" w:rsidRDefault="00040D76" w:rsidP="00B52EA0">
      <w:pPr>
        <w:pStyle w:val="ListParagraph"/>
        <w:numPr>
          <w:ilvl w:val="0"/>
          <w:numId w:val="9"/>
        </w:numPr>
      </w:pPr>
      <w:r w:rsidRPr="003B0D89">
        <w:t>Details of original fencing and gates.</w:t>
      </w:r>
    </w:p>
    <w:p w14:paraId="737E2266" w14:textId="546838ED" w:rsidR="003404A5" w:rsidRPr="003B0D89" w:rsidRDefault="003404A5" w:rsidP="003404A5">
      <w:pPr>
        <w:pStyle w:val="Heading2"/>
      </w:pPr>
      <w:bookmarkStart w:id="68" w:name="_Ref135042936"/>
      <w:bookmarkStart w:id="69" w:name="_Toc207033638"/>
      <w:r w:rsidRPr="003B0D89">
        <w:t>Consultation</w:t>
      </w:r>
      <w:bookmarkEnd w:id="68"/>
      <w:bookmarkEnd w:id="69"/>
    </w:p>
    <w:p w14:paraId="3D5CAEAB" w14:textId="4C591D68" w:rsidR="003404A5" w:rsidRPr="003B0D89" w:rsidRDefault="003404A5" w:rsidP="003404A5">
      <w:r w:rsidRPr="003B0D89">
        <w:t>Consultation for this HMP has involved:</w:t>
      </w:r>
    </w:p>
    <w:p w14:paraId="11CA0EF4" w14:textId="00751EAF" w:rsidR="003404A5" w:rsidRPr="003B0D89" w:rsidRDefault="003404A5" w:rsidP="00B52EA0">
      <w:pPr>
        <w:pStyle w:val="ListParagraph"/>
        <w:numPr>
          <w:ilvl w:val="0"/>
          <w:numId w:val="10"/>
        </w:numPr>
      </w:pPr>
      <w:r w:rsidRPr="003B0D89">
        <w:t>An inception meeting with PM</w:t>
      </w:r>
      <w:r w:rsidR="009650EA" w:rsidRPr="003B0D89">
        <w:t>&amp;</w:t>
      </w:r>
      <w:r w:rsidRPr="003B0D89">
        <w:t>C stakeholders for overall project</w:t>
      </w:r>
    </w:p>
    <w:p w14:paraId="1548E737" w14:textId="3AA50982" w:rsidR="00E42456" w:rsidRPr="003B0D89" w:rsidRDefault="00E42456" w:rsidP="00B52EA0">
      <w:pPr>
        <w:pStyle w:val="ListParagraph"/>
        <w:numPr>
          <w:ilvl w:val="0"/>
          <w:numId w:val="10"/>
        </w:numPr>
      </w:pPr>
      <w:r w:rsidRPr="003B0D89">
        <w:t>Consultation with onsite House Manager</w:t>
      </w:r>
    </w:p>
    <w:p w14:paraId="7F424DE2" w14:textId="1F92B34F" w:rsidR="003404A5" w:rsidRPr="003B0D89" w:rsidRDefault="003404A5" w:rsidP="00B52EA0">
      <w:pPr>
        <w:pStyle w:val="ListParagraph"/>
        <w:numPr>
          <w:ilvl w:val="0"/>
          <w:numId w:val="10"/>
        </w:numPr>
      </w:pPr>
      <w:r w:rsidRPr="003B0D89">
        <w:t xml:space="preserve">Inception meeting </w:t>
      </w:r>
      <w:r w:rsidR="3005D096" w:rsidRPr="003B0D89">
        <w:t xml:space="preserve">and </w:t>
      </w:r>
      <w:r w:rsidR="00955571" w:rsidRPr="003B0D89">
        <w:t>on-site</w:t>
      </w:r>
      <w:r w:rsidR="0B404A1C" w:rsidRPr="003B0D89">
        <w:t xml:space="preserve"> </w:t>
      </w:r>
      <w:r w:rsidR="3005D096" w:rsidRPr="003B0D89">
        <w:t xml:space="preserve">field inspection </w:t>
      </w:r>
      <w:r w:rsidRPr="003B0D89">
        <w:t xml:space="preserve">with </w:t>
      </w:r>
      <w:r w:rsidR="49A36E6F" w:rsidRPr="003B0D89">
        <w:t xml:space="preserve">an </w:t>
      </w:r>
      <w:r w:rsidRPr="003B0D89">
        <w:t>Indigenous stakeholder relating to Indigenous heritage</w:t>
      </w:r>
    </w:p>
    <w:p w14:paraId="238B4E77" w14:textId="5F2F388A" w:rsidR="003404A5" w:rsidRPr="003B0D89" w:rsidRDefault="003404A5" w:rsidP="00B52EA0">
      <w:pPr>
        <w:pStyle w:val="ListParagraph"/>
        <w:numPr>
          <w:ilvl w:val="0"/>
          <w:numId w:val="10"/>
        </w:numPr>
      </w:pPr>
      <w:r w:rsidRPr="003B0D89">
        <w:t>Progress meeting</w:t>
      </w:r>
      <w:r w:rsidR="00F35A5F" w:rsidRPr="003B0D89">
        <w:t>s</w:t>
      </w:r>
      <w:r w:rsidRPr="003B0D89">
        <w:t xml:space="preserve"> with PM</w:t>
      </w:r>
      <w:r w:rsidR="009650EA" w:rsidRPr="003B0D89">
        <w:t>&amp;</w:t>
      </w:r>
      <w:r w:rsidRPr="003B0D89">
        <w:t>C</w:t>
      </w:r>
      <w:r w:rsidR="167696D4" w:rsidRPr="003B0D89">
        <w:t>,</w:t>
      </w:r>
      <w:r w:rsidRPr="003B0D89">
        <w:t xml:space="preserve"> </w:t>
      </w:r>
      <w:r w:rsidR="00E42456" w:rsidRPr="003B0D89">
        <w:t xml:space="preserve">including </w:t>
      </w:r>
      <w:r w:rsidR="1C6A751E" w:rsidRPr="003B0D89">
        <w:t xml:space="preserve">during </w:t>
      </w:r>
      <w:r w:rsidRPr="003B0D89">
        <w:t>site visit</w:t>
      </w:r>
      <w:r w:rsidR="00E42456" w:rsidRPr="003B0D89">
        <w:t>s</w:t>
      </w:r>
      <w:r w:rsidRPr="003B0D89">
        <w:t>.</w:t>
      </w:r>
    </w:p>
    <w:p w14:paraId="2F15DCC9" w14:textId="529AE781" w:rsidR="00E64F10" w:rsidRDefault="00663CD5">
      <w:pPr>
        <w:spacing w:after="0" w:line="240" w:lineRule="auto"/>
      </w:pPr>
      <w:r w:rsidRPr="003B0D89">
        <w:t xml:space="preserve">AECOM consulted with the Indigenous stakeholder groups and representatives outlined in </w:t>
      </w:r>
      <w:r w:rsidRPr="003B0D89">
        <w:fldChar w:fldCharType="begin"/>
      </w:r>
      <w:r w:rsidRPr="003B0D89">
        <w:instrText xml:space="preserve"> REF _Ref138190462 \h </w:instrText>
      </w:r>
      <w:r w:rsidRPr="003B0D89">
        <w:fldChar w:fldCharType="separate"/>
      </w:r>
      <w:r w:rsidR="00384EED" w:rsidRPr="003B0D89">
        <w:t xml:space="preserve">Table </w:t>
      </w:r>
      <w:r w:rsidR="00384EED">
        <w:rPr>
          <w:noProof/>
        </w:rPr>
        <w:t>1</w:t>
      </w:r>
      <w:r w:rsidR="00384EED" w:rsidRPr="003B0D89">
        <w:noBreakHyphen/>
      </w:r>
      <w:r w:rsidR="00384EED">
        <w:rPr>
          <w:noProof/>
        </w:rPr>
        <w:t>8</w:t>
      </w:r>
      <w:r w:rsidRPr="003B0D89">
        <w:fldChar w:fldCharType="end"/>
      </w:r>
      <w:r w:rsidRPr="003B0D89">
        <w:t xml:space="preserve">. </w:t>
      </w:r>
      <w:r w:rsidR="00E64F10" w:rsidRPr="00E64F10">
        <w:t xml:space="preserve">The consultation list was derived by writing to agencies, which included Heritage NSW, the Metropolitan Local Aboriginal Land Council, the Registrar of the Aboriginal Land Rights Act 1983, the National Native Title Tribunal, Native Title Services Corporation Limited, local council and the catchment management authority, requesting contact details for any relevant Aboriginal groups or individuals. An email inviting expressions of interest and containing summary information on the project was sent to all Aboriginal persons and organisations identified by the regulatory agencies and a total of 16 registrations resulted. Metropolitan Local Aboriginal Land Council cultural officer and archaeologist Rowena Welsh-Jarrett attended the site inspection of Kirribilli House. This was due to security issues necessitating a </w:t>
      </w:r>
      <w:r w:rsidR="009E5404">
        <w:t xml:space="preserve">small </w:t>
      </w:r>
      <w:r w:rsidR="00E64F10" w:rsidRPr="00E64F10">
        <w:t>core field team for site works. It was reasoned that as the Metropolitan Local Aboriginal Land Council was a representative body that had been involved in previous inspections at Kirribilli House, they were the most appropriate group to attend.</w:t>
      </w:r>
    </w:p>
    <w:p w14:paraId="628A3FC6" w14:textId="77777777" w:rsidR="00E64F10" w:rsidRDefault="00E64F10">
      <w:pPr>
        <w:spacing w:after="0" w:line="240" w:lineRule="auto"/>
      </w:pPr>
    </w:p>
    <w:p w14:paraId="0D4C5F47" w14:textId="48110511" w:rsidR="0080611E" w:rsidRPr="003B0D89" w:rsidRDefault="00663CD5">
      <w:pPr>
        <w:spacing w:after="0" w:line="240" w:lineRule="auto"/>
      </w:pPr>
      <w:r w:rsidRPr="003B0D89">
        <w:t>Details o</w:t>
      </w:r>
      <w:r w:rsidR="00423281" w:rsidRPr="003B0D89">
        <w:t>f the consultation process and I</w:t>
      </w:r>
      <w:r w:rsidRPr="003B0D89">
        <w:t xml:space="preserve">ndigenous values are included in Appendix J. </w:t>
      </w:r>
      <w:r w:rsidR="0080611E" w:rsidRPr="003B0D89">
        <w:br w:type="page"/>
      </w:r>
    </w:p>
    <w:p w14:paraId="7073671E" w14:textId="25567FEE" w:rsidR="0080611E" w:rsidRPr="003B0D89" w:rsidRDefault="0080611E" w:rsidP="0080611E">
      <w:pPr>
        <w:pStyle w:val="Caption"/>
      </w:pPr>
      <w:bookmarkStart w:id="70" w:name="_Ref138190462"/>
      <w:bookmarkStart w:id="71" w:name="_Toc207119983"/>
      <w:r w:rsidRPr="003B0D89">
        <w:lastRenderedPageBreak/>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1</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8</w:t>
      </w:r>
      <w:r w:rsidR="005E094C" w:rsidRPr="003B0D89">
        <w:fldChar w:fldCharType="end"/>
      </w:r>
      <w:bookmarkEnd w:id="70"/>
      <w:r w:rsidRPr="003B0D89">
        <w:t>: Registered Aboriginal Organisations consulted</w:t>
      </w:r>
      <w:bookmarkEnd w:id="71"/>
    </w:p>
    <w:tbl>
      <w:tblPr>
        <w:tblStyle w:val="TableGrid"/>
        <w:tblW w:w="0" w:type="auto"/>
        <w:tblLook w:val="04A0" w:firstRow="1" w:lastRow="0" w:firstColumn="1" w:lastColumn="0" w:noHBand="0" w:noVBand="1"/>
      </w:tblPr>
      <w:tblGrid>
        <w:gridCol w:w="3158"/>
        <w:gridCol w:w="2729"/>
        <w:gridCol w:w="3289"/>
      </w:tblGrid>
      <w:tr w:rsidR="00EF150A" w:rsidRPr="003B0D89" w14:paraId="1F372612" w14:textId="77777777" w:rsidTr="00663CD5">
        <w:trPr>
          <w:tblHeader/>
        </w:trPr>
        <w:tc>
          <w:tcPr>
            <w:tcW w:w="3158" w:type="dxa"/>
            <w:shd w:val="clear" w:color="auto" w:fill="008768" w:themeFill="accent2"/>
            <w:vAlign w:val="bottom"/>
          </w:tcPr>
          <w:p w14:paraId="6E6A3548" w14:textId="6B6D783D" w:rsidR="00EF150A" w:rsidRPr="003B0D89" w:rsidRDefault="00EF150A" w:rsidP="00EF150A">
            <w:pPr>
              <w:rPr>
                <w:b/>
                <w:bCs/>
                <w:color w:val="FFFFFF"/>
                <w:sz w:val="18"/>
                <w:szCs w:val="18"/>
              </w:rPr>
            </w:pPr>
            <w:r w:rsidRPr="003B0D89">
              <w:rPr>
                <w:rFonts w:eastAsia="Arial" w:cs="Arial"/>
                <w:b/>
                <w:bCs/>
                <w:color w:val="FFFFFF"/>
              </w:rPr>
              <w:t>Organisation</w:t>
            </w:r>
          </w:p>
        </w:tc>
        <w:tc>
          <w:tcPr>
            <w:tcW w:w="2729" w:type="dxa"/>
            <w:shd w:val="clear" w:color="auto" w:fill="008768" w:themeFill="accent2"/>
            <w:vAlign w:val="bottom"/>
          </w:tcPr>
          <w:p w14:paraId="514AE8B1" w14:textId="61AA9F70" w:rsidR="00EF150A" w:rsidRPr="003B0D89" w:rsidRDefault="00EF150A" w:rsidP="00EF150A">
            <w:pPr>
              <w:rPr>
                <w:b/>
                <w:bCs/>
                <w:color w:val="FFFFFF"/>
                <w:sz w:val="18"/>
                <w:szCs w:val="18"/>
              </w:rPr>
            </w:pPr>
            <w:r w:rsidRPr="003B0D89">
              <w:rPr>
                <w:rFonts w:eastAsia="Arial" w:cs="Arial"/>
                <w:b/>
                <w:bCs/>
                <w:color w:val="FFFFFF"/>
              </w:rPr>
              <w:t>Contact</w:t>
            </w:r>
          </w:p>
        </w:tc>
        <w:tc>
          <w:tcPr>
            <w:tcW w:w="3289" w:type="dxa"/>
            <w:shd w:val="clear" w:color="auto" w:fill="008768" w:themeFill="accent2"/>
            <w:vAlign w:val="bottom"/>
          </w:tcPr>
          <w:p w14:paraId="7B8B0476" w14:textId="262D50F8" w:rsidR="00EF150A" w:rsidRPr="003B0D89" w:rsidRDefault="00EF150A" w:rsidP="00EF150A">
            <w:pPr>
              <w:rPr>
                <w:b/>
                <w:bCs/>
                <w:color w:val="FFFFFF"/>
                <w:sz w:val="18"/>
                <w:szCs w:val="18"/>
              </w:rPr>
            </w:pPr>
            <w:r w:rsidRPr="003B0D89">
              <w:rPr>
                <w:rFonts w:eastAsia="Arial" w:cs="Arial"/>
                <w:b/>
                <w:bCs/>
                <w:color w:val="FFFFFF"/>
              </w:rPr>
              <w:t>Date of Registration</w:t>
            </w:r>
          </w:p>
        </w:tc>
      </w:tr>
      <w:tr w:rsidR="001C0C9C" w:rsidRPr="003B0D89" w14:paraId="7FFFF04B" w14:textId="77777777" w:rsidTr="00663CD5">
        <w:tc>
          <w:tcPr>
            <w:tcW w:w="3158" w:type="dxa"/>
            <w:vAlign w:val="bottom"/>
          </w:tcPr>
          <w:p w14:paraId="4C74CB81" w14:textId="7EA3687D" w:rsidR="001C0C9C" w:rsidRPr="003B0D89" w:rsidRDefault="001C0C9C" w:rsidP="001C0C9C">
            <w:pPr>
              <w:rPr>
                <w:sz w:val="18"/>
                <w:szCs w:val="18"/>
              </w:rPr>
            </w:pPr>
            <w:r w:rsidRPr="003B0D89">
              <w:rPr>
                <w:rFonts w:eastAsia="Arial" w:cs="Arial"/>
                <w:color w:val="000000" w:themeColor="text1"/>
              </w:rPr>
              <w:t>A1 Indigenous Services Pty Ltd</w:t>
            </w:r>
          </w:p>
        </w:tc>
        <w:tc>
          <w:tcPr>
            <w:tcW w:w="2729" w:type="dxa"/>
            <w:vAlign w:val="bottom"/>
          </w:tcPr>
          <w:p w14:paraId="40E6E6C6" w14:textId="5DEC8722" w:rsidR="001C0C9C" w:rsidRPr="003B0D89" w:rsidRDefault="001C0C9C" w:rsidP="001C0C9C">
            <w:pPr>
              <w:rPr>
                <w:sz w:val="18"/>
                <w:szCs w:val="18"/>
              </w:rPr>
            </w:pPr>
            <w:r w:rsidRPr="003B0D89">
              <w:rPr>
                <w:rFonts w:eastAsia="Arial" w:cs="Arial"/>
                <w:color w:val="000000" w:themeColor="text1"/>
              </w:rPr>
              <w:t>Carolyn Hickey</w:t>
            </w:r>
          </w:p>
        </w:tc>
        <w:tc>
          <w:tcPr>
            <w:tcW w:w="3289" w:type="dxa"/>
            <w:vAlign w:val="bottom"/>
          </w:tcPr>
          <w:p w14:paraId="7322255A" w14:textId="560909C7" w:rsidR="001C0C9C" w:rsidRPr="003B0D89" w:rsidRDefault="001C0C9C" w:rsidP="001C0C9C">
            <w:pPr>
              <w:rPr>
                <w:sz w:val="18"/>
                <w:szCs w:val="18"/>
              </w:rPr>
            </w:pPr>
            <w:r w:rsidRPr="003B0D89">
              <w:rPr>
                <w:rFonts w:eastAsia="Arial" w:cs="Arial"/>
                <w:color w:val="000000" w:themeColor="text1"/>
              </w:rPr>
              <w:t>22/05/2023</w:t>
            </w:r>
          </w:p>
        </w:tc>
      </w:tr>
      <w:tr w:rsidR="001C0C9C" w:rsidRPr="003B0D89" w14:paraId="7C6DE157" w14:textId="77777777" w:rsidTr="00663CD5">
        <w:tc>
          <w:tcPr>
            <w:tcW w:w="3158" w:type="dxa"/>
            <w:vAlign w:val="bottom"/>
          </w:tcPr>
          <w:p w14:paraId="18B25E2A" w14:textId="69770A3E" w:rsidR="001C0C9C" w:rsidRPr="003B0D89" w:rsidRDefault="001C0C9C" w:rsidP="001C0C9C">
            <w:pPr>
              <w:rPr>
                <w:sz w:val="18"/>
                <w:szCs w:val="18"/>
              </w:rPr>
            </w:pPr>
            <w:r w:rsidRPr="003B0D89">
              <w:rPr>
                <w:rFonts w:eastAsia="Arial" w:cs="Arial"/>
                <w:color w:val="000000" w:themeColor="text1"/>
              </w:rPr>
              <w:t xml:space="preserve">Aboriginal Heritage Office, North Sydney Council, Freshwater </w:t>
            </w:r>
          </w:p>
        </w:tc>
        <w:tc>
          <w:tcPr>
            <w:tcW w:w="2729" w:type="dxa"/>
            <w:vAlign w:val="bottom"/>
          </w:tcPr>
          <w:p w14:paraId="651AE949" w14:textId="16D0DEB8" w:rsidR="001C0C9C" w:rsidRPr="003B0D89" w:rsidRDefault="001C0C9C" w:rsidP="001C0C9C">
            <w:pPr>
              <w:rPr>
                <w:sz w:val="18"/>
                <w:szCs w:val="18"/>
              </w:rPr>
            </w:pPr>
            <w:r w:rsidRPr="003B0D89">
              <w:rPr>
                <w:rFonts w:eastAsia="Arial" w:cs="Arial"/>
                <w:color w:val="000000" w:themeColor="text1"/>
              </w:rPr>
              <w:t xml:space="preserve">Phil Hunt and/or Karen Smith </w:t>
            </w:r>
          </w:p>
        </w:tc>
        <w:tc>
          <w:tcPr>
            <w:tcW w:w="3289" w:type="dxa"/>
            <w:vAlign w:val="bottom"/>
          </w:tcPr>
          <w:p w14:paraId="0DD340E9" w14:textId="65FCE56D" w:rsidR="001C0C9C" w:rsidRPr="003B0D89" w:rsidRDefault="001C0C9C" w:rsidP="001C0C9C">
            <w:pPr>
              <w:rPr>
                <w:sz w:val="18"/>
                <w:szCs w:val="18"/>
              </w:rPr>
            </w:pPr>
            <w:r w:rsidRPr="003B0D89">
              <w:rPr>
                <w:rFonts w:eastAsia="Arial" w:cs="Arial"/>
                <w:color w:val="000000" w:themeColor="text1"/>
              </w:rPr>
              <w:t>1/05/2023</w:t>
            </w:r>
          </w:p>
        </w:tc>
      </w:tr>
      <w:tr w:rsidR="001C0C9C" w:rsidRPr="003B0D89" w14:paraId="2F3C22CC" w14:textId="77777777" w:rsidTr="00663CD5">
        <w:tc>
          <w:tcPr>
            <w:tcW w:w="3158" w:type="dxa"/>
            <w:vAlign w:val="bottom"/>
          </w:tcPr>
          <w:p w14:paraId="1E6AB760" w14:textId="5FAF051B" w:rsidR="001C0C9C" w:rsidRPr="003B0D89" w:rsidRDefault="001C0C9C" w:rsidP="001C0C9C">
            <w:pPr>
              <w:rPr>
                <w:sz w:val="18"/>
                <w:szCs w:val="18"/>
              </w:rPr>
            </w:pPr>
            <w:r w:rsidRPr="003B0D89">
              <w:rPr>
                <w:rFonts w:eastAsia="Arial" w:cs="Arial"/>
                <w:color w:val="000000" w:themeColor="text1"/>
              </w:rPr>
              <w:t>Butucarbin</w:t>
            </w:r>
          </w:p>
        </w:tc>
        <w:tc>
          <w:tcPr>
            <w:tcW w:w="2729" w:type="dxa"/>
            <w:vAlign w:val="bottom"/>
          </w:tcPr>
          <w:p w14:paraId="5DEFACE5" w14:textId="5863BD3D" w:rsidR="001C0C9C" w:rsidRPr="003B0D89" w:rsidRDefault="001C0C9C" w:rsidP="001C0C9C">
            <w:pPr>
              <w:rPr>
                <w:sz w:val="18"/>
                <w:szCs w:val="18"/>
              </w:rPr>
            </w:pPr>
            <w:r w:rsidRPr="003B0D89">
              <w:rPr>
                <w:rFonts w:eastAsia="Arial" w:cs="Arial"/>
                <w:color w:val="000000" w:themeColor="text1"/>
              </w:rPr>
              <w:t>Jennifer Beale</w:t>
            </w:r>
          </w:p>
        </w:tc>
        <w:tc>
          <w:tcPr>
            <w:tcW w:w="3289" w:type="dxa"/>
            <w:vAlign w:val="bottom"/>
          </w:tcPr>
          <w:p w14:paraId="7F099F95" w14:textId="055FC49A" w:rsidR="001C0C9C" w:rsidRPr="003B0D89" w:rsidRDefault="001C0C9C" w:rsidP="001C0C9C">
            <w:pPr>
              <w:rPr>
                <w:sz w:val="18"/>
                <w:szCs w:val="18"/>
              </w:rPr>
            </w:pPr>
            <w:r w:rsidRPr="003B0D89">
              <w:rPr>
                <w:rFonts w:eastAsia="Arial" w:cs="Arial"/>
                <w:color w:val="000000" w:themeColor="text1"/>
              </w:rPr>
              <w:t>1/05/2023</w:t>
            </w:r>
          </w:p>
        </w:tc>
      </w:tr>
      <w:tr w:rsidR="001C0C9C" w:rsidRPr="003B0D89" w14:paraId="643F0748" w14:textId="77777777" w:rsidTr="00663CD5">
        <w:tc>
          <w:tcPr>
            <w:tcW w:w="3158" w:type="dxa"/>
            <w:vAlign w:val="bottom"/>
          </w:tcPr>
          <w:p w14:paraId="310FB5C4" w14:textId="664B207F" w:rsidR="001C0C9C" w:rsidRPr="003B0D89" w:rsidRDefault="001C0C9C" w:rsidP="001C0C9C">
            <w:pPr>
              <w:rPr>
                <w:sz w:val="18"/>
                <w:szCs w:val="18"/>
              </w:rPr>
            </w:pPr>
            <w:r w:rsidRPr="003B0D89">
              <w:rPr>
                <w:rFonts w:eastAsia="Arial" w:cs="Arial"/>
                <w:color w:val="000000" w:themeColor="text1"/>
              </w:rPr>
              <w:t>Darug Custodian Aboriginal Corporation</w:t>
            </w:r>
          </w:p>
        </w:tc>
        <w:tc>
          <w:tcPr>
            <w:tcW w:w="2729" w:type="dxa"/>
            <w:vAlign w:val="bottom"/>
          </w:tcPr>
          <w:p w14:paraId="66E04A1C" w14:textId="6B2A9A07" w:rsidR="001C0C9C" w:rsidRPr="003B0D89" w:rsidRDefault="001C0C9C" w:rsidP="001C0C9C">
            <w:pPr>
              <w:rPr>
                <w:sz w:val="18"/>
                <w:szCs w:val="18"/>
              </w:rPr>
            </w:pPr>
            <w:r w:rsidRPr="003B0D89">
              <w:rPr>
                <w:rFonts w:eastAsia="Arial" w:cs="Arial"/>
                <w:color w:val="000000" w:themeColor="text1"/>
              </w:rPr>
              <w:t>Justine Coplin</w:t>
            </w:r>
          </w:p>
        </w:tc>
        <w:tc>
          <w:tcPr>
            <w:tcW w:w="3289" w:type="dxa"/>
            <w:vAlign w:val="bottom"/>
          </w:tcPr>
          <w:p w14:paraId="42BCE8E2" w14:textId="5C63DBFA" w:rsidR="001C0C9C" w:rsidRPr="003B0D89" w:rsidRDefault="001C0C9C" w:rsidP="001C0C9C">
            <w:pPr>
              <w:rPr>
                <w:sz w:val="18"/>
                <w:szCs w:val="18"/>
              </w:rPr>
            </w:pPr>
            <w:r w:rsidRPr="003B0D89">
              <w:rPr>
                <w:rFonts w:eastAsia="Arial" w:cs="Arial"/>
                <w:color w:val="000000" w:themeColor="text1"/>
              </w:rPr>
              <w:t>8/05/2023</w:t>
            </w:r>
          </w:p>
        </w:tc>
      </w:tr>
      <w:tr w:rsidR="001C0C9C" w:rsidRPr="003B0D89" w14:paraId="0636372F" w14:textId="77777777" w:rsidTr="00663CD5">
        <w:tc>
          <w:tcPr>
            <w:tcW w:w="3158" w:type="dxa"/>
            <w:vAlign w:val="bottom"/>
          </w:tcPr>
          <w:p w14:paraId="6107458C" w14:textId="6E771E2A" w:rsidR="001C0C9C" w:rsidRPr="003B0D89" w:rsidRDefault="001C0C9C" w:rsidP="001C0C9C">
            <w:pPr>
              <w:rPr>
                <w:sz w:val="18"/>
                <w:szCs w:val="18"/>
              </w:rPr>
            </w:pPr>
            <w:r w:rsidRPr="003B0D89">
              <w:rPr>
                <w:rFonts w:eastAsia="Arial" w:cs="Arial"/>
                <w:color w:val="000000" w:themeColor="text1"/>
              </w:rPr>
              <w:t>Didge Ngunawal Clan</w:t>
            </w:r>
          </w:p>
        </w:tc>
        <w:tc>
          <w:tcPr>
            <w:tcW w:w="2729" w:type="dxa"/>
            <w:vAlign w:val="bottom"/>
          </w:tcPr>
          <w:p w14:paraId="735F2CC1" w14:textId="6ACD368E" w:rsidR="001C0C9C" w:rsidRPr="003B0D89" w:rsidRDefault="001C0C9C" w:rsidP="001C0C9C">
            <w:pPr>
              <w:rPr>
                <w:sz w:val="18"/>
                <w:szCs w:val="18"/>
              </w:rPr>
            </w:pPr>
            <w:r w:rsidRPr="003B0D89">
              <w:rPr>
                <w:rFonts w:eastAsia="Arial" w:cs="Arial"/>
                <w:color w:val="000000" w:themeColor="text1"/>
              </w:rPr>
              <w:t xml:space="preserve">Paul Boyd and/or Lilly Carroll </w:t>
            </w:r>
          </w:p>
        </w:tc>
        <w:tc>
          <w:tcPr>
            <w:tcW w:w="3289" w:type="dxa"/>
            <w:vAlign w:val="bottom"/>
          </w:tcPr>
          <w:p w14:paraId="6F03F761" w14:textId="5DB2C4D1" w:rsidR="001C0C9C" w:rsidRPr="003B0D89" w:rsidRDefault="001C0C9C" w:rsidP="001C0C9C">
            <w:pPr>
              <w:rPr>
                <w:sz w:val="18"/>
                <w:szCs w:val="18"/>
              </w:rPr>
            </w:pPr>
            <w:r w:rsidRPr="003B0D89">
              <w:rPr>
                <w:rFonts w:eastAsia="Arial" w:cs="Arial"/>
                <w:color w:val="000000" w:themeColor="text1"/>
              </w:rPr>
              <w:t>28/04/2023</w:t>
            </w:r>
          </w:p>
        </w:tc>
      </w:tr>
      <w:tr w:rsidR="005071B2" w:rsidRPr="003B0D89" w14:paraId="24A139B3" w14:textId="77777777" w:rsidTr="00663CD5">
        <w:tc>
          <w:tcPr>
            <w:tcW w:w="3158" w:type="dxa"/>
            <w:vAlign w:val="bottom"/>
          </w:tcPr>
          <w:p w14:paraId="68EFABC3" w14:textId="4E337485" w:rsidR="005071B2" w:rsidRPr="003B0D89" w:rsidRDefault="005071B2" w:rsidP="005071B2">
            <w:pPr>
              <w:rPr>
                <w:sz w:val="18"/>
                <w:szCs w:val="18"/>
              </w:rPr>
            </w:pPr>
            <w:r w:rsidRPr="003B0D89">
              <w:rPr>
                <w:rFonts w:eastAsia="Arial" w:cs="Arial"/>
                <w:color w:val="000000" w:themeColor="text1"/>
              </w:rPr>
              <w:t>Ginninderra Aboriginal Corporation</w:t>
            </w:r>
          </w:p>
        </w:tc>
        <w:tc>
          <w:tcPr>
            <w:tcW w:w="2729" w:type="dxa"/>
            <w:vAlign w:val="bottom"/>
          </w:tcPr>
          <w:p w14:paraId="4EBE432A" w14:textId="270A0183" w:rsidR="005071B2" w:rsidRPr="003B0D89" w:rsidRDefault="005071B2" w:rsidP="005071B2">
            <w:pPr>
              <w:rPr>
                <w:sz w:val="18"/>
                <w:szCs w:val="18"/>
              </w:rPr>
            </w:pPr>
            <w:r w:rsidRPr="003B0D89">
              <w:rPr>
                <w:rFonts w:eastAsia="Arial" w:cs="Arial"/>
                <w:color w:val="000000" w:themeColor="text1"/>
              </w:rPr>
              <w:t>Krystle Carroll Elliott</w:t>
            </w:r>
          </w:p>
        </w:tc>
        <w:tc>
          <w:tcPr>
            <w:tcW w:w="3289" w:type="dxa"/>
            <w:vAlign w:val="bottom"/>
          </w:tcPr>
          <w:p w14:paraId="4D9D3FB1" w14:textId="45E8C758" w:rsidR="005071B2" w:rsidRPr="003B0D89" w:rsidRDefault="005071B2" w:rsidP="005071B2">
            <w:pPr>
              <w:rPr>
                <w:sz w:val="18"/>
                <w:szCs w:val="18"/>
              </w:rPr>
            </w:pPr>
            <w:r w:rsidRPr="003B0D89">
              <w:rPr>
                <w:rFonts w:eastAsia="Arial" w:cs="Arial"/>
                <w:color w:val="000000" w:themeColor="text1"/>
              </w:rPr>
              <w:t>2/05/2023</w:t>
            </w:r>
          </w:p>
        </w:tc>
      </w:tr>
      <w:tr w:rsidR="005071B2" w:rsidRPr="003B0D89" w14:paraId="70E431C1" w14:textId="77777777" w:rsidTr="00663CD5">
        <w:tc>
          <w:tcPr>
            <w:tcW w:w="3158" w:type="dxa"/>
            <w:vAlign w:val="bottom"/>
          </w:tcPr>
          <w:p w14:paraId="582F5E0B" w14:textId="382EC4D3" w:rsidR="005071B2" w:rsidRPr="003B0D89" w:rsidRDefault="005071B2" w:rsidP="005071B2">
            <w:pPr>
              <w:rPr>
                <w:sz w:val="18"/>
                <w:szCs w:val="18"/>
              </w:rPr>
            </w:pPr>
            <w:r w:rsidRPr="003B0D89">
              <w:rPr>
                <w:rFonts w:eastAsia="Arial" w:cs="Arial"/>
                <w:color w:val="000000" w:themeColor="text1"/>
              </w:rPr>
              <w:t>Gunjeewong</w:t>
            </w:r>
          </w:p>
        </w:tc>
        <w:tc>
          <w:tcPr>
            <w:tcW w:w="2729" w:type="dxa"/>
            <w:vAlign w:val="bottom"/>
          </w:tcPr>
          <w:p w14:paraId="3932EEC3" w14:textId="7541B1F5" w:rsidR="005071B2" w:rsidRPr="003B0D89" w:rsidRDefault="005071B2" w:rsidP="005071B2">
            <w:pPr>
              <w:rPr>
                <w:sz w:val="18"/>
                <w:szCs w:val="18"/>
              </w:rPr>
            </w:pPr>
            <w:r w:rsidRPr="003B0D89">
              <w:rPr>
                <w:rFonts w:eastAsia="Arial" w:cs="Arial"/>
                <w:color w:val="000000" w:themeColor="text1"/>
              </w:rPr>
              <w:t xml:space="preserve">Shayne Dickson </w:t>
            </w:r>
          </w:p>
        </w:tc>
        <w:tc>
          <w:tcPr>
            <w:tcW w:w="3289" w:type="dxa"/>
            <w:vAlign w:val="bottom"/>
          </w:tcPr>
          <w:p w14:paraId="2C37B9EB" w14:textId="74550600" w:rsidR="005071B2" w:rsidRPr="003B0D89" w:rsidRDefault="005071B2" w:rsidP="005071B2">
            <w:pPr>
              <w:rPr>
                <w:sz w:val="18"/>
                <w:szCs w:val="18"/>
              </w:rPr>
            </w:pPr>
            <w:r w:rsidRPr="003B0D89">
              <w:rPr>
                <w:rFonts w:eastAsia="Arial" w:cs="Arial"/>
                <w:color w:val="000000" w:themeColor="text1"/>
              </w:rPr>
              <w:t>2/05/2023</w:t>
            </w:r>
          </w:p>
        </w:tc>
      </w:tr>
      <w:tr w:rsidR="000A6574" w:rsidRPr="003B0D89" w14:paraId="59021363" w14:textId="77777777" w:rsidTr="00663CD5">
        <w:tc>
          <w:tcPr>
            <w:tcW w:w="3158" w:type="dxa"/>
            <w:vAlign w:val="bottom"/>
          </w:tcPr>
          <w:p w14:paraId="4145E43E" w14:textId="3C1913D0" w:rsidR="000A6574" w:rsidRPr="003B0D89" w:rsidRDefault="000A6574" w:rsidP="000A6574">
            <w:pPr>
              <w:rPr>
                <w:rFonts w:eastAsia="Arial" w:cs="Arial"/>
                <w:color w:val="000000" w:themeColor="text1"/>
              </w:rPr>
            </w:pPr>
            <w:r w:rsidRPr="003B0D89">
              <w:rPr>
                <w:rFonts w:eastAsia="Arial" w:cs="Arial"/>
                <w:color w:val="000000" w:themeColor="text1"/>
              </w:rPr>
              <w:t xml:space="preserve">Guringai Tribal Link </w:t>
            </w:r>
          </w:p>
        </w:tc>
        <w:tc>
          <w:tcPr>
            <w:tcW w:w="2729" w:type="dxa"/>
            <w:vAlign w:val="bottom"/>
          </w:tcPr>
          <w:p w14:paraId="3151FAEA" w14:textId="2919E4B0" w:rsidR="000A6574" w:rsidRPr="003B0D89" w:rsidRDefault="000A6574" w:rsidP="000A6574">
            <w:pPr>
              <w:rPr>
                <w:rFonts w:eastAsia="Arial" w:cs="Arial"/>
                <w:color w:val="000000" w:themeColor="text1"/>
              </w:rPr>
            </w:pPr>
            <w:r w:rsidRPr="003B0D89">
              <w:rPr>
                <w:rFonts w:eastAsia="Arial" w:cs="Arial"/>
                <w:color w:val="000000" w:themeColor="text1"/>
              </w:rPr>
              <w:t>Paul Craig</w:t>
            </w:r>
          </w:p>
        </w:tc>
        <w:tc>
          <w:tcPr>
            <w:tcW w:w="3289" w:type="dxa"/>
            <w:vAlign w:val="bottom"/>
          </w:tcPr>
          <w:p w14:paraId="3113A086" w14:textId="6166EA69" w:rsidR="000A6574" w:rsidRPr="003B0D89" w:rsidRDefault="000A6574" w:rsidP="000A6574">
            <w:pPr>
              <w:rPr>
                <w:rFonts w:eastAsia="Arial" w:cs="Arial"/>
                <w:color w:val="000000" w:themeColor="text1"/>
              </w:rPr>
            </w:pPr>
            <w:r w:rsidRPr="003B0D89">
              <w:rPr>
                <w:rFonts w:eastAsia="Arial" w:cs="Arial"/>
                <w:color w:val="000000" w:themeColor="text1"/>
              </w:rPr>
              <w:t>8/05/2023</w:t>
            </w:r>
          </w:p>
        </w:tc>
      </w:tr>
      <w:tr w:rsidR="000A6574" w:rsidRPr="003B0D89" w14:paraId="6E1E13E3" w14:textId="77777777" w:rsidTr="00663CD5">
        <w:tc>
          <w:tcPr>
            <w:tcW w:w="3158" w:type="dxa"/>
            <w:vAlign w:val="bottom"/>
          </w:tcPr>
          <w:p w14:paraId="5D596EA4" w14:textId="443B9A02" w:rsidR="000A6574" w:rsidRPr="003B0D89" w:rsidRDefault="000A6574" w:rsidP="000A6574">
            <w:pPr>
              <w:rPr>
                <w:rFonts w:eastAsia="Arial" w:cs="Arial"/>
                <w:color w:val="000000" w:themeColor="text1"/>
              </w:rPr>
            </w:pPr>
            <w:r w:rsidRPr="003B0D89">
              <w:rPr>
                <w:rFonts w:eastAsia="Arial" w:cs="Arial"/>
                <w:color w:val="000000" w:themeColor="text1"/>
              </w:rPr>
              <w:t>Kamilaroi Yankuntjatjara Working Group</w:t>
            </w:r>
          </w:p>
        </w:tc>
        <w:tc>
          <w:tcPr>
            <w:tcW w:w="2729" w:type="dxa"/>
            <w:vAlign w:val="bottom"/>
          </w:tcPr>
          <w:p w14:paraId="4AF66836" w14:textId="3D900CBA" w:rsidR="000A6574" w:rsidRPr="003B0D89" w:rsidRDefault="000A6574" w:rsidP="000A6574">
            <w:pPr>
              <w:rPr>
                <w:rFonts w:eastAsia="Arial" w:cs="Arial"/>
                <w:color w:val="000000" w:themeColor="text1"/>
              </w:rPr>
            </w:pPr>
            <w:r w:rsidRPr="003B0D89">
              <w:rPr>
                <w:rFonts w:eastAsia="Arial" w:cs="Arial"/>
                <w:color w:val="000000" w:themeColor="text1"/>
              </w:rPr>
              <w:t>Phil Kahn</w:t>
            </w:r>
          </w:p>
        </w:tc>
        <w:tc>
          <w:tcPr>
            <w:tcW w:w="3289" w:type="dxa"/>
            <w:vAlign w:val="bottom"/>
          </w:tcPr>
          <w:p w14:paraId="6A08C944" w14:textId="5A4518C8" w:rsidR="000A6574" w:rsidRPr="003B0D89" w:rsidRDefault="000A6574" w:rsidP="000A6574">
            <w:pPr>
              <w:rPr>
                <w:rFonts w:eastAsia="Arial" w:cs="Arial"/>
                <w:color w:val="000000" w:themeColor="text1"/>
              </w:rPr>
            </w:pPr>
            <w:r w:rsidRPr="003B0D89">
              <w:rPr>
                <w:rFonts w:eastAsia="Arial" w:cs="Arial"/>
                <w:color w:val="000000" w:themeColor="text1"/>
              </w:rPr>
              <w:t>5/05/2023</w:t>
            </w:r>
          </w:p>
        </w:tc>
      </w:tr>
      <w:tr w:rsidR="000A6574" w:rsidRPr="003B0D89" w14:paraId="448C1FDE" w14:textId="77777777" w:rsidTr="00663CD5">
        <w:tc>
          <w:tcPr>
            <w:tcW w:w="3158" w:type="dxa"/>
            <w:vAlign w:val="bottom"/>
          </w:tcPr>
          <w:p w14:paraId="2D32C388" w14:textId="27D48900" w:rsidR="000A6574" w:rsidRPr="003B0D89" w:rsidRDefault="000A6574" w:rsidP="000A6574">
            <w:pPr>
              <w:rPr>
                <w:rFonts w:eastAsia="Arial" w:cs="Arial"/>
                <w:color w:val="000000" w:themeColor="text1"/>
              </w:rPr>
            </w:pPr>
            <w:r w:rsidRPr="003B0D89">
              <w:rPr>
                <w:rFonts w:eastAsia="Arial" w:cs="Arial"/>
                <w:color w:val="000000" w:themeColor="text1"/>
              </w:rPr>
              <w:t>Metropolitan Local Aboriginal Land Council</w:t>
            </w:r>
          </w:p>
        </w:tc>
        <w:tc>
          <w:tcPr>
            <w:tcW w:w="2729" w:type="dxa"/>
            <w:vAlign w:val="bottom"/>
          </w:tcPr>
          <w:p w14:paraId="0F840C67" w14:textId="1F987E66" w:rsidR="000A6574" w:rsidRPr="003B0D89" w:rsidRDefault="000A6574" w:rsidP="000A6574">
            <w:pPr>
              <w:rPr>
                <w:rFonts w:eastAsia="Arial" w:cs="Arial"/>
                <w:color w:val="000000" w:themeColor="text1"/>
              </w:rPr>
            </w:pPr>
            <w:r w:rsidRPr="003B0D89">
              <w:rPr>
                <w:rFonts w:eastAsia="Arial" w:cs="Arial"/>
                <w:color w:val="000000" w:themeColor="text1"/>
              </w:rPr>
              <w:t xml:space="preserve">Rowena Welsh-Jarrett </w:t>
            </w:r>
          </w:p>
        </w:tc>
        <w:tc>
          <w:tcPr>
            <w:tcW w:w="3289" w:type="dxa"/>
            <w:vAlign w:val="bottom"/>
          </w:tcPr>
          <w:p w14:paraId="57DC96A5" w14:textId="3835C7C7" w:rsidR="000A6574" w:rsidRPr="003B0D89" w:rsidRDefault="000A6574" w:rsidP="000A6574">
            <w:pPr>
              <w:rPr>
                <w:rFonts w:eastAsia="Arial" w:cs="Arial"/>
                <w:color w:val="000000" w:themeColor="text1"/>
              </w:rPr>
            </w:pPr>
            <w:r w:rsidRPr="003B0D89">
              <w:rPr>
                <w:rFonts w:eastAsia="Arial" w:cs="Arial"/>
                <w:color w:val="000000" w:themeColor="text1"/>
              </w:rPr>
              <w:t>9/05/2023</w:t>
            </w:r>
          </w:p>
        </w:tc>
      </w:tr>
      <w:tr w:rsidR="000A6574" w:rsidRPr="003B0D89" w14:paraId="4E7C0E0B" w14:textId="77777777" w:rsidTr="00663CD5">
        <w:tc>
          <w:tcPr>
            <w:tcW w:w="3158" w:type="dxa"/>
            <w:vAlign w:val="bottom"/>
          </w:tcPr>
          <w:p w14:paraId="641915BC" w14:textId="023DE408" w:rsidR="000A6574" w:rsidRPr="003B0D89" w:rsidRDefault="000A6574" w:rsidP="000A6574">
            <w:pPr>
              <w:rPr>
                <w:rFonts w:eastAsia="Arial" w:cs="Arial"/>
                <w:color w:val="000000" w:themeColor="text1"/>
              </w:rPr>
            </w:pPr>
            <w:r w:rsidRPr="003B0D89">
              <w:rPr>
                <w:rFonts w:eastAsia="Arial" w:cs="Arial"/>
                <w:color w:val="000000" w:themeColor="text1"/>
              </w:rPr>
              <w:t>Muragadi</w:t>
            </w:r>
          </w:p>
        </w:tc>
        <w:tc>
          <w:tcPr>
            <w:tcW w:w="2729" w:type="dxa"/>
            <w:vAlign w:val="bottom"/>
          </w:tcPr>
          <w:p w14:paraId="3163ACD5" w14:textId="1B61A601" w:rsidR="000A6574" w:rsidRPr="003B0D89" w:rsidRDefault="000A6574" w:rsidP="000A6574">
            <w:pPr>
              <w:rPr>
                <w:rFonts w:eastAsia="Arial" w:cs="Arial"/>
                <w:color w:val="000000" w:themeColor="text1"/>
              </w:rPr>
            </w:pPr>
            <w:r w:rsidRPr="003B0D89">
              <w:rPr>
                <w:rFonts w:eastAsia="Arial" w:cs="Arial"/>
                <w:color w:val="000000" w:themeColor="text1"/>
              </w:rPr>
              <w:t>Anthony Johnson</w:t>
            </w:r>
          </w:p>
        </w:tc>
        <w:tc>
          <w:tcPr>
            <w:tcW w:w="3289" w:type="dxa"/>
            <w:vAlign w:val="bottom"/>
          </w:tcPr>
          <w:p w14:paraId="57EA318F" w14:textId="0C2A3675" w:rsidR="000A6574" w:rsidRPr="003B0D89" w:rsidRDefault="000A6574" w:rsidP="000A6574">
            <w:pPr>
              <w:rPr>
                <w:rFonts w:eastAsia="Arial" w:cs="Arial"/>
                <w:color w:val="000000" w:themeColor="text1"/>
              </w:rPr>
            </w:pPr>
            <w:r w:rsidRPr="003B0D89">
              <w:rPr>
                <w:rFonts w:eastAsia="Arial" w:cs="Arial"/>
                <w:color w:val="000000" w:themeColor="text1"/>
              </w:rPr>
              <w:t>1/05/2023</w:t>
            </w:r>
          </w:p>
        </w:tc>
      </w:tr>
      <w:tr w:rsidR="000A6574" w:rsidRPr="003B0D89" w14:paraId="39B2D667" w14:textId="77777777" w:rsidTr="00663CD5">
        <w:tc>
          <w:tcPr>
            <w:tcW w:w="3158" w:type="dxa"/>
            <w:vAlign w:val="bottom"/>
          </w:tcPr>
          <w:p w14:paraId="0833A6B3" w14:textId="4A77D290" w:rsidR="000A6574" w:rsidRPr="003B0D89" w:rsidRDefault="000A6574" w:rsidP="000A6574">
            <w:pPr>
              <w:rPr>
                <w:rFonts w:eastAsia="Arial" w:cs="Arial"/>
                <w:color w:val="000000" w:themeColor="text1"/>
              </w:rPr>
            </w:pPr>
            <w:r w:rsidRPr="003B0D89">
              <w:rPr>
                <w:rFonts w:eastAsia="Arial" w:cs="Arial"/>
                <w:color w:val="000000" w:themeColor="text1"/>
              </w:rPr>
              <w:t>Murrabidgee</w:t>
            </w:r>
          </w:p>
        </w:tc>
        <w:tc>
          <w:tcPr>
            <w:tcW w:w="2729" w:type="dxa"/>
            <w:vAlign w:val="bottom"/>
          </w:tcPr>
          <w:p w14:paraId="408EC751" w14:textId="71D5B0A8" w:rsidR="000A6574" w:rsidRPr="003B0D89" w:rsidRDefault="000A6574" w:rsidP="000A6574">
            <w:pPr>
              <w:rPr>
                <w:rFonts w:eastAsia="Arial" w:cs="Arial"/>
                <w:color w:val="000000" w:themeColor="text1"/>
              </w:rPr>
            </w:pPr>
            <w:r w:rsidRPr="003B0D89">
              <w:rPr>
                <w:rFonts w:eastAsia="Arial" w:cs="Arial"/>
                <w:color w:val="000000" w:themeColor="text1"/>
              </w:rPr>
              <w:t>Darleen Johnson</w:t>
            </w:r>
          </w:p>
        </w:tc>
        <w:tc>
          <w:tcPr>
            <w:tcW w:w="3289" w:type="dxa"/>
            <w:vAlign w:val="bottom"/>
          </w:tcPr>
          <w:p w14:paraId="4081414C" w14:textId="2DE70EC6" w:rsidR="000A6574" w:rsidRPr="003B0D89" w:rsidRDefault="000A6574" w:rsidP="000A6574">
            <w:pPr>
              <w:rPr>
                <w:rFonts w:eastAsia="Arial" w:cs="Arial"/>
                <w:color w:val="000000" w:themeColor="text1"/>
              </w:rPr>
            </w:pPr>
            <w:r w:rsidRPr="003B0D89">
              <w:rPr>
                <w:rFonts w:eastAsia="Arial" w:cs="Arial"/>
                <w:color w:val="000000" w:themeColor="text1"/>
              </w:rPr>
              <w:t>30/04/2023</w:t>
            </w:r>
          </w:p>
        </w:tc>
      </w:tr>
      <w:tr w:rsidR="000A6574" w:rsidRPr="003B0D89" w14:paraId="1B2F7DA9" w14:textId="77777777" w:rsidTr="00663CD5">
        <w:tc>
          <w:tcPr>
            <w:tcW w:w="3158" w:type="dxa"/>
            <w:vAlign w:val="bottom"/>
          </w:tcPr>
          <w:p w14:paraId="1CD8066F" w14:textId="142E9195" w:rsidR="000A6574" w:rsidRPr="003B0D89" w:rsidRDefault="000A6574" w:rsidP="000A6574">
            <w:pPr>
              <w:rPr>
                <w:rFonts w:eastAsia="Arial" w:cs="Arial"/>
                <w:color w:val="000000" w:themeColor="text1"/>
              </w:rPr>
            </w:pPr>
            <w:r w:rsidRPr="003B0D89">
              <w:rPr>
                <w:rFonts w:eastAsia="Arial" w:cs="Arial"/>
                <w:color w:val="000000" w:themeColor="text1"/>
              </w:rPr>
              <w:t>Raw CULTURAL Healing</w:t>
            </w:r>
          </w:p>
        </w:tc>
        <w:tc>
          <w:tcPr>
            <w:tcW w:w="2729" w:type="dxa"/>
            <w:vAlign w:val="bottom"/>
          </w:tcPr>
          <w:p w14:paraId="267BA213" w14:textId="5993B7D3" w:rsidR="000A6574" w:rsidRPr="003B0D89" w:rsidRDefault="000A6574" w:rsidP="000A6574">
            <w:pPr>
              <w:rPr>
                <w:rFonts w:eastAsia="Arial" w:cs="Arial"/>
                <w:color w:val="000000" w:themeColor="text1"/>
              </w:rPr>
            </w:pPr>
            <w:r w:rsidRPr="003B0D89">
              <w:rPr>
                <w:rFonts w:eastAsia="Arial" w:cs="Arial"/>
                <w:color w:val="000000" w:themeColor="text1"/>
              </w:rPr>
              <w:t>Raymond Weatherall</w:t>
            </w:r>
          </w:p>
        </w:tc>
        <w:tc>
          <w:tcPr>
            <w:tcW w:w="3289" w:type="dxa"/>
            <w:vAlign w:val="bottom"/>
          </w:tcPr>
          <w:p w14:paraId="70056CE5" w14:textId="13000A6C" w:rsidR="000A6574" w:rsidRPr="003B0D89" w:rsidRDefault="000A6574" w:rsidP="000A6574">
            <w:pPr>
              <w:rPr>
                <w:rFonts w:eastAsia="Arial" w:cs="Arial"/>
                <w:color w:val="000000" w:themeColor="text1"/>
              </w:rPr>
            </w:pPr>
            <w:r w:rsidRPr="003B0D89">
              <w:rPr>
                <w:rFonts w:eastAsia="Arial" w:cs="Arial"/>
                <w:color w:val="000000" w:themeColor="text1"/>
              </w:rPr>
              <w:t>1/05/2023</w:t>
            </w:r>
          </w:p>
        </w:tc>
      </w:tr>
      <w:tr w:rsidR="000A6574" w:rsidRPr="003B0D89" w14:paraId="19CEAA2F" w14:textId="77777777" w:rsidTr="00663CD5">
        <w:tc>
          <w:tcPr>
            <w:tcW w:w="3158" w:type="dxa"/>
            <w:vAlign w:val="bottom"/>
          </w:tcPr>
          <w:p w14:paraId="2A9FEF24" w14:textId="039C92E0" w:rsidR="000A6574" w:rsidRPr="003B0D89" w:rsidRDefault="000A6574" w:rsidP="000A6574">
            <w:pPr>
              <w:rPr>
                <w:rFonts w:eastAsia="Arial" w:cs="Arial"/>
                <w:color w:val="000000" w:themeColor="text1"/>
              </w:rPr>
            </w:pPr>
            <w:r w:rsidRPr="003B0D89">
              <w:rPr>
                <w:rFonts w:eastAsia="Arial" w:cs="Arial"/>
                <w:color w:val="000000" w:themeColor="text1"/>
              </w:rPr>
              <w:t>Thomas Dahlstrom (Cultural Heritage Consultant)</w:t>
            </w:r>
          </w:p>
        </w:tc>
        <w:tc>
          <w:tcPr>
            <w:tcW w:w="2729" w:type="dxa"/>
            <w:vAlign w:val="bottom"/>
          </w:tcPr>
          <w:p w14:paraId="54A612BE" w14:textId="28BB5359" w:rsidR="000A6574" w:rsidRPr="003B0D89" w:rsidRDefault="000A6574" w:rsidP="000A6574">
            <w:pPr>
              <w:rPr>
                <w:rFonts w:eastAsia="Arial" w:cs="Arial"/>
                <w:color w:val="000000" w:themeColor="text1"/>
              </w:rPr>
            </w:pPr>
            <w:r w:rsidRPr="003B0D89">
              <w:rPr>
                <w:rFonts w:eastAsia="Arial" w:cs="Arial"/>
                <w:color w:val="000000" w:themeColor="text1"/>
              </w:rPr>
              <w:t>Thomas Dahlstrom</w:t>
            </w:r>
          </w:p>
        </w:tc>
        <w:tc>
          <w:tcPr>
            <w:tcW w:w="3289" w:type="dxa"/>
            <w:vAlign w:val="bottom"/>
          </w:tcPr>
          <w:p w14:paraId="0229D4A0" w14:textId="35794B1C" w:rsidR="000A6574" w:rsidRPr="003B0D89" w:rsidRDefault="000A6574" w:rsidP="000A6574">
            <w:pPr>
              <w:rPr>
                <w:rFonts w:eastAsia="Arial" w:cs="Arial"/>
                <w:color w:val="000000" w:themeColor="text1"/>
              </w:rPr>
            </w:pPr>
            <w:r w:rsidRPr="003B0D89">
              <w:rPr>
                <w:rFonts w:eastAsia="Arial" w:cs="Arial"/>
                <w:color w:val="000000" w:themeColor="text1"/>
              </w:rPr>
              <w:t>2/05/2023</w:t>
            </w:r>
          </w:p>
        </w:tc>
      </w:tr>
      <w:tr w:rsidR="000A6574" w:rsidRPr="003B0D89" w14:paraId="7A05F653" w14:textId="77777777" w:rsidTr="00663CD5">
        <w:tc>
          <w:tcPr>
            <w:tcW w:w="3158" w:type="dxa"/>
            <w:vAlign w:val="bottom"/>
          </w:tcPr>
          <w:p w14:paraId="28639F6D" w14:textId="0943397B" w:rsidR="000A6574" w:rsidRPr="003B0D89" w:rsidRDefault="000A6574" w:rsidP="000A6574">
            <w:pPr>
              <w:rPr>
                <w:rFonts w:eastAsia="Arial" w:cs="Arial"/>
                <w:color w:val="000000" w:themeColor="text1"/>
              </w:rPr>
            </w:pPr>
            <w:r w:rsidRPr="003B0D89">
              <w:rPr>
                <w:rFonts w:eastAsia="Arial" w:cs="Arial"/>
                <w:color w:val="000000" w:themeColor="text1"/>
              </w:rPr>
              <w:t>Tocomwall Pty Ltd</w:t>
            </w:r>
          </w:p>
        </w:tc>
        <w:tc>
          <w:tcPr>
            <w:tcW w:w="2729" w:type="dxa"/>
            <w:vAlign w:val="bottom"/>
          </w:tcPr>
          <w:p w14:paraId="10E7D49E" w14:textId="7300E205" w:rsidR="000A6574" w:rsidRPr="003B0D89" w:rsidRDefault="000A6574" w:rsidP="000A6574">
            <w:pPr>
              <w:rPr>
                <w:rFonts w:eastAsia="Arial" w:cs="Arial"/>
                <w:color w:val="000000" w:themeColor="text1"/>
              </w:rPr>
            </w:pPr>
            <w:r w:rsidRPr="003B0D89">
              <w:rPr>
                <w:rFonts w:eastAsia="Arial" w:cs="Arial"/>
                <w:color w:val="000000" w:themeColor="text1"/>
              </w:rPr>
              <w:t>Scott Franks</w:t>
            </w:r>
          </w:p>
        </w:tc>
        <w:tc>
          <w:tcPr>
            <w:tcW w:w="3289" w:type="dxa"/>
            <w:vAlign w:val="bottom"/>
          </w:tcPr>
          <w:p w14:paraId="28D477D5" w14:textId="03EBDED1" w:rsidR="000A6574" w:rsidRPr="003B0D89" w:rsidRDefault="000A6574" w:rsidP="000A6574">
            <w:pPr>
              <w:rPr>
                <w:rFonts w:eastAsia="Arial" w:cs="Arial"/>
                <w:color w:val="000000" w:themeColor="text1"/>
              </w:rPr>
            </w:pPr>
            <w:r w:rsidRPr="003B0D89">
              <w:rPr>
                <w:rFonts w:eastAsia="Arial" w:cs="Arial"/>
                <w:color w:val="000000" w:themeColor="text1"/>
              </w:rPr>
              <w:t>28/04/2023</w:t>
            </w:r>
          </w:p>
        </w:tc>
      </w:tr>
      <w:tr w:rsidR="000A6574" w:rsidRPr="003B0D89" w14:paraId="7DEECBA3" w14:textId="77777777" w:rsidTr="00663CD5">
        <w:tc>
          <w:tcPr>
            <w:tcW w:w="3158" w:type="dxa"/>
            <w:vAlign w:val="bottom"/>
          </w:tcPr>
          <w:p w14:paraId="51C7C716" w14:textId="0ACFBB4A" w:rsidR="000A6574" w:rsidRPr="003B0D89" w:rsidRDefault="000A6574" w:rsidP="000A6574">
            <w:pPr>
              <w:rPr>
                <w:rFonts w:eastAsia="Arial" w:cs="Arial"/>
                <w:color w:val="000000" w:themeColor="text1"/>
              </w:rPr>
            </w:pPr>
            <w:r w:rsidRPr="003B0D89">
              <w:rPr>
                <w:rFonts w:eastAsia="Arial" w:cs="Arial"/>
                <w:color w:val="000000" w:themeColor="text1"/>
              </w:rPr>
              <w:t>Wailwan</w:t>
            </w:r>
          </w:p>
        </w:tc>
        <w:tc>
          <w:tcPr>
            <w:tcW w:w="2729" w:type="dxa"/>
            <w:vAlign w:val="bottom"/>
          </w:tcPr>
          <w:p w14:paraId="782D776C" w14:textId="5E50C4AC" w:rsidR="000A6574" w:rsidRPr="003B0D89" w:rsidRDefault="000A6574" w:rsidP="000A6574">
            <w:pPr>
              <w:rPr>
                <w:rFonts w:eastAsia="Arial" w:cs="Arial"/>
                <w:color w:val="000000" w:themeColor="text1"/>
              </w:rPr>
            </w:pPr>
            <w:r w:rsidRPr="003B0D89">
              <w:rPr>
                <w:rFonts w:eastAsia="Arial" w:cs="Arial"/>
                <w:color w:val="000000" w:themeColor="text1"/>
              </w:rPr>
              <w:t>Phil Boney</w:t>
            </w:r>
          </w:p>
        </w:tc>
        <w:tc>
          <w:tcPr>
            <w:tcW w:w="3289" w:type="dxa"/>
            <w:vAlign w:val="bottom"/>
          </w:tcPr>
          <w:p w14:paraId="034B61AD" w14:textId="5B95DC90" w:rsidR="000A6574" w:rsidRPr="003B0D89" w:rsidRDefault="000A6574" w:rsidP="000A6574">
            <w:pPr>
              <w:rPr>
                <w:rFonts w:eastAsia="Arial" w:cs="Arial"/>
                <w:color w:val="000000" w:themeColor="text1"/>
              </w:rPr>
            </w:pPr>
            <w:r w:rsidRPr="003B0D89">
              <w:rPr>
                <w:rFonts w:eastAsia="Arial" w:cs="Arial"/>
                <w:color w:val="000000" w:themeColor="text1"/>
              </w:rPr>
              <w:t>2/05/2023</w:t>
            </w:r>
          </w:p>
        </w:tc>
      </w:tr>
    </w:tbl>
    <w:p w14:paraId="659BDB60" w14:textId="5059AAD7" w:rsidR="3DBAB28A" w:rsidRPr="003B0D89" w:rsidRDefault="3DBAB28A" w:rsidP="3DBAB28A"/>
    <w:p w14:paraId="71EDAB71" w14:textId="77777777" w:rsidR="00B00F76" w:rsidRPr="003B0D89" w:rsidRDefault="00B00F76" w:rsidP="00B00F76">
      <w:pPr>
        <w:pStyle w:val="Heading3"/>
      </w:pPr>
      <w:bookmarkStart w:id="72" w:name="_Ref162468738"/>
      <w:bookmarkStart w:id="73" w:name="_Toc207033639"/>
      <w:r w:rsidRPr="003B0D89">
        <w:t>Public exhibition</w:t>
      </w:r>
      <w:bookmarkEnd w:id="72"/>
      <w:bookmarkEnd w:id="73"/>
    </w:p>
    <w:p w14:paraId="45D712D3" w14:textId="39083F2A" w:rsidR="00B00F76" w:rsidRPr="003B0D89" w:rsidRDefault="00B00F76" w:rsidP="00B00F76">
      <w:r w:rsidRPr="003B0D89">
        <w:t xml:space="preserve">In accordance with paragraph 341(S)(6)(b) of the </w:t>
      </w:r>
      <w:r w:rsidR="0010489D" w:rsidRPr="003B0D89">
        <w:t xml:space="preserve">EPBC </w:t>
      </w:r>
      <w:r w:rsidRPr="003B0D89">
        <w:t xml:space="preserve">Act and 10.03C of the Regulations, the Department of the Prime Minister and Cabinet sought public comments about the matters addressed by the updated </w:t>
      </w:r>
      <w:r w:rsidR="009E5404">
        <w:t>HMP</w:t>
      </w:r>
      <w:r w:rsidRPr="003B0D89">
        <w:t xml:space="preserve"> by publishing a public notice in 2023 and placing the draft plan on exhibition. No submissions were received in response to this; this document has been finalised following the close of public notification and exhibition.</w:t>
      </w:r>
    </w:p>
    <w:p w14:paraId="0774B67C" w14:textId="77777777" w:rsidR="00CF7F5D" w:rsidRPr="003B0D89" w:rsidRDefault="00CF7F5D" w:rsidP="00CF7F5D">
      <w:pPr>
        <w:pStyle w:val="Heading2"/>
      </w:pPr>
      <w:bookmarkStart w:id="74" w:name="_Toc162532022"/>
      <w:bookmarkStart w:id="75" w:name="_Toc420404812"/>
      <w:bookmarkStart w:id="76" w:name="_Toc423078287"/>
      <w:bookmarkStart w:id="77" w:name="_Toc446071472"/>
      <w:bookmarkStart w:id="78" w:name="_Ref25572888"/>
      <w:bookmarkStart w:id="79" w:name="_Toc49258037"/>
      <w:bookmarkStart w:id="80" w:name="_Toc207033640"/>
      <w:bookmarkEnd w:id="74"/>
      <w:r w:rsidRPr="003B0D89">
        <w:t>Assumptions</w:t>
      </w:r>
      <w:bookmarkEnd w:id="75"/>
      <w:r w:rsidRPr="003B0D89">
        <w:t xml:space="preserve"> and Limitations</w:t>
      </w:r>
      <w:bookmarkEnd w:id="76"/>
      <w:bookmarkEnd w:id="77"/>
      <w:bookmarkEnd w:id="78"/>
      <w:bookmarkEnd w:id="79"/>
      <w:bookmarkEnd w:id="80"/>
    </w:p>
    <w:p w14:paraId="36EDE27B" w14:textId="07627770" w:rsidR="00A0798A" w:rsidRPr="003B0D89" w:rsidRDefault="00A0798A" w:rsidP="00A0798A">
      <w:r w:rsidRPr="003B0D89">
        <w:t xml:space="preserve">Given the extensive coverage of the history of Kirribilli House in previous HMPs, </w:t>
      </w:r>
      <w:r w:rsidR="00F35A5F" w:rsidRPr="003B0D89">
        <w:t>limited</w:t>
      </w:r>
      <w:r w:rsidRPr="003B0D89">
        <w:t xml:space="preserve"> historical research has been undertaken as part of this HMP. Historical information provided is based on previous reports, principally the 2016 HMP by GML Heritage. </w:t>
      </w:r>
    </w:p>
    <w:p w14:paraId="67F968D6" w14:textId="56638BF9" w:rsidR="00A0798A" w:rsidRPr="003B0D89" w:rsidRDefault="00A0798A" w:rsidP="00A0798A">
      <w:pPr>
        <w:pStyle w:val="Heading2"/>
      </w:pPr>
      <w:bookmarkStart w:id="81" w:name="_Toc207033641"/>
      <w:r w:rsidRPr="003B0D89">
        <w:t>Authorship</w:t>
      </w:r>
      <w:bookmarkEnd w:id="81"/>
    </w:p>
    <w:p w14:paraId="43FDBCDA" w14:textId="67E1752B" w:rsidR="00A0798A" w:rsidRPr="003B0D89" w:rsidRDefault="00A0798A" w:rsidP="00A0798A">
      <w:r w:rsidRPr="003B0D89">
        <w:t xml:space="preserve">This HMP was prepared by Principal Heritage Architect, Ameera Mahmood with assistance from Senior Heritage Consultant Deborah Farina. The Indigenous assessment was undertaken by ANZ Technical Lead, Dr Darran Jordan, and the Tree and Shrub Survey by Technical Director, Jamie McMahon. </w:t>
      </w:r>
      <w:r w:rsidR="0013645E" w:rsidRPr="003B0D89">
        <w:br/>
      </w:r>
      <w:r w:rsidRPr="003B0D89">
        <w:t xml:space="preserve">A quality and technical review was </w:t>
      </w:r>
      <w:r w:rsidR="00325F12" w:rsidRPr="003B0D89">
        <w:t xml:space="preserve">also </w:t>
      </w:r>
      <w:r w:rsidRPr="003B0D89">
        <w:t>undertaken b</w:t>
      </w:r>
      <w:r w:rsidR="00325F12" w:rsidRPr="003B0D89">
        <w:t>y</w:t>
      </w:r>
      <w:r w:rsidR="00554DA6" w:rsidRPr="003B0D89">
        <w:t xml:space="preserve"> </w:t>
      </w:r>
      <w:r w:rsidR="00D73ACE" w:rsidRPr="003B0D89">
        <w:t>Dr Darran</w:t>
      </w:r>
      <w:r w:rsidR="00325F12" w:rsidRPr="003B0D89">
        <w:t xml:space="preserve"> Jordan</w:t>
      </w:r>
      <w:r w:rsidRPr="003B0D89">
        <w:t>.</w:t>
      </w:r>
    </w:p>
    <w:p w14:paraId="023732F3" w14:textId="77777777" w:rsidR="001B47A6" w:rsidRPr="003B0D89" w:rsidRDefault="001B47A6" w:rsidP="001B47A6">
      <w:pPr>
        <w:pStyle w:val="Heading2"/>
      </w:pPr>
      <w:bookmarkStart w:id="82" w:name="_Ref25572893"/>
      <w:bookmarkStart w:id="83" w:name="_Toc49258039"/>
      <w:bookmarkStart w:id="84" w:name="_Toc207033642"/>
      <w:r w:rsidRPr="003B0D89">
        <w:lastRenderedPageBreak/>
        <w:t>Acknowledgements</w:t>
      </w:r>
      <w:bookmarkEnd w:id="82"/>
      <w:bookmarkEnd w:id="83"/>
      <w:bookmarkEnd w:id="84"/>
    </w:p>
    <w:p w14:paraId="1AAA53AB" w14:textId="77777777" w:rsidR="001B47A6" w:rsidRPr="003B0D89" w:rsidRDefault="001B47A6" w:rsidP="001B47A6">
      <w:r w:rsidRPr="003B0D89">
        <w:t>AECOM would like to acknowledge the following individuals for their assistance during the preparation of this report:</w:t>
      </w:r>
    </w:p>
    <w:p w14:paraId="1358943A" w14:textId="639D5D37" w:rsidR="001B47A6" w:rsidRPr="003B0D89" w:rsidRDefault="70DEF8EB" w:rsidP="00B52EA0">
      <w:pPr>
        <w:pStyle w:val="ListParagraph"/>
        <w:numPr>
          <w:ilvl w:val="0"/>
          <w:numId w:val="25"/>
        </w:numPr>
      </w:pPr>
      <w:r w:rsidRPr="003B0D89">
        <w:t>Metropolitan Local Aboriginal Land Council representative Rowena Welsh-Jarrett</w:t>
      </w:r>
    </w:p>
    <w:p w14:paraId="483B3C07" w14:textId="0249F79C" w:rsidR="001B47A6" w:rsidRPr="003B0D89" w:rsidRDefault="00F35A5F" w:rsidP="00B52EA0">
      <w:pPr>
        <w:pStyle w:val="ListParagraph"/>
        <w:numPr>
          <w:ilvl w:val="0"/>
          <w:numId w:val="25"/>
        </w:numPr>
      </w:pPr>
      <w:r w:rsidRPr="003B0D89">
        <w:t>The onsite House Manager</w:t>
      </w:r>
    </w:p>
    <w:p w14:paraId="40A8616C" w14:textId="6B47EFA3" w:rsidR="00A0798A" w:rsidRPr="003B0D89" w:rsidRDefault="001B47A6" w:rsidP="00B52EA0">
      <w:pPr>
        <w:pStyle w:val="ListParagraph"/>
        <w:numPr>
          <w:ilvl w:val="0"/>
          <w:numId w:val="26"/>
        </w:numPr>
      </w:pPr>
      <w:r w:rsidRPr="003B0D89">
        <w:t>Representative</w:t>
      </w:r>
      <w:r w:rsidR="00F35A5F" w:rsidRPr="003B0D89">
        <w:t>s</w:t>
      </w:r>
      <w:r w:rsidRPr="003B0D89">
        <w:t xml:space="preserve"> of </w:t>
      </w:r>
      <w:r w:rsidR="00F35A5F" w:rsidRPr="003B0D89">
        <w:t>PM&amp;C</w:t>
      </w:r>
      <w:r w:rsidRPr="003B0D89">
        <w:t>.</w:t>
      </w:r>
      <w:r w:rsidR="00A0798A" w:rsidRPr="003B0D89">
        <w:br w:type="page"/>
      </w:r>
    </w:p>
    <w:p w14:paraId="62983C2E" w14:textId="1400E719" w:rsidR="000C16B9" w:rsidRPr="003B0D89" w:rsidRDefault="00081F03" w:rsidP="000C16B9">
      <w:pPr>
        <w:pStyle w:val="Heading1"/>
      </w:pPr>
      <w:bookmarkStart w:id="85" w:name="_Ref135036218"/>
      <w:bookmarkStart w:id="86" w:name="_Toc207033643"/>
      <w:r w:rsidRPr="003B0D89">
        <w:lastRenderedPageBreak/>
        <w:t xml:space="preserve">Statutory </w:t>
      </w:r>
      <w:r w:rsidR="00290896" w:rsidRPr="003B0D89">
        <w:t>Controls</w:t>
      </w:r>
      <w:bookmarkEnd w:id="85"/>
      <w:bookmarkEnd w:id="86"/>
    </w:p>
    <w:p w14:paraId="0549ADFF" w14:textId="1261BAAC" w:rsidR="000C16B9" w:rsidRPr="003B0D89" w:rsidRDefault="000C16B9" w:rsidP="000C16B9">
      <w:r w:rsidRPr="003B0D89">
        <w:t xml:space="preserve">Kirribilli House is located on Commonwealth land, hence the primary instruments that are applicable to the subject site are </w:t>
      </w:r>
      <w:r w:rsidR="15BFE5C2" w:rsidRPr="003B0D89">
        <w:t>C</w:t>
      </w:r>
      <w:r w:rsidRPr="003B0D89">
        <w:t xml:space="preserve">ommonwealth legislation. The PM&amp;C do not need to meet the </w:t>
      </w:r>
      <w:r w:rsidR="68C360D0" w:rsidRPr="003B0D89">
        <w:t>S</w:t>
      </w:r>
      <w:r w:rsidRPr="003B0D89">
        <w:t xml:space="preserve">tate or local legislation however, the PM&amp;C Heritage Strategy </w:t>
      </w:r>
      <w:r w:rsidRPr="003B0D89">
        <w:fldChar w:fldCharType="begin" w:fldLock="1"/>
      </w:r>
      <w:r w:rsidRPr="003B0D89">
        <w:instrText>ADDIN CSL_CITATION {"citationItems":[{"id":"ITEM-1","itemData":{"author":[{"dropping-particle":"","family":"Department of the Prime Minister and Cabinet","given":"","non-dropping-particle":"","parse-names":false,"suffix":""}],"id":"ITEM-1","issued":{"date-parts":[["2023"]]},"title":"Department of the Prime Minister and Cabinet Heritage Strategy (2023-2026) Draft","type":"report"},"uris":["http://www.mendeley.com/documents/?uuid=8633d7a2-0b4d-4e92-8e6a-d066816b27b3"]}],"mendeley":{"formattedCitation":"(Department of the Prime Minister and Cabinet, 2023a)","plainTextFormattedCitation":"(Department of the Prime Minister and Cabinet, 2023a)","previouslyFormattedCitation":"(Department of the Prime Minister and Cabinet, 2023a)"},"properties":{"noteIndex":0},"schema":"https://github.com/citation-style-language/schema/raw/master/csl-citation.json"}</w:instrText>
      </w:r>
      <w:r w:rsidRPr="003B0D89">
        <w:fldChar w:fldCharType="separate"/>
      </w:r>
      <w:r w:rsidR="00B30BE1" w:rsidRPr="003B0D89">
        <w:t>(Department of the Prime Minister and Cabinet, 2023a)</w:t>
      </w:r>
      <w:r w:rsidRPr="003B0D89">
        <w:fldChar w:fldCharType="end"/>
      </w:r>
      <w:r w:rsidRPr="003B0D89">
        <w:t xml:space="preserve"> states that any activities within its properties in principle will aim to comply with the principles set out in the </w:t>
      </w:r>
      <w:r w:rsidR="036DF627" w:rsidRPr="003B0D89">
        <w:t>S</w:t>
      </w:r>
      <w:r w:rsidRPr="003B0D89">
        <w:t>tate and local government requirements.</w:t>
      </w:r>
    </w:p>
    <w:p w14:paraId="76A4B7B8" w14:textId="77777777" w:rsidR="000C16B9" w:rsidRPr="003B0D89" w:rsidRDefault="000C16B9" w:rsidP="000C16B9">
      <w:pPr>
        <w:pStyle w:val="Heading2"/>
      </w:pPr>
      <w:bookmarkStart w:id="87" w:name="_Toc33797883"/>
      <w:bookmarkStart w:id="88" w:name="_Toc40875783"/>
      <w:bookmarkStart w:id="89" w:name="_Ref146118578"/>
      <w:bookmarkStart w:id="90" w:name="_Toc207033644"/>
      <w:bookmarkStart w:id="91" w:name="_Toc114145292"/>
      <w:r w:rsidRPr="003B0D89">
        <w:t>Commonwealth Controls</w:t>
      </w:r>
      <w:bookmarkEnd w:id="87"/>
      <w:bookmarkEnd w:id="88"/>
      <w:bookmarkEnd w:id="89"/>
      <w:bookmarkEnd w:id="90"/>
    </w:p>
    <w:p w14:paraId="282914DE" w14:textId="0A3ECEEA" w:rsidR="000C16B9" w:rsidRPr="003B0D89" w:rsidRDefault="000C16B9" w:rsidP="000C16B9">
      <w:pPr>
        <w:pStyle w:val="Heading3"/>
      </w:pPr>
      <w:bookmarkStart w:id="92" w:name="_Toc207033645"/>
      <w:r w:rsidRPr="003B0D89">
        <w:t>Environment Protection and Biodiversity Act 1999 (EPBC Act)</w:t>
      </w:r>
      <w:bookmarkEnd w:id="91"/>
      <w:bookmarkEnd w:id="92"/>
    </w:p>
    <w:p w14:paraId="4B124869" w14:textId="486F38EA" w:rsidR="000C16B9" w:rsidRPr="003B0D89" w:rsidRDefault="000C16B9" w:rsidP="000C16B9">
      <w:r w:rsidRPr="003B0D89">
        <w:t xml:space="preserve">The EPBC Act defines ‘environment’ as both natural and cultural environments and therefore includes Aboriginal and non-Aboriginal historical cultural heritage items. Under the Act, protected heritage items are listed on the </w:t>
      </w:r>
      <w:r w:rsidR="00E95324" w:rsidRPr="003B0D89">
        <w:t>NHL</w:t>
      </w:r>
      <w:r w:rsidRPr="003B0D89">
        <w:t xml:space="preserve"> (items of significance to the nation) or the CHL (items belonging to the Commonwealth or its agencies). These two lists replaced the Register of the National Estate</w:t>
      </w:r>
      <w:r w:rsidR="002A02D5" w:rsidRPr="003B0D89">
        <w:t xml:space="preserve"> (RNE)</w:t>
      </w:r>
      <w:r w:rsidR="1C3CA576" w:rsidRPr="003B0D89">
        <w:t>, which</w:t>
      </w:r>
      <w:r w:rsidRPr="003B0D89">
        <w:t xml:space="preserve"> has been suspended and is no longer a statutory list</w:t>
      </w:r>
      <w:r w:rsidR="0002789F" w:rsidRPr="0002789F">
        <w:t xml:space="preserve"> and so has not had its listings included in this HMP</w:t>
      </w:r>
      <w:r w:rsidRPr="003B0D89">
        <w:t>.</w:t>
      </w:r>
    </w:p>
    <w:p w14:paraId="70BBD4E7" w14:textId="72034D82" w:rsidR="0002789F" w:rsidRPr="003B0D89" w:rsidRDefault="00663CD5" w:rsidP="00D4066E">
      <w:pPr>
        <w:spacing w:line="240" w:lineRule="auto"/>
      </w:pPr>
      <w:r w:rsidRPr="003B0D89">
        <w:t xml:space="preserve">The heritage registers mandated by the EPBC Act have been consulted; the site is listed under two listings in the CHL. </w:t>
      </w:r>
    </w:p>
    <w:p w14:paraId="5E853811" w14:textId="2B7CFC64" w:rsidR="000C16B9" w:rsidRPr="003B0D89" w:rsidRDefault="000C16B9" w:rsidP="00D4066E">
      <w:pPr>
        <w:spacing w:after="0" w:line="240" w:lineRule="auto"/>
      </w:pPr>
      <w:r w:rsidRPr="003B0D89">
        <w:t xml:space="preserve">Under Part 9 of the EPBC Act, any action that is likely to have a significant impact on a matter of National Environmental Significance (MNES) (known as a controlled action under the EPBC Act), </w:t>
      </w:r>
      <w:r w:rsidR="0013645E" w:rsidRPr="003B0D89">
        <w:br/>
      </w:r>
      <w:r w:rsidRPr="003B0D89">
        <w:t xml:space="preserve">may only progress with approval of the </w:t>
      </w:r>
      <w:r w:rsidR="00DC331E" w:rsidRPr="003B0D89">
        <w:t>commonwealth minister</w:t>
      </w:r>
      <w:r w:rsidRPr="003B0D89">
        <w:t xml:space="preserve"> responsible for heritage. An action is defined as a project, development, undertaking, activity (or series of activities), or alteration. An action would also require approval if:</w:t>
      </w:r>
    </w:p>
    <w:p w14:paraId="37C4C97B" w14:textId="77777777" w:rsidR="000C16B9" w:rsidRPr="003B0D89" w:rsidRDefault="000C16B9" w:rsidP="00B52EA0">
      <w:pPr>
        <w:pStyle w:val="ListParagraph"/>
        <w:numPr>
          <w:ilvl w:val="0"/>
          <w:numId w:val="15"/>
        </w:numPr>
      </w:pPr>
      <w:r w:rsidRPr="003B0D89">
        <w:t>It is undertaken on Commonwealth land and would have or is likely to have a significant impact on the environment on Commonwealth land; or</w:t>
      </w:r>
    </w:p>
    <w:p w14:paraId="13723D57" w14:textId="77777777" w:rsidR="000C16B9" w:rsidRPr="003B0D89" w:rsidRDefault="000C16B9" w:rsidP="00B52EA0">
      <w:pPr>
        <w:pStyle w:val="ListParagraph"/>
        <w:numPr>
          <w:ilvl w:val="0"/>
          <w:numId w:val="15"/>
        </w:numPr>
      </w:pPr>
      <w:r w:rsidRPr="003B0D89">
        <w:t>It is undertaken by the Commonwealth and would have or is likely to have a significant impact.</w:t>
      </w:r>
    </w:p>
    <w:p w14:paraId="20A7FB4A" w14:textId="17EF7E51" w:rsidR="000C16B9" w:rsidRPr="003B0D89" w:rsidRDefault="000C16B9" w:rsidP="000C16B9">
      <w:r w:rsidRPr="003B0D89">
        <w:t xml:space="preserve">The primary objective of the EPBC Act is to provide for the protection of the environment, particularly those aspects that are MNES. The key parts of the EPBC Act that are of direct relevance to the heritage assessment and management of the </w:t>
      </w:r>
      <w:r w:rsidR="009617E1" w:rsidRPr="003B0D89">
        <w:t>Kirribilli House and Garden</w:t>
      </w:r>
      <w:r w:rsidRPr="003B0D89">
        <w:t xml:space="preserve"> are:</w:t>
      </w:r>
    </w:p>
    <w:p w14:paraId="676000B3" w14:textId="3BA11483" w:rsidR="000C16B9" w:rsidRPr="003B0D89" w:rsidRDefault="000C16B9" w:rsidP="00B52EA0">
      <w:pPr>
        <w:pStyle w:val="ListParagraph"/>
        <w:numPr>
          <w:ilvl w:val="0"/>
          <w:numId w:val="14"/>
        </w:numPr>
      </w:pPr>
      <w:r w:rsidRPr="003B0D89">
        <w:t>Section 26: Requirement for approval of activities involving Commonwealth land with the potential to have a significant impact on the environment</w:t>
      </w:r>
    </w:p>
    <w:p w14:paraId="6907C36B" w14:textId="072ABF3C" w:rsidR="000C16B9" w:rsidRPr="003B0D89" w:rsidRDefault="000C16B9" w:rsidP="00B52EA0">
      <w:pPr>
        <w:pStyle w:val="ListParagraph"/>
        <w:numPr>
          <w:ilvl w:val="0"/>
          <w:numId w:val="14"/>
        </w:numPr>
      </w:pPr>
      <w:r w:rsidRPr="003B0D89">
        <w:t>Section 28: Requirement for approval of activities undertaken by a Commonwealth agency with the potential to have a significant impact on the environment</w:t>
      </w:r>
      <w:r w:rsidR="6E28C34E" w:rsidRPr="003B0D89">
        <w:t>.</w:t>
      </w:r>
    </w:p>
    <w:p w14:paraId="69E0CB64" w14:textId="77777777" w:rsidR="000C16B9" w:rsidRPr="003B0D89" w:rsidRDefault="000C16B9" w:rsidP="000C16B9">
      <w:r w:rsidRPr="003B0D89">
        <w:t>Additionally, the EPBC Act also identifies requirements for the protection of Commonwealth Heritage, being:</w:t>
      </w:r>
    </w:p>
    <w:p w14:paraId="6FE7AE44" w14:textId="6A4B0C6E" w:rsidR="000C16B9" w:rsidRPr="003B0D89" w:rsidRDefault="000C16B9" w:rsidP="00B52EA0">
      <w:pPr>
        <w:pStyle w:val="ListParagraph"/>
        <w:numPr>
          <w:ilvl w:val="0"/>
          <w:numId w:val="14"/>
        </w:numPr>
      </w:pPr>
      <w:r w:rsidRPr="003B0D89">
        <w:t>Section 341S: Requirement that a Commonwealth agency must make a written plan to protect and manage the Commonwealth Heritage values of a Commonwealth Heritage place it owns or controls (a Heritage Management Plan such as this one)</w:t>
      </w:r>
    </w:p>
    <w:p w14:paraId="261558F8" w14:textId="5FF15778" w:rsidR="000C16B9" w:rsidRPr="003B0D89" w:rsidRDefault="000C16B9" w:rsidP="00B52EA0">
      <w:pPr>
        <w:pStyle w:val="ListParagraph"/>
        <w:numPr>
          <w:ilvl w:val="0"/>
          <w:numId w:val="14"/>
        </w:numPr>
      </w:pPr>
      <w:r w:rsidRPr="003B0D89">
        <w:t xml:space="preserve">Section 341ZC: Requirement to minimise adverse impacts on the heritage values of a place included on the </w:t>
      </w:r>
      <w:r w:rsidR="00E95324" w:rsidRPr="003B0D89">
        <w:t>NHL</w:t>
      </w:r>
      <w:r w:rsidRPr="003B0D89">
        <w:t xml:space="preserve"> and/or CHL</w:t>
      </w:r>
    </w:p>
    <w:p w14:paraId="1C02FC16" w14:textId="18477461" w:rsidR="000C16B9" w:rsidRPr="003B0D89" w:rsidRDefault="000C16B9" w:rsidP="00B52EA0">
      <w:pPr>
        <w:pStyle w:val="ListParagraph"/>
        <w:numPr>
          <w:ilvl w:val="0"/>
          <w:numId w:val="14"/>
        </w:numPr>
      </w:pPr>
      <w:r w:rsidRPr="003B0D89">
        <w:t>Section 341V: Requirement to comply with a plan prepared under Section 341S</w:t>
      </w:r>
    </w:p>
    <w:p w14:paraId="398D913D" w14:textId="145EEA01" w:rsidR="000C16B9" w:rsidRPr="003B0D89" w:rsidRDefault="000C16B9" w:rsidP="00B52EA0">
      <w:pPr>
        <w:pStyle w:val="ListParagraph"/>
        <w:numPr>
          <w:ilvl w:val="0"/>
          <w:numId w:val="14"/>
        </w:numPr>
      </w:pPr>
      <w:r w:rsidRPr="003B0D89">
        <w:t>Section 341X: Requirement to review a plan prepared under Section 341S at least once every five years</w:t>
      </w:r>
    </w:p>
    <w:p w14:paraId="36A8169E" w14:textId="58D6F538" w:rsidR="003E655F" w:rsidRPr="003B0D89" w:rsidRDefault="000C16B9" w:rsidP="00B52EA0">
      <w:pPr>
        <w:pStyle w:val="ListParagraph"/>
        <w:numPr>
          <w:ilvl w:val="0"/>
          <w:numId w:val="14"/>
        </w:numPr>
      </w:pPr>
      <w:r w:rsidRPr="003B0D89">
        <w:t>Section 341ZE: Requirement to provide ongoing protection of heritage values of a place included on the CHL in the event of sale or transfer.</w:t>
      </w:r>
    </w:p>
    <w:p w14:paraId="170D7F0C" w14:textId="77777777" w:rsidR="003E655F" w:rsidRPr="003B0D89" w:rsidRDefault="003E655F" w:rsidP="003E655F"/>
    <w:p w14:paraId="09FC1FA8" w14:textId="77777777" w:rsidR="00AD691D" w:rsidRPr="003B0D89" w:rsidRDefault="00AD691D" w:rsidP="003E655F">
      <w:pPr>
        <w:rPr>
          <w:b/>
          <w:bCs/>
        </w:rPr>
      </w:pPr>
    </w:p>
    <w:p w14:paraId="4BA4275D" w14:textId="77777777" w:rsidR="00AD691D" w:rsidRPr="003B0D89" w:rsidRDefault="00AD691D" w:rsidP="003E655F">
      <w:pPr>
        <w:rPr>
          <w:b/>
          <w:bCs/>
        </w:rPr>
      </w:pPr>
    </w:p>
    <w:p w14:paraId="17A47FAD" w14:textId="3D42EDA8" w:rsidR="000C16B9" w:rsidRPr="003B0D89" w:rsidRDefault="000C16B9" w:rsidP="003E655F">
      <w:pPr>
        <w:rPr>
          <w:b/>
          <w:bCs/>
        </w:rPr>
      </w:pPr>
      <w:r w:rsidRPr="003B0D89">
        <w:rPr>
          <w:b/>
          <w:bCs/>
        </w:rPr>
        <w:lastRenderedPageBreak/>
        <w:t>Sections 26 and 28</w:t>
      </w:r>
    </w:p>
    <w:p w14:paraId="1CC2D48F" w14:textId="77777777" w:rsidR="000C16B9" w:rsidRPr="003B0D89" w:rsidRDefault="000C16B9" w:rsidP="000C16B9">
      <w:r w:rsidRPr="003B0D89">
        <w:t>The EPBC Act requires actions on Commonwealth land (Section 26) and actions undertaken by a Commonwealth agency (Section 28) to be assessed for the likelihood that these actions will have a significant impact on the environment. The term ‘environment’ has a broader coverage than MNES and relates to environmental matters that are not necessarily formally listed.</w:t>
      </w:r>
    </w:p>
    <w:p w14:paraId="79613B13" w14:textId="77777777" w:rsidR="000C16B9" w:rsidRPr="003B0D89" w:rsidRDefault="000C16B9" w:rsidP="000C16B9">
      <w:r w:rsidRPr="003B0D89">
        <w:t>The Act defines the environment as:</w:t>
      </w:r>
    </w:p>
    <w:p w14:paraId="222452E5" w14:textId="748E7E35" w:rsidR="000C16B9" w:rsidRPr="003B0D89" w:rsidRDefault="000C16B9" w:rsidP="00B52EA0">
      <w:pPr>
        <w:pStyle w:val="ListParagraph"/>
        <w:numPr>
          <w:ilvl w:val="0"/>
          <w:numId w:val="13"/>
        </w:numPr>
      </w:pPr>
      <w:r w:rsidRPr="003B0D89">
        <w:t>Ecosystems and their constituent parts, including people and communities</w:t>
      </w:r>
    </w:p>
    <w:p w14:paraId="668CF2EE" w14:textId="74BC5942" w:rsidR="000C16B9" w:rsidRPr="003B0D89" w:rsidRDefault="000C16B9" w:rsidP="00B52EA0">
      <w:pPr>
        <w:pStyle w:val="ListParagraph"/>
        <w:numPr>
          <w:ilvl w:val="0"/>
          <w:numId w:val="13"/>
        </w:numPr>
      </w:pPr>
      <w:r w:rsidRPr="003B0D89">
        <w:t>Natural and physical resources</w:t>
      </w:r>
    </w:p>
    <w:p w14:paraId="48508933" w14:textId="4A8358D1" w:rsidR="000C16B9" w:rsidRPr="003B0D89" w:rsidRDefault="000C16B9" w:rsidP="00B52EA0">
      <w:pPr>
        <w:pStyle w:val="ListParagraph"/>
        <w:numPr>
          <w:ilvl w:val="0"/>
          <w:numId w:val="13"/>
        </w:numPr>
      </w:pPr>
      <w:r w:rsidRPr="003B0D89">
        <w:t xml:space="preserve">The qualities and characteristics of locations, </w:t>
      </w:r>
      <w:r w:rsidR="00F05C1F" w:rsidRPr="003B0D89">
        <w:t>places,</w:t>
      </w:r>
      <w:r w:rsidRPr="003B0D89">
        <w:t xml:space="preserve"> and areas</w:t>
      </w:r>
    </w:p>
    <w:p w14:paraId="54AC4337" w14:textId="4B97A0E5" w:rsidR="000C16B9" w:rsidRPr="003B0D89" w:rsidRDefault="000C16B9" w:rsidP="00B52EA0">
      <w:pPr>
        <w:pStyle w:val="ListParagraph"/>
        <w:numPr>
          <w:ilvl w:val="0"/>
          <w:numId w:val="13"/>
        </w:numPr>
      </w:pPr>
      <w:r w:rsidRPr="003B0D89">
        <w:t>Heritage values of places</w:t>
      </w:r>
    </w:p>
    <w:p w14:paraId="6F9B7F14" w14:textId="2F4FADFC" w:rsidR="000C16B9" w:rsidRPr="003B0D89" w:rsidRDefault="000C16B9" w:rsidP="00B52EA0">
      <w:pPr>
        <w:pStyle w:val="ListParagraph"/>
        <w:numPr>
          <w:ilvl w:val="0"/>
          <w:numId w:val="13"/>
        </w:numPr>
      </w:pPr>
      <w:r w:rsidRPr="003B0D89">
        <w:t xml:space="preserve">The social, </w:t>
      </w:r>
      <w:r w:rsidR="00855831" w:rsidRPr="003B0D89">
        <w:t>economic,</w:t>
      </w:r>
      <w:r w:rsidRPr="003B0D89">
        <w:t xml:space="preserve"> and cultural aspects of a thing mentioned in paragraph (a), (b), (c) or (d).</w:t>
      </w:r>
    </w:p>
    <w:p w14:paraId="0D639046" w14:textId="77777777" w:rsidR="0002789F" w:rsidRDefault="000C16B9" w:rsidP="000C16B9">
      <w:r w:rsidRPr="003B0D89">
        <w:t xml:space="preserve">Any actions which will, or are likely, to significantly impact the environment need to be assessed. </w:t>
      </w:r>
      <w:r w:rsidR="0013645E" w:rsidRPr="003B0D89">
        <w:br/>
      </w:r>
      <w:r w:rsidRPr="003B0D89">
        <w:t>If potentially significant impacts are identified, opportunities for their avoidance, reduction or management must be sought. A referral under the EPBC Act may also need to be considered.</w:t>
      </w:r>
    </w:p>
    <w:p w14:paraId="224E4F50" w14:textId="7D6FBE66" w:rsidR="0002789F" w:rsidRPr="0002789F" w:rsidRDefault="0002789F" w:rsidP="0002789F">
      <w:r w:rsidRPr="0002789F">
        <w:t xml:space="preserve">The World Heritage listed Sydney Opera House and its buffer zone are a MNES, thus constituting an additional statutory arrangement that applies to Kirribilli House and Gardens. There is, therefore, a requirement to consider this MNES in relation to any proposed works and ongoing management at Kirribilli House and Gardens. The most likely impact, due to the distance between the two places, is visual, which has been addressed in Section </w:t>
      </w:r>
      <w:r w:rsidRPr="0002789F">
        <w:fldChar w:fldCharType="begin"/>
      </w:r>
      <w:r w:rsidRPr="0002789F">
        <w:instrText xml:space="preserve"> REF _Ref133852639 \w \h </w:instrText>
      </w:r>
      <w:r w:rsidRPr="0002789F">
        <w:fldChar w:fldCharType="separate"/>
      </w:r>
      <w:r w:rsidR="00384EED">
        <w:t>7.7.4</w:t>
      </w:r>
      <w:r w:rsidRPr="0002789F">
        <w:fldChar w:fldCharType="end"/>
      </w:r>
      <w:r w:rsidRPr="0002789F">
        <w:t xml:space="preserve"> under Policy 15 for significant views</w:t>
      </w:r>
      <w:r w:rsidR="00A8477B">
        <w:t xml:space="preserve"> (see also </w:t>
      </w:r>
      <w:r w:rsidR="00A8477B">
        <w:fldChar w:fldCharType="begin"/>
      </w:r>
      <w:r w:rsidR="00A8477B">
        <w:instrText xml:space="preserve"> REF _Ref191472428 \h </w:instrText>
      </w:r>
      <w:r w:rsidR="00A8477B">
        <w:fldChar w:fldCharType="separate"/>
      </w:r>
      <w:r w:rsidR="00384EED" w:rsidRPr="003B0D89">
        <w:t xml:space="preserve">Figure </w:t>
      </w:r>
      <w:r w:rsidR="00384EED">
        <w:rPr>
          <w:noProof/>
        </w:rPr>
        <w:t>2</w:t>
      </w:r>
      <w:r w:rsidR="00384EED" w:rsidRPr="003B0D89">
        <w:noBreakHyphen/>
      </w:r>
      <w:r w:rsidR="00384EED">
        <w:rPr>
          <w:noProof/>
        </w:rPr>
        <w:t>1</w:t>
      </w:r>
      <w:r w:rsidR="00A8477B">
        <w:fldChar w:fldCharType="end"/>
      </w:r>
      <w:r w:rsidR="00A8477B">
        <w:t>)</w:t>
      </w:r>
      <w:r w:rsidRPr="0002789F">
        <w:t>.</w:t>
      </w:r>
    </w:p>
    <w:p w14:paraId="7A0D5C1A" w14:textId="2A67DA8E" w:rsidR="000C16B9" w:rsidRPr="003B0D89" w:rsidRDefault="000C16B9" w:rsidP="000C16B9">
      <w:pPr>
        <w:pStyle w:val="Heading3"/>
      </w:pPr>
      <w:bookmarkStart w:id="93" w:name="_Toc207033646"/>
      <w:bookmarkStart w:id="94" w:name="_Toc33797886"/>
      <w:bookmarkStart w:id="95" w:name="_Toc40875786"/>
      <w:r w:rsidRPr="003B0D89">
        <w:t>Aboriginal and Torres Strait Islander Heritage Protection Act 1984</w:t>
      </w:r>
      <w:bookmarkEnd w:id="93"/>
      <w:r w:rsidRPr="003B0D89">
        <w:t xml:space="preserve"> </w:t>
      </w:r>
      <w:bookmarkEnd w:id="94"/>
      <w:bookmarkEnd w:id="95"/>
    </w:p>
    <w:p w14:paraId="6D935192" w14:textId="3085B755" w:rsidR="000C16B9" w:rsidRPr="003B0D89" w:rsidRDefault="000C16B9" w:rsidP="000C16B9">
      <w:pPr>
        <w:rPr>
          <w:szCs w:val="18"/>
        </w:rPr>
      </w:pPr>
      <w:r w:rsidRPr="003B0D89">
        <w:rPr>
          <w:szCs w:val="18"/>
        </w:rPr>
        <w:t xml:space="preserve">The </w:t>
      </w:r>
      <w:r w:rsidRPr="003B0D89">
        <w:rPr>
          <w:i/>
          <w:iCs/>
          <w:szCs w:val="18"/>
        </w:rPr>
        <w:t xml:space="preserve">Aboriginal and Torres Strait Islander Heritage Protection Act 1984 </w:t>
      </w:r>
      <w:r w:rsidRPr="003B0D89">
        <w:rPr>
          <w:szCs w:val="18"/>
        </w:rPr>
        <w:t xml:space="preserve">(the ATSIHP Act) provides for the preservation and protection of places, </w:t>
      </w:r>
      <w:r w:rsidR="00855831" w:rsidRPr="003B0D89">
        <w:rPr>
          <w:szCs w:val="18"/>
        </w:rPr>
        <w:t>areas,</w:t>
      </w:r>
      <w:r w:rsidRPr="003B0D89">
        <w:rPr>
          <w:szCs w:val="18"/>
        </w:rPr>
        <w:t xml:space="preserve"> and objects of particular significance to Indigenous Australians. The stated purpose of the ATSIHP Act is the </w:t>
      </w:r>
      <w:r w:rsidRPr="003B0D89">
        <w:rPr>
          <w:i/>
          <w:szCs w:val="18"/>
        </w:rPr>
        <w:t>“preservation and protection from injury or desecration of areas and objects in Australia and in Australian waters, being areas and objects that are of particular significance to Aboriginals in accordance with Aboriginal tradition”</w:t>
      </w:r>
      <w:r w:rsidRPr="003B0D89">
        <w:rPr>
          <w:szCs w:val="18"/>
        </w:rPr>
        <w:t xml:space="preserve"> (Part I, Section 4). </w:t>
      </w:r>
    </w:p>
    <w:p w14:paraId="47AD3F41" w14:textId="77777777" w:rsidR="000C16B9" w:rsidRPr="003B0D89" w:rsidRDefault="000C16B9" w:rsidP="000C16B9">
      <w:pPr>
        <w:rPr>
          <w:szCs w:val="18"/>
        </w:rPr>
      </w:pPr>
      <w:r w:rsidRPr="003B0D89">
        <w:rPr>
          <w:szCs w:val="18"/>
        </w:rPr>
        <w:t>Under the Act, ‘</w:t>
      </w:r>
      <w:r w:rsidRPr="003B0D89">
        <w:rPr>
          <w:i/>
          <w:szCs w:val="18"/>
        </w:rPr>
        <w:t>Aboriginal tradition</w:t>
      </w:r>
      <w:r w:rsidRPr="003B0D89">
        <w:rPr>
          <w:szCs w:val="18"/>
        </w:rPr>
        <w:t xml:space="preserve">’ is defined as </w:t>
      </w:r>
      <w:r w:rsidRPr="003B0D89">
        <w:rPr>
          <w:i/>
          <w:szCs w:val="18"/>
        </w:rPr>
        <w:t>“the body of traditions, observances, customs and beliefs of Aboriginals generally or of a particular community or group of Aboriginals, and includes any such traditions, observances, customs or beliefs relating to particular persons, areas, objects or relationships”</w:t>
      </w:r>
      <w:r w:rsidRPr="003B0D89">
        <w:rPr>
          <w:szCs w:val="18"/>
        </w:rPr>
        <w:t xml:space="preserve"> (Part I, Section 3). A ‘</w:t>
      </w:r>
      <w:r w:rsidRPr="003B0D89">
        <w:rPr>
          <w:bCs/>
          <w:i/>
          <w:iCs/>
          <w:szCs w:val="18"/>
        </w:rPr>
        <w:t>significant Aboriginal area</w:t>
      </w:r>
      <w:r w:rsidRPr="003B0D89">
        <w:rPr>
          <w:bCs/>
          <w:iCs/>
          <w:szCs w:val="18"/>
        </w:rPr>
        <w:t>’</w:t>
      </w:r>
      <w:r w:rsidRPr="003B0D89">
        <w:rPr>
          <w:szCs w:val="18"/>
        </w:rPr>
        <w:t xml:space="preserve"> is an area of land or water in Australia that is of </w:t>
      </w:r>
      <w:r w:rsidRPr="003B0D89">
        <w:rPr>
          <w:i/>
          <w:szCs w:val="18"/>
        </w:rPr>
        <w:t>“particular significance to Aboriginals in accordance with Aboriginal tradition”</w:t>
      </w:r>
      <w:r w:rsidRPr="003B0D89">
        <w:rPr>
          <w:szCs w:val="18"/>
        </w:rPr>
        <w:t xml:space="preserve"> (Part I, Section 3). A ‘</w:t>
      </w:r>
      <w:r w:rsidRPr="003B0D89">
        <w:rPr>
          <w:bCs/>
          <w:i/>
          <w:iCs/>
          <w:szCs w:val="18"/>
        </w:rPr>
        <w:t>significant Aboriginal object</w:t>
      </w:r>
      <w:r w:rsidRPr="003B0D89">
        <w:rPr>
          <w:bCs/>
          <w:iCs/>
          <w:szCs w:val="18"/>
        </w:rPr>
        <w:t>’, on the other hand, refers to</w:t>
      </w:r>
      <w:r w:rsidRPr="003B0D89">
        <w:rPr>
          <w:szCs w:val="18"/>
        </w:rPr>
        <w:t xml:space="preserve"> an object (including Aboriginal remains) of like significance.</w:t>
      </w:r>
    </w:p>
    <w:p w14:paraId="5C608C22" w14:textId="77777777" w:rsidR="000C16B9" w:rsidRPr="003B0D89" w:rsidRDefault="000C16B9" w:rsidP="000C16B9">
      <w:pPr>
        <w:rPr>
          <w:szCs w:val="18"/>
        </w:rPr>
      </w:pPr>
      <w:r w:rsidRPr="003B0D89">
        <w:rPr>
          <w:szCs w:val="18"/>
        </w:rPr>
        <w:t xml:space="preserve">For the purposes of the Act, an area or object is considered to have been injured or desecrated if: </w:t>
      </w:r>
    </w:p>
    <w:p w14:paraId="7EECE74A" w14:textId="77777777" w:rsidR="000C16B9" w:rsidRPr="003B0D89" w:rsidRDefault="000C16B9" w:rsidP="00B52EA0">
      <w:pPr>
        <w:pStyle w:val="ListParagraph"/>
        <w:numPr>
          <w:ilvl w:val="0"/>
          <w:numId w:val="16"/>
        </w:numPr>
      </w:pPr>
      <w:r w:rsidRPr="003B0D89">
        <w:t>In the case of an area:</w:t>
      </w:r>
    </w:p>
    <w:p w14:paraId="6171F426" w14:textId="2D1120FE" w:rsidR="000C16B9" w:rsidRPr="003B0D89" w:rsidRDefault="000C16B9" w:rsidP="00B52EA0">
      <w:pPr>
        <w:pStyle w:val="ListParagraph"/>
        <w:numPr>
          <w:ilvl w:val="0"/>
          <w:numId w:val="17"/>
        </w:numPr>
      </w:pPr>
      <w:r w:rsidRPr="003B0D89">
        <w:t>It is used or treated in a manner inconsistent with Aboriginal tradition</w:t>
      </w:r>
    </w:p>
    <w:p w14:paraId="6BB02FCB" w14:textId="53C8B0CA" w:rsidR="000C16B9" w:rsidRPr="003B0D89" w:rsidRDefault="000C16B9" w:rsidP="00B52EA0">
      <w:pPr>
        <w:pStyle w:val="ListParagraph"/>
        <w:numPr>
          <w:ilvl w:val="0"/>
          <w:numId w:val="17"/>
        </w:numPr>
      </w:pPr>
      <w:r w:rsidRPr="003B0D89">
        <w:t>The use or significance of the area in accordance with Aboriginal tradition is adversely affected</w:t>
      </w:r>
    </w:p>
    <w:p w14:paraId="61265E5A" w14:textId="77777777" w:rsidR="000C16B9" w:rsidRPr="003B0D89" w:rsidRDefault="000C16B9" w:rsidP="00B52EA0">
      <w:pPr>
        <w:pStyle w:val="ListParagraph"/>
        <w:numPr>
          <w:ilvl w:val="0"/>
          <w:numId w:val="17"/>
        </w:numPr>
      </w:pPr>
      <w:r w:rsidRPr="003B0D89">
        <w:t>Passage through, or over, or entry upon, the area by any person occurs in a manner inconsistent with Aboriginal tradition.</w:t>
      </w:r>
    </w:p>
    <w:p w14:paraId="17FE9A35" w14:textId="77777777" w:rsidR="000C16B9" w:rsidRPr="003B0D89" w:rsidRDefault="000C16B9" w:rsidP="00B52EA0">
      <w:pPr>
        <w:pStyle w:val="ListParagraph"/>
        <w:numPr>
          <w:ilvl w:val="0"/>
          <w:numId w:val="16"/>
        </w:numPr>
      </w:pPr>
      <w:r w:rsidRPr="003B0D89">
        <w:t>In the case of an object:</w:t>
      </w:r>
    </w:p>
    <w:p w14:paraId="1D6EB23B" w14:textId="77777777" w:rsidR="000C16B9" w:rsidRPr="003B0D89" w:rsidRDefault="000C16B9" w:rsidP="00B52EA0">
      <w:pPr>
        <w:pStyle w:val="ListParagraph"/>
        <w:numPr>
          <w:ilvl w:val="0"/>
          <w:numId w:val="18"/>
        </w:numPr>
      </w:pPr>
      <w:r w:rsidRPr="003B0D89">
        <w:t>It is used or treated in a manner inconsistent with Aboriginal tradition.</w:t>
      </w:r>
    </w:p>
    <w:p w14:paraId="3AB84625" w14:textId="270A13EF" w:rsidR="000C16B9" w:rsidRPr="003B0D89" w:rsidRDefault="000C16B9" w:rsidP="000C16B9">
      <w:r w:rsidRPr="003B0D89">
        <w:t xml:space="preserve">A person must not adversely affect declared significant Aboriginal areas, Aboriginal </w:t>
      </w:r>
      <w:r w:rsidR="00855831" w:rsidRPr="003B0D89">
        <w:t>objects,</w:t>
      </w:r>
      <w:r w:rsidRPr="003B0D89">
        <w:t xml:space="preserve"> </w:t>
      </w:r>
      <w:r w:rsidR="0013645E" w:rsidRPr="003B0D89">
        <w:br/>
      </w:r>
      <w:r w:rsidRPr="003B0D89">
        <w:t>or Aboriginal remains.</w:t>
      </w:r>
    </w:p>
    <w:p w14:paraId="4A67C292" w14:textId="3DDE4CAD" w:rsidR="000C16B9" w:rsidRPr="003B0D89" w:rsidRDefault="000C16B9" w:rsidP="000C16B9">
      <w:r w:rsidRPr="003B0D89">
        <w:t xml:space="preserve">Duty-of-care notification requirements exist under this Act where a site or artefact is disturbed as </w:t>
      </w:r>
      <w:r w:rsidR="0013645E" w:rsidRPr="003B0D89">
        <w:br/>
      </w:r>
      <w:r w:rsidRPr="003B0D89">
        <w:t>a result of any activity.</w:t>
      </w:r>
    </w:p>
    <w:p w14:paraId="09A03FAC" w14:textId="77777777" w:rsidR="000C16B9" w:rsidRPr="003B0D89" w:rsidRDefault="000C16B9" w:rsidP="000C16B9"/>
    <w:p w14:paraId="63B75AC9" w14:textId="77777777" w:rsidR="000C16B9" w:rsidRPr="003B0D89" w:rsidRDefault="000C16B9" w:rsidP="000C16B9">
      <w:pPr>
        <w:pStyle w:val="Heading2"/>
      </w:pPr>
      <w:bookmarkStart w:id="96" w:name="_Toc207033647"/>
      <w:r w:rsidRPr="003B0D89">
        <w:lastRenderedPageBreak/>
        <w:t>State and local legislation</w:t>
      </w:r>
      <w:bookmarkEnd w:id="96"/>
    </w:p>
    <w:p w14:paraId="0C22BECB" w14:textId="77777777" w:rsidR="000C16B9" w:rsidRPr="003B0D89" w:rsidRDefault="000C16B9" w:rsidP="000C16B9">
      <w:pPr>
        <w:pStyle w:val="Heading3"/>
      </w:pPr>
      <w:bookmarkStart w:id="97" w:name="_Toc207033648"/>
      <w:r w:rsidRPr="003B0D89">
        <w:t>Heritage Act 1977 (NSW)</w:t>
      </w:r>
      <w:bookmarkEnd w:id="97"/>
    </w:p>
    <w:p w14:paraId="2BFE2932" w14:textId="475A1AD3" w:rsidR="000C16B9" w:rsidRPr="003B0D89" w:rsidRDefault="000C16B9" w:rsidP="000C16B9">
      <w:r w:rsidRPr="003B0D89">
        <w:t xml:space="preserve">The </w:t>
      </w:r>
      <w:r w:rsidRPr="003B0D89">
        <w:rPr>
          <w:i/>
          <w:iCs/>
        </w:rPr>
        <w:t>Heritage Act 1977</w:t>
      </w:r>
      <w:r w:rsidRPr="003B0D89">
        <w:t xml:space="preserve"> (Heritage Act) was enacted to conserve the environmental heritage of NSW. Under Section 32, places, buildings, works, relics, movable objects, or precincts of heritage significance are protected by means of either Interim Heritage Orders (IHO) or by listing on the </w:t>
      </w:r>
      <w:r w:rsidR="07ADB367" w:rsidRPr="003B0D89">
        <w:t xml:space="preserve">NSW </w:t>
      </w:r>
      <w:r w:rsidR="001A5DCA" w:rsidRPr="003B0D89">
        <w:t>SHR</w:t>
      </w:r>
      <w:r w:rsidRPr="003B0D89">
        <w:t xml:space="preserve">. </w:t>
      </w:r>
      <w:r w:rsidR="0013645E" w:rsidRPr="003B0D89">
        <w:br/>
      </w:r>
      <w:r w:rsidRPr="003B0D89">
        <w:t xml:space="preserve">Items that are assessed as having State heritage significance can be listed on the </w:t>
      </w:r>
      <w:r w:rsidR="17E3A2CB" w:rsidRPr="003B0D89">
        <w:t>NSW State Heritage Register</w:t>
      </w:r>
      <w:r w:rsidRPr="003B0D89">
        <w:t xml:space="preserve"> by the Minister on the recommendation of the NSW Heritage Council.</w:t>
      </w:r>
    </w:p>
    <w:p w14:paraId="507F2686" w14:textId="4325B8A2" w:rsidR="000C16B9" w:rsidRPr="003B0D89" w:rsidRDefault="000C16B9" w:rsidP="000C16B9">
      <w:r w:rsidRPr="003B0D89">
        <w:t xml:space="preserve">Kirribilli House is not listed on the </w:t>
      </w:r>
      <w:r w:rsidR="1286B17D" w:rsidRPr="003B0D89">
        <w:t xml:space="preserve">NSW </w:t>
      </w:r>
      <w:r w:rsidR="001A5DCA" w:rsidRPr="003B0D89">
        <w:t>SHR</w:t>
      </w:r>
      <w:r w:rsidR="00453F6D" w:rsidRPr="003B0D89">
        <w:t>;</w:t>
      </w:r>
      <w:r w:rsidRPr="003B0D89">
        <w:t xml:space="preserve"> </w:t>
      </w:r>
      <w:r w:rsidR="00D73ACE" w:rsidRPr="003B0D89">
        <w:t>however,</w:t>
      </w:r>
      <w:r w:rsidRPr="003B0D89">
        <w:t xml:space="preserve"> a preliminary assessment indicates that it may be eligible for listing. However, this is outside the scope of this document.</w:t>
      </w:r>
    </w:p>
    <w:p w14:paraId="7A9B9C47" w14:textId="77777777" w:rsidR="00D852B9" w:rsidRPr="003B0D89" w:rsidRDefault="00D852B9" w:rsidP="000C16B9"/>
    <w:p w14:paraId="38F5C7D5" w14:textId="77777777" w:rsidR="000C16B9" w:rsidRPr="003B0D89" w:rsidRDefault="000C16B9" w:rsidP="000C16B9">
      <w:pPr>
        <w:pStyle w:val="Heading3"/>
      </w:pPr>
      <w:bookmarkStart w:id="98" w:name="_Toc127785393"/>
      <w:bookmarkStart w:id="99" w:name="_Toc207033649"/>
      <w:r w:rsidRPr="003B0D89">
        <w:t>Environmental Planning and Assessment Act 1979 (NSW)</w:t>
      </w:r>
      <w:bookmarkEnd w:id="98"/>
      <w:bookmarkEnd w:id="99"/>
      <w:r w:rsidRPr="003B0D89">
        <w:t xml:space="preserve"> </w:t>
      </w:r>
    </w:p>
    <w:p w14:paraId="48001876" w14:textId="474D5E69" w:rsidR="000C16B9" w:rsidRPr="003B0D89" w:rsidRDefault="000C16B9" w:rsidP="000C16B9">
      <w:pPr>
        <w:rPr>
          <w:rFonts w:cs="Arial"/>
        </w:rPr>
      </w:pPr>
      <w:r w:rsidRPr="003B0D89">
        <w:rPr>
          <w:rFonts w:cs="Arial"/>
        </w:rPr>
        <w:t xml:space="preserve">The </w:t>
      </w:r>
      <w:r w:rsidRPr="003B0D89">
        <w:rPr>
          <w:rFonts w:cs="Arial"/>
          <w:i/>
          <w:iCs/>
        </w:rPr>
        <w:t>Environmental Planning and Assessment Act 1979</w:t>
      </w:r>
      <w:r w:rsidRPr="003B0D89">
        <w:rPr>
          <w:rFonts w:cs="Arial"/>
        </w:rPr>
        <w:t xml:space="preserve"> (EP&amp;A Act) and </w:t>
      </w:r>
      <w:r w:rsidRPr="003B0D89">
        <w:rPr>
          <w:rFonts w:cs="Arial"/>
          <w:i/>
          <w:iCs/>
        </w:rPr>
        <w:t>Environmental Planning &amp; Assessment Regulation 2000</w:t>
      </w:r>
      <w:r w:rsidRPr="003B0D89">
        <w:rPr>
          <w:rFonts w:cs="Arial"/>
        </w:rPr>
        <w:t xml:space="preserve"> (EP&amp;A Regulation) provides the legislative framework for environmental planning in NSW. The Act and associated regulation include provisions to ensure that all development proposals that have the potential to have an impact on the environment are subject to an appropriate level of assessment, while also providing opportunity for public involvement. This framework is supported by a range of environmental planning instruments including State Environmental Planning Policies (SEPPs) and LEPs. </w:t>
      </w:r>
    </w:p>
    <w:p w14:paraId="46B737CA" w14:textId="5964E076" w:rsidR="000C16B9" w:rsidRPr="003B0D89" w:rsidRDefault="000C16B9" w:rsidP="000C16B9">
      <w:r w:rsidRPr="003B0D89">
        <w:t xml:space="preserve">As a site that is situated on the foreshore of Sydney Harbour, there are relevant sections in the </w:t>
      </w:r>
      <w:r w:rsidRPr="003B0D89">
        <w:rPr>
          <w:i/>
          <w:iCs/>
        </w:rPr>
        <w:t>State Environmental Planning Policy (Biodiversity and Conservation) 2021</w:t>
      </w:r>
      <w:r w:rsidRPr="003B0D89">
        <w:t xml:space="preserve"> that are applicable to Kirribilli House. The site can be impacted and can cause an impact to other items of environmental values on the Harbour. Prominent sites include the World heritage listed Sydney Opera House which has a visual buffer zone extending to Kirribilli Point. </w:t>
      </w:r>
    </w:p>
    <w:p w14:paraId="23B621BC" w14:textId="4760853B" w:rsidR="0005082F" w:rsidRDefault="0005082F" w:rsidP="00452731">
      <w:pPr>
        <w:keepNext/>
        <w:jc w:val="center"/>
      </w:pPr>
    </w:p>
    <w:p w14:paraId="7DB3167C" w14:textId="4FDD8995" w:rsidR="00C90F74" w:rsidRDefault="00384EED" w:rsidP="00452731">
      <w:pPr>
        <w:keepNext/>
        <w:jc w:val="center"/>
      </w:pPr>
      <w:r>
        <w:rPr>
          <w:noProof/>
          <w:lang w:eastAsia="en-AU"/>
        </w:rPr>
        <w:drawing>
          <wp:inline distT="0" distB="0" distL="0" distR="0" wp14:anchorId="00F40601" wp14:editId="160FF4A5">
            <wp:extent cx="5804704" cy="3760549"/>
            <wp:effectExtent l="0" t="0" r="5715" b="0"/>
            <wp:docPr id="33" name="Picture 33" descr="Aerial map image of Sydney's Harbour highlighting Kirribilli House and Opera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reeform 1.png"/>
                    <pic:cNvPicPr/>
                  </pic:nvPicPr>
                  <pic:blipFill>
                    <a:blip r:embed="rId36">
                      <a:extLst>
                        <a:ext uri="{28A0092B-C50C-407E-A947-70E740481C1C}">
                          <a14:useLocalDpi xmlns:a14="http://schemas.microsoft.com/office/drawing/2010/main" val="0"/>
                        </a:ext>
                      </a:extLst>
                    </a:blip>
                    <a:stretch>
                      <a:fillRect/>
                    </a:stretch>
                  </pic:blipFill>
                  <pic:spPr>
                    <a:xfrm>
                      <a:off x="0" y="0"/>
                      <a:ext cx="5840675" cy="3783853"/>
                    </a:xfrm>
                    <a:prstGeom prst="rect">
                      <a:avLst/>
                    </a:prstGeom>
                  </pic:spPr>
                </pic:pic>
              </a:graphicData>
            </a:graphic>
          </wp:inline>
        </w:drawing>
      </w:r>
    </w:p>
    <w:p w14:paraId="6DD556B6" w14:textId="12B372EE" w:rsidR="00C90F74" w:rsidRPr="003B0D89" w:rsidRDefault="00C90F74" w:rsidP="00452731">
      <w:pPr>
        <w:keepNext/>
        <w:jc w:val="center"/>
      </w:pPr>
    </w:p>
    <w:p w14:paraId="7796563F" w14:textId="35EF5630" w:rsidR="0039754A" w:rsidRPr="003B0D89" w:rsidRDefault="0005082F" w:rsidP="0005082F">
      <w:pPr>
        <w:pStyle w:val="Caption"/>
      </w:pPr>
      <w:bookmarkStart w:id="100" w:name="_Ref191472428"/>
      <w:bookmarkStart w:id="101" w:name="_Toc18965801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2</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w:t>
      </w:r>
      <w:r w:rsidR="00907E1D" w:rsidRPr="003B0D89">
        <w:fldChar w:fldCharType="end"/>
      </w:r>
      <w:bookmarkEnd w:id="100"/>
      <w:r w:rsidR="007E5C2D" w:rsidRPr="003B0D89">
        <w:t>: Sydney Opera</w:t>
      </w:r>
      <w:r w:rsidR="00637508" w:rsidRPr="003B0D89">
        <w:t xml:space="preserve"> </w:t>
      </w:r>
      <w:r w:rsidR="007E5C2D" w:rsidRPr="003B0D89">
        <w:t>House buffer zone extends to Kirribilli House (circled red) (S</w:t>
      </w:r>
      <w:r w:rsidR="0021344E" w:rsidRPr="003B0D89">
        <w:t>RE</w:t>
      </w:r>
      <w:r w:rsidR="007E5C2D" w:rsidRPr="003B0D89">
        <w:t>P 2005</w:t>
      </w:r>
      <w:r w:rsidR="0021344E" w:rsidRPr="003B0D89">
        <w:t>)</w:t>
      </w:r>
      <w:bookmarkEnd w:id="101"/>
    </w:p>
    <w:p w14:paraId="7DE420D0" w14:textId="77777777" w:rsidR="000C16B9" w:rsidRPr="003B0D89" w:rsidRDefault="000C16B9" w:rsidP="000C16B9">
      <w:pPr>
        <w:pStyle w:val="Heading3"/>
      </w:pPr>
      <w:bookmarkStart w:id="102" w:name="_Toc114145295"/>
      <w:bookmarkStart w:id="103" w:name="_Toc207033650"/>
      <w:r w:rsidRPr="003B0D89">
        <w:lastRenderedPageBreak/>
        <w:t>North Sydney Local Environmental Plan 2013 (Local)</w:t>
      </w:r>
      <w:bookmarkEnd w:id="102"/>
      <w:bookmarkEnd w:id="103"/>
    </w:p>
    <w:p w14:paraId="33CBC300" w14:textId="5422FE8D" w:rsidR="000C16B9" w:rsidRPr="003B0D89" w:rsidRDefault="000C16B9" w:rsidP="000C16B9">
      <w:r w:rsidRPr="003B0D89">
        <w:t xml:space="preserve">The site is located wholly within the North Sydney </w:t>
      </w:r>
      <w:r w:rsidR="6590296F" w:rsidRPr="003B0D89">
        <w:t>Local Government Area (</w:t>
      </w:r>
      <w:r w:rsidRPr="003B0D89">
        <w:t>LGA</w:t>
      </w:r>
      <w:r w:rsidR="512B96AE" w:rsidRPr="003B0D89">
        <w:t>)</w:t>
      </w:r>
      <w:r w:rsidRPr="003B0D89">
        <w:t xml:space="preserve">, in which the relevant Environmental Planning Instrument (EPI) is the </w:t>
      </w:r>
      <w:r w:rsidRPr="003B0D89">
        <w:rPr>
          <w:i/>
          <w:iCs/>
        </w:rPr>
        <w:t xml:space="preserve">North Sydney </w:t>
      </w:r>
      <w:r w:rsidR="1755AB72" w:rsidRPr="003B0D89">
        <w:rPr>
          <w:i/>
          <w:iCs/>
        </w:rPr>
        <w:t>LEP</w:t>
      </w:r>
      <w:r w:rsidRPr="003B0D89">
        <w:rPr>
          <w:i/>
          <w:iCs/>
        </w:rPr>
        <w:t xml:space="preserve"> </w:t>
      </w:r>
      <w:r w:rsidR="000E12B4" w:rsidRPr="003B0D89">
        <w:rPr>
          <w:i/>
          <w:iCs/>
        </w:rPr>
        <w:t>2013.</w:t>
      </w:r>
      <w:r w:rsidRPr="003B0D89">
        <w:t xml:space="preserve"> Clause 5.10 of the North Sydney LEP provides specific provisions for the protection of heritage items and relics within the North Sydney LGA.</w:t>
      </w:r>
    </w:p>
    <w:p w14:paraId="2B049F28" w14:textId="77777777" w:rsidR="000C16B9" w:rsidRPr="003B0D89" w:rsidRDefault="000C16B9" w:rsidP="000C16B9">
      <w:r w:rsidRPr="003B0D89">
        <w:t xml:space="preserve">Under the North Sydney LEP, development consent is required for any of the following: </w:t>
      </w:r>
    </w:p>
    <w:p w14:paraId="6B5A984C" w14:textId="77777777" w:rsidR="000C16B9" w:rsidRPr="003B0D89" w:rsidRDefault="000C16B9" w:rsidP="00B52EA0">
      <w:pPr>
        <w:numPr>
          <w:ilvl w:val="0"/>
          <w:numId w:val="12"/>
        </w:numPr>
      </w:pPr>
      <w:r w:rsidRPr="003B0D89">
        <w:t>demolishing or moving a heritage item</w:t>
      </w:r>
    </w:p>
    <w:p w14:paraId="0D91827D" w14:textId="77777777" w:rsidR="000C16B9" w:rsidRPr="003B0D89" w:rsidRDefault="000C16B9" w:rsidP="00B52EA0">
      <w:pPr>
        <w:numPr>
          <w:ilvl w:val="0"/>
          <w:numId w:val="12"/>
        </w:numPr>
      </w:pPr>
      <w:r w:rsidRPr="003B0D89">
        <w:t>altering a heritage item or relic by making structural or non-structural changes to its exterior, such as to its detail, fabric, finish, or appearance</w:t>
      </w:r>
    </w:p>
    <w:p w14:paraId="2247B806" w14:textId="77777777" w:rsidR="000C16B9" w:rsidRPr="003B0D89" w:rsidRDefault="000C16B9" w:rsidP="00B52EA0">
      <w:pPr>
        <w:numPr>
          <w:ilvl w:val="0"/>
          <w:numId w:val="12"/>
        </w:numPr>
      </w:pPr>
      <w:r w:rsidRPr="003B0D89">
        <w:t>altering a heritage item by making structural changes to its interior</w:t>
      </w:r>
    </w:p>
    <w:p w14:paraId="346B8404" w14:textId="77777777" w:rsidR="000C16B9" w:rsidRPr="003B0D89" w:rsidRDefault="000C16B9" w:rsidP="00B52EA0">
      <w:pPr>
        <w:numPr>
          <w:ilvl w:val="0"/>
          <w:numId w:val="12"/>
        </w:numPr>
      </w:pPr>
      <w:r w:rsidRPr="003B0D89">
        <w:t>moving any relic, or excavating land and discovering, exposing, or moving a relic</w:t>
      </w:r>
    </w:p>
    <w:p w14:paraId="1BB44C05" w14:textId="77777777" w:rsidR="000C16B9" w:rsidRPr="003B0D89" w:rsidRDefault="000C16B9" w:rsidP="00B52EA0">
      <w:pPr>
        <w:numPr>
          <w:ilvl w:val="0"/>
          <w:numId w:val="12"/>
        </w:numPr>
      </w:pPr>
      <w:r w:rsidRPr="003B0D89">
        <w:t>erecting a building on, or subdividing, land on which a heritage item is located.</w:t>
      </w:r>
    </w:p>
    <w:p w14:paraId="6ED528FD" w14:textId="5FCF335F" w:rsidR="000C16B9" w:rsidRPr="003B0D89" w:rsidRDefault="000C16B9" w:rsidP="000C16B9">
      <w:r w:rsidRPr="003B0D89">
        <w:t xml:space="preserve">Schedule 5 of the North Sydney LEP </w:t>
      </w:r>
      <w:r w:rsidR="307E0947" w:rsidRPr="003B0D89">
        <w:t xml:space="preserve">2013 </w:t>
      </w:r>
      <w:r w:rsidRPr="003B0D89">
        <w:t>provides a list of heritage items within the North Sydney LGA where the site is listed as “Kirribilli House” (I0264). Kirribilli House is also within the Kirribilli Heritage Conservation Area (CA11).</w:t>
      </w:r>
    </w:p>
    <w:p w14:paraId="02927590" w14:textId="06D6740F" w:rsidR="000C16B9" w:rsidRDefault="000C16B9" w:rsidP="006C456D">
      <w:pPr>
        <w:keepNext/>
        <w:jc w:val="center"/>
      </w:pPr>
    </w:p>
    <w:p w14:paraId="33589C0B" w14:textId="00BD3EDB" w:rsidR="008B55A5" w:rsidRPr="003B0D89" w:rsidRDefault="00370922" w:rsidP="006C456D">
      <w:pPr>
        <w:keepNext/>
        <w:jc w:val="center"/>
      </w:pPr>
      <w:r>
        <w:rPr>
          <w:noProof/>
          <w:lang w:eastAsia="en-AU"/>
        </w:rPr>
        <w:drawing>
          <wp:inline distT="0" distB="0" distL="0" distR="0" wp14:anchorId="772112D3" wp14:editId="13C2FBDD">
            <wp:extent cx="3401832" cy="4791919"/>
            <wp:effectExtent l="0" t="0" r="8255" b="8890"/>
            <wp:docPr id="44" name="Picture 44" descr="Picture is a map that shows the vicinity of Kirribilli Heritage Conservation Area and highlights areas for consideration of heritage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reeform 2.png"/>
                    <pic:cNvPicPr/>
                  </pic:nvPicPr>
                  <pic:blipFill>
                    <a:blip r:embed="rId37">
                      <a:extLst>
                        <a:ext uri="{28A0092B-C50C-407E-A947-70E740481C1C}">
                          <a14:useLocalDpi xmlns:a14="http://schemas.microsoft.com/office/drawing/2010/main" val="0"/>
                        </a:ext>
                      </a:extLst>
                    </a:blip>
                    <a:stretch>
                      <a:fillRect/>
                    </a:stretch>
                  </pic:blipFill>
                  <pic:spPr>
                    <a:xfrm>
                      <a:off x="0" y="0"/>
                      <a:ext cx="3415972" cy="4811837"/>
                    </a:xfrm>
                    <a:prstGeom prst="rect">
                      <a:avLst/>
                    </a:prstGeom>
                  </pic:spPr>
                </pic:pic>
              </a:graphicData>
            </a:graphic>
          </wp:inline>
        </w:drawing>
      </w:r>
    </w:p>
    <w:p w14:paraId="47B4CE55" w14:textId="122C06D9" w:rsidR="000C16B9" w:rsidRPr="003B0D89" w:rsidRDefault="000C16B9" w:rsidP="000C16B9">
      <w:pPr>
        <w:pStyle w:val="Caption"/>
      </w:pPr>
      <w:bookmarkStart w:id="104" w:name="_Toc18965801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2</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w:t>
      </w:r>
      <w:r w:rsidR="00907E1D" w:rsidRPr="003B0D89">
        <w:fldChar w:fldCharType="end"/>
      </w:r>
      <w:r w:rsidRPr="003B0D89">
        <w:t xml:space="preserve">: Extent of Kirribilli Heritage Conservation Area (CA11) in red hatching. Kirribilli House is </w:t>
      </w:r>
      <w:r w:rsidR="008B55A5">
        <w:t>outlined</w:t>
      </w:r>
      <w:r w:rsidRPr="003B0D89">
        <w:t xml:space="preserve"> in </w:t>
      </w:r>
      <w:r w:rsidR="008B55A5">
        <w:t>blue</w:t>
      </w:r>
      <w:r w:rsidRPr="003B0D89">
        <w:t xml:space="preserve"> (Source: NSW Government Planning Portal, North Sydney LEP 2013, Heritage Map 4</w:t>
      </w:r>
      <w:r w:rsidR="00E47277" w:rsidRPr="003B0D89">
        <w:t>)</w:t>
      </w:r>
      <w:bookmarkEnd w:id="104"/>
    </w:p>
    <w:p w14:paraId="3C140863" w14:textId="77777777" w:rsidR="000C16B9" w:rsidRPr="003B0D89" w:rsidRDefault="000C16B9" w:rsidP="000C16B9">
      <w:pPr>
        <w:pStyle w:val="Heading3"/>
      </w:pPr>
      <w:bookmarkStart w:id="105" w:name="_Toc207033651"/>
      <w:r w:rsidRPr="003B0D89">
        <w:lastRenderedPageBreak/>
        <w:t>North Sydney Development Control Plan (DCP) 2013</w:t>
      </w:r>
      <w:bookmarkEnd w:id="105"/>
    </w:p>
    <w:p w14:paraId="67929EFF" w14:textId="77777777" w:rsidR="000C16B9" w:rsidRPr="003B0D89" w:rsidRDefault="000C16B9" w:rsidP="000C16B9">
      <w:r w:rsidRPr="003B0D89">
        <w:t>The significance of Kirribilli Conservation Area has been identified in the North Sydney DCP 2013 as:</w:t>
      </w:r>
    </w:p>
    <w:p w14:paraId="7EEA7F17" w14:textId="3BE1A21D" w:rsidR="000C16B9" w:rsidRPr="003B0D89" w:rsidRDefault="000C16B9" w:rsidP="3DBAB28A">
      <w:pPr>
        <w:rPr>
          <w:i/>
          <w:iCs/>
        </w:rPr>
      </w:pPr>
      <w:r w:rsidRPr="003B0D89">
        <w:rPr>
          <w:i/>
          <w:iCs/>
        </w:rPr>
        <w:t>(a) as a consistent early 20th century residential area with a mix of Federation and one or two storey Inter War dwelling houses and two or three storey residential flat buildings on large allotments with a strong orientation to the water</w:t>
      </w:r>
    </w:p>
    <w:p w14:paraId="051A8920" w14:textId="1FE2A101" w:rsidR="000C16B9" w:rsidRPr="003B0D89" w:rsidRDefault="000C16B9" w:rsidP="3DBAB28A">
      <w:pPr>
        <w:rPr>
          <w:i/>
          <w:iCs/>
        </w:rPr>
      </w:pPr>
      <w:r w:rsidRPr="003B0D89">
        <w:rPr>
          <w:i/>
          <w:iCs/>
        </w:rPr>
        <w:t xml:space="preserve">(b) as a largely intact early 20th century suburb retaining much of the urban detail and fabric seen in gardens, fencing, street formations, use of sandstone and later reinforced concrete “naturale” fencing, sandstone kerbing, natural rock faces, wide </w:t>
      </w:r>
      <w:r w:rsidR="00855831" w:rsidRPr="003B0D89">
        <w:rPr>
          <w:i/>
          <w:iCs/>
        </w:rPr>
        <w:t>streets,</w:t>
      </w:r>
      <w:r w:rsidRPr="003B0D89">
        <w:rPr>
          <w:i/>
          <w:iCs/>
        </w:rPr>
        <w:t xml:space="preserve"> and compatible plantings</w:t>
      </w:r>
    </w:p>
    <w:p w14:paraId="660B3629" w14:textId="419D8558" w:rsidR="000C16B9" w:rsidRPr="003B0D89" w:rsidRDefault="000C16B9" w:rsidP="3DBAB28A">
      <w:pPr>
        <w:rPr>
          <w:i/>
          <w:iCs/>
        </w:rPr>
      </w:pPr>
      <w:r w:rsidRPr="003B0D89">
        <w:rPr>
          <w:i/>
          <w:iCs/>
        </w:rPr>
        <w:t>(c) for its unity derived from its subdivision history which is still clearly seen in the development of the area</w:t>
      </w:r>
    </w:p>
    <w:p w14:paraId="5729C32C" w14:textId="77777777" w:rsidR="000C16B9" w:rsidRPr="003B0D89" w:rsidRDefault="000C16B9" w:rsidP="000C16B9">
      <w:pPr>
        <w:rPr>
          <w:i/>
          <w:iCs/>
        </w:rPr>
      </w:pPr>
      <w:r w:rsidRPr="003B0D89">
        <w:rPr>
          <w:i/>
          <w:iCs/>
        </w:rPr>
        <w:t>(d) as containing the important government buildings Kirribilli House and Admiralty House.</w:t>
      </w:r>
    </w:p>
    <w:p w14:paraId="7831479F" w14:textId="00C04003" w:rsidR="000C16B9" w:rsidRPr="003B0D89" w:rsidRDefault="000C16B9" w:rsidP="000C16B9">
      <w:r w:rsidRPr="003B0D89">
        <w:t xml:space="preserve">Identified significant elements </w:t>
      </w:r>
      <w:r w:rsidR="00453F6D" w:rsidRPr="003B0D89">
        <w:t>include</w:t>
      </w:r>
      <w:r w:rsidRPr="003B0D89">
        <w:t xml:space="preserve"> the sloping site falling to Sydney Harbour, irregular street pattern and topography as well as views to Sydney Harbour, </w:t>
      </w:r>
      <w:r w:rsidR="009E5404">
        <w:t xml:space="preserve">the </w:t>
      </w:r>
      <w:r w:rsidRPr="003B0D89">
        <w:t xml:space="preserve">Opera </w:t>
      </w:r>
      <w:r w:rsidR="00F05C1F" w:rsidRPr="003B0D89">
        <w:t>House</w:t>
      </w:r>
      <w:r w:rsidRPr="003B0D89">
        <w:t xml:space="preserve"> and </w:t>
      </w:r>
      <w:r w:rsidR="1C197686" w:rsidRPr="003B0D89">
        <w:t xml:space="preserve">the </w:t>
      </w:r>
      <w:r w:rsidRPr="003B0D89">
        <w:t>City of Sydney.</w:t>
      </w:r>
    </w:p>
    <w:p w14:paraId="15959A65" w14:textId="77777777" w:rsidR="000C16B9" w:rsidRPr="003B0D89" w:rsidRDefault="000C16B9" w:rsidP="000C16B9">
      <w:pPr>
        <w:pStyle w:val="Heading2"/>
      </w:pPr>
      <w:bookmarkStart w:id="106" w:name="_Toc207033652"/>
      <w:r w:rsidRPr="003B0D89">
        <w:t>Other relevant Legislation and Codes</w:t>
      </w:r>
      <w:bookmarkEnd w:id="106"/>
    </w:p>
    <w:p w14:paraId="2750E371" w14:textId="48BC2F12" w:rsidR="000C16B9" w:rsidRPr="003B0D89" w:rsidRDefault="000C16B9" w:rsidP="000C16B9">
      <w:pPr>
        <w:pStyle w:val="Heading3"/>
      </w:pPr>
      <w:bookmarkStart w:id="107" w:name="_Toc207033653"/>
      <w:r w:rsidRPr="003B0D89">
        <w:t>National Construction Code</w:t>
      </w:r>
      <w:r w:rsidR="001708CC" w:rsidRPr="003B0D89">
        <w:t xml:space="preserve"> (NCC)</w:t>
      </w:r>
      <w:bookmarkEnd w:id="107"/>
    </w:p>
    <w:p w14:paraId="65323C37" w14:textId="74B47C29" w:rsidR="000C16B9" w:rsidRPr="003B0D89" w:rsidRDefault="000C16B9" w:rsidP="000C16B9">
      <w:r w:rsidRPr="003B0D89">
        <w:t xml:space="preserve">The </w:t>
      </w:r>
      <w:r w:rsidR="71F1051D" w:rsidRPr="003B0D89">
        <w:t>National Construction Code (</w:t>
      </w:r>
      <w:r w:rsidRPr="003B0D89">
        <w:t>NCC</w:t>
      </w:r>
      <w:r w:rsidR="760EEAA7" w:rsidRPr="003B0D89">
        <w:t>)</w:t>
      </w:r>
      <w:r w:rsidRPr="003B0D89">
        <w:t xml:space="preserve"> sets out the legal requirements for building construction in Australia. The main provisions of the Building Code of Australia (BCA) within the </w:t>
      </w:r>
      <w:r w:rsidR="60A0BFF9" w:rsidRPr="003B0D89">
        <w:t xml:space="preserve">NCC include </w:t>
      </w:r>
      <w:r w:rsidRPr="003B0D89">
        <w:t>structural requirements, fire resistance, access and egress, services</w:t>
      </w:r>
      <w:r w:rsidR="009E5404">
        <w:t>,</w:t>
      </w:r>
      <w:r w:rsidRPr="003B0D89">
        <w:t xml:space="preserve"> equipment</w:t>
      </w:r>
      <w:r w:rsidR="009E5404">
        <w:t>,</w:t>
      </w:r>
      <w:r w:rsidRPr="003B0D89">
        <w:t xml:space="preserve"> health and amenities. The NCC include separate compliance for each </w:t>
      </w:r>
      <w:r w:rsidR="5ABE5BB7" w:rsidRPr="003B0D89">
        <w:t>S</w:t>
      </w:r>
      <w:r w:rsidRPr="003B0D89">
        <w:t xml:space="preserve">tate and territory </w:t>
      </w:r>
      <w:r w:rsidR="00BB484E" w:rsidRPr="003B0D89">
        <w:t>and</w:t>
      </w:r>
      <w:r w:rsidRPr="003B0D89">
        <w:t xml:space="preserve"> cites relevant Australian standards. </w:t>
      </w:r>
    </w:p>
    <w:p w14:paraId="533D05D6" w14:textId="4BA8563D" w:rsidR="000C16B9" w:rsidRPr="003B0D89" w:rsidRDefault="000C16B9" w:rsidP="000C16B9">
      <w:r w:rsidRPr="003B0D89">
        <w:t>When considering the BCA requirements in heritage buildings, proposals must ensure that heritage significant fabric and spatial qualities are not compromised. Where proposed works do not meet deemed-to-satisfy provisions, alternative solutions should be sought which might include seeking dispensation for heritage elements or performance-based solutions. Modifications to the site should consider the most sympathetic option to the heritage values of the site.</w:t>
      </w:r>
    </w:p>
    <w:p w14:paraId="6715C63F" w14:textId="77777777" w:rsidR="000C16B9" w:rsidRPr="003B0D89" w:rsidRDefault="000C16B9" w:rsidP="000C16B9">
      <w:pPr>
        <w:pStyle w:val="Heading3"/>
        <w:rPr>
          <w:i/>
          <w:iCs/>
        </w:rPr>
      </w:pPr>
      <w:bookmarkStart w:id="108" w:name="_Toc207033654"/>
      <w:r w:rsidRPr="003B0D89">
        <w:rPr>
          <w:i/>
          <w:iCs/>
        </w:rPr>
        <w:t>Disability Discrimination Act 1992</w:t>
      </w:r>
      <w:bookmarkEnd w:id="108"/>
    </w:p>
    <w:p w14:paraId="4963411E" w14:textId="77777777" w:rsidR="000C16B9" w:rsidRPr="003B0D89" w:rsidRDefault="000C16B9" w:rsidP="000C16B9">
      <w:r w:rsidRPr="003B0D89">
        <w:t>The Commonwealth Disability Discrimination Act 1992 (DDA) aims to reduce discrimination against people with a disability. The DDA requires that people are given equal opportunity to access public transport and buildings, including those with heritage significance. Clause 11 relating to unjustifiable hardship is particularly relevant to heritage sites:</w:t>
      </w:r>
    </w:p>
    <w:p w14:paraId="7FC5FAC1" w14:textId="77777777" w:rsidR="000C16B9" w:rsidRPr="003B0D89" w:rsidRDefault="000C16B9" w:rsidP="000C16B9">
      <w:pPr>
        <w:rPr>
          <w:i/>
          <w:iCs/>
        </w:rPr>
      </w:pPr>
      <w:r w:rsidRPr="003B0D89">
        <w:rPr>
          <w:i/>
          <w:iCs/>
        </w:rPr>
        <w:t>(1)  For the purposes of this Act, in determining whether a hardship that would be imposed on a person (the first person) would be an unjustifiable hardship, all relevant circumstances of the particular case must be taken into account, including the following:</w:t>
      </w:r>
    </w:p>
    <w:p w14:paraId="6931BCAA" w14:textId="533AC599" w:rsidR="000C16B9" w:rsidRPr="003B0D89" w:rsidRDefault="000C16B9" w:rsidP="3DBAB28A">
      <w:pPr>
        <w:ind w:left="425"/>
        <w:rPr>
          <w:i/>
          <w:iCs/>
        </w:rPr>
      </w:pPr>
      <w:r w:rsidRPr="003B0D89">
        <w:rPr>
          <w:i/>
          <w:iCs/>
        </w:rPr>
        <w:t>(a)  the nature of the benefit or detriment likely to accrue to, or to be suffered by, any person concerned</w:t>
      </w:r>
    </w:p>
    <w:p w14:paraId="341FBE05" w14:textId="15C9C647" w:rsidR="000C16B9" w:rsidRPr="003B0D89" w:rsidRDefault="000C16B9" w:rsidP="3DBAB28A">
      <w:pPr>
        <w:ind w:firstLine="425"/>
        <w:rPr>
          <w:i/>
          <w:iCs/>
        </w:rPr>
      </w:pPr>
      <w:r w:rsidRPr="003B0D89">
        <w:rPr>
          <w:i/>
          <w:iCs/>
        </w:rPr>
        <w:t>(b)  the effect of the disability of any person concerned</w:t>
      </w:r>
    </w:p>
    <w:p w14:paraId="40C98DBF" w14:textId="775B8BE0" w:rsidR="000C16B9" w:rsidRPr="003B0D89" w:rsidRDefault="000C16B9" w:rsidP="3DBAB28A">
      <w:pPr>
        <w:ind w:left="425"/>
        <w:rPr>
          <w:i/>
          <w:iCs/>
        </w:rPr>
      </w:pPr>
      <w:r w:rsidRPr="003B0D89">
        <w:rPr>
          <w:i/>
          <w:iCs/>
        </w:rPr>
        <w:t>(c)  the financial circumstances, and the estimated amount of expenditure required to be made, by the first person</w:t>
      </w:r>
    </w:p>
    <w:p w14:paraId="0F4FC09E" w14:textId="3967C258" w:rsidR="000C16B9" w:rsidRPr="003B0D89" w:rsidRDefault="000C16B9" w:rsidP="3DBAB28A">
      <w:pPr>
        <w:ind w:firstLine="425"/>
        <w:rPr>
          <w:i/>
          <w:iCs/>
        </w:rPr>
      </w:pPr>
      <w:r w:rsidRPr="003B0D89">
        <w:rPr>
          <w:i/>
          <w:iCs/>
        </w:rPr>
        <w:t>(d)  the availability of financial and other assistance to the first person</w:t>
      </w:r>
    </w:p>
    <w:p w14:paraId="019D13EA" w14:textId="77777777" w:rsidR="000C16B9" w:rsidRPr="003B0D89" w:rsidRDefault="000C16B9" w:rsidP="000C16B9">
      <w:pPr>
        <w:ind w:firstLine="425"/>
        <w:rPr>
          <w:i/>
          <w:iCs/>
        </w:rPr>
      </w:pPr>
      <w:r w:rsidRPr="003B0D89">
        <w:rPr>
          <w:i/>
          <w:iCs/>
        </w:rPr>
        <w:t>(e)  any relevant action plans given to the Commission under section 64.</w:t>
      </w:r>
    </w:p>
    <w:p w14:paraId="0211B96D" w14:textId="77777777" w:rsidR="000C16B9" w:rsidRPr="003B0D89" w:rsidRDefault="000C16B9" w:rsidP="000C16B9">
      <w:pPr>
        <w:rPr>
          <w:i/>
          <w:iCs/>
        </w:rPr>
      </w:pPr>
      <w:r w:rsidRPr="003B0D89">
        <w:rPr>
          <w:i/>
          <w:iCs/>
        </w:rPr>
        <w:t>(2)  For the purposes of this Act, the burden of proving that something would impose unjustifiable hardship lies on the person claiming unjustifiable hardship.</w:t>
      </w:r>
    </w:p>
    <w:p w14:paraId="7D032DA9" w14:textId="5532F2C7" w:rsidR="000C16B9" w:rsidRPr="003B0D89" w:rsidRDefault="000C16B9" w:rsidP="000C16B9">
      <w:r w:rsidRPr="003B0D89">
        <w:t xml:space="preserve">In relation to Kirribilli House, the predominant issues revolve around access throughout the site by staff and visitors. Unjustifiable hardships can include modifications to highly significant fabric. There is opportunity to reach a balance between DDA compliance and a sympathetic solution to </w:t>
      </w:r>
      <w:r w:rsidR="009E5404">
        <w:t xml:space="preserve">the </w:t>
      </w:r>
      <w:r w:rsidRPr="003B0D89">
        <w:t xml:space="preserve">heritage values of the site. </w:t>
      </w:r>
    </w:p>
    <w:p w14:paraId="7DFBB864" w14:textId="77777777" w:rsidR="000C16B9" w:rsidRPr="003B0D89" w:rsidRDefault="000C16B9" w:rsidP="000C16B9">
      <w:pPr>
        <w:pStyle w:val="Heading2"/>
      </w:pPr>
      <w:bookmarkStart w:id="109" w:name="_Toc207033655"/>
      <w:r w:rsidRPr="003B0D89">
        <w:lastRenderedPageBreak/>
        <w:t>Non-Statutory Information and Guidelines</w:t>
      </w:r>
      <w:bookmarkEnd w:id="109"/>
    </w:p>
    <w:p w14:paraId="3CDDDFEC" w14:textId="77777777" w:rsidR="000C16B9" w:rsidRPr="003B0D89" w:rsidRDefault="000C16B9" w:rsidP="000C16B9">
      <w:pPr>
        <w:pStyle w:val="Heading3"/>
      </w:pPr>
      <w:bookmarkStart w:id="110" w:name="_Toc207033656"/>
      <w:r w:rsidRPr="003B0D89">
        <w:t>The Burra Charter</w:t>
      </w:r>
      <w:bookmarkEnd w:id="110"/>
      <w:r w:rsidRPr="003B0D89">
        <w:t xml:space="preserve"> </w:t>
      </w:r>
    </w:p>
    <w:p w14:paraId="26E4237F" w14:textId="0FC5092A" w:rsidR="000C16B9" w:rsidRPr="003B0D89" w:rsidRDefault="000C16B9" w:rsidP="000C16B9">
      <w:r w:rsidRPr="003B0D89">
        <w:t xml:space="preserve">The Burra Charter: </w:t>
      </w:r>
      <w:r w:rsidRPr="003B0D89">
        <w:rPr>
          <w:i/>
          <w:iCs/>
        </w:rPr>
        <w:t>The Australian ICOMOS charter for places of cultural significance</w:t>
      </w:r>
      <w:r w:rsidRPr="003B0D89">
        <w:t xml:space="preserve"> (ICOMOS (Australia), 2013) sets a standard of practice for those who provide advice, make decisions about, </w:t>
      </w:r>
      <w:r w:rsidR="00F40D3E" w:rsidRPr="003B0D89">
        <w:br/>
      </w:r>
      <w:r w:rsidRPr="003B0D89">
        <w:t xml:space="preserve">or undertake works to places of cultural significance including owners, </w:t>
      </w:r>
      <w:r w:rsidR="00DC331E" w:rsidRPr="003B0D89">
        <w:t>managers</w:t>
      </w:r>
      <w:r w:rsidRPr="003B0D89">
        <w:t xml:space="preserve"> and custodians. </w:t>
      </w:r>
      <w:r w:rsidR="00F40D3E" w:rsidRPr="003B0D89">
        <w:br/>
      </w:r>
      <w:r w:rsidRPr="003B0D89">
        <w:t xml:space="preserve">The Charter provides specific guidance for physical and procedural actions that should occur in relation to significant places. A copy of the charter can be accessed online at </w:t>
      </w:r>
      <w:r w:rsidRPr="004B63B5">
        <w:t>http://icomos.org/australia</w:t>
      </w:r>
      <w:r w:rsidRPr="003B0D89">
        <w:t>.</w:t>
      </w:r>
    </w:p>
    <w:p w14:paraId="018BA3EA" w14:textId="77777777" w:rsidR="000C16B9" w:rsidRPr="003B0D89" w:rsidRDefault="000C16B9" w:rsidP="000C16B9">
      <w:pPr>
        <w:pStyle w:val="Heading3"/>
      </w:pPr>
      <w:bookmarkStart w:id="111" w:name="_Ref135043009"/>
      <w:bookmarkStart w:id="112" w:name="_Toc207033657"/>
      <w:r w:rsidRPr="003B0D89">
        <w:t>Ask First: A Guide to Respecting Indigenous Heritage Places and Values</w:t>
      </w:r>
      <w:bookmarkEnd w:id="111"/>
      <w:bookmarkEnd w:id="112"/>
    </w:p>
    <w:p w14:paraId="651C0107" w14:textId="77777777" w:rsidR="000C16B9" w:rsidRPr="003B0D89" w:rsidRDefault="000C16B9" w:rsidP="000C16B9">
      <w:r w:rsidRPr="003B0D89">
        <w:rPr>
          <w:i/>
        </w:rPr>
        <w:t xml:space="preserve">Ask First: A guide to respecting Indigenous heritage places and values </w:t>
      </w:r>
      <w:r w:rsidRPr="003B0D89">
        <w:t>(Ask First)</w:t>
      </w:r>
      <w:r w:rsidRPr="003B0D89">
        <w:rPr>
          <w:i/>
        </w:rPr>
        <w:t xml:space="preserve"> </w:t>
      </w:r>
      <w:r w:rsidRPr="003B0D89">
        <w:t xml:space="preserve">was developed by the Australian Heritage Commission (now Australian Heritage Council) to provide a process for Indigenous cultural heritage consultation and management; it has been adopted as the standard approach by Federal government agencies, including Finance. Ask First </w:t>
      </w:r>
      <w:r w:rsidRPr="003B0D89">
        <w:fldChar w:fldCharType="begin" w:fldLock="1"/>
      </w:r>
      <w:r w:rsidRPr="003B0D89">
        <w:instrText>ADDIN CSL_CITATION {"citationItems":[{"id":"ITEM-1","itemData":{"author":[{"dropping-particle":"","family":"Australian Heritage Commission","given":"","non-dropping-particle":"","parse-names":false,"suffix":""}],"id":"ITEM-1","issued":{"date-parts":[["2002"]]},"publisher":"Australian Government Publishing Service","publisher-place":"Canberra","title":"Ask First: a guide to respecting Indigenous heritage places and values","type":"book"},"uris":["http://www.mendeley.com/documents/?uuid=d3dfdea7-6c7a-4afb-a6e8-9df2b392a0dc"]}],"mendeley":{"formattedCitation":"(Australian Heritage Commission, 2002)","plainTextFormattedCitation":"(Australian Heritage Commission, 2002)","previouslyFormattedCitation":"(Australian Heritage Commission, 2002)"},"properties":{"noteIndex":0},"schema":"https://github.com/citation-style-language/schema/raw/master/csl-citation.json"}</w:instrText>
      </w:r>
      <w:r w:rsidRPr="003B0D89">
        <w:fldChar w:fldCharType="separate"/>
      </w:r>
      <w:r w:rsidRPr="003B0D89">
        <w:t>(Australian Heritage Commission, 2002)</w:t>
      </w:r>
      <w:r w:rsidRPr="003B0D89">
        <w:fldChar w:fldCharType="end"/>
      </w:r>
      <w:r w:rsidRPr="003B0D89">
        <w:t xml:space="preserve"> recommends a three-stage consultation process:</w:t>
      </w:r>
    </w:p>
    <w:p w14:paraId="7E604C25" w14:textId="77777777" w:rsidR="000C16B9" w:rsidRPr="003B0D89" w:rsidRDefault="000C16B9" w:rsidP="00B52EA0">
      <w:pPr>
        <w:pStyle w:val="ListParagraph"/>
        <w:numPr>
          <w:ilvl w:val="0"/>
          <w:numId w:val="19"/>
        </w:numPr>
      </w:pPr>
      <w:r w:rsidRPr="003B0D89">
        <w:t>Initial consultation</w:t>
      </w:r>
    </w:p>
    <w:p w14:paraId="4F56349B" w14:textId="77777777" w:rsidR="000C16B9" w:rsidRPr="003B0D89" w:rsidRDefault="000C16B9" w:rsidP="00B52EA0">
      <w:pPr>
        <w:pStyle w:val="ListParagraph"/>
        <w:numPr>
          <w:ilvl w:val="1"/>
          <w:numId w:val="20"/>
        </w:numPr>
      </w:pPr>
      <w:r w:rsidRPr="003B0D89">
        <w:t xml:space="preserve">Identify Traditional Owners </w:t>
      </w:r>
    </w:p>
    <w:p w14:paraId="392D003E" w14:textId="77777777" w:rsidR="000C16B9" w:rsidRPr="003B0D89" w:rsidRDefault="000C16B9" w:rsidP="00B52EA0">
      <w:pPr>
        <w:pStyle w:val="ListParagraph"/>
        <w:numPr>
          <w:ilvl w:val="1"/>
          <w:numId w:val="20"/>
        </w:numPr>
      </w:pPr>
      <w:r w:rsidRPr="003B0D89">
        <w:t>Meet with relevant Indigenous people to describe the project or activity</w:t>
      </w:r>
    </w:p>
    <w:p w14:paraId="0E6F0D83" w14:textId="02D1F15F" w:rsidR="000C16B9" w:rsidRPr="003B0D89" w:rsidRDefault="000C16B9" w:rsidP="00B52EA0">
      <w:pPr>
        <w:pStyle w:val="ListParagraph"/>
        <w:numPr>
          <w:ilvl w:val="0"/>
          <w:numId w:val="19"/>
        </w:numPr>
      </w:pPr>
      <w:r w:rsidRPr="003B0D89">
        <w:t xml:space="preserve">Identifying </w:t>
      </w:r>
      <w:r w:rsidR="0D1A4643" w:rsidRPr="003B0D89">
        <w:t>I</w:t>
      </w:r>
      <w:r w:rsidRPr="003B0D89">
        <w:t>ndigenous heritage places and values</w:t>
      </w:r>
    </w:p>
    <w:p w14:paraId="55661CE7" w14:textId="77777777" w:rsidR="000C16B9" w:rsidRPr="003B0D89" w:rsidRDefault="000C16B9" w:rsidP="00B52EA0">
      <w:pPr>
        <w:pStyle w:val="ListParagraph"/>
        <w:numPr>
          <w:ilvl w:val="1"/>
          <w:numId w:val="21"/>
        </w:numPr>
      </w:pPr>
      <w:r w:rsidRPr="003B0D89">
        <w:t>Undertake background research</w:t>
      </w:r>
    </w:p>
    <w:p w14:paraId="496F9A3E" w14:textId="77777777" w:rsidR="000C16B9" w:rsidRPr="003B0D89" w:rsidRDefault="000C16B9" w:rsidP="00B52EA0">
      <w:pPr>
        <w:pStyle w:val="ListParagraph"/>
        <w:numPr>
          <w:ilvl w:val="1"/>
          <w:numId w:val="21"/>
        </w:numPr>
      </w:pPr>
      <w:r w:rsidRPr="003B0D89">
        <w:t>Ensure that the relevant Indigenous people are actively involved and identify their heritage places and values</w:t>
      </w:r>
    </w:p>
    <w:p w14:paraId="597D0B92" w14:textId="376F9B4C" w:rsidR="000C16B9" w:rsidRPr="003B0D89" w:rsidRDefault="000C16B9" w:rsidP="00B52EA0">
      <w:pPr>
        <w:pStyle w:val="ListParagraph"/>
        <w:numPr>
          <w:ilvl w:val="0"/>
          <w:numId w:val="19"/>
        </w:numPr>
      </w:pPr>
      <w:r w:rsidRPr="003B0D89">
        <w:t xml:space="preserve">Managing </w:t>
      </w:r>
      <w:r w:rsidR="2666F13F" w:rsidRPr="003B0D89">
        <w:t>I</w:t>
      </w:r>
      <w:r w:rsidRPr="003B0D89">
        <w:t xml:space="preserve">ndigenous heritage places </w:t>
      </w:r>
    </w:p>
    <w:p w14:paraId="2D31D215" w14:textId="77777777" w:rsidR="000C16B9" w:rsidRPr="003B0D89" w:rsidRDefault="000C16B9" w:rsidP="00B52EA0">
      <w:pPr>
        <w:pStyle w:val="ListParagraph"/>
        <w:numPr>
          <w:ilvl w:val="1"/>
          <w:numId w:val="22"/>
        </w:numPr>
      </w:pPr>
      <w:r w:rsidRPr="003B0D89">
        <w:t>Identify any special management requirements with relevant Indigenous people</w:t>
      </w:r>
    </w:p>
    <w:p w14:paraId="6B5534A3" w14:textId="77777777" w:rsidR="000C16B9" w:rsidRPr="003B0D89" w:rsidRDefault="000C16B9" w:rsidP="00B52EA0">
      <w:pPr>
        <w:pStyle w:val="ListParagraph"/>
        <w:numPr>
          <w:ilvl w:val="1"/>
          <w:numId w:val="22"/>
        </w:numPr>
      </w:pPr>
      <w:r w:rsidRPr="003B0D89">
        <w:t>Implement and review outcomes with relevant Indigenous people and other stakeholders.</w:t>
      </w:r>
    </w:p>
    <w:p w14:paraId="3ED13638" w14:textId="4B410D5A" w:rsidR="000C16B9" w:rsidRPr="003B0D89" w:rsidRDefault="000C16B9" w:rsidP="000C16B9">
      <w:r w:rsidRPr="003B0D89">
        <w:t xml:space="preserve">The consultation process outlined in </w:t>
      </w:r>
      <w:r w:rsidR="006C456D" w:rsidRPr="003B0D89">
        <w:t xml:space="preserve">Section </w:t>
      </w:r>
      <w:r w:rsidR="00953DE6" w:rsidRPr="003B0D89">
        <w:rPr>
          <w:highlight w:val="yellow"/>
        </w:rPr>
        <w:fldChar w:fldCharType="begin"/>
      </w:r>
      <w:r w:rsidR="00953DE6" w:rsidRPr="003B0D89">
        <w:instrText xml:space="preserve"> REF _Ref135042936 \r \h </w:instrText>
      </w:r>
      <w:r w:rsidR="00953DE6" w:rsidRPr="003B0D89">
        <w:rPr>
          <w:highlight w:val="yellow"/>
        </w:rPr>
      </w:r>
      <w:r w:rsidR="00953DE6" w:rsidRPr="003B0D89">
        <w:rPr>
          <w:highlight w:val="yellow"/>
        </w:rPr>
        <w:fldChar w:fldCharType="separate"/>
      </w:r>
      <w:r w:rsidR="00384EED">
        <w:t>1.8</w:t>
      </w:r>
      <w:r w:rsidR="00953DE6" w:rsidRPr="003B0D89">
        <w:rPr>
          <w:highlight w:val="yellow"/>
        </w:rPr>
        <w:fldChar w:fldCharType="end"/>
      </w:r>
      <w:r w:rsidR="00953DE6" w:rsidRPr="003B0D89">
        <w:t xml:space="preserve"> </w:t>
      </w:r>
      <w:r w:rsidRPr="003B0D89">
        <w:t>was undertaken in accordance with these guidelines.</w:t>
      </w:r>
    </w:p>
    <w:p w14:paraId="7B19D67C" w14:textId="77777777" w:rsidR="000C16B9" w:rsidRPr="003B0D89" w:rsidRDefault="000C16B9" w:rsidP="000C16B9">
      <w:pPr>
        <w:pStyle w:val="Heading3"/>
      </w:pPr>
      <w:bookmarkStart w:id="113" w:name="_Toc49258055"/>
      <w:bookmarkStart w:id="114" w:name="_Toc207033658"/>
      <w:r w:rsidRPr="003B0D89">
        <w:t>Engage Early</w:t>
      </w:r>
      <w:bookmarkEnd w:id="113"/>
      <w:bookmarkEnd w:id="114"/>
    </w:p>
    <w:p w14:paraId="29465294" w14:textId="2CFA62BE" w:rsidR="000C16B9" w:rsidRPr="003B0D89" w:rsidRDefault="000C16B9" w:rsidP="000C16B9">
      <w:r w:rsidRPr="003B0D89">
        <w:rPr>
          <w:i/>
        </w:rPr>
        <w:t>Engage Early: Guidance for proponents on best practice Indigenous engagement for environmental assessments under the Environment Protection and Biodiversity Conservation Act 1999 (EPBC Act)</w:t>
      </w:r>
      <w:r w:rsidRPr="003B0D89">
        <w:t xml:space="preserve"> (Engage Early) was developed by the Commonwealth of Australia, 2016 and should be read in conjunction with Ask First (refer to Section</w:t>
      </w:r>
      <w:r w:rsidR="00ED1D53" w:rsidRPr="003B0D89">
        <w:t xml:space="preserve"> </w:t>
      </w:r>
      <w:r w:rsidR="00A07756" w:rsidRPr="003B0D89">
        <w:fldChar w:fldCharType="begin"/>
      </w:r>
      <w:r w:rsidR="00A07756" w:rsidRPr="003B0D89">
        <w:instrText xml:space="preserve"> REF _Ref135043009 \r \h </w:instrText>
      </w:r>
      <w:r w:rsidR="00A07756" w:rsidRPr="003B0D89">
        <w:fldChar w:fldCharType="separate"/>
      </w:r>
      <w:r w:rsidR="00384EED">
        <w:t>2.4.2</w:t>
      </w:r>
      <w:r w:rsidR="00A07756" w:rsidRPr="003B0D89">
        <w:fldChar w:fldCharType="end"/>
      </w:r>
      <w:r w:rsidRPr="003B0D89">
        <w:t>). Engage Early provides framework for an early and cooperative approach for how proponents should engage and consult with Indigenous peoples during the environmental assessment process under the EPBC Act.</w:t>
      </w:r>
    </w:p>
    <w:p w14:paraId="09DAB13D" w14:textId="3E0CC1A6" w:rsidR="000C16B9" w:rsidRPr="003B0D89" w:rsidRDefault="000C16B9" w:rsidP="000C16B9">
      <w:r w:rsidRPr="003B0D89">
        <w:t xml:space="preserve">The framework for </w:t>
      </w:r>
      <w:r w:rsidR="009E5404">
        <w:t>what is</w:t>
      </w:r>
      <w:r w:rsidR="009E5404" w:rsidRPr="003B0D89">
        <w:t xml:space="preserve"> </w:t>
      </w:r>
      <w:r w:rsidRPr="003B0D89">
        <w:t xml:space="preserve">considered </w:t>
      </w:r>
      <w:r w:rsidR="009E5404">
        <w:t xml:space="preserve">to be </w:t>
      </w:r>
      <w:r w:rsidRPr="003B0D89">
        <w:t xml:space="preserve">best practice consultation includes: </w:t>
      </w:r>
    </w:p>
    <w:p w14:paraId="25CE30DA" w14:textId="032093B3" w:rsidR="000C16B9" w:rsidRPr="003B0D89" w:rsidRDefault="000C16B9" w:rsidP="00B52EA0">
      <w:pPr>
        <w:pStyle w:val="ListParagraph"/>
        <w:numPr>
          <w:ilvl w:val="0"/>
          <w:numId w:val="23"/>
        </w:numPr>
      </w:pPr>
      <w:r w:rsidRPr="003B0D89">
        <w:t>The early identification and acknowledgement of all relevant Indigenous peoples and communities</w:t>
      </w:r>
    </w:p>
    <w:p w14:paraId="7234DDCE" w14:textId="052AC11D" w:rsidR="000C16B9" w:rsidRPr="003B0D89" w:rsidRDefault="000C16B9" w:rsidP="00B52EA0">
      <w:pPr>
        <w:pStyle w:val="ListParagraph"/>
        <w:numPr>
          <w:ilvl w:val="0"/>
          <w:numId w:val="23"/>
        </w:numPr>
      </w:pPr>
      <w:r w:rsidRPr="003B0D89">
        <w:t>Building trust by early and ongoing engagement, commitment, and clarit</w:t>
      </w:r>
      <w:r w:rsidR="00126F25" w:rsidRPr="003B0D89">
        <w:t>y</w:t>
      </w:r>
    </w:p>
    <w:p w14:paraId="712E1408" w14:textId="1D0505C8" w:rsidR="000C16B9" w:rsidRPr="003B0D89" w:rsidRDefault="000C16B9" w:rsidP="00B52EA0">
      <w:pPr>
        <w:pStyle w:val="ListParagraph"/>
        <w:numPr>
          <w:ilvl w:val="0"/>
          <w:numId w:val="23"/>
        </w:numPr>
      </w:pPr>
      <w:r w:rsidRPr="003B0D89">
        <w:t>Being aware of statutory processes regarding consultation and consent processes</w:t>
      </w:r>
    </w:p>
    <w:p w14:paraId="0FC35BD7" w14:textId="7F9FB28B" w:rsidR="000C16B9" w:rsidRPr="003B0D89" w:rsidRDefault="000C16B9" w:rsidP="00B52EA0">
      <w:pPr>
        <w:pStyle w:val="ListParagraph"/>
        <w:numPr>
          <w:ilvl w:val="0"/>
          <w:numId w:val="23"/>
        </w:numPr>
      </w:pPr>
      <w:r w:rsidRPr="003B0D89">
        <w:t>Establishing appropriate timeframes for consultation</w:t>
      </w:r>
    </w:p>
    <w:p w14:paraId="54A6EDFE" w14:textId="5C172AC6" w:rsidR="000C16B9" w:rsidRPr="003B0D89" w:rsidRDefault="000C16B9" w:rsidP="00B52EA0">
      <w:pPr>
        <w:pStyle w:val="ListParagraph"/>
        <w:numPr>
          <w:ilvl w:val="0"/>
          <w:numId w:val="23"/>
        </w:numPr>
      </w:pPr>
      <w:r w:rsidRPr="003B0D89">
        <w:t xml:space="preserve">Demonstrating appropriate cultural awareness and respect for the Indigenous </w:t>
      </w:r>
      <w:r w:rsidR="00D73ACE" w:rsidRPr="003B0D89">
        <w:t>people’s</w:t>
      </w:r>
      <w:r w:rsidRPr="003B0D89">
        <w:t xml:space="preserve"> timeframes and desires.</w:t>
      </w:r>
    </w:p>
    <w:p w14:paraId="23050D88" w14:textId="77777777" w:rsidR="000C16B9" w:rsidRPr="003B0D89" w:rsidRDefault="000C16B9" w:rsidP="000C16B9">
      <w:pPr>
        <w:pStyle w:val="Heading3"/>
      </w:pPr>
      <w:bookmarkStart w:id="115" w:name="_Toc49258056"/>
      <w:bookmarkStart w:id="116" w:name="_Toc207033659"/>
      <w:r w:rsidRPr="003B0D89">
        <w:t>Australian Natural Heritage Charter</w:t>
      </w:r>
      <w:bookmarkEnd w:id="115"/>
      <w:bookmarkEnd w:id="116"/>
    </w:p>
    <w:p w14:paraId="13E4CF3C" w14:textId="4CD7FD27" w:rsidR="000C16B9" w:rsidRPr="003B0D89" w:rsidRDefault="000C16B9" w:rsidP="000C16B9">
      <w:r w:rsidRPr="003B0D89">
        <w:t xml:space="preserve">The </w:t>
      </w:r>
      <w:r w:rsidRPr="003B0D89">
        <w:rPr>
          <w:i/>
        </w:rPr>
        <w:t xml:space="preserve">Australian Natural Heritage Charter </w:t>
      </w:r>
      <w:r w:rsidRPr="003B0D89">
        <w:fldChar w:fldCharType="begin" w:fldLock="1"/>
      </w:r>
      <w:r w:rsidRPr="003B0D89">
        <w:instrText>ADDIN CSL_CITATION {"citationItems":[{"id":"ITEM-1","itemData":{"author":[{"dropping-particle":"","family":"Commonwealth of Australia","given":"","non-dropping-particle":"","parse-names":false,"suffix":""}],"edition":"2nd Ed","id":"ITEM-1","issued":{"date-parts":[["2002"]]},"publisher":"The Australian Heritage Commission in association with the Australian Committee for the International Union for the Conservation of Nature (ACIUCN)","publisher-place":"Canberra, Australia","title":"Australian Natural Heritage Charter for the conservation of places of natural heritage significance","type":"book"},"uris":["http://www.mendeley.com/documents/?uuid=792d6fa4-a7bf-40d6-b7c6-ea98cdbda1d9"]}],"mendeley":{"formattedCitation":"(Commonwealth of Australia, 2002)","plainTextFormattedCitation":"(Commonwealth of Australia, 2002)","previouslyFormattedCitation":"(Commonwealth of Australia, 2002)"},"properties":{"noteIndex":0},"schema":"https://github.com/citation-style-language/schema/raw/master/csl-citation.json"}</w:instrText>
      </w:r>
      <w:r w:rsidRPr="003B0D89">
        <w:fldChar w:fldCharType="separate"/>
      </w:r>
      <w:r w:rsidRPr="003B0D89">
        <w:t>(Commonwealth of Australia, 2002)</w:t>
      </w:r>
      <w:r w:rsidRPr="003B0D89">
        <w:fldChar w:fldCharType="end"/>
      </w:r>
      <w:r w:rsidRPr="003B0D89">
        <w:t xml:space="preserve"> contains best practice conservation principles for the establishment of natural heritage values and how to manage them. </w:t>
      </w:r>
      <w:r w:rsidR="00F40D3E" w:rsidRPr="003B0D89">
        <w:br/>
      </w:r>
      <w:r w:rsidRPr="003B0D89">
        <w:t>It provides a framework for the management and restoration of natural systems.</w:t>
      </w:r>
    </w:p>
    <w:p w14:paraId="533B7BE2" w14:textId="3D6F1164" w:rsidR="00F40D3E" w:rsidRPr="003B0D89" w:rsidRDefault="00F40D3E">
      <w:pPr>
        <w:spacing w:after="0" w:line="240" w:lineRule="auto"/>
      </w:pPr>
      <w:r w:rsidRPr="003B0D89">
        <w:br w:type="page"/>
      </w:r>
    </w:p>
    <w:p w14:paraId="764F01B0" w14:textId="3947B81E" w:rsidR="0084484E" w:rsidRPr="003B0D89" w:rsidRDefault="0084484E" w:rsidP="0084484E">
      <w:pPr>
        <w:pStyle w:val="Heading3"/>
      </w:pPr>
      <w:bookmarkStart w:id="117" w:name="_Toc207033660"/>
      <w:bookmarkStart w:id="118" w:name="_Toc49258058"/>
      <w:r w:rsidRPr="003B0D89">
        <w:lastRenderedPageBreak/>
        <w:t>National Trust of Australia</w:t>
      </w:r>
      <w:bookmarkEnd w:id="117"/>
    </w:p>
    <w:p w14:paraId="44AD3F1F" w14:textId="46FF0368" w:rsidR="0084484E" w:rsidRPr="003B0D89" w:rsidRDefault="0084484E" w:rsidP="0084484E">
      <w:r w:rsidRPr="003B0D89">
        <w:t>The N</w:t>
      </w:r>
      <w:r w:rsidR="00F40D3E" w:rsidRPr="003B0D89">
        <w:t>ational Trust of Australia</w:t>
      </w:r>
      <w:r w:rsidRPr="003B0D89">
        <w:t xml:space="preserve"> (National Trust NSW) is a non-government, non-profit, community organisation incorporated as a public limited company under Australian Corporations law. The National Trust NSW maintains a register of heritage places in NSW that have been assessed as having cultural and historical value.</w:t>
      </w:r>
      <w:r w:rsidR="00A31330" w:rsidRPr="003B0D89">
        <w:t xml:space="preserve"> </w:t>
      </w:r>
      <w:r w:rsidRPr="003B0D89">
        <w:t>Inclusion on the National Trust’s register does not afford statutory protection. However, it does highlight the heritage significance of a place and promotes consideration of ongoing statutory protection options.</w:t>
      </w:r>
    </w:p>
    <w:p w14:paraId="455B6878" w14:textId="09E626D6" w:rsidR="0084484E" w:rsidRPr="003B0D89" w:rsidRDefault="0084484E" w:rsidP="0084484E">
      <w:r w:rsidRPr="003B0D89">
        <w:t xml:space="preserve">Kirribilli House </w:t>
      </w:r>
      <w:r w:rsidR="00A31330" w:rsidRPr="003B0D89">
        <w:t>is</w:t>
      </w:r>
      <w:r w:rsidRPr="003B0D89">
        <w:t xml:space="preserve"> included on the NSW National Trust Register.</w:t>
      </w:r>
    </w:p>
    <w:bookmarkEnd w:id="118"/>
    <w:p w14:paraId="7F2174A9" w14:textId="77777777" w:rsidR="000C16B9" w:rsidRPr="003B0D89" w:rsidRDefault="000C16B9" w:rsidP="000C16B9">
      <w:pPr>
        <w:spacing w:after="0" w:line="240" w:lineRule="auto"/>
      </w:pPr>
      <w:r w:rsidRPr="003B0D89">
        <w:br w:type="page"/>
      </w:r>
    </w:p>
    <w:p w14:paraId="2A30079C" w14:textId="06B7E530" w:rsidR="00A0798A" w:rsidRPr="003B0D89" w:rsidRDefault="004A3E7A" w:rsidP="00A0798A">
      <w:pPr>
        <w:pStyle w:val="Heading1"/>
      </w:pPr>
      <w:bookmarkStart w:id="119" w:name="_Ref135036264"/>
      <w:bookmarkStart w:id="120" w:name="_Ref135036509"/>
      <w:bookmarkStart w:id="121" w:name="_Toc207033661"/>
      <w:r w:rsidRPr="003B0D89">
        <w:lastRenderedPageBreak/>
        <w:t>Site background</w:t>
      </w:r>
      <w:bookmarkEnd w:id="119"/>
      <w:bookmarkEnd w:id="120"/>
      <w:bookmarkEnd w:id="121"/>
    </w:p>
    <w:p w14:paraId="21B6F0BE" w14:textId="77777777" w:rsidR="00AD6CE8" w:rsidRPr="003B0D89" w:rsidRDefault="00AD6CE8" w:rsidP="00AD6CE8">
      <w:pPr>
        <w:pStyle w:val="Heading2"/>
      </w:pPr>
      <w:bookmarkStart w:id="122" w:name="_Toc49258060"/>
      <w:bookmarkStart w:id="123" w:name="_Toc207033662"/>
      <w:r w:rsidRPr="003B0D89">
        <w:t>Introduction</w:t>
      </w:r>
      <w:bookmarkEnd w:id="122"/>
      <w:bookmarkEnd w:id="123"/>
    </w:p>
    <w:p w14:paraId="023E68A4" w14:textId="122E3B8F" w:rsidR="00AD6CE8" w:rsidRPr="003B0D89" w:rsidRDefault="00D74401" w:rsidP="00AD6CE8">
      <w:r w:rsidRPr="003B0D89">
        <w:t xml:space="preserve">Kirribilli House and </w:t>
      </w:r>
      <w:r w:rsidR="009E5404">
        <w:t>G</w:t>
      </w:r>
      <w:r w:rsidR="009E5404" w:rsidRPr="003B0D89">
        <w:t xml:space="preserve">arden </w:t>
      </w:r>
      <w:r w:rsidR="00AD6CE8" w:rsidRPr="003B0D89">
        <w:t>is comprised of three key components:</w:t>
      </w:r>
    </w:p>
    <w:p w14:paraId="2F411739" w14:textId="199E9AFF" w:rsidR="00AD6CE8" w:rsidRPr="003B0D89" w:rsidRDefault="00160D6C" w:rsidP="00B52EA0">
      <w:pPr>
        <w:pStyle w:val="ListParagraph"/>
        <w:numPr>
          <w:ilvl w:val="0"/>
          <w:numId w:val="31"/>
        </w:numPr>
      </w:pPr>
      <w:r w:rsidRPr="003B0D89">
        <w:t>Landscape setting</w:t>
      </w:r>
    </w:p>
    <w:p w14:paraId="6F24AFA9" w14:textId="5D2F0D88" w:rsidR="00AD6CE8" w:rsidRPr="003B0D89" w:rsidRDefault="00160D6C" w:rsidP="00B52EA0">
      <w:pPr>
        <w:pStyle w:val="ListParagraph"/>
        <w:numPr>
          <w:ilvl w:val="0"/>
          <w:numId w:val="31"/>
        </w:numPr>
      </w:pPr>
      <w:r w:rsidRPr="003B0D89">
        <w:t>Kirribilli House</w:t>
      </w:r>
    </w:p>
    <w:p w14:paraId="6D73E1F3" w14:textId="22C332BC" w:rsidR="00AD6CE8" w:rsidRPr="003B0D89" w:rsidRDefault="00160D6C" w:rsidP="00B52EA0">
      <w:pPr>
        <w:pStyle w:val="ListParagraph"/>
        <w:numPr>
          <w:ilvl w:val="0"/>
          <w:numId w:val="31"/>
        </w:numPr>
      </w:pPr>
      <w:r w:rsidRPr="003B0D89">
        <w:t>Garden</w:t>
      </w:r>
      <w:r w:rsidR="00AD6CE8" w:rsidRPr="003B0D89">
        <w:t>.</w:t>
      </w:r>
    </w:p>
    <w:p w14:paraId="11B0155A" w14:textId="63E9107B" w:rsidR="00AD6CE8" w:rsidRPr="003B0D89" w:rsidRDefault="00AD6CE8" w:rsidP="00AD6CE8">
      <w:r w:rsidRPr="003B0D89">
        <w:t xml:space="preserve">Each of these elements </w:t>
      </w:r>
      <w:r w:rsidR="00E23347" w:rsidRPr="003B0D89">
        <w:t>are</w:t>
      </w:r>
      <w:r w:rsidRPr="003B0D89">
        <w:t xml:space="preserve"> described </w:t>
      </w:r>
      <w:r w:rsidR="00CF55A7" w:rsidRPr="003B0D89">
        <w:t>in the sections below</w:t>
      </w:r>
      <w:r w:rsidR="00D74401" w:rsidRPr="003B0D89">
        <w:t>. A physical inspection of the site was conducted between 15</w:t>
      </w:r>
      <w:r w:rsidR="29D93408" w:rsidRPr="003B0D89">
        <w:t xml:space="preserve"> and </w:t>
      </w:r>
      <w:r w:rsidR="00D74401" w:rsidRPr="003B0D89">
        <w:t xml:space="preserve">16 March 2023 by Ameera Mahmood (Principal Heritage Architect) and Deborah Farina (Senior Historical Archaeologist) of AECOM. Detailed results of the survey are included in Appendix </w:t>
      </w:r>
      <w:r w:rsidR="00A66143" w:rsidRPr="003B0D89">
        <w:t>H</w:t>
      </w:r>
      <w:r w:rsidR="00E35AD1">
        <w:t>, which</w:t>
      </w:r>
      <w:r w:rsidR="00D74401" w:rsidRPr="003B0D89">
        <w:t xml:space="preserve"> includes individual tables describing each heritage element, its condition and integrity. </w:t>
      </w:r>
      <w:r w:rsidR="35B0F113" w:rsidRPr="003B0D89">
        <w:t xml:space="preserve">A site inspection was undertaken on 18 May by Dr Darran Jordan (AECOM) and </w:t>
      </w:r>
      <w:r w:rsidR="7A383A86" w:rsidRPr="003B0D89">
        <w:t>Rowena Welsh-Jarrett (Metropolitan Local Aboriginal Land Council) to identify and discuss Indigenous heritage values. The findings are included in</w:t>
      </w:r>
      <w:r w:rsidR="00A66143" w:rsidRPr="003B0D89">
        <w:t xml:space="preserve"> Section </w:t>
      </w:r>
      <w:r w:rsidR="00A66143" w:rsidRPr="003B0D89">
        <w:fldChar w:fldCharType="begin"/>
      </w:r>
      <w:r w:rsidR="00A66143" w:rsidRPr="003B0D89">
        <w:instrText xml:space="preserve"> REF _Ref138230719 \r \h </w:instrText>
      </w:r>
      <w:r w:rsidR="00A66143" w:rsidRPr="003B0D89">
        <w:fldChar w:fldCharType="separate"/>
      </w:r>
      <w:r w:rsidR="00384EED">
        <w:t>4.1</w:t>
      </w:r>
      <w:r w:rsidR="00A66143" w:rsidRPr="003B0D89">
        <w:fldChar w:fldCharType="end"/>
      </w:r>
      <w:r w:rsidR="7A383A86" w:rsidRPr="003B0D89">
        <w:t xml:space="preserve">. </w:t>
      </w:r>
      <w:r w:rsidR="00A31330" w:rsidRPr="003B0D89">
        <w:t xml:space="preserve">A tree survey was undertaken </w:t>
      </w:r>
      <w:r w:rsidR="00D74401" w:rsidRPr="003B0D89">
        <w:t xml:space="preserve">by Jamie McMahon (Technical Director of Environment) and </w:t>
      </w:r>
      <w:r w:rsidR="00A31330" w:rsidRPr="003B0D89">
        <w:t>Kai Irrgang (Graduate Environmental Scientist)</w:t>
      </w:r>
      <w:r w:rsidR="00D74401" w:rsidRPr="003B0D89">
        <w:t xml:space="preserve"> of AECOM on 15 March 2023. The findings of the </w:t>
      </w:r>
      <w:r w:rsidR="00A31330" w:rsidRPr="003B0D89">
        <w:t>tree survey</w:t>
      </w:r>
      <w:r w:rsidR="00D74401" w:rsidRPr="003B0D89">
        <w:t xml:space="preserve"> </w:t>
      </w:r>
      <w:r w:rsidR="003A6632" w:rsidRPr="003B0D89">
        <w:t>are</w:t>
      </w:r>
      <w:r w:rsidR="00D74401" w:rsidRPr="003B0D89">
        <w:t xml:space="preserve"> included in Appendix </w:t>
      </w:r>
      <w:r w:rsidR="00C53097" w:rsidRPr="003B0D89">
        <w:t>I</w:t>
      </w:r>
      <w:r w:rsidR="00D74401" w:rsidRPr="003B0D89">
        <w:t>.</w:t>
      </w:r>
    </w:p>
    <w:p w14:paraId="2739BFBA" w14:textId="42E82E12" w:rsidR="00BB746E" w:rsidRPr="003B0D89" w:rsidRDefault="00160D6C" w:rsidP="00BB746E">
      <w:pPr>
        <w:pStyle w:val="Heading2"/>
        <w:rPr>
          <w:rFonts w:eastAsiaTheme="minorHAnsi"/>
        </w:rPr>
      </w:pPr>
      <w:bookmarkStart w:id="124" w:name="_Ref138191804"/>
      <w:bookmarkStart w:id="125" w:name="_Toc207033663"/>
      <w:r w:rsidRPr="003B0D89">
        <w:rPr>
          <w:rFonts w:eastAsiaTheme="minorHAnsi"/>
        </w:rPr>
        <w:t>Landscape setting</w:t>
      </w:r>
      <w:bookmarkEnd w:id="124"/>
      <w:bookmarkEnd w:id="125"/>
    </w:p>
    <w:p w14:paraId="2EC4E96C" w14:textId="77777777" w:rsidR="009860A6" w:rsidRPr="003B0D89" w:rsidRDefault="00160D6C" w:rsidP="009860A6">
      <w:pPr>
        <w:pStyle w:val="BodyText"/>
        <w:spacing w:before="122" w:line="239" w:lineRule="auto"/>
        <w:ind w:right="182"/>
      </w:pPr>
      <w:r w:rsidRPr="003B0D89">
        <w:rPr>
          <w:rFonts w:eastAsiaTheme="minorHAnsi"/>
        </w:rPr>
        <w:t xml:space="preserve">Kirribilli House is situated </w:t>
      </w:r>
      <w:r w:rsidR="00D74401" w:rsidRPr="003B0D89">
        <w:rPr>
          <w:rFonts w:eastAsiaTheme="minorHAnsi"/>
        </w:rPr>
        <w:t>at Kirribilli Point, a peninsula</w:t>
      </w:r>
      <w:r w:rsidR="001F02B5" w:rsidRPr="003B0D89">
        <w:rPr>
          <w:rFonts w:eastAsiaTheme="minorHAnsi"/>
        </w:rPr>
        <w:t xml:space="preserve"> </w:t>
      </w:r>
      <w:r w:rsidR="00D74401" w:rsidRPr="003B0D89">
        <w:rPr>
          <w:rFonts w:eastAsiaTheme="minorHAnsi"/>
        </w:rPr>
        <w:t>on</w:t>
      </w:r>
      <w:r w:rsidR="001F02B5" w:rsidRPr="003B0D89">
        <w:rPr>
          <w:rFonts w:eastAsiaTheme="minorHAnsi"/>
        </w:rPr>
        <w:t xml:space="preserve"> the </w:t>
      </w:r>
      <w:r w:rsidRPr="003B0D89">
        <w:rPr>
          <w:rFonts w:eastAsiaTheme="minorHAnsi"/>
        </w:rPr>
        <w:t>northern side of Sydney Harbour</w:t>
      </w:r>
      <w:r w:rsidR="001F02B5" w:rsidRPr="003B0D89">
        <w:rPr>
          <w:rFonts w:eastAsiaTheme="minorHAnsi"/>
        </w:rPr>
        <w:t xml:space="preserve">. </w:t>
      </w:r>
      <w:r w:rsidR="00D74401" w:rsidRPr="003B0D89">
        <w:rPr>
          <w:rFonts w:eastAsiaTheme="minorHAnsi"/>
        </w:rPr>
        <w:t xml:space="preserve">Sydney Harbour Bridge and Milson’s Point </w:t>
      </w:r>
      <w:r w:rsidR="000A66C3" w:rsidRPr="003B0D89">
        <w:rPr>
          <w:rFonts w:eastAsiaTheme="minorHAnsi"/>
        </w:rPr>
        <w:t xml:space="preserve">are </w:t>
      </w:r>
      <w:r w:rsidR="00D74401" w:rsidRPr="003B0D89">
        <w:rPr>
          <w:rFonts w:eastAsiaTheme="minorHAnsi"/>
        </w:rPr>
        <w:t xml:space="preserve">directly to the west </w:t>
      </w:r>
      <w:r w:rsidR="000A66C3" w:rsidRPr="003B0D89">
        <w:rPr>
          <w:rFonts w:eastAsiaTheme="minorHAnsi"/>
        </w:rPr>
        <w:t xml:space="preserve">of Kirribilli Point </w:t>
      </w:r>
      <w:r w:rsidR="00D74401" w:rsidRPr="003B0D89">
        <w:rPr>
          <w:rFonts w:eastAsiaTheme="minorHAnsi"/>
        </w:rPr>
        <w:t xml:space="preserve">and Careening Cove </w:t>
      </w:r>
      <w:r w:rsidR="00A31330" w:rsidRPr="003B0D89">
        <w:rPr>
          <w:rFonts w:eastAsiaTheme="minorHAnsi"/>
        </w:rPr>
        <w:t xml:space="preserve">is </w:t>
      </w:r>
      <w:r w:rsidR="00D74401" w:rsidRPr="003B0D89">
        <w:rPr>
          <w:rFonts w:eastAsiaTheme="minorHAnsi"/>
        </w:rPr>
        <w:t>directly to the east. The topography of Kirribilli Point consists of typical Hawkesbury sandstone formation. The land slopes from the ridge above Kirribilli Avenue</w:t>
      </w:r>
      <w:r w:rsidR="008A0058" w:rsidRPr="003B0D89">
        <w:rPr>
          <w:rFonts w:eastAsiaTheme="minorHAnsi"/>
        </w:rPr>
        <w:t xml:space="preserve"> (formerly Campbell Street)</w:t>
      </w:r>
      <w:r w:rsidR="00D74401" w:rsidRPr="003B0D89">
        <w:rPr>
          <w:rFonts w:eastAsiaTheme="minorHAnsi"/>
        </w:rPr>
        <w:t xml:space="preserve"> towards the water in moderate steep slopes in a series of </w:t>
      </w:r>
      <w:r w:rsidR="008C24C4" w:rsidRPr="003B0D89">
        <w:rPr>
          <w:rFonts w:eastAsiaTheme="minorHAnsi"/>
        </w:rPr>
        <w:t xml:space="preserve">sandstone </w:t>
      </w:r>
      <w:r w:rsidR="00D74401" w:rsidRPr="003B0D89">
        <w:rPr>
          <w:rFonts w:eastAsiaTheme="minorHAnsi"/>
        </w:rPr>
        <w:t>rock benches</w:t>
      </w:r>
      <w:r w:rsidR="008C24C4" w:rsidRPr="003B0D89">
        <w:rPr>
          <w:rFonts w:eastAsiaTheme="minorHAnsi"/>
        </w:rPr>
        <w:t xml:space="preserve"> and outcrops</w:t>
      </w:r>
      <w:r w:rsidR="00D74401" w:rsidRPr="003B0D89">
        <w:rPr>
          <w:rFonts w:eastAsiaTheme="minorHAnsi"/>
        </w:rPr>
        <w:t xml:space="preserve"> </w:t>
      </w:r>
      <w:r w:rsidR="00D74401" w:rsidRPr="003B0D89">
        <w:rPr>
          <w:rFonts w:eastAsiaTheme="minorHAnsi"/>
        </w:rPr>
        <w:fldChar w:fldCharType="begin" w:fldLock="1"/>
      </w:r>
      <w:r w:rsidR="00D74401" w:rsidRPr="003B0D89">
        <w:rPr>
          <w:rFonts w:eastAsiaTheme="minorHAnsi"/>
        </w:rPr>
        <w:instrText>ADDIN CSL_CITATION {"citationItems":[{"id":"ITEM-1","itemData":{"author":[{"dropping-particle":"","family":"Casey &amp; Lowe","given":"","non-dropping-particle":"","parse-names":false,"suffix":""}],"id":"ITEM-1","issued":{"date-parts":[["1995"]]},"title":"Conservation Study - Kirribilli Foreshore","type":"report"},"uris":["http://www.mendeley.com/documents/?uuid=3db4df27-648b-4916-8b75-fbf4d41ff7c7"]}],"mendeley":{"formattedCitation":"(Casey &amp; Lowe, 1995)","manualFormatting":"(Casey &amp; Lowe, 1995:1)","plainTextFormattedCitation":"(Casey &amp; Lowe, 1995)","previouslyFormattedCitation":"(Casey &amp; Lowe, 1995)"},"properties":{"noteIndex":0},"schema":"https://github.com/citation-style-language/schema/raw/master/csl-citation.json"}</w:instrText>
      </w:r>
      <w:r w:rsidR="00D74401" w:rsidRPr="003B0D89">
        <w:rPr>
          <w:rFonts w:eastAsiaTheme="minorHAnsi"/>
        </w:rPr>
        <w:fldChar w:fldCharType="separate"/>
      </w:r>
      <w:r w:rsidR="00D74401" w:rsidRPr="003B0D89">
        <w:rPr>
          <w:rFonts w:eastAsiaTheme="minorHAnsi"/>
        </w:rPr>
        <w:t>(Casey &amp; Lowe, 1995:1)</w:t>
      </w:r>
      <w:r w:rsidR="00D74401" w:rsidRPr="003B0D89">
        <w:rPr>
          <w:rFonts w:eastAsiaTheme="minorHAnsi"/>
        </w:rPr>
        <w:fldChar w:fldCharType="end"/>
      </w:r>
      <w:r w:rsidR="0018224E" w:rsidRPr="003B0D89">
        <w:rPr>
          <w:rFonts w:eastAsiaTheme="minorHAnsi"/>
        </w:rPr>
        <w:t xml:space="preserve"> </w:t>
      </w:r>
      <w:r w:rsidR="009860A6" w:rsidRPr="003B0D89">
        <w:rPr>
          <w:spacing w:val="-1"/>
        </w:rPr>
        <w:t>(Figure</w:t>
      </w:r>
      <w:r w:rsidR="009860A6" w:rsidRPr="003B0D89">
        <w:rPr>
          <w:spacing w:val="2"/>
        </w:rPr>
        <w:t xml:space="preserve"> </w:t>
      </w:r>
      <w:r w:rsidR="009860A6" w:rsidRPr="003B0D89">
        <w:rPr>
          <w:spacing w:val="-1"/>
        </w:rPr>
        <w:t>3-1,Figure</w:t>
      </w:r>
      <w:r w:rsidR="009860A6" w:rsidRPr="003B0D89">
        <w:rPr>
          <w:spacing w:val="2"/>
        </w:rPr>
        <w:t xml:space="preserve"> </w:t>
      </w:r>
      <w:r w:rsidR="009860A6" w:rsidRPr="003B0D89">
        <w:rPr>
          <w:spacing w:val="-2"/>
        </w:rPr>
        <w:t>3-2,</w:t>
      </w:r>
      <w:r w:rsidR="009860A6" w:rsidRPr="003B0D89">
        <w:t xml:space="preserve"> </w:t>
      </w:r>
      <w:r w:rsidR="009860A6" w:rsidRPr="003B0D89">
        <w:rPr>
          <w:spacing w:val="-2"/>
        </w:rPr>
        <w:t>Figure</w:t>
      </w:r>
      <w:r w:rsidR="009860A6" w:rsidRPr="003B0D89">
        <w:rPr>
          <w:spacing w:val="2"/>
        </w:rPr>
        <w:t xml:space="preserve"> </w:t>
      </w:r>
      <w:r w:rsidR="009860A6" w:rsidRPr="003B0D89">
        <w:rPr>
          <w:spacing w:val="-2"/>
        </w:rPr>
        <w:t>3-3</w:t>
      </w:r>
      <w:r w:rsidR="009860A6" w:rsidRPr="003B0D89">
        <w:rPr>
          <w:spacing w:val="2"/>
        </w:rPr>
        <w:t xml:space="preserve"> </w:t>
      </w:r>
      <w:r w:rsidR="009860A6" w:rsidRPr="003B0D89">
        <w:rPr>
          <w:spacing w:val="-2"/>
        </w:rPr>
        <w:t>and</w:t>
      </w:r>
      <w:r w:rsidR="009860A6" w:rsidRPr="003B0D89">
        <w:rPr>
          <w:spacing w:val="-3"/>
        </w:rPr>
        <w:t xml:space="preserve"> </w:t>
      </w:r>
      <w:r w:rsidR="009860A6" w:rsidRPr="003B0D89">
        <w:rPr>
          <w:spacing w:val="-2"/>
        </w:rPr>
        <w:t>Figure</w:t>
      </w:r>
      <w:r w:rsidR="009860A6" w:rsidRPr="003B0D89">
        <w:t xml:space="preserve"> </w:t>
      </w:r>
      <w:r w:rsidR="009860A6" w:rsidRPr="003B0D89">
        <w:rPr>
          <w:spacing w:val="-1"/>
        </w:rPr>
        <w:t>3-4).</w:t>
      </w:r>
    </w:p>
    <w:p w14:paraId="7091DB32" w14:textId="338EC2C5" w:rsidR="00AE6BE6" w:rsidRPr="003B0D89" w:rsidRDefault="00D74401" w:rsidP="3DBAB28A">
      <w:pPr>
        <w:rPr>
          <w:rFonts w:eastAsiaTheme="minorEastAsia"/>
        </w:rPr>
      </w:pPr>
      <w:r w:rsidRPr="003B0D89">
        <w:rPr>
          <w:rFonts w:eastAsiaTheme="minorEastAsia"/>
        </w:rPr>
        <w:t>Kirribil</w:t>
      </w:r>
      <w:r w:rsidR="008C24C4" w:rsidRPr="003B0D89">
        <w:rPr>
          <w:rFonts w:eastAsiaTheme="minorEastAsia"/>
        </w:rPr>
        <w:t>li and Admiralty House</w:t>
      </w:r>
      <w:r w:rsidR="0018224E" w:rsidRPr="003B0D89">
        <w:rPr>
          <w:rFonts w:eastAsiaTheme="minorEastAsia"/>
        </w:rPr>
        <w:t xml:space="preserve"> </w:t>
      </w:r>
      <w:r w:rsidR="008C24C4" w:rsidRPr="003B0D89">
        <w:rPr>
          <w:rFonts w:eastAsiaTheme="minorEastAsia"/>
        </w:rPr>
        <w:t>are</w:t>
      </w:r>
      <w:r w:rsidRPr="003B0D89">
        <w:rPr>
          <w:rFonts w:eastAsiaTheme="minorEastAsia"/>
        </w:rPr>
        <w:t xml:space="preserve"> in the lower section of the peninsula</w:t>
      </w:r>
      <w:r w:rsidR="008C24C4" w:rsidRPr="003B0D89">
        <w:rPr>
          <w:rFonts w:eastAsiaTheme="minorEastAsia"/>
        </w:rPr>
        <w:t xml:space="preserve"> with</w:t>
      </w:r>
      <w:r w:rsidRPr="003B0D89">
        <w:rPr>
          <w:rFonts w:eastAsiaTheme="minorEastAsia"/>
        </w:rPr>
        <w:t xml:space="preserve"> direct access to the waterfront</w:t>
      </w:r>
      <w:r w:rsidR="0018224E" w:rsidRPr="003B0D89">
        <w:rPr>
          <w:rFonts w:eastAsiaTheme="minorEastAsia"/>
        </w:rPr>
        <w:t xml:space="preserve">. </w:t>
      </w:r>
      <w:r w:rsidR="008C24C4" w:rsidRPr="003B0D89">
        <w:rPr>
          <w:rFonts w:eastAsiaTheme="minorEastAsia"/>
        </w:rPr>
        <w:t xml:space="preserve">Both sites are positioned prominently on the harbour and together </w:t>
      </w:r>
      <w:r w:rsidR="00A31330" w:rsidRPr="003B0D89">
        <w:rPr>
          <w:rFonts w:eastAsiaTheme="minorEastAsia"/>
        </w:rPr>
        <w:t xml:space="preserve">they </w:t>
      </w:r>
      <w:r w:rsidR="008C24C4" w:rsidRPr="003B0D89">
        <w:rPr>
          <w:rFonts w:eastAsiaTheme="minorEastAsia"/>
        </w:rPr>
        <w:t>form part of a continuous harbour foreshore landscape that is reminiscent of the early Port Jackson shoreline.</w:t>
      </w:r>
      <w:r w:rsidR="0097188C" w:rsidRPr="003B0D89">
        <w:rPr>
          <w:rFonts w:eastAsiaTheme="minorEastAsia"/>
        </w:rPr>
        <w:t xml:space="preserve"> </w:t>
      </w:r>
      <w:r w:rsidR="009860A6" w:rsidRPr="003B0D89">
        <w:rPr>
          <w:rFonts w:eastAsiaTheme="minorEastAsia"/>
        </w:rPr>
        <w:br/>
      </w:r>
      <w:r w:rsidR="00380E97" w:rsidRPr="003B0D89">
        <w:rPr>
          <w:rFonts w:eastAsiaTheme="minorEastAsia"/>
        </w:rPr>
        <w:t>Kirribilli House</w:t>
      </w:r>
      <w:r w:rsidR="0097188C" w:rsidRPr="003B0D89">
        <w:rPr>
          <w:rFonts w:eastAsiaTheme="minorEastAsia"/>
        </w:rPr>
        <w:t xml:space="preserve"> and </w:t>
      </w:r>
      <w:r w:rsidR="0346CD6E" w:rsidRPr="003B0D89">
        <w:rPr>
          <w:rFonts w:eastAsiaTheme="minorEastAsia"/>
        </w:rPr>
        <w:t>G</w:t>
      </w:r>
      <w:r w:rsidR="0097188C" w:rsidRPr="003B0D89">
        <w:rPr>
          <w:rFonts w:eastAsiaTheme="minorEastAsia"/>
        </w:rPr>
        <w:t xml:space="preserve">arden </w:t>
      </w:r>
      <w:r w:rsidR="00453F6D" w:rsidRPr="003B0D89">
        <w:rPr>
          <w:rFonts w:eastAsiaTheme="minorEastAsia"/>
        </w:rPr>
        <w:t>have</w:t>
      </w:r>
      <w:r w:rsidR="0097188C" w:rsidRPr="003B0D89">
        <w:rPr>
          <w:rFonts w:eastAsiaTheme="minorEastAsia"/>
        </w:rPr>
        <w:t xml:space="preserve"> been purposefully positioned on the elevated dramatic foreshore setting to gain access to harbour views and by doing so has become a prominent feature </w:t>
      </w:r>
      <w:r w:rsidR="00EC6D31" w:rsidRPr="003B0D89">
        <w:rPr>
          <w:rFonts w:eastAsiaTheme="minorEastAsia"/>
        </w:rPr>
        <w:t xml:space="preserve">on </w:t>
      </w:r>
      <w:r w:rsidR="0097188C" w:rsidRPr="003B0D89">
        <w:rPr>
          <w:rFonts w:eastAsiaTheme="minorEastAsia"/>
        </w:rPr>
        <w:t>Sydney Harbour.</w:t>
      </w:r>
    </w:p>
    <w:p w14:paraId="093F39D4" w14:textId="77777777" w:rsidR="00AE6BE6" w:rsidRPr="003B0D89" w:rsidRDefault="00AE6BE6" w:rsidP="00AE6BE6">
      <w:pPr>
        <w:keepNext/>
      </w:pPr>
      <w:r w:rsidRPr="003B0D89">
        <w:rPr>
          <w:rFonts w:eastAsiaTheme="minorHAnsi"/>
          <w:noProof/>
          <w:lang w:eastAsia="en-AU"/>
        </w:rPr>
        <w:drawing>
          <wp:inline distT="0" distB="0" distL="0" distR="0" wp14:anchorId="293A5F2E" wp14:editId="745D9CEC">
            <wp:extent cx="5760000" cy="3038400"/>
            <wp:effectExtent l="0" t="0" r="0" b="0"/>
            <wp:docPr id="38" name="Picture 38" descr="A picture from the harbour looking at Kirribilli House hidden by vegetation and the opera house to the lef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outdoor, water, sky, boat&#10;&#10;Description automatically generated"/>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5760000" cy="3038400"/>
                    </a:xfrm>
                    <a:prstGeom prst="rect">
                      <a:avLst/>
                    </a:prstGeom>
                    <a:ln>
                      <a:noFill/>
                    </a:ln>
                    <a:extLst>
                      <a:ext uri="{53640926-AAD7-44D8-BBD7-CCE9431645EC}">
                        <a14:shadowObscured xmlns:a14="http://schemas.microsoft.com/office/drawing/2010/main"/>
                      </a:ext>
                    </a:extLst>
                  </pic:spPr>
                </pic:pic>
              </a:graphicData>
            </a:graphic>
          </wp:inline>
        </w:drawing>
      </w:r>
    </w:p>
    <w:p w14:paraId="1C6BC4E7" w14:textId="06B57A6F" w:rsidR="00AE6BE6" w:rsidRPr="003B0D89" w:rsidRDefault="00AE6BE6" w:rsidP="00AE6BE6">
      <w:pPr>
        <w:pStyle w:val="Caption"/>
        <w:rPr>
          <w:rFonts w:eastAsiaTheme="minorHAnsi"/>
        </w:rPr>
      </w:pPr>
      <w:bookmarkStart w:id="126" w:name="_Ref135043673"/>
      <w:bookmarkStart w:id="127" w:name="_Toc18965801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w:t>
      </w:r>
      <w:r w:rsidR="00907E1D" w:rsidRPr="003B0D89">
        <w:fldChar w:fldCharType="end"/>
      </w:r>
      <w:bookmarkEnd w:id="126"/>
      <w:r w:rsidRPr="003B0D89">
        <w:t>: Kirribilli House (obscured by vegetation) and gardens showing context of the Sydney CBD</w:t>
      </w:r>
      <w:r w:rsidR="009324E3" w:rsidRPr="003B0D89">
        <w:t xml:space="preserve">, </w:t>
      </w:r>
      <w:r w:rsidRPr="003B0D89">
        <w:t xml:space="preserve">Opera House </w:t>
      </w:r>
      <w:r w:rsidR="009324E3" w:rsidRPr="003B0D89">
        <w:t xml:space="preserve">and extant bathing pool </w:t>
      </w:r>
      <w:r w:rsidRPr="003B0D89">
        <w:t>seen from the harbour ferry (AECOM, 2023)</w:t>
      </w:r>
      <w:bookmarkEnd w:id="127"/>
    </w:p>
    <w:p w14:paraId="0AB6573B" w14:textId="77777777" w:rsidR="00AE6BE6" w:rsidRPr="003B0D89" w:rsidRDefault="00AE6BE6" w:rsidP="00AE6BE6">
      <w:pPr>
        <w:keepNext/>
      </w:pPr>
      <w:r w:rsidRPr="003B0D89">
        <w:rPr>
          <w:rFonts w:eastAsiaTheme="minorHAnsi"/>
          <w:noProof/>
          <w:lang w:eastAsia="en-AU"/>
        </w:rPr>
        <w:lastRenderedPageBreak/>
        <w:drawing>
          <wp:inline distT="0" distB="0" distL="0" distR="0" wp14:anchorId="4020D5DD" wp14:editId="04ABE4CB">
            <wp:extent cx="5758815" cy="2490177"/>
            <wp:effectExtent l="0" t="0" r="0" b="5715"/>
            <wp:docPr id="39" name="Picture 39" descr="A picture of the Sydney Harbour bridge behind vegetation from the cliff of Kirribilli point and surrounded by a body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bridge over a body of water&#10;&#10;Description automatically generated"/>
                    <pic:cNvPicPr/>
                  </pic:nvPicPr>
                  <pic:blipFill rotWithShape="1">
                    <a:blip r:embed="rId39" cstate="screen">
                      <a:extLst>
                        <a:ext uri="{28A0092B-C50C-407E-A947-70E740481C1C}">
                          <a14:useLocalDpi xmlns:a14="http://schemas.microsoft.com/office/drawing/2010/main"/>
                        </a:ext>
                      </a:extLst>
                    </a:blip>
                    <a:srcRect b="-2"/>
                    <a:stretch/>
                  </pic:blipFill>
                  <pic:spPr bwMode="auto">
                    <a:xfrm>
                      <a:off x="0" y="0"/>
                      <a:ext cx="5760000" cy="2490689"/>
                    </a:xfrm>
                    <a:prstGeom prst="rect">
                      <a:avLst/>
                    </a:prstGeom>
                    <a:ln>
                      <a:noFill/>
                    </a:ln>
                    <a:extLst>
                      <a:ext uri="{53640926-AAD7-44D8-BBD7-CCE9431645EC}">
                        <a14:shadowObscured xmlns:a14="http://schemas.microsoft.com/office/drawing/2010/main"/>
                      </a:ext>
                    </a:extLst>
                  </pic:spPr>
                </pic:pic>
              </a:graphicData>
            </a:graphic>
          </wp:inline>
        </w:drawing>
      </w:r>
    </w:p>
    <w:p w14:paraId="0E23AC92" w14:textId="7E75E348" w:rsidR="00AE6BE6" w:rsidRPr="003B0D89" w:rsidRDefault="00AE6BE6" w:rsidP="00AE6BE6">
      <w:pPr>
        <w:pStyle w:val="Caption"/>
        <w:rPr>
          <w:rFonts w:eastAsiaTheme="minorHAnsi"/>
        </w:rPr>
      </w:pPr>
      <w:bookmarkStart w:id="128" w:name="_Ref135043773"/>
      <w:bookmarkStart w:id="129" w:name="_Toc18965801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w:t>
      </w:r>
      <w:r w:rsidR="00907E1D" w:rsidRPr="003B0D89">
        <w:fldChar w:fldCharType="end"/>
      </w:r>
      <w:bookmarkEnd w:id="128"/>
      <w:r w:rsidRPr="003B0D89">
        <w:t>: Adjacent Admiralty House, garden and Marine Barracks showing context of the Sydney Harbour Bridge seen from a harbour ferry (AECOM, 2023)</w:t>
      </w:r>
      <w:bookmarkEnd w:id="129"/>
    </w:p>
    <w:p w14:paraId="0FBAC354" w14:textId="77777777" w:rsidR="00AE6BE6" w:rsidRPr="003B0D89" w:rsidRDefault="00AE6BE6" w:rsidP="00AE6BE6">
      <w:pPr>
        <w:keepNext/>
      </w:pPr>
      <w:r w:rsidRPr="003B0D89">
        <w:rPr>
          <w:rFonts w:eastAsiaTheme="minorHAnsi"/>
          <w:noProof/>
          <w:lang w:eastAsia="en-AU"/>
        </w:rPr>
        <w:drawing>
          <wp:inline distT="0" distB="0" distL="0" distR="0" wp14:anchorId="456C96C3" wp14:editId="716A3440">
            <wp:extent cx="5758277" cy="2398395"/>
            <wp:effectExtent l="0" t="0" r="0" b="1905"/>
            <wp:docPr id="37" name="Picture 37" descr="A picture of Kirribilli House and garden from the harbour displays the large trees, bushes and rocks that surround the houses parame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outdoor, tree, sky, plant&#10;&#10;Description automatically generated"/>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5760000" cy="2399113"/>
                    </a:xfrm>
                    <a:prstGeom prst="rect">
                      <a:avLst/>
                    </a:prstGeom>
                    <a:ln>
                      <a:noFill/>
                    </a:ln>
                    <a:extLst>
                      <a:ext uri="{53640926-AAD7-44D8-BBD7-CCE9431645EC}">
                        <a14:shadowObscured xmlns:a14="http://schemas.microsoft.com/office/drawing/2010/main"/>
                      </a:ext>
                    </a:extLst>
                  </pic:spPr>
                </pic:pic>
              </a:graphicData>
            </a:graphic>
          </wp:inline>
        </w:drawing>
      </w:r>
    </w:p>
    <w:p w14:paraId="5307E348" w14:textId="63691103" w:rsidR="00AE6BE6" w:rsidRPr="003B0D89" w:rsidRDefault="00AE6BE6" w:rsidP="00AE6BE6">
      <w:pPr>
        <w:pStyle w:val="Caption"/>
        <w:rPr>
          <w:rFonts w:eastAsiaTheme="minorHAnsi"/>
        </w:rPr>
      </w:pPr>
      <w:bookmarkStart w:id="130" w:name="_Ref135043850"/>
      <w:bookmarkStart w:id="131" w:name="_Toc18965801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w:t>
      </w:r>
      <w:r w:rsidR="00907E1D" w:rsidRPr="003B0D89">
        <w:fldChar w:fldCharType="end"/>
      </w:r>
      <w:bookmarkEnd w:id="130"/>
      <w:r w:rsidRPr="003B0D89">
        <w:t>: Kirribilli House and garden seen from the harbour ferry (AECOM, 2023)</w:t>
      </w:r>
      <w:bookmarkEnd w:id="131"/>
    </w:p>
    <w:p w14:paraId="123A884D" w14:textId="77777777" w:rsidR="00AE6BE6" w:rsidRPr="003B0D89" w:rsidRDefault="00AE6BE6" w:rsidP="00AE6BE6">
      <w:pPr>
        <w:keepNext/>
      </w:pPr>
      <w:r w:rsidRPr="003B0D89">
        <w:rPr>
          <w:rFonts w:eastAsiaTheme="minorHAnsi"/>
          <w:noProof/>
          <w:lang w:eastAsia="en-AU"/>
        </w:rPr>
        <w:drawing>
          <wp:inline distT="0" distB="0" distL="0" distR="0" wp14:anchorId="322D680B" wp14:editId="63E052D6">
            <wp:extent cx="5758815" cy="2113005"/>
            <wp:effectExtent l="0" t="0" r="0" b="1905"/>
            <wp:docPr id="36" name="Picture 36" descr="Picture shows the house surrounded by a body of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41" cstate="screen">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a:ext>
                      </a:extLst>
                    </a:blip>
                    <a:srcRect b="-2"/>
                    <a:stretch/>
                  </pic:blipFill>
                  <pic:spPr bwMode="auto">
                    <a:xfrm>
                      <a:off x="0" y="0"/>
                      <a:ext cx="5760000" cy="2113440"/>
                    </a:xfrm>
                    <a:prstGeom prst="rect">
                      <a:avLst/>
                    </a:prstGeom>
                    <a:ln>
                      <a:noFill/>
                    </a:ln>
                    <a:extLst>
                      <a:ext uri="{53640926-AAD7-44D8-BBD7-CCE9431645EC}">
                        <a14:shadowObscured xmlns:a14="http://schemas.microsoft.com/office/drawing/2010/main"/>
                      </a:ext>
                    </a:extLst>
                  </pic:spPr>
                </pic:pic>
              </a:graphicData>
            </a:graphic>
          </wp:inline>
        </w:drawing>
      </w:r>
    </w:p>
    <w:p w14:paraId="1D106E27" w14:textId="7E16532C" w:rsidR="00AE6BE6" w:rsidRPr="003B0D89" w:rsidRDefault="00AE6BE6" w:rsidP="00AE6BE6">
      <w:pPr>
        <w:pStyle w:val="Caption"/>
        <w:rPr>
          <w:rFonts w:eastAsiaTheme="minorHAnsi"/>
        </w:rPr>
      </w:pPr>
      <w:bookmarkStart w:id="132" w:name="_Ref135043852"/>
      <w:bookmarkStart w:id="133" w:name="_Toc18965801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w:t>
      </w:r>
      <w:r w:rsidR="00907E1D" w:rsidRPr="003B0D89">
        <w:fldChar w:fldCharType="end"/>
      </w:r>
      <w:bookmarkEnd w:id="132"/>
      <w:r w:rsidRPr="003B0D89">
        <w:t xml:space="preserve">: Adjacent Admiralty House, </w:t>
      </w:r>
      <w:r w:rsidR="00F05C1F" w:rsidRPr="003B0D89">
        <w:t>garden</w:t>
      </w:r>
      <w:r w:rsidRPr="003B0D89">
        <w:t xml:space="preserve"> and Marine Barracks</w:t>
      </w:r>
      <w:r w:rsidR="00925F3D" w:rsidRPr="003B0D89">
        <w:t xml:space="preserve"> (below)</w:t>
      </w:r>
      <w:r w:rsidRPr="003B0D89">
        <w:t xml:space="preserve"> </w:t>
      </w:r>
      <w:r w:rsidR="00E81B75" w:rsidRPr="003B0D89">
        <w:t xml:space="preserve">and garden of Kirribilli House </w:t>
      </w:r>
      <w:r w:rsidR="00925F3D" w:rsidRPr="003B0D89">
        <w:t>(right of photo)</w:t>
      </w:r>
      <w:r w:rsidR="00E81B75" w:rsidRPr="003B0D89">
        <w:t xml:space="preserve"> </w:t>
      </w:r>
      <w:r w:rsidRPr="003B0D89">
        <w:t>seen from a harbour ferry (AECOM, 2023)</w:t>
      </w:r>
      <w:bookmarkEnd w:id="133"/>
    </w:p>
    <w:p w14:paraId="2361A8FA" w14:textId="77777777" w:rsidR="00AE6BE6" w:rsidRPr="003B0D89" w:rsidRDefault="00AE6BE6" w:rsidP="00D74401">
      <w:pPr>
        <w:rPr>
          <w:rFonts w:eastAsiaTheme="minorHAnsi"/>
        </w:rPr>
      </w:pPr>
    </w:p>
    <w:p w14:paraId="00E57ACD" w14:textId="35E51768" w:rsidR="00D74401" w:rsidRPr="003B0D89" w:rsidRDefault="00A31330" w:rsidP="3DBAB28A">
      <w:pPr>
        <w:rPr>
          <w:rFonts w:eastAsiaTheme="minorEastAsia"/>
        </w:rPr>
      </w:pPr>
      <w:r w:rsidRPr="003B0D89">
        <w:rPr>
          <w:rFonts w:eastAsiaTheme="minorEastAsia"/>
        </w:rPr>
        <w:lastRenderedPageBreak/>
        <w:t>Both Kirribilli and Admiralty House</w:t>
      </w:r>
      <w:r w:rsidR="00D74401" w:rsidRPr="003B0D89">
        <w:rPr>
          <w:rFonts w:eastAsiaTheme="minorEastAsia"/>
        </w:rPr>
        <w:t xml:space="preserve"> </w:t>
      </w:r>
      <w:r w:rsidR="008C24C4" w:rsidRPr="003B0D89">
        <w:rPr>
          <w:rFonts w:eastAsiaTheme="minorEastAsia"/>
        </w:rPr>
        <w:t>are</w:t>
      </w:r>
      <w:r w:rsidR="008B39CC" w:rsidRPr="003B0D89">
        <w:rPr>
          <w:rFonts w:eastAsiaTheme="minorEastAsia"/>
        </w:rPr>
        <w:t xml:space="preserve"> key </w:t>
      </w:r>
      <w:r w:rsidR="00FB24FC" w:rsidRPr="003B0D89">
        <w:rPr>
          <w:rFonts w:eastAsiaTheme="minorEastAsia"/>
        </w:rPr>
        <w:t>contributory</w:t>
      </w:r>
      <w:r w:rsidR="008B39CC" w:rsidRPr="003B0D89">
        <w:rPr>
          <w:rFonts w:eastAsiaTheme="minorEastAsia"/>
        </w:rPr>
        <w:t xml:space="preserve"> item</w:t>
      </w:r>
      <w:r w:rsidR="008C24C4" w:rsidRPr="003B0D89">
        <w:rPr>
          <w:rFonts w:eastAsiaTheme="minorEastAsia"/>
        </w:rPr>
        <w:t>s</w:t>
      </w:r>
      <w:r w:rsidR="008B39CC" w:rsidRPr="003B0D89">
        <w:rPr>
          <w:rFonts w:eastAsiaTheme="minorEastAsia"/>
        </w:rPr>
        <w:t xml:space="preserve"> within the</w:t>
      </w:r>
      <w:r w:rsidR="00D74401" w:rsidRPr="003B0D89">
        <w:rPr>
          <w:rFonts w:eastAsiaTheme="minorEastAsia"/>
        </w:rPr>
        <w:t xml:space="preserve"> Kirribilli Conservation Area listed in the North Sydney LEP</w:t>
      </w:r>
      <w:r w:rsidR="6EE23AAC" w:rsidRPr="003B0D89">
        <w:rPr>
          <w:rFonts w:eastAsiaTheme="minorEastAsia"/>
        </w:rPr>
        <w:t xml:space="preserve"> 2013</w:t>
      </w:r>
      <w:r w:rsidR="00925D7E" w:rsidRPr="003B0D89">
        <w:rPr>
          <w:rFonts w:eastAsiaTheme="minorEastAsia"/>
        </w:rPr>
        <w:t>. T</w:t>
      </w:r>
      <w:r w:rsidRPr="003B0D89">
        <w:rPr>
          <w:rFonts w:eastAsiaTheme="minorEastAsia"/>
        </w:rPr>
        <w:t>he Conservation Area is</w:t>
      </w:r>
      <w:r w:rsidR="00D74401" w:rsidRPr="003B0D89">
        <w:rPr>
          <w:rFonts w:eastAsiaTheme="minorEastAsia"/>
        </w:rPr>
        <w:t xml:space="preserve"> described in the North Sydney DCP</w:t>
      </w:r>
      <w:r w:rsidR="00F413C4" w:rsidRPr="003B0D89">
        <w:rPr>
          <w:rFonts w:eastAsiaTheme="minorEastAsia"/>
        </w:rPr>
        <w:t xml:space="preserve"> as follows:</w:t>
      </w:r>
    </w:p>
    <w:p w14:paraId="137965CF" w14:textId="2FA2143C" w:rsidR="00D74401" w:rsidRPr="003B0D89" w:rsidRDefault="00D74401" w:rsidP="00D74401">
      <w:pPr>
        <w:ind w:left="425"/>
        <w:rPr>
          <w:rFonts w:eastAsiaTheme="minorHAnsi"/>
        </w:rPr>
      </w:pPr>
      <w:r w:rsidRPr="003B0D89">
        <w:rPr>
          <w:rFonts w:eastAsiaTheme="minorHAnsi"/>
          <w:i/>
          <w:iCs/>
        </w:rPr>
        <w:t xml:space="preserve">The Conservation Area is characterised by a mix of small, </w:t>
      </w:r>
      <w:r w:rsidR="00855831" w:rsidRPr="003B0D89">
        <w:rPr>
          <w:rFonts w:eastAsiaTheme="minorHAnsi"/>
          <w:i/>
          <w:iCs/>
        </w:rPr>
        <w:t>medium,</w:t>
      </w:r>
      <w:r w:rsidRPr="003B0D89">
        <w:rPr>
          <w:rFonts w:eastAsiaTheme="minorHAnsi"/>
          <w:i/>
          <w:iCs/>
        </w:rPr>
        <w:t xml:space="preserve"> and substantial late Victorian, Federation era houses with Inter-War dwelling houses and residential flat buildings with modern residential flat buildings on some of the waterfront sites. Buildings are integrated with the slope and generally have a homogenous scale with established gardens. Some earlier Victorian villas survive in Kirribilli Street and Upper Pitt Street. Also located on the waterfront are Kirribilli and Admiralty Houses</w:t>
      </w:r>
      <w:r w:rsidRPr="003B0D89">
        <w:rPr>
          <w:rFonts w:eastAsiaTheme="minorHAnsi"/>
        </w:rPr>
        <w:t>.</w:t>
      </w:r>
    </w:p>
    <w:p w14:paraId="26C94B3B" w14:textId="2B60D236" w:rsidR="00D74401" w:rsidRPr="003B0D89" w:rsidRDefault="00D74401" w:rsidP="00D74401">
      <w:pPr>
        <w:ind w:left="425"/>
        <w:jc w:val="right"/>
        <w:rPr>
          <w:rFonts w:eastAsiaTheme="minorHAnsi"/>
        </w:rPr>
      </w:pPr>
      <w:r w:rsidRPr="003B0D89">
        <w:rPr>
          <w:rFonts w:eastAsiaTheme="minorHAnsi"/>
        </w:rPr>
        <w:fldChar w:fldCharType="begin" w:fldLock="1"/>
      </w:r>
      <w:r w:rsidR="00E47277" w:rsidRPr="003B0D89">
        <w:rPr>
          <w:rFonts w:eastAsiaTheme="minorHAnsi"/>
        </w:rPr>
        <w:instrText>ADDIN CSL_CITATION {"citationItems":[{"id":"ITEM-1","itemData":{"author":[{"dropping-particle":"","family":"North Sydney Council","given":"","non-dropping-particle":"","parse-names":false,"suffix":""}],"id":"ITEM-1","issued":{"date-parts":[["2013"]]},"title":"North Sydney Development Control Plan 2013","type":"report"},"uris":["http://www.mendeley.com/documents/?uuid=a0db1b11-f66e-4d92-b5f4-b4cae56eecf2"]}],"mendeley":{"formattedCitation":"(North Sydney Council, 2013)","manualFormatting":"(North Sydney Council, 2013:C8-16)","plainTextFormattedCitation":"(North Sydney Council, 2013)","previouslyFormattedCitation":"(North Sydney Council, 2013)"},"properties":{"noteIndex":0},"schema":"https://github.com/citation-style-language/schema/raw/master/csl-citation.json"}</w:instrText>
      </w:r>
      <w:r w:rsidRPr="003B0D89">
        <w:rPr>
          <w:rFonts w:eastAsiaTheme="minorHAnsi"/>
        </w:rPr>
        <w:fldChar w:fldCharType="separate"/>
      </w:r>
      <w:r w:rsidRPr="003B0D89">
        <w:rPr>
          <w:rFonts w:eastAsiaTheme="minorHAnsi"/>
        </w:rPr>
        <w:t>(North Sydney Council, 2013:C8-16)</w:t>
      </w:r>
      <w:r w:rsidRPr="003B0D89">
        <w:rPr>
          <w:rFonts w:eastAsiaTheme="minorHAnsi"/>
        </w:rPr>
        <w:fldChar w:fldCharType="end"/>
      </w:r>
    </w:p>
    <w:p w14:paraId="6837CF04" w14:textId="4EE8260E" w:rsidR="008B39CC" w:rsidRPr="003B0D89" w:rsidRDefault="00775624" w:rsidP="00707814">
      <w:pPr>
        <w:rPr>
          <w:rFonts w:eastAsiaTheme="minorHAnsi"/>
        </w:rPr>
      </w:pPr>
      <w:r w:rsidRPr="003B0D89">
        <w:rPr>
          <w:rFonts w:eastAsiaTheme="minorHAnsi"/>
        </w:rPr>
        <w:t xml:space="preserve">The central focus of Kirribilli peninsula is the Kirribilli Village Centre that includes a community centre, local </w:t>
      </w:r>
      <w:r w:rsidR="00855831" w:rsidRPr="003B0D89">
        <w:rPr>
          <w:rFonts w:eastAsiaTheme="minorHAnsi"/>
        </w:rPr>
        <w:t>shops</w:t>
      </w:r>
      <w:r w:rsidRPr="003B0D89">
        <w:rPr>
          <w:rFonts w:eastAsiaTheme="minorHAnsi"/>
        </w:rPr>
        <w:t xml:space="preserve"> and cafes. The village is surrounded by residential buildings as well as a small number of education, transport, maritime</w:t>
      </w:r>
      <w:r w:rsidR="00707814" w:rsidRPr="003B0D89">
        <w:rPr>
          <w:rFonts w:eastAsiaTheme="minorHAnsi"/>
        </w:rPr>
        <w:t xml:space="preserve">, </w:t>
      </w:r>
      <w:r w:rsidRPr="003B0D89">
        <w:rPr>
          <w:rFonts w:eastAsiaTheme="minorHAnsi"/>
        </w:rPr>
        <w:t>community facilities</w:t>
      </w:r>
      <w:r w:rsidR="00707814" w:rsidRPr="003B0D89">
        <w:rPr>
          <w:rFonts w:eastAsiaTheme="minorHAnsi"/>
        </w:rPr>
        <w:t xml:space="preserve"> and views to Sydney Harbour</w:t>
      </w:r>
      <w:r w:rsidRPr="003B0D89">
        <w:rPr>
          <w:rFonts w:eastAsiaTheme="minorHAnsi"/>
        </w:rPr>
        <w:t xml:space="preserve"> </w:t>
      </w:r>
      <w:r w:rsidRPr="003B0D89">
        <w:rPr>
          <w:rFonts w:eastAsiaTheme="minorHAnsi"/>
        </w:rPr>
        <w:fldChar w:fldCharType="begin" w:fldLock="1"/>
      </w:r>
      <w:r w:rsidR="00E47277" w:rsidRPr="003B0D89">
        <w:rPr>
          <w:rFonts w:eastAsiaTheme="minorHAnsi"/>
        </w:rPr>
        <w:instrText>ADDIN CSL_CITATION {"citationItems":[{"id":"ITEM-1","itemData":{"author":[{"dropping-particle":"","family":"North Sydney Council","given":"","non-dropping-particle":"","parse-names":false,"suffix":""}],"id":"ITEM-1","issued":{"date-parts":[["2013"]]},"title":"North Sydney Development Control Plan 2013","type":"report"},"uris":["http://www.mendeley.com/documents/?uuid=a0db1b11-f66e-4d92-b5f4-b4cae56eecf2"]}],"mendeley":{"formattedCitation":"(North Sydney Council, 2013)","manualFormatting":"(North Sydney Council, 2013:C8-2)","plainTextFormattedCitation":"(North Sydney Council, 2013)","previouslyFormattedCitation":"(North Sydney Council, 2013)"},"properties":{"noteIndex":0},"schema":"https://github.com/citation-style-language/schema/raw/master/csl-citation.json"}</w:instrText>
      </w:r>
      <w:r w:rsidRPr="003B0D89">
        <w:rPr>
          <w:rFonts w:eastAsiaTheme="minorHAnsi"/>
        </w:rPr>
        <w:fldChar w:fldCharType="separate"/>
      </w:r>
      <w:r w:rsidRPr="003B0D89">
        <w:rPr>
          <w:rFonts w:eastAsiaTheme="minorHAnsi"/>
        </w:rPr>
        <w:t>(North Sydney Council, 2013:C8-2)</w:t>
      </w:r>
      <w:r w:rsidRPr="003B0D89">
        <w:rPr>
          <w:rFonts w:eastAsiaTheme="minorHAnsi"/>
        </w:rPr>
        <w:fldChar w:fldCharType="end"/>
      </w:r>
      <w:r w:rsidR="005504D3" w:rsidRPr="003B0D89">
        <w:rPr>
          <w:rFonts w:eastAsiaTheme="minorHAnsi"/>
        </w:rPr>
        <w:t xml:space="preserve"> </w:t>
      </w:r>
      <w:r w:rsidR="009860A6" w:rsidRPr="003B0D89">
        <w:rPr>
          <w:spacing w:val="-1"/>
        </w:rPr>
        <w:t>(Figure</w:t>
      </w:r>
      <w:r w:rsidR="009860A6" w:rsidRPr="003B0D89">
        <w:rPr>
          <w:spacing w:val="2"/>
        </w:rPr>
        <w:t xml:space="preserve"> </w:t>
      </w:r>
      <w:r w:rsidR="009860A6" w:rsidRPr="003B0D89">
        <w:rPr>
          <w:spacing w:val="-2"/>
        </w:rPr>
        <w:t>3-5</w:t>
      </w:r>
      <w:r w:rsidR="009860A6" w:rsidRPr="003B0D89">
        <w:rPr>
          <w:spacing w:val="1"/>
        </w:rPr>
        <w:t xml:space="preserve"> </w:t>
      </w:r>
      <w:r w:rsidR="009860A6" w:rsidRPr="003B0D89">
        <w:t>-</w:t>
      </w:r>
      <w:r w:rsidR="009860A6" w:rsidRPr="003B0D89">
        <w:rPr>
          <w:spacing w:val="-3"/>
        </w:rPr>
        <w:t xml:space="preserve"> </w:t>
      </w:r>
      <w:r w:rsidR="009860A6" w:rsidRPr="003B0D89">
        <w:rPr>
          <w:spacing w:val="-2"/>
        </w:rPr>
        <w:t>Figure</w:t>
      </w:r>
      <w:r w:rsidR="009860A6" w:rsidRPr="003B0D89">
        <w:rPr>
          <w:spacing w:val="2"/>
        </w:rPr>
        <w:t xml:space="preserve"> </w:t>
      </w:r>
      <w:r w:rsidR="009860A6" w:rsidRPr="003B0D89">
        <w:rPr>
          <w:spacing w:val="-1"/>
        </w:rPr>
        <w:t>3-8).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AE6BE6" w:rsidRPr="003B0D89" w14:paraId="76187BBF" w14:textId="77777777" w:rsidTr="004A4FD0">
        <w:tc>
          <w:tcPr>
            <w:tcW w:w="4588" w:type="dxa"/>
          </w:tcPr>
          <w:p w14:paraId="678A5680" w14:textId="77777777" w:rsidR="005F1044" w:rsidRPr="003B0D89" w:rsidRDefault="005F1044" w:rsidP="005F1044">
            <w:pPr>
              <w:keepNext/>
              <w:tabs>
                <w:tab w:val="left" w:pos="7710"/>
              </w:tabs>
            </w:pPr>
            <w:r w:rsidRPr="003B0D89">
              <w:rPr>
                <w:rFonts w:eastAsiaTheme="minorHAnsi"/>
                <w:noProof/>
                <w:lang w:eastAsia="en-AU"/>
              </w:rPr>
              <w:drawing>
                <wp:inline distT="0" distB="0" distL="0" distR="0" wp14:anchorId="1549B0CF" wp14:editId="1EF666FA">
                  <wp:extent cx="2880000" cy="1620000"/>
                  <wp:effectExtent l="0" t="0" r="0" b="0"/>
                  <wp:docPr id="202" name="Picture 202" descr="A picture of Broughton street showing stop signs, parked cars, zebra crossing, large trees and blue sk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outdoor, tree, sky, way&#10;&#10;Description automatically generated"/>
                          <pic:cNvPicPr/>
                        </pic:nvPicPr>
                        <pic:blipFill>
                          <a:blip r:embed="rId43" cstate="screen">
                            <a:extLst>
                              <a:ext uri="{28A0092B-C50C-407E-A947-70E740481C1C}">
                                <a14:useLocalDpi xmlns:a14="http://schemas.microsoft.com/office/drawing/2010/main"/>
                              </a:ext>
                            </a:extLst>
                          </a:blip>
                          <a:stretch>
                            <a:fillRect/>
                          </a:stretch>
                        </pic:blipFill>
                        <pic:spPr>
                          <a:xfrm>
                            <a:off x="0" y="0"/>
                            <a:ext cx="2880000" cy="1620000"/>
                          </a:xfrm>
                          <a:prstGeom prst="rect">
                            <a:avLst/>
                          </a:prstGeom>
                        </pic:spPr>
                      </pic:pic>
                    </a:graphicData>
                  </a:graphic>
                </wp:inline>
              </w:drawing>
            </w:r>
          </w:p>
          <w:p w14:paraId="735C1B5E" w14:textId="11EFE6EC" w:rsidR="00AE6BE6" w:rsidRPr="003B0D89" w:rsidRDefault="005F1044" w:rsidP="0057450D">
            <w:pPr>
              <w:pStyle w:val="Caption"/>
            </w:pPr>
            <w:bookmarkStart w:id="134" w:name="_Ref135046230"/>
            <w:bookmarkStart w:id="135" w:name="_Toc18965801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w:t>
            </w:r>
            <w:r w:rsidR="00907E1D" w:rsidRPr="003B0D89">
              <w:fldChar w:fldCharType="end"/>
            </w:r>
            <w:bookmarkEnd w:id="134"/>
            <w:r w:rsidR="00484924" w:rsidRPr="003B0D89">
              <w:t>: Broughton Street looking towards Kirribilli Village</w:t>
            </w:r>
            <w:r w:rsidR="0057450D" w:rsidRPr="003B0D89">
              <w:t xml:space="preserve"> Centre</w:t>
            </w:r>
            <w:r w:rsidR="00484924" w:rsidRPr="003B0D89">
              <w:t xml:space="preserve"> (AECOM, 2023)</w:t>
            </w:r>
            <w:bookmarkEnd w:id="135"/>
          </w:p>
        </w:tc>
        <w:tc>
          <w:tcPr>
            <w:tcW w:w="4588" w:type="dxa"/>
          </w:tcPr>
          <w:p w14:paraId="3E39B851" w14:textId="77777777" w:rsidR="005F1044" w:rsidRPr="003B0D89" w:rsidRDefault="005F1044" w:rsidP="005F1044">
            <w:pPr>
              <w:keepNext/>
              <w:tabs>
                <w:tab w:val="left" w:pos="7710"/>
              </w:tabs>
            </w:pPr>
            <w:r w:rsidRPr="003B0D89">
              <w:rPr>
                <w:rFonts w:eastAsiaTheme="minorHAnsi"/>
                <w:noProof/>
                <w:lang w:eastAsia="en-AU"/>
              </w:rPr>
              <w:drawing>
                <wp:inline distT="0" distB="0" distL="0" distR="0" wp14:anchorId="1F73686B" wp14:editId="5F3A66FE">
                  <wp:extent cx="2880000" cy="1620000"/>
                  <wp:effectExtent l="0" t="0" r="0" b="0"/>
                  <wp:docPr id="201" name="Picture 201" descr="A picture overlooking Broughton Street showing the Sydney Harbour bridge, Opera House and Sydney CBD skyscrapers surrounded by blue ski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outdoor, sky, cloud, skyscraper&#10;&#10;Description automatically generated"/>
                          <pic:cNvPicPr/>
                        </pic:nvPicPr>
                        <pic:blipFill>
                          <a:blip r:embed="rId44" cstate="screen">
                            <a:extLst>
                              <a:ext uri="{28A0092B-C50C-407E-A947-70E740481C1C}">
                                <a14:useLocalDpi xmlns:a14="http://schemas.microsoft.com/office/drawing/2010/main"/>
                              </a:ext>
                            </a:extLst>
                          </a:blip>
                          <a:stretch>
                            <a:fillRect/>
                          </a:stretch>
                        </pic:blipFill>
                        <pic:spPr>
                          <a:xfrm>
                            <a:off x="0" y="0"/>
                            <a:ext cx="2880000" cy="1620000"/>
                          </a:xfrm>
                          <a:prstGeom prst="rect">
                            <a:avLst/>
                          </a:prstGeom>
                        </pic:spPr>
                      </pic:pic>
                    </a:graphicData>
                  </a:graphic>
                </wp:inline>
              </w:drawing>
            </w:r>
          </w:p>
          <w:p w14:paraId="2F92DC36" w14:textId="3D22B6A5" w:rsidR="00AE6BE6" w:rsidRPr="003B0D89" w:rsidRDefault="005F1044" w:rsidP="005F1044">
            <w:pPr>
              <w:pStyle w:val="Caption"/>
              <w:rPr>
                <w:rFonts w:eastAsiaTheme="minorHAnsi"/>
              </w:rPr>
            </w:pPr>
            <w:bookmarkStart w:id="136" w:name="_Toc18965801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w:t>
            </w:r>
            <w:r w:rsidR="00907E1D" w:rsidRPr="003B0D89">
              <w:fldChar w:fldCharType="end"/>
            </w:r>
            <w:r w:rsidR="00484924" w:rsidRPr="003B0D89">
              <w:t xml:space="preserve">: Broughton Street lookout </w:t>
            </w:r>
            <w:r w:rsidR="0057450D" w:rsidRPr="003B0D89">
              <w:t>(AECOM, 2023)</w:t>
            </w:r>
            <w:bookmarkEnd w:id="136"/>
          </w:p>
        </w:tc>
      </w:tr>
      <w:tr w:rsidR="00AE6BE6" w:rsidRPr="003B0D89" w14:paraId="0BDC35FB" w14:textId="77777777" w:rsidTr="004A4FD0">
        <w:tc>
          <w:tcPr>
            <w:tcW w:w="4588" w:type="dxa"/>
          </w:tcPr>
          <w:p w14:paraId="67D4A414" w14:textId="77777777" w:rsidR="0044741E" w:rsidRPr="003B0D89" w:rsidRDefault="00AE6BE6" w:rsidP="0044741E">
            <w:pPr>
              <w:keepNext/>
              <w:tabs>
                <w:tab w:val="left" w:pos="7710"/>
              </w:tabs>
            </w:pPr>
            <w:r w:rsidRPr="003B0D89">
              <w:rPr>
                <w:rFonts w:eastAsiaTheme="minorHAnsi"/>
                <w:noProof/>
                <w:lang w:eastAsia="en-AU"/>
              </w:rPr>
              <w:drawing>
                <wp:inline distT="0" distB="0" distL="0" distR="0" wp14:anchorId="76AA0EF7" wp14:editId="04031583">
                  <wp:extent cx="2880000" cy="1620000"/>
                  <wp:effectExtent l="0" t="0" r="0" b="0"/>
                  <wp:docPr id="40" name="Picture 40" descr="A picture showing residential buildings and parked cars along Kirribilli Aven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5" cstate="screen">
                            <a:extLst>
                              <a:ext uri="{28A0092B-C50C-407E-A947-70E740481C1C}">
                                <a14:useLocalDpi xmlns:a14="http://schemas.microsoft.com/office/drawing/2010/main"/>
                              </a:ext>
                            </a:extLst>
                          </a:blip>
                          <a:stretch>
                            <a:fillRect/>
                          </a:stretch>
                        </pic:blipFill>
                        <pic:spPr>
                          <a:xfrm>
                            <a:off x="0" y="0"/>
                            <a:ext cx="2880000" cy="1620000"/>
                          </a:xfrm>
                          <a:prstGeom prst="rect">
                            <a:avLst/>
                          </a:prstGeom>
                        </pic:spPr>
                      </pic:pic>
                    </a:graphicData>
                  </a:graphic>
                </wp:inline>
              </w:drawing>
            </w:r>
          </w:p>
          <w:p w14:paraId="24503783" w14:textId="074A6501" w:rsidR="00AE6BE6" w:rsidRPr="003B0D89" w:rsidRDefault="0044741E" w:rsidP="0044741E">
            <w:pPr>
              <w:pStyle w:val="Caption"/>
              <w:rPr>
                <w:rFonts w:eastAsiaTheme="minorHAnsi"/>
              </w:rPr>
            </w:pPr>
            <w:bookmarkStart w:id="137" w:name="_Toc18965802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w:t>
            </w:r>
            <w:r w:rsidR="00907E1D" w:rsidRPr="003B0D89">
              <w:fldChar w:fldCharType="end"/>
            </w:r>
            <w:r w:rsidRPr="003B0D89">
              <w:t>: Residential buildings on Kirribilli Avenue (AECOM, 2023)</w:t>
            </w:r>
            <w:bookmarkEnd w:id="137"/>
          </w:p>
        </w:tc>
        <w:tc>
          <w:tcPr>
            <w:tcW w:w="4588" w:type="dxa"/>
          </w:tcPr>
          <w:p w14:paraId="569A1568" w14:textId="77777777" w:rsidR="0044741E" w:rsidRPr="003B0D89" w:rsidRDefault="00AE6BE6" w:rsidP="0044741E">
            <w:pPr>
              <w:keepNext/>
              <w:tabs>
                <w:tab w:val="left" w:pos="7710"/>
              </w:tabs>
            </w:pPr>
            <w:r w:rsidRPr="003B0D89">
              <w:rPr>
                <w:rFonts w:eastAsiaTheme="minorHAnsi"/>
                <w:noProof/>
                <w:lang w:eastAsia="en-AU"/>
              </w:rPr>
              <w:drawing>
                <wp:inline distT="0" distB="0" distL="0" distR="0" wp14:anchorId="07F60249" wp14:editId="0AAA2B77">
                  <wp:extent cx="2880000" cy="1620000"/>
                  <wp:effectExtent l="0" t="0" r="0" b="0"/>
                  <wp:docPr id="41" name="Picture 41" descr="A picture from Kirribilli Avenue showing a quiet and open street with houses and parked c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street with cars parked on the side&#10;&#10;Description automatically generated with low confidence"/>
                          <pic:cNvPicPr/>
                        </pic:nvPicPr>
                        <pic:blipFill>
                          <a:blip r:embed="rId46" cstate="screen">
                            <a:extLst>
                              <a:ext uri="{28A0092B-C50C-407E-A947-70E740481C1C}">
                                <a14:useLocalDpi xmlns:a14="http://schemas.microsoft.com/office/drawing/2010/main"/>
                              </a:ext>
                            </a:extLst>
                          </a:blip>
                          <a:stretch>
                            <a:fillRect/>
                          </a:stretch>
                        </pic:blipFill>
                        <pic:spPr>
                          <a:xfrm>
                            <a:off x="0" y="0"/>
                            <a:ext cx="2880000" cy="1620000"/>
                          </a:xfrm>
                          <a:prstGeom prst="rect">
                            <a:avLst/>
                          </a:prstGeom>
                        </pic:spPr>
                      </pic:pic>
                    </a:graphicData>
                  </a:graphic>
                </wp:inline>
              </w:drawing>
            </w:r>
          </w:p>
          <w:p w14:paraId="346E7070" w14:textId="22EAFA2A" w:rsidR="00AE6BE6" w:rsidRPr="003B0D89" w:rsidRDefault="0044741E" w:rsidP="0044741E">
            <w:pPr>
              <w:pStyle w:val="Caption"/>
              <w:rPr>
                <w:rFonts w:eastAsiaTheme="minorHAnsi"/>
              </w:rPr>
            </w:pPr>
            <w:bookmarkStart w:id="138" w:name="_Ref135046235"/>
            <w:bookmarkStart w:id="139" w:name="_Toc18965802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8</w:t>
            </w:r>
            <w:r w:rsidR="00907E1D" w:rsidRPr="003B0D89">
              <w:fldChar w:fldCharType="end"/>
            </w:r>
            <w:bookmarkEnd w:id="138"/>
            <w:r w:rsidR="0071089C" w:rsidRPr="003B0D89">
              <w:t>: Residential buildings on Kirribilli Avenue (AECOM, 2023)</w:t>
            </w:r>
            <w:bookmarkEnd w:id="139"/>
          </w:p>
        </w:tc>
      </w:tr>
    </w:tbl>
    <w:p w14:paraId="02625214" w14:textId="4F5693FD" w:rsidR="00AE6BE6" w:rsidRPr="003B0D89" w:rsidRDefault="00AE6BE6" w:rsidP="000A66C3">
      <w:pPr>
        <w:tabs>
          <w:tab w:val="left" w:pos="7710"/>
        </w:tabs>
        <w:rPr>
          <w:rFonts w:eastAsiaTheme="minorHAnsi"/>
        </w:rPr>
      </w:pPr>
    </w:p>
    <w:p w14:paraId="75F133F8" w14:textId="22FF7E54" w:rsidR="00D74401" w:rsidRPr="003B0D89" w:rsidRDefault="00AE6BE6" w:rsidP="00D74401">
      <w:pPr>
        <w:pStyle w:val="Heading3"/>
        <w:rPr>
          <w:rFonts w:eastAsiaTheme="minorHAnsi"/>
        </w:rPr>
      </w:pPr>
      <w:bookmarkStart w:id="140" w:name="_Ref135221094"/>
      <w:bookmarkStart w:id="141" w:name="_Toc207033664"/>
      <w:r w:rsidRPr="003B0D89">
        <w:rPr>
          <w:rFonts w:eastAsiaTheme="minorHAnsi"/>
        </w:rPr>
        <w:t>Broader v</w:t>
      </w:r>
      <w:r w:rsidR="00425D01" w:rsidRPr="003B0D89">
        <w:rPr>
          <w:rFonts w:eastAsiaTheme="minorHAnsi"/>
        </w:rPr>
        <w:t>iews</w:t>
      </w:r>
      <w:r w:rsidR="00D74401" w:rsidRPr="003B0D89">
        <w:rPr>
          <w:rFonts w:eastAsiaTheme="minorHAnsi"/>
        </w:rPr>
        <w:t xml:space="preserve"> and vistas</w:t>
      </w:r>
      <w:r w:rsidR="00425D01" w:rsidRPr="003B0D89">
        <w:rPr>
          <w:rFonts w:eastAsiaTheme="minorHAnsi"/>
        </w:rPr>
        <w:t xml:space="preserve"> to Kirribilli House</w:t>
      </w:r>
      <w:bookmarkEnd w:id="140"/>
      <w:bookmarkEnd w:id="141"/>
    </w:p>
    <w:p w14:paraId="616B2747" w14:textId="0F59C406" w:rsidR="00663CD5" w:rsidRPr="003B0D89" w:rsidRDefault="00663CD5" w:rsidP="00663CD5">
      <w:pPr>
        <w:rPr>
          <w:rFonts w:eastAsiaTheme="minorHAnsi"/>
        </w:rPr>
      </w:pPr>
      <w:r w:rsidRPr="003B0D89">
        <w:rPr>
          <w:rFonts w:eastAsiaTheme="minorHAnsi"/>
        </w:rPr>
        <w:t xml:space="preserve">Kirribilli House and Admiralty House within Kirribilli Point form part of the broader Sydney harbourside landscape. The site can be appreciated from various vantage points including immediate views from Sydney Harbour (including Fort Dennison), moderate views from </w:t>
      </w:r>
      <w:r w:rsidR="00E35AD1">
        <w:rPr>
          <w:rFonts w:eastAsiaTheme="minorHAnsi"/>
        </w:rPr>
        <w:t xml:space="preserve">the </w:t>
      </w:r>
      <w:r w:rsidRPr="003B0D89">
        <w:rPr>
          <w:rFonts w:eastAsiaTheme="minorHAnsi"/>
        </w:rPr>
        <w:t>Sydney Opera House (</w:t>
      </w:r>
      <w:r w:rsidRPr="003B0D89">
        <w:rPr>
          <w:rFonts w:eastAsiaTheme="minorHAnsi"/>
        </w:rPr>
        <w:fldChar w:fldCharType="begin"/>
      </w:r>
      <w:r w:rsidRPr="003B0D89">
        <w:rPr>
          <w:rFonts w:eastAsiaTheme="minorHAnsi"/>
        </w:rPr>
        <w:instrText xml:space="preserve"> REF _Ref138188332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9</w:t>
      </w:r>
      <w:r w:rsidRPr="003B0D89">
        <w:rPr>
          <w:rFonts w:eastAsiaTheme="minorHAnsi"/>
        </w:rPr>
        <w:fldChar w:fldCharType="end"/>
      </w:r>
      <w:r w:rsidRPr="003B0D89">
        <w:rPr>
          <w:rFonts w:eastAsiaTheme="minorHAnsi"/>
        </w:rPr>
        <w:t>), Mrs Macquarie’s Chair, Garden Island, Kurraba Point and Cremorne Point (</w:t>
      </w:r>
      <w:r w:rsidRPr="003B0D89">
        <w:rPr>
          <w:rFonts w:eastAsiaTheme="minorHAnsi"/>
        </w:rPr>
        <w:fldChar w:fldCharType="begin"/>
      </w:r>
      <w:r w:rsidRPr="003B0D89">
        <w:rPr>
          <w:rFonts w:eastAsiaTheme="minorHAnsi"/>
        </w:rPr>
        <w:instrText xml:space="preserve"> REF _Ref138188398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10</w:t>
      </w:r>
      <w:r w:rsidRPr="003B0D89">
        <w:rPr>
          <w:rFonts w:eastAsiaTheme="minorHAnsi"/>
        </w:rPr>
        <w:fldChar w:fldCharType="end"/>
      </w:r>
      <w:r w:rsidRPr="003B0D89">
        <w:rPr>
          <w:rFonts w:eastAsiaTheme="minorHAnsi"/>
        </w:rPr>
        <w:t xml:space="preserve">) and distant views from Bradleys Head.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6"/>
      </w:tblGrid>
      <w:tr w:rsidR="004C3DB0" w:rsidRPr="003B0D89" w14:paraId="20A4EC27" w14:textId="77777777" w:rsidTr="004A4FD0">
        <w:tc>
          <w:tcPr>
            <w:tcW w:w="9176" w:type="dxa"/>
          </w:tcPr>
          <w:p w14:paraId="667801AC" w14:textId="77777777" w:rsidR="001B6996" w:rsidRPr="003B0D89" w:rsidRDefault="004C3DB0" w:rsidP="00715E10">
            <w:r w:rsidRPr="003B0D89">
              <w:rPr>
                <w:rFonts w:eastAsiaTheme="minorHAnsi"/>
                <w:noProof/>
                <w:lang w:eastAsia="en-AU"/>
              </w:rPr>
              <w:lastRenderedPageBreak/>
              <w:drawing>
                <wp:inline distT="0" distB="0" distL="0" distR="0" wp14:anchorId="20F35F11" wp14:editId="6F43258E">
                  <wp:extent cx="5760000" cy="1936800"/>
                  <wp:effectExtent l="0" t="0" r="0" b="6350"/>
                  <wp:docPr id="43" name="Picture 43" descr="A picture overlooking North Sydney from the Opera House containing residential buildings, skyscrapers and Kirribilli House across a body of water and surrounded by blue s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outdoor, sky, water, lake&#10;&#10;Description automatically generated"/>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5760000" cy="1936800"/>
                          </a:xfrm>
                          <a:prstGeom prst="rect">
                            <a:avLst/>
                          </a:prstGeom>
                          <a:ln>
                            <a:noFill/>
                          </a:ln>
                          <a:extLst>
                            <a:ext uri="{53640926-AAD7-44D8-BBD7-CCE9431645EC}">
                              <a14:shadowObscured xmlns:a14="http://schemas.microsoft.com/office/drawing/2010/main"/>
                            </a:ext>
                          </a:extLst>
                        </pic:spPr>
                      </pic:pic>
                    </a:graphicData>
                  </a:graphic>
                </wp:inline>
              </w:drawing>
            </w:r>
          </w:p>
          <w:p w14:paraId="7B344E18" w14:textId="106E8CBE" w:rsidR="004C3DB0" w:rsidRPr="003B0D89" w:rsidRDefault="001B6996" w:rsidP="00D51545">
            <w:pPr>
              <w:pStyle w:val="Caption"/>
            </w:pPr>
            <w:bookmarkStart w:id="142" w:name="_Ref138188332"/>
            <w:bookmarkStart w:id="143" w:name="_Toc18965802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9</w:t>
            </w:r>
            <w:r w:rsidR="00907E1D" w:rsidRPr="003B0D89">
              <w:fldChar w:fldCharType="end"/>
            </w:r>
            <w:bookmarkEnd w:id="142"/>
            <w:r w:rsidR="00D51545" w:rsidRPr="003B0D89">
              <w:t>: View from Sydney Opera House (AECOM, 2023)</w:t>
            </w:r>
            <w:bookmarkEnd w:id="143"/>
          </w:p>
        </w:tc>
      </w:tr>
      <w:tr w:rsidR="004C3DB0" w:rsidRPr="003B0D89" w14:paraId="0DBE2A75" w14:textId="77777777" w:rsidTr="004A4FD0">
        <w:tc>
          <w:tcPr>
            <w:tcW w:w="9176" w:type="dxa"/>
          </w:tcPr>
          <w:p w14:paraId="30B17B60" w14:textId="77777777" w:rsidR="00D01908" w:rsidRPr="003B0D89" w:rsidRDefault="004C3DB0" w:rsidP="00D01908">
            <w:pPr>
              <w:keepNext/>
            </w:pPr>
            <w:r w:rsidRPr="003B0D89">
              <w:rPr>
                <w:rFonts w:eastAsiaTheme="minorHAnsi"/>
                <w:noProof/>
                <w:lang w:eastAsia="en-AU"/>
              </w:rPr>
              <w:drawing>
                <wp:inline distT="0" distB="0" distL="0" distR="0" wp14:anchorId="2533F51D" wp14:editId="47158496">
                  <wp:extent cx="5833110" cy="3281045"/>
                  <wp:effectExtent l="0" t="0" r="0" b="0"/>
                  <wp:docPr id="46" name="Picture 46" descr="A picture from Cremorne Point overlooking Sydney's CBD dense with skyscrapers, buildings, homes and the Harbour Bridge across a body of water and blue s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8" cstate="screen">
                            <a:extLst>
                              <a:ext uri="{28A0092B-C50C-407E-A947-70E740481C1C}">
                                <a14:useLocalDpi xmlns:a14="http://schemas.microsoft.com/office/drawing/2010/main"/>
                              </a:ext>
                            </a:extLst>
                          </a:blip>
                          <a:stretch>
                            <a:fillRect/>
                          </a:stretch>
                        </pic:blipFill>
                        <pic:spPr>
                          <a:xfrm>
                            <a:off x="0" y="0"/>
                            <a:ext cx="5833110" cy="3281045"/>
                          </a:xfrm>
                          <a:prstGeom prst="rect">
                            <a:avLst/>
                          </a:prstGeom>
                        </pic:spPr>
                      </pic:pic>
                    </a:graphicData>
                  </a:graphic>
                </wp:inline>
              </w:drawing>
            </w:r>
          </w:p>
          <w:p w14:paraId="06192572" w14:textId="733D25DF" w:rsidR="004C3DB0" w:rsidRPr="003B0D89" w:rsidRDefault="00D01908" w:rsidP="0042638B">
            <w:pPr>
              <w:pStyle w:val="Caption"/>
            </w:pPr>
            <w:bookmarkStart w:id="144" w:name="_Ref138188398"/>
            <w:bookmarkStart w:id="145" w:name="_Toc18965802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10</w:t>
            </w:r>
            <w:r w:rsidR="00907E1D" w:rsidRPr="003B0D89">
              <w:fldChar w:fldCharType="end"/>
            </w:r>
            <w:bookmarkEnd w:id="144"/>
            <w:r w:rsidR="0042638B" w:rsidRPr="003B0D89">
              <w:t>: View from Cremorne Point (AECOM, 2023)</w:t>
            </w:r>
            <w:bookmarkEnd w:id="145"/>
          </w:p>
        </w:tc>
      </w:tr>
    </w:tbl>
    <w:p w14:paraId="5ACF8948" w14:textId="29699A68" w:rsidR="008C24C4" w:rsidRPr="003B0D89" w:rsidRDefault="008C24C4" w:rsidP="008C24C4">
      <w:pPr>
        <w:pStyle w:val="Heading3"/>
        <w:rPr>
          <w:rFonts w:eastAsiaTheme="minorHAnsi"/>
        </w:rPr>
      </w:pPr>
      <w:bookmarkStart w:id="146" w:name="_Toc207033665"/>
      <w:r w:rsidRPr="003B0D89">
        <w:rPr>
          <w:rFonts w:eastAsiaTheme="minorHAnsi"/>
        </w:rPr>
        <w:t>Description of the allotment</w:t>
      </w:r>
      <w:bookmarkEnd w:id="146"/>
    </w:p>
    <w:p w14:paraId="350DB476" w14:textId="0401274D" w:rsidR="00D06EFD" w:rsidRPr="003B0D89" w:rsidRDefault="008C24C4" w:rsidP="3DBAB28A">
      <w:pPr>
        <w:rPr>
          <w:rFonts w:eastAsiaTheme="minorEastAsia"/>
        </w:rPr>
      </w:pPr>
      <w:r w:rsidRPr="003B0D89">
        <w:rPr>
          <w:rFonts w:eastAsiaTheme="minorEastAsia"/>
        </w:rPr>
        <w:t xml:space="preserve">Admiralty House occupies the southernmost tip of Kirribilli Point and Kirribilli House is located directly east of Admiralty House. </w:t>
      </w:r>
      <w:r w:rsidR="003A03D7" w:rsidRPr="003B0D89">
        <w:rPr>
          <w:rFonts w:eastAsiaTheme="minorEastAsia"/>
        </w:rPr>
        <w:t xml:space="preserve">Kirribilli House shares a 130-year history with Admiralty House and was part </w:t>
      </w:r>
      <w:r w:rsidR="009860A6" w:rsidRPr="003B0D89">
        <w:rPr>
          <w:rFonts w:eastAsiaTheme="minorEastAsia"/>
        </w:rPr>
        <w:br/>
      </w:r>
      <w:r w:rsidR="003A03D7" w:rsidRPr="003B0D89">
        <w:rPr>
          <w:rFonts w:eastAsiaTheme="minorEastAsia"/>
        </w:rPr>
        <w:t xml:space="preserve">of Admiralty House’s estate prior to subdivision in </w:t>
      </w:r>
      <w:r w:rsidR="00A21E43" w:rsidRPr="003B0D89">
        <w:rPr>
          <w:rFonts w:eastAsiaTheme="minorEastAsia"/>
        </w:rPr>
        <w:t>1854</w:t>
      </w:r>
      <w:r w:rsidR="003A03D7" w:rsidRPr="003B0D89">
        <w:rPr>
          <w:rFonts w:eastAsiaTheme="minorEastAsia"/>
        </w:rPr>
        <w:t xml:space="preserve">. </w:t>
      </w:r>
      <w:r w:rsidRPr="003B0D89">
        <w:rPr>
          <w:rFonts w:eastAsiaTheme="minorEastAsia"/>
        </w:rPr>
        <w:t xml:space="preserve">Kirribilli </w:t>
      </w:r>
      <w:r w:rsidR="3E428236" w:rsidRPr="003B0D89">
        <w:rPr>
          <w:rFonts w:eastAsiaTheme="minorEastAsia"/>
        </w:rPr>
        <w:t>H</w:t>
      </w:r>
      <w:r w:rsidRPr="003B0D89">
        <w:rPr>
          <w:rFonts w:eastAsiaTheme="minorEastAsia"/>
        </w:rPr>
        <w:t xml:space="preserve">ouse is bound by </w:t>
      </w:r>
      <w:r w:rsidR="003A03D7" w:rsidRPr="003B0D89">
        <w:rPr>
          <w:rFonts w:eastAsiaTheme="minorEastAsia"/>
        </w:rPr>
        <w:t xml:space="preserve">Kirribilli Avenue and Lady Gowrie Lookout to the north, Sydney Harbour foreshore to the east and Admiralty House to the west. </w:t>
      </w:r>
    </w:p>
    <w:p w14:paraId="6879C294" w14:textId="1D11C43F" w:rsidR="009860A6" w:rsidRPr="003B0D89" w:rsidRDefault="00663CD5" w:rsidP="00663CD5">
      <w:pPr>
        <w:rPr>
          <w:rFonts w:eastAsiaTheme="minorEastAsia"/>
        </w:rPr>
      </w:pPr>
      <w:r w:rsidRPr="003B0D89">
        <w:rPr>
          <w:rFonts w:eastAsiaTheme="minorEastAsia"/>
        </w:rPr>
        <w:t>The allotment is a triangular shape (</w:t>
      </w:r>
      <w:r w:rsidRPr="003B0D89">
        <w:rPr>
          <w:rFonts w:eastAsiaTheme="minorEastAsia"/>
        </w:rPr>
        <w:fldChar w:fldCharType="begin"/>
      </w:r>
      <w:r w:rsidRPr="003B0D89">
        <w:rPr>
          <w:rFonts w:eastAsiaTheme="minorEastAsia"/>
        </w:rPr>
        <w:instrText xml:space="preserve"> REF _Ref135046813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11</w:t>
      </w:r>
      <w:r w:rsidRPr="003B0D89">
        <w:rPr>
          <w:rFonts w:eastAsiaTheme="minorEastAsia"/>
        </w:rPr>
        <w:fldChar w:fldCharType="end"/>
      </w:r>
      <w:r w:rsidRPr="003B0D89">
        <w:rPr>
          <w:rFonts w:eastAsiaTheme="minorEastAsia"/>
        </w:rPr>
        <w:t xml:space="preserve">), oriented in an east west direction and retains its generous 1850s land parcel. Primary access to Kirribilli House is from the south side of Kirribilli Avenue. The property boundary is fenced by a high stone wall and picket fence on the northern boundary. </w:t>
      </w:r>
      <w:r w:rsidR="009860A6" w:rsidRPr="003B0D89">
        <w:rPr>
          <w:rFonts w:eastAsiaTheme="minorEastAsia"/>
        </w:rPr>
        <w:br/>
      </w:r>
      <w:r w:rsidRPr="003B0D89">
        <w:rPr>
          <w:rFonts w:eastAsiaTheme="minorEastAsia"/>
        </w:rPr>
        <w:t xml:space="preserve">The entrance is marked by entry gates and leads to a gravel driveway inside the property and parking area and garage to the west. The driveway has been extensively modified since 1957. Immediately inside the gate on the east is a guard house. The driveway extends into the site forming a circular loop on the northern side of site. The main house is positioned centrally on the block on a cleared flat bench and is directly south of the driveway loop. The land falls steeply and dramatically to the east towards the harbour to sandstone cliffs and a rock apron at the side of the harbour. </w:t>
      </w:r>
    </w:p>
    <w:p w14:paraId="77F146E0" w14:textId="44A93BD5" w:rsidR="00663CD5" w:rsidRPr="003B0D89" w:rsidRDefault="00663CD5" w:rsidP="00663CD5">
      <w:pPr>
        <w:rPr>
          <w:rFonts w:eastAsiaTheme="minorEastAsia"/>
        </w:rPr>
      </w:pPr>
      <w:r w:rsidRPr="003B0D89">
        <w:rPr>
          <w:rFonts w:eastAsiaTheme="minorEastAsia"/>
        </w:rPr>
        <w:t xml:space="preserve">At the northeast end of the site accessed by a steep stair, is the current access to the water and the remains of the former boat harbour, bathing pool, stone walling and boat sheds. Along the southern </w:t>
      </w:r>
      <w:r w:rsidRPr="003B0D89">
        <w:rPr>
          <w:rFonts w:eastAsiaTheme="minorEastAsia"/>
        </w:rPr>
        <w:lastRenderedPageBreak/>
        <w:t xml:space="preserve">boundary are pathways that connect Kirribilli House with the grounds of Admiralty House </w:t>
      </w:r>
      <w:r w:rsidRPr="003B0D89">
        <w:rPr>
          <w:rFonts w:eastAsiaTheme="minorEastAsia"/>
        </w:rPr>
        <w:fldChar w:fldCharType="begin" w:fldLock="1"/>
      </w:r>
      <w:r w:rsidRPr="003B0D89">
        <w:rPr>
          <w:rFonts w:eastAsiaTheme="minorEastAsia"/>
        </w:rPr>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2010)","manualFormatting":"(Design 5, 2010: Appendix H, Landscape report by G. Britton)","plainTextFormattedCitation":"(Design 5, 2010)","previouslyFormattedCitation":"(Design 5, 2010)"},"properties":{"noteIndex":0},"schema":"https://github.com/citation-style-language/schema/raw/master/csl-citation.json"}</w:instrText>
      </w:r>
      <w:r w:rsidRPr="003B0D89">
        <w:rPr>
          <w:rFonts w:eastAsiaTheme="minorEastAsia"/>
        </w:rPr>
        <w:fldChar w:fldCharType="separate"/>
      </w:r>
      <w:r w:rsidRPr="003B0D89">
        <w:rPr>
          <w:rFonts w:eastAsiaTheme="minorEastAsia"/>
        </w:rPr>
        <w:t>(Design 5, 2010: Appendix H, Landscape report by G. Britton)</w:t>
      </w:r>
      <w:r w:rsidRPr="003B0D89">
        <w:rPr>
          <w:rFonts w:eastAsiaTheme="minorEastAsia"/>
        </w:rPr>
        <w:fldChar w:fldCharType="end"/>
      </w:r>
      <w:r w:rsidRPr="003B0D89">
        <w:rPr>
          <w:rFonts w:eastAsiaTheme="minorEastAsia"/>
        </w:rPr>
        <w:t xml:space="preserve"> (</w:t>
      </w:r>
      <w:r w:rsidRPr="003B0D89">
        <w:rPr>
          <w:rFonts w:eastAsiaTheme="minorEastAsia"/>
        </w:rPr>
        <w:fldChar w:fldCharType="begin"/>
      </w:r>
      <w:r w:rsidRPr="003B0D89">
        <w:rPr>
          <w:rFonts w:eastAsiaTheme="minorEastAsia"/>
        </w:rPr>
        <w:instrText xml:space="preserve"> REF _Ref130370802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12</w:t>
      </w:r>
      <w:r w:rsidRPr="003B0D89">
        <w:rPr>
          <w:rFonts w:eastAsiaTheme="minorEastAsia"/>
        </w:rPr>
        <w:fldChar w:fldCharType="end"/>
      </w:r>
      <w:r w:rsidRPr="003B0D89">
        <w:rPr>
          <w:rFonts w:eastAsiaTheme="minorEastAsia"/>
        </w:rPr>
        <w:t xml:space="preserve"> - </w:t>
      </w:r>
      <w:r w:rsidRPr="003B0D89">
        <w:rPr>
          <w:rFonts w:eastAsiaTheme="minorEastAsia"/>
        </w:rPr>
        <w:fldChar w:fldCharType="begin"/>
      </w:r>
      <w:r w:rsidRPr="003B0D89">
        <w:rPr>
          <w:rFonts w:eastAsiaTheme="minorEastAsia"/>
        </w:rPr>
        <w:instrText xml:space="preserve"> REF _Ref130370745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16</w:t>
      </w:r>
      <w:r w:rsidRPr="003B0D89">
        <w:rPr>
          <w:rFonts w:eastAsiaTheme="minorEastAsia"/>
        </w:rPr>
        <w:fldChar w:fldCharType="end"/>
      </w:r>
      <w:r w:rsidRPr="003B0D89">
        <w:rPr>
          <w:rFonts w:eastAsiaTheme="minorEastAsia"/>
        </w:rPr>
        <w:t>).</w:t>
      </w:r>
    </w:p>
    <w:p w14:paraId="1EEE6310" w14:textId="77777777" w:rsidR="00E74E0D" w:rsidRPr="003B0D89" w:rsidRDefault="00DC30C9" w:rsidP="00E74E0D">
      <w:pPr>
        <w:keepNext/>
      </w:pPr>
      <w:r w:rsidRPr="003B0D89">
        <w:rPr>
          <w:rFonts w:eastAsiaTheme="minorHAnsi"/>
          <w:noProof/>
          <w:lang w:eastAsia="en-AU"/>
        </w:rPr>
        <w:drawing>
          <wp:inline distT="0" distB="0" distL="0" distR="0" wp14:anchorId="3A9E99BD" wp14:editId="63FC7288">
            <wp:extent cx="5760000" cy="3596400"/>
            <wp:effectExtent l="0" t="0" r="0" b="4445"/>
            <wp:docPr id="35" name="Picture 35" descr="A picture of Admiralty House and Kirribilli House grounds as a detailed aerial shot map outlining key areas of the houses landsca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9" cstate="screen">
                      <a:extLst>
                        <a:ext uri="{28A0092B-C50C-407E-A947-70E740481C1C}">
                          <a14:useLocalDpi xmlns:a14="http://schemas.microsoft.com/office/drawing/2010/main"/>
                        </a:ext>
                      </a:extLst>
                    </a:blip>
                    <a:stretch>
                      <a:fillRect/>
                    </a:stretch>
                  </pic:blipFill>
                  <pic:spPr bwMode="auto">
                    <a:xfrm>
                      <a:off x="0" y="0"/>
                      <a:ext cx="5760000" cy="3596400"/>
                    </a:xfrm>
                    <a:prstGeom prst="rect">
                      <a:avLst/>
                    </a:prstGeom>
                    <a:ln>
                      <a:noFill/>
                    </a:ln>
                    <a:extLst>
                      <a:ext uri="{53640926-AAD7-44D8-BBD7-CCE9431645EC}">
                        <a14:shadowObscured xmlns:a14="http://schemas.microsoft.com/office/drawing/2010/main"/>
                      </a:ext>
                    </a:extLst>
                  </pic:spPr>
                </pic:pic>
              </a:graphicData>
            </a:graphic>
          </wp:inline>
        </w:drawing>
      </w:r>
    </w:p>
    <w:p w14:paraId="55A70315" w14:textId="40388EEB" w:rsidR="008C24C4" w:rsidRPr="003B0D89" w:rsidRDefault="00E74E0D" w:rsidP="00E74E0D">
      <w:pPr>
        <w:pStyle w:val="Caption"/>
      </w:pPr>
      <w:bookmarkStart w:id="147" w:name="_Ref135046813"/>
      <w:bookmarkStart w:id="148" w:name="_Toc18965802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11</w:t>
      </w:r>
      <w:r w:rsidR="00907E1D" w:rsidRPr="003B0D89">
        <w:fldChar w:fldCharType="end"/>
      </w:r>
      <w:bookmarkEnd w:id="147"/>
      <w:r w:rsidRPr="003B0D89">
        <w:t>: Site survey</w:t>
      </w:r>
      <w:r w:rsidR="003B1F90" w:rsidRPr="003B0D89">
        <w:t xml:space="preserve"> and elements </w:t>
      </w:r>
      <w:r w:rsidRPr="003B0D89">
        <w:t>(</w:t>
      </w:r>
      <w:r w:rsidR="00BF4253" w:rsidRPr="003B0D89">
        <w:t xml:space="preserve">GML 2016 with AECOM </w:t>
      </w:r>
      <w:r w:rsidR="0015226E" w:rsidRPr="003B0D89">
        <w:t>updates</w:t>
      </w:r>
      <w:r w:rsidRPr="003B0D89">
        <w:t>)</w:t>
      </w:r>
      <w:bookmarkEnd w:id="1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8D3C5D" w:rsidRPr="003B0D89" w14:paraId="18441A7E" w14:textId="77777777" w:rsidTr="00D93A88">
        <w:tc>
          <w:tcPr>
            <w:tcW w:w="4588" w:type="dxa"/>
          </w:tcPr>
          <w:p w14:paraId="68379061" w14:textId="77777777" w:rsidR="00AE6BE6" w:rsidRPr="003B0D89" w:rsidRDefault="00F20A3E" w:rsidP="00E74E0D">
            <w:r w:rsidRPr="003B0D89">
              <w:rPr>
                <w:rFonts w:eastAsiaTheme="minorHAnsi"/>
                <w:noProof/>
                <w:lang w:eastAsia="en-AU"/>
              </w:rPr>
              <w:drawing>
                <wp:inline distT="0" distB="0" distL="0" distR="0" wp14:anchorId="57BFFAF9" wp14:editId="017093CA">
                  <wp:extent cx="2880000" cy="1918800"/>
                  <wp:effectExtent l="0" t="0" r="0" b="5715"/>
                  <wp:docPr id="14" name="Picture 14" descr="A picture of Kirribilli Avenue from street view showing a small portion of harbour bridge, a stone wall on the left side marking the property's boundary and parked cars across to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treet with cars parked on the side&#10;&#10;Description automatically generated with low confidence"/>
                          <pic:cNvPicPr/>
                        </pic:nvPicPr>
                        <pic:blipFill>
                          <a:blip r:embed="rId50"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469AB972" w14:textId="0B8E08F6" w:rsidR="008D3C5D" w:rsidRPr="003B0D89" w:rsidRDefault="00AE6BE6" w:rsidP="00AE6BE6">
            <w:pPr>
              <w:pStyle w:val="Caption"/>
              <w:rPr>
                <w:rFonts w:asciiTheme="majorHAnsi" w:eastAsiaTheme="minorHAnsi" w:hAnsiTheme="majorHAnsi" w:cstheme="majorHAnsi"/>
                <w:b w:val="0"/>
                <w:sz w:val="24"/>
              </w:rPr>
            </w:pPr>
            <w:bookmarkStart w:id="149" w:name="_Ref130370802"/>
            <w:bookmarkStart w:id="150" w:name="_Toc18965802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12</w:t>
            </w:r>
            <w:r w:rsidR="00907E1D" w:rsidRPr="003B0D89">
              <w:fldChar w:fldCharType="end"/>
            </w:r>
            <w:bookmarkEnd w:id="149"/>
            <w:r w:rsidRPr="003B0D89">
              <w:t>: Kirribilli Avenue looking west showing stone wall at property boundary and views to the Sydney Harbour Bridge (AECOM, 2023)</w:t>
            </w:r>
            <w:bookmarkEnd w:id="150"/>
          </w:p>
        </w:tc>
        <w:tc>
          <w:tcPr>
            <w:tcW w:w="4588" w:type="dxa"/>
          </w:tcPr>
          <w:p w14:paraId="45523EE6" w14:textId="77777777" w:rsidR="00AE6BE6" w:rsidRPr="003B0D89" w:rsidRDefault="00F20A3E" w:rsidP="00AE6BE6">
            <w:pPr>
              <w:keepNext/>
            </w:pPr>
            <w:r w:rsidRPr="003B0D89">
              <w:rPr>
                <w:rFonts w:asciiTheme="majorHAnsi" w:eastAsiaTheme="minorHAnsi" w:hAnsiTheme="majorHAnsi" w:cstheme="majorHAnsi"/>
                <w:b/>
                <w:noProof/>
                <w:sz w:val="24"/>
                <w:lang w:eastAsia="en-AU"/>
              </w:rPr>
              <w:drawing>
                <wp:inline distT="0" distB="0" distL="0" distR="0" wp14:anchorId="1EAC6002" wp14:editId="6B78DC20">
                  <wp:extent cx="2878493" cy="1918800"/>
                  <wp:effectExtent l="0" t="0" r="0" b="5715"/>
                  <wp:docPr id="13" name="Picture 13" descr="A picture from Lady Gowrie’s lookout showing greenery that surrounds the property overlooking the harbour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1" cstate="screen">
                            <a:extLst>
                              <a:ext uri="{BEBA8EAE-BF5A-486C-A8C5-ECC9F3942E4B}">
                                <a14:imgProps xmlns:a14="http://schemas.microsoft.com/office/drawing/2010/main">
                                  <a14:imgLayer r:embed="rId52">
                                    <a14:imgEffect>
                                      <a14:brightnessContrast bright="15000"/>
                                    </a14:imgEffect>
                                  </a14:imgLayer>
                                </a14:imgProps>
                              </a:ext>
                              <a:ext uri="{28A0092B-C50C-407E-A947-70E740481C1C}">
                                <a14:useLocalDpi xmlns:a14="http://schemas.microsoft.com/office/drawing/2010/main"/>
                              </a:ext>
                            </a:extLst>
                          </a:blip>
                          <a:stretch>
                            <a:fillRect/>
                          </a:stretch>
                        </pic:blipFill>
                        <pic:spPr>
                          <a:xfrm>
                            <a:off x="0" y="0"/>
                            <a:ext cx="2878493" cy="1918800"/>
                          </a:xfrm>
                          <a:prstGeom prst="rect">
                            <a:avLst/>
                          </a:prstGeom>
                        </pic:spPr>
                      </pic:pic>
                    </a:graphicData>
                  </a:graphic>
                </wp:inline>
              </w:drawing>
            </w:r>
          </w:p>
          <w:p w14:paraId="38C92959" w14:textId="1609E25E" w:rsidR="008D3C5D" w:rsidRPr="003B0D89" w:rsidRDefault="00AE6BE6" w:rsidP="00AE6BE6">
            <w:pPr>
              <w:pStyle w:val="Caption"/>
              <w:rPr>
                <w:rFonts w:asciiTheme="majorHAnsi" w:eastAsiaTheme="minorHAnsi" w:hAnsiTheme="majorHAnsi" w:cstheme="majorHAnsi"/>
                <w:b w:val="0"/>
                <w:sz w:val="24"/>
              </w:rPr>
            </w:pPr>
            <w:bookmarkStart w:id="151" w:name="_Toc18965802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13</w:t>
            </w:r>
            <w:r w:rsidR="00907E1D" w:rsidRPr="003B0D89">
              <w:fldChar w:fldCharType="end"/>
            </w:r>
            <w:r w:rsidRPr="003B0D89">
              <w:t xml:space="preserve">: Lady Gowrie lookout </w:t>
            </w:r>
            <w:r w:rsidR="00E74E0D" w:rsidRPr="003B0D89">
              <w:t xml:space="preserve">looking east </w:t>
            </w:r>
            <w:r w:rsidRPr="003B0D89">
              <w:t>showing timber paling fence at property boundary and views to the harbour (AECOM, 2023)</w:t>
            </w:r>
            <w:bookmarkEnd w:id="151"/>
          </w:p>
        </w:tc>
      </w:tr>
      <w:tr w:rsidR="00F20A3E" w:rsidRPr="003B0D89" w14:paraId="6D7A43DA" w14:textId="77777777" w:rsidTr="00D93A88">
        <w:tc>
          <w:tcPr>
            <w:tcW w:w="9176" w:type="dxa"/>
            <w:gridSpan w:val="2"/>
          </w:tcPr>
          <w:p w14:paraId="41EE4368" w14:textId="77777777" w:rsidR="00AE6BE6" w:rsidRPr="003B0D89" w:rsidRDefault="00F20A3E" w:rsidP="00EF057E">
            <w:r w:rsidRPr="003B0D89">
              <w:rPr>
                <w:rFonts w:eastAsiaTheme="minorHAnsi"/>
                <w:noProof/>
                <w:lang w:eastAsia="en-AU"/>
              </w:rPr>
              <w:lastRenderedPageBreak/>
              <w:drawing>
                <wp:inline distT="0" distB="0" distL="0" distR="0" wp14:anchorId="46616181" wp14:editId="64D5983E">
                  <wp:extent cx="5758153" cy="2945204"/>
                  <wp:effectExtent l="0" t="0" r="0" b="7620"/>
                  <wp:docPr id="15" name="Picture 15" descr="A picture of the gated entrance to Kirribilli Hous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ated entrance to a house&#10;&#10;Description automatically generated with medium confidence"/>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5760000" cy="2946149"/>
                          </a:xfrm>
                          <a:prstGeom prst="rect">
                            <a:avLst/>
                          </a:prstGeom>
                          <a:ln>
                            <a:noFill/>
                          </a:ln>
                          <a:extLst>
                            <a:ext uri="{53640926-AAD7-44D8-BBD7-CCE9431645EC}">
                              <a14:shadowObscured xmlns:a14="http://schemas.microsoft.com/office/drawing/2010/main"/>
                            </a:ext>
                          </a:extLst>
                        </pic:spPr>
                      </pic:pic>
                    </a:graphicData>
                  </a:graphic>
                </wp:inline>
              </w:drawing>
            </w:r>
          </w:p>
          <w:p w14:paraId="644606A8" w14:textId="2C0F3283" w:rsidR="00F20A3E" w:rsidRPr="003B0D89" w:rsidRDefault="00AE6BE6" w:rsidP="00AE6BE6">
            <w:pPr>
              <w:pStyle w:val="Caption"/>
              <w:rPr>
                <w:rFonts w:asciiTheme="majorHAnsi" w:eastAsiaTheme="minorHAnsi" w:hAnsiTheme="majorHAnsi" w:cstheme="majorHAnsi"/>
                <w:b w:val="0"/>
                <w:sz w:val="24"/>
              </w:rPr>
            </w:pPr>
            <w:bookmarkStart w:id="152" w:name="_Ref130370765"/>
            <w:bookmarkStart w:id="153" w:name="_Toc18965802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14</w:t>
            </w:r>
            <w:r w:rsidR="00907E1D" w:rsidRPr="003B0D89">
              <w:fldChar w:fldCharType="end"/>
            </w:r>
            <w:bookmarkEnd w:id="152"/>
            <w:r w:rsidRPr="003B0D89">
              <w:t>: Main entrance to Kirribilli House through iron gates</w:t>
            </w:r>
            <w:r w:rsidR="00E74E0D" w:rsidRPr="003B0D89">
              <w:t xml:space="preserve"> from Kirribilli Avenue looking south</w:t>
            </w:r>
            <w:r w:rsidRPr="003B0D89">
              <w:t xml:space="preserve"> (AECOM, 2023)</w:t>
            </w:r>
            <w:bookmarkEnd w:id="153"/>
          </w:p>
        </w:tc>
      </w:tr>
      <w:tr w:rsidR="00F20A3E" w:rsidRPr="003B0D89" w14:paraId="730E0031" w14:textId="77777777" w:rsidTr="00D93A88">
        <w:tc>
          <w:tcPr>
            <w:tcW w:w="4588" w:type="dxa"/>
          </w:tcPr>
          <w:p w14:paraId="6C19E1EB" w14:textId="77777777" w:rsidR="00AE6BE6" w:rsidRPr="003B0D89" w:rsidRDefault="00F20A3E" w:rsidP="00033C3A">
            <w:r w:rsidRPr="003B0D89">
              <w:rPr>
                <w:rFonts w:eastAsiaTheme="minorHAnsi"/>
                <w:noProof/>
                <w:lang w:eastAsia="en-AU"/>
              </w:rPr>
              <w:drawing>
                <wp:inline distT="0" distB="0" distL="0" distR="0" wp14:anchorId="14BD8A47" wp14:editId="019E68D6">
                  <wp:extent cx="2880000" cy="1918800"/>
                  <wp:effectExtent l="0" t="0" r="0" b="5715"/>
                  <wp:docPr id="16" name="Picture 16" descr="A picture of the stone and time wall connected to the metal gates at Kirribilli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4"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7F68360F" w14:textId="23F9D285" w:rsidR="00F20A3E" w:rsidRPr="003B0D89" w:rsidRDefault="00AE6BE6" w:rsidP="00AE6BE6">
            <w:pPr>
              <w:pStyle w:val="Caption"/>
              <w:rPr>
                <w:rFonts w:asciiTheme="majorHAnsi" w:eastAsiaTheme="minorHAnsi" w:hAnsiTheme="majorHAnsi" w:cstheme="majorHAnsi"/>
                <w:b w:val="0"/>
                <w:sz w:val="24"/>
              </w:rPr>
            </w:pPr>
            <w:bookmarkStart w:id="154" w:name="_Toc18965802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15</w:t>
            </w:r>
            <w:r w:rsidR="00907E1D" w:rsidRPr="003B0D89">
              <w:fldChar w:fldCharType="end"/>
            </w:r>
            <w:r w:rsidRPr="003B0D89">
              <w:t>: Stone wall and transition to timber paling fence</w:t>
            </w:r>
            <w:r w:rsidR="00E74E0D" w:rsidRPr="003B0D89">
              <w:t xml:space="preserve"> from Kirribilli Avenue looking south</w:t>
            </w:r>
            <w:r w:rsidRPr="003B0D89">
              <w:t xml:space="preserve"> (AECOM, 2023)</w:t>
            </w:r>
            <w:bookmarkEnd w:id="154"/>
          </w:p>
        </w:tc>
        <w:tc>
          <w:tcPr>
            <w:tcW w:w="4588" w:type="dxa"/>
          </w:tcPr>
          <w:p w14:paraId="4FEB323E" w14:textId="77777777" w:rsidR="00AE6BE6" w:rsidRPr="003B0D89" w:rsidRDefault="00AE6BE6" w:rsidP="00AE6BE6">
            <w:pPr>
              <w:keepNext/>
            </w:pPr>
            <w:r w:rsidRPr="003B0D89">
              <w:rPr>
                <w:rFonts w:asciiTheme="majorHAnsi" w:eastAsiaTheme="minorHAnsi" w:hAnsiTheme="majorHAnsi" w:cstheme="majorHAnsi"/>
                <w:b/>
                <w:noProof/>
                <w:sz w:val="24"/>
                <w:lang w:eastAsia="en-AU"/>
              </w:rPr>
              <w:drawing>
                <wp:inline distT="0" distB="0" distL="0" distR="0" wp14:anchorId="7216DA84" wp14:editId="1CA4A3E8">
                  <wp:extent cx="2880000" cy="1918800"/>
                  <wp:effectExtent l="0" t="0" r="0" b="5715"/>
                  <wp:docPr id="34" name="Picture 34" descr="A picture Kirribilli Avenue street view looking towards Kirribilli House, surrounded by its timber paling wall, trees and bu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5"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5BEECBD1" w14:textId="2C93F970" w:rsidR="00F20A3E" w:rsidRPr="003B0D89" w:rsidRDefault="00AE6BE6" w:rsidP="00AE6BE6">
            <w:pPr>
              <w:pStyle w:val="Caption"/>
              <w:rPr>
                <w:rFonts w:asciiTheme="majorHAnsi" w:eastAsiaTheme="minorHAnsi" w:hAnsiTheme="majorHAnsi" w:cstheme="majorHAnsi"/>
                <w:b w:val="0"/>
                <w:sz w:val="24"/>
              </w:rPr>
            </w:pPr>
            <w:bookmarkStart w:id="155" w:name="_Ref130370745"/>
            <w:bookmarkStart w:id="156" w:name="_Toc18965802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16</w:t>
            </w:r>
            <w:r w:rsidR="00907E1D" w:rsidRPr="003B0D89">
              <w:fldChar w:fldCharType="end"/>
            </w:r>
            <w:bookmarkEnd w:id="155"/>
            <w:r w:rsidRPr="003B0D89">
              <w:t xml:space="preserve">: </w:t>
            </w:r>
            <w:r w:rsidR="00E74E0D" w:rsidRPr="003B0D89">
              <w:t xml:space="preserve">Kirribilli House from Kirribilli Avenue looking south </w:t>
            </w:r>
            <w:r w:rsidRPr="003B0D89">
              <w:t>(AECOM, 2023)</w:t>
            </w:r>
            <w:bookmarkEnd w:id="156"/>
          </w:p>
        </w:tc>
      </w:tr>
    </w:tbl>
    <w:p w14:paraId="3A8166B5" w14:textId="77777777" w:rsidR="00B723FD" w:rsidRPr="003B0D89" w:rsidRDefault="00B723FD" w:rsidP="00B723FD">
      <w:pPr>
        <w:pStyle w:val="Heading2"/>
        <w:rPr>
          <w:rFonts w:eastAsiaTheme="minorHAnsi"/>
        </w:rPr>
      </w:pPr>
      <w:bookmarkStart w:id="157" w:name="_Toc207033666"/>
      <w:r w:rsidRPr="003B0D89">
        <w:rPr>
          <w:rFonts w:eastAsiaTheme="minorHAnsi"/>
        </w:rPr>
        <w:t>Kirribilli House</w:t>
      </w:r>
      <w:bookmarkEnd w:id="157"/>
    </w:p>
    <w:p w14:paraId="114E0FD7" w14:textId="77777777" w:rsidR="00B723FD" w:rsidRPr="003B0D89" w:rsidRDefault="00B723FD" w:rsidP="00B723FD">
      <w:pPr>
        <w:pStyle w:val="Heading3"/>
        <w:rPr>
          <w:rFonts w:eastAsiaTheme="minorHAnsi"/>
        </w:rPr>
      </w:pPr>
      <w:bookmarkStart w:id="158" w:name="_Toc207033667"/>
      <w:r w:rsidRPr="003B0D89">
        <w:rPr>
          <w:rFonts w:eastAsiaTheme="minorHAnsi"/>
        </w:rPr>
        <w:t>Exterior</w:t>
      </w:r>
      <w:bookmarkEnd w:id="158"/>
    </w:p>
    <w:p w14:paraId="30CDF16B" w14:textId="0E4256FD" w:rsidR="00663CD5" w:rsidRPr="003B0D89" w:rsidRDefault="00663CD5" w:rsidP="00663CD5">
      <w:pPr>
        <w:rPr>
          <w:rFonts w:eastAsiaTheme="minorHAnsi"/>
        </w:rPr>
      </w:pPr>
      <w:r w:rsidRPr="003B0D89">
        <w:rPr>
          <w:rFonts w:eastAsiaTheme="minorHAnsi"/>
        </w:rPr>
        <w:t xml:space="preserve">Kirribilli House has an irregular massing and is a modest scale. It is oriented in an east west direction and is asymmetrical in plan. It is a two-storey building designed in the Victorian Rustic Gothic style (1856). The building has </w:t>
      </w:r>
      <w:r w:rsidR="009F6EF2">
        <w:rPr>
          <w:rFonts w:eastAsiaTheme="minorHAnsi"/>
        </w:rPr>
        <w:t xml:space="preserve">a </w:t>
      </w:r>
      <w:r w:rsidRPr="003B0D89">
        <w:rPr>
          <w:rFonts w:eastAsiaTheme="minorHAnsi"/>
        </w:rPr>
        <w:t xml:space="preserve">sandstone foundation with a timber framed floor. External walls (single skin) are rendered painted stone (1856 structure), painted face stone (1860s and 1880s additions), some rendered ashlar imitations and rendered painted brickwork (later additions). The roof is dominant and complex with steep pitched gables, slate clad, with lead capping and traceried bargeboards. The roof ridge is terracotta. Chimneys are slender with twin terracotta pots. There is a broad stone flagged verandah (single storied) to the east and south elevations. Windows are vertically proportioned and are multi-paned. French doors have timber shutters. Dormer windows are located </w:t>
      </w:r>
      <w:r w:rsidR="009F6EF2">
        <w:rPr>
          <w:rFonts w:eastAsiaTheme="minorHAnsi"/>
        </w:rPr>
        <w:t xml:space="preserve">at the </w:t>
      </w:r>
      <w:r w:rsidRPr="003B0D89">
        <w:rPr>
          <w:rFonts w:eastAsiaTheme="minorHAnsi"/>
        </w:rPr>
        <w:t xml:space="preserve">southern elevation. </w:t>
      </w:r>
    </w:p>
    <w:p w14:paraId="67B35D5A" w14:textId="70BB2BDD" w:rsidR="00663CD5" w:rsidRPr="003B0D89" w:rsidRDefault="00663CD5" w:rsidP="00663CD5">
      <w:pPr>
        <w:rPr>
          <w:rFonts w:eastAsiaTheme="minorHAnsi"/>
        </w:rPr>
      </w:pPr>
      <w:r w:rsidRPr="003B0D89">
        <w:rPr>
          <w:rFonts w:eastAsiaTheme="minorHAnsi"/>
        </w:rPr>
        <w:t>The principal elevation is to the north (</w:t>
      </w:r>
      <w:r w:rsidRPr="003B0D89">
        <w:rPr>
          <w:rFonts w:eastAsiaTheme="minorHAnsi"/>
        </w:rPr>
        <w:fldChar w:fldCharType="begin"/>
      </w:r>
      <w:r w:rsidRPr="003B0D89">
        <w:rPr>
          <w:rFonts w:eastAsiaTheme="minorHAnsi"/>
        </w:rPr>
        <w:instrText xml:space="preserve"> REF _Ref131605226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17</w:t>
      </w:r>
      <w:r w:rsidRPr="003B0D89">
        <w:rPr>
          <w:rFonts w:eastAsiaTheme="minorHAnsi"/>
        </w:rPr>
        <w:fldChar w:fldCharType="end"/>
      </w:r>
      <w:r w:rsidRPr="003B0D89">
        <w:rPr>
          <w:rFonts w:eastAsiaTheme="minorHAnsi"/>
        </w:rPr>
        <w:t>). The main entrance is marked by a pair of timber doors with a fanlight above. The main feature on this elevation is the prominent Gothic style gables. Particularly a large central gable which contains a castellated parapet wall above a bay window.</w:t>
      </w:r>
    </w:p>
    <w:p w14:paraId="67112A79" w14:textId="3A2602CC" w:rsidR="00663CD5" w:rsidRPr="003B0D89" w:rsidRDefault="00663CD5" w:rsidP="00663CD5">
      <w:pPr>
        <w:rPr>
          <w:rFonts w:eastAsiaTheme="minorHAnsi"/>
        </w:rPr>
      </w:pPr>
      <w:r w:rsidRPr="003B0D89">
        <w:rPr>
          <w:rFonts w:eastAsiaTheme="minorHAnsi"/>
        </w:rPr>
        <w:t>The east elevation (</w:t>
      </w:r>
      <w:r w:rsidRPr="003B0D89">
        <w:rPr>
          <w:rFonts w:eastAsiaTheme="minorHAnsi"/>
        </w:rPr>
        <w:fldChar w:fldCharType="begin"/>
      </w:r>
      <w:r w:rsidRPr="003B0D89">
        <w:rPr>
          <w:rFonts w:eastAsiaTheme="minorHAnsi"/>
        </w:rPr>
        <w:instrText xml:space="preserve"> REF _Ref131605251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18</w:t>
      </w:r>
      <w:r w:rsidRPr="003B0D89">
        <w:rPr>
          <w:rFonts w:eastAsiaTheme="minorHAnsi"/>
        </w:rPr>
        <w:fldChar w:fldCharType="end"/>
      </w:r>
      <w:r w:rsidRPr="003B0D89">
        <w:rPr>
          <w:rFonts w:eastAsiaTheme="minorHAnsi"/>
        </w:rPr>
        <w:t>) is defined by timber verandahs to the ground floor, twin gables that frame double hung windows with timber shutters. The south elevation (</w:t>
      </w:r>
      <w:r w:rsidRPr="003B0D89">
        <w:rPr>
          <w:rFonts w:eastAsiaTheme="minorHAnsi"/>
        </w:rPr>
        <w:fldChar w:fldCharType="begin"/>
      </w:r>
      <w:r w:rsidRPr="003B0D89">
        <w:rPr>
          <w:rFonts w:eastAsiaTheme="minorHAnsi"/>
        </w:rPr>
        <w:instrText xml:space="preserve"> REF _Ref131605270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19</w:t>
      </w:r>
      <w:r w:rsidRPr="003B0D89">
        <w:rPr>
          <w:rFonts w:eastAsiaTheme="minorHAnsi"/>
        </w:rPr>
        <w:fldChar w:fldCharType="end"/>
      </w:r>
      <w:r w:rsidRPr="003B0D89">
        <w:rPr>
          <w:rFonts w:eastAsiaTheme="minorHAnsi"/>
        </w:rPr>
        <w:t xml:space="preserve"> and </w:t>
      </w:r>
      <w:r w:rsidRPr="003B0D89">
        <w:rPr>
          <w:rFonts w:eastAsiaTheme="minorHAnsi"/>
        </w:rPr>
        <w:fldChar w:fldCharType="begin"/>
      </w:r>
      <w:r w:rsidRPr="003B0D89">
        <w:rPr>
          <w:rFonts w:eastAsiaTheme="minorHAnsi"/>
        </w:rPr>
        <w:instrText xml:space="preserve"> REF _Ref131605271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20</w:t>
      </w:r>
      <w:r w:rsidRPr="003B0D89">
        <w:rPr>
          <w:rFonts w:eastAsiaTheme="minorHAnsi"/>
        </w:rPr>
        <w:fldChar w:fldCharType="end"/>
      </w:r>
      <w:r w:rsidRPr="003B0D89">
        <w:rPr>
          <w:rFonts w:eastAsiaTheme="minorHAnsi"/>
        </w:rPr>
        <w:t xml:space="preserve">) </w:t>
      </w:r>
      <w:r w:rsidR="009860A6" w:rsidRPr="003B0D89">
        <w:rPr>
          <w:rFonts w:eastAsiaTheme="minorHAnsi"/>
        </w:rPr>
        <w:br/>
      </w:r>
      <w:r w:rsidRPr="003B0D89">
        <w:rPr>
          <w:rFonts w:eastAsiaTheme="minorHAnsi"/>
        </w:rPr>
        <w:lastRenderedPageBreak/>
        <w:t xml:space="preserve">is defined by the timber framed verandah on the ground floor and three dormers centrally placed. </w:t>
      </w:r>
      <w:r w:rsidR="009860A6" w:rsidRPr="003B0D89">
        <w:rPr>
          <w:rFonts w:eastAsiaTheme="minorHAnsi"/>
        </w:rPr>
        <w:br/>
      </w:r>
      <w:r w:rsidRPr="003B0D89">
        <w:rPr>
          <w:rFonts w:eastAsiaTheme="minorHAnsi"/>
        </w:rPr>
        <w:t>The west elevation (</w:t>
      </w:r>
      <w:r w:rsidRPr="003B0D89">
        <w:rPr>
          <w:rFonts w:eastAsiaTheme="minorHAnsi"/>
        </w:rPr>
        <w:fldChar w:fldCharType="begin"/>
      </w:r>
      <w:r w:rsidRPr="003B0D89">
        <w:rPr>
          <w:rFonts w:eastAsiaTheme="minorHAnsi"/>
        </w:rPr>
        <w:instrText xml:space="preserve"> REF _Ref131605298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21</w:t>
      </w:r>
      <w:r w:rsidRPr="003B0D89">
        <w:rPr>
          <w:rFonts w:eastAsiaTheme="minorHAnsi"/>
        </w:rPr>
        <w:fldChar w:fldCharType="end"/>
      </w:r>
      <w:r w:rsidRPr="003B0D89">
        <w:rPr>
          <w:rFonts w:eastAsiaTheme="minorHAnsi"/>
        </w:rPr>
        <w:t>) is characterised by three narrow gables and the simple form of the service wing which originates from 1957.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B723FD" w:rsidRPr="003B0D89" w14:paraId="3AD1E719" w14:textId="77777777" w:rsidTr="339120FF">
        <w:tc>
          <w:tcPr>
            <w:tcW w:w="9176" w:type="dxa"/>
            <w:gridSpan w:val="2"/>
          </w:tcPr>
          <w:p w14:paraId="7E361440" w14:textId="77777777" w:rsidR="00B723FD" w:rsidRPr="003B0D89" w:rsidRDefault="00B723FD" w:rsidP="00DF726D">
            <w:r w:rsidRPr="003B0D89">
              <w:rPr>
                <w:rFonts w:eastAsiaTheme="minorHAnsi"/>
                <w:noProof/>
                <w:lang w:eastAsia="en-AU"/>
              </w:rPr>
              <w:drawing>
                <wp:inline distT="0" distB="0" distL="0" distR="0" wp14:anchorId="4CA31132" wp14:editId="437BAB19">
                  <wp:extent cx="5757219" cy="2349795"/>
                  <wp:effectExtent l="0" t="0" r="0" b="0"/>
                  <wp:docPr id="448" name="Picture 448" descr="A picture of Kirribilli House depicting an entrance to the property with bushes by the windows. A side-gate to the right as an external entry point to the property, with hedges to it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5760000" cy="2350930"/>
                          </a:xfrm>
                          <a:prstGeom prst="rect">
                            <a:avLst/>
                          </a:prstGeom>
                          <a:ln>
                            <a:noFill/>
                          </a:ln>
                          <a:extLst>
                            <a:ext uri="{53640926-AAD7-44D8-BBD7-CCE9431645EC}">
                              <a14:shadowObscured xmlns:a14="http://schemas.microsoft.com/office/drawing/2010/main"/>
                            </a:ext>
                          </a:extLst>
                        </pic:spPr>
                      </pic:pic>
                    </a:graphicData>
                  </a:graphic>
                </wp:inline>
              </w:drawing>
            </w:r>
          </w:p>
          <w:p w14:paraId="7BB3C678" w14:textId="2B6F4699" w:rsidR="00B723FD" w:rsidRPr="003B0D89" w:rsidRDefault="00B723FD" w:rsidP="00DF726D">
            <w:pPr>
              <w:pStyle w:val="Caption"/>
              <w:rPr>
                <w:rFonts w:eastAsiaTheme="minorHAnsi"/>
              </w:rPr>
            </w:pPr>
            <w:bookmarkStart w:id="159" w:name="_Ref131605226"/>
            <w:bookmarkStart w:id="160" w:name="_Toc18965803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17</w:t>
            </w:r>
            <w:r w:rsidR="00907E1D" w:rsidRPr="003B0D89">
              <w:fldChar w:fldCharType="end"/>
            </w:r>
            <w:bookmarkEnd w:id="159"/>
            <w:r w:rsidRPr="003B0D89">
              <w:t>: North elevation (AECOM, 2023)</w:t>
            </w:r>
            <w:bookmarkEnd w:id="160"/>
          </w:p>
        </w:tc>
      </w:tr>
      <w:tr w:rsidR="00B723FD" w:rsidRPr="003B0D89" w14:paraId="064AA59B" w14:textId="77777777" w:rsidTr="339120FF">
        <w:tc>
          <w:tcPr>
            <w:tcW w:w="4588" w:type="dxa"/>
          </w:tcPr>
          <w:p w14:paraId="219B8D84" w14:textId="77777777" w:rsidR="00B723FD" w:rsidRPr="003B0D89" w:rsidRDefault="00B723FD" w:rsidP="00DF726D">
            <w:r w:rsidRPr="003B0D89">
              <w:rPr>
                <w:rFonts w:eastAsiaTheme="minorHAnsi"/>
                <w:noProof/>
                <w:lang w:eastAsia="en-AU"/>
              </w:rPr>
              <w:drawing>
                <wp:inline distT="0" distB="0" distL="0" distR="0" wp14:anchorId="33E8769E" wp14:editId="69A46988">
                  <wp:extent cx="2878200" cy="1918800"/>
                  <wp:effectExtent l="0" t="0" r="0" b="5715"/>
                  <wp:docPr id="449" name="Picture 449" descr="A picture of Kirribilli House from its east elevation which shows two triangular roofs and two chimneys adjacent. Two windows on the top floor and a verandah with six columns and outdoor furni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pic:nvPicPr>
                        <pic:blipFill>
                          <a:blip r:embed="rId57"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6790B5DA" w14:textId="09744A4A" w:rsidR="00B723FD" w:rsidRPr="003B0D89" w:rsidRDefault="00B723FD" w:rsidP="00DF726D">
            <w:pPr>
              <w:pStyle w:val="Caption"/>
              <w:rPr>
                <w:rFonts w:eastAsiaTheme="minorHAnsi"/>
              </w:rPr>
            </w:pPr>
            <w:bookmarkStart w:id="161" w:name="_Ref131605251"/>
            <w:bookmarkStart w:id="162" w:name="_Toc18965803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18</w:t>
            </w:r>
            <w:r w:rsidR="00907E1D" w:rsidRPr="003B0D89">
              <w:fldChar w:fldCharType="end"/>
            </w:r>
            <w:bookmarkEnd w:id="161"/>
            <w:r w:rsidRPr="003B0D89">
              <w:t>: East elevation (AECOM, 2023)</w:t>
            </w:r>
            <w:bookmarkEnd w:id="162"/>
          </w:p>
        </w:tc>
        <w:tc>
          <w:tcPr>
            <w:tcW w:w="4588" w:type="dxa"/>
          </w:tcPr>
          <w:p w14:paraId="359D4F2D" w14:textId="77777777" w:rsidR="00B723FD" w:rsidRPr="003B0D89" w:rsidRDefault="00B723FD" w:rsidP="00DF726D">
            <w:pPr>
              <w:keepNext/>
            </w:pPr>
            <w:r w:rsidRPr="003B0D89">
              <w:rPr>
                <w:rFonts w:eastAsiaTheme="minorHAnsi"/>
                <w:noProof/>
                <w:lang w:eastAsia="en-AU"/>
              </w:rPr>
              <w:drawing>
                <wp:inline distT="0" distB="0" distL="0" distR="0" wp14:anchorId="49D1B754" wp14:editId="0B57E360">
                  <wp:extent cx="2880000" cy="1918800"/>
                  <wp:effectExtent l="0" t="0" r="0" b="5715"/>
                  <wp:docPr id="450" name="Picture 450" descr="A picture of Kirribilli House showing more of the veranda from part of its south elevation, showing eight more columns, three small windows on the top floor and four larger windows on the bottom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a:blip r:embed="rId58"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6EF34929" w14:textId="2EEA78F2" w:rsidR="00B723FD" w:rsidRPr="003B0D89" w:rsidRDefault="00B723FD" w:rsidP="00DF726D">
            <w:pPr>
              <w:pStyle w:val="Caption"/>
              <w:rPr>
                <w:rFonts w:eastAsiaTheme="minorHAnsi"/>
              </w:rPr>
            </w:pPr>
            <w:bookmarkStart w:id="163" w:name="_Ref131605270"/>
            <w:bookmarkStart w:id="164" w:name="_Toc18965803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19</w:t>
            </w:r>
            <w:r w:rsidR="00907E1D" w:rsidRPr="003B0D89">
              <w:fldChar w:fldCharType="end"/>
            </w:r>
            <w:bookmarkEnd w:id="163"/>
            <w:r w:rsidRPr="003B0D89">
              <w:t>: Part south elevation (AECOM, 2023)</w:t>
            </w:r>
            <w:bookmarkEnd w:id="164"/>
          </w:p>
        </w:tc>
      </w:tr>
      <w:tr w:rsidR="00B723FD" w:rsidRPr="003B0D89" w14:paraId="669CA6C8" w14:textId="77777777" w:rsidTr="339120FF">
        <w:tc>
          <w:tcPr>
            <w:tcW w:w="4588" w:type="dxa"/>
          </w:tcPr>
          <w:p w14:paraId="78BFDA96" w14:textId="77777777" w:rsidR="00B723FD" w:rsidRPr="003B0D89" w:rsidRDefault="00B723FD" w:rsidP="00DF726D">
            <w:r w:rsidRPr="003B0D89">
              <w:rPr>
                <w:rFonts w:eastAsiaTheme="minorHAnsi"/>
                <w:noProof/>
                <w:lang w:eastAsia="en-AU"/>
              </w:rPr>
              <w:drawing>
                <wp:inline distT="0" distB="0" distL="0" distR="0" wp14:anchorId="0E4E41A1" wp14:editId="3C003F0F">
                  <wp:extent cx="2880000" cy="1918800"/>
                  <wp:effectExtent l="0" t="0" r="0" b="5715"/>
                  <wp:docPr id="452" name="Picture 452" descr="A continuation picture of Kirribilli House showing more of its south elevation, with smaller windows on the bottom floor, an entry doorway and stone pav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59" cstate="screen">
                            <a:extLst>
                              <a:ext uri="{BEBA8EAE-BF5A-486C-A8C5-ECC9F3942E4B}">
                                <a14:imgProps xmlns:a14="http://schemas.microsoft.com/office/drawing/2010/main">
                                  <a14:imgLayer r:embed="rId60">
                                    <a14:imgEffect>
                                      <a14:brightnessContrast bright="30000"/>
                                    </a14:imgEffect>
                                  </a14:imgLayer>
                                </a14:imgProps>
                              </a:ex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73319DEE" w14:textId="140BD3AD" w:rsidR="00B723FD" w:rsidRPr="003B0D89" w:rsidRDefault="00B723FD" w:rsidP="00DF726D">
            <w:pPr>
              <w:pStyle w:val="Caption"/>
              <w:rPr>
                <w:rFonts w:eastAsiaTheme="minorHAnsi"/>
              </w:rPr>
            </w:pPr>
            <w:bookmarkStart w:id="165" w:name="_Ref131605271"/>
            <w:bookmarkStart w:id="166" w:name="_Toc18965803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20</w:t>
            </w:r>
            <w:r w:rsidR="00907E1D" w:rsidRPr="003B0D89">
              <w:fldChar w:fldCharType="end"/>
            </w:r>
            <w:bookmarkEnd w:id="165"/>
            <w:r w:rsidRPr="003B0D89">
              <w:t>: Part south elevation (AECOM, 2023)</w:t>
            </w:r>
            <w:bookmarkEnd w:id="166"/>
          </w:p>
        </w:tc>
        <w:tc>
          <w:tcPr>
            <w:tcW w:w="4588" w:type="dxa"/>
          </w:tcPr>
          <w:p w14:paraId="5184B3F6" w14:textId="77777777" w:rsidR="00B723FD" w:rsidRPr="003B0D89" w:rsidRDefault="00B723FD" w:rsidP="00DF726D">
            <w:pPr>
              <w:keepNext/>
            </w:pPr>
            <w:r w:rsidRPr="003B0D89">
              <w:rPr>
                <w:rFonts w:eastAsiaTheme="minorHAnsi"/>
                <w:noProof/>
                <w:lang w:eastAsia="en-AU"/>
              </w:rPr>
              <w:drawing>
                <wp:inline distT="0" distB="0" distL="0" distR="0" wp14:anchorId="6F07C8C3" wp14:editId="3CB4471D">
                  <wp:extent cx="2880000" cy="1918800"/>
                  <wp:effectExtent l="0" t="0" r="0" b="5715"/>
                  <wp:docPr id="451" name="Picture 451" descr="A picture of Kirribilli House from its west elevation which shows the houses side profile surrounded by grass, bushes and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grass, outdoor, tree, sky&#10;&#10;Description automatically generated"/>
                          <pic:cNvPicPr/>
                        </pic:nvPicPr>
                        <pic:blipFill>
                          <a:blip r:embed="rId61"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6AF8D1FC" w14:textId="3F42B2CD" w:rsidR="00B723FD" w:rsidRPr="003B0D89" w:rsidRDefault="00B723FD" w:rsidP="00DF726D">
            <w:pPr>
              <w:pStyle w:val="Caption"/>
              <w:rPr>
                <w:rFonts w:eastAsiaTheme="minorHAnsi"/>
              </w:rPr>
            </w:pPr>
            <w:bookmarkStart w:id="167" w:name="_Ref131605298"/>
            <w:bookmarkStart w:id="168" w:name="_Toc18965803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21</w:t>
            </w:r>
            <w:r w:rsidR="00907E1D" w:rsidRPr="003B0D89">
              <w:fldChar w:fldCharType="end"/>
            </w:r>
            <w:bookmarkEnd w:id="167"/>
            <w:r w:rsidRPr="003B0D89">
              <w:t>: West elevation (AECOM, 2023)</w:t>
            </w:r>
            <w:bookmarkEnd w:id="168"/>
          </w:p>
        </w:tc>
      </w:tr>
      <w:tr w:rsidR="00B723FD" w:rsidRPr="003B0D89" w14:paraId="40D982F0" w14:textId="77777777" w:rsidTr="339120FF">
        <w:tc>
          <w:tcPr>
            <w:tcW w:w="4588" w:type="dxa"/>
          </w:tcPr>
          <w:p w14:paraId="22B738C6" w14:textId="77777777" w:rsidR="00B723FD" w:rsidRPr="003B0D89" w:rsidRDefault="00B723FD" w:rsidP="00DF726D">
            <w:pPr>
              <w:keepNext/>
            </w:pPr>
            <w:r w:rsidRPr="003B0D89">
              <w:rPr>
                <w:rFonts w:eastAsiaTheme="minorHAnsi"/>
                <w:noProof/>
                <w:lang w:eastAsia="en-AU"/>
              </w:rPr>
              <w:lastRenderedPageBreak/>
              <w:drawing>
                <wp:inline distT="0" distB="0" distL="0" distR="0" wp14:anchorId="605D433A" wp14:editId="7EC6C847">
                  <wp:extent cx="1440000" cy="2160000"/>
                  <wp:effectExtent l="0" t="0" r="8255" b="0"/>
                  <wp:docPr id="478" name="Picture 478" descr="A picture of Kirribilli House entry lobby with brown welcome mats on each step, two plants by the entry's sides and the arched door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62" cstate="screen">
                            <a:extLst>
                              <a:ext uri="{28A0092B-C50C-407E-A947-70E740481C1C}">
                                <a14:useLocalDpi xmlns:a14="http://schemas.microsoft.com/office/drawing/2010/main"/>
                              </a:ext>
                            </a:extLst>
                          </a:blip>
                          <a:stretch>
                            <a:fillRect/>
                          </a:stretch>
                        </pic:blipFill>
                        <pic:spPr>
                          <a:xfrm>
                            <a:off x="0" y="0"/>
                            <a:ext cx="1440000" cy="2160000"/>
                          </a:xfrm>
                          <a:prstGeom prst="rect">
                            <a:avLst/>
                          </a:prstGeom>
                        </pic:spPr>
                      </pic:pic>
                    </a:graphicData>
                  </a:graphic>
                </wp:inline>
              </w:drawing>
            </w:r>
          </w:p>
          <w:p w14:paraId="6A09CFE8" w14:textId="2D35E9CE" w:rsidR="00B723FD" w:rsidRPr="003B0D89" w:rsidRDefault="00B723FD" w:rsidP="00DF726D">
            <w:pPr>
              <w:pStyle w:val="Caption"/>
              <w:rPr>
                <w:rFonts w:eastAsiaTheme="minorHAnsi"/>
              </w:rPr>
            </w:pPr>
            <w:bookmarkStart w:id="169" w:name="_Toc18965803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22</w:t>
            </w:r>
            <w:r w:rsidR="00907E1D" w:rsidRPr="003B0D89">
              <w:fldChar w:fldCharType="end"/>
            </w:r>
            <w:r w:rsidRPr="003B0D89">
              <w:t>: Entry lobby detail</w:t>
            </w:r>
            <w:bookmarkEnd w:id="169"/>
          </w:p>
        </w:tc>
        <w:tc>
          <w:tcPr>
            <w:tcW w:w="4588" w:type="dxa"/>
          </w:tcPr>
          <w:p w14:paraId="1579D82B" w14:textId="77777777" w:rsidR="00B723FD" w:rsidRPr="003B0D89" w:rsidRDefault="00B723FD" w:rsidP="00DF726D">
            <w:pPr>
              <w:keepNext/>
            </w:pPr>
            <w:r w:rsidRPr="003B0D89">
              <w:rPr>
                <w:rFonts w:eastAsiaTheme="minorHAnsi"/>
                <w:noProof/>
                <w:lang w:eastAsia="en-AU"/>
              </w:rPr>
              <w:drawing>
                <wp:inline distT="0" distB="0" distL="0" distR="0" wp14:anchorId="26578BFF" wp14:editId="3D6C671C">
                  <wp:extent cx="1440000" cy="2160000"/>
                  <wp:effectExtent l="0" t="0" r="8255" b="0"/>
                  <wp:docPr id="479" name="Picture 479" descr="A picture of the Kirribilli House beige column outside of the home surrounding the ver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a:blip r:embed="rId63" cstate="screen">
                            <a:extLst>
                              <a:ext uri="{28A0092B-C50C-407E-A947-70E740481C1C}">
                                <a14:useLocalDpi xmlns:a14="http://schemas.microsoft.com/office/drawing/2010/main"/>
                              </a:ext>
                            </a:extLst>
                          </a:blip>
                          <a:stretch>
                            <a:fillRect/>
                          </a:stretch>
                        </pic:blipFill>
                        <pic:spPr>
                          <a:xfrm>
                            <a:off x="0" y="0"/>
                            <a:ext cx="1440000" cy="2160000"/>
                          </a:xfrm>
                          <a:prstGeom prst="rect">
                            <a:avLst/>
                          </a:prstGeom>
                        </pic:spPr>
                      </pic:pic>
                    </a:graphicData>
                  </a:graphic>
                </wp:inline>
              </w:drawing>
            </w:r>
          </w:p>
          <w:p w14:paraId="7E6697C6" w14:textId="4F3A9E61" w:rsidR="00B723FD" w:rsidRPr="003B0D89" w:rsidRDefault="00B723FD" w:rsidP="339120FF">
            <w:pPr>
              <w:pStyle w:val="Caption"/>
              <w:rPr>
                <w:rFonts w:eastAsiaTheme="minorEastAsia"/>
              </w:rPr>
            </w:pPr>
            <w:bookmarkStart w:id="170" w:name="_Toc189658036"/>
            <w:r w:rsidRPr="339120FF">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23</w:t>
            </w:r>
            <w:r w:rsidR="00907E1D" w:rsidRPr="003B0D89">
              <w:fldChar w:fldCharType="end"/>
            </w:r>
            <w:r w:rsidRPr="339120FF">
              <w:t>: Timber framed verandah detail (AECOM, 2023)</w:t>
            </w:r>
            <w:bookmarkEnd w:id="170"/>
          </w:p>
        </w:tc>
      </w:tr>
    </w:tbl>
    <w:p w14:paraId="365D7690" w14:textId="77777777" w:rsidR="00B723FD" w:rsidRPr="003B0D89" w:rsidRDefault="00B723FD" w:rsidP="00B723FD">
      <w:pPr>
        <w:pStyle w:val="Heading3"/>
        <w:rPr>
          <w:rFonts w:eastAsiaTheme="minorHAnsi"/>
        </w:rPr>
      </w:pPr>
      <w:bookmarkStart w:id="171" w:name="_Ref33518294"/>
      <w:bookmarkStart w:id="172" w:name="_Toc49258064"/>
      <w:bookmarkStart w:id="173" w:name="_Toc207033668"/>
      <w:r w:rsidRPr="003B0D89">
        <w:rPr>
          <w:rFonts w:eastAsiaTheme="minorHAnsi"/>
        </w:rPr>
        <w:t>Internal Description</w:t>
      </w:r>
      <w:bookmarkEnd w:id="171"/>
      <w:bookmarkEnd w:id="172"/>
      <w:bookmarkEnd w:id="173"/>
    </w:p>
    <w:p w14:paraId="04510B75" w14:textId="52BCA67C" w:rsidR="00663CD5" w:rsidRPr="003B0D89" w:rsidRDefault="00663CD5" w:rsidP="00663CD5">
      <w:pPr>
        <w:rPr>
          <w:rFonts w:eastAsiaTheme="minorEastAsia"/>
        </w:rPr>
      </w:pPr>
      <w:r w:rsidRPr="003B0D89">
        <w:rPr>
          <w:rFonts w:eastAsiaTheme="minorEastAsia"/>
        </w:rPr>
        <w:t>The principal entry leads to an Entry Lobby (</w:t>
      </w:r>
      <w:r w:rsidRPr="003B0D89">
        <w:rPr>
          <w:rFonts w:eastAsiaTheme="minorEastAsia"/>
        </w:rPr>
        <w:fldChar w:fldCharType="begin"/>
      </w:r>
      <w:r w:rsidRPr="003B0D89">
        <w:rPr>
          <w:rFonts w:eastAsiaTheme="minorEastAsia"/>
        </w:rPr>
        <w:instrText xml:space="preserve"> REF _Ref131605354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25</w:t>
      </w:r>
      <w:r w:rsidRPr="003B0D89">
        <w:rPr>
          <w:rFonts w:eastAsiaTheme="minorEastAsia"/>
        </w:rPr>
        <w:fldChar w:fldCharType="end"/>
      </w:r>
      <w:r w:rsidRPr="003B0D89">
        <w:rPr>
          <w:rFonts w:eastAsiaTheme="minorEastAsia"/>
        </w:rPr>
        <w:t>) and the main Entry Hall (</w:t>
      </w:r>
      <w:r w:rsidRPr="003B0D89">
        <w:rPr>
          <w:rFonts w:eastAsiaTheme="minorEastAsia"/>
        </w:rPr>
        <w:fldChar w:fldCharType="begin"/>
      </w:r>
      <w:r w:rsidRPr="003B0D89">
        <w:rPr>
          <w:rFonts w:eastAsiaTheme="minorEastAsia"/>
        </w:rPr>
        <w:instrText xml:space="preserve"> REF _Ref131605380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26</w:t>
      </w:r>
      <w:r w:rsidRPr="003B0D89">
        <w:rPr>
          <w:rFonts w:eastAsiaTheme="minorEastAsia"/>
        </w:rPr>
        <w:fldChar w:fldCharType="end"/>
      </w:r>
      <w:r w:rsidRPr="003B0D89">
        <w:rPr>
          <w:rFonts w:eastAsiaTheme="minorEastAsia"/>
        </w:rPr>
        <w:t xml:space="preserve"> and </w:t>
      </w:r>
      <w:r w:rsidRPr="003B0D89">
        <w:rPr>
          <w:rFonts w:eastAsiaTheme="minorEastAsia"/>
        </w:rPr>
        <w:fldChar w:fldCharType="begin"/>
      </w:r>
      <w:r w:rsidRPr="003B0D89">
        <w:rPr>
          <w:rFonts w:eastAsiaTheme="minorEastAsia"/>
        </w:rPr>
        <w:instrText xml:space="preserve"> REF _Ref131605385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27</w:t>
      </w:r>
      <w:r w:rsidRPr="003B0D89">
        <w:rPr>
          <w:rFonts w:eastAsiaTheme="minorEastAsia"/>
        </w:rPr>
        <w:fldChar w:fldCharType="end"/>
      </w:r>
      <w:r w:rsidRPr="003B0D89">
        <w:rPr>
          <w:rFonts w:eastAsiaTheme="minorEastAsia"/>
        </w:rPr>
        <w:t>) which are both oriented in a north south direction. From the hall one can access the Study, Comms room and Toilets to the eastern end of the building. On the western side of the Entry Hall is a secondary hallway (Stair Hall), running in an east west direction and includes stairs leading to the upper floor, wet areas, Green Room (</w:t>
      </w:r>
      <w:r w:rsidRPr="003B0D89">
        <w:rPr>
          <w:rFonts w:eastAsiaTheme="minorEastAsia"/>
        </w:rPr>
        <w:fldChar w:fldCharType="begin"/>
      </w:r>
      <w:r w:rsidRPr="003B0D89">
        <w:rPr>
          <w:rFonts w:eastAsiaTheme="minorEastAsia"/>
        </w:rPr>
        <w:instrText xml:space="preserve"> REF _Ref131605518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28</w:t>
      </w:r>
      <w:r w:rsidRPr="003B0D89">
        <w:rPr>
          <w:rFonts w:eastAsiaTheme="minorEastAsia"/>
        </w:rPr>
        <w:fldChar w:fldCharType="end"/>
      </w:r>
      <w:r w:rsidRPr="003B0D89">
        <w:rPr>
          <w:rFonts w:eastAsiaTheme="minorEastAsia"/>
        </w:rPr>
        <w:t>) and Bedroom (to the western end). The southern end of the main Entry Hall leads to three open planned rooms including Drawing Room (eastern end) (</w:t>
      </w:r>
      <w:r w:rsidRPr="003B0D89">
        <w:rPr>
          <w:rFonts w:eastAsiaTheme="minorEastAsia"/>
        </w:rPr>
        <w:fldChar w:fldCharType="begin"/>
      </w:r>
      <w:r w:rsidRPr="003B0D89">
        <w:rPr>
          <w:rFonts w:eastAsiaTheme="minorEastAsia"/>
        </w:rPr>
        <w:instrText xml:space="preserve"> REF _Ref131605538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29</w:t>
      </w:r>
      <w:r w:rsidRPr="003B0D89">
        <w:rPr>
          <w:rFonts w:eastAsiaTheme="minorEastAsia"/>
        </w:rPr>
        <w:fldChar w:fldCharType="end"/>
      </w:r>
      <w:r w:rsidRPr="003B0D89">
        <w:rPr>
          <w:rFonts w:eastAsiaTheme="minorEastAsia"/>
        </w:rPr>
        <w:t>) and Dining Room (</w:t>
      </w:r>
      <w:r w:rsidRPr="003B0D89">
        <w:rPr>
          <w:rFonts w:eastAsiaTheme="minorEastAsia"/>
        </w:rPr>
        <w:fldChar w:fldCharType="begin"/>
      </w:r>
      <w:r w:rsidRPr="003B0D89">
        <w:rPr>
          <w:rFonts w:eastAsiaTheme="minorEastAsia"/>
        </w:rPr>
        <w:instrText xml:space="preserve"> REF _Ref131605559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30</w:t>
      </w:r>
      <w:r w:rsidRPr="003B0D89">
        <w:rPr>
          <w:rFonts w:eastAsiaTheme="minorEastAsia"/>
        </w:rPr>
        <w:fldChar w:fldCharType="end"/>
      </w:r>
      <w:r w:rsidRPr="003B0D89">
        <w:rPr>
          <w:rFonts w:eastAsiaTheme="minorEastAsia"/>
        </w:rPr>
        <w:t>). The western end of the Stair Hall accesses a room to the south that contains a second stairwell (</w:t>
      </w:r>
      <w:r w:rsidRPr="003B0D89">
        <w:rPr>
          <w:rFonts w:eastAsiaTheme="minorEastAsia"/>
        </w:rPr>
        <w:fldChar w:fldCharType="begin"/>
      </w:r>
      <w:r w:rsidRPr="003B0D89">
        <w:rPr>
          <w:rFonts w:eastAsiaTheme="minorEastAsia"/>
        </w:rPr>
        <w:instrText xml:space="preserve"> REF _Ref131605588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31</w:t>
      </w:r>
      <w:r w:rsidRPr="003B0D89">
        <w:rPr>
          <w:rFonts w:eastAsiaTheme="minorEastAsia"/>
        </w:rPr>
        <w:fldChar w:fldCharType="end"/>
      </w:r>
      <w:r w:rsidRPr="003B0D89">
        <w:rPr>
          <w:rFonts w:eastAsiaTheme="minorEastAsia"/>
        </w:rPr>
        <w:t xml:space="preserve"> and </w:t>
      </w:r>
      <w:r w:rsidRPr="003B0D89">
        <w:rPr>
          <w:rFonts w:eastAsiaTheme="minorEastAsia"/>
        </w:rPr>
        <w:fldChar w:fldCharType="begin"/>
      </w:r>
      <w:r w:rsidRPr="003B0D89">
        <w:rPr>
          <w:rFonts w:eastAsiaTheme="minorEastAsia"/>
        </w:rPr>
        <w:instrText xml:space="preserve"> REF _Ref131605616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32</w:t>
      </w:r>
      <w:r w:rsidRPr="003B0D89">
        <w:rPr>
          <w:rFonts w:eastAsiaTheme="minorEastAsia"/>
        </w:rPr>
        <w:fldChar w:fldCharType="end"/>
      </w:r>
      <w:r w:rsidRPr="003B0D89">
        <w:rPr>
          <w:rFonts w:eastAsiaTheme="minorEastAsia"/>
        </w:rPr>
        <w:t xml:space="preserve">). From this area, the service wing (west end </w:t>
      </w:r>
      <w:r w:rsidR="009860A6" w:rsidRPr="003B0D89">
        <w:rPr>
          <w:rFonts w:eastAsiaTheme="minorEastAsia"/>
        </w:rPr>
        <w:br/>
      </w:r>
      <w:r w:rsidRPr="003B0D89">
        <w:rPr>
          <w:rFonts w:eastAsiaTheme="minorEastAsia"/>
        </w:rPr>
        <w:t>of the building) can all be accessed. This wing includes Cellar, Scullery, Store, Pantry, Staff Room (</w:t>
      </w:r>
      <w:r w:rsidRPr="003B0D89">
        <w:rPr>
          <w:rFonts w:eastAsiaTheme="minorEastAsia"/>
        </w:rPr>
        <w:fldChar w:fldCharType="begin"/>
      </w:r>
      <w:r w:rsidRPr="003B0D89">
        <w:rPr>
          <w:rFonts w:eastAsiaTheme="minorEastAsia"/>
        </w:rPr>
        <w:instrText xml:space="preserve"> REF _Ref131605765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33</w:t>
      </w:r>
      <w:r w:rsidRPr="003B0D89">
        <w:rPr>
          <w:rFonts w:eastAsiaTheme="minorEastAsia"/>
        </w:rPr>
        <w:fldChar w:fldCharType="end"/>
      </w:r>
      <w:r w:rsidRPr="003B0D89">
        <w:rPr>
          <w:rFonts w:eastAsiaTheme="minorEastAsia"/>
        </w:rPr>
        <w:t>), Kitchen (</w:t>
      </w:r>
      <w:r w:rsidRPr="003B0D89">
        <w:rPr>
          <w:rFonts w:eastAsiaTheme="minorEastAsia"/>
        </w:rPr>
        <w:fldChar w:fldCharType="begin"/>
      </w:r>
      <w:r w:rsidRPr="003B0D89">
        <w:rPr>
          <w:rFonts w:eastAsiaTheme="minorEastAsia"/>
        </w:rPr>
        <w:instrText xml:space="preserve"> REF _Ref131605785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3</w:t>
      </w:r>
      <w:r w:rsidR="00384EED" w:rsidRPr="003B0D89">
        <w:noBreakHyphen/>
      </w:r>
      <w:r w:rsidR="00384EED">
        <w:rPr>
          <w:noProof/>
        </w:rPr>
        <w:t>34</w:t>
      </w:r>
      <w:r w:rsidRPr="003B0D89">
        <w:rPr>
          <w:rFonts w:eastAsiaTheme="minorEastAsia"/>
        </w:rPr>
        <w:fldChar w:fldCharType="end"/>
      </w:r>
      <w:r w:rsidRPr="003B0D89">
        <w:rPr>
          <w:rFonts w:eastAsiaTheme="minorEastAsia"/>
        </w:rPr>
        <w:t xml:space="preserve">), Manager’s Office, Staff Dressing Room, Ironing/Storeroom, </w:t>
      </w:r>
      <w:r w:rsidR="009860A6" w:rsidRPr="003B0D89">
        <w:rPr>
          <w:rFonts w:eastAsiaTheme="minorEastAsia"/>
        </w:rPr>
        <w:br/>
      </w:r>
      <w:r w:rsidRPr="003B0D89">
        <w:rPr>
          <w:rFonts w:eastAsiaTheme="minorEastAsia"/>
        </w:rPr>
        <w:t xml:space="preserve">and toilets. The verandahs to the east and south can be accessed from the Study, Drawing Room, </w:t>
      </w:r>
      <w:r w:rsidR="009860A6" w:rsidRPr="003B0D89">
        <w:rPr>
          <w:rFonts w:eastAsiaTheme="minorEastAsia"/>
        </w:rPr>
        <w:br/>
      </w:r>
      <w:r w:rsidRPr="003B0D89">
        <w:rPr>
          <w:rFonts w:eastAsiaTheme="minorEastAsia"/>
        </w:rPr>
        <w:t>and Dining Rooms. The main rooms in the building are positioned to access the views to the harbour.</w:t>
      </w:r>
    </w:p>
    <w:p w14:paraId="4CAD42BC" w14:textId="3A6F2570" w:rsidR="00B723FD" w:rsidRPr="003B0D89" w:rsidRDefault="00B723FD" w:rsidP="00900D4F"/>
    <w:p w14:paraId="52D446B9" w14:textId="7F6509A7" w:rsidR="00DF73D4" w:rsidRPr="003B0D89" w:rsidRDefault="00DF73D4" w:rsidP="00DF73D4">
      <w:pPr>
        <w:pStyle w:val="Caption"/>
      </w:pPr>
      <w:bookmarkStart w:id="174" w:name="_Toc138234825"/>
      <w:bookmarkStart w:id="175" w:name="_Toc189658037"/>
      <w:r w:rsidRPr="003B0D89">
        <w:t xml:space="preserve">Figure </w:t>
      </w:r>
      <w:r w:rsidRPr="003B0D89">
        <w:fldChar w:fldCharType="begin"/>
      </w:r>
      <w:r w:rsidRPr="003B0D89">
        <w:instrText xml:space="preserve"> STYLEREF 1 \s </w:instrText>
      </w:r>
      <w:r w:rsidRPr="003B0D89">
        <w:fldChar w:fldCharType="separate"/>
      </w:r>
      <w:r w:rsidR="00384EED">
        <w:rPr>
          <w:noProof/>
        </w:rPr>
        <w:t>3</w:t>
      </w:r>
      <w:r w:rsidRPr="003B0D89">
        <w:fldChar w:fldCharType="end"/>
      </w:r>
      <w:r w:rsidRPr="003B0D89">
        <w:noBreakHyphen/>
      </w:r>
      <w:r w:rsidRPr="003B0D89">
        <w:fldChar w:fldCharType="begin"/>
      </w:r>
      <w:r w:rsidRPr="003B0D89">
        <w:instrText xml:space="preserve"> SEQ Figure \* ARABIC \s 1 </w:instrText>
      </w:r>
      <w:r w:rsidRPr="003B0D89">
        <w:fldChar w:fldCharType="separate"/>
      </w:r>
      <w:r w:rsidR="00384EED">
        <w:rPr>
          <w:noProof/>
        </w:rPr>
        <w:t>24</w:t>
      </w:r>
      <w:r w:rsidRPr="003B0D89">
        <w:fldChar w:fldCharType="end"/>
      </w:r>
      <w:r w:rsidRPr="003B0D89">
        <w:t xml:space="preserve">: Ground floor plan </w:t>
      </w:r>
      <w:bookmarkEnd w:id="174"/>
      <w:r w:rsidRPr="003B0D89">
        <w:t>– Refer to Volume 3</w:t>
      </w:r>
      <w:bookmarkEnd w:id="175"/>
    </w:p>
    <w:p w14:paraId="6DFBB53A" w14:textId="77777777" w:rsidR="00B723FD" w:rsidRPr="003B0D89" w:rsidRDefault="00B723FD" w:rsidP="00B723F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B723FD" w:rsidRPr="003B0D89" w14:paraId="662CD657" w14:textId="77777777" w:rsidTr="00D93A88">
        <w:tc>
          <w:tcPr>
            <w:tcW w:w="4588" w:type="dxa"/>
          </w:tcPr>
          <w:p w14:paraId="6C645C64" w14:textId="77777777" w:rsidR="00B723FD" w:rsidRPr="003B0D89" w:rsidRDefault="00B723FD" w:rsidP="00DF726D">
            <w:r w:rsidRPr="003B0D89">
              <w:rPr>
                <w:rFonts w:eastAsiaTheme="minorHAnsi"/>
                <w:noProof/>
                <w:lang w:eastAsia="en-AU"/>
              </w:rPr>
              <w:drawing>
                <wp:inline distT="0" distB="0" distL="0" distR="0" wp14:anchorId="78AB7147" wp14:editId="5168AE1A">
                  <wp:extent cx="2880000" cy="1918800"/>
                  <wp:effectExtent l="0" t="0" r="0" b="5715"/>
                  <wp:docPr id="453" name="Picture 453" descr="A picture of the Kirribilli house entry lobby from inside, showcasing the two door entry and the arched white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pic:cNvPicPr/>
                        </pic:nvPicPr>
                        <pic:blipFill>
                          <a:blip r:embed="rId64"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61395EF0" w14:textId="531E53DE" w:rsidR="00B723FD" w:rsidRPr="003B0D89" w:rsidRDefault="00B723FD" w:rsidP="00DF726D">
            <w:pPr>
              <w:pStyle w:val="Caption"/>
            </w:pPr>
            <w:bookmarkStart w:id="176" w:name="_Ref131605354"/>
            <w:bookmarkStart w:id="177" w:name="_Toc18965803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25</w:t>
            </w:r>
            <w:r w:rsidR="00907E1D" w:rsidRPr="003B0D89">
              <w:fldChar w:fldCharType="end"/>
            </w:r>
            <w:bookmarkEnd w:id="176"/>
            <w:r w:rsidRPr="003B0D89">
              <w:t>: Entry lobby (AECOM, 2023)</w:t>
            </w:r>
            <w:bookmarkEnd w:id="177"/>
          </w:p>
        </w:tc>
        <w:tc>
          <w:tcPr>
            <w:tcW w:w="4588" w:type="dxa"/>
          </w:tcPr>
          <w:p w14:paraId="70FC0BB4" w14:textId="77777777" w:rsidR="00B723FD" w:rsidRPr="003B0D89" w:rsidRDefault="00B723FD" w:rsidP="00DF726D">
            <w:pPr>
              <w:keepNext/>
            </w:pPr>
            <w:r w:rsidRPr="003B0D89">
              <w:rPr>
                <w:rFonts w:eastAsiaTheme="minorHAnsi"/>
                <w:noProof/>
                <w:lang w:eastAsia="en-AU"/>
              </w:rPr>
              <w:drawing>
                <wp:inline distT="0" distB="0" distL="0" distR="0" wp14:anchorId="1368EACE" wp14:editId="2C863D50">
                  <wp:extent cx="2880000" cy="1918800"/>
                  <wp:effectExtent l="0" t="0" r="0" b="5715"/>
                  <wp:docPr id="454" name="Picture 454" descr="A picture of the Kirribilli house stair hallway with wooden cabinets, tables and art on th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65"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1059F586" w14:textId="7891DF1B" w:rsidR="00B723FD" w:rsidRPr="003B0D89" w:rsidRDefault="00B723FD" w:rsidP="00DF726D">
            <w:pPr>
              <w:pStyle w:val="Caption"/>
            </w:pPr>
            <w:bookmarkStart w:id="178" w:name="_Ref131605380"/>
            <w:bookmarkStart w:id="179" w:name="_Toc18965803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26</w:t>
            </w:r>
            <w:r w:rsidR="00907E1D" w:rsidRPr="003B0D89">
              <w:fldChar w:fldCharType="end"/>
            </w:r>
            <w:bookmarkEnd w:id="178"/>
            <w:r w:rsidRPr="003B0D89">
              <w:t>: Stair Hall (AECOM, 2023)</w:t>
            </w:r>
            <w:bookmarkEnd w:id="179"/>
          </w:p>
        </w:tc>
      </w:tr>
      <w:tr w:rsidR="00B723FD" w:rsidRPr="003B0D89" w14:paraId="00098E93" w14:textId="77777777" w:rsidTr="00D93A88">
        <w:tc>
          <w:tcPr>
            <w:tcW w:w="4588" w:type="dxa"/>
          </w:tcPr>
          <w:p w14:paraId="6127BE71" w14:textId="77777777" w:rsidR="00B723FD" w:rsidRPr="003B0D89" w:rsidRDefault="00B723FD" w:rsidP="00DF726D">
            <w:r w:rsidRPr="003B0D89">
              <w:rPr>
                <w:rFonts w:eastAsiaTheme="minorHAnsi"/>
                <w:noProof/>
                <w:lang w:eastAsia="en-AU"/>
              </w:rPr>
              <w:lastRenderedPageBreak/>
              <w:drawing>
                <wp:inline distT="0" distB="0" distL="0" distR="0" wp14:anchorId="3BBD1B96" wp14:editId="17B3C43D">
                  <wp:extent cx="2880000" cy="1918800"/>
                  <wp:effectExtent l="0" t="0" r="0" b="5715"/>
                  <wp:docPr id="458" name="Picture 458" descr="A close up picture of the stair hallway showing details of the wooden staircase and surrounding furni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pic:nvPicPr>
                        <pic:blipFill>
                          <a:blip r:embed="rId66"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4CC1D209" w14:textId="1E88D9A4" w:rsidR="00B723FD" w:rsidRPr="003B0D89" w:rsidRDefault="00B723FD" w:rsidP="00DF726D">
            <w:pPr>
              <w:pStyle w:val="Caption"/>
            </w:pPr>
            <w:bookmarkStart w:id="180" w:name="_Ref131605385"/>
            <w:bookmarkStart w:id="181" w:name="_Toc18965804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27</w:t>
            </w:r>
            <w:r w:rsidR="00907E1D" w:rsidRPr="003B0D89">
              <w:fldChar w:fldCharType="end"/>
            </w:r>
            <w:bookmarkEnd w:id="180"/>
            <w:r w:rsidRPr="003B0D89">
              <w:t>: Stair Hall (AECOM, 2023)</w:t>
            </w:r>
            <w:bookmarkEnd w:id="181"/>
          </w:p>
        </w:tc>
        <w:tc>
          <w:tcPr>
            <w:tcW w:w="4588" w:type="dxa"/>
          </w:tcPr>
          <w:p w14:paraId="42A38D12" w14:textId="77777777" w:rsidR="00B723FD" w:rsidRPr="003B0D89" w:rsidRDefault="00B723FD" w:rsidP="00DF726D">
            <w:pPr>
              <w:keepNext/>
            </w:pPr>
            <w:r w:rsidRPr="003B0D89">
              <w:rPr>
                <w:rFonts w:eastAsiaTheme="minorHAnsi"/>
                <w:noProof/>
                <w:lang w:eastAsia="en-AU"/>
              </w:rPr>
              <w:drawing>
                <wp:inline distT="0" distB="0" distL="0" distR="0" wp14:anchorId="5D6EB575" wp14:editId="21C84FD2">
                  <wp:extent cx="2878200" cy="1918800"/>
                  <wp:effectExtent l="0" t="0" r="0" b="5715"/>
                  <wp:docPr id="457" name="Picture 457" descr="A picture of Kirribilli House green room which is predominantly white. White walls, shelving and furniture with pops of colour coming from the plants and smaller trinkets within the shel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pic:cNvPicPr/>
                        </pic:nvPicPr>
                        <pic:blipFill>
                          <a:blip r:embed="rId67"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1767B14D" w14:textId="21CBB57F" w:rsidR="00B723FD" w:rsidRPr="003B0D89" w:rsidRDefault="00B723FD" w:rsidP="00DF726D">
            <w:pPr>
              <w:pStyle w:val="Caption"/>
            </w:pPr>
            <w:bookmarkStart w:id="182" w:name="_Ref131605518"/>
            <w:bookmarkStart w:id="183" w:name="_Toc18965804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28</w:t>
            </w:r>
            <w:r w:rsidR="00907E1D" w:rsidRPr="003B0D89">
              <w:fldChar w:fldCharType="end"/>
            </w:r>
            <w:bookmarkEnd w:id="182"/>
            <w:r w:rsidRPr="003B0D89">
              <w:t>: Green room (AECOM, 2023)</w:t>
            </w:r>
            <w:bookmarkEnd w:id="183"/>
          </w:p>
        </w:tc>
      </w:tr>
      <w:tr w:rsidR="00B723FD" w:rsidRPr="003B0D89" w14:paraId="44A01FEE" w14:textId="77777777" w:rsidTr="00D93A88">
        <w:tc>
          <w:tcPr>
            <w:tcW w:w="4588" w:type="dxa"/>
          </w:tcPr>
          <w:p w14:paraId="09AF4857" w14:textId="77777777" w:rsidR="00B723FD" w:rsidRPr="003B0D89" w:rsidRDefault="00B723FD" w:rsidP="00DF726D">
            <w:r w:rsidRPr="003B0D89">
              <w:rPr>
                <w:rFonts w:eastAsiaTheme="minorHAnsi"/>
                <w:noProof/>
                <w:lang w:eastAsia="en-AU"/>
              </w:rPr>
              <w:drawing>
                <wp:inline distT="0" distB="0" distL="0" distR="0" wp14:anchorId="1B64CB53" wp14:editId="720424F7">
                  <wp:extent cx="2880000" cy="1918800"/>
                  <wp:effectExtent l="0" t="0" r="0" b="5715"/>
                  <wp:docPr id="455" name="Picture 455" descr="A picture of Kirribilli House drawing room with bold art, long rectangular windows, a chandelier, white couches and a gold mirror and flower arrangement on the chimney mant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pic:cNvPicPr/>
                        </pic:nvPicPr>
                        <pic:blipFill>
                          <a:blip r:embed="rId68"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2476E828" w14:textId="056958CF" w:rsidR="00B723FD" w:rsidRPr="003B0D89" w:rsidRDefault="00B723FD" w:rsidP="00DF726D">
            <w:pPr>
              <w:pStyle w:val="Caption"/>
            </w:pPr>
            <w:bookmarkStart w:id="184" w:name="_Ref131605538"/>
            <w:bookmarkStart w:id="185" w:name="_Toc18965804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29</w:t>
            </w:r>
            <w:r w:rsidR="00907E1D" w:rsidRPr="003B0D89">
              <w:fldChar w:fldCharType="end"/>
            </w:r>
            <w:bookmarkEnd w:id="184"/>
            <w:r w:rsidRPr="003B0D89">
              <w:t>: Drawing room (AECOM, 2023)</w:t>
            </w:r>
            <w:bookmarkEnd w:id="185"/>
          </w:p>
        </w:tc>
        <w:tc>
          <w:tcPr>
            <w:tcW w:w="4588" w:type="dxa"/>
          </w:tcPr>
          <w:p w14:paraId="00B510A9" w14:textId="77777777" w:rsidR="00B723FD" w:rsidRPr="003B0D89" w:rsidRDefault="00B723FD" w:rsidP="00DF726D">
            <w:pPr>
              <w:keepNext/>
            </w:pPr>
            <w:r w:rsidRPr="003B0D89">
              <w:rPr>
                <w:rFonts w:eastAsiaTheme="minorHAnsi"/>
                <w:noProof/>
                <w:lang w:eastAsia="en-AU"/>
              </w:rPr>
              <w:drawing>
                <wp:inline distT="0" distB="0" distL="0" distR="0" wp14:anchorId="0F0DD114" wp14:editId="32716D57">
                  <wp:extent cx="2880000" cy="1918800"/>
                  <wp:effectExtent l="0" t="0" r="0" b="5715"/>
                  <wp:docPr id="456" name="Picture 456" descr="A picture of the Kirribilli House dining room entrance, opened by two dark stained wooden doors with matching dining chairs and a dining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a:blip r:embed="rId69"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3D4CC14B" w14:textId="76DE5934" w:rsidR="00B723FD" w:rsidRPr="003B0D89" w:rsidRDefault="00B723FD" w:rsidP="00DF726D">
            <w:pPr>
              <w:pStyle w:val="Caption"/>
            </w:pPr>
            <w:bookmarkStart w:id="186" w:name="_Ref131605559"/>
            <w:bookmarkStart w:id="187" w:name="_Toc18965804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30</w:t>
            </w:r>
            <w:r w:rsidR="00907E1D" w:rsidRPr="003B0D89">
              <w:fldChar w:fldCharType="end"/>
            </w:r>
            <w:bookmarkEnd w:id="186"/>
            <w:r w:rsidRPr="003B0D89">
              <w:t>: Dining room (AECOM, 2023)</w:t>
            </w:r>
            <w:bookmarkEnd w:id="187"/>
          </w:p>
        </w:tc>
      </w:tr>
      <w:tr w:rsidR="00B723FD" w:rsidRPr="003B0D89" w14:paraId="6B8CBEFE" w14:textId="77777777" w:rsidTr="00D93A88">
        <w:tc>
          <w:tcPr>
            <w:tcW w:w="4588" w:type="dxa"/>
          </w:tcPr>
          <w:p w14:paraId="4DF5CFEB" w14:textId="77777777" w:rsidR="00B723FD" w:rsidRPr="003B0D89" w:rsidRDefault="00B723FD" w:rsidP="00DF726D">
            <w:r w:rsidRPr="003B0D89">
              <w:rPr>
                <w:rFonts w:eastAsiaTheme="minorHAnsi"/>
                <w:noProof/>
                <w:lang w:eastAsia="en-AU"/>
              </w:rPr>
              <w:drawing>
                <wp:inline distT="0" distB="0" distL="0" distR="0" wp14:anchorId="38D6890A" wp14:editId="046ED55D">
                  <wp:extent cx="1440000" cy="2160000"/>
                  <wp:effectExtent l="0" t="0" r="8255" b="0"/>
                  <wp:docPr id="459" name="Picture 459" descr="A picture of another stairwell in Kirribilli House with white walls and steps. A brown carpet covers the white ste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pic:cNvPicPr/>
                        </pic:nvPicPr>
                        <pic:blipFill>
                          <a:blip r:embed="rId70" cstate="screen">
                            <a:extLst>
                              <a:ext uri="{28A0092B-C50C-407E-A947-70E740481C1C}">
                                <a14:useLocalDpi xmlns:a14="http://schemas.microsoft.com/office/drawing/2010/main"/>
                              </a:ext>
                            </a:extLst>
                          </a:blip>
                          <a:stretch>
                            <a:fillRect/>
                          </a:stretch>
                        </pic:blipFill>
                        <pic:spPr>
                          <a:xfrm>
                            <a:off x="0" y="0"/>
                            <a:ext cx="1440000" cy="2160000"/>
                          </a:xfrm>
                          <a:prstGeom prst="rect">
                            <a:avLst/>
                          </a:prstGeom>
                        </pic:spPr>
                      </pic:pic>
                    </a:graphicData>
                  </a:graphic>
                </wp:inline>
              </w:drawing>
            </w:r>
          </w:p>
          <w:p w14:paraId="6A3637C5" w14:textId="2618BC00" w:rsidR="00B723FD" w:rsidRPr="003B0D89" w:rsidRDefault="00B723FD" w:rsidP="00DF726D">
            <w:pPr>
              <w:pStyle w:val="Caption"/>
            </w:pPr>
            <w:bookmarkStart w:id="188" w:name="_Ref131605588"/>
            <w:bookmarkStart w:id="189" w:name="_Toc18965804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31</w:t>
            </w:r>
            <w:r w:rsidR="00907E1D" w:rsidRPr="003B0D89">
              <w:fldChar w:fldCharType="end"/>
            </w:r>
            <w:bookmarkEnd w:id="188"/>
            <w:r w:rsidRPr="003B0D89">
              <w:t>: Second stairwell (AECOM, 2023)</w:t>
            </w:r>
            <w:bookmarkEnd w:id="189"/>
          </w:p>
        </w:tc>
        <w:tc>
          <w:tcPr>
            <w:tcW w:w="4588" w:type="dxa"/>
          </w:tcPr>
          <w:p w14:paraId="3D0672C2" w14:textId="77777777" w:rsidR="00B723FD" w:rsidRPr="003B0D89" w:rsidRDefault="00B723FD" w:rsidP="00DF726D">
            <w:pPr>
              <w:keepNext/>
            </w:pPr>
            <w:r w:rsidRPr="003B0D89">
              <w:rPr>
                <w:rFonts w:eastAsiaTheme="minorHAnsi"/>
                <w:noProof/>
                <w:lang w:eastAsia="en-AU"/>
              </w:rPr>
              <w:drawing>
                <wp:inline distT="0" distB="0" distL="0" distR="0" wp14:anchorId="4BD4119C" wp14:editId="010C7153">
                  <wp:extent cx="1440000" cy="2160000"/>
                  <wp:effectExtent l="0" t="0" r="8255" b="0"/>
                  <wp:docPr id="460" name="Picture 460" descr="A continuation image of the stairwell which shows the door to its landing which is white with large square window pa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pic:cNvPicPr/>
                        </pic:nvPicPr>
                        <pic:blipFill>
                          <a:blip r:embed="rId71" cstate="screen">
                            <a:extLst>
                              <a:ext uri="{28A0092B-C50C-407E-A947-70E740481C1C}">
                                <a14:useLocalDpi xmlns:a14="http://schemas.microsoft.com/office/drawing/2010/main"/>
                              </a:ext>
                            </a:extLst>
                          </a:blip>
                          <a:stretch>
                            <a:fillRect/>
                          </a:stretch>
                        </pic:blipFill>
                        <pic:spPr>
                          <a:xfrm>
                            <a:off x="0" y="0"/>
                            <a:ext cx="1440000" cy="2160000"/>
                          </a:xfrm>
                          <a:prstGeom prst="rect">
                            <a:avLst/>
                          </a:prstGeom>
                        </pic:spPr>
                      </pic:pic>
                    </a:graphicData>
                  </a:graphic>
                </wp:inline>
              </w:drawing>
            </w:r>
          </w:p>
          <w:p w14:paraId="3B6D4F6C" w14:textId="464E606B" w:rsidR="00B723FD" w:rsidRPr="003B0D89" w:rsidRDefault="00B723FD" w:rsidP="00DF726D">
            <w:pPr>
              <w:pStyle w:val="Caption"/>
            </w:pPr>
            <w:bookmarkStart w:id="190" w:name="_Ref131605616"/>
            <w:bookmarkStart w:id="191" w:name="_Toc18965804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32</w:t>
            </w:r>
            <w:r w:rsidR="00907E1D" w:rsidRPr="003B0D89">
              <w:fldChar w:fldCharType="end"/>
            </w:r>
            <w:bookmarkEnd w:id="190"/>
            <w:r w:rsidRPr="003B0D89">
              <w:t>: Second stairwell (AECOM, 2023)</w:t>
            </w:r>
            <w:bookmarkEnd w:id="191"/>
          </w:p>
        </w:tc>
      </w:tr>
      <w:tr w:rsidR="00B723FD" w:rsidRPr="003B0D89" w14:paraId="7B8E8825" w14:textId="77777777" w:rsidTr="00D93A88">
        <w:tc>
          <w:tcPr>
            <w:tcW w:w="4588" w:type="dxa"/>
          </w:tcPr>
          <w:p w14:paraId="11881189" w14:textId="77777777" w:rsidR="00B723FD" w:rsidRPr="003B0D89" w:rsidRDefault="00B723FD" w:rsidP="00DF726D">
            <w:pPr>
              <w:keepNext/>
            </w:pPr>
            <w:r w:rsidRPr="003B0D89">
              <w:rPr>
                <w:rFonts w:eastAsiaTheme="minorHAnsi"/>
                <w:noProof/>
                <w:lang w:eastAsia="en-AU"/>
              </w:rPr>
              <w:lastRenderedPageBreak/>
              <w:drawing>
                <wp:inline distT="0" distB="0" distL="0" distR="0" wp14:anchorId="22D6C889" wp14:editId="5D3A40AD">
                  <wp:extent cx="2878200" cy="1918800"/>
                  <wp:effectExtent l="0" t="0" r="0" b="5715"/>
                  <wp:docPr id="461" name="Picture 461" descr="A picture of Kirribilli House Staff Room which shows a fridge, round table with two chairs, Television on top of drawers and an air-condit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a:blip r:embed="rId72"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2C15609B" w14:textId="1EF00BE0" w:rsidR="00B723FD" w:rsidRPr="003B0D89" w:rsidRDefault="00B723FD" w:rsidP="00DF726D">
            <w:pPr>
              <w:pStyle w:val="Caption"/>
              <w:rPr>
                <w:rFonts w:eastAsiaTheme="minorHAnsi"/>
              </w:rPr>
            </w:pPr>
            <w:bookmarkStart w:id="192" w:name="_Ref131605765"/>
            <w:bookmarkStart w:id="193" w:name="_Toc18965804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33</w:t>
            </w:r>
            <w:r w:rsidR="00907E1D" w:rsidRPr="003B0D89">
              <w:fldChar w:fldCharType="end"/>
            </w:r>
            <w:bookmarkEnd w:id="192"/>
            <w:r w:rsidRPr="003B0D89">
              <w:t>: Staff room (AECOM, 2023)</w:t>
            </w:r>
            <w:bookmarkEnd w:id="193"/>
          </w:p>
        </w:tc>
        <w:tc>
          <w:tcPr>
            <w:tcW w:w="4588" w:type="dxa"/>
          </w:tcPr>
          <w:p w14:paraId="4B27D7C0" w14:textId="77777777" w:rsidR="00B723FD" w:rsidRPr="003B0D89" w:rsidRDefault="00B723FD" w:rsidP="00DF726D">
            <w:pPr>
              <w:keepNext/>
            </w:pPr>
            <w:r w:rsidRPr="003B0D89">
              <w:rPr>
                <w:rFonts w:eastAsiaTheme="minorHAnsi"/>
                <w:noProof/>
                <w:lang w:eastAsia="en-AU"/>
              </w:rPr>
              <w:drawing>
                <wp:inline distT="0" distB="0" distL="0" distR="0" wp14:anchorId="0E9F3B3A" wp14:editId="0E45DBA0">
                  <wp:extent cx="2878200" cy="1918800"/>
                  <wp:effectExtent l="0" t="0" r="0" b="5715"/>
                  <wp:docPr id="462" name="Picture 462" descr="A picture of a kitchen in Kirribilli House with steel appliances and steel counter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a:blip r:embed="rId73"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528CB87D" w14:textId="0F22E341" w:rsidR="00B723FD" w:rsidRPr="003B0D89" w:rsidRDefault="00B723FD" w:rsidP="00DF726D">
            <w:pPr>
              <w:pStyle w:val="Caption"/>
              <w:rPr>
                <w:rFonts w:eastAsiaTheme="minorHAnsi"/>
              </w:rPr>
            </w:pPr>
            <w:bookmarkStart w:id="194" w:name="_Ref131605785"/>
            <w:bookmarkStart w:id="195" w:name="_Toc18965804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34</w:t>
            </w:r>
            <w:r w:rsidR="00907E1D" w:rsidRPr="003B0D89">
              <w:fldChar w:fldCharType="end"/>
            </w:r>
            <w:bookmarkEnd w:id="194"/>
            <w:r w:rsidRPr="003B0D89">
              <w:t>: Kitchen (AECOM, 2023)</w:t>
            </w:r>
            <w:bookmarkEnd w:id="195"/>
          </w:p>
        </w:tc>
      </w:tr>
    </w:tbl>
    <w:p w14:paraId="2609F37F" w14:textId="77777777" w:rsidR="00B723FD" w:rsidRPr="003B0D89" w:rsidRDefault="00B723FD" w:rsidP="00B723FD">
      <w:pPr>
        <w:rPr>
          <w:rFonts w:eastAsiaTheme="minorHAnsi"/>
        </w:rPr>
      </w:pPr>
    </w:p>
    <w:p w14:paraId="4FFBEF23" w14:textId="30547D25" w:rsidR="00663CD5" w:rsidRPr="003B0D89" w:rsidRDefault="00663CD5" w:rsidP="00663CD5">
      <w:pPr>
        <w:rPr>
          <w:rFonts w:eastAsiaTheme="minorHAnsi"/>
        </w:rPr>
      </w:pPr>
      <w:r w:rsidRPr="003B0D89">
        <w:rPr>
          <w:rFonts w:eastAsiaTheme="minorHAnsi"/>
        </w:rPr>
        <w:t>The upper level can be accessed from the stairs in the Stair Hall and stairs (</w:t>
      </w:r>
      <w:r w:rsidRPr="003B0D89">
        <w:rPr>
          <w:rFonts w:eastAsiaTheme="minorHAnsi"/>
        </w:rPr>
        <w:fldChar w:fldCharType="begin"/>
      </w:r>
      <w:r w:rsidRPr="003B0D89">
        <w:rPr>
          <w:rFonts w:eastAsiaTheme="minorHAnsi"/>
        </w:rPr>
        <w:instrText xml:space="preserve"> REF _Ref131605977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36</w:t>
      </w:r>
      <w:r w:rsidRPr="003B0D89">
        <w:rPr>
          <w:rFonts w:eastAsiaTheme="minorHAnsi"/>
        </w:rPr>
        <w:fldChar w:fldCharType="end"/>
      </w:r>
      <w:r w:rsidRPr="003B0D89">
        <w:rPr>
          <w:rFonts w:eastAsiaTheme="minorHAnsi"/>
        </w:rPr>
        <w:t>) in the service wing. A corridor (</w:t>
      </w:r>
      <w:r w:rsidRPr="003B0D89">
        <w:rPr>
          <w:rFonts w:eastAsiaTheme="minorHAnsi"/>
        </w:rPr>
        <w:fldChar w:fldCharType="begin"/>
      </w:r>
      <w:r w:rsidRPr="003B0D89">
        <w:rPr>
          <w:rFonts w:eastAsiaTheme="minorHAnsi"/>
        </w:rPr>
        <w:instrText xml:space="preserve"> REF _Ref131605996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37</w:t>
      </w:r>
      <w:r w:rsidRPr="003B0D89">
        <w:rPr>
          <w:rFonts w:eastAsiaTheme="minorHAnsi"/>
        </w:rPr>
        <w:fldChar w:fldCharType="end"/>
      </w:r>
      <w:r w:rsidRPr="003B0D89">
        <w:rPr>
          <w:rFonts w:eastAsiaTheme="minorHAnsi"/>
        </w:rPr>
        <w:t>) leads to Bedroom 1 with ensuite and a Family Room to the eastern end (</w:t>
      </w:r>
      <w:r w:rsidRPr="003B0D89">
        <w:rPr>
          <w:rFonts w:eastAsiaTheme="minorHAnsi"/>
        </w:rPr>
        <w:fldChar w:fldCharType="begin"/>
      </w:r>
      <w:r w:rsidRPr="003B0D89">
        <w:rPr>
          <w:rFonts w:eastAsiaTheme="minorHAnsi"/>
        </w:rPr>
        <w:instrText xml:space="preserve"> REF _Ref131605951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38</w:t>
      </w:r>
      <w:r w:rsidRPr="003B0D89">
        <w:rPr>
          <w:rFonts w:eastAsiaTheme="minorHAnsi"/>
        </w:rPr>
        <w:fldChar w:fldCharType="end"/>
      </w:r>
      <w:r w:rsidRPr="003B0D89">
        <w:rPr>
          <w:rFonts w:eastAsiaTheme="minorHAnsi"/>
        </w:rPr>
        <w:t>). The same corridor accesses the main bathroom and Bedroom 2 (</w:t>
      </w:r>
      <w:r w:rsidRPr="003B0D89">
        <w:rPr>
          <w:rFonts w:eastAsiaTheme="minorHAnsi"/>
        </w:rPr>
        <w:fldChar w:fldCharType="begin"/>
      </w:r>
      <w:r w:rsidRPr="003B0D89">
        <w:rPr>
          <w:rFonts w:eastAsiaTheme="minorHAnsi"/>
        </w:rPr>
        <w:instrText xml:space="preserve"> REF _Ref131606027 \h </w:instrText>
      </w:r>
      <w:r w:rsidRPr="003B0D89">
        <w:rPr>
          <w:rFonts w:eastAsiaTheme="minorHAnsi"/>
        </w:rPr>
      </w:r>
      <w:r w:rsidRPr="003B0D89">
        <w:rPr>
          <w:rFonts w:eastAsiaTheme="minorHAnsi"/>
        </w:rPr>
        <w:fldChar w:fldCharType="separate"/>
      </w:r>
      <w:r w:rsidR="00384EED" w:rsidRPr="003B0D89">
        <w:t xml:space="preserve">Figure </w:t>
      </w:r>
      <w:r w:rsidR="00384EED">
        <w:rPr>
          <w:noProof/>
        </w:rPr>
        <w:t>3</w:t>
      </w:r>
      <w:r w:rsidR="00384EED" w:rsidRPr="003B0D89">
        <w:noBreakHyphen/>
      </w:r>
      <w:r w:rsidR="00384EED">
        <w:rPr>
          <w:noProof/>
        </w:rPr>
        <w:t>39</w:t>
      </w:r>
      <w:r w:rsidRPr="003B0D89">
        <w:rPr>
          <w:rFonts w:eastAsiaTheme="minorHAnsi"/>
        </w:rPr>
        <w:fldChar w:fldCharType="end"/>
      </w:r>
      <w:r w:rsidRPr="003B0D89">
        <w:rPr>
          <w:rFonts w:eastAsiaTheme="minorHAnsi"/>
        </w:rPr>
        <w:t xml:space="preserve">). </w:t>
      </w:r>
      <w:r w:rsidR="009860A6" w:rsidRPr="003B0D89">
        <w:rPr>
          <w:rFonts w:eastAsiaTheme="minorHAnsi"/>
        </w:rPr>
        <w:br/>
      </w:r>
      <w:r w:rsidRPr="003B0D89">
        <w:rPr>
          <w:rFonts w:eastAsiaTheme="minorHAnsi"/>
        </w:rPr>
        <w:t>Adjacent and north of the stairs is Bedroom 4 (with associated ensuite) and directly south is the Bedroom 3.</w:t>
      </w:r>
    </w:p>
    <w:p w14:paraId="15EBF6FF" w14:textId="77777777" w:rsidR="00663CD5" w:rsidRPr="003B0D89" w:rsidRDefault="00663CD5">
      <w:pPr>
        <w:spacing w:after="0" w:line="240" w:lineRule="auto"/>
        <w:rPr>
          <w:b/>
          <w:bCs/>
          <w:sz w:val="16"/>
        </w:rPr>
      </w:pPr>
      <w:bookmarkStart w:id="196" w:name="_Toc138234836"/>
      <w:r w:rsidRPr="003B0D89">
        <w:br w:type="page"/>
      </w:r>
    </w:p>
    <w:p w14:paraId="18673B36" w14:textId="0C32102A" w:rsidR="00DD27E3" w:rsidRPr="003B0D89" w:rsidRDefault="00DD27E3" w:rsidP="00DD27E3">
      <w:pPr>
        <w:pStyle w:val="Caption"/>
      </w:pPr>
      <w:bookmarkStart w:id="197" w:name="_Toc189658048"/>
      <w:r w:rsidRPr="003B0D89">
        <w:lastRenderedPageBreak/>
        <w:t xml:space="preserve">Figure </w:t>
      </w:r>
      <w:r w:rsidRPr="003B0D89">
        <w:fldChar w:fldCharType="begin"/>
      </w:r>
      <w:r w:rsidRPr="003B0D89">
        <w:instrText xml:space="preserve"> STYLEREF 1 \s </w:instrText>
      </w:r>
      <w:r w:rsidRPr="003B0D89">
        <w:fldChar w:fldCharType="separate"/>
      </w:r>
      <w:r w:rsidR="00384EED">
        <w:rPr>
          <w:noProof/>
        </w:rPr>
        <w:t>3</w:t>
      </w:r>
      <w:r w:rsidRPr="003B0D89">
        <w:fldChar w:fldCharType="end"/>
      </w:r>
      <w:r w:rsidRPr="003B0D89">
        <w:noBreakHyphen/>
      </w:r>
      <w:r w:rsidRPr="003B0D89">
        <w:fldChar w:fldCharType="begin"/>
      </w:r>
      <w:r w:rsidRPr="003B0D89">
        <w:instrText xml:space="preserve"> SEQ Figure \* ARABIC \s 1 </w:instrText>
      </w:r>
      <w:r w:rsidRPr="003B0D89">
        <w:fldChar w:fldCharType="separate"/>
      </w:r>
      <w:r w:rsidR="00384EED">
        <w:rPr>
          <w:noProof/>
        </w:rPr>
        <w:t>35</w:t>
      </w:r>
      <w:r w:rsidRPr="003B0D89">
        <w:fldChar w:fldCharType="end"/>
      </w:r>
      <w:r w:rsidRPr="003B0D89">
        <w:t xml:space="preserve">: First floor plan </w:t>
      </w:r>
      <w:bookmarkEnd w:id="196"/>
      <w:r w:rsidRPr="003B0D89">
        <w:t>– Refer to Volume 3</w:t>
      </w:r>
      <w:bookmarkEnd w:id="197"/>
    </w:p>
    <w:p w14:paraId="64A63CDE" w14:textId="5816002A" w:rsidR="00B723FD" w:rsidRPr="003B0D89" w:rsidRDefault="00B723FD" w:rsidP="00B723FD">
      <w:pPr>
        <w:pStyle w:val="Caption"/>
      </w:pPr>
    </w:p>
    <w:tbl>
      <w:tblPr>
        <w:tblStyle w:val="TableGrid"/>
        <w:tblW w:w="0" w:type="auto"/>
        <w:tblLook w:val="04A0" w:firstRow="1" w:lastRow="0" w:firstColumn="1" w:lastColumn="0" w:noHBand="0" w:noVBand="1"/>
      </w:tblPr>
      <w:tblGrid>
        <w:gridCol w:w="4593"/>
        <w:gridCol w:w="4593"/>
      </w:tblGrid>
      <w:tr w:rsidR="00B723FD" w:rsidRPr="003B0D89" w14:paraId="6B209116" w14:textId="77777777" w:rsidTr="00D93A88">
        <w:tc>
          <w:tcPr>
            <w:tcW w:w="4588" w:type="dxa"/>
            <w:tcBorders>
              <w:top w:val="nil"/>
              <w:left w:val="nil"/>
              <w:bottom w:val="nil"/>
              <w:right w:val="nil"/>
            </w:tcBorders>
          </w:tcPr>
          <w:p w14:paraId="587A0250" w14:textId="77777777" w:rsidR="00B723FD" w:rsidRPr="003B0D89" w:rsidRDefault="00B723FD" w:rsidP="00DF726D">
            <w:r w:rsidRPr="003B0D89">
              <w:rPr>
                <w:rFonts w:eastAsiaTheme="minorHAnsi"/>
                <w:noProof/>
                <w:lang w:eastAsia="en-AU"/>
              </w:rPr>
              <w:drawing>
                <wp:inline distT="0" distB="0" distL="0" distR="0" wp14:anchorId="4877933C" wp14:editId="7DC85874">
                  <wp:extent cx="1440000" cy="2160000"/>
                  <wp:effectExtent l="0" t="0" r="8255" b="0"/>
                  <wp:docPr id="470" name="Picture 470" descr="A picture of a stairwell landing at Kirribilli House with one chair to the right and an interim landing below with a chair, table, hanging light and medium sized wind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74" cstate="screen">
                            <a:extLst>
                              <a:ext uri="{28A0092B-C50C-407E-A947-70E740481C1C}">
                                <a14:useLocalDpi xmlns:a14="http://schemas.microsoft.com/office/drawing/2010/main"/>
                              </a:ext>
                            </a:extLst>
                          </a:blip>
                          <a:stretch>
                            <a:fillRect/>
                          </a:stretch>
                        </pic:blipFill>
                        <pic:spPr>
                          <a:xfrm>
                            <a:off x="0" y="0"/>
                            <a:ext cx="1440000" cy="2160000"/>
                          </a:xfrm>
                          <a:prstGeom prst="rect">
                            <a:avLst/>
                          </a:prstGeom>
                        </pic:spPr>
                      </pic:pic>
                    </a:graphicData>
                  </a:graphic>
                </wp:inline>
              </w:drawing>
            </w:r>
          </w:p>
          <w:p w14:paraId="5BB7A5F4" w14:textId="21A70186" w:rsidR="00B723FD" w:rsidRPr="003B0D89" w:rsidRDefault="00B723FD" w:rsidP="00DF726D">
            <w:pPr>
              <w:pStyle w:val="Caption"/>
              <w:rPr>
                <w:rFonts w:eastAsiaTheme="minorHAnsi"/>
              </w:rPr>
            </w:pPr>
            <w:bookmarkStart w:id="198" w:name="_Ref131605977"/>
            <w:bookmarkStart w:id="199" w:name="_Toc18965804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36</w:t>
            </w:r>
            <w:r w:rsidR="00907E1D" w:rsidRPr="003B0D89">
              <w:fldChar w:fldCharType="end"/>
            </w:r>
            <w:bookmarkEnd w:id="198"/>
            <w:r w:rsidRPr="003B0D89">
              <w:t>: Stairwell (AECOM, 2023)</w:t>
            </w:r>
            <w:bookmarkEnd w:id="199"/>
          </w:p>
        </w:tc>
        <w:tc>
          <w:tcPr>
            <w:tcW w:w="4588" w:type="dxa"/>
            <w:tcBorders>
              <w:top w:val="nil"/>
              <w:left w:val="nil"/>
              <w:bottom w:val="nil"/>
              <w:right w:val="nil"/>
            </w:tcBorders>
          </w:tcPr>
          <w:p w14:paraId="2F667B40" w14:textId="77777777" w:rsidR="00B723FD" w:rsidRPr="003B0D89" w:rsidRDefault="00B723FD" w:rsidP="00DF726D">
            <w:pPr>
              <w:keepNext/>
            </w:pPr>
            <w:r w:rsidRPr="003B0D89">
              <w:rPr>
                <w:rFonts w:eastAsiaTheme="minorHAnsi"/>
                <w:noProof/>
                <w:lang w:eastAsia="en-AU"/>
              </w:rPr>
              <w:drawing>
                <wp:inline distT="0" distB="0" distL="0" distR="0" wp14:anchorId="08C9D783" wp14:editId="1F802B04">
                  <wp:extent cx="1440000" cy="2160000"/>
                  <wp:effectExtent l="0" t="0" r="8255" b="0"/>
                  <wp:docPr id="474" name="Picture 474" descr="A picture of a corridor in Kirribilli House showing three doorways and a warm light hanging from the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75" cstate="screen">
                            <a:extLst>
                              <a:ext uri="{28A0092B-C50C-407E-A947-70E740481C1C}">
                                <a14:useLocalDpi xmlns:a14="http://schemas.microsoft.com/office/drawing/2010/main"/>
                              </a:ext>
                            </a:extLst>
                          </a:blip>
                          <a:stretch>
                            <a:fillRect/>
                          </a:stretch>
                        </pic:blipFill>
                        <pic:spPr>
                          <a:xfrm>
                            <a:off x="0" y="0"/>
                            <a:ext cx="1440000" cy="2160000"/>
                          </a:xfrm>
                          <a:prstGeom prst="rect">
                            <a:avLst/>
                          </a:prstGeom>
                        </pic:spPr>
                      </pic:pic>
                    </a:graphicData>
                  </a:graphic>
                </wp:inline>
              </w:drawing>
            </w:r>
          </w:p>
          <w:p w14:paraId="09931886" w14:textId="668559E3" w:rsidR="00B723FD" w:rsidRPr="003B0D89" w:rsidRDefault="00B723FD" w:rsidP="00DF726D">
            <w:pPr>
              <w:pStyle w:val="Caption"/>
              <w:rPr>
                <w:rFonts w:eastAsiaTheme="minorHAnsi"/>
              </w:rPr>
            </w:pPr>
            <w:bookmarkStart w:id="200" w:name="_Ref131605996"/>
            <w:bookmarkStart w:id="201" w:name="_Toc18965805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37</w:t>
            </w:r>
            <w:r w:rsidR="00907E1D" w:rsidRPr="003B0D89">
              <w:fldChar w:fldCharType="end"/>
            </w:r>
            <w:bookmarkEnd w:id="200"/>
            <w:r w:rsidRPr="003B0D89">
              <w:t>: Corridor (AECOM, 2023)</w:t>
            </w:r>
            <w:bookmarkEnd w:id="201"/>
          </w:p>
        </w:tc>
      </w:tr>
      <w:tr w:rsidR="00B723FD" w:rsidRPr="003B0D89" w14:paraId="16070AE5" w14:textId="77777777" w:rsidTr="00D93A88">
        <w:tc>
          <w:tcPr>
            <w:tcW w:w="4588" w:type="dxa"/>
            <w:tcBorders>
              <w:top w:val="nil"/>
              <w:left w:val="nil"/>
              <w:bottom w:val="nil"/>
              <w:right w:val="nil"/>
            </w:tcBorders>
          </w:tcPr>
          <w:p w14:paraId="5B6AF2F9" w14:textId="77777777" w:rsidR="00B723FD" w:rsidRPr="003B0D89" w:rsidRDefault="00B723FD" w:rsidP="00DF726D">
            <w:r w:rsidRPr="003B0D89">
              <w:rPr>
                <w:rFonts w:eastAsiaTheme="minorHAnsi"/>
                <w:noProof/>
                <w:lang w:eastAsia="en-AU"/>
              </w:rPr>
              <w:drawing>
                <wp:inline distT="0" distB="0" distL="0" distR="0" wp14:anchorId="1841AF97" wp14:editId="01AC9262">
                  <wp:extent cx="2880000" cy="1918800"/>
                  <wp:effectExtent l="0" t="0" r="0" b="5715"/>
                  <wp:docPr id="469" name="Picture 469" descr="A picture of Kirribilli House family room with two white sofas, medium sized floor plant, table with a lamp and picture framed, art on the main wall and wooden floor, doorway and window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pic:cNvPicPr/>
                        </pic:nvPicPr>
                        <pic:blipFill>
                          <a:blip r:embed="rId76"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30F82F92" w14:textId="5B256793" w:rsidR="00B723FD" w:rsidRPr="003B0D89" w:rsidRDefault="00B723FD" w:rsidP="00DF726D">
            <w:pPr>
              <w:pStyle w:val="Caption"/>
              <w:rPr>
                <w:rFonts w:eastAsiaTheme="minorHAnsi"/>
              </w:rPr>
            </w:pPr>
            <w:bookmarkStart w:id="202" w:name="_Ref131605951"/>
            <w:bookmarkStart w:id="203" w:name="_Toc18965805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38</w:t>
            </w:r>
            <w:r w:rsidR="00907E1D" w:rsidRPr="003B0D89">
              <w:fldChar w:fldCharType="end"/>
            </w:r>
            <w:bookmarkEnd w:id="202"/>
            <w:r w:rsidRPr="003B0D89">
              <w:t>: Family room (AECOM, 2023)</w:t>
            </w:r>
            <w:bookmarkEnd w:id="203"/>
          </w:p>
        </w:tc>
        <w:tc>
          <w:tcPr>
            <w:tcW w:w="4588" w:type="dxa"/>
            <w:tcBorders>
              <w:top w:val="nil"/>
              <w:left w:val="nil"/>
              <w:bottom w:val="nil"/>
              <w:right w:val="nil"/>
            </w:tcBorders>
          </w:tcPr>
          <w:p w14:paraId="3C45CA35" w14:textId="77777777" w:rsidR="00B723FD" w:rsidRPr="003B0D89" w:rsidRDefault="00B723FD" w:rsidP="00DF726D">
            <w:pPr>
              <w:keepNext/>
            </w:pPr>
            <w:r w:rsidRPr="003B0D89">
              <w:rPr>
                <w:rFonts w:eastAsiaTheme="minorHAnsi"/>
                <w:noProof/>
                <w:lang w:eastAsia="en-AU"/>
              </w:rPr>
              <w:drawing>
                <wp:inline distT="0" distB="0" distL="0" distR="0" wp14:anchorId="4F520361" wp14:editId="3D427F4C">
                  <wp:extent cx="2878200" cy="1918800"/>
                  <wp:effectExtent l="0" t="0" r="0" b="5715"/>
                  <wp:docPr id="477" name="Picture 477" descr="A picture of bedroom 2 at Kirribilli House with white walls, closets, framing and bed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77"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5C6B28BF" w14:textId="7520420B" w:rsidR="00B723FD" w:rsidRPr="003B0D89" w:rsidRDefault="00B723FD" w:rsidP="00DF726D">
            <w:pPr>
              <w:pStyle w:val="Caption"/>
              <w:rPr>
                <w:rFonts w:eastAsiaTheme="minorHAnsi"/>
              </w:rPr>
            </w:pPr>
            <w:bookmarkStart w:id="204" w:name="_Ref131606027"/>
            <w:bookmarkStart w:id="205" w:name="_Toc18965805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39</w:t>
            </w:r>
            <w:r w:rsidR="00907E1D" w:rsidRPr="003B0D89">
              <w:fldChar w:fldCharType="end"/>
            </w:r>
            <w:bookmarkEnd w:id="204"/>
            <w:r w:rsidRPr="003B0D89">
              <w:t>: Bedroom 2 (AECOM, 2023)</w:t>
            </w:r>
            <w:bookmarkEnd w:id="205"/>
          </w:p>
        </w:tc>
      </w:tr>
      <w:tr w:rsidR="00B723FD" w:rsidRPr="003B0D89" w14:paraId="71B54680" w14:textId="77777777" w:rsidTr="00D93A88">
        <w:tc>
          <w:tcPr>
            <w:tcW w:w="4588" w:type="dxa"/>
            <w:tcBorders>
              <w:top w:val="nil"/>
              <w:left w:val="nil"/>
              <w:bottom w:val="nil"/>
              <w:right w:val="nil"/>
            </w:tcBorders>
          </w:tcPr>
          <w:p w14:paraId="2739AF10" w14:textId="77777777" w:rsidR="00B723FD" w:rsidRPr="003B0D89" w:rsidRDefault="00B723FD" w:rsidP="00DF726D">
            <w:r w:rsidRPr="003B0D89">
              <w:rPr>
                <w:rFonts w:eastAsiaTheme="minorHAnsi"/>
                <w:noProof/>
                <w:lang w:eastAsia="en-AU"/>
              </w:rPr>
              <w:drawing>
                <wp:inline distT="0" distB="0" distL="0" distR="0" wp14:anchorId="163058DA" wp14:editId="4D46117A">
                  <wp:extent cx="2878200" cy="1918800"/>
                  <wp:effectExtent l="0" t="0" r="0" b="5715"/>
                  <wp:docPr id="476" name="Picture 476" descr="A picture of bedroom 4 at Kirribilli House with white walls, door, bedsheets and a wooden cabinet with a lamp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a:blip r:embed="rId78"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6AFDB14E" w14:textId="5B30E1EA" w:rsidR="00B723FD" w:rsidRPr="003B0D89" w:rsidRDefault="00B723FD" w:rsidP="00DF726D">
            <w:pPr>
              <w:pStyle w:val="Caption"/>
              <w:rPr>
                <w:rFonts w:eastAsiaTheme="minorHAnsi"/>
              </w:rPr>
            </w:pPr>
            <w:bookmarkStart w:id="206" w:name="_Toc18965805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40</w:t>
            </w:r>
            <w:r w:rsidR="00907E1D" w:rsidRPr="003B0D89">
              <w:fldChar w:fldCharType="end"/>
            </w:r>
            <w:r w:rsidRPr="003B0D89">
              <w:t>: Bedroom 4 (AECOM, 2023)</w:t>
            </w:r>
            <w:bookmarkEnd w:id="206"/>
          </w:p>
        </w:tc>
        <w:tc>
          <w:tcPr>
            <w:tcW w:w="4588" w:type="dxa"/>
            <w:tcBorders>
              <w:top w:val="nil"/>
              <w:left w:val="nil"/>
              <w:bottom w:val="nil"/>
              <w:right w:val="nil"/>
            </w:tcBorders>
          </w:tcPr>
          <w:p w14:paraId="2187FBE4" w14:textId="77777777" w:rsidR="00B723FD" w:rsidRPr="003B0D89" w:rsidRDefault="00B723FD" w:rsidP="00DF726D">
            <w:pPr>
              <w:keepNext/>
            </w:pPr>
            <w:r w:rsidRPr="003B0D89">
              <w:rPr>
                <w:rFonts w:eastAsiaTheme="minorHAnsi"/>
                <w:noProof/>
                <w:lang w:eastAsia="en-AU"/>
              </w:rPr>
              <w:drawing>
                <wp:inline distT="0" distB="0" distL="0" distR="0" wp14:anchorId="7F03ADCE" wp14:editId="6910D608">
                  <wp:extent cx="2878200" cy="1918800"/>
                  <wp:effectExtent l="0" t="0" r="0" b="5715"/>
                  <wp:docPr id="475" name="Picture 475" descr="A picture of bedroom 3 at Kirribilli House showing white walls, closets, and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79"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78D72BB9" w14:textId="65293DBC" w:rsidR="00B723FD" w:rsidRPr="003B0D89" w:rsidRDefault="00B723FD" w:rsidP="00DF726D">
            <w:pPr>
              <w:pStyle w:val="Caption"/>
              <w:rPr>
                <w:rFonts w:eastAsiaTheme="minorHAnsi"/>
              </w:rPr>
            </w:pPr>
            <w:bookmarkStart w:id="207" w:name="_Toc18965805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41</w:t>
            </w:r>
            <w:r w:rsidR="00907E1D" w:rsidRPr="003B0D89">
              <w:fldChar w:fldCharType="end"/>
            </w:r>
            <w:r w:rsidRPr="003B0D89">
              <w:t>: Bedroom 3 (AECOM, 2023)</w:t>
            </w:r>
            <w:bookmarkEnd w:id="207"/>
          </w:p>
        </w:tc>
      </w:tr>
      <w:tr w:rsidR="00B723FD" w:rsidRPr="003B0D89" w14:paraId="7B5DC3D9" w14:textId="77777777" w:rsidTr="00D93A88">
        <w:tc>
          <w:tcPr>
            <w:tcW w:w="4588" w:type="dxa"/>
            <w:tcBorders>
              <w:top w:val="nil"/>
              <w:left w:val="nil"/>
              <w:bottom w:val="nil"/>
              <w:right w:val="nil"/>
            </w:tcBorders>
          </w:tcPr>
          <w:p w14:paraId="525E84B9" w14:textId="77777777" w:rsidR="00B723FD" w:rsidRPr="003B0D89" w:rsidRDefault="00B723FD" w:rsidP="00DF726D">
            <w:pPr>
              <w:keepNext/>
            </w:pPr>
            <w:r w:rsidRPr="003B0D89">
              <w:rPr>
                <w:rFonts w:eastAsiaTheme="minorHAnsi"/>
                <w:noProof/>
                <w:lang w:eastAsia="en-AU"/>
              </w:rPr>
              <w:lastRenderedPageBreak/>
              <w:drawing>
                <wp:inline distT="0" distB="0" distL="0" distR="0" wp14:anchorId="7DAC0C4B" wp14:editId="6D6105D1">
                  <wp:extent cx="2880000" cy="1918800"/>
                  <wp:effectExtent l="0" t="0" r="0" b="5715"/>
                  <wp:docPr id="480" name="Picture 480" descr="A close up shot of the window framing and hard w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80"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0F16A086" w14:textId="56C8D696" w:rsidR="00B723FD" w:rsidRPr="003B0D89" w:rsidRDefault="00B723FD" w:rsidP="00DF726D">
            <w:pPr>
              <w:pStyle w:val="Caption"/>
              <w:rPr>
                <w:rFonts w:eastAsiaTheme="minorHAnsi"/>
              </w:rPr>
            </w:pPr>
            <w:bookmarkStart w:id="208" w:name="_Toc18965805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42</w:t>
            </w:r>
            <w:r w:rsidR="00907E1D" w:rsidRPr="003B0D89">
              <w:fldChar w:fldCharType="end"/>
            </w:r>
            <w:r w:rsidRPr="003B0D89">
              <w:t>: Early window hardware (AECOM, 2023)</w:t>
            </w:r>
            <w:bookmarkEnd w:id="208"/>
          </w:p>
        </w:tc>
        <w:tc>
          <w:tcPr>
            <w:tcW w:w="4588" w:type="dxa"/>
            <w:tcBorders>
              <w:top w:val="nil"/>
              <w:left w:val="nil"/>
              <w:bottom w:val="nil"/>
              <w:right w:val="nil"/>
            </w:tcBorders>
          </w:tcPr>
          <w:p w14:paraId="7218FD0F" w14:textId="77777777" w:rsidR="00B723FD" w:rsidRPr="003B0D89" w:rsidRDefault="00B723FD" w:rsidP="00DF726D">
            <w:pPr>
              <w:keepNext/>
            </w:pPr>
            <w:r w:rsidRPr="003B0D89">
              <w:rPr>
                <w:rFonts w:eastAsiaTheme="minorHAnsi"/>
                <w:noProof/>
                <w:lang w:eastAsia="en-AU"/>
              </w:rPr>
              <w:drawing>
                <wp:inline distT="0" distB="0" distL="0" distR="0" wp14:anchorId="31EB76F1" wp14:editId="42B3B963">
                  <wp:extent cx="2880000" cy="1918800"/>
                  <wp:effectExtent l="0" t="0" r="0" b="5715"/>
                  <wp:docPr id="481" name="Picture 481" descr="A picture of the window s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a:blip r:embed="rId81"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43B1141F" w14:textId="337FECFA" w:rsidR="00B723FD" w:rsidRPr="003B0D89" w:rsidRDefault="00B723FD" w:rsidP="00DF726D">
            <w:pPr>
              <w:pStyle w:val="Caption"/>
              <w:rPr>
                <w:rFonts w:eastAsiaTheme="minorHAnsi"/>
              </w:rPr>
            </w:pPr>
            <w:bookmarkStart w:id="209" w:name="_Toc18965805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43</w:t>
            </w:r>
            <w:r w:rsidR="00907E1D" w:rsidRPr="003B0D89">
              <w:fldChar w:fldCharType="end"/>
            </w:r>
            <w:r w:rsidRPr="003B0D89">
              <w:t>: Early window hardware (AECOM, 2023)</w:t>
            </w:r>
            <w:bookmarkEnd w:id="209"/>
          </w:p>
        </w:tc>
      </w:tr>
    </w:tbl>
    <w:p w14:paraId="0B6D573B" w14:textId="63F4BDCD" w:rsidR="00D76FBF" w:rsidRPr="003B0D89" w:rsidRDefault="00D76FBF" w:rsidP="00D76FBF">
      <w:pPr>
        <w:pStyle w:val="Heading3"/>
        <w:rPr>
          <w:rFonts w:eastAsiaTheme="minorHAnsi"/>
        </w:rPr>
      </w:pPr>
      <w:bookmarkStart w:id="210" w:name="_Toc207033669"/>
      <w:r w:rsidRPr="003B0D89">
        <w:rPr>
          <w:rFonts w:eastAsiaTheme="minorHAnsi"/>
        </w:rPr>
        <w:t>Condition</w:t>
      </w:r>
      <w:bookmarkEnd w:id="210"/>
    </w:p>
    <w:p w14:paraId="3D3A6B97" w14:textId="1872F087" w:rsidR="001928CE" w:rsidRPr="003B0D89" w:rsidRDefault="00A36A40" w:rsidP="3DBAB28A">
      <w:pPr>
        <w:rPr>
          <w:rFonts w:eastAsiaTheme="minorEastAsia"/>
        </w:rPr>
      </w:pPr>
      <w:r w:rsidRPr="003B0D89">
        <w:rPr>
          <w:rFonts w:eastAsiaTheme="minorEastAsia"/>
        </w:rPr>
        <w:t xml:space="preserve">Physical inspection undertaken by AECOM on 15 March </w:t>
      </w:r>
      <w:r w:rsidR="7ACE1625" w:rsidRPr="003B0D89">
        <w:rPr>
          <w:rFonts w:eastAsiaTheme="minorEastAsia"/>
        </w:rPr>
        <w:t xml:space="preserve">2023 </w:t>
      </w:r>
      <w:r w:rsidRPr="003B0D89">
        <w:rPr>
          <w:rFonts w:eastAsiaTheme="minorEastAsia"/>
        </w:rPr>
        <w:t xml:space="preserve">found the house to be in good condition. </w:t>
      </w:r>
      <w:r w:rsidR="00580EE0" w:rsidRPr="003B0D89">
        <w:rPr>
          <w:rFonts w:eastAsiaTheme="minorEastAsia"/>
        </w:rPr>
        <w:t>Issues noted include rising</w:t>
      </w:r>
      <w:r w:rsidR="00356746" w:rsidRPr="003B0D89">
        <w:rPr>
          <w:rFonts w:eastAsiaTheme="minorEastAsia"/>
        </w:rPr>
        <w:t>/falling</w:t>
      </w:r>
      <w:r w:rsidR="00580EE0" w:rsidRPr="003B0D89">
        <w:rPr>
          <w:rFonts w:eastAsiaTheme="minorEastAsia"/>
        </w:rPr>
        <w:t xml:space="preserve"> damp, </w:t>
      </w:r>
      <w:r w:rsidR="00356746" w:rsidRPr="003B0D89">
        <w:rPr>
          <w:rFonts w:eastAsiaTheme="minorEastAsia"/>
        </w:rPr>
        <w:t>ground drainage, mould (external storeroom) and minor cracks to walls.</w:t>
      </w:r>
      <w:r w:rsidR="001928CE" w:rsidRPr="003B0D89">
        <w:rPr>
          <w:rFonts w:eastAsiaTheme="minorEastAsia"/>
        </w:rPr>
        <w:t xml:space="preserve"> </w:t>
      </w:r>
      <w:r w:rsidR="003306B5" w:rsidRPr="003B0D89">
        <w:rPr>
          <w:rFonts w:eastAsiaTheme="minorEastAsia"/>
        </w:rPr>
        <w:t xml:space="preserve">These issues were </w:t>
      </w:r>
      <w:r w:rsidR="000D14B1" w:rsidRPr="003B0D89">
        <w:rPr>
          <w:rFonts w:eastAsiaTheme="minorEastAsia"/>
        </w:rPr>
        <w:t xml:space="preserve">also highlighted in the </w:t>
      </w:r>
      <w:r w:rsidR="001928CE" w:rsidRPr="003B0D89">
        <w:rPr>
          <w:rFonts w:eastAsiaTheme="minorEastAsia"/>
          <w:i/>
          <w:iCs/>
        </w:rPr>
        <w:t>Structural Condition Assessment Report, 2019, AECOM</w:t>
      </w:r>
      <w:r w:rsidR="001928CE" w:rsidRPr="003B0D89">
        <w:rPr>
          <w:rFonts w:eastAsiaTheme="minorEastAsia"/>
        </w:rPr>
        <w:t xml:space="preserve"> </w:t>
      </w:r>
      <w:r w:rsidRPr="003B0D89">
        <w:rPr>
          <w:rFonts w:eastAsiaTheme="minorEastAsia"/>
        </w:rPr>
        <w:fldChar w:fldCharType="begin" w:fldLock="1"/>
      </w:r>
      <w:r w:rsidRPr="003B0D89">
        <w:rPr>
          <w:rFonts w:eastAsiaTheme="minorEastAsia"/>
        </w:rPr>
        <w:instrText>ADDIN CSL_CITATION {"citationItems":[{"id":"ITEM-1","itemData":{"author":[{"dropping-particle":"","family":"AECOM","given":"","non-dropping-particle":"","parse-names":false,"suffix":""}],"id":"ITEM-1","issued":{"date-parts":[["2019"]]},"title":"Kirribilli House - Structural Condition Assessment Report","type":"report"},"uris":["http://www.mendeley.com/documents/?uuid=8ffe1009-d6a7-4d20-8bcc-8dcff60077e1"]}],"mendeley":{"formattedCitation":"(AECOM, 2019)","plainTextFormattedCitation":"(AECOM, 2019)","previouslyFormattedCitation":"(AECOM, 2019)"},"properties":{"noteIndex":0},"schema":"https://github.com/citation-style-language/schema/raw/master/csl-citation.json"}</w:instrText>
      </w:r>
      <w:r w:rsidRPr="003B0D89">
        <w:rPr>
          <w:rFonts w:eastAsiaTheme="minorEastAsia"/>
        </w:rPr>
        <w:fldChar w:fldCharType="separate"/>
      </w:r>
      <w:r w:rsidR="001928CE" w:rsidRPr="003B0D89">
        <w:rPr>
          <w:rFonts w:eastAsiaTheme="minorEastAsia"/>
        </w:rPr>
        <w:t>(AECOM, 2019)</w:t>
      </w:r>
      <w:r w:rsidRPr="003B0D89">
        <w:rPr>
          <w:rFonts w:eastAsiaTheme="minorEastAsia"/>
        </w:rPr>
        <w:fldChar w:fldCharType="end"/>
      </w:r>
      <w:r w:rsidR="001928CE" w:rsidRPr="003B0D89">
        <w:rPr>
          <w:rFonts w:eastAsiaTheme="minorEastAsia"/>
        </w:rPr>
        <w:t xml:space="preserve"> </w:t>
      </w:r>
      <w:r w:rsidR="000D14B1" w:rsidRPr="003B0D89">
        <w:rPr>
          <w:rFonts w:eastAsiaTheme="minorEastAsia"/>
        </w:rPr>
        <w:t>with additional items</w:t>
      </w:r>
      <w:r w:rsidR="00643DED" w:rsidRPr="003B0D89">
        <w:rPr>
          <w:rFonts w:eastAsiaTheme="minorEastAsia"/>
        </w:rPr>
        <w:t xml:space="preserve"> according to priority</w:t>
      </w:r>
      <w:r w:rsidR="00121E0D" w:rsidRPr="003B0D89">
        <w:rPr>
          <w:rFonts w:eastAsiaTheme="minorEastAsia"/>
        </w:rPr>
        <w:t>:</w:t>
      </w:r>
    </w:p>
    <w:p w14:paraId="6F50C2F2" w14:textId="38C06D18" w:rsidR="00EB4B31" w:rsidRPr="003B0D89" w:rsidRDefault="00643DED" w:rsidP="339120FF">
      <w:pPr>
        <w:pStyle w:val="ListParagraph"/>
        <w:numPr>
          <w:ilvl w:val="0"/>
          <w:numId w:val="55"/>
        </w:numPr>
        <w:ind w:left="426" w:hanging="426"/>
        <w:rPr>
          <w:rFonts w:eastAsiaTheme="minorEastAsia"/>
        </w:rPr>
      </w:pPr>
      <w:r w:rsidRPr="339120FF">
        <w:rPr>
          <w:rFonts w:eastAsiaTheme="minorEastAsia"/>
        </w:rPr>
        <w:t>High priority:</w:t>
      </w:r>
      <w:r w:rsidR="00661751" w:rsidRPr="339120FF">
        <w:rPr>
          <w:rFonts w:eastAsiaTheme="minorEastAsia"/>
        </w:rPr>
        <w:t xml:space="preserve"> </w:t>
      </w:r>
      <w:r w:rsidR="00C85290" w:rsidRPr="339120FF">
        <w:rPr>
          <w:rFonts w:eastAsiaTheme="minorEastAsia"/>
        </w:rPr>
        <w:t>R</w:t>
      </w:r>
      <w:r w:rsidR="007431A6" w:rsidRPr="339120FF">
        <w:rPr>
          <w:rFonts w:eastAsiaTheme="minorEastAsia"/>
        </w:rPr>
        <w:t>eview of roof rafter splices</w:t>
      </w:r>
      <w:r w:rsidR="00193415" w:rsidRPr="339120FF">
        <w:rPr>
          <w:rFonts w:eastAsiaTheme="minorEastAsia"/>
        </w:rPr>
        <w:t xml:space="preserve"> and rectification</w:t>
      </w:r>
      <w:r w:rsidR="00C85290" w:rsidRPr="339120FF">
        <w:rPr>
          <w:rFonts w:eastAsiaTheme="minorEastAsia"/>
        </w:rPr>
        <w:t>, r</w:t>
      </w:r>
      <w:r w:rsidR="00193415" w:rsidRPr="339120FF">
        <w:rPr>
          <w:rFonts w:eastAsiaTheme="minorEastAsia"/>
        </w:rPr>
        <w:t>emoval of debris in roof sp</w:t>
      </w:r>
      <w:r w:rsidR="00ED124D" w:rsidRPr="339120FF">
        <w:rPr>
          <w:rFonts w:eastAsiaTheme="minorEastAsia"/>
        </w:rPr>
        <w:t xml:space="preserve">ace, </w:t>
      </w:r>
      <w:r w:rsidR="00D55FBB" w:rsidRPr="339120FF">
        <w:rPr>
          <w:rFonts w:eastAsiaTheme="minorEastAsia"/>
        </w:rPr>
        <w:t>rectification</w:t>
      </w:r>
      <w:r w:rsidR="00193415" w:rsidRPr="339120FF">
        <w:rPr>
          <w:rFonts w:eastAsiaTheme="minorEastAsia"/>
        </w:rPr>
        <w:t xml:space="preserve"> of damp and rot to verandah posts</w:t>
      </w:r>
      <w:r w:rsidR="00ED124D" w:rsidRPr="339120FF">
        <w:rPr>
          <w:rFonts w:eastAsiaTheme="minorEastAsia"/>
        </w:rPr>
        <w:t>, f</w:t>
      </w:r>
      <w:r w:rsidR="00FE2881" w:rsidRPr="339120FF">
        <w:rPr>
          <w:rFonts w:eastAsiaTheme="minorEastAsia"/>
        </w:rPr>
        <w:t xml:space="preserve">urther structural assessment and rectification of chimneys </w:t>
      </w:r>
      <w:r w:rsidR="00DA233A" w:rsidRPr="339120FF">
        <w:rPr>
          <w:rFonts w:eastAsiaTheme="minorEastAsia"/>
        </w:rPr>
        <w:t>for restraint and bracing</w:t>
      </w:r>
      <w:r w:rsidR="00ED124D" w:rsidRPr="339120FF">
        <w:rPr>
          <w:rFonts w:eastAsiaTheme="minorEastAsia"/>
        </w:rPr>
        <w:t xml:space="preserve"> (</w:t>
      </w:r>
      <w:r w:rsidR="00DA233A" w:rsidRPr="339120FF">
        <w:rPr>
          <w:rFonts w:eastAsiaTheme="minorEastAsia"/>
        </w:rPr>
        <w:t>Note: PM&amp;C have noted that the chimneys are currently being inspected as of May 2023</w:t>
      </w:r>
      <w:r w:rsidR="00ED124D" w:rsidRPr="339120FF">
        <w:rPr>
          <w:rFonts w:eastAsiaTheme="minorEastAsia"/>
        </w:rPr>
        <w:t>), s</w:t>
      </w:r>
      <w:r w:rsidR="00DA233A" w:rsidRPr="339120FF">
        <w:rPr>
          <w:rFonts w:eastAsiaTheme="minorEastAsia"/>
        </w:rPr>
        <w:t>u</w:t>
      </w:r>
      <w:r w:rsidR="00ED124D" w:rsidRPr="339120FF">
        <w:rPr>
          <w:rFonts w:eastAsiaTheme="minorEastAsia"/>
        </w:rPr>
        <w:t>b</w:t>
      </w:r>
      <w:r w:rsidR="00DA233A" w:rsidRPr="339120FF">
        <w:rPr>
          <w:rFonts w:eastAsiaTheme="minorEastAsia"/>
        </w:rPr>
        <w:t>f</w:t>
      </w:r>
      <w:r w:rsidR="00D55FBB" w:rsidRPr="339120FF">
        <w:rPr>
          <w:rFonts w:eastAsiaTheme="minorEastAsia"/>
        </w:rPr>
        <w:t>l</w:t>
      </w:r>
      <w:r w:rsidR="00DA233A" w:rsidRPr="339120FF">
        <w:rPr>
          <w:rFonts w:eastAsiaTheme="minorEastAsia"/>
        </w:rPr>
        <w:t xml:space="preserve">oor inspection </w:t>
      </w:r>
      <w:r w:rsidR="00DB453E" w:rsidRPr="339120FF">
        <w:rPr>
          <w:rFonts w:eastAsiaTheme="minorEastAsia"/>
        </w:rPr>
        <w:t>to inspection the condition of timber elements</w:t>
      </w:r>
      <w:r w:rsidR="00ED124D" w:rsidRPr="339120FF">
        <w:rPr>
          <w:rFonts w:eastAsiaTheme="minorEastAsia"/>
        </w:rPr>
        <w:t xml:space="preserve">, </w:t>
      </w:r>
      <w:r>
        <w:br/>
      </w:r>
      <w:r w:rsidR="00ED124D" w:rsidRPr="339120FF">
        <w:rPr>
          <w:rFonts w:eastAsiaTheme="minorEastAsia"/>
        </w:rPr>
        <w:t>p</w:t>
      </w:r>
      <w:r w:rsidR="00DB453E" w:rsidRPr="339120FF">
        <w:rPr>
          <w:rFonts w:eastAsiaTheme="minorEastAsia"/>
        </w:rPr>
        <w:t xml:space="preserve">est </w:t>
      </w:r>
      <w:r w:rsidR="00EB4B31" w:rsidRPr="339120FF">
        <w:rPr>
          <w:rFonts w:eastAsiaTheme="minorEastAsia"/>
        </w:rPr>
        <w:t>inspectio</w:t>
      </w:r>
      <w:r w:rsidR="00ED124D" w:rsidRPr="339120FF">
        <w:rPr>
          <w:rFonts w:eastAsiaTheme="minorEastAsia"/>
        </w:rPr>
        <w:t>n, r</w:t>
      </w:r>
      <w:r w:rsidR="00EB4B31" w:rsidRPr="339120FF">
        <w:rPr>
          <w:rFonts w:eastAsiaTheme="minorEastAsia"/>
        </w:rPr>
        <w:t>ecommendation for roof drainage to be assessed by a hydraulic engineer</w:t>
      </w:r>
      <w:r w:rsidR="00ED124D" w:rsidRPr="339120FF">
        <w:rPr>
          <w:rFonts w:eastAsiaTheme="minorEastAsia"/>
        </w:rPr>
        <w:t xml:space="preserve"> and r</w:t>
      </w:r>
      <w:r w:rsidR="009C3906" w:rsidRPr="339120FF">
        <w:rPr>
          <w:rFonts w:eastAsiaTheme="minorEastAsia"/>
        </w:rPr>
        <w:t xml:space="preserve">eview of </w:t>
      </w:r>
      <w:r w:rsidR="00D55FBB" w:rsidRPr="339120FF">
        <w:rPr>
          <w:rFonts w:eastAsiaTheme="minorEastAsia"/>
        </w:rPr>
        <w:t>air conditioning</w:t>
      </w:r>
      <w:r w:rsidR="009C3906" w:rsidRPr="339120FF">
        <w:rPr>
          <w:rFonts w:eastAsiaTheme="minorEastAsia"/>
        </w:rPr>
        <w:t xml:space="preserve"> due to leaks</w:t>
      </w:r>
    </w:p>
    <w:p w14:paraId="0EB9FF5E" w14:textId="7CD09FF7" w:rsidR="005B347D" w:rsidRPr="003B0D89" w:rsidRDefault="004768DA" w:rsidP="339120FF">
      <w:pPr>
        <w:pStyle w:val="ListParagraph"/>
        <w:numPr>
          <w:ilvl w:val="0"/>
          <w:numId w:val="55"/>
        </w:numPr>
        <w:ind w:left="426" w:hanging="426"/>
        <w:rPr>
          <w:rFonts w:eastAsiaTheme="minorEastAsia"/>
        </w:rPr>
      </w:pPr>
      <w:r w:rsidRPr="339120FF">
        <w:rPr>
          <w:rFonts w:eastAsiaTheme="minorEastAsia"/>
        </w:rPr>
        <w:t xml:space="preserve">Medium Priority: </w:t>
      </w:r>
      <w:r w:rsidR="00D55FBB" w:rsidRPr="339120FF">
        <w:rPr>
          <w:rFonts w:eastAsiaTheme="minorEastAsia"/>
        </w:rPr>
        <w:t>Installation</w:t>
      </w:r>
      <w:r w:rsidRPr="339120FF">
        <w:rPr>
          <w:rFonts w:eastAsiaTheme="minorEastAsia"/>
        </w:rPr>
        <w:t xml:space="preserve"> of a subfloor mechanic ventilation system</w:t>
      </w:r>
      <w:r w:rsidR="00ED124D" w:rsidRPr="339120FF">
        <w:rPr>
          <w:rFonts w:eastAsiaTheme="minorEastAsia"/>
        </w:rPr>
        <w:t>, a</w:t>
      </w:r>
      <w:r w:rsidRPr="339120FF">
        <w:rPr>
          <w:rFonts w:eastAsiaTheme="minorEastAsia"/>
        </w:rPr>
        <w:t xml:space="preserve">pplication of </w:t>
      </w:r>
      <w:r w:rsidR="00D55FBB" w:rsidRPr="339120FF">
        <w:rPr>
          <w:rFonts w:eastAsiaTheme="minorEastAsia"/>
        </w:rPr>
        <w:t>protective wall</w:t>
      </w:r>
      <w:r w:rsidRPr="339120FF">
        <w:rPr>
          <w:rFonts w:eastAsiaTheme="minorEastAsia"/>
        </w:rPr>
        <w:t xml:space="preserve"> pri</w:t>
      </w:r>
      <w:r w:rsidR="00D55FBB" w:rsidRPr="339120FF">
        <w:rPr>
          <w:rFonts w:eastAsiaTheme="minorEastAsia"/>
        </w:rPr>
        <w:t>m</w:t>
      </w:r>
      <w:r w:rsidRPr="339120FF">
        <w:rPr>
          <w:rFonts w:eastAsiaTheme="minorEastAsia"/>
        </w:rPr>
        <w:t xml:space="preserve">er to stop water ingress, </w:t>
      </w:r>
      <w:r w:rsidR="00516DD8" w:rsidRPr="339120FF">
        <w:rPr>
          <w:rFonts w:eastAsiaTheme="minorEastAsia"/>
        </w:rPr>
        <w:t>i</w:t>
      </w:r>
      <w:r w:rsidRPr="339120FF">
        <w:rPr>
          <w:rFonts w:eastAsiaTheme="minorEastAsia"/>
        </w:rPr>
        <w:t>nstall</w:t>
      </w:r>
      <w:r w:rsidR="00516DD8" w:rsidRPr="339120FF">
        <w:rPr>
          <w:rFonts w:eastAsiaTheme="minorEastAsia"/>
        </w:rPr>
        <w:t>ation of</w:t>
      </w:r>
      <w:r w:rsidRPr="339120FF">
        <w:rPr>
          <w:rFonts w:eastAsiaTheme="minorEastAsia"/>
        </w:rPr>
        <w:t xml:space="preserve"> a post-fix damp-proof system</w:t>
      </w:r>
      <w:r w:rsidR="00516DD8" w:rsidRPr="339120FF">
        <w:rPr>
          <w:rFonts w:eastAsiaTheme="minorEastAsia"/>
        </w:rPr>
        <w:t>, a</w:t>
      </w:r>
      <w:r w:rsidR="00F512B0" w:rsidRPr="339120FF">
        <w:rPr>
          <w:rFonts w:eastAsiaTheme="minorEastAsia"/>
        </w:rPr>
        <w:t>ssess</w:t>
      </w:r>
      <w:r w:rsidR="00516DD8" w:rsidRPr="339120FF">
        <w:rPr>
          <w:rFonts w:eastAsiaTheme="minorEastAsia"/>
        </w:rPr>
        <w:t>ment</w:t>
      </w:r>
      <w:r w:rsidR="00D55FBB" w:rsidRPr="339120FF">
        <w:rPr>
          <w:rFonts w:eastAsiaTheme="minorEastAsia"/>
        </w:rPr>
        <w:t xml:space="preserve"> </w:t>
      </w:r>
      <w:r w:rsidR="00F512B0" w:rsidRPr="339120FF">
        <w:rPr>
          <w:rFonts w:eastAsiaTheme="minorEastAsia"/>
        </w:rPr>
        <w:t>of the stair banister by a BCA consultant</w:t>
      </w:r>
      <w:r w:rsidR="00516DD8" w:rsidRPr="339120FF">
        <w:rPr>
          <w:rFonts w:eastAsiaTheme="minorEastAsia"/>
        </w:rPr>
        <w:t>, r</w:t>
      </w:r>
      <w:r w:rsidR="0026610A" w:rsidRPr="339120FF">
        <w:rPr>
          <w:rFonts w:eastAsiaTheme="minorEastAsia"/>
        </w:rPr>
        <w:t>eview of grout to shower bases by a specialist contractor</w:t>
      </w:r>
      <w:r w:rsidR="00516DD8" w:rsidRPr="339120FF">
        <w:rPr>
          <w:rFonts w:eastAsiaTheme="minorEastAsia"/>
        </w:rPr>
        <w:t>, i</w:t>
      </w:r>
      <w:r w:rsidR="0026610A" w:rsidRPr="339120FF">
        <w:rPr>
          <w:rFonts w:eastAsiaTheme="minorEastAsia"/>
        </w:rPr>
        <w:t>nvestigation of stormwater and s</w:t>
      </w:r>
      <w:r w:rsidR="00516DD8" w:rsidRPr="339120FF">
        <w:rPr>
          <w:rFonts w:eastAsiaTheme="minorEastAsia"/>
        </w:rPr>
        <w:t>ewer</w:t>
      </w:r>
      <w:r w:rsidR="0026610A" w:rsidRPr="339120FF">
        <w:rPr>
          <w:rFonts w:eastAsiaTheme="minorEastAsia"/>
        </w:rPr>
        <w:t xml:space="preserve"> water with a camer</w:t>
      </w:r>
      <w:r w:rsidR="00516DD8" w:rsidRPr="339120FF">
        <w:rPr>
          <w:rFonts w:eastAsiaTheme="minorEastAsia"/>
        </w:rPr>
        <w:t>a</w:t>
      </w:r>
      <w:r w:rsidR="0026610A" w:rsidRPr="339120FF">
        <w:rPr>
          <w:rFonts w:eastAsiaTheme="minorEastAsia"/>
        </w:rPr>
        <w:t xml:space="preserve"> by a qualified technician</w:t>
      </w:r>
      <w:r w:rsidR="00516DD8" w:rsidRPr="339120FF">
        <w:rPr>
          <w:rFonts w:eastAsiaTheme="minorEastAsia"/>
        </w:rPr>
        <w:t>, r</w:t>
      </w:r>
      <w:r w:rsidR="005B347D" w:rsidRPr="339120FF">
        <w:rPr>
          <w:rFonts w:eastAsiaTheme="minorEastAsia"/>
        </w:rPr>
        <w:t>epair of verand</w:t>
      </w:r>
      <w:r w:rsidR="00516DD8" w:rsidRPr="339120FF">
        <w:rPr>
          <w:rFonts w:eastAsiaTheme="minorEastAsia"/>
        </w:rPr>
        <w:t>ah</w:t>
      </w:r>
      <w:r w:rsidR="005B347D" w:rsidRPr="339120FF">
        <w:rPr>
          <w:rFonts w:eastAsiaTheme="minorEastAsia"/>
        </w:rPr>
        <w:t xml:space="preserve"> valley g</w:t>
      </w:r>
      <w:r w:rsidR="00516DD8" w:rsidRPr="339120FF">
        <w:rPr>
          <w:rFonts w:eastAsiaTheme="minorEastAsia"/>
        </w:rPr>
        <w:t>ut</w:t>
      </w:r>
      <w:r w:rsidR="005B347D" w:rsidRPr="339120FF">
        <w:rPr>
          <w:rFonts w:eastAsiaTheme="minorEastAsia"/>
        </w:rPr>
        <w:t xml:space="preserve">ter </w:t>
      </w:r>
      <w:r w:rsidR="00516DD8" w:rsidRPr="339120FF">
        <w:rPr>
          <w:rFonts w:eastAsiaTheme="minorEastAsia"/>
        </w:rPr>
        <w:t>noted</w:t>
      </w:r>
      <w:r w:rsidR="005B347D" w:rsidRPr="339120FF">
        <w:rPr>
          <w:rFonts w:eastAsiaTheme="minorEastAsia"/>
        </w:rPr>
        <w:t xml:space="preserve"> be leaking</w:t>
      </w:r>
      <w:r w:rsidR="00516DD8" w:rsidRPr="339120FF">
        <w:rPr>
          <w:rFonts w:eastAsiaTheme="minorEastAsia"/>
        </w:rPr>
        <w:t>, investigate w</w:t>
      </w:r>
      <w:r w:rsidR="005B347D" w:rsidRPr="339120FF">
        <w:rPr>
          <w:rFonts w:eastAsiaTheme="minorEastAsia"/>
        </w:rPr>
        <w:t>ater tightness of the skylight</w:t>
      </w:r>
      <w:r w:rsidR="0017554B" w:rsidRPr="339120FF">
        <w:rPr>
          <w:rFonts w:eastAsiaTheme="minorEastAsia"/>
        </w:rPr>
        <w:t xml:space="preserve">, </w:t>
      </w:r>
      <w:r w:rsidR="00516DD8" w:rsidRPr="339120FF">
        <w:rPr>
          <w:rFonts w:eastAsiaTheme="minorEastAsia"/>
        </w:rPr>
        <w:t xml:space="preserve">installation of </w:t>
      </w:r>
      <w:r w:rsidR="0017554B" w:rsidRPr="339120FF">
        <w:rPr>
          <w:rFonts w:eastAsiaTheme="minorEastAsia"/>
        </w:rPr>
        <w:t xml:space="preserve">roof tie down straps, </w:t>
      </w:r>
      <w:r w:rsidR="00516DD8" w:rsidRPr="339120FF">
        <w:rPr>
          <w:rFonts w:eastAsiaTheme="minorEastAsia"/>
        </w:rPr>
        <w:t>installation of s</w:t>
      </w:r>
      <w:r w:rsidR="0017554B" w:rsidRPr="339120FF">
        <w:rPr>
          <w:rFonts w:eastAsiaTheme="minorEastAsia"/>
        </w:rPr>
        <w:t>arki</w:t>
      </w:r>
      <w:r w:rsidR="00D55FBB" w:rsidRPr="339120FF">
        <w:rPr>
          <w:rFonts w:eastAsiaTheme="minorEastAsia"/>
        </w:rPr>
        <w:t>ng</w:t>
      </w:r>
      <w:r w:rsidR="0017554B" w:rsidRPr="339120FF">
        <w:rPr>
          <w:rFonts w:eastAsiaTheme="minorEastAsia"/>
        </w:rPr>
        <w:t xml:space="preserve"> to main residence</w:t>
      </w:r>
      <w:r w:rsidR="00516DD8" w:rsidRPr="339120FF">
        <w:rPr>
          <w:rFonts w:eastAsiaTheme="minorEastAsia"/>
        </w:rPr>
        <w:t xml:space="preserve"> and </w:t>
      </w:r>
      <w:r w:rsidR="0017554B" w:rsidRPr="339120FF">
        <w:rPr>
          <w:rFonts w:eastAsiaTheme="minorEastAsia"/>
        </w:rPr>
        <w:t>cosmetic defects (organic growth on shingles)</w:t>
      </w:r>
    </w:p>
    <w:p w14:paraId="01E55C41" w14:textId="34298FC2" w:rsidR="000271C6" w:rsidRPr="003B0D89" w:rsidRDefault="00C85290" w:rsidP="00B52EA0">
      <w:pPr>
        <w:pStyle w:val="ListParagraph"/>
        <w:numPr>
          <w:ilvl w:val="0"/>
          <w:numId w:val="55"/>
        </w:numPr>
        <w:ind w:left="426" w:hanging="426"/>
        <w:rPr>
          <w:rFonts w:eastAsiaTheme="minorHAnsi"/>
        </w:rPr>
      </w:pPr>
      <w:r w:rsidRPr="003B0D89">
        <w:rPr>
          <w:rFonts w:eastAsiaTheme="minorHAnsi"/>
        </w:rPr>
        <w:t xml:space="preserve">Low priority: </w:t>
      </w:r>
      <w:r w:rsidR="00D55FBB" w:rsidRPr="003B0D89">
        <w:rPr>
          <w:rFonts w:eastAsiaTheme="minorHAnsi"/>
        </w:rPr>
        <w:t>Investigate</w:t>
      </w:r>
      <w:r w:rsidRPr="003B0D89">
        <w:rPr>
          <w:rFonts w:eastAsiaTheme="minorHAnsi"/>
        </w:rPr>
        <w:t xml:space="preserve"> water damage to storeroom, monitoring of cracks to walls, </w:t>
      </w:r>
      <w:r w:rsidR="00516DD8" w:rsidRPr="003B0D89">
        <w:rPr>
          <w:rFonts w:eastAsiaTheme="minorHAnsi"/>
        </w:rPr>
        <w:t>monitoring</w:t>
      </w:r>
      <w:r w:rsidRPr="003B0D89">
        <w:rPr>
          <w:rFonts w:eastAsiaTheme="minorHAnsi"/>
        </w:rPr>
        <w:t xml:space="preserve"> of roof rafters above Bedroom 1, </w:t>
      </w:r>
      <w:r w:rsidR="00516DD8" w:rsidRPr="003B0D89">
        <w:rPr>
          <w:rFonts w:eastAsiaTheme="minorHAnsi"/>
        </w:rPr>
        <w:t>monitor</w:t>
      </w:r>
      <w:r w:rsidRPr="003B0D89">
        <w:rPr>
          <w:rFonts w:eastAsiaTheme="minorHAnsi"/>
        </w:rPr>
        <w:t xml:space="preserve"> </w:t>
      </w:r>
      <w:r w:rsidR="00516DD8" w:rsidRPr="003B0D89">
        <w:rPr>
          <w:rFonts w:eastAsiaTheme="minorHAnsi"/>
        </w:rPr>
        <w:t>plaster</w:t>
      </w:r>
      <w:r w:rsidRPr="003B0D89">
        <w:rPr>
          <w:rFonts w:eastAsiaTheme="minorHAnsi"/>
        </w:rPr>
        <w:t xml:space="preserve"> </w:t>
      </w:r>
      <w:r w:rsidR="00D55FBB" w:rsidRPr="003B0D89">
        <w:rPr>
          <w:rFonts w:eastAsiaTheme="minorHAnsi"/>
        </w:rPr>
        <w:t>ceilings</w:t>
      </w:r>
      <w:r w:rsidR="00516DD8" w:rsidRPr="003B0D89">
        <w:rPr>
          <w:rFonts w:eastAsiaTheme="minorHAnsi"/>
        </w:rPr>
        <w:t xml:space="preserve"> and</w:t>
      </w:r>
      <w:r w:rsidRPr="003B0D89">
        <w:rPr>
          <w:rFonts w:eastAsiaTheme="minorHAnsi"/>
        </w:rPr>
        <w:t xml:space="preserve"> </w:t>
      </w:r>
      <w:r w:rsidR="00516DD8" w:rsidRPr="003B0D89">
        <w:rPr>
          <w:rFonts w:eastAsiaTheme="minorHAnsi"/>
        </w:rPr>
        <w:t xml:space="preserve">monitor </w:t>
      </w:r>
      <w:r w:rsidRPr="003B0D89">
        <w:rPr>
          <w:rFonts w:eastAsiaTheme="minorHAnsi"/>
        </w:rPr>
        <w:t>slop</w:t>
      </w:r>
      <w:r w:rsidR="00516DD8" w:rsidRPr="003B0D89">
        <w:rPr>
          <w:rFonts w:eastAsiaTheme="minorHAnsi"/>
        </w:rPr>
        <w:t>e in timber</w:t>
      </w:r>
      <w:r w:rsidRPr="003B0D89">
        <w:rPr>
          <w:rFonts w:eastAsiaTheme="minorHAnsi"/>
        </w:rPr>
        <w:t xml:space="preserve"> floors</w:t>
      </w:r>
      <w:r w:rsidR="00516DD8" w:rsidRPr="003B0D89">
        <w:rPr>
          <w:rFonts w:eastAsiaTheme="minorHAnsi"/>
        </w:rPr>
        <w:t>.</w:t>
      </w:r>
    </w:p>
    <w:p w14:paraId="1EA39FCB" w14:textId="0C09CB35" w:rsidR="00753B7B" w:rsidRPr="003B0D89" w:rsidRDefault="00753B7B" w:rsidP="00386646">
      <w:pPr>
        <w:rPr>
          <w:rFonts w:eastAsiaTheme="minorEastAsia"/>
        </w:rPr>
      </w:pPr>
      <w:r w:rsidRPr="003B0D89">
        <w:rPr>
          <w:rFonts w:eastAsiaTheme="minorEastAsia"/>
        </w:rPr>
        <w:t xml:space="preserve">Additionally the </w:t>
      </w:r>
      <w:r w:rsidRPr="003B0D89">
        <w:rPr>
          <w:rFonts w:eastAsiaTheme="minorEastAsia"/>
          <w:i/>
          <w:iCs/>
        </w:rPr>
        <w:t>Structural Condition Assessment Report, 2023, AECOM</w:t>
      </w:r>
      <w:r w:rsidRPr="003B0D89">
        <w:rPr>
          <w:rFonts w:eastAsiaTheme="minorEastAsia"/>
        </w:rPr>
        <w:t xml:space="preserve"> </w:t>
      </w:r>
      <w:r w:rsidR="005E4A3E" w:rsidRPr="003B0D89">
        <w:rPr>
          <w:rFonts w:eastAsiaTheme="minorEastAsia"/>
        </w:rPr>
        <w:fldChar w:fldCharType="begin" w:fldLock="1"/>
      </w:r>
      <w:r w:rsidR="005E4A3E" w:rsidRPr="003B0D89">
        <w:rPr>
          <w:rFonts w:eastAsiaTheme="minorEastAsia"/>
        </w:rPr>
        <w:instrText>ADDIN CSL_CITATION {"citationItems":[{"id":"ITEM-1","itemData":{"author":[{"dropping-particle":"","family":"AECOM Australia Pty Ltd","given":"","non-dropping-particle":"","parse-names":false,"suffix":""}],"id":"ITEM-1","issued":{"date-parts":[["2023"]]},"title":"Kirribilli House - Structural Condition Assessment Report","type":"report"},"uris":["http://www.mendeley.com/documents/?uuid=3ee773d4-8b6b-4f03-8999-fe482c95ab29"]}],"mendeley":{"formattedCitation":"(AECOM Australia Pty Ltd, 2023)","plainTextFormattedCitation":"(AECOM Australia Pty Ltd, 2023)"},"properties":{"noteIndex":0},"schema":"https://github.com/citation-style-language/schema/raw/master/csl-citation.json"}</w:instrText>
      </w:r>
      <w:r w:rsidR="005E4A3E" w:rsidRPr="003B0D89">
        <w:rPr>
          <w:rFonts w:eastAsiaTheme="minorEastAsia"/>
        </w:rPr>
        <w:fldChar w:fldCharType="separate"/>
      </w:r>
      <w:r w:rsidR="005E4A3E" w:rsidRPr="003B0D89">
        <w:rPr>
          <w:rFonts w:eastAsiaTheme="minorEastAsia"/>
        </w:rPr>
        <w:t>(AECOM Australia Pty Ltd, 2023)</w:t>
      </w:r>
      <w:r w:rsidR="005E4A3E" w:rsidRPr="003B0D89">
        <w:rPr>
          <w:rFonts w:eastAsiaTheme="minorEastAsia"/>
        </w:rPr>
        <w:fldChar w:fldCharType="end"/>
      </w:r>
      <w:r w:rsidR="00534DAB" w:rsidRPr="003B0D89">
        <w:rPr>
          <w:rFonts w:eastAsiaTheme="minorEastAsia"/>
        </w:rPr>
        <w:t xml:space="preserve"> notes the following:</w:t>
      </w:r>
    </w:p>
    <w:p w14:paraId="2D5C8440" w14:textId="77777777" w:rsidR="00534DAB" w:rsidRPr="003B0D89" w:rsidRDefault="00534DAB" w:rsidP="00B52EA0">
      <w:pPr>
        <w:pStyle w:val="ListParagraph"/>
        <w:numPr>
          <w:ilvl w:val="0"/>
          <w:numId w:val="55"/>
        </w:numPr>
        <w:ind w:left="426" w:hanging="426"/>
        <w:rPr>
          <w:rFonts w:eastAsiaTheme="minorHAnsi"/>
        </w:rPr>
      </w:pPr>
      <w:r w:rsidRPr="003B0D89">
        <w:rPr>
          <w:rFonts w:eastAsiaTheme="minorHAnsi"/>
        </w:rPr>
        <w:t>High priority: Like for like replacement and repacking of sandstone front wall (entry gate) (significant section loss, cracking and grouting failure) and strengthening of the northeastern chimney (previously identified as needing repair).</w:t>
      </w:r>
    </w:p>
    <w:p w14:paraId="703F7EF0" w14:textId="77777777" w:rsidR="00534DAB" w:rsidRPr="003B0D89" w:rsidRDefault="00534DAB" w:rsidP="00B52EA0">
      <w:pPr>
        <w:pStyle w:val="ListParagraph"/>
        <w:numPr>
          <w:ilvl w:val="0"/>
          <w:numId w:val="55"/>
        </w:numPr>
        <w:ind w:left="426" w:hanging="426"/>
        <w:rPr>
          <w:rFonts w:eastAsiaTheme="minorHAnsi"/>
        </w:rPr>
      </w:pPr>
      <w:r w:rsidRPr="003B0D89">
        <w:rPr>
          <w:rFonts w:eastAsiaTheme="minorHAnsi"/>
        </w:rPr>
        <w:t>Medium priority: Geotechnical testing of footing condition supporting the original building and 1920s extension.</w:t>
      </w:r>
    </w:p>
    <w:p w14:paraId="1D0728C6" w14:textId="2F8C4661" w:rsidR="009860A6" w:rsidRPr="003B0D89" w:rsidRDefault="00534DAB" w:rsidP="00B52EA0">
      <w:pPr>
        <w:pStyle w:val="ListParagraph"/>
        <w:numPr>
          <w:ilvl w:val="0"/>
          <w:numId w:val="55"/>
        </w:numPr>
        <w:ind w:left="426" w:hanging="426"/>
        <w:rPr>
          <w:rFonts w:eastAsiaTheme="minorHAnsi"/>
        </w:rPr>
      </w:pPr>
      <w:r w:rsidRPr="003B0D89">
        <w:rPr>
          <w:rFonts w:eastAsiaTheme="minorHAnsi"/>
        </w:rPr>
        <w:t>Low priority: Replacement of damaged courtyard pavers.</w:t>
      </w:r>
    </w:p>
    <w:p w14:paraId="3374C1B8" w14:textId="77777777" w:rsidR="009860A6" w:rsidRPr="003B0D89" w:rsidRDefault="009860A6">
      <w:pPr>
        <w:spacing w:after="0" w:line="240" w:lineRule="auto"/>
        <w:rPr>
          <w:rFonts w:eastAsiaTheme="minorHAnsi" w:cs="Arial"/>
          <w:szCs w:val="18"/>
          <w:lang w:eastAsia="en-US"/>
        </w:rPr>
      </w:pPr>
      <w:r w:rsidRPr="003B0D89">
        <w:rPr>
          <w:rFonts w:eastAsiaTheme="minorHAnsi"/>
        </w:rPr>
        <w:br w:type="page"/>
      </w:r>
    </w:p>
    <w:p w14:paraId="4B59490E" w14:textId="6DD18816" w:rsidR="00DC30C9" w:rsidRPr="003B0D89" w:rsidRDefault="00DC30C9" w:rsidP="00DC30C9">
      <w:pPr>
        <w:pStyle w:val="Heading2"/>
        <w:rPr>
          <w:rFonts w:eastAsiaTheme="minorHAnsi"/>
        </w:rPr>
      </w:pPr>
      <w:bookmarkStart w:id="211" w:name="_Toc207033670"/>
      <w:r w:rsidRPr="003B0D89">
        <w:rPr>
          <w:rFonts w:eastAsiaTheme="minorHAnsi"/>
        </w:rPr>
        <w:lastRenderedPageBreak/>
        <w:t>Garden</w:t>
      </w:r>
      <w:bookmarkEnd w:id="211"/>
    </w:p>
    <w:p w14:paraId="0C6F4F29" w14:textId="6EF377F9" w:rsidR="00D06EFD" w:rsidRPr="003B0D89" w:rsidRDefault="00D06EFD" w:rsidP="008C24C4">
      <w:r w:rsidRPr="003B0D89">
        <w:t xml:space="preserve">The plan of the garden is centred around the house and </w:t>
      </w:r>
      <w:r w:rsidR="00033C3A" w:rsidRPr="003B0D89">
        <w:t xml:space="preserve">Sydney </w:t>
      </w:r>
      <w:r w:rsidR="5A2088BE" w:rsidRPr="003B0D89">
        <w:t>H</w:t>
      </w:r>
      <w:r w:rsidRPr="003B0D89">
        <w:t xml:space="preserve">arbour. There are a series of gardens on the north, west and </w:t>
      </w:r>
      <w:r w:rsidR="001F1C2C" w:rsidRPr="003B0D89">
        <w:t>southeast</w:t>
      </w:r>
      <w:r w:rsidRPr="003B0D89">
        <w:t xml:space="preserve"> of the house that </w:t>
      </w:r>
      <w:r w:rsidR="00380A72" w:rsidRPr="003B0D89">
        <w:t>are</w:t>
      </w:r>
      <w:r w:rsidRPr="003B0D89">
        <w:t xml:space="preserve"> focused on providing functional requirements of the house, serving as access ways, amenities, </w:t>
      </w:r>
      <w:r w:rsidR="00033C3A" w:rsidRPr="003B0D89">
        <w:t>privacy,</w:t>
      </w:r>
      <w:r w:rsidRPr="003B0D89">
        <w:t xml:space="preserve"> and productive gardens. Whilst the </w:t>
      </w:r>
      <w:r w:rsidR="001F1C2C" w:rsidRPr="003B0D89">
        <w:t>northeast</w:t>
      </w:r>
      <w:r w:rsidRPr="003B0D89">
        <w:t xml:space="preserve">, east and southern areas are focused on recreation. The latter areas are planned in a loose circular and sweeping form with flat grassed and grassed embankments as the central focus </w:t>
      </w:r>
      <w:r w:rsidR="00270B53" w:rsidRPr="003B0D89">
        <w:t>providing</w:t>
      </w:r>
      <w:r w:rsidRPr="003B0D89">
        <w:t xml:space="preserve"> access to harbour views and connect</w:t>
      </w:r>
      <w:r w:rsidR="00270B53" w:rsidRPr="003B0D89">
        <w:t>ing</w:t>
      </w:r>
      <w:r w:rsidRPr="003B0D89">
        <w:t xml:space="preserve"> the house </w:t>
      </w:r>
      <w:r w:rsidR="00270B53" w:rsidRPr="003B0D89">
        <w:t>to</w:t>
      </w:r>
      <w:r w:rsidRPr="003B0D89">
        <w:t xml:space="preserve"> the garden. To the north and south are paved pathways that gradually step down to access the lower terraces defined by stacked dry stone walls. Access to the water is only at the </w:t>
      </w:r>
      <w:r w:rsidR="001F1C2C" w:rsidRPr="003B0D89">
        <w:t>northeast</w:t>
      </w:r>
      <w:r w:rsidRPr="003B0D89">
        <w:t xml:space="preserve"> corner through steep stone and concrete stairs.</w:t>
      </w:r>
    </w:p>
    <w:p w14:paraId="1B293F5F" w14:textId="24F2A9F8" w:rsidR="008C24C4" w:rsidRPr="003B0D89" w:rsidRDefault="008C24C4" w:rsidP="008C24C4">
      <w:r w:rsidRPr="003B0D89">
        <w:t xml:space="preserve">The following description </w:t>
      </w:r>
      <w:r w:rsidR="003A03D7" w:rsidRPr="003B0D89">
        <w:t>of the garden has been derived</w:t>
      </w:r>
      <w:r w:rsidRPr="003B0D89">
        <w:t xml:space="preserve"> from </w:t>
      </w:r>
      <w:r w:rsidRPr="003B0D89">
        <w:rPr>
          <w:i/>
          <w:iCs/>
        </w:rPr>
        <w:t xml:space="preserve">Kirribilli House Landscape Management Plan, </w:t>
      </w:r>
      <w:r w:rsidRPr="003B0D89">
        <w:t>Taylor Brammer, 2020:4</w:t>
      </w:r>
      <w:r w:rsidR="003A03D7" w:rsidRPr="003B0D89">
        <w:t>.</w:t>
      </w:r>
    </w:p>
    <w:p w14:paraId="3BF6559A" w14:textId="77777777" w:rsidR="008C24C4" w:rsidRPr="003B0D89" w:rsidRDefault="008C24C4" w:rsidP="003A03D7">
      <w:pPr>
        <w:ind w:left="425"/>
        <w:rPr>
          <w:i/>
          <w:iCs/>
        </w:rPr>
      </w:pPr>
      <w:r w:rsidRPr="003B0D89">
        <w:rPr>
          <w:i/>
          <w:iCs/>
        </w:rPr>
        <w:t xml:space="preserve">The grounds of Kirribilli House generally reflect the landscape design principles of a Victorian Rustic Gothic house. These principles include the rolling lawn from the harbour front of the house and terminating in a stone path that winds its way from the house to take advantage of the harbour views and prospect. </w:t>
      </w:r>
    </w:p>
    <w:p w14:paraId="743ECCE9" w14:textId="77777777" w:rsidR="008C24C4" w:rsidRPr="003B0D89" w:rsidRDefault="008C24C4" w:rsidP="003A03D7">
      <w:pPr>
        <w:ind w:left="425"/>
        <w:rPr>
          <w:i/>
          <w:iCs/>
        </w:rPr>
      </w:pPr>
      <w:r w:rsidRPr="003B0D89">
        <w:rPr>
          <w:i/>
          <w:iCs/>
        </w:rPr>
        <w:t>A series of meandering paths through established bushes intertwined with rock outcrops continue the theme of pleasure and appreciation of the place. The entry drive is a formal gravel drive that provides a suitable setting to the front entry and complemented with ornamental flowers and terracotta edging to the flower bed.</w:t>
      </w:r>
    </w:p>
    <w:p w14:paraId="2847E9ED" w14:textId="6BF63982" w:rsidR="008C24C4" w:rsidRPr="003B0D89" w:rsidRDefault="008C24C4" w:rsidP="003A03D7">
      <w:pPr>
        <w:ind w:left="425"/>
        <w:rPr>
          <w:i/>
          <w:iCs/>
        </w:rPr>
      </w:pPr>
      <w:r w:rsidRPr="003B0D89">
        <w:rPr>
          <w:i/>
          <w:iCs/>
        </w:rPr>
        <w:t xml:space="preserve">However, the physical elements of the Victorian era landscape details </w:t>
      </w:r>
      <w:r w:rsidR="003A47A9" w:rsidRPr="003B0D89">
        <w:rPr>
          <w:i/>
          <w:iCs/>
        </w:rPr>
        <w:t>have</w:t>
      </w:r>
      <w:r w:rsidRPr="003B0D89">
        <w:rPr>
          <w:i/>
          <w:iCs/>
        </w:rPr>
        <w:t xml:space="preserve"> been eroded through the sometimes awkward replacement of material, for example, stone steps replaced with concrete, stone edging introduced to absorb level changes to a lawn, where for example the lawn should be reduced in level to create an appropriate relationship between lawn and path with a lawn cut edge.</w:t>
      </w:r>
    </w:p>
    <w:p w14:paraId="24C5C8A0" w14:textId="77777777" w:rsidR="00D266F5" w:rsidRPr="003B0D89" w:rsidRDefault="00D266F5" w:rsidP="003A03D7">
      <w:pPr>
        <w:ind w:left="425"/>
        <w:rPr>
          <w:i/>
          <w:iCs/>
        </w:rPr>
      </w:pPr>
    </w:p>
    <w:p w14:paraId="2CCDFE94" w14:textId="2BD7CFF0" w:rsidR="00DF4B0B" w:rsidRPr="003B0D89" w:rsidRDefault="00D06EFD" w:rsidP="3DBAB28A">
      <w:pPr>
        <w:rPr>
          <w:rFonts w:eastAsiaTheme="minorEastAsia"/>
        </w:rPr>
      </w:pPr>
      <w:r w:rsidRPr="003B0D89">
        <w:t xml:space="preserve">The garden </w:t>
      </w:r>
      <w:r w:rsidR="00C9758B" w:rsidRPr="003B0D89">
        <w:t>provide</w:t>
      </w:r>
      <w:r w:rsidRPr="003B0D89">
        <w:t>s</w:t>
      </w:r>
      <w:r w:rsidR="00C9758B" w:rsidRPr="003B0D89">
        <w:t xml:space="preserve"> a mixture of generous open grassed areas (north and east sides) for enjoyment and recreation, areas for shade and protection (under large tree canopies and thick plantings), as well as intimate spaces under trees (</w:t>
      </w:r>
      <w:r w:rsidR="001F1C2C" w:rsidRPr="003B0D89">
        <w:t>northeast</w:t>
      </w:r>
      <w:r w:rsidR="00C9758B" w:rsidRPr="003B0D89">
        <w:t xml:space="preserve"> and to the west</w:t>
      </w:r>
      <w:r w:rsidR="009B5880" w:rsidRPr="003B0D89">
        <w:t xml:space="preserve"> of the house</w:t>
      </w:r>
      <w:r w:rsidR="00C9758B" w:rsidRPr="003B0D89">
        <w:t xml:space="preserve">). There is some loss of privacy to the house on the northern boundary from the loss of mature trees, especially from the apartments directly opposite on Kirribilli Avenue. </w:t>
      </w:r>
      <w:r w:rsidR="009B5880" w:rsidRPr="003B0D89">
        <w:t xml:space="preserve">A Flame Tree located near the entry porch was removed which now permits additional views to the harbour. </w:t>
      </w:r>
      <w:r w:rsidRPr="003B0D89">
        <w:t xml:space="preserve">Mature trees that are a feature of the garden include </w:t>
      </w:r>
      <w:r w:rsidR="00AE39F4" w:rsidRPr="003B0D89">
        <w:t xml:space="preserve">two </w:t>
      </w:r>
      <w:r w:rsidR="00AE39F4" w:rsidRPr="003B0D89">
        <w:rPr>
          <w:i/>
          <w:iCs/>
        </w:rPr>
        <w:t>Magnolia grandiflora</w:t>
      </w:r>
      <w:r w:rsidR="00AE39F4" w:rsidRPr="003B0D89">
        <w:t xml:space="preserve">, a large </w:t>
      </w:r>
      <w:r w:rsidR="00AE39F4" w:rsidRPr="003B0D89">
        <w:rPr>
          <w:i/>
          <w:iCs/>
        </w:rPr>
        <w:t>Camellia reticulata</w:t>
      </w:r>
      <w:r w:rsidR="00AE39F4" w:rsidRPr="003B0D89">
        <w:t xml:space="preserve"> cultivar, </w:t>
      </w:r>
      <w:r w:rsidR="60871F22" w:rsidRPr="003B0D89">
        <w:t xml:space="preserve">a </w:t>
      </w:r>
      <w:r w:rsidR="00AE39F4" w:rsidRPr="003B0D89">
        <w:t xml:space="preserve">large clump of </w:t>
      </w:r>
      <w:r w:rsidR="00AE39F4" w:rsidRPr="003B0D89">
        <w:rPr>
          <w:i/>
          <w:iCs/>
        </w:rPr>
        <w:t xml:space="preserve">Strelitzia </w:t>
      </w:r>
      <w:r w:rsidR="00C2640C" w:rsidRPr="003B0D89">
        <w:rPr>
          <w:i/>
          <w:iCs/>
        </w:rPr>
        <w:t>eclina</w:t>
      </w:r>
      <w:r w:rsidR="00AE39F4" w:rsidRPr="003B0D89">
        <w:t xml:space="preserve"> and a tall Piccabeen (</w:t>
      </w:r>
      <w:r w:rsidR="00AE39F4" w:rsidRPr="003B0D89">
        <w:rPr>
          <w:i/>
          <w:iCs/>
        </w:rPr>
        <w:t>Archontophenix cunninghamiana</w:t>
      </w:r>
      <w:r w:rsidR="00AE39F4" w:rsidRPr="003B0D89">
        <w:t>) along boundary of Admiralty House grounds. A Jelly Palm (</w:t>
      </w:r>
      <w:r w:rsidR="00AE39F4" w:rsidRPr="003B0D89">
        <w:rPr>
          <w:i/>
          <w:iCs/>
        </w:rPr>
        <w:t>Butia capitata</w:t>
      </w:r>
      <w:r w:rsidR="00AE39F4" w:rsidRPr="003B0D89">
        <w:t>) provide a framed view towards the harbour</w:t>
      </w:r>
      <w:r w:rsidR="00033C3A" w:rsidRPr="003B0D89">
        <w:t>.</w:t>
      </w:r>
      <w:r w:rsidR="00A61CDE" w:rsidRPr="003B0D89">
        <w:t xml:space="preserve"> In the northern area the Hills Fig (</w:t>
      </w:r>
      <w:r w:rsidR="00A61CDE" w:rsidRPr="003B0D89">
        <w:rPr>
          <w:i/>
          <w:iCs/>
        </w:rPr>
        <w:t>Ficus macrocarpa</w:t>
      </w:r>
      <w:r w:rsidR="00A61CDE" w:rsidRPr="003B0D89">
        <w:t xml:space="preserve"> var. Hillii) and Deodar are prominent</w:t>
      </w:r>
      <w:r w:rsidR="00AE39F4" w:rsidRPr="003B0D89">
        <w:t xml:space="preserve"> </w:t>
      </w:r>
      <w:r w:rsidRPr="003B0D89">
        <w:rPr>
          <w:rFonts w:eastAsiaTheme="minorEastAsia"/>
        </w:rPr>
        <w:fldChar w:fldCharType="begin" w:fldLock="1"/>
      </w:r>
      <w:r w:rsidRPr="003B0D89">
        <w:rPr>
          <w:rFonts w:eastAsiaTheme="minorEastAsia"/>
        </w:rPr>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2010)","manualFormatting":"(Design 5, 2010: Appendix H, Landscape report by G. Britton)","plainTextFormattedCitation":"(Design 5, 2010)","previouslyFormattedCitation":"(Design 5, 2010)"},"properties":{"noteIndex":0},"schema":"https://github.com/citation-style-language/schema/raw/master/csl-citation.json"}</w:instrText>
      </w:r>
      <w:r w:rsidRPr="003B0D89">
        <w:rPr>
          <w:rFonts w:eastAsiaTheme="minorEastAsia"/>
        </w:rPr>
        <w:fldChar w:fldCharType="separate"/>
      </w:r>
      <w:r w:rsidR="00AE39F4" w:rsidRPr="003B0D89">
        <w:rPr>
          <w:rFonts w:eastAsiaTheme="minorEastAsia"/>
        </w:rPr>
        <w:t>(Design 5, 2010: Appendix H, Landscape report by G. Britton)</w:t>
      </w:r>
      <w:r w:rsidRPr="003B0D89">
        <w:rPr>
          <w:rFonts w:eastAsiaTheme="minorEastAsia"/>
        </w:rPr>
        <w:fldChar w:fldCharType="end"/>
      </w:r>
      <w:r w:rsidR="00AE39F4" w:rsidRPr="003B0D89">
        <w:rPr>
          <w:rFonts w:eastAsiaTheme="minorEastAsia"/>
        </w:rPr>
        <w:t>.</w:t>
      </w:r>
    </w:p>
    <w:p w14:paraId="3BC6CBA2" w14:textId="092859B0" w:rsidR="00663CD5" w:rsidRPr="003B0D89" w:rsidRDefault="00663CD5" w:rsidP="00663CD5">
      <w:pPr>
        <w:rPr>
          <w:rFonts w:eastAsiaTheme="minorEastAsia"/>
        </w:rPr>
      </w:pPr>
      <w:r w:rsidRPr="003B0D89">
        <w:rPr>
          <w:rFonts w:eastAsiaTheme="minorEastAsia"/>
        </w:rPr>
        <w:t>The Tree Survey (</w:t>
      </w:r>
      <w:r w:rsidRPr="003B0D89">
        <w:rPr>
          <w:rFonts w:eastAsiaTheme="minorEastAsia"/>
        </w:rPr>
        <w:fldChar w:fldCharType="begin"/>
      </w:r>
      <w:r w:rsidRPr="003B0D89">
        <w:rPr>
          <w:rFonts w:eastAsiaTheme="minorEastAsia"/>
        </w:rPr>
        <w:instrText xml:space="preserve"> REF _Ref135161389 \h </w:instrText>
      </w:r>
      <w:r w:rsidRPr="003B0D89">
        <w:rPr>
          <w:rFonts w:eastAsiaTheme="minorEastAsia"/>
        </w:rPr>
      </w:r>
      <w:r w:rsidRPr="003B0D89">
        <w:rPr>
          <w:rFonts w:eastAsiaTheme="minorEastAsia"/>
        </w:rPr>
        <w:fldChar w:fldCharType="separate"/>
      </w:r>
      <w:r w:rsidR="00384EED" w:rsidRPr="003B0D89">
        <w:t xml:space="preserve">Figure </w:t>
      </w:r>
      <w:r w:rsidR="00384EED">
        <w:rPr>
          <w:noProof/>
        </w:rPr>
        <w:t>5</w:t>
      </w:r>
      <w:r w:rsidR="00384EED" w:rsidRPr="003B0D89">
        <w:noBreakHyphen/>
      </w:r>
      <w:r w:rsidR="00384EED">
        <w:rPr>
          <w:noProof/>
        </w:rPr>
        <w:t>57</w:t>
      </w:r>
      <w:r w:rsidRPr="003B0D89">
        <w:rPr>
          <w:rFonts w:eastAsiaTheme="minorEastAsia"/>
        </w:rPr>
        <w:fldChar w:fldCharType="end"/>
      </w:r>
      <w:r w:rsidRPr="003B0D89">
        <w:rPr>
          <w:rFonts w:eastAsiaTheme="minorEastAsia"/>
        </w:rPr>
        <w:t>) (full report see Appendix I) completed by AECOM on 15 March 2023 evidence that many significant plants are no longer present on site compared to the recorded trees from the HMP, 2016. These includes; Monterey cypress (</w:t>
      </w:r>
      <w:r w:rsidRPr="003B0D89">
        <w:rPr>
          <w:rFonts w:eastAsiaTheme="minorEastAsia"/>
          <w:i/>
          <w:iCs/>
        </w:rPr>
        <w:t>Cupressus macrocarpa</w:t>
      </w:r>
      <w:r w:rsidRPr="003B0D89">
        <w:rPr>
          <w:rFonts w:eastAsiaTheme="minorEastAsia"/>
        </w:rPr>
        <w:t xml:space="preserve">), Silky Oak </w:t>
      </w:r>
      <w:r w:rsidR="009860A6" w:rsidRPr="003B0D89">
        <w:rPr>
          <w:rFonts w:eastAsiaTheme="minorEastAsia"/>
        </w:rPr>
        <w:br/>
      </w:r>
      <w:r w:rsidRPr="003B0D89">
        <w:rPr>
          <w:rFonts w:eastAsiaTheme="minorEastAsia"/>
        </w:rPr>
        <w:t>(</w:t>
      </w:r>
      <w:r w:rsidRPr="003B0D89">
        <w:rPr>
          <w:rFonts w:eastAsiaTheme="minorEastAsia"/>
          <w:i/>
          <w:iCs/>
        </w:rPr>
        <w:t>Grevillea robusta</w:t>
      </w:r>
      <w:r w:rsidRPr="003B0D89">
        <w:rPr>
          <w:rFonts w:eastAsiaTheme="minorEastAsia"/>
        </w:rPr>
        <w:t>), Camphor laurel (</w:t>
      </w:r>
      <w:r w:rsidRPr="003B0D89">
        <w:rPr>
          <w:rFonts w:eastAsiaTheme="minorEastAsia"/>
          <w:i/>
          <w:iCs/>
        </w:rPr>
        <w:t>Cinnamomum camphora</w:t>
      </w:r>
      <w:r w:rsidRPr="003B0D89">
        <w:rPr>
          <w:rFonts w:eastAsiaTheme="minorEastAsia"/>
        </w:rPr>
        <w:t>), Camellia sp., Purple Vitex (</w:t>
      </w:r>
      <w:r w:rsidRPr="003B0D89">
        <w:rPr>
          <w:rFonts w:eastAsiaTheme="minorEastAsia"/>
          <w:i/>
          <w:iCs/>
        </w:rPr>
        <w:t>Vitex purpurea</w:t>
      </w:r>
      <w:r w:rsidRPr="003B0D89">
        <w:rPr>
          <w:rFonts w:eastAsiaTheme="minorEastAsia"/>
        </w:rPr>
        <w:t>), Blueberry Ash (</w:t>
      </w:r>
      <w:r w:rsidRPr="003B0D89">
        <w:rPr>
          <w:rFonts w:eastAsiaTheme="minorEastAsia"/>
          <w:i/>
          <w:iCs/>
        </w:rPr>
        <w:t>Elaeocarpus reticulatus</w:t>
      </w:r>
      <w:r w:rsidRPr="003B0D89">
        <w:rPr>
          <w:rFonts w:eastAsiaTheme="minorEastAsia"/>
        </w:rPr>
        <w:t>), Illawarra flame tree (</w:t>
      </w:r>
      <w:r w:rsidRPr="003B0D89">
        <w:rPr>
          <w:rFonts w:eastAsiaTheme="minorEastAsia"/>
          <w:i/>
          <w:iCs/>
        </w:rPr>
        <w:t>Brachychiton acerifolius</w:t>
      </w:r>
      <w:r w:rsidRPr="003B0D89">
        <w:rPr>
          <w:rFonts w:eastAsiaTheme="minorEastAsia"/>
        </w:rPr>
        <w:t xml:space="preserve">), </w:t>
      </w:r>
      <w:r w:rsidR="009860A6" w:rsidRPr="003B0D89">
        <w:rPr>
          <w:rFonts w:eastAsiaTheme="minorEastAsia"/>
        </w:rPr>
        <w:br/>
      </w:r>
      <w:r w:rsidRPr="003B0D89">
        <w:rPr>
          <w:rFonts w:eastAsiaTheme="minorEastAsia"/>
        </w:rPr>
        <w:t>Bull bay (</w:t>
      </w:r>
      <w:r w:rsidRPr="003B0D89">
        <w:rPr>
          <w:rFonts w:eastAsiaTheme="minorEastAsia"/>
          <w:i/>
          <w:iCs/>
        </w:rPr>
        <w:t>Magnolia grandiflora</w:t>
      </w:r>
      <w:r w:rsidRPr="003B0D89">
        <w:rPr>
          <w:rFonts w:eastAsiaTheme="minorEastAsia"/>
        </w:rPr>
        <w:t>), Liquidambar (</w:t>
      </w:r>
      <w:r w:rsidRPr="003B0D89">
        <w:rPr>
          <w:rFonts w:eastAsiaTheme="minorEastAsia"/>
          <w:i/>
          <w:iCs/>
        </w:rPr>
        <w:t>Liquidambar styraciflua</w:t>
      </w:r>
      <w:r w:rsidRPr="003B0D89">
        <w:rPr>
          <w:rFonts w:eastAsiaTheme="minorEastAsia"/>
        </w:rPr>
        <w:t>), Cumquat (</w:t>
      </w:r>
      <w:r w:rsidRPr="003B0D89">
        <w:rPr>
          <w:rFonts w:eastAsiaTheme="minorEastAsia"/>
          <w:i/>
          <w:iCs/>
        </w:rPr>
        <w:t>Fortunella sp</w:t>
      </w:r>
      <w:r w:rsidRPr="003B0D89">
        <w:rPr>
          <w:rFonts w:eastAsiaTheme="minorEastAsia"/>
        </w:rPr>
        <w:t>.),</w:t>
      </w:r>
      <w:r w:rsidR="009860A6" w:rsidRPr="003B0D89">
        <w:rPr>
          <w:rFonts w:eastAsiaTheme="minorEastAsia"/>
        </w:rPr>
        <w:br/>
      </w:r>
      <w:r w:rsidRPr="003B0D89">
        <w:rPr>
          <w:rFonts w:eastAsiaTheme="minorEastAsia"/>
        </w:rPr>
        <w:t>Bay Tree (</w:t>
      </w:r>
      <w:r w:rsidRPr="003B0D89">
        <w:rPr>
          <w:rFonts w:eastAsiaTheme="minorEastAsia"/>
          <w:i/>
          <w:iCs/>
        </w:rPr>
        <w:t>Laurus nobilis</w:t>
      </w:r>
      <w:r w:rsidRPr="003B0D89">
        <w:rPr>
          <w:rFonts w:eastAsiaTheme="minorEastAsia"/>
        </w:rPr>
        <w:t>), Rose (</w:t>
      </w:r>
      <w:r w:rsidRPr="003B0D89">
        <w:rPr>
          <w:rFonts w:eastAsiaTheme="minorEastAsia"/>
          <w:i/>
          <w:iCs/>
        </w:rPr>
        <w:t>Rosa rubiginosa</w:t>
      </w:r>
      <w:r w:rsidRPr="003B0D89">
        <w:rPr>
          <w:rFonts w:eastAsiaTheme="minorEastAsia"/>
        </w:rPr>
        <w:t>), Port Wine Magnolia (</w:t>
      </w:r>
      <w:r w:rsidRPr="003B0D89">
        <w:rPr>
          <w:rFonts w:eastAsiaTheme="minorEastAsia"/>
          <w:i/>
          <w:iCs/>
        </w:rPr>
        <w:t>Michelia figo</w:t>
      </w:r>
      <w:r w:rsidRPr="003B0D89">
        <w:rPr>
          <w:rFonts w:eastAsiaTheme="minorEastAsia"/>
        </w:rPr>
        <w:t>)</w:t>
      </w:r>
      <w:r w:rsidRPr="003B0D89">
        <w:t xml:space="preserve">, </w:t>
      </w:r>
      <w:r w:rsidR="009860A6" w:rsidRPr="003B0D89">
        <w:br/>
      </w:r>
      <w:r w:rsidRPr="003B0D89">
        <w:rPr>
          <w:rFonts w:eastAsiaTheme="minorEastAsia"/>
        </w:rPr>
        <w:t>Jasmine (</w:t>
      </w:r>
      <w:r w:rsidRPr="003B0D89">
        <w:rPr>
          <w:rFonts w:eastAsiaTheme="minorEastAsia"/>
          <w:i/>
          <w:iCs/>
        </w:rPr>
        <w:t>Trachelospermum jasminoides</w:t>
      </w:r>
      <w:r w:rsidRPr="003B0D89">
        <w:rPr>
          <w:rFonts w:eastAsiaTheme="minorEastAsia"/>
        </w:rPr>
        <w:t>), Sydney Golden Wattle (</w:t>
      </w:r>
      <w:r w:rsidRPr="003B0D89">
        <w:rPr>
          <w:rFonts w:eastAsiaTheme="minorEastAsia"/>
          <w:i/>
          <w:iCs/>
        </w:rPr>
        <w:t>Acacia longifolia</w:t>
      </w:r>
      <w:r w:rsidRPr="003B0D89">
        <w:rPr>
          <w:rFonts w:eastAsiaTheme="minorEastAsia"/>
        </w:rPr>
        <w:t xml:space="preserve">), Golden wattle </w:t>
      </w:r>
      <w:r w:rsidR="009860A6" w:rsidRPr="003B0D89">
        <w:rPr>
          <w:rFonts w:eastAsiaTheme="minorEastAsia"/>
        </w:rPr>
        <w:br/>
      </w:r>
      <w:r w:rsidRPr="003B0D89">
        <w:rPr>
          <w:rFonts w:eastAsiaTheme="minorEastAsia"/>
        </w:rPr>
        <w:t>(</w:t>
      </w:r>
      <w:r w:rsidRPr="003B0D89">
        <w:rPr>
          <w:rFonts w:eastAsiaTheme="minorEastAsia"/>
          <w:i/>
          <w:iCs/>
        </w:rPr>
        <w:t>Acacia pycantha</w:t>
      </w:r>
      <w:r w:rsidRPr="003B0D89">
        <w:rPr>
          <w:rFonts w:eastAsiaTheme="minorEastAsia"/>
        </w:rPr>
        <w:t>),</w:t>
      </w:r>
      <w:r w:rsidRPr="003B0D89">
        <w:t xml:space="preserve"> </w:t>
      </w:r>
      <w:r w:rsidRPr="003B0D89">
        <w:rPr>
          <w:rFonts w:eastAsiaTheme="minorEastAsia"/>
        </w:rPr>
        <w:t>African Olive (</w:t>
      </w:r>
      <w:r w:rsidRPr="003B0D89">
        <w:rPr>
          <w:rFonts w:eastAsiaTheme="minorEastAsia"/>
          <w:i/>
          <w:iCs/>
        </w:rPr>
        <w:t>Olea europaea subsp. cuspidata</w:t>
      </w:r>
      <w:r w:rsidRPr="003B0D89">
        <w:rPr>
          <w:rFonts w:eastAsiaTheme="minorEastAsia"/>
        </w:rPr>
        <w:t xml:space="preserve">) and  </w:t>
      </w:r>
      <w:r w:rsidRPr="003B0D89">
        <w:rPr>
          <w:rFonts w:eastAsiaTheme="minorEastAsia"/>
          <w:i/>
          <w:iCs/>
        </w:rPr>
        <w:t>Pittosporum undulatum</w:t>
      </w:r>
      <w:r w:rsidRPr="003B0D89">
        <w:rPr>
          <w:rFonts w:eastAsiaTheme="minorEastAsia"/>
        </w:rPr>
        <w:t xml:space="preserve">. </w:t>
      </w:r>
    </w:p>
    <w:p w14:paraId="6B8A8A28" w14:textId="77B8E385" w:rsidR="005F0E89" w:rsidRPr="003B0D89" w:rsidRDefault="005F0E89" w:rsidP="00DF4B0B">
      <w:r w:rsidRPr="003B0D89">
        <w:rPr>
          <w:rFonts w:eastAsiaTheme="minorHAnsi"/>
        </w:rPr>
        <w:t xml:space="preserve">The survey also recorded the presence </w:t>
      </w:r>
      <w:r w:rsidR="00464BC4" w:rsidRPr="003B0D89">
        <w:rPr>
          <w:rFonts w:eastAsiaTheme="minorHAnsi"/>
        </w:rPr>
        <w:t xml:space="preserve">of many </w:t>
      </w:r>
      <w:r w:rsidR="00BB260A" w:rsidRPr="003B0D89">
        <w:rPr>
          <w:rFonts w:eastAsiaTheme="minorHAnsi"/>
        </w:rPr>
        <w:t xml:space="preserve">additional plants that were not recorded in the HMP, 2016. </w:t>
      </w:r>
      <w:r w:rsidR="00464BC4" w:rsidRPr="003B0D89">
        <w:rPr>
          <w:rFonts w:eastAsiaTheme="minorHAnsi"/>
        </w:rPr>
        <w:t>Future landscape assessments should review the significance and app</w:t>
      </w:r>
      <w:r w:rsidR="004C68DF" w:rsidRPr="003B0D89">
        <w:rPr>
          <w:rFonts w:eastAsiaTheme="minorHAnsi"/>
        </w:rPr>
        <w:t>ropriat</w:t>
      </w:r>
      <w:r w:rsidR="00464BC4" w:rsidRPr="003B0D89">
        <w:rPr>
          <w:rFonts w:eastAsiaTheme="minorHAnsi"/>
        </w:rPr>
        <w:t xml:space="preserve">eness of these plants to determine if they </w:t>
      </w:r>
      <w:r w:rsidR="004C68DF" w:rsidRPr="003B0D89">
        <w:rPr>
          <w:rFonts w:eastAsiaTheme="minorHAnsi"/>
        </w:rPr>
        <w:t>align with the design methodology for the garden.</w:t>
      </w:r>
    </w:p>
    <w:p w14:paraId="364FA3E4" w14:textId="75D231EE" w:rsidR="0069058B" w:rsidRPr="003B0D89" w:rsidRDefault="0069058B" w:rsidP="0069058B">
      <w:r w:rsidRPr="003B0D89">
        <w:t>Despite the loss of significant plants in the garden, the site still retains the principal characteristics of the Victorian layout including the location of the site entry, location of the house, driveway alignment, large dramatic bank immediately east of house, sweeping lawn, grassy lower terraces, rock outcrops, floristic diversity, northern paths accessing the harbour, water access, harbour structures (bathing pool and boat harbour), extant indigenous harbourside vegetation and views to the harbour (</w:t>
      </w:r>
      <w:r w:rsidRPr="003B0D89">
        <w:fldChar w:fldCharType="begin"/>
      </w:r>
      <w:r w:rsidRPr="003B0D89">
        <w:instrText xml:space="preserve"> REF _Ref127182672 \h </w:instrText>
      </w:r>
      <w:r w:rsidRPr="003B0D89">
        <w:fldChar w:fldCharType="separate"/>
      </w:r>
      <w:r w:rsidR="00384EED" w:rsidRPr="003B0D89">
        <w:t xml:space="preserve">Figure </w:t>
      </w:r>
      <w:r w:rsidR="00384EED">
        <w:rPr>
          <w:noProof/>
        </w:rPr>
        <w:t>4</w:t>
      </w:r>
      <w:r w:rsidR="00384EED" w:rsidRPr="003B0D89">
        <w:noBreakHyphen/>
      </w:r>
      <w:r w:rsidR="00384EED">
        <w:rPr>
          <w:noProof/>
        </w:rPr>
        <w:t>15</w:t>
      </w:r>
      <w:r w:rsidRPr="003B0D89">
        <w:fldChar w:fldCharType="end"/>
      </w:r>
      <w:r w:rsidRPr="003B0D89">
        <w:t xml:space="preserve"> and </w:t>
      </w:r>
      <w:r w:rsidRPr="003B0D89">
        <w:fldChar w:fldCharType="begin"/>
      </w:r>
      <w:r w:rsidRPr="003B0D89">
        <w:instrText xml:space="preserve"> REF _Ref130459364 \h </w:instrText>
      </w:r>
      <w:r w:rsidRPr="003B0D89">
        <w:fldChar w:fldCharType="separate"/>
      </w:r>
      <w:r w:rsidR="00384EED" w:rsidRPr="003B0D89">
        <w:t xml:space="preserve">Figure </w:t>
      </w:r>
      <w:r w:rsidR="00384EED">
        <w:rPr>
          <w:noProof/>
        </w:rPr>
        <w:t>4</w:t>
      </w:r>
      <w:r w:rsidR="00384EED" w:rsidRPr="003B0D89">
        <w:noBreakHyphen/>
      </w:r>
      <w:r w:rsidR="00384EED">
        <w:rPr>
          <w:noProof/>
        </w:rPr>
        <w:t>16</w:t>
      </w:r>
      <w:r w:rsidRPr="003B0D89">
        <w:fldChar w:fldCharType="end"/>
      </w:r>
      <w:r w:rsidRPr="003B0D89">
        <w:t xml:space="preserve">). </w:t>
      </w:r>
    </w:p>
    <w:p w14:paraId="29FF9D62" w14:textId="09B43CFD" w:rsidR="008C24C4" w:rsidRPr="003B0D89" w:rsidRDefault="003A03D7" w:rsidP="004350AF">
      <w:pPr>
        <w:pStyle w:val="Heading3"/>
      </w:pPr>
      <w:bookmarkStart w:id="212" w:name="_Toc207033671"/>
      <w:r w:rsidRPr="003B0D89">
        <w:lastRenderedPageBreak/>
        <w:t>Garden areas</w:t>
      </w:r>
      <w:bookmarkEnd w:id="212"/>
    </w:p>
    <w:p w14:paraId="51A8A50A" w14:textId="5D1EA0D2" w:rsidR="00177E6E" w:rsidRPr="003B0D89" w:rsidRDefault="31C62BE6" w:rsidP="00177E6E">
      <w:r w:rsidRPr="003B0D89">
        <w:t>A total of 10</w:t>
      </w:r>
      <w:r w:rsidR="00177E6E" w:rsidRPr="003B0D89">
        <w:t xml:space="preserve"> areas</w:t>
      </w:r>
      <w:r w:rsidR="008C24C4" w:rsidRPr="003B0D89">
        <w:t xml:space="preserve"> were </w:t>
      </w:r>
      <w:r w:rsidR="00177E6E" w:rsidRPr="003B0D89">
        <w:t>identified</w:t>
      </w:r>
      <w:r w:rsidR="008C24C4" w:rsidRPr="003B0D89">
        <w:t xml:space="preserve"> in the Taylor Brammer Landscape Management Plan </w:t>
      </w:r>
      <w:r w:rsidR="009860A6" w:rsidRPr="003B0D89">
        <w:br/>
      </w:r>
      <w:r w:rsidR="00177E6E" w:rsidRPr="003B0D89">
        <w:fldChar w:fldCharType="begin" w:fldLock="1"/>
      </w:r>
      <w:r w:rsidR="00177E6E" w:rsidRPr="003B0D89">
        <w:instrText>ADDIN CSL_CITATION {"citationItems":[{"id":"ITEM-1","itemData":{"author":[{"dropping-particle":"","family":"Taylor Brammer Landscape Architects Pty Ltd","given":"","non-dropping-particle":"","parse-names":false,"suffix":""}],"id":"ITEM-1","issued":{"date-parts":[["2020"]]},"title":"Kirribilli House Landscape Management Plan","type":"report"},"uris":["http://www.mendeley.com/documents/?uuid=63595866-7c89-45e5-bfca-3edcf658d5de"]}],"mendeley":{"formattedCitation":"(Taylor Brammer Landscape Architects Pty Ltd, 2020)","manualFormatting":"(Taylor Brammer Landscape Architects Pty Ltd, 2020:5)","plainTextFormattedCitation":"(Taylor Brammer Landscape Architects Pty Ltd, 2020)","previouslyFormattedCitation":"(Taylor Brammer Landscape Architects Pty Ltd, 2020)"},"properties":{"noteIndex":0},"schema":"https://github.com/citation-style-language/schema/raw/master/csl-citation.json"}</w:instrText>
      </w:r>
      <w:r w:rsidR="00177E6E" w:rsidRPr="003B0D89">
        <w:fldChar w:fldCharType="separate"/>
      </w:r>
      <w:r w:rsidR="008C24C4" w:rsidRPr="003B0D89">
        <w:t>(Taylor Brammer Landscape Architects Pty Ltd, 2020:5)</w:t>
      </w:r>
      <w:r w:rsidR="00177E6E" w:rsidRPr="003B0D89">
        <w:fldChar w:fldCharType="end"/>
      </w:r>
      <w:r w:rsidR="008C24C4" w:rsidRPr="003B0D89">
        <w:t xml:space="preserve">. </w:t>
      </w:r>
      <w:r w:rsidR="00177E6E" w:rsidRPr="003B0D89">
        <w:t xml:space="preserve">These </w:t>
      </w:r>
      <w:r w:rsidR="4769B3BB" w:rsidRPr="003B0D89">
        <w:t>10</w:t>
      </w:r>
      <w:r w:rsidR="00177E6E" w:rsidRPr="003B0D89">
        <w:t xml:space="preserve"> areas were referred to as ‘precincts’ and were collated by their physical location and characteristics within the grounds. A summary of the garden features is described below. The precincts do not relate to any historical time periods or era; hence this report refers to the ‘precincts’ as ‘areas’. </w:t>
      </w:r>
      <w:r w:rsidR="008D763F" w:rsidRPr="003B0D89">
        <w:t>The following text has been directly taken from Taylor Brammer’s report</w:t>
      </w:r>
      <w:r w:rsidR="00D266F5" w:rsidRPr="003B0D89">
        <w:t xml:space="preserve">, </w:t>
      </w:r>
      <w:r w:rsidR="008D763F" w:rsidRPr="003B0D89">
        <w:t>has been reorganised here for clarity</w:t>
      </w:r>
      <w:r w:rsidR="00D266F5" w:rsidRPr="003B0D89">
        <w:t xml:space="preserve"> and updated to reflect changes in landscape elements since the 2020 assessment</w:t>
      </w:r>
      <w:r w:rsidR="008D763F" w:rsidRPr="003B0D89">
        <w:t xml:space="preserve">. </w:t>
      </w:r>
    </w:p>
    <w:p w14:paraId="56644012" w14:textId="4DD04347" w:rsidR="009E5C53" w:rsidRPr="003B0D89" w:rsidRDefault="009E5C53" w:rsidP="008C24C4"/>
    <w:p w14:paraId="6A45044D" w14:textId="77777777" w:rsidR="009E5C53" w:rsidRPr="003B0D89" w:rsidRDefault="009E5C53" w:rsidP="009E5C53">
      <w:pPr>
        <w:keepNext/>
      </w:pPr>
      <w:r w:rsidRPr="003B0D89">
        <w:rPr>
          <w:noProof/>
          <w:lang w:eastAsia="en-AU"/>
        </w:rPr>
        <w:drawing>
          <wp:inline distT="0" distB="0" distL="0" distR="0" wp14:anchorId="0C36268A" wp14:editId="3890E458">
            <wp:extent cx="5760000" cy="3456000"/>
            <wp:effectExtent l="0" t="0" r="0" b="0"/>
            <wp:docPr id="49" name="Picture 49" descr="A picture of a landscape map of Kirribilli House outlining key areas of the grounds with each section numb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5760000" cy="3456000"/>
                    </a:xfrm>
                    <a:prstGeom prst="rect">
                      <a:avLst/>
                    </a:prstGeom>
                    <a:ln>
                      <a:noFill/>
                    </a:ln>
                    <a:extLst>
                      <a:ext uri="{53640926-AAD7-44D8-BBD7-CCE9431645EC}">
                        <a14:shadowObscured xmlns:a14="http://schemas.microsoft.com/office/drawing/2010/main"/>
                      </a:ext>
                    </a:extLst>
                  </pic:spPr>
                </pic:pic>
              </a:graphicData>
            </a:graphic>
          </wp:inline>
        </w:drawing>
      </w:r>
    </w:p>
    <w:p w14:paraId="30E99642" w14:textId="3AEAC437" w:rsidR="009E5C53" w:rsidRPr="003B0D89" w:rsidRDefault="009E5C53" w:rsidP="009E5C53">
      <w:pPr>
        <w:pStyle w:val="Caption"/>
      </w:pPr>
      <w:bookmarkStart w:id="213" w:name="_Toc18965805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44</w:t>
      </w:r>
      <w:r w:rsidR="00907E1D" w:rsidRPr="003B0D89">
        <w:fldChar w:fldCharType="end"/>
      </w:r>
      <w:r w:rsidRPr="003B0D89">
        <w:t xml:space="preserve">: Landscape </w:t>
      </w:r>
      <w:r w:rsidR="00177E6E" w:rsidRPr="003B0D89">
        <w:t>areas</w:t>
      </w:r>
      <w:r w:rsidRPr="003B0D89">
        <w:t xml:space="preserve"> within the grounds of Kirribilli House </w:t>
      </w:r>
      <w:r w:rsidRPr="003B0D89">
        <w:fldChar w:fldCharType="begin" w:fldLock="1"/>
      </w:r>
      <w:r w:rsidRPr="003B0D89">
        <w:instrText>ADDIN CSL_CITATION {"citationItems":[{"id":"ITEM-1","itemData":{"author":[{"dropping-particle":"","family":"Taylor Brammer Landscape Architects Pty Ltd","given":"","non-dropping-particle":"","parse-names":false,"suffix":""}],"id":"ITEM-1","issued":{"date-parts":[["2020"]]},"title":"Kirribilli House Landscape Management Plan","type":"report"},"uris":["http://www.mendeley.com/documents/?uuid=63595866-7c89-45e5-bfca-3edcf658d5de"]}],"mendeley":{"formattedCitation":"(Taylor Brammer Landscape Architects Pty Ltd, 2020)","manualFormatting":"(Taylor Brammer Landscape Architects Pty Ltd, 2020:5)","plainTextFormattedCitation":"(Taylor Brammer Landscape Architects Pty Ltd, 2020)","previouslyFormattedCitation":"(Taylor Brammer Landscape Architects Pty Ltd, 2020)"},"properties":{"noteIndex":0},"schema":"https://github.com/citation-style-language/schema/raw/master/csl-citation.json"}</w:instrText>
      </w:r>
      <w:r w:rsidRPr="003B0D89">
        <w:fldChar w:fldCharType="separate"/>
      </w:r>
      <w:r w:rsidRPr="003B0D89">
        <w:t>(Taylor Brammer Landscape Architects Pty Ltd, 2020:5)</w:t>
      </w:r>
      <w:bookmarkEnd w:id="213"/>
      <w:r w:rsidRPr="003B0D89">
        <w:fldChar w:fldCharType="end"/>
      </w:r>
    </w:p>
    <w:p w14:paraId="64367F71" w14:textId="3EAF5369" w:rsidR="00177E6E" w:rsidRPr="003B0D89" w:rsidRDefault="00177E6E" w:rsidP="00177E6E">
      <w:pPr>
        <w:pStyle w:val="Heading3"/>
      </w:pPr>
      <w:bookmarkStart w:id="214" w:name="_Toc207033672"/>
      <w:r w:rsidRPr="003B0D89">
        <w:t xml:space="preserve">Area 1 </w:t>
      </w:r>
      <w:r w:rsidR="00C2640C" w:rsidRPr="003B0D89">
        <w:t>–</w:t>
      </w:r>
      <w:r w:rsidRPr="003B0D89">
        <w:t xml:space="preserve"> </w:t>
      </w:r>
      <w:r w:rsidR="008C24C4" w:rsidRPr="003B0D89">
        <w:t xml:space="preserve">Entry </w:t>
      </w:r>
      <w:r w:rsidR="002C18B8" w:rsidRPr="003B0D89">
        <w:t>g</w:t>
      </w:r>
      <w:r w:rsidR="008C24C4" w:rsidRPr="003B0D89">
        <w:t xml:space="preserve">ate and </w:t>
      </w:r>
      <w:r w:rsidR="002C18B8" w:rsidRPr="003B0D89">
        <w:t>d</w:t>
      </w:r>
      <w:r w:rsidR="008C24C4" w:rsidRPr="003B0D89">
        <w:t>riveway</w:t>
      </w:r>
      <w:bookmarkEnd w:id="214"/>
    </w:p>
    <w:p w14:paraId="586A23DD" w14:textId="64A8FB06" w:rsidR="0069058B" w:rsidRPr="003B0D89" w:rsidRDefault="0069058B" w:rsidP="0069058B">
      <w:r w:rsidRPr="003B0D89">
        <w:t>The drive provides the formal entry to Kirribilli House (</w:t>
      </w:r>
      <w:r w:rsidRPr="003B0D89">
        <w:fldChar w:fldCharType="begin"/>
      </w:r>
      <w:r w:rsidRPr="003B0D89">
        <w:instrText xml:space="preserve"> REF _Ref135050120 \h </w:instrText>
      </w:r>
      <w:r w:rsidRPr="003B0D89">
        <w:fldChar w:fldCharType="separate"/>
      </w:r>
      <w:r w:rsidR="00384EED" w:rsidRPr="003B0D89">
        <w:t xml:space="preserve">Figure </w:t>
      </w:r>
      <w:r w:rsidR="00384EED">
        <w:rPr>
          <w:noProof/>
        </w:rPr>
        <w:t>3</w:t>
      </w:r>
      <w:r w:rsidR="00384EED" w:rsidRPr="003B0D89">
        <w:noBreakHyphen/>
      </w:r>
      <w:r w:rsidR="00384EED">
        <w:rPr>
          <w:noProof/>
        </w:rPr>
        <w:t>45</w:t>
      </w:r>
      <w:r w:rsidRPr="003B0D89">
        <w:fldChar w:fldCharType="end"/>
      </w:r>
      <w:r w:rsidRPr="003B0D89">
        <w:t xml:space="preserve"> and </w:t>
      </w:r>
      <w:r w:rsidRPr="003B0D89">
        <w:fldChar w:fldCharType="begin"/>
      </w:r>
      <w:r w:rsidRPr="003B0D89">
        <w:instrText xml:space="preserve"> REF _Ref135050123 \h </w:instrText>
      </w:r>
      <w:r w:rsidRPr="003B0D89">
        <w:fldChar w:fldCharType="separate"/>
      </w:r>
      <w:r w:rsidR="00384EED" w:rsidRPr="003B0D89">
        <w:t xml:space="preserve">Figure </w:t>
      </w:r>
      <w:r w:rsidR="00384EED">
        <w:rPr>
          <w:noProof/>
        </w:rPr>
        <w:t>3</w:t>
      </w:r>
      <w:r w:rsidR="00384EED" w:rsidRPr="003B0D89">
        <w:noBreakHyphen/>
      </w:r>
      <w:r w:rsidR="00384EED">
        <w:rPr>
          <w:noProof/>
        </w:rPr>
        <w:t>46</w:t>
      </w:r>
      <w:r w:rsidRPr="003B0D89">
        <w:fldChar w:fldCharType="end"/>
      </w:r>
      <w:r w:rsidRPr="003B0D89">
        <w:t xml:space="preserve">). The garden hard works detailing is consistent with Victorian Rustic Gothic style. The area is a key landscape zone for Kirribilli House and provides opportunity for a suitable entry to highlight the heritage significance </w:t>
      </w:r>
      <w:r w:rsidR="009860A6" w:rsidRPr="003B0D89">
        <w:br/>
      </w:r>
      <w:r w:rsidRPr="003B0D89">
        <w:t>of Kirribilli House by restoring an appropriate landscape curtilage to the entry and property.</w:t>
      </w:r>
    </w:p>
    <w:p w14:paraId="77CC5324" w14:textId="77777777" w:rsidR="00773625" w:rsidRPr="003B0D89" w:rsidRDefault="00773625" w:rsidP="00414A84">
      <w:pPr>
        <w:rPr>
          <w:i/>
          <w:iCs/>
        </w:rPr>
      </w:pPr>
      <w:r w:rsidRPr="003B0D89">
        <w:rPr>
          <w:i/>
          <w:iCs/>
        </w:rPr>
        <w:t xml:space="preserve">Key features: </w:t>
      </w:r>
    </w:p>
    <w:p w14:paraId="49E1E50A" w14:textId="13DAE6D2" w:rsidR="00414A84" w:rsidRPr="003B0D89" w:rsidRDefault="00564471" w:rsidP="008D4823">
      <w:pPr>
        <w:pStyle w:val="ListBullet"/>
      </w:pPr>
      <w:r w:rsidRPr="003B0D89">
        <w:t xml:space="preserve">Entry gate, </w:t>
      </w:r>
      <w:r w:rsidR="00855831" w:rsidRPr="003B0D89">
        <w:t>driveway,</w:t>
      </w:r>
      <w:r w:rsidRPr="003B0D89">
        <w:t xml:space="preserve"> and driveway loop</w:t>
      </w:r>
    </w:p>
    <w:p w14:paraId="3977183F" w14:textId="46947736" w:rsidR="00414A84" w:rsidRPr="003B0D89" w:rsidRDefault="00773625" w:rsidP="008D4823">
      <w:pPr>
        <w:pStyle w:val="ListBullet"/>
      </w:pPr>
      <w:r w:rsidRPr="003B0D89">
        <w:t>U</w:t>
      </w:r>
      <w:r w:rsidR="008C24C4" w:rsidRPr="003B0D89">
        <w:t>nconsolidated gravel drive</w:t>
      </w:r>
      <w:r w:rsidRPr="003B0D89">
        <w:t xml:space="preserve">way </w:t>
      </w:r>
      <w:r w:rsidR="008C24C4" w:rsidRPr="003B0D89">
        <w:t>with ornamental flower gardens and lawn</w:t>
      </w:r>
    </w:p>
    <w:p w14:paraId="7D7F5A04" w14:textId="16AF6C58" w:rsidR="00414A84" w:rsidRPr="003B0D89" w:rsidRDefault="008C24C4" w:rsidP="008D4823">
      <w:pPr>
        <w:pStyle w:val="ListBullet"/>
      </w:pPr>
      <w:r w:rsidRPr="003B0D89">
        <w:t>Traditional garden edging tiles define the gardens to the house side of the drive</w:t>
      </w:r>
    </w:p>
    <w:p w14:paraId="6D1059F5" w14:textId="1EC54C9C" w:rsidR="00414A84" w:rsidRPr="003B0D89" w:rsidRDefault="008C24C4" w:rsidP="008D4823">
      <w:pPr>
        <w:pStyle w:val="ListBullet"/>
      </w:pPr>
      <w:r w:rsidRPr="003B0D89">
        <w:t>The vegetation and driveway character and form provides an appropriate scale and character for the entry to the site</w:t>
      </w:r>
    </w:p>
    <w:p w14:paraId="72716551" w14:textId="44EF4DCD" w:rsidR="00414A84" w:rsidRPr="003B0D89" w:rsidRDefault="00773625" w:rsidP="008D4823">
      <w:pPr>
        <w:pStyle w:val="ListBullet"/>
      </w:pPr>
      <w:r w:rsidRPr="003B0D89">
        <w:t>V</w:t>
      </w:r>
      <w:r w:rsidR="008C24C4" w:rsidRPr="003B0D89">
        <w:t>ariety of ornamental planting emphasising horticultural diversity and leaf texture</w:t>
      </w:r>
      <w:r w:rsidRPr="003B0D89">
        <w:t xml:space="preserve"> (garden bed adjacent to the house)</w:t>
      </w:r>
    </w:p>
    <w:p w14:paraId="6B091B17" w14:textId="27BD676B" w:rsidR="00414A84" w:rsidRPr="003B0D89" w:rsidRDefault="00E32FC3" w:rsidP="008D4823">
      <w:pPr>
        <w:pStyle w:val="ListBullet"/>
      </w:pPr>
      <w:r w:rsidRPr="003B0D89">
        <w:t>M</w:t>
      </w:r>
      <w:r w:rsidR="00DC120C" w:rsidRPr="003B0D89">
        <w:t>odified rock outcrop adjacent to the top of the drive that terminates the lawn edge</w:t>
      </w:r>
    </w:p>
    <w:p w14:paraId="283546F8" w14:textId="77777777" w:rsidR="009860A6" w:rsidRPr="003B0D89" w:rsidRDefault="009860A6" w:rsidP="009860A6">
      <w:pPr>
        <w:pStyle w:val="ListBullet"/>
        <w:numPr>
          <w:ilvl w:val="0"/>
          <w:numId w:val="0"/>
        </w:numPr>
        <w:ind w:left="360"/>
      </w:pPr>
    </w:p>
    <w:p w14:paraId="3B657AC1" w14:textId="6417CF8D" w:rsidR="00A236F3" w:rsidRPr="003B0D89" w:rsidRDefault="00707B3C" w:rsidP="008D4823">
      <w:pPr>
        <w:pStyle w:val="ListBullet"/>
      </w:pPr>
      <w:r w:rsidRPr="003B0D89">
        <w:t xml:space="preserve">Jacaranda in the centre of the roundabout </w:t>
      </w:r>
      <w:r w:rsidR="00763A18" w:rsidRPr="003B0D89">
        <w:t xml:space="preserve">and </w:t>
      </w:r>
      <w:r w:rsidR="008D763F" w:rsidRPr="003B0D89">
        <w:t xml:space="preserve">Camelias to the northern side is not consistent with the style and character for a </w:t>
      </w:r>
      <w:r w:rsidR="00B62C61" w:rsidRPr="003B0D89">
        <w:t>mid-19</w:t>
      </w:r>
      <w:r w:rsidR="00B62C61" w:rsidRPr="003B0D89">
        <w:rPr>
          <w:vertAlign w:val="superscript"/>
        </w:rPr>
        <w:t>th</w:t>
      </w:r>
      <w:r w:rsidR="008D763F" w:rsidRPr="003B0D89">
        <w:t xml:space="preserve"> Century picturesque garden.</w:t>
      </w:r>
      <w:r w:rsidR="00763A18" w:rsidRPr="003B0D89">
        <w:t xml:space="preserve"> </w:t>
      </w:r>
      <w:r w:rsidR="00D266F5" w:rsidRPr="003B0D89">
        <w:t>Note: Goeff Britton who undertook the earlier assessment (HMP, 2016) does not agree with this as these plants are likely to</w:t>
      </w:r>
      <w:r w:rsidR="00763A18" w:rsidRPr="003B0D89">
        <w:t xml:space="preserve"> have associative significance</w:t>
      </w:r>
      <w:r w:rsidR="00D266F5" w:rsidRPr="003B0D89">
        <w:t>. F</w:t>
      </w:r>
      <w:r w:rsidR="00763A18" w:rsidRPr="003B0D89">
        <w:t>urther historic assessment</w:t>
      </w:r>
      <w:r w:rsidR="00D266F5" w:rsidRPr="003B0D89">
        <w:t xml:space="preserve"> is required to establish their significance</w:t>
      </w:r>
      <w:r w:rsidR="00763A18" w:rsidRPr="003B0D8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4"/>
        <w:gridCol w:w="4592"/>
      </w:tblGrid>
      <w:tr w:rsidR="00F521C6" w:rsidRPr="003B0D89" w14:paraId="1E31A0D7" w14:textId="77777777" w:rsidTr="00D93A88">
        <w:tc>
          <w:tcPr>
            <w:tcW w:w="4588" w:type="dxa"/>
          </w:tcPr>
          <w:p w14:paraId="3B31F85B" w14:textId="77777777" w:rsidR="00987F56" w:rsidRPr="003B0D89" w:rsidRDefault="00987F56" w:rsidP="00987F56">
            <w:pPr>
              <w:keepNext/>
            </w:pPr>
            <w:r w:rsidRPr="003B0D89">
              <w:rPr>
                <w:noProof/>
                <w:lang w:eastAsia="en-AU"/>
              </w:rPr>
              <w:lastRenderedPageBreak/>
              <w:drawing>
                <wp:inline distT="0" distB="0" distL="0" distR="0" wp14:anchorId="66510A6F" wp14:editId="2C95174D">
                  <wp:extent cx="2880000" cy="1918800"/>
                  <wp:effectExtent l="0" t="0" r="0" b="5715"/>
                  <wp:docPr id="485" name="Picture 485" descr="A picture of the Kirribilli House entry gate and driveway with a car on the gravel driveway in front of th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A picture containing tree, outdoor, sky, house&#10;&#10;Description automatically generated"/>
                          <pic:cNvPicPr/>
                        </pic:nvPicPr>
                        <pic:blipFill>
                          <a:blip r:embed="rId83"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0398E190" w14:textId="2A71E216" w:rsidR="00F521C6" w:rsidRPr="003B0D89" w:rsidRDefault="00987F56" w:rsidP="00987F56">
            <w:pPr>
              <w:pStyle w:val="Caption"/>
            </w:pPr>
            <w:bookmarkStart w:id="215" w:name="_Ref135050120"/>
            <w:bookmarkStart w:id="216" w:name="_Toc18965805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45</w:t>
            </w:r>
            <w:r w:rsidR="00907E1D" w:rsidRPr="003B0D89">
              <w:fldChar w:fldCharType="end"/>
            </w:r>
            <w:bookmarkEnd w:id="215"/>
            <w:r w:rsidRPr="003B0D89">
              <w:t>: Entry gate and driveway (AECOM, 2023)</w:t>
            </w:r>
            <w:bookmarkEnd w:id="216"/>
          </w:p>
        </w:tc>
        <w:tc>
          <w:tcPr>
            <w:tcW w:w="4588" w:type="dxa"/>
          </w:tcPr>
          <w:p w14:paraId="4D29E9BD" w14:textId="77777777" w:rsidR="00987F56" w:rsidRPr="003B0D89" w:rsidRDefault="00987F56" w:rsidP="00987F56">
            <w:pPr>
              <w:keepNext/>
            </w:pPr>
            <w:r w:rsidRPr="003B0D89">
              <w:rPr>
                <w:noProof/>
                <w:lang w:eastAsia="en-AU"/>
              </w:rPr>
              <w:drawing>
                <wp:inline distT="0" distB="0" distL="0" distR="0" wp14:anchorId="3D275CAE" wp14:editId="473A14B0">
                  <wp:extent cx="2878200" cy="1918800"/>
                  <wp:effectExtent l="0" t="0" r="0" b="5715"/>
                  <wp:docPr id="486" name="Picture 486" descr="A picture of the driveway loop at Kirribilli House. A singular tree sits in the roundabout and trees and bushes surround the driveway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pic:nvPicPr>
                        <pic:blipFill>
                          <a:blip r:embed="rId84"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1B120AB6" w14:textId="00F875E4" w:rsidR="00F521C6" w:rsidRPr="003B0D89" w:rsidRDefault="00987F56" w:rsidP="00987F56">
            <w:pPr>
              <w:pStyle w:val="Caption"/>
            </w:pPr>
            <w:bookmarkStart w:id="217" w:name="_Ref135050123"/>
            <w:bookmarkStart w:id="218" w:name="_Toc18965805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46</w:t>
            </w:r>
            <w:r w:rsidR="00907E1D" w:rsidRPr="003B0D89">
              <w:fldChar w:fldCharType="end"/>
            </w:r>
            <w:bookmarkEnd w:id="217"/>
            <w:r w:rsidRPr="003B0D89">
              <w:t>: Driveway loop showing Jacaranda (AECOM, 2023)</w:t>
            </w:r>
            <w:bookmarkEnd w:id="218"/>
          </w:p>
        </w:tc>
      </w:tr>
    </w:tbl>
    <w:p w14:paraId="191394CA" w14:textId="45BC1713" w:rsidR="00096D70" w:rsidRPr="003B0D89" w:rsidRDefault="00096D70" w:rsidP="00096D70">
      <w:pPr>
        <w:pStyle w:val="Heading3"/>
      </w:pPr>
      <w:bookmarkStart w:id="219" w:name="_Toc207033673"/>
      <w:r w:rsidRPr="003B0D89">
        <w:rPr>
          <w:bCs/>
        </w:rPr>
        <w:t xml:space="preserve">Area 2 </w:t>
      </w:r>
      <w:r w:rsidR="00C2640C" w:rsidRPr="003B0D89">
        <w:rPr>
          <w:bCs/>
        </w:rPr>
        <w:t>–</w:t>
      </w:r>
      <w:r w:rsidRPr="003B0D89">
        <w:rPr>
          <w:bCs/>
        </w:rPr>
        <w:t xml:space="preserve"> </w:t>
      </w:r>
      <w:r w:rsidR="008C24C4" w:rsidRPr="003B0D89">
        <w:rPr>
          <w:bCs/>
        </w:rPr>
        <w:t xml:space="preserve">Northern </w:t>
      </w:r>
      <w:r w:rsidR="002C18B8" w:rsidRPr="003B0D89">
        <w:rPr>
          <w:bCs/>
        </w:rPr>
        <w:t>b</w:t>
      </w:r>
      <w:r w:rsidR="008C24C4" w:rsidRPr="003B0D89">
        <w:rPr>
          <w:bCs/>
        </w:rPr>
        <w:t xml:space="preserve">oundary </w:t>
      </w:r>
      <w:r w:rsidR="002C18B8" w:rsidRPr="003B0D89">
        <w:rPr>
          <w:bCs/>
        </w:rPr>
        <w:t>g</w:t>
      </w:r>
      <w:r w:rsidR="008C24C4" w:rsidRPr="003B0D89">
        <w:rPr>
          <w:bCs/>
        </w:rPr>
        <w:t>arden</w:t>
      </w:r>
      <w:bookmarkEnd w:id="219"/>
      <w:r w:rsidR="008C24C4" w:rsidRPr="003B0D89">
        <w:t xml:space="preserve"> </w:t>
      </w:r>
    </w:p>
    <w:p w14:paraId="66307F46" w14:textId="47EE3928" w:rsidR="008B5C08" w:rsidRPr="003B0D89" w:rsidRDefault="008B5C08" w:rsidP="00096D70">
      <w:r w:rsidRPr="003B0D89">
        <w:t>The northern boundary garden is an</w:t>
      </w:r>
      <w:r w:rsidR="008C24C4" w:rsidRPr="003B0D89">
        <w:t xml:space="preserve"> important buffer to Kirribilli Avenue</w:t>
      </w:r>
      <w:r w:rsidR="00000C02" w:rsidRPr="003B0D89">
        <w:t xml:space="preserve"> creating a visual vegetated curtilage providing privacy.</w:t>
      </w:r>
    </w:p>
    <w:p w14:paraId="7E71064C" w14:textId="6F03AB10" w:rsidR="008B5C08" w:rsidRPr="003B0D89" w:rsidRDefault="008B5C08" w:rsidP="00987F56">
      <w:pPr>
        <w:rPr>
          <w:i/>
          <w:iCs/>
        </w:rPr>
      </w:pPr>
      <w:r w:rsidRPr="003B0D89">
        <w:rPr>
          <w:i/>
          <w:iCs/>
        </w:rPr>
        <w:t xml:space="preserve">Key features: </w:t>
      </w:r>
    </w:p>
    <w:p w14:paraId="4E1134C4" w14:textId="0A641BEF" w:rsidR="00987F56" w:rsidRPr="003B0D89" w:rsidRDefault="008B5C08" w:rsidP="008D4823">
      <w:pPr>
        <w:pStyle w:val="ListBullet"/>
      </w:pPr>
      <w:r w:rsidRPr="003B0D89">
        <w:t>V</w:t>
      </w:r>
      <w:r w:rsidR="008C24C4" w:rsidRPr="003B0D89">
        <w:t>ariety of trees and shrubs and extended stumps of trees</w:t>
      </w:r>
    </w:p>
    <w:p w14:paraId="388E942E" w14:textId="6F4D813E" w:rsidR="00987F56" w:rsidRPr="003B0D89" w:rsidRDefault="008C24C4" w:rsidP="008D4823">
      <w:pPr>
        <w:pStyle w:val="ListBullet"/>
      </w:pPr>
      <w:r w:rsidRPr="003B0D89">
        <w:t xml:space="preserve">Species include </w:t>
      </w:r>
      <w:r w:rsidRPr="003B0D89">
        <w:rPr>
          <w:i/>
          <w:iCs/>
        </w:rPr>
        <w:t>Camellia japonica</w:t>
      </w:r>
      <w:r w:rsidRPr="003B0D89">
        <w:t xml:space="preserve">, </w:t>
      </w:r>
      <w:r w:rsidRPr="003B0D89">
        <w:rPr>
          <w:i/>
          <w:iCs/>
        </w:rPr>
        <w:t xml:space="preserve">Jacaranda sp. </w:t>
      </w:r>
      <w:r w:rsidR="00C2640C" w:rsidRPr="003B0D89">
        <w:t>A</w:t>
      </w:r>
      <w:r w:rsidRPr="003B0D89">
        <w:t xml:space="preserve">nd </w:t>
      </w:r>
      <w:r w:rsidRPr="003B0D89">
        <w:rPr>
          <w:i/>
          <w:iCs/>
        </w:rPr>
        <w:t xml:space="preserve">Strelitzia sp. </w:t>
      </w:r>
      <w:r w:rsidR="001A6C1D" w:rsidRPr="003B0D89">
        <w:t xml:space="preserve">Significance of camelias </w:t>
      </w:r>
      <w:r w:rsidR="00D266F5" w:rsidRPr="003B0D89">
        <w:t xml:space="preserve">and Jacaranda </w:t>
      </w:r>
      <w:r w:rsidR="001A6C1D" w:rsidRPr="003B0D89">
        <w:t xml:space="preserve">require further </w:t>
      </w:r>
      <w:r w:rsidR="00BF44B4" w:rsidRPr="003B0D89">
        <w:t>historic assessment</w:t>
      </w:r>
      <w:r w:rsidR="00D266F5" w:rsidRPr="003B0D89">
        <w:t xml:space="preserve"> as discussed in above section</w:t>
      </w:r>
    </w:p>
    <w:p w14:paraId="2013A9BE" w14:textId="24FD7AEE" w:rsidR="00987F56" w:rsidRPr="003B0D89" w:rsidRDefault="00D8694C" w:rsidP="008D4823">
      <w:pPr>
        <w:pStyle w:val="ListBullet"/>
      </w:pPr>
      <w:r w:rsidRPr="003B0D89">
        <w:t>Landscaped areas on the upper portion are contained by fencing and edging whilst in the remaining areas the edging is randomly placed sandstone pieces informally placed to contain garden beds. These garden edges are poorly constructed and compromise the natural sandstone outcrops which are a feature in the garden</w:t>
      </w:r>
    </w:p>
    <w:p w14:paraId="4DE00D98" w14:textId="35E46D7E" w:rsidR="00D8694C" w:rsidRPr="003B0D89" w:rsidRDefault="00D8694C" w:rsidP="008D4823">
      <w:pPr>
        <w:pStyle w:val="ListBullet"/>
      </w:pPr>
      <w:r w:rsidRPr="339120FF">
        <w:t xml:space="preserve">Tree plantings that have formed a distinct northern boundary have been eroded over time. </w:t>
      </w:r>
      <w:r>
        <w:br/>
      </w:r>
      <w:r w:rsidRPr="339120FF">
        <w:t>These include a mature Fig (</w:t>
      </w:r>
      <w:r w:rsidR="00A236F3" w:rsidRPr="339120FF">
        <w:rPr>
          <w:i/>
          <w:iCs/>
        </w:rPr>
        <w:t>F</w:t>
      </w:r>
      <w:r w:rsidRPr="339120FF">
        <w:rPr>
          <w:i/>
          <w:iCs/>
        </w:rPr>
        <w:t>icus rubiginosa</w:t>
      </w:r>
      <w:r w:rsidRPr="339120FF">
        <w:t>)</w:t>
      </w:r>
      <w:r w:rsidR="00D87954" w:rsidRPr="339120FF">
        <w:t>, Silky Oak (</w:t>
      </w:r>
      <w:r w:rsidR="00D87954" w:rsidRPr="339120FF">
        <w:rPr>
          <w:i/>
          <w:iCs/>
        </w:rPr>
        <w:t>Grevillea robusta</w:t>
      </w:r>
      <w:r w:rsidR="00D87954" w:rsidRPr="339120FF">
        <w:t>) and Firewheel tree (</w:t>
      </w:r>
      <w:r w:rsidR="00D87954" w:rsidRPr="339120FF">
        <w:rPr>
          <w:i/>
          <w:iCs/>
        </w:rPr>
        <w:t>Stenocarpus sinuatus</w:t>
      </w:r>
      <w:r w:rsidR="00D87954" w:rsidRPr="339120FF">
        <w:t>)</w:t>
      </w:r>
      <w:r w:rsidR="00D266F5" w:rsidRPr="339120FF">
        <w:t xml:space="preserve">. </w:t>
      </w:r>
    </w:p>
    <w:tbl>
      <w:tblPr>
        <w:tblStyle w:val="TableGrid"/>
        <w:tblW w:w="9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51"/>
      </w:tblGrid>
      <w:tr w:rsidR="00987F56" w:rsidRPr="003B0D89" w14:paraId="2DC5139D" w14:textId="77777777" w:rsidTr="00D93A88">
        <w:tc>
          <w:tcPr>
            <w:tcW w:w="4740" w:type="dxa"/>
          </w:tcPr>
          <w:p w14:paraId="43178ED6" w14:textId="77777777" w:rsidR="00FD3F37" w:rsidRPr="003B0D89" w:rsidRDefault="00CE38EF" w:rsidP="00601152">
            <w:r w:rsidRPr="003B0D89">
              <w:rPr>
                <w:noProof/>
                <w:lang w:eastAsia="en-AU"/>
              </w:rPr>
              <w:drawing>
                <wp:inline distT="0" distB="0" distL="0" distR="0" wp14:anchorId="31657400" wp14:editId="6E08861F">
                  <wp:extent cx="2878200" cy="1918800"/>
                  <wp:effectExtent l="0" t="0" r="0" b="5715"/>
                  <wp:docPr id="487" name="Picture 487" descr="A picture of a hilled garden at Kirribilli House overlooking the harbour, trees surrounding the parameters, a large rock in the middle and an Australian flag pole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78200" cy="1918800"/>
                          </a:xfrm>
                          <a:prstGeom prst="rect">
                            <a:avLst/>
                          </a:prstGeom>
                        </pic:spPr>
                      </pic:pic>
                    </a:graphicData>
                  </a:graphic>
                </wp:inline>
              </w:drawing>
            </w:r>
          </w:p>
          <w:p w14:paraId="0CECC7C5" w14:textId="214ADEB1" w:rsidR="00987F56" w:rsidRPr="003B0D89" w:rsidRDefault="00FD3F37" w:rsidP="00FD3F37">
            <w:pPr>
              <w:pStyle w:val="Caption"/>
            </w:pPr>
            <w:bookmarkStart w:id="220" w:name="_Toc18965806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47</w:t>
            </w:r>
            <w:r w:rsidR="00907E1D" w:rsidRPr="003B0D89">
              <w:fldChar w:fldCharType="end"/>
            </w:r>
            <w:r w:rsidRPr="003B0D89">
              <w:t xml:space="preserve">: </w:t>
            </w:r>
            <w:r w:rsidR="002E0448" w:rsidRPr="003B0D89">
              <w:t xml:space="preserve">Northern boundary </w:t>
            </w:r>
            <w:r w:rsidR="001B58E8" w:rsidRPr="003B0D89">
              <w:t xml:space="preserve">(beyond) </w:t>
            </w:r>
            <w:r w:rsidR="002E0448" w:rsidRPr="003B0D89">
              <w:t xml:space="preserve">showing </w:t>
            </w:r>
            <w:r w:rsidR="004A06AD" w:rsidRPr="003B0D89">
              <w:t xml:space="preserve">the loss of privacy from the erosion of </w:t>
            </w:r>
            <w:r w:rsidR="00361A01" w:rsidRPr="003B0D89">
              <w:t xml:space="preserve">canopy trees </w:t>
            </w:r>
            <w:r w:rsidR="00FC42DA" w:rsidRPr="003B0D89">
              <w:t>(AECOM, 2023)</w:t>
            </w:r>
            <w:bookmarkEnd w:id="220"/>
          </w:p>
        </w:tc>
        <w:tc>
          <w:tcPr>
            <w:tcW w:w="4740" w:type="dxa"/>
          </w:tcPr>
          <w:p w14:paraId="707B417B" w14:textId="77777777" w:rsidR="00FD3F37" w:rsidRPr="003B0D89" w:rsidRDefault="002B41BC" w:rsidP="00FD3F37">
            <w:pPr>
              <w:keepNext/>
            </w:pPr>
            <w:r w:rsidRPr="003B0D89">
              <w:rPr>
                <w:noProof/>
                <w:lang w:eastAsia="en-AU"/>
              </w:rPr>
              <w:drawing>
                <wp:inline distT="0" distB="0" distL="0" distR="0" wp14:anchorId="71CB9E8B" wp14:editId="59CB91C4">
                  <wp:extent cx="2880000" cy="1918800"/>
                  <wp:effectExtent l="0" t="0" r="0" b="5715"/>
                  <wp:docPr id="488" name="Picture 488" descr="A picture of Kirribilli House garden stairs with green railing, green garden lights and surrounding rocks and bu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A picture containing tree, outdoor, ground, rock&#10;&#10;Description automatically generated"/>
                          <pic:cNvPicPr/>
                        </pic:nvPicPr>
                        <pic:blipFill>
                          <a:blip r:embed="rId86"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72B891FA" w14:textId="2B0C3642" w:rsidR="00987F56" w:rsidRPr="003B0D89" w:rsidRDefault="4305C060" w:rsidP="00FD3F37">
            <w:pPr>
              <w:pStyle w:val="Caption"/>
            </w:pPr>
            <w:bookmarkStart w:id="221" w:name="_Toc18965806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48</w:t>
            </w:r>
            <w:r w:rsidR="00907E1D" w:rsidRPr="003B0D89">
              <w:fldChar w:fldCharType="end"/>
            </w:r>
            <w:r w:rsidRPr="003B0D89">
              <w:t>:</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49</w:t>
            </w:r>
            <w:r w:rsidR="00907E1D" w:rsidRPr="003B0D89">
              <w:fldChar w:fldCharType="end"/>
            </w:r>
            <w:r w:rsidR="6CD1D76F" w:rsidRPr="003B0D89">
              <w:t xml:space="preserve"> </w:t>
            </w:r>
            <w:r w:rsidR="257FF781" w:rsidRPr="003B0D89">
              <w:t xml:space="preserve">Garden edges </w:t>
            </w:r>
            <w:r w:rsidR="537B01B6" w:rsidRPr="003B0D89">
              <w:t>informally placed compromise the natural s</w:t>
            </w:r>
            <w:r w:rsidR="579E8B15" w:rsidRPr="003B0D89">
              <w:t xml:space="preserve">andstone outcrop </w:t>
            </w:r>
            <w:r w:rsidR="1A423F26" w:rsidRPr="003B0D89">
              <w:t>(AECOM, 2023)</w:t>
            </w:r>
            <w:bookmarkEnd w:id="221"/>
          </w:p>
        </w:tc>
      </w:tr>
    </w:tbl>
    <w:p w14:paraId="3FCA652D" w14:textId="77777777" w:rsidR="00A236F3" w:rsidRPr="003B0D89" w:rsidRDefault="00A236F3" w:rsidP="00187B52">
      <w:pPr>
        <w:pStyle w:val="ListBullet"/>
        <w:numPr>
          <w:ilvl w:val="0"/>
          <w:numId w:val="0"/>
        </w:numPr>
      </w:pPr>
    </w:p>
    <w:p w14:paraId="014B6728" w14:textId="484CCF1D" w:rsidR="00096D70" w:rsidRPr="003B0D89" w:rsidRDefault="00096D70" w:rsidP="00096D70">
      <w:pPr>
        <w:pStyle w:val="Heading3"/>
        <w:rPr>
          <w:bCs/>
        </w:rPr>
      </w:pPr>
      <w:bookmarkStart w:id="222" w:name="_Toc207033674"/>
      <w:r w:rsidRPr="003B0D89">
        <w:rPr>
          <w:bCs/>
        </w:rPr>
        <w:t xml:space="preserve">Area 3 </w:t>
      </w:r>
      <w:r w:rsidR="00C2640C" w:rsidRPr="003B0D89">
        <w:rPr>
          <w:bCs/>
        </w:rPr>
        <w:t>–</w:t>
      </w:r>
      <w:r w:rsidRPr="003B0D89">
        <w:rPr>
          <w:bCs/>
        </w:rPr>
        <w:t xml:space="preserve"> </w:t>
      </w:r>
      <w:r w:rsidR="008C24C4" w:rsidRPr="003B0D89">
        <w:rPr>
          <w:bCs/>
        </w:rPr>
        <w:t>Central Garden</w:t>
      </w:r>
      <w:bookmarkEnd w:id="222"/>
    </w:p>
    <w:p w14:paraId="70B63137" w14:textId="516608AD" w:rsidR="00042C6B" w:rsidRPr="003B0D89" w:rsidRDefault="008C24C4" w:rsidP="00096D70">
      <w:pPr>
        <w:rPr>
          <w:b/>
          <w:bCs/>
        </w:rPr>
      </w:pPr>
      <w:r w:rsidRPr="003B0D89">
        <w:t xml:space="preserve">The garden </w:t>
      </w:r>
      <w:r w:rsidR="004C1D61" w:rsidRPr="003B0D89">
        <w:t>area</w:t>
      </w:r>
      <w:r w:rsidRPr="003B0D89">
        <w:t xml:space="preserve"> is distinguished by a substantial </w:t>
      </w:r>
      <w:r w:rsidR="00042C6B" w:rsidRPr="003B0D89">
        <w:t>sand</w:t>
      </w:r>
      <w:r w:rsidRPr="003B0D89">
        <w:t xml:space="preserve">stone outcrop with an extensive garden and planting to the base. </w:t>
      </w:r>
      <w:r w:rsidR="00857D9C" w:rsidRPr="003B0D89">
        <w:t>The vegetation forms a key landscape component to the garden</w:t>
      </w:r>
      <w:r w:rsidR="00E35DB5" w:rsidRPr="003B0D89">
        <w:t xml:space="preserve"> with a large Fig tree creating shade and shelter. It also highlights the underlying geology (sandstone outcrop) and topographic change. The </w:t>
      </w:r>
      <w:r w:rsidR="004C1D61" w:rsidRPr="003B0D89">
        <w:t>area</w:t>
      </w:r>
      <w:r w:rsidR="00E35DB5" w:rsidRPr="003B0D89">
        <w:t xml:space="preserve"> reinstates the values of the </w:t>
      </w:r>
      <w:r w:rsidR="004912E6" w:rsidRPr="003B0D89">
        <w:t>mid-19</w:t>
      </w:r>
      <w:r w:rsidR="004912E6" w:rsidRPr="003B0D89">
        <w:rPr>
          <w:vertAlign w:val="superscript"/>
        </w:rPr>
        <w:t>th</w:t>
      </w:r>
      <w:r w:rsidR="00E35DB5" w:rsidRPr="003B0D89">
        <w:t xml:space="preserve"> </w:t>
      </w:r>
      <w:r w:rsidR="000D0F8A" w:rsidRPr="003B0D89">
        <w:t>Century Victorian Garden</w:t>
      </w:r>
      <w:r w:rsidR="00E35DB5" w:rsidRPr="003B0D89">
        <w:t xml:space="preserve"> with exotic planting creating a sense of discovery</w:t>
      </w:r>
      <w:r w:rsidR="000B7AFA" w:rsidRPr="003B0D89">
        <w:t xml:space="preserve"> of new specimens from Asia, </w:t>
      </w:r>
      <w:r w:rsidR="0026563C" w:rsidRPr="003B0D89">
        <w:t>Africa</w:t>
      </w:r>
      <w:r w:rsidR="000B7AFA" w:rsidRPr="003B0D89">
        <w:t xml:space="preserve"> and Australia</w:t>
      </w:r>
      <w:r w:rsidR="00E35DB5" w:rsidRPr="003B0D89">
        <w:t>.</w:t>
      </w:r>
    </w:p>
    <w:p w14:paraId="5B4EE606" w14:textId="35A1F8F8" w:rsidR="00042C6B" w:rsidRPr="003B0D89" w:rsidRDefault="00042C6B" w:rsidP="00187B52">
      <w:pPr>
        <w:rPr>
          <w:i/>
          <w:iCs/>
        </w:rPr>
      </w:pPr>
      <w:r w:rsidRPr="003B0D89">
        <w:rPr>
          <w:i/>
          <w:iCs/>
        </w:rPr>
        <w:lastRenderedPageBreak/>
        <w:t xml:space="preserve">Key features: </w:t>
      </w:r>
    </w:p>
    <w:p w14:paraId="281202BF" w14:textId="7AF34264" w:rsidR="00042C6B" w:rsidRPr="003B0D89" w:rsidRDefault="008C24C4" w:rsidP="008D4823">
      <w:pPr>
        <w:pStyle w:val="ListBullet"/>
        <w:rPr>
          <w:b/>
          <w:bCs/>
        </w:rPr>
      </w:pPr>
      <w:r w:rsidRPr="003B0D89">
        <w:t>Established trees are layered with shrubs and ground covers</w:t>
      </w:r>
    </w:p>
    <w:p w14:paraId="63601AEC" w14:textId="1A1D3B72" w:rsidR="008C24C4" w:rsidRPr="003B0D89" w:rsidRDefault="0022585D" w:rsidP="008D4823">
      <w:pPr>
        <w:pStyle w:val="ListBullet"/>
      </w:pPr>
      <w:r w:rsidRPr="003B0D89">
        <w:t>Sandstone outcrop,</w:t>
      </w:r>
      <w:r w:rsidR="008C24C4" w:rsidRPr="003B0D89">
        <w:t xml:space="preserve"> mature </w:t>
      </w:r>
      <w:r w:rsidR="007E2A44" w:rsidRPr="003B0D89">
        <w:t>vegetation,</w:t>
      </w:r>
      <w:r w:rsidR="008C24C4" w:rsidRPr="003B0D89">
        <w:t xml:space="preserve"> and </w:t>
      </w:r>
      <w:r w:rsidR="007E2A44" w:rsidRPr="003B0D89">
        <w:t>poorly constructed</w:t>
      </w:r>
      <w:r w:rsidR="008C24C4" w:rsidRPr="003B0D89">
        <w:t xml:space="preserve"> </w:t>
      </w:r>
      <w:r w:rsidR="007E2A44" w:rsidRPr="003B0D89">
        <w:t>rock walls and garden edging</w:t>
      </w:r>
    </w:p>
    <w:p w14:paraId="7C5EEC61" w14:textId="71445F8C" w:rsidR="00857D9C" w:rsidRPr="003B0D89" w:rsidRDefault="00D87954" w:rsidP="008D4823">
      <w:pPr>
        <w:pStyle w:val="ListBullet"/>
      </w:pPr>
      <w:r w:rsidRPr="003B0D89">
        <w:t>Significant</w:t>
      </w:r>
      <w:r w:rsidR="00857D9C" w:rsidRPr="003B0D89">
        <w:t xml:space="preserve"> trees include Phoenix palms, </w:t>
      </w:r>
      <w:r w:rsidR="00857D9C" w:rsidRPr="003B0D89">
        <w:rPr>
          <w:i/>
        </w:rPr>
        <w:t xml:space="preserve">Ficus </w:t>
      </w:r>
      <w:r w:rsidR="002F2A8E" w:rsidRPr="003B0D89">
        <w:rPr>
          <w:i/>
          <w:iCs/>
        </w:rPr>
        <w:t>macrocarpa</w:t>
      </w:r>
      <w:r w:rsidR="002F2A8E" w:rsidRPr="003B0D89">
        <w:t xml:space="preserve"> var. </w:t>
      </w:r>
      <w:r w:rsidR="00B97305" w:rsidRPr="003B0D89">
        <w:t>H</w:t>
      </w:r>
      <w:r w:rsidR="00857D9C" w:rsidRPr="003B0D89">
        <w:t xml:space="preserve">illi, </w:t>
      </w:r>
      <w:r w:rsidRPr="003B0D89">
        <w:t xml:space="preserve">Giant bird of paradise, </w:t>
      </w:r>
      <w:r w:rsidR="00857D9C" w:rsidRPr="003B0D89">
        <w:rPr>
          <w:i/>
        </w:rPr>
        <w:t>Camellia japonica</w:t>
      </w:r>
      <w:r w:rsidR="000B7AFA" w:rsidRPr="003B0D89">
        <w:t xml:space="preserve"> and ferns to the lower stratum</w:t>
      </w:r>
      <w:r w:rsidR="00857D9C" w:rsidRPr="003B0D89">
        <w:t xml:space="preserve">. </w:t>
      </w:r>
    </w:p>
    <w:p w14:paraId="23744058" w14:textId="77777777" w:rsidR="00187B52" w:rsidRPr="003B0D89" w:rsidRDefault="00187B52" w:rsidP="00187B52">
      <w:pPr>
        <w:pStyle w:val="ListBullet"/>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187B52" w:rsidRPr="003B0D89" w14:paraId="06714080" w14:textId="77777777" w:rsidTr="00D93A88">
        <w:tc>
          <w:tcPr>
            <w:tcW w:w="4588" w:type="dxa"/>
          </w:tcPr>
          <w:p w14:paraId="591A97DA" w14:textId="77777777" w:rsidR="00FD4851" w:rsidRPr="003B0D89" w:rsidRDefault="00FD4851" w:rsidP="00FD4851">
            <w:pPr>
              <w:pStyle w:val="ListBullet"/>
              <w:keepNext/>
              <w:numPr>
                <w:ilvl w:val="0"/>
                <w:numId w:val="0"/>
              </w:numPr>
            </w:pPr>
            <w:r w:rsidRPr="003B0D89">
              <w:rPr>
                <w:noProof/>
                <w:lang w:eastAsia="en-AU"/>
              </w:rPr>
              <w:drawing>
                <wp:inline distT="0" distB="0" distL="0" distR="0" wp14:anchorId="1759FF10" wp14:editId="22108DD7">
                  <wp:extent cx="2880000" cy="1918800"/>
                  <wp:effectExtent l="0" t="0" r="0" b="5715"/>
                  <wp:docPr id="489" name="Picture 489" descr="A picture of a hilled garden at Kirribilli House overlooking the harbour and surrounded by gree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A grassy area with trees and a body of water in the background&#10;&#10;Description automatically generated with medium confidence"/>
                          <pic:cNvPicPr/>
                        </pic:nvPicPr>
                        <pic:blipFill>
                          <a:blip r:embed="rId87"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58CD9586" w14:textId="52039C56" w:rsidR="00187B52" w:rsidRPr="003B0D89" w:rsidRDefault="00FD4851" w:rsidP="00FD4851">
            <w:pPr>
              <w:pStyle w:val="Caption"/>
            </w:pPr>
            <w:bookmarkStart w:id="223" w:name="_Toc18965806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50</w:t>
            </w:r>
            <w:r w:rsidR="00907E1D" w:rsidRPr="003B0D89">
              <w:fldChar w:fldCharType="end"/>
            </w:r>
            <w:r w:rsidR="00205275" w:rsidRPr="003B0D89">
              <w:t>: Sandstone outcrop (AECOM, 2023)</w:t>
            </w:r>
            <w:bookmarkEnd w:id="223"/>
          </w:p>
        </w:tc>
        <w:tc>
          <w:tcPr>
            <w:tcW w:w="4588" w:type="dxa"/>
          </w:tcPr>
          <w:p w14:paraId="52B8FCCB" w14:textId="77777777" w:rsidR="005144FE" w:rsidRPr="003B0D89" w:rsidRDefault="0097633D" w:rsidP="005144FE">
            <w:pPr>
              <w:pStyle w:val="ListBullet"/>
              <w:keepNext/>
              <w:numPr>
                <w:ilvl w:val="0"/>
                <w:numId w:val="0"/>
              </w:numPr>
            </w:pPr>
            <w:r w:rsidRPr="003B0D89">
              <w:rPr>
                <w:noProof/>
                <w:lang w:eastAsia="en-AU"/>
              </w:rPr>
              <w:drawing>
                <wp:inline distT="0" distB="0" distL="0" distR="0" wp14:anchorId="612542E9" wp14:editId="0C7A1559">
                  <wp:extent cx="2880000" cy="1918800"/>
                  <wp:effectExtent l="0" t="0" r="0" b="5715"/>
                  <wp:docPr id="490" name="Picture 490" descr="A picture of a rock wall with trees, bushes and grass in the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88"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61EE1A3B" w14:textId="21FF8E67" w:rsidR="00187B52" w:rsidRPr="003B0D89" w:rsidRDefault="005144FE" w:rsidP="005144FE">
            <w:pPr>
              <w:pStyle w:val="Caption"/>
            </w:pPr>
            <w:bookmarkStart w:id="224" w:name="_Toc18965806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51</w:t>
            </w:r>
            <w:r w:rsidR="00907E1D" w:rsidRPr="003B0D89">
              <w:fldChar w:fldCharType="end"/>
            </w:r>
            <w:r w:rsidRPr="003B0D89">
              <w:t xml:space="preserve">: Garden rock wall </w:t>
            </w:r>
            <w:r w:rsidR="007E2A44" w:rsidRPr="003B0D89">
              <w:t>poorly constructed (AECOM, 2023)</w:t>
            </w:r>
            <w:bookmarkEnd w:id="224"/>
          </w:p>
        </w:tc>
      </w:tr>
    </w:tbl>
    <w:p w14:paraId="62172BE2" w14:textId="678629F1" w:rsidR="00096D70" w:rsidRPr="003B0D89" w:rsidRDefault="00096D70" w:rsidP="00096D70">
      <w:pPr>
        <w:pStyle w:val="Heading3"/>
      </w:pPr>
      <w:bookmarkStart w:id="225" w:name="_Toc207033675"/>
      <w:r w:rsidRPr="003B0D89">
        <w:rPr>
          <w:bCs/>
        </w:rPr>
        <w:t xml:space="preserve">Area 4 </w:t>
      </w:r>
      <w:r w:rsidR="00C2640C" w:rsidRPr="003B0D89">
        <w:rPr>
          <w:bCs/>
        </w:rPr>
        <w:t>–</w:t>
      </w:r>
      <w:r w:rsidRPr="003B0D89">
        <w:rPr>
          <w:bCs/>
        </w:rPr>
        <w:t xml:space="preserve"> </w:t>
      </w:r>
      <w:r w:rsidR="008C24C4" w:rsidRPr="003B0D89">
        <w:rPr>
          <w:bCs/>
        </w:rPr>
        <w:t>Viewing Are</w:t>
      </w:r>
      <w:r w:rsidRPr="003B0D89">
        <w:rPr>
          <w:bCs/>
        </w:rPr>
        <w:t>a</w:t>
      </w:r>
      <w:bookmarkEnd w:id="225"/>
    </w:p>
    <w:p w14:paraId="47AE2E96" w14:textId="55C395DF" w:rsidR="004912E6" w:rsidRPr="003B0D89" w:rsidRDefault="004912E6" w:rsidP="00096D70">
      <w:r w:rsidRPr="003B0D89">
        <w:t xml:space="preserve">The </w:t>
      </w:r>
      <w:r w:rsidR="004C1D61" w:rsidRPr="003B0D89">
        <w:t>area</w:t>
      </w:r>
      <w:r w:rsidRPr="003B0D89">
        <w:t xml:space="preserve"> provides opportunity for enjoyment of the garden and a protected viewing point of Sydney Harbour. The style and character of the planting, </w:t>
      </w:r>
      <w:r w:rsidR="007E2A44" w:rsidRPr="003B0D89">
        <w:t>paving,</w:t>
      </w:r>
      <w:r w:rsidRPr="003B0D89">
        <w:t xml:space="preserve"> and walling is representative of mid-20</w:t>
      </w:r>
      <w:r w:rsidRPr="003B0D89">
        <w:rPr>
          <w:vertAlign w:val="superscript"/>
        </w:rPr>
        <w:t>th</w:t>
      </w:r>
      <w:r w:rsidRPr="003B0D89">
        <w:t xml:space="preserve"> </w:t>
      </w:r>
      <w:r w:rsidR="00F3211B" w:rsidRPr="003B0D89">
        <w:t>Century Garden</w:t>
      </w:r>
      <w:r w:rsidRPr="003B0D89">
        <w:t xml:space="preserve"> expression</w:t>
      </w:r>
      <w:r w:rsidR="0054007C" w:rsidRPr="003B0D89">
        <w:t xml:space="preserve"> and not consistent with the heritage values of the place</w:t>
      </w:r>
      <w:r w:rsidRPr="003B0D89">
        <w:t>.</w:t>
      </w:r>
    </w:p>
    <w:p w14:paraId="3B36A03D" w14:textId="66472591" w:rsidR="004912E6" w:rsidRPr="003B0D89" w:rsidRDefault="004912E6" w:rsidP="00F47DC6">
      <w:pPr>
        <w:rPr>
          <w:i/>
          <w:iCs/>
        </w:rPr>
      </w:pPr>
      <w:r w:rsidRPr="003B0D89">
        <w:rPr>
          <w:i/>
          <w:iCs/>
        </w:rPr>
        <w:t xml:space="preserve">Key features: </w:t>
      </w:r>
    </w:p>
    <w:p w14:paraId="26392AFE" w14:textId="39DC8C60" w:rsidR="004912E6" w:rsidRPr="003B0D89" w:rsidRDefault="004912E6" w:rsidP="008D4823">
      <w:pPr>
        <w:pStyle w:val="ListBullet"/>
      </w:pPr>
      <w:r w:rsidRPr="003B0D89">
        <w:t>E</w:t>
      </w:r>
      <w:r w:rsidR="008C24C4" w:rsidRPr="003B0D89">
        <w:t>xtensive sandstone flagged terrace and retaining wall with established tree canopies above the terrace area</w:t>
      </w:r>
    </w:p>
    <w:p w14:paraId="3FD9320E" w14:textId="3EB42248" w:rsidR="004912E6" w:rsidRPr="003B0D89" w:rsidRDefault="004912E6" w:rsidP="008D4823">
      <w:pPr>
        <w:pStyle w:val="ListBullet"/>
      </w:pPr>
      <w:r w:rsidRPr="003B0D89">
        <w:t>Sloping lawn to the centre of the precinct is located over a natural sandstone outcrop</w:t>
      </w:r>
    </w:p>
    <w:p w14:paraId="6FC33CA5" w14:textId="63F40EC8" w:rsidR="00AD320C" w:rsidRPr="003B0D89" w:rsidRDefault="00AD320C" w:rsidP="008D4823">
      <w:pPr>
        <w:pStyle w:val="ListBullet"/>
      </w:pPr>
      <w:r w:rsidRPr="003B0D89">
        <w:t xml:space="preserve">Lower portion of precinct contains a viewing terrace of regular sandstone pavers and </w:t>
      </w:r>
      <w:r w:rsidR="00B274E5" w:rsidRPr="003B0D89">
        <w:t xml:space="preserve">a </w:t>
      </w:r>
      <w:r w:rsidRPr="003B0D89">
        <w:t>seat</w:t>
      </w:r>
      <w:r w:rsidR="00B274E5" w:rsidRPr="003B0D89">
        <w:t xml:space="preserve">, </w:t>
      </w:r>
      <w:r w:rsidR="00BD0674" w:rsidRPr="003B0D89">
        <w:br/>
      </w:r>
      <w:r w:rsidR="00B274E5" w:rsidRPr="003B0D89">
        <w:t xml:space="preserve">both which </w:t>
      </w:r>
      <w:r w:rsidR="0054007C" w:rsidRPr="003B0D89">
        <w:t xml:space="preserve">are of a </w:t>
      </w:r>
      <w:r w:rsidR="00B274E5" w:rsidRPr="003B0D89">
        <w:t xml:space="preserve">scale, </w:t>
      </w:r>
      <w:r w:rsidR="00E27E0F" w:rsidRPr="003B0D89">
        <w:t>character,</w:t>
      </w:r>
      <w:r w:rsidR="00B274E5" w:rsidRPr="003B0D89">
        <w:t xml:space="preserve"> and form of a mid-19</w:t>
      </w:r>
      <w:r w:rsidR="00B274E5" w:rsidRPr="003B0D89">
        <w:rPr>
          <w:vertAlign w:val="superscript"/>
        </w:rPr>
        <w:t>th</w:t>
      </w:r>
      <w:r w:rsidR="00B274E5" w:rsidRPr="003B0D89">
        <w:t xml:space="preserve"> Century Victorian Garden</w:t>
      </w:r>
    </w:p>
    <w:p w14:paraId="1064B24C" w14:textId="7083BE14" w:rsidR="004912E6" w:rsidRPr="003B0D89" w:rsidRDefault="008C24C4" w:rsidP="00B723FD">
      <w:pPr>
        <w:pStyle w:val="ListBullet"/>
      </w:pPr>
      <w:r w:rsidRPr="003B0D89">
        <w:t xml:space="preserve">Planting is random in character with </w:t>
      </w:r>
      <w:r w:rsidR="00E27E0F" w:rsidRPr="003B0D89">
        <w:t>several</w:t>
      </w:r>
      <w:r w:rsidRPr="003B0D89">
        <w:t xml:space="preserve"> self-seeded trees and plants</w:t>
      </w:r>
    </w:p>
    <w:p w14:paraId="78F5ACF1" w14:textId="21B79E84" w:rsidR="008C24C4" w:rsidRPr="003B0D89" w:rsidRDefault="008C24C4" w:rsidP="008D4823">
      <w:pPr>
        <w:pStyle w:val="ListBullet"/>
      </w:pPr>
      <w:r w:rsidRPr="003B0D89">
        <w:t xml:space="preserve">The wall and paving </w:t>
      </w:r>
      <w:r w:rsidR="007B7712" w:rsidRPr="003B0D89">
        <w:t>are</w:t>
      </w:r>
      <w:r w:rsidRPr="003B0D89">
        <w:t xml:space="preserve"> in very poor condition and access is excluded due to hazardous condition of unstable surfaces</w:t>
      </w:r>
    </w:p>
    <w:p w14:paraId="580C0D97" w14:textId="56C1F762" w:rsidR="004912E6" w:rsidRPr="003B0D89" w:rsidRDefault="004912E6" w:rsidP="008D4823">
      <w:pPr>
        <w:pStyle w:val="ListBullet"/>
      </w:pPr>
      <w:r w:rsidRPr="003B0D89">
        <w:t>The lawn and soil underlay contained by informal sandstone rock is unstable</w:t>
      </w:r>
    </w:p>
    <w:p w14:paraId="3C9DA0E8" w14:textId="2594877E" w:rsidR="00F47DC6" w:rsidRPr="003B0D89" w:rsidRDefault="0054007C" w:rsidP="00B15FB9">
      <w:pPr>
        <w:pStyle w:val="ListBullet"/>
      </w:pPr>
      <w:r w:rsidRPr="003B0D89">
        <w:t>Plantings include shrubs and ground covers</w:t>
      </w:r>
      <w:r w:rsidR="00D87954" w:rsidRPr="003B0D89">
        <w:t xml:space="preserve">, contemporary cultivators such as </w:t>
      </w:r>
      <w:r w:rsidRPr="003B0D89">
        <w:rPr>
          <w:i/>
        </w:rPr>
        <w:t>Philodendron</w:t>
      </w:r>
      <w:r w:rsidRPr="003B0D89">
        <w:t xml:space="preserve"> </w:t>
      </w:r>
      <w:r w:rsidR="002F2A8E" w:rsidRPr="003B0D89">
        <w:t>‘</w:t>
      </w:r>
      <w:r w:rsidRPr="003B0D89">
        <w:t>Xanadu</w:t>
      </w:r>
      <w:r w:rsidR="00134CEB" w:rsidRPr="003B0D89">
        <w:t>’</w:t>
      </w:r>
      <w:r w:rsidRPr="003B0D89">
        <w:t xml:space="preserve"> </w:t>
      </w:r>
      <w:r w:rsidR="00D87954" w:rsidRPr="003B0D89">
        <w:t xml:space="preserve">and planting </w:t>
      </w:r>
      <w:r w:rsidRPr="003B0D89">
        <w:t>from the mid-19</w:t>
      </w:r>
      <w:r w:rsidRPr="003B0D89">
        <w:rPr>
          <w:vertAlign w:val="superscript"/>
        </w:rPr>
        <w:t>th</w:t>
      </w:r>
      <w:r w:rsidRPr="003B0D89">
        <w:t xml:space="preserve"> Century.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E27E0F" w:rsidRPr="003B0D89" w14:paraId="51D5F3E4" w14:textId="77777777" w:rsidTr="00D93A88">
        <w:tc>
          <w:tcPr>
            <w:tcW w:w="4588" w:type="dxa"/>
          </w:tcPr>
          <w:p w14:paraId="14A4AFE9" w14:textId="77777777" w:rsidR="00A06DC9" w:rsidRPr="003B0D89" w:rsidRDefault="0028243A" w:rsidP="00CD51F4">
            <w:r w:rsidRPr="003B0D89">
              <w:rPr>
                <w:noProof/>
                <w:lang w:eastAsia="en-AU"/>
              </w:rPr>
              <w:drawing>
                <wp:inline distT="0" distB="0" distL="0" distR="0" wp14:anchorId="5732717F" wp14:editId="6CFF8235">
                  <wp:extent cx="2878200" cy="1918800"/>
                  <wp:effectExtent l="0" t="0" r="0" b="5715"/>
                  <wp:docPr id="74" name="Picture 74" descr="A picture of a stone pathway with stone walls, grass and trees to its s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9"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43B3D95F" w14:textId="013C071E" w:rsidR="00E27E0F" w:rsidRPr="003B0D89" w:rsidRDefault="00A06DC9" w:rsidP="00A06DC9">
            <w:pPr>
              <w:pStyle w:val="Caption"/>
            </w:pPr>
            <w:bookmarkStart w:id="226" w:name="_Toc18965806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52</w:t>
            </w:r>
            <w:r w:rsidR="00907E1D" w:rsidRPr="003B0D89">
              <w:fldChar w:fldCharType="end"/>
            </w:r>
            <w:r w:rsidRPr="003B0D89">
              <w:t xml:space="preserve">: </w:t>
            </w:r>
            <w:r w:rsidR="001D607E" w:rsidRPr="003B0D89">
              <w:t xml:space="preserve">Flagged </w:t>
            </w:r>
            <w:r w:rsidR="00D21CA4" w:rsidRPr="003B0D89">
              <w:t>terrace</w:t>
            </w:r>
            <w:r w:rsidR="001D607E" w:rsidRPr="003B0D89">
              <w:t xml:space="preserve"> and retaining wall </w:t>
            </w:r>
            <w:r w:rsidRPr="003B0D89">
              <w:t>(AECOM, 2023)</w:t>
            </w:r>
            <w:bookmarkEnd w:id="226"/>
          </w:p>
        </w:tc>
        <w:tc>
          <w:tcPr>
            <w:tcW w:w="4588" w:type="dxa"/>
          </w:tcPr>
          <w:p w14:paraId="08CB6C4D" w14:textId="77777777" w:rsidR="0028243A" w:rsidRPr="003B0D89" w:rsidRDefault="0028243A" w:rsidP="0028243A">
            <w:pPr>
              <w:pStyle w:val="ListBullet"/>
              <w:keepNext/>
              <w:numPr>
                <w:ilvl w:val="0"/>
                <w:numId w:val="0"/>
              </w:numPr>
            </w:pPr>
            <w:r w:rsidRPr="003B0D89">
              <w:rPr>
                <w:noProof/>
                <w:lang w:eastAsia="en-AU"/>
              </w:rPr>
              <w:drawing>
                <wp:inline distT="0" distB="0" distL="0" distR="0" wp14:anchorId="45340B38" wp14:editId="01C8084D">
                  <wp:extent cx="2878200" cy="1918800"/>
                  <wp:effectExtent l="0" t="0" r="0" b="5715"/>
                  <wp:docPr id="75" name="Picture 75" descr="A picture overlooking a path with trees and stone walls along its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90"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65A6FA1C" w14:textId="349F4054" w:rsidR="00E27E0F" w:rsidRPr="003B0D89" w:rsidRDefault="0028243A" w:rsidP="0028243A">
            <w:pPr>
              <w:pStyle w:val="Caption"/>
            </w:pPr>
            <w:bookmarkStart w:id="227" w:name="_Toc18965806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53</w:t>
            </w:r>
            <w:r w:rsidR="00907E1D" w:rsidRPr="003B0D89">
              <w:fldChar w:fldCharType="end"/>
            </w:r>
            <w:r w:rsidR="00A06DC9" w:rsidRPr="003B0D89">
              <w:t xml:space="preserve">: </w:t>
            </w:r>
            <w:r w:rsidR="001D607E" w:rsidRPr="003B0D89">
              <w:t xml:space="preserve">Viewing terrace </w:t>
            </w:r>
            <w:r w:rsidR="00A06DC9" w:rsidRPr="003B0D89">
              <w:t>(AECOM, 2023)</w:t>
            </w:r>
            <w:bookmarkEnd w:id="227"/>
          </w:p>
        </w:tc>
      </w:tr>
    </w:tbl>
    <w:p w14:paraId="4CE3199D" w14:textId="0E239022" w:rsidR="00096D70" w:rsidRPr="003B0D89" w:rsidRDefault="00096D70" w:rsidP="00096D70">
      <w:pPr>
        <w:pStyle w:val="Heading3"/>
        <w:rPr>
          <w:bCs/>
        </w:rPr>
      </w:pPr>
      <w:bookmarkStart w:id="228" w:name="_Toc207033676"/>
      <w:r w:rsidRPr="003B0D89">
        <w:rPr>
          <w:bCs/>
        </w:rPr>
        <w:lastRenderedPageBreak/>
        <w:t xml:space="preserve">Area 5 – </w:t>
      </w:r>
      <w:r w:rsidR="008C24C4" w:rsidRPr="003B0D89">
        <w:rPr>
          <w:bCs/>
        </w:rPr>
        <w:t>Lawn</w:t>
      </w:r>
      <w:bookmarkEnd w:id="228"/>
    </w:p>
    <w:p w14:paraId="63B8BB21" w14:textId="703DA181" w:rsidR="007B7712" w:rsidRPr="003B0D89" w:rsidRDefault="008C24C4" w:rsidP="00096D70">
      <w:pPr>
        <w:rPr>
          <w:b/>
          <w:bCs/>
        </w:rPr>
      </w:pPr>
      <w:r w:rsidRPr="003B0D89">
        <w:t>The eastern lawn of Kirribilli House is a critical portion of the harbourside setting of house and grounds</w:t>
      </w:r>
      <w:r w:rsidR="00000C02" w:rsidRPr="003B0D89">
        <w:t xml:space="preserve"> highlighting the dramatic topographic change from harbourside to house</w:t>
      </w:r>
      <w:r w:rsidRPr="003B0D89">
        <w:t xml:space="preserve">. The lawn slopes steeply from the house to a pathway at the base of the garden. There is evidence at the base of the lawn of a former </w:t>
      </w:r>
      <w:r w:rsidR="00E3535E" w:rsidRPr="003B0D89">
        <w:t>fishpond</w:t>
      </w:r>
      <w:r w:rsidRPr="003B0D89">
        <w:t xml:space="preserve"> under the lawn. </w:t>
      </w:r>
      <w:r w:rsidR="00367135" w:rsidRPr="003B0D89">
        <w:t xml:space="preserve">The area provides opportunity for the use and enjoyment of the garden and appreciation of the panoramic views of Sydney Harbour available from the site and </w:t>
      </w:r>
      <w:r w:rsidR="004C1D61" w:rsidRPr="003B0D89">
        <w:t>understanding</w:t>
      </w:r>
      <w:r w:rsidR="00367135" w:rsidRPr="003B0D89">
        <w:t xml:space="preserve"> of the harbour setting.</w:t>
      </w:r>
    </w:p>
    <w:p w14:paraId="1FE6143D" w14:textId="66BFC093" w:rsidR="00C85687" w:rsidRPr="003B0D89" w:rsidRDefault="00C85687" w:rsidP="00173DE3">
      <w:pPr>
        <w:rPr>
          <w:i/>
          <w:iCs/>
        </w:rPr>
      </w:pPr>
      <w:r w:rsidRPr="003B0D89">
        <w:rPr>
          <w:i/>
          <w:iCs/>
        </w:rPr>
        <w:t xml:space="preserve">Key features: </w:t>
      </w:r>
    </w:p>
    <w:p w14:paraId="3A7D0C81" w14:textId="1C13C9AE" w:rsidR="007B7712" w:rsidRPr="003B0D89" w:rsidRDefault="008C24C4" w:rsidP="008D4823">
      <w:pPr>
        <w:pStyle w:val="ListBullet"/>
      </w:pPr>
      <w:r w:rsidRPr="003B0D89">
        <w:t xml:space="preserve">A sandstone path, metal fence and timber gate provide access to the upper foreshore area. </w:t>
      </w:r>
      <w:r w:rsidR="00730117" w:rsidRPr="003B0D89">
        <w:br/>
      </w:r>
      <w:r w:rsidRPr="003B0D89">
        <w:t>The metal fence is corroded</w:t>
      </w:r>
    </w:p>
    <w:p w14:paraId="62FC8D35" w14:textId="0CF3FBD3" w:rsidR="007B7712" w:rsidRPr="003B0D89" w:rsidRDefault="008C24C4" w:rsidP="008D4823">
      <w:pPr>
        <w:pStyle w:val="ListBullet"/>
      </w:pPr>
      <w:r w:rsidRPr="003B0D89">
        <w:t>The lawn consists of buffalo-type grass that is resilient to the harbourside environment of salt and prevailing easterly winds</w:t>
      </w:r>
    </w:p>
    <w:p w14:paraId="1AE05828" w14:textId="18040EE8" w:rsidR="007B7712" w:rsidRPr="003B0D89" w:rsidRDefault="008C24C4" w:rsidP="008D4823">
      <w:pPr>
        <w:pStyle w:val="ListBullet"/>
      </w:pPr>
      <w:r w:rsidRPr="003B0D89">
        <w:t xml:space="preserve">The lawn </w:t>
      </w:r>
      <w:r w:rsidR="00367135" w:rsidRPr="003B0D89">
        <w:t xml:space="preserve">has been </w:t>
      </w:r>
      <w:r w:rsidRPr="003B0D89">
        <w:t>refurbish</w:t>
      </w:r>
      <w:r w:rsidR="00367135" w:rsidRPr="003B0D89">
        <w:t>ed</w:t>
      </w:r>
      <w:r w:rsidRPr="003B0D89">
        <w:t xml:space="preserve"> and the grass terraces are restored</w:t>
      </w:r>
    </w:p>
    <w:p w14:paraId="03F89842" w14:textId="022CD98B" w:rsidR="008C24C4" w:rsidRPr="003B0D89" w:rsidRDefault="008C24C4" w:rsidP="008D4823">
      <w:pPr>
        <w:pStyle w:val="ListBullet"/>
      </w:pPr>
      <w:r w:rsidRPr="003B0D89">
        <w:t xml:space="preserve">The detailing of the pedestrian path character is </w:t>
      </w:r>
      <w:r w:rsidR="00C85687" w:rsidRPr="003B0D89">
        <w:t>in</w:t>
      </w:r>
      <w:r w:rsidRPr="003B0D89">
        <w:t>consistent across the site, reflecting evolving tastes and refurbishment in the 20</w:t>
      </w:r>
      <w:r w:rsidRPr="003B0D89">
        <w:rPr>
          <w:vertAlign w:val="superscript"/>
        </w:rPr>
        <w:t>th</w:t>
      </w:r>
      <w:r w:rsidRPr="003B0D89">
        <w:t xml:space="preserve"> </w:t>
      </w:r>
      <w:r w:rsidR="00BE3E00" w:rsidRPr="003B0D89">
        <w:t>C</w:t>
      </w:r>
      <w:r w:rsidRPr="003B0D89">
        <w:t>entury</w:t>
      </w:r>
    </w:p>
    <w:p w14:paraId="203C7DB1" w14:textId="35B4FAE9" w:rsidR="00C85687" w:rsidRPr="003B0D89" w:rsidRDefault="00C85687" w:rsidP="008D4823">
      <w:pPr>
        <w:pStyle w:val="ListBullet"/>
      </w:pPr>
      <w:r w:rsidRPr="003B0D89">
        <w:t>Plantings consist of shrubs and groundcovers that are inconsistent with the mid-19</w:t>
      </w:r>
      <w:r w:rsidRPr="003B0D89">
        <w:rPr>
          <w:vertAlign w:val="superscript"/>
        </w:rPr>
        <w:t>th</w:t>
      </w:r>
      <w:r w:rsidRPr="003B0D89">
        <w:t xml:space="preserve"> Century Victorian Garden</w:t>
      </w:r>
    </w:p>
    <w:p w14:paraId="4FE7CD6F" w14:textId="513CE6B0" w:rsidR="00C85687" w:rsidRPr="003B0D89" w:rsidRDefault="00C85687" w:rsidP="008D4823">
      <w:pPr>
        <w:pStyle w:val="ListBullet"/>
      </w:pPr>
      <w:r w:rsidRPr="003B0D89">
        <w:t>The southern portion includes an established clump of Giant White Bird of Paradise, that defines and separates the garden from the ground</w:t>
      </w:r>
      <w:r w:rsidR="00FB28F2" w:rsidRPr="003B0D89">
        <w:t>s</w:t>
      </w:r>
      <w:r w:rsidRPr="003B0D89">
        <w:t xml:space="preserve"> of Admiralty House.</w:t>
      </w:r>
    </w:p>
    <w:p w14:paraId="25800E70" w14:textId="77777777" w:rsidR="00173DE3" w:rsidRPr="003B0D89" w:rsidRDefault="00173DE3" w:rsidP="00173DE3">
      <w:pPr>
        <w:pStyle w:val="ListBullet"/>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173DE3" w:rsidRPr="003B0D89" w14:paraId="796D7E25" w14:textId="77777777" w:rsidTr="00D93A88">
        <w:tc>
          <w:tcPr>
            <w:tcW w:w="4588" w:type="dxa"/>
          </w:tcPr>
          <w:p w14:paraId="7BB96FC8" w14:textId="77777777" w:rsidR="004C4627" w:rsidRPr="003B0D89" w:rsidRDefault="004C4627" w:rsidP="00950666">
            <w:r w:rsidRPr="003B0D89">
              <w:rPr>
                <w:noProof/>
                <w:lang w:eastAsia="en-AU"/>
              </w:rPr>
              <w:drawing>
                <wp:inline distT="0" distB="0" distL="0" distR="0" wp14:anchorId="3C3710DF" wp14:editId="5CBB9603">
                  <wp:extent cx="2880000" cy="1918800"/>
                  <wp:effectExtent l="0" t="0" r="0" b="5715"/>
                  <wp:docPr id="491" name="Picture 491" descr="A picture from below a slope looking up to Kirribilli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A picture containing tree, grass, outdoor, plant&#10;&#10;Description automatically generated"/>
                          <pic:cNvPicPr/>
                        </pic:nvPicPr>
                        <pic:blipFill>
                          <a:blip r:embed="rId91"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4B438141" w14:textId="32F9DF73" w:rsidR="00173DE3" w:rsidRPr="003B0D89" w:rsidRDefault="004C4627" w:rsidP="004C4627">
            <w:pPr>
              <w:pStyle w:val="Caption"/>
            </w:pPr>
            <w:bookmarkStart w:id="229" w:name="_Toc18965806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54</w:t>
            </w:r>
            <w:r w:rsidR="00907E1D" w:rsidRPr="003B0D89">
              <w:fldChar w:fldCharType="end"/>
            </w:r>
            <w:r w:rsidRPr="003B0D89">
              <w:t xml:space="preserve">: </w:t>
            </w:r>
            <w:r w:rsidR="006D673F" w:rsidRPr="003B0D89">
              <w:t>Steep slope of the l</w:t>
            </w:r>
            <w:r w:rsidRPr="003B0D89">
              <w:t>awn (AECOM, 2023)</w:t>
            </w:r>
            <w:bookmarkEnd w:id="229"/>
          </w:p>
        </w:tc>
        <w:tc>
          <w:tcPr>
            <w:tcW w:w="4588" w:type="dxa"/>
          </w:tcPr>
          <w:p w14:paraId="7A4FCB2C" w14:textId="77777777" w:rsidR="00D322B7" w:rsidRPr="003B0D89" w:rsidRDefault="00D322B7" w:rsidP="00D322B7">
            <w:pPr>
              <w:pStyle w:val="ListBullet"/>
              <w:keepNext/>
              <w:numPr>
                <w:ilvl w:val="0"/>
                <w:numId w:val="0"/>
              </w:numPr>
            </w:pPr>
            <w:r w:rsidRPr="003B0D89">
              <w:rPr>
                <w:noProof/>
                <w:lang w:eastAsia="en-AU"/>
              </w:rPr>
              <w:drawing>
                <wp:inline distT="0" distB="0" distL="0" distR="0" wp14:anchorId="2A35E78A" wp14:editId="399BF4FC">
                  <wp:extent cx="2880000" cy="1918800"/>
                  <wp:effectExtent l="0" t="0" r="0" b="5715"/>
                  <wp:docPr id="492" name="Picture 492" descr="A picture of the garden wall with vegetation all a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A picture containing outdoor, tree, ground, plant&#10;&#10;Description automatically generated"/>
                          <pic:cNvPicPr/>
                        </pic:nvPicPr>
                        <pic:blipFill>
                          <a:blip r:embed="rId92"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77C270C7" w14:textId="063370AC" w:rsidR="00173DE3" w:rsidRPr="003B0D89" w:rsidRDefault="00D322B7" w:rsidP="00D322B7">
            <w:pPr>
              <w:pStyle w:val="Caption"/>
            </w:pPr>
            <w:bookmarkStart w:id="230" w:name="_Toc18965806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55</w:t>
            </w:r>
            <w:r w:rsidR="00907E1D" w:rsidRPr="003B0D89">
              <w:fldChar w:fldCharType="end"/>
            </w:r>
            <w:r w:rsidRPr="003B0D89">
              <w:t xml:space="preserve">: </w:t>
            </w:r>
            <w:r w:rsidR="00324218" w:rsidRPr="003B0D89">
              <w:t>Poorly constructed garden walls</w:t>
            </w:r>
            <w:r w:rsidR="00230CFC" w:rsidRPr="003B0D89">
              <w:t xml:space="preserve"> </w:t>
            </w:r>
            <w:r w:rsidRPr="003B0D89">
              <w:t>(AECOM, 2023)</w:t>
            </w:r>
            <w:bookmarkEnd w:id="230"/>
          </w:p>
        </w:tc>
      </w:tr>
    </w:tbl>
    <w:p w14:paraId="30EC8618" w14:textId="2FD98F95" w:rsidR="00096D70" w:rsidRPr="003B0D89" w:rsidRDefault="00096D70" w:rsidP="00096D70">
      <w:pPr>
        <w:pStyle w:val="Heading3"/>
      </w:pPr>
      <w:bookmarkStart w:id="231" w:name="_Toc207033677"/>
      <w:r w:rsidRPr="003B0D89">
        <w:rPr>
          <w:bCs/>
        </w:rPr>
        <w:t xml:space="preserve">Area 6 </w:t>
      </w:r>
      <w:r w:rsidR="00C2640C" w:rsidRPr="003B0D89">
        <w:rPr>
          <w:bCs/>
        </w:rPr>
        <w:t>–</w:t>
      </w:r>
      <w:r w:rsidRPr="003B0D89">
        <w:rPr>
          <w:bCs/>
        </w:rPr>
        <w:t xml:space="preserve"> </w:t>
      </w:r>
      <w:r w:rsidR="008C24C4" w:rsidRPr="003B0D89">
        <w:rPr>
          <w:bCs/>
        </w:rPr>
        <w:t>Upper foreshore</w:t>
      </w:r>
      <w:bookmarkEnd w:id="231"/>
      <w:r w:rsidR="008C24C4" w:rsidRPr="003B0D89">
        <w:t xml:space="preserve"> </w:t>
      </w:r>
    </w:p>
    <w:p w14:paraId="72F5D572" w14:textId="7C7C1788" w:rsidR="008C24C4" w:rsidRPr="003B0D89" w:rsidRDefault="00367135" w:rsidP="00096D70">
      <w:r w:rsidRPr="003B0D89">
        <w:t xml:space="preserve">The </w:t>
      </w:r>
      <w:r w:rsidR="004C1D61" w:rsidRPr="003B0D89">
        <w:t>area</w:t>
      </w:r>
      <w:r w:rsidRPr="003B0D89">
        <w:t xml:space="preserve"> provides an appropriate transition from central lawn to the foreshore. The shrub like planting </w:t>
      </w:r>
      <w:r w:rsidR="000C4AB4" w:rsidRPr="003B0D89">
        <w:t>is</w:t>
      </w:r>
      <w:r w:rsidRPr="003B0D89">
        <w:t xml:space="preserve"> appropriate as a “wild” transition from grass terrace to the informal rugged sandstone outcrops of the harbourside. </w:t>
      </w:r>
      <w:r w:rsidR="008C24C4" w:rsidRPr="003B0D89">
        <w:t xml:space="preserve">The upper foreshore area consists of a selection of specimen trees with assorted and </w:t>
      </w:r>
      <w:r w:rsidR="00730117" w:rsidRPr="003B0D89">
        <w:br/>
      </w:r>
      <w:r w:rsidR="008C24C4" w:rsidRPr="003B0D89">
        <w:t>self-seeded plantings across the top of the cliff to the foreshore. The remains of the vegetation and stability is in poor condition and requires reconstruction and assessment.</w:t>
      </w:r>
      <w:r w:rsidR="00C85687" w:rsidRPr="003B0D89">
        <w:t xml:space="preserve"> </w:t>
      </w:r>
      <w:r w:rsidRPr="003B0D89">
        <w:t>The area provides opportunities to view Sydney Harbour over a contrasting and “wild” garden.</w:t>
      </w:r>
    </w:p>
    <w:p w14:paraId="2066E373" w14:textId="77777777" w:rsidR="00C85687" w:rsidRPr="003B0D89" w:rsidRDefault="00C85687" w:rsidP="00EB121D">
      <w:pPr>
        <w:rPr>
          <w:i/>
          <w:iCs/>
        </w:rPr>
      </w:pPr>
      <w:r w:rsidRPr="003B0D89">
        <w:rPr>
          <w:i/>
          <w:iCs/>
        </w:rPr>
        <w:t xml:space="preserve">Key features: </w:t>
      </w:r>
    </w:p>
    <w:p w14:paraId="16CE0F3C" w14:textId="26BFBEA1" w:rsidR="00EB121D" w:rsidRPr="003B0D89" w:rsidRDefault="004C1D61" w:rsidP="008D4823">
      <w:pPr>
        <w:pStyle w:val="ListBullet"/>
        <w:rPr>
          <w:b/>
          <w:bCs/>
        </w:rPr>
      </w:pPr>
      <w:r w:rsidRPr="003B0D89">
        <w:t>Area</w:t>
      </w:r>
      <w:r w:rsidR="00C85687" w:rsidRPr="003B0D89">
        <w:t xml:space="preserve"> defined by lo</w:t>
      </w:r>
      <w:r w:rsidR="00367135" w:rsidRPr="003B0D89">
        <w:t>w</w:t>
      </w:r>
      <w:r w:rsidR="00C85687" w:rsidRPr="003B0D89">
        <w:t xml:space="preserve"> painted metal fence and rock outcrops and is accessed by a timber gate and garden frame. These works are from the 20</w:t>
      </w:r>
      <w:r w:rsidR="00C85687" w:rsidRPr="003B0D89">
        <w:rPr>
          <w:vertAlign w:val="superscript"/>
        </w:rPr>
        <w:t>th</w:t>
      </w:r>
      <w:r w:rsidR="00C85687" w:rsidRPr="003B0D89">
        <w:t xml:space="preserve"> Century and are undertaken in a colonial style</w:t>
      </w:r>
    </w:p>
    <w:p w14:paraId="231704DD" w14:textId="77777777" w:rsidR="00EB121D" w:rsidRPr="003B0D89" w:rsidRDefault="00C85687" w:rsidP="008D4823">
      <w:pPr>
        <w:pStyle w:val="ListBullet"/>
        <w:rPr>
          <w:b/>
          <w:bCs/>
        </w:rPr>
      </w:pPr>
      <w:r w:rsidRPr="003B0D89">
        <w:t xml:space="preserve">Informal sandstone path leads to a sitting area consisting of sandstone steps, low garden sandstone wall. This sandstone is poorly constructed and unstable. The sitting area does not have a handrail and is a safety risk for informal use. </w:t>
      </w:r>
    </w:p>
    <w:p w14:paraId="612B9DE6" w14:textId="77777777" w:rsidR="00EB121D" w:rsidRPr="003B0D89" w:rsidRDefault="00EB121D" w:rsidP="00EB121D">
      <w:pPr>
        <w:pStyle w:val="ListBullet"/>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EB121D" w:rsidRPr="003B0D89" w14:paraId="67724ED6" w14:textId="77777777" w:rsidTr="00D93A88">
        <w:tc>
          <w:tcPr>
            <w:tcW w:w="4588" w:type="dxa"/>
          </w:tcPr>
          <w:p w14:paraId="63F66653" w14:textId="77777777" w:rsidR="00C466C0" w:rsidRPr="003B0D89" w:rsidRDefault="00C466C0" w:rsidP="00C466C0">
            <w:pPr>
              <w:pStyle w:val="ListBullet"/>
              <w:keepNext/>
              <w:numPr>
                <w:ilvl w:val="0"/>
                <w:numId w:val="0"/>
              </w:numPr>
            </w:pPr>
            <w:r w:rsidRPr="003B0D89">
              <w:rPr>
                <w:b/>
                <w:bCs/>
                <w:noProof/>
                <w:lang w:eastAsia="en-AU"/>
              </w:rPr>
              <w:lastRenderedPageBreak/>
              <w:drawing>
                <wp:inline distT="0" distB="0" distL="0" distR="0" wp14:anchorId="43358803" wp14:editId="02AADB53">
                  <wp:extent cx="2880000" cy="1918800"/>
                  <wp:effectExtent l="0" t="0" r="0" b="5715"/>
                  <wp:docPr id="493" name="Picture 493" descr="A picture of a grass area overlooking the harbour with a stone path and metal fence marking a boundary between the grass lands and below bushes and trees surrounding the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A picture containing outdoor, tree, grass, sky&#10;&#10;Description automatically generated"/>
                          <pic:cNvPicPr/>
                        </pic:nvPicPr>
                        <pic:blipFill>
                          <a:blip r:embed="rId93"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2BCC4912" w14:textId="5492F346" w:rsidR="00EB121D" w:rsidRPr="003B0D89" w:rsidRDefault="00C466C0" w:rsidP="00C466C0">
            <w:pPr>
              <w:pStyle w:val="Caption"/>
              <w:rPr>
                <w:b w:val="0"/>
                <w:bCs w:val="0"/>
              </w:rPr>
            </w:pPr>
            <w:bookmarkStart w:id="232" w:name="_Toc18965806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56</w:t>
            </w:r>
            <w:r w:rsidR="00907E1D" w:rsidRPr="003B0D89">
              <w:fldChar w:fldCharType="end"/>
            </w:r>
            <w:r w:rsidRPr="003B0D89">
              <w:t>:</w:t>
            </w:r>
            <w:r w:rsidR="00EE65E6" w:rsidRPr="003B0D89">
              <w:t xml:space="preserve"> Area bound by </w:t>
            </w:r>
            <w:r w:rsidR="001E5C2A" w:rsidRPr="003B0D89">
              <w:t>metal fence and shrub like plantings</w:t>
            </w:r>
            <w:r w:rsidRPr="003B0D89">
              <w:t xml:space="preserve"> (AECOM, 2023)</w:t>
            </w:r>
            <w:bookmarkEnd w:id="232"/>
          </w:p>
        </w:tc>
        <w:tc>
          <w:tcPr>
            <w:tcW w:w="4588" w:type="dxa"/>
          </w:tcPr>
          <w:p w14:paraId="73BCD77C" w14:textId="77777777" w:rsidR="003C5ECC" w:rsidRPr="003B0D89" w:rsidRDefault="003C5ECC" w:rsidP="003C5ECC">
            <w:pPr>
              <w:pStyle w:val="ListBullet"/>
              <w:keepNext/>
              <w:numPr>
                <w:ilvl w:val="0"/>
                <w:numId w:val="0"/>
              </w:numPr>
            </w:pPr>
            <w:r w:rsidRPr="003B0D89">
              <w:rPr>
                <w:b/>
                <w:bCs/>
                <w:noProof/>
                <w:lang w:eastAsia="en-AU"/>
              </w:rPr>
              <w:drawing>
                <wp:inline distT="0" distB="0" distL="0" distR="0" wp14:anchorId="4C40FB9B" wp14:editId="19B33141">
                  <wp:extent cx="2880000" cy="1918800"/>
                  <wp:effectExtent l="0" t="0" r="0" b="5715"/>
                  <wp:docPr id="494" name="Picture 494" descr="A picture of bushes, flowers and trees close to the harbours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A picture containing tree, outdoor, plant, bushes&#10;&#10;Description automatically generated"/>
                          <pic:cNvPicPr/>
                        </pic:nvPicPr>
                        <pic:blipFill>
                          <a:blip r:embed="rId94"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571BFAD3" w14:textId="476D8F0D" w:rsidR="00EB121D" w:rsidRPr="003B0D89" w:rsidRDefault="003C5ECC" w:rsidP="003C5ECC">
            <w:pPr>
              <w:pStyle w:val="Caption"/>
              <w:rPr>
                <w:b w:val="0"/>
                <w:bCs w:val="0"/>
              </w:rPr>
            </w:pPr>
            <w:bookmarkStart w:id="233" w:name="_Toc18965806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57</w:t>
            </w:r>
            <w:r w:rsidR="00907E1D" w:rsidRPr="003B0D89">
              <w:fldChar w:fldCharType="end"/>
            </w:r>
            <w:r w:rsidR="009D7230" w:rsidRPr="003B0D89">
              <w:t xml:space="preserve">: </w:t>
            </w:r>
            <w:r w:rsidR="0057023F" w:rsidRPr="003B0D89">
              <w:t xml:space="preserve">Shrubs and rock outcrops </w:t>
            </w:r>
            <w:r w:rsidR="009D7230" w:rsidRPr="003B0D89">
              <w:t>(AECOM, 2023)</w:t>
            </w:r>
            <w:bookmarkEnd w:id="233"/>
          </w:p>
        </w:tc>
      </w:tr>
    </w:tbl>
    <w:p w14:paraId="7A1ECAF9" w14:textId="0FA16C10" w:rsidR="00096D70" w:rsidRPr="003B0D89" w:rsidRDefault="00096D70" w:rsidP="00096D70">
      <w:pPr>
        <w:pStyle w:val="Heading3"/>
        <w:rPr>
          <w:i/>
          <w:iCs/>
        </w:rPr>
      </w:pPr>
      <w:bookmarkStart w:id="234" w:name="_Toc207033678"/>
      <w:r w:rsidRPr="003B0D89">
        <w:rPr>
          <w:bCs/>
        </w:rPr>
        <w:t xml:space="preserve">Area 7 </w:t>
      </w:r>
      <w:r w:rsidR="00C2640C" w:rsidRPr="003B0D89">
        <w:rPr>
          <w:bCs/>
        </w:rPr>
        <w:t>–</w:t>
      </w:r>
      <w:r w:rsidRPr="003B0D89">
        <w:rPr>
          <w:bCs/>
        </w:rPr>
        <w:t xml:space="preserve"> </w:t>
      </w:r>
      <w:r w:rsidR="008C24C4" w:rsidRPr="003B0D89">
        <w:rPr>
          <w:bCs/>
        </w:rPr>
        <w:t>Foreshore</w:t>
      </w:r>
      <w:bookmarkEnd w:id="234"/>
      <w:r w:rsidR="008C24C4" w:rsidRPr="003B0D89">
        <w:t xml:space="preserve"> </w:t>
      </w:r>
    </w:p>
    <w:p w14:paraId="1253914A" w14:textId="221D63A2" w:rsidR="00C85687" w:rsidRPr="003B0D89" w:rsidRDefault="00C85687" w:rsidP="00096D70">
      <w:pPr>
        <w:rPr>
          <w:i/>
          <w:iCs/>
        </w:rPr>
      </w:pPr>
      <w:r w:rsidRPr="003B0D89">
        <w:t xml:space="preserve">The </w:t>
      </w:r>
      <w:r w:rsidR="004C1D61" w:rsidRPr="003B0D89">
        <w:t>area</w:t>
      </w:r>
      <w:r w:rsidRPr="003B0D89">
        <w:t xml:space="preserve"> represents key heritage values of the place demonstrating the use and enjoyment of the place as a place of recreation with key and privileged access to the harbour. </w:t>
      </w:r>
      <w:r w:rsidR="008C24C4" w:rsidRPr="003B0D89">
        <w:t xml:space="preserve">The foreshore area is distinguished by a cliff face to the harbour. Vegetation consists of a selection of specimen trees with assorted and self-seeded plantings across the edge of the cliff to the foreshore. </w:t>
      </w:r>
      <w:r w:rsidR="00560FDD" w:rsidRPr="003B0D89">
        <w:t xml:space="preserve">The shrub like form of the planting </w:t>
      </w:r>
      <w:r w:rsidR="003C2F1A" w:rsidRPr="003B0D89">
        <w:t>is</w:t>
      </w:r>
      <w:r w:rsidR="00560FDD" w:rsidRPr="003B0D89">
        <w:t xml:space="preserve"> an appropriate form as a continuation </w:t>
      </w:r>
      <w:r w:rsidR="004C1D61" w:rsidRPr="003B0D89">
        <w:t xml:space="preserve">of the </w:t>
      </w:r>
      <w:r w:rsidR="00560FDD" w:rsidRPr="003B0D89">
        <w:t xml:space="preserve">Upper Foreshore </w:t>
      </w:r>
      <w:r w:rsidR="006F5DCF" w:rsidRPr="003B0D89">
        <w:t>area</w:t>
      </w:r>
      <w:r w:rsidR="00560FDD" w:rsidRPr="003B0D89">
        <w:t xml:space="preserve"> to the informa</w:t>
      </w:r>
      <w:r w:rsidR="006F5DCF" w:rsidRPr="003B0D89">
        <w:t>l</w:t>
      </w:r>
      <w:r w:rsidR="00560FDD" w:rsidRPr="003B0D89">
        <w:t xml:space="preserve"> and rugged san</w:t>
      </w:r>
      <w:r w:rsidR="004C1D61" w:rsidRPr="003B0D89">
        <w:t>d</w:t>
      </w:r>
      <w:r w:rsidR="00560FDD" w:rsidRPr="003B0D89">
        <w:t xml:space="preserve">stone outcrops of the harbour side. </w:t>
      </w:r>
    </w:p>
    <w:p w14:paraId="2A154EA0" w14:textId="752472C3" w:rsidR="00C85687" w:rsidRPr="003B0D89" w:rsidRDefault="00C85687" w:rsidP="0057023F">
      <w:pPr>
        <w:rPr>
          <w:i/>
          <w:iCs/>
        </w:rPr>
      </w:pPr>
      <w:r w:rsidRPr="003B0D89">
        <w:rPr>
          <w:i/>
          <w:iCs/>
        </w:rPr>
        <w:t xml:space="preserve">Key features: </w:t>
      </w:r>
    </w:p>
    <w:p w14:paraId="61E91B91" w14:textId="67643902" w:rsidR="00C85687" w:rsidRPr="003B0D89" w:rsidRDefault="00C85687" w:rsidP="008D4823">
      <w:pPr>
        <w:pStyle w:val="ListBullet"/>
      </w:pPr>
      <w:r w:rsidRPr="003B0D89">
        <w:t xml:space="preserve">Existing stairs provide access to the foreshore where there </w:t>
      </w:r>
      <w:r w:rsidR="00CD542A" w:rsidRPr="003B0D89">
        <w:t>are</w:t>
      </w:r>
      <w:r w:rsidRPr="003B0D89">
        <w:t xml:space="preserve"> the remains of a harbourside </w:t>
      </w:r>
      <w:r w:rsidR="000C4AB4" w:rsidRPr="003B0D89">
        <w:t>structures,</w:t>
      </w:r>
      <w:r w:rsidR="00CD542A" w:rsidRPr="003B0D89">
        <w:t xml:space="preserve"> boat harbour, bathing pool and boatsheds</w:t>
      </w:r>
    </w:p>
    <w:p w14:paraId="1BAFEF95" w14:textId="65D49406" w:rsidR="00C85687" w:rsidRPr="003B0D89" w:rsidRDefault="00B43698" w:rsidP="008D4823">
      <w:pPr>
        <w:pStyle w:val="ListBullet"/>
      </w:pPr>
      <w:r w:rsidRPr="003B0D89">
        <w:t>An u</w:t>
      </w:r>
      <w:r w:rsidR="00C85687" w:rsidRPr="003B0D89">
        <w:t>nsympathetic steel security fencing inhibits access from the harbour to the site</w:t>
      </w:r>
    </w:p>
    <w:p w14:paraId="6AA49C34" w14:textId="3CFCED78" w:rsidR="00C85687" w:rsidRPr="003B0D89" w:rsidRDefault="00C85687" w:rsidP="008D4823">
      <w:pPr>
        <w:pStyle w:val="ListBullet"/>
      </w:pPr>
      <w:r w:rsidRPr="003B0D89">
        <w:t>There are unconsolidated stone mounds that have been fashioned as informal viewing points to the harbour</w:t>
      </w:r>
    </w:p>
    <w:p w14:paraId="500E9ECB" w14:textId="55ECBED8" w:rsidR="00C85687" w:rsidRPr="003B0D89" w:rsidRDefault="00B43698" w:rsidP="008D4823">
      <w:pPr>
        <w:pStyle w:val="ListBullet"/>
      </w:pPr>
      <w:r w:rsidRPr="003B0D89">
        <w:t>R</w:t>
      </w:r>
      <w:r w:rsidR="00C85687" w:rsidRPr="003B0D89">
        <w:t xml:space="preserve">ecent stabilisation works done </w:t>
      </w:r>
      <w:r w:rsidRPr="003B0D89">
        <w:t>to</w:t>
      </w:r>
      <w:r w:rsidR="00C85687" w:rsidRPr="003B0D89">
        <w:t xml:space="preserve"> the cliff face at the </w:t>
      </w:r>
      <w:r w:rsidR="00D21CA4" w:rsidRPr="003B0D89">
        <w:t>high-water</w:t>
      </w:r>
      <w:r w:rsidR="00C85687" w:rsidRPr="003B0D89">
        <w:t xml:space="preserve"> mark, further assessment is required in relation to the relationship of the cliff face and vegetation in relation to ongoing stability and character</w:t>
      </w:r>
    </w:p>
    <w:p w14:paraId="5D0530A1" w14:textId="7471B5D7" w:rsidR="00C85687" w:rsidRPr="003B0D89" w:rsidRDefault="00C85687" w:rsidP="008D4823">
      <w:pPr>
        <w:pStyle w:val="ListBullet"/>
      </w:pPr>
      <w:r w:rsidRPr="003B0D89">
        <w:t>Further research is required to accurately assess the condition, original fabric and evidence of the former swimming baths and boathouse</w:t>
      </w:r>
    </w:p>
    <w:p w14:paraId="2917185A" w14:textId="19AAADFE" w:rsidR="00C85687" w:rsidRPr="003B0D89" w:rsidRDefault="00C85687" w:rsidP="008D4823">
      <w:pPr>
        <w:pStyle w:val="ListBullet"/>
      </w:pPr>
      <w:r w:rsidRPr="003B0D89">
        <w:t>The planting continue</w:t>
      </w:r>
      <w:r w:rsidR="00B43698" w:rsidRPr="003B0D89">
        <w:t>s</w:t>
      </w:r>
      <w:r w:rsidRPr="003B0D89">
        <w:t xml:space="preserve"> with the informal shrubs and ground covers in </w:t>
      </w:r>
      <w:r w:rsidR="00D87954" w:rsidRPr="003B0D89">
        <w:t>Area</w:t>
      </w:r>
      <w:r w:rsidRPr="003B0D89">
        <w:t xml:space="preserve"> 6. There are number </w:t>
      </w:r>
      <w:r w:rsidR="00730117" w:rsidRPr="003B0D89">
        <w:br/>
      </w:r>
      <w:r w:rsidRPr="003B0D89">
        <w:t>of weed species including African Oli</w:t>
      </w:r>
      <w:r w:rsidR="00A236F3" w:rsidRPr="003B0D89">
        <w:t>ve</w:t>
      </w:r>
      <w:r w:rsidRPr="003B0D89">
        <w:t>, Asparagus grass and Crofton Weed</w:t>
      </w:r>
    </w:p>
    <w:p w14:paraId="5B500714" w14:textId="1CF94AAF" w:rsidR="003C2F1A" w:rsidRPr="003B0D89" w:rsidRDefault="00C85687" w:rsidP="008D4823">
      <w:pPr>
        <w:pStyle w:val="ListBullet"/>
      </w:pPr>
      <w:r w:rsidRPr="003B0D89">
        <w:t xml:space="preserve">Stairs and handrails are not consistent with the materials and detailing of the heritage values of the place.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5"/>
        <w:gridCol w:w="4751"/>
      </w:tblGrid>
      <w:tr w:rsidR="003C2F1A" w:rsidRPr="003B0D89" w14:paraId="4840484C" w14:textId="77777777" w:rsidTr="00D93A88">
        <w:tc>
          <w:tcPr>
            <w:tcW w:w="4588" w:type="dxa"/>
          </w:tcPr>
          <w:p w14:paraId="6B0CA443" w14:textId="77777777" w:rsidR="00041A3F" w:rsidRPr="003B0D89" w:rsidRDefault="00D93B53" w:rsidP="0052783A">
            <w:r w:rsidRPr="003B0D89">
              <w:rPr>
                <w:noProof/>
                <w:lang w:eastAsia="en-AU"/>
              </w:rPr>
              <w:drawing>
                <wp:inline distT="0" distB="0" distL="0" distR="0" wp14:anchorId="22683EA5" wp14:editId="526B2013">
                  <wp:extent cx="1440000" cy="2160000"/>
                  <wp:effectExtent l="0" t="0" r="8255" b="0"/>
                  <wp:docPr id="495" name="Picture 495" descr="a picture of concrete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pic:cNvPicPr/>
                        </pic:nvPicPr>
                        <pic:blipFill>
                          <a:blip r:embed="rId95" cstate="screen">
                            <a:extLst>
                              <a:ext uri="{28A0092B-C50C-407E-A947-70E740481C1C}">
                                <a14:useLocalDpi xmlns:a14="http://schemas.microsoft.com/office/drawing/2010/main"/>
                              </a:ext>
                            </a:extLst>
                          </a:blip>
                          <a:stretch>
                            <a:fillRect/>
                          </a:stretch>
                        </pic:blipFill>
                        <pic:spPr>
                          <a:xfrm>
                            <a:off x="0" y="0"/>
                            <a:ext cx="1440000" cy="2160000"/>
                          </a:xfrm>
                          <a:prstGeom prst="rect">
                            <a:avLst/>
                          </a:prstGeom>
                        </pic:spPr>
                      </pic:pic>
                    </a:graphicData>
                  </a:graphic>
                </wp:inline>
              </w:drawing>
            </w:r>
          </w:p>
          <w:p w14:paraId="208E5A8C" w14:textId="4EDC1FDE" w:rsidR="003C2F1A" w:rsidRPr="003B0D89" w:rsidRDefault="00041A3F" w:rsidP="00041A3F">
            <w:pPr>
              <w:pStyle w:val="Caption"/>
            </w:pPr>
            <w:bookmarkStart w:id="235" w:name="_Toc18965807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58</w:t>
            </w:r>
            <w:r w:rsidR="00907E1D" w:rsidRPr="003B0D89">
              <w:fldChar w:fldCharType="end"/>
            </w:r>
            <w:r w:rsidR="00CB36CE" w:rsidRPr="003B0D89">
              <w:t>: Concrete steps (AECOM, 2023)</w:t>
            </w:r>
            <w:bookmarkEnd w:id="235"/>
          </w:p>
        </w:tc>
        <w:tc>
          <w:tcPr>
            <w:tcW w:w="4588" w:type="dxa"/>
          </w:tcPr>
          <w:p w14:paraId="3EDBBD25" w14:textId="77777777" w:rsidR="00041A3F" w:rsidRPr="003B0D89" w:rsidRDefault="00041A3F" w:rsidP="00041A3F">
            <w:pPr>
              <w:pStyle w:val="ListBullet"/>
              <w:keepNext/>
              <w:numPr>
                <w:ilvl w:val="0"/>
                <w:numId w:val="0"/>
              </w:numPr>
            </w:pPr>
            <w:r w:rsidRPr="003B0D89">
              <w:rPr>
                <w:noProof/>
                <w:lang w:eastAsia="en-AU"/>
              </w:rPr>
              <w:drawing>
                <wp:inline distT="0" distB="0" distL="0" distR="0" wp14:anchorId="22155741" wp14:editId="0AD99EDE">
                  <wp:extent cx="2880000" cy="1918800"/>
                  <wp:effectExtent l="0" t="0" r="0" b="5715"/>
                  <wp:docPr id="496" name="Picture 496" descr="A picture of concrete steps and a brick wall with overgrown vege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96"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10347A30" w14:textId="3AE126BE" w:rsidR="003C2F1A" w:rsidRPr="003B0D89" w:rsidRDefault="00041A3F" w:rsidP="00041A3F">
            <w:pPr>
              <w:pStyle w:val="Caption"/>
            </w:pPr>
            <w:bookmarkStart w:id="236" w:name="_Toc18965807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59</w:t>
            </w:r>
            <w:r w:rsidR="00907E1D" w:rsidRPr="003B0D89">
              <w:fldChar w:fldCharType="end"/>
            </w:r>
            <w:r w:rsidR="00CB36CE" w:rsidRPr="003B0D89">
              <w:t xml:space="preserve">: </w:t>
            </w:r>
            <w:r w:rsidR="0052783A" w:rsidRPr="003B0D89">
              <w:t>Mixture of random stone and b</w:t>
            </w:r>
            <w:r w:rsidR="00CB36CE" w:rsidRPr="003B0D89">
              <w:t>rick retaining walls (AECOM, 2023)</w:t>
            </w:r>
            <w:bookmarkEnd w:id="236"/>
          </w:p>
        </w:tc>
      </w:tr>
    </w:tbl>
    <w:p w14:paraId="594BC8B5" w14:textId="36C626E5" w:rsidR="00096D70" w:rsidRPr="003B0D89" w:rsidRDefault="00096D70" w:rsidP="00096D70">
      <w:pPr>
        <w:pStyle w:val="Heading3"/>
      </w:pPr>
      <w:bookmarkStart w:id="237" w:name="_Toc207033679"/>
      <w:r w:rsidRPr="003B0D89">
        <w:rPr>
          <w:bCs/>
        </w:rPr>
        <w:lastRenderedPageBreak/>
        <w:t xml:space="preserve">Area 8 </w:t>
      </w:r>
      <w:r w:rsidR="00C2640C" w:rsidRPr="003B0D89">
        <w:rPr>
          <w:bCs/>
        </w:rPr>
        <w:t>–</w:t>
      </w:r>
      <w:r w:rsidRPr="003B0D89">
        <w:rPr>
          <w:bCs/>
        </w:rPr>
        <w:t xml:space="preserve"> </w:t>
      </w:r>
      <w:r w:rsidR="008C24C4" w:rsidRPr="003B0D89">
        <w:rPr>
          <w:bCs/>
        </w:rPr>
        <w:t>Southern Garden</w:t>
      </w:r>
      <w:bookmarkEnd w:id="237"/>
      <w:r w:rsidR="008C24C4" w:rsidRPr="003B0D89">
        <w:t xml:space="preserve"> </w:t>
      </w:r>
    </w:p>
    <w:p w14:paraId="1870172B" w14:textId="5BF2F2E7" w:rsidR="009E5C53" w:rsidRPr="003B0D89" w:rsidRDefault="009E5C53" w:rsidP="00096D70">
      <w:r w:rsidRPr="003B0D89">
        <w:t xml:space="preserve">This </w:t>
      </w:r>
      <w:r w:rsidR="004C1D61" w:rsidRPr="003B0D89">
        <w:t>area</w:t>
      </w:r>
      <w:r w:rsidRPr="003B0D89">
        <w:t xml:space="preserve"> provides a framework to the southern side of the garden defining and separating the garden from Admiralty House and creating the </w:t>
      </w:r>
      <w:r w:rsidR="008C24C4" w:rsidRPr="003B0D89">
        <w:t xml:space="preserve">southern boundary of the grounds. It is characterised by mature vegetation of mainly camellia bushes and some mature trees. A sandstone and concrete path separate the garden from the lawn area. </w:t>
      </w:r>
    </w:p>
    <w:p w14:paraId="4CCAE7E7" w14:textId="77777777" w:rsidR="009E5C53" w:rsidRPr="003B0D89" w:rsidRDefault="009E5C53" w:rsidP="0052783A">
      <w:pPr>
        <w:rPr>
          <w:i/>
          <w:iCs/>
        </w:rPr>
      </w:pPr>
      <w:r w:rsidRPr="003B0D89">
        <w:rPr>
          <w:i/>
          <w:iCs/>
        </w:rPr>
        <w:t xml:space="preserve">Key features: </w:t>
      </w:r>
    </w:p>
    <w:p w14:paraId="4C99F899" w14:textId="0B8E2BC2" w:rsidR="009E5C53" w:rsidRPr="003B0D89" w:rsidRDefault="009E5C53" w:rsidP="008D4823">
      <w:pPr>
        <w:pStyle w:val="ListBullet"/>
      </w:pPr>
      <w:r w:rsidRPr="003B0D89">
        <w:t xml:space="preserve">A path provides access to the </w:t>
      </w:r>
      <w:r w:rsidR="00B43698" w:rsidRPr="003B0D89">
        <w:t>former</w:t>
      </w:r>
      <w:r w:rsidRPr="003B0D89">
        <w:t xml:space="preserve"> </w:t>
      </w:r>
      <w:r w:rsidR="0052783A" w:rsidRPr="003B0D89">
        <w:t>fishpond</w:t>
      </w:r>
      <w:r w:rsidRPr="003B0D89">
        <w:t xml:space="preserve"> location in the lawn precinct</w:t>
      </w:r>
    </w:p>
    <w:p w14:paraId="51C4D5E0" w14:textId="58074F79" w:rsidR="009E5C53" w:rsidRPr="003B0D89" w:rsidRDefault="009E5C53" w:rsidP="008D4823">
      <w:pPr>
        <w:pStyle w:val="ListBullet"/>
      </w:pPr>
      <w:r w:rsidRPr="003B0D89">
        <w:t xml:space="preserve">The sandstone path </w:t>
      </w:r>
      <w:r w:rsidR="00A5799B" w:rsidRPr="003B0D89">
        <w:t>has</w:t>
      </w:r>
      <w:r w:rsidRPr="003B0D89">
        <w:t xml:space="preserve"> no historic reference. The garden </w:t>
      </w:r>
      <w:r w:rsidR="00B43698" w:rsidRPr="003B0D89">
        <w:t>rockeries</w:t>
      </w:r>
      <w:r w:rsidRPr="003B0D89">
        <w:t xml:space="preserve"> are inconsistent with the historic garden style of the place</w:t>
      </w:r>
    </w:p>
    <w:p w14:paraId="0653DE36" w14:textId="43A0BDCB" w:rsidR="009E5C53" w:rsidRPr="003B0D89" w:rsidRDefault="009E5C53" w:rsidP="008D4823">
      <w:pPr>
        <w:pStyle w:val="ListBullet"/>
      </w:pPr>
      <w:r w:rsidRPr="003B0D89">
        <w:t xml:space="preserve">The upper portion </w:t>
      </w:r>
      <w:r w:rsidR="00B43698" w:rsidRPr="003B0D89">
        <w:t>of</w:t>
      </w:r>
      <w:r w:rsidRPr="003B0D89">
        <w:t xml:space="preserve"> the </w:t>
      </w:r>
      <w:r w:rsidR="00B43698" w:rsidRPr="003B0D89">
        <w:t>precinct</w:t>
      </w:r>
      <w:r w:rsidRPr="003B0D89">
        <w:t xml:space="preserve"> includes a sandstone outcrop with a concrete seat that is not consistent with the heritage values of the place</w:t>
      </w:r>
    </w:p>
    <w:p w14:paraId="7C0B4E54" w14:textId="4CA0BF57" w:rsidR="009E5C53" w:rsidRPr="003B0D89" w:rsidRDefault="008C24C4" w:rsidP="008D4823">
      <w:pPr>
        <w:pStyle w:val="ListBullet"/>
      </w:pPr>
      <w:r w:rsidRPr="003B0D89">
        <w:t>Planting is restricted to mature to semi-mature species, the railing to the path is painted galvanised rail</w:t>
      </w:r>
    </w:p>
    <w:p w14:paraId="0B85F620" w14:textId="06CB2D4B" w:rsidR="009E5C53" w:rsidRPr="003B0D89" w:rsidRDefault="009E5C53" w:rsidP="008D4823">
      <w:pPr>
        <w:pStyle w:val="ListBullet"/>
      </w:pPr>
      <w:r w:rsidRPr="003B0D89">
        <w:t>The Bull Bay Magnolia is assessed to have limited life expectancy</w:t>
      </w:r>
    </w:p>
    <w:p w14:paraId="148A2A5C" w14:textId="71B2121E" w:rsidR="008C24C4" w:rsidRPr="003B0D89" w:rsidRDefault="00B43698" w:rsidP="008D4823">
      <w:pPr>
        <w:pStyle w:val="ListBullet"/>
      </w:pPr>
      <w:r w:rsidRPr="003B0D89">
        <w:t>Provide</w:t>
      </w:r>
      <w:r w:rsidR="009E5C53" w:rsidRPr="003B0D89">
        <w:t xml:space="preserve"> v</w:t>
      </w:r>
      <w:r w:rsidR="008C24C4" w:rsidRPr="003B0D89">
        <w:t xml:space="preserve">iews through to the </w:t>
      </w:r>
      <w:r w:rsidR="004C1D61" w:rsidRPr="003B0D89">
        <w:t>Admiralty House</w:t>
      </w:r>
      <w:r w:rsidR="008C24C4" w:rsidRPr="003B0D89">
        <w:t xml:space="preserve"> and facilities.</w:t>
      </w:r>
    </w:p>
    <w:p w14:paraId="00DAE49F" w14:textId="77777777" w:rsidR="0052783A" w:rsidRPr="003B0D89" w:rsidRDefault="0052783A" w:rsidP="0052783A">
      <w:pPr>
        <w:pStyle w:val="ListBullet"/>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BE228F" w:rsidRPr="003B0D89" w14:paraId="4F0350CB" w14:textId="77777777" w:rsidTr="00D93A88">
        <w:tc>
          <w:tcPr>
            <w:tcW w:w="4588" w:type="dxa"/>
          </w:tcPr>
          <w:p w14:paraId="03816936" w14:textId="77777777" w:rsidR="004A0F02" w:rsidRPr="003B0D89" w:rsidRDefault="004A0F02" w:rsidP="004A0F02">
            <w:r w:rsidRPr="003B0D89">
              <w:rPr>
                <w:noProof/>
                <w:lang w:eastAsia="en-AU"/>
              </w:rPr>
              <w:drawing>
                <wp:inline distT="0" distB="0" distL="0" distR="0" wp14:anchorId="1B54DECE" wp14:editId="400CB765">
                  <wp:extent cx="2880000" cy="1918800"/>
                  <wp:effectExtent l="0" t="0" r="0" b="5715"/>
                  <wp:docPr id="498" name="Picture 498" descr="A picture of a sloped hill garden from the south side of 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A picture containing grass, tree, outdoor, sky&#10;&#10;Description automatically generated"/>
                          <pic:cNvPicPr/>
                        </pic:nvPicPr>
                        <pic:blipFill>
                          <a:blip r:embed="rId97"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48A26909" w14:textId="1795C517" w:rsidR="00BE228F" w:rsidRPr="003B0D89" w:rsidRDefault="004A0F02" w:rsidP="004A0F02">
            <w:pPr>
              <w:pStyle w:val="Caption"/>
            </w:pPr>
            <w:bookmarkStart w:id="238" w:name="_Toc18965807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60</w:t>
            </w:r>
            <w:r w:rsidR="00907E1D" w:rsidRPr="003B0D89">
              <w:fldChar w:fldCharType="end"/>
            </w:r>
            <w:r w:rsidRPr="003B0D89">
              <w:t>: Plantings and paths defining the boundary to Admiralty House (AECOM, 2023)</w:t>
            </w:r>
            <w:bookmarkEnd w:id="238"/>
          </w:p>
        </w:tc>
        <w:tc>
          <w:tcPr>
            <w:tcW w:w="4588" w:type="dxa"/>
          </w:tcPr>
          <w:p w14:paraId="251E8452" w14:textId="77777777" w:rsidR="00892E54" w:rsidRPr="003B0D89" w:rsidRDefault="00892E54" w:rsidP="00892E54">
            <w:pPr>
              <w:pStyle w:val="ListBullet"/>
              <w:keepNext/>
              <w:numPr>
                <w:ilvl w:val="0"/>
                <w:numId w:val="0"/>
              </w:numPr>
            </w:pPr>
            <w:r w:rsidRPr="003B0D89">
              <w:rPr>
                <w:noProof/>
                <w:lang w:eastAsia="en-AU"/>
              </w:rPr>
              <w:drawing>
                <wp:inline distT="0" distB="0" distL="0" distR="0" wp14:anchorId="73A26928" wp14:editId="24CA3742">
                  <wp:extent cx="2880000" cy="1918800"/>
                  <wp:effectExtent l="0" t="0" r="0" b="5715"/>
                  <wp:docPr id="497" name="Picture 497" descr="A picture of stone pavements, seats and bushes below the Kirribilli Hous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A picture containing tree, outdoor, ground, plant&#10;&#10;Description automatically generated"/>
                          <pic:cNvPicPr/>
                        </pic:nvPicPr>
                        <pic:blipFill>
                          <a:blip r:embed="rId98"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19A44BF9" w14:textId="1246C0EA" w:rsidR="00BE228F" w:rsidRPr="003B0D89" w:rsidRDefault="00892E54" w:rsidP="00892E54">
            <w:pPr>
              <w:pStyle w:val="Caption"/>
            </w:pPr>
            <w:bookmarkStart w:id="239" w:name="_Toc18965807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61</w:t>
            </w:r>
            <w:r w:rsidR="00907E1D" w:rsidRPr="003B0D89">
              <w:fldChar w:fldCharType="end"/>
            </w:r>
            <w:r w:rsidRPr="003B0D89">
              <w:t>: Paving and seating inconsistent with heritage values (AECOM, 2023)</w:t>
            </w:r>
            <w:bookmarkEnd w:id="239"/>
          </w:p>
        </w:tc>
      </w:tr>
    </w:tbl>
    <w:p w14:paraId="3D476E2C" w14:textId="2259AC64" w:rsidR="00096D70" w:rsidRPr="003B0D89" w:rsidRDefault="00096D70" w:rsidP="00096D70">
      <w:pPr>
        <w:pStyle w:val="Heading3"/>
      </w:pPr>
      <w:bookmarkStart w:id="240" w:name="_Toc207033680"/>
      <w:r w:rsidRPr="003B0D89">
        <w:rPr>
          <w:bCs/>
        </w:rPr>
        <w:t xml:space="preserve">Area 9 </w:t>
      </w:r>
      <w:r w:rsidR="00C2640C" w:rsidRPr="003B0D89">
        <w:rPr>
          <w:bCs/>
        </w:rPr>
        <w:t>–</w:t>
      </w:r>
      <w:r w:rsidRPr="003B0D89">
        <w:rPr>
          <w:bCs/>
        </w:rPr>
        <w:t xml:space="preserve"> </w:t>
      </w:r>
      <w:r w:rsidR="008C24C4" w:rsidRPr="003B0D89">
        <w:rPr>
          <w:bCs/>
        </w:rPr>
        <w:t>Service Area</w:t>
      </w:r>
      <w:bookmarkEnd w:id="240"/>
    </w:p>
    <w:p w14:paraId="1387B8D5" w14:textId="7AF98673" w:rsidR="008C24C4" w:rsidRPr="003B0D89" w:rsidRDefault="009E5C53" w:rsidP="00096D70">
      <w:r w:rsidRPr="003B0D89">
        <w:t xml:space="preserve">This </w:t>
      </w:r>
      <w:r w:rsidR="004C1D61" w:rsidRPr="003B0D89">
        <w:t>area</w:t>
      </w:r>
      <w:r w:rsidRPr="003B0D89">
        <w:t xml:space="preserve"> is a key location </w:t>
      </w:r>
      <w:r w:rsidR="00B43698" w:rsidRPr="003B0D89">
        <w:t>for</w:t>
      </w:r>
      <w:r w:rsidRPr="003B0D89">
        <w:t xml:space="preserve"> the operations of Kirribilli House. Clear unobstructed views to the house and relation with the garden as well as the broader setting needs to be maintained whilst retaining unobstructed access for the operations of the house.</w:t>
      </w:r>
    </w:p>
    <w:p w14:paraId="645781C3" w14:textId="77777777" w:rsidR="009E5C53" w:rsidRPr="003B0D89" w:rsidRDefault="009E5C53" w:rsidP="004A0F02">
      <w:pPr>
        <w:rPr>
          <w:i/>
          <w:iCs/>
        </w:rPr>
      </w:pPr>
      <w:r w:rsidRPr="003B0D89">
        <w:rPr>
          <w:i/>
          <w:iCs/>
        </w:rPr>
        <w:t xml:space="preserve">Key features: </w:t>
      </w:r>
    </w:p>
    <w:p w14:paraId="78F7B87F" w14:textId="1DA0FCAD" w:rsidR="009E5C53" w:rsidRPr="003B0D89" w:rsidRDefault="009E5C53" w:rsidP="008D4823">
      <w:pPr>
        <w:pStyle w:val="ListBullet"/>
      </w:pPr>
      <w:r w:rsidRPr="339120FF">
        <w:t>This area consists of sandstone slabs that extend from the kitchen and verandah of the house and provide hard stand area for functions and day to day requirements of the house</w:t>
      </w:r>
    </w:p>
    <w:p w14:paraId="0DFEA2DD" w14:textId="5245C33C" w:rsidR="009E5C53" w:rsidRPr="003B0D89" w:rsidRDefault="009E5C53" w:rsidP="008D4823">
      <w:pPr>
        <w:pStyle w:val="ListBullet"/>
      </w:pPr>
      <w:r w:rsidRPr="003B0D89">
        <w:t>Service access path to House</w:t>
      </w:r>
    </w:p>
    <w:p w14:paraId="6E6B9A9A" w14:textId="41146880" w:rsidR="009E5C53" w:rsidRPr="003B0D89" w:rsidRDefault="009E5C53" w:rsidP="008D4823">
      <w:pPr>
        <w:pStyle w:val="ListBullet"/>
      </w:pPr>
      <w:r w:rsidRPr="339120FF">
        <w:t xml:space="preserve">Maintenance area directly off verandah paving. The sandstone is generally in good condition with an array of gradients to the paving that could be an issue in relation to </w:t>
      </w:r>
      <w:r w:rsidR="111FCEDD" w:rsidRPr="339120FF">
        <w:t xml:space="preserve">Occupational </w:t>
      </w:r>
      <w:r w:rsidR="000D0F8A" w:rsidRPr="339120FF">
        <w:t>Health</w:t>
      </w:r>
      <w:r w:rsidR="111FCEDD" w:rsidRPr="339120FF">
        <w:t xml:space="preserve"> and Safety (</w:t>
      </w:r>
      <w:r w:rsidRPr="339120FF">
        <w:t>OHS</w:t>
      </w:r>
      <w:r w:rsidR="7C126FB3" w:rsidRPr="339120FF">
        <w:t>)</w:t>
      </w:r>
      <w:r w:rsidR="00730117" w:rsidRPr="339120FF">
        <w:t xml:space="preserve"> requirements</w:t>
      </w:r>
    </w:p>
    <w:p w14:paraId="6E52AE7E" w14:textId="5FF7F9C4" w:rsidR="009E5C53" w:rsidRPr="003B0D89" w:rsidRDefault="009E5C53" w:rsidP="008D4823">
      <w:pPr>
        <w:pStyle w:val="ListBullet"/>
      </w:pPr>
      <w:r w:rsidRPr="003B0D89">
        <w:t xml:space="preserve">The fencing and paving are in an appropriate style </w:t>
      </w:r>
      <w:r w:rsidR="004C1D61" w:rsidRPr="003B0D89">
        <w:t xml:space="preserve">of </w:t>
      </w:r>
      <w:r w:rsidRPr="003B0D89">
        <w:t>the garden</w:t>
      </w:r>
    </w:p>
    <w:p w14:paraId="691E1416" w14:textId="28340AE1" w:rsidR="009E5C53" w:rsidRPr="003B0D89" w:rsidRDefault="009E5C53" w:rsidP="008D4823">
      <w:pPr>
        <w:pStyle w:val="ListBullet"/>
      </w:pPr>
      <w:r w:rsidRPr="003B0D89">
        <w:t xml:space="preserve">Planting is limited to retain the operational requirement of the </w:t>
      </w:r>
      <w:r w:rsidR="00B43698" w:rsidRPr="003B0D89">
        <w:t>precinct</w:t>
      </w:r>
      <w:r w:rsidRPr="003B0D89">
        <w:t xml:space="preserve"> and has been limited to the shrub planting to the boundary of Admiralty House.</w:t>
      </w:r>
    </w:p>
    <w:p w14:paraId="20403F1A" w14:textId="77777777" w:rsidR="00ED1188" w:rsidRPr="003B0D89" w:rsidRDefault="00ED1188" w:rsidP="00ED1188">
      <w:pPr>
        <w:pStyle w:val="ListBullet"/>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ED1188" w:rsidRPr="003B0D89" w14:paraId="38EF79F8" w14:textId="77777777" w:rsidTr="00D93A88">
        <w:tc>
          <w:tcPr>
            <w:tcW w:w="4588" w:type="dxa"/>
          </w:tcPr>
          <w:p w14:paraId="4ACE3E50" w14:textId="77777777" w:rsidR="0044344A" w:rsidRPr="003B0D89" w:rsidRDefault="0044344A" w:rsidP="0044344A">
            <w:pPr>
              <w:pStyle w:val="ListBullet"/>
              <w:keepNext/>
              <w:numPr>
                <w:ilvl w:val="0"/>
                <w:numId w:val="0"/>
              </w:numPr>
            </w:pPr>
            <w:r w:rsidRPr="003B0D89">
              <w:rPr>
                <w:noProof/>
                <w:lang w:eastAsia="en-AU"/>
              </w:rPr>
              <w:lastRenderedPageBreak/>
              <w:drawing>
                <wp:inline distT="0" distB="0" distL="0" distR="0" wp14:anchorId="2CECDA73" wp14:editId="1E5A7927">
                  <wp:extent cx="2880000" cy="1918800"/>
                  <wp:effectExtent l="0" t="0" r="0" b="5715"/>
                  <wp:docPr id="499" name="Picture 499" descr="A picture of a side gate at Kirribilli House and a concrete path to guide from the front and back end of th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A picture containing grass, outdoor, ground, sidewalk&#10;&#10;Description automatically generated"/>
                          <pic:cNvPicPr/>
                        </pic:nvPicPr>
                        <pic:blipFill>
                          <a:blip r:embed="rId99"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7FCB68EA" w14:textId="22085A31" w:rsidR="00ED1188" w:rsidRPr="003B0D89" w:rsidRDefault="0044344A" w:rsidP="0044344A">
            <w:pPr>
              <w:pStyle w:val="Caption"/>
            </w:pPr>
            <w:bookmarkStart w:id="241" w:name="_Toc18965807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62</w:t>
            </w:r>
            <w:r w:rsidR="00907E1D" w:rsidRPr="003B0D89">
              <w:fldChar w:fldCharType="end"/>
            </w:r>
            <w:r w:rsidR="00F71345" w:rsidRPr="003B0D89">
              <w:t xml:space="preserve">: </w:t>
            </w:r>
            <w:r w:rsidR="0063382B" w:rsidRPr="003B0D89">
              <w:t xml:space="preserve">Existing gate and access </w:t>
            </w:r>
            <w:r w:rsidR="00F71345" w:rsidRPr="003B0D89">
              <w:t>(AECOM, 2023)</w:t>
            </w:r>
            <w:bookmarkEnd w:id="241"/>
          </w:p>
        </w:tc>
        <w:tc>
          <w:tcPr>
            <w:tcW w:w="4588" w:type="dxa"/>
          </w:tcPr>
          <w:p w14:paraId="4BD38BC7" w14:textId="77777777" w:rsidR="00F71345" w:rsidRPr="003B0D89" w:rsidRDefault="00F71345" w:rsidP="00F71345">
            <w:pPr>
              <w:pStyle w:val="ListBullet"/>
              <w:keepNext/>
              <w:numPr>
                <w:ilvl w:val="0"/>
                <w:numId w:val="0"/>
              </w:numPr>
            </w:pPr>
            <w:r w:rsidRPr="003B0D89">
              <w:rPr>
                <w:noProof/>
                <w:lang w:eastAsia="en-AU"/>
              </w:rPr>
              <w:drawing>
                <wp:inline distT="0" distB="0" distL="0" distR="0" wp14:anchorId="2F4E652C" wp14:editId="28F8A420">
                  <wp:extent cx="2880000" cy="1918800"/>
                  <wp:effectExtent l="0" t="0" r="0" b="5715"/>
                  <wp:docPr id="500" name="Picture 500" descr="A picture of the side of Kirribilli House with a narrow concrete path and stone wall parallel to the property and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pic:cNvPicPr/>
                        </pic:nvPicPr>
                        <pic:blipFill>
                          <a:blip r:embed="rId100" cstate="screen">
                            <a:extLst>
                              <a:ext uri="{BEBA8EAE-BF5A-486C-A8C5-ECC9F3942E4B}">
                                <a14:imgProps xmlns:a14="http://schemas.microsoft.com/office/drawing/2010/main">
                                  <a14:imgLayer r:embed="rId101">
                                    <a14:imgEffect>
                                      <a14:brightnessContrast bright="30000"/>
                                    </a14:imgEffect>
                                  </a14:imgLayer>
                                </a14:imgProps>
                              </a:ex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3984DBC2" w14:textId="0BD6E634" w:rsidR="00ED1188" w:rsidRPr="003B0D89" w:rsidRDefault="00F71345" w:rsidP="00F71345">
            <w:pPr>
              <w:pStyle w:val="Caption"/>
            </w:pPr>
            <w:bookmarkStart w:id="242" w:name="_Toc18965807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63</w:t>
            </w:r>
            <w:r w:rsidR="00907E1D" w:rsidRPr="003B0D89">
              <w:fldChar w:fldCharType="end"/>
            </w:r>
            <w:r w:rsidRPr="003B0D89">
              <w:t xml:space="preserve">: </w:t>
            </w:r>
            <w:r w:rsidR="009B7F73" w:rsidRPr="003B0D89">
              <w:t xml:space="preserve">Concrete paths inconsistent with heritage values </w:t>
            </w:r>
            <w:r w:rsidRPr="003B0D89">
              <w:t>(AECOM, 2023)</w:t>
            </w:r>
            <w:bookmarkEnd w:id="242"/>
          </w:p>
        </w:tc>
      </w:tr>
    </w:tbl>
    <w:p w14:paraId="78DBC460" w14:textId="10C64D71" w:rsidR="00096D70" w:rsidRPr="003B0D89" w:rsidRDefault="00096D70" w:rsidP="00096D70">
      <w:pPr>
        <w:pStyle w:val="Heading3"/>
      </w:pPr>
      <w:bookmarkStart w:id="243" w:name="_Toc207033681"/>
      <w:r w:rsidRPr="003B0D89">
        <w:rPr>
          <w:bCs/>
        </w:rPr>
        <w:t xml:space="preserve">Area 10 </w:t>
      </w:r>
      <w:r w:rsidR="00C2640C" w:rsidRPr="003B0D89">
        <w:rPr>
          <w:bCs/>
        </w:rPr>
        <w:t>–</w:t>
      </w:r>
      <w:r w:rsidRPr="003B0D89">
        <w:rPr>
          <w:bCs/>
        </w:rPr>
        <w:t xml:space="preserve"> </w:t>
      </w:r>
      <w:r w:rsidR="008C24C4" w:rsidRPr="003B0D89">
        <w:rPr>
          <w:bCs/>
        </w:rPr>
        <w:t>Kitchen Garden</w:t>
      </w:r>
      <w:bookmarkEnd w:id="243"/>
      <w:r w:rsidR="008C24C4" w:rsidRPr="003B0D89">
        <w:t xml:space="preserve"> </w:t>
      </w:r>
    </w:p>
    <w:p w14:paraId="6E8EF88D" w14:textId="084772E9" w:rsidR="009E5C53" w:rsidRPr="003B0D89" w:rsidRDefault="009E5C53" w:rsidP="00096D70">
      <w:r w:rsidRPr="003B0D89">
        <w:t xml:space="preserve">The </w:t>
      </w:r>
      <w:r w:rsidR="004C1D61" w:rsidRPr="003B0D89">
        <w:t>area</w:t>
      </w:r>
      <w:r w:rsidRPr="003B0D89">
        <w:t xml:space="preserve"> is located at the front of the property and provides screening to the service areas of Kirribilli House</w:t>
      </w:r>
      <w:r w:rsidR="006F5DCF" w:rsidRPr="003B0D89">
        <w:t>, provide a productive garden and</w:t>
      </w:r>
      <w:r w:rsidRPr="003B0D89">
        <w:t xml:space="preserve"> allowing for the appreciation of the Victorian Rustic Gothic architectural style. </w:t>
      </w:r>
    </w:p>
    <w:p w14:paraId="5AB9BD0B" w14:textId="77777777" w:rsidR="009E5C53" w:rsidRPr="003B0D89" w:rsidRDefault="009E5C53" w:rsidP="009B7F73">
      <w:pPr>
        <w:rPr>
          <w:i/>
          <w:iCs/>
        </w:rPr>
      </w:pPr>
      <w:r w:rsidRPr="003B0D89">
        <w:rPr>
          <w:i/>
          <w:iCs/>
        </w:rPr>
        <w:t xml:space="preserve">Key features: </w:t>
      </w:r>
    </w:p>
    <w:p w14:paraId="5FA6EEC1" w14:textId="627A83B7" w:rsidR="009E5C53" w:rsidRPr="003B0D89" w:rsidRDefault="008C24C4" w:rsidP="008D4823">
      <w:pPr>
        <w:pStyle w:val="ListBullet"/>
      </w:pPr>
      <w:r w:rsidRPr="003B0D89">
        <w:t xml:space="preserve">The kitchen garden is located adjacent to the service area of the house. It consists of </w:t>
      </w:r>
      <w:r w:rsidR="00177CDC" w:rsidRPr="003B0D89">
        <w:t>several</w:t>
      </w:r>
      <w:r w:rsidRPr="003B0D89">
        <w:t xml:space="preserve"> level changes, sandstone walls and grassed areas</w:t>
      </w:r>
    </w:p>
    <w:p w14:paraId="4A86C186" w14:textId="4C068B0A" w:rsidR="009E5C53" w:rsidRPr="003B0D89" w:rsidRDefault="008C24C4" w:rsidP="008D4823">
      <w:pPr>
        <w:pStyle w:val="ListBullet"/>
      </w:pPr>
      <w:r w:rsidRPr="003B0D89">
        <w:t>Concrete steps from the House need replacing with sandstone</w:t>
      </w:r>
    </w:p>
    <w:p w14:paraId="60A3E164" w14:textId="537DDB75" w:rsidR="009E5C53" w:rsidRPr="003B0D89" w:rsidRDefault="008C24C4" w:rsidP="008D4823">
      <w:pPr>
        <w:pStyle w:val="ListBullet"/>
      </w:pPr>
      <w:r w:rsidRPr="003B0D89">
        <w:t xml:space="preserve">The character and form of the kitchen garden is generally consistent with the heritage values </w:t>
      </w:r>
      <w:r w:rsidR="00730117" w:rsidRPr="003B0D89">
        <w:br/>
      </w:r>
      <w:r w:rsidRPr="003B0D89">
        <w:t>of place with detailed planting, sandstone garden walls and paths</w:t>
      </w:r>
    </w:p>
    <w:p w14:paraId="58CA79B3" w14:textId="2661ECD7" w:rsidR="008C24C4" w:rsidRPr="003B0D89" w:rsidRDefault="008C24C4" w:rsidP="008D4823">
      <w:pPr>
        <w:pStyle w:val="ListBullet"/>
      </w:pPr>
      <w:r w:rsidRPr="003B0D89">
        <w:t>The paths vary in material including concrete and sandstone.</w:t>
      </w:r>
    </w:p>
    <w:p w14:paraId="7FDE1873" w14:textId="77777777" w:rsidR="009B7F73" w:rsidRPr="003B0D89" w:rsidRDefault="009B7F73" w:rsidP="009B7F73">
      <w:pPr>
        <w:pStyle w:val="ListBullet"/>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9B7F73" w:rsidRPr="003B0D89" w14:paraId="7C71AF89" w14:textId="77777777" w:rsidTr="00D93A88">
        <w:tc>
          <w:tcPr>
            <w:tcW w:w="4588" w:type="dxa"/>
          </w:tcPr>
          <w:p w14:paraId="20E5660C" w14:textId="77777777" w:rsidR="0002080D" w:rsidRPr="003B0D89" w:rsidRDefault="0002080D" w:rsidP="007A0B5E">
            <w:r w:rsidRPr="003B0D89">
              <w:rPr>
                <w:noProof/>
                <w:lang w:eastAsia="en-AU"/>
              </w:rPr>
              <w:drawing>
                <wp:inline distT="0" distB="0" distL="0" distR="0" wp14:anchorId="0F38D628" wp14:editId="751A43B4">
                  <wp:extent cx="2880000" cy="1918800"/>
                  <wp:effectExtent l="0" t="0" r="0" b="5715"/>
                  <wp:docPr id="501" name="Picture 501" descr="A picture of a hedge wall along Kirribilli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A house with a hedge in front of it&#10;&#10;Description automatically generated with low confidence"/>
                          <pic:cNvPicPr/>
                        </pic:nvPicPr>
                        <pic:blipFill>
                          <a:blip r:embed="rId102"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19360FEA" w14:textId="2C13D5D0" w:rsidR="009B7F73" w:rsidRPr="003B0D89" w:rsidRDefault="0002080D" w:rsidP="0002080D">
            <w:pPr>
              <w:pStyle w:val="Caption"/>
            </w:pPr>
            <w:bookmarkStart w:id="244" w:name="_Toc18965807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64</w:t>
            </w:r>
            <w:r w:rsidR="00907E1D" w:rsidRPr="003B0D89">
              <w:fldChar w:fldCharType="end"/>
            </w:r>
            <w:r w:rsidRPr="003B0D89">
              <w:t xml:space="preserve">: </w:t>
            </w:r>
            <w:r w:rsidR="007A0B5E" w:rsidRPr="003B0D89">
              <w:t xml:space="preserve">Stone retaining wall and hedge to edge of area </w:t>
            </w:r>
            <w:r w:rsidRPr="003B0D89">
              <w:t>(AECOM, 2023)</w:t>
            </w:r>
            <w:bookmarkEnd w:id="244"/>
          </w:p>
        </w:tc>
        <w:tc>
          <w:tcPr>
            <w:tcW w:w="4588" w:type="dxa"/>
          </w:tcPr>
          <w:p w14:paraId="6A8E5DF6" w14:textId="77777777" w:rsidR="00F53C7C" w:rsidRPr="003B0D89" w:rsidRDefault="00F53C7C" w:rsidP="00F53C7C">
            <w:pPr>
              <w:pStyle w:val="ListBullet"/>
              <w:keepNext/>
              <w:numPr>
                <w:ilvl w:val="0"/>
                <w:numId w:val="0"/>
              </w:numPr>
            </w:pPr>
            <w:r w:rsidRPr="003B0D89">
              <w:rPr>
                <w:noProof/>
                <w:lang w:eastAsia="en-AU"/>
              </w:rPr>
              <w:drawing>
                <wp:inline distT="0" distB="0" distL="0" distR="0" wp14:anchorId="6D7BACE0" wp14:editId="4789B4D5">
                  <wp:extent cx="2880000" cy="1918800"/>
                  <wp:effectExtent l="0" t="0" r="0" b="5715"/>
                  <wp:docPr id="502" name="Picture 502" descr="A picture of a stone path surrounded by trimmed bushes to Kirribilli House Kitchen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A picture containing tree, outdoor, plant, green&#10;&#10;Description automatically generated"/>
                          <pic:cNvPicPr/>
                        </pic:nvPicPr>
                        <pic:blipFill>
                          <a:blip r:embed="rId103"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4A0D548E" w14:textId="72F01835" w:rsidR="009B7F73" w:rsidRPr="003B0D89" w:rsidRDefault="00F53C7C" w:rsidP="00F53C7C">
            <w:pPr>
              <w:pStyle w:val="Caption"/>
            </w:pPr>
            <w:bookmarkStart w:id="245" w:name="_Toc18965807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65</w:t>
            </w:r>
            <w:r w:rsidR="00907E1D" w:rsidRPr="003B0D89">
              <w:fldChar w:fldCharType="end"/>
            </w:r>
            <w:r w:rsidRPr="003B0D89">
              <w:t>:</w:t>
            </w:r>
            <w:r w:rsidR="00D93B88" w:rsidRPr="003B0D89">
              <w:t xml:space="preserve"> </w:t>
            </w:r>
            <w:r w:rsidR="000C4AB4" w:rsidRPr="003B0D89">
              <w:t>Kitchen Garden</w:t>
            </w:r>
            <w:r w:rsidRPr="003B0D89">
              <w:t xml:space="preserve"> (AECOM, 2023)</w:t>
            </w:r>
            <w:bookmarkEnd w:id="245"/>
          </w:p>
        </w:tc>
      </w:tr>
    </w:tbl>
    <w:p w14:paraId="1D88790C" w14:textId="0D6C614A" w:rsidR="006A0475" w:rsidRPr="003B0D89" w:rsidRDefault="006A0475" w:rsidP="006A0475">
      <w:pPr>
        <w:pStyle w:val="Heading3"/>
      </w:pPr>
      <w:bookmarkStart w:id="246" w:name="_Toc207033682"/>
      <w:r w:rsidRPr="003B0D89">
        <w:rPr>
          <w:bCs/>
        </w:rPr>
        <w:t>Condition</w:t>
      </w:r>
      <w:bookmarkEnd w:id="246"/>
    </w:p>
    <w:p w14:paraId="6AA078B7" w14:textId="70CD5A7C" w:rsidR="00547123" w:rsidRPr="003B0D89" w:rsidRDefault="006A0475" w:rsidP="3DBAB28A">
      <w:pPr>
        <w:pStyle w:val="ListBullet"/>
        <w:numPr>
          <w:ilvl w:val="0"/>
          <w:numId w:val="0"/>
        </w:numPr>
        <w:rPr>
          <w:rFonts w:eastAsiaTheme="minorEastAsia"/>
        </w:rPr>
      </w:pPr>
      <w:r w:rsidRPr="003B0D89">
        <w:rPr>
          <w:rFonts w:eastAsiaTheme="minorEastAsia"/>
        </w:rPr>
        <w:t xml:space="preserve">Physical inspection undertaken by AECOM on 15 March </w:t>
      </w:r>
      <w:r w:rsidR="32518E66" w:rsidRPr="003B0D89">
        <w:rPr>
          <w:rFonts w:eastAsiaTheme="minorEastAsia"/>
        </w:rPr>
        <w:t xml:space="preserve">2023 </w:t>
      </w:r>
      <w:r w:rsidRPr="003B0D89">
        <w:rPr>
          <w:rFonts w:eastAsiaTheme="minorEastAsia"/>
        </w:rPr>
        <w:t xml:space="preserve">found the garden in </w:t>
      </w:r>
      <w:r w:rsidR="00EC129D" w:rsidRPr="003B0D89">
        <w:rPr>
          <w:rFonts w:eastAsiaTheme="minorEastAsia"/>
        </w:rPr>
        <w:t>fair</w:t>
      </w:r>
      <w:r w:rsidRPr="003B0D89">
        <w:rPr>
          <w:rFonts w:eastAsiaTheme="minorEastAsia"/>
        </w:rPr>
        <w:t xml:space="preserve"> condition. </w:t>
      </w:r>
      <w:r w:rsidR="008443FF" w:rsidRPr="003B0D89">
        <w:rPr>
          <w:rFonts w:eastAsiaTheme="minorEastAsia"/>
        </w:rPr>
        <w:br/>
      </w:r>
      <w:r w:rsidRPr="003B0D89">
        <w:rPr>
          <w:rFonts w:eastAsiaTheme="minorEastAsia"/>
        </w:rPr>
        <w:t xml:space="preserve">Issues noted include; </w:t>
      </w:r>
      <w:r w:rsidR="0011541D" w:rsidRPr="003B0D89">
        <w:rPr>
          <w:rFonts w:eastAsiaTheme="minorEastAsia"/>
        </w:rPr>
        <w:t>unstable</w:t>
      </w:r>
      <w:r w:rsidRPr="003B0D89">
        <w:rPr>
          <w:rFonts w:eastAsiaTheme="minorEastAsia"/>
        </w:rPr>
        <w:t xml:space="preserve"> retaining walls, </w:t>
      </w:r>
      <w:r w:rsidR="0011541D" w:rsidRPr="003B0D89">
        <w:rPr>
          <w:rFonts w:eastAsiaTheme="minorEastAsia"/>
        </w:rPr>
        <w:t>inconsistent ground finishes causing trip hazards,</w:t>
      </w:r>
      <w:r w:rsidR="000A5731" w:rsidRPr="003B0D89">
        <w:rPr>
          <w:rFonts w:eastAsiaTheme="minorEastAsia"/>
        </w:rPr>
        <w:t xml:space="preserve"> </w:t>
      </w:r>
      <w:r w:rsidR="008443FF" w:rsidRPr="003B0D89">
        <w:rPr>
          <w:rFonts w:eastAsiaTheme="minorEastAsia"/>
        </w:rPr>
        <w:br/>
      </w:r>
      <w:r w:rsidR="000A5731" w:rsidRPr="003B0D89">
        <w:rPr>
          <w:rFonts w:eastAsiaTheme="minorEastAsia"/>
        </w:rPr>
        <w:t xml:space="preserve">lack of appropriate handrails and barriers, </w:t>
      </w:r>
      <w:r w:rsidR="00EA6BA3" w:rsidRPr="003B0D89">
        <w:rPr>
          <w:rFonts w:eastAsiaTheme="minorEastAsia"/>
        </w:rPr>
        <w:t>inappropriate</w:t>
      </w:r>
      <w:r w:rsidR="000A5731" w:rsidRPr="003B0D89">
        <w:rPr>
          <w:rFonts w:eastAsiaTheme="minorEastAsia"/>
        </w:rPr>
        <w:t xml:space="preserve"> and poor construction of retaining walls, </w:t>
      </w:r>
      <w:r w:rsidR="00EC129D" w:rsidRPr="003B0D89">
        <w:rPr>
          <w:rFonts w:eastAsiaTheme="minorEastAsia"/>
        </w:rPr>
        <w:t>uneven stone steps</w:t>
      </w:r>
      <w:r w:rsidR="00045CA7" w:rsidRPr="003B0D89">
        <w:rPr>
          <w:rFonts w:eastAsiaTheme="minorEastAsia"/>
        </w:rPr>
        <w:t xml:space="preserve">, loss of privacy from apartments on </w:t>
      </w:r>
      <w:r w:rsidR="00FA55CF" w:rsidRPr="003B0D89">
        <w:rPr>
          <w:rFonts w:eastAsiaTheme="minorEastAsia"/>
        </w:rPr>
        <w:t>Kirribilli</w:t>
      </w:r>
      <w:r w:rsidR="00045CA7" w:rsidRPr="003B0D89">
        <w:rPr>
          <w:rFonts w:eastAsiaTheme="minorEastAsia"/>
        </w:rPr>
        <w:t xml:space="preserve"> Avenue</w:t>
      </w:r>
      <w:r w:rsidR="00FA55CF" w:rsidRPr="003B0D89">
        <w:rPr>
          <w:rFonts w:eastAsiaTheme="minorEastAsia"/>
        </w:rPr>
        <w:t>, evidence of inadequate ground drainage.</w:t>
      </w:r>
      <w:r w:rsidR="00045CA7" w:rsidRPr="003B0D89">
        <w:rPr>
          <w:rFonts w:eastAsiaTheme="minorEastAsia"/>
        </w:rPr>
        <w:t xml:space="preserve"> </w:t>
      </w:r>
      <w:r w:rsidR="00EC129D" w:rsidRPr="003B0D89">
        <w:rPr>
          <w:rFonts w:eastAsiaTheme="minorEastAsia"/>
        </w:rPr>
        <w:t xml:space="preserve"> </w:t>
      </w:r>
    </w:p>
    <w:p w14:paraId="0CD0D1CC" w14:textId="77777777" w:rsidR="00516DD8" w:rsidRPr="003B0D89" w:rsidRDefault="00516DD8" w:rsidP="009B7F73">
      <w:pPr>
        <w:pStyle w:val="ListBullet"/>
        <w:numPr>
          <w:ilvl w:val="0"/>
          <w:numId w:val="0"/>
        </w:numPr>
        <w:rPr>
          <w:rFonts w:eastAsiaTheme="minorHAnsi"/>
        </w:rPr>
      </w:pPr>
    </w:p>
    <w:p w14:paraId="5F2DA504" w14:textId="540E5AB3" w:rsidR="006A0475" w:rsidRPr="003B0D89" w:rsidRDefault="00C669C0" w:rsidP="009B7F73">
      <w:pPr>
        <w:pStyle w:val="ListBullet"/>
        <w:numPr>
          <w:ilvl w:val="0"/>
          <w:numId w:val="0"/>
        </w:numPr>
        <w:rPr>
          <w:rFonts w:eastAsiaTheme="minorHAnsi"/>
        </w:rPr>
      </w:pPr>
      <w:r w:rsidRPr="003B0D89">
        <w:rPr>
          <w:rFonts w:eastAsiaTheme="minorHAnsi"/>
        </w:rPr>
        <w:t xml:space="preserve">The </w:t>
      </w:r>
      <w:r w:rsidRPr="003B0D89">
        <w:rPr>
          <w:rFonts w:eastAsiaTheme="minorHAnsi"/>
          <w:i/>
          <w:iCs/>
        </w:rPr>
        <w:t>Structural Condition Assessment Report, 2019, AECOM</w:t>
      </w:r>
      <w:r w:rsidRPr="003B0D89">
        <w:rPr>
          <w:rFonts w:eastAsiaTheme="minorHAnsi"/>
        </w:rPr>
        <w:t xml:space="preserve"> </w:t>
      </w:r>
      <w:r w:rsidRPr="003B0D89">
        <w:rPr>
          <w:rFonts w:eastAsiaTheme="minorHAnsi"/>
        </w:rPr>
        <w:fldChar w:fldCharType="begin" w:fldLock="1"/>
      </w:r>
      <w:r w:rsidR="00C56F8D" w:rsidRPr="003B0D89">
        <w:rPr>
          <w:rFonts w:eastAsiaTheme="minorHAnsi"/>
        </w:rPr>
        <w:instrText>ADDIN CSL_CITATION {"citationItems":[{"id":"ITEM-1","itemData":{"author":[{"dropping-particle":"","family":"AECOM","given":"","non-dropping-particle":"","parse-names":false,"suffix":""}],"id":"ITEM-1","issued":{"date-parts":[["2019"]]},"title":"Kirribilli House - Structural Condition Assessment Report","type":"report"},"uris":["http://www.mendeley.com/documents/?uuid=8ffe1009-d6a7-4d20-8bcc-8dcff60077e1"]}],"mendeley":{"formattedCitation":"(AECOM, 2019)","plainTextFormattedCitation":"(AECOM, 2019)","previouslyFormattedCitation":"(AECOM, 2019)"},"properties":{"noteIndex":0},"schema":"https://github.com/citation-style-language/schema/raw/master/csl-citation.json"}</w:instrText>
      </w:r>
      <w:r w:rsidRPr="003B0D89">
        <w:rPr>
          <w:rFonts w:eastAsiaTheme="minorHAnsi"/>
        </w:rPr>
        <w:fldChar w:fldCharType="separate"/>
      </w:r>
      <w:r w:rsidRPr="003B0D89">
        <w:rPr>
          <w:rFonts w:eastAsiaTheme="minorHAnsi"/>
        </w:rPr>
        <w:t>(AECOM, 2019)</w:t>
      </w:r>
      <w:r w:rsidRPr="003B0D89">
        <w:rPr>
          <w:rFonts w:eastAsiaTheme="minorHAnsi"/>
        </w:rPr>
        <w:fldChar w:fldCharType="end"/>
      </w:r>
      <w:r w:rsidRPr="003B0D89">
        <w:rPr>
          <w:rFonts w:eastAsiaTheme="minorHAnsi"/>
        </w:rPr>
        <w:t xml:space="preserve"> </w:t>
      </w:r>
      <w:r w:rsidR="00547123" w:rsidRPr="003B0D89">
        <w:rPr>
          <w:rFonts w:eastAsiaTheme="minorHAnsi"/>
        </w:rPr>
        <w:t>identified the following:</w:t>
      </w:r>
    </w:p>
    <w:p w14:paraId="12752DA1" w14:textId="6B79405B" w:rsidR="00547123" w:rsidRPr="003B0D89" w:rsidRDefault="00547123" w:rsidP="00B52EA0">
      <w:pPr>
        <w:pStyle w:val="ListParagraph"/>
        <w:numPr>
          <w:ilvl w:val="0"/>
          <w:numId w:val="55"/>
        </w:numPr>
        <w:ind w:left="426" w:hanging="426"/>
        <w:rPr>
          <w:rFonts w:eastAsiaTheme="minorEastAsia"/>
        </w:rPr>
      </w:pPr>
      <w:r w:rsidRPr="003B0D89">
        <w:rPr>
          <w:rFonts w:eastAsiaTheme="minorEastAsia"/>
        </w:rPr>
        <w:t>Urgent</w:t>
      </w:r>
      <w:r w:rsidR="0012683F" w:rsidRPr="003B0D89">
        <w:rPr>
          <w:rFonts w:eastAsiaTheme="minorEastAsia"/>
        </w:rPr>
        <w:t xml:space="preserve">: Intrusive investigation throughout the site, </w:t>
      </w:r>
      <w:r w:rsidR="00764110" w:rsidRPr="003B0D89">
        <w:rPr>
          <w:rFonts w:eastAsiaTheme="minorEastAsia"/>
        </w:rPr>
        <w:t>removal of loose</w:t>
      </w:r>
      <w:r w:rsidR="0012683F" w:rsidRPr="003B0D89">
        <w:rPr>
          <w:rFonts w:eastAsiaTheme="minorEastAsia"/>
        </w:rPr>
        <w:t xml:space="preserve"> stone</w:t>
      </w:r>
      <w:r w:rsidR="00511CF6" w:rsidRPr="003B0D89">
        <w:rPr>
          <w:rFonts w:eastAsiaTheme="minorEastAsia"/>
        </w:rPr>
        <w:t xml:space="preserve"> on</w:t>
      </w:r>
      <w:r w:rsidR="0012683F" w:rsidRPr="003B0D89">
        <w:rPr>
          <w:rFonts w:eastAsiaTheme="minorEastAsia"/>
        </w:rPr>
        <w:t xml:space="preserve"> wall </w:t>
      </w:r>
      <w:r w:rsidR="008D0F78" w:rsidRPr="003B0D89">
        <w:rPr>
          <w:rFonts w:eastAsiaTheme="minorEastAsia"/>
        </w:rPr>
        <w:t xml:space="preserve">in Area </w:t>
      </w:r>
      <w:r w:rsidR="00511CF6" w:rsidRPr="003B0D89">
        <w:rPr>
          <w:rFonts w:eastAsiaTheme="minorEastAsia"/>
        </w:rPr>
        <w:t>10</w:t>
      </w:r>
      <w:r w:rsidR="008D0F78" w:rsidRPr="003B0D89">
        <w:rPr>
          <w:rFonts w:eastAsiaTheme="minorEastAsia"/>
        </w:rPr>
        <w:t xml:space="preserve">, </w:t>
      </w:r>
      <w:r w:rsidR="00F05C1F" w:rsidRPr="003B0D89">
        <w:rPr>
          <w:rFonts w:eastAsiaTheme="minorEastAsia"/>
        </w:rPr>
        <w:t>demolition,</w:t>
      </w:r>
      <w:r w:rsidR="008D0F78" w:rsidRPr="003B0D89">
        <w:rPr>
          <w:rFonts w:eastAsiaTheme="minorEastAsia"/>
        </w:rPr>
        <w:t xml:space="preserve"> and construction of Wall </w:t>
      </w:r>
      <w:r w:rsidR="00511CF6" w:rsidRPr="003B0D89">
        <w:rPr>
          <w:rFonts w:eastAsiaTheme="minorEastAsia"/>
        </w:rPr>
        <w:t>to Area 4</w:t>
      </w:r>
    </w:p>
    <w:p w14:paraId="100F0F8E" w14:textId="2E1CF12B" w:rsidR="00792192" w:rsidRPr="003B0D89" w:rsidRDefault="009C3906" w:rsidP="00B52EA0">
      <w:pPr>
        <w:pStyle w:val="ListParagraph"/>
        <w:numPr>
          <w:ilvl w:val="0"/>
          <w:numId w:val="55"/>
        </w:numPr>
        <w:ind w:left="426" w:hanging="426"/>
        <w:rPr>
          <w:rFonts w:eastAsiaTheme="minorEastAsia"/>
        </w:rPr>
      </w:pPr>
      <w:r w:rsidRPr="003B0D89">
        <w:rPr>
          <w:rFonts w:eastAsiaTheme="minorEastAsia"/>
        </w:rPr>
        <w:lastRenderedPageBreak/>
        <w:t xml:space="preserve">High priority: </w:t>
      </w:r>
      <w:r w:rsidR="00015F0F" w:rsidRPr="003B0D89">
        <w:rPr>
          <w:rFonts w:eastAsiaTheme="minorEastAsia"/>
        </w:rPr>
        <w:t>Investigation</w:t>
      </w:r>
      <w:r w:rsidRPr="003B0D89">
        <w:rPr>
          <w:rFonts w:eastAsiaTheme="minorEastAsia"/>
        </w:rPr>
        <w:t xml:space="preserve"> of </w:t>
      </w:r>
      <w:r w:rsidR="00553E2C" w:rsidRPr="003B0D89">
        <w:rPr>
          <w:rFonts w:eastAsiaTheme="minorEastAsia"/>
        </w:rPr>
        <w:t xml:space="preserve">the </w:t>
      </w:r>
      <w:r w:rsidR="003D224F" w:rsidRPr="003B0D89">
        <w:rPr>
          <w:rFonts w:eastAsiaTheme="minorEastAsia"/>
        </w:rPr>
        <w:t xml:space="preserve">condition of wall to </w:t>
      </w:r>
      <w:r w:rsidR="00D866A2" w:rsidRPr="003B0D89">
        <w:rPr>
          <w:rFonts w:eastAsiaTheme="minorEastAsia"/>
        </w:rPr>
        <w:t>laundry</w:t>
      </w:r>
      <w:r w:rsidR="003D224F" w:rsidRPr="003B0D89">
        <w:rPr>
          <w:rFonts w:eastAsiaTheme="minorEastAsia"/>
        </w:rPr>
        <w:t xml:space="preserve"> building once </w:t>
      </w:r>
      <w:r w:rsidR="008D364B" w:rsidRPr="003B0D89">
        <w:rPr>
          <w:rFonts w:eastAsiaTheme="minorEastAsia"/>
        </w:rPr>
        <w:t>vegetation</w:t>
      </w:r>
      <w:r w:rsidR="003D224F" w:rsidRPr="003B0D89">
        <w:rPr>
          <w:rFonts w:eastAsiaTheme="minorEastAsia"/>
        </w:rPr>
        <w:t xml:space="preserve"> has been removed</w:t>
      </w:r>
      <w:r w:rsidR="00D20BC7" w:rsidRPr="003B0D89">
        <w:rPr>
          <w:rFonts w:eastAsiaTheme="minorEastAsia"/>
        </w:rPr>
        <w:t>, a</w:t>
      </w:r>
      <w:r w:rsidR="00C23CF8" w:rsidRPr="003B0D89">
        <w:rPr>
          <w:rFonts w:eastAsiaTheme="minorEastAsia"/>
        </w:rPr>
        <w:t>ssessment of metal railing by a BCA consultant</w:t>
      </w:r>
      <w:r w:rsidR="00D20BC7" w:rsidRPr="003B0D89">
        <w:rPr>
          <w:rFonts w:eastAsiaTheme="minorEastAsia"/>
        </w:rPr>
        <w:t>, addressing l</w:t>
      </w:r>
      <w:r w:rsidR="00C23CF8" w:rsidRPr="003B0D89">
        <w:rPr>
          <w:rFonts w:eastAsiaTheme="minorEastAsia"/>
        </w:rPr>
        <w:t xml:space="preserve">oose stone wall around the </w:t>
      </w:r>
      <w:r w:rsidR="001E7874" w:rsidRPr="003B0D89">
        <w:rPr>
          <w:rFonts w:eastAsiaTheme="minorEastAsia"/>
        </w:rPr>
        <w:t>harbourside structure to prevent caus</w:t>
      </w:r>
      <w:r w:rsidR="00553E2C" w:rsidRPr="003B0D89">
        <w:rPr>
          <w:rFonts w:eastAsiaTheme="minorEastAsia"/>
        </w:rPr>
        <w:t>e</w:t>
      </w:r>
      <w:r w:rsidR="001E7874" w:rsidRPr="003B0D89">
        <w:rPr>
          <w:rFonts w:eastAsiaTheme="minorEastAsia"/>
        </w:rPr>
        <w:t xml:space="preserve"> injury</w:t>
      </w:r>
      <w:r w:rsidR="00D20BC7" w:rsidRPr="003B0D89">
        <w:rPr>
          <w:rFonts w:eastAsiaTheme="minorEastAsia"/>
        </w:rPr>
        <w:t>, e</w:t>
      </w:r>
      <w:r w:rsidR="001E7874" w:rsidRPr="003B0D89">
        <w:rPr>
          <w:rFonts w:eastAsiaTheme="minorEastAsia"/>
        </w:rPr>
        <w:t>ngaging a geologist to assess the stabili</w:t>
      </w:r>
      <w:r w:rsidR="00553E2C" w:rsidRPr="003B0D89">
        <w:rPr>
          <w:rFonts w:eastAsiaTheme="minorEastAsia"/>
        </w:rPr>
        <w:t>ty</w:t>
      </w:r>
      <w:r w:rsidR="001E7874" w:rsidRPr="003B0D89">
        <w:rPr>
          <w:rFonts w:eastAsiaTheme="minorEastAsia"/>
        </w:rPr>
        <w:t xml:space="preserve"> </w:t>
      </w:r>
      <w:r w:rsidR="008443FF" w:rsidRPr="003B0D89">
        <w:rPr>
          <w:rFonts w:eastAsiaTheme="minorEastAsia"/>
        </w:rPr>
        <w:br/>
      </w:r>
      <w:r w:rsidR="001E7874" w:rsidRPr="003B0D89">
        <w:rPr>
          <w:rFonts w:eastAsiaTheme="minorEastAsia"/>
        </w:rPr>
        <w:t>of rock faces to the harbour</w:t>
      </w:r>
      <w:r w:rsidR="00E1537D" w:rsidRPr="003B0D89">
        <w:rPr>
          <w:rFonts w:eastAsiaTheme="minorEastAsia"/>
        </w:rPr>
        <w:t xml:space="preserve"> and</w:t>
      </w:r>
      <w:r w:rsidR="00D20BC7" w:rsidRPr="003B0D89">
        <w:rPr>
          <w:rFonts w:eastAsiaTheme="minorEastAsia"/>
        </w:rPr>
        <w:t xml:space="preserve"> monito</w:t>
      </w:r>
      <w:r w:rsidR="00E1537D" w:rsidRPr="003B0D89">
        <w:rPr>
          <w:rFonts w:eastAsiaTheme="minorEastAsia"/>
        </w:rPr>
        <w:t>r</w:t>
      </w:r>
      <w:r w:rsidR="00D20BC7" w:rsidRPr="003B0D89">
        <w:rPr>
          <w:rFonts w:eastAsiaTheme="minorEastAsia"/>
        </w:rPr>
        <w:t>ing of retaining wall to water tank</w:t>
      </w:r>
    </w:p>
    <w:p w14:paraId="5DC135AB" w14:textId="5A5040E7" w:rsidR="00547123" w:rsidRPr="003B0D89" w:rsidRDefault="00D20BC7" w:rsidP="00B52EA0">
      <w:pPr>
        <w:pStyle w:val="ListParagraph"/>
        <w:numPr>
          <w:ilvl w:val="0"/>
          <w:numId w:val="55"/>
        </w:numPr>
        <w:ind w:left="426" w:hanging="426"/>
        <w:rPr>
          <w:rFonts w:eastAsiaTheme="minorEastAsia"/>
        </w:rPr>
      </w:pPr>
      <w:r w:rsidRPr="003B0D89">
        <w:rPr>
          <w:rFonts w:eastAsiaTheme="minorEastAsia"/>
        </w:rPr>
        <w:t xml:space="preserve">Medium priority: </w:t>
      </w:r>
      <w:r w:rsidR="003263E7" w:rsidRPr="003B0D89">
        <w:rPr>
          <w:rFonts w:eastAsiaTheme="minorEastAsia"/>
        </w:rPr>
        <w:t>Rec</w:t>
      </w:r>
      <w:r w:rsidR="00E1537D" w:rsidRPr="003B0D89">
        <w:rPr>
          <w:rFonts w:eastAsiaTheme="minorEastAsia"/>
        </w:rPr>
        <w:t>ons</w:t>
      </w:r>
      <w:r w:rsidR="003263E7" w:rsidRPr="003B0D89">
        <w:rPr>
          <w:rFonts w:eastAsiaTheme="minorEastAsia"/>
        </w:rPr>
        <w:t>tru</w:t>
      </w:r>
      <w:r w:rsidR="00E1537D" w:rsidRPr="003B0D89">
        <w:rPr>
          <w:rFonts w:eastAsiaTheme="minorEastAsia"/>
        </w:rPr>
        <w:t>c</w:t>
      </w:r>
      <w:r w:rsidR="003263E7" w:rsidRPr="003B0D89">
        <w:rPr>
          <w:rFonts w:eastAsiaTheme="minorEastAsia"/>
        </w:rPr>
        <w:t xml:space="preserve">tion of retaining walls to </w:t>
      </w:r>
      <w:r w:rsidR="001D501F" w:rsidRPr="003B0D89">
        <w:rPr>
          <w:rFonts w:eastAsiaTheme="minorEastAsia"/>
        </w:rPr>
        <w:t xml:space="preserve">eastern end of Area 1 and steep stair to </w:t>
      </w:r>
      <w:r w:rsidR="008443FF" w:rsidRPr="003B0D89">
        <w:rPr>
          <w:rFonts w:eastAsiaTheme="minorEastAsia"/>
        </w:rPr>
        <w:br/>
      </w:r>
      <w:r w:rsidR="001D501F" w:rsidRPr="003B0D89">
        <w:rPr>
          <w:rFonts w:eastAsiaTheme="minorEastAsia"/>
        </w:rPr>
        <w:t>Area 7</w:t>
      </w:r>
      <w:r w:rsidR="00FF079C" w:rsidRPr="003B0D89">
        <w:rPr>
          <w:rFonts w:eastAsiaTheme="minorEastAsia"/>
        </w:rPr>
        <w:t xml:space="preserve">, spalling </w:t>
      </w:r>
      <w:r w:rsidR="00400283" w:rsidRPr="003B0D89">
        <w:rPr>
          <w:rFonts w:eastAsiaTheme="minorEastAsia"/>
        </w:rPr>
        <w:t xml:space="preserve">concrete steps, routine cleaning of drainage systems, </w:t>
      </w:r>
      <w:r w:rsidR="00792192" w:rsidRPr="003B0D89">
        <w:rPr>
          <w:rFonts w:eastAsiaTheme="minorEastAsia"/>
        </w:rPr>
        <w:t>repair large crack to sandstone wall (boundary)</w:t>
      </w:r>
      <w:r w:rsidR="00E1537D" w:rsidRPr="003B0D89">
        <w:rPr>
          <w:rFonts w:eastAsiaTheme="minorEastAsia"/>
        </w:rPr>
        <w:t xml:space="preserve"> and </w:t>
      </w:r>
      <w:r w:rsidR="00792192" w:rsidRPr="003B0D89">
        <w:rPr>
          <w:rFonts w:eastAsiaTheme="minorEastAsia"/>
        </w:rPr>
        <w:t>repair displaced mortar to harbourside struc</w:t>
      </w:r>
      <w:r w:rsidR="00E1537D" w:rsidRPr="003B0D89">
        <w:rPr>
          <w:rFonts w:eastAsiaTheme="minorEastAsia"/>
        </w:rPr>
        <w:t>tu</w:t>
      </w:r>
      <w:r w:rsidR="00792192" w:rsidRPr="003B0D89">
        <w:rPr>
          <w:rFonts w:eastAsiaTheme="minorEastAsia"/>
        </w:rPr>
        <w:t>res</w:t>
      </w:r>
    </w:p>
    <w:p w14:paraId="0471509F" w14:textId="205AC47C" w:rsidR="00792192" w:rsidRPr="003B0D89" w:rsidRDefault="00792192" w:rsidP="00B52EA0">
      <w:pPr>
        <w:pStyle w:val="ListParagraph"/>
        <w:numPr>
          <w:ilvl w:val="0"/>
          <w:numId w:val="55"/>
        </w:numPr>
        <w:ind w:left="426" w:hanging="426"/>
        <w:rPr>
          <w:rFonts w:eastAsiaTheme="minorHAnsi"/>
        </w:rPr>
      </w:pPr>
      <w:r w:rsidRPr="003B0D89">
        <w:rPr>
          <w:rFonts w:eastAsiaTheme="minorHAnsi"/>
        </w:rPr>
        <w:t xml:space="preserve">Low priority: </w:t>
      </w:r>
      <w:r w:rsidR="007850E1" w:rsidRPr="003B0D89">
        <w:rPr>
          <w:rFonts w:eastAsiaTheme="minorHAnsi"/>
        </w:rPr>
        <w:t xml:space="preserve">Stormwater </w:t>
      </w:r>
      <w:r w:rsidR="00E1537D" w:rsidRPr="003B0D89">
        <w:rPr>
          <w:rFonts w:eastAsiaTheme="minorHAnsi"/>
        </w:rPr>
        <w:t>drainage</w:t>
      </w:r>
      <w:r w:rsidR="007850E1" w:rsidRPr="003B0D89">
        <w:rPr>
          <w:rFonts w:eastAsiaTheme="minorHAnsi"/>
        </w:rPr>
        <w:t xml:space="preserve"> review</w:t>
      </w:r>
      <w:r w:rsidR="00E1537D" w:rsidRPr="003B0D89">
        <w:rPr>
          <w:rFonts w:eastAsiaTheme="minorHAnsi"/>
        </w:rPr>
        <w:t xml:space="preserve"> and</w:t>
      </w:r>
      <w:r w:rsidR="00905A91" w:rsidRPr="003B0D89">
        <w:rPr>
          <w:rFonts w:eastAsiaTheme="minorHAnsi"/>
        </w:rPr>
        <w:t xml:space="preserve"> </w:t>
      </w:r>
      <w:r w:rsidR="00E67A33" w:rsidRPr="003B0D89">
        <w:rPr>
          <w:rFonts w:eastAsiaTheme="minorHAnsi"/>
        </w:rPr>
        <w:t>deteriorating</w:t>
      </w:r>
      <w:r w:rsidR="000271C6" w:rsidRPr="003B0D89">
        <w:rPr>
          <w:rFonts w:eastAsiaTheme="minorHAnsi"/>
        </w:rPr>
        <w:t xml:space="preserve"> grouting in sandstone boundary wall. </w:t>
      </w:r>
    </w:p>
    <w:p w14:paraId="17430A92" w14:textId="40280D7A" w:rsidR="00BF3653" w:rsidRPr="003B0D89" w:rsidRDefault="00BF3653" w:rsidP="00BF3653">
      <w:pPr>
        <w:pStyle w:val="Heading2"/>
        <w:rPr>
          <w:rFonts w:eastAsiaTheme="minorHAnsi"/>
        </w:rPr>
      </w:pPr>
      <w:bookmarkStart w:id="247" w:name="_Toc207033683"/>
      <w:r w:rsidRPr="003B0D89">
        <w:rPr>
          <w:rFonts w:eastAsiaTheme="minorHAnsi"/>
        </w:rPr>
        <w:t xml:space="preserve">Other </w:t>
      </w:r>
      <w:r w:rsidR="00177E6E" w:rsidRPr="003B0D89">
        <w:rPr>
          <w:rFonts w:eastAsiaTheme="minorHAnsi"/>
        </w:rPr>
        <w:t>elements</w:t>
      </w:r>
      <w:bookmarkEnd w:id="247"/>
    </w:p>
    <w:p w14:paraId="6DAD7D36" w14:textId="2B752342" w:rsidR="00830598" w:rsidRPr="003B0D89" w:rsidRDefault="003C07DC" w:rsidP="00830598">
      <w:pPr>
        <w:pStyle w:val="Heading3"/>
      </w:pPr>
      <w:bookmarkStart w:id="248" w:name="_Toc207033684"/>
      <w:r w:rsidRPr="003B0D89">
        <w:t>Guard house</w:t>
      </w:r>
      <w:bookmarkEnd w:id="248"/>
    </w:p>
    <w:p w14:paraId="714044EE" w14:textId="62FD8B70" w:rsidR="00FB410D" w:rsidRPr="003B0D89" w:rsidRDefault="000F2B98" w:rsidP="000F2B98">
      <w:r w:rsidRPr="003B0D89">
        <w:t>The Guard house is located directly</w:t>
      </w:r>
      <w:r w:rsidR="005E460C" w:rsidRPr="003B0D89">
        <w:t xml:space="preserve"> east and</w:t>
      </w:r>
      <w:r w:rsidRPr="003B0D89">
        <w:t xml:space="preserve"> inside </w:t>
      </w:r>
      <w:r w:rsidR="005E460C" w:rsidRPr="003B0D89">
        <w:t xml:space="preserve">the </w:t>
      </w:r>
      <w:r w:rsidRPr="003B0D89">
        <w:t>entry gates and is a contemporary octagonal building</w:t>
      </w:r>
      <w:r w:rsidR="00F659FF" w:rsidRPr="003B0D89">
        <w:t xml:space="preserve"> that originates from </w:t>
      </w:r>
      <w:r w:rsidR="00436418" w:rsidRPr="003B0D89">
        <w:t>2003</w:t>
      </w:r>
      <w:r w:rsidRPr="003B0D89">
        <w:t xml:space="preserve">. The walls are </w:t>
      </w:r>
      <w:r w:rsidR="009A02E0" w:rsidRPr="003B0D89">
        <w:t>weatherboard</w:t>
      </w:r>
      <w:r w:rsidR="0038724D" w:rsidRPr="003B0D89">
        <w:t xml:space="preserve"> and timber framed</w:t>
      </w:r>
      <w:r w:rsidRPr="003B0D89">
        <w:t xml:space="preserve"> with a slate clad roof. </w:t>
      </w:r>
      <w:r w:rsidR="00FB410D" w:rsidRPr="003B0D89">
        <w:rPr>
          <w:rFonts w:eastAsiaTheme="minorHAnsi"/>
        </w:rPr>
        <w:t xml:space="preserve">The </w:t>
      </w:r>
      <w:r w:rsidR="00FB410D" w:rsidRPr="003B0D89">
        <w:rPr>
          <w:rFonts w:eastAsiaTheme="minorHAnsi"/>
          <w:i/>
          <w:iCs/>
        </w:rPr>
        <w:t>Structural Condition Assessment Report, 2019, AECOM</w:t>
      </w:r>
      <w:r w:rsidR="00FB410D" w:rsidRPr="003B0D89">
        <w:rPr>
          <w:rFonts w:eastAsiaTheme="minorHAnsi"/>
        </w:rPr>
        <w:t xml:space="preserve"> </w:t>
      </w:r>
      <w:r w:rsidR="00FB410D" w:rsidRPr="003B0D89">
        <w:rPr>
          <w:rFonts w:eastAsiaTheme="minorHAnsi"/>
        </w:rPr>
        <w:fldChar w:fldCharType="begin" w:fldLock="1"/>
      </w:r>
      <w:r w:rsidR="00C56F8D" w:rsidRPr="003B0D89">
        <w:rPr>
          <w:rFonts w:eastAsiaTheme="minorHAnsi"/>
        </w:rPr>
        <w:instrText>ADDIN CSL_CITATION {"citationItems":[{"id":"ITEM-1","itemData":{"author":[{"dropping-particle":"","family":"AECOM","given":"","non-dropping-particle":"","parse-names":false,"suffix":""}],"id":"ITEM-1","issued":{"date-parts":[["2019"]]},"title":"Kirribilli House - Structural Condition Assessment Report","type":"report"},"uris":["http://www.mendeley.com/documents/?uuid=8ffe1009-d6a7-4d20-8bcc-8dcff60077e1"]}],"mendeley":{"formattedCitation":"(AECOM, 2019)","plainTextFormattedCitation":"(AECOM, 2019)","previouslyFormattedCitation":"(AECOM, 2019)"},"properties":{"noteIndex":0},"schema":"https://github.com/citation-style-language/schema/raw/master/csl-citation.json"}</w:instrText>
      </w:r>
      <w:r w:rsidR="00FB410D" w:rsidRPr="003B0D89">
        <w:rPr>
          <w:rFonts w:eastAsiaTheme="minorHAnsi"/>
        </w:rPr>
        <w:fldChar w:fldCharType="separate"/>
      </w:r>
      <w:r w:rsidR="00FB410D" w:rsidRPr="003B0D89">
        <w:rPr>
          <w:rFonts w:eastAsiaTheme="minorHAnsi"/>
        </w:rPr>
        <w:t>(AECOM, 2019)</w:t>
      </w:r>
      <w:r w:rsidR="00FB410D" w:rsidRPr="003B0D89">
        <w:rPr>
          <w:rFonts w:eastAsiaTheme="minorHAnsi"/>
        </w:rPr>
        <w:fldChar w:fldCharType="end"/>
      </w:r>
      <w:r w:rsidR="00FB410D" w:rsidRPr="003B0D89">
        <w:rPr>
          <w:rFonts w:eastAsiaTheme="minorHAnsi"/>
        </w:rPr>
        <w:t xml:space="preserve"> noted that minor sagging of ceiling slats and minor </w:t>
      </w:r>
      <w:r w:rsidR="00FD37B7" w:rsidRPr="003B0D89">
        <w:rPr>
          <w:rFonts w:eastAsiaTheme="minorHAnsi"/>
        </w:rPr>
        <w:t>cracks</w:t>
      </w:r>
      <w:r w:rsidR="00FB410D" w:rsidRPr="003B0D89">
        <w:rPr>
          <w:rFonts w:eastAsiaTheme="minorHAnsi"/>
        </w:rPr>
        <w:t xml:space="preserve"> to walls were noted which should be monitored.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435"/>
      </w:tblGrid>
      <w:tr w:rsidR="00A236F3" w:rsidRPr="003B0D89" w14:paraId="56F03C67" w14:textId="77777777" w:rsidTr="00D93A88">
        <w:tc>
          <w:tcPr>
            <w:tcW w:w="4588" w:type="dxa"/>
          </w:tcPr>
          <w:p w14:paraId="5CB2AE67" w14:textId="77777777" w:rsidR="00247223" w:rsidRPr="003B0D89" w:rsidRDefault="00AE5A5D" w:rsidP="00247223">
            <w:pPr>
              <w:keepNext/>
            </w:pPr>
            <w:r w:rsidRPr="003B0D89">
              <w:rPr>
                <w:noProof/>
                <w:lang w:eastAsia="en-AU"/>
              </w:rPr>
              <w:drawing>
                <wp:inline distT="0" distB="0" distL="0" distR="0" wp14:anchorId="161173D9" wp14:editId="7F6C0070">
                  <wp:extent cx="2880000" cy="1918800"/>
                  <wp:effectExtent l="0" t="0" r="0" b="5715"/>
                  <wp:docPr id="63" name="Picture 63" descr="A picture of a gravel driveway and guard house at 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outdoor, tree, grass, ground&#10;&#10;Description automatically generated"/>
                          <pic:cNvPicPr/>
                        </pic:nvPicPr>
                        <pic:blipFill>
                          <a:blip r:embed="rId104" cstate="screen">
                            <a:extLst>
                              <a:ext uri="{BEBA8EAE-BF5A-486C-A8C5-ECC9F3942E4B}">
                                <a14:imgProps xmlns:a14="http://schemas.microsoft.com/office/drawing/2010/main">
                                  <a14:imgLayer r:embed="rId105">
                                    <a14:imgEffect>
                                      <a14:brightnessContrast bright="30000" contrast="-20000"/>
                                    </a14:imgEffect>
                                  </a14:imgLayer>
                                </a14:imgProps>
                              </a:ex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19DE6DA3" w14:textId="4090F3DF" w:rsidR="00A236F3" w:rsidRPr="003B0D89" w:rsidRDefault="00247223" w:rsidP="00247223">
            <w:pPr>
              <w:pStyle w:val="Caption"/>
            </w:pPr>
            <w:bookmarkStart w:id="249" w:name="_Toc18965807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66</w:t>
            </w:r>
            <w:r w:rsidR="00907E1D" w:rsidRPr="003B0D89">
              <w:fldChar w:fldCharType="end"/>
            </w:r>
            <w:r w:rsidRPr="003B0D89">
              <w:t>: Guard house east elevation (AECOM, 2023)</w:t>
            </w:r>
            <w:bookmarkEnd w:id="249"/>
          </w:p>
        </w:tc>
        <w:tc>
          <w:tcPr>
            <w:tcW w:w="4588" w:type="dxa"/>
          </w:tcPr>
          <w:p w14:paraId="17A98E47" w14:textId="77777777" w:rsidR="00062EE5" w:rsidRPr="003B0D89" w:rsidRDefault="00062EE5" w:rsidP="00062EE5">
            <w:pPr>
              <w:keepNext/>
            </w:pPr>
            <w:r w:rsidRPr="003B0D89">
              <w:rPr>
                <w:noProof/>
                <w:lang w:eastAsia="en-AU"/>
              </w:rPr>
              <w:drawing>
                <wp:inline distT="0" distB="0" distL="0" distR="0" wp14:anchorId="2AC4D33B" wp14:editId="4683B888">
                  <wp:extent cx="1278000" cy="1918800"/>
                  <wp:effectExtent l="0" t="0" r="0" b="5715"/>
                  <wp:docPr id="76" name="Picture 76" descr="A picture of the guard house at Kirribilli House with blue framed windows, dark brown pointed roof and trees around the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ree, outdoor, building, house&#10;&#10;Description automatically generated"/>
                          <pic:cNvPicPr/>
                        </pic:nvPicPr>
                        <pic:blipFill>
                          <a:blip r:embed="rId106" cstate="screen">
                            <a:extLst>
                              <a:ext uri="{28A0092B-C50C-407E-A947-70E740481C1C}">
                                <a14:useLocalDpi xmlns:a14="http://schemas.microsoft.com/office/drawing/2010/main"/>
                              </a:ext>
                            </a:extLst>
                          </a:blip>
                          <a:stretch>
                            <a:fillRect/>
                          </a:stretch>
                        </pic:blipFill>
                        <pic:spPr>
                          <a:xfrm>
                            <a:off x="0" y="0"/>
                            <a:ext cx="1278000" cy="1918800"/>
                          </a:xfrm>
                          <a:prstGeom prst="rect">
                            <a:avLst/>
                          </a:prstGeom>
                        </pic:spPr>
                      </pic:pic>
                    </a:graphicData>
                  </a:graphic>
                </wp:inline>
              </w:drawing>
            </w:r>
          </w:p>
          <w:p w14:paraId="0520D0A0" w14:textId="2612C880" w:rsidR="00A236F3" w:rsidRPr="003B0D89" w:rsidRDefault="00062EE5" w:rsidP="00062EE5">
            <w:pPr>
              <w:pStyle w:val="Caption"/>
            </w:pPr>
            <w:bookmarkStart w:id="250" w:name="_Toc18965807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67</w:t>
            </w:r>
            <w:r w:rsidR="00907E1D" w:rsidRPr="003B0D89">
              <w:fldChar w:fldCharType="end"/>
            </w:r>
            <w:r w:rsidRPr="003B0D89">
              <w:t xml:space="preserve">: Guard house </w:t>
            </w:r>
            <w:r w:rsidR="00FB7DFE" w:rsidRPr="003B0D89">
              <w:t>west elevation (AECOM, 2023)</w:t>
            </w:r>
            <w:bookmarkEnd w:id="250"/>
          </w:p>
        </w:tc>
      </w:tr>
    </w:tbl>
    <w:p w14:paraId="07894714" w14:textId="251A1730" w:rsidR="003C07DC" w:rsidRPr="003B0D89" w:rsidRDefault="003C07DC" w:rsidP="00830598">
      <w:pPr>
        <w:pStyle w:val="Heading3"/>
      </w:pPr>
      <w:bookmarkStart w:id="251" w:name="_Toc207033685"/>
      <w:r w:rsidRPr="003B0D89">
        <w:t>Garage</w:t>
      </w:r>
      <w:bookmarkEnd w:id="251"/>
    </w:p>
    <w:p w14:paraId="74F84BD3" w14:textId="2030B38F" w:rsidR="000F2B98" w:rsidRPr="003B0D89" w:rsidRDefault="000F2B98" w:rsidP="000F2B98">
      <w:r w:rsidRPr="003B0D89">
        <w:t xml:space="preserve">Along the western boundary and </w:t>
      </w:r>
      <w:r w:rsidR="005E460C" w:rsidRPr="003B0D89">
        <w:t>directly</w:t>
      </w:r>
      <w:r w:rsidRPr="003B0D89">
        <w:t xml:space="preserve"> inside the entry gates is a double garage that is a rectilinear </w:t>
      </w:r>
      <w:r w:rsidR="005E460C" w:rsidRPr="003B0D89">
        <w:t xml:space="preserve">shape </w:t>
      </w:r>
      <w:r w:rsidRPr="003B0D89">
        <w:t>with</w:t>
      </w:r>
      <w:r w:rsidR="005E460C" w:rsidRPr="003B0D89">
        <w:t xml:space="preserve"> a</w:t>
      </w:r>
      <w:r w:rsidRPr="003B0D89">
        <w:t xml:space="preserve"> hipped roof</w:t>
      </w:r>
      <w:r w:rsidR="00444A21" w:rsidRPr="003B0D89">
        <w:t xml:space="preserve"> that was constructed c.1921</w:t>
      </w:r>
      <w:r w:rsidRPr="003B0D89">
        <w:t xml:space="preserve">. The walls are </w:t>
      </w:r>
      <w:r w:rsidR="005E460C" w:rsidRPr="003B0D89">
        <w:t>rendered</w:t>
      </w:r>
      <w:r w:rsidR="62E30DC2" w:rsidRPr="003B0D89">
        <w:t xml:space="preserve"> with a</w:t>
      </w:r>
      <w:r w:rsidRPr="003B0D89">
        <w:t xml:space="preserve"> painted brick</w:t>
      </w:r>
      <w:r w:rsidR="002F1B92" w:rsidRPr="003B0D89">
        <w:t xml:space="preserve"> veneer</w:t>
      </w:r>
      <w:r w:rsidRPr="003B0D89">
        <w:t xml:space="preserve"> and </w:t>
      </w:r>
      <w:r w:rsidR="005E460C" w:rsidRPr="003B0D89">
        <w:t xml:space="preserve">the </w:t>
      </w:r>
      <w:r w:rsidRPr="003B0D89">
        <w:t xml:space="preserve">roof has exposed roof rafters under the eaves. The roof is clad with terracotta Marseille roof tiles. </w:t>
      </w:r>
      <w:r w:rsidR="005E460C" w:rsidRPr="003B0D89">
        <w:t xml:space="preserve">The rear of the garage includes a </w:t>
      </w:r>
      <w:r w:rsidR="008911C1" w:rsidRPr="003B0D89">
        <w:t>storeroom</w:t>
      </w:r>
      <w:r w:rsidR="005E460C" w:rsidRPr="003B0D89">
        <w:t xml:space="preserve"> that previously was a chauffer’s bedroom. A small external addition to the south includes a toilet. </w:t>
      </w:r>
    </w:p>
    <w:p w14:paraId="0D790E63" w14:textId="27694891" w:rsidR="00985204" w:rsidRPr="003B0D89" w:rsidRDefault="00FB62A8" w:rsidP="000F2B98">
      <w:r w:rsidRPr="003B0D89">
        <w:rPr>
          <w:rFonts w:eastAsiaTheme="minorHAnsi"/>
        </w:rPr>
        <w:t>T</w:t>
      </w:r>
      <w:r w:rsidR="00985204" w:rsidRPr="003B0D89">
        <w:rPr>
          <w:rFonts w:eastAsiaTheme="minorHAnsi"/>
        </w:rPr>
        <w:t xml:space="preserve">he </w:t>
      </w:r>
      <w:r w:rsidR="00985204" w:rsidRPr="003B0D89">
        <w:rPr>
          <w:rFonts w:eastAsiaTheme="minorHAnsi"/>
          <w:i/>
          <w:iCs/>
        </w:rPr>
        <w:t>Structural Condition Assessment Report, 2019, AECOM</w:t>
      </w:r>
      <w:r w:rsidR="00985204" w:rsidRPr="003B0D89">
        <w:rPr>
          <w:rFonts w:eastAsiaTheme="minorHAnsi"/>
        </w:rPr>
        <w:t xml:space="preserve"> </w:t>
      </w:r>
      <w:r w:rsidR="00985204" w:rsidRPr="003B0D89">
        <w:rPr>
          <w:rFonts w:eastAsiaTheme="minorHAnsi"/>
        </w:rPr>
        <w:fldChar w:fldCharType="begin" w:fldLock="1"/>
      </w:r>
      <w:r w:rsidR="00C56F8D" w:rsidRPr="003B0D89">
        <w:rPr>
          <w:rFonts w:eastAsiaTheme="minorHAnsi"/>
        </w:rPr>
        <w:instrText>ADDIN CSL_CITATION {"citationItems":[{"id":"ITEM-1","itemData":{"author":[{"dropping-particle":"","family":"AECOM","given":"","non-dropping-particle":"","parse-names":false,"suffix":""}],"id":"ITEM-1","issued":{"date-parts":[["2019"]]},"title":"Kirribilli House - Structural Condition Assessment Report","type":"report"},"uris":["http://www.mendeley.com/documents/?uuid=8ffe1009-d6a7-4d20-8bcc-8dcff60077e1"]}],"mendeley":{"formattedCitation":"(AECOM, 2019)","plainTextFormattedCitation":"(AECOM, 2019)","previouslyFormattedCitation":"(AECOM, 2019)"},"properties":{"noteIndex":0},"schema":"https://github.com/citation-style-language/schema/raw/master/csl-citation.json"}</w:instrText>
      </w:r>
      <w:r w:rsidR="00985204" w:rsidRPr="003B0D89">
        <w:rPr>
          <w:rFonts w:eastAsiaTheme="minorHAnsi"/>
        </w:rPr>
        <w:fldChar w:fldCharType="separate"/>
      </w:r>
      <w:r w:rsidR="00985204" w:rsidRPr="003B0D89">
        <w:rPr>
          <w:rFonts w:eastAsiaTheme="minorHAnsi"/>
        </w:rPr>
        <w:t>(AECOM, 2019)</w:t>
      </w:r>
      <w:r w:rsidR="00985204" w:rsidRPr="003B0D89">
        <w:rPr>
          <w:rFonts w:eastAsiaTheme="minorHAnsi"/>
        </w:rPr>
        <w:fldChar w:fldCharType="end"/>
      </w:r>
      <w:r w:rsidRPr="003B0D89">
        <w:rPr>
          <w:rFonts w:eastAsiaTheme="minorHAnsi"/>
        </w:rPr>
        <w:t xml:space="preserve"> noted that there was an ingress of water from the ridge tiles </w:t>
      </w:r>
      <w:r w:rsidR="00886C84" w:rsidRPr="003B0D89">
        <w:rPr>
          <w:rFonts w:eastAsiaTheme="minorHAnsi"/>
        </w:rPr>
        <w:t>has led to damp issues and removal of the ceiling.</w:t>
      </w:r>
      <w:r w:rsidR="002E347D" w:rsidRPr="003B0D89">
        <w:rPr>
          <w:rFonts w:eastAsiaTheme="minorHAnsi"/>
        </w:rPr>
        <w:t xml:space="preserve"> This report recommended that a hydraulic engineer should assess the </w:t>
      </w:r>
      <w:r w:rsidR="00436E59" w:rsidRPr="003B0D89">
        <w:rPr>
          <w:rFonts w:eastAsiaTheme="minorHAnsi"/>
        </w:rPr>
        <w:t xml:space="preserve">water discharge </w:t>
      </w:r>
      <w:r w:rsidR="00FD37B7" w:rsidRPr="003B0D89">
        <w:rPr>
          <w:rFonts w:eastAsiaTheme="minorHAnsi"/>
        </w:rPr>
        <w:t>from the</w:t>
      </w:r>
      <w:r w:rsidR="00436E59" w:rsidRPr="003B0D89">
        <w:rPr>
          <w:rFonts w:eastAsiaTheme="minorHAnsi"/>
        </w:rPr>
        <w:t xml:space="preserve"> building.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A236F3" w:rsidRPr="003B0D89" w14:paraId="04E62D11" w14:textId="77777777" w:rsidTr="00D93A88">
        <w:tc>
          <w:tcPr>
            <w:tcW w:w="4588" w:type="dxa"/>
          </w:tcPr>
          <w:p w14:paraId="536D479B" w14:textId="77777777" w:rsidR="005A660C" w:rsidRPr="003B0D89" w:rsidRDefault="005A660C" w:rsidP="005A660C">
            <w:pPr>
              <w:keepNext/>
            </w:pPr>
            <w:r w:rsidRPr="003B0D89">
              <w:rPr>
                <w:noProof/>
                <w:lang w:eastAsia="en-AU"/>
              </w:rPr>
              <w:lastRenderedPageBreak/>
              <w:drawing>
                <wp:inline distT="0" distB="0" distL="0" distR="0" wp14:anchorId="5A47692F" wp14:editId="5541BFE0">
                  <wp:extent cx="2880000" cy="1918800"/>
                  <wp:effectExtent l="0" t="0" r="0" b="5715"/>
                  <wp:docPr id="59" name="Picture 59" descr="A picture of a garage with a green roller door and orange brick roof at 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07"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138BC14B" w14:textId="7C561D18" w:rsidR="00A236F3" w:rsidRPr="003B0D89" w:rsidRDefault="005A660C" w:rsidP="005A660C">
            <w:pPr>
              <w:pStyle w:val="Caption"/>
            </w:pPr>
            <w:bookmarkStart w:id="252" w:name="_Toc18965808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68</w:t>
            </w:r>
            <w:r w:rsidR="00907E1D" w:rsidRPr="003B0D89">
              <w:fldChar w:fldCharType="end"/>
            </w:r>
            <w:r w:rsidRPr="003B0D89">
              <w:t xml:space="preserve">: </w:t>
            </w:r>
            <w:r w:rsidR="009620A0" w:rsidRPr="003B0D89">
              <w:t>Garage n</w:t>
            </w:r>
            <w:r w:rsidR="00AC5C69" w:rsidRPr="003B0D89">
              <w:t>orth elevation</w:t>
            </w:r>
            <w:r w:rsidR="009620A0" w:rsidRPr="003B0D89">
              <w:t xml:space="preserve"> </w:t>
            </w:r>
            <w:r w:rsidR="00AC5C69" w:rsidRPr="003B0D89">
              <w:t>(AECOM, 2023)</w:t>
            </w:r>
            <w:bookmarkEnd w:id="252"/>
          </w:p>
        </w:tc>
        <w:tc>
          <w:tcPr>
            <w:tcW w:w="4588" w:type="dxa"/>
          </w:tcPr>
          <w:p w14:paraId="098B2948" w14:textId="77777777" w:rsidR="005A660C" w:rsidRPr="003B0D89" w:rsidRDefault="005A660C" w:rsidP="005A660C">
            <w:pPr>
              <w:keepNext/>
            </w:pPr>
            <w:r w:rsidRPr="003B0D89">
              <w:rPr>
                <w:noProof/>
                <w:lang w:eastAsia="en-AU"/>
              </w:rPr>
              <w:drawing>
                <wp:inline distT="0" distB="0" distL="0" distR="0" wp14:anchorId="244DFE14" wp14:editId="2FBE2E95">
                  <wp:extent cx="2880000" cy="1918800"/>
                  <wp:effectExtent l="0" t="0" r="0" b="5715"/>
                  <wp:docPr id="60" name="Picture 60" descr="A picture of a garage at Kirribilli House with beige walls, green framed windows and orange brick roof with small trees and bushes along the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house with a red roof&#10;&#10;Description automatically generated with medium confidence"/>
                          <pic:cNvPicPr/>
                        </pic:nvPicPr>
                        <pic:blipFill>
                          <a:blip r:embed="rId108" cstate="screen">
                            <a:extLst>
                              <a:ext uri="{BEBA8EAE-BF5A-486C-A8C5-ECC9F3942E4B}">
                                <a14:imgProps xmlns:a14="http://schemas.microsoft.com/office/drawing/2010/main">
                                  <a14:imgLayer r:embed="rId109">
                                    <a14:imgEffect>
                                      <a14:brightnessContrast bright="10000"/>
                                    </a14:imgEffect>
                                  </a14:imgLayer>
                                </a14:imgProps>
                              </a:ex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73830866" w14:textId="15F78777" w:rsidR="00A236F3" w:rsidRPr="003B0D89" w:rsidRDefault="005A660C" w:rsidP="005A660C">
            <w:pPr>
              <w:pStyle w:val="Caption"/>
            </w:pPr>
            <w:bookmarkStart w:id="253" w:name="_Toc18965808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69</w:t>
            </w:r>
            <w:r w:rsidR="00907E1D" w:rsidRPr="003B0D89">
              <w:fldChar w:fldCharType="end"/>
            </w:r>
            <w:r w:rsidR="00733EBE" w:rsidRPr="003B0D89">
              <w:t xml:space="preserve">: </w:t>
            </w:r>
            <w:r w:rsidR="009620A0" w:rsidRPr="003B0D89">
              <w:t>Garage western elevation (AECOM, 2023)</w:t>
            </w:r>
            <w:bookmarkEnd w:id="253"/>
          </w:p>
        </w:tc>
      </w:tr>
    </w:tbl>
    <w:p w14:paraId="18A1A523" w14:textId="13410E5F" w:rsidR="005E460C" w:rsidRPr="003B0D89" w:rsidRDefault="008911C1" w:rsidP="000F2B98">
      <w:pPr>
        <w:pStyle w:val="Heading3"/>
      </w:pPr>
      <w:bookmarkStart w:id="254" w:name="_Toc207033686"/>
      <w:r w:rsidRPr="003B0D89">
        <w:t>Storeroom</w:t>
      </w:r>
      <w:bookmarkEnd w:id="254"/>
    </w:p>
    <w:p w14:paraId="5F2099DC" w14:textId="3C5C62E2" w:rsidR="005E460C" w:rsidRPr="003B0D89" w:rsidRDefault="000F2B98" w:rsidP="000F2B98">
      <w:r w:rsidRPr="003B0D89">
        <w:t xml:space="preserve">Along the </w:t>
      </w:r>
      <w:r w:rsidR="008911C1" w:rsidRPr="003B0D89">
        <w:t>southwestern</w:t>
      </w:r>
      <w:r w:rsidRPr="003B0D89">
        <w:t xml:space="preserve"> boundary is the </w:t>
      </w:r>
      <w:r w:rsidR="005E460C" w:rsidRPr="003B0D89">
        <w:t>Laundry</w:t>
      </w:r>
      <w:r w:rsidRPr="003B0D89">
        <w:t xml:space="preserve"> and Gardeners </w:t>
      </w:r>
      <w:r w:rsidR="005E460C" w:rsidRPr="003B0D89">
        <w:t xml:space="preserve">amenities building which is built directly on the boundary line but is the land of Admiralty House hence, it has been excluded in the assessment and is included here purely for context of the </w:t>
      </w:r>
      <w:r w:rsidR="00E0626E" w:rsidRPr="003B0D89">
        <w:t>southwestern</w:t>
      </w:r>
      <w:r w:rsidR="005E460C" w:rsidRPr="003B0D89">
        <w:t xml:space="preserve"> boundary.</w:t>
      </w:r>
      <w:r w:rsidR="008911C1" w:rsidRPr="003B0D89">
        <w:t xml:space="preserve"> </w:t>
      </w:r>
      <w:r w:rsidR="005E460C" w:rsidRPr="003B0D89">
        <w:t xml:space="preserve">Attached to the </w:t>
      </w:r>
      <w:r w:rsidR="00DA658D" w:rsidRPr="003B0D89">
        <w:t>l</w:t>
      </w:r>
      <w:r w:rsidR="005E460C" w:rsidRPr="003B0D89">
        <w:t xml:space="preserve">aundry room and extending onto the property of Kirribilli House is a small narrow </w:t>
      </w:r>
      <w:r w:rsidR="15BD30B2" w:rsidRPr="003B0D89">
        <w:t>s</w:t>
      </w:r>
      <w:r w:rsidR="008911C1" w:rsidRPr="003B0D89">
        <w:t>toreroom</w:t>
      </w:r>
      <w:r w:rsidR="005E460C" w:rsidRPr="003B0D89">
        <w:t xml:space="preserve"> in a rectangular shape with a kink to the southern end. </w:t>
      </w:r>
      <w:r w:rsidR="00E81B75" w:rsidRPr="003B0D89">
        <w:t xml:space="preserve">Walls </w:t>
      </w:r>
      <w:r w:rsidR="0038724D" w:rsidRPr="003B0D89">
        <w:t>are timber framed and lined and the roof is metal clad</w:t>
      </w:r>
      <w:r w:rsidR="62D34FDC" w:rsidRPr="003B0D8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A236F3" w:rsidRPr="003B0D89" w14:paraId="1EBE22AB" w14:textId="77777777" w:rsidTr="00D93A88">
        <w:tc>
          <w:tcPr>
            <w:tcW w:w="4588" w:type="dxa"/>
          </w:tcPr>
          <w:p w14:paraId="622C1983" w14:textId="77777777" w:rsidR="005C20EA" w:rsidRPr="003B0D89" w:rsidRDefault="005C20EA" w:rsidP="005C20EA">
            <w:pPr>
              <w:keepNext/>
            </w:pPr>
            <w:r w:rsidRPr="003B0D89">
              <w:rPr>
                <w:noProof/>
                <w:lang w:eastAsia="en-AU"/>
              </w:rPr>
              <w:drawing>
                <wp:inline distT="0" distB="0" distL="0" distR="0" wp14:anchorId="1813D446" wp14:editId="27881E25">
                  <wp:extent cx="2880000" cy="1918800"/>
                  <wp:effectExtent l="0" t="0" r="0" b="5715"/>
                  <wp:docPr id="61" name="Picture 61" descr="A picture of a narrow walkway to the Kirribilli House store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10" cstate="screen">
                            <a:extLst>
                              <a:ext uri="{BEBA8EAE-BF5A-486C-A8C5-ECC9F3942E4B}">
                                <a14:imgProps xmlns:a14="http://schemas.microsoft.com/office/drawing/2010/main">
                                  <a14:imgLayer r:embed="rId111">
                                    <a14:imgEffect>
                                      <a14:brightnessContrast bright="15000"/>
                                    </a14:imgEffect>
                                  </a14:imgLayer>
                                </a14:imgProps>
                              </a:ex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2FABE669" w14:textId="02BE1E83" w:rsidR="00A236F3" w:rsidRPr="003B0D89" w:rsidRDefault="005C20EA" w:rsidP="005C20EA">
            <w:pPr>
              <w:pStyle w:val="Caption"/>
            </w:pPr>
            <w:bookmarkStart w:id="255" w:name="_Toc18965808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70</w:t>
            </w:r>
            <w:r w:rsidR="00907E1D" w:rsidRPr="003B0D89">
              <w:fldChar w:fldCharType="end"/>
            </w:r>
            <w:r w:rsidRPr="003B0D89">
              <w:t xml:space="preserve">: Storeroom </w:t>
            </w:r>
            <w:r w:rsidR="001673BD" w:rsidRPr="003B0D89">
              <w:t>west elevation</w:t>
            </w:r>
            <w:r w:rsidR="00AE5A5D" w:rsidRPr="003B0D89">
              <w:t xml:space="preserve"> (right of photo)</w:t>
            </w:r>
            <w:r w:rsidR="001673BD" w:rsidRPr="003B0D89">
              <w:t xml:space="preserve"> (AECOM, 2023)</w:t>
            </w:r>
            <w:bookmarkEnd w:id="255"/>
          </w:p>
        </w:tc>
        <w:tc>
          <w:tcPr>
            <w:tcW w:w="4588" w:type="dxa"/>
          </w:tcPr>
          <w:p w14:paraId="38479050" w14:textId="77777777" w:rsidR="001673BD" w:rsidRPr="003B0D89" w:rsidRDefault="005C20EA" w:rsidP="001673BD">
            <w:pPr>
              <w:keepNext/>
            </w:pPr>
            <w:r w:rsidRPr="003B0D89">
              <w:rPr>
                <w:noProof/>
                <w:lang w:eastAsia="en-AU"/>
              </w:rPr>
              <w:drawing>
                <wp:inline distT="0" distB="0" distL="0" distR="0" wp14:anchorId="3EEC117E" wp14:editId="47F6151F">
                  <wp:extent cx="2880000" cy="1918800"/>
                  <wp:effectExtent l="0" t="0" r="0" b="5715"/>
                  <wp:docPr id="62" name="Picture 62" descr="A picture of the Kirribilli House store room with large trees and bushes shading th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ree, outdoor, house, plant&#10;&#10;Description automatically generated"/>
                          <pic:cNvPicPr/>
                        </pic:nvPicPr>
                        <pic:blipFill>
                          <a:blip r:embed="rId112"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70B30470" w14:textId="1816345D" w:rsidR="00A236F3" w:rsidRPr="003B0D89" w:rsidRDefault="001673BD" w:rsidP="001673BD">
            <w:pPr>
              <w:pStyle w:val="Caption"/>
            </w:pPr>
            <w:bookmarkStart w:id="256" w:name="_Toc18965808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71</w:t>
            </w:r>
            <w:r w:rsidR="00907E1D" w:rsidRPr="003B0D89">
              <w:fldChar w:fldCharType="end"/>
            </w:r>
            <w:r w:rsidRPr="003B0D89">
              <w:t xml:space="preserve">: Storeroom </w:t>
            </w:r>
            <w:r w:rsidR="00AE5A5D" w:rsidRPr="003B0D89">
              <w:t>east elevation (centre of photo) (AECOM, 2023)</w:t>
            </w:r>
            <w:bookmarkEnd w:id="256"/>
          </w:p>
        </w:tc>
      </w:tr>
    </w:tbl>
    <w:p w14:paraId="2666AEDE" w14:textId="31B784AF" w:rsidR="00BF3653" w:rsidRPr="003B0D89" w:rsidRDefault="00830598" w:rsidP="00830598">
      <w:pPr>
        <w:pStyle w:val="Heading3"/>
      </w:pPr>
      <w:bookmarkStart w:id="257" w:name="_Toc207033687"/>
      <w:r w:rsidRPr="003B0D89">
        <w:t>Ruins of the</w:t>
      </w:r>
      <w:r w:rsidR="00C9356C" w:rsidRPr="003B0D89">
        <w:t xml:space="preserve"> boat harbour,</w:t>
      </w:r>
      <w:r w:rsidRPr="003B0D89">
        <w:t xml:space="preserve"> bathing</w:t>
      </w:r>
      <w:r w:rsidR="003C07DC" w:rsidRPr="003B0D89">
        <w:t xml:space="preserve"> pool and </w:t>
      </w:r>
      <w:r w:rsidRPr="003B0D89">
        <w:t>boathouse</w:t>
      </w:r>
      <w:bookmarkEnd w:id="257"/>
    </w:p>
    <w:p w14:paraId="7F363F42" w14:textId="7F6830C5" w:rsidR="00AC54CC" w:rsidRPr="003B0D89" w:rsidRDefault="00AC54CC" w:rsidP="00AC54CC">
      <w:r w:rsidRPr="003B0D89">
        <w:t xml:space="preserve">The ruins of the bathing pool and boathouse are located on the </w:t>
      </w:r>
      <w:r w:rsidR="0038724D" w:rsidRPr="003B0D89">
        <w:t>north-eastern</w:t>
      </w:r>
      <w:r w:rsidRPr="003B0D89">
        <w:t xml:space="preserve"> corner of the site and on the foreshore. A steep stone stair leads you from the garden to a gate from which the pool and former boathouse are accessed. A boat harbour is located on the north end with a high wall and gate and there is evidence of the former boatshed in the rock surface. The bathing pool is a rectangular shape structure with a raised stone plinth to its surrounds.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5"/>
        <w:gridCol w:w="4591"/>
      </w:tblGrid>
      <w:tr w:rsidR="00AC54CC" w:rsidRPr="003B0D89" w14:paraId="2F79E6E7" w14:textId="77777777" w:rsidTr="00D93A88">
        <w:tc>
          <w:tcPr>
            <w:tcW w:w="4588" w:type="dxa"/>
          </w:tcPr>
          <w:p w14:paraId="4001DB7E" w14:textId="77777777" w:rsidR="0035218C" w:rsidRPr="003B0D89" w:rsidRDefault="00AC54CC" w:rsidP="00FB7DFE">
            <w:r w:rsidRPr="003B0D89">
              <w:rPr>
                <w:noProof/>
                <w:lang w:eastAsia="en-AU"/>
              </w:rPr>
              <w:lastRenderedPageBreak/>
              <w:drawing>
                <wp:inline distT="0" distB="0" distL="0" distR="0" wp14:anchorId="3476C34E" wp14:editId="1E794E3F">
                  <wp:extent cx="2880000" cy="1868400"/>
                  <wp:effectExtent l="0" t="0" r="0" b="0"/>
                  <wp:docPr id="463" name="Picture 463" descr="A picture of the Kirribilli House Boat Harbour showing the harbours dark blue water, water stained stone walls and large trees and bushes all a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rotWithShape="1">
                          <a:blip r:embed="rId113" cstate="screen">
                            <a:extLst>
                              <a:ext uri="{28A0092B-C50C-407E-A947-70E740481C1C}">
                                <a14:useLocalDpi xmlns:a14="http://schemas.microsoft.com/office/drawing/2010/main"/>
                              </a:ext>
                            </a:extLst>
                          </a:blip>
                          <a:srcRect/>
                          <a:stretch/>
                        </pic:blipFill>
                        <pic:spPr bwMode="auto">
                          <a:xfrm>
                            <a:off x="0" y="0"/>
                            <a:ext cx="2880000" cy="1868400"/>
                          </a:xfrm>
                          <a:prstGeom prst="rect">
                            <a:avLst/>
                          </a:prstGeom>
                          <a:ln>
                            <a:noFill/>
                          </a:ln>
                          <a:extLst>
                            <a:ext uri="{53640926-AAD7-44D8-BBD7-CCE9431645EC}">
                              <a14:shadowObscured xmlns:a14="http://schemas.microsoft.com/office/drawing/2010/main"/>
                            </a:ext>
                          </a:extLst>
                        </pic:spPr>
                      </pic:pic>
                    </a:graphicData>
                  </a:graphic>
                </wp:inline>
              </w:drawing>
            </w:r>
          </w:p>
          <w:p w14:paraId="6B95894E" w14:textId="34D30716" w:rsidR="00AC54CC" w:rsidRPr="003B0D89" w:rsidRDefault="0035218C" w:rsidP="0035218C">
            <w:pPr>
              <w:pStyle w:val="Caption"/>
            </w:pPr>
            <w:bookmarkStart w:id="258" w:name="_Toc18965808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72</w:t>
            </w:r>
            <w:r w:rsidR="00907E1D" w:rsidRPr="003B0D89">
              <w:fldChar w:fldCharType="end"/>
            </w:r>
            <w:r w:rsidRPr="003B0D89">
              <w:t xml:space="preserve">: </w:t>
            </w:r>
            <w:r w:rsidR="00E23915" w:rsidRPr="003B0D89">
              <w:t xml:space="preserve">Ruins of the </w:t>
            </w:r>
            <w:r w:rsidR="00C9356C" w:rsidRPr="003B0D89">
              <w:t>boat harbour, bathing pool and boathouses (AECOM, 20223)</w:t>
            </w:r>
            <w:bookmarkEnd w:id="258"/>
          </w:p>
        </w:tc>
        <w:tc>
          <w:tcPr>
            <w:tcW w:w="4588" w:type="dxa"/>
          </w:tcPr>
          <w:p w14:paraId="0313AC4D" w14:textId="77777777" w:rsidR="00C9356C" w:rsidRPr="003B0D89" w:rsidRDefault="0035218C" w:rsidP="00C9356C">
            <w:pPr>
              <w:keepNext/>
            </w:pPr>
            <w:r w:rsidRPr="003B0D89">
              <w:rPr>
                <w:noProof/>
                <w:lang w:eastAsia="en-AU"/>
              </w:rPr>
              <w:drawing>
                <wp:inline distT="0" distB="0" distL="0" distR="0" wp14:anchorId="4D6280C5" wp14:editId="277AAD6F">
                  <wp:extent cx="2877503" cy="1868170"/>
                  <wp:effectExtent l="0" t="0" r="0" b="0"/>
                  <wp:docPr id="58" name="Picture 58" descr="A picture of large scattered rocks at the Kirribilli House boat harbour with waves of water surrounding th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rotWithShape="1">
                          <a:blip r:embed="rId114" cstate="screen">
                            <a:extLst>
                              <a:ext uri="{28A0092B-C50C-407E-A947-70E740481C1C}">
                                <a14:useLocalDpi xmlns:a14="http://schemas.microsoft.com/office/drawing/2010/main"/>
                              </a:ext>
                            </a:extLst>
                          </a:blip>
                          <a:srcRect t="-1"/>
                          <a:stretch/>
                        </pic:blipFill>
                        <pic:spPr bwMode="auto">
                          <a:xfrm>
                            <a:off x="0" y="0"/>
                            <a:ext cx="2878201" cy="1868623"/>
                          </a:xfrm>
                          <a:prstGeom prst="rect">
                            <a:avLst/>
                          </a:prstGeom>
                          <a:ln>
                            <a:noFill/>
                          </a:ln>
                          <a:extLst>
                            <a:ext uri="{53640926-AAD7-44D8-BBD7-CCE9431645EC}">
                              <a14:shadowObscured xmlns:a14="http://schemas.microsoft.com/office/drawing/2010/main"/>
                            </a:ext>
                          </a:extLst>
                        </pic:spPr>
                      </pic:pic>
                    </a:graphicData>
                  </a:graphic>
                </wp:inline>
              </w:drawing>
            </w:r>
          </w:p>
          <w:p w14:paraId="62C15F82" w14:textId="29F83450" w:rsidR="00AC54CC" w:rsidRPr="003B0D89" w:rsidRDefault="00C9356C" w:rsidP="003C7708">
            <w:pPr>
              <w:pStyle w:val="Caption"/>
            </w:pPr>
            <w:bookmarkStart w:id="259" w:name="_Toc18965808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73</w:t>
            </w:r>
            <w:r w:rsidR="00907E1D" w:rsidRPr="003B0D89">
              <w:fldChar w:fldCharType="end"/>
            </w:r>
            <w:r w:rsidR="003C7708" w:rsidRPr="003B0D89">
              <w:t>: Ruins of the boat harbour, bathing pool and boathouses (AECOM, 20223)</w:t>
            </w:r>
            <w:bookmarkEnd w:id="259"/>
          </w:p>
        </w:tc>
      </w:tr>
    </w:tbl>
    <w:p w14:paraId="4BB0493E" w14:textId="62A215D5" w:rsidR="003C07DC" w:rsidRPr="003B0D89" w:rsidRDefault="00830598" w:rsidP="00830598">
      <w:pPr>
        <w:pStyle w:val="Heading3"/>
      </w:pPr>
      <w:bookmarkStart w:id="260" w:name="_Toc207033688"/>
      <w:r w:rsidRPr="003B0D89">
        <w:t>Boundary</w:t>
      </w:r>
      <w:r w:rsidR="003C07DC" w:rsidRPr="003B0D89">
        <w:t xml:space="preserve"> walls and fences</w:t>
      </w:r>
      <w:bookmarkEnd w:id="260"/>
    </w:p>
    <w:p w14:paraId="200264A5" w14:textId="29418932" w:rsidR="008268F3" w:rsidRPr="003B0D89" w:rsidRDefault="008268F3" w:rsidP="008268F3">
      <w:r w:rsidRPr="003B0D89">
        <w:t>The northern boundary is fenced predominantly by a timber paling fence (</w:t>
      </w:r>
      <w:r w:rsidRPr="003B0D89">
        <w:fldChar w:fldCharType="begin"/>
      </w:r>
      <w:r w:rsidRPr="003B0D89">
        <w:instrText xml:space="preserve"> REF _Ref130370745 \h </w:instrText>
      </w:r>
      <w:r w:rsidRPr="003B0D89">
        <w:fldChar w:fldCharType="separate"/>
      </w:r>
      <w:r w:rsidR="00384EED" w:rsidRPr="003B0D89">
        <w:t xml:space="preserve">Figure </w:t>
      </w:r>
      <w:r w:rsidR="00384EED">
        <w:rPr>
          <w:noProof/>
        </w:rPr>
        <w:t>3</w:t>
      </w:r>
      <w:r w:rsidR="00384EED" w:rsidRPr="003B0D89">
        <w:noBreakHyphen/>
      </w:r>
      <w:r w:rsidR="00384EED">
        <w:rPr>
          <w:noProof/>
        </w:rPr>
        <w:t>16</w:t>
      </w:r>
      <w:r w:rsidRPr="003B0D89">
        <w:fldChar w:fldCharType="end"/>
      </w:r>
      <w:r w:rsidRPr="003B0D89">
        <w:t>). The entry to the site on the northern boundary is marked by wrought iron gates set within sandstone piers (</w:t>
      </w:r>
      <w:r w:rsidRPr="003B0D89">
        <w:fldChar w:fldCharType="begin"/>
      </w:r>
      <w:r w:rsidRPr="003B0D89">
        <w:instrText xml:space="preserve"> REF _Ref130370765 \h </w:instrText>
      </w:r>
      <w:r w:rsidRPr="003B0D89">
        <w:fldChar w:fldCharType="separate"/>
      </w:r>
      <w:r w:rsidR="00384EED" w:rsidRPr="003B0D89">
        <w:t xml:space="preserve">Figure </w:t>
      </w:r>
      <w:r w:rsidR="00384EED">
        <w:rPr>
          <w:noProof/>
        </w:rPr>
        <w:t>3</w:t>
      </w:r>
      <w:r w:rsidR="00384EED" w:rsidRPr="003B0D89">
        <w:noBreakHyphen/>
      </w:r>
      <w:r w:rsidR="00384EED">
        <w:rPr>
          <w:noProof/>
        </w:rPr>
        <w:t>14</w:t>
      </w:r>
      <w:r w:rsidRPr="003B0D89">
        <w:fldChar w:fldCharType="end"/>
      </w:r>
      <w:r w:rsidRPr="003B0D89">
        <w:t>). A sandstone high wall extends to either side of the gate and continues to meet the site boundary of Admiralty House (</w:t>
      </w:r>
      <w:r w:rsidRPr="003B0D89">
        <w:fldChar w:fldCharType="begin"/>
      </w:r>
      <w:r w:rsidRPr="003B0D89">
        <w:instrText xml:space="preserve"> REF _Ref130370802 \h </w:instrText>
      </w:r>
      <w:r w:rsidRPr="003B0D89">
        <w:fldChar w:fldCharType="separate"/>
      </w:r>
      <w:r w:rsidR="00384EED" w:rsidRPr="003B0D89">
        <w:t xml:space="preserve">Figure </w:t>
      </w:r>
      <w:r w:rsidR="00384EED">
        <w:rPr>
          <w:noProof/>
        </w:rPr>
        <w:t>3</w:t>
      </w:r>
      <w:r w:rsidR="00384EED" w:rsidRPr="003B0D89">
        <w:noBreakHyphen/>
      </w:r>
      <w:r w:rsidR="00384EED">
        <w:rPr>
          <w:noProof/>
        </w:rPr>
        <w:t>12</w:t>
      </w:r>
      <w:r w:rsidRPr="003B0D89">
        <w:fldChar w:fldCharType="end"/>
      </w:r>
      <w:r w:rsidRPr="003B0D89">
        <w:t>). The southern boundary to Admiralty House is fenced by a combination of contemporary timber lattice, paling and metal fence. The western boundary which includes the garage also has a low stone wall and hedge (</w:t>
      </w:r>
      <w:r w:rsidRPr="003B0D89">
        <w:fldChar w:fldCharType="begin"/>
      </w:r>
      <w:r w:rsidRPr="003B0D89">
        <w:instrText xml:space="preserve"> REF _Ref131604708 \h </w:instrText>
      </w:r>
      <w:r w:rsidRPr="003B0D89">
        <w:fldChar w:fldCharType="separate"/>
      </w:r>
      <w:r w:rsidR="00384EED" w:rsidRPr="003B0D89">
        <w:t xml:space="preserve">Figure </w:t>
      </w:r>
      <w:r w:rsidR="00384EED">
        <w:rPr>
          <w:noProof/>
        </w:rPr>
        <w:t>3</w:t>
      </w:r>
      <w:r w:rsidR="00384EED" w:rsidRPr="003B0D89">
        <w:noBreakHyphen/>
      </w:r>
      <w:r w:rsidR="00384EED">
        <w:rPr>
          <w:noProof/>
        </w:rPr>
        <w:t>74</w:t>
      </w:r>
      <w:r w:rsidRPr="003B0D89">
        <w:fldChar w:fldCharType="end"/>
      </w:r>
      <w:r w:rsidRPr="003B0D89">
        <w:t xml:space="preserve"> and </w:t>
      </w:r>
      <w:r w:rsidRPr="003B0D89">
        <w:fldChar w:fldCharType="begin"/>
      </w:r>
      <w:r w:rsidRPr="003B0D89">
        <w:instrText xml:space="preserve"> REF _Ref131604710 \h </w:instrText>
      </w:r>
      <w:r w:rsidRPr="003B0D89">
        <w:fldChar w:fldCharType="separate"/>
      </w:r>
      <w:r w:rsidR="00384EED" w:rsidRPr="003B0D89">
        <w:t xml:space="preserve">Figure </w:t>
      </w:r>
      <w:r w:rsidR="00384EED">
        <w:rPr>
          <w:noProof/>
        </w:rPr>
        <w:t>3</w:t>
      </w:r>
      <w:r w:rsidR="00384EED" w:rsidRPr="003B0D89">
        <w:noBreakHyphen/>
      </w:r>
      <w:r w:rsidR="00384EED">
        <w:rPr>
          <w:noProof/>
        </w:rPr>
        <w:t>75</w:t>
      </w:r>
      <w:r w:rsidRPr="003B0D89">
        <w:fldChar w:fldCharType="end"/>
      </w:r>
      <w:r w:rsidRPr="003B0D8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AE3054" w:rsidRPr="003B0D89" w14:paraId="12335E53" w14:textId="77777777" w:rsidTr="00D93A88">
        <w:tc>
          <w:tcPr>
            <w:tcW w:w="4588" w:type="dxa"/>
          </w:tcPr>
          <w:p w14:paraId="308443CE" w14:textId="77777777" w:rsidR="00AE3054" w:rsidRPr="003B0D89" w:rsidRDefault="00AE3054" w:rsidP="00AE3054">
            <w:pPr>
              <w:keepNext/>
            </w:pPr>
            <w:r w:rsidRPr="003B0D89">
              <w:rPr>
                <w:noProof/>
                <w:lang w:eastAsia="en-AU"/>
              </w:rPr>
              <w:drawing>
                <wp:inline distT="0" distB="0" distL="0" distR="0" wp14:anchorId="0E4D8CA6" wp14:editId="26D913C5">
                  <wp:extent cx="2880000" cy="1918800"/>
                  <wp:effectExtent l="0" t="0" r="0" b="5715"/>
                  <wp:docPr id="482" name="Picture 482" descr="A picture of the trees and bushes marking the boundaries of Kirribilli House and Admiralty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115"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375D8221" w14:textId="3F5A86BD" w:rsidR="00AE3054" w:rsidRPr="003B0D89" w:rsidRDefault="00AE3054" w:rsidP="00AE3054">
            <w:pPr>
              <w:pStyle w:val="Caption"/>
            </w:pPr>
            <w:bookmarkStart w:id="261" w:name="_Ref131604708"/>
            <w:bookmarkStart w:id="262" w:name="_Toc18965808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74</w:t>
            </w:r>
            <w:r w:rsidR="00907E1D" w:rsidRPr="003B0D89">
              <w:fldChar w:fldCharType="end"/>
            </w:r>
            <w:bookmarkEnd w:id="261"/>
            <w:r w:rsidRPr="003B0D89">
              <w:t xml:space="preserve">: </w:t>
            </w:r>
            <w:r w:rsidR="00583717" w:rsidRPr="003B0D89">
              <w:t xml:space="preserve">Southern boundary to Admiralty </w:t>
            </w:r>
            <w:r w:rsidR="00E0626E" w:rsidRPr="003B0D89">
              <w:t>House (</w:t>
            </w:r>
            <w:r w:rsidRPr="003B0D89">
              <w:t>AECOM, 20223)</w:t>
            </w:r>
            <w:bookmarkEnd w:id="262"/>
          </w:p>
        </w:tc>
        <w:tc>
          <w:tcPr>
            <w:tcW w:w="4588" w:type="dxa"/>
          </w:tcPr>
          <w:p w14:paraId="0D2F7D3E" w14:textId="77777777" w:rsidR="00AE3054" w:rsidRPr="003B0D89" w:rsidRDefault="00AE3054" w:rsidP="00AE3054">
            <w:pPr>
              <w:keepNext/>
            </w:pPr>
            <w:r w:rsidRPr="003B0D89">
              <w:rPr>
                <w:noProof/>
                <w:lang w:eastAsia="en-AU"/>
              </w:rPr>
              <w:drawing>
                <wp:inline distT="0" distB="0" distL="0" distR="0" wp14:anchorId="4D277763" wp14:editId="12DFEB23">
                  <wp:extent cx="2880000" cy="1918800"/>
                  <wp:effectExtent l="0" t="0" r="0" b="5715"/>
                  <wp:docPr id="483" name="Picture 483" descr="A picture of a stone wall with a bush on top marking Kirribilli House west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116"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1955F8B8" w14:textId="6701FD0D" w:rsidR="00AE3054" w:rsidRPr="003B0D89" w:rsidRDefault="00AE3054" w:rsidP="00AE3054">
            <w:pPr>
              <w:pStyle w:val="Caption"/>
            </w:pPr>
            <w:bookmarkStart w:id="263" w:name="_Ref131604710"/>
            <w:bookmarkStart w:id="264" w:name="_Toc18965808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75</w:t>
            </w:r>
            <w:r w:rsidR="00907E1D" w:rsidRPr="003B0D89">
              <w:fldChar w:fldCharType="end"/>
            </w:r>
            <w:bookmarkEnd w:id="263"/>
            <w:r w:rsidRPr="003B0D89">
              <w:t xml:space="preserve">: </w:t>
            </w:r>
            <w:r w:rsidR="00583717" w:rsidRPr="003B0D89">
              <w:t xml:space="preserve">Western boundary </w:t>
            </w:r>
            <w:r w:rsidRPr="003B0D89">
              <w:t>(AECOM, 20223)</w:t>
            </w:r>
            <w:bookmarkEnd w:id="264"/>
          </w:p>
        </w:tc>
      </w:tr>
    </w:tbl>
    <w:p w14:paraId="3CF7B02F" w14:textId="4A95C815" w:rsidR="006F5DCF" w:rsidRPr="003B0D89" w:rsidRDefault="006F5DCF" w:rsidP="006F5DCF">
      <w:pPr>
        <w:pStyle w:val="Heading2"/>
      </w:pPr>
      <w:bookmarkStart w:id="265" w:name="_Ref135221101"/>
      <w:bookmarkStart w:id="266" w:name="_Toc207033689"/>
      <w:r w:rsidRPr="003B0D89">
        <w:t>Views from Kirribilli House</w:t>
      </w:r>
      <w:bookmarkEnd w:id="265"/>
      <w:bookmarkEnd w:id="266"/>
    </w:p>
    <w:p w14:paraId="6F29AC1C" w14:textId="5DC768F8" w:rsidR="008A0058" w:rsidRPr="003B0D89" w:rsidRDefault="008A0058" w:rsidP="008A0058">
      <w:r w:rsidRPr="003B0D89">
        <w:t xml:space="preserve">The site’s geographic </w:t>
      </w:r>
      <w:r w:rsidR="0097188C" w:rsidRPr="003B0D89">
        <w:t>position</w:t>
      </w:r>
      <w:r w:rsidRPr="003B0D89">
        <w:t xml:space="preserve"> permits extensive harbour views </w:t>
      </w:r>
      <w:r w:rsidR="0097188C" w:rsidRPr="003B0D89">
        <w:t xml:space="preserve">from both the </w:t>
      </w:r>
      <w:r w:rsidR="00A971EB" w:rsidRPr="003B0D89">
        <w:t>h</w:t>
      </w:r>
      <w:r w:rsidR="0097188C" w:rsidRPr="003B0D89">
        <w:t xml:space="preserve">ouse and garden. </w:t>
      </w:r>
      <w:r w:rsidR="008443FF" w:rsidRPr="003B0D89">
        <w:br/>
      </w:r>
      <w:r w:rsidR="0097188C" w:rsidRPr="003B0D89">
        <w:t xml:space="preserve">These </w:t>
      </w:r>
      <w:r w:rsidRPr="003B0D89">
        <w:t>include panoramas</w:t>
      </w:r>
      <w:r w:rsidR="004E1CF5" w:rsidRPr="003B0D89">
        <w:t xml:space="preserve">, </w:t>
      </w:r>
      <w:r w:rsidR="000D0F8A" w:rsidRPr="003B0D89">
        <w:t>framed,</w:t>
      </w:r>
      <w:r w:rsidR="004E1CF5" w:rsidRPr="003B0D89">
        <w:t xml:space="preserve"> and filtered views</w:t>
      </w:r>
      <w:r w:rsidRPr="003B0D89">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195A6B" w:rsidRPr="003B0D89" w14:paraId="7CBD7900" w14:textId="77777777" w:rsidTr="00D93A88">
        <w:tc>
          <w:tcPr>
            <w:tcW w:w="4588" w:type="dxa"/>
          </w:tcPr>
          <w:p w14:paraId="5E1C5B57" w14:textId="77777777" w:rsidR="00C40261" w:rsidRPr="003B0D89" w:rsidRDefault="00195A6B" w:rsidP="004D41BE">
            <w:r w:rsidRPr="003B0D89">
              <w:rPr>
                <w:noProof/>
                <w:lang w:eastAsia="en-AU"/>
              </w:rPr>
              <w:lastRenderedPageBreak/>
              <w:drawing>
                <wp:inline distT="0" distB="0" distL="0" distR="0" wp14:anchorId="0B485E0F" wp14:editId="7B6C7671">
                  <wp:extent cx="2880000" cy="1918800"/>
                  <wp:effectExtent l="0" t="0" r="0" b="5715"/>
                  <wp:docPr id="503" name="Picture 503" descr="A picture of Kirribilli House with a black car parked in front and the green side gate op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117"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02123867" w14:textId="0E1735D1" w:rsidR="00195A6B" w:rsidRPr="003B0D89" w:rsidRDefault="00C40261" w:rsidP="00C40261">
            <w:pPr>
              <w:pStyle w:val="Caption"/>
            </w:pPr>
            <w:bookmarkStart w:id="267" w:name="_Ref131663983"/>
            <w:bookmarkStart w:id="268" w:name="_Toc18965808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76</w:t>
            </w:r>
            <w:r w:rsidR="00907E1D" w:rsidRPr="003B0D89">
              <w:fldChar w:fldCharType="end"/>
            </w:r>
            <w:bookmarkEnd w:id="267"/>
            <w:r w:rsidR="00117D9E" w:rsidRPr="003B0D89">
              <w:t>:</w:t>
            </w:r>
            <w:r w:rsidR="004D41BE" w:rsidRPr="003B0D89">
              <w:t xml:space="preserve"> Framed view </w:t>
            </w:r>
            <w:r w:rsidR="008C23EA" w:rsidRPr="003B0D89">
              <w:t>of the Sydney Harbour</w:t>
            </w:r>
            <w:r w:rsidR="00C255DC" w:rsidRPr="003B0D89">
              <w:t xml:space="preserve"> </w:t>
            </w:r>
            <w:r w:rsidR="004D41BE" w:rsidRPr="003B0D89">
              <w:t>from site entry</w:t>
            </w:r>
            <w:r w:rsidR="00117D9E" w:rsidRPr="003B0D89">
              <w:t xml:space="preserve"> (AECOM 2023)</w:t>
            </w:r>
            <w:bookmarkEnd w:id="268"/>
          </w:p>
        </w:tc>
        <w:tc>
          <w:tcPr>
            <w:tcW w:w="4588" w:type="dxa"/>
          </w:tcPr>
          <w:p w14:paraId="1013BE78" w14:textId="77777777" w:rsidR="00117D9E" w:rsidRPr="003B0D89" w:rsidRDefault="00195A6B" w:rsidP="00117D9E">
            <w:pPr>
              <w:keepNext/>
            </w:pPr>
            <w:r w:rsidRPr="003B0D89">
              <w:rPr>
                <w:noProof/>
                <w:lang w:eastAsia="en-AU"/>
              </w:rPr>
              <w:drawing>
                <wp:inline distT="0" distB="0" distL="0" distR="0" wp14:anchorId="01D51C51" wp14:editId="1B358C70">
                  <wp:extent cx="2878200" cy="1918800"/>
                  <wp:effectExtent l="0" t="0" r="0" b="5715"/>
                  <wp:docPr id="504" name="Picture 504" descr="A picture from Kirribilli House overlooking the Sydney Harbour showing the water, trees and buildings acro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118" cstate="screen">
                            <a:extLst>
                              <a:ext uri="{28A0092B-C50C-407E-A947-70E740481C1C}">
                                <a14:useLocalDpi xmlns:a14="http://schemas.microsoft.com/office/drawing/2010/main"/>
                              </a:ext>
                            </a:extLst>
                          </a:blip>
                          <a:stretch>
                            <a:fillRect/>
                          </a:stretch>
                        </pic:blipFill>
                        <pic:spPr>
                          <a:xfrm>
                            <a:off x="0" y="0"/>
                            <a:ext cx="2878200" cy="1918800"/>
                          </a:xfrm>
                          <a:prstGeom prst="rect">
                            <a:avLst/>
                          </a:prstGeom>
                        </pic:spPr>
                      </pic:pic>
                    </a:graphicData>
                  </a:graphic>
                </wp:inline>
              </w:drawing>
            </w:r>
          </w:p>
          <w:p w14:paraId="100A7880" w14:textId="0A6FA0A3" w:rsidR="00195A6B" w:rsidRPr="003B0D89" w:rsidRDefault="00117D9E" w:rsidP="00117D9E">
            <w:pPr>
              <w:pStyle w:val="Caption"/>
            </w:pPr>
            <w:bookmarkStart w:id="269" w:name="_Toc18965808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77</w:t>
            </w:r>
            <w:r w:rsidR="00907E1D" w:rsidRPr="003B0D89">
              <w:fldChar w:fldCharType="end"/>
            </w:r>
            <w:r w:rsidRPr="003B0D89">
              <w:t xml:space="preserve">: </w:t>
            </w:r>
            <w:r w:rsidR="004D41BE" w:rsidRPr="003B0D89">
              <w:t>Panoramic views</w:t>
            </w:r>
            <w:r w:rsidR="00DA25BB" w:rsidRPr="003B0D89">
              <w:t xml:space="preserve"> to</w:t>
            </w:r>
            <w:r w:rsidR="00CF708F" w:rsidRPr="003B0D89">
              <w:t xml:space="preserve"> Sydney Harbour,</w:t>
            </w:r>
            <w:r w:rsidR="00DA25BB" w:rsidRPr="003B0D89">
              <w:t xml:space="preserve"> </w:t>
            </w:r>
            <w:r w:rsidR="002A72C5" w:rsidRPr="003B0D89">
              <w:t xml:space="preserve">Fort </w:t>
            </w:r>
            <w:r w:rsidR="00C255DC" w:rsidRPr="003B0D89">
              <w:t>Denison,</w:t>
            </w:r>
            <w:r w:rsidR="002A72C5" w:rsidRPr="003B0D89">
              <w:t xml:space="preserve"> and Garden Island</w:t>
            </w:r>
            <w:r w:rsidR="00DA25BB" w:rsidRPr="003B0D89">
              <w:t xml:space="preserve"> </w:t>
            </w:r>
            <w:r w:rsidR="004D41BE" w:rsidRPr="003B0D89">
              <w:t xml:space="preserve">from garden </w:t>
            </w:r>
            <w:r w:rsidRPr="003B0D89">
              <w:t>(AECOM 2023)</w:t>
            </w:r>
            <w:bookmarkEnd w:id="269"/>
          </w:p>
        </w:tc>
      </w:tr>
      <w:tr w:rsidR="006F5DCF" w:rsidRPr="003B0D89" w14:paraId="176D5225" w14:textId="77777777" w:rsidTr="00D93A88">
        <w:tc>
          <w:tcPr>
            <w:tcW w:w="4588" w:type="dxa"/>
          </w:tcPr>
          <w:p w14:paraId="085C3B5B" w14:textId="77777777" w:rsidR="00117D9E" w:rsidRPr="003B0D89" w:rsidRDefault="00195A6B" w:rsidP="004D41BE">
            <w:r w:rsidRPr="003B0D89">
              <w:rPr>
                <w:noProof/>
                <w:lang w:eastAsia="en-AU"/>
              </w:rPr>
              <w:drawing>
                <wp:inline distT="0" distB="0" distL="0" distR="0" wp14:anchorId="61F7C6A7" wp14:editId="2FDF343F">
                  <wp:extent cx="2880000" cy="1918800"/>
                  <wp:effectExtent l="0" t="0" r="0" b="5715"/>
                  <wp:docPr id="505" name="Picture 505" descr="A picture from Kirribilli House showing the harbours waters with trees, ferries and skyscrapers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A body of water with trees and grass around it&#10;&#10;Description automatically generated with low confidence"/>
                          <pic:cNvPicPr/>
                        </pic:nvPicPr>
                        <pic:blipFill>
                          <a:blip r:embed="rId119"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6A5A16C0" w14:textId="6D961139" w:rsidR="006F5DCF" w:rsidRPr="003B0D89" w:rsidRDefault="00117D9E" w:rsidP="00117D9E">
            <w:pPr>
              <w:pStyle w:val="Caption"/>
            </w:pPr>
            <w:bookmarkStart w:id="270" w:name="_Toc18965809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78</w:t>
            </w:r>
            <w:r w:rsidR="00907E1D" w:rsidRPr="003B0D89">
              <w:fldChar w:fldCharType="end"/>
            </w:r>
            <w:r w:rsidRPr="003B0D89">
              <w:t xml:space="preserve">: </w:t>
            </w:r>
            <w:r w:rsidR="004D41BE" w:rsidRPr="003B0D89">
              <w:t>Panoramic views</w:t>
            </w:r>
            <w:r w:rsidR="002A72C5" w:rsidRPr="003B0D89">
              <w:t xml:space="preserve"> </w:t>
            </w:r>
            <w:r w:rsidR="00DC1A31" w:rsidRPr="003B0D89">
              <w:t>to Sydney Harbour</w:t>
            </w:r>
            <w:r w:rsidR="00673BB0" w:rsidRPr="003B0D89">
              <w:t xml:space="preserve">, </w:t>
            </w:r>
            <w:r w:rsidR="00DC1A31" w:rsidRPr="003B0D89">
              <w:t>Bradleys Head</w:t>
            </w:r>
            <w:r w:rsidR="00445450" w:rsidRPr="003B0D89">
              <w:t xml:space="preserve">, </w:t>
            </w:r>
            <w:r w:rsidR="00673BB0" w:rsidRPr="003B0D89">
              <w:t>K</w:t>
            </w:r>
            <w:r w:rsidR="00445450" w:rsidRPr="003B0D89">
              <w:t>urraba Point</w:t>
            </w:r>
            <w:r w:rsidR="00673BB0" w:rsidRPr="003B0D89">
              <w:t xml:space="preserve"> and Cremorne Point</w:t>
            </w:r>
            <w:r w:rsidR="00DC1A31" w:rsidRPr="003B0D89">
              <w:t xml:space="preserve"> </w:t>
            </w:r>
            <w:r w:rsidR="004D41BE" w:rsidRPr="003B0D89">
              <w:t xml:space="preserve">from garden </w:t>
            </w:r>
            <w:r w:rsidRPr="003B0D89">
              <w:t>(AECOM 2023)</w:t>
            </w:r>
            <w:bookmarkEnd w:id="270"/>
          </w:p>
        </w:tc>
        <w:tc>
          <w:tcPr>
            <w:tcW w:w="4588" w:type="dxa"/>
          </w:tcPr>
          <w:p w14:paraId="168F60EB" w14:textId="77777777" w:rsidR="00117D9E" w:rsidRPr="003B0D89" w:rsidRDefault="00F01D77" w:rsidP="00117D9E">
            <w:pPr>
              <w:keepNext/>
            </w:pPr>
            <w:r w:rsidRPr="003B0D89">
              <w:rPr>
                <w:noProof/>
                <w:lang w:eastAsia="en-AU"/>
              </w:rPr>
              <w:drawing>
                <wp:inline distT="0" distB="0" distL="0" distR="0" wp14:anchorId="1EBAAC0F" wp14:editId="6CBC0E7E">
                  <wp:extent cx="2880000" cy="1918800"/>
                  <wp:effectExtent l="0" t="0" r="0" b="5715"/>
                  <wp:docPr id="506" name="Picture 506" descr="A picture from Kirribilli House showing the trees before the harbours wa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A grassy area with trees and water in the background&#10;&#10;Description automatically generated with low confidence"/>
                          <pic:cNvPicPr/>
                        </pic:nvPicPr>
                        <pic:blipFill>
                          <a:blip r:embed="rId120"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1D27B592" w14:textId="0A9D910B" w:rsidR="006F5DCF" w:rsidRPr="003B0D89" w:rsidRDefault="00117D9E" w:rsidP="00117D9E">
            <w:pPr>
              <w:pStyle w:val="Caption"/>
            </w:pPr>
            <w:bookmarkStart w:id="271" w:name="_Toc18965809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79</w:t>
            </w:r>
            <w:r w:rsidR="00907E1D" w:rsidRPr="003B0D89">
              <w:fldChar w:fldCharType="end"/>
            </w:r>
            <w:r w:rsidRPr="003B0D89">
              <w:t xml:space="preserve">: </w:t>
            </w:r>
            <w:r w:rsidR="003651E2" w:rsidRPr="003B0D89">
              <w:t xml:space="preserve">Panoramic views </w:t>
            </w:r>
            <w:r w:rsidR="00DC1A31" w:rsidRPr="003B0D89">
              <w:t xml:space="preserve">to Sydney Harbour and </w:t>
            </w:r>
            <w:r w:rsidR="00A51A7A" w:rsidRPr="003B0D89">
              <w:t xml:space="preserve">Sydney CBD </w:t>
            </w:r>
            <w:r w:rsidR="003651E2" w:rsidRPr="003B0D89">
              <w:t xml:space="preserve">from garden </w:t>
            </w:r>
            <w:r w:rsidRPr="003B0D89">
              <w:t>(AECOM 2023)</w:t>
            </w:r>
            <w:bookmarkEnd w:id="271"/>
          </w:p>
        </w:tc>
      </w:tr>
      <w:tr w:rsidR="00F01D77" w:rsidRPr="003B0D89" w14:paraId="5F5EA58E" w14:textId="77777777" w:rsidTr="00D93A88">
        <w:tc>
          <w:tcPr>
            <w:tcW w:w="4588" w:type="dxa"/>
          </w:tcPr>
          <w:p w14:paraId="253F7E1B" w14:textId="77777777" w:rsidR="00E5550C" w:rsidRPr="003B0D89" w:rsidRDefault="00E5550C" w:rsidP="004D41BE">
            <w:r w:rsidRPr="003B0D89">
              <w:rPr>
                <w:noProof/>
                <w:lang w:eastAsia="en-AU"/>
              </w:rPr>
              <w:drawing>
                <wp:inline distT="0" distB="0" distL="0" distR="0" wp14:anchorId="71C8F4E3" wp14:editId="30CA6227">
                  <wp:extent cx="2880000" cy="1807200"/>
                  <wp:effectExtent l="0" t="0" r="0" b="3175"/>
                  <wp:docPr id="509" name="Picture 509" descr="A picture of the blue skies, trees and skyscrappers in the distance from Kirribilli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descr="A body of water with plants and trees around it&#10;&#10;Description automatically generated with medium confidence"/>
                          <pic:cNvPicPr/>
                        </pic:nvPicPr>
                        <pic:blipFill rotWithShape="1">
                          <a:blip r:embed="rId121" cstate="screen">
                            <a:extLst>
                              <a:ext uri="{28A0092B-C50C-407E-A947-70E740481C1C}">
                                <a14:useLocalDpi xmlns:a14="http://schemas.microsoft.com/office/drawing/2010/main"/>
                              </a:ext>
                            </a:extLst>
                          </a:blip>
                          <a:srcRect/>
                          <a:stretch/>
                        </pic:blipFill>
                        <pic:spPr bwMode="auto">
                          <a:xfrm>
                            <a:off x="0" y="0"/>
                            <a:ext cx="2880000" cy="1807200"/>
                          </a:xfrm>
                          <a:prstGeom prst="rect">
                            <a:avLst/>
                          </a:prstGeom>
                          <a:ln>
                            <a:noFill/>
                          </a:ln>
                          <a:extLst>
                            <a:ext uri="{53640926-AAD7-44D8-BBD7-CCE9431645EC}">
                              <a14:shadowObscured xmlns:a14="http://schemas.microsoft.com/office/drawing/2010/main"/>
                            </a:ext>
                          </a:extLst>
                        </pic:spPr>
                      </pic:pic>
                    </a:graphicData>
                  </a:graphic>
                </wp:inline>
              </w:drawing>
            </w:r>
          </w:p>
          <w:p w14:paraId="28DC08B4" w14:textId="51EA2EA5" w:rsidR="00F01D77" w:rsidRPr="003B0D89" w:rsidRDefault="00E5550C" w:rsidP="00E5550C">
            <w:pPr>
              <w:pStyle w:val="Caption"/>
            </w:pPr>
            <w:bookmarkStart w:id="272" w:name="_Toc18965809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80</w:t>
            </w:r>
            <w:r w:rsidR="00907E1D" w:rsidRPr="003B0D89">
              <w:fldChar w:fldCharType="end"/>
            </w:r>
            <w:r w:rsidR="00C40261" w:rsidRPr="003B0D89">
              <w:t xml:space="preserve">: </w:t>
            </w:r>
            <w:r w:rsidR="00FF26DA" w:rsidRPr="003B0D89">
              <w:t>Panoramic views</w:t>
            </w:r>
            <w:r w:rsidR="00A51A7A" w:rsidRPr="003B0D89">
              <w:t xml:space="preserve"> to Opera House </w:t>
            </w:r>
            <w:r w:rsidR="00471B35" w:rsidRPr="003B0D89">
              <w:t>obscured by plantings</w:t>
            </w:r>
            <w:r w:rsidR="009E7EFF" w:rsidRPr="003B0D89">
              <w:t xml:space="preserve">, viewed from </w:t>
            </w:r>
            <w:r w:rsidR="001A1E06" w:rsidRPr="003B0D89">
              <w:t>garden beds closest to foreshore</w:t>
            </w:r>
            <w:r w:rsidR="00FF26DA" w:rsidRPr="003B0D89">
              <w:t xml:space="preserve"> </w:t>
            </w:r>
            <w:r w:rsidR="00C40261" w:rsidRPr="003B0D89">
              <w:t>(AECOM 2023)</w:t>
            </w:r>
            <w:bookmarkEnd w:id="272"/>
          </w:p>
        </w:tc>
        <w:tc>
          <w:tcPr>
            <w:tcW w:w="4588" w:type="dxa"/>
          </w:tcPr>
          <w:p w14:paraId="3CB0A0BE" w14:textId="77777777" w:rsidR="00C40261" w:rsidRPr="003B0D89" w:rsidRDefault="00561919" w:rsidP="00C40261">
            <w:pPr>
              <w:keepNext/>
            </w:pPr>
            <w:r w:rsidRPr="003B0D89">
              <w:rPr>
                <w:noProof/>
                <w:lang w:eastAsia="en-AU"/>
              </w:rPr>
              <w:drawing>
                <wp:inline distT="0" distB="0" distL="0" distR="0" wp14:anchorId="6E1AE5F3" wp14:editId="6ECADFAB">
                  <wp:extent cx="1202400" cy="1807200"/>
                  <wp:effectExtent l="0" t="0" r="0" b="3175"/>
                  <wp:docPr id="507" name="Picture 507" descr="A picture of large trees and green bushes at 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A picture containing tree, outdoor, palm, plant&#10;&#10;Description automatically generated"/>
                          <pic:cNvPicPr/>
                        </pic:nvPicPr>
                        <pic:blipFill>
                          <a:blip r:embed="rId122" cstate="screen">
                            <a:extLst>
                              <a:ext uri="{28A0092B-C50C-407E-A947-70E740481C1C}">
                                <a14:useLocalDpi xmlns:a14="http://schemas.microsoft.com/office/drawing/2010/main"/>
                              </a:ext>
                            </a:extLst>
                          </a:blip>
                          <a:stretch>
                            <a:fillRect/>
                          </a:stretch>
                        </pic:blipFill>
                        <pic:spPr>
                          <a:xfrm>
                            <a:off x="0" y="0"/>
                            <a:ext cx="1202400" cy="1807200"/>
                          </a:xfrm>
                          <a:prstGeom prst="rect">
                            <a:avLst/>
                          </a:prstGeom>
                        </pic:spPr>
                      </pic:pic>
                    </a:graphicData>
                  </a:graphic>
                </wp:inline>
              </w:drawing>
            </w:r>
          </w:p>
          <w:p w14:paraId="1C46B371" w14:textId="06CF5A36" w:rsidR="00F01D77" w:rsidRPr="003B0D89" w:rsidRDefault="00C40261" w:rsidP="00C40261">
            <w:pPr>
              <w:pStyle w:val="Caption"/>
            </w:pPr>
            <w:bookmarkStart w:id="273" w:name="_Toc18965809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81</w:t>
            </w:r>
            <w:r w:rsidR="00907E1D" w:rsidRPr="003B0D89">
              <w:fldChar w:fldCharType="end"/>
            </w:r>
            <w:r w:rsidRPr="003B0D89">
              <w:t>:</w:t>
            </w:r>
            <w:r w:rsidR="00FF26DA" w:rsidRPr="003B0D89">
              <w:t xml:space="preserve"> Filtered views to the Opera House from garden</w:t>
            </w:r>
            <w:r w:rsidRPr="003B0D89">
              <w:t xml:space="preserve"> (AECOM 2023)</w:t>
            </w:r>
            <w:bookmarkEnd w:id="273"/>
          </w:p>
        </w:tc>
      </w:tr>
      <w:tr w:rsidR="0015697A" w:rsidRPr="003B0D89" w14:paraId="3A90684F" w14:textId="77777777" w:rsidTr="00D93A88">
        <w:tc>
          <w:tcPr>
            <w:tcW w:w="4588" w:type="dxa"/>
          </w:tcPr>
          <w:p w14:paraId="5744EC08" w14:textId="77777777" w:rsidR="00DF44D1" w:rsidRPr="003B0D89" w:rsidRDefault="00DF44D1" w:rsidP="00DF44D1">
            <w:pPr>
              <w:keepNext/>
            </w:pPr>
            <w:r w:rsidRPr="003B0D89">
              <w:rPr>
                <w:noProof/>
                <w:lang w:eastAsia="en-AU"/>
              </w:rPr>
              <w:lastRenderedPageBreak/>
              <w:drawing>
                <wp:inline distT="0" distB="0" distL="0" distR="0" wp14:anchorId="76E8EC8A" wp14:editId="22416A66">
                  <wp:extent cx="2880000" cy="1918800"/>
                  <wp:effectExtent l="0" t="0" r="0" b="5715"/>
                  <wp:docPr id="65" name="Picture 65" descr="A picture from amongst a garden with bushes, trees and large le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23"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3EBEA69D" w14:textId="18C0153A" w:rsidR="0015697A" w:rsidRPr="003B0D89" w:rsidRDefault="00DF44D1" w:rsidP="00DF44D1">
            <w:pPr>
              <w:pStyle w:val="Caption"/>
            </w:pPr>
            <w:bookmarkStart w:id="274" w:name="_Toc18965809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82</w:t>
            </w:r>
            <w:r w:rsidR="00907E1D" w:rsidRPr="003B0D89">
              <w:fldChar w:fldCharType="end"/>
            </w:r>
            <w:r w:rsidR="004E1CF5" w:rsidRPr="003B0D89">
              <w:t>: Filtered views of For</w:t>
            </w:r>
            <w:r w:rsidR="00EA3247" w:rsidRPr="003B0D89">
              <w:t>t Denison from garden paths (AECOM, 2023)</w:t>
            </w:r>
            <w:bookmarkEnd w:id="274"/>
          </w:p>
        </w:tc>
        <w:tc>
          <w:tcPr>
            <w:tcW w:w="4588" w:type="dxa"/>
          </w:tcPr>
          <w:p w14:paraId="79FF7532" w14:textId="77777777" w:rsidR="004D4304" w:rsidRPr="003B0D89" w:rsidRDefault="004D4304" w:rsidP="004D4304">
            <w:pPr>
              <w:keepNext/>
            </w:pPr>
            <w:r w:rsidRPr="003B0D89">
              <w:rPr>
                <w:noProof/>
                <w:lang w:eastAsia="en-AU"/>
              </w:rPr>
              <w:drawing>
                <wp:inline distT="0" distB="0" distL="0" distR="0" wp14:anchorId="148FF1DA" wp14:editId="2BCBCE21">
                  <wp:extent cx="2880000" cy="1918800"/>
                  <wp:effectExtent l="0" t="0" r="0" b="5715"/>
                  <wp:docPr id="82" name="Picture 82" descr="A picture of a a grass area overlooking the harbour with a stone path and metal fence marking a boundary between the grass lands and below bushes and trees surrounding the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outdoor, tree, grass, sky&#10;&#10;Description automatically generated"/>
                          <pic:cNvPicPr/>
                        </pic:nvPicPr>
                        <pic:blipFill>
                          <a:blip r:embed="rId93"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330AA609" w14:textId="6B6E83FA" w:rsidR="0015697A" w:rsidRPr="003B0D89" w:rsidRDefault="004D4304" w:rsidP="004D4304">
            <w:pPr>
              <w:pStyle w:val="Caption"/>
            </w:pPr>
            <w:bookmarkStart w:id="275" w:name="_Toc18965809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83</w:t>
            </w:r>
            <w:r w:rsidR="00907E1D" w:rsidRPr="003B0D89">
              <w:fldChar w:fldCharType="end"/>
            </w:r>
            <w:r w:rsidRPr="003B0D89">
              <w:t xml:space="preserve">: Panoramic views to </w:t>
            </w:r>
            <w:r w:rsidR="00AD698C" w:rsidRPr="003B0D89">
              <w:t>Kurraba Point and Cremorne Point (AECOM, 2023)</w:t>
            </w:r>
            <w:bookmarkEnd w:id="275"/>
          </w:p>
        </w:tc>
      </w:tr>
      <w:tr w:rsidR="00117D9E" w:rsidRPr="003B0D89" w14:paraId="1DD88ADE" w14:textId="77777777" w:rsidTr="00D93A88">
        <w:tc>
          <w:tcPr>
            <w:tcW w:w="4588" w:type="dxa"/>
          </w:tcPr>
          <w:p w14:paraId="5E873A30" w14:textId="77777777" w:rsidR="00AA07F6" w:rsidRPr="003B0D89" w:rsidRDefault="00AA07F6" w:rsidP="00AA07F6">
            <w:pPr>
              <w:keepNext/>
            </w:pPr>
            <w:r w:rsidRPr="003B0D89">
              <w:rPr>
                <w:noProof/>
                <w:lang w:eastAsia="en-AU"/>
              </w:rPr>
              <w:drawing>
                <wp:inline distT="0" distB="0" distL="0" distR="0" wp14:anchorId="0DB8867B" wp14:editId="0F0BC73E">
                  <wp:extent cx="2880000" cy="1918800"/>
                  <wp:effectExtent l="0" t="0" r="0" b="5715"/>
                  <wp:docPr id="511" name="Picture 511" descr="A picture from a Kirribilli House window from the top floor overlooking the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pic:cNvPicPr/>
                        </pic:nvPicPr>
                        <pic:blipFill>
                          <a:blip r:embed="rId124"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74570514" w14:textId="0AF1A4E4" w:rsidR="00117D9E" w:rsidRPr="003B0D89" w:rsidRDefault="00AA07F6" w:rsidP="00AA07F6">
            <w:pPr>
              <w:pStyle w:val="Caption"/>
            </w:pPr>
            <w:bookmarkStart w:id="276" w:name="_Toc18965809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84</w:t>
            </w:r>
            <w:r w:rsidR="00907E1D" w:rsidRPr="003B0D89">
              <w:fldChar w:fldCharType="end"/>
            </w:r>
            <w:r w:rsidRPr="003B0D89">
              <w:t>:</w:t>
            </w:r>
            <w:r w:rsidR="00FF26DA" w:rsidRPr="003B0D89">
              <w:t xml:space="preserve"> Framed view from </w:t>
            </w:r>
            <w:r w:rsidR="0060561E" w:rsidRPr="003B0D89">
              <w:t>upper-level</w:t>
            </w:r>
            <w:r w:rsidR="00FF26DA" w:rsidRPr="003B0D89">
              <w:t xml:space="preserve"> window</w:t>
            </w:r>
            <w:r w:rsidRPr="003B0D89">
              <w:t xml:space="preserve"> (AECOM 2023)</w:t>
            </w:r>
            <w:bookmarkEnd w:id="276"/>
          </w:p>
        </w:tc>
        <w:tc>
          <w:tcPr>
            <w:tcW w:w="4588" w:type="dxa"/>
          </w:tcPr>
          <w:p w14:paraId="4ABC6813" w14:textId="77777777" w:rsidR="00AA07F6" w:rsidRPr="003B0D89" w:rsidRDefault="00AA07F6" w:rsidP="00AA07F6">
            <w:pPr>
              <w:keepNext/>
            </w:pPr>
            <w:r w:rsidRPr="003B0D89">
              <w:rPr>
                <w:noProof/>
                <w:lang w:eastAsia="en-AU"/>
              </w:rPr>
              <w:drawing>
                <wp:inline distT="0" distB="0" distL="0" distR="0" wp14:anchorId="5B04BE65" wp14:editId="7F38DFD3">
                  <wp:extent cx="2880000" cy="1918800"/>
                  <wp:effectExtent l="0" t="0" r="0" b="5715"/>
                  <wp:docPr id="64" name="Picture 64" descr="A picture of the Kirribilli House staff window with white walls and framing surrounding the view of outside the wind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window with a view of the ocean and trees&#10;&#10;Description automatically generated with low confidence"/>
                          <pic:cNvPicPr/>
                        </pic:nvPicPr>
                        <pic:blipFill>
                          <a:blip r:embed="rId125" cstate="screen">
                            <a:extLst>
                              <a:ext uri="{28A0092B-C50C-407E-A947-70E740481C1C}">
                                <a14:useLocalDpi xmlns:a14="http://schemas.microsoft.com/office/drawing/2010/main"/>
                              </a:ext>
                            </a:extLst>
                          </a:blip>
                          <a:stretch>
                            <a:fillRect/>
                          </a:stretch>
                        </pic:blipFill>
                        <pic:spPr>
                          <a:xfrm>
                            <a:off x="0" y="0"/>
                            <a:ext cx="2880000" cy="1918800"/>
                          </a:xfrm>
                          <a:prstGeom prst="rect">
                            <a:avLst/>
                          </a:prstGeom>
                        </pic:spPr>
                      </pic:pic>
                    </a:graphicData>
                  </a:graphic>
                </wp:inline>
              </w:drawing>
            </w:r>
          </w:p>
          <w:p w14:paraId="496AB618" w14:textId="20580178" w:rsidR="00117D9E" w:rsidRPr="003B0D89" w:rsidRDefault="00AA07F6" w:rsidP="00AA07F6">
            <w:pPr>
              <w:pStyle w:val="Caption"/>
            </w:pPr>
            <w:bookmarkStart w:id="277" w:name="_Ref131663986"/>
            <w:bookmarkStart w:id="278" w:name="_Toc18965809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3</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85</w:t>
            </w:r>
            <w:r w:rsidR="00907E1D" w:rsidRPr="003B0D89">
              <w:fldChar w:fldCharType="end"/>
            </w:r>
            <w:bookmarkEnd w:id="277"/>
            <w:r w:rsidRPr="003B0D89">
              <w:t>:</w:t>
            </w:r>
            <w:r w:rsidR="00FF26DA" w:rsidRPr="003B0D89">
              <w:t xml:space="preserve"> Framed view from staff room</w:t>
            </w:r>
            <w:r w:rsidRPr="003B0D89">
              <w:t xml:space="preserve"> (AECOM 2023)</w:t>
            </w:r>
            <w:bookmarkEnd w:id="278"/>
          </w:p>
        </w:tc>
      </w:tr>
    </w:tbl>
    <w:p w14:paraId="6AFBA9CE" w14:textId="77777777" w:rsidR="006F5DCF" w:rsidRPr="003B0D89" w:rsidRDefault="006F5DCF" w:rsidP="00AC54CC"/>
    <w:p w14:paraId="210BA2E6" w14:textId="16B35309" w:rsidR="00B00EDC" w:rsidRPr="003B0D89" w:rsidRDefault="00B00EDC">
      <w:pPr>
        <w:spacing w:after="0" w:line="240" w:lineRule="auto"/>
        <w:rPr>
          <w:highlight w:val="yellow"/>
        </w:rPr>
      </w:pPr>
      <w:r w:rsidRPr="003B0D89">
        <w:rPr>
          <w:highlight w:val="yellow"/>
        </w:rPr>
        <w:br w:type="page"/>
      </w:r>
    </w:p>
    <w:p w14:paraId="36EE7529" w14:textId="293111DB" w:rsidR="000B48EE" w:rsidRPr="003B0D89" w:rsidRDefault="000B48EE" w:rsidP="00924842">
      <w:pPr>
        <w:pStyle w:val="Heading1"/>
      </w:pPr>
      <w:bookmarkStart w:id="279" w:name="_Ref135036275"/>
      <w:bookmarkStart w:id="280" w:name="_Toc207033690"/>
      <w:r w:rsidRPr="003B0D89">
        <w:lastRenderedPageBreak/>
        <w:t>Historical background</w:t>
      </w:r>
      <w:bookmarkEnd w:id="279"/>
      <w:bookmarkEnd w:id="280"/>
    </w:p>
    <w:p w14:paraId="4AFBC086" w14:textId="77777777" w:rsidR="0093158F" w:rsidRPr="003B0D89" w:rsidRDefault="0093158F" w:rsidP="0093158F">
      <w:pPr>
        <w:pStyle w:val="Heading2"/>
      </w:pPr>
      <w:bookmarkStart w:id="281" w:name="_Toc49258071"/>
      <w:bookmarkStart w:id="282" w:name="_Ref138230719"/>
      <w:bookmarkStart w:id="283" w:name="_Ref146119844"/>
      <w:bookmarkStart w:id="284" w:name="_Toc207033691"/>
      <w:r w:rsidRPr="003B0D89">
        <w:t>Indigenous History</w:t>
      </w:r>
      <w:bookmarkEnd w:id="281"/>
      <w:bookmarkEnd w:id="282"/>
      <w:bookmarkEnd w:id="283"/>
      <w:bookmarkEnd w:id="284"/>
    </w:p>
    <w:p w14:paraId="573965F3" w14:textId="19EC6F1C" w:rsidR="0093158F" w:rsidRPr="003B0D89" w:rsidRDefault="007B76DB" w:rsidP="0093158F">
      <w:r w:rsidRPr="003B0D89">
        <w:t>Refer to</w:t>
      </w:r>
      <w:r w:rsidR="00577E50" w:rsidRPr="003B0D89">
        <w:t xml:space="preserve"> Appendix J</w:t>
      </w:r>
      <w:r w:rsidR="0093158F" w:rsidRPr="003B0D89">
        <w:t xml:space="preserve">. </w:t>
      </w:r>
    </w:p>
    <w:p w14:paraId="50090EBE" w14:textId="77777777" w:rsidR="0093158F" w:rsidRPr="003B0D89" w:rsidRDefault="0093158F" w:rsidP="0093158F">
      <w:pPr>
        <w:pStyle w:val="Heading2"/>
      </w:pPr>
      <w:bookmarkStart w:id="285" w:name="_Toc49258072"/>
      <w:bookmarkStart w:id="286" w:name="_Toc207033692"/>
      <w:r w:rsidRPr="003B0D89">
        <w:t>Natural History</w:t>
      </w:r>
      <w:bookmarkEnd w:id="285"/>
      <w:bookmarkEnd w:id="286"/>
      <w:r w:rsidRPr="003B0D89">
        <w:t xml:space="preserve"> </w:t>
      </w:r>
    </w:p>
    <w:p w14:paraId="5FED136C" w14:textId="25C8BA48" w:rsidR="00345641" w:rsidRPr="003B0D89" w:rsidRDefault="00345641" w:rsidP="00345641">
      <w:r w:rsidRPr="003B0D89">
        <w:t xml:space="preserve">The following text has been summarised from the 2010 HMP </w:t>
      </w:r>
      <w:r w:rsidR="00A84213" w:rsidRPr="003B0D89">
        <w:t xml:space="preserve">and updated by AECOM </w:t>
      </w:r>
      <w:r w:rsidRPr="003B0D89">
        <w:fldChar w:fldCharType="begin" w:fldLock="1"/>
      </w:r>
      <w:r w:rsidRPr="003B0D89">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2010)","manualFormatting":"(Design 5, 2010: Appendix H, Landscape report by G. Britton)","plainTextFormattedCitation":"(Design 5, 2010)","previouslyFormattedCitation":"(Design 5, 2010)"},"properties":{"noteIndex":0},"schema":"https://github.com/citation-style-language/schema/raw/master/csl-citation.json"}</w:instrText>
      </w:r>
      <w:r w:rsidRPr="003B0D89">
        <w:fldChar w:fldCharType="separate"/>
      </w:r>
      <w:r w:rsidRPr="003B0D89">
        <w:t>(Design 5, 2010: Appendix H, Landscape report by G. Britton)</w:t>
      </w:r>
      <w:r w:rsidRPr="003B0D89">
        <w:fldChar w:fldCharType="end"/>
      </w:r>
      <w:r w:rsidRPr="003B0D89">
        <w:t>.</w:t>
      </w:r>
    </w:p>
    <w:p w14:paraId="4A9BD8EF" w14:textId="6934582B" w:rsidR="00345641" w:rsidRPr="003B0D89" w:rsidRDefault="00345641" w:rsidP="00345641">
      <w:pPr>
        <w:pStyle w:val="Heading4"/>
      </w:pPr>
      <w:r w:rsidRPr="003B0D89">
        <w:t>Vestiges of Pre-European Landscape</w:t>
      </w:r>
    </w:p>
    <w:p w14:paraId="54A27F47" w14:textId="5F9907E9" w:rsidR="00A84213" w:rsidRPr="003B0D89" w:rsidRDefault="00345641" w:rsidP="00345641">
      <w:r w:rsidRPr="003B0D89">
        <w:t>Vestiges of the pre-European landscape include the dramatic sandstone cliffs at the eastern edge that is viewed from the water and the large outcrop through the central part of the site.</w:t>
      </w:r>
      <w:r w:rsidR="00366FD1" w:rsidRPr="003B0D89">
        <w:t xml:space="preserve"> This formation is typical of the area</w:t>
      </w:r>
      <w:r w:rsidR="00815842" w:rsidRPr="003B0D89">
        <w:t xml:space="preserve"> and features steep slopes with sandstone outcrops. </w:t>
      </w:r>
      <w:r w:rsidR="003170E4" w:rsidRPr="003B0D89">
        <w:t>The Sydney Sandstone Complex Type included Open Forest/Woodland Formation</w:t>
      </w:r>
      <w:r w:rsidR="00CD3A55" w:rsidRPr="003B0D89">
        <w:t xml:space="preserve"> </w:t>
      </w:r>
      <w:r w:rsidR="000C4382" w:rsidRPr="003B0D89">
        <w:fldChar w:fldCharType="begin" w:fldLock="1"/>
      </w:r>
      <w:r w:rsidR="005A320C" w:rsidRPr="003B0D89">
        <w:instrText>ADDIN CSL_CITATION {"citationItems":[{"id":"ITEM-1","itemData":{"author":[{"dropping-particle":"","family":"Tanner Architects Pty Ltd","given":"","non-dropping-particle":"","parse-names":false,"suffix":""}],"id":"ITEM-1","issued":{"date-parts":[["2010"]]},"title":"Admiralty House HMP","type":"report"},"uris":["http://www.mendeley.com/documents/?uuid=f9ff3c72-db80-4e83-8db0-6c6af25d8709"]}],"mendeley":{"formattedCitation":"(Tanner Architects Pty Ltd, 2010a)","manualFormatting":"(Tanner Architects Pty Ltd, 2010a:14)","plainTextFormattedCitation":"(Tanner Architects Pty Ltd, 2010a)","previouslyFormattedCitation":"(Tanner Architects Pty Ltd, 2010a)"},"properties":{"noteIndex":0},"schema":"https://github.com/citation-style-language/schema/raw/master/csl-citation.json"}</w:instrText>
      </w:r>
      <w:r w:rsidR="000C4382" w:rsidRPr="003B0D89">
        <w:fldChar w:fldCharType="separate"/>
      </w:r>
      <w:r w:rsidR="000C4382" w:rsidRPr="003B0D89">
        <w:t>(Tanner Architects Pty Ltd, 2010a</w:t>
      </w:r>
      <w:r w:rsidR="00C7395E" w:rsidRPr="003B0D89">
        <w:t>:14</w:t>
      </w:r>
      <w:r w:rsidR="000C4382" w:rsidRPr="003B0D89">
        <w:t>)</w:t>
      </w:r>
      <w:r w:rsidR="000C4382" w:rsidRPr="003B0D89">
        <w:fldChar w:fldCharType="end"/>
      </w:r>
      <w:r w:rsidR="003170E4" w:rsidRPr="003B0D89">
        <w:t>.</w:t>
      </w:r>
      <w:r w:rsidRPr="003B0D89">
        <w:t xml:space="preserve"> </w:t>
      </w:r>
      <w:r w:rsidR="00C8464A" w:rsidRPr="003B0D89">
        <w:br/>
      </w:r>
      <w:r w:rsidRPr="003B0D89">
        <w:t xml:space="preserve">The outcropping has </w:t>
      </w:r>
      <w:r w:rsidR="008E0012" w:rsidRPr="003B0D89">
        <w:t>in areas</w:t>
      </w:r>
      <w:r w:rsidRPr="003B0D89">
        <w:t xml:space="preserve"> covered by plant growth and built up with steps. </w:t>
      </w:r>
    </w:p>
    <w:p w14:paraId="57DE352B" w14:textId="6C3EA1AC" w:rsidR="00345641" w:rsidRPr="003B0D89" w:rsidRDefault="00345641" w:rsidP="00345641">
      <w:r w:rsidRPr="003B0D89">
        <w:t xml:space="preserve">The local </w:t>
      </w:r>
      <w:r w:rsidR="003B03AE" w:rsidRPr="003B0D89">
        <w:t>i</w:t>
      </w:r>
      <w:r w:rsidRPr="003B0D89">
        <w:t>ndigenous vegetation includes Port Jackson fig (</w:t>
      </w:r>
      <w:r w:rsidRPr="003B0D89">
        <w:rPr>
          <w:i/>
          <w:iCs/>
        </w:rPr>
        <w:t>Ficus rubiginosa</w:t>
      </w:r>
      <w:r w:rsidRPr="003B0D89">
        <w:t xml:space="preserve">). A specimen remained near the </w:t>
      </w:r>
      <w:r w:rsidR="009F125E" w:rsidRPr="003B0D89">
        <w:t>south-eastern</w:t>
      </w:r>
      <w:r w:rsidRPr="003B0D89">
        <w:t xml:space="preserve"> corner of the site throughout the </w:t>
      </w:r>
      <w:r w:rsidR="2610267E" w:rsidRPr="003B0D89">
        <w:t>19</w:t>
      </w:r>
      <w:r w:rsidR="00511058" w:rsidRPr="003B0D89">
        <w:rPr>
          <w:vertAlign w:val="superscript"/>
        </w:rPr>
        <w:t>th</w:t>
      </w:r>
      <w:r w:rsidRPr="003B0D89">
        <w:t xml:space="preserve"> century and half of the </w:t>
      </w:r>
      <w:r w:rsidR="275CD48B" w:rsidRPr="003B0D89">
        <w:t>20</w:t>
      </w:r>
      <w:r w:rsidR="00BE3E00" w:rsidRPr="003B0D89">
        <w:t>th</w:t>
      </w:r>
      <w:r w:rsidRPr="003B0D89">
        <w:t xml:space="preserve"> </w:t>
      </w:r>
      <w:r w:rsidR="00BE3E00" w:rsidRPr="003B0D89">
        <w:t>C</w:t>
      </w:r>
      <w:r w:rsidRPr="003B0D89">
        <w:t>entury (removed by c</w:t>
      </w:r>
      <w:r w:rsidR="003A59D9" w:rsidRPr="003B0D89">
        <w:t>.</w:t>
      </w:r>
      <w:r w:rsidRPr="003B0D89">
        <w:t>1968). Some seedling specimens remain along Kirribilli Avenue and along the eastern cliff line</w:t>
      </w:r>
      <w:r w:rsidR="00452C4F" w:rsidRPr="003B0D89">
        <w:t>, still remain</w:t>
      </w:r>
      <w:r w:rsidRPr="003B0D89">
        <w:t>. Smooth-barked apple (</w:t>
      </w:r>
      <w:r w:rsidRPr="003B0D89">
        <w:rPr>
          <w:i/>
          <w:iCs/>
        </w:rPr>
        <w:t>Angophora costata</w:t>
      </w:r>
      <w:r w:rsidRPr="003B0D89">
        <w:t>) was evident in the archiv</w:t>
      </w:r>
      <w:r w:rsidR="008954AB" w:rsidRPr="003B0D89">
        <w:t>al</w:t>
      </w:r>
      <w:r w:rsidRPr="003B0D89">
        <w:t xml:space="preserve"> record</w:t>
      </w:r>
      <w:r w:rsidR="008954AB" w:rsidRPr="003B0D89">
        <w:t xml:space="preserve"> </w:t>
      </w:r>
      <w:r w:rsidR="00AA4DB7" w:rsidRPr="003B0D89">
        <w:t xml:space="preserve">and </w:t>
      </w:r>
      <w:r w:rsidR="008954AB" w:rsidRPr="003B0D89">
        <w:t>are no longer present</w:t>
      </w:r>
      <w:r w:rsidRPr="003B0D89">
        <w:t xml:space="preserve">. Other local species present at the site include Coastal Banksia </w:t>
      </w:r>
      <w:r w:rsidR="00C8464A" w:rsidRPr="003B0D89">
        <w:br/>
      </w:r>
      <w:r w:rsidRPr="003B0D89">
        <w:t>(</w:t>
      </w:r>
      <w:r w:rsidRPr="003B0D89">
        <w:rPr>
          <w:i/>
          <w:iCs/>
        </w:rPr>
        <w:t>Banksia integrifolia</w:t>
      </w:r>
      <w:r w:rsidRPr="003B0D89">
        <w:t>), Blueberry Ash (</w:t>
      </w:r>
      <w:r w:rsidRPr="003B0D89">
        <w:rPr>
          <w:i/>
          <w:iCs/>
        </w:rPr>
        <w:t>Elaeocarpus reticulatus</w:t>
      </w:r>
      <w:r w:rsidRPr="003B0D89">
        <w:t xml:space="preserve">), Sweet Pittosporum </w:t>
      </w:r>
      <w:r w:rsidR="00C8464A" w:rsidRPr="003B0D89">
        <w:br/>
      </w:r>
      <w:r w:rsidRPr="003B0D89">
        <w:t>(</w:t>
      </w:r>
      <w:r w:rsidRPr="003B0D89">
        <w:rPr>
          <w:i/>
          <w:iCs/>
        </w:rPr>
        <w:t>Pittosporum undulatum</w:t>
      </w:r>
      <w:r w:rsidRPr="003B0D89">
        <w:t>) and Spikerush (</w:t>
      </w:r>
      <w:r w:rsidRPr="003B0D89">
        <w:rPr>
          <w:i/>
          <w:iCs/>
        </w:rPr>
        <w:t>Lomandra longifolia</w:t>
      </w:r>
      <w:r w:rsidRPr="003B0D89">
        <w:t>).</w:t>
      </w:r>
    </w:p>
    <w:p w14:paraId="1CDFEE7B" w14:textId="02AAA57D" w:rsidR="00345641" w:rsidRPr="003B0D89" w:rsidRDefault="00345641" w:rsidP="00345641"/>
    <w:p w14:paraId="38376E87" w14:textId="797277F6" w:rsidR="00D45858" w:rsidRPr="003B0D89" w:rsidRDefault="00A76DCB" w:rsidP="00782FF0">
      <w:pPr>
        <w:pStyle w:val="Heading2"/>
      </w:pPr>
      <w:bookmarkStart w:id="287" w:name="_Toc207033693"/>
      <w:r w:rsidRPr="003B0D89">
        <w:t>Historic heritag</w:t>
      </w:r>
      <w:r w:rsidR="00782FF0" w:rsidRPr="003B0D89">
        <w:t>e</w:t>
      </w:r>
      <w:bookmarkEnd w:id="287"/>
    </w:p>
    <w:p w14:paraId="082FDAEF" w14:textId="07D054AA" w:rsidR="00DC1A08" w:rsidRPr="003B0D89" w:rsidRDefault="00ED2E6D" w:rsidP="000B48EE">
      <w:r w:rsidRPr="003B0D89">
        <w:t xml:space="preserve">A chronological history of the place (1856-1985) was undertaken by Dr Grace Karskens, </w:t>
      </w:r>
      <w:r w:rsidR="00C8464A" w:rsidRPr="003B0D89">
        <w:br/>
      </w:r>
      <w:r w:rsidRPr="003B0D89">
        <w:t xml:space="preserve">Catherine Forbes and Brendan Lennard. This history formed part of the </w:t>
      </w:r>
      <w:r w:rsidR="00DC1A08" w:rsidRPr="003B0D89">
        <w:t xml:space="preserve">1985 </w:t>
      </w:r>
      <w:r w:rsidRPr="003B0D89">
        <w:t xml:space="preserve">‘Kirribilli House, Conservation Analysis </w:t>
      </w:r>
      <w:r w:rsidR="00DC1A08" w:rsidRPr="003B0D89">
        <w:t xml:space="preserve">and Draft Conservation Policy’ by Clive Lucas &amp; Partners (Draft Conservation Policy 1985). Many sources held in the National Archives were not available to the researchers at that time. A further detailed research and analysis was undertaken by Dr Rosemary </w:t>
      </w:r>
      <w:r w:rsidR="00A05CC6" w:rsidRPr="003B0D89">
        <w:t xml:space="preserve">Annable </w:t>
      </w:r>
      <w:r w:rsidR="008E5CC2" w:rsidRPr="003B0D89">
        <w:t xml:space="preserve">between 2008-2010 </w:t>
      </w:r>
      <w:r w:rsidR="00A05CC6" w:rsidRPr="003B0D89">
        <w:t xml:space="preserve">as part of </w:t>
      </w:r>
      <w:r w:rsidR="0076262C" w:rsidRPr="003B0D89">
        <w:t>a draft CMP prepared by Design 5 Architects.</w:t>
      </w:r>
      <w:r w:rsidR="00DC78AD" w:rsidRPr="003B0D89">
        <w:t xml:space="preserve"> The 2016 HMP by GML Heritage reproduced and updated the research </w:t>
      </w:r>
      <w:r w:rsidR="00BD3BA0" w:rsidRPr="003B0D89">
        <w:t>undertaken by Dr Annable.</w:t>
      </w:r>
    </w:p>
    <w:p w14:paraId="08FEE63A" w14:textId="4F44EF8C" w:rsidR="00BD3BA0" w:rsidRPr="003B0D89" w:rsidRDefault="00BD3BA0" w:rsidP="000B48EE">
      <w:r w:rsidRPr="003B0D89">
        <w:t xml:space="preserve">The information listed below was included in the draft Design 5 report and </w:t>
      </w:r>
      <w:r w:rsidR="00394E00" w:rsidRPr="003B0D89">
        <w:t xml:space="preserve">Volume 2 of </w:t>
      </w:r>
      <w:r w:rsidRPr="003B0D89">
        <w:t xml:space="preserve">the GML </w:t>
      </w:r>
      <w:r w:rsidR="00394E00" w:rsidRPr="003B0D89">
        <w:t>2016 HMP</w:t>
      </w:r>
      <w:r w:rsidR="0081553E" w:rsidRPr="003B0D89">
        <w:t xml:space="preserve"> and is provided in the Appendices to this HMP (see Volume 2 of this HMP) as follows</w:t>
      </w:r>
      <w:r w:rsidR="00394E00" w:rsidRPr="003B0D89">
        <w:t>:</w:t>
      </w:r>
    </w:p>
    <w:p w14:paraId="50604E1C" w14:textId="1399DEDF" w:rsidR="00394E00" w:rsidRPr="003B0D89" w:rsidRDefault="00394E00" w:rsidP="00B52EA0">
      <w:pPr>
        <w:pStyle w:val="ListParagraph"/>
        <w:numPr>
          <w:ilvl w:val="0"/>
          <w:numId w:val="11"/>
        </w:numPr>
      </w:pPr>
      <w:r w:rsidRPr="003B0D89">
        <w:t>Appendix B: Historical Background (includes photographs and plans collated for the draft Design 5 report)</w:t>
      </w:r>
    </w:p>
    <w:p w14:paraId="77ADCBEC" w14:textId="39707D5B" w:rsidR="00394E00" w:rsidRPr="003B0D89" w:rsidRDefault="00394E00" w:rsidP="00B52EA0">
      <w:pPr>
        <w:pStyle w:val="ListParagraph"/>
        <w:numPr>
          <w:ilvl w:val="0"/>
          <w:numId w:val="11"/>
        </w:numPr>
      </w:pPr>
      <w:r w:rsidRPr="003B0D89">
        <w:t>Appendix C: Australian Prime Ministers since 1901 (extracted from</w:t>
      </w:r>
      <w:r w:rsidR="00C1223E" w:rsidRPr="003B0D89">
        <w:t xml:space="preserve"> </w:t>
      </w:r>
      <w:r w:rsidR="00C2640C" w:rsidRPr="004B63B5">
        <w:t>https://australianpolitics</w:t>
      </w:r>
      <w:r w:rsidR="00244776" w:rsidRPr="003B0D89">
        <w:t>.com/executive/pm/prime-ministers-since-1901</w:t>
      </w:r>
      <w:r w:rsidRPr="003B0D89">
        <w:t>)</w:t>
      </w:r>
    </w:p>
    <w:p w14:paraId="4081FDEE" w14:textId="75061839" w:rsidR="002F7110" w:rsidRPr="003B0D89" w:rsidRDefault="002F7110" w:rsidP="00B52EA0">
      <w:pPr>
        <w:pStyle w:val="ListParagraph"/>
        <w:numPr>
          <w:ilvl w:val="0"/>
          <w:numId w:val="11"/>
        </w:numPr>
      </w:pPr>
      <w:r w:rsidRPr="003B0D89">
        <w:t xml:space="preserve">Appendix D: </w:t>
      </w:r>
      <w:r w:rsidR="00E75889" w:rsidRPr="003B0D89">
        <w:t>Historical summaries extracted from the Clive Lucas &amp; Partners 1985 Draft Kirribilli House Conservation analysis and Draft Conservation Policy</w:t>
      </w:r>
    </w:p>
    <w:p w14:paraId="4A42DDA3" w14:textId="3887C376" w:rsidR="00E75889" w:rsidRPr="003B0D89" w:rsidRDefault="00E75889" w:rsidP="00B52EA0">
      <w:pPr>
        <w:pStyle w:val="ListParagraph"/>
        <w:numPr>
          <w:ilvl w:val="0"/>
          <w:numId w:val="11"/>
        </w:numPr>
      </w:pPr>
      <w:r w:rsidRPr="003B0D89">
        <w:t>Appendix E: Kirribilli House timeline 1794-1957 by Dr Rosemary Annable</w:t>
      </w:r>
    </w:p>
    <w:p w14:paraId="2ADD990D" w14:textId="45E7250E" w:rsidR="00E75889" w:rsidRPr="003B0D89" w:rsidRDefault="00E75889" w:rsidP="00B52EA0">
      <w:pPr>
        <w:pStyle w:val="ListParagraph"/>
        <w:numPr>
          <w:ilvl w:val="0"/>
          <w:numId w:val="11"/>
        </w:numPr>
      </w:pPr>
      <w:r w:rsidRPr="003B0D89">
        <w:t>Appendix F: Kirribilli House Owners and Occupants c. 1806-2010 by Dr Rosemary Annable, with a minor update from GML</w:t>
      </w:r>
    </w:p>
    <w:p w14:paraId="4EC27F08" w14:textId="7B575176" w:rsidR="00E75889" w:rsidRPr="003B0D89" w:rsidRDefault="00E75889" w:rsidP="00B52EA0">
      <w:pPr>
        <w:pStyle w:val="ListParagraph"/>
        <w:numPr>
          <w:ilvl w:val="0"/>
          <w:numId w:val="11"/>
        </w:numPr>
      </w:pPr>
      <w:r w:rsidRPr="003B0D89">
        <w:t xml:space="preserve">Appendix G: Kirribilli House </w:t>
      </w:r>
      <w:r w:rsidR="00B37C24" w:rsidRPr="003B0D89">
        <w:t xml:space="preserve">Recent </w:t>
      </w:r>
      <w:r w:rsidRPr="003B0D89">
        <w:t xml:space="preserve">Works 1978-2008 by Dr Rosemary Annable, with information </w:t>
      </w:r>
      <w:r w:rsidR="00736321" w:rsidRPr="003B0D89">
        <w:t>for 2010-2015 provided by the Department of Finance and added by GML</w:t>
      </w:r>
      <w:r w:rsidR="0093271D" w:rsidRPr="003B0D89">
        <w:t>, and information for 2015-2023 provided by the Department of Prime Minister &amp; Cabinet and added by AECOM</w:t>
      </w:r>
      <w:r w:rsidR="00736321" w:rsidRPr="003B0D89">
        <w:t>.</w:t>
      </w:r>
    </w:p>
    <w:p w14:paraId="4CE1CEA9" w14:textId="5C4619BA" w:rsidR="00736321" w:rsidRPr="003B0D89" w:rsidRDefault="00736321" w:rsidP="00736321">
      <w:r w:rsidRPr="003B0D89">
        <w:t xml:space="preserve">These appendices provide detailed information on the history and changes to </w:t>
      </w:r>
      <w:r w:rsidR="00AF2A4B" w:rsidRPr="003B0D89">
        <w:t>Kirribilli House.</w:t>
      </w:r>
    </w:p>
    <w:p w14:paraId="03E278DE" w14:textId="77777777" w:rsidR="00920F4E" w:rsidRPr="003B0D89" w:rsidRDefault="00920F4E" w:rsidP="00736321"/>
    <w:p w14:paraId="2FF26FF1" w14:textId="154574A5" w:rsidR="001971EC" w:rsidRPr="003B0D89" w:rsidRDefault="001971EC" w:rsidP="001971EC">
      <w:pPr>
        <w:pStyle w:val="Heading3"/>
      </w:pPr>
      <w:bookmarkStart w:id="288" w:name="_Toc207033694"/>
      <w:r w:rsidRPr="003B0D89">
        <w:lastRenderedPageBreak/>
        <w:t>Historical summary</w:t>
      </w:r>
      <w:r w:rsidR="00782FF0" w:rsidRPr="003B0D89">
        <w:t xml:space="preserve"> of the house</w:t>
      </w:r>
      <w:bookmarkEnd w:id="288"/>
    </w:p>
    <w:p w14:paraId="249888CD" w14:textId="519DD295" w:rsidR="001C062F" w:rsidRPr="003B0D89" w:rsidRDefault="001C062F" w:rsidP="001C062F">
      <w:r w:rsidRPr="003B0D89">
        <w:t xml:space="preserve">This summary has been collated from various sources. The full text and references appear </w:t>
      </w:r>
      <w:r w:rsidR="00C8464A" w:rsidRPr="003B0D89">
        <w:br/>
      </w:r>
      <w:r w:rsidRPr="003B0D89">
        <w:t xml:space="preserve">in </w:t>
      </w:r>
      <w:r w:rsidR="00DC3E90" w:rsidRPr="003B0D89">
        <w:t xml:space="preserve">Appendix B. </w:t>
      </w:r>
    </w:p>
    <w:p w14:paraId="312F682E" w14:textId="77777777" w:rsidR="000A57CD" w:rsidRPr="003B0D89" w:rsidRDefault="000A57CD" w:rsidP="001C062F"/>
    <w:p w14:paraId="1B9B188D" w14:textId="05F5D8B6" w:rsidR="00357E30" w:rsidRPr="003B0D89" w:rsidRDefault="00E20572" w:rsidP="00F13A47">
      <w:pPr>
        <w:pStyle w:val="Heading4"/>
      </w:pPr>
      <w:bookmarkStart w:id="289" w:name="_Ref132374905"/>
      <w:r w:rsidRPr="003B0D89">
        <w:t xml:space="preserve">Phase 1 </w:t>
      </w:r>
      <w:r w:rsidR="00C2640C" w:rsidRPr="003B0D89">
        <w:t>–</w:t>
      </w:r>
      <w:r w:rsidRPr="003B0D89">
        <w:t xml:space="preserve"> </w:t>
      </w:r>
      <w:r w:rsidR="00080CCD" w:rsidRPr="003B0D89">
        <w:t>19</w:t>
      </w:r>
      <w:r w:rsidR="00080CCD" w:rsidRPr="003B0D89">
        <w:rPr>
          <w:vertAlign w:val="superscript"/>
        </w:rPr>
        <w:t>th</w:t>
      </w:r>
      <w:r w:rsidR="00080CCD" w:rsidRPr="003B0D89">
        <w:t xml:space="preserve"> Century</w:t>
      </w:r>
      <w:r w:rsidR="00357E30" w:rsidRPr="003B0D89">
        <w:t xml:space="preserve"> to 1920</w:t>
      </w:r>
      <w:r w:rsidR="00AE7F5D" w:rsidRPr="003B0D89">
        <w:t xml:space="preserve"> (Historic theme </w:t>
      </w:r>
      <w:r w:rsidR="00C2640C" w:rsidRPr="003B0D89">
        <w:t>–</w:t>
      </w:r>
      <w:r w:rsidR="00AE7F5D" w:rsidRPr="003B0D89">
        <w:t xml:space="preserve"> </w:t>
      </w:r>
      <w:r w:rsidR="000051E2" w:rsidRPr="003B0D89">
        <w:t>t</w:t>
      </w:r>
      <w:r w:rsidR="00AE7F5D" w:rsidRPr="003B0D89">
        <w:t>he Pleasures of the People-Society, Culture and Entertainment)</w:t>
      </w:r>
      <w:bookmarkEnd w:id="289"/>
    </w:p>
    <w:p w14:paraId="7DB536F5" w14:textId="0585F807" w:rsidR="00711082" w:rsidRPr="003B0D89" w:rsidRDefault="00F13A47" w:rsidP="00F13A47">
      <w:r w:rsidRPr="003B0D89">
        <w:t xml:space="preserve">Kirribilli House and </w:t>
      </w:r>
      <w:r w:rsidR="29FE5CED" w:rsidRPr="003B0D89">
        <w:t>G</w:t>
      </w:r>
      <w:r w:rsidRPr="003B0D89">
        <w:t xml:space="preserve">arden forms part of the early land grant made to </w:t>
      </w:r>
      <w:r w:rsidR="00ED2F67" w:rsidRPr="003B0D89">
        <w:t xml:space="preserve">convict </w:t>
      </w:r>
      <w:r w:rsidRPr="003B0D89">
        <w:t>Samuel Lightfoot in 1794</w:t>
      </w:r>
      <w:r w:rsidR="003976BF" w:rsidRPr="003B0D89">
        <w:t xml:space="preserve"> and Robert Ryan in 1800</w:t>
      </w:r>
      <w:r w:rsidR="00ED2F67" w:rsidRPr="003B0D89">
        <w:t xml:space="preserve"> </w:t>
      </w:r>
      <w:r w:rsidR="00610794" w:rsidRPr="003B0D89">
        <w:t>(</w:t>
      </w:r>
      <w:r w:rsidR="00ED2F67" w:rsidRPr="003B0D89">
        <w:t xml:space="preserve">a member of the </w:t>
      </w:r>
      <w:r w:rsidR="6936E578" w:rsidRPr="003B0D89">
        <w:t>NSW</w:t>
      </w:r>
      <w:r w:rsidR="00ED2F67" w:rsidRPr="003B0D89">
        <w:t xml:space="preserve"> Corps</w:t>
      </w:r>
      <w:r w:rsidR="00610794" w:rsidRPr="003B0D89">
        <w:t>)</w:t>
      </w:r>
      <w:r w:rsidRPr="003B0D89">
        <w:t xml:space="preserve">. </w:t>
      </w:r>
      <w:r w:rsidR="00934820" w:rsidRPr="003B0D89">
        <w:t>The land was sold</w:t>
      </w:r>
      <w:r w:rsidRPr="003B0D89">
        <w:t xml:space="preserve"> to Robert Campbell</w:t>
      </w:r>
      <w:r w:rsidR="00610794" w:rsidRPr="003B0D89">
        <w:t xml:space="preserve"> </w:t>
      </w:r>
      <w:r w:rsidR="00001E56" w:rsidRPr="003B0D89">
        <w:br/>
      </w:r>
      <w:r w:rsidR="00ED2F67" w:rsidRPr="003B0D89">
        <w:t xml:space="preserve">in 1806. </w:t>
      </w:r>
      <w:r w:rsidR="001220EB" w:rsidRPr="003B0D89">
        <w:t>He</w:t>
      </w:r>
      <w:r w:rsidRPr="003B0D89">
        <w:t xml:space="preserve"> saw the area as a useful addition to his ship building business</w:t>
      </w:r>
      <w:r w:rsidR="00270B53" w:rsidRPr="003B0D89">
        <w:t xml:space="preserve">, having </w:t>
      </w:r>
      <w:r w:rsidRPr="003B0D89">
        <w:t xml:space="preserve">direct access </w:t>
      </w:r>
      <w:r w:rsidR="00001E56" w:rsidRPr="003B0D89">
        <w:br/>
      </w:r>
      <w:r w:rsidRPr="003B0D89">
        <w:t xml:space="preserve">to water and water views. Campbell leased portions of his land including five acres to Lieutenant Colonel John George Nathaniel Gibbes, Collector of Customs. Gibbes built his house at ‘Carabella’ (Kirribilli Point) and named it ‘Wotonga’ (now Admiralty House). </w:t>
      </w:r>
      <w:r w:rsidR="004A3E7A" w:rsidRPr="003B0D89">
        <w:t>T</w:t>
      </w:r>
      <w:r w:rsidRPr="003B0D89">
        <w:t xml:space="preserve">he property was sold still </w:t>
      </w:r>
      <w:r w:rsidR="00B679DC" w:rsidRPr="003B0D89">
        <w:t>mortgaged</w:t>
      </w:r>
      <w:r w:rsidRPr="003B0D89">
        <w:t xml:space="preserve"> </w:t>
      </w:r>
      <w:r w:rsidR="00001E56" w:rsidRPr="003B0D89">
        <w:br/>
      </w:r>
      <w:r w:rsidRPr="003B0D89">
        <w:t xml:space="preserve">to James Lindsay Travers in 1851 who sold </w:t>
      </w:r>
      <w:r w:rsidR="2EA1B777" w:rsidRPr="003B0D89">
        <w:t>one</w:t>
      </w:r>
      <w:r w:rsidRPr="003B0D89">
        <w:t xml:space="preserve"> acre and 23 </w:t>
      </w:r>
      <w:r w:rsidR="003A59D9" w:rsidRPr="003B0D89">
        <w:t>P</w:t>
      </w:r>
      <w:r w:rsidRPr="003B0D89">
        <w:t>erc</w:t>
      </w:r>
      <w:r w:rsidR="00B679DC" w:rsidRPr="003B0D89">
        <w:t>h</w:t>
      </w:r>
      <w:r w:rsidRPr="003B0D89">
        <w:t xml:space="preserve">es of his land at the </w:t>
      </w:r>
      <w:r w:rsidR="003647C4" w:rsidRPr="003B0D89">
        <w:t>northeast</w:t>
      </w:r>
      <w:r w:rsidRPr="003B0D89">
        <w:t xml:space="preserve"> corner of his estate to fellow merchant Adolph Frederic Fee</w:t>
      </w:r>
      <w:r w:rsidR="00B679DC" w:rsidRPr="003B0D89">
        <w:t>z</w:t>
      </w:r>
      <w:r w:rsidRPr="003B0D89">
        <w:t xml:space="preserve"> for </w:t>
      </w:r>
      <w:r w:rsidRPr="003B0D89">
        <w:rPr>
          <w:rFonts w:cs="Arial"/>
        </w:rPr>
        <w:t>£</w:t>
      </w:r>
      <w:r w:rsidRPr="003B0D89">
        <w:t xml:space="preserve">200. Feez was a native of the Kingdom </w:t>
      </w:r>
      <w:r w:rsidR="00001E56" w:rsidRPr="003B0D89">
        <w:br/>
      </w:r>
      <w:r w:rsidRPr="003B0D89">
        <w:t>of Bavaria</w:t>
      </w:r>
      <w:r w:rsidR="00711082" w:rsidRPr="003B0D89">
        <w:t xml:space="preserve">. </w:t>
      </w:r>
      <w:r w:rsidRPr="003B0D89">
        <w:t>Feez named the property ‘Sophienberg’ and built a house between September 1854 and mid-1857</w:t>
      </w:r>
      <w:r w:rsidR="007F7C2E" w:rsidRPr="003B0D89">
        <w:t xml:space="preserve"> </w:t>
      </w:r>
      <w:r w:rsidR="00270B53" w:rsidRPr="003B0D89">
        <w:t>which became</w:t>
      </w:r>
      <w:r w:rsidR="000C7FB3" w:rsidRPr="003B0D89">
        <w:t xml:space="preserve"> one of the earliest</w:t>
      </w:r>
      <w:r w:rsidR="00270B53" w:rsidRPr="003B0D89">
        <w:t xml:space="preserve"> </w:t>
      </w:r>
      <w:r w:rsidR="000C7FB3" w:rsidRPr="003B0D89">
        <w:t xml:space="preserve">substantial </w:t>
      </w:r>
      <w:r w:rsidR="00270B53" w:rsidRPr="003B0D89">
        <w:t>residences</w:t>
      </w:r>
      <w:r w:rsidR="000C7FB3" w:rsidRPr="003B0D89">
        <w:t xml:space="preserve"> of the area. </w:t>
      </w:r>
    </w:p>
    <w:p w14:paraId="41F3F0BF" w14:textId="32546924" w:rsidR="00711082" w:rsidRPr="003B0D89" w:rsidRDefault="00711082" w:rsidP="00F13A47">
      <w:r w:rsidRPr="003B0D89">
        <w:t>Sophienberg</w:t>
      </w:r>
      <w:r w:rsidR="00F13A47" w:rsidRPr="003B0D89">
        <w:t xml:space="preserve"> was sold in 1858 to Mrs Esther Hughes, a widow</w:t>
      </w:r>
      <w:r w:rsidR="000C7FB3" w:rsidRPr="003B0D89">
        <w:t xml:space="preserve"> for </w:t>
      </w:r>
      <w:r w:rsidR="000C7FB3" w:rsidRPr="003B0D89">
        <w:rPr>
          <w:rFonts w:cs="Arial"/>
        </w:rPr>
        <w:t>£</w:t>
      </w:r>
      <w:r w:rsidR="000C7FB3" w:rsidRPr="003B0D89">
        <w:t>3000</w:t>
      </w:r>
      <w:r w:rsidR="00F13A47" w:rsidRPr="003B0D89">
        <w:t xml:space="preserve">. </w:t>
      </w:r>
      <w:r w:rsidR="00270B53" w:rsidRPr="003B0D89">
        <w:t xml:space="preserve">The house stayed with the Hughes/Lawry family until 1907. Mrs Hughes’ son, </w:t>
      </w:r>
      <w:r w:rsidR="000C7FB3" w:rsidRPr="003B0D89">
        <w:t>Tom Lawry</w:t>
      </w:r>
      <w:r w:rsidR="00270B53" w:rsidRPr="003B0D89">
        <w:t>,</w:t>
      </w:r>
      <w:r w:rsidR="000C7FB3" w:rsidRPr="003B0D89">
        <w:t xml:space="preserve"> </w:t>
      </w:r>
      <w:r w:rsidR="00270B53" w:rsidRPr="003B0D89">
        <w:t xml:space="preserve">who </w:t>
      </w:r>
      <w:r w:rsidR="00704F11" w:rsidRPr="003B0D89">
        <w:t>never married</w:t>
      </w:r>
      <w:r w:rsidR="00270B53" w:rsidRPr="003B0D89">
        <w:t>,</w:t>
      </w:r>
      <w:r w:rsidR="00704F11" w:rsidRPr="003B0D89">
        <w:t xml:space="preserve"> </w:t>
      </w:r>
      <w:r w:rsidR="00270B53" w:rsidRPr="003B0D89">
        <w:t>upon his death</w:t>
      </w:r>
      <w:r w:rsidR="00704F11" w:rsidRPr="003B0D89">
        <w:t xml:space="preserve"> bequeathed a life tenancy at Kirribilli House to Laura Lamont (Lamotte)</w:t>
      </w:r>
      <w:r w:rsidR="00270B53" w:rsidRPr="003B0D89">
        <w:t xml:space="preserve">. She </w:t>
      </w:r>
      <w:r w:rsidR="00704F11" w:rsidRPr="003B0D89">
        <w:t xml:space="preserve">rented the property </w:t>
      </w:r>
      <w:r w:rsidR="00001E56" w:rsidRPr="003B0D89">
        <w:br/>
      </w:r>
      <w:r w:rsidR="00704F11" w:rsidRPr="003B0D89">
        <w:t>at a nominal rent. Laura married and moved out</w:t>
      </w:r>
      <w:r w:rsidR="005800BC" w:rsidRPr="003B0D89">
        <w:t xml:space="preserve">, and </w:t>
      </w:r>
      <w:r w:rsidR="00704F11" w:rsidRPr="003B0D89">
        <w:t>the house was tenanted again from 1915 onwards. Notabl</w:t>
      </w:r>
      <w:r w:rsidR="004A3E7A" w:rsidRPr="003B0D89">
        <w:t>e</w:t>
      </w:r>
      <w:r w:rsidR="00704F11" w:rsidRPr="003B0D89">
        <w:t xml:space="preserve"> tenants include the head gardener of Admiralty House, Michael Minnett. The house was </w:t>
      </w:r>
      <w:r w:rsidR="004A3E7A" w:rsidRPr="003B0D89">
        <w:t>u</w:t>
      </w:r>
      <w:r w:rsidR="00704F11" w:rsidRPr="003B0D89">
        <w:t xml:space="preserve">noccupied for </w:t>
      </w:r>
      <w:r w:rsidR="003647C4" w:rsidRPr="003B0D89">
        <w:t>a period</w:t>
      </w:r>
      <w:r w:rsidR="00704F11" w:rsidRPr="003B0D89">
        <w:t xml:space="preserve"> and was in a dilapidated state. In 1918</w:t>
      </w:r>
      <w:r w:rsidR="005800BC" w:rsidRPr="003B0D89">
        <w:t>,</w:t>
      </w:r>
      <w:r w:rsidR="00704F11" w:rsidRPr="003B0D89">
        <w:t xml:space="preserve"> Laura petitioned the Lawry </w:t>
      </w:r>
      <w:r w:rsidR="005800BC" w:rsidRPr="003B0D89">
        <w:t>T</w:t>
      </w:r>
      <w:r w:rsidR="00704F11" w:rsidRPr="003B0D89">
        <w:t xml:space="preserve">rust </w:t>
      </w:r>
      <w:r w:rsidR="00001E56" w:rsidRPr="003B0D89">
        <w:br/>
      </w:r>
      <w:r w:rsidR="00704F11" w:rsidRPr="003B0D89">
        <w:t xml:space="preserve">to sell </w:t>
      </w:r>
      <w:r w:rsidRPr="003B0D89">
        <w:t>Kirribilli</w:t>
      </w:r>
      <w:r w:rsidR="00704F11" w:rsidRPr="003B0D89">
        <w:t xml:space="preserve"> </w:t>
      </w:r>
      <w:r w:rsidR="62AB7464" w:rsidRPr="003B0D89">
        <w:t>H</w:t>
      </w:r>
      <w:r w:rsidR="00704F11" w:rsidRPr="003B0D89">
        <w:t xml:space="preserve">ouse and the sale was ordered by the court. </w:t>
      </w:r>
    </w:p>
    <w:p w14:paraId="578E9EFC" w14:textId="5B8324B9" w:rsidR="00F13A47" w:rsidRPr="003B0D89" w:rsidRDefault="00704F11" w:rsidP="00F13A47">
      <w:r w:rsidRPr="003B0D89">
        <w:t xml:space="preserve">A W Allen purchased the </w:t>
      </w:r>
      <w:r w:rsidR="004A3E7A" w:rsidRPr="003B0D89">
        <w:t>property</w:t>
      </w:r>
      <w:r w:rsidRPr="003B0D89">
        <w:t xml:space="preserve"> 1919</w:t>
      </w:r>
      <w:r w:rsidR="00223D02" w:rsidRPr="003B0D89">
        <w:t>,</w:t>
      </w:r>
      <w:r w:rsidRPr="003B0D89">
        <w:t xml:space="preserve"> as an investment</w:t>
      </w:r>
      <w:r w:rsidR="00223D02" w:rsidRPr="003B0D89">
        <w:t>,</w:t>
      </w:r>
      <w:r w:rsidRPr="003B0D89">
        <w:t xml:space="preserve"> </w:t>
      </w:r>
      <w:r w:rsidR="004A3E7A" w:rsidRPr="003B0D89">
        <w:t>offering</w:t>
      </w:r>
      <w:r w:rsidRPr="003B0D89">
        <w:t xml:space="preserve"> it</w:t>
      </w:r>
      <w:r w:rsidR="004A3E7A" w:rsidRPr="003B0D89">
        <w:t xml:space="preserve"> up</w:t>
      </w:r>
      <w:r w:rsidRPr="003B0D89">
        <w:t xml:space="preserve"> for sale </w:t>
      </w:r>
      <w:r w:rsidR="007F7C2E" w:rsidRPr="003B0D89">
        <w:t xml:space="preserve">soon after </w:t>
      </w:r>
      <w:r w:rsidRPr="003B0D89">
        <w:t xml:space="preserve">proposing the lot be subdivided into five </w:t>
      </w:r>
      <w:r w:rsidR="004A3E7A" w:rsidRPr="003B0D89">
        <w:t>lots</w:t>
      </w:r>
      <w:r w:rsidRPr="003B0D89">
        <w:t xml:space="preserve">. Photographs of the sale brochure shows the site as a very </w:t>
      </w:r>
      <w:r w:rsidR="004A3E7A" w:rsidRPr="003B0D89">
        <w:t>desirable</w:t>
      </w:r>
      <w:r w:rsidRPr="003B0D89">
        <w:t xml:space="preserve"> </w:t>
      </w:r>
      <w:r w:rsidR="004A3E7A" w:rsidRPr="003B0D89">
        <w:t xml:space="preserve">harbourside </w:t>
      </w:r>
      <w:r w:rsidRPr="003B0D89">
        <w:t xml:space="preserve">property. </w:t>
      </w:r>
      <w:r w:rsidR="004A3E7A" w:rsidRPr="003B0D89">
        <w:t>There was p</w:t>
      </w:r>
      <w:r w:rsidRPr="003B0D89">
        <w:t>ublic concern that the site would be cleared for the construction of residential flats</w:t>
      </w:r>
      <w:r w:rsidR="00223D02" w:rsidRPr="003B0D89">
        <w:t>,</w:t>
      </w:r>
      <w:r w:rsidR="004A3E7A" w:rsidRPr="003B0D89">
        <w:t xml:space="preserve"> as it was the </w:t>
      </w:r>
      <w:r w:rsidRPr="003B0D89">
        <w:t>only remaining piece of waterfront land that could be used for public purposes. The People</w:t>
      </w:r>
      <w:r w:rsidR="00711082" w:rsidRPr="003B0D89">
        <w:t>’</w:t>
      </w:r>
      <w:r w:rsidRPr="003B0D89">
        <w:t xml:space="preserve">s Open Air Space Movement and </w:t>
      </w:r>
      <w:r w:rsidR="004A3E7A" w:rsidRPr="003B0D89">
        <w:t>other</w:t>
      </w:r>
      <w:r w:rsidRPr="003B0D89">
        <w:t xml:space="preserve"> </w:t>
      </w:r>
      <w:r w:rsidR="004A3E7A" w:rsidRPr="003B0D89">
        <w:t>notable</w:t>
      </w:r>
      <w:r w:rsidRPr="003B0D89">
        <w:t xml:space="preserve"> individual</w:t>
      </w:r>
      <w:r w:rsidR="004A3E7A" w:rsidRPr="003B0D89">
        <w:t>s</w:t>
      </w:r>
      <w:r w:rsidRPr="003B0D89">
        <w:t xml:space="preserve"> including </w:t>
      </w:r>
      <w:r w:rsidR="00001E56" w:rsidRPr="003B0D89">
        <w:br/>
      </w:r>
      <w:r w:rsidRPr="003B0D89">
        <w:t>Senator Pratten</w:t>
      </w:r>
      <w:r w:rsidR="004A3E7A" w:rsidRPr="003B0D89">
        <w:t xml:space="preserve">, </w:t>
      </w:r>
      <w:r w:rsidRPr="003B0D89">
        <w:t>Dr Mary Booth</w:t>
      </w:r>
      <w:r w:rsidR="004A3E7A" w:rsidRPr="003B0D89">
        <w:t>,</w:t>
      </w:r>
      <w:r w:rsidRPr="003B0D89">
        <w:t xml:space="preserve"> Mr Sydney </w:t>
      </w:r>
      <w:r w:rsidR="000B6DBD" w:rsidRPr="003B0D89">
        <w:t>Smith,</w:t>
      </w:r>
      <w:r w:rsidRPr="003B0D89">
        <w:t xml:space="preserve"> and </w:t>
      </w:r>
      <w:r w:rsidR="2D2A8B92" w:rsidRPr="003B0D89">
        <w:t xml:space="preserve">the </w:t>
      </w:r>
      <w:r w:rsidR="004A3E7A" w:rsidRPr="003B0D89">
        <w:t>Mayor</w:t>
      </w:r>
      <w:r w:rsidRPr="003B0D89">
        <w:t xml:space="preserve"> of North Sydney </w:t>
      </w:r>
      <w:r w:rsidR="004A3E7A" w:rsidRPr="003B0D89">
        <w:t>approached</w:t>
      </w:r>
      <w:r w:rsidRPr="003B0D89">
        <w:t xml:space="preserve"> the</w:t>
      </w:r>
      <w:r w:rsidR="004A3E7A" w:rsidRPr="003B0D89">
        <w:t xml:space="preserve"> </w:t>
      </w:r>
      <w:r w:rsidRPr="003B0D89">
        <w:t>government to put the matter before</w:t>
      </w:r>
      <w:r w:rsidR="0035133E" w:rsidRPr="003B0D89">
        <w:t xml:space="preserve"> the</w:t>
      </w:r>
      <w:r w:rsidRPr="003B0D89">
        <w:t xml:space="preserve"> Federal Government</w:t>
      </w:r>
      <w:r w:rsidR="004A3E7A" w:rsidRPr="003B0D89">
        <w:t xml:space="preserve">. </w:t>
      </w:r>
      <w:r w:rsidR="00711082" w:rsidRPr="003B0D89">
        <w:t>Dr Mary Booth convened a public meeting and</w:t>
      </w:r>
      <w:r w:rsidRPr="003B0D89">
        <w:t xml:space="preserve"> made</w:t>
      </w:r>
      <w:r w:rsidR="00711082" w:rsidRPr="003B0D89">
        <w:t xml:space="preserve"> a direct appeal</w:t>
      </w:r>
      <w:r w:rsidRPr="003B0D89">
        <w:t xml:space="preserve"> to the Prime </w:t>
      </w:r>
      <w:r w:rsidR="004A3E7A" w:rsidRPr="003B0D89">
        <w:t>Minister</w:t>
      </w:r>
      <w:r w:rsidRPr="003B0D89">
        <w:t xml:space="preserve">.  </w:t>
      </w:r>
    </w:p>
    <w:p w14:paraId="519AEBFE" w14:textId="294AB837" w:rsidR="007A44DD" w:rsidRPr="003B0D89" w:rsidRDefault="00270B53" w:rsidP="00F13A47">
      <w:r w:rsidRPr="003B0D89">
        <w:t>During this</w:t>
      </w:r>
      <w:r w:rsidR="00711082" w:rsidRPr="003B0D89">
        <w:t xml:space="preserve"> time Admiralty House was offered to the incoming Governor-General as his residence </w:t>
      </w:r>
      <w:r w:rsidR="00001E56" w:rsidRPr="003B0D89">
        <w:br/>
      </w:r>
      <w:r w:rsidR="00711082" w:rsidRPr="003B0D89">
        <w:t>in Sydney and there was concern that the construction of flats</w:t>
      </w:r>
      <w:r w:rsidR="006C672F" w:rsidRPr="003B0D89">
        <w:t xml:space="preserve"> (at Kirribilli House)</w:t>
      </w:r>
      <w:r w:rsidR="00711082" w:rsidRPr="003B0D89">
        <w:t xml:space="preserve"> directly </w:t>
      </w:r>
      <w:r w:rsidR="00E65204" w:rsidRPr="003B0D89">
        <w:t>adjacent</w:t>
      </w:r>
      <w:r w:rsidR="006C672F" w:rsidRPr="003B0D89">
        <w:t xml:space="preserve"> </w:t>
      </w:r>
      <w:r w:rsidR="00001E56" w:rsidRPr="003B0D89">
        <w:br/>
      </w:r>
      <w:r w:rsidR="006C672F" w:rsidRPr="003B0D89">
        <w:t>to the property</w:t>
      </w:r>
      <w:r w:rsidR="00711082" w:rsidRPr="003B0D89">
        <w:t xml:space="preserve"> would erode the amenity and value of Admiralty House. This </w:t>
      </w:r>
      <w:r w:rsidR="00E65204" w:rsidRPr="003B0D89">
        <w:t>particular</w:t>
      </w:r>
      <w:r w:rsidR="007F7C2E" w:rsidRPr="003B0D89">
        <w:t xml:space="preserve"> </w:t>
      </w:r>
      <w:r w:rsidR="00711082" w:rsidRPr="003B0D89">
        <w:t xml:space="preserve">concern led the </w:t>
      </w:r>
      <w:r w:rsidR="00001E56" w:rsidRPr="003B0D89">
        <w:br/>
      </w:r>
      <w:r w:rsidR="00711082" w:rsidRPr="003B0D89">
        <w:t xml:space="preserve">Prime Minister, Sir Joseph Cook to purchase the house for </w:t>
      </w:r>
      <w:r w:rsidR="00711082" w:rsidRPr="003B0D89">
        <w:rPr>
          <w:rFonts w:cs="Arial"/>
        </w:rPr>
        <w:t>£</w:t>
      </w:r>
      <w:r w:rsidR="00711082" w:rsidRPr="003B0D89">
        <w:t>12,000. When the offer was rejected by the vendor</w:t>
      </w:r>
      <w:r w:rsidRPr="003B0D89">
        <w:t>,</w:t>
      </w:r>
      <w:r w:rsidR="00711082" w:rsidRPr="003B0D89">
        <w:t xml:space="preserve"> the house and land were resumed by the </w:t>
      </w:r>
      <w:r w:rsidR="00E65204" w:rsidRPr="003B0D89">
        <w:t>Commonwealth</w:t>
      </w:r>
      <w:r w:rsidR="00711082" w:rsidRPr="003B0D89">
        <w:t xml:space="preserve"> on the day of the auction ‘for defence </w:t>
      </w:r>
      <w:r w:rsidRPr="003B0D89">
        <w:t>purposes’</w:t>
      </w:r>
      <w:r w:rsidR="00711082" w:rsidRPr="003B0D89">
        <w:t xml:space="preserve">. </w:t>
      </w:r>
    </w:p>
    <w:p w14:paraId="245D712F" w14:textId="77777777" w:rsidR="004C79E6" w:rsidRPr="003B0D89" w:rsidRDefault="004C79E6" w:rsidP="00F13A47"/>
    <w:p w14:paraId="5D58F123" w14:textId="06A25497" w:rsidR="007A44DD" w:rsidRPr="003B0D89" w:rsidRDefault="00B83F6F" w:rsidP="00F13A47">
      <w:pPr>
        <w:pStyle w:val="Heading4"/>
      </w:pPr>
      <w:r w:rsidRPr="003B0D89">
        <w:t xml:space="preserve">Phase 2 </w:t>
      </w:r>
      <w:r w:rsidR="00C2640C" w:rsidRPr="003B0D89">
        <w:t>–</w:t>
      </w:r>
      <w:r w:rsidRPr="003B0D89">
        <w:t xml:space="preserve"> </w:t>
      </w:r>
      <w:r w:rsidR="007A44DD" w:rsidRPr="003B0D89">
        <w:t>1920 to 1956</w:t>
      </w:r>
      <w:r w:rsidR="000051E2" w:rsidRPr="003B0D89">
        <w:t xml:space="preserve"> </w:t>
      </w:r>
      <w:r w:rsidRPr="003B0D89">
        <w:t>(</w:t>
      </w:r>
      <w:r w:rsidR="000051E2" w:rsidRPr="003B0D89">
        <w:t>Government resumption</w:t>
      </w:r>
      <w:r w:rsidRPr="003B0D89">
        <w:t>)</w:t>
      </w:r>
    </w:p>
    <w:p w14:paraId="0AABE5BD" w14:textId="12DC9711" w:rsidR="00711082" w:rsidRPr="003B0D89" w:rsidRDefault="00711082" w:rsidP="00F13A47">
      <w:r w:rsidRPr="003B0D89">
        <w:t>In 1920</w:t>
      </w:r>
      <w:r w:rsidR="00270B53" w:rsidRPr="003B0D89">
        <w:t>,</w:t>
      </w:r>
      <w:r w:rsidRPr="003B0D89">
        <w:t xml:space="preserve"> the government decided that both Kirribilli House and Admiralty House would be placed at the disposal of the Governor-</w:t>
      </w:r>
      <w:r w:rsidR="00E65204" w:rsidRPr="003B0D89">
        <w:t>General</w:t>
      </w:r>
      <w:r w:rsidRPr="003B0D89">
        <w:t xml:space="preserve"> and his staff. Alterations and additions were made to the house. </w:t>
      </w:r>
      <w:r w:rsidR="00001E56" w:rsidRPr="003B0D89">
        <w:br/>
      </w:r>
      <w:r w:rsidRPr="003B0D89">
        <w:t xml:space="preserve">In 1930 during the Depression, the Commonwealth government discontinued the use of both </w:t>
      </w:r>
      <w:r w:rsidR="00270B53" w:rsidRPr="003B0D89">
        <w:t>houses,</w:t>
      </w:r>
      <w:r w:rsidRPr="003B0D89">
        <w:t xml:space="preserve"> and the contents </w:t>
      </w:r>
      <w:r w:rsidR="00270B53" w:rsidRPr="003B0D89">
        <w:t>were</w:t>
      </w:r>
      <w:r w:rsidRPr="003B0D89">
        <w:t xml:space="preserve"> sold in an auction. From this period Kirribilli House was leased to several tenants </w:t>
      </w:r>
      <w:r w:rsidR="007F7C2E" w:rsidRPr="003B0D89">
        <w:t xml:space="preserve">until 1953. </w:t>
      </w:r>
    </w:p>
    <w:p w14:paraId="3D89A5E7" w14:textId="2FA56D12" w:rsidR="0044673D" w:rsidRPr="003B0D89" w:rsidRDefault="00711082" w:rsidP="00F13A47">
      <w:r w:rsidRPr="003B0D89">
        <w:t>In 1954 the Department of Works reported that the house was in a severe dilapidated state</w:t>
      </w:r>
      <w:r w:rsidR="007F7C2E" w:rsidRPr="003B0D89">
        <w:t xml:space="preserve"> with major damp issues</w:t>
      </w:r>
      <w:r w:rsidRPr="003B0D89">
        <w:t xml:space="preserve"> and the grounds </w:t>
      </w:r>
      <w:r w:rsidR="00D0021F" w:rsidRPr="003B0D89">
        <w:t>was overgrown</w:t>
      </w:r>
      <w:r w:rsidRPr="003B0D89">
        <w:t>. The</w:t>
      </w:r>
      <w:r w:rsidR="007F7C2E" w:rsidRPr="003B0D89">
        <w:t xml:space="preserve"> Department gave </w:t>
      </w:r>
      <w:r w:rsidR="009863F3" w:rsidRPr="003B0D89">
        <w:t>a costly</w:t>
      </w:r>
      <w:r w:rsidRPr="003B0D89">
        <w:t xml:space="preserve"> estimate for </w:t>
      </w:r>
      <w:r w:rsidR="009863F3" w:rsidRPr="003B0D89">
        <w:t>extensive</w:t>
      </w:r>
      <w:r w:rsidRPr="003B0D89">
        <w:t xml:space="preserve"> </w:t>
      </w:r>
      <w:r w:rsidR="00D0021F" w:rsidRPr="003B0D89">
        <w:t>repairs</w:t>
      </w:r>
      <w:r w:rsidR="00C23307" w:rsidRPr="003B0D89">
        <w:t>.</w:t>
      </w:r>
      <w:r w:rsidRPr="003B0D89">
        <w:t xml:space="preserve"> </w:t>
      </w:r>
      <w:r w:rsidR="00C23307" w:rsidRPr="003B0D89">
        <w:t>During this time, there was</w:t>
      </w:r>
      <w:r w:rsidRPr="003B0D89">
        <w:t xml:space="preserve"> insight that once repaired</w:t>
      </w:r>
      <w:r w:rsidR="00270B53" w:rsidRPr="003B0D89">
        <w:t>,</w:t>
      </w:r>
      <w:r w:rsidRPr="003B0D89">
        <w:t xml:space="preserve"> the house and grounds would be an enviable property. </w:t>
      </w:r>
    </w:p>
    <w:p w14:paraId="15F3ED70" w14:textId="77777777" w:rsidR="004C79E6" w:rsidRPr="003B0D89" w:rsidRDefault="004C79E6" w:rsidP="00F13A47"/>
    <w:p w14:paraId="40E2EEC9" w14:textId="6DEAB18A" w:rsidR="0044673D" w:rsidRPr="003B0D89" w:rsidRDefault="00B83F6F" w:rsidP="0044673D">
      <w:pPr>
        <w:pStyle w:val="Heading4"/>
      </w:pPr>
      <w:r w:rsidRPr="003B0D89">
        <w:lastRenderedPageBreak/>
        <w:t xml:space="preserve">Phase 3 </w:t>
      </w:r>
      <w:r w:rsidR="00C2640C" w:rsidRPr="003B0D89">
        <w:t>–</w:t>
      </w:r>
      <w:r w:rsidRPr="003B0D89">
        <w:t xml:space="preserve"> </w:t>
      </w:r>
      <w:r w:rsidR="0044673D" w:rsidRPr="003B0D89">
        <w:t xml:space="preserve">1957 to </w:t>
      </w:r>
      <w:r w:rsidR="007F4F50" w:rsidRPr="003B0D89">
        <w:t>2023</w:t>
      </w:r>
      <w:r w:rsidR="000051E2" w:rsidRPr="003B0D89">
        <w:t xml:space="preserve"> </w:t>
      </w:r>
      <w:r w:rsidRPr="003B0D89">
        <w:t>(</w:t>
      </w:r>
      <w:r w:rsidR="000051E2" w:rsidRPr="003B0D89">
        <w:t>Official residence of the Prime Minister</w:t>
      </w:r>
      <w:r w:rsidRPr="003B0D89">
        <w:t>)</w:t>
      </w:r>
    </w:p>
    <w:p w14:paraId="2F95DC32" w14:textId="790C5AE6" w:rsidR="00711082" w:rsidRPr="003B0D89" w:rsidRDefault="00934820" w:rsidP="00F13A47">
      <w:r w:rsidRPr="003B0D89">
        <w:t>T</w:t>
      </w:r>
      <w:r w:rsidR="00711082" w:rsidRPr="003B0D89">
        <w:t>he architectural firm Fowell, Mansfield and Maclurcan was engaged</w:t>
      </w:r>
      <w:r w:rsidRPr="003B0D89">
        <w:t xml:space="preserve"> to undertake restoration and additions</w:t>
      </w:r>
      <w:r w:rsidR="00711082" w:rsidRPr="003B0D89">
        <w:t>. J C Mansfield</w:t>
      </w:r>
      <w:r w:rsidR="007F7C2E" w:rsidRPr="003B0D89">
        <w:t>, the head designer and supervising architect proposed a plan to allow Kirribilli House to be used as two separate flats or on occasion</w:t>
      </w:r>
      <w:r w:rsidR="00BB484E" w:rsidRPr="003B0D89">
        <w:t>,</w:t>
      </w:r>
      <w:r w:rsidR="007F7C2E" w:rsidRPr="003B0D89">
        <w:t xml:space="preserve"> as a whole. </w:t>
      </w:r>
      <w:r w:rsidRPr="003B0D89">
        <w:t>A service wing and access stair was added.</w:t>
      </w:r>
      <w:r w:rsidR="007F7C2E" w:rsidRPr="003B0D89">
        <w:t xml:space="preserve"> </w:t>
      </w:r>
      <w:r w:rsidRPr="003B0D89">
        <w:t xml:space="preserve">The interior was decorated by Helen Blaxland and Marion Best Pty Ltd. The grounds were also influenced by Mansfield, </w:t>
      </w:r>
      <w:r w:rsidR="00263ED4" w:rsidRPr="003B0D89">
        <w:t xml:space="preserve">Professor </w:t>
      </w:r>
      <w:r w:rsidRPr="003B0D89">
        <w:t xml:space="preserve">L D Pryor </w:t>
      </w:r>
      <w:r w:rsidR="00270B53" w:rsidRPr="003B0D89">
        <w:t>(</w:t>
      </w:r>
      <w:r w:rsidRPr="003B0D89">
        <w:t xml:space="preserve">the </w:t>
      </w:r>
      <w:r w:rsidR="00E6503A" w:rsidRPr="003B0D89">
        <w:t xml:space="preserve">Director </w:t>
      </w:r>
      <w:r w:rsidR="00BF5815" w:rsidRPr="003B0D89">
        <w:t xml:space="preserve">of </w:t>
      </w:r>
      <w:r w:rsidR="00E6503A" w:rsidRPr="003B0D89">
        <w:t>ACT</w:t>
      </w:r>
      <w:r w:rsidRPr="003B0D89">
        <w:t xml:space="preserve"> Parks and Gardens</w:t>
      </w:r>
      <w:r w:rsidR="00270B53" w:rsidRPr="003B0D89">
        <w:t>)</w:t>
      </w:r>
      <w:r w:rsidR="00E65204" w:rsidRPr="003B0D89">
        <w:t xml:space="preserve"> and Professor E G Waterhouse</w:t>
      </w:r>
      <w:r w:rsidR="00CE081F" w:rsidRPr="003B0D89">
        <w:t xml:space="preserve"> (a notable Sydney scholar and plant breeder)</w:t>
      </w:r>
      <w:r w:rsidRPr="003B0D89">
        <w:t>.</w:t>
      </w:r>
      <w:r w:rsidR="00E65204" w:rsidRPr="003B0D89">
        <w:t xml:space="preserve"> The works to the garden was undertaken by the head gardener of Admiralty House G W Gillham</w:t>
      </w:r>
      <w:r w:rsidR="00CE081F" w:rsidRPr="003B0D89">
        <w:t>.</w:t>
      </w:r>
      <w:r w:rsidR="00E65204" w:rsidRPr="003B0D89">
        <w:t xml:space="preserve"> </w:t>
      </w:r>
      <w:r w:rsidRPr="003B0D89">
        <w:t xml:space="preserve">The planting was to be </w:t>
      </w:r>
      <w:r w:rsidR="00CE081F" w:rsidRPr="003B0D89">
        <w:t xml:space="preserve">in </w:t>
      </w:r>
      <w:r w:rsidRPr="003B0D89">
        <w:t xml:space="preserve">three </w:t>
      </w:r>
      <w:r w:rsidR="00E0626E" w:rsidRPr="003B0D89">
        <w:t>sections:</w:t>
      </w:r>
      <w:r w:rsidRPr="003B0D89">
        <w:t xml:space="preserve"> early Australian garden with old-fashioned plants (near house), exotic planting of interest </w:t>
      </w:r>
      <w:r w:rsidR="00A11169" w:rsidRPr="003B0D89">
        <w:br/>
      </w:r>
      <w:r w:rsidRPr="003B0D89">
        <w:t xml:space="preserve">to overseas visitors, and local flora at the lower slopes towards the harbour. </w:t>
      </w:r>
      <w:r w:rsidR="00E65204" w:rsidRPr="003B0D89">
        <w:t>The house was to be used by the Prime Minister when in Sydney and the remaining accommodation made available to overseas guest</w:t>
      </w:r>
      <w:r w:rsidR="00636FB9" w:rsidRPr="003B0D89">
        <w:t>s</w:t>
      </w:r>
      <w:r w:rsidR="00E65204" w:rsidRPr="003B0D89">
        <w:t xml:space="preserve"> of the Commonwealth and staff of the Governor-General. The first official guest of the house was Prime Minister Menzies and Dame Pattie Menzies followed by the Prime Minister of Japan. </w:t>
      </w:r>
      <w:r w:rsidR="00A11169" w:rsidRPr="003B0D89">
        <w:br/>
      </w:r>
      <w:r w:rsidR="00E65204" w:rsidRPr="003B0D89">
        <w:t xml:space="preserve">Since then, Kirribilli House has provided accommodation to Australian Prime Ministers </w:t>
      </w:r>
      <w:r w:rsidR="00E0626E" w:rsidRPr="003B0D89">
        <w:t>including</w:t>
      </w:r>
      <w:r w:rsidR="00E65204" w:rsidRPr="003B0D89">
        <w:t xml:space="preserve"> </w:t>
      </w:r>
      <w:r w:rsidR="00A11169" w:rsidRPr="003B0D89">
        <w:br/>
      </w:r>
      <w:r w:rsidR="00E65204" w:rsidRPr="003B0D89">
        <w:t>Harold Holt, Sir John Gorton, Sir William McMahon, Gough Whitlam, Malcolm Fraser, Bob Hawke</w:t>
      </w:r>
      <w:r w:rsidR="000B49E6" w:rsidRPr="003B0D89">
        <w:t xml:space="preserve">, </w:t>
      </w:r>
      <w:r w:rsidR="00A11169" w:rsidRPr="003B0D89">
        <w:br/>
      </w:r>
      <w:r w:rsidR="00E65204" w:rsidRPr="003B0D89">
        <w:t xml:space="preserve">Paul Keating, John Howard, </w:t>
      </w:r>
      <w:r w:rsidR="007D2C0B" w:rsidRPr="003B0D89">
        <w:t xml:space="preserve">and subsequent </w:t>
      </w:r>
      <w:r w:rsidR="71B1D505" w:rsidRPr="003B0D89">
        <w:t>P</w:t>
      </w:r>
      <w:r w:rsidR="007D2C0B" w:rsidRPr="003B0D89">
        <w:t xml:space="preserve">rime </w:t>
      </w:r>
      <w:r w:rsidR="4D7BA0C0" w:rsidRPr="003B0D89">
        <w:t>M</w:t>
      </w:r>
      <w:r w:rsidR="007D2C0B" w:rsidRPr="003B0D89">
        <w:t xml:space="preserve">inisters. </w:t>
      </w:r>
      <w:r w:rsidR="00E65204" w:rsidRPr="003B0D89">
        <w:t xml:space="preserve">During this time only minor alterations were undertaken </w:t>
      </w:r>
      <w:r w:rsidR="002D1347" w:rsidRPr="003B0D89">
        <w:t>which were</w:t>
      </w:r>
      <w:r w:rsidR="00E65204" w:rsidRPr="003B0D89">
        <w:t xml:space="preserve"> mostly to the interior. </w:t>
      </w:r>
    </w:p>
    <w:p w14:paraId="754ACB34" w14:textId="4AD7E4CA" w:rsidR="00201756" w:rsidRPr="003B0D89" w:rsidRDefault="00E65204" w:rsidP="00F13A47">
      <w:r w:rsidRPr="003B0D89">
        <w:t>I</w:t>
      </w:r>
      <w:r w:rsidR="007D2C0B" w:rsidRPr="003B0D89">
        <w:t>n 1985</w:t>
      </w:r>
      <w:r w:rsidR="00CE081F" w:rsidRPr="003B0D89">
        <w:t>,</w:t>
      </w:r>
      <w:r w:rsidR="007D2C0B" w:rsidRPr="003B0D89">
        <w:t xml:space="preserve"> extensive analysis and research was undertaken by Clive Lucas and Partners for restoring Kirribilli House. The recommendation was to restore the house to its 1880s configuration and layout, </w:t>
      </w:r>
      <w:r w:rsidR="00A11169" w:rsidRPr="003B0D89">
        <w:br/>
      </w:r>
      <w:r w:rsidR="007D2C0B" w:rsidRPr="003B0D89">
        <w:t xml:space="preserve">it being the date of most significance to the architectural history of the site. The works were undertaken in a staged approach. David Spode also undertook works to the interior to align with the 1880s style </w:t>
      </w:r>
      <w:r w:rsidR="00CE081F" w:rsidRPr="003B0D89">
        <w:t>set-out</w:t>
      </w:r>
      <w:r w:rsidR="007D2C0B" w:rsidRPr="003B0D89">
        <w:t xml:space="preserve"> </w:t>
      </w:r>
      <w:r w:rsidR="000D5932" w:rsidRPr="003B0D89">
        <w:t xml:space="preserve">in the </w:t>
      </w:r>
      <w:r w:rsidR="007D2C0B" w:rsidRPr="003B0D89">
        <w:t xml:space="preserve">conservation principles. </w:t>
      </w:r>
      <w:r w:rsidR="00BE52D9" w:rsidRPr="003B0D89">
        <w:t>In 1986,</w:t>
      </w:r>
      <w:r w:rsidR="002451E3" w:rsidRPr="003B0D89">
        <w:t xml:space="preserve"> as part of the extensive research work that was undertaken for the site,</w:t>
      </w:r>
      <w:r w:rsidR="00BE52D9" w:rsidRPr="003B0D89">
        <w:t xml:space="preserve"> Grace Karskens identified that the Kirribilli House stone harbourside swimming pool (a part of its jetty and boat sheds complex) as probably the oldest bathing pool on Sydney Harbour</w:t>
      </w:r>
      <w:r w:rsidR="00881390" w:rsidRPr="003B0D89">
        <w:t xml:space="preserve"> </w:t>
      </w:r>
      <w:r w:rsidRPr="003B0D89">
        <w:fldChar w:fldCharType="begin" w:fldLock="1"/>
      </w:r>
      <w:r w:rsidRPr="003B0D89">
        <w:instrText>ADDIN CSL_CITATION {"citationItems":[{"id":"ITEM-1","itemData":{"DOI":"10.1080/00221473.1966.10617063","ISSN":"0022-1473","author":[{"dropping-particle":"","family":"Karskens","given":"Grace","non-dropping-particle":"","parse-names":false,"suffix":""}],"container-title":"Research Bulletin, ASHA","id":"ITEM-1","issued":{"date-parts":[["1987"]]},"title":"Kirribilli House Bathing Pool and Early Harbourside pools in Sydney - A brief survey","type":"article-journal","volume":"Winter"},"uris":["http://www.mendeley.com/documents/?uuid=f33c97dc-d7fd-4879-8062-d0a698b55c1b"]}],"mendeley":{"formattedCitation":"(Karskens, 1987)","plainTextFormattedCitation":"(Karskens, 1987)","previouslyFormattedCitation":"(Karskens, 1987)"},"properties":{"noteIndex":0},"schema":"https://github.com/citation-style-language/schema/raw/master/csl-citation.json"}</w:instrText>
      </w:r>
      <w:r w:rsidRPr="003B0D89">
        <w:fldChar w:fldCharType="separate"/>
      </w:r>
      <w:r w:rsidR="009728AF" w:rsidRPr="003B0D89">
        <w:t>(Karskens, 1987)</w:t>
      </w:r>
      <w:r w:rsidRPr="003B0D89">
        <w:fldChar w:fldCharType="end"/>
      </w:r>
      <w:r w:rsidR="29F023D3" w:rsidRPr="003B0D89">
        <w:t xml:space="preserve"> </w:t>
      </w:r>
      <w:r w:rsidR="007E54CD" w:rsidRPr="003B0D89">
        <w:t xml:space="preserve">(see Volume 2, Appendix </w:t>
      </w:r>
      <w:r w:rsidR="00B37C24" w:rsidRPr="003B0D89">
        <w:t>N</w:t>
      </w:r>
      <w:r w:rsidR="007E54CD" w:rsidRPr="003B0D89">
        <w:t>)</w:t>
      </w:r>
      <w:r w:rsidR="00BE52D9" w:rsidRPr="003B0D89">
        <w:t>.</w:t>
      </w:r>
      <w:r w:rsidR="00201756" w:rsidRPr="003B0D89">
        <w:t xml:space="preserve"> By 2023, </w:t>
      </w:r>
      <w:r w:rsidR="0048587F" w:rsidRPr="003B0D89">
        <w:t>only minor modifications to the interior of the building have</w:t>
      </w:r>
      <w:r w:rsidR="00201756" w:rsidRPr="003B0D89">
        <w:t xml:space="preserve"> occurre</w:t>
      </w:r>
      <w:r w:rsidR="0048587F" w:rsidRPr="003B0D89">
        <w:t>d</w:t>
      </w:r>
      <w:r w:rsidR="00201756" w:rsidRPr="003B0D89">
        <w:t>.</w:t>
      </w:r>
    </w:p>
    <w:p w14:paraId="696C1C9B" w14:textId="72A62E21" w:rsidR="007D2C0B" w:rsidRPr="003B0D89" w:rsidRDefault="007D2C0B" w:rsidP="00F13A47">
      <w:r w:rsidRPr="003B0D89">
        <w:t>When John Howard was elected in 1996, he was the first Prime Minister to make Kirribilli an official home since 1953. During this time, the 1880s staircase was to be relocated to its original location in the main hall. Subsequent Prime Ministers Kevin Rudd and Julia Gillard occupied The Lodge</w:t>
      </w:r>
      <w:r w:rsidR="00CE081F" w:rsidRPr="003B0D89">
        <w:t xml:space="preserve"> and used Kirribilli House only as the residence when in Sydney</w:t>
      </w:r>
      <w:r w:rsidRPr="003B0D89">
        <w:t>. In 2013 Tony Abbott made Kir</w:t>
      </w:r>
      <w:r w:rsidR="002B581D" w:rsidRPr="003B0D89">
        <w:t>ri</w:t>
      </w:r>
      <w:r w:rsidRPr="003B0D89">
        <w:t xml:space="preserve">billi House his residence. Malcolm Turnbull in 2015 replaced Tony Abbott and resided at The Lodge. In 2018 </w:t>
      </w:r>
      <w:r w:rsidR="00D711CB" w:rsidRPr="003B0D89">
        <w:br/>
      </w:r>
      <w:r w:rsidRPr="003B0D89">
        <w:t xml:space="preserve">Scott Morrison was elected and made </w:t>
      </w:r>
      <w:r w:rsidR="00D53464" w:rsidRPr="003B0D89">
        <w:t>Kirribilli</w:t>
      </w:r>
      <w:r w:rsidRPr="003B0D89">
        <w:t xml:space="preserve"> House his </w:t>
      </w:r>
      <w:r w:rsidR="00545E88" w:rsidRPr="003B0D89">
        <w:t xml:space="preserve">primary </w:t>
      </w:r>
      <w:r w:rsidRPr="003B0D89">
        <w:t>residence. In 2022 Anthony Albanese became the new Prime Minister and</w:t>
      </w:r>
      <w:r w:rsidR="000E080F" w:rsidRPr="003B0D89">
        <w:t xml:space="preserve"> primarily</w:t>
      </w:r>
      <w:r w:rsidRPr="003B0D89">
        <w:t xml:space="preserve"> resides at The Lodge</w:t>
      </w:r>
      <w:r w:rsidR="000E080F" w:rsidRPr="003B0D89">
        <w:t xml:space="preserve"> using Kirribilli House when in Sydney and for Official Visits</w:t>
      </w:r>
      <w:r w:rsidRPr="003B0D89">
        <w:t xml:space="preserve">. </w:t>
      </w:r>
    </w:p>
    <w:p w14:paraId="6D4F2CBF" w14:textId="77777777" w:rsidR="00934820" w:rsidRPr="003B0D89" w:rsidRDefault="00934820" w:rsidP="00F13A47"/>
    <w:p w14:paraId="2AE27AE1" w14:textId="3640504F" w:rsidR="00782FF0" w:rsidRPr="003B0D89" w:rsidRDefault="00782FF0" w:rsidP="00782FF0">
      <w:pPr>
        <w:pStyle w:val="Heading3"/>
      </w:pPr>
      <w:bookmarkStart w:id="290" w:name="_Toc207033695"/>
      <w:r w:rsidRPr="003B0D89">
        <w:t>Historical summary of the garden</w:t>
      </w:r>
      <w:bookmarkEnd w:id="290"/>
    </w:p>
    <w:p w14:paraId="35F9A41F" w14:textId="0C65EDFA" w:rsidR="000A57CD" w:rsidRPr="003B0D89" w:rsidRDefault="001C062F" w:rsidP="00033D02">
      <w:r w:rsidRPr="003B0D89">
        <w:t xml:space="preserve">The following </w:t>
      </w:r>
      <w:r w:rsidR="0053589B" w:rsidRPr="003B0D89">
        <w:t>text has been summarised</w:t>
      </w:r>
      <w:r w:rsidRPr="003B0D89">
        <w:t xml:space="preserve"> from </w:t>
      </w:r>
      <w:r w:rsidR="0053589B" w:rsidRPr="003B0D89">
        <w:t xml:space="preserve">the </w:t>
      </w:r>
      <w:r w:rsidRPr="003B0D89">
        <w:t xml:space="preserve">2010 HMP </w:t>
      </w:r>
      <w:r w:rsidRPr="003B0D89">
        <w:fldChar w:fldCharType="begin" w:fldLock="1"/>
      </w:r>
      <w:r w:rsidR="00A54220" w:rsidRPr="003B0D89">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2010)","manualFormatting":"(Design 5, 2010: Appendix H, Landscape report by G. Britton)","plainTextFormattedCitation":"(Design 5, 2010)","previouslyFormattedCitation":"(Design 5, 2010)"},"properties":{"noteIndex":0},"schema":"https://github.com/citation-style-language/schema/raw/master/csl-citation.json"}</w:instrText>
      </w:r>
      <w:r w:rsidRPr="003B0D89">
        <w:fldChar w:fldCharType="separate"/>
      </w:r>
      <w:r w:rsidRPr="003B0D89">
        <w:t>(Design 5, 2010</w:t>
      </w:r>
      <w:r w:rsidR="00A54220" w:rsidRPr="003B0D89">
        <w:t>: Appendix H, Landscape report by G. Britton</w:t>
      </w:r>
      <w:r w:rsidRPr="003B0D89">
        <w:t>)</w:t>
      </w:r>
      <w:r w:rsidRPr="003B0D89">
        <w:fldChar w:fldCharType="end"/>
      </w:r>
      <w:r w:rsidR="00A54220" w:rsidRPr="003B0D89">
        <w:t>.</w:t>
      </w:r>
    </w:p>
    <w:p w14:paraId="4BD597FE" w14:textId="5EBA7685" w:rsidR="00782FF0" w:rsidRPr="003B0D89" w:rsidRDefault="00B83F6F" w:rsidP="00730E1F">
      <w:pPr>
        <w:pStyle w:val="Heading4"/>
      </w:pPr>
      <w:r w:rsidRPr="003B0D89">
        <w:t xml:space="preserve">Phase 1 </w:t>
      </w:r>
      <w:r w:rsidR="00C2640C" w:rsidRPr="003B0D89">
        <w:t>–</w:t>
      </w:r>
      <w:r w:rsidRPr="003B0D89">
        <w:t xml:space="preserve"> </w:t>
      </w:r>
      <w:r w:rsidR="00080CCD" w:rsidRPr="003B0D89">
        <w:t>19</w:t>
      </w:r>
      <w:r w:rsidR="00080CCD" w:rsidRPr="003B0D89">
        <w:rPr>
          <w:vertAlign w:val="superscript"/>
        </w:rPr>
        <w:t>th</w:t>
      </w:r>
      <w:r w:rsidR="00033D02" w:rsidRPr="003B0D89">
        <w:t xml:space="preserve"> Century to 1920</w:t>
      </w:r>
      <w:r w:rsidR="00730E1F" w:rsidRPr="003B0D89">
        <w:t xml:space="preserve"> (Historic theme </w:t>
      </w:r>
      <w:r w:rsidR="00C2640C" w:rsidRPr="003B0D89">
        <w:t>–</w:t>
      </w:r>
      <w:r w:rsidR="00730E1F" w:rsidRPr="003B0D89">
        <w:t xml:space="preserve"> the Pleasures of the People-Society, Culture and Entertainment)</w:t>
      </w:r>
    </w:p>
    <w:p w14:paraId="7EAE86C3" w14:textId="5900EEA3" w:rsidR="00630D9E" w:rsidRPr="003B0D89" w:rsidRDefault="00033D02" w:rsidP="00736321">
      <w:r w:rsidRPr="003B0D89">
        <w:t xml:space="preserve">The site was developed from the </w:t>
      </w:r>
      <w:r w:rsidR="158B9112" w:rsidRPr="003B0D89">
        <w:t>19</w:t>
      </w:r>
      <w:r w:rsidR="00511058" w:rsidRPr="003B0D89">
        <w:rPr>
          <w:vertAlign w:val="superscript"/>
        </w:rPr>
        <w:t>th</w:t>
      </w:r>
      <w:r w:rsidRPr="003B0D89">
        <w:t xml:space="preserve"> </w:t>
      </w:r>
      <w:r w:rsidR="002749E3" w:rsidRPr="003B0D89">
        <w:t>Century</w:t>
      </w:r>
      <w:r w:rsidRPr="003B0D89">
        <w:t xml:space="preserve"> with the levelling and smoothing of the landscape contours. The site </w:t>
      </w:r>
      <w:r w:rsidR="00CE081F" w:rsidRPr="003B0D89">
        <w:t xml:space="preserve">was </w:t>
      </w:r>
      <w:r w:rsidRPr="003B0D89">
        <w:t xml:space="preserve">benched and banked during the construction of the house and later </w:t>
      </w:r>
      <w:r w:rsidR="00CE081F" w:rsidRPr="003B0D89">
        <w:t xml:space="preserve">from the </w:t>
      </w:r>
      <w:r w:rsidRPr="003B0D89">
        <w:t xml:space="preserve">house modifications. </w:t>
      </w:r>
      <w:r w:rsidR="00CE081F" w:rsidRPr="003B0D89">
        <w:t>The</w:t>
      </w:r>
      <w:r w:rsidR="00630D9E" w:rsidRPr="003B0D89">
        <w:t xml:space="preserve"> </w:t>
      </w:r>
      <w:r w:rsidR="00E0626E" w:rsidRPr="003B0D89">
        <w:t>northeast</w:t>
      </w:r>
      <w:r w:rsidR="00630D9E" w:rsidRPr="003B0D89">
        <w:t xml:space="preserve"> lawn and elevated area to the west of the house is likely to reveal early development of the land by way of archaeological </w:t>
      </w:r>
      <w:r w:rsidR="002749E3" w:rsidRPr="003B0D89">
        <w:t>resources</w:t>
      </w:r>
      <w:r w:rsidR="001A1432" w:rsidRPr="003B0D89">
        <w:t xml:space="preserve"> (former stabling structures and outbuildings)</w:t>
      </w:r>
      <w:r w:rsidR="00630D9E" w:rsidRPr="003B0D89">
        <w:t xml:space="preserve">. </w:t>
      </w:r>
      <w:r w:rsidR="002749E3" w:rsidRPr="003B0D89">
        <w:t>Remnants</w:t>
      </w:r>
      <w:r w:rsidR="00630D9E" w:rsidRPr="003B0D89">
        <w:t xml:space="preserve"> of the </w:t>
      </w:r>
      <w:r w:rsidR="3F9DFE61" w:rsidRPr="003B0D89">
        <w:t>19</w:t>
      </w:r>
      <w:r w:rsidR="00511058" w:rsidRPr="003B0D89">
        <w:rPr>
          <w:vertAlign w:val="superscript"/>
        </w:rPr>
        <w:t>th</w:t>
      </w:r>
      <w:r w:rsidR="00630D9E" w:rsidRPr="003B0D89">
        <w:t xml:space="preserve"> </w:t>
      </w:r>
      <w:r w:rsidR="00511058" w:rsidRPr="003B0D89">
        <w:t>C</w:t>
      </w:r>
      <w:r w:rsidR="002749E3" w:rsidRPr="003B0D89">
        <w:t>entury</w:t>
      </w:r>
      <w:r w:rsidR="00630D9E" w:rsidRPr="003B0D89">
        <w:t xml:space="preserve"> </w:t>
      </w:r>
      <w:r w:rsidR="002749E3" w:rsidRPr="003B0D89">
        <w:t>layout</w:t>
      </w:r>
      <w:r w:rsidR="00630D9E" w:rsidRPr="003B0D89">
        <w:t xml:space="preserve"> is still evident in the following areas:</w:t>
      </w:r>
    </w:p>
    <w:p w14:paraId="469FADFC" w14:textId="337A0F3B" w:rsidR="002749E3" w:rsidRPr="003B0D89" w:rsidRDefault="00630D9E" w:rsidP="008D4823">
      <w:pPr>
        <w:pStyle w:val="ListBullet"/>
      </w:pPr>
      <w:r w:rsidRPr="003B0D89">
        <w:t xml:space="preserve">the main gated entry (sandstone walling and gate piers </w:t>
      </w:r>
      <w:r w:rsidR="00CE081F" w:rsidRPr="003B0D89">
        <w:t>that have</w:t>
      </w:r>
      <w:r w:rsidRPr="003B0D89">
        <w:t xml:space="preserve"> been retained </w:t>
      </w:r>
      <w:r w:rsidR="00CE081F" w:rsidRPr="003B0D89">
        <w:t>but in a different alignment</w:t>
      </w:r>
      <w:r w:rsidRPr="003B0D89">
        <w:t>)</w:t>
      </w:r>
    </w:p>
    <w:p w14:paraId="022A5961" w14:textId="5FA2DC8E" w:rsidR="00630D9E" w:rsidRPr="003B0D89" w:rsidRDefault="00630D9E" w:rsidP="008D4823">
      <w:pPr>
        <w:pStyle w:val="ListBullet"/>
      </w:pPr>
      <w:r w:rsidRPr="003B0D89">
        <w:t>the traditional approach to the house from Kirribilli Avenue</w:t>
      </w:r>
    </w:p>
    <w:p w14:paraId="2DB39BE8" w14:textId="65445778" w:rsidR="00630D9E" w:rsidRPr="003B0D89" w:rsidRDefault="00630D9E" w:rsidP="008D4823">
      <w:pPr>
        <w:pStyle w:val="ListBullet"/>
      </w:pPr>
      <w:r w:rsidRPr="003B0D89">
        <w:t>the access alignment from the eastern grounds down to the marine precinct</w:t>
      </w:r>
    </w:p>
    <w:p w14:paraId="5E70D991" w14:textId="23CD057C" w:rsidR="00630D9E" w:rsidRPr="003B0D89" w:rsidRDefault="00630D9E" w:rsidP="008D4823">
      <w:pPr>
        <w:pStyle w:val="ListBullet"/>
      </w:pPr>
      <w:r w:rsidRPr="003B0D89">
        <w:t xml:space="preserve">a seat cut into the rock outcrop east of the house (possibly, the rebate cut into another outcrop for </w:t>
      </w:r>
      <w:r w:rsidR="00D711CB" w:rsidRPr="003B0D89">
        <w:br/>
      </w:r>
      <w:r w:rsidRPr="003B0D89">
        <w:t>a former sundial as well as other steps between outcropping)</w:t>
      </w:r>
    </w:p>
    <w:p w14:paraId="2A5768B1" w14:textId="01658770" w:rsidR="00630D9E" w:rsidRPr="003B0D89" w:rsidRDefault="00630D9E" w:rsidP="008D4823">
      <w:pPr>
        <w:pStyle w:val="ListBullet"/>
      </w:pPr>
      <w:r w:rsidRPr="003B0D89">
        <w:t>a sandstone paving block with a directional compass (cardinal points only) carved into it at the northeast corner of the house</w:t>
      </w:r>
    </w:p>
    <w:p w14:paraId="7658200B" w14:textId="59BA066C" w:rsidR="00630D9E" w:rsidRPr="003B0D89" w:rsidRDefault="00630D9E" w:rsidP="008D4823">
      <w:pPr>
        <w:pStyle w:val="ListBullet"/>
      </w:pPr>
      <w:r w:rsidRPr="003B0D89">
        <w:lastRenderedPageBreak/>
        <w:t>the general arrangement of grassed areas across the site to the northeast, east and south of the house defined and enclosed by blocks of vegetation</w:t>
      </w:r>
    </w:p>
    <w:p w14:paraId="2DD24CB8" w14:textId="35C18588" w:rsidR="00630D9E" w:rsidRPr="003B0D89" w:rsidRDefault="00630D9E" w:rsidP="008D4823">
      <w:pPr>
        <w:pStyle w:val="ListBullet"/>
      </w:pPr>
      <w:r w:rsidRPr="003B0D89">
        <w:t>the concept of a steep, grassy bank (though not its current terraced form) cascading down from the house</w:t>
      </w:r>
    </w:p>
    <w:p w14:paraId="77D5F918" w14:textId="77777777" w:rsidR="00630D9E" w:rsidRPr="003B0D89" w:rsidRDefault="00630D9E" w:rsidP="008D4823">
      <w:pPr>
        <w:pStyle w:val="ListBullet"/>
      </w:pPr>
      <w:r w:rsidRPr="003B0D89">
        <w:t>a garden walk (with steps) within the pleasure grounds.</w:t>
      </w:r>
    </w:p>
    <w:p w14:paraId="1265B496" w14:textId="2B84B1F8" w:rsidR="00630D9E" w:rsidRPr="003B0D89" w:rsidRDefault="002749E3" w:rsidP="00630D9E">
      <w:r w:rsidRPr="003B0D89">
        <w:t xml:space="preserve">Plantings </w:t>
      </w:r>
      <w:r w:rsidR="00330092" w:rsidRPr="003B0D89">
        <w:t>from</w:t>
      </w:r>
      <w:r w:rsidRPr="003B0D89">
        <w:t xml:space="preserve"> this period </w:t>
      </w:r>
      <w:r w:rsidR="00330092" w:rsidRPr="003B0D89">
        <w:t>include</w:t>
      </w:r>
      <w:r w:rsidRPr="003B0D89">
        <w:t xml:space="preserve"> </w:t>
      </w:r>
      <w:r w:rsidR="00630D9E" w:rsidRPr="003B0D89">
        <w:t xml:space="preserve">two </w:t>
      </w:r>
      <w:r w:rsidR="00204B8A" w:rsidRPr="003B0D89">
        <w:t>B</w:t>
      </w:r>
      <w:r w:rsidR="00630D9E" w:rsidRPr="003B0D89">
        <w:t xml:space="preserve">ull </w:t>
      </w:r>
      <w:r w:rsidR="00632D37" w:rsidRPr="003B0D89">
        <w:t>B</w:t>
      </w:r>
      <w:r w:rsidR="00630D9E" w:rsidRPr="003B0D89">
        <w:t>ays (</w:t>
      </w:r>
      <w:r w:rsidR="00630D9E" w:rsidRPr="003B0D89">
        <w:rPr>
          <w:i/>
          <w:iCs/>
        </w:rPr>
        <w:t>Magnolia grandiflora</w:t>
      </w:r>
      <w:r w:rsidR="00630D9E" w:rsidRPr="003B0D89">
        <w:t>) behind the house</w:t>
      </w:r>
      <w:r w:rsidRPr="003B0D89">
        <w:t xml:space="preserve">, </w:t>
      </w:r>
      <w:r w:rsidR="00630D9E" w:rsidRPr="003B0D89">
        <w:t xml:space="preserve">large </w:t>
      </w:r>
      <w:r w:rsidR="00632D37" w:rsidRPr="003B0D89">
        <w:t>C</w:t>
      </w:r>
      <w:r w:rsidR="00630D9E" w:rsidRPr="003B0D89">
        <w:t xml:space="preserve">amphor </w:t>
      </w:r>
      <w:r w:rsidR="00632D37" w:rsidRPr="003B0D89">
        <w:t>l</w:t>
      </w:r>
      <w:r w:rsidR="00630D9E" w:rsidRPr="003B0D89">
        <w:t>aurel (</w:t>
      </w:r>
      <w:r w:rsidR="00630D9E" w:rsidRPr="003B0D89">
        <w:rPr>
          <w:i/>
          <w:iCs/>
        </w:rPr>
        <w:t>Cinnamomum camphora</w:t>
      </w:r>
      <w:r w:rsidR="00630D9E" w:rsidRPr="003B0D89">
        <w:t xml:space="preserve">) at Kirribilli Avenue, large clumping plants </w:t>
      </w:r>
      <w:r w:rsidR="00630D9E" w:rsidRPr="003B0D89">
        <w:rPr>
          <w:i/>
          <w:iCs/>
        </w:rPr>
        <w:t xml:space="preserve">Strelitzia </w:t>
      </w:r>
      <w:r w:rsidR="001F71D3" w:rsidRPr="003B0D89">
        <w:rPr>
          <w:i/>
          <w:iCs/>
        </w:rPr>
        <w:t>nicolai</w:t>
      </w:r>
      <w:r w:rsidR="00630D9E" w:rsidRPr="003B0D89">
        <w:t xml:space="preserve"> (near the southern boundary and northern boundary) and </w:t>
      </w:r>
      <w:r w:rsidR="00630D9E" w:rsidRPr="003B0D89">
        <w:rPr>
          <w:i/>
          <w:iCs/>
        </w:rPr>
        <w:t xml:space="preserve">Phoenix </w:t>
      </w:r>
      <w:r w:rsidR="001F71D3" w:rsidRPr="003B0D89">
        <w:rPr>
          <w:i/>
          <w:iCs/>
        </w:rPr>
        <w:t>reclinata</w:t>
      </w:r>
      <w:r w:rsidR="00630D9E" w:rsidRPr="003B0D89">
        <w:t xml:space="preserve"> (near the path to the marine precinct), and the solitary Firewheel Tree (</w:t>
      </w:r>
      <w:r w:rsidR="00630D9E" w:rsidRPr="003B0D89">
        <w:rPr>
          <w:i/>
          <w:iCs/>
        </w:rPr>
        <w:t>Stenocarpus sinuatus</w:t>
      </w:r>
      <w:r w:rsidR="00630D9E" w:rsidRPr="003B0D89">
        <w:t xml:space="preserve">) at the northern boundary fence. </w:t>
      </w:r>
    </w:p>
    <w:p w14:paraId="62CDA599" w14:textId="27EC0A23" w:rsidR="00630D9E" w:rsidRPr="003B0D89" w:rsidRDefault="002749E3" w:rsidP="00630D9E">
      <w:r w:rsidRPr="003B0D89">
        <w:t>Removed plants from this period</w:t>
      </w:r>
      <w:r w:rsidR="00630D9E" w:rsidRPr="003B0D89">
        <w:t xml:space="preserve"> include the lemon-scented gum (</w:t>
      </w:r>
      <w:r w:rsidR="00630D9E" w:rsidRPr="003B0D89">
        <w:rPr>
          <w:i/>
          <w:iCs/>
        </w:rPr>
        <w:t>Corymbia citriodora</w:t>
      </w:r>
      <w:r w:rsidR="00630D9E" w:rsidRPr="003B0D89">
        <w:t>) at Kirribilli Avenue, the flame tree (</w:t>
      </w:r>
      <w:r w:rsidR="00630D9E" w:rsidRPr="003B0D89">
        <w:rPr>
          <w:i/>
          <w:iCs/>
        </w:rPr>
        <w:t>Brachychiton acerifolium</w:t>
      </w:r>
      <w:r w:rsidR="00630D9E" w:rsidRPr="003B0D89">
        <w:t>) formerly within the front drive loop, another camphor laurel (</w:t>
      </w:r>
      <w:r w:rsidR="00630D9E" w:rsidRPr="003B0D89">
        <w:rPr>
          <w:i/>
          <w:iCs/>
        </w:rPr>
        <w:t>Cinnamomum camphora</w:t>
      </w:r>
      <w:r w:rsidR="00630D9E" w:rsidRPr="003B0D89">
        <w:t>) formerly near the northern boundary, and the kauri pine (</w:t>
      </w:r>
      <w:r w:rsidR="00630D9E" w:rsidRPr="003B0D89">
        <w:rPr>
          <w:i/>
          <w:iCs/>
        </w:rPr>
        <w:t>Agathis robusta</w:t>
      </w:r>
      <w:r w:rsidR="00630D9E" w:rsidRPr="003B0D89">
        <w:t xml:space="preserve">) formerly near the northeast corner of the house. </w:t>
      </w:r>
    </w:p>
    <w:p w14:paraId="2DBCEA92" w14:textId="576DA4B5" w:rsidR="00630D9E" w:rsidRPr="003B0D89" w:rsidRDefault="002749E3" w:rsidP="00630D9E">
      <w:r w:rsidRPr="003B0D89">
        <w:t>A</w:t>
      </w:r>
      <w:r w:rsidR="00630D9E" w:rsidRPr="003B0D89">
        <w:t xml:space="preserve"> hallmark of the historical grounds is the rich </w:t>
      </w:r>
      <w:r w:rsidRPr="003B0D89">
        <w:t>nature</w:t>
      </w:r>
      <w:r w:rsidR="00630D9E" w:rsidRPr="003B0D89">
        <w:t xml:space="preserve"> of the gardens through use of a variety of foliage plants and strategic placement to provide shade, </w:t>
      </w:r>
      <w:r w:rsidR="000B6DBD" w:rsidRPr="003B0D89">
        <w:t>shelter</w:t>
      </w:r>
      <w:r w:rsidR="00630D9E" w:rsidRPr="003B0D89">
        <w:t xml:space="preserve"> and screening. </w:t>
      </w:r>
      <w:r w:rsidRPr="003B0D89">
        <w:t xml:space="preserve">Only </w:t>
      </w:r>
      <w:r w:rsidR="00630D9E" w:rsidRPr="003B0D89">
        <w:t xml:space="preserve">glimpses of </w:t>
      </w:r>
      <w:r w:rsidRPr="003B0D89">
        <w:t>these remain in the current garden</w:t>
      </w:r>
      <w:r w:rsidR="00630D9E" w:rsidRPr="003B0D89">
        <w:t xml:space="preserve">. </w:t>
      </w:r>
      <w:r w:rsidRPr="003B0D89">
        <w:t>The</w:t>
      </w:r>
      <w:r w:rsidR="00630D9E" w:rsidRPr="003B0D89">
        <w:t xml:space="preserve"> grounds offered vistas (</w:t>
      </w:r>
      <w:r w:rsidR="00330092" w:rsidRPr="003B0D89">
        <w:t>e.g.,</w:t>
      </w:r>
      <w:r w:rsidR="00630D9E" w:rsidRPr="003B0D89">
        <w:t xml:space="preserve"> from the front entry), filtered views and glimpses of the harbour through foliage, and broad panoramas. </w:t>
      </w:r>
      <w:r w:rsidRPr="003B0D89">
        <w:t xml:space="preserve">Other remains from this era include the enduring </w:t>
      </w:r>
      <w:r w:rsidR="00630D9E" w:rsidRPr="003B0D89">
        <w:t xml:space="preserve">relationship </w:t>
      </w:r>
      <w:r w:rsidRPr="003B0D89">
        <w:t>with</w:t>
      </w:r>
      <w:r w:rsidR="00630D9E" w:rsidRPr="003B0D89">
        <w:t xml:space="preserve"> Admiralty House, </w:t>
      </w:r>
      <w:r w:rsidRPr="003B0D89">
        <w:t xml:space="preserve">which is </w:t>
      </w:r>
      <w:r w:rsidR="00630D9E" w:rsidRPr="003B0D89">
        <w:t xml:space="preserve">both rare and remarkable </w:t>
      </w:r>
      <w:r w:rsidRPr="003B0D89">
        <w:t>as the</w:t>
      </w:r>
      <w:r w:rsidR="00630D9E" w:rsidRPr="003B0D89">
        <w:t xml:space="preserve"> two major marine estates remain </w:t>
      </w:r>
      <w:r w:rsidRPr="003B0D89">
        <w:t>virtually</w:t>
      </w:r>
      <w:r w:rsidR="00630D9E" w:rsidRPr="003B0D89">
        <w:t xml:space="preserve"> intact. </w:t>
      </w:r>
      <w:r w:rsidRPr="003B0D89">
        <w:t>They are both</w:t>
      </w:r>
      <w:r w:rsidR="00630D9E" w:rsidRPr="003B0D89">
        <w:t xml:space="preserve"> appreciated together from the harbour and regarded as </w:t>
      </w:r>
      <w:r w:rsidRPr="003B0D89">
        <w:t xml:space="preserve">an </w:t>
      </w:r>
      <w:r w:rsidR="00630D9E" w:rsidRPr="003B0D89">
        <w:t xml:space="preserve">integral part of the iconic harbourside scenery. </w:t>
      </w:r>
    </w:p>
    <w:p w14:paraId="437FACD8" w14:textId="08A20A58" w:rsidR="00630D9E" w:rsidRPr="003B0D89" w:rsidRDefault="00630D9E" w:rsidP="00630D9E">
      <w:r w:rsidRPr="003B0D89">
        <w:t>Kirribilli House</w:t>
      </w:r>
      <w:r w:rsidR="002749E3" w:rsidRPr="003B0D89">
        <w:t xml:space="preserve"> and</w:t>
      </w:r>
      <w:r w:rsidRPr="003B0D89">
        <w:t xml:space="preserve"> Admiralty House </w:t>
      </w:r>
      <w:r w:rsidR="002749E3" w:rsidRPr="003B0D89">
        <w:t xml:space="preserve">form part of a collection of </w:t>
      </w:r>
      <w:r w:rsidR="607970E9" w:rsidRPr="003B0D89">
        <w:t>19</w:t>
      </w:r>
      <w:r w:rsidR="00511058" w:rsidRPr="003B0D89">
        <w:rPr>
          <w:vertAlign w:val="superscript"/>
        </w:rPr>
        <w:t>th</w:t>
      </w:r>
      <w:r w:rsidR="00511058" w:rsidRPr="003B0D89">
        <w:t xml:space="preserve"> C</w:t>
      </w:r>
      <w:r w:rsidRPr="003B0D89">
        <w:t xml:space="preserve">entury </w:t>
      </w:r>
      <w:r w:rsidR="002749E3" w:rsidRPr="003B0D89">
        <w:t xml:space="preserve">estates in the area </w:t>
      </w:r>
      <w:r w:rsidR="00330092" w:rsidRPr="003B0D89">
        <w:t>including</w:t>
      </w:r>
      <w:r w:rsidRPr="003B0D89">
        <w:t xml:space="preserve"> Sunnyside (1862), Burnleigh (c1875), Newton (1870) and the Kirribilli Neighbourhood Centre building (1873). </w:t>
      </w:r>
      <w:r w:rsidR="002749E3" w:rsidRPr="003B0D89">
        <w:t>Together they also contributed to the historic streetscape of Kirribilli Avenue.</w:t>
      </w:r>
    </w:p>
    <w:p w14:paraId="30A05071" w14:textId="77777777" w:rsidR="00D55380" w:rsidRPr="003B0D89" w:rsidRDefault="00D55380" w:rsidP="00630D9E"/>
    <w:p w14:paraId="1416B117" w14:textId="1EF4D0E4" w:rsidR="00630D9E" w:rsidRPr="003B0D89" w:rsidRDefault="0015552D" w:rsidP="00703620">
      <w:pPr>
        <w:pStyle w:val="Heading4"/>
      </w:pPr>
      <w:r w:rsidRPr="003B0D89">
        <w:t xml:space="preserve">Phase 2 </w:t>
      </w:r>
      <w:r w:rsidR="00C2640C" w:rsidRPr="003B0D89">
        <w:t>–</w:t>
      </w:r>
      <w:r w:rsidRPr="003B0D89">
        <w:t xml:space="preserve"> </w:t>
      </w:r>
      <w:r w:rsidR="00630D9E" w:rsidRPr="003B0D89">
        <w:t>1920 to 1956</w:t>
      </w:r>
      <w:r w:rsidR="0044588A" w:rsidRPr="003B0D89">
        <w:t xml:space="preserve"> </w:t>
      </w:r>
      <w:r w:rsidRPr="003B0D89">
        <w:t>(</w:t>
      </w:r>
      <w:r w:rsidR="0044588A" w:rsidRPr="003B0D89">
        <w:t>Government resumption</w:t>
      </w:r>
      <w:r w:rsidRPr="003B0D89">
        <w:t>)</w:t>
      </w:r>
    </w:p>
    <w:p w14:paraId="6AE3A89A" w14:textId="6014CBE7" w:rsidR="00630D9E" w:rsidRPr="003B0D89" w:rsidRDefault="00CE081F" w:rsidP="00630D9E">
      <w:r w:rsidRPr="003B0D89">
        <w:t xml:space="preserve">After </w:t>
      </w:r>
      <w:r w:rsidR="00630D9E" w:rsidRPr="003B0D89">
        <w:t>Kirribilli House was acquired by the Commonwealth of Australia in 1920</w:t>
      </w:r>
      <w:r w:rsidRPr="003B0D89">
        <w:t>, s</w:t>
      </w:r>
      <w:r w:rsidR="00630D9E" w:rsidRPr="003B0D89">
        <w:t xml:space="preserve">everal changes within the grounds </w:t>
      </w:r>
      <w:r w:rsidRPr="003B0D89">
        <w:t>occurred</w:t>
      </w:r>
      <w:r w:rsidR="00630D9E" w:rsidRPr="003B0D89">
        <w:t xml:space="preserve">. </w:t>
      </w:r>
      <w:r w:rsidRPr="003B0D89">
        <w:t>The current garage was</w:t>
      </w:r>
      <w:r w:rsidR="00630D9E" w:rsidRPr="003B0D89">
        <w:t xml:space="preserve"> built by 1930</w:t>
      </w:r>
      <w:r w:rsidRPr="003B0D89">
        <w:t xml:space="preserve"> </w:t>
      </w:r>
      <w:r w:rsidR="00630D9E" w:rsidRPr="003B0D89">
        <w:t>replac</w:t>
      </w:r>
      <w:r w:rsidRPr="003B0D89">
        <w:t>ing</w:t>
      </w:r>
      <w:r w:rsidR="00630D9E" w:rsidRPr="003B0D89">
        <w:t xml:space="preserve"> the former outbuildings to the west of the house. </w:t>
      </w:r>
      <w:r w:rsidRPr="003B0D89">
        <w:t>As the house was tenanted (between 1</w:t>
      </w:r>
      <w:r w:rsidR="00202199" w:rsidRPr="003B0D89">
        <w:t>9</w:t>
      </w:r>
      <w:r w:rsidRPr="003B0D89">
        <w:t>20 and 1940)</w:t>
      </w:r>
      <w:r w:rsidR="00630D9E" w:rsidRPr="003B0D89">
        <w:t xml:space="preserve"> it is possible that the present Monterey cypress (</w:t>
      </w:r>
      <w:r w:rsidR="00630D9E" w:rsidRPr="003B0D89">
        <w:rPr>
          <w:i/>
          <w:iCs/>
        </w:rPr>
        <w:t>Cupressus macrocarpa</w:t>
      </w:r>
      <w:r w:rsidR="00630D9E" w:rsidRPr="003B0D89">
        <w:t xml:space="preserve">) and the nearby </w:t>
      </w:r>
      <w:r w:rsidR="00202199" w:rsidRPr="003B0D89">
        <w:t>J</w:t>
      </w:r>
      <w:r w:rsidR="00630D9E" w:rsidRPr="003B0D89">
        <w:t xml:space="preserve">elly </w:t>
      </w:r>
      <w:r w:rsidR="00202199" w:rsidRPr="003B0D89">
        <w:t>p</w:t>
      </w:r>
      <w:r w:rsidR="00630D9E" w:rsidRPr="003B0D89">
        <w:t>alm (</w:t>
      </w:r>
      <w:r w:rsidR="00630D9E" w:rsidRPr="003B0D89">
        <w:rPr>
          <w:i/>
          <w:iCs/>
        </w:rPr>
        <w:t>Butia capitata</w:t>
      </w:r>
      <w:r w:rsidR="00630D9E" w:rsidRPr="003B0D89">
        <w:t>) were introduced, along with the Himalayan cedar (</w:t>
      </w:r>
      <w:r w:rsidR="00630D9E" w:rsidRPr="003B0D89">
        <w:rPr>
          <w:i/>
          <w:iCs/>
        </w:rPr>
        <w:t>Cedrus deodara</w:t>
      </w:r>
      <w:r w:rsidR="00630D9E" w:rsidRPr="003B0D89">
        <w:t xml:space="preserve">). It is possible other trees may date to this general period </w:t>
      </w:r>
      <w:r w:rsidRPr="003B0D89">
        <w:t>including the</w:t>
      </w:r>
      <w:r w:rsidR="00630D9E" w:rsidRPr="003B0D89">
        <w:t xml:space="preserve"> Hill’s fig tree</w:t>
      </w:r>
      <w:r w:rsidRPr="003B0D89">
        <w:t xml:space="preserve"> which could be</w:t>
      </w:r>
      <w:r w:rsidR="00630D9E" w:rsidRPr="003B0D89">
        <w:t xml:space="preserve"> </w:t>
      </w:r>
      <w:r w:rsidR="004011DA" w:rsidRPr="003B0D89">
        <w:t>planted,</w:t>
      </w:r>
      <w:r w:rsidR="00630D9E" w:rsidRPr="003B0D89">
        <w:t xml:space="preserve"> or </w:t>
      </w:r>
      <w:r w:rsidR="00330092" w:rsidRPr="003B0D89">
        <w:t>bird</w:t>
      </w:r>
      <w:r w:rsidR="00243898" w:rsidRPr="003B0D89">
        <w:t xml:space="preserve"> </w:t>
      </w:r>
      <w:r w:rsidR="00330092" w:rsidRPr="003B0D89">
        <w:t>propagated</w:t>
      </w:r>
      <w:r w:rsidR="00630D9E" w:rsidRPr="003B0D89">
        <w:t xml:space="preserve">. Alternatively, this tree was introduced as part of the 1957 grounds makeover. </w:t>
      </w:r>
    </w:p>
    <w:p w14:paraId="3AC8006D" w14:textId="708F5B2D" w:rsidR="00630D9E" w:rsidRPr="003B0D89" w:rsidRDefault="00E224A9" w:rsidP="00630D9E">
      <w:r w:rsidRPr="003B0D89">
        <w:t xml:space="preserve">Correspondence </w:t>
      </w:r>
      <w:r w:rsidR="006242BF" w:rsidRPr="003B0D89">
        <w:t xml:space="preserve">(1957) </w:t>
      </w:r>
      <w:r w:rsidRPr="003B0D89">
        <w:t xml:space="preserve">from Professor </w:t>
      </w:r>
      <w:r w:rsidR="00630D9E" w:rsidRPr="003B0D89">
        <w:t>L</w:t>
      </w:r>
      <w:r w:rsidR="00BF5815" w:rsidRPr="003B0D89">
        <w:t xml:space="preserve"> </w:t>
      </w:r>
      <w:r w:rsidR="00630D9E" w:rsidRPr="003B0D89">
        <w:t>D Pryor</w:t>
      </w:r>
      <w:r w:rsidRPr="003B0D89">
        <w:t xml:space="preserve"> (Director of ACT </w:t>
      </w:r>
      <w:r w:rsidR="00C22512" w:rsidRPr="003B0D89">
        <w:t>Parks and Gardens</w:t>
      </w:r>
      <w:r w:rsidR="008045AB" w:rsidRPr="003B0D89">
        <w:t xml:space="preserve"> </w:t>
      </w:r>
      <w:r w:rsidR="00046288" w:rsidRPr="003B0D89">
        <w:t>(who</w:t>
      </w:r>
      <w:r w:rsidR="008045AB" w:rsidRPr="003B0D89">
        <w:t xml:space="preserve"> assisted </w:t>
      </w:r>
      <w:r w:rsidR="00515B03" w:rsidRPr="003B0D89">
        <w:br/>
      </w:r>
      <w:r w:rsidR="008045AB" w:rsidRPr="003B0D89">
        <w:t>in the landscape design of Kirribilli)</w:t>
      </w:r>
      <w:r w:rsidR="00630D9E" w:rsidRPr="003B0D89">
        <w:t xml:space="preserve"> records the existence of a </w:t>
      </w:r>
      <w:r w:rsidR="007E2F74" w:rsidRPr="003B0D89">
        <w:t>Lilli Pilli</w:t>
      </w:r>
      <w:r w:rsidR="00630D9E" w:rsidRPr="003B0D89">
        <w:t xml:space="preserve"> (possibly </w:t>
      </w:r>
      <w:r w:rsidR="004E0A03" w:rsidRPr="003B0D89">
        <w:t>remains</w:t>
      </w:r>
      <w:r w:rsidR="00630D9E" w:rsidRPr="003B0D89">
        <w:t xml:space="preserve">), </w:t>
      </w:r>
      <w:r w:rsidR="00046288" w:rsidRPr="003B0D89">
        <w:t>K</w:t>
      </w:r>
      <w:r w:rsidR="00630D9E" w:rsidRPr="003B0D89">
        <w:t xml:space="preserve">auri pine (removed), the </w:t>
      </w:r>
      <w:r w:rsidR="00046288" w:rsidRPr="003B0D89">
        <w:t>F</w:t>
      </w:r>
      <w:r w:rsidR="00630D9E" w:rsidRPr="003B0D89">
        <w:t xml:space="preserve">lame tree (removed), </w:t>
      </w:r>
      <w:r w:rsidR="00046288" w:rsidRPr="003B0D89">
        <w:t>L</w:t>
      </w:r>
      <w:r w:rsidR="00630D9E" w:rsidRPr="003B0D89">
        <w:t xml:space="preserve">emon-scented gum (removed) and </w:t>
      </w:r>
      <w:r w:rsidR="00630D9E" w:rsidRPr="003B0D89">
        <w:rPr>
          <w:i/>
          <w:iCs/>
        </w:rPr>
        <w:t>Ginkgo biloba</w:t>
      </w:r>
      <w:r w:rsidR="00630D9E" w:rsidRPr="003B0D89">
        <w:t xml:space="preserve"> (removed). </w:t>
      </w:r>
      <w:r w:rsidR="00CE081F" w:rsidRPr="003B0D89">
        <w:t>Much</w:t>
      </w:r>
      <w:r w:rsidR="00630D9E" w:rsidRPr="003B0D89">
        <w:t xml:space="preserve"> of these trees would have </w:t>
      </w:r>
      <w:r w:rsidR="00CE081F" w:rsidRPr="003B0D89">
        <w:t>originated before</w:t>
      </w:r>
      <w:r w:rsidR="00630D9E" w:rsidRPr="003B0D89">
        <w:t xml:space="preserve"> 1920</w:t>
      </w:r>
      <w:r w:rsidR="00CE081F" w:rsidRPr="003B0D89">
        <w:t xml:space="preserve">. However, the </w:t>
      </w:r>
      <w:r w:rsidR="007E2F74" w:rsidRPr="003B0D89">
        <w:t>Lilli Pilli</w:t>
      </w:r>
      <w:r w:rsidR="00CE081F" w:rsidRPr="003B0D89">
        <w:t xml:space="preserve"> </w:t>
      </w:r>
      <w:r w:rsidR="00630D9E" w:rsidRPr="003B0D89">
        <w:t xml:space="preserve">was introduced after 1920. </w:t>
      </w:r>
      <w:r w:rsidR="006242BF" w:rsidRPr="003B0D89">
        <w:t xml:space="preserve">Pryor </w:t>
      </w:r>
      <w:r w:rsidR="00021523" w:rsidRPr="003B0D89">
        <w:t xml:space="preserve">is known to have designed the landscape of the ACT and </w:t>
      </w:r>
      <w:r w:rsidR="00E71E15" w:rsidRPr="003B0D89">
        <w:t>establish</w:t>
      </w:r>
      <w:r w:rsidR="009D6DD3" w:rsidRPr="003B0D89">
        <w:t>ing</w:t>
      </w:r>
      <w:r w:rsidR="00E71E15" w:rsidRPr="003B0D89">
        <w:t xml:space="preserve"> the future herbarium in Canberra.</w:t>
      </w:r>
      <w:r w:rsidR="006242BF" w:rsidRPr="003B0D89">
        <w:t xml:space="preserve"> </w:t>
      </w:r>
    </w:p>
    <w:p w14:paraId="25C51F67" w14:textId="407FB377" w:rsidR="00630D9E" w:rsidRPr="003B0D89" w:rsidRDefault="001C08C7" w:rsidP="00630D9E">
      <w:r w:rsidRPr="003B0D89">
        <w:t>Correspondence from Charles Weston (head of the Yarralumla Nursery in Canberra in 1922)</w:t>
      </w:r>
      <w:r w:rsidR="00630D9E" w:rsidRPr="003B0D89">
        <w:t xml:space="preserve"> </w:t>
      </w:r>
      <w:r w:rsidR="00CE081F" w:rsidRPr="003B0D89">
        <w:t>indicates that he was</w:t>
      </w:r>
      <w:r w:rsidR="00630D9E" w:rsidRPr="003B0D89">
        <w:t xml:space="preserve"> </w:t>
      </w:r>
      <w:r w:rsidR="00CE081F" w:rsidRPr="003B0D89">
        <w:t xml:space="preserve">directly selecting and sending the plant </w:t>
      </w:r>
      <w:r w:rsidR="00630D9E" w:rsidRPr="003B0D89">
        <w:t xml:space="preserve">species to Kirribilli at that time. Weston </w:t>
      </w:r>
      <w:r w:rsidR="00CE081F" w:rsidRPr="003B0D89">
        <w:t>was familiar with the garden’s requirements as</w:t>
      </w:r>
      <w:r w:rsidR="00630D9E" w:rsidRPr="003B0D89">
        <w:t xml:space="preserve"> he</w:t>
      </w:r>
      <w:r w:rsidR="00CE081F" w:rsidRPr="003B0D89">
        <w:t xml:space="preserve"> had been the </w:t>
      </w:r>
      <w:r w:rsidR="00630D9E" w:rsidRPr="003B0D89">
        <w:t xml:space="preserve">head gardener at Admiralty House for 10 years, living on site in the gardener’s cottage before moving across the harbour to work at Government House for </w:t>
      </w:r>
      <w:r w:rsidR="00CE081F" w:rsidRPr="003B0D89">
        <w:t>another</w:t>
      </w:r>
      <w:r w:rsidR="00630D9E" w:rsidRPr="003B0D89">
        <w:t xml:space="preserve"> four years.</w:t>
      </w:r>
    </w:p>
    <w:p w14:paraId="19CB9E04" w14:textId="77777777" w:rsidR="00202199" w:rsidRPr="003B0D89" w:rsidRDefault="00202199" w:rsidP="00630D9E"/>
    <w:p w14:paraId="1652890A" w14:textId="2F4CF04E" w:rsidR="00630D9E" w:rsidRPr="003B0D89" w:rsidRDefault="0015552D" w:rsidP="00703620">
      <w:pPr>
        <w:pStyle w:val="Heading4"/>
      </w:pPr>
      <w:r w:rsidRPr="003B0D89">
        <w:t xml:space="preserve">Phase 3 </w:t>
      </w:r>
      <w:r w:rsidR="00C2640C" w:rsidRPr="003B0D89">
        <w:t>–</w:t>
      </w:r>
      <w:r w:rsidRPr="003B0D89">
        <w:t xml:space="preserve"> </w:t>
      </w:r>
      <w:r w:rsidR="00630D9E" w:rsidRPr="003B0D89">
        <w:t xml:space="preserve">1957 to </w:t>
      </w:r>
      <w:r w:rsidR="007F4F50" w:rsidRPr="003B0D89">
        <w:t>2023</w:t>
      </w:r>
      <w:r w:rsidR="0044588A" w:rsidRPr="003B0D89">
        <w:t xml:space="preserve"> </w:t>
      </w:r>
      <w:r w:rsidRPr="003B0D89">
        <w:t>(</w:t>
      </w:r>
      <w:r w:rsidR="0044588A" w:rsidRPr="003B0D89">
        <w:t>Official residence of the Prime Minister</w:t>
      </w:r>
      <w:r w:rsidRPr="003B0D89">
        <w:t>)</w:t>
      </w:r>
    </w:p>
    <w:p w14:paraId="379B9D65" w14:textId="5827EF1A" w:rsidR="00630D9E" w:rsidRPr="003B0D89" w:rsidRDefault="004624D6" w:rsidP="00630D9E">
      <w:r w:rsidRPr="003B0D89">
        <w:t>The layout of the northern and western areas of the garden dates from the 1957 modifications</w:t>
      </w:r>
      <w:r w:rsidR="00630D9E" w:rsidRPr="003B0D89">
        <w:t xml:space="preserve">. </w:t>
      </w:r>
      <w:r w:rsidR="00515B03" w:rsidRPr="003B0D89">
        <w:br/>
      </w:r>
      <w:r w:rsidR="00630D9E" w:rsidRPr="003B0D89">
        <w:t xml:space="preserve">The driveway and drive loop </w:t>
      </w:r>
      <w:r w:rsidR="00817B56" w:rsidRPr="003B0D89">
        <w:t xml:space="preserve">were </w:t>
      </w:r>
      <w:r w:rsidR="00630D9E" w:rsidRPr="003B0D89">
        <w:t xml:space="preserve">added. </w:t>
      </w:r>
      <w:r w:rsidRPr="003B0D89">
        <w:t>B</w:t>
      </w:r>
      <w:r w:rsidR="00630D9E" w:rsidRPr="003B0D89">
        <w:t>anking continued across the site</w:t>
      </w:r>
      <w:r w:rsidRPr="003B0D89">
        <w:t>,</w:t>
      </w:r>
      <w:r w:rsidR="00630D9E" w:rsidRPr="003B0D89">
        <w:t xml:space="preserve"> </w:t>
      </w:r>
      <w:r w:rsidRPr="003B0D89">
        <w:t xml:space="preserve">steps </w:t>
      </w:r>
      <w:r w:rsidR="00832AAB" w:rsidRPr="003B0D89">
        <w:t xml:space="preserve">were </w:t>
      </w:r>
      <w:r w:rsidRPr="003B0D89">
        <w:t>added and</w:t>
      </w:r>
      <w:r w:rsidR="00630D9E" w:rsidRPr="003B0D89">
        <w:t xml:space="preserve"> the earlier dramatic bank was terraced </w:t>
      </w:r>
      <w:r w:rsidRPr="003B0D89">
        <w:t>from fill from the work of the north and west areas</w:t>
      </w:r>
      <w:r w:rsidR="00630D9E" w:rsidRPr="003B0D89">
        <w:t xml:space="preserve">. A </w:t>
      </w:r>
      <w:r w:rsidRPr="003B0D89">
        <w:t>new</w:t>
      </w:r>
      <w:r w:rsidR="00630D9E" w:rsidRPr="003B0D89">
        <w:t xml:space="preserve"> flight </w:t>
      </w:r>
      <w:r w:rsidR="00515B03" w:rsidRPr="003B0D89">
        <w:br/>
      </w:r>
      <w:r w:rsidR="00630D9E" w:rsidRPr="003B0D89">
        <w:t xml:space="preserve">of steps </w:t>
      </w:r>
      <w:r w:rsidRPr="003B0D89">
        <w:t>was</w:t>
      </w:r>
      <w:r w:rsidR="00630D9E" w:rsidRPr="003B0D89">
        <w:t xml:space="preserve"> added in the 1970s to the southern end of the central rock formation. </w:t>
      </w:r>
      <w:r w:rsidRPr="003B0D89">
        <w:t xml:space="preserve">The pattern </w:t>
      </w:r>
      <w:r w:rsidR="00515B03" w:rsidRPr="003B0D89">
        <w:br/>
      </w:r>
      <w:r w:rsidRPr="003B0D89">
        <w:t>of</w:t>
      </w:r>
      <w:r w:rsidR="00630D9E" w:rsidRPr="003B0D89">
        <w:t xml:space="preserve"> adding flights of steps at various places with no connecting pathway</w:t>
      </w:r>
      <w:r w:rsidRPr="003B0D89">
        <w:t>s</w:t>
      </w:r>
      <w:r w:rsidR="00630D9E" w:rsidRPr="003B0D89">
        <w:t xml:space="preserve"> created more problems</w:t>
      </w:r>
      <w:r w:rsidRPr="003B0D89">
        <w:t xml:space="preserve"> in the garden</w:t>
      </w:r>
      <w:r w:rsidR="00630D9E" w:rsidRPr="003B0D89">
        <w:t xml:space="preserve">. </w:t>
      </w:r>
      <w:r w:rsidRPr="003B0D89">
        <w:t>This pattern has eroded the sense of</w:t>
      </w:r>
      <w:r w:rsidR="00630D9E" w:rsidRPr="003B0D89">
        <w:t xml:space="preserve"> ‘wildness’ and drama </w:t>
      </w:r>
      <w:r w:rsidRPr="003B0D89">
        <w:t xml:space="preserve">of the earlier </w:t>
      </w:r>
      <w:r w:rsidR="00630D9E" w:rsidRPr="003B0D89">
        <w:t xml:space="preserve">picturesque character of the </w:t>
      </w:r>
      <w:r w:rsidRPr="003B0D89">
        <w:t>garden</w:t>
      </w:r>
      <w:r w:rsidR="00630D9E" w:rsidRPr="003B0D89">
        <w:t xml:space="preserve">. </w:t>
      </w:r>
    </w:p>
    <w:p w14:paraId="67F21051" w14:textId="633AFBF5" w:rsidR="00630D9E" w:rsidRPr="003B0D89" w:rsidRDefault="004624D6" w:rsidP="00630D9E">
      <w:r w:rsidRPr="003B0D89">
        <w:lastRenderedPageBreak/>
        <w:t>In 1957</w:t>
      </w:r>
      <w:r w:rsidR="00A51FA3" w:rsidRPr="003B0D89">
        <w:t>,</w:t>
      </w:r>
      <w:r w:rsidR="00630D9E" w:rsidRPr="003B0D89">
        <w:t xml:space="preserve"> Professor EG Waterhouse </w:t>
      </w:r>
      <w:r w:rsidR="00A51FA3" w:rsidRPr="003B0D89">
        <w:t>provided</w:t>
      </w:r>
      <w:r w:rsidR="00630D9E" w:rsidRPr="003B0D89">
        <w:t xml:space="preserve"> advice </w:t>
      </w:r>
      <w:r w:rsidR="00A51FA3" w:rsidRPr="003B0D89">
        <w:t>for</w:t>
      </w:r>
      <w:r w:rsidR="00630D9E" w:rsidRPr="003B0D89">
        <w:t xml:space="preserve"> the grounds. Waterhouse </w:t>
      </w:r>
      <w:r w:rsidRPr="003B0D89">
        <w:t xml:space="preserve">was a linguist, </w:t>
      </w:r>
      <w:r w:rsidR="00515B03" w:rsidRPr="003B0D89">
        <w:br/>
      </w:r>
      <w:r w:rsidRPr="003B0D89">
        <w:t xml:space="preserve">and </w:t>
      </w:r>
      <w:r w:rsidR="00630D9E" w:rsidRPr="003B0D89">
        <w:t>horticulturist and camellia expert</w:t>
      </w:r>
      <w:r w:rsidRPr="003B0D89">
        <w:t xml:space="preserve">. </w:t>
      </w:r>
      <w:r w:rsidR="00EB295F" w:rsidRPr="003B0D89">
        <w:t>It is assumed that the</w:t>
      </w:r>
      <w:r w:rsidR="00630D9E" w:rsidRPr="003B0D89">
        <w:t xml:space="preserve"> older camellias within the grounds, including those below the central rock outcrop and the large </w:t>
      </w:r>
      <w:r w:rsidR="00630D9E" w:rsidRPr="003B0D89">
        <w:rPr>
          <w:i/>
        </w:rPr>
        <w:t>Camellia reticulata</w:t>
      </w:r>
      <w:r w:rsidR="00630D9E" w:rsidRPr="003B0D89">
        <w:t xml:space="preserve"> at the southern boundary</w:t>
      </w:r>
      <w:r w:rsidR="009326BE" w:rsidRPr="003B0D89">
        <w:t xml:space="preserve"> </w:t>
      </w:r>
      <w:r w:rsidRPr="003B0D89">
        <w:t>are attributed to his work</w:t>
      </w:r>
      <w:r w:rsidR="00630D9E" w:rsidRPr="003B0D89">
        <w:t xml:space="preserve">. </w:t>
      </w:r>
    </w:p>
    <w:p w14:paraId="4C9DAFDD" w14:textId="6703F915" w:rsidR="00630D9E" w:rsidRPr="003B0D89" w:rsidRDefault="00630D9E" w:rsidP="00630D9E">
      <w:r w:rsidRPr="003B0D89">
        <w:t xml:space="preserve">The large Hill’s fig tree </w:t>
      </w:r>
      <w:r w:rsidR="004624D6" w:rsidRPr="003B0D89">
        <w:t xml:space="preserve">may have originated between the </w:t>
      </w:r>
      <w:r w:rsidRPr="003B0D89">
        <w:t xml:space="preserve">interwar period to 1950s or propagated by birds during this time span. </w:t>
      </w:r>
      <w:r w:rsidR="004624D6" w:rsidRPr="003B0D89">
        <w:t>S</w:t>
      </w:r>
      <w:r w:rsidRPr="003B0D89">
        <w:t>mooth-barked apples lined the main driveway in the 1960s and 1970s</w:t>
      </w:r>
      <w:r w:rsidR="004624D6" w:rsidRPr="003B0D89">
        <w:t xml:space="preserve"> (removed by </w:t>
      </w:r>
      <w:r w:rsidRPr="003B0D89">
        <w:t>1986</w:t>
      </w:r>
      <w:r w:rsidR="004624D6" w:rsidRPr="003B0D89">
        <w:t>)</w:t>
      </w:r>
      <w:r w:rsidRPr="003B0D89">
        <w:t xml:space="preserve">. The smooth-barked apple is a species that is otherwise highly desirable to have on site. The </w:t>
      </w:r>
      <w:r w:rsidRPr="003B0D89">
        <w:rPr>
          <w:i/>
          <w:iCs/>
        </w:rPr>
        <w:t>Macadamia</w:t>
      </w:r>
      <w:r w:rsidRPr="003B0D89">
        <w:t xml:space="preserve"> and </w:t>
      </w:r>
      <w:r w:rsidRPr="003B0D89">
        <w:rPr>
          <w:i/>
          <w:iCs/>
        </w:rPr>
        <w:t>Backhousia</w:t>
      </w:r>
      <w:r w:rsidRPr="003B0D89">
        <w:t xml:space="preserve"> </w:t>
      </w:r>
      <w:r w:rsidR="004624D6" w:rsidRPr="003B0D89">
        <w:t>(</w:t>
      </w:r>
      <w:r w:rsidRPr="003B0D89">
        <w:t>c1960s</w:t>
      </w:r>
      <w:r w:rsidR="004624D6" w:rsidRPr="003B0D89">
        <w:t xml:space="preserve">) is likely to be the influenced by </w:t>
      </w:r>
      <w:r w:rsidRPr="003B0D89">
        <w:t xml:space="preserve">Bettina Gorton </w:t>
      </w:r>
      <w:r w:rsidR="00515B03" w:rsidRPr="003B0D89">
        <w:br/>
      </w:r>
      <w:r w:rsidRPr="003B0D89">
        <w:t xml:space="preserve">(resident 1968 to 1971) </w:t>
      </w:r>
      <w:r w:rsidR="004624D6" w:rsidRPr="003B0D89">
        <w:t>as she was an</w:t>
      </w:r>
      <w:r w:rsidRPr="003B0D89">
        <w:t xml:space="preserve"> advoca</w:t>
      </w:r>
      <w:r w:rsidR="004624D6" w:rsidRPr="003B0D89">
        <w:t>te</w:t>
      </w:r>
      <w:r w:rsidRPr="003B0D89">
        <w:t xml:space="preserve"> of Australian flora providing the </w:t>
      </w:r>
      <w:r w:rsidR="004624D6" w:rsidRPr="003B0D89">
        <w:t>momentum</w:t>
      </w:r>
      <w:r w:rsidRPr="003B0D89">
        <w:t xml:space="preserve"> for the</w:t>
      </w:r>
      <w:r w:rsidR="004624D6" w:rsidRPr="003B0D89">
        <w:t xml:space="preserve"> </w:t>
      </w:r>
      <w:r w:rsidR="001C08C7" w:rsidRPr="003B0D89">
        <w:t>well-known</w:t>
      </w:r>
      <w:r w:rsidRPr="003B0D89">
        <w:t xml:space="preserve"> Native Garden at The Lodge. </w:t>
      </w:r>
      <w:r w:rsidR="004624D6" w:rsidRPr="003B0D89">
        <w:t xml:space="preserve">The </w:t>
      </w:r>
      <w:r w:rsidRPr="003B0D89">
        <w:rPr>
          <w:i/>
          <w:iCs/>
        </w:rPr>
        <w:t>Ficus pumila</w:t>
      </w:r>
      <w:r w:rsidRPr="003B0D89">
        <w:t xml:space="preserve"> hedge along the central rock outcrop </w:t>
      </w:r>
      <w:r w:rsidR="00515B03" w:rsidRPr="003B0D89">
        <w:br/>
      </w:r>
      <w:r w:rsidR="00073798" w:rsidRPr="003B0D89">
        <w:t xml:space="preserve">is likely to originate from the </w:t>
      </w:r>
      <w:r w:rsidRPr="003B0D89">
        <w:t>1980s recommendations</w:t>
      </w:r>
      <w:r w:rsidR="00073798" w:rsidRPr="003B0D89">
        <w:t xml:space="preserve"> and has become invasive</w:t>
      </w:r>
      <w:r w:rsidRPr="003B0D89">
        <w:t xml:space="preserve">. </w:t>
      </w:r>
      <w:r w:rsidR="00073798" w:rsidRPr="003B0D89">
        <w:t xml:space="preserve">The recent addition </w:t>
      </w:r>
      <w:r w:rsidR="00515B03" w:rsidRPr="003B0D89">
        <w:br/>
      </w:r>
      <w:r w:rsidR="00073798" w:rsidRPr="003B0D89">
        <w:t>of the K</w:t>
      </w:r>
      <w:r w:rsidRPr="003B0D89">
        <w:t>entia palms (</w:t>
      </w:r>
      <w:r w:rsidRPr="003B0D89">
        <w:rPr>
          <w:i/>
          <w:iCs/>
        </w:rPr>
        <w:t>Howea forsteriana</w:t>
      </w:r>
      <w:r w:rsidRPr="003B0D89">
        <w:t xml:space="preserve">) </w:t>
      </w:r>
      <w:r w:rsidR="00073798" w:rsidRPr="003B0D89">
        <w:t xml:space="preserve">and </w:t>
      </w:r>
      <w:r w:rsidR="00443A8F" w:rsidRPr="003B0D89">
        <w:t>Jacaranda</w:t>
      </w:r>
      <w:r w:rsidR="00073798" w:rsidRPr="003B0D89">
        <w:t xml:space="preserve"> (as a replacement of the flame tree) are in keeping with the</w:t>
      </w:r>
      <w:r w:rsidRPr="003B0D89">
        <w:t xml:space="preserve"> Victorian character</w:t>
      </w:r>
      <w:r w:rsidR="001C062F" w:rsidRPr="003B0D89">
        <w:t xml:space="preserve">. In the 1960s there was an unnecessary displacement of stonework to the </w:t>
      </w:r>
      <w:r w:rsidR="00E1493B" w:rsidRPr="003B0D89">
        <w:t>harbourside</w:t>
      </w:r>
      <w:r w:rsidR="001C062F" w:rsidRPr="003B0D89">
        <w:t xml:space="preserve"> structures. There is walling that originates from the 1960s as ‘fieldstone’. </w:t>
      </w:r>
    </w:p>
    <w:p w14:paraId="7354DEC8" w14:textId="26F603B3" w:rsidR="003A0C28" w:rsidRPr="003B0D89" w:rsidRDefault="0028154C" w:rsidP="00630D9E">
      <w:r w:rsidRPr="003B0D89">
        <w:t xml:space="preserve">AECOM </w:t>
      </w:r>
      <w:r w:rsidR="003A0C28" w:rsidRPr="003B0D89">
        <w:t xml:space="preserve">Note: </w:t>
      </w:r>
      <w:r w:rsidR="00575464" w:rsidRPr="003B0D89">
        <w:t>There are c</w:t>
      </w:r>
      <w:r w:rsidR="003A0C28" w:rsidRPr="003B0D89">
        <w:t xml:space="preserve">onflicting </w:t>
      </w:r>
      <w:r w:rsidR="00AE62AB" w:rsidRPr="003B0D89">
        <w:t xml:space="preserve">opinions from Britton and </w:t>
      </w:r>
      <w:r w:rsidR="005A6B51" w:rsidRPr="003B0D89">
        <w:t xml:space="preserve">Taylor Brammer on </w:t>
      </w:r>
      <w:r w:rsidR="007E2F74" w:rsidRPr="003B0D89">
        <w:t>appropriateness</w:t>
      </w:r>
      <w:r w:rsidR="005A6B51" w:rsidRPr="003B0D89">
        <w:t xml:space="preserve"> </w:t>
      </w:r>
      <w:r w:rsidR="00515B03" w:rsidRPr="003B0D89">
        <w:br/>
      </w:r>
      <w:r w:rsidR="005A6B51" w:rsidRPr="003B0D89">
        <w:t>of Jacaranda tree</w:t>
      </w:r>
      <w:r w:rsidR="00575464" w:rsidRPr="003B0D89">
        <w:t xml:space="preserve"> and camellias</w:t>
      </w:r>
      <w:r w:rsidR="005A6B51" w:rsidRPr="003B0D89">
        <w:t>.</w:t>
      </w:r>
    </w:p>
    <w:p w14:paraId="15EFD2DD" w14:textId="2620DD47" w:rsidR="00EC7BA7" w:rsidRPr="003B0D89" w:rsidRDefault="00073798" w:rsidP="00630D9E">
      <w:r w:rsidRPr="003B0D89">
        <w:t>Ther</w:t>
      </w:r>
      <w:r w:rsidR="00F2532D" w:rsidRPr="003B0D89">
        <w:t>e</w:t>
      </w:r>
      <w:r w:rsidRPr="003B0D89">
        <w:t xml:space="preserve"> is generally a d</w:t>
      </w:r>
      <w:r w:rsidR="00630D9E" w:rsidRPr="003B0D89">
        <w:t xml:space="preserve">emise of </w:t>
      </w:r>
      <w:r w:rsidR="0028154C" w:rsidRPr="003B0D89">
        <w:t>several</w:t>
      </w:r>
      <w:r w:rsidR="00630D9E" w:rsidRPr="003B0D89">
        <w:t xml:space="preserve"> older trees</w:t>
      </w:r>
      <w:r w:rsidRPr="003B0D89">
        <w:t xml:space="preserve"> (</w:t>
      </w:r>
      <w:r w:rsidR="004011DA" w:rsidRPr="003B0D89">
        <w:t>e.g.,</w:t>
      </w:r>
      <w:r w:rsidRPr="003B0D89">
        <w:t xml:space="preserve"> </w:t>
      </w:r>
      <w:r w:rsidR="00630D9E" w:rsidRPr="003B0D89">
        <w:t xml:space="preserve">large </w:t>
      </w:r>
      <w:r w:rsidR="0028154C" w:rsidRPr="003B0D89">
        <w:t>C</w:t>
      </w:r>
      <w:r w:rsidR="00630D9E" w:rsidRPr="003B0D89">
        <w:t xml:space="preserve">amphor laurel, old </w:t>
      </w:r>
      <w:r w:rsidR="0028154C" w:rsidRPr="003B0D89">
        <w:t>F</w:t>
      </w:r>
      <w:r w:rsidR="00630D9E" w:rsidRPr="003B0D89">
        <w:t xml:space="preserve">lame tree and large </w:t>
      </w:r>
      <w:r w:rsidR="0028154C" w:rsidRPr="003B0D89">
        <w:t>L</w:t>
      </w:r>
      <w:r w:rsidR="00630D9E" w:rsidRPr="003B0D89">
        <w:t>emon-scented gum</w:t>
      </w:r>
      <w:r w:rsidRPr="003B0D89">
        <w:t xml:space="preserve">). </w:t>
      </w:r>
      <w:r w:rsidR="00630D9E" w:rsidRPr="003B0D89">
        <w:t xml:space="preserve">A solid and continuous line of trees </w:t>
      </w:r>
      <w:r w:rsidRPr="003B0D89">
        <w:t>on the</w:t>
      </w:r>
      <w:r w:rsidR="00630D9E" w:rsidRPr="003B0D89">
        <w:t xml:space="preserve"> northern boundary appears </w:t>
      </w:r>
      <w:r w:rsidR="00515B03" w:rsidRPr="003B0D89">
        <w:br/>
      </w:r>
      <w:r w:rsidRPr="003B0D89">
        <w:t xml:space="preserve">(a key </w:t>
      </w:r>
      <w:r w:rsidR="00630D9E" w:rsidRPr="003B0D89">
        <w:t xml:space="preserve">feature of early </w:t>
      </w:r>
      <w:r w:rsidR="32D9EA41" w:rsidRPr="003B0D89">
        <w:t>20</w:t>
      </w:r>
      <w:r w:rsidR="00BE3E00" w:rsidRPr="003B0D89">
        <w:rPr>
          <w:vertAlign w:val="superscript"/>
        </w:rPr>
        <w:t>th</w:t>
      </w:r>
      <w:r w:rsidR="00BE3E00" w:rsidRPr="003B0D89">
        <w:t xml:space="preserve"> C</w:t>
      </w:r>
      <w:r w:rsidR="00630D9E" w:rsidRPr="003B0D89">
        <w:t>entury</w:t>
      </w:r>
      <w:r w:rsidRPr="003B0D89">
        <w:t>) has lost the density</w:t>
      </w:r>
      <w:r w:rsidR="00630D9E" w:rsidRPr="003B0D89">
        <w:t xml:space="preserve">. </w:t>
      </w:r>
    </w:p>
    <w:p w14:paraId="5550DE7D" w14:textId="62A96DD0" w:rsidR="00630D9E" w:rsidRPr="003B0D89" w:rsidRDefault="00EC7BA7" w:rsidP="00630D9E">
      <w:r w:rsidRPr="003B0D89">
        <w:t>In 2010, the garden has improved from the 1980s austere character to have denser plantings and there is a prevalence</w:t>
      </w:r>
      <w:r w:rsidR="00630D9E" w:rsidRPr="003B0D89">
        <w:t xml:space="preserve"> for neatness </w:t>
      </w:r>
      <w:r w:rsidRPr="003B0D89">
        <w:t>than</w:t>
      </w:r>
      <w:r w:rsidR="00630D9E" w:rsidRPr="003B0D89">
        <w:t xml:space="preserve"> a rich mixture of plant species consistent with a Victorian harbourside mansion. </w:t>
      </w:r>
      <w:r w:rsidR="001C062F" w:rsidRPr="003B0D89">
        <w:t>Ther</w:t>
      </w:r>
      <w:r w:rsidR="004F38AD" w:rsidRPr="003B0D89">
        <w:t>e</w:t>
      </w:r>
      <w:r w:rsidR="001C062F" w:rsidRPr="003B0D89">
        <w:t xml:space="preserve"> is a lack of defining </w:t>
      </w:r>
      <w:r w:rsidR="00630D9E" w:rsidRPr="003B0D89">
        <w:t>major precincts such as the important approach sequence or the eastern cliff line where earlier exotics and locally indigenous vegetation are vying with environmental weeds</w:t>
      </w:r>
      <w:r w:rsidR="001C062F" w:rsidRPr="003B0D89">
        <w:t xml:space="preserve"> </w:t>
      </w:r>
      <w:r w:rsidR="00630D9E" w:rsidRPr="003B0D89">
        <w:t>or the use of lighting elements and furniture (</w:t>
      </w:r>
      <w:r w:rsidR="009B53CE" w:rsidRPr="003B0D89">
        <w:t>e.g.,</w:t>
      </w:r>
      <w:r w:rsidR="00630D9E" w:rsidRPr="003B0D89">
        <w:t xml:space="preserve"> the inappropriate kidney-shaped stone seat). </w:t>
      </w:r>
      <w:r w:rsidR="001C062F" w:rsidRPr="003B0D89">
        <w:t>Harbourside structure remain as a ruin.</w:t>
      </w:r>
      <w:r w:rsidR="0094603E" w:rsidRPr="003B0D89">
        <w:t xml:space="preserve"> </w:t>
      </w:r>
    </w:p>
    <w:p w14:paraId="1737CE43" w14:textId="77777777" w:rsidR="007F57D9" w:rsidRPr="003B0D89" w:rsidRDefault="007F57D9" w:rsidP="00630D9E"/>
    <w:p w14:paraId="381A511B" w14:textId="59B3B573" w:rsidR="007F57D9" w:rsidRPr="003B0D89" w:rsidRDefault="007F57D9" w:rsidP="00736321">
      <w:pPr>
        <w:pStyle w:val="Heading3"/>
      </w:pPr>
      <w:bookmarkStart w:id="291" w:name="_Toc207033696"/>
      <w:r w:rsidRPr="003B0D89">
        <w:t>Timeline of events</w:t>
      </w:r>
      <w:bookmarkEnd w:id="291"/>
    </w:p>
    <w:p w14:paraId="5DE48049" w14:textId="5818524E" w:rsidR="00AF2A4B" w:rsidRPr="003B0D89" w:rsidRDefault="00AF2A4B" w:rsidP="00736321">
      <w:r w:rsidRPr="003B0D89">
        <w:t xml:space="preserve">The following chronology draws from the </w:t>
      </w:r>
      <w:r w:rsidR="00830598" w:rsidRPr="003B0D89">
        <w:t>h</w:t>
      </w:r>
      <w:r w:rsidRPr="003B0D89">
        <w:t xml:space="preserve">istorical background prepared </w:t>
      </w:r>
      <w:r w:rsidR="00830598" w:rsidRPr="003B0D89">
        <w:t>in</w:t>
      </w:r>
      <w:r w:rsidRPr="003B0D89">
        <w:t xml:space="preserve"> the Clive Lucas &amp; Partners report and updated in the draft Design 5 report. This is provided in full at Appendix B, Volume 2 to this HMP. All sources of information detailed in the </w:t>
      </w:r>
      <w:r w:rsidR="00D2458A" w:rsidRPr="003B0D89">
        <w:t>c</w:t>
      </w:r>
      <w:r w:rsidRPr="003B0D89">
        <w:t xml:space="preserve">hronology </w:t>
      </w:r>
      <w:r w:rsidR="00D2458A" w:rsidRPr="003B0D89">
        <w:t>below are listed in Appendix B, Volume 2 unless otherwise noted.</w:t>
      </w:r>
    </w:p>
    <w:p w14:paraId="4187FB78" w14:textId="44C17906" w:rsidR="00B80BFA" w:rsidRPr="003B0D89" w:rsidRDefault="00B80BFA" w:rsidP="00B80BFA">
      <w:pPr>
        <w:pStyle w:val="Caption"/>
        <w:keepNext/>
      </w:pPr>
      <w:bookmarkStart w:id="292" w:name="_Toc207119984"/>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4</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1</w:t>
      </w:r>
      <w:r w:rsidR="005E094C" w:rsidRPr="003B0D89">
        <w:fldChar w:fldCharType="end"/>
      </w:r>
      <w:r w:rsidR="004D680A" w:rsidRPr="003B0D89">
        <w:t>: Site chronology</w:t>
      </w:r>
      <w:bookmarkEnd w:id="292"/>
    </w:p>
    <w:tbl>
      <w:tblPr>
        <w:tblStyle w:val="TableGrid"/>
        <w:tblW w:w="0" w:type="auto"/>
        <w:tblLook w:val="04A0" w:firstRow="1" w:lastRow="0" w:firstColumn="1" w:lastColumn="0" w:noHBand="0" w:noVBand="1"/>
      </w:tblPr>
      <w:tblGrid>
        <w:gridCol w:w="1413"/>
        <w:gridCol w:w="7654"/>
      </w:tblGrid>
      <w:tr w:rsidR="00B80BFA" w:rsidRPr="003B0D89" w14:paraId="2F3B24E4" w14:textId="77777777" w:rsidTr="3DBAB28A">
        <w:trPr>
          <w:tblHeader/>
        </w:trPr>
        <w:tc>
          <w:tcPr>
            <w:tcW w:w="1413" w:type="dxa"/>
            <w:shd w:val="clear" w:color="auto" w:fill="008768" w:themeFill="accent2"/>
          </w:tcPr>
          <w:p w14:paraId="3D5EE859" w14:textId="704FB101" w:rsidR="00B80BFA" w:rsidRPr="003B0D89" w:rsidRDefault="004D680A" w:rsidP="00736321">
            <w:pPr>
              <w:rPr>
                <w:b/>
                <w:bCs/>
                <w:color w:val="FFFFFF"/>
                <w:sz w:val="18"/>
                <w:szCs w:val="18"/>
              </w:rPr>
            </w:pPr>
            <w:r w:rsidRPr="003B0D89">
              <w:rPr>
                <w:b/>
                <w:bCs/>
                <w:color w:val="FFFFFF"/>
                <w:sz w:val="18"/>
                <w:szCs w:val="18"/>
              </w:rPr>
              <w:t>Year</w:t>
            </w:r>
          </w:p>
        </w:tc>
        <w:tc>
          <w:tcPr>
            <w:tcW w:w="7654" w:type="dxa"/>
            <w:shd w:val="clear" w:color="auto" w:fill="008768" w:themeFill="accent2"/>
          </w:tcPr>
          <w:p w14:paraId="7D04764B" w14:textId="132B0C64" w:rsidR="00B80BFA" w:rsidRPr="003B0D89" w:rsidRDefault="004D680A" w:rsidP="00736321">
            <w:pPr>
              <w:rPr>
                <w:b/>
                <w:bCs/>
                <w:color w:val="FFFFFF"/>
                <w:sz w:val="18"/>
                <w:szCs w:val="18"/>
              </w:rPr>
            </w:pPr>
            <w:r w:rsidRPr="003B0D89">
              <w:rPr>
                <w:b/>
                <w:bCs/>
                <w:color w:val="FFFFFF"/>
                <w:sz w:val="18"/>
                <w:szCs w:val="18"/>
              </w:rPr>
              <w:t>Event</w:t>
            </w:r>
          </w:p>
        </w:tc>
      </w:tr>
      <w:tr w:rsidR="00B80BFA" w:rsidRPr="003B0D89" w14:paraId="0165804A" w14:textId="77777777" w:rsidTr="3DBAB28A">
        <w:tc>
          <w:tcPr>
            <w:tcW w:w="1413" w:type="dxa"/>
          </w:tcPr>
          <w:p w14:paraId="0B030C3C" w14:textId="26837F05" w:rsidR="00B80BFA" w:rsidRPr="003B0D89" w:rsidRDefault="004D680A" w:rsidP="00736321">
            <w:pPr>
              <w:rPr>
                <w:sz w:val="18"/>
                <w:szCs w:val="18"/>
              </w:rPr>
            </w:pPr>
            <w:r w:rsidRPr="003B0D89">
              <w:rPr>
                <w:sz w:val="18"/>
                <w:szCs w:val="18"/>
              </w:rPr>
              <w:t>Pre-European settlement – today</w:t>
            </w:r>
          </w:p>
        </w:tc>
        <w:tc>
          <w:tcPr>
            <w:tcW w:w="7654" w:type="dxa"/>
          </w:tcPr>
          <w:p w14:paraId="0EF8FF44" w14:textId="2B610488" w:rsidR="00B80BFA" w:rsidRPr="003B0D89" w:rsidRDefault="000E22BE" w:rsidP="00736321">
            <w:pPr>
              <w:rPr>
                <w:sz w:val="18"/>
                <w:szCs w:val="18"/>
              </w:rPr>
            </w:pPr>
            <w:r w:rsidRPr="003B0D89">
              <w:rPr>
                <w:i/>
                <w:iCs/>
                <w:sz w:val="18"/>
                <w:szCs w:val="18"/>
              </w:rPr>
              <w:t xml:space="preserve">Aboriginal people have always lived in Sydney. </w:t>
            </w:r>
            <w:r w:rsidRPr="003B0D89">
              <w:rPr>
                <w:sz w:val="18"/>
                <w:szCs w:val="18"/>
              </w:rPr>
              <w:t>There are about 29 clan groups of the Sydney metropolitan area.</w:t>
            </w:r>
          </w:p>
        </w:tc>
      </w:tr>
      <w:tr w:rsidR="00B80BFA" w:rsidRPr="003B0D89" w14:paraId="12420859" w14:textId="77777777" w:rsidTr="3DBAB28A">
        <w:tc>
          <w:tcPr>
            <w:tcW w:w="1413" w:type="dxa"/>
          </w:tcPr>
          <w:p w14:paraId="2DF74D48" w14:textId="68A2FD42" w:rsidR="00B80BFA" w:rsidRPr="003B0D89" w:rsidRDefault="000E22BE" w:rsidP="00736321">
            <w:pPr>
              <w:rPr>
                <w:sz w:val="18"/>
                <w:szCs w:val="18"/>
              </w:rPr>
            </w:pPr>
            <w:r w:rsidRPr="003B0D89">
              <w:rPr>
                <w:sz w:val="18"/>
                <w:szCs w:val="18"/>
              </w:rPr>
              <w:t>1794</w:t>
            </w:r>
          </w:p>
        </w:tc>
        <w:tc>
          <w:tcPr>
            <w:tcW w:w="7654" w:type="dxa"/>
          </w:tcPr>
          <w:p w14:paraId="035C980E" w14:textId="5B7615E9" w:rsidR="00B80BFA" w:rsidRPr="003B0D89" w:rsidRDefault="000E22BE" w:rsidP="00736321">
            <w:pPr>
              <w:rPr>
                <w:sz w:val="18"/>
                <w:szCs w:val="18"/>
              </w:rPr>
            </w:pPr>
            <w:r w:rsidRPr="003B0D89">
              <w:rPr>
                <w:sz w:val="18"/>
                <w:szCs w:val="18"/>
              </w:rPr>
              <w:t>Small grant of land made on the area that later became known as the North Shore to Samuel Lightfoot.</w:t>
            </w:r>
          </w:p>
        </w:tc>
      </w:tr>
      <w:tr w:rsidR="00B80BFA" w:rsidRPr="003B0D89" w14:paraId="2E45A4A7" w14:textId="77777777" w:rsidTr="3DBAB28A">
        <w:tc>
          <w:tcPr>
            <w:tcW w:w="1413" w:type="dxa"/>
          </w:tcPr>
          <w:p w14:paraId="0A470375" w14:textId="745DCE07" w:rsidR="00B80BFA" w:rsidRPr="003B0D89" w:rsidRDefault="000E22BE" w:rsidP="00736321">
            <w:pPr>
              <w:rPr>
                <w:sz w:val="18"/>
                <w:szCs w:val="18"/>
              </w:rPr>
            </w:pPr>
            <w:r w:rsidRPr="003B0D89">
              <w:rPr>
                <w:sz w:val="18"/>
                <w:szCs w:val="18"/>
              </w:rPr>
              <w:t>1800</w:t>
            </w:r>
          </w:p>
        </w:tc>
        <w:tc>
          <w:tcPr>
            <w:tcW w:w="7654" w:type="dxa"/>
          </w:tcPr>
          <w:p w14:paraId="615C556A" w14:textId="3BFF0884" w:rsidR="00B80BFA" w:rsidRPr="003B0D89" w:rsidRDefault="000E22BE" w:rsidP="00736321">
            <w:pPr>
              <w:rPr>
                <w:sz w:val="18"/>
                <w:szCs w:val="18"/>
              </w:rPr>
            </w:pPr>
            <w:r w:rsidRPr="003B0D89">
              <w:rPr>
                <w:sz w:val="18"/>
                <w:szCs w:val="18"/>
              </w:rPr>
              <w:t>120 acres granted to Robert Ryan.</w:t>
            </w:r>
          </w:p>
        </w:tc>
      </w:tr>
      <w:tr w:rsidR="00B80BFA" w:rsidRPr="003B0D89" w14:paraId="3585970E" w14:textId="77777777" w:rsidTr="3DBAB28A">
        <w:tc>
          <w:tcPr>
            <w:tcW w:w="1413" w:type="dxa"/>
          </w:tcPr>
          <w:p w14:paraId="40CA746F" w14:textId="396E03DB" w:rsidR="00B80BFA" w:rsidRPr="003B0D89" w:rsidRDefault="000E22BE" w:rsidP="00736321">
            <w:pPr>
              <w:rPr>
                <w:sz w:val="18"/>
                <w:szCs w:val="18"/>
              </w:rPr>
            </w:pPr>
            <w:r w:rsidRPr="003B0D89">
              <w:rPr>
                <w:sz w:val="18"/>
                <w:szCs w:val="18"/>
              </w:rPr>
              <w:t>1806</w:t>
            </w:r>
          </w:p>
        </w:tc>
        <w:tc>
          <w:tcPr>
            <w:tcW w:w="7654" w:type="dxa"/>
          </w:tcPr>
          <w:p w14:paraId="31E19107" w14:textId="7BD8BA72" w:rsidR="00B80BFA" w:rsidRPr="003B0D89" w:rsidRDefault="000E22BE" w:rsidP="00736321">
            <w:pPr>
              <w:rPr>
                <w:sz w:val="18"/>
                <w:szCs w:val="18"/>
              </w:rPr>
            </w:pPr>
            <w:r w:rsidRPr="003B0D89">
              <w:rPr>
                <w:sz w:val="18"/>
                <w:szCs w:val="18"/>
              </w:rPr>
              <w:t>Ryan’s land purchase</w:t>
            </w:r>
            <w:r w:rsidR="002D5E17" w:rsidRPr="003B0D89">
              <w:rPr>
                <w:sz w:val="18"/>
                <w:szCs w:val="18"/>
              </w:rPr>
              <w:t>d by Robert Campbell.</w:t>
            </w:r>
          </w:p>
        </w:tc>
      </w:tr>
      <w:tr w:rsidR="00B80BFA" w:rsidRPr="003B0D89" w14:paraId="704F0672" w14:textId="77777777" w:rsidTr="3DBAB28A">
        <w:tc>
          <w:tcPr>
            <w:tcW w:w="1413" w:type="dxa"/>
          </w:tcPr>
          <w:p w14:paraId="6100C1EF" w14:textId="300938E1" w:rsidR="00B80BFA" w:rsidRPr="003B0D89" w:rsidRDefault="002D5E17" w:rsidP="00736321">
            <w:pPr>
              <w:rPr>
                <w:sz w:val="18"/>
                <w:szCs w:val="18"/>
              </w:rPr>
            </w:pPr>
            <w:r w:rsidRPr="003B0D89">
              <w:rPr>
                <w:sz w:val="18"/>
                <w:szCs w:val="18"/>
              </w:rPr>
              <w:t>1810s-1830s</w:t>
            </w:r>
          </w:p>
        </w:tc>
        <w:tc>
          <w:tcPr>
            <w:tcW w:w="7654" w:type="dxa"/>
          </w:tcPr>
          <w:p w14:paraId="751CE375" w14:textId="75D05745" w:rsidR="00B80BFA" w:rsidRPr="003B0D89" w:rsidRDefault="002D5E17" w:rsidP="00736321">
            <w:pPr>
              <w:rPr>
                <w:sz w:val="18"/>
                <w:szCs w:val="18"/>
              </w:rPr>
            </w:pPr>
            <w:r w:rsidRPr="003B0D89">
              <w:rPr>
                <w:sz w:val="18"/>
                <w:szCs w:val="18"/>
              </w:rPr>
              <w:t>James Milsom was Campbell’s first tenant and ran a small farm as the main occupant of the area</w:t>
            </w:r>
            <w:r w:rsidR="0067021B" w:rsidRPr="003B0D89">
              <w:rPr>
                <w:sz w:val="18"/>
                <w:szCs w:val="18"/>
              </w:rPr>
              <w:t>.</w:t>
            </w:r>
          </w:p>
        </w:tc>
      </w:tr>
      <w:tr w:rsidR="00B80BFA" w:rsidRPr="003B0D89" w14:paraId="14CA1E26" w14:textId="77777777" w:rsidTr="3DBAB28A">
        <w:tc>
          <w:tcPr>
            <w:tcW w:w="1413" w:type="dxa"/>
          </w:tcPr>
          <w:p w14:paraId="22B748DD" w14:textId="2507218A" w:rsidR="00B80BFA" w:rsidRPr="003B0D89" w:rsidRDefault="0067021B" w:rsidP="00736321">
            <w:pPr>
              <w:rPr>
                <w:sz w:val="18"/>
                <w:szCs w:val="18"/>
              </w:rPr>
            </w:pPr>
            <w:r w:rsidRPr="003B0D89">
              <w:rPr>
                <w:sz w:val="18"/>
                <w:szCs w:val="18"/>
              </w:rPr>
              <w:t>1842</w:t>
            </w:r>
          </w:p>
        </w:tc>
        <w:tc>
          <w:tcPr>
            <w:tcW w:w="7654" w:type="dxa"/>
          </w:tcPr>
          <w:p w14:paraId="6C730D17" w14:textId="7049F239" w:rsidR="00B80BFA" w:rsidRPr="003B0D89" w:rsidRDefault="0067021B" w:rsidP="00736321">
            <w:pPr>
              <w:rPr>
                <w:sz w:val="18"/>
                <w:szCs w:val="18"/>
              </w:rPr>
            </w:pPr>
            <w:r w:rsidRPr="003B0D89">
              <w:rPr>
                <w:sz w:val="18"/>
                <w:szCs w:val="18"/>
              </w:rPr>
              <w:t>Campbell leased five acres to Lt Col Gibbes for 21 years. Gibbes built ‘Wotonga’ which later became Admiralty House.</w:t>
            </w:r>
          </w:p>
        </w:tc>
      </w:tr>
      <w:tr w:rsidR="00B80BFA" w:rsidRPr="003B0D89" w14:paraId="7CA8B918" w14:textId="77777777" w:rsidTr="3DBAB28A">
        <w:tc>
          <w:tcPr>
            <w:tcW w:w="1413" w:type="dxa"/>
          </w:tcPr>
          <w:p w14:paraId="28F355C6" w14:textId="217B7519" w:rsidR="00B80BFA" w:rsidRPr="003B0D89" w:rsidRDefault="00D25B3B" w:rsidP="00736321">
            <w:pPr>
              <w:rPr>
                <w:sz w:val="18"/>
                <w:szCs w:val="18"/>
              </w:rPr>
            </w:pPr>
            <w:r w:rsidRPr="003B0D89">
              <w:rPr>
                <w:sz w:val="18"/>
                <w:szCs w:val="18"/>
              </w:rPr>
              <w:t>1846</w:t>
            </w:r>
          </w:p>
        </w:tc>
        <w:tc>
          <w:tcPr>
            <w:tcW w:w="7654" w:type="dxa"/>
          </w:tcPr>
          <w:p w14:paraId="1A2E48BA" w14:textId="4AA4120C" w:rsidR="00B80BFA" w:rsidRPr="003B0D89" w:rsidRDefault="00D25B3B" w:rsidP="00736321">
            <w:pPr>
              <w:rPr>
                <w:sz w:val="18"/>
                <w:szCs w:val="18"/>
              </w:rPr>
            </w:pPr>
            <w:r w:rsidRPr="003B0D89">
              <w:rPr>
                <w:sz w:val="18"/>
                <w:szCs w:val="18"/>
              </w:rPr>
              <w:t>Robert Campbell died, with his estate inherited by his sons including John and Robert.</w:t>
            </w:r>
          </w:p>
        </w:tc>
      </w:tr>
      <w:tr w:rsidR="00D25B3B" w:rsidRPr="003B0D89" w14:paraId="51910274" w14:textId="77777777" w:rsidTr="3DBAB28A">
        <w:tc>
          <w:tcPr>
            <w:tcW w:w="1413" w:type="dxa"/>
          </w:tcPr>
          <w:p w14:paraId="689B93A9" w14:textId="3542E324" w:rsidR="00D25B3B" w:rsidRPr="003B0D89" w:rsidRDefault="00D25B3B" w:rsidP="00736321">
            <w:pPr>
              <w:rPr>
                <w:sz w:val="18"/>
                <w:szCs w:val="18"/>
              </w:rPr>
            </w:pPr>
            <w:r w:rsidRPr="003B0D89">
              <w:rPr>
                <w:sz w:val="18"/>
                <w:szCs w:val="18"/>
              </w:rPr>
              <w:t>1849</w:t>
            </w:r>
          </w:p>
        </w:tc>
        <w:tc>
          <w:tcPr>
            <w:tcW w:w="7654" w:type="dxa"/>
          </w:tcPr>
          <w:p w14:paraId="337CB0A2" w14:textId="6259FA25" w:rsidR="00D25B3B" w:rsidRPr="003B0D89" w:rsidRDefault="00D25B3B" w:rsidP="00736321">
            <w:pPr>
              <w:rPr>
                <w:sz w:val="18"/>
                <w:szCs w:val="18"/>
              </w:rPr>
            </w:pPr>
            <w:r w:rsidRPr="003B0D89">
              <w:rPr>
                <w:sz w:val="18"/>
                <w:szCs w:val="18"/>
              </w:rPr>
              <w:t>Gibbes purchased the land from the Union Bank of Australia, which had control of the property as security for bills of exchange held by the Campbell family.</w:t>
            </w:r>
          </w:p>
        </w:tc>
      </w:tr>
      <w:tr w:rsidR="00D25B3B" w:rsidRPr="003B0D89" w14:paraId="3A8E6535" w14:textId="77777777" w:rsidTr="3DBAB28A">
        <w:tc>
          <w:tcPr>
            <w:tcW w:w="1413" w:type="dxa"/>
          </w:tcPr>
          <w:p w14:paraId="1375C457" w14:textId="2FEBA9D5" w:rsidR="00D25B3B" w:rsidRPr="003B0D89" w:rsidRDefault="00D25B3B" w:rsidP="00736321">
            <w:pPr>
              <w:rPr>
                <w:sz w:val="18"/>
                <w:szCs w:val="18"/>
              </w:rPr>
            </w:pPr>
            <w:r w:rsidRPr="003B0D89">
              <w:rPr>
                <w:sz w:val="18"/>
                <w:szCs w:val="18"/>
              </w:rPr>
              <w:t>1851</w:t>
            </w:r>
          </w:p>
        </w:tc>
        <w:tc>
          <w:tcPr>
            <w:tcW w:w="7654" w:type="dxa"/>
          </w:tcPr>
          <w:p w14:paraId="27F9F08F" w14:textId="329884F3" w:rsidR="00D25B3B" w:rsidRPr="003B0D89" w:rsidRDefault="00D25B3B" w:rsidP="00736321">
            <w:pPr>
              <w:rPr>
                <w:sz w:val="18"/>
                <w:szCs w:val="18"/>
              </w:rPr>
            </w:pPr>
            <w:r w:rsidRPr="003B0D89">
              <w:rPr>
                <w:sz w:val="18"/>
                <w:szCs w:val="18"/>
              </w:rPr>
              <w:t>Gibbes sold the property to James Lindsay Travers</w:t>
            </w:r>
            <w:r w:rsidR="0085318D" w:rsidRPr="003B0D89">
              <w:rPr>
                <w:sz w:val="18"/>
                <w:szCs w:val="18"/>
              </w:rPr>
              <w:t>.</w:t>
            </w:r>
          </w:p>
        </w:tc>
      </w:tr>
      <w:tr w:rsidR="00D25B3B" w:rsidRPr="003B0D89" w14:paraId="27179EDA" w14:textId="77777777" w:rsidTr="3DBAB28A">
        <w:tc>
          <w:tcPr>
            <w:tcW w:w="1413" w:type="dxa"/>
          </w:tcPr>
          <w:p w14:paraId="2A9B685B" w14:textId="0536A031" w:rsidR="00D25B3B" w:rsidRPr="003B0D89" w:rsidRDefault="0023541A" w:rsidP="00736321">
            <w:pPr>
              <w:rPr>
                <w:sz w:val="18"/>
                <w:szCs w:val="18"/>
              </w:rPr>
            </w:pPr>
            <w:r w:rsidRPr="003B0D89">
              <w:rPr>
                <w:sz w:val="18"/>
                <w:szCs w:val="18"/>
              </w:rPr>
              <w:lastRenderedPageBreak/>
              <w:t>1854</w:t>
            </w:r>
          </w:p>
        </w:tc>
        <w:tc>
          <w:tcPr>
            <w:tcW w:w="7654" w:type="dxa"/>
          </w:tcPr>
          <w:p w14:paraId="26FF316B" w14:textId="62FDAFAB" w:rsidR="00D25B3B" w:rsidRPr="003B0D89" w:rsidRDefault="0085318D" w:rsidP="00736321">
            <w:pPr>
              <w:rPr>
                <w:sz w:val="18"/>
                <w:szCs w:val="18"/>
              </w:rPr>
            </w:pPr>
            <w:r w:rsidRPr="003B0D89">
              <w:rPr>
                <w:sz w:val="18"/>
                <w:szCs w:val="18"/>
              </w:rPr>
              <w:t>Travers sold the northeast portion of the property to Adolph Feez.</w:t>
            </w:r>
          </w:p>
        </w:tc>
      </w:tr>
      <w:tr w:rsidR="0085318D" w:rsidRPr="003B0D89" w14:paraId="4F5A543C" w14:textId="77777777" w:rsidTr="3DBAB28A">
        <w:tc>
          <w:tcPr>
            <w:tcW w:w="1413" w:type="dxa"/>
          </w:tcPr>
          <w:p w14:paraId="21E97309" w14:textId="5E540F6E" w:rsidR="0085318D" w:rsidRPr="003B0D89" w:rsidRDefault="0085318D" w:rsidP="00736321">
            <w:pPr>
              <w:rPr>
                <w:sz w:val="18"/>
                <w:szCs w:val="18"/>
              </w:rPr>
            </w:pPr>
            <w:r w:rsidRPr="003B0D89">
              <w:rPr>
                <w:sz w:val="18"/>
                <w:szCs w:val="18"/>
              </w:rPr>
              <w:t>1854-1857</w:t>
            </w:r>
          </w:p>
        </w:tc>
        <w:tc>
          <w:tcPr>
            <w:tcW w:w="7654" w:type="dxa"/>
          </w:tcPr>
          <w:p w14:paraId="13EEE881" w14:textId="0739B96E" w:rsidR="0085318D" w:rsidRPr="003B0D89" w:rsidRDefault="00BA4055" w:rsidP="00736321">
            <w:pPr>
              <w:rPr>
                <w:sz w:val="18"/>
                <w:szCs w:val="18"/>
              </w:rPr>
            </w:pPr>
            <w:r w:rsidRPr="003B0D89">
              <w:rPr>
                <w:b/>
                <w:bCs/>
                <w:sz w:val="18"/>
                <w:szCs w:val="18"/>
              </w:rPr>
              <w:t>Built elements:</w:t>
            </w:r>
            <w:r w:rsidRPr="003B0D89">
              <w:rPr>
                <w:sz w:val="18"/>
                <w:szCs w:val="18"/>
              </w:rPr>
              <w:t xml:space="preserve"> </w:t>
            </w:r>
            <w:r w:rsidR="0085318D" w:rsidRPr="003B0D89">
              <w:rPr>
                <w:sz w:val="18"/>
                <w:szCs w:val="18"/>
              </w:rPr>
              <w:t>Feez built a house at some stage during this period on the portion purchased from Travers, which Feez had called ‘Sophienberg</w:t>
            </w:r>
            <w:r w:rsidR="00E868F7" w:rsidRPr="003B0D89">
              <w:rPr>
                <w:sz w:val="18"/>
                <w:szCs w:val="18"/>
              </w:rPr>
              <w:t xml:space="preserve">’. Records indicate </w:t>
            </w:r>
            <w:r w:rsidR="007F4597" w:rsidRPr="003B0D89">
              <w:rPr>
                <w:sz w:val="18"/>
                <w:szCs w:val="18"/>
              </w:rPr>
              <w:t>that there was fencing, a jetty and other structures on the waterfront but no buildings. C</w:t>
            </w:r>
            <w:r w:rsidR="00E868F7" w:rsidRPr="003B0D89">
              <w:rPr>
                <w:sz w:val="18"/>
                <w:szCs w:val="18"/>
              </w:rPr>
              <w:t xml:space="preserve">onstruction </w:t>
            </w:r>
            <w:r w:rsidR="007F4597" w:rsidRPr="003B0D89">
              <w:rPr>
                <w:sz w:val="18"/>
                <w:szCs w:val="18"/>
              </w:rPr>
              <w:t xml:space="preserve">of the building </w:t>
            </w:r>
            <w:r w:rsidR="00E868F7" w:rsidRPr="003B0D89">
              <w:rPr>
                <w:sz w:val="18"/>
                <w:szCs w:val="18"/>
              </w:rPr>
              <w:t>may not have started until after June 1856.</w:t>
            </w:r>
          </w:p>
        </w:tc>
      </w:tr>
      <w:tr w:rsidR="00E868F7" w:rsidRPr="003B0D89" w14:paraId="343C9794" w14:textId="77777777" w:rsidTr="3DBAB28A">
        <w:tc>
          <w:tcPr>
            <w:tcW w:w="1413" w:type="dxa"/>
          </w:tcPr>
          <w:p w14:paraId="1136A112" w14:textId="1A802D81" w:rsidR="00E868F7" w:rsidRPr="003B0D89" w:rsidRDefault="00E868F7" w:rsidP="00736321">
            <w:pPr>
              <w:rPr>
                <w:sz w:val="18"/>
                <w:szCs w:val="18"/>
              </w:rPr>
            </w:pPr>
            <w:r w:rsidRPr="003B0D89">
              <w:rPr>
                <w:sz w:val="18"/>
                <w:szCs w:val="18"/>
              </w:rPr>
              <w:t>1858</w:t>
            </w:r>
          </w:p>
        </w:tc>
        <w:tc>
          <w:tcPr>
            <w:tcW w:w="7654" w:type="dxa"/>
          </w:tcPr>
          <w:p w14:paraId="77CDFBAA" w14:textId="4D9F88AC" w:rsidR="00E868F7" w:rsidRPr="003B0D89" w:rsidRDefault="00E868F7" w:rsidP="00736321">
            <w:pPr>
              <w:rPr>
                <w:sz w:val="18"/>
                <w:szCs w:val="18"/>
              </w:rPr>
            </w:pPr>
            <w:r w:rsidRPr="003B0D89">
              <w:rPr>
                <w:sz w:val="18"/>
                <w:szCs w:val="18"/>
              </w:rPr>
              <w:t xml:space="preserve">Feez sold the property to Ms Esther Hughes for </w:t>
            </w:r>
            <w:r w:rsidRPr="003B0D89">
              <w:rPr>
                <w:rFonts w:cs="Arial"/>
                <w:sz w:val="18"/>
                <w:szCs w:val="18"/>
              </w:rPr>
              <w:t>£</w:t>
            </w:r>
            <w:r w:rsidRPr="003B0D89">
              <w:rPr>
                <w:sz w:val="18"/>
                <w:szCs w:val="18"/>
              </w:rPr>
              <w:t>3,000</w:t>
            </w:r>
            <w:r w:rsidR="00175B2C" w:rsidRPr="003B0D89">
              <w:rPr>
                <w:sz w:val="18"/>
                <w:szCs w:val="18"/>
              </w:rPr>
              <w:t>, which by this time included the house and jetty.</w:t>
            </w:r>
          </w:p>
        </w:tc>
      </w:tr>
      <w:tr w:rsidR="003F540A" w:rsidRPr="003B0D89" w14:paraId="229BD2B1" w14:textId="77777777" w:rsidTr="3DBAB28A">
        <w:tc>
          <w:tcPr>
            <w:tcW w:w="1413" w:type="dxa"/>
          </w:tcPr>
          <w:p w14:paraId="3DE2FC1B" w14:textId="47ED2A26" w:rsidR="003F540A" w:rsidRPr="003B0D89" w:rsidRDefault="003F540A" w:rsidP="00736321">
            <w:pPr>
              <w:rPr>
                <w:sz w:val="18"/>
                <w:szCs w:val="18"/>
              </w:rPr>
            </w:pPr>
            <w:r w:rsidRPr="003B0D89">
              <w:rPr>
                <w:sz w:val="18"/>
                <w:szCs w:val="18"/>
              </w:rPr>
              <w:t>1860s</w:t>
            </w:r>
          </w:p>
        </w:tc>
        <w:tc>
          <w:tcPr>
            <w:tcW w:w="7654" w:type="dxa"/>
          </w:tcPr>
          <w:p w14:paraId="47EE78C4" w14:textId="5F2AB053" w:rsidR="003F540A" w:rsidRPr="003B0D89" w:rsidRDefault="5923151B" w:rsidP="00736321">
            <w:pPr>
              <w:rPr>
                <w:sz w:val="18"/>
                <w:szCs w:val="18"/>
              </w:rPr>
            </w:pPr>
            <w:r w:rsidRPr="003B0D89">
              <w:rPr>
                <w:b/>
                <w:bCs/>
                <w:sz w:val="18"/>
                <w:szCs w:val="18"/>
              </w:rPr>
              <w:t xml:space="preserve">Built elements: </w:t>
            </w:r>
            <w:r w:rsidR="125E40DE" w:rsidRPr="003B0D89">
              <w:rPr>
                <w:sz w:val="18"/>
                <w:szCs w:val="18"/>
              </w:rPr>
              <w:t xml:space="preserve">Entry porch added </w:t>
            </w:r>
            <w:r w:rsidR="003F540A" w:rsidRPr="003B0D89">
              <w:rPr>
                <w:sz w:val="18"/>
                <w:szCs w:val="18"/>
              </w:rPr>
              <w:fldChar w:fldCharType="begin" w:fldLock="1"/>
            </w:r>
            <w:r w:rsidR="003F540A" w:rsidRPr="003B0D89">
              <w:rPr>
                <w:sz w:val="18"/>
                <w:szCs w:val="18"/>
              </w:rPr>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2010)","manualFormatting":"(Design 5, 2010: Plans)","plainTextFormattedCitation":"(Design 5, 2010)","previouslyFormattedCitation":"(Design 5, 2010)"},"properties":{"noteIndex":0},"schema":"https://github.com/citation-style-language/schema/raw/master/csl-citation.json"}</w:instrText>
            </w:r>
            <w:r w:rsidR="003F540A" w:rsidRPr="003B0D89">
              <w:rPr>
                <w:sz w:val="18"/>
                <w:szCs w:val="18"/>
              </w:rPr>
              <w:fldChar w:fldCharType="separate"/>
            </w:r>
            <w:r w:rsidR="125E40DE" w:rsidRPr="003B0D89">
              <w:rPr>
                <w:sz w:val="18"/>
                <w:szCs w:val="18"/>
              </w:rPr>
              <w:t>(Design 5, 2010</w:t>
            </w:r>
            <w:r w:rsidR="62B5C879" w:rsidRPr="003B0D89">
              <w:rPr>
                <w:sz w:val="18"/>
                <w:szCs w:val="18"/>
              </w:rPr>
              <w:t>: Plans</w:t>
            </w:r>
            <w:r w:rsidR="125E40DE" w:rsidRPr="003B0D89">
              <w:rPr>
                <w:sz w:val="18"/>
                <w:szCs w:val="18"/>
              </w:rPr>
              <w:t>)</w:t>
            </w:r>
            <w:r w:rsidR="003F540A" w:rsidRPr="003B0D89">
              <w:rPr>
                <w:sz w:val="18"/>
                <w:szCs w:val="18"/>
              </w:rPr>
              <w:fldChar w:fldCharType="end"/>
            </w:r>
            <w:r w:rsidR="2C8505FA" w:rsidRPr="003B0D89">
              <w:rPr>
                <w:sz w:val="18"/>
                <w:szCs w:val="18"/>
              </w:rPr>
              <w:t>.</w:t>
            </w:r>
          </w:p>
        </w:tc>
      </w:tr>
      <w:tr w:rsidR="00175B2C" w:rsidRPr="003B0D89" w14:paraId="05310052" w14:textId="77777777" w:rsidTr="3DBAB28A">
        <w:tc>
          <w:tcPr>
            <w:tcW w:w="1413" w:type="dxa"/>
          </w:tcPr>
          <w:p w14:paraId="67978F4E" w14:textId="1B71F227" w:rsidR="00175B2C" w:rsidRPr="003B0D89" w:rsidRDefault="00175B2C" w:rsidP="00736321">
            <w:pPr>
              <w:rPr>
                <w:sz w:val="18"/>
                <w:szCs w:val="18"/>
              </w:rPr>
            </w:pPr>
            <w:r w:rsidRPr="003B0D89">
              <w:rPr>
                <w:sz w:val="18"/>
                <w:szCs w:val="18"/>
              </w:rPr>
              <w:t>1858-1908</w:t>
            </w:r>
          </w:p>
        </w:tc>
        <w:tc>
          <w:tcPr>
            <w:tcW w:w="7654" w:type="dxa"/>
          </w:tcPr>
          <w:p w14:paraId="3C618B7D" w14:textId="30053A1E" w:rsidR="00175B2C" w:rsidRPr="003B0D89" w:rsidRDefault="00175B2C" w:rsidP="00736321">
            <w:pPr>
              <w:rPr>
                <w:sz w:val="18"/>
                <w:szCs w:val="18"/>
              </w:rPr>
            </w:pPr>
            <w:r w:rsidRPr="003B0D89">
              <w:rPr>
                <w:sz w:val="18"/>
                <w:szCs w:val="18"/>
              </w:rPr>
              <w:t xml:space="preserve">The property was held in trust for Esther Matilda Hosking Hughes (daughter of Ms Esther Hughes) and her children, </w:t>
            </w:r>
            <w:r w:rsidR="00A6429A" w:rsidRPr="003B0D89">
              <w:rPr>
                <w:sz w:val="18"/>
                <w:szCs w:val="18"/>
              </w:rPr>
              <w:t>later becoming</w:t>
            </w:r>
            <w:r w:rsidRPr="003B0D89">
              <w:rPr>
                <w:sz w:val="18"/>
                <w:szCs w:val="18"/>
              </w:rPr>
              <w:t xml:space="preserve"> their family home. The house became known as ‘Kirribilli House’ during this period.</w:t>
            </w:r>
          </w:p>
        </w:tc>
      </w:tr>
      <w:tr w:rsidR="00175B2C" w:rsidRPr="003B0D89" w14:paraId="6724FC48" w14:textId="77777777" w:rsidTr="3DBAB28A">
        <w:tc>
          <w:tcPr>
            <w:tcW w:w="1413" w:type="dxa"/>
          </w:tcPr>
          <w:p w14:paraId="141C899C" w14:textId="398312FD" w:rsidR="00175B2C" w:rsidRPr="003B0D89" w:rsidRDefault="00E579A9" w:rsidP="00736321">
            <w:pPr>
              <w:rPr>
                <w:sz w:val="18"/>
                <w:szCs w:val="18"/>
              </w:rPr>
            </w:pPr>
            <w:r w:rsidRPr="003B0D89">
              <w:rPr>
                <w:sz w:val="18"/>
                <w:szCs w:val="18"/>
              </w:rPr>
              <w:t>1878-1879</w:t>
            </w:r>
          </w:p>
        </w:tc>
        <w:tc>
          <w:tcPr>
            <w:tcW w:w="7654" w:type="dxa"/>
          </w:tcPr>
          <w:p w14:paraId="25D7E97C" w14:textId="733E95C4" w:rsidR="00175B2C" w:rsidRPr="003B0D89" w:rsidRDefault="00E579A9" w:rsidP="00736321">
            <w:pPr>
              <w:rPr>
                <w:sz w:val="18"/>
                <w:szCs w:val="18"/>
              </w:rPr>
            </w:pPr>
            <w:r w:rsidRPr="003B0D89">
              <w:rPr>
                <w:sz w:val="18"/>
                <w:szCs w:val="18"/>
              </w:rPr>
              <w:t xml:space="preserve">Ancillary buildings were </w:t>
            </w:r>
            <w:r w:rsidR="00822889" w:rsidRPr="003B0D89">
              <w:rPr>
                <w:sz w:val="18"/>
                <w:szCs w:val="18"/>
              </w:rPr>
              <w:t xml:space="preserve">erected on the land to the north of the house that Thomas Lawry purchased in 1870. </w:t>
            </w:r>
          </w:p>
        </w:tc>
      </w:tr>
      <w:tr w:rsidR="00E579A9" w:rsidRPr="003B0D89" w14:paraId="069294C4" w14:textId="77777777" w:rsidTr="3DBAB28A">
        <w:tc>
          <w:tcPr>
            <w:tcW w:w="1413" w:type="dxa"/>
          </w:tcPr>
          <w:p w14:paraId="4D5CC3F4" w14:textId="01907225" w:rsidR="00E579A9" w:rsidRPr="003B0D89" w:rsidRDefault="00E579A9" w:rsidP="00736321">
            <w:pPr>
              <w:rPr>
                <w:sz w:val="18"/>
                <w:szCs w:val="18"/>
              </w:rPr>
            </w:pPr>
            <w:r w:rsidRPr="003B0D89">
              <w:rPr>
                <w:sz w:val="18"/>
                <w:szCs w:val="18"/>
              </w:rPr>
              <w:t>1883-1884</w:t>
            </w:r>
          </w:p>
        </w:tc>
        <w:tc>
          <w:tcPr>
            <w:tcW w:w="7654" w:type="dxa"/>
          </w:tcPr>
          <w:p w14:paraId="4F5BC112" w14:textId="77777777" w:rsidR="00E579A9" w:rsidRPr="003B0D89" w:rsidRDefault="00822889" w:rsidP="00736321">
            <w:pPr>
              <w:rPr>
                <w:sz w:val="18"/>
                <w:szCs w:val="18"/>
              </w:rPr>
            </w:pPr>
            <w:r w:rsidRPr="003B0D89">
              <w:rPr>
                <w:b/>
                <w:bCs/>
                <w:sz w:val="18"/>
                <w:szCs w:val="18"/>
              </w:rPr>
              <w:t>Built elements:</w:t>
            </w:r>
            <w:r w:rsidRPr="003B0D89">
              <w:rPr>
                <w:sz w:val="18"/>
                <w:szCs w:val="18"/>
              </w:rPr>
              <w:t xml:space="preserve"> </w:t>
            </w:r>
            <w:r w:rsidR="00E579A9" w:rsidRPr="003B0D89">
              <w:rPr>
                <w:sz w:val="18"/>
                <w:szCs w:val="18"/>
              </w:rPr>
              <w:t>A</w:t>
            </w:r>
            <w:r w:rsidRPr="003B0D89">
              <w:rPr>
                <w:sz w:val="18"/>
                <w:szCs w:val="18"/>
              </w:rPr>
              <w:t xml:space="preserve"> change in the assessed value of the house suggests that substantial a</w:t>
            </w:r>
            <w:r w:rsidR="00E579A9" w:rsidRPr="003B0D89">
              <w:rPr>
                <w:sz w:val="18"/>
                <w:szCs w:val="18"/>
              </w:rPr>
              <w:t>dditions were made to the house</w:t>
            </w:r>
            <w:r w:rsidRPr="003B0D89">
              <w:rPr>
                <w:sz w:val="18"/>
                <w:szCs w:val="18"/>
              </w:rPr>
              <w:t>.</w:t>
            </w:r>
          </w:p>
          <w:p w14:paraId="7AD633EA" w14:textId="4536F0B3" w:rsidR="003F540A" w:rsidRPr="003B0D89" w:rsidRDefault="5923151B" w:rsidP="00736321">
            <w:pPr>
              <w:rPr>
                <w:sz w:val="18"/>
                <w:szCs w:val="18"/>
              </w:rPr>
            </w:pPr>
            <w:r w:rsidRPr="003B0D89">
              <w:rPr>
                <w:sz w:val="18"/>
                <w:szCs w:val="18"/>
              </w:rPr>
              <w:t xml:space="preserve">1880s </w:t>
            </w:r>
            <w:r w:rsidR="00C2640C" w:rsidRPr="003B0D89">
              <w:rPr>
                <w:sz w:val="18"/>
                <w:szCs w:val="18"/>
              </w:rPr>
              <w:t>–</w:t>
            </w:r>
            <w:r w:rsidRPr="003B0D89">
              <w:rPr>
                <w:sz w:val="18"/>
                <w:szCs w:val="18"/>
              </w:rPr>
              <w:t xml:space="preserve"> </w:t>
            </w:r>
            <w:r w:rsidR="4EA7D793" w:rsidRPr="003B0D89">
              <w:rPr>
                <w:sz w:val="18"/>
                <w:szCs w:val="18"/>
              </w:rPr>
              <w:t>House extended to the west (addition of Green</w:t>
            </w:r>
            <w:r w:rsidR="00515B03" w:rsidRPr="003B0D89">
              <w:rPr>
                <w:sz w:val="18"/>
                <w:szCs w:val="18"/>
              </w:rPr>
              <w:t xml:space="preserve"> Room and Dining Room</w:t>
            </w:r>
            <w:r w:rsidR="47840FDD" w:rsidRPr="003B0D89">
              <w:rPr>
                <w:sz w:val="18"/>
                <w:szCs w:val="18"/>
              </w:rPr>
              <w:t xml:space="preserve"> </w:t>
            </w:r>
            <w:r w:rsidR="00515B03" w:rsidRPr="003B0D89">
              <w:rPr>
                <w:sz w:val="18"/>
                <w:szCs w:val="18"/>
              </w:rPr>
              <w:br/>
            </w:r>
            <w:r w:rsidR="003F540A" w:rsidRPr="003B0D89">
              <w:rPr>
                <w:sz w:val="18"/>
                <w:szCs w:val="18"/>
              </w:rPr>
              <w:fldChar w:fldCharType="begin" w:fldLock="1"/>
            </w:r>
            <w:r w:rsidR="003F540A" w:rsidRPr="003B0D89">
              <w:rPr>
                <w:sz w:val="18"/>
                <w:szCs w:val="18"/>
              </w:rPr>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2010)","manualFormatting":"(Design 5, 2010: Plans)","plainTextFormattedCitation":"(Design 5, 2010)","previouslyFormattedCitation":"(Design 5, 2010)"},"properties":{"noteIndex":0},"schema":"https://github.com/citation-style-language/schema/raw/master/csl-citation.json"}</w:instrText>
            </w:r>
            <w:r w:rsidR="003F540A" w:rsidRPr="003B0D89">
              <w:rPr>
                <w:sz w:val="18"/>
                <w:szCs w:val="18"/>
              </w:rPr>
              <w:fldChar w:fldCharType="separate"/>
            </w:r>
            <w:r w:rsidR="47840FDD" w:rsidRPr="003B0D89">
              <w:rPr>
                <w:sz w:val="18"/>
                <w:szCs w:val="18"/>
              </w:rPr>
              <w:t>(Design 5, 2010: Plans)</w:t>
            </w:r>
            <w:r w:rsidR="003F540A" w:rsidRPr="003B0D89">
              <w:rPr>
                <w:sz w:val="18"/>
                <w:szCs w:val="18"/>
              </w:rPr>
              <w:fldChar w:fldCharType="end"/>
            </w:r>
            <w:r w:rsidR="0D32CDF4" w:rsidRPr="003B0D89">
              <w:rPr>
                <w:sz w:val="18"/>
                <w:szCs w:val="18"/>
              </w:rPr>
              <w:t>.</w:t>
            </w:r>
          </w:p>
        </w:tc>
      </w:tr>
      <w:tr w:rsidR="00E579A9" w:rsidRPr="003B0D89" w14:paraId="6E81C9A8" w14:textId="77777777" w:rsidTr="3DBAB28A">
        <w:tc>
          <w:tcPr>
            <w:tcW w:w="1413" w:type="dxa"/>
          </w:tcPr>
          <w:p w14:paraId="4EB8D8E6" w14:textId="3832D15C" w:rsidR="00E579A9" w:rsidRPr="003B0D89" w:rsidRDefault="00D718F3" w:rsidP="00736321">
            <w:pPr>
              <w:rPr>
                <w:sz w:val="18"/>
                <w:szCs w:val="18"/>
              </w:rPr>
            </w:pPr>
            <w:r w:rsidRPr="003B0D89">
              <w:rPr>
                <w:sz w:val="18"/>
                <w:szCs w:val="18"/>
              </w:rPr>
              <w:t>1891</w:t>
            </w:r>
          </w:p>
        </w:tc>
        <w:tc>
          <w:tcPr>
            <w:tcW w:w="7654" w:type="dxa"/>
          </w:tcPr>
          <w:p w14:paraId="706AD60A" w14:textId="227D99CE" w:rsidR="00822889" w:rsidRPr="003B0D89" w:rsidRDefault="00D718F3" w:rsidP="00736321">
            <w:pPr>
              <w:rPr>
                <w:sz w:val="18"/>
                <w:szCs w:val="18"/>
              </w:rPr>
            </w:pPr>
            <w:r w:rsidRPr="003B0D89">
              <w:rPr>
                <w:sz w:val="18"/>
                <w:szCs w:val="18"/>
              </w:rPr>
              <w:t>A survey of the property shows three substantial structures on the land</w:t>
            </w:r>
            <w:r w:rsidR="006D4C14" w:rsidRPr="003B0D89">
              <w:rPr>
                <w:sz w:val="18"/>
                <w:szCs w:val="18"/>
              </w:rPr>
              <w:t xml:space="preserve"> (outbuildings)</w:t>
            </w:r>
            <w:r w:rsidRPr="003B0D89">
              <w:rPr>
                <w:sz w:val="18"/>
                <w:szCs w:val="18"/>
              </w:rPr>
              <w:t xml:space="preserve">, </w:t>
            </w:r>
            <w:r w:rsidR="00515B03" w:rsidRPr="003B0D89">
              <w:rPr>
                <w:sz w:val="18"/>
                <w:szCs w:val="18"/>
              </w:rPr>
              <w:br/>
            </w:r>
            <w:r w:rsidRPr="003B0D89">
              <w:rPr>
                <w:sz w:val="18"/>
                <w:szCs w:val="18"/>
              </w:rPr>
              <w:t>two close to the entrance to the property, directly opposite the entrance to Kirribilli House.</w:t>
            </w:r>
            <w:r w:rsidR="00822889" w:rsidRPr="003B0D89">
              <w:rPr>
                <w:sz w:val="18"/>
                <w:szCs w:val="18"/>
              </w:rPr>
              <w:t xml:space="preserve"> </w:t>
            </w:r>
          </w:p>
          <w:p w14:paraId="2465BFF4" w14:textId="00959472" w:rsidR="00E579A9" w:rsidRPr="003B0D89" w:rsidRDefault="00822889" w:rsidP="00736321">
            <w:pPr>
              <w:rPr>
                <w:sz w:val="18"/>
                <w:szCs w:val="18"/>
              </w:rPr>
            </w:pPr>
            <w:r w:rsidRPr="003B0D89">
              <w:rPr>
                <w:b/>
                <w:bCs/>
                <w:sz w:val="18"/>
                <w:szCs w:val="18"/>
              </w:rPr>
              <w:t>Built elements:</w:t>
            </w:r>
            <w:r w:rsidRPr="003B0D89">
              <w:rPr>
                <w:sz w:val="18"/>
                <w:szCs w:val="18"/>
              </w:rPr>
              <w:t xml:space="preserve"> Various rate books describe the house having 13 or 14 rooms.</w:t>
            </w:r>
          </w:p>
        </w:tc>
      </w:tr>
      <w:tr w:rsidR="00822889" w:rsidRPr="003B0D89" w14:paraId="4F4446BC" w14:textId="77777777" w:rsidTr="3DBAB28A">
        <w:tc>
          <w:tcPr>
            <w:tcW w:w="1413" w:type="dxa"/>
          </w:tcPr>
          <w:p w14:paraId="198B938F" w14:textId="534A42E7" w:rsidR="00822889" w:rsidRPr="003B0D89" w:rsidRDefault="00822889" w:rsidP="00736321">
            <w:pPr>
              <w:rPr>
                <w:sz w:val="18"/>
                <w:szCs w:val="18"/>
              </w:rPr>
            </w:pPr>
            <w:r w:rsidRPr="003B0D89">
              <w:rPr>
                <w:sz w:val="18"/>
                <w:szCs w:val="18"/>
              </w:rPr>
              <w:t>1901</w:t>
            </w:r>
          </w:p>
        </w:tc>
        <w:tc>
          <w:tcPr>
            <w:tcW w:w="7654" w:type="dxa"/>
          </w:tcPr>
          <w:p w14:paraId="1AA88D5F" w14:textId="2EE871CF" w:rsidR="00822889" w:rsidRPr="003B0D89" w:rsidRDefault="00822889" w:rsidP="00736321">
            <w:pPr>
              <w:rPr>
                <w:sz w:val="18"/>
                <w:szCs w:val="18"/>
              </w:rPr>
            </w:pPr>
            <w:r w:rsidRPr="003B0D89">
              <w:rPr>
                <w:sz w:val="18"/>
                <w:szCs w:val="18"/>
              </w:rPr>
              <w:t xml:space="preserve">Following the death of James and Esther, the children, </w:t>
            </w:r>
            <w:r w:rsidR="000B6DBD" w:rsidRPr="003B0D89">
              <w:rPr>
                <w:sz w:val="18"/>
                <w:szCs w:val="18"/>
              </w:rPr>
              <w:t>Tom,</w:t>
            </w:r>
            <w:r w:rsidRPr="003B0D89">
              <w:rPr>
                <w:sz w:val="18"/>
                <w:szCs w:val="18"/>
              </w:rPr>
              <w:t xml:space="preserve"> and Ester divide the property. Tom took inherits the house and Esther the land on the north side of Campbell Street.</w:t>
            </w:r>
          </w:p>
        </w:tc>
      </w:tr>
      <w:tr w:rsidR="00822889" w:rsidRPr="003B0D89" w14:paraId="365970AE" w14:textId="77777777" w:rsidTr="3DBAB28A">
        <w:tc>
          <w:tcPr>
            <w:tcW w:w="1413" w:type="dxa"/>
          </w:tcPr>
          <w:p w14:paraId="08BE2AEC" w14:textId="723DB9A5" w:rsidR="00822889" w:rsidRPr="003B0D89" w:rsidRDefault="00822889" w:rsidP="00736321">
            <w:pPr>
              <w:rPr>
                <w:sz w:val="18"/>
                <w:szCs w:val="18"/>
              </w:rPr>
            </w:pPr>
            <w:r w:rsidRPr="003B0D89">
              <w:rPr>
                <w:sz w:val="18"/>
                <w:szCs w:val="18"/>
              </w:rPr>
              <w:t>1900-1902</w:t>
            </w:r>
          </w:p>
        </w:tc>
        <w:tc>
          <w:tcPr>
            <w:tcW w:w="7654" w:type="dxa"/>
          </w:tcPr>
          <w:p w14:paraId="028152FD" w14:textId="1A66035B" w:rsidR="00822889" w:rsidRPr="003B0D89" w:rsidRDefault="00822889" w:rsidP="00736321">
            <w:pPr>
              <w:rPr>
                <w:sz w:val="18"/>
                <w:szCs w:val="18"/>
              </w:rPr>
            </w:pPr>
            <w:r w:rsidRPr="003B0D89">
              <w:rPr>
                <w:sz w:val="18"/>
                <w:szCs w:val="18"/>
              </w:rPr>
              <w:t>Photograph</w:t>
            </w:r>
            <w:r w:rsidR="007C0EE7" w:rsidRPr="003B0D89">
              <w:rPr>
                <w:sz w:val="18"/>
                <w:szCs w:val="18"/>
              </w:rPr>
              <w:t>s</w:t>
            </w:r>
            <w:r w:rsidRPr="003B0D89">
              <w:rPr>
                <w:sz w:val="18"/>
                <w:szCs w:val="18"/>
              </w:rPr>
              <w:t xml:space="preserve"> shows the house and possibly its occupant, Tom Lawry with member of his household.</w:t>
            </w:r>
          </w:p>
        </w:tc>
      </w:tr>
      <w:tr w:rsidR="00D718F3" w:rsidRPr="003B0D89" w14:paraId="029299D1" w14:textId="77777777" w:rsidTr="3DBAB28A">
        <w:tc>
          <w:tcPr>
            <w:tcW w:w="1413" w:type="dxa"/>
          </w:tcPr>
          <w:p w14:paraId="1ADA8DCB" w14:textId="42AA72BB" w:rsidR="00D718F3" w:rsidRPr="003B0D89" w:rsidRDefault="00D718F3" w:rsidP="00736321">
            <w:pPr>
              <w:rPr>
                <w:sz w:val="18"/>
                <w:szCs w:val="18"/>
              </w:rPr>
            </w:pPr>
            <w:r w:rsidRPr="003B0D89">
              <w:rPr>
                <w:sz w:val="18"/>
                <w:szCs w:val="18"/>
              </w:rPr>
              <w:t>1907</w:t>
            </w:r>
          </w:p>
        </w:tc>
        <w:tc>
          <w:tcPr>
            <w:tcW w:w="7654" w:type="dxa"/>
          </w:tcPr>
          <w:p w14:paraId="4D7E5513" w14:textId="67B10C5E" w:rsidR="00D718F3" w:rsidRPr="003B0D89" w:rsidRDefault="00D718F3" w:rsidP="00736321">
            <w:pPr>
              <w:rPr>
                <w:sz w:val="18"/>
                <w:szCs w:val="18"/>
              </w:rPr>
            </w:pPr>
            <w:r w:rsidRPr="003B0D89">
              <w:rPr>
                <w:sz w:val="18"/>
                <w:szCs w:val="18"/>
              </w:rPr>
              <w:t xml:space="preserve">Last residential descendent of Esther Matilda Hosking Hughes, Tom Lawry, passed away, leaving the estate to </w:t>
            </w:r>
            <w:r w:rsidR="00320284" w:rsidRPr="003B0D89">
              <w:rPr>
                <w:sz w:val="18"/>
                <w:szCs w:val="18"/>
              </w:rPr>
              <w:t xml:space="preserve">beneficiary, </w:t>
            </w:r>
            <w:r w:rsidRPr="003B0D89">
              <w:rPr>
                <w:sz w:val="18"/>
                <w:szCs w:val="18"/>
              </w:rPr>
              <w:t>Miss Laura Lamont.</w:t>
            </w:r>
          </w:p>
        </w:tc>
      </w:tr>
      <w:tr w:rsidR="00D718F3" w:rsidRPr="003B0D89" w14:paraId="3A2A78C9" w14:textId="77777777" w:rsidTr="3DBAB28A">
        <w:tc>
          <w:tcPr>
            <w:tcW w:w="1413" w:type="dxa"/>
          </w:tcPr>
          <w:p w14:paraId="294FFE28" w14:textId="311BA9C2" w:rsidR="00D718F3" w:rsidRPr="003B0D89" w:rsidRDefault="00056B55" w:rsidP="00736321">
            <w:pPr>
              <w:rPr>
                <w:sz w:val="18"/>
                <w:szCs w:val="18"/>
              </w:rPr>
            </w:pPr>
            <w:r w:rsidRPr="003B0D89">
              <w:rPr>
                <w:sz w:val="18"/>
                <w:szCs w:val="18"/>
              </w:rPr>
              <w:t>1909</w:t>
            </w:r>
          </w:p>
        </w:tc>
        <w:tc>
          <w:tcPr>
            <w:tcW w:w="7654" w:type="dxa"/>
          </w:tcPr>
          <w:p w14:paraId="7CD6092A" w14:textId="198131B2" w:rsidR="00D718F3" w:rsidRPr="003B0D89" w:rsidRDefault="00056B55" w:rsidP="00736321">
            <w:pPr>
              <w:rPr>
                <w:sz w:val="18"/>
                <w:szCs w:val="18"/>
                <w:vertAlign w:val="subscript"/>
              </w:rPr>
            </w:pPr>
            <w:r w:rsidRPr="003B0D89">
              <w:rPr>
                <w:sz w:val="18"/>
                <w:szCs w:val="18"/>
              </w:rPr>
              <w:t>Ms Lamont married William McCrea.</w:t>
            </w:r>
          </w:p>
        </w:tc>
      </w:tr>
      <w:tr w:rsidR="003F540A" w:rsidRPr="003B0D89" w14:paraId="37A2FBC6" w14:textId="77777777" w:rsidTr="3DBAB28A">
        <w:tc>
          <w:tcPr>
            <w:tcW w:w="1413" w:type="dxa"/>
          </w:tcPr>
          <w:p w14:paraId="3B2A49A7" w14:textId="0873B204" w:rsidR="003F540A" w:rsidRPr="003B0D89" w:rsidRDefault="003F540A" w:rsidP="00736321">
            <w:pPr>
              <w:rPr>
                <w:sz w:val="18"/>
                <w:szCs w:val="18"/>
              </w:rPr>
            </w:pPr>
            <w:r w:rsidRPr="003B0D89">
              <w:rPr>
                <w:sz w:val="18"/>
                <w:szCs w:val="18"/>
              </w:rPr>
              <w:t>1910</w:t>
            </w:r>
          </w:p>
        </w:tc>
        <w:tc>
          <w:tcPr>
            <w:tcW w:w="7654" w:type="dxa"/>
          </w:tcPr>
          <w:p w14:paraId="60585432" w14:textId="789C9276" w:rsidR="003F540A" w:rsidRPr="003B0D89" w:rsidRDefault="5923151B" w:rsidP="00736321">
            <w:pPr>
              <w:rPr>
                <w:sz w:val="18"/>
                <w:szCs w:val="18"/>
              </w:rPr>
            </w:pPr>
            <w:r w:rsidRPr="003B0D89">
              <w:rPr>
                <w:b/>
                <w:bCs/>
                <w:sz w:val="18"/>
                <w:szCs w:val="18"/>
              </w:rPr>
              <w:t xml:space="preserve">Built elements: </w:t>
            </w:r>
            <w:r w:rsidR="18830133" w:rsidRPr="003B0D89">
              <w:rPr>
                <w:sz w:val="18"/>
                <w:szCs w:val="18"/>
              </w:rPr>
              <w:t xml:space="preserve">Internal modifications </w:t>
            </w:r>
            <w:r w:rsidR="003F540A" w:rsidRPr="003B0D89">
              <w:rPr>
                <w:sz w:val="18"/>
                <w:szCs w:val="18"/>
              </w:rPr>
              <w:fldChar w:fldCharType="begin" w:fldLock="1"/>
            </w:r>
            <w:r w:rsidR="003F540A" w:rsidRPr="003B0D89">
              <w:rPr>
                <w:sz w:val="18"/>
                <w:szCs w:val="18"/>
              </w:rPr>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2010)","manualFormatting":"(Design 5, 2010: Plans)","plainTextFormattedCitation":"(Design 5, 2010)","previouslyFormattedCitation":"(Design 5, 2010)"},"properties":{"noteIndex":0},"schema":"https://github.com/citation-style-language/schema/raw/master/csl-citation.json"}</w:instrText>
            </w:r>
            <w:r w:rsidR="003F540A" w:rsidRPr="003B0D89">
              <w:rPr>
                <w:sz w:val="18"/>
                <w:szCs w:val="18"/>
              </w:rPr>
              <w:fldChar w:fldCharType="separate"/>
            </w:r>
            <w:r w:rsidR="18830133" w:rsidRPr="003B0D89">
              <w:rPr>
                <w:sz w:val="18"/>
                <w:szCs w:val="18"/>
              </w:rPr>
              <w:t>(Design 5, 2010: Plans)</w:t>
            </w:r>
            <w:r w:rsidR="003F540A" w:rsidRPr="003B0D89">
              <w:rPr>
                <w:sz w:val="18"/>
                <w:szCs w:val="18"/>
              </w:rPr>
              <w:fldChar w:fldCharType="end"/>
            </w:r>
            <w:r w:rsidR="03C86374" w:rsidRPr="003B0D89">
              <w:rPr>
                <w:sz w:val="18"/>
                <w:szCs w:val="18"/>
              </w:rPr>
              <w:t>.</w:t>
            </w:r>
          </w:p>
        </w:tc>
      </w:tr>
      <w:tr w:rsidR="00056B55" w:rsidRPr="003B0D89" w14:paraId="160DB193" w14:textId="77777777" w:rsidTr="3DBAB28A">
        <w:tc>
          <w:tcPr>
            <w:tcW w:w="1413" w:type="dxa"/>
          </w:tcPr>
          <w:p w14:paraId="5EF83F54" w14:textId="15656512" w:rsidR="00056B55" w:rsidRPr="003B0D89" w:rsidRDefault="00056B55" w:rsidP="00736321">
            <w:pPr>
              <w:rPr>
                <w:sz w:val="18"/>
                <w:szCs w:val="18"/>
              </w:rPr>
            </w:pPr>
            <w:r w:rsidRPr="003B0D89">
              <w:rPr>
                <w:sz w:val="18"/>
                <w:szCs w:val="18"/>
              </w:rPr>
              <w:t>1913</w:t>
            </w:r>
          </w:p>
        </w:tc>
        <w:tc>
          <w:tcPr>
            <w:tcW w:w="7654" w:type="dxa"/>
          </w:tcPr>
          <w:p w14:paraId="24027E7F" w14:textId="77777777" w:rsidR="00056B55" w:rsidRPr="003B0D89" w:rsidRDefault="00056B55" w:rsidP="00736321">
            <w:pPr>
              <w:rPr>
                <w:sz w:val="18"/>
                <w:szCs w:val="18"/>
              </w:rPr>
            </w:pPr>
            <w:r w:rsidRPr="003B0D89">
              <w:rPr>
                <w:sz w:val="18"/>
                <w:szCs w:val="18"/>
              </w:rPr>
              <w:t>Mr and Mrs McCrea moved away from the property and the contents of the house were auctioned</w:t>
            </w:r>
            <w:r w:rsidR="00320284" w:rsidRPr="003B0D89">
              <w:rPr>
                <w:sz w:val="18"/>
                <w:szCs w:val="18"/>
              </w:rPr>
              <w:t xml:space="preserve"> (presumably by the Trustees)</w:t>
            </w:r>
            <w:r w:rsidRPr="003B0D89">
              <w:rPr>
                <w:sz w:val="18"/>
                <w:szCs w:val="18"/>
              </w:rPr>
              <w:t>. The house was then tenanted, most likely on short-term leases.</w:t>
            </w:r>
          </w:p>
          <w:p w14:paraId="74A26BC7" w14:textId="281B0CF4" w:rsidR="00320284" w:rsidRPr="003B0D89" w:rsidRDefault="00320284" w:rsidP="00736321">
            <w:pPr>
              <w:rPr>
                <w:sz w:val="18"/>
                <w:szCs w:val="18"/>
              </w:rPr>
            </w:pPr>
            <w:r w:rsidRPr="003B0D89">
              <w:rPr>
                <w:sz w:val="18"/>
                <w:szCs w:val="18"/>
              </w:rPr>
              <w:t xml:space="preserve">An album of photographs </w:t>
            </w:r>
            <w:r w:rsidR="00F91A17" w:rsidRPr="003B0D89">
              <w:rPr>
                <w:sz w:val="18"/>
                <w:szCs w:val="18"/>
              </w:rPr>
              <w:t xml:space="preserve">exists </w:t>
            </w:r>
            <w:r w:rsidRPr="003B0D89">
              <w:rPr>
                <w:sz w:val="18"/>
                <w:szCs w:val="18"/>
              </w:rPr>
              <w:t>of both interio</w:t>
            </w:r>
            <w:r w:rsidR="00F91A17" w:rsidRPr="003B0D89">
              <w:rPr>
                <w:sz w:val="18"/>
                <w:szCs w:val="18"/>
              </w:rPr>
              <w:t>r</w:t>
            </w:r>
            <w:r w:rsidRPr="003B0D89">
              <w:rPr>
                <w:sz w:val="18"/>
                <w:szCs w:val="18"/>
              </w:rPr>
              <w:t xml:space="preserve"> and exterior views of the house assumed </w:t>
            </w:r>
            <w:r w:rsidR="00515B03" w:rsidRPr="003B0D89">
              <w:rPr>
                <w:sz w:val="18"/>
                <w:szCs w:val="18"/>
              </w:rPr>
              <w:br/>
            </w:r>
            <w:r w:rsidRPr="003B0D89">
              <w:rPr>
                <w:sz w:val="18"/>
                <w:szCs w:val="18"/>
              </w:rPr>
              <w:t xml:space="preserve">to have been taken for the auction survive. </w:t>
            </w:r>
          </w:p>
        </w:tc>
      </w:tr>
      <w:tr w:rsidR="00320284" w:rsidRPr="003B0D89" w14:paraId="3B158D2C" w14:textId="77777777" w:rsidTr="3DBAB28A">
        <w:tc>
          <w:tcPr>
            <w:tcW w:w="1413" w:type="dxa"/>
          </w:tcPr>
          <w:p w14:paraId="1C8BCBED" w14:textId="506C50E6" w:rsidR="00320284" w:rsidRPr="003B0D89" w:rsidRDefault="00320284" w:rsidP="00736321">
            <w:pPr>
              <w:rPr>
                <w:sz w:val="18"/>
                <w:szCs w:val="18"/>
              </w:rPr>
            </w:pPr>
            <w:r w:rsidRPr="003B0D89">
              <w:rPr>
                <w:sz w:val="18"/>
                <w:szCs w:val="18"/>
              </w:rPr>
              <w:t>1915-c.1918</w:t>
            </w:r>
          </w:p>
        </w:tc>
        <w:tc>
          <w:tcPr>
            <w:tcW w:w="7654" w:type="dxa"/>
          </w:tcPr>
          <w:p w14:paraId="3A1B0EDA" w14:textId="5D42E56B" w:rsidR="00320284" w:rsidRPr="003B0D89" w:rsidRDefault="00320284" w:rsidP="00736321">
            <w:pPr>
              <w:rPr>
                <w:sz w:val="18"/>
                <w:szCs w:val="18"/>
              </w:rPr>
            </w:pPr>
            <w:r w:rsidRPr="003B0D89">
              <w:rPr>
                <w:sz w:val="18"/>
                <w:szCs w:val="18"/>
              </w:rPr>
              <w:t xml:space="preserve">House was occupied by Arthur Pittar, dentist followed by Michael Minnett, head gardener </w:t>
            </w:r>
            <w:r w:rsidR="00515B03" w:rsidRPr="003B0D89">
              <w:rPr>
                <w:sz w:val="18"/>
                <w:szCs w:val="18"/>
              </w:rPr>
              <w:br/>
            </w:r>
            <w:r w:rsidRPr="003B0D89">
              <w:rPr>
                <w:sz w:val="18"/>
                <w:szCs w:val="18"/>
              </w:rPr>
              <w:t>at Admiralty House.</w:t>
            </w:r>
          </w:p>
        </w:tc>
      </w:tr>
      <w:tr w:rsidR="00056B55" w:rsidRPr="003B0D89" w14:paraId="645AAEBC" w14:textId="77777777" w:rsidTr="3DBAB28A">
        <w:tc>
          <w:tcPr>
            <w:tcW w:w="1413" w:type="dxa"/>
          </w:tcPr>
          <w:p w14:paraId="699E60CB" w14:textId="360EBC68" w:rsidR="00056B55" w:rsidRPr="003B0D89" w:rsidRDefault="00056B55" w:rsidP="00736321">
            <w:pPr>
              <w:rPr>
                <w:sz w:val="18"/>
                <w:szCs w:val="18"/>
              </w:rPr>
            </w:pPr>
            <w:r w:rsidRPr="003B0D89">
              <w:rPr>
                <w:sz w:val="18"/>
                <w:szCs w:val="18"/>
              </w:rPr>
              <w:t>1919</w:t>
            </w:r>
          </w:p>
        </w:tc>
        <w:tc>
          <w:tcPr>
            <w:tcW w:w="7654" w:type="dxa"/>
          </w:tcPr>
          <w:p w14:paraId="71826178" w14:textId="66493A62" w:rsidR="00056B55" w:rsidRPr="003B0D89" w:rsidRDefault="00056B55" w:rsidP="00736321">
            <w:pPr>
              <w:rPr>
                <w:sz w:val="18"/>
                <w:szCs w:val="18"/>
              </w:rPr>
            </w:pPr>
            <w:r w:rsidRPr="003B0D89">
              <w:rPr>
                <w:sz w:val="18"/>
                <w:szCs w:val="18"/>
              </w:rPr>
              <w:t xml:space="preserve">Mrs McCrea sold the property to A W Allen for </w:t>
            </w:r>
            <w:r w:rsidRPr="003B0D89">
              <w:rPr>
                <w:rFonts w:cs="Arial"/>
                <w:sz w:val="18"/>
                <w:szCs w:val="18"/>
              </w:rPr>
              <w:t>£</w:t>
            </w:r>
            <w:r w:rsidRPr="003B0D89">
              <w:rPr>
                <w:sz w:val="18"/>
                <w:szCs w:val="18"/>
              </w:rPr>
              <w:t>10,000.</w:t>
            </w:r>
            <w:r w:rsidR="00F91A17" w:rsidRPr="003B0D89">
              <w:rPr>
                <w:sz w:val="18"/>
                <w:szCs w:val="18"/>
              </w:rPr>
              <w:t xml:space="preserve"> The property was advertised as having an unequalled position on the harbour front for “…a site for a large residence, for flats, or public buildings, or would subdivide to advantage”.</w:t>
            </w:r>
          </w:p>
          <w:p w14:paraId="7BF4407B" w14:textId="5706CC95" w:rsidR="00320284" w:rsidRPr="003B0D89" w:rsidRDefault="00320284" w:rsidP="00736321">
            <w:pPr>
              <w:rPr>
                <w:sz w:val="18"/>
                <w:szCs w:val="18"/>
              </w:rPr>
            </w:pPr>
            <w:r w:rsidRPr="003B0D89">
              <w:rPr>
                <w:b/>
                <w:bCs/>
                <w:sz w:val="18"/>
                <w:szCs w:val="18"/>
              </w:rPr>
              <w:t>Built elements:</w:t>
            </w:r>
            <w:r w:rsidRPr="003B0D89">
              <w:rPr>
                <w:sz w:val="18"/>
                <w:szCs w:val="18"/>
              </w:rPr>
              <w:t xml:space="preserve"> The house is noted to be in a very dilapidated state and had been unoccupied.</w:t>
            </w:r>
          </w:p>
        </w:tc>
      </w:tr>
    </w:tbl>
    <w:p w14:paraId="2669177F" w14:textId="77777777" w:rsidR="00515B03" w:rsidRPr="003B0D89" w:rsidRDefault="00515B03">
      <w:r w:rsidRPr="003B0D89">
        <w:br w:type="page"/>
      </w:r>
    </w:p>
    <w:tbl>
      <w:tblPr>
        <w:tblStyle w:val="TableGrid"/>
        <w:tblW w:w="0" w:type="auto"/>
        <w:tblLook w:val="04A0" w:firstRow="1" w:lastRow="0" w:firstColumn="1" w:lastColumn="0" w:noHBand="0" w:noVBand="1"/>
      </w:tblPr>
      <w:tblGrid>
        <w:gridCol w:w="1413"/>
        <w:gridCol w:w="7654"/>
      </w:tblGrid>
      <w:tr w:rsidR="00056B55" w:rsidRPr="003B0D89" w14:paraId="50400509" w14:textId="77777777" w:rsidTr="3DBAB28A">
        <w:tc>
          <w:tcPr>
            <w:tcW w:w="1413" w:type="dxa"/>
          </w:tcPr>
          <w:p w14:paraId="1B745A3E" w14:textId="617A284E" w:rsidR="00056B55" w:rsidRPr="003B0D89" w:rsidRDefault="00056B55" w:rsidP="00736321">
            <w:pPr>
              <w:rPr>
                <w:sz w:val="18"/>
                <w:szCs w:val="18"/>
              </w:rPr>
            </w:pPr>
            <w:r w:rsidRPr="003B0D89">
              <w:rPr>
                <w:sz w:val="18"/>
                <w:szCs w:val="18"/>
              </w:rPr>
              <w:lastRenderedPageBreak/>
              <w:t>1920</w:t>
            </w:r>
          </w:p>
        </w:tc>
        <w:tc>
          <w:tcPr>
            <w:tcW w:w="7654" w:type="dxa"/>
          </w:tcPr>
          <w:p w14:paraId="3D173E7C" w14:textId="3038BE38" w:rsidR="00F91A17" w:rsidRPr="003B0D89" w:rsidRDefault="00056B55" w:rsidP="00736321">
            <w:pPr>
              <w:rPr>
                <w:sz w:val="18"/>
                <w:szCs w:val="18"/>
              </w:rPr>
            </w:pPr>
            <w:r w:rsidRPr="003B0D89">
              <w:rPr>
                <w:sz w:val="18"/>
                <w:szCs w:val="18"/>
              </w:rPr>
              <w:t xml:space="preserve">Allen </w:t>
            </w:r>
            <w:r w:rsidR="00F91A17" w:rsidRPr="003B0D89">
              <w:rPr>
                <w:sz w:val="18"/>
                <w:szCs w:val="18"/>
              </w:rPr>
              <w:t xml:space="preserve">bought the estate as an investment and </w:t>
            </w:r>
            <w:r w:rsidRPr="003B0D89">
              <w:rPr>
                <w:sz w:val="18"/>
                <w:szCs w:val="18"/>
              </w:rPr>
              <w:t>offered the site for sale</w:t>
            </w:r>
            <w:r w:rsidR="00F91A17" w:rsidRPr="003B0D89">
              <w:rPr>
                <w:sz w:val="18"/>
                <w:szCs w:val="18"/>
              </w:rPr>
              <w:t xml:space="preserve"> six month later</w:t>
            </w:r>
            <w:r w:rsidRPr="003B0D89">
              <w:rPr>
                <w:sz w:val="18"/>
                <w:szCs w:val="18"/>
              </w:rPr>
              <w:t xml:space="preserve">, subdivided into five lots. </w:t>
            </w:r>
            <w:r w:rsidR="00F91A17" w:rsidRPr="003B0D89">
              <w:rPr>
                <w:sz w:val="18"/>
                <w:szCs w:val="18"/>
              </w:rPr>
              <w:t xml:space="preserve">There was public concern that the house was to be replaced </w:t>
            </w:r>
            <w:r w:rsidR="00515B03" w:rsidRPr="003B0D89">
              <w:rPr>
                <w:sz w:val="18"/>
                <w:szCs w:val="18"/>
              </w:rPr>
              <w:br/>
            </w:r>
            <w:r w:rsidR="00F91A17" w:rsidRPr="003B0D89">
              <w:rPr>
                <w:sz w:val="18"/>
                <w:szCs w:val="18"/>
              </w:rPr>
              <w:t xml:space="preserve">by residential flats and as it was the only remaining piece of waterfront land that could </w:t>
            </w:r>
            <w:r w:rsidR="00515B03" w:rsidRPr="003B0D89">
              <w:rPr>
                <w:sz w:val="18"/>
                <w:szCs w:val="18"/>
              </w:rPr>
              <w:br/>
            </w:r>
            <w:r w:rsidR="00F91A17" w:rsidRPr="003B0D89">
              <w:rPr>
                <w:sz w:val="18"/>
                <w:szCs w:val="18"/>
              </w:rPr>
              <w:t xml:space="preserve">be useful for public purposes. </w:t>
            </w:r>
          </w:p>
          <w:p w14:paraId="48770F98" w14:textId="29408848" w:rsidR="00F91A17" w:rsidRPr="003B0D89" w:rsidRDefault="00056B55" w:rsidP="00736321">
            <w:pPr>
              <w:rPr>
                <w:sz w:val="18"/>
                <w:szCs w:val="18"/>
              </w:rPr>
            </w:pPr>
            <w:r w:rsidRPr="003B0D89">
              <w:rPr>
                <w:sz w:val="18"/>
                <w:szCs w:val="18"/>
              </w:rPr>
              <w:t xml:space="preserve">This </w:t>
            </w:r>
            <w:r w:rsidR="00F91A17" w:rsidRPr="003B0D89">
              <w:rPr>
                <w:sz w:val="18"/>
                <w:szCs w:val="18"/>
              </w:rPr>
              <w:t xml:space="preserve">sale </w:t>
            </w:r>
            <w:r w:rsidRPr="003B0D89">
              <w:rPr>
                <w:sz w:val="18"/>
                <w:szCs w:val="18"/>
              </w:rPr>
              <w:t>caused objection from the People’s Open Air Space Movement</w:t>
            </w:r>
            <w:r w:rsidR="00F91A17" w:rsidRPr="003B0D89">
              <w:rPr>
                <w:sz w:val="18"/>
                <w:szCs w:val="18"/>
              </w:rPr>
              <w:t xml:space="preserve"> including Senator Pratten, Dr Mary Booth, Mr Sydney </w:t>
            </w:r>
            <w:r w:rsidR="000B6DBD" w:rsidRPr="003B0D89">
              <w:rPr>
                <w:sz w:val="18"/>
                <w:szCs w:val="18"/>
              </w:rPr>
              <w:t>Smith,</w:t>
            </w:r>
            <w:r w:rsidR="00F91A17" w:rsidRPr="003B0D89">
              <w:rPr>
                <w:sz w:val="18"/>
                <w:szCs w:val="18"/>
              </w:rPr>
              <w:t xml:space="preserve"> and the mayor of North Sydney</w:t>
            </w:r>
            <w:r w:rsidRPr="003B0D89">
              <w:rPr>
                <w:sz w:val="18"/>
                <w:szCs w:val="18"/>
              </w:rPr>
              <w:t xml:space="preserve">, which led to a direct appeal to the prime minister. Partially due to its proximity to Admiralty </w:t>
            </w:r>
            <w:r w:rsidR="009834C1" w:rsidRPr="003B0D89">
              <w:rPr>
                <w:sz w:val="18"/>
                <w:szCs w:val="18"/>
              </w:rPr>
              <w:t>House,</w:t>
            </w:r>
            <w:r w:rsidRPr="003B0D89">
              <w:rPr>
                <w:sz w:val="18"/>
                <w:szCs w:val="18"/>
              </w:rPr>
              <w:t xml:space="preserve"> which was </w:t>
            </w:r>
            <w:r w:rsidR="00F91A17" w:rsidRPr="003B0D89">
              <w:rPr>
                <w:sz w:val="18"/>
                <w:szCs w:val="18"/>
              </w:rPr>
              <w:t>offered</w:t>
            </w:r>
            <w:r w:rsidRPr="003B0D89">
              <w:rPr>
                <w:sz w:val="18"/>
                <w:szCs w:val="18"/>
              </w:rPr>
              <w:t xml:space="preserve"> </w:t>
            </w:r>
            <w:r w:rsidR="00F91A17" w:rsidRPr="003B0D89">
              <w:rPr>
                <w:sz w:val="18"/>
                <w:szCs w:val="18"/>
              </w:rPr>
              <w:t>to</w:t>
            </w:r>
            <w:r w:rsidRPr="003B0D89">
              <w:rPr>
                <w:sz w:val="18"/>
                <w:szCs w:val="18"/>
              </w:rPr>
              <w:t xml:space="preserve"> the Governor-General, the federal government offered to purchase the property for its agreed value of </w:t>
            </w:r>
            <w:r w:rsidRPr="003B0D89">
              <w:rPr>
                <w:rFonts w:cs="Arial"/>
                <w:sz w:val="18"/>
                <w:szCs w:val="18"/>
              </w:rPr>
              <w:t>£</w:t>
            </w:r>
            <w:r w:rsidRPr="003B0D89">
              <w:rPr>
                <w:sz w:val="18"/>
                <w:szCs w:val="18"/>
              </w:rPr>
              <w:t>12,000</w:t>
            </w:r>
            <w:r w:rsidR="00F91A17" w:rsidRPr="003B0D89">
              <w:rPr>
                <w:sz w:val="18"/>
                <w:szCs w:val="18"/>
              </w:rPr>
              <w:t xml:space="preserve">. The government’s point of view was that the amenity and value of Admiralty House would be seriously eroded by the construction of flats close by. The offer </w:t>
            </w:r>
            <w:r w:rsidRPr="003B0D89">
              <w:rPr>
                <w:sz w:val="18"/>
                <w:szCs w:val="18"/>
              </w:rPr>
              <w:t xml:space="preserve">was rejected by Allen. </w:t>
            </w:r>
          </w:p>
          <w:p w14:paraId="59B6AE0D" w14:textId="798F0B99" w:rsidR="00056B55" w:rsidRPr="003B0D89" w:rsidRDefault="00F91A17" w:rsidP="00736321">
            <w:pPr>
              <w:rPr>
                <w:sz w:val="18"/>
                <w:szCs w:val="18"/>
              </w:rPr>
            </w:pPr>
            <w:r w:rsidRPr="003B0D89">
              <w:rPr>
                <w:sz w:val="18"/>
                <w:szCs w:val="18"/>
              </w:rPr>
              <w:t>On the day of the auction the</w:t>
            </w:r>
            <w:r w:rsidR="00056B55" w:rsidRPr="003B0D89">
              <w:rPr>
                <w:sz w:val="18"/>
                <w:szCs w:val="18"/>
              </w:rPr>
              <w:t xml:space="preserve"> house and land were resumed by the Commonwealth on the day of the auction for defence purposes.</w:t>
            </w:r>
          </w:p>
        </w:tc>
      </w:tr>
      <w:tr w:rsidR="00056B55" w:rsidRPr="003B0D89" w14:paraId="4D497D12" w14:textId="77777777" w:rsidTr="3DBAB28A">
        <w:tc>
          <w:tcPr>
            <w:tcW w:w="1413" w:type="dxa"/>
          </w:tcPr>
          <w:p w14:paraId="751CB9A7" w14:textId="52B0065E" w:rsidR="00056B55" w:rsidRPr="003B0D89" w:rsidRDefault="00056B55" w:rsidP="00736321">
            <w:pPr>
              <w:rPr>
                <w:sz w:val="18"/>
                <w:szCs w:val="18"/>
              </w:rPr>
            </w:pPr>
            <w:r w:rsidRPr="003B0D89">
              <w:rPr>
                <w:sz w:val="18"/>
                <w:szCs w:val="18"/>
              </w:rPr>
              <w:t>1920-1930</w:t>
            </w:r>
          </w:p>
        </w:tc>
        <w:tc>
          <w:tcPr>
            <w:tcW w:w="7654" w:type="dxa"/>
          </w:tcPr>
          <w:p w14:paraId="3F5D1641" w14:textId="2DE9E467" w:rsidR="00056B55" w:rsidRPr="003B0D89" w:rsidRDefault="00F91A17" w:rsidP="00736321">
            <w:pPr>
              <w:rPr>
                <w:sz w:val="18"/>
                <w:szCs w:val="18"/>
              </w:rPr>
            </w:pPr>
            <w:r w:rsidRPr="003B0D89">
              <w:rPr>
                <w:b/>
                <w:bCs/>
                <w:sz w:val="18"/>
                <w:szCs w:val="18"/>
              </w:rPr>
              <w:t>Built elements:</w:t>
            </w:r>
            <w:r w:rsidRPr="003B0D89">
              <w:rPr>
                <w:sz w:val="18"/>
                <w:szCs w:val="18"/>
              </w:rPr>
              <w:t xml:space="preserve"> Repairs to the house was made. </w:t>
            </w:r>
            <w:r w:rsidR="00E43F8E" w:rsidRPr="003B0D89">
              <w:rPr>
                <w:sz w:val="18"/>
                <w:szCs w:val="18"/>
              </w:rPr>
              <w:t>Kirribilli House was used in conjunction with Admiralty House as accommodation for the Governor-General’s staff. Changes during this period included small additions to the house</w:t>
            </w:r>
            <w:r w:rsidRPr="003B0D89">
              <w:rPr>
                <w:sz w:val="18"/>
                <w:szCs w:val="18"/>
              </w:rPr>
              <w:t xml:space="preserve"> in the west end</w:t>
            </w:r>
            <w:r w:rsidR="00E43F8E" w:rsidRPr="003B0D89">
              <w:rPr>
                <w:sz w:val="18"/>
                <w:szCs w:val="18"/>
              </w:rPr>
              <w:t xml:space="preserve"> </w:t>
            </w:r>
            <w:r w:rsidRPr="003B0D89">
              <w:rPr>
                <w:sz w:val="18"/>
                <w:szCs w:val="18"/>
              </w:rPr>
              <w:t xml:space="preserve">(1921) bringing the services areas indoors. On the ground floor </w:t>
            </w:r>
            <w:r w:rsidR="003F540A" w:rsidRPr="003B0D89">
              <w:rPr>
                <w:sz w:val="18"/>
                <w:szCs w:val="18"/>
              </w:rPr>
              <w:t>an</w:t>
            </w:r>
            <w:r w:rsidRPr="003B0D89">
              <w:rPr>
                <w:sz w:val="18"/>
                <w:szCs w:val="18"/>
              </w:rPr>
              <w:t xml:space="preserve"> office was provided for the aides-de -camp, </w:t>
            </w:r>
            <w:r w:rsidR="000B6DBD" w:rsidRPr="003B0D89">
              <w:rPr>
                <w:sz w:val="18"/>
                <w:szCs w:val="18"/>
              </w:rPr>
              <w:t>conservatory,</w:t>
            </w:r>
            <w:r w:rsidRPr="003B0D89">
              <w:rPr>
                <w:sz w:val="18"/>
                <w:szCs w:val="18"/>
              </w:rPr>
              <w:t xml:space="preserve"> and a servant’s hall with bedrooms for the staff upstairs at the west end of the house. The house was </w:t>
            </w:r>
            <w:r w:rsidR="00E43F8E" w:rsidRPr="003B0D89">
              <w:rPr>
                <w:sz w:val="18"/>
                <w:szCs w:val="18"/>
              </w:rPr>
              <w:t>connect</w:t>
            </w:r>
            <w:r w:rsidRPr="003B0D89">
              <w:rPr>
                <w:sz w:val="18"/>
                <w:szCs w:val="18"/>
              </w:rPr>
              <w:t>ed</w:t>
            </w:r>
            <w:r w:rsidR="00E43F8E" w:rsidRPr="003B0D89">
              <w:rPr>
                <w:sz w:val="18"/>
                <w:szCs w:val="18"/>
              </w:rPr>
              <w:t xml:space="preserve"> to the sewerage system.</w:t>
            </w:r>
            <w:r w:rsidRPr="003B0D89">
              <w:rPr>
                <w:sz w:val="18"/>
                <w:szCs w:val="18"/>
              </w:rPr>
              <w:t xml:space="preserve"> The exterior was painted white </w:t>
            </w:r>
            <w:r w:rsidR="00B01F76" w:rsidRPr="003B0D89">
              <w:rPr>
                <w:sz w:val="18"/>
                <w:szCs w:val="18"/>
              </w:rPr>
              <w:br/>
            </w:r>
            <w:r w:rsidRPr="003B0D89">
              <w:rPr>
                <w:sz w:val="18"/>
                <w:szCs w:val="18"/>
              </w:rPr>
              <w:t>to conceal the differences in existing stonework and new brick addition.</w:t>
            </w:r>
          </w:p>
          <w:p w14:paraId="5761C36A" w14:textId="77777777" w:rsidR="00F91A17" w:rsidRPr="003B0D89" w:rsidRDefault="00F91A17" w:rsidP="00736321">
            <w:pPr>
              <w:rPr>
                <w:sz w:val="18"/>
                <w:szCs w:val="18"/>
              </w:rPr>
            </w:pPr>
            <w:r w:rsidRPr="003B0D89">
              <w:rPr>
                <w:sz w:val="18"/>
                <w:szCs w:val="18"/>
              </w:rPr>
              <w:t>Trees were provided by the Afforestation Branch in Canberra whilst the grounds were cared for by the Head Gardener of Admiralty House, Mr Minnett.</w:t>
            </w:r>
          </w:p>
          <w:p w14:paraId="6A0B4456" w14:textId="4E3DCEA9" w:rsidR="00F91A17" w:rsidRPr="003B0D89" w:rsidRDefault="00F91A17" w:rsidP="00736321">
            <w:pPr>
              <w:rPr>
                <w:sz w:val="18"/>
                <w:szCs w:val="18"/>
              </w:rPr>
            </w:pPr>
            <w:r w:rsidRPr="003B0D89">
              <w:rPr>
                <w:sz w:val="18"/>
                <w:szCs w:val="18"/>
              </w:rPr>
              <w:t>Two boathouses on the foreshore and the canopy over the bating area were dilapidated and the bathing area, jetty and retaining wall were in reasonable repair but disused.</w:t>
            </w:r>
          </w:p>
        </w:tc>
      </w:tr>
      <w:tr w:rsidR="00E43F8E" w:rsidRPr="003B0D89" w14:paraId="465963F3" w14:textId="77777777" w:rsidTr="3DBAB28A">
        <w:tc>
          <w:tcPr>
            <w:tcW w:w="1413" w:type="dxa"/>
          </w:tcPr>
          <w:p w14:paraId="5C5FF9D4" w14:textId="70670728" w:rsidR="00E43F8E" w:rsidRPr="003B0D89" w:rsidRDefault="00E43F8E" w:rsidP="00736321">
            <w:pPr>
              <w:rPr>
                <w:sz w:val="18"/>
                <w:szCs w:val="18"/>
              </w:rPr>
            </w:pPr>
            <w:r w:rsidRPr="003B0D89">
              <w:rPr>
                <w:sz w:val="18"/>
                <w:szCs w:val="18"/>
              </w:rPr>
              <w:t>1930</w:t>
            </w:r>
            <w:r w:rsidR="00F91A17" w:rsidRPr="003B0D89">
              <w:rPr>
                <w:sz w:val="18"/>
                <w:szCs w:val="18"/>
              </w:rPr>
              <w:t>-1935</w:t>
            </w:r>
          </w:p>
        </w:tc>
        <w:tc>
          <w:tcPr>
            <w:tcW w:w="7654" w:type="dxa"/>
          </w:tcPr>
          <w:p w14:paraId="69002A08" w14:textId="6550B9AB" w:rsidR="00E43F8E" w:rsidRPr="003B0D89" w:rsidRDefault="00E43F8E" w:rsidP="00736321">
            <w:pPr>
              <w:rPr>
                <w:sz w:val="18"/>
                <w:szCs w:val="18"/>
              </w:rPr>
            </w:pPr>
            <w:r w:rsidRPr="003B0D89">
              <w:rPr>
                <w:sz w:val="18"/>
                <w:szCs w:val="18"/>
              </w:rPr>
              <w:t>As part of the austerity measures arising from the Great Depression, the government discontinued use of Admiralty House and Kirribilli House</w:t>
            </w:r>
            <w:r w:rsidR="000D0FAE" w:rsidRPr="003B0D89">
              <w:rPr>
                <w:sz w:val="18"/>
                <w:szCs w:val="18"/>
              </w:rPr>
              <w:t xml:space="preserve"> by the Governor-General, and leased Kirribilli House. The house contents were auctioned in November 1930.</w:t>
            </w:r>
            <w:r w:rsidR="00F91A17" w:rsidRPr="003B0D89">
              <w:rPr>
                <w:sz w:val="18"/>
                <w:szCs w:val="18"/>
              </w:rPr>
              <w:t xml:space="preserve"> Later in the year, the houses </w:t>
            </w:r>
            <w:r w:rsidR="00DD485A" w:rsidRPr="003B0D89">
              <w:rPr>
                <w:sz w:val="18"/>
                <w:szCs w:val="18"/>
              </w:rPr>
              <w:t>were</w:t>
            </w:r>
            <w:r w:rsidR="00F91A17" w:rsidRPr="003B0D89">
              <w:rPr>
                <w:sz w:val="18"/>
                <w:szCs w:val="18"/>
              </w:rPr>
              <w:t xml:space="preserve"> leased to Captain Lundgren and then to Alfred House in 1935.</w:t>
            </w:r>
          </w:p>
        </w:tc>
      </w:tr>
      <w:tr w:rsidR="000D0FAE" w:rsidRPr="003B0D89" w14:paraId="0945A369" w14:textId="77777777" w:rsidTr="3DBAB28A">
        <w:tc>
          <w:tcPr>
            <w:tcW w:w="1413" w:type="dxa"/>
          </w:tcPr>
          <w:p w14:paraId="2DEBA43B" w14:textId="5FF9CD5B" w:rsidR="000D0FAE" w:rsidRPr="003B0D89" w:rsidRDefault="000D0FAE" w:rsidP="00736321">
            <w:pPr>
              <w:rPr>
                <w:sz w:val="18"/>
                <w:szCs w:val="18"/>
              </w:rPr>
            </w:pPr>
            <w:r w:rsidRPr="003B0D89">
              <w:rPr>
                <w:sz w:val="18"/>
                <w:szCs w:val="18"/>
              </w:rPr>
              <w:t>1936</w:t>
            </w:r>
          </w:p>
        </w:tc>
        <w:tc>
          <w:tcPr>
            <w:tcW w:w="7654" w:type="dxa"/>
          </w:tcPr>
          <w:p w14:paraId="1BC40ABF" w14:textId="0EB7C1B1" w:rsidR="000D0FAE" w:rsidRPr="003B0D89" w:rsidRDefault="000D0FAE" w:rsidP="00736321">
            <w:pPr>
              <w:rPr>
                <w:sz w:val="18"/>
                <w:szCs w:val="18"/>
              </w:rPr>
            </w:pPr>
            <w:r w:rsidRPr="003B0D89">
              <w:rPr>
                <w:sz w:val="18"/>
                <w:szCs w:val="18"/>
              </w:rPr>
              <w:t>Admiralty House was made available for the incoming Governor-General</w:t>
            </w:r>
            <w:r w:rsidR="006D3E4F" w:rsidRPr="003B0D89">
              <w:rPr>
                <w:sz w:val="18"/>
                <w:szCs w:val="18"/>
              </w:rPr>
              <w:t>, but this excluded Kirribilli House. Kirribilli House was renovated and leased to George Henry Deaton for seven years</w:t>
            </w:r>
            <w:r w:rsidR="00F91A17" w:rsidRPr="003B0D89">
              <w:rPr>
                <w:sz w:val="18"/>
                <w:szCs w:val="18"/>
              </w:rPr>
              <w:t xml:space="preserve"> for £6 a week</w:t>
            </w:r>
            <w:r w:rsidR="006D3E4F" w:rsidRPr="003B0D89">
              <w:rPr>
                <w:sz w:val="18"/>
                <w:szCs w:val="18"/>
              </w:rPr>
              <w:t>.</w:t>
            </w:r>
          </w:p>
          <w:p w14:paraId="440830D1" w14:textId="506CA6CC" w:rsidR="00F91A17" w:rsidRPr="003B0D89" w:rsidRDefault="00F91A17" w:rsidP="00736321">
            <w:pPr>
              <w:rPr>
                <w:sz w:val="18"/>
                <w:szCs w:val="18"/>
              </w:rPr>
            </w:pPr>
            <w:r w:rsidRPr="003B0D89">
              <w:rPr>
                <w:b/>
                <w:bCs/>
                <w:sz w:val="18"/>
                <w:szCs w:val="18"/>
              </w:rPr>
              <w:t>Built elements:</w:t>
            </w:r>
            <w:r w:rsidRPr="003B0D89">
              <w:rPr>
                <w:sz w:val="18"/>
                <w:szCs w:val="18"/>
              </w:rPr>
              <w:t xml:space="preserve"> Improvements prior to leasing included the installation of a hot water system, modernising one of the bathrooms and the installation of a gas stove. </w:t>
            </w:r>
          </w:p>
        </w:tc>
      </w:tr>
      <w:tr w:rsidR="006D3E4F" w:rsidRPr="003B0D89" w14:paraId="41032353" w14:textId="77777777" w:rsidTr="3DBAB28A">
        <w:tc>
          <w:tcPr>
            <w:tcW w:w="1413" w:type="dxa"/>
          </w:tcPr>
          <w:p w14:paraId="501D6809" w14:textId="7B139AB5" w:rsidR="006D3E4F" w:rsidRPr="003B0D89" w:rsidRDefault="006D3E4F" w:rsidP="00736321">
            <w:pPr>
              <w:rPr>
                <w:sz w:val="18"/>
                <w:szCs w:val="18"/>
              </w:rPr>
            </w:pPr>
            <w:r w:rsidRPr="003B0D89">
              <w:rPr>
                <w:sz w:val="18"/>
                <w:szCs w:val="18"/>
              </w:rPr>
              <w:t>1942</w:t>
            </w:r>
          </w:p>
        </w:tc>
        <w:tc>
          <w:tcPr>
            <w:tcW w:w="7654" w:type="dxa"/>
          </w:tcPr>
          <w:p w14:paraId="23D8A445" w14:textId="3B977FEF" w:rsidR="00F91A17" w:rsidRPr="003B0D89" w:rsidRDefault="00F91A17" w:rsidP="00736321">
            <w:pPr>
              <w:rPr>
                <w:sz w:val="18"/>
                <w:szCs w:val="18"/>
              </w:rPr>
            </w:pPr>
            <w:r w:rsidRPr="003B0D89">
              <w:rPr>
                <w:b/>
                <w:bCs/>
                <w:sz w:val="18"/>
                <w:szCs w:val="18"/>
              </w:rPr>
              <w:t>Built elements:</w:t>
            </w:r>
            <w:r w:rsidRPr="003B0D89">
              <w:rPr>
                <w:sz w:val="18"/>
                <w:szCs w:val="18"/>
              </w:rPr>
              <w:t xml:space="preserve"> The grounds were neglected, and damp was an issue in the house. </w:t>
            </w:r>
            <w:r w:rsidR="00B01F76" w:rsidRPr="003B0D89">
              <w:rPr>
                <w:sz w:val="18"/>
                <w:szCs w:val="18"/>
              </w:rPr>
              <w:br/>
            </w:r>
            <w:r w:rsidRPr="003B0D89">
              <w:rPr>
                <w:sz w:val="18"/>
                <w:szCs w:val="18"/>
              </w:rPr>
              <w:t>The cellar was full of water and expensive wallpaper was damaged.</w:t>
            </w:r>
          </w:p>
          <w:p w14:paraId="132D041A" w14:textId="2E576D9C" w:rsidR="006D3E4F" w:rsidRPr="003B0D89" w:rsidRDefault="006D3E4F" w:rsidP="00736321">
            <w:pPr>
              <w:rPr>
                <w:sz w:val="18"/>
                <w:szCs w:val="18"/>
              </w:rPr>
            </w:pPr>
            <w:r w:rsidRPr="003B0D89">
              <w:rPr>
                <w:sz w:val="18"/>
                <w:szCs w:val="18"/>
              </w:rPr>
              <w:t xml:space="preserve">Mr Deaton </w:t>
            </w:r>
            <w:r w:rsidR="00F91A17" w:rsidRPr="003B0D89">
              <w:rPr>
                <w:sz w:val="18"/>
                <w:szCs w:val="18"/>
              </w:rPr>
              <w:t xml:space="preserve">was not keen to </w:t>
            </w:r>
            <w:r w:rsidRPr="003B0D89">
              <w:rPr>
                <w:sz w:val="18"/>
                <w:szCs w:val="18"/>
              </w:rPr>
              <w:t>vacat</w:t>
            </w:r>
            <w:r w:rsidR="00F91A17" w:rsidRPr="003B0D89">
              <w:rPr>
                <w:sz w:val="18"/>
                <w:szCs w:val="18"/>
              </w:rPr>
              <w:t>e the</w:t>
            </w:r>
            <w:r w:rsidRPr="003B0D89">
              <w:rPr>
                <w:sz w:val="18"/>
                <w:szCs w:val="18"/>
              </w:rPr>
              <w:t xml:space="preserve"> </w:t>
            </w:r>
            <w:r w:rsidR="00F91A17" w:rsidRPr="003B0D89">
              <w:rPr>
                <w:sz w:val="18"/>
                <w:szCs w:val="18"/>
              </w:rPr>
              <w:t>property and finally did so</w:t>
            </w:r>
            <w:r w:rsidRPr="003B0D89">
              <w:rPr>
                <w:sz w:val="18"/>
                <w:szCs w:val="18"/>
              </w:rPr>
              <w:t xml:space="preserve"> in February 1942. </w:t>
            </w:r>
            <w:r w:rsidR="00B01F76" w:rsidRPr="003B0D89">
              <w:rPr>
                <w:sz w:val="18"/>
                <w:szCs w:val="18"/>
              </w:rPr>
              <w:br/>
            </w:r>
            <w:r w:rsidR="00FE4F7F" w:rsidRPr="003B0D89">
              <w:rPr>
                <w:sz w:val="18"/>
                <w:szCs w:val="18"/>
              </w:rPr>
              <w:t>The property was used for a month by the military and then remained vacant until October 1943.</w:t>
            </w:r>
          </w:p>
        </w:tc>
      </w:tr>
      <w:tr w:rsidR="00FE4F7F" w:rsidRPr="003B0D89" w14:paraId="1EA94F8E" w14:textId="77777777" w:rsidTr="3DBAB28A">
        <w:tc>
          <w:tcPr>
            <w:tcW w:w="1413" w:type="dxa"/>
          </w:tcPr>
          <w:p w14:paraId="4CDFB8DD" w14:textId="673450EA" w:rsidR="00FE4F7F" w:rsidRPr="003B0D89" w:rsidRDefault="002B41ED" w:rsidP="00736321">
            <w:pPr>
              <w:rPr>
                <w:sz w:val="18"/>
                <w:szCs w:val="18"/>
              </w:rPr>
            </w:pPr>
            <w:r w:rsidRPr="003B0D89">
              <w:rPr>
                <w:sz w:val="18"/>
                <w:szCs w:val="18"/>
              </w:rPr>
              <w:t>1943</w:t>
            </w:r>
          </w:p>
        </w:tc>
        <w:tc>
          <w:tcPr>
            <w:tcW w:w="7654" w:type="dxa"/>
          </w:tcPr>
          <w:p w14:paraId="3DC3E15C" w14:textId="514B246B" w:rsidR="00FE4F7F" w:rsidRPr="003B0D89" w:rsidRDefault="002B41ED" w:rsidP="00736321">
            <w:pPr>
              <w:rPr>
                <w:sz w:val="18"/>
                <w:szCs w:val="18"/>
              </w:rPr>
            </w:pPr>
            <w:r w:rsidRPr="003B0D89">
              <w:rPr>
                <w:sz w:val="18"/>
                <w:szCs w:val="18"/>
              </w:rPr>
              <w:t xml:space="preserve">Mr Deaton transferred the lease to Commander Karl Erik Oom, Naval </w:t>
            </w:r>
            <w:r w:rsidR="000B6DBD" w:rsidRPr="003B0D89">
              <w:rPr>
                <w:sz w:val="18"/>
                <w:szCs w:val="18"/>
              </w:rPr>
              <w:t>Officer,</w:t>
            </w:r>
            <w:r w:rsidRPr="003B0D89">
              <w:rPr>
                <w:sz w:val="18"/>
                <w:szCs w:val="18"/>
              </w:rPr>
              <w:t xml:space="preserve"> </w:t>
            </w:r>
            <w:r w:rsidR="00B01F76" w:rsidRPr="003B0D89">
              <w:rPr>
                <w:sz w:val="18"/>
                <w:szCs w:val="18"/>
              </w:rPr>
              <w:br/>
            </w:r>
            <w:r w:rsidRPr="003B0D89">
              <w:rPr>
                <w:sz w:val="18"/>
                <w:szCs w:val="18"/>
              </w:rPr>
              <w:t>and Hydrographer.</w:t>
            </w:r>
          </w:p>
        </w:tc>
      </w:tr>
      <w:tr w:rsidR="002B41ED" w:rsidRPr="003B0D89" w14:paraId="07465DD9" w14:textId="77777777" w:rsidTr="3DBAB28A">
        <w:tc>
          <w:tcPr>
            <w:tcW w:w="1413" w:type="dxa"/>
          </w:tcPr>
          <w:p w14:paraId="593CAEB2" w14:textId="52CAE82B" w:rsidR="002B41ED" w:rsidRPr="003B0D89" w:rsidRDefault="002B41ED" w:rsidP="00736321">
            <w:pPr>
              <w:rPr>
                <w:sz w:val="18"/>
                <w:szCs w:val="18"/>
              </w:rPr>
            </w:pPr>
            <w:r w:rsidRPr="003B0D89">
              <w:rPr>
                <w:sz w:val="18"/>
                <w:szCs w:val="18"/>
              </w:rPr>
              <w:t>1953</w:t>
            </w:r>
          </w:p>
        </w:tc>
        <w:tc>
          <w:tcPr>
            <w:tcW w:w="7654" w:type="dxa"/>
          </w:tcPr>
          <w:p w14:paraId="0806C87F" w14:textId="3CEE4479" w:rsidR="002B41ED" w:rsidRPr="003B0D89" w:rsidRDefault="002B41ED" w:rsidP="00736321">
            <w:pPr>
              <w:rPr>
                <w:sz w:val="18"/>
                <w:szCs w:val="18"/>
              </w:rPr>
            </w:pPr>
            <w:r w:rsidRPr="003B0D89">
              <w:rPr>
                <w:sz w:val="18"/>
                <w:szCs w:val="18"/>
              </w:rPr>
              <w:t>Commander Oom was invalided from the Navy and vacated the property.</w:t>
            </w:r>
          </w:p>
        </w:tc>
      </w:tr>
      <w:tr w:rsidR="002B41ED" w:rsidRPr="003B0D89" w14:paraId="7A2F69B7" w14:textId="77777777" w:rsidTr="3DBAB28A">
        <w:tc>
          <w:tcPr>
            <w:tcW w:w="1413" w:type="dxa"/>
          </w:tcPr>
          <w:p w14:paraId="1E6B0EA9" w14:textId="0B74F9A2" w:rsidR="002B41ED" w:rsidRPr="003B0D89" w:rsidRDefault="002B41ED" w:rsidP="00736321">
            <w:pPr>
              <w:rPr>
                <w:sz w:val="18"/>
                <w:szCs w:val="18"/>
              </w:rPr>
            </w:pPr>
            <w:r w:rsidRPr="003B0D89">
              <w:rPr>
                <w:sz w:val="18"/>
                <w:szCs w:val="18"/>
              </w:rPr>
              <w:t>1953-1955</w:t>
            </w:r>
          </w:p>
        </w:tc>
        <w:tc>
          <w:tcPr>
            <w:tcW w:w="7654" w:type="dxa"/>
          </w:tcPr>
          <w:p w14:paraId="36E3FF94" w14:textId="77777777" w:rsidR="002B41ED" w:rsidRPr="003B0D89" w:rsidRDefault="001565C5" w:rsidP="00736321">
            <w:pPr>
              <w:rPr>
                <w:sz w:val="18"/>
                <w:szCs w:val="18"/>
              </w:rPr>
            </w:pPr>
            <w:r w:rsidRPr="003B0D89">
              <w:rPr>
                <w:sz w:val="18"/>
                <w:szCs w:val="18"/>
              </w:rPr>
              <w:t xml:space="preserve">Kirribilli House was </w:t>
            </w:r>
            <w:r w:rsidR="00F91A17" w:rsidRPr="003B0D89">
              <w:rPr>
                <w:sz w:val="18"/>
                <w:szCs w:val="18"/>
              </w:rPr>
              <w:t xml:space="preserve">reserved for </w:t>
            </w:r>
            <w:r w:rsidRPr="003B0D89">
              <w:rPr>
                <w:sz w:val="18"/>
                <w:szCs w:val="18"/>
              </w:rPr>
              <w:t>use</w:t>
            </w:r>
            <w:r w:rsidR="00F91A17" w:rsidRPr="003B0D89">
              <w:rPr>
                <w:sz w:val="18"/>
                <w:szCs w:val="18"/>
              </w:rPr>
              <w:t xml:space="preserve"> </w:t>
            </w:r>
            <w:r w:rsidRPr="003B0D89">
              <w:rPr>
                <w:sz w:val="18"/>
                <w:szCs w:val="18"/>
              </w:rPr>
              <w:t>as temporary accommodation for the staff of the Governor-General.</w:t>
            </w:r>
          </w:p>
          <w:p w14:paraId="0C1E1C46" w14:textId="53087B77" w:rsidR="000A7971" w:rsidRPr="003B0D89" w:rsidRDefault="000A7971" w:rsidP="00736321">
            <w:pPr>
              <w:rPr>
                <w:sz w:val="18"/>
                <w:szCs w:val="18"/>
              </w:rPr>
            </w:pPr>
            <w:r w:rsidRPr="003B0D89">
              <w:rPr>
                <w:sz w:val="18"/>
                <w:szCs w:val="18"/>
              </w:rPr>
              <w:t xml:space="preserve">In 1954, J H Scholtens, Hospitality Officer of the Prime Minister’s Department inspected the House and reported that the grounds were shockingly </w:t>
            </w:r>
            <w:r w:rsidR="006A7FEF" w:rsidRPr="003B0D89">
              <w:rPr>
                <w:sz w:val="18"/>
                <w:szCs w:val="18"/>
              </w:rPr>
              <w:t>neglected,</w:t>
            </w:r>
            <w:r w:rsidRPr="003B0D89">
              <w:rPr>
                <w:sz w:val="18"/>
                <w:szCs w:val="18"/>
              </w:rPr>
              <w:t xml:space="preserve"> and the house lacked </w:t>
            </w:r>
            <w:r w:rsidR="00B01F76" w:rsidRPr="003B0D89">
              <w:rPr>
                <w:sz w:val="18"/>
                <w:szCs w:val="18"/>
              </w:rPr>
              <w:br/>
            </w:r>
            <w:r w:rsidRPr="003B0D89">
              <w:rPr>
                <w:sz w:val="18"/>
                <w:szCs w:val="18"/>
              </w:rPr>
              <w:t xml:space="preserve">a damp course, was damp, with dry rot, and lacked general maintenance deserving destruction. He also suggested that with </w:t>
            </w:r>
            <w:r w:rsidR="0093247C" w:rsidRPr="003B0D89">
              <w:rPr>
                <w:sz w:val="18"/>
                <w:szCs w:val="18"/>
              </w:rPr>
              <w:t>appropriate</w:t>
            </w:r>
            <w:r w:rsidRPr="003B0D89">
              <w:rPr>
                <w:sz w:val="18"/>
                <w:szCs w:val="18"/>
              </w:rPr>
              <w:t xml:space="preserve"> repairs the house would be envious </w:t>
            </w:r>
            <w:r w:rsidR="00B01F76" w:rsidRPr="003B0D89">
              <w:rPr>
                <w:sz w:val="18"/>
                <w:szCs w:val="18"/>
              </w:rPr>
              <w:br/>
            </w:r>
            <w:r w:rsidRPr="003B0D89">
              <w:rPr>
                <w:sz w:val="18"/>
                <w:szCs w:val="18"/>
              </w:rPr>
              <w:t>to other officials.</w:t>
            </w:r>
          </w:p>
        </w:tc>
      </w:tr>
      <w:tr w:rsidR="001565C5" w:rsidRPr="003B0D89" w14:paraId="24DDEE50" w14:textId="77777777" w:rsidTr="3DBAB28A">
        <w:tc>
          <w:tcPr>
            <w:tcW w:w="1413" w:type="dxa"/>
          </w:tcPr>
          <w:p w14:paraId="4386BD3A" w14:textId="7E39C935" w:rsidR="001565C5" w:rsidRPr="003B0D89" w:rsidRDefault="001565C5" w:rsidP="00736321">
            <w:pPr>
              <w:rPr>
                <w:sz w:val="18"/>
                <w:szCs w:val="18"/>
              </w:rPr>
            </w:pPr>
            <w:r w:rsidRPr="003B0D89">
              <w:rPr>
                <w:sz w:val="18"/>
                <w:szCs w:val="18"/>
              </w:rPr>
              <w:lastRenderedPageBreak/>
              <w:t>1955-1956</w:t>
            </w:r>
          </w:p>
        </w:tc>
        <w:tc>
          <w:tcPr>
            <w:tcW w:w="7654" w:type="dxa"/>
          </w:tcPr>
          <w:p w14:paraId="20159504" w14:textId="60509A6B" w:rsidR="001565C5" w:rsidRPr="003B0D89" w:rsidRDefault="000A7971" w:rsidP="00736321">
            <w:pPr>
              <w:rPr>
                <w:sz w:val="18"/>
                <w:szCs w:val="18"/>
              </w:rPr>
            </w:pPr>
            <w:r w:rsidRPr="003B0D89">
              <w:rPr>
                <w:b/>
                <w:bCs/>
                <w:sz w:val="18"/>
                <w:szCs w:val="18"/>
              </w:rPr>
              <w:t>Built elements:</w:t>
            </w:r>
            <w:r w:rsidRPr="003B0D89">
              <w:rPr>
                <w:sz w:val="18"/>
                <w:szCs w:val="18"/>
              </w:rPr>
              <w:t xml:space="preserve"> </w:t>
            </w:r>
            <w:r w:rsidR="001565C5" w:rsidRPr="003B0D89">
              <w:rPr>
                <w:sz w:val="18"/>
                <w:szCs w:val="18"/>
              </w:rPr>
              <w:t xml:space="preserve">Plans were developed for the rehabilitation of Kirribilli House by designers and architects Fowell, Mansfield and Maclurcan. </w:t>
            </w:r>
            <w:r w:rsidR="00202135" w:rsidRPr="003B0D89">
              <w:rPr>
                <w:sz w:val="18"/>
                <w:szCs w:val="18"/>
              </w:rPr>
              <w:t xml:space="preserve">This work included comprehensive redecoration </w:t>
            </w:r>
            <w:r w:rsidRPr="003B0D89">
              <w:rPr>
                <w:sz w:val="18"/>
                <w:szCs w:val="18"/>
              </w:rPr>
              <w:t xml:space="preserve">as well as </w:t>
            </w:r>
            <w:r w:rsidR="00F040F0" w:rsidRPr="003B0D89">
              <w:rPr>
                <w:sz w:val="18"/>
                <w:szCs w:val="18"/>
              </w:rPr>
              <w:t xml:space="preserve">extensive </w:t>
            </w:r>
            <w:r w:rsidRPr="003B0D89">
              <w:rPr>
                <w:sz w:val="18"/>
                <w:szCs w:val="18"/>
              </w:rPr>
              <w:t>renovations and additions</w:t>
            </w:r>
            <w:r w:rsidR="00202135" w:rsidRPr="003B0D89">
              <w:rPr>
                <w:sz w:val="18"/>
                <w:szCs w:val="18"/>
              </w:rPr>
              <w:t>.</w:t>
            </w:r>
          </w:p>
          <w:p w14:paraId="23162D8B" w14:textId="2A2C5EB0" w:rsidR="000A7971" w:rsidRPr="003B0D89" w:rsidRDefault="000A7971" w:rsidP="00736321">
            <w:pPr>
              <w:rPr>
                <w:sz w:val="18"/>
                <w:szCs w:val="18"/>
              </w:rPr>
            </w:pPr>
            <w:r w:rsidRPr="003B0D89">
              <w:rPr>
                <w:sz w:val="18"/>
                <w:szCs w:val="18"/>
              </w:rPr>
              <w:t>J C Mansfield the supervising architect, designed a scheme to allow the house to be used as either two separate flats or on special occasions</w:t>
            </w:r>
            <w:r w:rsidR="00BB484E" w:rsidRPr="003B0D89">
              <w:rPr>
                <w:sz w:val="18"/>
                <w:szCs w:val="18"/>
              </w:rPr>
              <w:t>,</w:t>
            </w:r>
            <w:r w:rsidRPr="003B0D89">
              <w:rPr>
                <w:sz w:val="18"/>
                <w:szCs w:val="18"/>
              </w:rPr>
              <w:t xml:space="preserve"> as a whole. </w:t>
            </w:r>
            <w:r w:rsidR="00C2640C" w:rsidRPr="003B0D89">
              <w:rPr>
                <w:sz w:val="18"/>
                <w:szCs w:val="18"/>
              </w:rPr>
              <w:t>T</w:t>
            </w:r>
            <w:r w:rsidRPr="003B0D89">
              <w:rPr>
                <w:sz w:val="18"/>
                <w:szCs w:val="18"/>
              </w:rPr>
              <w:t xml:space="preserve">he stair was </w:t>
            </w:r>
            <w:r w:rsidR="0093247C" w:rsidRPr="003B0D89">
              <w:rPr>
                <w:sz w:val="18"/>
                <w:szCs w:val="18"/>
              </w:rPr>
              <w:t>relocated</w:t>
            </w:r>
            <w:r w:rsidRPr="003B0D89">
              <w:rPr>
                <w:sz w:val="18"/>
                <w:szCs w:val="18"/>
              </w:rPr>
              <w:t>, a new service wing with kitchen, pantry and staff quarter added in</w:t>
            </w:r>
            <w:r w:rsidR="006A7FEF" w:rsidRPr="003B0D89">
              <w:rPr>
                <w:sz w:val="18"/>
                <w:szCs w:val="18"/>
              </w:rPr>
              <w:t xml:space="preserve"> the </w:t>
            </w:r>
            <w:r w:rsidRPr="003B0D89">
              <w:rPr>
                <w:sz w:val="18"/>
                <w:szCs w:val="18"/>
              </w:rPr>
              <w:t>same style as the original building</w:t>
            </w:r>
            <w:r w:rsidR="006A7FEF" w:rsidRPr="003B0D89">
              <w:rPr>
                <w:sz w:val="18"/>
                <w:szCs w:val="18"/>
              </w:rPr>
              <w:t xml:space="preserve"> was built</w:t>
            </w:r>
            <w:r w:rsidRPr="003B0D89">
              <w:rPr>
                <w:sz w:val="18"/>
                <w:szCs w:val="18"/>
              </w:rPr>
              <w:t>.</w:t>
            </w:r>
            <w:r w:rsidR="006A7FEF" w:rsidRPr="003B0D89">
              <w:rPr>
                <w:sz w:val="18"/>
                <w:szCs w:val="18"/>
              </w:rPr>
              <w:t xml:space="preserve"> One apartment was to be used by overseas guests of the Commonwealth and the other by the Prime Minister when in Sydney.</w:t>
            </w:r>
          </w:p>
        </w:tc>
      </w:tr>
      <w:tr w:rsidR="00202135" w:rsidRPr="003B0D89" w14:paraId="24724BBC" w14:textId="77777777" w:rsidTr="3DBAB28A">
        <w:tc>
          <w:tcPr>
            <w:tcW w:w="1413" w:type="dxa"/>
          </w:tcPr>
          <w:p w14:paraId="2393A3D4" w14:textId="558EA5C7" w:rsidR="00202135" w:rsidRPr="003B0D89" w:rsidRDefault="00202135" w:rsidP="00736321">
            <w:pPr>
              <w:rPr>
                <w:sz w:val="18"/>
                <w:szCs w:val="18"/>
              </w:rPr>
            </w:pPr>
            <w:r w:rsidRPr="003B0D89">
              <w:rPr>
                <w:sz w:val="18"/>
                <w:szCs w:val="18"/>
              </w:rPr>
              <w:t>1957</w:t>
            </w:r>
          </w:p>
        </w:tc>
        <w:tc>
          <w:tcPr>
            <w:tcW w:w="7654" w:type="dxa"/>
          </w:tcPr>
          <w:p w14:paraId="240CE071" w14:textId="77777777" w:rsidR="000A7971" w:rsidRPr="003B0D89" w:rsidRDefault="00202135" w:rsidP="00736321">
            <w:pPr>
              <w:rPr>
                <w:sz w:val="18"/>
                <w:szCs w:val="18"/>
              </w:rPr>
            </w:pPr>
            <w:r w:rsidRPr="003B0D89">
              <w:rPr>
                <w:sz w:val="18"/>
                <w:szCs w:val="18"/>
              </w:rPr>
              <w:t xml:space="preserve">Prime Minister the Hon. Robert Menzies approved the future use of the property for special occasions and official purposes. </w:t>
            </w:r>
          </w:p>
          <w:p w14:paraId="7200D182" w14:textId="52CA5A9D" w:rsidR="00D959DB" w:rsidRPr="003B0D89" w:rsidRDefault="000A7971" w:rsidP="00736321">
            <w:pPr>
              <w:rPr>
                <w:sz w:val="18"/>
                <w:szCs w:val="18"/>
              </w:rPr>
            </w:pPr>
            <w:r w:rsidRPr="003B0D89">
              <w:rPr>
                <w:b/>
                <w:bCs/>
                <w:sz w:val="18"/>
                <w:szCs w:val="18"/>
              </w:rPr>
              <w:t>Built elements:</w:t>
            </w:r>
            <w:r w:rsidRPr="003B0D89">
              <w:rPr>
                <w:sz w:val="18"/>
                <w:szCs w:val="18"/>
              </w:rPr>
              <w:t xml:space="preserve"> </w:t>
            </w:r>
            <w:r w:rsidR="003F540A" w:rsidRPr="003B0D89">
              <w:rPr>
                <w:sz w:val="18"/>
                <w:szCs w:val="18"/>
              </w:rPr>
              <w:t xml:space="preserve">Mansfield’s design was implemented </w:t>
            </w:r>
            <w:r w:rsidR="00202135" w:rsidRPr="003B0D89">
              <w:rPr>
                <w:sz w:val="18"/>
                <w:szCs w:val="18"/>
              </w:rPr>
              <w:t xml:space="preserve">between March and October 1957. Towards completion, the property was placed under the control of the Prime Minister’s Department. </w:t>
            </w:r>
            <w:r w:rsidR="00406BC7" w:rsidRPr="003B0D89">
              <w:rPr>
                <w:sz w:val="18"/>
                <w:szCs w:val="18"/>
              </w:rPr>
              <w:t xml:space="preserve">The garden was planted in three sections, an early Australian garden near the house, exotics of interest to overseas visitors, and local flora on the lower slopes near the </w:t>
            </w:r>
            <w:r w:rsidR="00D1459E" w:rsidRPr="003B0D89">
              <w:rPr>
                <w:sz w:val="18"/>
                <w:szCs w:val="18"/>
              </w:rPr>
              <w:t>harbour</w:t>
            </w:r>
            <w:r w:rsidR="00406BC7" w:rsidRPr="003B0D89">
              <w:rPr>
                <w:sz w:val="18"/>
                <w:szCs w:val="18"/>
              </w:rPr>
              <w:t xml:space="preserve">. </w:t>
            </w:r>
            <w:r w:rsidR="00BF5815" w:rsidRPr="003B0D89">
              <w:rPr>
                <w:sz w:val="18"/>
                <w:szCs w:val="18"/>
              </w:rPr>
              <w:t xml:space="preserve">Professor </w:t>
            </w:r>
            <w:r w:rsidR="00406BC7" w:rsidRPr="003B0D89">
              <w:rPr>
                <w:sz w:val="18"/>
                <w:szCs w:val="18"/>
              </w:rPr>
              <w:t>L D Pryor, the Director of</w:t>
            </w:r>
            <w:r w:rsidR="00BF5815" w:rsidRPr="003B0D89">
              <w:rPr>
                <w:sz w:val="18"/>
                <w:szCs w:val="18"/>
              </w:rPr>
              <w:t xml:space="preserve"> ACT</w:t>
            </w:r>
            <w:r w:rsidR="00406BC7" w:rsidRPr="003B0D89">
              <w:rPr>
                <w:sz w:val="18"/>
                <w:szCs w:val="18"/>
              </w:rPr>
              <w:t xml:space="preserve"> Parks and Gardens advised on the plantings.</w:t>
            </w:r>
          </w:p>
        </w:tc>
      </w:tr>
      <w:tr w:rsidR="00D1459E" w:rsidRPr="003B0D89" w14:paraId="10D72BA4" w14:textId="77777777" w:rsidTr="3DBAB28A">
        <w:tc>
          <w:tcPr>
            <w:tcW w:w="1413" w:type="dxa"/>
          </w:tcPr>
          <w:p w14:paraId="1710F489" w14:textId="450D8F92" w:rsidR="00D1459E" w:rsidRPr="003B0D89" w:rsidRDefault="00D1459E" w:rsidP="00736321">
            <w:pPr>
              <w:rPr>
                <w:sz w:val="18"/>
                <w:szCs w:val="18"/>
              </w:rPr>
            </w:pPr>
            <w:r w:rsidRPr="003B0D89">
              <w:rPr>
                <w:sz w:val="18"/>
                <w:szCs w:val="18"/>
              </w:rPr>
              <w:t>1957-1977</w:t>
            </w:r>
          </w:p>
        </w:tc>
        <w:tc>
          <w:tcPr>
            <w:tcW w:w="7654" w:type="dxa"/>
          </w:tcPr>
          <w:p w14:paraId="0081DBBA" w14:textId="0F200F8C" w:rsidR="00D1459E" w:rsidRPr="003B0D89" w:rsidRDefault="00D1459E" w:rsidP="00736321">
            <w:pPr>
              <w:rPr>
                <w:sz w:val="18"/>
                <w:szCs w:val="18"/>
              </w:rPr>
            </w:pPr>
            <w:r w:rsidRPr="003B0D89">
              <w:rPr>
                <w:b/>
                <w:bCs/>
                <w:sz w:val="18"/>
                <w:szCs w:val="18"/>
              </w:rPr>
              <w:t xml:space="preserve">Built elements: </w:t>
            </w:r>
            <w:r w:rsidR="001E2CF6" w:rsidRPr="003B0D89">
              <w:rPr>
                <w:sz w:val="18"/>
                <w:szCs w:val="18"/>
              </w:rPr>
              <w:t xml:space="preserve">Staffroom and extension to Kitchen undertaken. </w:t>
            </w:r>
            <w:r w:rsidRPr="003B0D89">
              <w:rPr>
                <w:sz w:val="18"/>
                <w:szCs w:val="18"/>
              </w:rPr>
              <w:t xml:space="preserve">Interior was continually </w:t>
            </w:r>
            <w:r w:rsidR="00B01F76" w:rsidRPr="003B0D89">
              <w:rPr>
                <w:sz w:val="18"/>
                <w:szCs w:val="18"/>
              </w:rPr>
              <w:br/>
            </w:r>
            <w:r w:rsidRPr="003B0D89">
              <w:rPr>
                <w:sz w:val="18"/>
                <w:szCs w:val="18"/>
              </w:rPr>
              <w:t xml:space="preserve">re-decorated by Prime Ministers’ wives including changes in </w:t>
            </w:r>
            <w:r w:rsidR="00F550A6" w:rsidRPr="003B0D89">
              <w:rPr>
                <w:sz w:val="18"/>
                <w:szCs w:val="18"/>
              </w:rPr>
              <w:t>wallpaper</w:t>
            </w:r>
            <w:r w:rsidRPr="003B0D89">
              <w:rPr>
                <w:sz w:val="18"/>
                <w:szCs w:val="18"/>
              </w:rPr>
              <w:t xml:space="preserve">. </w:t>
            </w:r>
          </w:p>
        </w:tc>
      </w:tr>
      <w:tr w:rsidR="00D959DB" w:rsidRPr="003B0D89" w14:paraId="4202625E" w14:textId="77777777" w:rsidTr="3DBAB28A">
        <w:tc>
          <w:tcPr>
            <w:tcW w:w="1413" w:type="dxa"/>
          </w:tcPr>
          <w:p w14:paraId="7AFEBD91" w14:textId="7DB65A45" w:rsidR="00D959DB" w:rsidRPr="003B0D89" w:rsidRDefault="00D959DB" w:rsidP="00736321">
            <w:pPr>
              <w:rPr>
                <w:sz w:val="18"/>
                <w:szCs w:val="18"/>
              </w:rPr>
            </w:pPr>
            <w:r w:rsidRPr="003B0D89">
              <w:rPr>
                <w:sz w:val="18"/>
                <w:szCs w:val="18"/>
              </w:rPr>
              <w:t>1979</w:t>
            </w:r>
          </w:p>
        </w:tc>
        <w:tc>
          <w:tcPr>
            <w:tcW w:w="7654" w:type="dxa"/>
          </w:tcPr>
          <w:p w14:paraId="19BB5040" w14:textId="2A117D5C" w:rsidR="00D959DB" w:rsidRPr="003B0D89" w:rsidRDefault="00D959DB" w:rsidP="00736321">
            <w:pPr>
              <w:rPr>
                <w:sz w:val="18"/>
                <w:szCs w:val="18"/>
              </w:rPr>
            </w:pPr>
            <w:r w:rsidRPr="003B0D89">
              <w:rPr>
                <w:sz w:val="18"/>
                <w:szCs w:val="18"/>
              </w:rPr>
              <w:t>The Official Establishments Trust (OET) was announced by the Prime Minister in September 1979, as a permanent and independent advisory body</w:t>
            </w:r>
            <w:r w:rsidR="00D1459E" w:rsidRPr="003B0D89">
              <w:rPr>
                <w:sz w:val="18"/>
                <w:szCs w:val="18"/>
              </w:rPr>
              <w:t xml:space="preserve"> for managing the operation and conservation of all four official residences of the Commonwealth providing for the first time </w:t>
            </w:r>
            <w:r w:rsidR="00B01F76" w:rsidRPr="003B0D89">
              <w:rPr>
                <w:sz w:val="18"/>
                <w:szCs w:val="18"/>
              </w:rPr>
              <w:br/>
            </w:r>
            <w:r w:rsidR="00D1459E" w:rsidRPr="003B0D89">
              <w:rPr>
                <w:sz w:val="18"/>
                <w:szCs w:val="18"/>
              </w:rPr>
              <w:t>a unified approach.</w:t>
            </w:r>
          </w:p>
        </w:tc>
      </w:tr>
      <w:tr w:rsidR="00D959DB" w:rsidRPr="003B0D89" w14:paraId="250782E1" w14:textId="77777777" w:rsidTr="3DBAB28A">
        <w:tc>
          <w:tcPr>
            <w:tcW w:w="1413" w:type="dxa"/>
          </w:tcPr>
          <w:p w14:paraId="146B0A50" w14:textId="65559EB9" w:rsidR="00D959DB" w:rsidRPr="003B0D89" w:rsidRDefault="00D959DB" w:rsidP="00736321">
            <w:pPr>
              <w:rPr>
                <w:sz w:val="18"/>
                <w:szCs w:val="18"/>
              </w:rPr>
            </w:pPr>
            <w:r w:rsidRPr="003B0D89">
              <w:rPr>
                <w:sz w:val="18"/>
                <w:szCs w:val="18"/>
              </w:rPr>
              <w:t>1980-1981</w:t>
            </w:r>
          </w:p>
        </w:tc>
        <w:tc>
          <w:tcPr>
            <w:tcW w:w="7654" w:type="dxa"/>
          </w:tcPr>
          <w:p w14:paraId="69776917" w14:textId="01EBF1D7" w:rsidR="00D959DB" w:rsidRPr="003B0D89" w:rsidRDefault="00D1459E" w:rsidP="00736321">
            <w:pPr>
              <w:rPr>
                <w:sz w:val="18"/>
                <w:szCs w:val="18"/>
              </w:rPr>
            </w:pPr>
            <w:r w:rsidRPr="003B0D89">
              <w:rPr>
                <w:b/>
                <w:bCs/>
                <w:sz w:val="18"/>
                <w:szCs w:val="18"/>
              </w:rPr>
              <w:t xml:space="preserve">Built elements: </w:t>
            </w:r>
            <w:r w:rsidR="00D959DB" w:rsidRPr="003B0D89">
              <w:rPr>
                <w:sz w:val="18"/>
                <w:szCs w:val="18"/>
              </w:rPr>
              <w:t>Refurbishment and redecoration of the main bedroom and the official reception areas of the ground floor were undertaken under the direction of the OET.</w:t>
            </w:r>
            <w:r w:rsidRPr="003B0D89">
              <w:rPr>
                <w:sz w:val="18"/>
                <w:szCs w:val="18"/>
              </w:rPr>
              <w:t xml:space="preserve"> </w:t>
            </w:r>
            <w:r w:rsidR="00B01F76" w:rsidRPr="003B0D89">
              <w:rPr>
                <w:sz w:val="18"/>
                <w:szCs w:val="18"/>
              </w:rPr>
              <w:br/>
            </w:r>
            <w:r w:rsidRPr="003B0D89">
              <w:rPr>
                <w:sz w:val="18"/>
                <w:szCs w:val="18"/>
              </w:rPr>
              <w:t xml:space="preserve">A décor in harmony with the historical significance of Kirribilli House was to be adopted. </w:t>
            </w:r>
            <w:r w:rsidR="00B01F76" w:rsidRPr="003B0D89">
              <w:rPr>
                <w:sz w:val="18"/>
                <w:szCs w:val="18"/>
              </w:rPr>
              <w:br/>
            </w:r>
            <w:r w:rsidRPr="003B0D89">
              <w:rPr>
                <w:sz w:val="18"/>
                <w:szCs w:val="18"/>
              </w:rPr>
              <w:t>The Department of Housing began a long-term plan of restoration.</w:t>
            </w:r>
          </w:p>
        </w:tc>
      </w:tr>
      <w:tr w:rsidR="00DC4518" w:rsidRPr="003B0D89" w14:paraId="0C47F487" w14:textId="77777777" w:rsidTr="3DBAB28A">
        <w:tc>
          <w:tcPr>
            <w:tcW w:w="1413" w:type="dxa"/>
          </w:tcPr>
          <w:p w14:paraId="2A91935F" w14:textId="06EFDA61" w:rsidR="00DC4518" w:rsidRPr="003B0D89" w:rsidRDefault="00DC4518" w:rsidP="00736321">
            <w:pPr>
              <w:rPr>
                <w:sz w:val="18"/>
                <w:szCs w:val="18"/>
              </w:rPr>
            </w:pPr>
            <w:r w:rsidRPr="003B0D89">
              <w:rPr>
                <w:sz w:val="18"/>
                <w:szCs w:val="18"/>
              </w:rPr>
              <w:t>1985</w:t>
            </w:r>
          </w:p>
        </w:tc>
        <w:tc>
          <w:tcPr>
            <w:tcW w:w="7654" w:type="dxa"/>
          </w:tcPr>
          <w:p w14:paraId="2DCF7F00" w14:textId="6AFA2AE4" w:rsidR="00DC4518" w:rsidRPr="003B0D89" w:rsidRDefault="00D1459E" w:rsidP="00736321">
            <w:pPr>
              <w:rPr>
                <w:sz w:val="18"/>
                <w:szCs w:val="18"/>
              </w:rPr>
            </w:pPr>
            <w:r w:rsidRPr="003B0D89">
              <w:rPr>
                <w:b/>
                <w:bCs/>
                <w:sz w:val="18"/>
                <w:szCs w:val="18"/>
              </w:rPr>
              <w:t xml:space="preserve">Built elements: </w:t>
            </w:r>
            <w:r w:rsidRPr="003B0D89">
              <w:rPr>
                <w:sz w:val="18"/>
                <w:szCs w:val="18"/>
              </w:rPr>
              <w:t>Rising damp was identified as a major problem.</w:t>
            </w:r>
            <w:r w:rsidRPr="003B0D89">
              <w:rPr>
                <w:b/>
                <w:bCs/>
                <w:sz w:val="18"/>
                <w:szCs w:val="18"/>
              </w:rPr>
              <w:t xml:space="preserve"> </w:t>
            </w:r>
            <w:r w:rsidR="00DC4518" w:rsidRPr="003B0D89">
              <w:rPr>
                <w:sz w:val="18"/>
                <w:szCs w:val="18"/>
              </w:rPr>
              <w:t>Extensive research and analysis of the property was undertaken by Clive Lucas &amp; Partners, which recommended reconstruction and restoration works including that the front of the house be returned to its 1880s</w:t>
            </w:r>
            <w:r w:rsidRPr="003B0D89">
              <w:rPr>
                <w:sz w:val="18"/>
                <w:szCs w:val="18"/>
              </w:rPr>
              <w:t xml:space="preserve"> (the most significant period in the architectural history)</w:t>
            </w:r>
            <w:r w:rsidR="00DC4518" w:rsidRPr="003B0D89">
              <w:rPr>
                <w:sz w:val="18"/>
                <w:szCs w:val="18"/>
              </w:rPr>
              <w:t xml:space="preserve"> configuration and layout.</w:t>
            </w:r>
            <w:r w:rsidRPr="003B0D89">
              <w:rPr>
                <w:sz w:val="18"/>
                <w:szCs w:val="18"/>
              </w:rPr>
              <w:t xml:space="preserve"> </w:t>
            </w:r>
            <w:r w:rsidR="00B01F76" w:rsidRPr="003B0D89">
              <w:rPr>
                <w:sz w:val="18"/>
                <w:szCs w:val="18"/>
              </w:rPr>
              <w:br/>
            </w:r>
            <w:r w:rsidRPr="003B0D89">
              <w:rPr>
                <w:sz w:val="18"/>
                <w:szCs w:val="18"/>
              </w:rPr>
              <w:t xml:space="preserve">The work was accepted by the OET. </w:t>
            </w:r>
          </w:p>
        </w:tc>
      </w:tr>
      <w:tr w:rsidR="00DC4518" w:rsidRPr="003B0D89" w14:paraId="418460F3" w14:textId="77777777" w:rsidTr="3DBAB28A">
        <w:tc>
          <w:tcPr>
            <w:tcW w:w="1413" w:type="dxa"/>
          </w:tcPr>
          <w:p w14:paraId="54186DF6" w14:textId="1F756100" w:rsidR="00DC4518" w:rsidRPr="003B0D89" w:rsidRDefault="00EF43E7" w:rsidP="00736321">
            <w:pPr>
              <w:rPr>
                <w:sz w:val="18"/>
                <w:szCs w:val="18"/>
              </w:rPr>
            </w:pPr>
            <w:r w:rsidRPr="003B0D89">
              <w:rPr>
                <w:sz w:val="18"/>
                <w:szCs w:val="18"/>
              </w:rPr>
              <w:t>1986-1988</w:t>
            </w:r>
          </w:p>
        </w:tc>
        <w:tc>
          <w:tcPr>
            <w:tcW w:w="7654" w:type="dxa"/>
          </w:tcPr>
          <w:p w14:paraId="483F5A9F" w14:textId="45332AA0" w:rsidR="00DC4518" w:rsidRPr="003B0D89" w:rsidRDefault="00FF3CA6" w:rsidP="00736321">
            <w:pPr>
              <w:rPr>
                <w:sz w:val="18"/>
                <w:szCs w:val="18"/>
              </w:rPr>
            </w:pPr>
            <w:r w:rsidRPr="003B0D89">
              <w:rPr>
                <w:b/>
                <w:bCs/>
                <w:sz w:val="18"/>
                <w:szCs w:val="18"/>
              </w:rPr>
              <w:t xml:space="preserve">Built elements: </w:t>
            </w:r>
            <w:r w:rsidR="00EF43E7" w:rsidRPr="003B0D89">
              <w:rPr>
                <w:sz w:val="18"/>
                <w:szCs w:val="18"/>
              </w:rPr>
              <w:t xml:space="preserve">Restoration and reconstruction works were undertaken in a staged approach. This included roof repairs, re-slating the roof, installation of a damp proof course and improved external drainage. </w:t>
            </w:r>
            <w:r w:rsidRPr="003B0D89">
              <w:rPr>
                <w:sz w:val="18"/>
                <w:szCs w:val="18"/>
              </w:rPr>
              <w:t xml:space="preserve">David Spode, interior designer was commissioned </w:t>
            </w:r>
            <w:r w:rsidR="00B01F76" w:rsidRPr="003B0D89">
              <w:rPr>
                <w:sz w:val="18"/>
                <w:szCs w:val="18"/>
              </w:rPr>
              <w:br/>
            </w:r>
            <w:r w:rsidRPr="003B0D89">
              <w:rPr>
                <w:sz w:val="18"/>
                <w:szCs w:val="18"/>
              </w:rPr>
              <w:t>to prepare designs consistent with the 1880s style and conservation philosophy.</w:t>
            </w:r>
          </w:p>
        </w:tc>
      </w:tr>
      <w:tr w:rsidR="00EF43E7" w:rsidRPr="003B0D89" w14:paraId="77BF0A60" w14:textId="77777777" w:rsidTr="3DBAB28A">
        <w:tc>
          <w:tcPr>
            <w:tcW w:w="1413" w:type="dxa"/>
          </w:tcPr>
          <w:p w14:paraId="6306469C" w14:textId="398B7EF3" w:rsidR="00EF43E7" w:rsidRPr="003B0D89" w:rsidRDefault="00EF43E7" w:rsidP="00736321">
            <w:pPr>
              <w:rPr>
                <w:sz w:val="18"/>
                <w:szCs w:val="18"/>
              </w:rPr>
            </w:pPr>
            <w:r w:rsidRPr="003B0D89">
              <w:rPr>
                <w:sz w:val="18"/>
                <w:szCs w:val="18"/>
              </w:rPr>
              <w:t>1996-2007</w:t>
            </w:r>
          </w:p>
        </w:tc>
        <w:tc>
          <w:tcPr>
            <w:tcW w:w="7654" w:type="dxa"/>
          </w:tcPr>
          <w:p w14:paraId="02CFC4D6" w14:textId="4C2343A0" w:rsidR="00FF3CA6" w:rsidRPr="003B0D89" w:rsidRDefault="00FF3CA6" w:rsidP="00736321">
            <w:pPr>
              <w:rPr>
                <w:sz w:val="18"/>
                <w:szCs w:val="18"/>
              </w:rPr>
            </w:pPr>
            <w:r w:rsidRPr="003B0D89">
              <w:rPr>
                <w:b/>
                <w:bCs/>
                <w:sz w:val="18"/>
                <w:szCs w:val="18"/>
              </w:rPr>
              <w:t xml:space="preserve">Built elements: </w:t>
            </w:r>
            <w:r w:rsidR="00EF43E7" w:rsidRPr="003B0D89">
              <w:rPr>
                <w:sz w:val="18"/>
                <w:szCs w:val="18"/>
              </w:rPr>
              <w:t>Prime Minister the Hon. John Howard used Kirribilli House as a family residence. During this period the relocation of the 1880s staircase within the main hall was undertaken</w:t>
            </w:r>
            <w:r w:rsidRPr="003B0D89">
              <w:rPr>
                <w:sz w:val="18"/>
                <w:szCs w:val="18"/>
              </w:rPr>
              <w:t xml:space="preserve"> (recommended in the Clive Lucas report)</w:t>
            </w:r>
            <w:r w:rsidR="00EF43E7" w:rsidRPr="003B0D89">
              <w:rPr>
                <w:sz w:val="18"/>
                <w:szCs w:val="18"/>
              </w:rPr>
              <w:t>. Elements that had provided the separate flats in the 1950s were also removed</w:t>
            </w:r>
            <w:r w:rsidRPr="003B0D89">
              <w:rPr>
                <w:sz w:val="18"/>
                <w:szCs w:val="18"/>
              </w:rPr>
              <w:t xml:space="preserve"> to enable the function of the house as a single residence</w:t>
            </w:r>
            <w:r w:rsidR="00EF43E7" w:rsidRPr="003B0D89">
              <w:rPr>
                <w:sz w:val="18"/>
                <w:szCs w:val="18"/>
              </w:rPr>
              <w:t>.</w:t>
            </w:r>
            <w:r w:rsidRPr="003B0D89">
              <w:rPr>
                <w:sz w:val="18"/>
                <w:szCs w:val="18"/>
              </w:rPr>
              <w:t xml:space="preserve"> The pool and adjacent boat dock was also abandoned and preserved only as ruins as any ‘residual heritage value’ had been irreversibly diminished from works undertaken in 1968 and there was no future prospect of the facilities being used in the future.</w:t>
            </w:r>
          </w:p>
        </w:tc>
      </w:tr>
      <w:tr w:rsidR="00EF43E7" w:rsidRPr="003B0D89" w14:paraId="6857A842" w14:textId="77777777" w:rsidTr="3DBAB28A">
        <w:tc>
          <w:tcPr>
            <w:tcW w:w="1413" w:type="dxa"/>
          </w:tcPr>
          <w:p w14:paraId="72FF38F7" w14:textId="4E0D3A19" w:rsidR="00EF43E7" w:rsidRPr="003B0D89" w:rsidRDefault="00EF43E7" w:rsidP="00736321">
            <w:pPr>
              <w:rPr>
                <w:sz w:val="18"/>
                <w:szCs w:val="18"/>
              </w:rPr>
            </w:pPr>
            <w:r w:rsidRPr="003B0D89">
              <w:rPr>
                <w:sz w:val="18"/>
                <w:szCs w:val="18"/>
              </w:rPr>
              <w:t>2007</w:t>
            </w:r>
            <w:r w:rsidR="00FF3CA6" w:rsidRPr="003B0D89">
              <w:rPr>
                <w:sz w:val="18"/>
                <w:szCs w:val="18"/>
              </w:rPr>
              <w:t>-2013</w:t>
            </w:r>
          </w:p>
        </w:tc>
        <w:tc>
          <w:tcPr>
            <w:tcW w:w="7654" w:type="dxa"/>
          </w:tcPr>
          <w:p w14:paraId="44396154" w14:textId="0907747D" w:rsidR="00EF43E7" w:rsidRPr="003B0D89" w:rsidRDefault="00EF43E7" w:rsidP="00736321">
            <w:pPr>
              <w:rPr>
                <w:sz w:val="18"/>
                <w:szCs w:val="18"/>
              </w:rPr>
            </w:pPr>
            <w:r w:rsidRPr="003B0D89">
              <w:rPr>
                <w:sz w:val="18"/>
                <w:szCs w:val="18"/>
              </w:rPr>
              <w:t>Prime Minister</w:t>
            </w:r>
            <w:r w:rsidR="002808CB" w:rsidRPr="003B0D89">
              <w:rPr>
                <w:sz w:val="18"/>
                <w:szCs w:val="18"/>
              </w:rPr>
              <w:t xml:space="preserve"> the Hon. Kevin Rudd </w:t>
            </w:r>
            <w:r w:rsidR="00FF3CA6" w:rsidRPr="003B0D89">
              <w:rPr>
                <w:sz w:val="18"/>
                <w:szCs w:val="18"/>
              </w:rPr>
              <w:t xml:space="preserve">announced </w:t>
            </w:r>
            <w:r w:rsidR="00767615" w:rsidRPr="003B0D89">
              <w:rPr>
                <w:sz w:val="18"/>
                <w:szCs w:val="18"/>
              </w:rPr>
              <w:t xml:space="preserve">that </w:t>
            </w:r>
            <w:r w:rsidR="00FF3CA6" w:rsidRPr="003B0D89">
              <w:rPr>
                <w:sz w:val="18"/>
                <w:szCs w:val="18"/>
              </w:rPr>
              <w:t xml:space="preserve">the Lodge </w:t>
            </w:r>
            <w:r w:rsidR="00767615" w:rsidRPr="003B0D89">
              <w:rPr>
                <w:sz w:val="18"/>
                <w:szCs w:val="18"/>
              </w:rPr>
              <w:t>would be</w:t>
            </w:r>
            <w:r w:rsidR="00FF3CA6" w:rsidRPr="003B0D89">
              <w:rPr>
                <w:sz w:val="18"/>
                <w:szCs w:val="18"/>
              </w:rPr>
              <w:t xml:space="preserve"> used as the official residence of the Prime Minister. It was announced that </w:t>
            </w:r>
            <w:r w:rsidR="00AC30D3" w:rsidRPr="003B0D89">
              <w:rPr>
                <w:sz w:val="18"/>
                <w:szCs w:val="18"/>
              </w:rPr>
              <w:t>Kirribilli</w:t>
            </w:r>
            <w:r w:rsidR="00FF3CA6" w:rsidRPr="003B0D89">
              <w:rPr>
                <w:sz w:val="18"/>
                <w:szCs w:val="18"/>
              </w:rPr>
              <w:t xml:space="preserve"> House would be made available to ten registered charities a year for fund raising. This policy was a departure from the place </w:t>
            </w:r>
            <w:r w:rsidR="00373C81" w:rsidRPr="003B0D89">
              <w:rPr>
                <w:sz w:val="18"/>
                <w:szCs w:val="18"/>
              </w:rPr>
              <w:t>being</w:t>
            </w:r>
            <w:r w:rsidR="00FF3CA6" w:rsidRPr="003B0D89">
              <w:rPr>
                <w:sz w:val="18"/>
                <w:szCs w:val="18"/>
              </w:rPr>
              <w:t xml:space="preserve"> </w:t>
            </w:r>
            <w:r w:rsidR="00373C81" w:rsidRPr="003B0D89">
              <w:rPr>
                <w:sz w:val="18"/>
                <w:szCs w:val="18"/>
              </w:rPr>
              <w:t>used</w:t>
            </w:r>
            <w:r w:rsidR="00FF3CA6" w:rsidRPr="003B0D89">
              <w:rPr>
                <w:sz w:val="18"/>
                <w:szCs w:val="18"/>
              </w:rPr>
              <w:t xml:space="preserve"> as ‘special </w:t>
            </w:r>
            <w:r w:rsidR="00AC30D3" w:rsidRPr="003B0D89">
              <w:rPr>
                <w:sz w:val="18"/>
                <w:szCs w:val="18"/>
              </w:rPr>
              <w:t>occasion</w:t>
            </w:r>
            <w:r w:rsidR="00373C81" w:rsidRPr="003B0D89">
              <w:rPr>
                <w:sz w:val="18"/>
                <w:szCs w:val="18"/>
              </w:rPr>
              <w:t>’</w:t>
            </w:r>
            <w:r w:rsidR="00FF3CA6" w:rsidRPr="003B0D89">
              <w:rPr>
                <w:sz w:val="18"/>
                <w:szCs w:val="18"/>
              </w:rPr>
              <w:t xml:space="preserve"> role and continued this role when Julia Gillard became Prime Minister in 2013.</w:t>
            </w:r>
          </w:p>
        </w:tc>
      </w:tr>
      <w:tr w:rsidR="008E1BC4" w:rsidRPr="003B0D89" w14:paraId="5FF458B2" w14:textId="77777777" w:rsidTr="3DBAB28A">
        <w:tc>
          <w:tcPr>
            <w:tcW w:w="1413" w:type="dxa"/>
          </w:tcPr>
          <w:p w14:paraId="4ACDCDF1" w14:textId="1852400C" w:rsidR="008E1BC4" w:rsidRPr="003B0D89" w:rsidRDefault="00483B98" w:rsidP="00736321">
            <w:pPr>
              <w:rPr>
                <w:sz w:val="18"/>
                <w:szCs w:val="18"/>
              </w:rPr>
            </w:pPr>
            <w:r w:rsidRPr="003B0D89">
              <w:rPr>
                <w:sz w:val="18"/>
                <w:szCs w:val="18"/>
              </w:rPr>
              <w:t>201</w:t>
            </w:r>
            <w:r w:rsidR="00FF3CA6" w:rsidRPr="003B0D89">
              <w:rPr>
                <w:sz w:val="18"/>
                <w:szCs w:val="18"/>
              </w:rPr>
              <w:t>3</w:t>
            </w:r>
            <w:r w:rsidRPr="003B0D89">
              <w:rPr>
                <w:sz w:val="18"/>
                <w:szCs w:val="18"/>
              </w:rPr>
              <w:t>-20</w:t>
            </w:r>
            <w:r w:rsidR="00FF3CA6" w:rsidRPr="003B0D89">
              <w:rPr>
                <w:sz w:val="18"/>
                <w:szCs w:val="18"/>
              </w:rPr>
              <w:t>15</w:t>
            </w:r>
          </w:p>
        </w:tc>
        <w:tc>
          <w:tcPr>
            <w:tcW w:w="7654" w:type="dxa"/>
          </w:tcPr>
          <w:p w14:paraId="54627376" w14:textId="3698D616" w:rsidR="008E1BC4" w:rsidRPr="003B0D89" w:rsidRDefault="00FF3CA6" w:rsidP="00736321">
            <w:pPr>
              <w:rPr>
                <w:sz w:val="18"/>
                <w:szCs w:val="18"/>
              </w:rPr>
            </w:pPr>
            <w:r w:rsidRPr="003B0D89">
              <w:rPr>
                <w:sz w:val="18"/>
                <w:szCs w:val="18"/>
              </w:rPr>
              <w:t xml:space="preserve">Kirribilli House was used by Tony Abbott and his family while work on The Lodge was being undertaken. </w:t>
            </w:r>
          </w:p>
        </w:tc>
      </w:tr>
      <w:tr w:rsidR="00FF3CA6" w:rsidRPr="003B0D89" w14:paraId="5A7697EE" w14:textId="77777777" w:rsidTr="3DBAB28A">
        <w:tc>
          <w:tcPr>
            <w:tcW w:w="1413" w:type="dxa"/>
          </w:tcPr>
          <w:p w14:paraId="21D00B4B" w14:textId="4898672E" w:rsidR="00FF3CA6" w:rsidRPr="003B0D89" w:rsidRDefault="00FF3CA6" w:rsidP="00736321">
            <w:pPr>
              <w:rPr>
                <w:sz w:val="18"/>
                <w:szCs w:val="18"/>
              </w:rPr>
            </w:pPr>
            <w:r w:rsidRPr="003B0D89">
              <w:rPr>
                <w:sz w:val="18"/>
                <w:szCs w:val="18"/>
              </w:rPr>
              <w:lastRenderedPageBreak/>
              <w:t>2015</w:t>
            </w:r>
          </w:p>
        </w:tc>
        <w:tc>
          <w:tcPr>
            <w:tcW w:w="7654" w:type="dxa"/>
          </w:tcPr>
          <w:p w14:paraId="454DF32B" w14:textId="2DE9D8B3" w:rsidR="00FF3CA6" w:rsidRPr="003B0D89" w:rsidRDefault="00FF3CA6" w:rsidP="00736321">
            <w:pPr>
              <w:rPr>
                <w:sz w:val="18"/>
                <w:szCs w:val="18"/>
              </w:rPr>
            </w:pPr>
            <w:r w:rsidRPr="003B0D89">
              <w:rPr>
                <w:sz w:val="18"/>
                <w:szCs w:val="18"/>
              </w:rPr>
              <w:t xml:space="preserve">When Malcolm Turnbull became Prime Minister, he confirmed that The Lodge would be his residence and </w:t>
            </w:r>
            <w:r w:rsidR="00373C81" w:rsidRPr="003B0D89">
              <w:rPr>
                <w:sz w:val="18"/>
                <w:szCs w:val="18"/>
              </w:rPr>
              <w:t>Kirribilli</w:t>
            </w:r>
            <w:r w:rsidRPr="003B0D89">
              <w:rPr>
                <w:sz w:val="18"/>
                <w:szCs w:val="18"/>
              </w:rPr>
              <w:t xml:space="preserve"> House was to be used for official purposes of the office of the Prime Minister.</w:t>
            </w:r>
          </w:p>
        </w:tc>
      </w:tr>
      <w:tr w:rsidR="00FF3CA6" w:rsidRPr="003B0D89" w14:paraId="09C7B5BA" w14:textId="77777777" w:rsidTr="3DBAB28A">
        <w:tc>
          <w:tcPr>
            <w:tcW w:w="1413" w:type="dxa"/>
          </w:tcPr>
          <w:p w14:paraId="6A1F941C" w14:textId="036C1CFD" w:rsidR="00FF3CA6" w:rsidRPr="003B0D89" w:rsidRDefault="00373C81" w:rsidP="00736321">
            <w:pPr>
              <w:rPr>
                <w:sz w:val="18"/>
                <w:szCs w:val="18"/>
              </w:rPr>
            </w:pPr>
            <w:r w:rsidRPr="003B0D89">
              <w:rPr>
                <w:sz w:val="18"/>
                <w:szCs w:val="18"/>
              </w:rPr>
              <w:t>2018-2022</w:t>
            </w:r>
          </w:p>
        </w:tc>
        <w:tc>
          <w:tcPr>
            <w:tcW w:w="7654" w:type="dxa"/>
          </w:tcPr>
          <w:p w14:paraId="5881E1FE" w14:textId="3334EB72" w:rsidR="00FF3CA6" w:rsidRPr="003B0D89" w:rsidRDefault="00373C81" w:rsidP="00736321">
            <w:pPr>
              <w:rPr>
                <w:sz w:val="18"/>
                <w:szCs w:val="18"/>
              </w:rPr>
            </w:pPr>
            <w:r w:rsidRPr="003B0D89">
              <w:rPr>
                <w:sz w:val="18"/>
                <w:szCs w:val="18"/>
              </w:rPr>
              <w:t xml:space="preserve">Prime Minister, Scott Morrison used Kirribilli House as his </w:t>
            </w:r>
            <w:r w:rsidR="00767615" w:rsidRPr="003B0D89">
              <w:rPr>
                <w:sz w:val="18"/>
                <w:szCs w:val="18"/>
              </w:rPr>
              <w:t>primary</w:t>
            </w:r>
            <w:r w:rsidRPr="003B0D89">
              <w:rPr>
                <w:sz w:val="18"/>
                <w:szCs w:val="18"/>
              </w:rPr>
              <w:t xml:space="preserve"> place of residence.</w:t>
            </w:r>
          </w:p>
        </w:tc>
      </w:tr>
      <w:tr w:rsidR="00373C81" w:rsidRPr="003B0D89" w14:paraId="3AC4E8C5" w14:textId="77777777" w:rsidTr="3DBAB28A">
        <w:tc>
          <w:tcPr>
            <w:tcW w:w="1413" w:type="dxa"/>
          </w:tcPr>
          <w:p w14:paraId="2D5C2F07" w14:textId="28D4E27B" w:rsidR="00373C81" w:rsidRPr="003B0D89" w:rsidRDefault="00373C81" w:rsidP="00736321">
            <w:pPr>
              <w:rPr>
                <w:sz w:val="18"/>
                <w:szCs w:val="18"/>
              </w:rPr>
            </w:pPr>
            <w:r w:rsidRPr="003B0D89">
              <w:rPr>
                <w:sz w:val="18"/>
                <w:szCs w:val="18"/>
              </w:rPr>
              <w:t>2022-present</w:t>
            </w:r>
          </w:p>
        </w:tc>
        <w:tc>
          <w:tcPr>
            <w:tcW w:w="7654" w:type="dxa"/>
          </w:tcPr>
          <w:p w14:paraId="4CCFCE84" w14:textId="77777777" w:rsidR="00373C81" w:rsidRPr="003B0D89" w:rsidRDefault="00373C81" w:rsidP="00736321">
            <w:pPr>
              <w:rPr>
                <w:sz w:val="18"/>
                <w:szCs w:val="18"/>
              </w:rPr>
            </w:pPr>
            <w:r w:rsidRPr="003B0D89">
              <w:rPr>
                <w:sz w:val="18"/>
                <w:szCs w:val="18"/>
              </w:rPr>
              <w:t xml:space="preserve">Prime Minister, Anthony Albanese uses The Lodge as his </w:t>
            </w:r>
            <w:r w:rsidR="00C333E2" w:rsidRPr="003B0D89">
              <w:rPr>
                <w:sz w:val="18"/>
                <w:szCs w:val="18"/>
              </w:rPr>
              <w:t>primary</w:t>
            </w:r>
            <w:r w:rsidRPr="003B0D89">
              <w:rPr>
                <w:sz w:val="18"/>
                <w:szCs w:val="18"/>
              </w:rPr>
              <w:t xml:space="preserve"> place of residence</w:t>
            </w:r>
            <w:r w:rsidR="00C333E2" w:rsidRPr="003B0D89">
              <w:rPr>
                <w:sz w:val="18"/>
                <w:szCs w:val="18"/>
              </w:rPr>
              <w:t>, using Kirribilli House when in Sydney and for Official Visits</w:t>
            </w:r>
            <w:r w:rsidRPr="003B0D89">
              <w:rPr>
                <w:sz w:val="18"/>
                <w:szCs w:val="18"/>
              </w:rPr>
              <w:t>.</w:t>
            </w:r>
          </w:p>
          <w:p w14:paraId="1A435405" w14:textId="77777777" w:rsidR="009109F7" w:rsidRPr="003B0D89" w:rsidRDefault="009109F7" w:rsidP="00736321">
            <w:pPr>
              <w:rPr>
                <w:b/>
                <w:sz w:val="18"/>
                <w:szCs w:val="18"/>
              </w:rPr>
            </w:pPr>
            <w:r w:rsidRPr="003B0D89">
              <w:rPr>
                <w:b/>
                <w:sz w:val="18"/>
                <w:szCs w:val="18"/>
              </w:rPr>
              <w:t>Built Elements:</w:t>
            </w:r>
          </w:p>
          <w:p w14:paraId="4484EEAB" w14:textId="5A20A344" w:rsidR="009109F7" w:rsidRPr="003B0D89" w:rsidRDefault="00217B6D" w:rsidP="00736321">
            <w:pPr>
              <w:rPr>
                <w:b/>
                <w:sz w:val="18"/>
                <w:szCs w:val="18"/>
              </w:rPr>
            </w:pPr>
            <w:r w:rsidRPr="003B0D89">
              <w:rPr>
                <w:sz w:val="18"/>
                <w:szCs w:val="18"/>
              </w:rPr>
              <w:t xml:space="preserve">Remediation required to seawall, </w:t>
            </w:r>
            <w:r w:rsidR="00B01F76" w:rsidRPr="003B0D89">
              <w:rPr>
                <w:sz w:val="18"/>
                <w:szCs w:val="18"/>
              </w:rPr>
              <w:t>existing</w:t>
            </w:r>
            <w:r w:rsidRPr="003B0D89">
              <w:rPr>
                <w:sz w:val="18"/>
                <w:szCs w:val="18"/>
              </w:rPr>
              <w:t xml:space="preserve"> retaining walls and pathways across the grounds. This project which is currently underway will remove hazards, stabilise areas at risk of landslide and collapse. Future </w:t>
            </w:r>
            <w:r w:rsidR="00B01F76" w:rsidRPr="003B0D89">
              <w:rPr>
                <w:sz w:val="18"/>
                <w:szCs w:val="18"/>
              </w:rPr>
              <w:t>iterations</w:t>
            </w:r>
            <w:r w:rsidRPr="003B0D89">
              <w:rPr>
                <w:sz w:val="18"/>
                <w:szCs w:val="18"/>
              </w:rPr>
              <w:t xml:space="preserve"> of this HMP will be updated to reflect any changes to the built elements of this project.</w:t>
            </w:r>
          </w:p>
        </w:tc>
      </w:tr>
    </w:tbl>
    <w:p w14:paraId="1279388F" w14:textId="32878399" w:rsidR="00AC30D3" w:rsidRPr="003B0D89" w:rsidRDefault="00AC30D3" w:rsidP="00AC30D3"/>
    <w:p w14:paraId="13D05CB3" w14:textId="675934E1" w:rsidR="00234C36" w:rsidRPr="003B0D89" w:rsidRDefault="0014451D" w:rsidP="00AC30D3">
      <w:pPr>
        <w:pStyle w:val="Heading3"/>
      </w:pPr>
      <w:bookmarkStart w:id="293" w:name="_Toc207033697"/>
      <w:r w:rsidRPr="003B0D89">
        <w:t xml:space="preserve">Key </w:t>
      </w:r>
      <w:r w:rsidR="00234C36" w:rsidRPr="003B0D89">
        <w:t>Historical photographs</w:t>
      </w:r>
      <w:bookmarkEnd w:id="293"/>
    </w:p>
    <w:p w14:paraId="4AF89A42" w14:textId="50E9EDE5" w:rsidR="00316A1C" w:rsidRPr="003B0D89" w:rsidRDefault="00316A1C" w:rsidP="00316A1C">
      <w:r w:rsidRPr="003B0D89">
        <w:t>The following historical photographs demonstrate the development of the house from 1890s to 2023.</w:t>
      </w:r>
    </w:p>
    <w:p w14:paraId="31D256B7" w14:textId="77777777" w:rsidR="00B3735C" w:rsidRPr="003B0D89" w:rsidRDefault="005D4C25" w:rsidP="00B3735C">
      <w:pPr>
        <w:keepNext/>
      </w:pPr>
      <w:r w:rsidRPr="003B0D89">
        <w:rPr>
          <w:noProof/>
          <w:lang w:eastAsia="en-AU"/>
        </w:rPr>
        <w:drawing>
          <wp:inline distT="0" distB="0" distL="0" distR="0" wp14:anchorId="15C1CE6C" wp14:editId="78E1AA5E">
            <wp:extent cx="5400000" cy="1407600"/>
            <wp:effectExtent l="0" t="0" r="0" b="2540"/>
            <wp:docPr id="466" name="Picture 466" descr="A black and white image from the harbour looking at Kirribilli House, surrounded by large trees and vege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5400000" cy="1407600"/>
                    </a:xfrm>
                    <a:prstGeom prst="rect">
                      <a:avLst/>
                    </a:prstGeom>
                    <a:ln>
                      <a:noFill/>
                    </a:ln>
                    <a:extLst>
                      <a:ext uri="{53640926-AAD7-44D8-BBD7-CCE9431645EC}">
                        <a14:shadowObscured xmlns:a14="http://schemas.microsoft.com/office/drawing/2010/main"/>
                      </a:ext>
                    </a:extLst>
                  </pic:spPr>
                </pic:pic>
              </a:graphicData>
            </a:graphic>
          </wp:inline>
        </w:drawing>
      </w:r>
    </w:p>
    <w:p w14:paraId="424722DD" w14:textId="356A2A9E" w:rsidR="005D4C25" w:rsidRPr="003B0D89" w:rsidRDefault="00B3735C" w:rsidP="00B3735C">
      <w:pPr>
        <w:pStyle w:val="Caption"/>
      </w:pPr>
      <w:bookmarkStart w:id="294" w:name="_Toc18965809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w:t>
      </w:r>
      <w:r w:rsidR="00907E1D" w:rsidRPr="003B0D89">
        <w:fldChar w:fldCharType="end"/>
      </w:r>
      <w:r w:rsidRPr="003B0D89">
        <w:t xml:space="preserve">: </w:t>
      </w:r>
      <w:r w:rsidR="005D4C25" w:rsidRPr="003B0D89">
        <w:t>1890s SPF image showing Kirribilli House, thick vegetation in gardens and harbour structures (Source: Mitchell Library)</w:t>
      </w:r>
      <w:bookmarkEnd w:id="294"/>
    </w:p>
    <w:p w14:paraId="086D1A61" w14:textId="77777777" w:rsidR="00B3735C" w:rsidRPr="003B0D89" w:rsidRDefault="005D4C25" w:rsidP="0014451D">
      <w:r w:rsidRPr="003B0D89">
        <w:rPr>
          <w:noProof/>
          <w:lang w:eastAsia="en-AU"/>
        </w:rPr>
        <w:drawing>
          <wp:inline distT="0" distB="0" distL="0" distR="0" wp14:anchorId="1A22736A" wp14:editId="2150C981">
            <wp:extent cx="5400000" cy="2822400"/>
            <wp:effectExtent l="0" t="0" r="0" b="0"/>
            <wp:docPr id="467" name="Picture 467" descr="A black and white image from the harbour looking at Kirribilli House, surrounded by large trees and vege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a:ext>
                      </a:extLst>
                    </a:blip>
                    <a:srcRect/>
                    <a:stretch/>
                  </pic:blipFill>
                  <pic:spPr bwMode="auto">
                    <a:xfrm>
                      <a:off x="0" y="0"/>
                      <a:ext cx="5400000" cy="2822400"/>
                    </a:xfrm>
                    <a:prstGeom prst="rect">
                      <a:avLst/>
                    </a:prstGeom>
                    <a:ln>
                      <a:noFill/>
                    </a:ln>
                    <a:extLst>
                      <a:ext uri="{53640926-AAD7-44D8-BBD7-CCE9431645EC}">
                        <a14:shadowObscured xmlns:a14="http://schemas.microsoft.com/office/drawing/2010/main"/>
                      </a:ext>
                    </a:extLst>
                  </pic:spPr>
                </pic:pic>
              </a:graphicData>
            </a:graphic>
          </wp:inline>
        </w:drawing>
      </w:r>
    </w:p>
    <w:p w14:paraId="38AB1141" w14:textId="4D1C6ECC" w:rsidR="005D4C25" w:rsidRPr="003B0D89" w:rsidRDefault="00B3735C" w:rsidP="00B3735C">
      <w:pPr>
        <w:pStyle w:val="Caption"/>
      </w:pPr>
      <w:bookmarkStart w:id="295" w:name="_Toc18965809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w:t>
      </w:r>
      <w:r w:rsidR="00907E1D" w:rsidRPr="003B0D89">
        <w:fldChar w:fldCharType="end"/>
      </w:r>
      <w:r w:rsidRPr="003B0D89">
        <w:t xml:space="preserve">: </w:t>
      </w:r>
      <w:r w:rsidR="005D4C25" w:rsidRPr="003B0D89">
        <w:t xml:space="preserve">1890s SPF image showing detail of terraced gardens, manicured </w:t>
      </w:r>
      <w:r w:rsidR="000B6DBD" w:rsidRPr="003B0D89">
        <w:t>hedges,</w:t>
      </w:r>
      <w:r w:rsidR="005D4C25" w:rsidRPr="003B0D89">
        <w:t xml:space="preserve"> and harbour structures (Source: Mitchell Library)</w:t>
      </w:r>
      <w:bookmarkEnd w:id="2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501914" w:rsidRPr="003B0D89" w14:paraId="4BB66E78" w14:textId="77777777" w:rsidTr="00D93A88">
        <w:tc>
          <w:tcPr>
            <w:tcW w:w="4588" w:type="dxa"/>
          </w:tcPr>
          <w:p w14:paraId="60CA5420" w14:textId="77777777" w:rsidR="00501914" w:rsidRPr="003B0D89" w:rsidRDefault="00501914" w:rsidP="00501914">
            <w:pPr>
              <w:keepNext/>
            </w:pPr>
            <w:r w:rsidRPr="003B0D89">
              <w:rPr>
                <w:noProof/>
                <w:lang w:eastAsia="en-AU"/>
              </w:rPr>
              <w:lastRenderedPageBreak/>
              <w:drawing>
                <wp:inline distT="0" distB="0" distL="0" distR="0" wp14:anchorId="18FEFEA0" wp14:editId="53651B66">
                  <wp:extent cx="2879090" cy="1838325"/>
                  <wp:effectExtent l="0" t="0" r="0" b="9525"/>
                  <wp:docPr id="214" name="Picture 214" descr="A sepia tone picture of Kirribilli House from the harbour, surrounded by large trees and on top of large ro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2880000" cy="1838906"/>
                          </a:xfrm>
                          <a:prstGeom prst="rect">
                            <a:avLst/>
                          </a:prstGeom>
                          <a:ln>
                            <a:noFill/>
                          </a:ln>
                          <a:extLst>
                            <a:ext uri="{53640926-AAD7-44D8-BBD7-CCE9431645EC}">
                              <a14:shadowObscured xmlns:a14="http://schemas.microsoft.com/office/drawing/2010/main"/>
                            </a:ext>
                          </a:extLst>
                        </pic:spPr>
                      </pic:pic>
                    </a:graphicData>
                  </a:graphic>
                </wp:inline>
              </w:drawing>
            </w:r>
          </w:p>
          <w:p w14:paraId="08AA7187" w14:textId="2178F0C8" w:rsidR="00501914" w:rsidRPr="003B0D89" w:rsidRDefault="00501914" w:rsidP="00501914">
            <w:pPr>
              <w:pStyle w:val="Caption"/>
            </w:pPr>
            <w:bookmarkStart w:id="296" w:name="_Toc18965810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w:t>
            </w:r>
            <w:r w:rsidR="00907E1D" w:rsidRPr="003B0D89">
              <w:fldChar w:fldCharType="end"/>
            </w:r>
            <w:r w:rsidRPr="003B0D89">
              <w:t xml:space="preserve">: </w:t>
            </w:r>
            <w:r w:rsidR="00DF2B46" w:rsidRPr="003B0D89">
              <w:t>c.1920 Detail of Richardson &amp; Wrench Sales Brochure, showing Kirribilli House and garden including plantings (</w:t>
            </w:r>
            <w:r w:rsidR="0037635B" w:rsidRPr="003B0D89">
              <w:t>Kirribilli House Subdivision: Richardson &amp; Wrench Ltd –Saturday 17 January 1920 at 3.30 pm</w:t>
            </w:r>
            <w:r w:rsidR="00DF2B46" w:rsidRPr="003B0D89">
              <w:t>)</w:t>
            </w:r>
            <w:bookmarkEnd w:id="296"/>
          </w:p>
        </w:tc>
        <w:tc>
          <w:tcPr>
            <w:tcW w:w="4588" w:type="dxa"/>
          </w:tcPr>
          <w:p w14:paraId="265F2C37" w14:textId="77777777" w:rsidR="00501914" w:rsidRPr="003B0D89" w:rsidRDefault="00501914" w:rsidP="00501914">
            <w:pPr>
              <w:keepNext/>
            </w:pPr>
            <w:r w:rsidRPr="003B0D89">
              <w:rPr>
                <w:noProof/>
                <w:lang w:eastAsia="en-AU"/>
              </w:rPr>
              <w:drawing>
                <wp:inline distT="0" distB="0" distL="0" distR="0" wp14:anchorId="568EAE5C" wp14:editId="5B453015">
                  <wp:extent cx="2880000" cy="1854000"/>
                  <wp:effectExtent l="0" t="0" r="0" b="0"/>
                  <wp:docPr id="215" name="Picture 215" descr="A sepia tone picture of the Kirribilli House bathing pool and boat harbour close by to the harbour and surrounded by large trees and a body of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2880000" cy="1854000"/>
                          </a:xfrm>
                          <a:prstGeom prst="rect">
                            <a:avLst/>
                          </a:prstGeom>
                          <a:ln>
                            <a:noFill/>
                          </a:ln>
                          <a:extLst>
                            <a:ext uri="{53640926-AAD7-44D8-BBD7-CCE9431645EC}">
                              <a14:shadowObscured xmlns:a14="http://schemas.microsoft.com/office/drawing/2010/main"/>
                            </a:ext>
                          </a:extLst>
                        </pic:spPr>
                      </pic:pic>
                    </a:graphicData>
                  </a:graphic>
                </wp:inline>
              </w:drawing>
            </w:r>
          </w:p>
          <w:p w14:paraId="0DD1FBD2" w14:textId="192CDE36" w:rsidR="00501914" w:rsidRPr="003B0D89" w:rsidRDefault="00501914" w:rsidP="00501914">
            <w:pPr>
              <w:pStyle w:val="Caption"/>
            </w:pPr>
            <w:bookmarkStart w:id="297" w:name="_Toc18965810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w:t>
            </w:r>
            <w:r w:rsidR="00907E1D" w:rsidRPr="003B0D89">
              <w:fldChar w:fldCharType="end"/>
            </w:r>
            <w:r w:rsidR="00DF2B46" w:rsidRPr="003B0D89">
              <w:t xml:space="preserve">: Detail of Richardson &amp; Wrench Sales Brochure, c. 1920 showing the bathing pool, stone walls, boat harbour and timber shelter and boatshed </w:t>
            </w:r>
            <w:r w:rsidR="0037635B" w:rsidRPr="003B0D89">
              <w:t>(Kirribilli House Subdivision: Richardson &amp; Wrench Ltd</w:t>
            </w:r>
            <w:r w:rsidR="00C9477C" w:rsidRPr="003B0D89">
              <w:t xml:space="preserve"> </w:t>
            </w:r>
            <w:r w:rsidR="0037635B" w:rsidRPr="003B0D89">
              <w:t>–</w:t>
            </w:r>
            <w:r w:rsidR="00C9477C" w:rsidRPr="003B0D89">
              <w:t xml:space="preserve"> </w:t>
            </w:r>
            <w:r w:rsidR="0037635B" w:rsidRPr="003B0D89">
              <w:t>17 January 1920 at 3.30 pm)</w:t>
            </w:r>
            <w:bookmarkEnd w:id="297"/>
          </w:p>
        </w:tc>
      </w:tr>
    </w:tbl>
    <w:p w14:paraId="07ED826B" w14:textId="77777777" w:rsidR="00501914" w:rsidRPr="003B0D89" w:rsidRDefault="00501914" w:rsidP="00501914"/>
    <w:p w14:paraId="1CA05B84" w14:textId="77777777" w:rsidR="00CC3ED4" w:rsidRPr="003B0D89" w:rsidRDefault="00B3735C" w:rsidP="00CC3ED4">
      <w:pPr>
        <w:keepNext/>
      </w:pPr>
      <w:r w:rsidRPr="003B0D89">
        <w:rPr>
          <w:noProof/>
          <w:lang w:eastAsia="en-AU"/>
        </w:rPr>
        <w:drawing>
          <wp:inline distT="0" distB="0" distL="0" distR="0" wp14:anchorId="1D0F054A" wp14:editId="3106B8A3">
            <wp:extent cx="5760000" cy="4482000"/>
            <wp:effectExtent l="0" t="0" r="0" b="0"/>
            <wp:docPr id="50" name="Picture 50" descr="A black and white aerial shot image of Kirribilli and Admiralty house grounds and Kirribilli Point surrounded by a body of water from the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5760000" cy="4482000"/>
                    </a:xfrm>
                    <a:prstGeom prst="rect">
                      <a:avLst/>
                    </a:prstGeom>
                    <a:ln>
                      <a:noFill/>
                    </a:ln>
                    <a:extLst>
                      <a:ext uri="{53640926-AAD7-44D8-BBD7-CCE9431645EC}">
                        <a14:shadowObscured xmlns:a14="http://schemas.microsoft.com/office/drawing/2010/main"/>
                      </a:ext>
                    </a:extLst>
                  </pic:spPr>
                </pic:pic>
              </a:graphicData>
            </a:graphic>
          </wp:inline>
        </w:drawing>
      </w:r>
    </w:p>
    <w:p w14:paraId="623089E3" w14:textId="08DAE85F" w:rsidR="00B3735C" w:rsidRPr="003B0D89" w:rsidRDefault="00CC3ED4" w:rsidP="00AD01C2">
      <w:pPr>
        <w:pStyle w:val="Caption"/>
      </w:pPr>
      <w:bookmarkStart w:id="298" w:name="_Toc18965810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w:t>
      </w:r>
      <w:r w:rsidR="00907E1D" w:rsidRPr="003B0D89">
        <w:fldChar w:fldCharType="end"/>
      </w:r>
      <w:r w:rsidR="00AD01C2" w:rsidRPr="003B0D89">
        <w:t xml:space="preserve">: </w:t>
      </w:r>
      <w:r w:rsidR="00B3735C" w:rsidRPr="003B0D89">
        <w:t>c.1921, Detail of photograph of the Pastoral Finance Association Building (to the left of Admiralty House out of frame) on Kirribilli Point, taken by Milton Kent showing Kirribilli House</w:t>
      </w:r>
      <w:r w:rsidR="00DF2B46" w:rsidRPr="003B0D89">
        <w:t xml:space="preserve">, </w:t>
      </w:r>
      <w:r w:rsidR="00B3735C" w:rsidRPr="003B0D89">
        <w:t>garden</w:t>
      </w:r>
      <w:r w:rsidR="00DF2B46" w:rsidRPr="003B0D89">
        <w:t xml:space="preserve"> and harbourside structures</w:t>
      </w:r>
      <w:r w:rsidR="00B3735C" w:rsidRPr="003B0D89">
        <w:t xml:space="preserve"> (Source: State Library of NSW, ON 447/Box 123</w:t>
      </w:r>
      <w:bookmarkEnd w:id="298"/>
    </w:p>
    <w:p w14:paraId="21AF312C" w14:textId="77777777" w:rsidR="00AD01C2" w:rsidRPr="003B0D89" w:rsidRDefault="00EC31BC" w:rsidP="00AD01C2">
      <w:pPr>
        <w:keepNext/>
        <w:jc w:val="center"/>
      </w:pPr>
      <w:r w:rsidRPr="003B0D89">
        <w:rPr>
          <w:noProof/>
          <w:lang w:eastAsia="en-AU"/>
        </w:rPr>
        <w:lastRenderedPageBreak/>
        <w:drawing>
          <wp:inline distT="0" distB="0" distL="0" distR="0" wp14:anchorId="46C94F4D" wp14:editId="311BEA30">
            <wp:extent cx="5040000" cy="2376000"/>
            <wp:effectExtent l="0" t="0" r="8255" b="5715"/>
            <wp:docPr id="472" name="Picture 472" descr="A black and white image of trees and bushes from the grounds of Kirribilli House in the 1920'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5040000" cy="2376000"/>
                    </a:xfrm>
                    <a:prstGeom prst="rect">
                      <a:avLst/>
                    </a:prstGeom>
                    <a:ln>
                      <a:noFill/>
                    </a:ln>
                    <a:extLst>
                      <a:ext uri="{53640926-AAD7-44D8-BBD7-CCE9431645EC}">
                        <a14:shadowObscured xmlns:a14="http://schemas.microsoft.com/office/drawing/2010/main"/>
                      </a:ext>
                    </a:extLst>
                  </pic:spPr>
                </pic:pic>
              </a:graphicData>
            </a:graphic>
          </wp:inline>
        </w:drawing>
      </w:r>
    </w:p>
    <w:p w14:paraId="7F87B6D4" w14:textId="190EC8A8" w:rsidR="00EC31BC" w:rsidRPr="003B0D89" w:rsidRDefault="00AD01C2" w:rsidP="00AD01C2">
      <w:pPr>
        <w:pStyle w:val="Caption"/>
      </w:pPr>
      <w:bookmarkStart w:id="299" w:name="_Toc18965810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w:t>
      </w:r>
      <w:r w:rsidR="00907E1D" w:rsidRPr="003B0D89">
        <w:fldChar w:fldCharType="end"/>
      </w:r>
      <w:r w:rsidRPr="003B0D89">
        <w:t xml:space="preserve">: </w:t>
      </w:r>
      <w:r w:rsidR="00EC31BC" w:rsidRPr="003B0D89">
        <w:t>1920s View from the Estate Richardson &amp; Wrench Sales Brochure</w:t>
      </w:r>
      <w:r w:rsidR="00A236F3" w:rsidRPr="003B0D89">
        <w:t xml:space="preserve"> showing panoramic views (</w:t>
      </w:r>
      <w:r w:rsidR="00CC3ED4" w:rsidRPr="003B0D89">
        <w:t>Kirribilli House Subdivision: Richardson &amp; Wrench Ltd –Saturday 17 January 1920 at 3.30 pm</w:t>
      </w:r>
      <w:r w:rsidR="00A236F3" w:rsidRPr="003B0D89">
        <w:t>)</w:t>
      </w:r>
      <w:bookmarkEnd w:id="299"/>
    </w:p>
    <w:p w14:paraId="2FDFF6C2" w14:textId="77777777" w:rsidR="00BF6E26" w:rsidRPr="003B0D89" w:rsidRDefault="00BF6E26" w:rsidP="00BF6E2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93"/>
      </w:tblGrid>
      <w:tr w:rsidR="00990DAB" w:rsidRPr="003B0D89" w14:paraId="66A1ECFF" w14:textId="77777777" w:rsidTr="00D93A88">
        <w:tc>
          <w:tcPr>
            <w:tcW w:w="4588" w:type="dxa"/>
          </w:tcPr>
          <w:p w14:paraId="715D0B3B" w14:textId="77777777" w:rsidR="000B4FFD" w:rsidRPr="003B0D89" w:rsidRDefault="00463792" w:rsidP="000B4FFD">
            <w:pPr>
              <w:keepNext/>
            </w:pPr>
            <w:r w:rsidRPr="003B0D89">
              <w:rPr>
                <w:noProof/>
                <w:lang w:eastAsia="en-AU"/>
              </w:rPr>
              <w:drawing>
                <wp:inline distT="0" distB="0" distL="0" distR="0" wp14:anchorId="161B0F44" wp14:editId="6D3EE95C">
                  <wp:extent cx="2880000" cy="2235600"/>
                  <wp:effectExtent l="0" t="0" r="0" b="0"/>
                  <wp:docPr id="207" name="Picture 207" descr="A black and white aerial shot image of Kirribilli House prior to extension work on the property, showing a large area of unoccupied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2880000" cy="2235600"/>
                          </a:xfrm>
                          <a:prstGeom prst="rect">
                            <a:avLst/>
                          </a:prstGeom>
                          <a:ln>
                            <a:noFill/>
                          </a:ln>
                          <a:extLst>
                            <a:ext uri="{53640926-AAD7-44D8-BBD7-CCE9431645EC}">
                              <a14:shadowObscured xmlns:a14="http://schemas.microsoft.com/office/drawing/2010/main"/>
                            </a:ext>
                          </a:extLst>
                        </pic:spPr>
                      </pic:pic>
                    </a:graphicData>
                  </a:graphic>
                </wp:inline>
              </w:drawing>
            </w:r>
          </w:p>
          <w:p w14:paraId="1E707126" w14:textId="277886E7" w:rsidR="00990DAB" w:rsidRPr="003B0D89" w:rsidRDefault="000B4FFD" w:rsidP="000B4FFD">
            <w:pPr>
              <w:pStyle w:val="Caption"/>
            </w:pPr>
            <w:bookmarkStart w:id="300" w:name="_Toc18965810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w:t>
            </w:r>
            <w:r w:rsidR="00907E1D" w:rsidRPr="003B0D89">
              <w:fldChar w:fldCharType="end"/>
            </w:r>
            <w:r w:rsidRPr="003B0D89">
              <w:t xml:space="preserve">: 1943 </w:t>
            </w:r>
            <w:r w:rsidR="000851F6" w:rsidRPr="003B0D89">
              <w:t>Photographic</w:t>
            </w:r>
            <w:r w:rsidRPr="003B0D89">
              <w:t xml:space="preserve"> aerial </w:t>
            </w:r>
            <w:r w:rsidR="000851F6" w:rsidRPr="003B0D89">
              <w:t xml:space="preserve">showing Kirribilli House prior to western extension </w:t>
            </w:r>
            <w:r w:rsidRPr="003B0D89">
              <w:t>(</w:t>
            </w:r>
            <w:r w:rsidR="000851F6" w:rsidRPr="003B0D89">
              <w:t>spatial.nsw.gov.au)</w:t>
            </w:r>
            <w:bookmarkEnd w:id="300"/>
          </w:p>
        </w:tc>
        <w:tc>
          <w:tcPr>
            <w:tcW w:w="4588" w:type="dxa"/>
          </w:tcPr>
          <w:p w14:paraId="2BE4C368" w14:textId="77777777" w:rsidR="000851F6" w:rsidRPr="003B0D89" w:rsidRDefault="00463792" w:rsidP="000851F6">
            <w:pPr>
              <w:keepNext/>
            </w:pPr>
            <w:r w:rsidRPr="003B0D89">
              <w:rPr>
                <w:noProof/>
                <w:lang w:eastAsia="en-AU"/>
              </w:rPr>
              <w:drawing>
                <wp:inline distT="0" distB="0" distL="0" distR="0" wp14:anchorId="4424DBB5" wp14:editId="7171B80A">
                  <wp:extent cx="2878981" cy="2206625"/>
                  <wp:effectExtent l="0" t="0" r="0" b="3175"/>
                  <wp:docPr id="210" name="Picture 210" descr="A black and white aerial shot image of Kirribilli House post extension work on the property, showing more structures of the residence and large trees surrounding the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black and white, house, building, outdoor&#10;&#10;Description automatically generated"/>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2880000" cy="2207406"/>
                          </a:xfrm>
                          <a:prstGeom prst="rect">
                            <a:avLst/>
                          </a:prstGeom>
                          <a:ln>
                            <a:noFill/>
                          </a:ln>
                          <a:extLst>
                            <a:ext uri="{53640926-AAD7-44D8-BBD7-CCE9431645EC}">
                              <a14:shadowObscured xmlns:a14="http://schemas.microsoft.com/office/drawing/2010/main"/>
                            </a:ext>
                          </a:extLst>
                        </pic:spPr>
                      </pic:pic>
                    </a:graphicData>
                  </a:graphic>
                </wp:inline>
              </w:drawing>
            </w:r>
          </w:p>
          <w:p w14:paraId="5AB180AA" w14:textId="3C0EBA2D" w:rsidR="00990DAB" w:rsidRPr="003B0D89" w:rsidRDefault="000851F6" w:rsidP="000851F6">
            <w:pPr>
              <w:pStyle w:val="Caption"/>
            </w:pPr>
            <w:bookmarkStart w:id="301" w:name="_Toc18965810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8</w:t>
            </w:r>
            <w:r w:rsidR="00907E1D" w:rsidRPr="003B0D89">
              <w:fldChar w:fldCharType="end"/>
            </w:r>
            <w:r w:rsidRPr="003B0D89">
              <w:t>: 1965 Photographic aerial showing Kirribilli House after western extension (spatial.nsw.gov.au)</w:t>
            </w:r>
            <w:bookmarkEnd w:id="301"/>
          </w:p>
        </w:tc>
      </w:tr>
      <w:tr w:rsidR="00990DAB" w:rsidRPr="003B0D89" w14:paraId="0484768D" w14:textId="77777777" w:rsidTr="00D93A88">
        <w:tc>
          <w:tcPr>
            <w:tcW w:w="4588" w:type="dxa"/>
          </w:tcPr>
          <w:p w14:paraId="4212B4C6" w14:textId="77777777" w:rsidR="000851F6" w:rsidRPr="003B0D89" w:rsidRDefault="00B86676" w:rsidP="000851F6">
            <w:pPr>
              <w:keepNext/>
            </w:pPr>
            <w:r w:rsidRPr="003B0D89">
              <w:rPr>
                <w:noProof/>
                <w:lang w:eastAsia="en-AU"/>
              </w:rPr>
              <w:drawing>
                <wp:inline distT="0" distB="0" distL="0" distR="0" wp14:anchorId="457228AC" wp14:editId="6DDEE5EB">
                  <wp:extent cx="2879725" cy="2143125"/>
                  <wp:effectExtent l="0" t="0" r="0" b="9525"/>
                  <wp:docPr id="208" name="Picture 208" descr="A faded aerial shot image of Kirribilli House and its gro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2880000" cy="2143330"/>
                          </a:xfrm>
                          <a:prstGeom prst="rect">
                            <a:avLst/>
                          </a:prstGeom>
                          <a:ln>
                            <a:noFill/>
                          </a:ln>
                          <a:extLst>
                            <a:ext uri="{53640926-AAD7-44D8-BBD7-CCE9431645EC}">
                              <a14:shadowObscured xmlns:a14="http://schemas.microsoft.com/office/drawing/2010/main"/>
                            </a:ext>
                          </a:extLst>
                        </pic:spPr>
                      </pic:pic>
                    </a:graphicData>
                  </a:graphic>
                </wp:inline>
              </w:drawing>
            </w:r>
          </w:p>
          <w:p w14:paraId="6531CFB2" w14:textId="7EB81252" w:rsidR="00990DAB" w:rsidRPr="003B0D89" w:rsidRDefault="000851F6" w:rsidP="000851F6">
            <w:pPr>
              <w:pStyle w:val="Caption"/>
            </w:pPr>
            <w:bookmarkStart w:id="302" w:name="_Toc18965810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9</w:t>
            </w:r>
            <w:r w:rsidR="00907E1D" w:rsidRPr="003B0D89">
              <w:fldChar w:fldCharType="end"/>
            </w:r>
            <w:r w:rsidR="0014451D" w:rsidRPr="003B0D89">
              <w:t>: 2005 Photographic aerial (spatial.nsw.gov.au)</w:t>
            </w:r>
            <w:bookmarkEnd w:id="302"/>
          </w:p>
        </w:tc>
        <w:tc>
          <w:tcPr>
            <w:tcW w:w="4588" w:type="dxa"/>
          </w:tcPr>
          <w:p w14:paraId="03CC5E51" w14:textId="77777777" w:rsidR="0014451D" w:rsidRPr="003B0D89" w:rsidRDefault="008A0629" w:rsidP="0014451D">
            <w:pPr>
              <w:keepNext/>
            </w:pPr>
            <w:r w:rsidRPr="003B0D89">
              <w:rPr>
                <w:noProof/>
                <w:lang w:eastAsia="en-AU"/>
              </w:rPr>
              <w:drawing>
                <wp:inline distT="0" distB="0" distL="0" distR="0" wp14:anchorId="7BA7BDA0" wp14:editId="49B83575">
                  <wp:extent cx="2880000" cy="2116800"/>
                  <wp:effectExtent l="0" t="0" r="0" b="0"/>
                  <wp:docPr id="206" name="Picture 206" descr="A clear aerial shot image of Kirribilli House and its gro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rotWithShape="1">
                          <a:blip r:embed="rId135" cstate="screen">
                            <a:extLst>
                              <a:ext uri="{28A0092B-C50C-407E-A947-70E740481C1C}">
                                <a14:useLocalDpi xmlns:a14="http://schemas.microsoft.com/office/drawing/2010/main"/>
                              </a:ext>
                            </a:extLst>
                          </a:blip>
                          <a:srcRect/>
                          <a:stretch/>
                        </pic:blipFill>
                        <pic:spPr bwMode="auto">
                          <a:xfrm>
                            <a:off x="0" y="0"/>
                            <a:ext cx="2880000" cy="2116800"/>
                          </a:xfrm>
                          <a:prstGeom prst="rect">
                            <a:avLst/>
                          </a:prstGeom>
                          <a:ln>
                            <a:noFill/>
                          </a:ln>
                          <a:extLst>
                            <a:ext uri="{53640926-AAD7-44D8-BBD7-CCE9431645EC}">
                              <a14:shadowObscured xmlns:a14="http://schemas.microsoft.com/office/drawing/2010/main"/>
                            </a:ext>
                          </a:extLst>
                        </pic:spPr>
                      </pic:pic>
                    </a:graphicData>
                  </a:graphic>
                </wp:inline>
              </w:drawing>
            </w:r>
          </w:p>
          <w:p w14:paraId="42F9CEEF" w14:textId="1C4F63F0" w:rsidR="00990DAB" w:rsidRPr="003B0D89" w:rsidRDefault="0014451D" w:rsidP="0014451D">
            <w:pPr>
              <w:pStyle w:val="Caption"/>
            </w:pPr>
            <w:bookmarkStart w:id="303" w:name="_Toc18965810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10</w:t>
            </w:r>
            <w:r w:rsidR="00907E1D" w:rsidRPr="003B0D89">
              <w:fldChar w:fldCharType="end"/>
            </w:r>
            <w:r w:rsidRPr="003B0D89">
              <w:t>: 2023 Photographic aerial showing loss of tree canopy to northern boundary (</w:t>
            </w:r>
            <w:r w:rsidR="00316A1C" w:rsidRPr="003B0D89">
              <w:t>maps.six.nsw.gov.au</w:t>
            </w:r>
            <w:r w:rsidRPr="003B0D89">
              <w:t>)</w:t>
            </w:r>
            <w:bookmarkEnd w:id="303"/>
          </w:p>
        </w:tc>
      </w:tr>
    </w:tbl>
    <w:p w14:paraId="0321DCC7" w14:textId="77777777" w:rsidR="00234C36" w:rsidRPr="003B0D89" w:rsidRDefault="00234C36" w:rsidP="00AC30D3"/>
    <w:p w14:paraId="4CD637BA" w14:textId="193E9F7D" w:rsidR="002808CB" w:rsidRPr="003B0D89" w:rsidRDefault="00D45858" w:rsidP="00D45858">
      <w:pPr>
        <w:pStyle w:val="Heading3"/>
      </w:pPr>
      <w:bookmarkStart w:id="304" w:name="_Toc207033698"/>
      <w:r w:rsidRPr="003B0D89">
        <w:lastRenderedPageBreak/>
        <w:t xml:space="preserve">Kirribilli House </w:t>
      </w:r>
      <w:r w:rsidR="002808CB" w:rsidRPr="003B0D89">
        <w:t>Evolution Plans</w:t>
      </w:r>
      <w:bookmarkEnd w:id="304"/>
    </w:p>
    <w:p w14:paraId="0BD1B8A7" w14:textId="311AFF2A" w:rsidR="002808CB" w:rsidRPr="003B0D89" w:rsidRDefault="002808CB" w:rsidP="002808CB">
      <w:r w:rsidRPr="003B0D89">
        <w:t xml:space="preserve">The floor plans and elevations provided </w:t>
      </w:r>
      <w:r w:rsidR="002D5F3E" w:rsidRPr="003B0D89">
        <w:t>in Volume 3 and below figures</w:t>
      </w:r>
      <w:r w:rsidRPr="003B0D89">
        <w:t xml:space="preserve"> demonstrat</w:t>
      </w:r>
      <w:r w:rsidR="004D7C1A" w:rsidRPr="003B0D89">
        <w:t>e</w:t>
      </w:r>
      <w:r w:rsidRPr="003B0D89">
        <w:t xml:space="preserve"> the evolution </w:t>
      </w:r>
      <w:r w:rsidR="00DF3997" w:rsidRPr="003B0D89">
        <w:br/>
      </w:r>
      <w:r w:rsidRPr="003B0D89">
        <w:t>of changes to the building since its construction in the mid-19</w:t>
      </w:r>
      <w:r w:rsidRPr="003B0D89">
        <w:rPr>
          <w:vertAlign w:val="superscript"/>
        </w:rPr>
        <w:t>th</w:t>
      </w:r>
      <w:r w:rsidRPr="003B0D89">
        <w:t xml:space="preserve"> century. The evolution of the grounds </w:t>
      </w:r>
      <w:r w:rsidR="00DF3997" w:rsidRPr="003B0D89">
        <w:br/>
      </w:r>
      <w:r w:rsidRPr="003B0D89">
        <w:t>is shown in</w:t>
      </w:r>
      <w:r w:rsidR="00843043" w:rsidRPr="003B0D89">
        <w:t xml:space="preserve"> </w:t>
      </w:r>
      <w:r w:rsidR="007B6522" w:rsidRPr="003B0D89">
        <w:fldChar w:fldCharType="begin"/>
      </w:r>
      <w:r w:rsidR="007B6522" w:rsidRPr="003B0D89">
        <w:instrText xml:space="preserve"> REF _Ref127182672 \h </w:instrText>
      </w:r>
      <w:r w:rsidR="007B6522" w:rsidRPr="003B0D89">
        <w:fldChar w:fldCharType="separate"/>
      </w:r>
      <w:r w:rsidR="00384EED" w:rsidRPr="003B0D89">
        <w:t xml:space="preserve">Figure </w:t>
      </w:r>
      <w:r w:rsidR="00384EED">
        <w:rPr>
          <w:noProof/>
        </w:rPr>
        <w:t>4</w:t>
      </w:r>
      <w:r w:rsidR="00384EED" w:rsidRPr="003B0D89">
        <w:noBreakHyphen/>
      </w:r>
      <w:r w:rsidR="00384EED">
        <w:rPr>
          <w:noProof/>
        </w:rPr>
        <w:t>15</w:t>
      </w:r>
      <w:r w:rsidR="007B6522" w:rsidRPr="003B0D89">
        <w:fldChar w:fldCharType="end"/>
      </w:r>
      <w:r w:rsidR="00DF3997" w:rsidRPr="003B0D89">
        <w:rPr>
          <w:spacing w:val="-2"/>
        </w:rPr>
        <w:t>Figure</w:t>
      </w:r>
      <w:r w:rsidR="00DF3997" w:rsidRPr="003B0D89">
        <w:rPr>
          <w:spacing w:val="2"/>
        </w:rPr>
        <w:t xml:space="preserve"> </w:t>
      </w:r>
      <w:r w:rsidR="00DF3997" w:rsidRPr="003B0D89">
        <w:rPr>
          <w:spacing w:val="-2"/>
        </w:rPr>
        <w:t>4-15-Figure</w:t>
      </w:r>
      <w:r w:rsidR="00DF3997" w:rsidRPr="003B0D89">
        <w:rPr>
          <w:spacing w:val="2"/>
        </w:rPr>
        <w:t xml:space="preserve"> </w:t>
      </w:r>
      <w:r w:rsidR="00DF3997" w:rsidRPr="003B0D89">
        <w:rPr>
          <w:spacing w:val="-2"/>
        </w:rPr>
        <w:t>4-20.</w:t>
      </w:r>
    </w:p>
    <w:p w14:paraId="6EE33DEA" w14:textId="2F925616" w:rsidR="00C604B6" w:rsidRPr="003B0D89" w:rsidRDefault="00C604B6" w:rsidP="00C604B6">
      <w:pPr>
        <w:pStyle w:val="Caption"/>
      </w:pPr>
      <w:bookmarkStart w:id="305" w:name="_Ref132377319"/>
      <w:bookmarkStart w:id="306" w:name="_Toc138234896"/>
      <w:bookmarkStart w:id="307" w:name="_Toc189658108"/>
      <w:r w:rsidRPr="003B0D89">
        <w:t xml:space="preserve">Figure </w:t>
      </w:r>
      <w:r w:rsidRPr="003B0D89">
        <w:fldChar w:fldCharType="begin"/>
      </w:r>
      <w:r w:rsidRPr="003B0D89">
        <w:instrText xml:space="preserve"> STYLEREF 1 \s </w:instrText>
      </w:r>
      <w:r w:rsidRPr="003B0D89">
        <w:fldChar w:fldCharType="separate"/>
      </w:r>
      <w:r w:rsidR="00384EED">
        <w:rPr>
          <w:noProof/>
        </w:rPr>
        <w:t>4</w:t>
      </w:r>
      <w:r w:rsidRPr="003B0D89">
        <w:fldChar w:fldCharType="end"/>
      </w:r>
      <w:r w:rsidRPr="003B0D89">
        <w:noBreakHyphen/>
      </w:r>
      <w:r w:rsidRPr="003B0D89">
        <w:fldChar w:fldCharType="begin"/>
      </w:r>
      <w:r w:rsidRPr="003B0D89">
        <w:instrText xml:space="preserve"> SEQ Figure \* ARABIC \s 1 </w:instrText>
      </w:r>
      <w:r w:rsidRPr="003B0D89">
        <w:fldChar w:fldCharType="separate"/>
      </w:r>
      <w:r w:rsidR="00384EED">
        <w:rPr>
          <w:noProof/>
        </w:rPr>
        <w:t>11</w:t>
      </w:r>
      <w:r w:rsidRPr="003B0D89">
        <w:fldChar w:fldCharType="end"/>
      </w:r>
      <w:bookmarkEnd w:id="305"/>
      <w:r w:rsidRPr="003B0D89">
        <w:t xml:space="preserve">: Ground floor plan evolution </w:t>
      </w:r>
      <w:bookmarkEnd w:id="306"/>
      <w:r w:rsidRPr="003B0D89">
        <w:t>– Refer to Volume 3</w:t>
      </w:r>
      <w:bookmarkEnd w:id="307"/>
    </w:p>
    <w:p w14:paraId="0D1B5E80" w14:textId="77777777" w:rsidR="00D66B73" w:rsidRPr="003B0D89" w:rsidRDefault="00D66B73" w:rsidP="00D66B73"/>
    <w:p w14:paraId="7E648EBD" w14:textId="1B465EDF" w:rsidR="00A075EE" w:rsidRPr="003B0D89" w:rsidRDefault="00A075EE" w:rsidP="00A075EE">
      <w:pPr>
        <w:pStyle w:val="Caption"/>
      </w:pPr>
      <w:bookmarkStart w:id="308" w:name="_Ref132377323"/>
      <w:bookmarkStart w:id="309" w:name="_Toc138234897"/>
      <w:bookmarkStart w:id="310" w:name="_Toc189658109"/>
      <w:r w:rsidRPr="003B0D89">
        <w:t xml:space="preserve">Figure </w:t>
      </w:r>
      <w:r w:rsidRPr="003B0D89">
        <w:fldChar w:fldCharType="begin"/>
      </w:r>
      <w:r w:rsidRPr="003B0D89">
        <w:instrText xml:space="preserve"> STYLEREF 1 \s </w:instrText>
      </w:r>
      <w:r w:rsidRPr="003B0D89">
        <w:fldChar w:fldCharType="separate"/>
      </w:r>
      <w:r w:rsidR="00384EED">
        <w:rPr>
          <w:noProof/>
        </w:rPr>
        <w:t>4</w:t>
      </w:r>
      <w:r w:rsidRPr="003B0D89">
        <w:fldChar w:fldCharType="end"/>
      </w:r>
      <w:r w:rsidRPr="003B0D89">
        <w:noBreakHyphen/>
      </w:r>
      <w:r w:rsidRPr="003B0D89">
        <w:fldChar w:fldCharType="begin"/>
      </w:r>
      <w:r w:rsidRPr="003B0D89">
        <w:instrText xml:space="preserve"> SEQ Figure \* ARABIC \s 1 </w:instrText>
      </w:r>
      <w:r w:rsidRPr="003B0D89">
        <w:fldChar w:fldCharType="separate"/>
      </w:r>
      <w:r w:rsidR="00384EED">
        <w:rPr>
          <w:noProof/>
        </w:rPr>
        <w:t>12</w:t>
      </w:r>
      <w:r w:rsidRPr="003B0D89">
        <w:fldChar w:fldCharType="end"/>
      </w:r>
      <w:bookmarkEnd w:id="308"/>
      <w:r w:rsidRPr="003B0D89">
        <w:t xml:space="preserve">: First floor plan evolution </w:t>
      </w:r>
      <w:bookmarkEnd w:id="309"/>
      <w:r w:rsidRPr="003B0D89">
        <w:t>– Refer to Volume 3</w:t>
      </w:r>
      <w:bookmarkEnd w:id="310"/>
    </w:p>
    <w:p w14:paraId="230347E5" w14:textId="77777777" w:rsidR="00C604B6" w:rsidRPr="003B0D89" w:rsidRDefault="00C604B6" w:rsidP="002808CB"/>
    <w:p w14:paraId="49F7819F" w14:textId="77777777" w:rsidR="00FC252F" w:rsidRPr="003B0D89" w:rsidRDefault="00FC252F" w:rsidP="002808CB"/>
    <w:p w14:paraId="50C2941B" w14:textId="77777777" w:rsidR="00AC30D3" w:rsidRPr="003B0D89" w:rsidRDefault="00AC30D3" w:rsidP="002808CB">
      <w:pPr>
        <w:sectPr w:rsidR="00AC30D3" w:rsidRPr="003B0D89" w:rsidSect="00F349C0">
          <w:pgSz w:w="11907" w:h="16834" w:code="9"/>
          <w:pgMar w:top="2364" w:right="1417" w:bottom="981" w:left="1304" w:header="675" w:footer="357" w:gutter="0"/>
          <w:cols w:space="720"/>
          <w:docGrid w:linePitch="272"/>
        </w:sectPr>
      </w:pPr>
    </w:p>
    <w:p w14:paraId="017D1852" w14:textId="77777777" w:rsidR="003C2BD5" w:rsidRPr="003B0D89" w:rsidRDefault="003C2BD5" w:rsidP="003C2BD5">
      <w:pPr>
        <w:keepNext/>
      </w:pPr>
      <w:r w:rsidRPr="003B0D89">
        <w:rPr>
          <w:noProof/>
          <w:lang w:eastAsia="en-AU"/>
        </w:rPr>
        <w:lastRenderedPageBreak/>
        <w:drawing>
          <wp:inline distT="0" distB="0" distL="0" distR="0" wp14:anchorId="79D1A6D2" wp14:editId="0B900514">
            <wp:extent cx="5326722" cy="7659826"/>
            <wp:effectExtent l="0" t="4445" r="3175" b="3175"/>
            <wp:docPr id="21" name="Picture 21" descr="Drawings of the east and west elevations of Kirribilli House with areas coloured in specific shades to depict its areas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5400000">
                      <a:off x="0" y="0"/>
                      <a:ext cx="5328360" cy="7662182"/>
                    </a:xfrm>
                    <a:prstGeom prst="rect">
                      <a:avLst/>
                    </a:prstGeom>
                  </pic:spPr>
                </pic:pic>
              </a:graphicData>
            </a:graphic>
          </wp:inline>
        </w:drawing>
      </w:r>
    </w:p>
    <w:p w14:paraId="5ECAB72C" w14:textId="12FFD487" w:rsidR="003C2BD5" w:rsidRPr="003B0D89" w:rsidRDefault="003C2BD5" w:rsidP="003C2BD5">
      <w:pPr>
        <w:pStyle w:val="Caption"/>
      </w:pPr>
      <w:bookmarkStart w:id="311" w:name="_Toc18965811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13</w:t>
      </w:r>
      <w:r w:rsidR="00907E1D" w:rsidRPr="003B0D89">
        <w:fldChar w:fldCharType="end"/>
      </w:r>
      <w:r w:rsidRPr="003B0D89">
        <w:t xml:space="preserve">: </w:t>
      </w:r>
      <w:r w:rsidR="00260E1B" w:rsidRPr="003B0D89">
        <w:t>East and west elevations evolution (Source: Design 5 report 2010)</w:t>
      </w:r>
      <w:bookmarkEnd w:id="311"/>
    </w:p>
    <w:p w14:paraId="2BA5DE96" w14:textId="02C68203" w:rsidR="00C56819" w:rsidRPr="003B0D89" w:rsidRDefault="004D418B" w:rsidP="00C56819">
      <w:pPr>
        <w:keepNext/>
      </w:pPr>
      <w:r w:rsidRPr="003B0D89">
        <w:rPr>
          <w:noProof/>
          <w:lang w:eastAsia="en-AU"/>
        </w:rPr>
        <w:lastRenderedPageBreak/>
        <w:drawing>
          <wp:inline distT="0" distB="0" distL="0" distR="0" wp14:anchorId="12388D58" wp14:editId="1E43BE64">
            <wp:extent cx="5400000" cy="7840800"/>
            <wp:effectExtent l="0" t="1270" r="0" b="0"/>
            <wp:docPr id="25" name="Picture 25" descr="Drawings of the north and south elevations of Kirribilli House with areas coloured in specific shades to depict its areas evolu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5400000">
                      <a:off x="0" y="0"/>
                      <a:ext cx="5400000" cy="7840800"/>
                    </a:xfrm>
                    <a:prstGeom prst="rect">
                      <a:avLst/>
                    </a:prstGeom>
                  </pic:spPr>
                </pic:pic>
              </a:graphicData>
            </a:graphic>
          </wp:inline>
        </w:drawing>
      </w:r>
    </w:p>
    <w:p w14:paraId="217F26AF" w14:textId="33E6A2F7" w:rsidR="00260E1B" w:rsidRPr="003B0D89" w:rsidRDefault="00C56819" w:rsidP="00C56819">
      <w:pPr>
        <w:pStyle w:val="Caption"/>
      </w:pPr>
      <w:bookmarkStart w:id="312" w:name="_Ref127182626"/>
      <w:bookmarkStart w:id="313" w:name="_Toc18965811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14</w:t>
      </w:r>
      <w:r w:rsidR="00907E1D" w:rsidRPr="003B0D89">
        <w:fldChar w:fldCharType="end"/>
      </w:r>
      <w:bookmarkEnd w:id="312"/>
      <w:r w:rsidRPr="003B0D89">
        <w:t>: North and south elevation</w:t>
      </w:r>
      <w:r w:rsidR="004D418B" w:rsidRPr="003B0D89">
        <w:t>s evolution (Source: Design 5 report 2010)</w:t>
      </w:r>
      <w:bookmarkEnd w:id="313"/>
    </w:p>
    <w:p w14:paraId="5375D3FF" w14:textId="77777777" w:rsidR="008959C4" w:rsidRPr="003B0D89" w:rsidRDefault="008959C4" w:rsidP="008959C4">
      <w:pPr>
        <w:keepNext/>
      </w:pPr>
      <w:r w:rsidRPr="003B0D89">
        <w:rPr>
          <w:noProof/>
          <w:lang w:eastAsia="en-AU"/>
        </w:rPr>
        <w:lastRenderedPageBreak/>
        <w:drawing>
          <wp:inline distT="0" distB="0" distL="0" distR="0" wp14:anchorId="1AD21136" wp14:editId="0E34966A">
            <wp:extent cx="5303261" cy="7484669"/>
            <wp:effectExtent l="0" t="4762" r="7302" b="7303"/>
            <wp:docPr id="27" name="Picture 27" descr="A picture of a Kirribilli House map sketch circa 1850-1860, outlining key areas of the property's gro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rot="5400000">
                      <a:off x="0" y="0"/>
                      <a:ext cx="5305175" cy="7487370"/>
                    </a:xfrm>
                    <a:prstGeom prst="rect">
                      <a:avLst/>
                    </a:prstGeom>
                  </pic:spPr>
                </pic:pic>
              </a:graphicData>
            </a:graphic>
          </wp:inline>
        </w:drawing>
      </w:r>
    </w:p>
    <w:p w14:paraId="27A031E3" w14:textId="779196F5" w:rsidR="004D418B" w:rsidRPr="003B0D89" w:rsidRDefault="008959C4" w:rsidP="008959C4">
      <w:pPr>
        <w:pStyle w:val="Caption"/>
      </w:pPr>
      <w:bookmarkStart w:id="314" w:name="_Ref127182672"/>
      <w:bookmarkStart w:id="315" w:name="_Toc18965811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15</w:t>
      </w:r>
      <w:r w:rsidR="00907E1D" w:rsidRPr="003B0D89">
        <w:fldChar w:fldCharType="end"/>
      </w:r>
      <w:bookmarkEnd w:id="314"/>
      <w:r w:rsidRPr="003B0D89">
        <w:t xml:space="preserve">: </w:t>
      </w:r>
      <w:r w:rsidR="002361C2" w:rsidRPr="003B0D89">
        <w:t>Kirribilli Grounds 1850s to 1860s (Source: Geoffrey Britton 2015)</w:t>
      </w:r>
      <w:bookmarkEnd w:id="315"/>
    </w:p>
    <w:p w14:paraId="780C56D8" w14:textId="77777777" w:rsidR="003D3FC6" w:rsidRPr="003B0D89" w:rsidRDefault="003D3FC6" w:rsidP="003D3FC6">
      <w:pPr>
        <w:keepNext/>
      </w:pPr>
      <w:r w:rsidRPr="003B0D89">
        <w:rPr>
          <w:noProof/>
          <w:lang w:eastAsia="en-AU"/>
        </w:rPr>
        <w:lastRenderedPageBreak/>
        <w:drawing>
          <wp:inline distT="0" distB="0" distL="0" distR="0" wp14:anchorId="7F3A63E4" wp14:editId="73A8951C">
            <wp:extent cx="5224463" cy="8208827"/>
            <wp:effectExtent l="0" t="6350" r="8255" b="8255"/>
            <wp:docPr id="28" name="Picture 28" descr="A picture of a Kirribilli House map sketch circa 1880-1890, outlining key areas of the property's grounds and its evolution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rot="5400000">
                      <a:off x="0" y="0"/>
                      <a:ext cx="5230764" cy="8218728"/>
                    </a:xfrm>
                    <a:prstGeom prst="rect">
                      <a:avLst/>
                    </a:prstGeom>
                  </pic:spPr>
                </pic:pic>
              </a:graphicData>
            </a:graphic>
          </wp:inline>
        </w:drawing>
      </w:r>
    </w:p>
    <w:p w14:paraId="165AF3FC" w14:textId="1D354502" w:rsidR="002361C2" w:rsidRPr="003B0D89" w:rsidRDefault="003D3FC6" w:rsidP="003D3FC6">
      <w:pPr>
        <w:pStyle w:val="Caption"/>
      </w:pPr>
      <w:bookmarkStart w:id="316" w:name="_Ref130459364"/>
      <w:bookmarkStart w:id="317" w:name="_Toc18965811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16</w:t>
      </w:r>
      <w:r w:rsidR="00907E1D" w:rsidRPr="003B0D89">
        <w:fldChar w:fldCharType="end"/>
      </w:r>
      <w:bookmarkEnd w:id="316"/>
      <w:r w:rsidRPr="003B0D89">
        <w:t xml:space="preserve">: </w:t>
      </w:r>
      <w:r w:rsidR="00EB6E01" w:rsidRPr="003B0D89">
        <w:t>Kirribilli Grounds 1880s-1890s (Source: Geoffrey Britton, 2015)</w:t>
      </w:r>
      <w:bookmarkEnd w:id="317"/>
    </w:p>
    <w:p w14:paraId="45E50BAF" w14:textId="77777777" w:rsidR="002374FC" w:rsidRPr="003B0D89" w:rsidRDefault="002374FC" w:rsidP="002374FC">
      <w:pPr>
        <w:keepNext/>
      </w:pPr>
      <w:r w:rsidRPr="003B0D89">
        <w:rPr>
          <w:noProof/>
          <w:lang w:eastAsia="en-AU"/>
        </w:rPr>
        <w:lastRenderedPageBreak/>
        <w:drawing>
          <wp:inline distT="0" distB="0" distL="0" distR="0" wp14:anchorId="32EFD182" wp14:editId="0F13FD63">
            <wp:extent cx="5357702" cy="8180897"/>
            <wp:effectExtent l="0" t="1905" r="0" b="0"/>
            <wp:docPr id="29" name="Picture 29" descr="A picture of a Kirribilli House map sketch circa 1920-1930, outlining key areas of the property's grounds and its evolution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rot="5400000">
                      <a:off x="0" y="0"/>
                      <a:ext cx="5360849" cy="8185702"/>
                    </a:xfrm>
                    <a:prstGeom prst="rect">
                      <a:avLst/>
                    </a:prstGeom>
                  </pic:spPr>
                </pic:pic>
              </a:graphicData>
            </a:graphic>
          </wp:inline>
        </w:drawing>
      </w:r>
    </w:p>
    <w:p w14:paraId="12540768" w14:textId="384C5AC2" w:rsidR="002374FC" w:rsidRPr="003B0D89" w:rsidRDefault="002374FC" w:rsidP="002374FC">
      <w:pPr>
        <w:pStyle w:val="Caption"/>
      </w:pPr>
      <w:bookmarkStart w:id="318" w:name="_Toc18965811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17</w:t>
      </w:r>
      <w:r w:rsidR="00907E1D" w:rsidRPr="003B0D89">
        <w:fldChar w:fldCharType="end"/>
      </w:r>
      <w:r w:rsidRPr="003B0D89">
        <w:t xml:space="preserve">: </w:t>
      </w:r>
      <w:r w:rsidR="00180242" w:rsidRPr="003B0D89">
        <w:t>Kirribilli Grounds 1920s – 1930s (Source: Geoffrey Britton, 2015)</w:t>
      </w:r>
      <w:bookmarkEnd w:id="318"/>
    </w:p>
    <w:p w14:paraId="1F86AD74" w14:textId="77777777" w:rsidR="00860FAD" w:rsidRPr="003B0D89" w:rsidRDefault="005F2F1C" w:rsidP="00860FAD">
      <w:pPr>
        <w:keepNext/>
      </w:pPr>
      <w:r w:rsidRPr="003B0D89">
        <w:rPr>
          <w:noProof/>
          <w:lang w:eastAsia="en-AU"/>
        </w:rPr>
        <w:lastRenderedPageBreak/>
        <w:drawing>
          <wp:inline distT="0" distB="0" distL="0" distR="0" wp14:anchorId="3CA84AFF" wp14:editId="759CE529">
            <wp:extent cx="4680000" cy="7700400"/>
            <wp:effectExtent l="0" t="5080" r="1270" b="1270"/>
            <wp:docPr id="30" name="Picture 30" descr="A picture of a Kirribilli House map sketch circa 1957, outlining key areas of the property's grounds and its evolution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screen">
                      <a:extLst>
                        <a:ext uri="{28A0092B-C50C-407E-A947-70E740481C1C}">
                          <a14:useLocalDpi xmlns:a14="http://schemas.microsoft.com/office/drawing/2010/main"/>
                        </a:ext>
                      </a:extLst>
                    </a:blip>
                    <a:srcRect l="5095"/>
                    <a:stretch/>
                  </pic:blipFill>
                  <pic:spPr bwMode="auto">
                    <a:xfrm rot="5400000">
                      <a:off x="0" y="0"/>
                      <a:ext cx="4680000" cy="7700400"/>
                    </a:xfrm>
                    <a:prstGeom prst="rect">
                      <a:avLst/>
                    </a:prstGeom>
                    <a:ln>
                      <a:noFill/>
                    </a:ln>
                    <a:extLst>
                      <a:ext uri="{53640926-AAD7-44D8-BBD7-CCE9431645EC}">
                        <a14:shadowObscured xmlns:a14="http://schemas.microsoft.com/office/drawing/2010/main"/>
                      </a:ext>
                    </a:extLst>
                  </pic:spPr>
                </pic:pic>
              </a:graphicData>
            </a:graphic>
          </wp:inline>
        </w:drawing>
      </w:r>
    </w:p>
    <w:p w14:paraId="162261B9" w14:textId="7C93B963" w:rsidR="00860FAD" w:rsidRPr="003B0D89" w:rsidRDefault="00860FAD" w:rsidP="00860FAD">
      <w:pPr>
        <w:pStyle w:val="Caption"/>
      </w:pPr>
      <w:bookmarkStart w:id="319" w:name="_Toc18965811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18</w:t>
      </w:r>
      <w:r w:rsidR="00907E1D" w:rsidRPr="003B0D89">
        <w:fldChar w:fldCharType="end"/>
      </w:r>
      <w:r w:rsidRPr="003B0D89">
        <w:t>: Kirribilli Grounds 1957 (Source Geoffrey Britton, 2015)</w:t>
      </w:r>
      <w:bookmarkEnd w:id="319"/>
    </w:p>
    <w:p w14:paraId="03FA5F80" w14:textId="65C83928" w:rsidR="005F2F1C" w:rsidRPr="003B0D89" w:rsidRDefault="005F2F1C" w:rsidP="00860FAD">
      <w:pPr>
        <w:pStyle w:val="Caption"/>
      </w:pPr>
    </w:p>
    <w:p w14:paraId="124133E6" w14:textId="29DA941A" w:rsidR="00DA426B" w:rsidRPr="003B0D89" w:rsidRDefault="00DA426B" w:rsidP="00860FAD">
      <w:pPr>
        <w:pStyle w:val="Caption"/>
        <w:ind w:left="0" w:firstLine="0"/>
      </w:pPr>
      <w:r w:rsidRPr="003B0D89">
        <w:rPr>
          <w:noProof/>
          <w:lang w:eastAsia="en-AU"/>
        </w:rPr>
        <w:lastRenderedPageBreak/>
        <w:drawing>
          <wp:inline distT="0" distB="0" distL="0" distR="0" wp14:anchorId="1016D05B" wp14:editId="71FC2B63">
            <wp:extent cx="5400000" cy="7945200"/>
            <wp:effectExtent l="3493" t="0" r="0" b="0"/>
            <wp:docPr id="31" name="Picture 31" descr="A picture of a Kirribilli House map sketch circa 1960-1970, outlining key areas of the property's grounds and its evolution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rot="5400000">
                      <a:off x="0" y="0"/>
                      <a:ext cx="5400000" cy="7945200"/>
                    </a:xfrm>
                    <a:prstGeom prst="rect">
                      <a:avLst/>
                    </a:prstGeom>
                  </pic:spPr>
                </pic:pic>
              </a:graphicData>
            </a:graphic>
          </wp:inline>
        </w:drawing>
      </w:r>
    </w:p>
    <w:p w14:paraId="5196851E" w14:textId="7C697CA9" w:rsidR="00AC30D3" w:rsidRPr="003B0D89" w:rsidRDefault="00DA426B" w:rsidP="00DA426B">
      <w:pPr>
        <w:pStyle w:val="Caption"/>
        <w:sectPr w:rsidR="00AC30D3" w:rsidRPr="003B0D89" w:rsidSect="00F349C0">
          <w:pgSz w:w="16834" w:h="11907" w:orient="landscape" w:code="9"/>
          <w:pgMar w:top="1304" w:right="2364" w:bottom="1417" w:left="981" w:header="675" w:footer="357" w:gutter="0"/>
          <w:cols w:space="720"/>
          <w:docGrid w:linePitch="272"/>
        </w:sectPr>
      </w:pPr>
      <w:bookmarkStart w:id="320" w:name="_Ref127182678"/>
      <w:bookmarkStart w:id="321" w:name="_Toc18965811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19</w:t>
      </w:r>
      <w:r w:rsidR="00907E1D" w:rsidRPr="003B0D89">
        <w:fldChar w:fldCharType="end"/>
      </w:r>
      <w:bookmarkEnd w:id="320"/>
      <w:r w:rsidRPr="003B0D89">
        <w:t>: Kirribilli Grounds, 1960s-1970s (Source: Geoffrey Britton, 2015)</w:t>
      </w:r>
      <w:bookmarkEnd w:id="321"/>
    </w:p>
    <w:p w14:paraId="590A3306" w14:textId="77777777" w:rsidR="00533B80" w:rsidRPr="003B0D89" w:rsidRDefault="00533B80" w:rsidP="00533B80">
      <w:pPr>
        <w:keepNext/>
      </w:pPr>
      <w:r w:rsidRPr="003B0D89">
        <w:rPr>
          <w:noProof/>
          <w:lang w:eastAsia="en-AU"/>
        </w:rPr>
        <w:lastRenderedPageBreak/>
        <w:drawing>
          <wp:inline distT="0" distB="0" distL="0" distR="0" wp14:anchorId="6A276639" wp14:editId="263A7F72">
            <wp:extent cx="5354333" cy="6920138"/>
            <wp:effectExtent l="0" t="1588" r="0" b="0"/>
            <wp:docPr id="32" name="Picture 32" descr="A picture of a graph of the Kirribilli House landscape evolu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5400000">
                      <a:off x="0" y="0"/>
                      <a:ext cx="5358516" cy="6925544"/>
                    </a:xfrm>
                    <a:prstGeom prst="rect">
                      <a:avLst/>
                    </a:prstGeom>
                  </pic:spPr>
                </pic:pic>
              </a:graphicData>
            </a:graphic>
          </wp:inline>
        </w:drawing>
      </w:r>
    </w:p>
    <w:p w14:paraId="4954B72B" w14:textId="784E7E90" w:rsidR="00234C36" w:rsidRPr="003B0D89" w:rsidRDefault="00533B80" w:rsidP="00234C36">
      <w:pPr>
        <w:pStyle w:val="Caption"/>
        <w:ind w:left="0" w:firstLine="0"/>
      </w:pPr>
      <w:bookmarkStart w:id="322" w:name="_Ref127182702"/>
      <w:bookmarkStart w:id="323" w:name="_Toc18965811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20</w:t>
      </w:r>
      <w:r w:rsidR="00907E1D" w:rsidRPr="003B0D89">
        <w:fldChar w:fldCharType="end"/>
      </w:r>
      <w:bookmarkEnd w:id="322"/>
      <w:r w:rsidRPr="003B0D89">
        <w:t>: Evolution of key landscape elements (Source: Geoffrey Britton, 2015</w:t>
      </w:r>
      <w:r w:rsidR="00B007E3" w:rsidRPr="003B0D89">
        <w:t>)</w:t>
      </w:r>
      <w:bookmarkEnd w:id="323"/>
    </w:p>
    <w:p w14:paraId="7621B485" w14:textId="25C673C9" w:rsidR="00B6484C" w:rsidRPr="003B0D89" w:rsidRDefault="00B6484C" w:rsidP="00B6484C">
      <w:pPr>
        <w:sectPr w:rsidR="00B6484C" w:rsidRPr="003B0D89" w:rsidSect="00F349C0">
          <w:pgSz w:w="16834" w:h="11907" w:orient="landscape" w:code="9"/>
          <w:pgMar w:top="1304" w:right="2364" w:bottom="1417" w:left="981" w:header="675" w:footer="357" w:gutter="0"/>
          <w:cols w:space="720"/>
          <w:docGrid w:linePitch="272"/>
        </w:sectPr>
      </w:pPr>
    </w:p>
    <w:p w14:paraId="58767CF0" w14:textId="08462E2D" w:rsidR="00B6484C" w:rsidRPr="003B0D89" w:rsidRDefault="004C7510" w:rsidP="004C7510">
      <w:pPr>
        <w:pStyle w:val="Heading2"/>
      </w:pPr>
      <w:bookmarkStart w:id="324" w:name="_Toc207033699"/>
      <w:bookmarkStart w:id="325" w:name="_Ref127439861"/>
      <w:r w:rsidRPr="003B0D89">
        <w:lastRenderedPageBreak/>
        <w:t>Archaeological potential</w:t>
      </w:r>
      <w:bookmarkEnd w:id="324"/>
    </w:p>
    <w:p w14:paraId="11929AA2" w14:textId="0442487A" w:rsidR="009B4467" w:rsidRPr="003B0D89" w:rsidRDefault="009B4467" w:rsidP="009B4467">
      <w:r w:rsidRPr="003B0D89">
        <w:t xml:space="preserve">To date, only two known archaeological assessments have been undertaken at Kirribilli House. In 1987, Edward Higginbotham conducted an archaeological inspection of the subfloor space of Kirribilli House ahead of proposed alterations to the flooring. As floorboards were to be removed, the opportunity was taken to inspect the subfloor area of the hallway and augment the historical information presented in the 1985 Conservation Analysis and Draft Conservation Policy by Clive Lucas Stapleton &amp; Partners </w:t>
      </w:r>
      <w:r w:rsidR="00DF3997" w:rsidRPr="003B0D89">
        <w:br/>
      </w:r>
      <w:r w:rsidRPr="003B0D89">
        <w:t>(</w:t>
      </w:r>
      <w:r w:rsidRPr="003B0D89">
        <w:fldChar w:fldCharType="begin"/>
      </w:r>
      <w:r w:rsidRPr="003B0D89">
        <w:instrText xml:space="preserve"> REF _Ref133483266 \h </w:instrText>
      </w:r>
      <w:r w:rsidRPr="003B0D89">
        <w:fldChar w:fldCharType="separate"/>
      </w:r>
      <w:r w:rsidR="00384EED" w:rsidRPr="003B0D89">
        <w:t xml:space="preserve">Figure </w:t>
      </w:r>
      <w:r w:rsidR="00384EED">
        <w:rPr>
          <w:noProof/>
        </w:rPr>
        <w:t>4</w:t>
      </w:r>
      <w:r w:rsidR="00384EED" w:rsidRPr="003B0D89">
        <w:noBreakHyphen/>
      </w:r>
      <w:r w:rsidR="00384EED">
        <w:rPr>
          <w:noProof/>
        </w:rPr>
        <w:t>21</w:t>
      </w:r>
      <w:r w:rsidRPr="003B0D89">
        <w:fldChar w:fldCharType="end"/>
      </w:r>
      <w:r w:rsidRPr="003B0D89">
        <w:t>).</w:t>
      </w:r>
    </w:p>
    <w:p w14:paraId="58522A02" w14:textId="77777777" w:rsidR="00261510" w:rsidRPr="003B0D89" w:rsidRDefault="00261510" w:rsidP="00261510">
      <w:pPr>
        <w:keepNext/>
      </w:pPr>
      <w:r w:rsidRPr="003B0D89">
        <w:rPr>
          <w:noProof/>
          <w:lang w:eastAsia="en-AU"/>
        </w:rPr>
        <w:drawing>
          <wp:inline distT="0" distB="0" distL="0" distR="0" wp14:anchorId="521B5F6B" wp14:editId="5824EC1B">
            <wp:extent cx="4389755" cy="2974975"/>
            <wp:effectExtent l="0" t="0" r="0" b="0"/>
            <wp:docPr id="122" name="Picture 122" descr="A black and white picture of Kirribilli House floorboards in rows panelling across the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389755" cy="2974975"/>
                    </a:xfrm>
                    <a:prstGeom prst="rect">
                      <a:avLst/>
                    </a:prstGeom>
                    <a:noFill/>
                  </pic:spPr>
                </pic:pic>
              </a:graphicData>
            </a:graphic>
          </wp:inline>
        </w:drawing>
      </w:r>
    </w:p>
    <w:p w14:paraId="0FBD3E45" w14:textId="7F74C6FD" w:rsidR="00261510" w:rsidRPr="003B0D89" w:rsidRDefault="00261510" w:rsidP="3DBAB28A">
      <w:pPr>
        <w:pStyle w:val="Caption"/>
        <w:rPr>
          <w:b w:val="0"/>
          <w:bCs w:val="0"/>
        </w:rPr>
      </w:pPr>
      <w:bookmarkStart w:id="326" w:name="_Ref133483266"/>
      <w:bookmarkStart w:id="327" w:name="_Toc18965811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21</w:t>
      </w:r>
      <w:r w:rsidR="00907E1D" w:rsidRPr="003B0D89">
        <w:fldChar w:fldCharType="end"/>
      </w:r>
      <w:bookmarkEnd w:id="326"/>
      <w:r w:rsidR="00915FF7" w:rsidRPr="003B0D89">
        <w:t xml:space="preserve">: General view of hallway following floorboard removal, looking east. The former cellar structure is at left of frame (Source: </w:t>
      </w:r>
      <w:r w:rsidR="00915FF7" w:rsidRPr="003B0D89">
        <w:fldChar w:fldCharType="begin" w:fldLock="1"/>
      </w:r>
      <w:r w:rsidR="00376133" w:rsidRPr="003B0D89">
        <w:instrText>ADDIN CSL_CITATION {"citationItems":[{"id":"ITEM-1","itemData":{"author":[{"dropping-particle":"","family":"Higginbotham","given":"Edward","non-dropping-particle":"","parse-names":false,"suffix":""}],"id":"ITEM-1","issued":{"date-parts":[["1987"]]},"title":"Archaeological Inspection of Alterations to Kirribilli House, Kirribilli, NSW","type":"report"},"uris":["http://www.mendeley.com/documents/?uuid=896a315e-32d2-469f-810d-5b7db06044fb","http://www.mendeley.com/documents/?uuid=5ae853df-44a6-4cfb-a6b1-e4a35cf0ac5d"]}],"mendeley":{"formattedCitation":"(Higginbotham, 1987)","manualFormatting":"Higginbotham, 1987:6)","plainTextFormattedCitation":"(Higginbotham, 1987)","previouslyFormattedCitation":"(Higginbotham, 1987)"},"properties":{"noteIndex":0},"schema":"https://github.com/citation-style-language/schema/raw/master/csl-citation.json"}</w:instrText>
      </w:r>
      <w:r w:rsidR="00915FF7" w:rsidRPr="003B0D89">
        <w:fldChar w:fldCharType="separate"/>
      </w:r>
      <w:r w:rsidR="00915FF7" w:rsidRPr="003B0D89">
        <w:t>Higginbotham, 1987</w:t>
      </w:r>
      <w:r w:rsidR="00A344C1" w:rsidRPr="003B0D89">
        <w:t>:</w:t>
      </w:r>
      <w:r w:rsidR="003E3D46" w:rsidRPr="003B0D89">
        <w:t>6</w:t>
      </w:r>
      <w:r w:rsidR="00915FF7" w:rsidRPr="003B0D89">
        <w:t>)</w:t>
      </w:r>
      <w:bookmarkEnd w:id="327"/>
      <w:r w:rsidR="00915FF7" w:rsidRPr="003B0D89">
        <w:fldChar w:fldCharType="end"/>
      </w:r>
    </w:p>
    <w:p w14:paraId="540ABAA4" w14:textId="1372DEF1" w:rsidR="009B4467" w:rsidRPr="003B0D89" w:rsidRDefault="009B4467" w:rsidP="009B4467">
      <w:r w:rsidRPr="003B0D89">
        <w:t>After the floorboards in the hallway had been removed, Higginbotham noted the footings of a partition wall visible in the western end of the hallway. The partition wall was constructed of dry-pressed bricks and cement mortar, consistent with the 1921 dating in historical documents (</w:t>
      </w:r>
      <w:r w:rsidRPr="003B0D89">
        <w:fldChar w:fldCharType="begin"/>
      </w:r>
      <w:r w:rsidRPr="003B0D89">
        <w:instrText xml:space="preserve"> REF _Ref133483296 \h </w:instrText>
      </w:r>
      <w:r w:rsidRPr="003B0D89">
        <w:fldChar w:fldCharType="separate"/>
      </w:r>
      <w:r w:rsidR="00384EED" w:rsidRPr="003B0D89">
        <w:t xml:space="preserve">Figure </w:t>
      </w:r>
      <w:r w:rsidR="00384EED">
        <w:rPr>
          <w:noProof/>
        </w:rPr>
        <w:t>4</w:t>
      </w:r>
      <w:r w:rsidR="00384EED" w:rsidRPr="003B0D89">
        <w:noBreakHyphen/>
      </w:r>
      <w:r w:rsidR="00384EED">
        <w:rPr>
          <w:noProof/>
        </w:rPr>
        <w:t>22</w:t>
      </w:r>
      <w:r w:rsidRPr="003B0D89">
        <w:fldChar w:fldCharType="end"/>
      </w:r>
      <w:r w:rsidRPr="003B0D89">
        <w:t xml:space="preserve">). </w:t>
      </w:r>
    </w:p>
    <w:p w14:paraId="489E1C88" w14:textId="2409908B" w:rsidR="00475942" w:rsidRPr="003B0D89" w:rsidRDefault="00475942" w:rsidP="004C7510">
      <w:r w:rsidRPr="003B0D89">
        <w:rPr>
          <w:noProof/>
          <w:lang w:eastAsia="en-AU"/>
        </w:rPr>
        <w:drawing>
          <wp:inline distT="0" distB="0" distL="0" distR="0" wp14:anchorId="1DFAE0D1" wp14:editId="31471520">
            <wp:extent cx="4525936" cy="3009900"/>
            <wp:effectExtent l="0" t="0" r="8255" b="0"/>
            <wp:docPr id="110" name="Picture 110" descr="A close up, black and white picture of Kirribilli House floorbo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4537008" cy="3017263"/>
                    </a:xfrm>
                    <a:prstGeom prst="rect">
                      <a:avLst/>
                    </a:prstGeom>
                  </pic:spPr>
                </pic:pic>
              </a:graphicData>
            </a:graphic>
          </wp:inline>
        </w:drawing>
      </w:r>
    </w:p>
    <w:p w14:paraId="138178BF" w14:textId="08CF8171" w:rsidR="0020595D" w:rsidRPr="003B0D89" w:rsidRDefault="0020595D" w:rsidP="0020595D">
      <w:pPr>
        <w:pStyle w:val="Caption"/>
      </w:pPr>
      <w:bookmarkStart w:id="328" w:name="_Ref133483296"/>
      <w:bookmarkStart w:id="329" w:name="_Toc18965811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22</w:t>
      </w:r>
      <w:r w:rsidR="00907E1D" w:rsidRPr="003B0D89">
        <w:fldChar w:fldCharType="end"/>
      </w:r>
      <w:bookmarkEnd w:id="328"/>
      <w:r w:rsidRPr="003B0D89">
        <w:t xml:space="preserve">: </w:t>
      </w:r>
      <w:r w:rsidR="00DC5E44" w:rsidRPr="003B0D89">
        <w:t xml:space="preserve">Footings of a dry-pressed partition wall at the western end of the hallway (Source: </w:t>
      </w:r>
      <w:r w:rsidR="009F3C59" w:rsidRPr="003B0D89">
        <w:fldChar w:fldCharType="begin" w:fldLock="1"/>
      </w:r>
      <w:r w:rsidR="00376133" w:rsidRPr="003B0D89">
        <w:instrText>ADDIN CSL_CITATION {"citationItems":[{"id":"ITEM-1","itemData":{"author":[{"dropping-particle":"","family":"Higginbotham","given":"Edward","non-dropping-particle":"","parse-names":false,"suffix":""}],"id":"ITEM-1","issued":{"date-parts":[["1987"]]},"title":"Archaeological Inspection of Alterations to Kirribilli House, Kirribilli, NSW","type":"report"},"uris":["http://www.mendeley.com/documents/?uuid=5ae853df-44a6-4cfb-a6b1-e4a35cf0ac5d","http://www.mendeley.com/documents/?uuid=896a315e-32d2-469f-810d-5b7db06044fb"]}],"mendeley":{"formattedCitation":"(Higginbotham, 1987)","manualFormatting":"Higginbotham, 1987:6)","plainTextFormattedCitation":"(Higginbotham, 1987)","previouslyFormattedCitation":"(Higginbotham, 1987)"},"properties":{"noteIndex":0},"schema":"https://github.com/citation-style-language/schema/raw/master/csl-citation.json"}</w:instrText>
      </w:r>
      <w:r w:rsidR="009F3C59" w:rsidRPr="003B0D89">
        <w:fldChar w:fldCharType="separate"/>
      </w:r>
      <w:r w:rsidR="009F3C59" w:rsidRPr="003B0D89">
        <w:t>Higginbotham, 1987</w:t>
      </w:r>
      <w:r w:rsidR="003B1252" w:rsidRPr="003B0D89">
        <w:t>:</w:t>
      </w:r>
      <w:r w:rsidR="003E3D46" w:rsidRPr="003B0D89">
        <w:t>6</w:t>
      </w:r>
      <w:r w:rsidR="009F3C59" w:rsidRPr="003B0D89">
        <w:t>)</w:t>
      </w:r>
      <w:bookmarkEnd w:id="329"/>
      <w:r w:rsidR="009F3C59" w:rsidRPr="003B0D89">
        <w:fldChar w:fldCharType="end"/>
      </w:r>
    </w:p>
    <w:p w14:paraId="429867A6" w14:textId="258F3B10" w:rsidR="003B7670" w:rsidRPr="003B0D89" w:rsidRDefault="003B7670" w:rsidP="003B7670">
      <w:r w:rsidRPr="003B0D89">
        <w:lastRenderedPageBreak/>
        <w:t>The removal of this wall exposed a timber-framed construction</w:t>
      </w:r>
      <w:r w:rsidR="00EF11FB" w:rsidRPr="003B0D89">
        <w:t xml:space="preserve"> </w:t>
      </w:r>
      <w:r w:rsidR="0037559F" w:rsidRPr="003B0D89">
        <w:t xml:space="preserve">and lath and plaster wall. </w:t>
      </w:r>
      <w:r w:rsidR="00BF27B4" w:rsidRPr="003B0D89">
        <w:t xml:space="preserve">This wall </w:t>
      </w:r>
      <w:r w:rsidR="00DF3997" w:rsidRPr="003B0D89">
        <w:br/>
      </w:r>
      <w:r w:rsidR="00BF27B4" w:rsidRPr="003B0D89">
        <w:t xml:space="preserve">is consistent with the 1957 alterations </w:t>
      </w:r>
      <w:r w:rsidRPr="003B0D89">
        <w:fldChar w:fldCharType="begin" w:fldLock="1"/>
      </w:r>
      <w:r w:rsidRPr="003B0D89">
        <w:instrText>ADDIN CSL_CITATION {"citationItems":[{"id":"ITEM-1","itemData":{"author":[{"dropping-particle":"","family":"Higginbotham","given":"Edward","non-dropping-particle":"","parse-names":false,"suffix":""}],"id":"ITEM-1","issued":{"date-parts":[["1987"]]},"title":"Archaeological Inspection of Alterations to Kirribilli House, Kirribilli, NSW","type":"report"},"uris":["http://www.mendeley.com/documents/?uuid=5ae853df-44a6-4cfb-a6b1-e4a35cf0ac5d","http://www.mendeley.com/documents/?uuid=896a315e-32d2-469f-810d-5b7db06044fb"]}],"mendeley":{"formattedCitation":"(Higginbotham, 1987)","manualFormatting":"(Higginbotham, 1987:2)","plainTextFormattedCitation":"(Higginbotham, 1987)","previouslyFormattedCitation":"(Higginbotham, 1987)"},"properties":{"noteIndex":0},"schema":"https://github.com/citation-style-language/schema/raw/master/csl-citation.json"}</w:instrText>
      </w:r>
      <w:r w:rsidRPr="003B0D89">
        <w:fldChar w:fldCharType="separate"/>
      </w:r>
      <w:r w:rsidR="00BF27B4" w:rsidRPr="003B0D89">
        <w:t>(Higginbotham, 1987</w:t>
      </w:r>
      <w:r w:rsidR="003E3D46" w:rsidRPr="003B0D89">
        <w:t>:2</w:t>
      </w:r>
      <w:r w:rsidR="00BF27B4" w:rsidRPr="003B0D89">
        <w:t>)</w:t>
      </w:r>
      <w:r w:rsidRPr="003B0D89">
        <w:fldChar w:fldCharType="end"/>
      </w:r>
      <w:r w:rsidR="161C5B2D" w:rsidRPr="003B0D89">
        <w:t>.</w:t>
      </w:r>
    </w:p>
    <w:p w14:paraId="051DBFBB" w14:textId="77777777" w:rsidR="008B1517" w:rsidRPr="003B0D89" w:rsidRDefault="008B1517" w:rsidP="008B1517">
      <w:pPr>
        <w:keepNext/>
      </w:pPr>
      <w:r w:rsidRPr="003B0D89">
        <w:rPr>
          <w:noProof/>
          <w:lang w:eastAsia="en-AU"/>
        </w:rPr>
        <w:drawing>
          <wp:inline distT="0" distB="0" distL="0" distR="0" wp14:anchorId="18CE6532" wp14:editId="27F897DB">
            <wp:extent cx="4338211" cy="2933700"/>
            <wp:effectExtent l="0" t="0" r="5715" b="0"/>
            <wp:docPr id="123" name="Picture 123" descr="A black and white picture of Kirribilli House floorboards in rows panelling from beneath th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4339692" cy="2934702"/>
                    </a:xfrm>
                    <a:prstGeom prst="rect">
                      <a:avLst/>
                    </a:prstGeom>
                  </pic:spPr>
                </pic:pic>
              </a:graphicData>
            </a:graphic>
          </wp:inline>
        </w:drawing>
      </w:r>
    </w:p>
    <w:p w14:paraId="33452CD0" w14:textId="614BE8CE" w:rsidR="003B7670" w:rsidRPr="003B0D89" w:rsidRDefault="008B1517" w:rsidP="008B1517">
      <w:pPr>
        <w:pStyle w:val="Caption"/>
      </w:pPr>
      <w:bookmarkStart w:id="330" w:name="_Toc18965812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23</w:t>
      </w:r>
      <w:r w:rsidR="00907E1D" w:rsidRPr="003B0D89">
        <w:fldChar w:fldCharType="end"/>
      </w:r>
      <w:r w:rsidR="005805BF" w:rsidRPr="003B0D89">
        <w:t xml:space="preserve">: View of cellar, looking </w:t>
      </w:r>
      <w:r w:rsidR="00712743" w:rsidRPr="003B0D89">
        <w:t>northwest</w:t>
      </w:r>
      <w:r w:rsidR="005805BF" w:rsidRPr="003B0D89">
        <w:t xml:space="preserve">. Original </w:t>
      </w:r>
      <w:r w:rsidR="004D795D" w:rsidRPr="003B0D89">
        <w:t xml:space="preserve">joists are at far left and right, with newer (narrower) joists over the cellar </w:t>
      </w:r>
      <w:r w:rsidR="004D795D" w:rsidRPr="003B0D89">
        <w:fldChar w:fldCharType="begin" w:fldLock="1"/>
      </w:r>
      <w:r w:rsidR="00376133" w:rsidRPr="003B0D89">
        <w:instrText>ADDIN CSL_CITATION {"citationItems":[{"id":"ITEM-1","itemData":{"author":[{"dropping-particle":"","family":"Higginbotham","given":"Edward","non-dropping-particle":"","parse-names":false,"suffix":""}],"id":"ITEM-1","issued":{"date-parts":[["1987"]]},"title":"Archaeological Inspection of Alterations to Kirribilli House, Kirribilli, NSW","type":"report"},"uris":["http://www.mendeley.com/documents/?uuid=5ae853df-44a6-4cfb-a6b1-e4a35cf0ac5d","http://www.mendeley.com/documents/?uuid=896a315e-32d2-469f-810d-5b7db06044fb"]}],"mendeley":{"formattedCitation":"(Higginbotham, 1987)","manualFormatting":"(Source: Higginbotham, 1987:7)","plainTextFormattedCitation":"(Higginbotham, 1987)","previouslyFormattedCitation":"(Higginbotham, 1987)"},"properties":{"noteIndex":0},"schema":"https://github.com/citation-style-language/schema/raw/master/csl-citation.json"}</w:instrText>
      </w:r>
      <w:r w:rsidR="004D795D" w:rsidRPr="003B0D89">
        <w:fldChar w:fldCharType="separate"/>
      </w:r>
      <w:r w:rsidR="004D795D" w:rsidRPr="003B0D89">
        <w:t>(</w:t>
      </w:r>
      <w:r w:rsidR="00850AC8" w:rsidRPr="003B0D89">
        <w:t xml:space="preserve">Source: </w:t>
      </w:r>
      <w:r w:rsidR="004D795D" w:rsidRPr="003B0D89">
        <w:t>Higginbotham, 1987</w:t>
      </w:r>
      <w:r w:rsidR="00850AC8" w:rsidRPr="003B0D89">
        <w:t>:</w:t>
      </w:r>
      <w:r w:rsidR="003E3D46" w:rsidRPr="003B0D89">
        <w:t>7</w:t>
      </w:r>
      <w:r w:rsidR="004D795D" w:rsidRPr="003B0D89">
        <w:t>)</w:t>
      </w:r>
      <w:bookmarkEnd w:id="330"/>
      <w:r w:rsidR="004D795D" w:rsidRPr="003B0D89">
        <w:fldChar w:fldCharType="end"/>
      </w:r>
    </w:p>
    <w:p w14:paraId="007733C3" w14:textId="77777777" w:rsidR="00C116E1" w:rsidRPr="003B0D89" w:rsidRDefault="00C116E1" w:rsidP="00C116E1">
      <w:pPr>
        <w:keepNext/>
      </w:pPr>
      <w:r w:rsidRPr="003B0D89">
        <w:rPr>
          <w:noProof/>
          <w:lang w:eastAsia="en-AU"/>
        </w:rPr>
        <w:drawing>
          <wp:inline distT="0" distB="0" distL="0" distR="0" wp14:anchorId="68335C00" wp14:editId="129E8850">
            <wp:extent cx="4321653" cy="3057525"/>
            <wp:effectExtent l="0" t="0" r="3175" b="0"/>
            <wp:docPr id="124" name="Picture 124" descr="A black and white picture of Kirribilli House floorboards in rows panelling across th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4324738" cy="3059708"/>
                    </a:xfrm>
                    <a:prstGeom prst="rect">
                      <a:avLst/>
                    </a:prstGeom>
                  </pic:spPr>
                </pic:pic>
              </a:graphicData>
            </a:graphic>
          </wp:inline>
        </w:drawing>
      </w:r>
    </w:p>
    <w:p w14:paraId="4CAD9059" w14:textId="0CE63FEA" w:rsidR="00C55451" w:rsidRPr="003B0D89" w:rsidRDefault="00C116E1" w:rsidP="00C116E1">
      <w:pPr>
        <w:pStyle w:val="Caption"/>
      </w:pPr>
      <w:bookmarkStart w:id="331" w:name="_Ref133484279"/>
      <w:bookmarkStart w:id="332" w:name="_Toc18965812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24</w:t>
      </w:r>
      <w:r w:rsidR="00907E1D" w:rsidRPr="003B0D89">
        <w:fldChar w:fldCharType="end"/>
      </w:r>
      <w:bookmarkEnd w:id="331"/>
      <w:r w:rsidR="00451C8D" w:rsidRPr="003B0D89">
        <w:t>: Entrance hallway</w:t>
      </w:r>
      <w:r w:rsidR="00B031C7" w:rsidRPr="003B0D89">
        <w:t>, looking north</w:t>
      </w:r>
      <w:r w:rsidR="005066E6" w:rsidRPr="003B0D89">
        <w:t xml:space="preserve">. Original joists in foreground with cellar at extreme left (Source: </w:t>
      </w:r>
      <w:r w:rsidR="005066E6" w:rsidRPr="003B0D89">
        <w:fldChar w:fldCharType="begin" w:fldLock="1"/>
      </w:r>
      <w:r w:rsidR="00376133" w:rsidRPr="003B0D89">
        <w:instrText>ADDIN CSL_CITATION {"citationItems":[{"id":"ITEM-1","itemData":{"author":[{"dropping-particle":"","family":"Higginbotham","given":"Edward","non-dropping-particle":"","parse-names":false,"suffix":""}],"id":"ITEM-1","issued":{"date-parts":[["1987"]]},"title":"Archaeological Inspection of Alterations to Kirribilli House, Kirribilli, NSW","type":"report"},"uris":["http://www.mendeley.com/documents/?uuid=5ae853df-44a6-4cfb-a6b1-e4a35cf0ac5d","http://www.mendeley.com/documents/?uuid=896a315e-32d2-469f-810d-5b7db06044fb"]}],"mendeley":{"formattedCitation":"(Higginbotham, 1987)","manualFormatting":"(Higginbotham, 1987:8)","plainTextFormattedCitation":"(Higginbotham, 1987)","previouslyFormattedCitation":"(Higginbotham, 1987)"},"properties":{"noteIndex":0},"schema":"https://github.com/citation-style-language/schema/raw/master/csl-citation.json"}</w:instrText>
      </w:r>
      <w:r w:rsidR="005066E6" w:rsidRPr="003B0D89">
        <w:fldChar w:fldCharType="separate"/>
      </w:r>
      <w:r w:rsidR="005066E6" w:rsidRPr="003B0D89">
        <w:t>(Higginbotham, 1987</w:t>
      </w:r>
      <w:r w:rsidR="00F13E49" w:rsidRPr="003B0D89">
        <w:t>:8</w:t>
      </w:r>
      <w:r w:rsidR="005066E6" w:rsidRPr="003B0D89">
        <w:t>)</w:t>
      </w:r>
      <w:bookmarkEnd w:id="332"/>
      <w:r w:rsidR="005066E6" w:rsidRPr="003B0D89">
        <w:fldChar w:fldCharType="end"/>
      </w:r>
    </w:p>
    <w:p w14:paraId="0895DEA7" w14:textId="1E95CCE5" w:rsidR="005E7F8B" w:rsidRPr="003B0D89" w:rsidRDefault="0065664D" w:rsidP="004C7510">
      <w:r w:rsidRPr="003B0D89">
        <w:t xml:space="preserve">In relation to the </w:t>
      </w:r>
      <w:r w:rsidR="0018739E" w:rsidRPr="003B0D89">
        <w:t>cellar and the room above (now the entry powder room)</w:t>
      </w:r>
      <w:r w:rsidRPr="003B0D89">
        <w:t xml:space="preserve">, the subfloor space also showed </w:t>
      </w:r>
      <w:r w:rsidR="000C170B" w:rsidRPr="003B0D89">
        <w:t>that the cellar had been partially infilled</w:t>
      </w:r>
      <w:r w:rsidR="00164883" w:rsidRPr="003B0D89">
        <w:t xml:space="preserve">. On this fill were dry-pressed brick piers, bonded with cement mortar, ostensibly to support the wall between the hall and the </w:t>
      </w:r>
      <w:r w:rsidR="00BF7D44" w:rsidRPr="003B0D89">
        <w:t xml:space="preserve">entry powder room. </w:t>
      </w:r>
      <w:r w:rsidR="00044D28" w:rsidRPr="003B0D89">
        <w:t>This wall was constructed with cinder blocks and cement mortar</w:t>
      </w:r>
      <w:r w:rsidR="003A0444" w:rsidRPr="003B0D89">
        <w:t>.</w:t>
      </w:r>
      <w:r w:rsidR="00044D28" w:rsidRPr="003B0D89">
        <w:t xml:space="preserve"> </w:t>
      </w:r>
      <w:r w:rsidR="00E43324" w:rsidRPr="003B0D89">
        <w:t>Although the room was converted to</w:t>
      </w:r>
      <w:r w:rsidR="00356364" w:rsidRPr="003B0D89">
        <w:t xml:space="preserve"> a powder room in 1921, </w:t>
      </w:r>
      <w:r w:rsidR="000F6839" w:rsidRPr="003B0D89">
        <w:t xml:space="preserve">the cinder block wall </w:t>
      </w:r>
      <w:r w:rsidR="002E7EB3" w:rsidRPr="003B0D89">
        <w:t xml:space="preserve">evidences the </w:t>
      </w:r>
      <w:r w:rsidR="000704D9" w:rsidRPr="003B0D89">
        <w:t xml:space="preserve">extensive alterations </w:t>
      </w:r>
      <w:r w:rsidR="00410D6C" w:rsidRPr="003B0D89">
        <w:t xml:space="preserve">of 1957 </w:t>
      </w:r>
      <w:r w:rsidR="00410D6C" w:rsidRPr="003B0D89">
        <w:fldChar w:fldCharType="begin" w:fldLock="1"/>
      </w:r>
      <w:r w:rsidR="00376133" w:rsidRPr="003B0D89">
        <w:instrText>ADDIN CSL_CITATION {"citationItems":[{"id":"ITEM-1","itemData":{"author":[{"dropping-particle":"","family":"Higginbotham","given":"Edward","non-dropping-particle":"","parse-names":false,"suffix":""}],"id":"ITEM-1","issued":{"date-parts":[["1987"]]},"title":"Archaeological Inspection of Alterations to Kirribilli House, Kirribilli, NSW","type":"report"},"uris":["http://www.mendeley.com/documents/?uuid=5ae853df-44a6-4cfb-a6b1-e4a35cf0ac5d","http://www.mendeley.com/documents/?uuid=896a315e-32d2-469f-810d-5b7db06044fb"]}],"mendeley":{"formattedCitation":"(Higginbotham, 1987)","manualFormatting":"(Higginbotham, 1987:3)","plainTextFormattedCitation":"(Higginbotham, 1987)","previouslyFormattedCitation":"(Higginbotham, 1987)"},"properties":{"noteIndex":0},"schema":"https://github.com/citation-style-language/schema/raw/master/csl-citation.json"}</w:instrText>
      </w:r>
      <w:r w:rsidR="00410D6C" w:rsidRPr="003B0D89">
        <w:fldChar w:fldCharType="separate"/>
      </w:r>
      <w:r w:rsidR="00410D6C" w:rsidRPr="003B0D89">
        <w:t>(Higginbotham, 1987</w:t>
      </w:r>
      <w:r w:rsidR="00F22DC6" w:rsidRPr="003B0D89">
        <w:t>:3</w:t>
      </w:r>
      <w:r w:rsidR="00410D6C" w:rsidRPr="003B0D89">
        <w:t>)</w:t>
      </w:r>
      <w:r w:rsidR="00410D6C" w:rsidRPr="003B0D89">
        <w:fldChar w:fldCharType="end"/>
      </w:r>
      <w:r w:rsidR="00F22DC6" w:rsidRPr="003B0D89">
        <w:t>.</w:t>
      </w:r>
    </w:p>
    <w:p w14:paraId="43A78701" w14:textId="43B4902E" w:rsidR="00F22DC6" w:rsidRPr="003B0D89" w:rsidRDefault="00C249FE" w:rsidP="004C7510">
      <w:r w:rsidRPr="003B0D89">
        <w:t xml:space="preserve">Of the archaeological evidence </w:t>
      </w:r>
      <w:r w:rsidR="00471E94" w:rsidRPr="003B0D89">
        <w:t xml:space="preserve">within the cellar, </w:t>
      </w:r>
      <w:r w:rsidR="00F22DC6" w:rsidRPr="003B0D89">
        <w:t xml:space="preserve">Higginbotham also </w:t>
      </w:r>
      <w:r w:rsidR="00471E94" w:rsidRPr="003B0D89">
        <w:t>notes:</w:t>
      </w:r>
    </w:p>
    <w:p w14:paraId="010C14C6" w14:textId="77777777" w:rsidR="00DF3997" w:rsidRPr="003B0D89" w:rsidRDefault="00DF3997" w:rsidP="004C7510"/>
    <w:p w14:paraId="0A4606B9" w14:textId="7F260EEA" w:rsidR="00471E94" w:rsidRPr="003B0D89" w:rsidRDefault="00471E94" w:rsidP="00471E94">
      <w:pPr>
        <w:ind w:left="567"/>
        <w:rPr>
          <w:i/>
          <w:iCs/>
        </w:rPr>
      </w:pPr>
      <w:r w:rsidRPr="003B0D89">
        <w:rPr>
          <w:i/>
          <w:iCs/>
        </w:rPr>
        <w:lastRenderedPageBreak/>
        <w:t>The configuration of this room</w:t>
      </w:r>
      <w:r w:rsidR="00527B6E" w:rsidRPr="003B0D89">
        <w:rPr>
          <w:i/>
          <w:iCs/>
        </w:rPr>
        <w:t>… indicates that the original front wall of the house has been removed in the cellar and room above and a dry-pressed brick wall, bonded with cement mortar, constructed in front of it. A concrete joist or beam supports the original front wall above the ground floor room. The floor over the cellar is a concrete slab.</w:t>
      </w:r>
    </w:p>
    <w:p w14:paraId="2DB6F754" w14:textId="2759F98D" w:rsidR="00527B6E" w:rsidRPr="003B0D89" w:rsidRDefault="00FE44AC" w:rsidP="00527B6E">
      <w:pPr>
        <w:ind w:left="567"/>
        <w:jc w:val="right"/>
      </w:pPr>
      <w:r w:rsidRPr="003B0D89">
        <w:fldChar w:fldCharType="begin" w:fldLock="1"/>
      </w:r>
      <w:r w:rsidR="00376133" w:rsidRPr="003B0D89">
        <w:instrText>ADDIN CSL_CITATION {"citationItems":[{"id":"ITEM-1","itemData":{"author":[{"dropping-particle":"","family":"Higginbotham","given":"Edward","non-dropping-particle":"","parse-names":false,"suffix":""}],"id":"ITEM-1","issued":{"date-parts":[["1987"]]},"title":"Archaeological Inspection of Alterations to Kirribilli House, Kirribilli, NSW","type":"report"},"uris":["http://www.mendeley.com/documents/?uuid=5ae853df-44a6-4cfb-a6b1-e4a35cf0ac5d","http://www.mendeley.com/documents/?uuid=896a315e-32d2-469f-810d-5b7db06044fb"]}],"mendeley":{"formattedCitation":"(Higginbotham, 1987)","manualFormatting":"(Higginbotham, 1987:3)","plainTextFormattedCitation":"(Higginbotham, 1987)","previouslyFormattedCitation":"(Higginbotham, 1987)"},"properties":{"noteIndex":0},"schema":"https://github.com/citation-style-language/schema/raw/master/csl-citation.json"}</w:instrText>
      </w:r>
      <w:r w:rsidRPr="003B0D89">
        <w:fldChar w:fldCharType="separate"/>
      </w:r>
      <w:r w:rsidRPr="003B0D89">
        <w:t>(Higginbotham, 1987</w:t>
      </w:r>
      <w:r w:rsidR="00A24BE8" w:rsidRPr="003B0D89">
        <w:t>:3</w:t>
      </w:r>
      <w:r w:rsidRPr="003B0D89">
        <w:t>)</w:t>
      </w:r>
      <w:r w:rsidRPr="003B0D89">
        <w:fldChar w:fldCharType="end"/>
      </w:r>
    </w:p>
    <w:p w14:paraId="035B24B8" w14:textId="6BA0C93A" w:rsidR="009B4467" w:rsidRPr="003B0D89" w:rsidRDefault="009B4467" w:rsidP="009B4467">
      <w:r w:rsidRPr="003B0D89">
        <w:t xml:space="preserve">After inspecting the entrance hallway, Higginbotham noted the presence of the original joists, </w:t>
      </w:r>
      <w:r w:rsidR="00DF3997" w:rsidRPr="003B0D89">
        <w:br/>
      </w:r>
      <w:r w:rsidRPr="003B0D89">
        <w:t>but no evidence of the original staircase. He notes that the reconfiguration of the cellar and the room above likely removed any such evidence, however opined that the cellar was probably reached by steps beneath the original staircase. Based on the available physical evidence, he therefore concluded that the only logical location for the original staircase was the room above the cellar (</w:t>
      </w:r>
      <w:r w:rsidRPr="003B0D89">
        <w:fldChar w:fldCharType="begin"/>
      </w:r>
      <w:r w:rsidRPr="003B0D89">
        <w:instrText xml:space="preserve"> REF _Ref133484279 \h </w:instrText>
      </w:r>
      <w:r w:rsidRPr="003B0D89">
        <w:fldChar w:fldCharType="separate"/>
      </w:r>
      <w:r w:rsidR="00384EED" w:rsidRPr="003B0D89">
        <w:t xml:space="preserve">Figure </w:t>
      </w:r>
      <w:r w:rsidR="00384EED">
        <w:rPr>
          <w:noProof/>
        </w:rPr>
        <w:t>4</w:t>
      </w:r>
      <w:r w:rsidR="00384EED" w:rsidRPr="003B0D89">
        <w:noBreakHyphen/>
      </w:r>
      <w:r w:rsidR="00384EED">
        <w:rPr>
          <w:noProof/>
        </w:rPr>
        <w:t>24</w:t>
      </w:r>
      <w:r w:rsidRPr="003B0D89">
        <w:fldChar w:fldCharType="end"/>
      </w:r>
      <w:r w:rsidRPr="003B0D89">
        <w:t xml:space="preserve">) </w:t>
      </w:r>
      <w:r w:rsidRPr="003B0D89">
        <w:fldChar w:fldCharType="begin" w:fldLock="1"/>
      </w:r>
      <w:r w:rsidRPr="003B0D89">
        <w:instrText>ADDIN CSL_CITATION {"citationItems":[{"id":"ITEM-1","itemData":{"author":[{"dropping-particle":"","family":"Higginbotham","given":"Edward","non-dropping-particle":"","parse-names":false,"suffix":""}],"id":"ITEM-1","issued":{"date-parts":[["1987"]]},"title":"Archaeological Inspection of Alterations to Kirribilli House, Kirribilli, NSW","type":"report"},"uris":["http://www.mendeley.com/documents/?uuid=5ae853df-44a6-4cfb-a6b1-e4a35cf0ac5d","http://www.mendeley.com/documents/?uuid=896a315e-32d2-469f-810d-5b7db06044fb"]}],"mendeley":{"formattedCitation":"(Higginbotham, 1987)","manualFormatting":"(Higginbotham, 1987:3)","plainTextFormattedCitation":"(Higginbotham, 1987)","previouslyFormattedCitation":"(Higginbotham, 1987)"},"properties":{"noteIndex":0},"schema":"https://github.com/citation-style-language/schema/raw/master/csl-citation.json"}</w:instrText>
      </w:r>
      <w:r w:rsidRPr="003B0D89">
        <w:fldChar w:fldCharType="separate"/>
      </w:r>
      <w:r w:rsidRPr="003B0D89">
        <w:t>(Higginbotham, 1987:3)</w:t>
      </w:r>
      <w:r w:rsidRPr="003B0D89">
        <w:fldChar w:fldCharType="end"/>
      </w:r>
      <w:r w:rsidRPr="003B0D89">
        <w:t>.</w:t>
      </w:r>
    </w:p>
    <w:p w14:paraId="521F54EC" w14:textId="52BEE7AD" w:rsidR="0065664D" w:rsidRPr="003B0D89" w:rsidRDefault="00915CF1" w:rsidP="004C7510">
      <w:r w:rsidRPr="003B0D89">
        <w:t xml:space="preserve">No </w:t>
      </w:r>
      <w:r w:rsidR="0022643F" w:rsidRPr="003B0D89">
        <w:t>artefactual material was noted</w:t>
      </w:r>
      <w:r w:rsidR="000625C7" w:rsidRPr="003B0D89">
        <w:t xml:space="preserve"> in the subfloor space</w:t>
      </w:r>
      <w:r w:rsidR="0022643F" w:rsidRPr="003B0D89">
        <w:t>, apart from some building debris</w:t>
      </w:r>
      <w:r w:rsidR="002B4972" w:rsidRPr="003B0D89">
        <w:t>,</w:t>
      </w:r>
      <w:r w:rsidR="0022643F" w:rsidRPr="003B0D89">
        <w:t xml:space="preserve"> including sandstone chips. </w:t>
      </w:r>
      <w:r w:rsidR="00351CDC" w:rsidRPr="003B0D89">
        <w:t>However, Higginbotham notes that should underfloor deposits be removed at any time in the future, these deposits will have to be examined further to determine the presence of artefactual material</w:t>
      </w:r>
      <w:r w:rsidR="0022441E" w:rsidRPr="003B0D89">
        <w:t xml:space="preserve"> </w:t>
      </w:r>
      <w:r w:rsidR="0027318E" w:rsidRPr="003B0D89">
        <w:fldChar w:fldCharType="begin" w:fldLock="1"/>
      </w:r>
      <w:r w:rsidR="00376133" w:rsidRPr="003B0D89">
        <w:instrText>ADDIN CSL_CITATION {"citationItems":[{"id":"ITEM-1","itemData":{"author":[{"dropping-particle":"","family":"Higginbotham","given":"Edward","non-dropping-particle":"","parse-names":false,"suffix":""}],"id":"ITEM-1","issued":{"date-parts":[["1987"]]},"title":"Archaeological Inspection of Alterations to Kirribilli House, Kirribilli, NSW","type":"report"},"uris":["http://www.mendeley.com/documents/?uuid=5ae853df-44a6-4cfb-a6b1-e4a35cf0ac5d","http://www.mendeley.com/documents/?uuid=896a315e-32d2-469f-810d-5b7db06044fb"]}],"mendeley":{"formattedCitation":"(Higginbotham, 1987)","manualFormatting":"(Higginbotham, 1987:4)","plainTextFormattedCitation":"(Higginbotham, 1987)","previouslyFormattedCitation":"(Higginbotham, 1987)"},"properties":{"noteIndex":0},"schema":"https://github.com/citation-style-language/schema/raw/master/csl-citation.json"}</w:instrText>
      </w:r>
      <w:r w:rsidR="0027318E" w:rsidRPr="003B0D89">
        <w:fldChar w:fldCharType="separate"/>
      </w:r>
      <w:r w:rsidR="0027318E" w:rsidRPr="003B0D89">
        <w:t>(Higginbotham, 1987</w:t>
      </w:r>
      <w:r w:rsidR="00BD25A2" w:rsidRPr="003B0D89">
        <w:t>:4</w:t>
      </w:r>
      <w:r w:rsidR="0027318E" w:rsidRPr="003B0D89">
        <w:t>)</w:t>
      </w:r>
      <w:r w:rsidR="0027318E" w:rsidRPr="003B0D89">
        <w:fldChar w:fldCharType="end"/>
      </w:r>
      <w:r w:rsidR="00351CDC" w:rsidRPr="003B0D89">
        <w:t xml:space="preserve">. This removal </w:t>
      </w:r>
      <w:r w:rsidR="00915A05" w:rsidRPr="003B0D89">
        <w:t xml:space="preserve">and examination </w:t>
      </w:r>
      <w:r w:rsidR="00351CDC" w:rsidRPr="003B0D89">
        <w:t>should be undertaken by a qualified archaeologist.</w:t>
      </w:r>
    </w:p>
    <w:p w14:paraId="29E668BF" w14:textId="38E68558" w:rsidR="0013770D" w:rsidRPr="003B0D89" w:rsidRDefault="003D7A86" w:rsidP="004C7510">
      <w:r w:rsidRPr="003B0D89">
        <w:t>In relation to the archaeological potential of the grounds, a</w:t>
      </w:r>
      <w:r w:rsidR="00E50133" w:rsidRPr="003B0D89">
        <w:t>n archaeological assessment was undertaken in 2010 by Casey &amp; Lowe Pty Ltd as part of Design 5’s draft HMP</w:t>
      </w:r>
      <w:r w:rsidR="00E13A0A" w:rsidRPr="003B0D89">
        <w:t xml:space="preserve"> and</w:t>
      </w:r>
      <w:r w:rsidR="00B37C24" w:rsidRPr="003B0D89">
        <w:t xml:space="preserve"> was</w:t>
      </w:r>
      <w:r w:rsidR="00E13A0A" w:rsidRPr="003B0D89">
        <w:t xml:space="preserve"> included </w:t>
      </w:r>
      <w:r w:rsidR="00DF3997" w:rsidRPr="003B0D89">
        <w:br/>
      </w:r>
      <w:r w:rsidR="00E13A0A" w:rsidRPr="003B0D89">
        <w:t>as Appendix J in GML’s 2016 HMP</w:t>
      </w:r>
      <w:r w:rsidR="00B37C24" w:rsidRPr="003B0D89">
        <w:t xml:space="preserve"> (now included in Appendix L)</w:t>
      </w:r>
      <w:r w:rsidR="00E13A0A" w:rsidRPr="003B0D89">
        <w:t xml:space="preserve">. </w:t>
      </w:r>
      <w:r w:rsidR="00CD2797" w:rsidRPr="003B0D89">
        <w:t xml:space="preserve">That assessment </w:t>
      </w:r>
      <w:r w:rsidR="0013770D" w:rsidRPr="003B0D89">
        <w:t xml:space="preserve">has been </w:t>
      </w:r>
      <w:r w:rsidR="00CD2797" w:rsidRPr="003B0D89">
        <w:t>reviewed</w:t>
      </w:r>
      <w:r w:rsidR="00D41CA9" w:rsidRPr="003B0D89">
        <w:t xml:space="preserve"> </w:t>
      </w:r>
      <w:r w:rsidR="0013770D" w:rsidRPr="003B0D89">
        <w:t xml:space="preserve">as part of this </w:t>
      </w:r>
      <w:r w:rsidR="00B37C24" w:rsidRPr="003B0D89">
        <w:t>report</w:t>
      </w:r>
      <w:r w:rsidR="0013770D" w:rsidRPr="003B0D89">
        <w:t>.</w:t>
      </w:r>
    </w:p>
    <w:p w14:paraId="2E368195" w14:textId="5521015A" w:rsidR="00012D98" w:rsidRPr="003B0D89" w:rsidRDefault="004062C9" w:rsidP="004C7510">
      <w:r w:rsidRPr="003B0D89">
        <w:t xml:space="preserve">As indicated in the historical context, the land now comprising Kirribilli House was once part of </w:t>
      </w:r>
      <w:r w:rsidR="00475059" w:rsidRPr="003B0D89">
        <w:t>what was once called “W</w:t>
      </w:r>
      <w:r w:rsidR="00461042" w:rsidRPr="003B0D89">
        <w:t>o</w:t>
      </w:r>
      <w:r w:rsidR="00475059" w:rsidRPr="003B0D89">
        <w:t xml:space="preserve">tonga” and is now known as Admiralty House (see Section </w:t>
      </w:r>
      <w:r w:rsidR="00B23E34" w:rsidRPr="003B0D89">
        <w:fldChar w:fldCharType="begin"/>
      </w:r>
      <w:r w:rsidR="00B23E34" w:rsidRPr="003B0D89">
        <w:instrText xml:space="preserve"> REF _Ref132374905 \r \h </w:instrText>
      </w:r>
      <w:r w:rsidR="00B23E34" w:rsidRPr="003B0D89">
        <w:fldChar w:fldCharType="separate"/>
      </w:r>
      <w:r w:rsidR="00384EED">
        <w:t>4.3.1.1</w:t>
      </w:r>
      <w:r w:rsidR="00B23E34" w:rsidRPr="003B0D89">
        <w:fldChar w:fldCharType="end"/>
      </w:r>
      <w:r w:rsidR="00B23E34" w:rsidRPr="003B0D89">
        <w:t xml:space="preserve"> </w:t>
      </w:r>
      <w:r w:rsidR="00A14BD7" w:rsidRPr="003B0D89">
        <w:t xml:space="preserve">above </w:t>
      </w:r>
      <w:r w:rsidR="00B23E34" w:rsidRPr="003B0D89">
        <w:t xml:space="preserve">and Appendix </w:t>
      </w:r>
      <w:r w:rsidR="005E33F4" w:rsidRPr="003B0D89">
        <w:t>B, Volume 2).</w:t>
      </w:r>
      <w:r w:rsidR="00A14BD7" w:rsidRPr="003B0D89">
        <w:t xml:space="preserve"> A review of historical plans show</w:t>
      </w:r>
      <w:r w:rsidR="0026171C" w:rsidRPr="003B0D89">
        <w:t>s</w:t>
      </w:r>
      <w:r w:rsidR="00A14BD7" w:rsidRPr="003B0D89">
        <w:t xml:space="preserve"> no structures </w:t>
      </w:r>
      <w:r w:rsidR="0026171C" w:rsidRPr="003B0D89">
        <w:t>from this phase of the site’s history located within the study area.</w:t>
      </w:r>
    </w:p>
    <w:p w14:paraId="7CCBCCA9" w14:textId="45F4F929" w:rsidR="009B4467" w:rsidRPr="003B0D89" w:rsidRDefault="009B4467" w:rsidP="009B4467">
      <w:r w:rsidRPr="003B0D89">
        <w:t xml:space="preserve">A review of early maps and plans shows few other structures outside of the house that still survive. </w:t>
      </w:r>
      <w:r w:rsidR="00DF3997" w:rsidRPr="003B0D89">
        <w:br/>
      </w:r>
      <w:r w:rsidRPr="003B0D89">
        <w:t>A map from 1892 show the following features (</w:t>
      </w:r>
      <w:r w:rsidRPr="003B0D89">
        <w:fldChar w:fldCharType="begin"/>
      </w:r>
      <w:r w:rsidRPr="003B0D89">
        <w:instrText xml:space="preserve"> REF _Ref132376335 \h </w:instrText>
      </w:r>
      <w:r w:rsidRPr="003B0D89">
        <w:fldChar w:fldCharType="separate"/>
      </w:r>
      <w:r w:rsidR="00384EED" w:rsidRPr="003B0D89">
        <w:t xml:space="preserve">Figure </w:t>
      </w:r>
      <w:r w:rsidR="00384EED">
        <w:rPr>
          <w:noProof/>
        </w:rPr>
        <w:t>4</w:t>
      </w:r>
      <w:r w:rsidR="00384EED" w:rsidRPr="003B0D89">
        <w:noBreakHyphen/>
      </w:r>
      <w:r w:rsidR="00384EED">
        <w:rPr>
          <w:noProof/>
        </w:rPr>
        <w:t>25</w:t>
      </w:r>
      <w:r w:rsidRPr="003B0D89">
        <w:fldChar w:fldCharType="end"/>
      </w:r>
      <w:r w:rsidRPr="003B0D89">
        <w:t>):</w:t>
      </w:r>
    </w:p>
    <w:p w14:paraId="6B483E5E" w14:textId="753B9624" w:rsidR="00C656E0" w:rsidRPr="003B0D89" w:rsidRDefault="003C321D" w:rsidP="00B52EA0">
      <w:pPr>
        <w:pStyle w:val="ListParagraph"/>
        <w:numPr>
          <w:ilvl w:val="0"/>
          <w:numId w:val="41"/>
        </w:numPr>
      </w:pPr>
      <w:r w:rsidRPr="003B0D89">
        <w:t>An underground tank or reservoir in the law</w:t>
      </w:r>
      <w:r w:rsidR="007F64C8" w:rsidRPr="003B0D89">
        <w:t>ns/gardens</w:t>
      </w:r>
      <w:r w:rsidRPr="003B0D89">
        <w:t xml:space="preserve"> </w:t>
      </w:r>
      <w:r w:rsidR="004624F0" w:rsidRPr="003B0D89">
        <w:t>northeast</w:t>
      </w:r>
      <w:r w:rsidRPr="003B0D89">
        <w:t xml:space="preserve"> </w:t>
      </w:r>
      <w:r w:rsidR="007F64C8" w:rsidRPr="003B0D89">
        <w:t>of the house</w:t>
      </w:r>
    </w:p>
    <w:p w14:paraId="46DAE53A" w14:textId="042B66D9" w:rsidR="007A294C" w:rsidRPr="003B0D89" w:rsidRDefault="007A294C" w:rsidP="00B52EA0">
      <w:pPr>
        <w:pStyle w:val="ListParagraph"/>
        <w:numPr>
          <w:ilvl w:val="0"/>
          <w:numId w:val="41"/>
        </w:numPr>
      </w:pPr>
      <w:r w:rsidRPr="003B0D89">
        <w:t>Outbuildings to the west of the main house</w:t>
      </w:r>
      <w:r w:rsidR="00A75E8C" w:rsidRPr="003B0D89">
        <w:t xml:space="preserve"> </w:t>
      </w:r>
    </w:p>
    <w:p w14:paraId="6258012F" w14:textId="535AC917" w:rsidR="00A75E8C" w:rsidRPr="003B0D89" w:rsidRDefault="00A75E8C" w:rsidP="00B52EA0">
      <w:pPr>
        <w:pStyle w:val="ListParagraph"/>
        <w:numPr>
          <w:ilvl w:val="0"/>
          <w:numId w:val="41"/>
        </w:numPr>
      </w:pPr>
      <w:r w:rsidRPr="003B0D89">
        <w:t>Bathing pavilion and boat house on the harbour’s edge to the east of the main house.</w:t>
      </w:r>
    </w:p>
    <w:p w14:paraId="6F5DD1B2" w14:textId="77777777" w:rsidR="00A75E8C" w:rsidRPr="003B0D89" w:rsidRDefault="00A75E8C" w:rsidP="005E023C">
      <w:pPr>
        <w:keepNext/>
        <w:jc w:val="center"/>
      </w:pPr>
      <w:r w:rsidRPr="003B0D89">
        <w:rPr>
          <w:noProof/>
          <w:lang w:eastAsia="en-AU"/>
        </w:rPr>
        <w:drawing>
          <wp:inline distT="0" distB="0" distL="0" distR="0" wp14:anchorId="35018BC3" wp14:editId="0FBF5CE1">
            <wp:extent cx="4320000" cy="3175200"/>
            <wp:effectExtent l="0" t="0" r="4445" b="6350"/>
            <wp:docPr id="77" name="Picture 77" descr="A picture of a Kirribilli House map drawing, outlining the residences outbuildings, tank and bathing pavilion and boat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320000" cy="3175200"/>
                    </a:xfrm>
                    <a:prstGeom prst="rect">
                      <a:avLst/>
                    </a:prstGeom>
                  </pic:spPr>
                </pic:pic>
              </a:graphicData>
            </a:graphic>
          </wp:inline>
        </w:drawing>
      </w:r>
    </w:p>
    <w:p w14:paraId="5646242E" w14:textId="18F66B81" w:rsidR="007F64C8" w:rsidRPr="003B0D89" w:rsidRDefault="00A75E8C" w:rsidP="00A75E8C">
      <w:pPr>
        <w:pStyle w:val="Caption"/>
      </w:pPr>
      <w:bookmarkStart w:id="333" w:name="_Ref132376335"/>
      <w:bookmarkStart w:id="334" w:name="_Toc18965812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25</w:t>
      </w:r>
      <w:r w:rsidR="00907E1D" w:rsidRPr="003B0D89">
        <w:fldChar w:fldCharType="end"/>
      </w:r>
      <w:bookmarkEnd w:id="333"/>
      <w:r w:rsidRPr="003B0D89">
        <w:t xml:space="preserve">: </w:t>
      </w:r>
      <w:r w:rsidR="002B5531" w:rsidRPr="003B0D89">
        <w:t xml:space="preserve">Detail of Metropolitan Water Sewerage &amp; Drainage Board map from 1892 </w:t>
      </w:r>
      <w:r w:rsidR="00D72358" w:rsidRPr="003B0D89">
        <w:t xml:space="preserve">showing features surrounding Kirribilli House (Source: Stanton Library, </w:t>
      </w:r>
      <w:r w:rsidR="002C48D0" w:rsidRPr="003B0D89">
        <w:t>LH REF MF 299/1, Image #MF2990001)</w:t>
      </w:r>
      <w:bookmarkEnd w:id="334"/>
    </w:p>
    <w:p w14:paraId="42AA06A8" w14:textId="1532AA48" w:rsidR="002C48D0" w:rsidRPr="003B0D89" w:rsidRDefault="00290559" w:rsidP="004C7510">
      <w:r w:rsidRPr="003B0D89">
        <w:lastRenderedPageBreak/>
        <w:t>The outbuildings are likely beneath the western extensions to the main house</w:t>
      </w:r>
      <w:r w:rsidR="005535CE" w:rsidRPr="003B0D89">
        <w:t xml:space="preserve"> </w:t>
      </w:r>
      <w:r w:rsidR="00B261CB" w:rsidRPr="003B0D89">
        <w:t>constructed in 1957</w:t>
      </w:r>
      <w:r w:rsidR="000B7EA3" w:rsidRPr="003B0D89">
        <w:t>. Given the covered walkway from the western elevation of the house to the outbuildings, they</w:t>
      </w:r>
      <w:r w:rsidRPr="003B0D89">
        <w:t xml:space="preserve"> were likely </w:t>
      </w:r>
      <w:r w:rsidR="000B7EA3" w:rsidRPr="003B0D89">
        <w:t xml:space="preserve">buildings that were frequently used, such as </w:t>
      </w:r>
      <w:r w:rsidRPr="003B0D89">
        <w:t>an external kitchen</w:t>
      </w:r>
      <w:r w:rsidR="000B7EA3" w:rsidRPr="003B0D89">
        <w:t xml:space="preserve">, servant’s </w:t>
      </w:r>
      <w:r w:rsidR="000B6DBD" w:rsidRPr="003B0D89">
        <w:t>quarters,</w:t>
      </w:r>
      <w:r w:rsidRPr="003B0D89">
        <w:t xml:space="preserve"> and washhouse. </w:t>
      </w:r>
      <w:r w:rsidR="005535CE" w:rsidRPr="003B0D89">
        <w:t xml:space="preserve">Historical sources indicate that </w:t>
      </w:r>
      <w:r w:rsidR="0048502D" w:rsidRPr="003B0D89">
        <w:t>from 18</w:t>
      </w:r>
      <w:r w:rsidR="00E71A43" w:rsidRPr="003B0D89">
        <w:t>78-1879</w:t>
      </w:r>
      <w:r w:rsidR="0048502D" w:rsidRPr="003B0D89">
        <w:t xml:space="preserve">, </w:t>
      </w:r>
      <w:r w:rsidR="005535CE" w:rsidRPr="003B0D89">
        <w:t xml:space="preserve">stables </w:t>
      </w:r>
      <w:r w:rsidR="005914F7" w:rsidRPr="003B0D89">
        <w:t xml:space="preserve">and gardens </w:t>
      </w:r>
      <w:r w:rsidR="005535CE" w:rsidRPr="003B0D89">
        <w:t>were located on a separate block opposite Kirribilli House</w:t>
      </w:r>
      <w:r w:rsidR="00E71A43" w:rsidRPr="003B0D89">
        <w:t xml:space="preserve"> to the north</w:t>
      </w:r>
      <w:r w:rsidR="0048502D" w:rsidRPr="003B0D89">
        <w:t xml:space="preserve">, </w:t>
      </w:r>
      <w:r w:rsidR="00E71A43" w:rsidRPr="003B0D89">
        <w:t>on land purchased by Lawry family.</w:t>
      </w:r>
    </w:p>
    <w:p w14:paraId="2D13A60A" w14:textId="2EA77D64" w:rsidR="0093357F" w:rsidRPr="003B0D89" w:rsidRDefault="0093357F" w:rsidP="004C7510">
      <w:r w:rsidRPr="003B0D89">
        <w:t xml:space="preserve">The </w:t>
      </w:r>
      <w:r w:rsidR="00A7532E" w:rsidRPr="003B0D89">
        <w:t>sea pool</w:t>
      </w:r>
      <w:r w:rsidR="003707FD" w:rsidRPr="003B0D89">
        <w:t xml:space="preserve"> and jetty</w:t>
      </w:r>
      <w:r w:rsidRPr="003B0D89">
        <w:t xml:space="preserve"> were constructed </w:t>
      </w:r>
      <w:r w:rsidR="00CF7992" w:rsidRPr="003B0D89">
        <w:t xml:space="preserve">as part of the </w:t>
      </w:r>
      <w:r w:rsidR="00992609" w:rsidRPr="003B0D89">
        <w:t>original house, c.1856</w:t>
      </w:r>
      <w:r w:rsidR="00F53956" w:rsidRPr="003B0D89">
        <w:t xml:space="preserve"> </w:t>
      </w:r>
      <w:r w:rsidRPr="003B0D89">
        <w:fldChar w:fldCharType="begin" w:fldLock="1"/>
      </w:r>
      <w:r w:rsidRPr="003B0D89">
        <w:instrText>ADDIN CSL_CITATION {"citationItems":[{"id":"ITEM-1","itemData":{"author":[{"dropping-particle":"","family":"Clive Lucas Stapleton &amp; Partners Pty Ltd","given":"","non-dropping-particle":"","parse-names":false,"suffix":""}],"id":"ITEM-1","issued":{"date-parts":[["1986"]]},"title":"Kirribilli House Conservation Analysis and Draft Conservation Policy","type":"report"},"uris":["http://www.mendeley.com/documents/?uuid=ac8b0b11-833c-4991-b1e9-ffb9e1e76263","http://www.mendeley.com/documents/?uuid=532160f6-cafe-4489-995b-42f3fd034541"]}],"mendeley":{"formattedCitation":"(Clive Lucas Stapleton &amp; Partners Pty Ltd, 1986)","manualFormatting":"(Clive Lucas Stapleton &amp; Partners Pty Ltd, 1986:44)","plainTextFormattedCitation":"(Clive Lucas Stapleton &amp; Partners Pty Ltd, 1986)","previouslyFormattedCitation":"(Clive Lucas Stapleton &amp; Partners Pty Ltd, 1986)"},"properties":{"noteIndex":0},"schema":"https://github.com/citation-style-language/schema/raw/master/csl-citation.json"}</w:instrText>
      </w:r>
      <w:r w:rsidRPr="003B0D89">
        <w:fldChar w:fldCharType="separate"/>
      </w:r>
      <w:r w:rsidR="007761B9" w:rsidRPr="003B0D89">
        <w:t>(Clive Lucas Stapleton &amp; Partners Pty Ltd, 1986</w:t>
      </w:r>
      <w:r w:rsidR="00524DE9" w:rsidRPr="003B0D89">
        <w:t>:44</w:t>
      </w:r>
      <w:r w:rsidR="007761B9" w:rsidRPr="003B0D89">
        <w:t>)</w:t>
      </w:r>
      <w:r w:rsidRPr="003B0D89">
        <w:fldChar w:fldCharType="end"/>
      </w:r>
      <w:r w:rsidR="00805593" w:rsidRPr="003B0D89">
        <w:t>.</w:t>
      </w:r>
      <w:r w:rsidR="003F62E2" w:rsidRPr="003B0D89">
        <w:t xml:space="preserve"> These are now in ruins along the shore of the harbour.</w:t>
      </w:r>
    </w:p>
    <w:p w14:paraId="12DB0465" w14:textId="12F1B497" w:rsidR="009B4467" w:rsidRPr="003B0D89" w:rsidRDefault="009B4467" w:rsidP="009B4467">
      <w:r w:rsidRPr="003B0D89">
        <w:t xml:space="preserve">The rectangular tank, interpreted by Casey and Lowe as either an underground tank or fishpond, </w:t>
      </w:r>
      <w:r w:rsidR="00DF3997" w:rsidRPr="003B0D89">
        <w:br/>
      </w:r>
      <w:r w:rsidRPr="003B0D89">
        <w:t xml:space="preserve">is no longer in the landscape. Archival photographs show a greenhouse in the approximate location </w:t>
      </w:r>
      <w:r w:rsidR="00DF3997" w:rsidRPr="003B0D89">
        <w:br/>
      </w:r>
      <w:r w:rsidRPr="003B0D89">
        <w:t>of the “tank”; however, based on a review of archival plans, this feature appears to be a later structure, possibly dating from the 1950s/1960s (</w:t>
      </w:r>
      <w:r w:rsidRPr="003B0D89">
        <w:fldChar w:fldCharType="begin"/>
      </w:r>
      <w:r w:rsidRPr="003B0D89">
        <w:instrText xml:space="preserve"> REF _Ref133476763 \h </w:instrText>
      </w:r>
      <w:r w:rsidRPr="003B0D89">
        <w:fldChar w:fldCharType="separate"/>
      </w:r>
      <w:r w:rsidR="00384EED" w:rsidRPr="003B0D89">
        <w:t xml:space="preserve">Figure </w:t>
      </w:r>
      <w:r w:rsidR="00384EED">
        <w:rPr>
          <w:noProof/>
        </w:rPr>
        <w:t>4</w:t>
      </w:r>
      <w:r w:rsidR="00384EED" w:rsidRPr="003B0D89">
        <w:noBreakHyphen/>
      </w:r>
      <w:r w:rsidR="00384EED">
        <w:rPr>
          <w:noProof/>
        </w:rPr>
        <w:t>26</w:t>
      </w:r>
      <w:r w:rsidRPr="003B0D89">
        <w:fldChar w:fldCharType="end"/>
      </w:r>
      <w:r w:rsidRPr="003B0D89">
        <w:t>).</w:t>
      </w:r>
    </w:p>
    <w:p w14:paraId="76A9A2D4" w14:textId="6AD11675" w:rsidR="009B1082" w:rsidRPr="003B0D89" w:rsidRDefault="00370922" w:rsidP="005E023C">
      <w:pPr>
        <w:keepNext/>
        <w:jc w:val="center"/>
      </w:pPr>
      <w:r>
        <w:rPr>
          <w:noProof/>
          <w:lang w:eastAsia="en-AU"/>
        </w:rPr>
        <w:drawing>
          <wp:inline distT="0" distB="0" distL="0" distR="0" wp14:anchorId="72578607" wp14:editId="429AB980">
            <wp:extent cx="4247909" cy="3309616"/>
            <wp:effectExtent l="0" t="0" r="635" b="5715"/>
            <wp:docPr id="1639363202" name="Picture 1639363202" descr="A picture of where the previous green house was located on the Kirribilli House gro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63202" name="freeform 3.png"/>
                    <pic:cNvPicPr/>
                  </pic:nvPicPr>
                  <pic:blipFill>
                    <a:blip r:embed="rId149">
                      <a:extLst>
                        <a:ext uri="{28A0092B-C50C-407E-A947-70E740481C1C}">
                          <a14:useLocalDpi xmlns:a14="http://schemas.microsoft.com/office/drawing/2010/main" val="0"/>
                        </a:ext>
                      </a:extLst>
                    </a:blip>
                    <a:stretch>
                      <a:fillRect/>
                    </a:stretch>
                  </pic:blipFill>
                  <pic:spPr>
                    <a:xfrm>
                      <a:off x="0" y="0"/>
                      <a:ext cx="4270520" cy="3327232"/>
                    </a:xfrm>
                    <a:prstGeom prst="rect">
                      <a:avLst/>
                    </a:prstGeom>
                  </pic:spPr>
                </pic:pic>
              </a:graphicData>
            </a:graphic>
          </wp:inline>
        </w:drawing>
      </w:r>
    </w:p>
    <w:p w14:paraId="52394462" w14:textId="34E9A978" w:rsidR="00484028" w:rsidRPr="003B0D89" w:rsidRDefault="009B1082" w:rsidP="009B1082">
      <w:pPr>
        <w:pStyle w:val="Caption"/>
      </w:pPr>
      <w:bookmarkStart w:id="335" w:name="_Ref133476763"/>
      <w:bookmarkStart w:id="336" w:name="_Toc18965812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4</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26</w:t>
      </w:r>
      <w:r w:rsidR="00907E1D" w:rsidRPr="003B0D89">
        <w:fldChar w:fldCharType="end"/>
      </w:r>
      <w:bookmarkEnd w:id="335"/>
      <w:r w:rsidRPr="003B0D89">
        <w:t xml:space="preserve">: </w:t>
      </w:r>
      <w:r w:rsidR="00C47934" w:rsidRPr="003B0D89">
        <w:t xml:space="preserve">Greenhouse/summer house </w:t>
      </w:r>
      <w:r w:rsidR="00DD485A" w:rsidRPr="003B0D89">
        <w:t>northeast</w:t>
      </w:r>
      <w:r w:rsidR="00C47934" w:rsidRPr="003B0D89">
        <w:t xml:space="preserve"> of main house, undated (Source: Department of Prime Minister and Cabinet)</w:t>
      </w:r>
      <w:bookmarkEnd w:id="336"/>
    </w:p>
    <w:p w14:paraId="60A316A6" w14:textId="77777777" w:rsidR="00907E1D" w:rsidRPr="003B0D89" w:rsidRDefault="00907E1D" w:rsidP="00907E1D"/>
    <w:p w14:paraId="3908C779" w14:textId="5C203163" w:rsidR="00907E1D" w:rsidRPr="003B0D89" w:rsidRDefault="00907E1D" w:rsidP="003A092E">
      <w:pPr>
        <w:pStyle w:val="Heading3"/>
      </w:pPr>
      <w:bookmarkStart w:id="337" w:name="_Toc111628589"/>
      <w:bookmarkStart w:id="338" w:name="_Toc121821802"/>
      <w:bookmarkStart w:id="339" w:name="_Toc207033700"/>
      <w:r w:rsidRPr="003B0D89">
        <w:t>Management of Unexpected Finds</w:t>
      </w:r>
      <w:bookmarkEnd w:id="337"/>
      <w:bookmarkEnd w:id="338"/>
      <w:bookmarkEnd w:id="339"/>
    </w:p>
    <w:p w14:paraId="10D88152" w14:textId="472FA349" w:rsidR="003A092E" w:rsidRPr="003B0D89" w:rsidRDefault="003A092E" w:rsidP="003A092E">
      <w:r w:rsidRPr="003B0D89">
        <w:t xml:space="preserve">This process chiefly applies to archaeological deposits. However, the process also applies </w:t>
      </w:r>
      <w:r w:rsidR="00DF3997" w:rsidRPr="003B0D89">
        <w:br/>
      </w:r>
      <w:r w:rsidRPr="003B0D89">
        <w:t xml:space="preserve">to unexpected finds of built heritage elements uncovered during renovations or other works across the </w:t>
      </w:r>
      <w:r w:rsidR="00907E1D" w:rsidRPr="003B0D89">
        <w:t>site</w:t>
      </w:r>
      <w:r w:rsidRPr="003B0D89">
        <w:t>, such as original ceilings, flooring, walls, fireplaces, hearths and similar.</w:t>
      </w:r>
    </w:p>
    <w:p w14:paraId="5CE5E56D" w14:textId="76732CD3" w:rsidR="003A092E" w:rsidRPr="003B0D89" w:rsidRDefault="003A092E" w:rsidP="003A092E">
      <w:r w:rsidRPr="003B0D89">
        <w:t>In the event of uncovering any unexpected item or archaeological deposit, the following procedure must be followed</w:t>
      </w:r>
      <w:r w:rsidR="00AA7749" w:rsidRPr="003B0D89">
        <w:t xml:space="preserve"> </w:t>
      </w:r>
      <w:r w:rsidR="009B4467" w:rsidRPr="003B0D89">
        <w:fldChar w:fldCharType="begin"/>
      </w:r>
      <w:r w:rsidR="009B4467" w:rsidRPr="003B0D89">
        <w:instrText xml:space="preserve"> REF _Ref138196315 \h </w:instrText>
      </w:r>
      <w:r w:rsidR="009B4467" w:rsidRPr="003B0D89">
        <w:fldChar w:fldCharType="separate"/>
      </w:r>
      <w:r w:rsidR="00384EED" w:rsidRPr="003B0D89">
        <w:t xml:space="preserve">Figure </w:t>
      </w:r>
      <w:r w:rsidR="00384EED">
        <w:rPr>
          <w:noProof/>
        </w:rPr>
        <w:t>4</w:t>
      </w:r>
      <w:r w:rsidR="00384EED" w:rsidRPr="003B0D89">
        <w:noBreakHyphen/>
      </w:r>
      <w:r w:rsidR="00384EED">
        <w:rPr>
          <w:noProof/>
        </w:rPr>
        <w:t>27</w:t>
      </w:r>
      <w:r w:rsidR="009B4467" w:rsidRPr="003B0D89">
        <w:fldChar w:fldCharType="end"/>
      </w:r>
      <w:r w:rsidR="009B4467" w:rsidRPr="003B0D89">
        <w:t>.</w:t>
      </w:r>
      <w:r w:rsidR="00AA7749" w:rsidRPr="003B0D89">
        <w:fldChar w:fldCharType="begin"/>
      </w:r>
      <w:r w:rsidR="00AA7749" w:rsidRPr="003B0D89">
        <w:instrText xml:space="preserve"> REF _Ref138196315 \h </w:instrText>
      </w:r>
      <w:r w:rsidR="00AA7749" w:rsidRPr="003B0D89">
        <w:fldChar w:fldCharType="separate"/>
      </w:r>
      <w:r w:rsidR="00384EED" w:rsidRPr="003B0D89">
        <w:t xml:space="preserve">Figure </w:t>
      </w:r>
      <w:r w:rsidR="00384EED">
        <w:rPr>
          <w:noProof/>
        </w:rPr>
        <w:t>4</w:t>
      </w:r>
      <w:r w:rsidR="00384EED" w:rsidRPr="003B0D89">
        <w:noBreakHyphen/>
      </w:r>
      <w:r w:rsidR="00384EED">
        <w:rPr>
          <w:noProof/>
        </w:rPr>
        <w:t>27</w:t>
      </w:r>
      <w:r w:rsidR="00AA7749" w:rsidRPr="003B0D89">
        <w:fldChar w:fldCharType="end"/>
      </w:r>
    </w:p>
    <w:p w14:paraId="4E8765AB" w14:textId="77777777" w:rsidR="003A092E" w:rsidRPr="003B0D89" w:rsidRDefault="003A092E" w:rsidP="003A092E"/>
    <w:p w14:paraId="3949B993" w14:textId="77777777" w:rsidR="00907E1D" w:rsidRPr="003B0D89" w:rsidRDefault="00BF0D8B" w:rsidP="00907E1D">
      <w:pPr>
        <w:keepNext/>
      </w:pPr>
      <w:r w:rsidRPr="003B0D89">
        <w:rPr>
          <w:noProof/>
          <w:lang w:eastAsia="en-AU"/>
        </w:rPr>
        <w:lastRenderedPageBreak/>
        <w:drawing>
          <wp:inline distT="0" distB="0" distL="0" distR="0" wp14:anchorId="38DA062F" wp14:editId="3B312BCC">
            <wp:extent cx="5833110" cy="6977380"/>
            <wp:effectExtent l="0" t="0" r="0" b="0"/>
            <wp:docPr id="238" name="Picture 238" descr="A picture of a flow chart outlining the process for managing unexpected i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833110" cy="6977380"/>
                    </a:xfrm>
                    <a:prstGeom prst="rect">
                      <a:avLst/>
                    </a:prstGeom>
                  </pic:spPr>
                </pic:pic>
              </a:graphicData>
            </a:graphic>
          </wp:inline>
        </w:drawing>
      </w:r>
    </w:p>
    <w:p w14:paraId="7FEB07F3" w14:textId="19A9F03F" w:rsidR="000B1CF9" w:rsidRPr="003B0D89" w:rsidRDefault="00907E1D" w:rsidP="00907E1D">
      <w:pPr>
        <w:pStyle w:val="Caption"/>
      </w:pPr>
      <w:bookmarkStart w:id="340" w:name="_Ref138196315"/>
      <w:bookmarkStart w:id="341" w:name="_Toc189658124"/>
      <w:r w:rsidRPr="003B0D89">
        <w:t xml:space="preserve">Figure </w:t>
      </w:r>
      <w:r w:rsidRPr="003B0D89">
        <w:fldChar w:fldCharType="begin"/>
      </w:r>
      <w:r w:rsidRPr="003B0D89">
        <w:instrText xml:space="preserve"> STYLEREF 1 \s </w:instrText>
      </w:r>
      <w:r w:rsidRPr="003B0D89">
        <w:fldChar w:fldCharType="separate"/>
      </w:r>
      <w:r w:rsidR="00384EED">
        <w:rPr>
          <w:noProof/>
        </w:rPr>
        <w:t>4</w:t>
      </w:r>
      <w:r w:rsidRPr="003B0D89">
        <w:fldChar w:fldCharType="end"/>
      </w:r>
      <w:r w:rsidRPr="003B0D89">
        <w:noBreakHyphen/>
      </w:r>
      <w:r w:rsidRPr="003B0D89">
        <w:fldChar w:fldCharType="begin"/>
      </w:r>
      <w:r w:rsidRPr="003B0D89">
        <w:instrText xml:space="preserve"> SEQ Figure \* ARABIC \s 1 </w:instrText>
      </w:r>
      <w:r w:rsidRPr="003B0D89">
        <w:fldChar w:fldCharType="separate"/>
      </w:r>
      <w:r w:rsidR="00384EED">
        <w:rPr>
          <w:noProof/>
        </w:rPr>
        <w:t>27</w:t>
      </w:r>
      <w:r w:rsidRPr="003B0D89">
        <w:fldChar w:fldCharType="end"/>
      </w:r>
      <w:bookmarkEnd w:id="340"/>
      <w:r w:rsidRPr="003B0D89">
        <w:t>: Unexpected finds procedure</w:t>
      </w:r>
      <w:bookmarkEnd w:id="341"/>
    </w:p>
    <w:p w14:paraId="183D0C40" w14:textId="3C2BBB0C" w:rsidR="00DF3997" w:rsidRPr="003B0D89" w:rsidRDefault="00DF3997">
      <w:pPr>
        <w:spacing w:after="0" w:line="240" w:lineRule="auto"/>
      </w:pPr>
      <w:r w:rsidRPr="003B0D89">
        <w:br w:type="page"/>
      </w:r>
    </w:p>
    <w:p w14:paraId="6A942EF6" w14:textId="7E1D127E" w:rsidR="00836618" w:rsidRPr="003B0D89" w:rsidRDefault="00836618" w:rsidP="00836618">
      <w:pPr>
        <w:pStyle w:val="Heading3"/>
      </w:pPr>
      <w:bookmarkStart w:id="342" w:name="_Toc207033701"/>
      <w:r w:rsidRPr="003B0D89">
        <w:lastRenderedPageBreak/>
        <w:t>Summary of Archaeological Potential</w:t>
      </w:r>
      <w:bookmarkEnd w:id="342"/>
    </w:p>
    <w:p w14:paraId="69EF9866" w14:textId="71B704B6" w:rsidR="002B1E76" w:rsidRPr="003B0D89" w:rsidRDefault="00052F54" w:rsidP="004C7510">
      <w:r w:rsidRPr="003B0D89">
        <w:t xml:space="preserve">Based on his </w:t>
      </w:r>
      <w:r w:rsidR="004C79B2" w:rsidRPr="003B0D89">
        <w:t xml:space="preserve">inspection of the subfloor space, </w:t>
      </w:r>
      <w:r w:rsidR="00B575C3" w:rsidRPr="003B0D89">
        <w:t>Higginbotham</w:t>
      </w:r>
      <w:r w:rsidRPr="003B0D89">
        <w:t xml:space="preserve"> </w:t>
      </w:r>
      <w:r w:rsidR="004C79B2" w:rsidRPr="003B0D89">
        <w:t>recommended that:</w:t>
      </w:r>
    </w:p>
    <w:p w14:paraId="13BA9272" w14:textId="72AA6181" w:rsidR="002B1E76" w:rsidRPr="003B0D89" w:rsidRDefault="004C79B2" w:rsidP="00B52EA0">
      <w:pPr>
        <w:pStyle w:val="ListParagraph"/>
        <w:numPr>
          <w:ilvl w:val="0"/>
          <w:numId w:val="52"/>
        </w:numPr>
      </w:pPr>
      <w:r w:rsidRPr="003B0D89">
        <w:t>The underfloor deposits should be sampled or excavated archaeologically if they are to be removed or extensively disturbed</w:t>
      </w:r>
    </w:p>
    <w:p w14:paraId="5DD1B4E6" w14:textId="7343AED8" w:rsidR="00E139FD" w:rsidRPr="003B0D89" w:rsidRDefault="00E139FD" w:rsidP="00B52EA0">
      <w:pPr>
        <w:pStyle w:val="ListParagraph"/>
        <w:numPr>
          <w:ilvl w:val="0"/>
          <w:numId w:val="52"/>
        </w:numPr>
      </w:pPr>
      <w:r w:rsidRPr="003B0D89">
        <w:t>The cellar should be more thoroughly inspected for evidence of its original access</w:t>
      </w:r>
      <w:r w:rsidR="002F678C" w:rsidRPr="003B0D89">
        <w:t xml:space="preserve"> in the event </w:t>
      </w:r>
      <w:r w:rsidR="00FD17F3" w:rsidRPr="003B0D89">
        <w:t>of</w:t>
      </w:r>
      <w:r w:rsidR="002F678C" w:rsidRPr="003B0D89">
        <w:t xml:space="preserve"> the concrete slab floor </w:t>
      </w:r>
      <w:r w:rsidR="00FD17F3" w:rsidRPr="003B0D89">
        <w:t xml:space="preserve">being </w:t>
      </w:r>
      <w:r w:rsidR="002F678C" w:rsidRPr="003B0D89">
        <w:t>removed</w:t>
      </w:r>
      <w:r w:rsidR="00FD17F3" w:rsidRPr="003B0D89">
        <w:t xml:space="preserve"> (either wholly or</w:t>
      </w:r>
      <w:r w:rsidR="002F678C" w:rsidRPr="003B0D89">
        <w:t xml:space="preserve"> partially</w:t>
      </w:r>
      <w:r w:rsidR="00FD17F3" w:rsidRPr="003B0D89">
        <w:t>)</w:t>
      </w:r>
      <w:r w:rsidR="002F678C" w:rsidRPr="003B0D89">
        <w:t>.</w:t>
      </w:r>
    </w:p>
    <w:p w14:paraId="44595F32" w14:textId="4F39FE13" w:rsidR="004B3DF2" w:rsidRPr="003B0D89" w:rsidRDefault="004B3DF2" w:rsidP="004B3DF2">
      <w:r w:rsidRPr="003B0D89">
        <w:t xml:space="preserve">It is understood that neither of these recommendations have </w:t>
      </w:r>
      <w:r w:rsidR="00FD17F3" w:rsidRPr="003B0D89">
        <w:t>yet</w:t>
      </w:r>
      <w:r w:rsidRPr="003B0D89">
        <w:t xml:space="preserve"> been required to be activated</w:t>
      </w:r>
      <w:r w:rsidR="00FD17F3" w:rsidRPr="003B0D89">
        <w:t>. Accordingly, they should remain as general recommendations to protect archaeological deposits beneath Kirribilli House.</w:t>
      </w:r>
    </w:p>
    <w:p w14:paraId="13391B77" w14:textId="68C2121D" w:rsidR="000B4C22" w:rsidRPr="003B0D89" w:rsidRDefault="004E4AD6" w:rsidP="004C7510">
      <w:r w:rsidRPr="003B0D89">
        <w:t>T</w:t>
      </w:r>
      <w:r w:rsidR="00012D98" w:rsidRPr="003B0D89">
        <w:t xml:space="preserve">he 2010 archaeological assessment concluded that </w:t>
      </w:r>
      <w:r w:rsidR="00720C35" w:rsidRPr="003B0D89">
        <w:t>the subfloor areas of</w:t>
      </w:r>
      <w:r w:rsidR="00012D98" w:rsidRPr="003B0D89">
        <w:t xml:space="preserve"> Kirribilli House </w:t>
      </w:r>
      <w:r w:rsidR="00166934" w:rsidRPr="003B0D89">
        <w:t>have the potential to retain structural evidence relating to the building’s original layout</w:t>
      </w:r>
      <w:r w:rsidR="008424C2" w:rsidRPr="003B0D89">
        <w:t xml:space="preserve">. It also notes the </w:t>
      </w:r>
      <w:r w:rsidR="000B4C22" w:rsidRPr="003B0D89">
        <w:t xml:space="preserve">limited </w:t>
      </w:r>
      <w:r w:rsidR="008424C2" w:rsidRPr="003B0D89">
        <w:t xml:space="preserve">potential for </w:t>
      </w:r>
      <w:r w:rsidR="000B4C22" w:rsidRPr="003B0D89">
        <w:t xml:space="preserve">subfloor deposits </w:t>
      </w:r>
      <w:r w:rsidR="00C15F21" w:rsidRPr="003B0D89">
        <w:fldChar w:fldCharType="begin" w:fldLock="1"/>
      </w:r>
      <w:r w:rsidR="00376133" w:rsidRPr="003B0D89">
        <w:instrText>ADDIN CSL_CITATION {"citationItems":[{"id":"ITEM-1","itemData":{"author":[{"dropping-particle":"","family":"Casey &amp; Lowe","given":"","non-dropping-particle":"","parse-names":false,"suffix":""}],"id":"ITEM-1","issued":{"date-parts":[["2010"]]},"title":"Non-Indigenous Archaeological Assessment, Kirribilli House, Kirribilli","type":"report"},"uris":["http://www.mendeley.com/documents/?uuid=0462fa90-79a5-439f-836e-1d32bbd41281","http://www.mendeley.com/documents/?uuid=1bb44add-3367-4df0-b30c-d72ad434276f"]}],"mendeley":{"formattedCitation":"(Casey &amp; Lowe, 2010)","manualFormatting":"(Casey &amp; Lowe, 2010:17)","plainTextFormattedCitation":"(Casey &amp; Lowe, 2010)","previouslyFormattedCitation":"(Casey &amp; Lowe, 2010)"},"properties":{"noteIndex":0},"schema":"https://github.com/citation-style-language/schema/raw/master/csl-citation.json"}</w:instrText>
      </w:r>
      <w:r w:rsidR="00C15F21" w:rsidRPr="003B0D89">
        <w:fldChar w:fldCharType="separate"/>
      </w:r>
      <w:r w:rsidR="00C15F21" w:rsidRPr="003B0D89">
        <w:t>(Casey &amp; Lowe, 2010</w:t>
      </w:r>
      <w:r w:rsidR="005C6D6A" w:rsidRPr="003B0D89">
        <w:t>:</w:t>
      </w:r>
      <w:r w:rsidR="00940E62" w:rsidRPr="003B0D89">
        <w:t>17</w:t>
      </w:r>
      <w:r w:rsidR="00C15F21" w:rsidRPr="003B0D89">
        <w:t>)</w:t>
      </w:r>
      <w:r w:rsidR="00C15F21" w:rsidRPr="003B0D89">
        <w:fldChar w:fldCharType="end"/>
      </w:r>
      <w:r w:rsidR="000B4C22" w:rsidRPr="003B0D89">
        <w:t>.</w:t>
      </w:r>
      <w:r w:rsidR="004A7D26" w:rsidRPr="003B0D89">
        <w:t xml:space="preserve"> As with Higginbotham, Casey &amp; Lowe recommended that any works to the subfloor </w:t>
      </w:r>
      <w:r w:rsidR="00AD03BC" w:rsidRPr="003B0D89">
        <w:t xml:space="preserve">should be guided by archaeological investigations </w:t>
      </w:r>
      <w:r w:rsidR="00DF3997" w:rsidRPr="003B0D89">
        <w:br/>
      </w:r>
      <w:r w:rsidR="00AD03BC" w:rsidRPr="003B0D89">
        <w:t>by a qualified archaeologist.</w:t>
      </w:r>
    </w:p>
    <w:p w14:paraId="4B6F0B0E" w14:textId="01ADBE35" w:rsidR="00E60EF5" w:rsidRPr="003B0D89" w:rsidRDefault="000B4C22" w:rsidP="004C7510">
      <w:r w:rsidRPr="003B0D89">
        <w:t>In relation to the</w:t>
      </w:r>
      <w:r w:rsidR="00FC403A" w:rsidRPr="003B0D89">
        <w:t xml:space="preserve"> grounds,</w:t>
      </w:r>
      <w:r w:rsidR="00AD03BC" w:rsidRPr="003B0D89">
        <w:t xml:space="preserve"> Casey &amp; Lowe concluded that </w:t>
      </w:r>
      <w:r w:rsidR="000E443A" w:rsidRPr="003B0D89">
        <w:t xml:space="preserve">archaeological potential was restricted to the “tank” feature and any brick cistern </w:t>
      </w:r>
      <w:r w:rsidR="007260BC" w:rsidRPr="003B0D89">
        <w:t xml:space="preserve">(a common feature on houses of that time) </w:t>
      </w:r>
      <w:r w:rsidR="00764929" w:rsidRPr="003B0D89">
        <w:t xml:space="preserve">that may have been attached to the original house. It was recommended further that any ground disturbance works </w:t>
      </w:r>
      <w:r w:rsidR="00A62783" w:rsidRPr="003B0D89">
        <w:t>in the vicinity of the tank structure at the north-east of the house should also be guided by archaeological investigations by a qualified archaeologist.</w:t>
      </w:r>
    </w:p>
    <w:p w14:paraId="50B242A8" w14:textId="04EB1948" w:rsidR="00B347BC" w:rsidRPr="003B0D89" w:rsidRDefault="00984551" w:rsidP="004C7510">
      <w:r w:rsidRPr="003B0D89">
        <w:t xml:space="preserve">The current assessment identifies that there is potential for archaeology in the western area of the site relating to the </w:t>
      </w:r>
      <w:r w:rsidR="00A65475" w:rsidRPr="003B0D89">
        <w:t xml:space="preserve">former </w:t>
      </w:r>
      <w:r w:rsidRPr="003B0D89">
        <w:t xml:space="preserve">outbuildings. </w:t>
      </w:r>
      <w:r w:rsidR="00A65475" w:rsidRPr="003B0D89">
        <w:t xml:space="preserve">There is potential for </w:t>
      </w:r>
      <w:r w:rsidR="00996FAE" w:rsidRPr="003B0D89">
        <w:t>m</w:t>
      </w:r>
      <w:r w:rsidR="00B347BC" w:rsidRPr="003B0D89">
        <w:t xml:space="preserve">aritime archaeology </w:t>
      </w:r>
      <w:r w:rsidR="00996FAE" w:rsidRPr="003B0D89">
        <w:t xml:space="preserve">of the </w:t>
      </w:r>
      <w:r w:rsidR="0069795E" w:rsidRPr="003B0D89">
        <w:t>seabed</w:t>
      </w:r>
      <w:r w:rsidR="00996FAE" w:rsidRPr="003B0D89">
        <w:t xml:space="preserve"> is likely </w:t>
      </w:r>
      <w:r w:rsidR="00A65475" w:rsidRPr="003B0D89">
        <w:t>which would</w:t>
      </w:r>
      <w:r w:rsidR="00996FAE" w:rsidRPr="003B0D89">
        <w:t xml:space="preserve"> require further assessment</w:t>
      </w:r>
      <w:r w:rsidR="00A65475" w:rsidRPr="003B0D89">
        <w:t>s</w:t>
      </w:r>
      <w:r w:rsidR="007871AC" w:rsidRPr="003B0D89">
        <w:t xml:space="preserve">. It is to be noted </w:t>
      </w:r>
      <w:r w:rsidR="0069795E" w:rsidRPr="003B0D89">
        <w:t xml:space="preserve">that </w:t>
      </w:r>
      <w:r w:rsidR="007871AC" w:rsidRPr="003B0D89">
        <w:t>the foreshore land is owned by Transport for NSW</w:t>
      </w:r>
      <w:r w:rsidR="00850348" w:rsidRPr="003B0D89">
        <w:t xml:space="preserve"> and may require permission for</w:t>
      </w:r>
      <w:r w:rsidR="007B5361" w:rsidRPr="003B0D89">
        <w:t xml:space="preserve"> any future</w:t>
      </w:r>
      <w:r w:rsidR="00850348" w:rsidRPr="003B0D89">
        <w:t xml:space="preserve"> investigation.</w:t>
      </w:r>
    </w:p>
    <w:p w14:paraId="4A457457" w14:textId="781CCAA0" w:rsidR="00AA7749" w:rsidRPr="003B0D89" w:rsidRDefault="00AA7749" w:rsidP="004C7510">
      <w:r w:rsidRPr="003B0D89">
        <w:t xml:space="preserve">Additionally, </w:t>
      </w:r>
      <w:r w:rsidR="00016630" w:rsidRPr="003B0D89">
        <w:t>sandstone outcrops covered by the garden could contain</w:t>
      </w:r>
      <w:r w:rsidR="00BF3E1C" w:rsidRPr="003B0D89">
        <w:t xml:space="preserve"> Indigenous archaeology</w:t>
      </w:r>
      <w:r w:rsidR="00016630" w:rsidRPr="003B0D89">
        <w:t xml:space="preserve"> </w:t>
      </w:r>
      <w:r w:rsidR="00BF3E1C" w:rsidRPr="003B0D89">
        <w:t xml:space="preserve">such </w:t>
      </w:r>
      <w:r w:rsidR="00DF3997" w:rsidRPr="003B0D89">
        <w:br/>
      </w:r>
      <w:r w:rsidR="00BF3E1C" w:rsidRPr="003B0D89">
        <w:t xml:space="preserve">as </w:t>
      </w:r>
      <w:r w:rsidR="00016630" w:rsidRPr="003B0D89">
        <w:t xml:space="preserve">engravings and grinding grooves and there </w:t>
      </w:r>
      <w:r w:rsidR="00EE391A" w:rsidRPr="003B0D89">
        <w:t>may</w:t>
      </w:r>
      <w:r w:rsidR="00016630" w:rsidRPr="003B0D89">
        <w:t xml:space="preserve"> be modifications on the foreshore</w:t>
      </w:r>
      <w:r w:rsidR="00EE391A" w:rsidRPr="003B0D89">
        <w:t>.</w:t>
      </w:r>
    </w:p>
    <w:p w14:paraId="38021CF1" w14:textId="49C00AC5" w:rsidR="004C7510" w:rsidRPr="003B0D89" w:rsidRDefault="004C7510">
      <w:pPr>
        <w:spacing w:after="0" w:line="240" w:lineRule="auto"/>
      </w:pPr>
      <w:r w:rsidRPr="003B0D89">
        <w:br w:type="page"/>
      </w:r>
    </w:p>
    <w:p w14:paraId="12452553" w14:textId="0931D9A0" w:rsidR="00E475A3" w:rsidRPr="003B0D89" w:rsidRDefault="00BE3B26" w:rsidP="00E475A3">
      <w:pPr>
        <w:pStyle w:val="Heading1"/>
      </w:pPr>
      <w:bookmarkStart w:id="343" w:name="_Ref146109308"/>
      <w:bookmarkStart w:id="344" w:name="_Ref146119577"/>
      <w:bookmarkStart w:id="345" w:name="_Toc207033702"/>
      <w:r w:rsidRPr="003B0D89">
        <w:lastRenderedPageBreak/>
        <w:t>Significance assessment</w:t>
      </w:r>
      <w:bookmarkEnd w:id="325"/>
      <w:bookmarkEnd w:id="343"/>
      <w:bookmarkEnd w:id="344"/>
      <w:bookmarkEnd w:id="345"/>
    </w:p>
    <w:p w14:paraId="44BE554D" w14:textId="77777777" w:rsidR="00CF40B0" w:rsidRPr="003B0D89" w:rsidRDefault="00CF40B0" w:rsidP="00CF40B0">
      <w:pPr>
        <w:pStyle w:val="Heading2"/>
      </w:pPr>
      <w:bookmarkStart w:id="346" w:name="_Toc49258075"/>
      <w:bookmarkStart w:id="347" w:name="_Toc207033703"/>
      <w:r w:rsidRPr="003B0D89">
        <w:t>Natural Heritage Assessment</w:t>
      </w:r>
      <w:bookmarkEnd w:id="346"/>
      <w:bookmarkEnd w:id="347"/>
    </w:p>
    <w:p w14:paraId="54DB3DB1" w14:textId="5442CDF0" w:rsidR="00CF40B0" w:rsidRPr="003B0D89" w:rsidRDefault="00CF40B0" w:rsidP="00CF40B0">
      <w:pPr>
        <w:pStyle w:val="Heading3"/>
      </w:pPr>
      <w:bookmarkStart w:id="348" w:name="_Toc49258076"/>
      <w:bookmarkStart w:id="349" w:name="_Toc207033704"/>
      <w:r w:rsidRPr="003B0D89">
        <w:t>Discussion</w:t>
      </w:r>
      <w:bookmarkEnd w:id="348"/>
      <w:bookmarkEnd w:id="349"/>
    </w:p>
    <w:p w14:paraId="5109E7D7" w14:textId="7CF86159" w:rsidR="0050533A" w:rsidRPr="003B0D89" w:rsidRDefault="0050533A" w:rsidP="0050533A">
      <w:r w:rsidRPr="003B0D89">
        <w:t>The land on which Kirribilli House</w:t>
      </w:r>
      <w:r w:rsidR="00B902C5" w:rsidRPr="003B0D89">
        <w:t xml:space="preserve"> and garden</w:t>
      </w:r>
      <w:r w:rsidRPr="003B0D89">
        <w:t xml:space="preserve"> sits has been substantially modified and a significant amount of native vegetation has been removed. This process was initiated with the construction </w:t>
      </w:r>
      <w:r w:rsidR="005E45FD" w:rsidRPr="003B0D89">
        <w:br/>
      </w:r>
      <w:r w:rsidRPr="003B0D89">
        <w:t>of Kirribilli House in 1856 and</w:t>
      </w:r>
      <w:r w:rsidRPr="003B0D89">
        <w:rPr>
          <w:rFonts w:cstheme="minorBidi"/>
        </w:rPr>
        <w:t xml:space="preserve"> (refer to Appendix A) extended by subsequent owners and tenants, particularly with the ground modifications in 1957. </w:t>
      </w:r>
      <w:r w:rsidRPr="003B0D89">
        <w:t xml:space="preserve">The dramatic sandstone cliffs at the eastern edge that is viewed from the water and the large outcrop through the central part of the site is a vestige of the pre-European Landscape. </w:t>
      </w:r>
    </w:p>
    <w:p w14:paraId="1F53C4D6" w14:textId="44549704" w:rsidR="0050533A" w:rsidRPr="003B0D89" w:rsidRDefault="0050533A" w:rsidP="3DBAB28A">
      <w:pPr>
        <w:rPr>
          <w:rFonts w:eastAsiaTheme="minorEastAsia"/>
        </w:rPr>
      </w:pPr>
      <w:r w:rsidRPr="003B0D89">
        <w:rPr>
          <w:rFonts w:cstheme="minorBidi"/>
        </w:rPr>
        <w:t xml:space="preserve">The current garden has large area of lawn and a mixture of native and exotic plants. </w:t>
      </w:r>
      <w:r w:rsidRPr="003B0D89">
        <w:rPr>
          <w:rFonts w:eastAsiaTheme="minorEastAsia"/>
        </w:rPr>
        <w:t>There is</w:t>
      </w:r>
      <w:r w:rsidR="00033297" w:rsidRPr="003B0D89">
        <w:rPr>
          <w:rFonts w:eastAsiaTheme="minorEastAsia"/>
        </w:rPr>
        <w:t xml:space="preserve"> only</w:t>
      </w:r>
      <w:r w:rsidRPr="003B0D89">
        <w:rPr>
          <w:rFonts w:eastAsiaTheme="minorEastAsia"/>
        </w:rPr>
        <w:t xml:space="preserve"> some native, remnant vegetation and the area </w:t>
      </w:r>
      <w:r w:rsidR="00033297" w:rsidRPr="003B0D89">
        <w:rPr>
          <w:rFonts w:eastAsiaTheme="minorEastAsia"/>
        </w:rPr>
        <w:t>is</w:t>
      </w:r>
      <w:r w:rsidRPr="003B0D89">
        <w:rPr>
          <w:rFonts w:eastAsiaTheme="minorEastAsia"/>
        </w:rPr>
        <w:t xml:space="preserve"> not known to </w:t>
      </w:r>
      <w:r w:rsidR="00B06668" w:rsidRPr="003B0D89">
        <w:rPr>
          <w:rFonts w:eastAsiaTheme="minorEastAsia"/>
        </w:rPr>
        <w:t>have</w:t>
      </w:r>
      <w:r w:rsidRPr="003B0D89">
        <w:rPr>
          <w:rFonts w:eastAsiaTheme="minorEastAsia"/>
        </w:rPr>
        <w:t xml:space="preserve"> high-quality habitat for fauna. Kirribilli House therefore does </w:t>
      </w:r>
      <w:r w:rsidR="00B06668" w:rsidRPr="003B0D89">
        <w:rPr>
          <w:rFonts w:eastAsiaTheme="minorEastAsia"/>
        </w:rPr>
        <w:t xml:space="preserve">not </w:t>
      </w:r>
      <w:r w:rsidRPr="003B0D89">
        <w:rPr>
          <w:rFonts w:eastAsiaTheme="minorEastAsia"/>
        </w:rPr>
        <w:t xml:space="preserve">meet the natural heritage criteria under the EPBC Act. </w:t>
      </w:r>
      <w:r w:rsidR="00033297" w:rsidRPr="003B0D89">
        <w:rPr>
          <w:rFonts w:eastAsiaTheme="minorEastAsia"/>
        </w:rPr>
        <w:t>It is important to note that Kirribilli Point is part of the broader Sydney Harbour landscape and has values associated with that significance.</w:t>
      </w:r>
    </w:p>
    <w:p w14:paraId="71F57FFF" w14:textId="1683A332" w:rsidR="0050533A" w:rsidRPr="003B0D89" w:rsidRDefault="004B469D" w:rsidP="0050533A">
      <w:r w:rsidRPr="003B0D89">
        <w:t>The surviving</w:t>
      </w:r>
      <w:r w:rsidR="0050533A" w:rsidRPr="003B0D89">
        <w:t xml:space="preserve"> local </w:t>
      </w:r>
      <w:r w:rsidR="003B03AE" w:rsidRPr="003B0D89">
        <w:t>i</w:t>
      </w:r>
      <w:r w:rsidR="0050533A" w:rsidRPr="003B0D89">
        <w:t>ndigenous vegetation includes Port Jackson fig (</w:t>
      </w:r>
      <w:r w:rsidR="0050533A" w:rsidRPr="003B0D89">
        <w:rPr>
          <w:i/>
          <w:iCs/>
        </w:rPr>
        <w:t>Ficus rubiginosa</w:t>
      </w:r>
      <w:r w:rsidR="0050533A" w:rsidRPr="003B0D89">
        <w:t xml:space="preserve">). A specimen remains </w:t>
      </w:r>
      <w:r w:rsidRPr="003B0D89">
        <w:t xml:space="preserve">in </w:t>
      </w:r>
      <w:r w:rsidR="00E93D8A" w:rsidRPr="003B0D89">
        <w:t>along</w:t>
      </w:r>
      <w:r w:rsidRPr="003B0D89">
        <w:t xml:space="preserve"> Kirribilli Avenue and the </w:t>
      </w:r>
      <w:r w:rsidR="0050533A" w:rsidRPr="003B0D89">
        <w:t>eastern corner of the site</w:t>
      </w:r>
      <w:r w:rsidRPr="003B0D89">
        <w:t xml:space="preserve">. </w:t>
      </w:r>
      <w:r w:rsidR="0050533A" w:rsidRPr="003B0D89">
        <w:t xml:space="preserve">Other </w:t>
      </w:r>
      <w:r w:rsidR="00E93D8A" w:rsidRPr="003B0D89">
        <w:t>surviving</w:t>
      </w:r>
      <w:r w:rsidR="0050533A" w:rsidRPr="003B0D89">
        <w:t xml:space="preserve"> species include the </w:t>
      </w:r>
      <w:r w:rsidRPr="003B0D89">
        <w:t xml:space="preserve">Coastal Banksia </w:t>
      </w:r>
      <w:r w:rsidR="0050533A" w:rsidRPr="003B0D89">
        <w:t>(</w:t>
      </w:r>
      <w:r w:rsidR="0050533A" w:rsidRPr="003B0D89">
        <w:rPr>
          <w:i/>
          <w:iCs/>
        </w:rPr>
        <w:t>Banksia integrifolia</w:t>
      </w:r>
      <w:r w:rsidR="0050533A" w:rsidRPr="003B0D89">
        <w:t>)</w:t>
      </w:r>
      <w:r w:rsidR="00EB083A" w:rsidRPr="003B0D89">
        <w:t xml:space="preserve"> and</w:t>
      </w:r>
      <w:r w:rsidR="0050533A" w:rsidRPr="003B0D89">
        <w:t xml:space="preserve"> sweet pittosporum (</w:t>
      </w:r>
      <w:r w:rsidR="0050533A" w:rsidRPr="003B0D89">
        <w:rPr>
          <w:i/>
          <w:iCs/>
        </w:rPr>
        <w:t>Pittosporum undulatum</w:t>
      </w:r>
      <w:r w:rsidR="0050533A" w:rsidRPr="003B0D89">
        <w:t>)</w:t>
      </w:r>
      <w:r w:rsidR="00EB083A" w:rsidRPr="003B0D89">
        <w:t>.</w:t>
      </w:r>
    </w:p>
    <w:p w14:paraId="21E363CE" w14:textId="77777777" w:rsidR="0050533A" w:rsidRPr="003B0D89" w:rsidRDefault="0050533A" w:rsidP="0050533A"/>
    <w:p w14:paraId="52D9D893" w14:textId="77777777" w:rsidR="00CF40B0" w:rsidRPr="003B0D89" w:rsidRDefault="00CF40B0" w:rsidP="3DBAB28A">
      <w:pPr>
        <w:pStyle w:val="Heading2"/>
      </w:pPr>
      <w:bookmarkStart w:id="350" w:name="_Ref34050403"/>
      <w:bookmarkStart w:id="351" w:name="_Toc49258077"/>
      <w:bookmarkStart w:id="352" w:name="_Toc207033705"/>
      <w:r w:rsidRPr="003B0D89">
        <w:t>Indigenous Heritage Assessment</w:t>
      </w:r>
      <w:bookmarkEnd w:id="350"/>
      <w:bookmarkEnd w:id="351"/>
      <w:bookmarkEnd w:id="352"/>
    </w:p>
    <w:p w14:paraId="795813DC" w14:textId="471CFFE4" w:rsidR="49C81CC3" w:rsidRPr="003B0D89" w:rsidRDefault="49C81CC3" w:rsidP="00B125AC">
      <w:r w:rsidRPr="003B0D89">
        <w:t>Previous investigations have identified a low potential for Indigenous sites to be present within the bounds o</w:t>
      </w:r>
      <w:r w:rsidR="7D9403DE" w:rsidRPr="003B0D89">
        <w:t xml:space="preserve">f Kirribilli House and Gardens. This is due to the fact that the construction of the house required excavation into bedrock and the subsequent landscaping and vegetation modification </w:t>
      </w:r>
      <w:r w:rsidR="0C0F29A2" w:rsidRPr="003B0D89">
        <w:t xml:space="preserve">would have </w:t>
      </w:r>
      <w:r w:rsidR="7D9403DE" w:rsidRPr="003B0D89">
        <w:t xml:space="preserve">removed </w:t>
      </w:r>
      <w:r w:rsidR="08A3D2EF" w:rsidRPr="003B0D89">
        <w:t>or disturbed</w:t>
      </w:r>
      <w:r w:rsidR="7D9403DE" w:rsidRPr="003B0D89">
        <w:t xml:space="preserve"> the skeletal soils and In</w:t>
      </w:r>
      <w:r w:rsidR="0CF3C3B2" w:rsidRPr="003B0D89">
        <w:t xml:space="preserve">digenous vegetation that was previously at this location. However, the site inspection undertaken for the HMP and consultation with Indigenous representatives identified that there is </w:t>
      </w:r>
      <w:r w:rsidR="44D8B34D" w:rsidRPr="003B0D89">
        <w:t xml:space="preserve">potential for the sandstone outcrops currently covered by the landscaped garden to contain cultural modifications, such as grinding grooves and engravings, if any were made in this area </w:t>
      </w:r>
      <w:r w:rsidR="5C6974B3" w:rsidRPr="003B0D89">
        <w:t xml:space="preserve">in the past. The presence or absence could only be determined by investigation should </w:t>
      </w:r>
      <w:r w:rsidR="1275C006" w:rsidRPr="003B0D89">
        <w:t xml:space="preserve">these </w:t>
      </w:r>
      <w:r w:rsidR="5C6974B3" w:rsidRPr="003B0D89">
        <w:t>outcrops be exposed during future works. Simi</w:t>
      </w:r>
      <w:r w:rsidR="62D00B17" w:rsidRPr="003B0D89">
        <w:t>larly</w:t>
      </w:r>
      <w:r w:rsidR="339FAFE5" w:rsidRPr="003B0D89">
        <w:t>,</w:t>
      </w:r>
      <w:r w:rsidR="62D00B17" w:rsidRPr="003B0D89">
        <w:t xml:space="preserve"> evidence of past cultural modification could be present in the foreshore area</w:t>
      </w:r>
      <w:r w:rsidR="67A7066D" w:rsidRPr="003B0D89">
        <w:t xml:space="preserve"> at the base of the escarpment by the water</w:t>
      </w:r>
      <w:r w:rsidR="6E17D1D7" w:rsidRPr="003B0D89">
        <w:t xml:space="preserve">, which would also require further investigation to </w:t>
      </w:r>
      <w:r w:rsidR="6F8EFEC5" w:rsidRPr="003B0D89">
        <w:t xml:space="preserve">determine </w:t>
      </w:r>
      <w:r w:rsidR="6E17D1D7" w:rsidRPr="003B0D89">
        <w:t xml:space="preserve">presence or absence. </w:t>
      </w:r>
      <w:r w:rsidR="0E6A5BFC" w:rsidRPr="003B0D89">
        <w:t>Finally, i</w:t>
      </w:r>
      <w:r w:rsidR="6E17D1D7" w:rsidRPr="003B0D89">
        <w:t>t was also noted th</w:t>
      </w:r>
      <w:r w:rsidR="27CD4D93" w:rsidRPr="003B0D89">
        <w:t>at</w:t>
      </w:r>
      <w:r w:rsidR="6E17D1D7" w:rsidRPr="003B0D89">
        <w:t xml:space="preserve"> in addition to the possibility of extant tangible values in the form of sites, which may or may not be present, </w:t>
      </w:r>
      <w:r w:rsidR="005E45FD" w:rsidRPr="003B0D89">
        <w:br/>
      </w:r>
      <w:r w:rsidR="6E17D1D7" w:rsidRPr="003B0D89">
        <w:t>th</w:t>
      </w:r>
      <w:r w:rsidR="65FC39BC" w:rsidRPr="003B0D89">
        <w:t xml:space="preserve">e location is part of a larger cultural landscape that </w:t>
      </w:r>
      <w:r w:rsidR="687440F4" w:rsidRPr="003B0D89">
        <w:t xml:space="preserve">still </w:t>
      </w:r>
      <w:r w:rsidR="65FC39BC" w:rsidRPr="003B0D89">
        <w:t>holds intangible cultural values.</w:t>
      </w:r>
    </w:p>
    <w:p w14:paraId="50BBB074" w14:textId="07B9217A" w:rsidR="00CF40B0" w:rsidRPr="003B0D89" w:rsidRDefault="00CF40B0" w:rsidP="00CF40B0">
      <w:pPr>
        <w:pStyle w:val="Heading2"/>
      </w:pPr>
      <w:bookmarkStart w:id="353" w:name="_Toc49258079"/>
      <w:bookmarkStart w:id="354" w:name="_Ref191278644"/>
      <w:bookmarkStart w:id="355" w:name="_Toc207033706"/>
      <w:r w:rsidRPr="003B0D89">
        <w:t>H</w:t>
      </w:r>
      <w:r w:rsidR="00233F8C">
        <w:t>eritage Context</w:t>
      </w:r>
      <w:bookmarkEnd w:id="353"/>
      <w:bookmarkEnd w:id="354"/>
      <w:bookmarkEnd w:id="355"/>
    </w:p>
    <w:p w14:paraId="2CBB5C07" w14:textId="0B90EEDC" w:rsidR="002D5D24" w:rsidRPr="003B0D89" w:rsidRDefault="002D5D24" w:rsidP="002D5D24">
      <w:pPr>
        <w:pStyle w:val="Heading3"/>
      </w:pPr>
      <w:bookmarkStart w:id="356" w:name="_Toc207033707"/>
      <w:r w:rsidRPr="003B0D89">
        <w:t>Preamble</w:t>
      </w:r>
      <w:bookmarkEnd w:id="356"/>
    </w:p>
    <w:p w14:paraId="2DEDB51B" w14:textId="7079B050" w:rsidR="004F36CB" w:rsidRPr="003B0D89" w:rsidRDefault="002D5D24" w:rsidP="002D5D24">
      <w:r w:rsidRPr="003B0D89">
        <w:t xml:space="preserve">The CHL listing separately lists Kirribilli House and </w:t>
      </w:r>
      <w:r w:rsidR="43073F62" w:rsidRPr="003B0D89">
        <w:t>G</w:t>
      </w:r>
      <w:r w:rsidRPr="003B0D89">
        <w:t xml:space="preserve">arden. It is AECOM’s view that the listing originates from a historical practice and the site would benefit from one heritage listing in future. </w:t>
      </w:r>
      <w:r w:rsidR="005E45FD" w:rsidRPr="003B0D89">
        <w:br/>
      </w:r>
      <w:r w:rsidR="00233F8C">
        <w:t>Sections 5.3.2</w:t>
      </w:r>
      <w:r w:rsidR="007F3C3C">
        <w:t xml:space="preserve">-5.3.3 have been extracted from the </w:t>
      </w:r>
      <w:r w:rsidR="004F36CB">
        <w:t>Commonwealth Heritage List entries</w:t>
      </w:r>
      <w:r w:rsidR="00E374A1">
        <w:t xml:space="preserve"> </w:t>
      </w:r>
      <w:r w:rsidR="004F36CB">
        <w:t>for ‘Kirribilli House’ and ‘Kirribilli House Garden &amp; Grounds.’</w:t>
      </w:r>
      <w:r w:rsidR="00C01F90">
        <w:rPr>
          <w:rStyle w:val="FootnoteReference"/>
        </w:rPr>
        <w:footnoteReference w:id="2"/>
      </w:r>
    </w:p>
    <w:p w14:paraId="75DF38CB" w14:textId="5360DE4F" w:rsidR="008863D6" w:rsidRPr="003B0D89" w:rsidRDefault="008863D6" w:rsidP="008863D6">
      <w:pPr>
        <w:pStyle w:val="Heading3"/>
      </w:pPr>
      <w:bookmarkStart w:id="357" w:name="_Toc207033708"/>
      <w:r w:rsidRPr="003B0D89">
        <w:t>Kirribilli House</w:t>
      </w:r>
      <w:bookmarkEnd w:id="357"/>
    </w:p>
    <w:p w14:paraId="01D2F002" w14:textId="59E879A4" w:rsidR="00427249" w:rsidRPr="003B0D89" w:rsidRDefault="00E13A4A" w:rsidP="000B49E6">
      <w:pPr>
        <w:pStyle w:val="Heading4"/>
      </w:pPr>
      <w:bookmarkStart w:id="358" w:name="_Toc49258080"/>
      <w:bookmarkStart w:id="359" w:name="_Ref131067143"/>
      <w:r w:rsidRPr="003B0D89">
        <w:t>Summary Statement of Significance</w:t>
      </w:r>
      <w:bookmarkEnd w:id="358"/>
      <w:bookmarkEnd w:id="359"/>
    </w:p>
    <w:p w14:paraId="0683B376" w14:textId="686DA907" w:rsidR="00E13A4A" w:rsidRPr="003B0D89" w:rsidRDefault="00E13A4A" w:rsidP="00E93D8A">
      <w:r w:rsidRPr="003B0D89">
        <w:t xml:space="preserve">Kirribilli House, dating from the 1850s, is historically highly significant. Since 1957 it has been the residence of Australian Prime Minister when visiting Sydney and has provided accommodation for visiting overseas guests of the Commonwealth. </w:t>
      </w:r>
      <w:r w:rsidR="00B82231" w:rsidRPr="003B0D89">
        <w:t xml:space="preserve">Secondly, the house and grounds help to reflect the lifestyle of prominent Sydney residents of the late nineteenth and early twentieth centuries, and the house was one of the earliest substantial houses built on this part of Sydney Harbour. Kirribilli House is </w:t>
      </w:r>
      <w:r w:rsidR="00B82231" w:rsidRPr="003B0D89">
        <w:lastRenderedPageBreak/>
        <w:t xml:space="preserve">also associated with a significant public campaign in 1920 to protect harbourside open space from development. (Criterion A.4) (Themes: 7.4 Federating Australia, 7.6 Administering Australia, 8.12 Living in and around Australian homes, 8.13 Living in cities and suburbs) </w:t>
      </w:r>
    </w:p>
    <w:p w14:paraId="354CE933" w14:textId="5F548CCF" w:rsidR="00B82231" w:rsidRPr="003B0D89" w:rsidRDefault="00B82231" w:rsidP="00E93D8A">
      <w:r w:rsidRPr="003B0D89">
        <w:t>Kirribilli House is associated with Australian Prime Ministers since 1957, including Messrs Menzies, Holt, Gorton, McMahon, Whitlam, Fraser, Hawke, Keating and Howard. It also has associations with a host of overseas heads of state and other dignitaries. (Criterion H. 1)</w:t>
      </w:r>
    </w:p>
    <w:p w14:paraId="49AABAE3" w14:textId="2CCA83CE" w:rsidR="00B82231" w:rsidRPr="003B0D89" w:rsidRDefault="00B82231" w:rsidP="00E93D8A">
      <w:r w:rsidRPr="003B0D89">
        <w:t xml:space="preserve">With its traceried bargeboards and steep gabled roofs, the house reflects some of the main characteristics of Victorian Rustic Gothic style. </w:t>
      </w:r>
      <w:r w:rsidR="00DD5E38" w:rsidRPr="003B0D89">
        <w:t>It is also important as an example of a wealthy Sydney harbourside home of the late nineteenth century, and while it has been altered in many ways it retains a number of original internal and external features. Original and early fabric, internally and externally, contributes to the place’s values. (Criterion D.2)</w:t>
      </w:r>
    </w:p>
    <w:p w14:paraId="702F4B7A" w14:textId="60384310" w:rsidR="00DD5E38" w:rsidRPr="003B0D89" w:rsidRDefault="00DD5E38" w:rsidP="00E93D8A">
      <w:r w:rsidRPr="003B0D89">
        <w:t>Kirribilli House also has rarity value in being one of relatively few houses of this style to retain its harbourside setting. (Criterion B.2)</w:t>
      </w:r>
    </w:p>
    <w:p w14:paraId="6971A629" w14:textId="42247056" w:rsidR="00DD5E38" w:rsidRPr="003B0D89" w:rsidRDefault="00DD5E38" w:rsidP="00E93D8A">
      <w:r w:rsidRPr="003B0D89">
        <w:t xml:space="preserve">The Gothic styled house and the (separately nominated) redeveloped Victorian era garden have </w:t>
      </w:r>
      <w:r w:rsidR="000B49E6" w:rsidRPr="003B0D89">
        <w:t>a</w:t>
      </w:r>
      <w:r w:rsidRPr="003B0D89">
        <w:t xml:space="preserve"> harmonious visual relationship which is strengthened by the harbour views available from the site. (Criterion E.1)</w:t>
      </w:r>
    </w:p>
    <w:p w14:paraId="14F5AB99" w14:textId="1F9F2DD5" w:rsidR="00DD5E38" w:rsidRPr="003B0D89" w:rsidRDefault="00DD5E38" w:rsidP="00E93D8A">
      <w:r w:rsidRPr="003B0D89">
        <w:t>Kirribilli House is well known to the community, both through general awareness of its official roles, and through occasional open days which have given the public opportunities to visit the property. It is consequently of social significance both to Sydneysiders and to the wider Australian community. (Criterion G.1)</w:t>
      </w:r>
    </w:p>
    <w:p w14:paraId="38ADFFA6" w14:textId="5C84CABE" w:rsidR="00DD5E38" w:rsidRPr="003B0D89" w:rsidRDefault="00DD5E38" w:rsidP="00E93D8A"/>
    <w:p w14:paraId="6D62BC5A" w14:textId="0D6A5D66" w:rsidR="008863D6" w:rsidRPr="003B0D89" w:rsidRDefault="008863D6" w:rsidP="000B49E6">
      <w:pPr>
        <w:pStyle w:val="Heading4"/>
      </w:pPr>
      <w:r w:rsidRPr="003B0D89">
        <w:t>Criterion A – Processes</w:t>
      </w:r>
    </w:p>
    <w:p w14:paraId="448DBC18" w14:textId="1AAB3576" w:rsidR="008863D6" w:rsidRPr="003B0D89" w:rsidRDefault="008863D6" w:rsidP="008863D6">
      <w:r w:rsidRPr="003B0D89">
        <w:t>Kirribilli House, dating from the 1850s, is historically highly significant. Since 1957 it has been the residence of Australian Prime Ministers when visiting Sydney and has provided accommodation for visiting overseas guests of the Commonwealth. Secondly, the house and grounds help to reflect the lifestyle of prominent Sydney residents of the late nineteenth and early twentieth centuries, and the house was one of the earliest substantial houses built on this part of Sydney Harbour. Kirribilli House is also associated with a significant public campaign in 1`920 to protect harbourside open space from development.</w:t>
      </w:r>
    </w:p>
    <w:p w14:paraId="352EB866" w14:textId="3F640AF9" w:rsidR="008863D6" w:rsidRPr="003B0D89" w:rsidRDefault="008863D6" w:rsidP="000B49E6">
      <w:pPr>
        <w:pStyle w:val="Heading5"/>
      </w:pPr>
      <w:r w:rsidRPr="003B0D89">
        <w:t>Attributes</w:t>
      </w:r>
    </w:p>
    <w:p w14:paraId="7C05CDB7" w14:textId="4EEBBA8E" w:rsidR="008863D6" w:rsidRPr="003B0D89" w:rsidRDefault="008863D6" w:rsidP="008863D6">
      <w:r w:rsidRPr="003B0D89">
        <w:t>The fabric and form of the house</w:t>
      </w:r>
      <w:r w:rsidR="00BB5897">
        <w:t>.</w:t>
      </w:r>
    </w:p>
    <w:p w14:paraId="481E6F4E" w14:textId="05BD7B06" w:rsidR="008863D6" w:rsidRPr="003B0D89" w:rsidRDefault="008863D6" w:rsidP="008863D6"/>
    <w:p w14:paraId="512553D2" w14:textId="4B034DD6" w:rsidR="008863D6" w:rsidRPr="003B0D89" w:rsidRDefault="008863D6" w:rsidP="000B49E6">
      <w:pPr>
        <w:pStyle w:val="Heading4"/>
      </w:pPr>
      <w:r w:rsidRPr="003B0D89">
        <w:t>Criterion B – Rarity</w:t>
      </w:r>
    </w:p>
    <w:p w14:paraId="58CDF5BD" w14:textId="611952E4" w:rsidR="008863D6" w:rsidRPr="003B0D89" w:rsidRDefault="008863D6" w:rsidP="008863D6">
      <w:r w:rsidRPr="003B0D89">
        <w:t>Kirribilli House also has rarity value in being one of relatively few houses of this style to retain its harbourside setting.</w:t>
      </w:r>
    </w:p>
    <w:p w14:paraId="238DD4E3" w14:textId="7388B135" w:rsidR="008863D6" w:rsidRPr="003B0D89" w:rsidRDefault="008863D6" w:rsidP="000B49E6">
      <w:pPr>
        <w:pStyle w:val="Heading5"/>
      </w:pPr>
      <w:r w:rsidRPr="003B0D89">
        <w:t>Attributes</w:t>
      </w:r>
    </w:p>
    <w:p w14:paraId="5E034606" w14:textId="053D351E" w:rsidR="008863D6" w:rsidRPr="003B0D89" w:rsidRDefault="008863D6" w:rsidP="008863D6">
      <w:r w:rsidRPr="003B0D89">
        <w:t>The house, its curtilage and relationship to the harbour.</w:t>
      </w:r>
    </w:p>
    <w:p w14:paraId="182B660A" w14:textId="57B85004" w:rsidR="008863D6" w:rsidRPr="003B0D89" w:rsidRDefault="008863D6" w:rsidP="008863D6"/>
    <w:p w14:paraId="54E280BE" w14:textId="0F183666" w:rsidR="008863D6" w:rsidRPr="003B0D89" w:rsidRDefault="008863D6" w:rsidP="000B49E6">
      <w:pPr>
        <w:pStyle w:val="Heading4"/>
      </w:pPr>
      <w:r w:rsidRPr="003B0D89">
        <w:t>Criterion D – Characteristic Values</w:t>
      </w:r>
    </w:p>
    <w:p w14:paraId="2EEB948A" w14:textId="0599813F" w:rsidR="008863D6" w:rsidRPr="003B0D89" w:rsidRDefault="008863D6" w:rsidP="008863D6">
      <w:r w:rsidRPr="003B0D89">
        <w:t>With its traceried bargeboards and steep gabled roofs, the house reflects some of the main characteristics of Victorian Rustic Gothic style. It is also important as an example of a wealthy Sydney harbourside home of the late nineteenth century, and while it has been altered in many ways it retains a number of original internal and external features. Original and early fabric, internally and externally, contributes to the place’s values.</w:t>
      </w:r>
    </w:p>
    <w:p w14:paraId="6D0011D8" w14:textId="4F68306F" w:rsidR="008863D6" w:rsidRPr="003B0D89" w:rsidRDefault="008863D6" w:rsidP="000B49E6">
      <w:pPr>
        <w:pStyle w:val="Heading5"/>
      </w:pPr>
      <w:r w:rsidRPr="003B0D89">
        <w:t>Attributes</w:t>
      </w:r>
    </w:p>
    <w:p w14:paraId="1D299FE4" w14:textId="61EFFD5B" w:rsidR="008863D6" w:rsidRPr="003B0D89" w:rsidRDefault="008863D6" w:rsidP="008863D6">
      <w:r w:rsidRPr="003B0D89">
        <w:t>The building’s form, its external styling and details and its early and original fabric.</w:t>
      </w:r>
    </w:p>
    <w:p w14:paraId="4ED787B1" w14:textId="65F00C96" w:rsidR="008863D6" w:rsidRPr="003B0D89" w:rsidRDefault="008863D6" w:rsidP="008863D6"/>
    <w:p w14:paraId="451FB7E6" w14:textId="25B81EFE" w:rsidR="008863D6" w:rsidRPr="003B0D89" w:rsidRDefault="008863D6" w:rsidP="000B49E6">
      <w:pPr>
        <w:pStyle w:val="Heading4"/>
      </w:pPr>
      <w:r w:rsidRPr="003B0D89">
        <w:lastRenderedPageBreak/>
        <w:t>Criterion E – Aesthetic Characteristics</w:t>
      </w:r>
    </w:p>
    <w:p w14:paraId="2ECA7240" w14:textId="3C759244" w:rsidR="008863D6" w:rsidRPr="003B0D89" w:rsidRDefault="005A06C8" w:rsidP="008863D6">
      <w:r w:rsidRPr="003B0D89">
        <w:t>The Gothic styled house and the redeveloped Victorian era garden have an harmonious visual relationship which is strengthened by the harbour views available from the site</w:t>
      </w:r>
    </w:p>
    <w:p w14:paraId="057904A9" w14:textId="5D7790EA" w:rsidR="005A06C8" w:rsidRPr="003B0D89" w:rsidRDefault="005A06C8" w:rsidP="000B49E6">
      <w:pPr>
        <w:pStyle w:val="Heading5"/>
      </w:pPr>
      <w:r w:rsidRPr="003B0D89">
        <w:t>Attributes</w:t>
      </w:r>
    </w:p>
    <w:p w14:paraId="4EFF4962" w14:textId="0BDC050D" w:rsidR="005A06C8" w:rsidRPr="003B0D89" w:rsidRDefault="005A06C8" w:rsidP="005A06C8">
      <w:r w:rsidRPr="003B0D89">
        <w:t>The architectural appearance of the building, its landscape setting and relationship to the harbour.</w:t>
      </w:r>
    </w:p>
    <w:p w14:paraId="12BA8104" w14:textId="322125A1" w:rsidR="005A06C8" w:rsidRPr="003B0D89" w:rsidRDefault="005A06C8" w:rsidP="005A06C8"/>
    <w:p w14:paraId="3CAD62C9" w14:textId="349878D3" w:rsidR="005A06C8" w:rsidRPr="003B0D89" w:rsidRDefault="005A06C8" w:rsidP="000B49E6">
      <w:pPr>
        <w:pStyle w:val="Heading4"/>
      </w:pPr>
      <w:r w:rsidRPr="003B0D89">
        <w:t>Criterion G – Social Value</w:t>
      </w:r>
    </w:p>
    <w:p w14:paraId="585FF7D7" w14:textId="20A28D35" w:rsidR="005A06C8" w:rsidRPr="003B0D89" w:rsidRDefault="005A06C8" w:rsidP="005A06C8">
      <w:r w:rsidRPr="003B0D89">
        <w:t>Kirribilli House is well known to the community, both through general awareness of its official roles, and through occasional open days which have given the public opportunities to visit the property. It is consequently of social significance both to Sydneysiders and to the wider Australian community.</w:t>
      </w:r>
    </w:p>
    <w:p w14:paraId="170FF808" w14:textId="3FDC5DD2" w:rsidR="005A06C8" w:rsidRPr="003B0D89" w:rsidRDefault="005A06C8" w:rsidP="000B49E6">
      <w:pPr>
        <w:pStyle w:val="Heading5"/>
      </w:pPr>
      <w:r w:rsidRPr="003B0D89">
        <w:t>Attributes</w:t>
      </w:r>
    </w:p>
    <w:p w14:paraId="0408270C" w14:textId="38694856" w:rsidR="005A06C8" w:rsidRPr="003B0D89" w:rsidRDefault="005A06C8" w:rsidP="005A06C8">
      <w:r w:rsidRPr="003B0D89">
        <w:t>The house in its garden setting, plus the occasional public open days</w:t>
      </w:r>
    </w:p>
    <w:p w14:paraId="3A08D6D8" w14:textId="6C18BB79" w:rsidR="005A06C8" w:rsidRPr="003B0D89" w:rsidRDefault="005A06C8" w:rsidP="005A06C8"/>
    <w:p w14:paraId="0BDCFA76" w14:textId="01FFDD57" w:rsidR="005A06C8" w:rsidRPr="003B0D89" w:rsidRDefault="005A06C8" w:rsidP="000B49E6">
      <w:pPr>
        <w:pStyle w:val="Heading4"/>
      </w:pPr>
      <w:r w:rsidRPr="003B0D89">
        <w:t>Criterion H – Significant People</w:t>
      </w:r>
    </w:p>
    <w:p w14:paraId="4FDAFB37" w14:textId="64C2BBEB" w:rsidR="005A06C8" w:rsidRPr="003B0D89" w:rsidRDefault="005A06C8" w:rsidP="005A06C8">
      <w:r w:rsidRPr="003B0D89">
        <w:t>Kirribilli House is associated with Australian Prime Ministers since 1957, including Messrs Menzies, Holt, Gorton, McMahon, Whitlam, Fraser, Hawke, Keating and Howard. It also has associations with a host of overseas heads of state and other dignitaries.</w:t>
      </w:r>
    </w:p>
    <w:p w14:paraId="1DB019C3" w14:textId="5E3BF771" w:rsidR="005A06C8" w:rsidRPr="003B0D89" w:rsidRDefault="005A06C8" w:rsidP="000B49E6">
      <w:pPr>
        <w:pStyle w:val="Heading5"/>
      </w:pPr>
      <w:r w:rsidRPr="003B0D89">
        <w:t>Attributes</w:t>
      </w:r>
    </w:p>
    <w:p w14:paraId="3D90999F" w14:textId="39DC9069" w:rsidR="005A06C8" w:rsidRPr="003B0D89" w:rsidRDefault="005A06C8" w:rsidP="005A06C8">
      <w:r w:rsidRPr="003B0D89">
        <w:t>The whole of the building, both internally and externally.</w:t>
      </w:r>
    </w:p>
    <w:p w14:paraId="194CF58D" w14:textId="77777777" w:rsidR="008863D6" w:rsidRPr="003B0D89" w:rsidRDefault="008863D6" w:rsidP="008863D6"/>
    <w:p w14:paraId="46360AFE" w14:textId="45E62509" w:rsidR="00DD5E38" w:rsidRPr="003B0D89" w:rsidRDefault="00DD5E38">
      <w:pPr>
        <w:pStyle w:val="Heading4"/>
      </w:pPr>
      <w:r w:rsidRPr="003B0D89">
        <w:t>History</w:t>
      </w:r>
    </w:p>
    <w:p w14:paraId="52F070B1" w14:textId="0677793B" w:rsidR="00DD5E38" w:rsidRPr="003B0D89" w:rsidRDefault="00DD5E38" w:rsidP="00DD5E38">
      <w:r w:rsidRPr="003B0D89">
        <w:t>The origins of Kirribilli House date back to the 1850s, when in 1854 Sydney merchant Adolf Frederick Feez bought the land for 200 pounds. The house, one of the earliest substantial houses erected in Kirribilli, was built by 1858 when the property was purchased by Esther Hughes for 3000 pounds. In 1871 Mrs Hughes gave the property to her daughter Esther, whose husband James Taylor was the Commissary-General of Ordinance in Sydney. Various changes were made to the house by the Taylors and by the 1880s it had virtually doubled in size; the changes were in sympathy with the original Victorian Gothic styling. The house helps to reflect the lifestyle of wealthy Sydney residents in the late nineteenth century and early twentieth century. Following the death of Mrs Taylor, her son Tom Lawry inherited the property who had it for some time before a sequence of other owners had the place.</w:t>
      </w:r>
    </w:p>
    <w:p w14:paraId="00E96593" w14:textId="2C89B67B" w:rsidR="00DD5E38" w:rsidRPr="003B0D89" w:rsidRDefault="00DD5E38" w:rsidP="00DD5E38">
      <w:r w:rsidRPr="003B0D89">
        <w:t>In 1919 Sydney solicitor A.W. Allen bought the property and in early 1920 proposed a five-lot subdivision. Public reaction was swift and, led by high profile individuals like Dr Mary Booth OBE, Major General Hon Sir Granville Ryrie KCMG, and Sydney Smith, a campaign was launched to save open space at this point on the harbour. As a result, the Commonwealth Government decided to resume the property. More additions were made, and during the 1920s Kirribilli House was used in conjunction with Admiralty House as the Governor General’s residence (although for much of the year Kirribilli House was occupied just by the vice-regal staff). The property was then leased to individuals from 1930 until 1953.</w:t>
      </w:r>
    </w:p>
    <w:p w14:paraId="3A2A44F5" w14:textId="296B7A71" w:rsidR="00DD5E38" w:rsidRPr="003B0D89" w:rsidRDefault="00AE2BBA" w:rsidP="00DD5E38">
      <w:r w:rsidRPr="003B0D89">
        <w:t>In 1956 the Commonwealth decided to use Kirribilli as the residence of the Prime Minister when visiting Sydney and as accommodation for overseas guests of the Commonwealth. Substantial restoration works (including additions) were carried out in 1957 under the guidance of architects Fowell, Mansfield and Maclurcan, and the garden was redesigned by Professor E.G. Waterhouse. In November of that year the house received its first overseas guest, the Prime Minister of Japan. Kirribilli House has provided Sydney accommodation for Australian Prime Ministers since 1957, including Sir Robert Menzies, Harold Holt, Sir John Gorton, Sir William McMahon, Gough Whitlam, Malcolm Fraser, Bob Hawke, Paul Keating, and John Howard.</w:t>
      </w:r>
    </w:p>
    <w:p w14:paraId="7DED2D44" w14:textId="2EA76CE6" w:rsidR="00AE2BBA" w:rsidRPr="003B0D89" w:rsidRDefault="00AE2BBA" w:rsidP="007F3C3C">
      <w:pPr>
        <w:pStyle w:val="Heading4"/>
      </w:pPr>
      <w:r w:rsidRPr="003B0D89">
        <w:lastRenderedPageBreak/>
        <w:t>Description</w:t>
      </w:r>
    </w:p>
    <w:p w14:paraId="68097EDB" w14:textId="3D656470" w:rsidR="00AE2BBA" w:rsidRPr="003B0D89" w:rsidRDefault="00AE2BBA" w:rsidP="00AE2BBA">
      <w:r w:rsidRPr="003B0D89">
        <w:t>Kirribilli House is a Victorian Rustic Gothic style single storey house with attics, set amongst gardens and grassed areas sloping down to the northern side of Sydney Harbour. It is a fairly rare example of this style of house still retaining its harbourside setting. Steeply pitched slate gabled roofs with traceried bargeboards are a feature and are a key characteristic of the style. Single storey verandahs are on the eastern and southern sides of the building. There is a castellated bay window, and an entrance porch with a top light. Chimneys are tall and have twin terracotta pots.</w:t>
      </w:r>
      <w:r w:rsidR="00FC4C3E" w:rsidRPr="003B0D89">
        <w:t xml:space="preserve"> Walling is stone, which is painted and in some places is rendered in ashlar imitation; there is also some painted brick walling. There is a flat-roofed section to the house. Windows are multi-pane and there are shutters to French doors; there are also some dormers. Roof ridging is terracotta. Although interiors have been extensively altered over the years, there are still some possible lath and plaster ceilings in some rooms, red and white marble chimney pieces dating from the 1850s and 1860s, some 1850s and 1880s flooring, some 1850s cornices, a cedar staircase which is in part 1880s and some 1920s skirtings. Outbuildings include a 1920s brick garage and other structures.</w:t>
      </w:r>
    </w:p>
    <w:p w14:paraId="75CADF85" w14:textId="5C5C3149" w:rsidR="00FC4C3E" w:rsidRPr="003B0D89" w:rsidRDefault="00FC4C3E" w:rsidP="00AE2BBA">
      <w:r w:rsidRPr="003B0D89">
        <w:t xml:space="preserve">The garden, though redeveloped, retains much of its Victorian era planning and style. (The garden is separately nominated, RNE 103530, and is dealt with in detail in that record). There are grassed banks to the east and south-east of the house, and intermediate lawns around sandstone outcrops edging the harbour; these are all linked with paths and stairs. Groups of trees frame harbour views, and there are many unusual and decorative plantings. A stone wall and steps (dating from the 1957 works) form the West Court in which roses are a feature. The driveway (along which there are fine angophoras) and carriage loop date also from 1957, and there is a kitchen garden. At the water’s edge there is a ruin </w:t>
      </w:r>
      <w:r w:rsidR="000A5851" w:rsidRPr="003B0D89">
        <w:t>of a sandstone boat harbour and pool. The pool, dating from the 1850s, is probably the oldest extant bathing pool on Sydney Harbour.</w:t>
      </w:r>
    </w:p>
    <w:p w14:paraId="46235392" w14:textId="12B24F6E" w:rsidR="00920A83" w:rsidRPr="003B0D89" w:rsidRDefault="000A5851" w:rsidP="00AE2BBA">
      <w:r w:rsidRPr="003B0D89">
        <w:t xml:space="preserve">The house, gardens and views have </w:t>
      </w:r>
      <w:r w:rsidR="000B49E6" w:rsidRPr="003B0D89">
        <w:t>a</w:t>
      </w:r>
      <w:r w:rsidRPr="003B0D89">
        <w:t xml:space="preserve"> harmonious relationship, amplifying the place’s aesthetic values. The grounds complement those of adjacent Admiralty House to help form a </w:t>
      </w:r>
      <w:r w:rsidR="00AC378D" w:rsidRPr="003B0D89">
        <w:t>large, landscaped</w:t>
      </w:r>
      <w:r w:rsidRPr="003B0D89">
        <w:t xml:space="preserve"> garden zone on the northern slopes of the harbour. Kirribilli House is a prominent and </w:t>
      </w:r>
      <w:r w:rsidR="00AC378D" w:rsidRPr="003B0D89">
        <w:t>well-known</w:t>
      </w:r>
      <w:r w:rsidRPr="003B0D89">
        <w:t xml:space="preserve"> feature of Sydney Harbour, and occasional open days for the public serve to heighten the social significance of the place in the minds of Sydneysiders. Through its association with Prime Ministers, Kirribilli House is known to large numbers of Australians beyond Sydney.</w:t>
      </w:r>
    </w:p>
    <w:p w14:paraId="2E26B7D9" w14:textId="77777777" w:rsidR="00920A83" w:rsidRPr="003B0D89" w:rsidRDefault="00920A83" w:rsidP="00920A83">
      <w:pPr>
        <w:pStyle w:val="Heading4"/>
      </w:pPr>
      <w:r w:rsidRPr="003B0D89">
        <w:t>Condition and Integrity</w:t>
      </w:r>
    </w:p>
    <w:p w14:paraId="57DB9EB3" w14:textId="077CA61C" w:rsidR="000A5851" w:rsidRPr="003B0D89" w:rsidRDefault="00920A83" w:rsidP="00920A83">
      <w:r w:rsidRPr="003B0D89">
        <w:t>As indicated in the description above, Kirribilli House has seen many changes over the years, internally and externally, but it still retains a high level of integrity. Over the last few years alterations have included an internal door between the dining and drawing rooms, stairways, security installations, bathroom modernisation works, and garden changes. The pool/boat harbour was reconstructed in 1968 but later collapsed. (February 2002)</w:t>
      </w:r>
    </w:p>
    <w:p w14:paraId="53FD45C8" w14:textId="77777777" w:rsidR="00920A83" w:rsidRPr="003B0D89" w:rsidRDefault="00920A83" w:rsidP="00920A83"/>
    <w:p w14:paraId="18AC02DE" w14:textId="387BD6D2" w:rsidR="005A06C8" w:rsidRPr="003B0D89" w:rsidRDefault="005A06C8" w:rsidP="00920A83">
      <w:pPr>
        <w:pStyle w:val="Heading3"/>
      </w:pPr>
      <w:bookmarkStart w:id="360" w:name="_Toc207033709"/>
      <w:r w:rsidRPr="003B0D89">
        <w:t>Kirribilli House Garden &amp; Grounds</w:t>
      </w:r>
      <w:bookmarkEnd w:id="360"/>
    </w:p>
    <w:p w14:paraId="779EF121" w14:textId="26016D23" w:rsidR="00DD5E38" w:rsidRPr="003B0D89" w:rsidRDefault="00920A83" w:rsidP="000B49E6">
      <w:pPr>
        <w:pStyle w:val="Heading4"/>
      </w:pPr>
      <w:r w:rsidRPr="003B0D89">
        <w:t>Summ</w:t>
      </w:r>
      <w:r w:rsidR="005A06C8" w:rsidRPr="003B0D89">
        <w:t>ary Statement of Significance</w:t>
      </w:r>
    </w:p>
    <w:p w14:paraId="41DB471F" w14:textId="76AF470E" w:rsidR="00920A83" w:rsidRPr="003B0D89" w:rsidRDefault="00920A83" w:rsidP="00E93D8A">
      <w:r w:rsidRPr="003B0D89">
        <w:t>The Kirribilli House garden and grounds, developed from the 1850s onwards, are historically significant. They help to reflect the lifestyle of prominent Sydney residents of the late nineteenth and early twentieth centuries, and are associated with the development of the Sydney Harbour foreshores over a considerable period. Further, and more importantly, they are associated with Prime Ministerial use of the property since 1957, and with visiting overseas guests of the Commonwealth who have used the property. The property also has notable associations with an early campaign to conserve open space on the harbour foreshore. (Criterion A.4) (Themes: 7.4 Federating Australia, 7.6 Administering Australia, 8.1 Organising recreation, 8.10 Pursuing excellence in the arts and sciences, 8.12 Living in and around Australian homes, 8.13 Living in cities and suburbs)</w:t>
      </w:r>
    </w:p>
    <w:p w14:paraId="3D45EB1B" w14:textId="35378F9F" w:rsidR="00920A83" w:rsidRPr="003B0D89" w:rsidRDefault="00920A83" w:rsidP="00E93D8A">
      <w:r w:rsidRPr="003B0D89">
        <w:t>The garden and grounds are associated with Australian Prime Ministers since 1957, including Messrs Menzies, Holt, Gorton, McMahon, Whitlam, Fraser, Hawke, Keating, and Howard. The garden and grounds are further associated with Professor E.G. Waterhouse who redesigned the garden in 1956 and who occupies an important place in Australia’s garden history. (Criterion H.1)</w:t>
      </w:r>
    </w:p>
    <w:p w14:paraId="2F8DA4B9" w14:textId="461DAE36" w:rsidR="009B40EC" w:rsidRPr="003B0D89" w:rsidRDefault="009B40EC" w:rsidP="00E93D8A">
      <w:r w:rsidRPr="003B0D89">
        <w:lastRenderedPageBreak/>
        <w:t>The garden and grounds are significant as an example of a mainly Victorian era landscape style used to complement a Victorian Rustic Gothic house and to exploit a picturesque harbourside setting. The gardens helps to exemplify Victorian taste and social behaviour on the one hand, and, through later redevelopment, the type of setting considered appropriate for Prime Ministerial activities on the other. The garden includes a number of significant specimens, as mentioned in the description. (Criterion D.2 and B.2)</w:t>
      </w:r>
    </w:p>
    <w:p w14:paraId="7BB130AB" w14:textId="797A404D" w:rsidR="009B40EC" w:rsidRPr="003B0D89" w:rsidRDefault="009B40EC" w:rsidP="00E93D8A">
      <w:r w:rsidRPr="003B0D89">
        <w:t xml:space="preserve">The Gothic styled house and the redeveloped Victorian era garden have </w:t>
      </w:r>
      <w:r w:rsidR="000B49E6" w:rsidRPr="003B0D89">
        <w:t>a</w:t>
      </w:r>
      <w:r w:rsidRPr="003B0D89">
        <w:t xml:space="preserve"> harmonious visual relationship which is strengthened by the harbour views available from the site. The place’s aesthetic significance is further enhanced by the visibility of the property from the harbour, the textured character of the aged trunks and canopies of the array of mature trees, and the way in which the garden and grounds complement those of adjacent Admiralty House in forming a significant garden backdrop on this northern edge of the harbour. (Criterion E.1)</w:t>
      </w:r>
    </w:p>
    <w:p w14:paraId="6C54AEA7" w14:textId="40615C84" w:rsidR="009B40EC" w:rsidRPr="003B0D89" w:rsidRDefault="009B40EC" w:rsidP="00E93D8A">
      <w:r w:rsidRPr="003B0D89">
        <w:t>The nineteenth century harbourside pool is one of the few remaining examples on Sydney Harbour and, although in a ruinous state, it is possibly the oldest bathing pool surviving around the harbour today. (Criteria A.4 and B.2)</w:t>
      </w:r>
    </w:p>
    <w:p w14:paraId="777C0643" w14:textId="3F6E83FF" w:rsidR="009B40EC" w:rsidRPr="003B0D89" w:rsidRDefault="009B40EC" w:rsidP="00E93D8A">
      <w:r w:rsidRPr="003B0D89">
        <w:t>The gardens and grounds are well known to the community, as a result of occasional open days which have given the public opportunities to visit the Prime Ministerial property, and because of their high visibility from the harbour. They are consequently of social significance both to Sydneysiders and to the wider Australian community. (Criterion G.1)</w:t>
      </w:r>
    </w:p>
    <w:p w14:paraId="0DCAB318" w14:textId="3DF4B1A3" w:rsidR="005A06C8" w:rsidRPr="003B0D89" w:rsidRDefault="005A06C8" w:rsidP="00E93D8A"/>
    <w:p w14:paraId="6F4F8B96" w14:textId="2D0B100B" w:rsidR="005A06C8" w:rsidRPr="003B0D89" w:rsidRDefault="005A06C8" w:rsidP="000B49E6">
      <w:pPr>
        <w:pStyle w:val="Heading4"/>
      </w:pPr>
      <w:r w:rsidRPr="003B0D89">
        <w:t>Criterion A – Processes</w:t>
      </w:r>
    </w:p>
    <w:p w14:paraId="7C198ACC" w14:textId="5B3315A9" w:rsidR="005A06C8" w:rsidRPr="003B0D89" w:rsidRDefault="005A06C8" w:rsidP="005A06C8">
      <w:r w:rsidRPr="003B0D89">
        <w:t>The Kirribilli House</w:t>
      </w:r>
      <w:r w:rsidR="00E46D98">
        <w:t>,</w:t>
      </w:r>
      <w:r w:rsidRPr="003B0D89">
        <w:t xml:space="preserve"> </w:t>
      </w:r>
      <w:r w:rsidR="00E46D98">
        <w:t>G</w:t>
      </w:r>
      <w:r w:rsidRPr="003B0D89">
        <w:t xml:space="preserve">arden and </w:t>
      </w:r>
      <w:r w:rsidR="00E46D98">
        <w:t>G</w:t>
      </w:r>
      <w:r w:rsidRPr="003B0D89">
        <w:t>rounds, developed from the 1850s onwards, are historically significant. They help to reflect the lifestyle of prominent Sydney residents of the late nineteenth and early twentieth centuries, and are associated with the development of Sydney Harbour foreshores over a considerable period. Further, and more importantly, they are associated with Prime Ministerial use of the property since 1957, and with visiting overseas guests of the Commonwealth who have used the property. The property also has notable associations with an early campaign to conserve the open space on the harbour foreshore.</w:t>
      </w:r>
    </w:p>
    <w:p w14:paraId="39FFE386" w14:textId="10039BD7" w:rsidR="005A06C8" w:rsidRPr="003B0D89" w:rsidRDefault="005A06C8" w:rsidP="005A06C8">
      <w:r w:rsidRPr="003B0D89">
        <w:t>The nineteenth century harbourside pool, although in a ruinous state, it is possibly the oldest bathing pool surviving around the harbour today.</w:t>
      </w:r>
    </w:p>
    <w:p w14:paraId="757E46A4" w14:textId="5AED061F" w:rsidR="005A06C8" w:rsidRPr="003B0D89" w:rsidRDefault="005A06C8" w:rsidP="000B49E6">
      <w:pPr>
        <w:pStyle w:val="Heading5"/>
      </w:pPr>
      <w:r w:rsidRPr="003B0D89">
        <w:t>Attributes</w:t>
      </w:r>
    </w:p>
    <w:p w14:paraId="5210C47A" w14:textId="476E86DB" w:rsidR="005A06C8" w:rsidRPr="003B0D89" w:rsidRDefault="005A06C8" w:rsidP="005A06C8">
      <w:r w:rsidRPr="003B0D89">
        <w:t>All aspects of the house, garden and pool</w:t>
      </w:r>
      <w:r w:rsidR="008742D7" w:rsidRPr="003B0D89">
        <w:t>.</w:t>
      </w:r>
    </w:p>
    <w:p w14:paraId="6C62CDCE" w14:textId="5F46A4D4" w:rsidR="005A06C8" w:rsidRPr="003B0D89" w:rsidRDefault="005A06C8" w:rsidP="005A06C8"/>
    <w:p w14:paraId="342E33C1" w14:textId="7A3CBBBC" w:rsidR="005A06C8" w:rsidRPr="003B0D89" w:rsidRDefault="005A06C8" w:rsidP="000B49E6">
      <w:pPr>
        <w:pStyle w:val="Heading4"/>
      </w:pPr>
      <w:r w:rsidRPr="003B0D89">
        <w:t>Criterion E – Aesthetic Characteristics</w:t>
      </w:r>
    </w:p>
    <w:p w14:paraId="06FB1343" w14:textId="2025B04B" w:rsidR="005A06C8" w:rsidRPr="003B0D89" w:rsidRDefault="008742D7" w:rsidP="005A06C8">
      <w:r w:rsidRPr="003B0D89">
        <w:t xml:space="preserve">The Gothic styled house and the redeveloped Victorian era garden have </w:t>
      </w:r>
      <w:r w:rsidR="000B49E6" w:rsidRPr="003B0D89">
        <w:t>a</w:t>
      </w:r>
      <w:r w:rsidRPr="003B0D89">
        <w:t xml:space="preserve"> harmonious visual relationship which is strengthened by the harbour views available from the site. The place’s aesthetic significance is further enhanced by the visibility of the property from the harbour, the textured character of the aged trunks and canopies of the array of mature trees, and the way in which the garden and grounds complement those of adjacent Admiralty House in forming a significant garden backdrop on this northern edge of the harbour.</w:t>
      </w:r>
    </w:p>
    <w:p w14:paraId="29A5CF14" w14:textId="32F690CD" w:rsidR="008742D7" w:rsidRPr="003B0D89" w:rsidRDefault="008742D7" w:rsidP="000B49E6">
      <w:pPr>
        <w:pStyle w:val="Heading5"/>
      </w:pPr>
      <w:r w:rsidRPr="003B0D89">
        <w:t>Attributes</w:t>
      </w:r>
    </w:p>
    <w:p w14:paraId="381DE456" w14:textId="586E87D9" w:rsidR="008742D7" w:rsidRPr="003B0D89" w:rsidRDefault="008742D7" w:rsidP="008742D7">
      <w:r w:rsidRPr="003B0D89">
        <w:t>The whole building and its garden setting, plus its relationship to Admiralty House, perceived from all viewpoints especially the harbour</w:t>
      </w:r>
    </w:p>
    <w:p w14:paraId="235E7EA7" w14:textId="52622DD6" w:rsidR="008742D7" w:rsidRPr="003B0D89" w:rsidRDefault="008742D7" w:rsidP="008742D7"/>
    <w:p w14:paraId="1B855D16" w14:textId="0756274A" w:rsidR="008742D7" w:rsidRPr="003B0D89" w:rsidRDefault="008742D7" w:rsidP="000B49E6">
      <w:pPr>
        <w:pStyle w:val="Heading4"/>
      </w:pPr>
      <w:r w:rsidRPr="003B0D89">
        <w:t>Criterion G – Social Value</w:t>
      </w:r>
    </w:p>
    <w:p w14:paraId="0F2DF4EA" w14:textId="286ADBB2" w:rsidR="008742D7" w:rsidRPr="003B0D89" w:rsidRDefault="008742D7" w:rsidP="008742D7">
      <w:r w:rsidRPr="003B0D89">
        <w:t>The gardens and grounds are well known to the community, as a result of occasional open days which have given the public opportunities to visit the Prime Ministerial property, and because of their high visibility from the harbour. They are consequently of social significance both to Sydneysiders and to the wider Australian community.</w:t>
      </w:r>
    </w:p>
    <w:p w14:paraId="267B03C0" w14:textId="1B5B8DD7" w:rsidR="008742D7" w:rsidRPr="003B0D89" w:rsidRDefault="008742D7" w:rsidP="000B49E6">
      <w:pPr>
        <w:pStyle w:val="Heading5"/>
      </w:pPr>
      <w:r w:rsidRPr="003B0D89">
        <w:lastRenderedPageBreak/>
        <w:t>Attributes</w:t>
      </w:r>
    </w:p>
    <w:p w14:paraId="225D31D8" w14:textId="2BE6D4E0" w:rsidR="008742D7" w:rsidRPr="003B0D89" w:rsidRDefault="008742D7" w:rsidP="008742D7">
      <w:r w:rsidRPr="003B0D89">
        <w:t>The whole house and its garden setting</w:t>
      </w:r>
    </w:p>
    <w:p w14:paraId="5181665F" w14:textId="20A4E64C" w:rsidR="008742D7" w:rsidRPr="003B0D89" w:rsidRDefault="008742D7" w:rsidP="008742D7"/>
    <w:p w14:paraId="7123B7F7" w14:textId="20A2AE9D" w:rsidR="008742D7" w:rsidRPr="003B0D89" w:rsidRDefault="008742D7" w:rsidP="000B49E6">
      <w:pPr>
        <w:pStyle w:val="Heading4"/>
      </w:pPr>
      <w:r w:rsidRPr="003B0D89">
        <w:t>Criterion H – Significant People</w:t>
      </w:r>
    </w:p>
    <w:p w14:paraId="1C117EF9" w14:textId="48DC98C7" w:rsidR="008742D7" w:rsidRPr="003B0D89" w:rsidRDefault="008742D7" w:rsidP="008742D7">
      <w:r w:rsidRPr="003B0D89">
        <w:t>The garden and grounds are associated with Australian Prime Ministers since 1957, including Messrs Menzies, Holt, Gorton, McMahon, Whitlam, Fraser, Hawke, Keating and Howard. The gardens and grounds are further associated with Professor E.G. Waterhouse who redesigned the garden in 1956 and who occupies an important place in Australia’s garden history.</w:t>
      </w:r>
    </w:p>
    <w:p w14:paraId="51DDE1BC" w14:textId="4C8A4354" w:rsidR="008742D7" w:rsidRPr="003B0D89" w:rsidRDefault="008742D7" w:rsidP="000B49E6">
      <w:pPr>
        <w:pStyle w:val="Heading5"/>
      </w:pPr>
      <w:r w:rsidRPr="003B0D89">
        <w:t>Attributes</w:t>
      </w:r>
    </w:p>
    <w:p w14:paraId="6F45B931" w14:textId="5B1D5479" w:rsidR="008742D7" w:rsidRPr="003B0D89" w:rsidRDefault="008742D7" w:rsidP="008742D7">
      <w:r w:rsidRPr="003B0D89">
        <w:t>The whole house and its garden setting</w:t>
      </w:r>
    </w:p>
    <w:p w14:paraId="76E22202" w14:textId="77777777" w:rsidR="005A06C8" w:rsidRPr="003B0D89" w:rsidRDefault="005A06C8" w:rsidP="00E93D8A"/>
    <w:p w14:paraId="062443EA" w14:textId="27B58C9A" w:rsidR="009B40EC" w:rsidRPr="003B0D89" w:rsidRDefault="009B40EC" w:rsidP="009B40EC">
      <w:pPr>
        <w:pStyle w:val="Heading4"/>
      </w:pPr>
      <w:r w:rsidRPr="003B0D89">
        <w:t>History</w:t>
      </w:r>
    </w:p>
    <w:p w14:paraId="41645777" w14:textId="29BF3DC4" w:rsidR="00192EF7" w:rsidRPr="003B0D89" w:rsidRDefault="009B40EC" w:rsidP="00192EF7">
      <w:r w:rsidRPr="003B0D89">
        <w:t>The origins of Kirribilli House and Garden date back to the 1850s</w:t>
      </w:r>
      <w:r w:rsidR="00192EF7" w:rsidRPr="003B0D89">
        <w:t>, when in 1854 Sydney merchant Adolf Frederick Feez bought the land for 200 pounds (the house is separately registered, see RNE 2879). The house, one of the earliest substantial houses erected in Kirribilli, was built by 1858 when the property was purchased by Esther Hughes for 3000 pounds. In 1871 Mrs Hughes gave the property to her daughter Esther, whose husband James Taylor was the Commissary-General of Ordinance in Sydney. Various changes were made to the house by the Taylors and by the 1880s it had virtually doubled in size; the changes were in sympathy with the original Victorian Gothic styling. The house helps to reflect the lifestyle of wealthy Sydney residents in the late nineteenth century and early twentieth century. Following the death of Mrs Taylor, her son Tom Lawry inherited the property who had it for some time before a sequence of other owners had the place.</w:t>
      </w:r>
    </w:p>
    <w:p w14:paraId="417C4546" w14:textId="77777777" w:rsidR="00192EF7" w:rsidRPr="003B0D89" w:rsidRDefault="00192EF7" w:rsidP="00192EF7">
      <w:r w:rsidRPr="003B0D89">
        <w:t>In 1919 Sydney solicitor A.W. Allen bought the property and in early 1920 proposed a five-lot subdivision. Public reaction was swift and, led by high profile individuals like Dr Mary Booth OBE, Major General Hon Sir Granville Ryrie KCMG, and Sydney Smith, a campaign was launched to save open space at this point on the harbour. As a result, the Commonwealth Government decided to resume the property. More additions were made, and during the 1920s Kirribilli House was used in conjunction with Admiralty House as the Governor General’s residence (although for much of the year Kirribilli House was occupied just by the vice-regal staff). The property was then leased to individuals from 1930 until 1953.</w:t>
      </w:r>
    </w:p>
    <w:p w14:paraId="577A6E7D" w14:textId="77777777" w:rsidR="00192EF7" w:rsidRPr="003B0D89" w:rsidRDefault="00192EF7" w:rsidP="00192EF7">
      <w:r w:rsidRPr="003B0D89">
        <w:t>In 1956 the Commonwealth decided to use Kirribilli as the residence of the Prime Minister when visiting Sydney and as accommodation for overseas guests of the Commonwealth. Substantial restoration works (including additions) were carried out in 1957 under the guidance of architects Fowell, Mansfield and Maclurcan, and the garden was redesigned by Professor E.G. Waterhouse. In November of that year the house received its first overseas guest, the Prime Minister of Japan. Kirribilli House has provided Sydney accommodation for Australian Prime Ministers since 1957, including Sir Robert Menzies, Harold Holt, Sir John Gorton, Sir William McMahon, Gough Whitlam, Malcolm Fraser, Bob Hawke, Paul Keating, and John Howard.</w:t>
      </w:r>
    </w:p>
    <w:p w14:paraId="7ADFB853" w14:textId="6BE41068" w:rsidR="009B40EC" w:rsidRPr="003B0D89" w:rsidRDefault="00192EF7" w:rsidP="00192EF7">
      <w:pPr>
        <w:pStyle w:val="Heading4"/>
      </w:pPr>
      <w:r w:rsidRPr="003B0D89">
        <w:t>Description</w:t>
      </w:r>
    </w:p>
    <w:p w14:paraId="145BFE86" w14:textId="11A03762" w:rsidR="00192EF7" w:rsidRPr="003B0D89" w:rsidRDefault="00192EF7" w:rsidP="00192EF7">
      <w:r w:rsidRPr="003B0D89">
        <w:t xml:space="preserve">The grounds are situated on a sloping sandstone ridge on the northern shore of Sydney Harbour. The land drops steeply to the foreshore, through a series of rockbenches and small cliffs. The soil consists of thin podzols which originally supported a woodland of Eucalypts, Angophoras, Cheese trees, Pittosporums, and Figs. There are very few structures in the grounds, apart from paths, flights of steps and occasional pergolas/arches. A nineteenth century saltwater pool (now a ruin) and former boat harbour abut the foreshore; dating from the 1850s the pool is possibly the oldest remnant bathing pool on Sydney Harbour. The rocky foreshore provides the eastern boundary to the property, the Admiralty House grounds the western and southern boundary, and Kirribilli Avenue and a small park reserve the northern boundary. These boundaries are reinforced by tree and shrub plantings and security fencing. On the western boundary are a garage (1920s), a service court, and a picking garden beside the path leading to Admiralty House. </w:t>
      </w:r>
      <w:r w:rsidR="00431E67" w:rsidRPr="003B0D89">
        <w:t>The small private courtyard nearby was developed in 1957, now screened by a plumbago hedge. Old fashioned varieties of standard and climbing roses are a feature of this area.</w:t>
      </w:r>
    </w:p>
    <w:p w14:paraId="4A79632C" w14:textId="47A5A15C" w:rsidR="00431E67" w:rsidRPr="003B0D89" w:rsidRDefault="00431E67" w:rsidP="00192EF7">
      <w:r w:rsidRPr="003B0D89">
        <w:lastRenderedPageBreak/>
        <w:t xml:space="preserve">A series of steep grassed terraces modulate the open space between the House and the Harbour, linked by a system of paths and stairs. Terracotta pots mark some of the stairs. The entrance from Kirribilli Avenue is via a simple gravelled driveway constructed in 1957. It passes a guard post and modest lawn areas to terminate in a loop around an Illawarra Flame Tree (planted c.1860). An Angophora, Kentia Palm, </w:t>
      </w:r>
      <w:r w:rsidR="00817032" w:rsidRPr="003B0D89">
        <w:t>Gingko</w:t>
      </w:r>
      <w:r w:rsidRPr="003B0D89">
        <w:t>, and a Jacaranda flank the driveway, while a Jacaranda, Mock Olive, Irish Strawberry Tree, Lemon Scented Gum, Silky Oak, and Camphor Laurel screen the northern boundary. On the southern boundary there are relatively few major trees, the most notable being Jacaranda, magnolia, Swamp Cypress, and Canary Island Palm. These were intended to frame the views south to the Harbour and across the grounds of Admiralty House to Bennelong Point. The eastern (harbourside) boundary is planted with Palms, Tree ferns, Angophora, Camphor Laurel, Hills Fig, Olive, Cedar, Lillypilly, and Cypress. These screen some of the views to and from the Harbour. The Victorian interest in foliage and flowers is perpetuated in the plantings of unusual and decorative species in the garden borders and beds. Camellias provide much of the shrub planting, supplemented by Agaves, Agapanthus, Clivea and Ivy.</w:t>
      </w:r>
    </w:p>
    <w:p w14:paraId="09405665" w14:textId="28587CD9" w:rsidR="00431E67" w:rsidRPr="003B0D89" w:rsidRDefault="00431E67" w:rsidP="00192EF7">
      <w:r w:rsidRPr="003B0D89">
        <w:t>The layout of the grounds generally reflect the late Victorian garden style and taste, providing an expansive grassed area which both displays the Gothic style architecture to full effect and allows the enjoyment of the impressive views out to the Harbour. The house, grounds and setting represent one of the few, and prominent, extant examples of Rustic Gothic style properties on the Sydney Harbour shoreline. The grounds are adequate in scale to provide a sufficient setting for this house.</w:t>
      </w:r>
    </w:p>
    <w:p w14:paraId="65BA4D99" w14:textId="2F00FE31" w:rsidR="00431E67" w:rsidRPr="003B0D89" w:rsidRDefault="00431E67" w:rsidP="00192EF7">
      <w:r w:rsidRPr="003B0D89">
        <w:t xml:space="preserve">The house, gardens and grounds, and views, have </w:t>
      </w:r>
      <w:r w:rsidR="00817032" w:rsidRPr="003B0D89">
        <w:t>a</w:t>
      </w:r>
      <w:r w:rsidRPr="003B0D89">
        <w:t xml:space="preserve"> harmonious relationship, amplifying the place’s aesthetic values.</w:t>
      </w:r>
      <w:r w:rsidR="00C44091" w:rsidRPr="003B0D89">
        <w:t xml:space="preserve"> The gardens and grounds complement those of adjacent Admiralty house to help form a large landscaped garden zone on the northern slopes of the harbour. The property is a </w:t>
      </w:r>
      <w:r w:rsidR="00817032" w:rsidRPr="003B0D89">
        <w:t>well-known</w:t>
      </w:r>
      <w:r w:rsidR="00C44091" w:rsidRPr="003B0D89">
        <w:t xml:space="preserve"> feature of Sydney Harbour, and occasional open days for the public serve to heighten the social significance of the place in the minds of Sydneysiders. Through its association with Prime Ministers, the place is known to large numbers of Australians beyond Sydney.</w:t>
      </w:r>
    </w:p>
    <w:p w14:paraId="6D7835F3" w14:textId="6480C5DC" w:rsidR="00C44091" w:rsidRPr="003B0D89" w:rsidRDefault="00C44091" w:rsidP="00C44091">
      <w:pPr>
        <w:pStyle w:val="Heading4"/>
      </w:pPr>
      <w:r w:rsidRPr="003B0D89">
        <w:t>Condition and Integrity</w:t>
      </w:r>
    </w:p>
    <w:p w14:paraId="3B3375CB" w14:textId="60C8075D" w:rsidR="00C44091" w:rsidRPr="003B0D89" w:rsidRDefault="00C44091" w:rsidP="00C44091">
      <w:r w:rsidRPr="003B0D89">
        <w:t xml:space="preserve">The garden is very well maintained, and much of its original Victorian character is intact; the garden was redeveloped in the late 1950s. Not being the principal residence of Prime Ministers (until the current Prime Minister), it is assumed that the grounds are adequate for Prime Ministers’ personal and official requirements during limited stays there. Some changes have been made in recent years, including the removal of one of the </w:t>
      </w:r>
      <w:r w:rsidR="00817032" w:rsidRPr="003B0D89">
        <w:t>Gingkoes</w:t>
      </w:r>
      <w:r w:rsidRPr="003B0D89">
        <w:t>. The swimming pool is in a ruinous state. (March 2002)</w:t>
      </w:r>
    </w:p>
    <w:p w14:paraId="546A11BF" w14:textId="304BE40B" w:rsidR="00DA1CB5" w:rsidRPr="003B0D89" w:rsidRDefault="00DA1CB5" w:rsidP="00E93D8A">
      <w:bookmarkStart w:id="361" w:name="_Toc49258082"/>
    </w:p>
    <w:p w14:paraId="2AE44121" w14:textId="55E3FD1E" w:rsidR="00B31DCB" w:rsidRPr="003B0D89" w:rsidRDefault="00143E80" w:rsidP="00491A12">
      <w:pPr>
        <w:pStyle w:val="Heading2"/>
      </w:pPr>
      <w:bookmarkStart w:id="362" w:name="_Ref135036413"/>
      <w:bookmarkStart w:id="363" w:name="_Toc207033710"/>
      <w:r w:rsidRPr="003B0D89">
        <w:t>Condition</w:t>
      </w:r>
      <w:r w:rsidR="007F6BD6" w:rsidRPr="003B0D89">
        <w:t xml:space="preserve"> and Integrity</w:t>
      </w:r>
      <w:r w:rsidRPr="003B0D89">
        <w:t xml:space="preserve"> of </w:t>
      </w:r>
      <w:r w:rsidR="006D71D0" w:rsidRPr="003B0D89">
        <w:t xml:space="preserve">CHL </w:t>
      </w:r>
      <w:r w:rsidR="00B31DCB" w:rsidRPr="003B0D89">
        <w:t>Values</w:t>
      </w:r>
      <w:bookmarkEnd w:id="361"/>
      <w:bookmarkEnd w:id="362"/>
      <w:bookmarkEnd w:id="363"/>
    </w:p>
    <w:p w14:paraId="6BAC0D62" w14:textId="3D0CA165" w:rsidR="0002789F" w:rsidRDefault="0002789F" w:rsidP="00BB5897">
      <w:bookmarkStart w:id="364" w:name="_Ref134107614"/>
      <w:r w:rsidRPr="00351BBC">
        <w:t xml:space="preserve">The listed CHL values </w:t>
      </w:r>
      <w:r w:rsidR="00BB5897">
        <w:t xml:space="preserve">(see Section </w:t>
      </w:r>
      <w:r w:rsidR="00BB5897">
        <w:fldChar w:fldCharType="begin"/>
      </w:r>
      <w:r w:rsidR="00BB5897">
        <w:instrText xml:space="preserve"> REF _Ref191278644 \r \h </w:instrText>
      </w:r>
      <w:r w:rsidR="00BB5897">
        <w:fldChar w:fldCharType="separate"/>
      </w:r>
      <w:r w:rsidR="00384EED">
        <w:t>5.3</w:t>
      </w:r>
      <w:r w:rsidR="00BB5897">
        <w:fldChar w:fldCharType="end"/>
      </w:r>
      <w:r w:rsidR="00BB5897">
        <w:t xml:space="preserve">) </w:t>
      </w:r>
      <w:r w:rsidRPr="00351BBC">
        <w:t>are what is recognised and protected under the EPBC Act and it is the listed CHL values that should guide any conservation works or future developments.</w:t>
      </w:r>
      <w:r>
        <w:t xml:space="preserve"> </w:t>
      </w:r>
      <w:r w:rsidR="008406FC">
        <w:fldChar w:fldCharType="begin"/>
      </w:r>
      <w:r w:rsidR="008406FC">
        <w:instrText xml:space="preserve"> REF _Ref190181646 \h </w:instrText>
      </w:r>
      <w:r w:rsidR="008406FC">
        <w:fldChar w:fldCharType="separate"/>
      </w:r>
      <w:r w:rsidR="00384EED" w:rsidRPr="003B0D89">
        <w:t xml:space="preserve">Table </w:t>
      </w:r>
      <w:r w:rsidR="00384EED">
        <w:rPr>
          <w:noProof/>
        </w:rPr>
        <w:t>5</w:t>
      </w:r>
      <w:r w:rsidR="00384EED" w:rsidRPr="003B0D89">
        <w:noBreakHyphen/>
      </w:r>
      <w:r w:rsidR="00384EED">
        <w:rPr>
          <w:noProof/>
        </w:rPr>
        <w:t>1</w:t>
      </w:r>
      <w:r w:rsidR="008406FC">
        <w:fldChar w:fldCharType="end"/>
      </w:r>
      <w:r w:rsidR="004A5B51">
        <w:t xml:space="preserve"> </w:t>
      </w:r>
      <w:r w:rsidRPr="00351BBC">
        <w:t>provides a</w:t>
      </w:r>
      <w:r w:rsidR="004A5B51">
        <w:t xml:space="preserve"> Condition and Integrity Assessment </w:t>
      </w:r>
      <w:r w:rsidRPr="00351BBC">
        <w:t xml:space="preserve">of the heritage values </w:t>
      </w:r>
      <w:r w:rsidR="004A5B51">
        <w:t>as outlined in the relevant</w:t>
      </w:r>
      <w:r w:rsidRPr="00351BBC">
        <w:t xml:space="preserve"> CHL </w:t>
      </w:r>
      <w:r w:rsidR="004A5B51">
        <w:t>entries for</w:t>
      </w:r>
      <w:r w:rsidRPr="00351BBC">
        <w:t>. Th</w:t>
      </w:r>
      <w:r>
        <w:t>is</w:t>
      </w:r>
      <w:r w:rsidRPr="00351BBC">
        <w:t xml:space="preserve"> </w:t>
      </w:r>
      <w:r w:rsidR="005B2D4B">
        <w:t xml:space="preserve">Condition and Integrity Assessment </w:t>
      </w:r>
      <w:r w:rsidRPr="00351BBC">
        <w:t>considers the site as one element i.e., Kirribilli House and Garden</w:t>
      </w:r>
      <w:r>
        <w:t>,</w:t>
      </w:r>
      <w:r w:rsidRPr="00351BBC">
        <w:t xml:space="preserve"> whilst the official values have </w:t>
      </w:r>
      <w:r>
        <w:t xml:space="preserve">previously </w:t>
      </w:r>
      <w:r w:rsidRPr="00351BBC">
        <w:t>listed the site under two separate listings; Kirribilli House and Kirribilli House Garden</w:t>
      </w:r>
      <w:r w:rsidR="00A07E98">
        <w:t xml:space="preserve"> and Grounds</w:t>
      </w:r>
      <w:r w:rsidRPr="00351BBC">
        <w:t xml:space="preserve">. </w:t>
      </w:r>
    </w:p>
    <w:p w14:paraId="585E5C4E" w14:textId="3D59DB14" w:rsidR="0002789F" w:rsidRDefault="0002789F" w:rsidP="00664953">
      <w:r w:rsidRPr="00351BBC">
        <w:t xml:space="preserve">Schedule 7A (e) of the EPBC Act requires a description of the condition of the Commonwealth Heritage Values of the place. AECOM notes that heritage values can be represented by tangible and intangible elements. Tangible elements can be readily assessed for their condition and integrity unlike intangible elements. At Kirribilli House and garden, the tangible elements that represent the heritage value of the place are identified in </w:t>
      </w:r>
      <w:r w:rsidR="008406FC">
        <w:fldChar w:fldCharType="begin"/>
      </w:r>
      <w:r w:rsidR="008406FC">
        <w:instrText xml:space="preserve"> REF _Ref190181646 \h </w:instrText>
      </w:r>
      <w:r w:rsidR="008406FC">
        <w:fldChar w:fldCharType="separate"/>
      </w:r>
      <w:r w:rsidR="00384EED" w:rsidRPr="003B0D89">
        <w:t xml:space="preserve">Table </w:t>
      </w:r>
      <w:r w:rsidR="00384EED">
        <w:rPr>
          <w:noProof/>
        </w:rPr>
        <w:t>5</w:t>
      </w:r>
      <w:r w:rsidR="00384EED" w:rsidRPr="003B0D89">
        <w:noBreakHyphen/>
      </w:r>
      <w:r w:rsidR="00384EED">
        <w:rPr>
          <w:noProof/>
        </w:rPr>
        <w:t>1</w:t>
      </w:r>
      <w:r w:rsidR="008406FC">
        <w:fldChar w:fldCharType="end"/>
      </w:r>
      <w:r w:rsidRPr="00351BBC">
        <w:t xml:space="preserve"> as ‘Attributes.</w:t>
      </w:r>
      <w:r w:rsidR="00A07E98">
        <w:t>’</w:t>
      </w:r>
      <w:r w:rsidRPr="00351BBC">
        <w:t xml:space="preserve"> Thus, these attributes have been assessed for their condition</w:t>
      </w:r>
      <w:r w:rsidR="005B2D4B">
        <w:t xml:space="preserve"> and </w:t>
      </w:r>
      <w:r w:rsidRPr="00351BBC">
        <w:t>integrity</w:t>
      </w:r>
      <w:r w:rsidR="00A07E98">
        <w:t>. The findings in Table 5-1 are</w:t>
      </w:r>
      <w:r w:rsidRPr="00351BBC">
        <w:t xml:space="preserve"> </w:t>
      </w:r>
      <w:r w:rsidR="005B2D4B">
        <w:t>supported by the individual assessments of the significan</w:t>
      </w:r>
      <w:r w:rsidR="00A07E98">
        <w:t xml:space="preserve">t, contributory features of Kirribilli House and garden </w:t>
      </w:r>
      <w:r w:rsidRPr="00351BBC">
        <w:t>in Table 5</w:t>
      </w:r>
      <w:r w:rsidRPr="00351BBC">
        <w:noBreakHyphen/>
        <w:t>3</w:t>
      </w:r>
      <w:r w:rsidR="00A07E98">
        <w:t>:</w:t>
      </w:r>
      <w:r w:rsidR="00A07E98" w:rsidRPr="00A07E98">
        <w:t xml:space="preserve"> Schedule of significant (contributory) elements</w:t>
      </w:r>
      <w:r w:rsidR="00A07E98">
        <w:t xml:space="preserve"> </w:t>
      </w:r>
      <w:r w:rsidRPr="00351BBC">
        <w:t>and in detail in Appendix H</w:t>
      </w:r>
      <w:r w:rsidR="00A07E98">
        <w:t>: Physical survey/Fabric survey (see Volume 3)</w:t>
      </w:r>
      <w:r w:rsidRPr="00351BBC">
        <w:t>.</w:t>
      </w:r>
    </w:p>
    <w:p w14:paraId="72498EBA" w14:textId="6C59C686" w:rsidR="006D37A1" w:rsidRPr="003B0D89" w:rsidRDefault="006D37A1" w:rsidP="006D37A1">
      <w:pPr>
        <w:pStyle w:val="Caption"/>
        <w:keepNext/>
      </w:pPr>
      <w:bookmarkStart w:id="365" w:name="_Ref190181646"/>
      <w:bookmarkStart w:id="366" w:name="_Toc207119985"/>
      <w:r w:rsidRPr="003B0D89">
        <w:lastRenderedPageBreak/>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5</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1</w:t>
      </w:r>
      <w:r w:rsidR="005E094C" w:rsidRPr="003B0D89">
        <w:fldChar w:fldCharType="end"/>
      </w:r>
      <w:bookmarkEnd w:id="364"/>
      <w:bookmarkEnd w:id="365"/>
      <w:r w:rsidR="008A02C5" w:rsidRPr="003B0D89">
        <w:t xml:space="preserve">: </w:t>
      </w:r>
      <w:r w:rsidR="00B072A3" w:rsidRPr="003B0D89">
        <w:t xml:space="preserve">Condition </w:t>
      </w:r>
      <w:r w:rsidR="008A02C5" w:rsidRPr="003B0D89">
        <w:t xml:space="preserve">Assessment of CHL </w:t>
      </w:r>
      <w:r w:rsidR="00565374" w:rsidRPr="003B0D89">
        <w:t>Values</w:t>
      </w:r>
      <w:r w:rsidR="00B072A3" w:rsidRPr="003B0D89">
        <w:t xml:space="preserve"> Against</w:t>
      </w:r>
      <w:r w:rsidR="00250195" w:rsidRPr="003B0D89">
        <w:t xml:space="preserve"> Both Listings</w:t>
      </w:r>
      <w:bookmarkEnd w:id="3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7"/>
        <w:gridCol w:w="1161"/>
        <w:gridCol w:w="1162"/>
        <w:gridCol w:w="4786"/>
      </w:tblGrid>
      <w:tr w:rsidR="00496711" w:rsidRPr="003B0D89" w14:paraId="15AFDDC6" w14:textId="77777777" w:rsidTr="00FB5F15">
        <w:trPr>
          <w:cantSplit/>
          <w:trHeight w:val="340"/>
          <w:tblHeader/>
        </w:trPr>
        <w:tc>
          <w:tcPr>
            <w:tcW w:w="1126" w:type="pct"/>
            <w:shd w:val="clear" w:color="auto" w:fill="008768" w:themeFill="accent2"/>
            <w:tcMar>
              <w:top w:w="0" w:type="dxa"/>
              <w:left w:w="108" w:type="dxa"/>
              <w:bottom w:w="0" w:type="dxa"/>
              <w:right w:w="108" w:type="dxa"/>
            </w:tcMar>
            <w:vAlign w:val="center"/>
          </w:tcPr>
          <w:p w14:paraId="7A88FF53" w14:textId="40A4B8BF" w:rsidR="00496711" w:rsidRPr="003B0D89" w:rsidRDefault="00496711" w:rsidP="00496711">
            <w:pPr>
              <w:pStyle w:val="TableSolidFillH1"/>
              <w:rPr>
                <w:sz w:val="18"/>
                <w:szCs w:val="18"/>
              </w:rPr>
            </w:pPr>
            <w:r w:rsidRPr="003B0D89">
              <w:rPr>
                <w:sz w:val="18"/>
                <w:szCs w:val="18"/>
              </w:rPr>
              <w:t>Commonwealth Heritage Criterion</w:t>
            </w:r>
          </w:p>
        </w:tc>
        <w:tc>
          <w:tcPr>
            <w:tcW w:w="633" w:type="pct"/>
            <w:shd w:val="clear" w:color="auto" w:fill="008768" w:themeFill="accent2"/>
            <w:vAlign w:val="center"/>
          </w:tcPr>
          <w:p w14:paraId="78B0B9F1" w14:textId="58670E16" w:rsidR="00496711" w:rsidRPr="003B0D89" w:rsidRDefault="00496711" w:rsidP="00496711">
            <w:pPr>
              <w:pStyle w:val="TableSolidFillH1"/>
              <w:rPr>
                <w:sz w:val="18"/>
                <w:szCs w:val="18"/>
              </w:rPr>
            </w:pPr>
            <w:r w:rsidRPr="003B0D89">
              <w:rPr>
                <w:sz w:val="18"/>
                <w:szCs w:val="18"/>
              </w:rPr>
              <w:t>Condition</w:t>
            </w:r>
          </w:p>
        </w:tc>
        <w:tc>
          <w:tcPr>
            <w:tcW w:w="633" w:type="pct"/>
            <w:shd w:val="clear" w:color="auto" w:fill="008768" w:themeFill="accent2"/>
            <w:vAlign w:val="center"/>
          </w:tcPr>
          <w:p w14:paraId="568BC7A1" w14:textId="2979B26D" w:rsidR="00496711" w:rsidRPr="003B0D89" w:rsidRDefault="00496711" w:rsidP="00496711">
            <w:pPr>
              <w:pStyle w:val="TableSolidFillH1"/>
              <w:rPr>
                <w:sz w:val="18"/>
                <w:szCs w:val="18"/>
              </w:rPr>
            </w:pPr>
            <w:r w:rsidRPr="003B0D89">
              <w:rPr>
                <w:sz w:val="18"/>
                <w:szCs w:val="18"/>
              </w:rPr>
              <w:t>Integrity</w:t>
            </w:r>
          </w:p>
        </w:tc>
        <w:tc>
          <w:tcPr>
            <w:tcW w:w="2608" w:type="pct"/>
            <w:shd w:val="clear" w:color="auto" w:fill="008768" w:themeFill="accent2"/>
            <w:vAlign w:val="center"/>
          </w:tcPr>
          <w:p w14:paraId="4B765536" w14:textId="3B257C8A" w:rsidR="00496711" w:rsidRPr="003B0D89" w:rsidRDefault="00496711" w:rsidP="00496711">
            <w:pPr>
              <w:pStyle w:val="TableSolidFillH1"/>
              <w:rPr>
                <w:sz w:val="18"/>
                <w:szCs w:val="18"/>
              </w:rPr>
            </w:pPr>
            <w:r w:rsidRPr="003B0D89">
              <w:rPr>
                <w:sz w:val="18"/>
                <w:szCs w:val="18"/>
              </w:rPr>
              <w:t xml:space="preserve"> Assessment</w:t>
            </w:r>
          </w:p>
        </w:tc>
      </w:tr>
      <w:tr w:rsidR="00496711" w:rsidRPr="003B0D89" w14:paraId="512A3FB8" w14:textId="77777777" w:rsidTr="00FB5F15">
        <w:trPr>
          <w:cantSplit/>
          <w:trHeight w:val="4130"/>
        </w:trPr>
        <w:tc>
          <w:tcPr>
            <w:tcW w:w="1126" w:type="pct"/>
            <w:shd w:val="clear" w:color="auto" w:fill="EBF2EE" w:themeFill="accent4" w:themeFillTint="33"/>
            <w:tcMar>
              <w:top w:w="57" w:type="dxa"/>
              <w:left w:w="108" w:type="dxa"/>
              <w:bottom w:w="0" w:type="dxa"/>
              <w:right w:w="108" w:type="dxa"/>
            </w:tcMar>
            <w:hideMark/>
          </w:tcPr>
          <w:p w14:paraId="16DBB0A6" w14:textId="77777777" w:rsidR="00496711" w:rsidRPr="003B0D89" w:rsidRDefault="00496711" w:rsidP="004E7421">
            <w:pPr>
              <w:pStyle w:val="TableText"/>
              <w:rPr>
                <w:rFonts w:ascii="Calibri" w:eastAsiaTheme="minorHAnsi" w:hAnsi="Calibri"/>
                <w:b/>
                <w:color w:val="008768" w:themeColor="accent1"/>
                <w:sz w:val="18"/>
                <w:szCs w:val="18"/>
              </w:rPr>
            </w:pPr>
            <w:r w:rsidRPr="003B0D89">
              <w:rPr>
                <w:b/>
                <w:color w:val="008768" w:themeColor="accent1"/>
                <w:sz w:val="18"/>
                <w:szCs w:val="18"/>
              </w:rPr>
              <w:t>Criterion A</w:t>
            </w:r>
          </w:p>
          <w:p w14:paraId="0514A13B" w14:textId="77777777" w:rsidR="00496711" w:rsidRPr="003B0D89" w:rsidRDefault="00496711" w:rsidP="004E7421">
            <w:pPr>
              <w:pStyle w:val="TableText"/>
              <w:rPr>
                <w:i/>
                <w:iCs/>
                <w:sz w:val="18"/>
                <w:szCs w:val="18"/>
              </w:rPr>
            </w:pPr>
            <w:r w:rsidRPr="003B0D89">
              <w:rPr>
                <w:i/>
                <w:iCs/>
                <w:sz w:val="18"/>
                <w:szCs w:val="18"/>
              </w:rPr>
              <w:t>The place has significant heritage value because of the place’s importance in the course or pattern of Australia’s natural or cultural history</w:t>
            </w:r>
          </w:p>
        </w:tc>
        <w:tc>
          <w:tcPr>
            <w:tcW w:w="633" w:type="pct"/>
            <w:shd w:val="clear" w:color="auto" w:fill="EBF2EE" w:themeFill="accent4" w:themeFillTint="33"/>
          </w:tcPr>
          <w:p w14:paraId="07947413" w14:textId="5951ADB6" w:rsidR="00496711" w:rsidRPr="003B0D89" w:rsidRDefault="00496711" w:rsidP="007F6BD6">
            <w:pPr>
              <w:rPr>
                <w:b/>
                <w:sz w:val="18"/>
                <w:szCs w:val="18"/>
              </w:rPr>
            </w:pPr>
            <w:r w:rsidRPr="003B0D89">
              <w:rPr>
                <w:b/>
                <w:sz w:val="18"/>
                <w:szCs w:val="18"/>
              </w:rPr>
              <w:t>GOOD</w:t>
            </w:r>
          </w:p>
        </w:tc>
        <w:tc>
          <w:tcPr>
            <w:tcW w:w="633" w:type="pct"/>
            <w:shd w:val="clear" w:color="auto" w:fill="EBF2EE" w:themeFill="accent4" w:themeFillTint="33"/>
          </w:tcPr>
          <w:p w14:paraId="5103FD12" w14:textId="0E3532DF" w:rsidR="00496711" w:rsidRPr="003B0D89" w:rsidRDefault="00496711" w:rsidP="007F6BD6">
            <w:pPr>
              <w:rPr>
                <w:b/>
                <w:sz w:val="18"/>
                <w:szCs w:val="18"/>
              </w:rPr>
            </w:pPr>
            <w:r w:rsidRPr="003B0D89">
              <w:rPr>
                <w:b/>
                <w:sz w:val="18"/>
                <w:szCs w:val="18"/>
              </w:rPr>
              <w:t>HIGH</w:t>
            </w:r>
          </w:p>
        </w:tc>
        <w:tc>
          <w:tcPr>
            <w:tcW w:w="2608" w:type="pct"/>
            <w:shd w:val="clear" w:color="auto" w:fill="EBF2EE" w:themeFill="accent4" w:themeFillTint="33"/>
          </w:tcPr>
          <w:p w14:paraId="02F05D37" w14:textId="2B6028DA" w:rsidR="00496711" w:rsidRPr="003B0D89" w:rsidRDefault="00496711" w:rsidP="00B3786A">
            <w:pPr>
              <w:rPr>
                <w:sz w:val="18"/>
                <w:szCs w:val="18"/>
              </w:rPr>
            </w:pPr>
            <w:r w:rsidRPr="003B0D89">
              <w:rPr>
                <w:sz w:val="18"/>
                <w:szCs w:val="18"/>
              </w:rPr>
              <w:t xml:space="preserve">The following attributes provide the </w:t>
            </w:r>
            <w:r w:rsidR="002B26A1" w:rsidRPr="003B0D89">
              <w:rPr>
                <w:sz w:val="18"/>
                <w:szCs w:val="18"/>
              </w:rPr>
              <w:t>basis</w:t>
            </w:r>
            <w:r w:rsidRPr="003B0D89">
              <w:rPr>
                <w:sz w:val="18"/>
                <w:szCs w:val="18"/>
              </w:rPr>
              <w:t xml:space="preserve"> for the Condition and Integrity Assessment:</w:t>
            </w:r>
          </w:p>
          <w:p w14:paraId="48BE8CBE" w14:textId="3EB3632C" w:rsidR="00496711" w:rsidRPr="003B0D89" w:rsidRDefault="00496711" w:rsidP="00B3786A">
            <w:pPr>
              <w:rPr>
                <w:sz w:val="18"/>
                <w:szCs w:val="18"/>
              </w:rPr>
            </w:pPr>
            <w:r w:rsidRPr="003B0D89">
              <w:rPr>
                <w:sz w:val="18"/>
                <w:szCs w:val="18"/>
              </w:rPr>
              <w:t>Built form and fabric of the house, function of the site as an official residence of the Prime Ministers (role of rooms and grounds), garden (soft and hard landscape), harbourside views (panoramas and framed), ruins of the boat harbour, boat sheds and bathing pool, physical connection to Admiralty House (paths and views)</w:t>
            </w:r>
          </w:p>
        </w:tc>
      </w:tr>
      <w:tr w:rsidR="00496711" w:rsidRPr="003B0D89" w14:paraId="509D3F84" w14:textId="77777777" w:rsidTr="00496711">
        <w:trPr>
          <w:cantSplit/>
          <w:trHeight w:val="2305"/>
        </w:trPr>
        <w:tc>
          <w:tcPr>
            <w:tcW w:w="1126" w:type="pct"/>
            <w:shd w:val="clear" w:color="auto" w:fill="FFFFFF" w:themeFill="background1"/>
            <w:tcMar>
              <w:top w:w="57" w:type="dxa"/>
              <w:left w:w="108" w:type="dxa"/>
              <w:bottom w:w="0" w:type="dxa"/>
              <w:right w:w="108" w:type="dxa"/>
            </w:tcMar>
            <w:hideMark/>
          </w:tcPr>
          <w:p w14:paraId="5CDB68DB" w14:textId="77777777" w:rsidR="00496711" w:rsidRPr="003B0D89" w:rsidRDefault="00496711" w:rsidP="004E7421">
            <w:pPr>
              <w:pStyle w:val="TableText"/>
              <w:rPr>
                <w:b/>
                <w:color w:val="008768" w:themeColor="accent1"/>
                <w:sz w:val="18"/>
                <w:szCs w:val="18"/>
              </w:rPr>
            </w:pPr>
            <w:r w:rsidRPr="003B0D89">
              <w:rPr>
                <w:b/>
                <w:color w:val="008768" w:themeColor="accent1"/>
                <w:sz w:val="18"/>
                <w:szCs w:val="18"/>
              </w:rPr>
              <w:t>Criterion B</w:t>
            </w:r>
          </w:p>
          <w:p w14:paraId="685292CA" w14:textId="44B33E7A" w:rsidR="00496711" w:rsidRPr="003B0D89" w:rsidRDefault="00496711" w:rsidP="004E7421">
            <w:pPr>
              <w:pStyle w:val="TableText"/>
              <w:rPr>
                <w:i/>
                <w:iCs/>
                <w:sz w:val="18"/>
                <w:szCs w:val="18"/>
              </w:rPr>
            </w:pPr>
            <w:r w:rsidRPr="003B0D89">
              <w:rPr>
                <w:i/>
                <w:iCs/>
                <w:sz w:val="18"/>
                <w:szCs w:val="18"/>
              </w:rPr>
              <w:t>The place has significant heritage value because of the place’s possession of uncommon, rare, or endangered aspects of Australia’s natural or cultural history.</w:t>
            </w:r>
          </w:p>
        </w:tc>
        <w:tc>
          <w:tcPr>
            <w:tcW w:w="633" w:type="pct"/>
          </w:tcPr>
          <w:p w14:paraId="55E24788" w14:textId="75959FE1" w:rsidR="00496711" w:rsidRPr="003B0D89" w:rsidRDefault="00496711" w:rsidP="004E7421">
            <w:pPr>
              <w:pStyle w:val="TableText"/>
              <w:rPr>
                <w:sz w:val="18"/>
                <w:szCs w:val="18"/>
              </w:rPr>
            </w:pPr>
            <w:r w:rsidRPr="003B0D89">
              <w:rPr>
                <w:b/>
                <w:sz w:val="18"/>
                <w:szCs w:val="18"/>
              </w:rPr>
              <w:t>GOOD</w:t>
            </w:r>
          </w:p>
        </w:tc>
        <w:tc>
          <w:tcPr>
            <w:tcW w:w="633" w:type="pct"/>
          </w:tcPr>
          <w:p w14:paraId="6AC337E8" w14:textId="77777777" w:rsidR="00496711" w:rsidRPr="003B0D89" w:rsidRDefault="00496711" w:rsidP="00496711">
            <w:pPr>
              <w:rPr>
                <w:b/>
                <w:sz w:val="18"/>
                <w:szCs w:val="18"/>
              </w:rPr>
            </w:pPr>
            <w:r w:rsidRPr="003B0D89">
              <w:rPr>
                <w:b/>
                <w:sz w:val="18"/>
                <w:szCs w:val="18"/>
              </w:rPr>
              <w:t>HIGH–MEDIUM</w:t>
            </w:r>
          </w:p>
          <w:p w14:paraId="10EED758" w14:textId="77777777" w:rsidR="00496711" w:rsidRPr="003B0D89" w:rsidRDefault="00496711" w:rsidP="00496711">
            <w:pPr>
              <w:pStyle w:val="TableText"/>
              <w:rPr>
                <w:sz w:val="18"/>
                <w:szCs w:val="18"/>
              </w:rPr>
            </w:pPr>
            <w:r w:rsidRPr="003B0D89">
              <w:rPr>
                <w:sz w:val="18"/>
                <w:szCs w:val="18"/>
              </w:rPr>
              <w:t>Some loss of integrity of the bathing pool</w:t>
            </w:r>
          </w:p>
          <w:p w14:paraId="01130E96" w14:textId="35C807A9" w:rsidR="00496711" w:rsidRPr="003B0D89" w:rsidRDefault="00496711" w:rsidP="00496711">
            <w:pPr>
              <w:rPr>
                <w:sz w:val="18"/>
                <w:szCs w:val="18"/>
              </w:rPr>
            </w:pPr>
            <w:r w:rsidRPr="003B0D89">
              <w:rPr>
                <w:sz w:val="18"/>
                <w:szCs w:val="18"/>
              </w:rPr>
              <w:t xml:space="preserve"> </w:t>
            </w:r>
          </w:p>
        </w:tc>
        <w:tc>
          <w:tcPr>
            <w:tcW w:w="2608" w:type="pct"/>
          </w:tcPr>
          <w:p w14:paraId="1690DE08" w14:textId="5F08A708" w:rsidR="00496711" w:rsidRPr="003B0D89" w:rsidRDefault="00496711" w:rsidP="00250195">
            <w:pPr>
              <w:rPr>
                <w:sz w:val="18"/>
                <w:szCs w:val="18"/>
              </w:rPr>
            </w:pPr>
            <w:r w:rsidRPr="003B0D89">
              <w:rPr>
                <w:sz w:val="18"/>
                <w:szCs w:val="18"/>
              </w:rPr>
              <w:t xml:space="preserve">The following attributes provide the </w:t>
            </w:r>
            <w:r w:rsidR="00432759" w:rsidRPr="003B0D89">
              <w:rPr>
                <w:sz w:val="18"/>
                <w:szCs w:val="18"/>
              </w:rPr>
              <w:t>basis</w:t>
            </w:r>
            <w:r w:rsidRPr="003B0D89">
              <w:rPr>
                <w:sz w:val="18"/>
                <w:szCs w:val="18"/>
              </w:rPr>
              <w:t xml:space="preserve"> for the Condition and Integrity Assessment:</w:t>
            </w:r>
          </w:p>
          <w:p w14:paraId="60770239" w14:textId="55FE4459" w:rsidR="00496711" w:rsidRPr="003B0D89" w:rsidRDefault="00496711" w:rsidP="00250195">
            <w:pPr>
              <w:rPr>
                <w:sz w:val="18"/>
                <w:szCs w:val="18"/>
              </w:rPr>
            </w:pPr>
            <w:r w:rsidRPr="003B0D89">
              <w:rPr>
                <w:sz w:val="18"/>
                <w:szCs w:val="18"/>
              </w:rPr>
              <w:t>House and garden including the physical and visual curtilage, Gothic Victorian features, harbourside setting and views and ruins of the bathing pool</w:t>
            </w:r>
          </w:p>
        </w:tc>
      </w:tr>
      <w:tr w:rsidR="00496711" w:rsidRPr="003B0D89" w14:paraId="2A549438" w14:textId="77777777" w:rsidTr="00496711">
        <w:trPr>
          <w:cantSplit/>
          <w:trHeight w:val="4181"/>
        </w:trPr>
        <w:tc>
          <w:tcPr>
            <w:tcW w:w="1126" w:type="pct"/>
            <w:shd w:val="clear" w:color="auto" w:fill="EBF2EE" w:themeFill="accent4" w:themeFillTint="33"/>
            <w:tcMar>
              <w:top w:w="57" w:type="dxa"/>
              <w:left w:w="108" w:type="dxa"/>
              <w:bottom w:w="0" w:type="dxa"/>
              <w:right w:w="108" w:type="dxa"/>
            </w:tcMar>
            <w:hideMark/>
          </w:tcPr>
          <w:p w14:paraId="1FB5A52F" w14:textId="77777777" w:rsidR="00496711" w:rsidRPr="003B0D89" w:rsidRDefault="00496711" w:rsidP="00250195">
            <w:pPr>
              <w:pStyle w:val="TableText"/>
              <w:rPr>
                <w:b/>
                <w:color w:val="008768" w:themeColor="accent1"/>
                <w:sz w:val="18"/>
                <w:szCs w:val="18"/>
              </w:rPr>
            </w:pPr>
            <w:r w:rsidRPr="003B0D89">
              <w:rPr>
                <w:b/>
                <w:color w:val="008768" w:themeColor="accent1"/>
                <w:sz w:val="18"/>
                <w:szCs w:val="18"/>
              </w:rPr>
              <w:t>Criterion D</w:t>
            </w:r>
          </w:p>
          <w:p w14:paraId="168ED16C" w14:textId="77777777" w:rsidR="00496711" w:rsidRPr="003B0D89" w:rsidRDefault="00496711" w:rsidP="00250195">
            <w:pPr>
              <w:pStyle w:val="TableText"/>
              <w:rPr>
                <w:i/>
                <w:iCs/>
                <w:sz w:val="18"/>
                <w:szCs w:val="18"/>
              </w:rPr>
            </w:pPr>
            <w:r w:rsidRPr="003B0D89">
              <w:rPr>
                <w:i/>
                <w:iCs/>
                <w:sz w:val="18"/>
                <w:szCs w:val="18"/>
              </w:rPr>
              <w:t>The place has significant heritage value because of the place’s importance in demonstrating the principal characteristics of:</w:t>
            </w:r>
          </w:p>
          <w:p w14:paraId="0004CB72" w14:textId="77777777" w:rsidR="00496711" w:rsidRPr="003B0D89" w:rsidRDefault="00496711" w:rsidP="00B52EA0">
            <w:pPr>
              <w:pStyle w:val="TableText"/>
              <w:numPr>
                <w:ilvl w:val="0"/>
                <w:numId w:val="32"/>
              </w:numPr>
              <w:rPr>
                <w:i/>
                <w:iCs/>
                <w:sz w:val="18"/>
                <w:szCs w:val="18"/>
              </w:rPr>
            </w:pPr>
            <w:r w:rsidRPr="003B0D89">
              <w:rPr>
                <w:i/>
                <w:iCs/>
                <w:sz w:val="18"/>
                <w:szCs w:val="18"/>
              </w:rPr>
              <w:t>A class of Australia’s natural or cultural places; or</w:t>
            </w:r>
          </w:p>
          <w:p w14:paraId="52FD7229" w14:textId="77777777" w:rsidR="00496711" w:rsidRPr="003B0D89" w:rsidRDefault="00496711" w:rsidP="00B52EA0">
            <w:pPr>
              <w:pStyle w:val="TableText"/>
              <w:numPr>
                <w:ilvl w:val="0"/>
                <w:numId w:val="32"/>
              </w:numPr>
              <w:rPr>
                <w:i/>
                <w:iCs/>
                <w:sz w:val="18"/>
                <w:szCs w:val="18"/>
              </w:rPr>
            </w:pPr>
            <w:r w:rsidRPr="003B0D89">
              <w:rPr>
                <w:i/>
                <w:iCs/>
                <w:sz w:val="18"/>
                <w:szCs w:val="18"/>
              </w:rPr>
              <w:t>A class of Australia’s natural or cultural environments.</w:t>
            </w:r>
          </w:p>
          <w:p w14:paraId="60116D01" w14:textId="77777777" w:rsidR="00496711" w:rsidRPr="003B0D89" w:rsidRDefault="00496711" w:rsidP="00250195">
            <w:pPr>
              <w:pStyle w:val="TableText"/>
              <w:ind w:left="720"/>
              <w:rPr>
                <w:i/>
                <w:iCs/>
                <w:sz w:val="18"/>
                <w:szCs w:val="18"/>
              </w:rPr>
            </w:pPr>
          </w:p>
        </w:tc>
        <w:tc>
          <w:tcPr>
            <w:tcW w:w="633" w:type="pct"/>
            <w:shd w:val="clear" w:color="auto" w:fill="EBF2EE" w:themeFill="accent4" w:themeFillTint="33"/>
          </w:tcPr>
          <w:p w14:paraId="2F1740F7" w14:textId="54EC76EC" w:rsidR="00496711" w:rsidRPr="003B0D89" w:rsidRDefault="00496711" w:rsidP="00250195">
            <w:pPr>
              <w:pStyle w:val="TableText"/>
              <w:rPr>
                <w:sz w:val="18"/>
                <w:szCs w:val="18"/>
              </w:rPr>
            </w:pPr>
            <w:r w:rsidRPr="003B0D89">
              <w:rPr>
                <w:b/>
                <w:sz w:val="18"/>
                <w:szCs w:val="18"/>
              </w:rPr>
              <w:t>GOOD</w:t>
            </w:r>
          </w:p>
        </w:tc>
        <w:tc>
          <w:tcPr>
            <w:tcW w:w="633" w:type="pct"/>
            <w:shd w:val="clear" w:color="auto" w:fill="EBF2EE" w:themeFill="accent4" w:themeFillTint="33"/>
          </w:tcPr>
          <w:p w14:paraId="565EFD4D" w14:textId="77777777" w:rsidR="00496711" w:rsidRPr="003B0D89" w:rsidRDefault="00496711" w:rsidP="00250195">
            <w:pPr>
              <w:pStyle w:val="TableText"/>
              <w:rPr>
                <w:i/>
                <w:sz w:val="18"/>
                <w:szCs w:val="18"/>
              </w:rPr>
            </w:pPr>
            <w:r w:rsidRPr="003B0D89">
              <w:rPr>
                <w:b/>
                <w:sz w:val="18"/>
                <w:szCs w:val="18"/>
              </w:rPr>
              <w:t>HIGH</w:t>
            </w:r>
          </w:p>
          <w:p w14:paraId="152844DF" w14:textId="77777777" w:rsidR="00496711" w:rsidRPr="003B0D89" w:rsidRDefault="00496711" w:rsidP="00496711">
            <w:pPr>
              <w:rPr>
                <w:b/>
                <w:sz w:val="18"/>
                <w:szCs w:val="18"/>
              </w:rPr>
            </w:pPr>
            <w:r w:rsidRPr="003B0D89">
              <w:rPr>
                <w:sz w:val="18"/>
                <w:szCs w:val="18"/>
              </w:rPr>
              <w:t xml:space="preserve"> </w:t>
            </w:r>
          </w:p>
          <w:p w14:paraId="01245DE1" w14:textId="44E6E6F1" w:rsidR="00496711" w:rsidRPr="003B0D89" w:rsidRDefault="00496711" w:rsidP="00496711">
            <w:pPr>
              <w:rPr>
                <w:i/>
                <w:sz w:val="18"/>
                <w:szCs w:val="18"/>
              </w:rPr>
            </w:pPr>
            <w:r w:rsidRPr="003B0D89">
              <w:rPr>
                <w:sz w:val="18"/>
                <w:szCs w:val="18"/>
              </w:rPr>
              <w:t xml:space="preserve"> </w:t>
            </w:r>
          </w:p>
        </w:tc>
        <w:tc>
          <w:tcPr>
            <w:tcW w:w="2608" w:type="pct"/>
            <w:shd w:val="clear" w:color="auto" w:fill="EBF2EE" w:themeFill="accent4" w:themeFillTint="33"/>
          </w:tcPr>
          <w:p w14:paraId="5B9345DD" w14:textId="6680BCD1" w:rsidR="00496711" w:rsidRPr="003B0D89" w:rsidRDefault="00496711" w:rsidP="00250195">
            <w:pPr>
              <w:rPr>
                <w:sz w:val="18"/>
                <w:szCs w:val="18"/>
              </w:rPr>
            </w:pPr>
            <w:r w:rsidRPr="003B0D89">
              <w:rPr>
                <w:sz w:val="18"/>
                <w:szCs w:val="18"/>
              </w:rPr>
              <w:t xml:space="preserve">The following attributes provide the </w:t>
            </w:r>
            <w:r w:rsidR="00432759" w:rsidRPr="003B0D89">
              <w:rPr>
                <w:sz w:val="18"/>
                <w:szCs w:val="18"/>
              </w:rPr>
              <w:t>basis</w:t>
            </w:r>
            <w:r w:rsidRPr="003B0D89">
              <w:rPr>
                <w:sz w:val="18"/>
                <w:szCs w:val="18"/>
              </w:rPr>
              <w:t xml:space="preserve"> for the Condition and Integrity Assessment:</w:t>
            </w:r>
          </w:p>
          <w:p w14:paraId="7AE7D147" w14:textId="1A056228" w:rsidR="00496711" w:rsidRPr="003B0D89" w:rsidRDefault="00496711" w:rsidP="00250195">
            <w:pPr>
              <w:rPr>
                <w:sz w:val="18"/>
                <w:szCs w:val="18"/>
              </w:rPr>
            </w:pPr>
            <w:r w:rsidRPr="003B0D89">
              <w:rPr>
                <w:sz w:val="18"/>
                <w:szCs w:val="18"/>
              </w:rPr>
              <w:t>Prominent siting of the house, planning of the house (rooms constructed between 1856-1900, asymmetrical plan, projecting bays), architectural form (steep pitched gable roofs, dormers, vertically proportioned windows, casement windows), Victorian Rustic Gothic fabric (traceried bargeboards, decorative timber valence ), garden (rolling lawn, stone retaining walls, terraces, meandering paths, rock outcrops, sandstone cliffs, variety of foliage plants, strategic placement for shade and shelter, ) and harbour views (panoramic, framed and filtered views), harbourside structures (boat harbour, boatsheds, and bathing pool), views and enduring relationship to Admiralty House (connecting paths, views from various vantage points on the harbour)</w:t>
            </w:r>
          </w:p>
        </w:tc>
      </w:tr>
      <w:tr w:rsidR="00496711" w:rsidRPr="003B0D89" w14:paraId="2C5D15BC" w14:textId="77777777" w:rsidTr="00FB5F15">
        <w:trPr>
          <w:cantSplit/>
          <w:trHeight w:val="2959"/>
        </w:trPr>
        <w:tc>
          <w:tcPr>
            <w:tcW w:w="1126" w:type="pct"/>
            <w:shd w:val="clear" w:color="auto" w:fill="FFFFFF" w:themeFill="background1"/>
            <w:tcMar>
              <w:top w:w="57" w:type="dxa"/>
              <w:left w:w="108" w:type="dxa"/>
              <w:bottom w:w="0" w:type="dxa"/>
              <w:right w:w="108" w:type="dxa"/>
            </w:tcMar>
            <w:hideMark/>
          </w:tcPr>
          <w:p w14:paraId="09C6F2E7" w14:textId="77777777" w:rsidR="00496711" w:rsidRPr="003B0D89" w:rsidRDefault="00496711" w:rsidP="00250195">
            <w:pPr>
              <w:pStyle w:val="TableText"/>
              <w:rPr>
                <w:b/>
                <w:color w:val="008768" w:themeColor="accent1"/>
                <w:sz w:val="18"/>
                <w:szCs w:val="18"/>
              </w:rPr>
            </w:pPr>
            <w:r w:rsidRPr="003B0D89">
              <w:rPr>
                <w:b/>
                <w:color w:val="008768" w:themeColor="accent1"/>
                <w:sz w:val="18"/>
                <w:szCs w:val="18"/>
              </w:rPr>
              <w:lastRenderedPageBreak/>
              <w:t>Criterion E</w:t>
            </w:r>
          </w:p>
          <w:p w14:paraId="30613121" w14:textId="77777777" w:rsidR="00496711" w:rsidRPr="003B0D89" w:rsidRDefault="00496711" w:rsidP="00250195">
            <w:pPr>
              <w:pStyle w:val="TableText"/>
              <w:rPr>
                <w:i/>
                <w:iCs/>
                <w:sz w:val="18"/>
                <w:szCs w:val="18"/>
              </w:rPr>
            </w:pPr>
            <w:r w:rsidRPr="003B0D89">
              <w:rPr>
                <w:i/>
                <w:iCs/>
                <w:sz w:val="18"/>
                <w:szCs w:val="18"/>
              </w:rPr>
              <w:t>The place has significant heritage value because of the place’s importance in exhibiting particular aesthetic characteristics valued by a community or cultural group.</w:t>
            </w:r>
          </w:p>
        </w:tc>
        <w:tc>
          <w:tcPr>
            <w:tcW w:w="633" w:type="pct"/>
          </w:tcPr>
          <w:p w14:paraId="47646A3A" w14:textId="63720FD7" w:rsidR="00496711" w:rsidRPr="003B0D89" w:rsidRDefault="00496711" w:rsidP="00250195">
            <w:pPr>
              <w:pStyle w:val="TableText"/>
              <w:rPr>
                <w:sz w:val="18"/>
                <w:szCs w:val="18"/>
              </w:rPr>
            </w:pPr>
            <w:r w:rsidRPr="003B0D89">
              <w:rPr>
                <w:b/>
                <w:sz w:val="18"/>
                <w:szCs w:val="18"/>
              </w:rPr>
              <w:t>GOOD</w:t>
            </w:r>
          </w:p>
        </w:tc>
        <w:tc>
          <w:tcPr>
            <w:tcW w:w="633" w:type="pct"/>
          </w:tcPr>
          <w:p w14:paraId="49A82D9A" w14:textId="3D681E54" w:rsidR="00496711" w:rsidRPr="003B0D89" w:rsidRDefault="00496711" w:rsidP="008535B8">
            <w:pPr>
              <w:rPr>
                <w:i/>
                <w:sz w:val="18"/>
                <w:szCs w:val="18"/>
              </w:rPr>
            </w:pPr>
            <w:r w:rsidRPr="003B0D89">
              <w:rPr>
                <w:b/>
                <w:sz w:val="18"/>
                <w:szCs w:val="18"/>
              </w:rPr>
              <w:t>HIGH</w:t>
            </w:r>
          </w:p>
        </w:tc>
        <w:tc>
          <w:tcPr>
            <w:tcW w:w="2608" w:type="pct"/>
          </w:tcPr>
          <w:p w14:paraId="16D188A0" w14:textId="09B4C084" w:rsidR="00496711" w:rsidRPr="003B0D89" w:rsidRDefault="00496711" w:rsidP="00250195">
            <w:pPr>
              <w:rPr>
                <w:sz w:val="18"/>
                <w:szCs w:val="18"/>
              </w:rPr>
            </w:pPr>
            <w:r w:rsidRPr="003B0D89">
              <w:rPr>
                <w:sz w:val="18"/>
                <w:szCs w:val="18"/>
              </w:rPr>
              <w:t xml:space="preserve">The following attributes provide the </w:t>
            </w:r>
            <w:r w:rsidR="00432759" w:rsidRPr="003B0D89">
              <w:rPr>
                <w:sz w:val="18"/>
                <w:szCs w:val="18"/>
              </w:rPr>
              <w:t>basis</w:t>
            </w:r>
            <w:r w:rsidRPr="003B0D89">
              <w:rPr>
                <w:sz w:val="18"/>
                <w:szCs w:val="18"/>
              </w:rPr>
              <w:t xml:space="preserve"> for the Condition and Integrity Assessment:</w:t>
            </w:r>
          </w:p>
          <w:p w14:paraId="0A7B0435" w14:textId="028A8308" w:rsidR="00496711" w:rsidRPr="003B0D89" w:rsidRDefault="00496711" w:rsidP="00250195">
            <w:pPr>
              <w:rPr>
                <w:b/>
                <w:sz w:val="18"/>
                <w:szCs w:val="18"/>
              </w:rPr>
            </w:pPr>
            <w:r w:rsidRPr="003B0D89">
              <w:rPr>
                <w:sz w:val="18"/>
                <w:szCs w:val="18"/>
              </w:rPr>
              <w:t>Victorian style of the house and garden, harbourside setting (rock outcrops and sandstone cliffs, harbour views), landmark qualities (topography, setting of the house, relationship to Admiralty House, mature garden, and canopies)</w:t>
            </w:r>
          </w:p>
        </w:tc>
      </w:tr>
      <w:tr w:rsidR="00432759" w:rsidRPr="003B0D89" w14:paraId="7BEF1C72" w14:textId="77777777" w:rsidTr="00FB5F15">
        <w:trPr>
          <w:cantSplit/>
          <w:trHeight w:val="3524"/>
        </w:trPr>
        <w:tc>
          <w:tcPr>
            <w:tcW w:w="1126" w:type="pct"/>
            <w:shd w:val="clear" w:color="auto" w:fill="EBF2EE" w:themeFill="accent4" w:themeFillTint="33"/>
            <w:tcMar>
              <w:top w:w="57" w:type="dxa"/>
              <w:left w:w="108" w:type="dxa"/>
              <w:bottom w:w="0" w:type="dxa"/>
              <w:right w:w="108" w:type="dxa"/>
            </w:tcMar>
            <w:hideMark/>
          </w:tcPr>
          <w:p w14:paraId="2A8356DB" w14:textId="77777777" w:rsidR="00432759" w:rsidRPr="003B0D89" w:rsidRDefault="00432759" w:rsidP="00F7612B">
            <w:pPr>
              <w:pStyle w:val="TableText"/>
              <w:rPr>
                <w:b/>
                <w:color w:val="008768" w:themeColor="accent1"/>
                <w:sz w:val="18"/>
                <w:szCs w:val="18"/>
              </w:rPr>
            </w:pPr>
            <w:r w:rsidRPr="003B0D89">
              <w:rPr>
                <w:b/>
                <w:color w:val="008768" w:themeColor="accent1"/>
                <w:sz w:val="18"/>
                <w:szCs w:val="18"/>
              </w:rPr>
              <w:t>Criterion G</w:t>
            </w:r>
          </w:p>
          <w:p w14:paraId="0BA7E25C" w14:textId="77777777" w:rsidR="00432759" w:rsidRPr="003B0D89" w:rsidRDefault="00432759" w:rsidP="00F7612B">
            <w:pPr>
              <w:pStyle w:val="TableText"/>
              <w:rPr>
                <w:i/>
                <w:iCs/>
                <w:sz w:val="18"/>
                <w:szCs w:val="18"/>
              </w:rPr>
            </w:pPr>
            <w:r w:rsidRPr="003B0D89">
              <w:rPr>
                <w:i/>
                <w:iCs/>
                <w:sz w:val="18"/>
                <w:szCs w:val="18"/>
              </w:rPr>
              <w:t>The place has significant heritage value because of the place’s strong or special association with a particular community or cultural group for social, cultural or spiritual reasons.</w:t>
            </w:r>
          </w:p>
        </w:tc>
        <w:tc>
          <w:tcPr>
            <w:tcW w:w="633" w:type="pct"/>
            <w:shd w:val="clear" w:color="auto" w:fill="EBF2EE" w:themeFill="accent4" w:themeFillTint="33"/>
          </w:tcPr>
          <w:p w14:paraId="1B0F76C7" w14:textId="6F2949A1" w:rsidR="00432759" w:rsidRPr="003B0D89" w:rsidRDefault="00432759" w:rsidP="00F7612B">
            <w:pPr>
              <w:pStyle w:val="TableText"/>
              <w:rPr>
                <w:sz w:val="18"/>
                <w:szCs w:val="18"/>
              </w:rPr>
            </w:pPr>
            <w:r w:rsidRPr="003B0D89">
              <w:rPr>
                <w:b/>
                <w:sz w:val="18"/>
                <w:szCs w:val="18"/>
              </w:rPr>
              <w:t>GOOD</w:t>
            </w:r>
          </w:p>
        </w:tc>
        <w:tc>
          <w:tcPr>
            <w:tcW w:w="633" w:type="pct"/>
            <w:shd w:val="clear" w:color="auto" w:fill="EBF2EE" w:themeFill="accent4" w:themeFillTint="33"/>
          </w:tcPr>
          <w:p w14:paraId="3402D049" w14:textId="6F2F72B5" w:rsidR="00432759" w:rsidRPr="003B0D89" w:rsidRDefault="00432759" w:rsidP="008535B8">
            <w:pPr>
              <w:rPr>
                <w:i/>
                <w:sz w:val="18"/>
                <w:szCs w:val="18"/>
              </w:rPr>
            </w:pPr>
            <w:r w:rsidRPr="003B0D89">
              <w:rPr>
                <w:b/>
                <w:sz w:val="18"/>
                <w:szCs w:val="18"/>
              </w:rPr>
              <w:t>HIGH</w:t>
            </w:r>
          </w:p>
        </w:tc>
        <w:tc>
          <w:tcPr>
            <w:tcW w:w="2608" w:type="pct"/>
            <w:shd w:val="clear" w:color="auto" w:fill="EBF2EE" w:themeFill="accent4" w:themeFillTint="33"/>
          </w:tcPr>
          <w:p w14:paraId="0E4C91C0" w14:textId="2050D5C6" w:rsidR="00432759" w:rsidRPr="003B0D89" w:rsidRDefault="00432759" w:rsidP="00F7612B">
            <w:pPr>
              <w:rPr>
                <w:sz w:val="18"/>
                <w:szCs w:val="18"/>
              </w:rPr>
            </w:pPr>
            <w:r w:rsidRPr="003B0D89">
              <w:rPr>
                <w:sz w:val="18"/>
                <w:szCs w:val="18"/>
              </w:rPr>
              <w:t>The following attributes provide the basis for the Condition and Integrity Assessment:</w:t>
            </w:r>
          </w:p>
          <w:p w14:paraId="18FB4E14" w14:textId="1D1373C2" w:rsidR="00432759" w:rsidRPr="003B0D89" w:rsidRDefault="00432759" w:rsidP="00F7612B">
            <w:pPr>
              <w:rPr>
                <w:b/>
                <w:sz w:val="18"/>
                <w:szCs w:val="18"/>
              </w:rPr>
            </w:pPr>
            <w:r w:rsidRPr="003B0D89">
              <w:rPr>
                <w:iCs/>
                <w:sz w:val="18"/>
                <w:szCs w:val="18"/>
              </w:rPr>
              <w:t>The entire house and gardens, relationship to Admiralty House, public open days, landmark qualities, harbourside setting and views</w:t>
            </w:r>
          </w:p>
        </w:tc>
      </w:tr>
      <w:tr w:rsidR="00925185" w:rsidRPr="003B0D89" w14:paraId="0586F129" w14:textId="77777777" w:rsidTr="00FB5F15">
        <w:trPr>
          <w:cantSplit/>
          <w:trHeight w:val="2826"/>
        </w:trPr>
        <w:tc>
          <w:tcPr>
            <w:tcW w:w="1126" w:type="pct"/>
            <w:shd w:val="clear" w:color="auto" w:fill="FFFFFF" w:themeFill="background1"/>
            <w:tcMar>
              <w:top w:w="57" w:type="dxa"/>
              <w:left w:w="108" w:type="dxa"/>
              <w:bottom w:w="0" w:type="dxa"/>
              <w:right w:w="108" w:type="dxa"/>
            </w:tcMar>
            <w:hideMark/>
          </w:tcPr>
          <w:p w14:paraId="1F2330AF" w14:textId="77777777" w:rsidR="00925185" w:rsidRPr="003B0D89" w:rsidRDefault="00925185" w:rsidP="00925185">
            <w:pPr>
              <w:pStyle w:val="TableText"/>
              <w:rPr>
                <w:b/>
                <w:color w:val="008768" w:themeColor="accent1"/>
                <w:sz w:val="18"/>
                <w:szCs w:val="18"/>
              </w:rPr>
            </w:pPr>
            <w:r w:rsidRPr="003B0D89">
              <w:rPr>
                <w:b/>
                <w:color w:val="008768" w:themeColor="accent1"/>
                <w:sz w:val="18"/>
                <w:szCs w:val="18"/>
              </w:rPr>
              <w:t>Criterion H</w:t>
            </w:r>
          </w:p>
          <w:p w14:paraId="240F7960" w14:textId="77777777" w:rsidR="00925185" w:rsidRPr="003B0D89" w:rsidRDefault="00925185" w:rsidP="00925185">
            <w:pPr>
              <w:pStyle w:val="TableText"/>
              <w:rPr>
                <w:i/>
                <w:iCs/>
                <w:sz w:val="18"/>
                <w:szCs w:val="18"/>
              </w:rPr>
            </w:pPr>
            <w:r w:rsidRPr="003B0D89">
              <w:rPr>
                <w:i/>
                <w:iCs/>
                <w:sz w:val="18"/>
                <w:szCs w:val="18"/>
              </w:rPr>
              <w:t>The place has significant heritage value because of the place’s special association with the life or works of a person, or group of persons, of importance in Australia’s natural or cultural history.</w:t>
            </w:r>
          </w:p>
        </w:tc>
        <w:tc>
          <w:tcPr>
            <w:tcW w:w="633" w:type="pct"/>
          </w:tcPr>
          <w:p w14:paraId="116C0757" w14:textId="059383B8" w:rsidR="00925185" w:rsidRPr="003B0D89" w:rsidRDefault="00925185" w:rsidP="00925185">
            <w:pPr>
              <w:pStyle w:val="TableText"/>
              <w:rPr>
                <w:sz w:val="18"/>
                <w:szCs w:val="18"/>
              </w:rPr>
            </w:pPr>
            <w:r w:rsidRPr="003B0D89">
              <w:rPr>
                <w:b/>
                <w:sz w:val="18"/>
                <w:szCs w:val="18"/>
              </w:rPr>
              <w:t>GOOD</w:t>
            </w:r>
          </w:p>
        </w:tc>
        <w:tc>
          <w:tcPr>
            <w:tcW w:w="633" w:type="pct"/>
          </w:tcPr>
          <w:p w14:paraId="68ED8E54" w14:textId="0730D18F" w:rsidR="00925185" w:rsidRPr="003B0D89" w:rsidRDefault="00925185" w:rsidP="00925185">
            <w:pPr>
              <w:rPr>
                <w:i/>
                <w:sz w:val="18"/>
                <w:szCs w:val="18"/>
              </w:rPr>
            </w:pPr>
            <w:r w:rsidRPr="003B0D89">
              <w:rPr>
                <w:b/>
                <w:sz w:val="18"/>
                <w:szCs w:val="18"/>
              </w:rPr>
              <w:t>HIGH</w:t>
            </w:r>
          </w:p>
        </w:tc>
        <w:tc>
          <w:tcPr>
            <w:tcW w:w="2608" w:type="pct"/>
          </w:tcPr>
          <w:p w14:paraId="52210157" w14:textId="62BD8E0F" w:rsidR="00925185" w:rsidRPr="003B0D89" w:rsidRDefault="00925185" w:rsidP="00F7612B">
            <w:pPr>
              <w:rPr>
                <w:sz w:val="18"/>
                <w:szCs w:val="18"/>
              </w:rPr>
            </w:pPr>
            <w:r w:rsidRPr="003B0D89">
              <w:rPr>
                <w:sz w:val="18"/>
                <w:szCs w:val="18"/>
              </w:rPr>
              <w:t>The following attributes provide the basis for the Condition and Integrity Assessment:</w:t>
            </w:r>
          </w:p>
          <w:p w14:paraId="74ABFFF3" w14:textId="07974AE6" w:rsidR="00925185" w:rsidRPr="003B0D89" w:rsidRDefault="00925185" w:rsidP="00F7612B">
            <w:pPr>
              <w:rPr>
                <w:b/>
                <w:bCs/>
                <w:sz w:val="18"/>
                <w:szCs w:val="18"/>
              </w:rPr>
            </w:pPr>
            <w:r w:rsidRPr="003B0D89">
              <w:rPr>
                <w:sz w:val="18"/>
                <w:szCs w:val="18"/>
              </w:rPr>
              <w:t>The entire house and gardens, features that contribute to the site functioning as the prime minister’s residence, historical events associated with various prime ministers</w:t>
            </w:r>
          </w:p>
        </w:tc>
      </w:tr>
    </w:tbl>
    <w:p w14:paraId="518380B4" w14:textId="77777777" w:rsidR="0076372D" w:rsidRPr="003B0D89" w:rsidRDefault="0076372D" w:rsidP="00B65C87"/>
    <w:p w14:paraId="2DEF0831" w14:textId="0FA1BBE8" w:rsidR="007A0AB5" w:rsidRPr="003B0D89" w:rsidRDefault="007A0AB5" w:rsidP="007A0AB5">
      <w:pPr>
        <w:pStyle w:val="Heading3"/>
      </w:pPr>
      <w:bookmarkStart w:id="367" w:name="_Ref133514058"/>
      <w:bookmarkStart w:id="368" w:name="_Toc207033711"/>
      <w:r w:rsidRPr="003B0D89">
        <w:t>Significance grading</w:t>
      </w:r>
      <w:bookmarkEnd w:id="367"/>
      <w:bookmarkEnd w:id="368"/>
    </w:p>
    <w:p w14:paraId="0BF5C798" w14:textId="2F0E5EF6" w:rsidR="005C1A61" w:rsidRPr="003B0D89" w:rsidRDefault="005C1A61" w:rsidP="005C1A61">
      <w:r w:rsidRPr="003B0D89">
        <w:t xml:space="preserve">Detailed significance assessments for each </w:t>
      </w:r>
      <w:r w:rsidR="00E74B62" w:rsidRPr="003B0D89">
        <w:t xml:space="preserve">contributory </w:t>
      </w:r>
      <w:r w:rsidRPr="003B0D89">
        <w:t xml:space="preserve">element </w:t>
      </w:r>
      <w:r w:rsidR="006D7DB2" w:rsidRPr="003B0D89">
        <w:t>were</w:t>
      </w:r>
      <w:r w:rsidRPr="003B0D89">
        <w:t xml:space="preserve"> prepared and is included in the </w:t>
      </w:r>
      <w:r w:rsidR="00E74B62" w:rsidRPr="003B0D89">
        <w:t xml:space="preserve">in </w:t>
      </w:r>
      <w:r w:rsidR="00E74B62" w:rsidRPr="003B0D89">
        <w:fldChar w:fldCharType="begin"/>
      </w:r>
      <w:r w:rsidR="00E74B62" w:rsidRPr="003B0D89">
        <w:instrText xml:space="preserve"> REF _Ref133934051 \r \h </w:instrText>
      </w:r>
      <w:r w:rsidR="00E74B62" w:rsidRPr="003B0D89">
        <w:fldChar w:fldCharType="separate"/>
      </w:r>
      <w:r w:rsidR="00384EED">
        <w:t>5.4.3</w:t>
      </w:r>
      <w:r w:rsidR="00E74B62" w:rsidRPr="003B0D89">
        <w:fldChar w:fldCharType="end"/>
      </w:r>
      <w:r w:rsidRPr="003B0D89">
        <w:t xml:space="preserve">. The threshold for assessment is defined below and has been adopted from the </w:t>
      </w:r>
      <w:r w:rsidR="00950490" w:rsidRPr="003B0D89">
        <w:br/>
      </w:r>
      <w:r w:rsidR="00246CD9" w:rsidRPr="003B0D89">
        <w:rPr>
          <w:i/>
          <w:iCs/>
        </w:rPr>
        <w:t>Draft Kirribilli House Conservation Management Plan 2010</w:t>
      </w:r>
      <w:r w:rsidR="00246CD9" w:rsidRPr="003B0D89">
        <w:t>, Design 5 (Design 5, 2010)</w:t>
      </w:r>
      <w:r w:rsidRPr="003B0D89">
        <w:t>:</w:t>
      </w:r>
    </w:p>
    <w:p w14:paraId="015F324A" w14:textId="158876C4" w:rsidR="006A41C8" w:rsidRPr="003B0D89" w:rsidRDefault="006A41C8" w:rsidP="006A41C8">
      <w:pPr>
        <w:rPr>
          <w:highlight w:val="yellow"/>
        </w:rPr>
      </w:pPr>
      <w:r w:rsidRPr="003B0D89">
        <w:t xml:space="preserve">The place also includes structures, spaces and elements, including landscape, of varying levels </w:t>
      </w:r>
      <w:r w:rsidR="00950490" w:rsidRPr="003B0D89">
        <w:br/>
      </w:r>
      <w:r w:rsidRPr="003B0D89">
        <w:t>of cultural significance. These have been graded according to their relative significance</w:t>
      </w:r>
      <w:r w:rsidR="000A7C93" w:rsidRPr="003B0D89">
        <w:t xml:space="preserve">. </w:t>
      </w:r>
      <w:r w:rsidRPr="003B0D89">
        <w:t xml:space="preserve">These gradings include assessment of historic, aesthetic, social, and technical values, as well as use, </w:t>
      </w:r>
      <w:r w:rsidR="009D7DB8" w:rsidRPr="003B0D89">
        <w:t>meanings,</w:t>
      </w:r>
      <w:r w:rsidRPr="003B0D89">
        <w:t xml:space="preserve"> and associations. They include tangible as well as intangible values. The consideration of social values includes the public perception of the place. An explanation of the gradings is provided below</w:t>
      </w:r>
      <w:r w:rsidR="21857210" w:rsidRPr="003B0D89">
        <w:t>:</w:t>
      </w:r>
      <w:r w:rsidRPr="003B0D89">
        <w:t xml:space="preserve"> </w:t>
      </w:r>
    </w:p>
    <w:p w14:paraId="2F8F72B0" w14:textId="0722CF23" w:rsidR="006F093E" w:rsidRPr="003B0D89" w:rsidRDefault="006A41C8" w:rsidP="00B52EA0">
      <w:pPr>
        <w:pStyle w:val="ListParagraph"/>
        <w:numPr>
          <w:ilvl w:val="0"/>
          <w:numId w:val="53"/>
        </w:numPr>
      </w:pPr>
      <w:r w:rsidRPr="003B0D89">
        <w:t xml:space="preserve">Spaces/Elements Graded 1: </w:t>
      </w:r>
      <w:r w:rsidRPr="003B0D89">
        <w:rPr>
          <w:b/>
          <w:bCs/>
        </w:rPr>
        <w:t>Exceptional</w:t>
      </w:r>
      <w:r w:rsidRPr="003B0D89">
        <w:t xml:space="preserve"> Significance</w:t>
      </w:r>
      <w:r w:rsidR="006F093E" w:rsidRPr="003B0D89">
        <w:t xml:space="preserve">: </w:t>
      </w:r>
      <w:r w:rsidRPr="003B0D89">
        <w:t xml:space="preserve">These structures, spaces or elements are of exceptional cultural significance.  They are essential to an understanding of the significance of the place and play a crucial role in supporting this significance. They retain </w:t>
      </w:r>
      <w:r w:rsidR="00950490" w:rsidRPr="003B0D89">
        <w:br/>
      </w:r>
      <w:r w:rsidRPr="003B0D89">
        <w:lastRenderedPageBreak/>
        <w:t>a high degree of integrity and intactness from their original construction/installation or later significant period</w:t>
      </w:r>
    </w:p>
    <w:p w14:paraId="5A6C54CA" w14:textId="43EB2D65" w:rsidR="006F093E" w:rsidRPr="003B0D89" w:rsidRDefault="006A41C8" w:rsidP="00B52EA0">
      <w:pPr>
        <w:pStyle w:val="ListParagraph"/>
        <w:numPr>
          <w:ilvl w:val="0"/>
          <w:numId w:val="53"/>
        </w:numPr>
      </w:pPr>
      <w:r w:rsidRPr="003B0D89">
        <w:t xml:space="preserve">Spaces/Elements Graded 2: </w:t>
      </w:r>
      <w:r w:rsidRPr="003B0D89">
        <w:rPr>
          <w:b/>
          <w:bCs/>
        </w:rPr>
        <w:t>High</w:t>
      </w:r>
      <w:r w:rsidRPr="003B0D89">
        <w:t xml:space="preserve"> Significance</w:t>
      </w:r>
      <w:r w:rsidR="006F093E" w:rsidRPr="003B0D89">
        <w:t xml:space="preserve">: </w:t>
      </w:r>
      <w:r w:rsidRPr="003B0D89">
        <w:t>These spaces or elements are of high cultural significance and play an important role in strengthening and supporting the significance of the place (but less than that for Grade 1). They contribute through configuration, location, and/or use.  Their integrity may have been compromised by later alteration or reconstruction</w:t>
      </w:r>
    </w:p>
    <w:p w14:paraId="6A9241B3" w14:textId="0294617C" w:rsidR="00392BFA" w:rsidRPr="003B0D89" w:rsidRDefault="006A41C8" w:rsidP="00B52EA0">
      <w:pPr>
        <w:pStyle w:val="ListParagraph"/>
        <w:numPr>
          <w:ilvl w:val="0"/>
          <w:numId w:val="53"/>
        </w:numPr>
      </w:pPr>
      <w:r w:rsidRPr="003B0D89">
        <w:t xml:space="preserve">Spaces/Elements Graded 3: </w:t>
      </w:r>
      <w:r w:rsidRPr="003B0D89">
        <w:rPr>
          <w:b/>
          <w:bCs/>
        </w:rPr>
        <w:t>Moderate</w:t>
      </w:r>
      <w:r w:rsidRPr="003B0D89">
        <w:t xml:space="preserve"> Significance</w:t>
      </w:r>
      <w:r w:rsidR="006F093E" w:rsidRPr="003B0D89">
        <w:t xml:space="preserve">: </w:t>
      </w:r>
      <w:r w:rsidRPr="003B0D89">
        <w:t>These structures, spaces or elements retain some integrity but are of lesser cultural significance. They play a moderate role in supporting the significance of the place.  Significant fabric may have been altered or obscured. If so, it may have been of higher significance in their earlier configuration or context</w:t>
      </w:r>
    </w:p>
    <w:p w14:paraId="4D993408" w14:textId="764396A2" w:rsidR="00392BFA" w:rsidRPr="003B0D89" w:rsidRDefault="006A41C8" w:rsidP="00B52EA0">
      <w:pPr>
        <w:pStyle w:val="ListParagraph"/>
        <w:numPr>
          <w:ilvl w:val="0"/>
          <w:numId w:val="53"/>
        </w:numPr>
      </w:pPr>
      <w:r w:rsidRPr="003B0D89">
        <w:t xml:space="preserve">Spaces/Elements Graded 4: </w:t>
      </w:r>
      <w:r w:rsidRPr="003B0D89">
        <w:rPr>
          <w:b/>
          <w:bCs/>
        </w:rPr>
        <w:t>Low</w:t>
      </w:r>
      <w:r w:rsidRPr="003B0D89">
        <w:t xml:space="preserve"> Significance</w:t>
      </w:r>
      <w:r w:rsidR="00392BFA" w:rsidRPr="003B0D89">
        <w:t xml:space="preserve">: </w:t>
      </w:r>
      <w:r w:rsidRPr="003B0D89">
        <w:t>These structures, spaces or elements are of low cultural significance.  They may have been substantially altered and/or play a minor role in supporting the significance of the place</w:t>
      </w:r>
    </w:p>
    <w:p w14:paraId="4CA170CF" w14:textId="50354F1D" w:rsidR="007A0AB5" w:rsidRPr="003B0D89" w:rsidRDefault="006A41C8" w:rsidP="00B52EA0">
      <w:pPr>
        <w:pStyle w:val="ListParagraph"/>
        <w:numPr>
          <w:ilvl w:val="0"/>
          <w:numId w:val="53"/>
        </w:numPr>
      </w:pPr>
      <w:r w:rsidRPr="003B0D89">
        <w:t xml:space="preserve">Spaces/Elements Graded 5: </w:t>
      </w:r>
      <w:r w:rsidRPr="003B0D89">
        <w:rPr>
          <w:b/>
          <w:bCs/>
        </w:rPr>
        <w:t>Intrusive</w:t>
      </w:r>
      <w:r w:rsidR="00817032" w:rsidRPr="00817032">
        <w:rPr>
          <w:bCs/>
        </w:rPr>
        <w:t>:</w:t>
      </w:r>
      <w:r w:rsidRPr="003B0D89">
        <w:t xml:space="preserve"> These structures, spaces or elements are intrusive and are damaging to the cultural significance of the place.  They obscure rather than support its significance.</w:t>
      </w:r>
    </w:p>
    <w:p w14:paraId="63BD10DB" w14:textId="77777777" w:rsidR="00B44207" w:rsidRPr="003B0D89" w:rsidRDefault="00B44207" w:rsidP="00B44207">
      <w:pPr>
        <w:pStyle w:val="ListParagraph"/>
        <w:ind w:left="720" w:firstLine="0"/>
      </w:pPr>
    </w:p>
    <w:p w14:paraId="58CCAEFD" w14:textId="23991F85" w:rsidR="000F48F2" w:rsidRPr="003B0D89" w:rsidRDefault="002F2E0A" w:rsidP="00B44207">
      <w:pPr>
        <w:pStyle w:val="Heading3"/>
      </w:pPr>
      <w:bookmarkStart w:id="369" w:name="_Ref133934880"/>
      <w:bookmarkStart w:id="370" w:name="_Toc207033712"/>
      <w:r w:rsidRPr="003B0D89">
        <w:t>Tolerance for change</w:t>
      </w:r>
      <w:bookmarkEnd w:id="369"/>
      <w:bookmarkEnd w:id="370"/>
    </w:p>
    <w:p w14:paraId="2DEEB0B9" w14:textId="0757BC2C" w:rsidR="00B44207" w:rsidRPr="003B0D89" w:rsidRDefault="00ED7727" w:rsidP="00B65C87">
      <w:r w:rsidRPr="003B0D89">
        <w:t xml:space="preserve">A grading of tolerance for change can be </w:t>
      </w:r>
      <w:r w:rsidR="00526AE5" w:rsidRPr="003B0D89">
        <w:t>identified</w:t>
      </w:r>
      <w:r w:rsidRPr="003B0D89">
        <w:t xml:space="preserve"> to manage changes to significan</w:t>
      </w:r>
      <w:r w:rsidR="00B44207" w:rsidRPr="003B0D89">
        <w:t>t</w:t>
      </w:r>
      <w:r w:rsidRPr="003B0D89">
        <w:t xml:space="preserve"> elements</w:t>
      </w:r>
      <w:r w:rsidR="00526AE5" w:rsidRPr="003B0D89">
        <w:t xml:space="preserve"> and </w:t>
      </w:r>
      <w:r w:rsidR="00950490" w:rsidRPr="003B0D89">
        <w:br/>
      </w:r>
      <w:r w:rsidR="00526AE5" w:rsidRPr="003B0D89">
        <w:t xml:space="preserve">is </w:t>
      </w:r>
      <w:r w:rsidR="00217EFD" w:rsidRPr="003B0D89">
        <w:t>described in</w:t>
      </w:r>
      <w:r w:rsidR="009F0619">
        <w:t xml:space="preserve"> </w:t>
      </w:r>
      <w:r w:rsidR="00217EFD" w:rsidRPr="003B0D89">
        <w:fldChar w:fldCharType="begin"/>
      </w:r>
      <w:r w:rsidR="00217EFD" w:rsidRPr="003B0D89">
        <w:instrText xml:space="preserve"> REF _Ref133934786 \h </w:instrText>
      </w:r>
      <w:r w:rsidR="00217EFD" w:rsidRPr="003B0D89">
        <w:fldChar w:fldCharType="separate"/>
      </w:r>
      <w:r w:rsidR="00384EED" w:rsidRPr="003B0D89">
        <w:t xml:space="preserve">Table </w:t>
      </w:r>
      <w:r w:rsidR="00384EED">
        <w:rPr>
          <w:noProof/>
        </w:rPr>
        <w:t>5</w:t>
      </w:r>
      <w:r w:rsidR="00384EED" w:rsidRPr="003B0D89">
        <w:noBreakHyphen/>
      </w:r>
      <w:r w:rsidR="00384EED">
        <w:rPr>
          <w:noProof/>
        </w:rPr>
        <w:t>2</w:t>
      </w:r>
      <w:r w:rsidR="00217EFD" w:rsidRPr="003B0D89">
        <w:fldChar w:fldCharType="end"/>
      </w:r>
      <w:r w:rsidR="00B44207" w:rsidRPr="003B0D89">
        <w:t xml:space="preserve">. </w:t>
      </w:r>
    </w:p>
    <w:p w14:paraId="0B7B72C8" w14:textId="1CF6FAC6" w:rsidR="006249DA" w:rsidRPr="003B0D89" w:rsidRDefault="006249DA" w:rsidP="006249DA">
      <w:pPr>
        <w:pStyle w:val="Caption"/>
      </w:pPr>
      <w:bookmarkStart w:id="371" w:name="_Ref133934786"/>
      <w:bookmarkStart w:id="372" w:name="_Toc207119986"/>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5</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2</w:t>
      </w:r>
      <w:r w:rsidR="005E094C" w:rsidRPr="003B0D89">
        <w:fldChar w:fldCharType="end"/>
      </w:r>
      <w:bookmarkEnd w:id="371"/>
      <w:r w:rsidR="00EB4642" w:rsidRPr="003B0D89">
        <w:t xml:space="preserve"> </w:t>
      </w:r>
      <w:r w:rsidR="00C83D6A" w:rsidRPr="003B0D89">
        <w:t xml:space="preserve">Tolerance for change </w:t>
      </w:r>
      <w:r w:rsidR="00FA3BD4" w:rsidRPr="003B0D89">
        <w:t>according to level of significance</w:t>
      </w:r>
      <w:bookmarkEnd w:id="372"/>
    </w:p>
    <w:tbl>
      <w:tblPr>
        <w:tblStyle w:val="TableGrid"/>
        <w:tblW w:w="9209" w:type="dxa"/>
        <w:tblLook w:val="04A0" w:firstRow="1" w:lastRow="0" w:firstColumn="1" w:lastColumn="0" w:noHBand="0" w:noVBand="1"/>
      </w:tblPr>
      <w:tblGrid>
        <w:gridCol w:w="1838"/>
        <w:gridCol w:w="7371"/>
      </w:tblGrid>
      <w:tr w:rsidR="006249DA" w:rsidRPr="003B0D89" w14:paraId="2FDD0C33" w14:textId="77777777" w:rsidTr="002B78DE">
        <w:trPr>
          <w:trHeight w:val="340"/>
          <w:tblHeader/>
        </w:trPr>
        <w:tc>
          <w:tcPr>
            <w:tcW w:w="1838" w:type="dxa"/>
            <w:shd w:val="clear" w:color="auto" w:fill="008768" w:themeFill="accent2"/>
            <w:tcMar>
              <w:top w:w="0" w:type="dxa"/>
            </w:tcMar>
            <w:vAlign w:val="center"/>
          </w:tcPr>
          <w:p w14:paraId="19EF1DED" w14:textId="7005BCEF" w:rsidR="006249DA" w:rsidRPr="003B0D89" w:rsidRDefault="00FA3BD4">
            <w:pPr>
              <w:pStyle w:val="TableSolidFillH1"/>
              <w:rPr>
                <w:sz w:val="18"/>
                <w:szCs w:val="18"/>
              </w:rPr>
            </w:pPr>
            <w:r w:rsidRPr="003B0D89">
              <w:rPr>
                <w:sz w:val="18"/>
                <w:szCs w:val="18"/>
              </w:rPr>
              <w:t>Level of significance</w:t>
            </w:r>
          </w:p>
        </w:tc>
        <w:tc>
          <w:tcPr>
            <w:tcW w:w="7371" w:type="dxa"/>
            <w:shd w:val="clear" w:color="auto" w:fill="008768" w:themeFill="accent2"/>
            <w:tcMar>
              <w:top w:w="0" w:type="dxa"/>
            </w:tcMar>
            <w:vAlign w:val="center"/>
          </w:tcPr>
          <w:p w14:paraId="055BDA94" w14:textId="3283FA44" w:rsidR="006249DA" w:rsidRPr="003B0D89" w:rsidRDefault="00FA3BD4">
            <w:pPr>
              <w:pStyle w:val="TableSolidFillH1"/>
              <w:rPr>
                <w:sz w:val="18"/>
                <w:szCs w:val="18"/>
              </w:rPr>
            </w:pPr>
            <w:r w:rsidRPr="003B0D89">
              <w:rPr>
                <w:sz w:val="18"/>
                <w:szCs w:val="18"/>
                <w:lang w:eastAsia="en-AU"/>
              </w:rPr>
              <w:t>Level of Tol</w:t>
            </w:r>
            <w:r w:rsidR="00004C75" w:rsidRPr="003B0D89">
              <w:rPr>
                <w:sz w:val="18"/>
                <w:szCs w:val="18"/>
                <w:lang w:eastAsia="en-AU"/>
              </w:rPr>
              <w:t>erance</w:t>
            </w:r>
          </w:p>
        </w:tc>
      </w:tr>
      <w:tr w:rsidR="006249DA" w:rsidRPr="003B0D89" w14:paraId="0A9B98C1" w14:textId="77777777" w:rsidTr="002B78DE">
        <w:trPr>
          <w:trHeight w:val="283"/>
        </w:trPr>
        <w:tc>
          <w:tcPr>
            <w:tcW w:w="1838" w:type="dxa"/>
            <w:shd w:val="clear" w:color="auto" w:fill="auto"/>
            <w:tcMar>
              <w:top w:w="57" w:type="dxa"/>
            </w:tcMar>
          </w:tcPr>
          <w:p w14:paraId="4E29CF5A" w14:textId="11EBF645" w:rsidR="006249DA" w:rsidRPr="003B0D89" w:rsidRDefault="00035A46">
            <w:pPr>
              <w:pStyle w:val="TableText"/>
              <w:rPr>
                <w:sz w:val="18"/>
                <w:szCs w:val="18"/>
              </w:rPr>
            </w:pPr>
            <w:r w:rsidRPr="003B0D89">
              <w:rPr>
                <w:sz w:val="18"/>
                <w:szCs w:val="18"/>
              </w:rPr>
              <w:t>Exceptional</w:t>
            </w:r>
          </w:p>
        </w:tc>
        <w:tc>
          <w:tcPr>
            <w:tcW w:w="7371" w:type="dxa"/>
            <w:shd w:val="clear" w:color="auto" w:fill="auto"/>
            <w:tcMar>
              <w:top w:w="57" w:type="dxa"/>
            </w:tcMar>
          </w:tcPr>
          <w:p w14:paraId="35048CD5" w14:textId="774BADBC" w:rsidR="006249DA" w:rsidRPr="003B0D89" w:rsidRDefault="00004C75" w:rsidP="00004C75">
            <w:pPr>
              <w:pStyle w:val="TableText"/>
              <w:rPr>
                <w:sz w:val="18"/>
                <w:szCs w:val="18"/>
              </w:rPr>
            </w:pPr>
            <w:r w:rsidRPr="003B0D89">
              <w:rPr>
                <w:b/>
                <w:bCs/>
                <w:sz w:val="18"/>
                <w:szCs w:val="18"/>
              </w:rPr>
              <w:t>Low</w:t>
            </w:r>
            <w:r w:rsidRPr="003B0D89">
              <w:rPr>
                <w:sz w:val="18"/>
                <w:szCs w:val="18"/>
              </w:rPr>
              <w:t xml:space="preserve"> - These spaces and elements are essential to understanding the significance of the place and play a crucial role in</w:t>
            </w:r>
            <w:r w:rsidR="00950490" w:rsidRPr="003B0D89">
              <w:rPr>
                <w:sz w:val="18"/>
                <w:szCs w:val="18"/>
              </w:rPr>
              <w:t xml:space="preserve"> supporting that significance. </w:t>
            </w:r>
            <w:r w:rsidRPr="003B0D89">
              <w:rPr>
                <w:sz w:val="18"/>
                <w:szCs w:val="18"/>
              </w:rPr>
              <w:t>They must be retained and their significant attributes conserved. Adaptation and/or interpretation should only be undertaken where significant layout, elements and/or</w:t>
            </w:r>
            <w:r w:rsidR="00950490" w:rsidRPr="003B0D89">
              <w:rPr>
                <w:sz w:val="18"/>
                <w:szCs w:val="18"/>
              </w:rPr>
              <w:t xml:space="preserve"> fabric is altered or missing. </w:t>
            </w:r>
            <w:r w:rsidR="00950490" w:rsidRPr="003B0D89">
              <w:rPr>
                <w:sz w:val="18"/>
                <w:szCs w:val="18"/>
              </w:rPr>
              <w:br/>
            </w:r>
            <w:r w:rsidRPr="003B0D89">
              <w:rPr>
                <w:sz w:val="18"/>
                <w:szCs w:val="18"/>
              </w:rPr>
              <w:t>These spaces should not be subdivided as this would detract from their integrity.</w:t>
            </w:r>
          </w:p>
        </w:tc>
      </w:tr>
      <w:tr w:rsidR="006249DA" w:rsidRPr="003B0D89" w14:paraId="2DA3BAC8" w14:textId="77777777" w:rsidTr="002B78DE">
        <w:trPr>
          <w:trHeight w:val="283"/>
        </w:trPr>
        <w:tc>
          <w:tcPr>
            <w:tcW w:w="1838" w:type="dxa"/>
            <w:shd w:val="clear" w:color="auto" w:fill="auto"/>
            <w:tcMar>
              <w:top w:w="57" w:type="dxa"/>
            </w:tcMar>
          </w:tcPr>
          <w:p w14:paraId="0E3FE1A2" w14:textId="5157B88F" w:rsidR="006249DA" w:rsidRPr="003B0D89" w:rsidRDefault="00035A46">
            <w:pPr>
              <w:pStyle w:val="TableText"/>
              <w:rPr>
                <w:sz w:val="18"/>
                <w:szCs w:val="18"/>
              </w:rPr>
            </w:pPr>
            <w:r w:rsidRPr="003B0D89">
              <w:rPr>
                <w:sz w:val="18"/>
                <w:szCs w:val="18"/>
              </w:rPr>
              <w:t>High</w:t>
            </w:r>
          </w:p>
        </w:tc>
        <w:tc>
          <w:tcPr>
            <w:tcW w:w="7371" w:type="dxa"/>
            <w:shd w:val="clear" w:color="auto" w:fill="auto"/>
            <w:tcMar>
              <w:top w:w="57" w:type="dxa"/>
            </w:tcMar>
          </w:tcPr>
          <w:p w14:paraId="43BFBC33" w14:textId="01135EE1" w:rsidR="006249DA" w:rsidRPr="003B0D89" w:rsidRDefault="00526AE5" w:rsidP="00207D8C">
            <w:pPr>
              <w:pStyle w:val="TableText"/>
              <w:rPr>
                <w:sz w:val="18"/>
                <w:szCs w:val="18"/>
              </w:rPr>
            </w:pPr>
            <w:r w:rsidRPr="003B0D89">
              <w:rPr>
                <w:b/>
                <w:bCs/>
                <w:sz w:val="18"/>
                <w:szCs w:val="18"/>
              </w:rPr>
              <w:t>Low</w:t>
            </w:r>
            <w:r w:rsidRPr="003B0D89">
              <w:rPr>
                <w:sz w:val="18"/>
                <w:szCs w:val="18"/>
              </w:rPr>
              <w:t xml:space="preserve"> - </w:t>
            </w:r>
            <w:r w:rsidR="0FE9BE63" w:rsidRPr="003B0D89">
              <w:rPr>
                <w:sz w:val="18"/>
                <w:szCs w:val="18"/>
              </w:rPr>
              <w:t xml:space="preserve">These spaces and elements play an important role in strengthening and supporting the significance of the place. They should be retained and conserved. Generally, </w:t>
            </w:r>
            <w:r w:rsidR="00944C62" w:rsidRPr="003B0D89">
              <w:rPr>
                <w:sz w:val="18"/>
                <w:szCs w:val="18"/>
              </w:rPr>
              <w:br/>
            </w:r>
            <w:r w:rsidR="0FE9BE63" w:rsidRPr="003B0D89">
              <w:rPr>
                <w:sz w:val="18"/>
                <w:szCs w:val="18"/>
              </w:rPr>
              <w:t>(as for exceptional), there is some allowance for adaptation where this is in accordance with overall significance, intactness/</w:t>
            </w:r>
            <w:r w:rsidR="009D7DB8" w:rsidRPr="003B0D89">
              <w:rPr>
                <w:sz w:val="18"/>
                <w:szCs w:val="18"/>
              </w:rPr>
              <w:t>integrity,</w:t>
            </w:r>
            <w:r w:rsidR="0FE9BE63" w:rsidRPr="003B0D89">
              <w:rPr>
                <w:sz w:val="18"/>
                <w:szCs w:val="18"/>
              </w:rPr>
              <w:t xml:space="preserve"> and use. New elements may be introduced provided they respect the significant attributes of the spaces.</w:t>
            </w:r>
          </w:p>
        </w:tc>
      </w:tr>
      <w:tr w:rsidR="006249DA" w:rsidRPr="003B0D89" w14:paraId="35F27556" w14:textId="77777777" w:rsidTr="002B78DE">
        <w:trPr>
          <w:trHeight w:val="283"/>
        </w:trPr>
        <w:tc>
          <w:tcPr>
            <w:tcW w:w="1838" w:type="dxa"/>
            <w:shd w:val="clear" w:color="auto" w:fill="auto"/>
            <w:tcMar>
              <w:top w:w="57" w:type="dxa"/>
            </w:tcMar>
          </w:tcPr>
          <w:p w14:paraId="7D4164B7" w14:textId="1AFED598" w:rsidR="006249DA" w:rsidRPr="003B0D89" w:rsidRDefault="00035A46">
            <w:pPr>
              <w:pStyle w:val="TableText"/>
              <w:rPr>
                <w:sz w:val="18"/>
                <w:szCs w:val="18"/>
              </w:rPr>
            </w:pPr>
            <w:r w:rsidRPr="003B0D89">
              <w:rPr>
                <w:sz w:val="18"/>
                <w:szCs w:val="18"/>
              </w:rPr>
              <w:t xml:space="preserve">Moderate </w:t>
            </w:r>
          </w:p>
        </w:tc>
        <w:tc>
          <w:tcPr>
            <w:tcW w:w="7371" w:type="dxa"/>
            <w:shd w:val="clear" w:color="auto" w:fill="auto"/>
            <w:tcMar>
              <w:top w:w="57" w:type="dxa"/>
            </w:tcMar>
          </w:tcPr>
          <w:p w14:paraId="50C1CD6B" w14:textId="28C2C7FE" w:rsidR="006249DA" w:rsidRPr="003B0D89" w:rsidRDefault="00526AE5" w:rsidP="006C32DF">
            <w:pPr>
              <w:pStyle w:val="TableText"/>
              <w:rPr>
                <w:sz w:val="18"/>
                <w:szCs w:val="18"/>
              </w:rPr>
            </w:pPr>
            <w:r w:rsidRPr="003B0D89">
              <w:rPr>
                <w:b/>
                <w:bCs/>
                <w:sz w:val="18"/>
                <w:szCs w:val="18"/>
              </w:rPr>
              <w:t>Moderate</w:t>
            </w:r>
            <w:r w:rsidRPr="003B0D89">
              <w:rPr>
                <w:sz w:val="18"/>
                <w:szCs w:val="18"/>
              </w:rPr>
              <w:t xml:space="preserve"> - </w:t>
            </w:r>
            <w:r w:rsidR="006C32DF" w:rsidRPr="003B0D89">
              <w:rPr>
                <w:sz w:val="18"/>
                <w:szCs w:val="18"/>
              </w:rPr>
              <w:t xml:space="preserve">These spaces and elements retain some </w:t>
            </w:r>
            <w:r w:rsidR="00670F7B" w:rsidRPr="003B0D89">
              <w:rPr>
                <w:sz w:val="18"/>
                <w:szCs w:val="18"/>
              </w:rPr>
              <w:t>integrity but</w:t>
            </w:r>
            <w:r w:rsidR="006C32DF" w:rsidRPr="003B0D89">
              <w:rPr>
                <w:sz w:val="18"/>
                <w:szCs w:val="18"/>
              </w:rPr>
              <w:t xml:space="preserve"> are of lesser significance. They play a moderate role in supporting the significance of the place and should be retained and conserved where possible. Adaptation and/or alteration is permissible. New openings and new walls/partitions may be introduced.</w:t>
            </w:r>
          </w:p>
        </w:tc>
      </w:tr>
      <w:tr w:rsidR="006249DA" w:rsidRPr="003B0D89" w14:paraId="42845B80" w14:textId="77777777" w:rsidTr="002B78DE">
        <w:trPr>
          <w:trHeight w:val="283"/>
        </w:trPr>
        <w:tc>
          <w:tcPr>
            <w:tcW w:w="1838" w:type="dxa"/>
            <w:shd w:val="clear" w:color="auto" w:fill="auto"/>
            <w:tcMar>
              <w:top w:w="57" w:type="dxa"/>
            </w:tcMar>
          </w:tcPr>
          <w:p w14:paraId="318C3A90" w14:textId="14B9A6B9" w:rsidR="006249DA" w:rsidRPr="003B0D89" w:rsidRDefault="00035A46">
            <w:pPr>
              <w:pStyle w:val="TableText"/>
              <w:rPr>
                <w:bCs/>
                <w:sz w:val="18"/>
                <w:szCs w:val="18"/>
              </w:rPr>
            </w:pPr>
            <w:r w:rsidRPr="003B0D89">
              <w:rPr>
                <w:sz w:val="18"/>
                <w:szCs w:val="18"/>
              </w:rPr>
              <w:t>Low</w:t>
            </w:r>
          </w:p>
        </w:tc>
        <w:tc>
          <w:tcPr>
            <w:tcW w:w="7371" w:type="dxa"/>
            <w:shd w:val="clear" w:color="auto" w:fill="auto"/>
            <w:tcMar>
              <w:top w:w="57" w:type="dxa"/>
            </w:tcMar>
          </w:tcPr>
          <w:p w14:paraId="6BAF6360" w14:textId="0C545D0E" w:rsidR="006249DA" w:rsidRPr="003B0D89" w:rsidRDefault="00526AE5" w:rsidP="006C32DF">
            <w:pPr>
              <w:pStyle w:val="TableText"/>
              <w:rPr>
                <w:sz w:val="18"/>
                <w:szCs w:val="18"/>
              </w:rPr>
            </w:pPr>
            <w:r w:rsidRPr="003B0D89">
              <w:rPr>
                <w:b/>
                <w:bCs/>
                <w:sz w:val="18"/>
                <w:szCs w:val="18"/>
              </w:rPr>
              <w:t>High</w:t>
            </w:r>
            <w:r w:rsidRPr="003B0D89">
              <w:rPr>
                <w:sz w:val="18"/>
                <w:szCs w:val="18"/>
              </w:rPr>
              <w:t xml:space="preserve"> - </w:t>
            </w:r>
            <w:r w:rsidR="76A0DCF7" w:rsidRPr="003B0D89">
              <w:rPr>
                <w:sz w:val="18"/>
                <w:szCs w:val="18"/>
              </w:rPr>
              <w:t>These spaces and elements have only some significance and should be retained and conserved where possible. They may be adapted, altered or removed.</w:t>
            </w:r>
          </w:p>
        </w:tc>
      </w:tr>
      <w:tr w:rsidR="00035A46" w:rsidRPr="003B0D89" w14:paraId="3BCFCD59" w14:textId="77777777" w:rsidTr="002B78DE">
        <w:trPr>
          <w:trHeight w:val="283"/>
        </w:trPr>
        <w:tc>
          <w:tcPr>
            <w:tcW w:w="1838" w:type="dxa"/>
            <w:shd w:val="clear" w:color="auto" w:fill="auto"/>
            <w:tcMar>
              <w:top w:w="57" w:type="dxa"/>
            </w:tcMar>
          </w:tcPr>
          <w:p w14:paraId="46413772" w14:textId="3D010B50" w:rsidR="00035A46" w:rsidRPr="003B0D89" w:rsidRDefault="00035A46">
            <w:pPr>
              <w:pStyle w:val="TableText"/>
              <w:rPr>
                <w:sz w:val="18"/>
                <w:szCs w:val="18"/>
              </w:rPr>
            </w:pPr>
            <w:r w:rsidRPr="003B0D89">
              <w:rPr>
                <w:sz w:val="18"/>
                <w:szCs w:val="18"/>
              </w:rPr>
              <w:t>Intrusive</w:t>
            </w:r>
          </w:p>
        </w:tc>
        <w:tc>
          <w:tcPr>
            <w:tcW w:w="7371" w:type="dxa"/>
            <w:shd w:val="clear" w:color="auto" w:fill="auto"/>
            <w:tcMar>
              <w:top w:w="57" w:type="dxa"/>
            </w:tcMar>
          </w:tcPr>
          <w:p w14:paraId="4EF8D9FE" w14:textId="1BC52C07" w:rsidR="00035A46" w:rsidRPr="003B0D89" w:rsidRDefault="00526AE5">
            <w:pPr>
              <w:pStyle w:val="TableText"/>
              <w:rPr>
                <w:sz w:val="18"/>
                <w:szCs w:val="18"/>
              </w:rPr>
            </w:pPr>
            <w:r w:rsidRPr="003B0D89">
              <w:rPr>
                <w:b/>
                <w:bCs/>
                <w:sz w:val="18"/>
                <w:szCs w:val="18"/>
              </w:rPr>
              <w:t>High</w:t>
            </w:r>
            <w:r w:rsidRPr="003B0D89">
              <w:rPr>
                <w:sz w:val="18"/>
                <w:szCs w:val="18"/>
              </w:rPr>
              <w:t xml:space="preserve"> - These spaces or elements are considered intrusive. Remove/modify to reduce adverse impacts.</w:t>
            </w:r>
          </w:p>
        </w:tc>
      </w:tr>
    </w:tbl>
    <w:p w14:paraId="084CFAF4" w14:textId="77777777" w:rsidR="00B44207" w:rsidRPr="003B0D89" w:rsidRDefault="00B44207" w:rsidP="00B65C87"/>
    <w:p w14:paraId="0C3FF6C1" w14:textId="697C2F68" w:rsidR="000F48F2" w:rsidRPr="003B0D89" w:rsidRDefault="007C5704" w:rsidP="000F48F2">
      <w:pPr>
        <w:pStyle w:val="Heading3"/>
      </w:pPr>
      <w:bookmarkStart w:id="373" w:name="_Toc49258086"/>
      <w:bookmarkStart w:id="374" w:name="_Ref133753757"/>
      <w:bookmarkStart w:id="375" w:name="_Ref133910349"/>
      <w:bookmarkStart w:id="376" w:name="_Ref133932647"/>
      <w:bookmarkStart w:id="377" w:name="_Ref133932674"/>
      <w:bookmarkStart w:id="378" w:name="_Ref133934051"/>
      <w:bookmarkStart w:id="379" w:name="_Toc207033713"/>
      <w:r w:rsidRPr="003B0D89">
        <w:t xml:space="preserve">Contributory </w:t>
      </w:r>
      <w:r w:rsidR="009574BA" w:rsidRPr="003B0D89">
        <w:t>elements</w:t>
      </w:r>
      <w:r w:rsidRPr="003B0D89">
        <w:t xml:space="preserve"> and s</w:t>
      </w:r>
      <w:r w:rsidR="000F48F2" w:rsidRPr="003B0D89">
        <w:t xml:space="preserve">ignificance </w:t>
      </w:r>
      <w:bookmarkEnd w:id="373"/>
      <w:bookmarkEnd w:id="374"/>
      <w:bookmarkEnd w:id="375"/>
      <w:bookmarkEnd w:id="376"/>
      <w:bookmarkEnd w:id="377"/>
      <w:bookmarkEnd w:id="378"/>
      <w:r w:rsidRPr="003B0D89">
        <w:t>grading</w:t>
      </w:r>
      <w:bookmarkEnd w:id="379"/>
    </w:p>
    <w:p w14:paraId="0CE9F2CE" w14:textId="377EB32E" w:rsidR="000F48F2" w:rsidRPr="003B0D89" w:rsidRDefault="000F48F2" w:rsidP="000F48F2">
      <w:r w:rsidRPr="003B0D89">
        <w:t xml:space="preserve">The </w:t>
      </w:r>
      <w:r w:rsidR="007C5704" w:rsidRPr="003B0D89">
        <w:t xml:space="preserve">contributory </w:t>
      </w:r>
      <w:r w:rsidRPr="003B0D89">
        <w:t xml:space="preserve">elements and fabric that comprises the identified significance are summarised </w:t>
      </w:r>
      <w:r w:rsidR="009B4467" w:rsidRPr="003B0D89">
        <w:t xml:space="preserve">in </w:t>
      </w:r>
      <w:r w:rsidR="00944C62" w:rsidRPr="003B0D89">
        <w:br/>
      </w:r>
      <w:r w:rsidR="009B4467" w:rsidRPr="003B0D89">
        <w:fldChar w:fldCharType="begin"/>
      </w:r>
      <w:r w:rsidR="009B4467" w:rsidRPr="003B0D89">
        <w:instrText xml:space="preserve"> REF _Ref133753925 \h </w:instrText>
      </w:r>
      <w:r w:rsidR="009B4467" w:rsidRPr="003B0D89">
        <w:fldChar w:fldCharType="separate"/>
      </w:r>
      <w:r w:rsidR="00384EED" w:rsidRPr="003B0D89">
        <w:t xml:space="preserve">Table </w:t>
      </w:r>
      <w:r w:rsidR="00384EED">
        <w:rPr>
          <w:noProof/>
        </w:rPr>
        <w:t>5</w:t>
      </w:r>
      <w:r w:rsidR="00384EED" w:rsidRPr="003B0D89">
        <w:noBreakHyphen/>
      </w:r>
      <w:r w:rsidR="00384EED">
        <w:rPr>
          <w:noProof/>
        </w:rPr>
        <w:t>3</w:t>
      </w:r>
      <w:r w:rsidR="009B4467" w:rsidRPr="003B0D89">
        <w:fldChar w:fldCharType="end"/>
      </w:r>
      <w:r w:rsidR="009B4467" w:rsidRPr="003B0D89">
        <w:t>. A detailed room by room is included in Volume 2, Appendix H.</w:t>
      </w:r>
    </w:p>
    <w:p w14:paraId="51AA5447" w14:textId="77777777" w:rsidR="000F48F2" w:rsidRPr="003B0D89" w:rsidRDefault="000F48F2" w:rsidP="00B65C87"/>
    <w:p w14:paraId="5A603442" w14:textId="77777777" w:rsidR="00E129FF" w:rsidRPr="003B0D89" w:rsidRDefault="00E129FF" w:rsidP="00B65C87">
      <w:pPr>
        <w:sectPr w:rsidR="00E129FF" w:rsidRPr="003B0D89" w:rsidSect="00F349C0">
          <w:pgSz w:w="11907" w:h="16834" w:code="9"/>
          <w:pgMar w:top="2364" w:right="1417" w:bottom="981" w:left="1304" w:header="675" w:footer="357" w:gutter="0"/>
          <w:cols w:space="720"/>
          <w:docGrid w:linePitch="272"/>
        </w:sectPr>
      </w:pPr>
    </w:p>
    <w:p w14:paraId="309CBC67" w14:textId="6F6C4157" w:rsidR="00904068" w:rsidRPr="003B0D89" w:rsidRDefault="00904068" w:rsidP="00904068">
      <w:pPr>
        <w:pStyle w:val="Caption"/>
        <w:keepNext/>
      </w:pPr>
      <w:bookmarkStart w:id="380" w:name="_Ref133753925"/>
      <w:bookmarkStart w:id="381" w:name="_Ref133910412"/>
      <w:bookmarkStart w:id="382" w:name="_Toc207119987"/>
      <w:r w:rsidRPr="003B0D89">
        <w:lastRenderedPageBreak/>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5</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3</w:t>
      </w:r>
      <w:r w:rsidR="005E094C" w:rsidRPr="003B0D89">
        <w:fldChar w:fldCharType="end"/>
      </w:r>
      <w:bookmarkEnd w:id="380"/>
      <w:r w:rsidRPr="003B0D89">
        <w:t xml:space="preserve">: </w:t>
      </w:r>
      <w:r w:rsidR="00287AE0" w:rsidRPr="003B0D89">
        <w:t xml:space="preserve">Schedule of significant </w:t>
      </w:r>
      <w:r w:rsidR="002478A3" w:rsidRPr="003B0D89">
        <w:t xml:space="preserve">(contributory) </w:t>
      </w:r>
      <w:r w:rsidR="00287AE0" w:rsidRPr="003B0D89">
        <w:t>elements</w:t>
      </w:r>
      <w:bookmarkEnd w:id="381"/>
      <w:bookmarkEnd w:id="382"/>
    </w:p>
    <w:tbl>
      <w:tblPr>
        <w:tblW w:w="52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3"/>
        <w:gridCol w:w="3350"/>
        <w:gridCol w:w="1279"/>
        <w:gridCol w:w="5074"/>
        <w:gridCol w:w="1493"/>
      </w:tblGrid>
      <w:tr w:rsidR="002A5EF9" w:rsidRPr="003B0D89" w14:paraId="2F1C62C0" w14:textId="77777777" w:rsidTr="002B78DE">
        <w:trPr>
          <w:trHeight w:val="340"/>
          <w:tblHeader/>
        </w:trPr>
        <w:tc>
          <w:tcPr>
            <w:tcW w:w="2833" w:type="dxa"/>
            <w:shd w:val="clear" w:color="auto" w:fill="008768" w:themeFill="accent2"/>
            <w:vAlign w:val="center"/>
          </w:tcPr>
          <w:p w14:paraId="084CA3C8" w14:textId="77777777" w:rsidR="002A5EF9" w:rsidRPr="003B0D89" w:rsidRDefault="002A5EF9" w:rsidP="003C5CEB">
            <w:pPr>
              <w:pStyle w:val="TableSolidFillH1"/>
              <w:rPr>
                <w:sz w:val="18"/>
                <w:szCs w:val="18"/>
              </w:rPr>
            </w:pPr>
            <w:r w:rsidRPr="003B0D89">
              <w:rPr>
                <w:sz w:val="18"/>
                <w:szCs w:val="18"/>
              </w:rPr>
              <w:t>Fabric/Element</w:t>
            </w:r>
          </w:p>
        </w:tc>
        <w:tc>
          <w:tcPr>
            <w:tcW w:w="3350" w:type="dxa"/>
            <w:shd w:val="clear" w:color="auto" w:fill="008768" w:themeFill="accent2"/>
            <w:tcMar>
              <w:top w:w="0" w:type="dxa"/>
            </w:tcMar>
            <w:vAlign w:val="center"/>
          </w:tcPr>
          <w:p w14:paraId="7F33F1D0" w14:textId="4F9615B2" w:rsidR="002A5EF9" w:rsidRPr="003B0D89" w:rsidRDefault="00D66AF5" w:rsidP="003C5CEB">
            <w:pPr>
              <w:pStyle w:val="TableSolidFillH1"/>
              <w:rPr>
                <w:sz w:val="18"/>
                <w:szCs w:val="18"/>
              </w:rPr>
            </w:pPr>
            <w:r w:rsidRPr="003B0D89">
              <w:rPr>
                <w:sz w:val="18"/>
                <w:szCs w:val="18"/>
              </w:rPr>
              <w:t>Photo</w:t>
            </w:r>
          </w:p>
        </w:tc>
        <w:tc>
          <w:tcPr>
            <w:tcW w:w="1279" w:type="dxa"/>
            <w:shd w:val="clear" w:color="auto" w:fill="008768" w:themeFill="accent2"/>
            <w:tcMar>
              <w:top w:w="0" w:type="dxa"/>
            </w:tcMar>
            <w:vAlign w:val="center"/>
          </w:tcPr>
          <w:p w14:paraId="06D0C7AE" w14:textId="06DB7EC4" w:rsidR="002A5EF9" w:rsidRPr="003B0D89" w:rsidRDefault="002A5EF9" w:rsidP="003C5CEB">
            <w:pPr>
              <w:pStyle w:val="TableSolidFillH1"/>
              <w:rPr>
                <w:sz w:val="18"/>
                <w:szCs w:val="18"/>
              </w:rPr>
            </w:pPr>
            <w:r w:rsidRPr="003B0D89">
              <w:rPr>
                <w:sz w:val="18"/>
                <w:szCs w:val="18"/>
              </w:rPr>
              <w:t>Location</w:t>
            </w:r>
          </w:p>
        </w:tc>
        <w:tc>
          <w:tcPr>
            <w:tcW w:w="5074" w:type="dxa"/>
            <w:shd w:val="clear" w:color="auto" w:fill="008768" w:themeFill="accent2"/>
          </w:tcPr>
          <w:p w14:paraId="7C2BE9ED" w14:textId="4F30A4A4" w:rsidR="002A5EF9" w:rsidRPr="003B0D89" w:rsidRDefault="002A5EF9" w:rsidP="003C5CEB">
            <w:pPr>
              <w:pStyle w:val="TableSolidFillH1"/>
              <w:rPr>
                <w:sz w:val="18"/>
                <w:szCs w:val="18"/>
              </w:rPr>
            </w:pPr>
            <w:r w:rsidRPr="003B0D89">
              <w:rPr>
                <w:sz w:val="18"/>
                <w:szCs w:val="18"/>
              </w:rPr>
              <w:t>Significance</w:t>
            </w:r>
          </w:p>
        </w:tc>
        <w:tc>
          <w:tcPr>
            <w:tcW w:w="1493" w:type="dxa"/>
            <w:shd w:val="clear" w:color="auto" w:fill="008768" w:themeFill="accent2"/>
            <w:tcMar>
              <w:top w:w="0" w:type="dxa"/>
            </w:tcMar>
            <w:vAlign w:val="center"/>
          </w:tcPr>
          <w:p w14:paraId="12890F4B" w14:textId="79056DB2" w:rsidR="002A5EF9" w:rsidRPr="003B0D89" w:rsidRDefault="00D07250" w:rsidP="003C5CEB">
            <w:pPr>
              <w:pStyle w:val="TableSolidFillH1"/>
              <w:rPr>
                <w:sz w:val="18"/>
                <w:szCs w:val="18"/>
              </w:rPr>
            </w:pPr>
            <w:r w:rsidRPr="003B0D89">
              <w:rPr>
                <w:sz w:val="18"/>
                <w:szCs w:val="18"/>
              </w:rPr>
              <w:t>Tolerance for change</w:t>
            </w:r>
          </w:p>
        </w:tc>
      </w:tr>
      <w:tr w:rsidR="004A3225" w:rsidRPr="003B0D89" w14:paraId="5375A3F6" w14:textId="77777777" w:rsidTr="002B78DE">
        <w:trPr>
          <w:trHeight w:val="283"/>
        </w:trPr>
        <w:tc>
          <w:tcPr>
            <w:tcW w:w="2833" w:type="dxa"/>
            <w:shd w:val="clear" w:color="auto" w:fill="9BBEAF" w:themeFill="accent4"/>
          </w:tcPr>
          <w:p w14:paraId="6EE11C16" w14:textId="5B0CD67B" w:rsidR="004A3225" w:rsidRPr="003B0D89" w:rsidRDefault="004A3225" w:rsidP="003C5CEB">
            <w:pPr>
              <w:pStyle w:val="TableText"/>
              <w:rPr>
                <w:b/>
                <w:bCs/>
                <w:sz w:val="18"/>
                <w:szCs w:val="18"/>
              </w:rPr>
            </w:pPr>
            <w:r w:rsidRPr="003B0D89">
              <w:rPr>
                <w:b/>
                <w:bCs/>
                <w:sz w:val="18"/>
                <w:szCs w:val="18"/>
              </w:rPr>
              <w:t>Setting</w:t>
            </w:r>
          </w:p>
        </w:tc>
        <w:tc>
          <w:tcPr>
            <w:tcW w:w="3350" w:type="dxa"/>
            <w:shd w:val="clear" w:color="auto" w:fill="9BBEAF" w:themeFill="accent4"/>
            <w:tcMar>
              <w:top w:w="57" w:type="dxa"/>
            </w:tcMar>
          </w:tcPr>
          <w:p w14:paraId="4CFF5906" w14:textId="77777777" w:rsidR="004A3225" w:rsidRPr="003B0D89" w:rsidRDefault="004A3225" w:rsidP="003C5CEB">
            <w:pPr>
              <w:pStyle w:val="TableText"/>
              <w:rPr>
                <w:sz w:val="18"/>
                <w:szCs w:val="18"/>
              </w:rPr>
            </w:pPr>
          </w:p>
        </w:tc>
        <w:tc>
          <w:tcPr>
            <w:tcW w:w="1279" w:type="dxa"/>
            <w:shd w:val="clear" w:color="auto" w:fill="9BBEAF" w:themeFill="accent4"/>
            <w:tcMar>
              <w:top w:w="57" w:type="dxa"/>
            </w:tcMar>
          </w:tcPr>
          <w:p w14:paraId="7B071DB5" w14:textId="77777777" w:rsidR="004A3225" w:rsidRPr="003B0D89" w:rsidRDefault="004A3225" w:rsidP="003C5CEB">
            <w:pPr>
              <w:pStyle w:val="TableText"/>
              <w:rPr>
                <w:sz w:val="18"/>
                <w:szCs w:val="18"/>
              </w:rPr>
            </w:pPr>
          </w:p>
        </w:tc>
        <w:tc>
          <w:tcPr>
            <w:tcW w:w="5074" w:type="dxa"/>
            <w:shd w:val="clear" w:color="auto" w:fill="9BBEAF" w:themeFill="accent4"/>
          </w:tcPr>
          <w:p w14:paraId="5B0BA37C" w14:textId="77777777" w:rsidR="004A3225" w:rsidRPr="003B0D89" w:rsidRDefault="004A3225" w:rsidP="003C5CEB">
            <w:pPr>
              <w:pStyle w:val="TableText"/>
              <w:rPr>
                <w:sz w:val="18"/>
                <w:szCs w:val="18"/>
              </w:rPr>
            </w:pPr>
          </w:p>
        </w:tc>
        <w:tc>
          <w:tcPr>
            <w:tcW w:w="1493" w:type="dxa"/>
            <w:shd w:val="clear" w:color="auto" w:fill="9BBEAF" w:themeFill="accent4"/>
            <w:tcMar>
              <w:top w:w="57" w:type="dxa"/>
            </w:tcMar>
          </w:tcPr>
          <w:p w14:paraId="688BBA44" w14:textId="77777777" w:rsidR="004A3225" w:rsidRPr="003B0D89" w:rsidRDefault="004A3225" w:rsidP="003C5CEB">
            <w:pPr>
              <w:pStyle w:val="TableText"/>
              <w:rPr>
                <w:sz w:val="18"/>
                <w:szCs w:val="18"/>
              </w:rPr>
            </w:pPr>
          </w:p>
        </w:tc>
      </w:tr>
      <w:tr w:rsidR="002A5EF9" w:rsidRPr="003B0D89" w14:paraId="7CBA7BD3" w14:textId="77777777" w:rsidTr="002B78DE">
        <w:trPr>
          <w:trHeight w:val="283"/>
        </w:trPr>
        <w:tc>
          <w:tcPr>
            <w:tcW w:w="2833" w:type="dxa"/>
          </w:tcPr>
          <w:p w14:paraId="006D2C5D" w14:textId="6BC85A4E" w:rsidR="00AB4B54" w:rsidRPr="003B0D89" w:rsidRDefault="00210F0C" w:rsidP="00B52EA0">
            <w:pPr>
              <w:pStyle w:val="TableText"/>
              <w:numPr>
                <w:ilvl w:val="0"/>
                <w:numId w:val="40"/>
              </w:numPr>
              <w:rPr>
                <w:sz w:val="18"/>
                <w:szCs w:val="18"/>
              </w:rPr>
            </w:pPr>
            <w:r w:rsidRPr="003B0D89">
              <w:rPr>
                <w:b/>
                <w:bCs/>
                <w:sz w:val="18"/>
                <w:szCs w:val="18"/>
              </w:rPr>
              <w:t>Curtilage</w:t>
            </w:r>
            <w:r w:rsidR="00F476A3" w:rsidRPr="003B0D89">
              <w:rPr>
                <w:sz w:val="18"/>
                <w:szCs w:val="18"/>
              </w:rPr>
              <w:t>:</w:t>
            </w:r>
          </w:p>
          <w:p w14:paraId="0FDB3CBE" w14:textId="2521A536" w:rsidR="00B67C0A" w:rsidRPr="003B0D89" w:rsidRDefault="00B67C0A" w:rsidP="00B52EA0">
            <w:pPr>
              <w:pStyle w:val="TableText"/>
              <w:numPr>
                <w:ilvl w:val="0"/>
                <w:numId w:val="31"/>
              </w:numPr>
              <w:rPr>
                <w:sz w:val="18"/>
                <w:szCs w:val="18"/>
              </w:rPr>
            </w:pPr>
            <w:r w:rsidRPr="003B0D89">
              <w:rPr>
                <w:sz w:val="18"/>
                <w:szCs w:val="18"/>
              </w:rPr>
              <w:t>Physical:</w:t>
            </w:r>
          </w:p>
          <w:p w14:paraId="65BAD872" w14:textId="11A1A9FA" w:rsidR="00B71FF9" w:rsidRPr="003B0D89" w:rsidRDefault="00B71FF9" w:rsidP="00B52EA0">
            <w:pPr>
              <w:pStyle w:val="TableText"/>
              <w:numPr>
                <w:ilvl w:val="1"/>
                <w:numId w:val="31"/>
              </w:numPr>
              <w:rPr>
                <w:sz w:val="18"/>
                <w:szCs w:val="18"/>
              </w:rPr>
            </w:pPr>
            <w:r w:rsidRPr="003B0D89">
              <w:rPr>
                <w:sz w:val="18"/>
                <w:szCs w:val="18"/>
              </w:rPr>
              <w:t>Defined by existing site boundary</w:t>
            </w:r>
          </w:p>
          <w:p w14:paraId="4F6A7AD1" w14:textId="77777777" w:rsidR="003453D9" w:rsidRPr="003B0D89" w:rsidRDefault="00865E12" w:rsidP="00B52EA0">
            <w:pPr>
              <w:pStyle w:val="TableText"/>
              <w:numPr>
                <w:ilvl w:val="1"/>
                <w:numId w:val="31"/>
              </w:numPr>
              <w:rPr>
                <w:sz w:val="18"/>
                <w:szCs w:val="18"/>
              </w:rPr>
            </w:pPr>
            <w:r w:rsidRPr="003B0D89">
              <w:rPr>
                <w:sz w:val="18"/>
                <w:szCs w:val="18"/>
              </w:rPr>
              <w:t>access to the foreshore</w:t>
            </w:r>
          </w:p>
          <w:p w14:paraId="0D01E1DD" w14:textId="77777777" w:rsidR="00865E12" w:rsidRPr="003B0D89" w:rsidRDefault="00865E12" w:rsidP="00B52EA0">
            <w:pPr>
              <w:pStyle w:val="TableText"/>
              <w:numPr>
                <w:ilvl w:val="1"/>
                <w:numId w:val="31"/>
              </w:numPr>
              <w:rPr>
                <w:sz w:val="18"/>
                <w:szCs w:val="18"/>
              </w:rPr>
            </w:pPr>
            <w:r w:rsidRPr="003B0D89">
              <w:rPr>
                <w:sz w:val="18"/>
                <w:szCs w:val="18"/>
              </w:rPr>
              <w:t xml:space="preserve">access </w:t>
            </w:r>
            <w:r w:rsidR="005062EF" w:rsidRPr="003B0D89">
              <w:rPr>
                <w:sz w:val="18"/>
                <w:szCs w:val="18"/>
              </w:rPr>
              <w:t>from</w:t>
            </w:r>
            <w:r w:rsidRPr="003B0D89">
              <w:rPr>
                <w:sz w:val="18"/>
                <w:szCs w:val="18"/>
              </w:rPr>
              <w:t xml:space="preserve"> Kirribilli Avenue</w:t>
            </w:r>
          </w:p>
          <w:p w14:paraId="14A45EC9" w14:textId="3E656C87" w:rsidR="00E87CF3" w:rsidRPr="003B0D89" w:rsidRDefault="00E87CF3" w:rsidP="00B52EA0">
            <w:pPr>
              <w:pStyle w:val="TableText"/>
              <w:numPr>
                <w:ilvl w:val="0"/>
                <w:numId w:val="31"/>
              </w:numPr>
              <w:rPr>
                <w:sz w:val="18"/>
                <w:szCs w:val="18"/>
              </w:rPr>
            </w:pPr>
            <w:r w:rsidRPr="003B0D89">
              <w:rPr>
                <w:sz w:val="18"/>
                <w:szCs w:val="18"/>
              </w:rPr>
              <w:t>Visual:</w:t>
            </w:r>
          </w:p>
          <w:p w14:paraId="6F05238F" w14:textId="065F0B30" w:rsidR="00472012" w:rsidRPr="003B0D89" w:rsidRDefault="004F0E8B" w:rsidP="00B52EA0">
            <w:pPr>
              <w:pStyle w:val="TableText"/>
              <w:numPr>
                <w:ilvl w:val="1"/>
                <w:numId w:val="31"/>
              </w:numPr>
              <w:rPr>
                <w:sz w:val="18"/>
                <w:szCs w:val="18"/>
              </w:rPr>
            </w:pPr>
            <w:r w:rsidRPr="003B0D89">
              <w:rPr>
                <w:sz w:val="18"/>
                <w:szCs w:val="18"/>
              </w:rPr>
              <w:t>Vistas from the harbour</w:t>
            </w:r>
            <w:r w:rsidR="00641A17" w:rsidRPr="003B0D89">
              <w:rPr>
                <w:sz w:val="18"/>
                <w:szCs w:val="18"/>
              </w:rPr>
              <w:t xml:space="preserve"> and </w:t>
            </w:r>
            <w:r w:rsidR="00AA41E9" w:rsidRPr="003B0D89">
              <w:rPr>
                <w:sz w:val="18"/>
                <w:szCs w:val="18"/>
              </w:rPr>
              <w:t>beyond</w:t>
            </w:r>
          </w:p>
        </w:tc>
        <w:tc>
          <w:tcPr>
            <w:tcW w:w="3350" w:type="dxa"/>
            <w:shd w:val="clear" w:color="auto" w:fill="auto"/>
            <w:tcMar>
              <w:top w:w="57" w:type="dxa"/>
            </w:tcMar>
          </w:tcPr>
          <w:p w14:paraId="33320D8D" w14:textId="03C15C7B" w:rsidR="002A5EF9" w:rsidRPr="003B0D89" w:rsidRDefault="00D43D4A" w:rsidP="003C5CEB">
            <w:pPr>
              <w:pStyle w:val="TableText"/>
              <w:rPr>
                <w:sz w:val="18"/>
                <w:szCs w:val="18"/>
              </w:rPr>
            </w:pPr>
            <w:r w:rsidRPr="003B0D89">
              <w:rPr>
                <w:sz w:val="18"/>
                <w:szCs w:val="18"/>
              </w:rPr>
              <w:t>n/a</w:t>
            </w:r>
          </w:p>
        </w:tc>
        <w:tc>
          <w:tcPr>
            <w:tcW w:w="1279" w:type="dxa"/>
            <w:shd w:val="clear" w:color="auto" w:fill="auto"/>
            <w:tcMar>
              <w:top w:w="57" w:type="dxa"/>
            </w:tcMar>
          </w:tcPr>
          <w:p w14:paraId="5B9384C4" w14:textId="563DD966" w:rsidR="002A5EF9" w:rsidRPr="003B0D89" w:rsidRDefault="00AA41E9" w:rsidP="00B71FF9">
            <w:pPr>
              <w:pStyle w:val="TableText"/>
              <w:rPr>
                <w:sz w:val="18"/>
                <w:szCs w:val="18"/>
              </w:rPr>
            </w:pPr>
            <w:r w:rsidRPr="003B0D89">
              <w:rPr>
                <w:sz w:val="18"/>
                <w:szCs w:val="18"/>
              </w:rPr>
              <w:t>Site boundary</w:t>
            </w:r>
            <w:r w:rsidR="0069107A" w:rsidRPr="003B0D89">
              <w:rPr>
                <w:sz w:val="18"/>
                <w:szCs w:val="18"/>
              </w:rPr>
              <w:t xml:space="preserve"> and </w:t>
            </w:r>
          </w:p>
          <w:p w14:paraId="223EA394" w14:textId="1E10E897" w:rsidR="00AA41E9" w:rsidRPr="003B0D89" w:rsidRDefault="0069107A" w:rsidP="00B71FF9">
            <w:pPr>
              <w:pStyle w:val="TableText"/>
              <w:rPr>
                <w:sz w:val="18"/>
                <w:szCs w:val="18"/>
              </w:rPr>
            </w:pPr>
            <w:r w:rsidRPr="003B0D89">
              <w:rPr>
                <w:sz w:val="18"/>
                <w:szCs w:val="18"/>
              </w:rPr>
              <w:t>v</w:t>
            </w:r>
            <w:r w:rsidR="00AE4017" w:rsidRPr="003B0D89">
              <w:rPr>
                <w:sz w:val="18"/>
                <w:szCs w:val="18"/>
              </w:rPr>
              <w:t xml:space="preserve">iews identified in </w:t>
            </w:r>
            <w:r w:rsidR="00DC05A9" w:rsidRPr="003B0D89">
              <w:rPr>
                <w:sz w:val="18"/>
                <w:szCs w:val="18"/>
              </w:rPr>
              <w:t>Section</w:t>
            </w:r>
            <w:r w:rsidR="00CC7DC0" w:rsidRPr="003B0D89">
              <w:rPr>
                <w:sz w:val="18"/>
                <w:szCs w:val="18"/>
              </w:rPr>
              <w:t xml:space="preserve">s </w:t>
            </w:r>
            <w:r w:rsidR="00CC7DC0" w:rsidRPr="003B0D89">
              <w:rPr>
                <w:sz w:val="18"/>
                <w:szCs w:val="18"/>
              </w:rPr>
              <w:fldChar w:fldCharType="begin"/>
            </w:r>
            <w:r w:rsidR="00CC7DC0" w:rsidRPr="003B0D89">
              <w:rPr>
                <w:sz w:val="18"/>
                <w:szCs w:val="18"/>
              </w:rPr>
              <w:instrText xml:space="preserve"> REF _Ref135403377 \r \h  \* MERGEFORMAT </w:instrText>
            </w:r>
            <w:r w:rsidR="00CC7DC0" w:rsidRPr="003B0D89">
              <w:rPr>
                <w:sz w:val="18"/>
                <w:szCs w:val="18"/>
              </w:rPr>
            </w:r>
            <w:r w:rsidR="00CC7DC0" w:rsidRPr="003B0D89">
              <w:rPr>
                <w:sz w:val="18"/>
                <w:szCs w:val="18"/>
              </w:rPr>
              <w:fldChar w:fldCharType="separate"/>
            </w:r>
            <w:r w:rsidR="00384EED">
              <w:rPr>
                <w:sz w:val="18"/>
                <w:szCs w:val="18"/>
              </w:rPr>
              <w:t>1.2</w:t>
            </w:r>
            <w:r w:rsidR="00CC7DC0" w:rsidRPr="003B0D89">
              <w:rPr>
                <w:sz w:val="18"/>
                <w:szCs w:val="18"/>
              </w:rPr>
              <w:fldChar w:fldCharType="end"/>
            </w:r>
            <w:r w:rsidR="00CC7DC0" w:rsidRPr="003B0D89">
              <w:rPr>
                <w:sz w:val="18"/>
                <w:szCs w:val="18"/>
              </w:rPr>
              <w:t xml:space="preserve"> and </w:t>
            </w:r>
            <w:r w:rsidR="00CC7DC0" w:rsidRPr="003B0D89">
              <w:rPr>
                <w:sz w:val="18"/>
                <w:szCs w:val="18"/>
              </w:rPr>
              <w:fldChar w:fldCharType="begin"/>
            </w:r>
            <w:r w:rsidR="00CC7DC0" w:rsidRPr="003B0D89">
              <w:rPr>
                <w:sz w:val="18"/>
                <w:szCs w:val="18"/>
              </w:rPr>
              <w:instrText xml:space="preserve"> REF _Ref135036264 \r \h  \* MERGEFORMAT </w:instrText>
            </w:r>
            <w:r w:rsidR="00CC7DC0" w:rsidRPr="003B0D89">
              <w:rPr>
                <w:sz w:val="18"/>
                <w:szCs w:val="18"/>
              </w:rPr>
            </w:r>
            <w:r w:rsidR="00CC7DC0" w:rsidRPr="003B0D89">
              <w:rPr>
                <w:sz w:val="18"/>
                <w:szCs w:val="18"/>
              </w:rPr>
              <w:fldChar w:fldCharType="separate"/>
            </w:r>
            <w:r w:rsidR="00384EED">
              <w:rPr>
                <w:sz w:val="18"/>
                <w:szCs w:val="18"/>
              </w:rPr>
              <w:t>3.0</w:t>
            </w:r>
            <w:r w:rsidR="00CC7DC0" w:rsidRPr="003B0D89">
              <w:rPr>
                <w:sz w:val="18"/>
                <w:szCs w:val="18"/>
              </w:rPr>
              <w:fldChar w:fldCharType="end"/>
            </w:r>
            <w:r w:rsidR="00DC05A9" w:rsidRPr="003B0D89">
              <w:rPr>
                <w:sz w:val="18"/>
                <w:szCs w:val="18"/>
              </w:rPr>
              <w:t xml:space="preserve"> </w:t>
            </w:r>
          </w:p>
        </w:tc>
        <w:tc>
          <w:tcPr>
            <w:tcW w:w="5074" w:type="dxa"/>
          </w:tcPr>
          <w:p w14:paraId="6263F0E8" w14:textId="77777777" w:rsidR="002A5EF9" w:rsidRPr="003B0D89" w:rsidRDefault="00065CF3" w:rsidP="003C5CEB">
            <w:pPr>
              <w:pStyle w:val="TableText"/>
              <w:rPr>
                <w:b/>
                <w:bCs/>
                <w:sz w:val="18"/>
                <w:szCs w:val="18"/>
              </w:rPr>
            </w:pPr>
            <w:r w:rsidRPr="003B0D89">
              <w:rPr>
                <w:b/>
                <w:bCs/>
                <w:sz w:val="18"/>
                <w:szCs w:val="18"/>
              </w:rPr>
              <w:t>High</w:t>
            </w:r>
          </w:p>
          <w:p w14:paraId="30411A42" w14:textId="10A2E32E" w:rsidR="00FB5412" w:rsidRPr="003B0D89" w:rsidRDefault="00CB5B35" w:rsidP="003C5CEB">
            <w:pPr>
              <w:pStyle w:val="TableText"/>
              <w:rPr>
                <w:sz w:val="18"/>
                <w:szCs w:val="18"/>
              </w:rPr>
            </w:pPr>
            <w:r w:rsidRPr="003B0D89">
              <w:rPr>
                <w:sz w:val="18"/>
                <w:szCs w:val="18"/>
              </w:rPr>
              <w:t xml:space="preserve">The site’s physical and visual curtilage </w:t>
            </w:r>
            <w:r w:rsidR="00CA4DF4" w:rsidRPr="003B0D89">
              <w:rPr>
                <w:sz w:val="18"/>
                <w:szCs w:val="18"/>
              </w:rPr>
              <w:t>represents the</w:t>
            </w:r>
            <w:r w:rsidR="00E20572" w:rsidRPr="003B0D89">
              <w:rPr>
                <w:sz w:val="18"/>
                <w:szCs w:val="18"/>
              </w:rPr>
              <w:t xml:space="preserve"> key period of </w:t>
            </w:r>
            <w:r w:rsidR="00F40A01" w:rsidRPr="003B0D89">
              <w:rPr>
                <w:sz w:val="18"/>
                <w:szCs w:val="18"/>
              </w:rPr>
              <w:t>significance</w:t>
            </w:r>
            <w:r w:rsidR="00E20572" w:rsidRPr="003B0D89">
              <w:rPr>
                <w:sz w:val="18"/>
                <w:szCs w:val="18"/>
              </w:rPr>
              <w:t xml:space="preserve"> </w:t>
            </w:r>
            <w:r w:rsidR="00C2640C" w:rsidRPr="003B0D89">
              <w:rPr>
                <w:sz w:val="18"/>
                <w:szCs w:val="18"/>
              </w:rPr>
              <w:t>–</w:t>
            </w:r>
            <w:r w:rsidR="00E20572" w:rsidRPr="003B0D89">
              <w:rPr>
                <w:sz w:val="18"/>
                <w:szCs w:val="18"/>
              </w:rPr>
              <w:t xml:space="preserve"> Phase 1</w:t>
            </w:r>
            <w:r w:rsidR="00BC6A1B" w:rsidRPr="003B0D89">
              <w:rPr>
                <w:sz w:val="18"/>
                <w:szCs w:val="18"/>
              </w:rPr>
              <w:t>.</w:t>
            </w:r>
          </w:p>
        </w:tc>
        <w:tc>
          <w:tcPr>
            <w:tcW w:w="1493" w:type="dxa"/>
            <w:shd w:val="clear" w:color="auto" w:fill="auto"/>
            <w:tcMar>
              <w:top w:w="57" w:type="dxa"/>
            </w:tcMar>
          </w:tcPr>
          <w:p w14:paraId="58A2E866" w14:textId="52716424" w:rsidR="002A5EF9" w:rsidRPr="003B0D89" w:rsidRDefault="00D07250" w:rsidP="003C5CEB">
            <w:pPr>
              <w:pStyle w:val="TableText"/>
              <w:rPr>
                <w:sz w:val="18"/>
                <w:szCs w:val="18"/>
              </w:rPr>
            </w:pPr>
            <w:r w:rsidRPr="003B0D89">
              <w:rPr>
                <w:sz w:val="18"/>
                <w:szCs w:val="18"/>
              </w:rPr>
              <w:t>Low</w:t>
            </w:r>
            <w:r w:rsidR="002A5EF9" w:rsidRPr="003B0D89">
              <w:rPr>
                <w:sz w:val="18"/>
                <w:szCs w:val="18"/>
              </w:rPr>
              <w:t xml:space="preserve">  </w:t>
            </w:r>
          </w:p>
        </w:tc>
      </w:tr>
      <w:tr w:rsidR="002A5EF9" w:rsidRPr="003B0D89" w14:paraId="0626E64C" w14:textId="77777777" w:rsidTr="00944C62">
        <w:trPr>
          <w:trHeight w:val="2380"/>
        </w:trPr>
        <w:tc>
          <w:tcPr>
            <w:tcW w:w="2833" w:type="dxa"/>
          </w:tcPr>
          <w:p w14:paraId="520D4AED" w14:textId="5BA76F51" w:rsidR="002A5EF9" w:rsidRPr="003B0D89" w:rsidRDefault="000254A7" w:rsidP="00B52EA0">
            <w:pPr>
              <w:pStyle w:val="TableText"/>
              <w:numPr>
                <w:ilvl w:val="0"/>
                <w:numId w:val="40"/>
              </w:numPr>
              <w:rPr>
                <w:b/>
                <w:bCs/>
                <w:sz w:val="18"/>
                <w:szCs w:val="18"/>
              </w:rPr>
            </w:pPr>
            <w:r w:rsidRPr="003B0D89">
              <w:rPr>
                <w:b/>
                <w:bCs/>
                <w:sz w:val="18"/>
                <w:szCs w:val="18"/>
              </w:rPr>
              <w:t xml:space="preserve">Relationship to </w:t>
            </w:r>
            <w:r w:rsidR="00BC6968" w:rsidRPr="003B0D89">
              <w:rPr>
                <w:b/>
                <w:bCs/>
                <w:sz w:val="18"/>
                <w:szCs w:val="18"/>
              </w:rPr>
              <w:t>Admiralty</w:t>
            </w:r>
            <w:r w:rsidRPr="003B0D89">
              <w:rPr>
                <w:b/>
                <w:bCs/>
                <w:sz w:val="18"/>
                <w:szCs w:val="18"/>
              </w:rPr>
              <w:t xml:space="preserve"> House</w:t>
            </w:r>
          </w:p>
          <w:p w14:paraId="37565F87" w14:textId="77777777" w:rsidR="00065CF3" w:rsidRPr="003B0D89" w:rsidRDefault="00065CF3" w:rsidP="00B52EA0">
            <w:pPr>
              <w:pStyle w:val="TableText"/>
              <w:numPr>
                <w:ilvl w:val="1"/>
                <w:numId w:val="31"/>
              </w:numPr>
              <w:rPr>
                <w:sz w:val="18"/>
                <w:szCs w:val="18"/>
              </w:rPr>
            </w:pPr>
            <w:r w:rsidRPr="003B0D89">
              <w:rPr>
                <w:sz w:val="18"/>
                <w:szCs w:val="18"/>
              </w:rPr>
              <w:t>Views</w:t>
            </w:r>
          </w:p>
          <w:p w14:paraId="192D47A3" w14:textId="4DFF4100" w:rsidR="00BC378B" w:rsidRPr="003B0D89" w:rsidRDefault="00CF535B" w:rsidP="00B52EA0">
            <w:pPr>
              <w:pStyle w:val="TableText"/>
              <w:numPr>
                <w:ilvl w:val="1"/>
                <w:numId w:val="31"/>
              </w:numPr>
              <w:rPr>
                <w:sz w:val="18"/>
                <w:szCs w:val="18"/>
              </w:rPr>
            </w:pPr>
            <w:r w:rsidRPr="003B0D89">
              <w:rPr>
                <w:sz w:val="18"/>
                <w:szCs w:val="18"/>
              </w:rPr>
              <w:t>Access (connecting pathways)</w:t>
            </w:r>
          </w:p>
        </w:tc>
        <w:tc>
          <w:tcPr>
            <w:tcW w:w="3350" w:type="dxa"/>
            <w:shd w:val="clear" w:color="auto" w:fill="auto"/>
            <w:tcMar>
              <w:top w:w="57" w:type="dxa"/>
            </w:tcMar>
          </w:tcPr>
          <w:p w14:paraId="103C4EEA" w14:textId="77777777" w:rsidR="00D17A0B" w:rsidRPr="003B0D89" w:rsidRDefault="00D17A0B" w:rsidP="00D17A0B">
            <w:pPr>
              <w:keepNext/>
            </w:pPr>
            <w:r w:rsidRPr="003B0D89">
              <w:rPr>
                <w:noProof/>
                <w:lang w:eastAsia="en-AU"/>
              </w:rPr>
              <w:drawing>
                <wp:inline distT="0" distB="0" distL="0" distR="0" wp14:anchorId="2660BF7B" wp14:editId="251A60EA">
                  <wp:extent cx="2023110" cy="1348740"/>
                  <wp:effectExtent l="0" t="0" r="0" b="3810"/>
                  <wp:docPr id="55" name="Picture 55" descr="A picture of an Admiralty House access path, made of concrete and surrounded by bushes, trees and gr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51" cstate="screen">
                            <a:extLst>
                              <a:ext uri="{28A0092B-C50C-407E-A947-70E740481C1C}">
                                <a14:useLocalDpi xmlns:a14="http://schemas.microsoft.com/office/drawing/2010/main"/>
                              </a:ext>
                            </a:extLst>
                          </a:blip>
                          <a:stretch>
                            <a:fillRect/>
                          </a:stretch>
                        </pic:blipFill>
                        <pic:spPr>
                          <a:xfrm>
                            <a:off x="0" y="0"/>
                            <a:ext cx="2023110" cy="1348740"/>
                          </a:xfrm>
                          <a:prstGeom prst="rect">
                            <a:avLst/>
                          </a:prstGeom>
                        </pic:spPr>
                      </pic:pic>
                    </a:graphicData>
                  </a:graphic>
                </wp:inline>
              </w:drawing>
            </w:r>
          </w:p>
          <w:p w14:paraId="792206F6" w14:textId="0AEFC09C" w:rsidR="002A5EF9" w:rsidRPr="003B0D89" w:rsidRDefault="00D17A0B" w:rsidP="00F476A3">
            <w:pPr>
              <w:pStyle w:val="Caption"/>
            </w:pPr>
            <w:bookmarkStart w:id="383" w:name="_Toc18965812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w:t>
            </w:r>
            <w:r w:rsidR="00907E1D" w:rsidRPr="003B0D89">
              <w:fldChar w:fldCharType="end"/>
            </w:r>
            <w:r w:rsidRPr="003B0D89">
              <w:t xml:space="preserve">: </w:t>
            </w:r>
            <w:r w:rsidR="0069766C" w:rsidRPr="003B0D89">
              <w:t>One of the a</w:t>
            </w:r>
            <w:r w:rsidR="00581137" w:rsidRPr="003B0D89">
              <w:t xml:space="preserve">ccess </w:t>
            </w:r>
            <w:r w:rsidR="0069766C" w:rsidRPr="003B0D89">
              <w:t xml:space="preserve">paths </w:t>
            </w:r>
            <w:r w:rsidR="00581137" w:rsidRPr="003B0D89">
              <w:t>to Admiralty House and Laundry building on western boundary (AECOM</w:t>
            </w:r>
            <w:r w:rsidR="00403F0E" w:rsidRPr="003B0D89">
              <w:t>,</w:t>
            </w:r>
            <w:r w:rsidR="00581137" w:rsidRPr="003B0D89">
              <w:t xml:space="preserve"> 2023)</w:t>
            </w:r>
            <w:bookmarkEnd w:id="383"/>
          </w:p>
        </w:tc>
        <w:tc>
          <w:tcPr>
            <w:tcW w:w="1279" w:type="dxa"/>
            <w:shd w:val="clear" w:color="auto" w:fill="auto"/>
            <w:tcMar>
              <w:top w:w="57" w:type="dxa"/>
            </w:tcMar>
          </w:tcPr>
          <w:p w14:paraId="297207E6" w14:textId="71840F6D" w:rsidR="002A5EF9" w:rsidRPr="003B0D89" w:rsidRDefault="007A2E31" w:rsidP="003C5CEB">
            <w:pPr>
              <w:pStyle w:val="TableText"/>
              <w:rPr>
                <w:sz w:val="18"/>
                <w:szCs w:val="18"/>
              </w:rPr>
            </w:pPr>
            <w:r w:rsidRPr="003B0D89">
              <w:rPr>
                <w:sz w:val="18"/>
                <w:szCs w:val="18"/>
              </w:rPr>
              <w:t>Views</w:t>
            </w:r>
            <w:r w:rsidR="00CE5D33" w:rsidRPr="003B0D89">
              <w:rPr>
                <w:sz w:val="18"/>
                <w:szCs w:val="18"/>
              </w:rPr>
              <w:t xml:space="preserve"> and access</w:t>
            </w:r>
            <w:r w:rsidRPr="003B0D89">
              <w:rPr>
                <w:sz w:val="18"/>
                <w:szCs w:val="18"/>
              </w:rPr>
              <w:t xml:space="preserve"> from western boundary</w:t>
            </w:r>
          </w:p>
        </w:tc>
        <w:tc>
          <w:tcPr>
            <w:tcW w:w="5074" w:type="dxa"/>
          </w:tcPr>
          <w:p w14:paraId="42D83E9F" w14:textId="77777777" w:rsidR="002A5EF9" w:rsidRPr="003B0D89" w:rsidRDefault="00065CF3" w:rsidP="003C5CEB">
            <w:pPr>
              <w:pStyle w:val="TableText"/>
              <w:rPr>
                <w:b/>
                <w:bCs/>
                <w:sz w:val="18"/>
                <w:szCs w:val="18"/>
              </w:rPr>
            </w:pPr>
            <w:r w:rsidRPr="003B0D89">
              <w:rPr>
                <w:b/>
                <w:bCs/>
                <w:sz w:val="18"/>
                <w:szCs w:val="18"/>
              </w:rPr>
              <w:t>High</w:t>
            </w:r>
          </w:p>
          <w:p w14:paraId="74142338" w14:textId="77777777" w:rsidR="00F04FE5" w:rsidRPr="003B0D89" w:rsidRDefault="003A5CFB" w:rsidP="003C5CEB">
            <w:pPr>
              <w:pStyle w:val="TableText"/>
              <w:rPr>
                <w:sz w:val="18"/>
                <w:szCs w:val="18"/>
              </w:rPr>
            </w:pPr>
            <w:r w:rsidRPr="003B0D89">
              <w:rPr>
                <w:sz w:val="18"/>
                <w:szCs w:val="18"/>
              </w:rPr>
              <w:t>Kirribilli</w:t>
            </w:r>
            <w:r w:rsidR="00CA4DF4" w:rsidRPr="003B0D89">
              <w:rPr>
                <w:sz w:val="18"/>
                <w:szCs w:val="18"/>
              </w:rPr>
              <w:t xml:space="preserve"> House and Admiralt</w:t>
            </w:r>
            <w:r w:rsidR="0073714D" w:rsidRPr="003B0D89">
              <w:rPr>
                <w:sz w:val="18"/>
                <w:szCs w:val="18"/>
              </w:rPr>
              <w:t>y</w:t>
            </w:r>
            <w:r w:rsidR="00CA4DF4" w:rsidRPr="003B0D89">
              <w:rPr>
                <w:sz w:val="18"/>
                <w:szCs w:val="18"/>
              </w:rPr>
              <w:t xml:space="preserve"> House </w:t>
            </w:r>
            <w:r w:rsidR="0073714D" w:rsidRPr="003B0D89">
              <w:rPr>
                <w:sz w:val="18"/>
                <w:szCs w:val="18"/>
              </w:rPr>
              <w:t xml:space="preserve">share </w:t>
            </w:r>
            <w:r w:rsidR="00BF14DC" w:rsidRPr="003B0D89">
              <w:rPr>
                <w:sz w:val="18"/>
                <w:szCs w:val="18"/>
              </w:rPr>
              <w:t xml:space="preserve">a </w:t>
            </w:r>
            <w:r w:rsidR="00713F82" w:rsidRPr="003B0D89">
              <w:rPr>
                <w:sz w:val="18"/>
                <w:szCs w:val="18"/>
              </w:rPr>
              <w:t>130-year</w:t>
            </w:r>
            <w:r w:rsidR="00BF14DC" w:rsidRPr="003B0D89">
              <w:rPr>
                <w:sz w:val="18"/>
                <w:szCs w:val="18"/>
              </w:rPr>
              <w:t xml:space="preserve"> history </w:t>
            </w:r>
            <w:r w:rsidR="00CA4DF4" w:rsidRPr="003B0D89">
              <w:rPr>
                <w:sz w:val="18"/>
                <w:szCs w:val="18"/>
              </w:rPr>
              <w:t xml:space="preserve">which relates to the key </w:t>
            </w:r>
            <w:r w:rsidR="00BF14DC" w:rsidRPr="003B0D89">
              <w:rPr>
                <w:sz w:val="18"/>
                <w:szCs w:val="18"/>
              </w:rPr>
              <w:t xml:space="preserve">period of </w:t>
            </w:r>
            <w:r w:rsidR="00F40A01" w:rsidRPr="003B0D89">
              <w:rPr>
                <w:sz w:val="18"/>
                <w:szCs w:val="18"/>
              </w:rPr>
              <w:t>significance</w:t>
            </w:r>
            <w:r w:rsidR="00BF14DC" w:rsidRPr="003B0D89">
              <w:rPr>
                <w:sz w:val="18"/>
                <w:szCs w:val="18"/>
              </w:rPr>
              <w:t xml:space="preserve"> </w:t>
            </w:r>
            <w:r w:rsidR="00C2640C" w:rsidRPr="003B0D89">
              <w:rPr>
                <w:sz w:val="18"/>
                <w:szCs w:val="18"/>
              </w:rPr>
              <w:t>–</w:t>
            </w:r>
            <w:r w:rsidR="00BF14DC" w:rsidRPr="003B0D89">
              <w:rPr>
                <w:sz w:val="18"/>
                <w:szCs w:val="18"/>
              </w:rPr>
              <w:t xml:space="preserve"> Phase</w:t>
            </w:r>
            <w:r w:rsidR="00BC6A1B" w:rsidRPr="003B0D89">
              <w:rPr>
                <w:sz w:val="18"/>
                <w:szCs w:val="18"/>
              </w:rPr>
              <w:t xml:space="preserve"> 1</w:t>
            </w:r>
            <w:r w:rsidR="00BF14DC" w:rsidRPr="003B0D89">
              <w:rPr>
                <w:sz w:val="18"/>
                <w:szCs w:val="18"/>
              </w:rPr>
              <w:t xml:space="preserve">. </w:t>
            </w:r>
          </w:p>
          <w:p w14:paraId="09C84883" w14:textId="1A98D445" w:rsidR="00CA4DF4" w:rsidRPr="003B0D89" w:rsidRDefault="00512E7E" w:rsidP="003C5CEB">
            <w:pPr>
              <w:pStyle w:val="TableText"/>
              <w:rPr>
                <w:sz w:val="18"/>
                <w:szCs w:val="18"/>
              </w:rPr>
            </w:pPr>
            <w:r w:rsidRPr="003B0D89">
              <w:rPr>
                <w:sz w:val="18"/>
                <w:szCs w:val="18"/>
              </w:rPr>
              <w:t xml:space="preserve">The two sites form part of a continuous harbour foreshore landscape </w:t>
            </w:r>
            <w:r w:rsidR="007F6400" w:rsidRPr="003B0D89">
              <w:rPr>
                <w:sz w:val="18"/>
                <w:szCs w:val="18"/>
              </w:rPr>
              <w:t>that is Kirribilli Point</w:t>
            </w:r>
            <w:r w:rsidRPr="003B0D89">
              <w:rPr>
                <w:sz w:val="18"/>
                <w:szCs w:val="18"/>
              </w:rPr>
              <w:t xml:space="preserve"> </w:t>
            </w:r>
            <w:r w:rsidR="007F6400" w:rsidRPr="003B0D89">
              <w:rPr>
                <w:sz w:val="18"/>
                <w:szCs w:val="18"/>
              </w:rPr>
              <w:t>and</w:t>
            </w:r>
            <w:r w:rsidRPr="003B0D89">
              <w:rPr>
                <w:sz w:val="18"/>
                <w:szCs w:val="18"/>
              </w:rPr>
              <w:t xml:space="preserve"> reminiscent of the early Port Jackson shoreline</w:t>
            </w:r>
            <w:r w:rsidR="0034108D" w:rsidRPr="003B0D89">
              <w:rPr>
                <w:sz w:val="18"/>
                <w:szCs w:val="18"/>
              </w:rPr>
              <w:t xml:space="preserve"> contributory </w:t>
            </w:r>
            <w:r w:rsidR="009100F6" w:rsidRPr="003B0D89">
              <w:rPr>
                <w:sz w:val="18"/>
                <w:szCs w:val="18"/>
              </w:rPr>
              <w:t>to</w:t>
            </w:r>
            <w:r w:rsidR="0034108D" w:rsidRPr="003B0D89">
              <w:rPr>
                <w:sz w:val="18"/>
                <w:szCs w:val="18"/>
              </w:rPr>
              <w:t xml:space="preserve"> </w:t>
            </w:r>
            <w:r w:rsidR="00F47396" w:rsidRPr="003B0D89">
              <w:rPr>
                <w:sz w:val="18"/>
                <w:szCs w:val="18"/>
              </w:rPr>
              <w:t>t</w:t>
            </w:r>
            <w:r w:rsidR="0034108D" w:rsidRPr="003B0D89">
              <w:rPr>
                <w:sz w:val="18"/>
                <w:szCs w:val="18"/>
              </w:rPr>
              <w:t xml:space="preserve">he natural </w:t>
            </w:r>
            <w:r w:rsidR="009100F6" w:rsidRPr="003B0D89">
              <w:rPr>
                <w:sz w:val="18"/>
                <w:szCs w:val="18"/>
              </w:rPr>
              <w:t>heritage</w:t>
            </w:r>
            <w:r w:rsidR="0034108D" w:rsidRPr="003B0D89">
              <w:rPr>
                <w:sz w:val="18"/>
                <w:szCs w:val="18"/>
              </w:rPr>
              <w:t xml:space="preserve"> values of the site</w:t>
            </w:r>
            <w:r w:rsidRPr="003B0D89">
              <w:rPr>
                <w:sz w:val="18"/>
                <w:szCs w:val="18"/>
              </w:rPr>
              <w:t>.</w:t>
            </w:r>
          </w:p>
        </w:tc>
        <w:tc>
          <w:tcPr>
            <w:tcW w:w="1493" w:type="dxa"/>
            <w:shd w:val="clear" w:color="auto" w:fill="auto"/>
            <w:tcMar>
              <w:top w:w="57" w:type="dxa"/>
            </w:tcMar>
          </w:tcPr>
          <w:p w14:paraId="5AB8FF4C" w14:textId="4401905F" w:rsidR="002A5EF9" w:rsidRPr="003B0D89" w:rsidRDefault="00D07250" w:rsidP="003C5CEB">
            <w:pPr>
              <w:pStyle w:val="TableText"/>
              <w:rPr>
                <w:sz w:val="18"/>
                <w:szCs w:val="18"/>
              </w:rPr>
            </w:pPr>
            <w:r w:rsidRPr="003B0D89">
              <w:rPr>
                <w:sz w:val="18"/>
                <w:szCs w:val="18"/>
              </w:rPr>
              <w:t>Low</w:t>
            </w:r>
            <w:r w:rsidR="002A5EF9" w:rsidRPr="003B0D89">
              <w:rPr>
                <w:sz w:val="18"/>
                <w:szCs w:val="18"/>
              </w:rPr>
              <w:t xml:space="preserve">  </w:t>
            </w:r>
          </w:p>
        </w:tc>
      </w:tr>
      <w:tr w:rsidR="002A5EF9" w:rsidRPr="003B0D89" w14:paraId="5DAAC3EA" w14:textId="77777777" w:rsidTr="002B78DE">
        <w:trPr>
          <w:trHeight w:val="283"/>
        </w:trPr>
        <w:tc>
          <w:tcPr>
            <w:tcW w:w="2833" w:type="dxa"/>
          </w:tcPr>
          <w:p w14:paraId="1D5DA35D" w14:textId="3A3AD5B3" w:rsidR="002A5EF9" w:rsidRPr="003B0D89" w:rsidRDefault="00AE51B9" w:rsidP="00B52EA0">
            <w:pPr>
              <w:pStyle w:val="TableText"/>
              <w:numPr>
                <w:ilvl w:val="0"/>
                <w:numId w:val="40"/>
              </w:numPr>
              <w:rPr>
                <w:b/>
                <w:bCs/>
                <w:sz w:val="18"/>
                <w:szCs w:val="18"/>
              </w:rPr>
            </w:pPr>
            <w:r w:rsidRPr="003B0D89">
              <w:rPr>
                <w:b/>
                <w:bCs/>
                <w:sz w:val="18"/>
                <w:szCs w:val="18"/>
              </w:rPr>
              <w:t>Views and vistas to Kirribilli House</w:t>
            </w:r>
          </w:p>
        </w:tc>
        <w:tc>
          <w:tcPr>
            <w:tcW w:w="3350" w:type="dxa"/>
            <w:shd w:val="clear" w:color="auto" w:fill="auto"/>
            <w:tcMar>
              <w:top w:w="57" w:type="dxa"/>
            </w:tcMar>
          </w:tcPr>
          <w:p w14:paraId="43AFC5F6" w14:textId="77777777" w:rsidR="00EA2ABD" w:rsidRPr="003B0D89" w:rsidRDefault="00EA2ABD" w:rsidP="00EA2ABD">
            <w:pPr>
              <w:pStyle w:val="TableText"/>
              <w:keepNext/>
            </w:pPr>
            <w:r w:rsidRPr="003B0D89">
              <w:rPr>
                <w:rFonts w:eastAsiaTheme="minorHAnsi"/>
                <w:noProof/>
                <w:lang w:eastAsia="en-AU"/>
              </w:rPr>
              <w:drawing>
                <wp:inline distT="0" distB="0" distL="0" distR="0" wp14:anchorId="2942FD00" wp14:editId="3EDF96C1">
                  <wp:extent cx="2023200" cy="842400"/>
                  <wp:effectExtent l="0" t="0" r="0" b="0"/>
                  <wp:docPr id="57" name="Picture 57" descr="A picture looking at Kirribilli House from the harbour depicting the property perched up on the edge of the harbour and surrounded by large trees and bus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outdoor, tree, sky, plant&#10;&#10;Description automatically generated"/>
                          <pic:cNvPicPr/>
                        </pic:nvPicPr>
                        <pic:blipFill rotWithShape="1">
                          <a:blip r:embed="rId152" cstate="screen">
                            <a:extLst>
                              <a:ext uri="{28A0092B-C50C-407E-A947-70E740481C1C}">
                                <a14:useLocalDpi xmlns:a14="http://schemas.microsoft.com/office/drawing/2010/main"/>
                              </a:ext>
                            </a:extLst>
                          </a:blip>
                          <a:srcRect/>
                          <a:stretch/>
                        </pic:blipFill>
                        <pic:spPr bwMode="auto">
                          <a:xfrm>
                            <a:off x="0" y="0"/>
                            <a:ext cx="2023200" cy="842400"/>
                          </a:xfrm>
                          <a:prstGeom prst="rect">
                            <a:avLst/>
                          </a:prstGeom>
                          <a:ln>
                            <a:noFill/>
                          </a:ln>
                          <a:extLst>
                            <a:ext uri="{53640926-AAD7-44D8-BBD7-CCE9431645EC}">
                              <a14:shadowObscured xmlns:a14="http://schemas.microsoft.com/office/drawing/2010/main"/>
                            </a:ext>
                          </a:extLst>
                        </pic:spPr>
                      </pic:pic>
                    </a:graphicData>
                  </a:graphic>
                </wp:inline>
              </w:drawing>
            </w:r>
          </w:p>
          <w:p w14:paraId="494A49EE" w14:textId="5437615D" w:rsidR="00EA2ABD" w:rsidRPr="003B0D89" w:rsidRDefault="00EA2ABD" w:rsidP="00EA2ABD">
            <w:pPr>
              <w:pStyle w:val="Caption"/>
            </w:pPr>
            <w:bookmarkStart w:id="384" w:name="_Toc18965812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w:t>
            </w:r>
            <w:r w:rsidR="00907E1D" w:rsidRPr="003B0D89">
              <w:fldChar w:fldCharType="end"/>
            </w:r>
            <w:r w:rsidRPr="003B0D89">
              <w:t xml:space="preserve">: </w:t>
            </w:r>
            <w:r w:rsidR="00CB0597" w:rsidRPr="003B0D89">
              <w:t>Views from the immediate foreshore</w:t>
            </w:r>
            <w:r w:rsidR="00FB4A06" w:rsidRPr="003B0D89">
              <w:t xml:space="preserve"> (AECOM, 2023)</w:t>
            </w:r>
            <w:bookmarkEnd w:id="384"/>
          </w:p>
          <w:p w14:paraId="2C50F1A4" w14:textId="173F12D0" w:rsidR="002A5EF9" w:rsidRPr="003B0D89" w:rsidRDefault="006C2F69" w:rsidP="003C5CEB">
            <w:pPr>
              <w:pStyle w:val="TableText"/>
              <w:rPr>
                <w:sz w:val="18"/>
                <w:szCs w:val="18"/>
              </w:rPr>
            </w:pPr>
            <w:r w:rsidRPr="003B0D89">
              <w:rPr>
                <w:sz w:val="18"/>
                <w:szCs w:val="18"/>
              </w:rPr>
              <w:t xml:space="preserve">See Section </w:t>
            </w:r>
            <w:r w:rsidR="00A63DEA" w:rsidRPr="003B0D89">
              <w:rPr>
                <w:sz w:val="18"/>
                <w:szCs w:val="18"/>
              </w:rPr>
              <w:fldChar w:fldCharType="begin"/>
            </w:r>
            <w:r w:rsidR="00A63DEA" w:rsidRPr="003B0D89">
              <w:rPr>
                <w:sz w:val="18"/>
                <w:szCs w:val="18"/>
              </w:rPr>
              <w:instrText xml:space="preserve"> REF _Ref138191804 \r \h </w:instrText>
            </w:r>
            <w:r w:rsidR="002D6F14" w:rsidRPr="003B0D89">
              <w:rPr>
                <w:sz w:val="18"/>
                <w:szCs w:val="18"/>
              </w:rPr>
              <w:instrText xml:space="preserve"> \* MERGEFORMAT </w:instrText>
            </w:r>
            <w:r w:rsidR="00A63DEA" w:rsidRPr="003B0D89">
              <w:rPr>
                <w:sz w:val="18"/>
                <w:szCs w:val="18"/>
              </w:rPr>
            </w:r>
            <w:r w:rsidR="00A63DEA" w:rsidRPr="003B0D89">
              <w:rPr>
                <w:sz w:val="18"/>
                <w:szCs w:val="18"/>
              </w:rPr>
              <w:fldChar w:fldCharType="separate"/>
            </w:r>
            <w:r w:rsidR="00384EED">
              <w:rPr>
                <w:sz w:val="18"/>
                <w:szCs w:val="18"/>
              </w:rPr>
              <w:t>3.2</w:t>
            </w:r>
            <w:r w:rsidR="00A63DEA" w:rsidRPr="003B0D89">
              <w:rPr>
                <w:sz w:val="18"/>
                <w:szCs w:val="18"/>
              </w:rPr>
              <w:fldChar w:fldCharType="end"/>
            </w:r>
            <w:r w:rsidR="002D6F14" w:rsidRPr="003B0D89">
              <w:rPr>
                <w:sz w:val="18"/>
                <w:szCs w:val="18"/>
              </w:rPr>
              <w:t xml:space="preserve"> and </w:t>
            </w:r>
            <w:r w:rsidR="002F6B11" w:rsidRPr="003B0D89">
              <w:rPr>
                <w:sz w:val="18"/>
                <w:szCs w:val="18"/>
              </w:rPr>
              <w:fldChar w:fldCharType="begin"/>
            </w:r>
            <w:r w:rsidR="002F6B11" w:rsidRPr="003B0D89">
              <w:rPr>
                <w:sz w:val="18"/>
                <w:szCs w:val="18"/>
              </w:rPr>
              <w:instrText xml:space="preserve"> REF _Ref133852639 \r \h </w:instrText>
            </w:r>
            <w:r w:rsidR="002D6F14" w:rsidRPr="003B0D89">
              <w:rPr>
                <w:sz w:val="18"/>
                <w:szCs w:val="18"/>
              </w:rPr>
              <w:instrText xml:space="preserve"> \* MERGEFORMAT </w:instrText>
            </w:r>
            <w:r w:rsidR="002F6B11" w:rsidRPr="003B0D89">
              <w:rPr>
                <w:sz w:val="18"/>
                <w:szCs w:val="18"/>
              </w:rPr>
            </w:r>
            <w:r w:rsidR="002F6B11" w:rsidRPr="003B0D89">
              <w:rPr>
                <w:sz w:val="18"/>
                <w:szCs w:val="18"/>
              </w:rPr>
              <w:fldChar w:fldCharType="separate"/>
            </w:r>
            <w:r w:rsidR="00384EED">
              <w:rPr>
                <w:sz w:val="18"/>
                <w:szCs w:val="18"/>
              </w:rPr>
              <w:t>7.7.4</w:t>
            </w:r>
            <w:r w:rsidR="002F6B11" w:rsidRPr="003B0D89">
              <w:rPr>
                <w:sz w:val="18"/>
                <w:szCs w:val="18"/>
              </w:rPr>
              <w:fldChar w:fldCharType="end"/>
            </w:r>
            <w:r w:rsidR="00234E6C" w:rsidRPr="003B0D89">
              <w:rPr>
                <w:sz w:val="18"/>
                <w:szCs w:val="18"/>
              </w:rPr>
              <w:t xml:space="preserve"> </w:t>
            </w:r>
          </w:p>
        </w:tc>
        <w:tc>
          <w:tcPr>
            <w:tcW w:w="1279" w:type="dxa"/>
            <w:shd w:val="clear" w:color="auto" w:fill="auto"/>
            <w:tcMar>
              <w:top w:w="57" w:type="dxa"/>
            </w:tcMar>
          </w:tcPr>
          <w:p w14:paraId="3852E5AA" w14:textId="03603F1B" w:rsidR="002A5EF9" w:rsidRPr="003B0D89" w:rsidRDefault="00AE646C" w:rsidP="003C5CEB">
            <w:pPr>
              <w:pStyle w:val="TableText"/>
              <w:rPr>
                <w:sz w:val="18"/>
                <w:szCs w:val="18"/>
              </w:rPr>
            </w:pPr>
            <w:r w:rsidRPr="003B0D89">
              <w:rPr>
                <w:sz w:val="18"/>
                <w:szCs w:val="18"/>
              </w:rPr>
              <w:t>Vario</w:t>
            </w:r>
            <w:r w:rsidR="00DC55DC" w:rsidRPr="003B0D89">
              <w:rPr>
                <w:sz w:val="18"/>
                <w:szCs w:val="18"/>
              </w:rPr>
              <w:t>us vantage points</w:t>
            </w:r>
          </w:p>
        </w:tc>
        <w:tc>
          <w:tcPr>
            <w:tcW w:w="5074" w:type="dxa"/>
          </w:tcPr>
          <w:p w14:paraId="328A8071" w14:textId="77777777" w:rsidR="002A5EF9" w:rsidRPr="003B0D89" w:rsidRDefault="00BB60FD" w:rsidP="003C5CEB">
            <w:pPr>
              <w:pStyle w:val="TableText"/>
              <w:rPr>
                <w:b/>
                <w:bCs/>
                <w:sz w:val="18"/>
                <w:szCs w:val="18"/>
              </w:rPr>
            </w:pPr>
            <w:r w:rsidRPr="003B0D89">
              <w:rPr>
                <w:b/>
                <w:bCs/>
                <w:sz w:val="18"/>
                <w:szCs w:val="18"/>
              </w:rPr>
              <w:t>Exceptional</w:t>
            </w:r>
          </w:p>
          <w:p w14:paraId="4D06188B" w14:textId="2820A549" w:rsidR="00E6459E" w:rsidRPr="003B0D89" w:rsidRDefault="004C1496" w:rsidP="003C5CEB">
            <w:pPr>
              <w:pStyle w:val="TableText"/>
              <w:rPr>
                <w:sz w:val="18"/>
                <w:szCs w:val="18"/>
              </w:rPr>
            </w:pPr>
            <w:r w:rsidRPr="003B0D89">
              <w:rPr>
                <w:sz w:val="18"/>
                <w:szCs w:val="18"/>
              </w:rPr>
              <w:t xml:space="preserve">The siting, topography, </w:t>
            </w:r>
            <w:r w:rsidR="00080111" w:rsidRPr="003B0D89">
              <w:rPr>
                <w:sz w:val="18"/>
                <w:szCs w:val="18"/>
              </w:rPr>
              <w:t>garden,</w:t>
            </w:r>
            <w:r w:rsidRPr="003B0D89">
              <w:rPr>
                <w:sz w:val="18"/>
                <w:szCs w:val="18"/>
              </w:rPr>
              <w:t xml:space="preserve"> and architecture of Kirribilli House, makes the site a landmark feature on Sydney Harbour.</w:t>
            </w:r>
          </w:p>
        </w:tc>
        <w:tc>
          <w:tcPr>
            <w:tcW w:w="1493" w:type="dxa"/>
            <w:shd w:val="clear" w:color="auto" w:fill="auto"/>
            <w:tcMar>
              <w:top w:w="57" w:type="dxa"/>
            </w:tcMar>
          </w:tcPr>
          <w:p w14:paraId="1C0DEF87" w14:textId="4FB0E1F5" w:rsidR="002A5EF9" w:rsidRPr="003B0D89" w:rsidRDefault="004317FA" w:rsidP="003C5CEB">
            <w:pPr>
              <w:pStyle w:val="TableText"/>
              <w:rPr>
                <w:sz w:val="18"/>
                <w:szCs w:val="18"/>
              </w:rPr>
            </w:pPr>
            <w:r w:rsidRPr="003B0D89">
              <w:rPr>
                <w:sz w:val="18"/>
                <w:szCs w:val="18"/>
              </w:rPr>
              <w:t>Low</w:t>
            </w:r>
          </w:p>
        </w:tc>
      </w:tr>
      <w:tr w:rsidR="002A5EF9" w:rsidRPr="003B0D89" w14:paraId="77172065" w14:textId="77777777" w:rsidTr="002B78DE">
        <w:trPr>
          <w:trHeight w:val="283"/>
        </w:trPr>
        <w:tc>
          <w:tcPr>
            <w:tcW w:w="2833" w:type="dxa"/>
          </w:tcPr>
          <w:p w14:paraId="362FF8E4" w14:textId="6926CF28" w:rsidR="002A5EF9" w:rsidRPr="003B0D89" w:rsidRDefault="00AE51B9" w:rsidP="00B52EA0">
            <w:pPr>
              <w:pStyle w:val="TableText"/>
              <w:numPr>
                <w:ilvl w:val="0"/>
                <w:numId w:val="40"/>
              </w:numPr>
              <w:rPr>
                <w:b/>
                <w:bCs/>
                <w:sz w:val="18"/>
                <w:szCs w:val="18"/>
              </w:rPr>
            </w:pPr>
            <w:r w:rsidRPr="003B0D89">
              <w:rPr>
                <w:b/>
                <w:bCs/>
                <w:sz w:val="18"/>
                <w:szCs w:val="18"/>
              </w:rPr>
              <w:lastRenderedPageBreak/>
              <w:t>Views and vistas from Kirribilli House</w:t>
            </w:r>
            <w:r w:rsidR="00CE5D33" w:rsidRPr="003B0D89">
              <w:rPr>
                <w:b/>
                <w:bCs/>
                <w:sz w:val="18"/>
                <w:szCs w:val="18"/>
              </w:rPr>
              <w:t>:</w:t>
            </w:r>
          </w:p>
          <w:p w14:paraId="19E462C0" w14:textId="77777777" w:rsidR="00CE5D33" w:rsidRPr="003B0D89" w:rsidRDefault="00CE5D33" w:rsidP="00B52EA0">
            <w:pPr>
              <w:pStyle w:val="TableText"/>
              <w:numPr>
                <w:ilvl w:val="1"/>
                <w:numId w:val="31"/>
              </w:numPr>
              <w:rPr>
                <w:sz w:val="18"/>
                <w:szCs w:val="18"/>
              </w:rPr>
            </w:pPr>
            <w:r w:rsidRPr="003B0D89">
              <w:rPr>
                <w:sz w:val="18"/>
                <w:szCs w:val="18"/>
              </w:rPr>
              <w:t xml:space="preserve">Panoramic </w:t>
            </w:r>
          </w:p>
          <w:p w14:paraId="0B8A377C" w14:textId="77777777" w:rsidR="00CE5D33" w:rsidRPr="003B0D89" w:rsidRDefault="00CE5D33" w:rsidP="00B52EA0">
            <w:pPr>
              <w:pStyle w:val="TableText"/>
              <w:numPr>
                <w:ilvl w:val="1"/>
                <w:numId w:val="31"/>
              </w:numPr>
              <w:rPr>
                <w:sz w:val="18"/>
                <w:szCs w:val="18"/>
              </w:rPr>
            </w:pPr>
            <w:r w:rsidRPr="003B0D89">
              <w:rPr>
                <w:sz w:val="18"/>
                <w:szCs w:val="18"/>
              </w:rPr>
              <w:t>Framed views</w:t>
            </w:r>
          </w:p>
          <w:p w14:paraId="7B2AD8D9" w14:textId="09A3837D" w:rsidR="00CE5D33" w:rsidRPr="003B0D89" w:rsidRDefault="00225E69" w:rsidP="00B52EA0">
            <w:pPr>
              <w:pStyle w:val="TableText"/>
              <w:numPr>
                <w:ilvl w:val="1"/>
                <w:numId w:val="31"/>
              </w:numPr>
              <w:rPr>
                <w:sz w:val="18"/>
                <w:szCs w:val="18"/>
              </w:rPr>
            </w:pPr>
            <w:r w:rsidRPr="003B0D89">
              <w:rPr>
                <w:sz w:val="18"/>
                <w:szCs w:val="18"/>
              </w:rPr>
              <w:t>Filtered views</w:t>
            </w:r>
          </w:p>
        </w:tc>
        <w:tc>
          <w:tcPr>
            <w:tcW w:w="3350" w:type="dxa"/>
            <w:shd w:val="clear" w:color="auto" w:fill="auto"/>
            <w:tcMar>
              <w:top w:w="57" w:type="dxa"/>
            </w:tcMar>
          </w:tcPr>
          <w:p w14:paraId="71C09876" w14:textId="77777777" w:rsidR="00FB4A06" w:rsidRPr="003B0D89" w:rsidRDefault="00FB4A06" w:rsidP="00FB4A06">
            <w:pPr>
              <w:pStyle w:val="TableText"/>
              <w:keepNext/>
            </w:pPr>
            <w:r w:rsidRPr="003B0D89">
              <w:rPr>
                <w:noProof/>
                <w:sz w:val="18"/>
                <w:szCs w:val="18"/>
                <w:lang w:eastAsia="en-AU"/>
              </w:rPr>
              <w:drawing>
                <wp:inline distT="0" distB="0" distL="0" distR="0" wp14:anchorId="21EC7238" wp14:editId="688B1B3B">
                  <wp:extent cx="2023110" cy="1348740"/>
                  <wp:effectExtent l="0" t="0" r="0" b="3810"/>
                  <wp:docPr id="54" name="Picture 54" descr="A picture of the harbour view from Kirribilli House grounds surrounded by grass, trees and the harbours water and Sydney CBD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53" cstate="screen">
                            <a:extLst>
                              <a:ext uri="{28A0092B-C50C-407E-A947-70E740481C1C}">
                                <a14:useLocalDpi xmlns:a14="http://schemas.microsoft.com/office/drawing/2010/main"/>
                              </a:ext>
                            </a:extLst>
                          </a:blip>
                          <a:stretch>
                            <a:fillRect/>
                          </a:stretch>
                        </pic:blipFill>
                        <pic:spPr>
                          <a:xfrm>
                            <a:off x="0" y="0"/>
                            <a:ext cx="2023110" cy="1348740"/>
                          </a:xfrm>
                          <a:prstGeom prst="rect">
                            <a:avLst/>
                          </a:prstGeom>
                        </pic:spPr>
                      </pic:pic>
                    </a:graphicData>
                  </a:graphic>
                </wp:inline>
              </w:drawing>
            </w:r>
          </w:p>
          <w:p w14:paraId="04A5C9B4" w14:textId="27CCFA0F" w:rsidR="00FB4A06" w:rsidRPr="003B0D89" w:rsidRDefault="00FB4A06" w:rsidP="00FB4A06">
            <w:pPr>
              <w:pStyle w:val="Caption"/>
            </w:pPr>
            <w:bookmarkStart w:id="385" w:name="_Toc18965812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w:t>
            </w:r>
            <w:r w:rsidR="00907E1D" w:rsidRPr="003B0D89">
              <w:fldChar w:fldCharType="end"/>
            </w:r>
            <w:r w:rsidRPr="003B0D89">
              <w:t>: Panoramic views (AECOM, 2023)</w:t>
            </w:r>
            <w:bookmarkEnd w:id="385"/>
          </w:p>
          <w:p w14:paraId="43039008" w14:textId="32A03107" w:rsidR="002A5EF9" w:rsidRPr="003B0D89" w:rsidRDefault="00944C62" w:rsidP="003C5CEB">
            <w:pPr>
              <w:pStyle w:val="TableText"/>
              <w:rPr>
                <w:sz w:val="18"/>
                <w:szCs w:val="18"/>
              </w:rPr>
            </w:pPr>
            <w:r w:rsidRPr="003B0D89">
              <w:rPr>
                <w:rFonts w:ascii="Arial"/>
                <w:spacing w:val="-1"/>
                <w:sz w:val="18"/>
              </w:rPr>
              <w:t>See</w:t>
            </w:r>
            <w:r w:rsidRPr="003B0D89">
              <w:rPr>
                <w:rFonts w:ascii="Arial"/>
                <w:spacing w:val="5"/>
                <w:sz w:val="18"/>
              </w:rPr>
              <w:t xml:space="preserve"> </w:t>
            </w:r>
            <w:r w:rsidRPr="003B0D89">
              <w:rPr>
                <w:rFonts w:ascii="Arial"/>
                <w:spacing w:val="-2"/>
                <w:sz w:val="18"/>
              </w:rPr>
              <w:t>Figure</w:t>
            </w:r>
            <w:r w:rsidRPr="003B0D89">
              <w:rPr>
                <w:rFonts w:ascii="Arial"/>
                <w:spacing w:val="5"/>
                <w:sz w:val="18"/>
              </w:rPr>
              <w:t xml:space="preserve"> </w:t>
            </w:r>
            <w:r w:rsidRPr="003B0D89">
              <w:rPr>
                <w:rFonts w:ascii="Arial"/>
                <w:spacing w:val="-2"/>
                <w:sz w:val="18"/>
              </w:rPr>
              <w:t>3-76-Figure</w:t>
            </w:r>
            <w:r w:rsidRPr="003B0D89">
              <w:rPr>
                <w:rFonts w:ascii="Arial"/>
                <w:spacing w:val="3"/>
                <w:sz w:val="18"/>
              </w:rPr>
              <w:t xml:space="preserve"> </w:t>
            </w:r>
            <w:r w:rsidRPr="003B0D89">
              <w:rPr>
                <w:rFonts w:ascii="Arial"/>
                <w:spacing w:val="-2"/>
                <w:sz w:val="18"/>
              </w:rPr>
              <w:t>3-85</w:t>
            </w:r>
            <w:r w:rsidRPr="003B0D89">
              <w:rPr>
                <w:rFonts w:ascii="Arial"/>
                <w:spacing w:val="5"/>
                <w:sz w:val="18"/>
              </w:rPr>
              <w:t xml:space="preserve"> </w:t>
            </w:r>
            <w:r w:rsidRPr="003B0D89">
              <w:rPr>
                <w:rFonts w:ascii="Arial"/>
                <w:spacing w:val="-1"/>
                <w:sz w:val="18"/>
              </w:rPr>
              <w:t>and</w:t>
            </w:r>
            <w:r w:rsidRPr="003B0D89">
              <w:rPr>
                <w:rFonts w:ascii="Arial"/>
                <w:spacing w:val="30"/>
                <w:w w:val="101"/>
                <w:sz w:val="18"/>
              </w:rPr>
              <w:t xml:space="preserve"> </w:t>
            </w:r>
            <w:r w:rsidRPr="003B0D89">
              <w:rPr>
                <w:rFonts w:ascii="Arial"/>
                <w:spacing w:val="-1"/>
                <w:sz w:val="18"/>
              </w:rPr>
              <w:t>Figure</w:t>
            </w:r>
            <w:r w:rsidRPr="003B0D89">
              <w:rPr>
                <w:rFonts w:ascii="Arial"/>
                <w:spacing w:val="8"/>
                <w:sz w:val="18"/>
              </w:rPr>
              <w:t xml:space="preserve"> </w:t>
            </w:r>
            <w:r w:rsidRPr="003B0D89">
              <w:rPr>
                <w:rFonts w:ascii="Arial"/>
                <w:spacing w:val="-2"/>
                <w:sz w:val="18"/>
              </w:rPr>
              <w:t>7-2</w:t>
            </w:r>
            <w:r w:rsidRPr="003B0D89">
              <w:rPr>
                <w:rFonts w:ascii="Arial"/>
                <w:spacing w:val="2"/>
                <w:sz w:val="18"/>
              </w:rPr>
              <w:t xml:space="preserve"> </w:t>
            </w:r>
            <w:r w:rsidRPr="003B0D89">
              <w:rPr>
                <w:rFonts w:ascii="Arial"/>
                <w:spacing w:val="-2"/>
                <w:sz w:val="18"/>
              </w:rPr>
              <w:t>for</w:t>
            </w:r>
            <w:r w:rsidRPr="003B0D89">
              <w:rPr>
                <w:rFonts w:ascii="Arial"/>
                <w:spacing w:val="3"/>
                <w:sz w:val="18"/>
              </w:rPr>
              <w:t xml:space="preserve"> </w:t>
            </w:r>
            <w:r w:rsidRPr="003B0D89">
              <w:rPr>
                <w:rFonts w:ascii="Arial"/>
                <w:spacing w:val="-1"/>
                <w:sz w:val="18"/>
              </w:rPr>
              <w:t>significant</w:t>
            </w:r>
            <w:r w:rsidRPr="003B0D89">
              <w:rPr>
                <w:rFonts w:ascii="Arial"/>
                <w:spacing w:val="5"/>
                <w:sz w:val="18"/>
              </w:rPr>
              <w:t xml:space="preserve"> </w:t>
            </w:r>
            <w:r w:rsidRPr="003B0D89">
              <w:rPr>
                <w:rFonts w:ascii="Arial"/>
                <w:spacing w:val="-1"/>
                <w:sz w:val="18"/>
              </w:rPr>
              <w:t>views.</w:t>
            </w:r>
          </w:p>
        </w:tc>
        <w:tc>
          <w:tcPr>
            <w:tcW w:w="1279" w:type="dxa"/>
            <w:shd w:val="clear" w:color="auto" w:fill="auto"/>
            <w:tcMar>
              <w:top w:w="57" w:type="dxa"/>
            </w:tcMar>
          </w:tcPr>
          <w:p w14:paraId="7AB95360" w14:textId="3491B78C" w:rsidR="002A5EF9" w:rsidRPr="003B0D89" w:rsidRDefault="008319C8" w:rsidP="003C5CEB">
            <w:pPr>
              <w:pStyle w:val="TableText"/>
              <w:rPr>
                <w:sz w:val="18"/>
                <w:szCs w:val="18"/>
              </w:rPr>
            </w:pPr>
            <w:r w:rsidRPr="003B0D89">
              <w:rPr>
                <w:sz w:val="18"/>
                <w:szCs w:val="18"/>
              </w:rPr>
              <w:t>From garden and house</w:t>
            </w:r>
          </w:p>
        </w:tc>
        <w:tc>
          <w:tcPr>
            <w:tcW w:w="5074" w:type="dxa"/>
          </w:tcPr>
          <w:p w14:paraId="222427F8" w14:textId="77777777" w:rsidR="002A5EF9" w:rsidRPr="003B0D89" w:rsidRDefault="00BB60FD" w:rsidP="003C5CEB">
            <w:pPr>
              <w:pStyle w:val="TableText"/>
              <w:rPr>
                <w:b/>
                <w:bCs/>
                <w:sz w:val="18"/>
                <w:szCs w:val="18"/>
              </w:rPr>
            </w:pPr>
            <w:r w:rsidRPr="003B0D89">
              <w:rPr>
                <w:b/>
                <w:bCs/>
                <w:sz w:val="18"/>
                <w:szCs w:val="18"/>
              </w:rPr>
              <w:t>Exceptional</w:t>
            </w:r>
          </w:p>
          <w:p w14:paraId="234F4851" w14:textId="3365AF33" w:rsidR="00E6459E" w:rsidRPr="003B0D89" w:rsidRDefault="00DD496A" w:rsidP="003C5CEB">
            <w:pPr>
              <w:pStyle w:val="TableText"/>
              <w:rPr>
                <w:sz w:val="18"/>
                <w:szCs w:val="18"/>
              </w:rPr>
            </w:pPr>
            <w:r w:rsidRPr="003B0D89">
              <w:rPr>
                <w:sz w:val="18"/>
                <w:szCs w:val="18"/>
              </w:rPr>
              <w:t xml:space="preserve">There is a harmonious relationship between the house, garden and the wider landscape which is the harbour setting. </w:t>
            </w:r>
            <w:r w:rsidR="005F6994" w:rsidRPr="003B0D89">
              <w:rPr>
                <w:sz w:val="18"/>
                <w:szCs w:val="18"/>
              </w:rPr>
              <w:t>Panoramic</w:t>
            </w:r>
            <w:r w:rsidR="00B12B85" w:rsidRPr="003B0D89">
              <w:rPr>
                <w:sz w:val="18"/>
                <w:szCs w:val="18"/>
              </w:rPr>
              <w:t>,</w:t>
            </w:r>
            <w:r w:rsidR="005F6994" w:rsidRPr="003B0D89">
              <w:rPr>
                <w:sz w:val="18"/>
                <w:szCs w:val="18"/>
              </w:rPr>
              <w:t xml:space="preserve"> </w:t>
            </w:r>
            <w:r w:rsidR="004A1866" w:rsidRPr="003B0D89">
              <w:rPr>
                <w:sz w:val="18"/>
                <w:szCs w:val="18"/>
              </w:rPr>
              <w:t>f</w:t>
            </w:r>
            <w:r w:rsidR="005F6994" w:rsidRPr="003B0D89">
              <w:rPr>
                <w:sz w:val="18"/>
                <w:szCs w:val="18"/>
              </w:rPr>
              <w:t>ramed</w:t>
            </w:r>
            <w:r w:rsidR="00B12B85" w:rsidRPr="003B0D89">
              <w:rPr>
                <w:sz w:val="18"/>
                <w:szCs w:val="18"/>
              </w:rPr>
              <w:t xml:space="preserve"> and</w:t>
            </w:r>
            <w:r w:rsidR="005F6994" w:rsidRPr="003B0D89">
              <w:rPr>
                <w:sz w:val="18"/>
                <w:szCs w:val="18"/>
              </w:rPr>
              <w:t xml:space="preserve"> </w:t>
            </w:r>
            <w:r w:rsidR="004A1866" w:rsidRPr="003B0D89">
              <w:rPr>
                <w:sz w:val="18"/>
                <w:szCs w:val="18"/>
              </w:rPr>
              <w:t xml:space="preserve">filtered views </w:t>
            </w:r>
            <w:r w:rsidR="00B12B85" w:rsidRPr="003B0D89">
              <w:rPr>
                <w:sz w:val="18"/>
                <w:szCs w:val="18"/>
              </w:rPr>
              <w:t xml:space="preserve">from within the site </w:t>
            </w:r>
            <w:r w:rsidR="00A45448" w:rsidRPr="003B0D89">
              <w:rPr>
                <w:sz w:val="18"/>
                <w:szCs w:val="18"/>
              </w:rPr>
              <w:t xml:space="preserve">contribute to the picturesque setting and </w:t>
            </w:r>
            <w:r w:rsidR="00642CED" w:rsidRPr="003B0D89">
              <w:rPr>
                <w:sz w:val="18"/>
                <w:szCs w:val="18"/>
              </w:rPr>
              <w:t>are part of the early planning of the site</w:t>
            </w:r>
            <w:r w:rsidR="00F40A01" w:rsidRPr="003B0D89">
              <w:rPr>
                <w:sz w:val="18"/>
                <w:szCs w:val="18"/>
              </w:rPr>
              <w:t xml:space="preserve"> that evidence the key period of significance </w:t>
            </w:r>
            <w:r w:rsidR="000367EE" w:rsidRPr="003B0D89">
              <w:rPr>
                <w:sz w:val="18"/>
                <w:szCs w:val="18"/>
              </w:rPr>
              <w:t>–</w:t>
            </w:r>
            <w:r w:rsidR="00F40A01" w:rsidRPr="003B0D89">
              <w:rPr>
                <w:sz w:val="18"/>
                <w:szCs w:val="18"/>
              </w:rPr>
              <w:t xml:space="preserve"> Phase 1.</w:t>
            </w:r>
          </w:p>
        </w:tc>
        <w:tc>
          <w:tcPr>
            <w:tcW w:w="1493" w:type="dxa"/>
            <w:shd w:val="clear" w:color="auto" w:fill="auto"/>
            <w:tcMar>
              <w:top w:w="57" w:type="dxa"/>
            </w:tcMar>
          </w:tcPr>
          <w:p w14:paraId="556DF9DB" w14:textId="11CBA076" w:rsidR="002A5EF9" w:rsidRPr="003B0D89" w:rsidRDefault="00DF12D2" w:rsidP="003C5CEB">
            <w:pPr>
              <w:pStyle w:val="TableText"/>
              <w:rPr>
                <w:sz w:val="18"/>
                <w:szCs w:val="18"/>
              </w:rPr>
            </w:pPr>
            <w:r w:rsidRPr="003B0D89">
              <w:rPr>
                <w:sz w:val="18"/>
                <w:szCs w:val="18"/>
              </w:rPr>
              <w:t>Low</w:t>
            </w:r>
            <w:r w:rsidR="002A5EF9" w:rsidRPr="003B0D89">
              <w:rPr>
                <w:sz w:val="18"/>
                <w:szCs w:val="18"/>
              </w:rPr>
              <w:t xml:space="preserve">  </w:t>
            </w:r>
          </w:p>
        </w:tc>
      </w:tr>
      <w:tr w:rsidR="00181D7B" w:rsidRPr="003B0D89" w14:paraId="3CC1736C" w14:textId="77777777" w:rsidTr="002B78DE">
        <w:trPr>
          <w:trHeight w:val="283"/>
        </w:trPr>
        <w:tc>
          <w:tcPr>
            <w:tcW w:w="2833" w:type="dxa"/>
          </w:tcPr>
          <w:p w14:paraId="25D0CFC1" w14:textId="09B3B894" w:rsidR="00181D7B" w:rsidRPr="003B0D89" w:rsidRDefault="00181D7B" w:rsidP="00B52EA0">
            <w:pPr>
              <w:pStyle w:val="TableText"/>
              <w:numPr>
                <w:ilvl w:val="0"/>
                <w:numId w:val="40"/>
              </w:numPr>
              <w:rPr>
                <w:b/>
                <w:bCs/>
                <w:sz w:val="18"/>
                <w:szCs w:val="18"/>
              </w:rPr>
            </w:pPr>
            <w:r w:rsidRPr="003B0D89">
              <w:rPr>
                <w:b/>
                <w:bCs/>
                <w:sz w:val="18"/>
                <w:szCs w:val="18"/>
              </w:rPr>
              <w:t>Pre-European vestiges</w:t>
            </w:r>
          </w:p>
          <w:p w14:paraId="0BA3B219" w14:textId="77777777" w:rsidR="00D476DA" w:rsidRPr="003B0D89" w:rsidRDefault="00D476DA" w:rsidP="00B52EA0">
            <w:pPr>
              <w:pStyle w:val="TableText"/>
              <w:numPr>
                <w:ilvl w:val="1"/>
                <w:numId w:val="31"/>
              </w:numPr>
              <w:rPr>
                <w:sz w:val="18"/>
                <w:szCs w:val="18"/>
              </w:rPr>
            </w:pPr>
            <w:r w:rsidRPr="003B0D89">
              <w:rPr>
                <w:sz w:val="18"/>
                <w:szCs w:val="18"/>
              </w:rPr>
              <w:t>Plantings</w:t>
            </w:r>
          </w:p>
          <w:p w14:paraId="64380406" w14:textId="77777777" w:rsidR="00D476DA" w:rsidRPr="003B0D89" w:rsidRDefault="00D476DA" w:rsidP="00B52EA0">
            <w:pPr>
              <w:pStyle w:val="TableText"/>
              <w:numPr>
                <w:ilvl w:val="1"/>
                <w:numId w:val="31"/>
              </w:numPr>
              <w:rPr>
                <w:sz w:val="18"/>
                <w:szCs w:val="18"/>
              </w:rPr>
            </w:pPr>
            <w:r w:rsidRPr="003B0D89">
              <w:rPr>
                <w:sz w:val="18"/>
                <w:szCs w:val="18"/>
              </w:rPr>
              <w:t>Rock outcrops</w:t>
            </w:r>
          </w:p>
          <w:p w14:paraId="01BD0044" w14:textId="1C1B84A0" w:rsidR="00D476DA" w:rsidRPr="003B0D89" w:rsidRDefault="00BC5479" w:rsidP="00B52EA0">
            <w:pPr>
              <w:pStyle w:val="TableText"/>
              <w:numPr>
                <w:ilvl w:val="1"/>
                <w:numId w:val="31"/>
              </w:numPr>
              <w:rPr>
                <w:sz w:val="18"/>
                <w:szCs w:val="18"/>
              </w:rPr>
            </w:pPr>
            <w:r w:rsidRPr="003B0D89">
              <w:rPr>
                <w:sz w:val="18"/>
                <w:szCs w:val="18"/>
              </w:rPr>
              <w:t>Sandstone cliffs</w:t>
            </w:r>
          </w:p>
        </w:tc>
        <w:tc>
          <w:tcPr>
            <w:tcW w:w="3350" w:type="dxa"/>
            <w:shd w:val="clear" w:color="auto" w:fill="auto"/>
            <w:tcMar>
              <w:top w:w="57" w:type="dxa"/>
            </w:tcMar>
          </w:tcPr>
          <w:p w14:paraId="65081FB5" w14:textId="77777777" w:rsidR="008319C8" w:rsidRPr="003B0D89" w:rsidRDefault="008319C8" w:rsidP="008319C8">
            <w:pPr>
              <w:pStyle w:val="TableText"/>
              <w:keepNext/>
            </w:pPr>
            <w:r w:rsidRPr="003B0D89">
              <w:rPr>
                <w:noProof/>
                <w:sz w:val="18"/>
                <w:szCs w:val="18"/>
                <w:lang w:eastAsia="en-AU"/>
              </w:rPr>
              <w:drawing>
                <wp:inline distT="0" distB="0" distL="0" distR="0" wp14:anchorId="2B5E2C4D" wp14:editId="4FC1756E">
                  <wp:extent cx="2023110" cy="1348740"/>
                  <wp:effectExtent l="0" t="0" r="0" b="3810"/>
                  <wp:docPr id="468" name="Picture 468" descr="A picture of a Kirribilli House hilled garden with a large rock between the top and bottom hill, Australian flag pole to the left and surrounding grass lands, trees and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154" cstate="screen">
                            <a:extLst>
                              <a:ext uri="{28A0092B-C50C-407E-A947-70E740481C1C}">
                                <a14:useLocalDpi xmlns:a14="http://schemas.microsoft.com/office/drawing/2010/main"/>
                              </a:ext>
                            </a:extLst>
                          </a:blip>
                          <a:stretch>
                            <a:fillRect/>
                          </a:stretch>
                        </pic:blipFill>
                        <pic:spPr>
                          <a:xfrm>
                            <a:off x="0" y="0"/>
                            <a:ext cx="2023110" cy="1348740"/>
                          </a:xfrm>
                          <a:prstGeom prst="rect">
                            <a:avLst/>
                          </a:prstGeom>
                        </pic:spPr>
                      </pic:pic>
                    </a:graphicData>
                  </a:graphic>
                </wp:inline>
              </w:drawing>
            </w:r>
          </w:p>
          <w:p w14:paraId="493E27CA" w14:textId="7EDB6461" w:rsidR="00181D7B" w:rsidRPr="003B0D89" w:rsidRDefault="008319C8" w:rsidP="008319C8">
            <w:pPr>
              <w:pStyle w:val="Caption"/>
            </w:pPr>
            <w:bookmarkStart w:id="386" w:name="_Toc18965812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w:t>
            </w:r>
            <w:r w:rsidR="00907E1D" w:rsidRPr="003B0D89">
              <w:fldChar w:fldCharType="end"/>
            </w:r>
            <w:r w:rsidRPr="003B0D89">
              <w:t>: Rock outcrop (AECOM, 2023)</w:t>
            </w:r>
            <w:bookmarkEnd w:id="386"/>
          </w:p>
          <w:p w14:paraId="7C195368" w14:textId="77777777" w:rsidR="002D6F14" w:rsidRPr="003B0D89" w:rsidRDefault="002D6F14" w:rsidP="002D6F14"/>
          <w:p w14:paraId="2AA30692" w14:textId="77777777" w:rsidR="002D6F14" w:rsidRPr="003B0D89" w:rsidRDefault="002D6F14" w:rsidP="002D6F14"/>
          <w:p w14:paraId="0856122D" w14:textId="77777777" w:rsidR="002D6F14" w:rsidRPr="003B0D89" w:rsidRDefault="002D6F14" w:rsidP="002D6F14"/>
          <w:p w14:paraId="33E0F9AB" w14:textId="77777777" w:rsidR="002D6F14" w:rsidRPr="003B0D89" w:rsidRDefault="002D6F14" w:rsidP="002D6F14"/>
          <w:p w14:paraId="63374894" w14:textId="77777777" w:rsidR="002D6F14" w:rsidRPr="003B0D89" w:rsidRDefault="002D6F14" w:rsidP="002D6F14"/>
          <w:p w14:paraId="4ABFD651" w14:textId="53EA6BD2" w:rsidR="002D6F14" w:rsidRPr="003B0D89" w:rsidRDefault="002D6F14" w:rsidP="002D6F14"/>
        </w:tc>
        <w:tc>
          <w:tcPr>
            <w:tcW w:w="1279" w:type="dxa"/>
            <w:shd w:val="clear" w:color="auto" w:fill="auto"/>
            <w:tcMar>
              <w:top w:w="57" w:type="dxa"/>
            </w:tcMar>
          </w:tcPr>
          <w:p w14:paraId="3C8DC250" w14:textId="576F77DF" w:rsidR="00181D7B" w:rsidRPr="003B0D89" w:rsidRDefault="008319C8" w:rsidP="003C5CEB">
            <w:pPr>
              <w:pStyle w:val="TableText"/>
              <w:rPr>
                <w:sz w:val="18"/>
                <w:szCs w:val="18"/>
              </w:rPr>
            </w:pPr>
            <w:r w:rsidRPr="003B0D89">
              <w:rPr>
                <w:sz w:val="18"/>
                <w:szCs w:val="18"/>
              </w:rPr>
              <w:t>Various locations in garden and foreshore</w:t>
            </w:r>
          </w:p>
        </w:tc>
        <w:tc>
          <w:tcPr>
            <w:tcW w:w="5074" w:type="dxa"/>
          </w:tcPr>
          <w:p w14:paraId="55A587E3" w14:textId="77777777" w:rsidR="00181D7B" w:rsidRPr="003B0D89" w:rsidRDefault="00BC5479" w:rsidP="003C5CEB">
            <w:pPr>
              <w:pStyle w:val="TableText"/>
              <w:rPr>
                <w:b/>
                <w:bCs/>
                <w:sz w:val="18"/>
                <w:szCs w:val="18"/>
              </w:rPr>
            </w:pPr>
            <w:r w:rsidRPr="003B0D89">
              <w:rPr>
                <w:b/>
                <w:bCs/>
                <w:sz w:val="18"/>
                <w:szCs w:val="18"/>
              </w:rPr>
              <w:t>Exceptional</w:t>
            </w:r>
          </w:p>
          <w:p w14:paraId="25643C39" w14:textId="4F3EF9DA" w:rsidR="000367EE" w:rsidRPr="003B0D89" w:rsidRDefault="0004617D" w:rsidP="003C5CEB">
            <w:pPr>
              <w:pStyle w:val="TableText"/>
              <w:rPr>
                <w:sz w:val="18"/>
                <w:szCs w:val="18"/>
              </w:rPr>
            </w:pPr>
            <w:r w:rsidRPr="003B0D89">
              <w:rPr>
                <w:sz w:val="18"/>
                <w:szCs w:val="18"/>
              </w:rPr>
              <w:t xml:space="preserve">Remnant </w:t>
            </w:r>
            <w:r w:rsidR="00140A1B" w:rsidRPr="003B0D89">
              <w:rPr>
                <w:sz w:val="18"/>
                <w:szCs w:val="18"/>
              </w:rPr>
              <w:t>native</w:t>
            </w:r>
            <w:r w:rsidRPr="003B0D89">
              <w:rPr>
                <w:sz w:val="18"/>
                <w:szCs w:val="18"/>
              </w:rPr>
              <w:t xml:space="preserve"> vegetation</w:t>
            </w:r>
            <w:r w:rsidR="00140A1B" w:rsidRPr="003B0D89">
              <w:rPr>
                <w:sz w:val="18"/>
                <w:szCs w:val="18"/>
              </w:rPr>
              <w:t xml:space="preserve">, rock outcrops, sandstone cliffs evidence the </w:t>
            </w:r>
            <w:r w:rsidR="00792B67" w:rsidRPr="003B0D89">
              <w:rPr>
                <w:sz w:val="18"/>
                <w:szCs w:val="18"/>
              </w:rPr>
              <w:t>extant pre-European landscape.</w:t>
            </w:r>
          </w:p>
        </w:tc>
        <w:tc>
          <w:tcPr>
            <w:tcW w:w="1493" w:type="dxa"/>
            <w:shd w:val="clear" w:color="auto" w:fill="auto"/>
            <w:tcMar>
              <w:top w:w="57" w:type="dxa"/>
            </w:tcMar>
          </w:tcPr>
          <w:p w14:paraId="11672349" w14:textId="5B4DB77D" w:rsidR="00B0643C" w:rsidRPr="003B0D89" w:rsidRDefault="00E25A03" w:rsidP="003C5CEB">
            <w:pPr>
              <w:pStyle w:val="TableText"/>
              <w:rPr>
                <w:sz w:val="18"/>
                <w:szCs w:val="18"/>
              </w:rPr>
            </w:pPr>
            <w:r w:rsidRPr="003B0D89">
              <w:rPr>
                <w:sz w:val="18"/>
                <w:szCs w:val="18"/>
              </w:rPr>
              <w:t>Low</w:t>
            </w:r>
          </w:p>
        </w:tc>
      </w:tr>
      <w:tr w:rsidR="002F37D1" w:rsidRPr="003B0D89" w14:paraId="62DF2062" w14:textId="77777777" w:rsidTr="002B78DE">
        <w:trPr>
          <w:trHeight w:val="283"/>
        </w:trPr>
        <w:tc>
          <w:tcPr>
            <w:tcW w:w="2833" w:type="dxa"/>
            <w:shd w:val="clear" w:color="auto" w:fill="9BBEAF" w:themeFill="accent4"/>
          </w:tcPr>
          <w:p w14:paraId="327A8931" w14:textId="74ED7E76" w:rsidR="002F37D1" w:rsidRPr="003B0D89" w:rsidRDefault="002F37D1" w:rsidP="003C5CEB">
            <w:pPr>
              <w:pStyle w:val="TableText"/>
              <w:rPr>
                <w:b/>
                <w:bCs/>
                <w:sz w:val="18"/>
                <w:szCs w:val="18"/>
              </w:rPr>
            </w:pPr>
            <w:r w:rsidRPr="003B0D89">
              <w:rPr>
                <w:b/>
                <w:bCs/>
                <w:sz w:val="18"/>
                <w:szCs w:val="18"/>
              </w:rPr>
              <w:t>Garden</w:t>
            </w:r>
          </w:p>
        </w:tc>
        <w:tc>
          <w:tcPr>
            <w:tcW w:w="3350" w:type="dxa"/>
            <w:shd w:val="clear" w:color="auto" w:fill="9BBEAF" w:themeFill="accent4"/>
            <w:tcMar>
              <w:top w:w="57" w:type="dxa"/>
            </w:tcMar>
          </w:tcPr>
          <w:p w14:paraId="21EDF1B2" w14:textId="77777777" w:rsidR="002F37D1" w:rsidRPr="003B0D89" w:rsidRDefault="002F37D1" w:rsidP="003C5CEB">
            <w:pPr>
              <w:pStyle w:val="TableText"/>
              <w:rPr>
                <w:sz w:val="18"/>
                <w:szCs w:val="18"/>
              </w:rPr>
            </w:pPr>
          </w:p>
        </w:tc>
        <w:tc>
          <w:tcPr>
            <w:tcW w:w="1279" w:type="dxa"/>
            <w:shd w:val="clear" w:color="auto" w:fill="9BBEAF" w:themeFill="accent4"/>
            <w:tcMar>
              <w:top w:w="57" w:type="dxa"/>
            </w:tcMar>
          </w:tcPr>
          <w:p w14:paraId="405E0BC9" w14:textId="77777777" w:rsidR="002F37D1" w:rsidRPr="003B0D89" w:rsidRDefault="002F37D1" w:rsidP="003C5CEB">
            <w:pPr>
              <w:pStyle w:val="TableText"/>
              <w:rPr>
                <w:sz w:val="18"/>
                <w:szCs w:val="18"/>
              </w:rPr>
            </w:pPr>
          </w:p>
        </w:tc>
        <w:tc>
          <w:tcPr>
            <w:tcW w:w="5074" w:type="dxa"/>
            <w:shd w:val="clear" w:color="auto" w:fill="9BBEAF" w:themeFill="accent4"/>
          </w:tcPr>
          <w:p w14:paraId="72F6FADA" w14:textId="77777777" w:rsidR="002F37D1" w:rsidRPr="003B0D89" w:rsidRDefault="002F37D1" w:rsidP="003C5CEB">
            <w:pPr>
              <w:pStyle w:val="TableText"/>
              <w:rPr>
                <w:sz w:val="18"/>
                <w:szCs w:val="18"/>
              </w:rPr>
            </w:pPr>
          </w:p>
        </w:tc>
        <w:tc>
          <w:tcPr>
            <w:tcW w:w="1493" w:type="dxa"/>
            <w:shd w:val="clear" w:color="auto" w:fill="9BBEAF" w:themeFill="accent4"/>
            <w:tcMar>
              <w:top w:w="57" w:type="dxa"/>
            </w:tcMar>
          </w:tcPr>
          <w:p w14:paraId="08027F6D" w14:textId="77777777" w:rsidR="002F37D1" w:rsidRPr="003B0D89" w:rsidRDefault="002F37D1" w:rsidP="003C5CEB">
            <w:pPr>
              <w:pStyle w:val="TableText"/>
              <w:rPr>
                <w:sz w:val="18"/>
                <w:szCs w:val="18"/>
              </w:rPr>
            </w:pPr>
          </w:p>
        </w:tc>
      </w:tr>
      <w:tr w:rsidR="002A5EF9" w:rsidRPr="003B0D89" w14:paraId="0CA71055" w14:textId="77777777" w:rsidTr="002B78DE">
        <w:trPr>
          <w:trHeight w:val="283"/>
        </w:trPr>
        <w:tc>
          <w:tcPr>
            <w:tcW w:w="2833" w:type="dxa"/>
          </w:tcPr>
          <w:p w14:paraId="16893D2B" w14:textId="77777777" w:rsidR="00445450" w:rsidRPr="003B0D89" w:rsidRDefault="006047BA" w:rsidP="00B52EA0">
            <w:pPr>
              <w:pStyle w:val="TableText"/>
              <w:numPr>
                <w:ilvl w:val="0"/>
                <w:numId w:val="40"/>
              </w:numPr>
              <w:rPr>
                <w:b/>
                <w:bCs/>
                <w:sz w:val="18"/>
                <w:szCs w:val="18"/>
              </w:rPr>
            </w:pPr>
            <w:r w:rsidRPr="003B0D89">
              <w:rPr>
                <w:b/>
                <w:bCs/>
                <w:sz w:val="18"/>
                <w:szCs w:val="18"/>
              </w:rPr>
              <w:lastRenderedPageBreak/>
              <w:t>Entrance</w:t>
            </w:r>
            <w:r w:rsidR="008B1BFC" w:rsidRPr="003B0D89">
              <w:rPr>
                <w:b/>
                <w:bCs/>
                <w:sz w:val="18"/>
                <w:szCs w:val="18"/>
              </w:rPr>
              <w:t xml:space="preserve"> gates, stone </w:t>
            </w:r>
            <w:r w:rsidR="00B27A0F" w:rsidRPr="003B0D89">
              <w:rPr>
                <w:b/>
                <w:bCs/>
                <w:sz w:val="18"/>
                <w:szCs w:val="18"/>
              </w:rPr>
              <w:t>walls,</w:t>
            </w:r>
            <w:r w:rsidR="008B1BFC" w:rsidRPr="003B0D89">
              <w:rPr>
                <w:b/>
                <w:bCs/>
                <w:sz w:val="18"/>
                <w:szCs w:val="18"/>
              </w:rPr>
              <w:t xml:space="preserve"> and fences</w:t>
            </w:r>
          </w:p>
          <w:p w14:paraId="1F5E7BA5" w14:textId="77777777" w:rsidR="00CB2041" w:rsidRPr="003B0D89" w:rsidRDefault="00CB2041" w:rsidP="00B52EA0">
            <w:pPr>
              <w:pStyle w:val="TableText"/>
              <w:numPr>
                <w:ilvl w:val="1"/>
                <w:numId w:val="31"/>
              </w:numPr>
              <w:rPr>
                <w:sz w:val="18"/>
                <w:szCs w:val="18"/>
              </w:rPr>
            </w:pPr>
            <w:r w:rsidRPr="003B0D89">
              <w:rPr>
                <w:sz w:val="18"/>
                <w:szCs w:val="18"/>
              </w:rPr>
              <w:t>Stone walls and piers</w:t>
            </w:r>
          </w:p>
          <w:p w14:paraId="4D42BABA" w14:textId="1CB1AD00" w:rsidR="00CB2041" w:rsidRPr="003B0D89" w:rsidRDefault="00CB2041" w:rsidP="00B52EA0">
            <w:pPr>
              <w:pStyle w:val="TableText"/>
              <w:numPr>
                <w:ilvl w:val="1"/>
                <w:numId w:val="31"/>
              </w:numPr>
              <w:rPr>
                <w:b/>
                <w:bCs/>
                <w:sz w:val="18"/>
                <w:szCs w:val="18"/>
              </w:rPr>
            </w:pPr>
            <w:r w:rsidRPr="003B0D89">
              <w:rPr>
                <w:sz w:val="18"/>
                <w:szCs w:val="18"/>
              </w:rPr>
              <w:t>Reconstructed paling fence</w:t>
            </w:r>
          </w:p>
        </w:tc>
        <w:tc>
          <w:tcPr>
            <w:tcW w:w="3350" w:type="dxa"/>
            <w:shd w:val="clear" w:color="auto" w:fill="auto"/>
            <w:tcMar>
              <w:top w:w="57" w:type="dxa"/>
            </w:tcMar>
          </w:tcPr>
          <w:p w14:paraId="06F7CBD6" w14:textId="77777777" w:rsidR="0015184B" w:rsidRPr="003B0D89" w:rsidRDefault="0015184B" w:rsidP="0015184B">
            <w:pPr>
              <w:pStyle w:val="TableText"/>
              <w:keepNext/>
            </w:pPr>
            <w:r w:rsidRPr="003B0D89">
              <w:rPr>
                <w:rFonts w:asciiTheme="majorHAnsi" w:eastAsiaTheme="minorHAnsi" w:hAnsiTheme="majorHAnsi" w:cstheme="majorHAnsi"/>
                <w:b/>
                <w:noProof/>
                <w:sz w:val="24"/>
                <w:lang w:eastAsia="en-AU"/>
              </w:rPr>
              <w:drawing>
                <wp:inline distT="0" distB="0" distL="0" distR="0" wp14:anchorId="518B2885" wp14:editId="4DD68D07">
                  <wp:extent cx="2023200" cy="1152000"/>
                  <wp:effectExtent l="0" t="0" r="0" b="0"/>
                  <wp:docPr id="56" name="Picture 56" descr="A picture of the Kirribilli House black metal gate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ated entrance to a house&#10;&#10;Description automatically generated with medium confidence"/>
                          <pic:cNvPicPr/>
                        </pic:nvPicPr>
                        <pic:blipFill rotWithShape="1">
                          <a:blip r:embed="rId155" cstate="screen">
                            <a:extLst>
                              <a:ext uri="{28A0092B-C50C-407E-A947-70E740481C1C}">
                                <a14:useLocalDpi xmlns:a14="http://schemas.microsoft.com/office/drawing/2010/main"/>
                              </a:ext>
                            </a:extLst>
                          </a:blip>
                          <a:srcRect/>
                          <a:stretch/>
                        </pic:blipFill>
                        <pic:spPr bwMode="auto">
                          <a:xfrm>
                            <a:off x="0" y="0"/>
                            <a:ext cx="2023200" cy="1152000"/>
                          </a:xfrm>
                          <a:prstGeom prst="rect">
                            <a:avLst/>
                          </a:prstGeom>
                          <a:ln>
                            <a:noFill/>
                          </a:ln>
                          <a:extLst>
                            <a:ext uri="{53640926-AAD7-44D8-BBD7-CCE9431645EC}">
                              <a14:shadowObscured xmlns:a14="http://schemas.microsoft.com/office/drawing/2010/main"/>
                            </a:ext>
                          </a:extLst>
                        </pic:spPr>
                      </pic:pic>
                    </a:graphicData>
                  </a:graphic>
                </wp:inline>
              </w:drawing>
            </w:r>
          </w:p>
          <w:p w14:paraId="0987B8B9" w14:textId="56AD2505" w:rsidR="002A5EF9" w:rsidRPr="003B0D89" w:rsidRDefault="0015184B" w:rsidP="00403F0E">
            <w:pPr>
              <w:pStyle w:val="Caption"/>
            </w:pPr>
            <w:bookmarkStart w:id="387" w:name="_Toc18965812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w:t>
            </w:r>
            <w:r w:rsidR="00907E1D" w:rsidRPr="003B0D89">
              <w:fldChar w:fldCharType="end"/>
            </w:r>
            <w:r w:rsidRPr="003B0D89">
              <w:t xml:space="preserve">: </w:t>
            </w:r>
            <w:r w:rsidR="00403F0E" w:rsidRPr="003B0D89">
              <w:t>Entry gate (AECOM, 2023)</w:t>
            </w:r>
            <w:bookmarkEnd w:id="387"/>
          </w:p>
          <w:p w14:paraId="6A45C159" w14:textId="77777777" w:rsidR="00684000" w:rsidRPr="003B0D89" w:rsidRDefault="00684000" w:rsidP="00684000">
            <w:pPr>
              <w:pStyle w:val="TableText"/>
              <w:keepNext/>
            </w:pPr>
            <w:r w:rsidRPr="003B0D89">
              <w:rPr>
                <w:noProof/>
                <w:sz w:val="18"/>
                <w:szCs w:val="18"/>
                <w:lang w:eastAsia="en-AU"/>
              </w:rPr>
              <w:drawing>
                <wp:inline distT="0" distB="0" distL="0" distR="0" wp14:anchorId="7359BC26" wp14:editId="34E2245B">
                  <wp:extent cx="1076400" cy="1440000"/>
                  <wp:effectExtent l="0" t="0" r="0" b="8255"/>
                  <wp:docPr id="52" name="Picture 52" descr="A sepia tone image of the previous Kirribilli House entry 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1076400" cy="1440000"/>
                          </a:xfrm>
                          <a:prstGeom prst="rect">
                            <a:avLst/>
                          </a:prstGeom>
                        </pic:spPr>
                      </pic:pic>
                    </a:graphicData>
                  </a:graphic>
                </wp:inline>
              </w:drawing>
            </w:r>
          </w:p>
          <w:p w14:paraId="14024B1D" w14:textId="3FE6339F" w:rsidR="00684000" w:rsidRPr="003B0D89" w:rsidRDefault="00684000" w:rsidP="00684000">
            <w:pPr>
              <w:pStyle w:val="Caption"/>
              <w:rPr>
                <w:sz w:val="18"/>
                <w:szCs w:val="18"/>
              </w:rPr>
            </w:pPr>
            <w:bookmarkStart w:id="388" w:name="_Ref132211675"/>
            <w:bookmarkStart w:id="389" w:name="_Toc18965813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w:t>
            </w:r>
            <w:r w:rsidR="00907E1D" w:rsidRPr="003B0D89">
              <w:fldChar w:fldCharType="end"/>
            </w:r>
            <w:bookmarkEnd w:id="388"/>
            <w:r w:rsidR="00DC264C" w:rsidRPr="003B0D89">
              <w:t>: c.1913</w:t>
            </w:r>
            <w:r w:rsidR="00EF4E2D" w:rsidRPr="003B0D89">
              <w:t xml:space="preserve"> entry gate</w:t>
            </w:r>
            <w:r w:rsidR="00DC264C" w:rsidRPr="003B0D89">
              <w:t xml:space="preserve"> (</w:t>
            </w:r>
            <w:r w:rsidR="00EF4E2D" w:rsidRPr="003B0D89">
              <w:t>Source: Mitchell Library PXA548—Kirribilli Album)</w:t>
            </w:r>
            <w:bookmarkEnd w:id="389"/>
          </w:p>
        </w:tc>
        <w:tc>
          <w:tcPr>
            <w:tcW w:w="1279" w:type="dxa"/>
            <w:shd w:val="clear" w:color="auto" w:fill="auto"/>
            <w:tcMar>
              <w:top w:w="57" w:type="dxa"/>
            </w:tcMar>
          </w:tcPr>
          <w:p w14:paraId="37084D56" w14:textId="38F85D55" w:rsidR="002A5EF9" w:rsidRPr="003B0D89" w:rsidRDefault="00187DC7" w:rsidP="003C5CEB">
            <w:pPr>
              <w:pStyle w:val="TableText"/>
              <w:rPr>
                <w:sz w:val="18"/>
                <w:szCs w:val="18"/>
              </w:rPr>
            </w:pPr>
            <w:r w:rsidRPr="003B0D89">
              <w:rPr>
                <w:sz w:val="18"/>
                <w:szCs w:val="18"/>
              </w:rPr>
              <w:t>Area 1</w:t>
            </w:r>
            <w:r w:rsidR="00EE7E77" w:rsidRPr="003B0D89">
              <w:rPr>
                <w:sz w:val="18"/>
                <w:szCs w:val="18"/>
              </w:rPr>
              <w:t xml:space="preserve"> and site boundary</w:t>
            </w:r>
          </w:p>
        </w:tc>
        <w:tc>
          <w:tcPr>
            <w:tcW w:w="5074" w:type="dxa"/>
          </w:tcPr>
          <w:p w14:paraId="6A22B0F9" w14:textId="77777777" w:rsidR="002A5EF9" w:rsidRPr="003B0D89" w:rsidRDefault="006047BA" w:rsidP="003C5CEB">
            <w:pPr>
              <w:pStyle w:val="TableText"/>
              <w:rPr>
                <w:b/>
                <w:bCs/>
                <w:sz w:val="18"/>
                <w:szCs w:val="18"/>
              </w:rPr>
            </w:pPr>
            <w:r w:rsidRPr="003B0D89">
              <w:rPr>
                <w:b/>
                <w:bCs/>
                <w:sz w:val="18"/>
                <w:szCs w:val="18"/>
              </w:rPr>
              <w:t>High</w:t>
            </w:r>
          </w:p>
          <w:p w14:paraId="31AB1FD7" w14:textId="231CC7A6" w:rsidR="00C2640C" w:rsidRPr="003B0D89" w:rsidRDefault="005760D0" w:rsidP="003C5CEB">
            <w:pPr>
              <w:pStyle w:val="TableText"/>
              <w:rPr>
                <w:sz w:val="18"/>
                <w:szCs w:val="18"/>
              </w:rPr>
            </w:pPr>
            <w:r w:rsidRPr="003B0D89">
              <w:rPr>
                <w:sz w:val="18"/>
                <w:szCs w:val="18"/>
              </w:rPr>
              <w:t xml:space="preserve">The entry </w:t>
            </w:r>
            <w:r w:rsidR="0026596B" w:rsidRPr="003B0D89">
              <w:rPr>
                <w:sz w:val="18"/>
                <w:szCs w:val="18"/>
              </w:rPr>
              <w:t xml:space="preserve">gate (not original) </w:t>
            </w:r>
            <w:r w:rsidRPr="003B0D89">
              <w:rPr>
                <w:sz w:val="18"/>
                <w:szCs w:val="18"/>
              </w:rPr>
              <w:t xml:space="preserve">although </w:t>
            </w:r>
            <w:r w:rsidR="00344A1E" w:rsidRPr="003B0D89">
              <w:rPr>
                <w:sz w:val="18"/>
                <w:szCs w:val="18"/>
              </w:rPr>
              <w:t xml:space="preserve">modified </w:t>
            </w:r>
            <w:r w:rsidRPr="003B0D89">
              <w:rPr>
                <w:sz w:val="18"/>
                <w:szCs w:val="18"/>
              </w:rPr>
              <w:t>in 1957 with the introduction of the driveway</w:t>
            </w:r>
            <w:r w:rsidR="00D6698F" w:rsidRPr="003B0D89">
              <w:rPr>
                <w:sz w:val="18"/>
                <w:szCs w:val="18"/>
              </w:rPr>
              <w:t xml:space="preserve">, retains its </w:t>
            </w:r>
            <w:r w:rsidR="00096193" w:rsidRPr="003B0D89">
              <w:rPr>
                <w:sz w:val="18"/>
                <w:szCs w:val="18"/>
              </w:rPr>
              <w:t xml:space="preserve">entry alignment and </w:t>
            </w:r>
            <w:r w:rsidR="00D6698F" w:rsidRPr="003B0D89">
              <w:rPr>
                <w:sz w:val="18"/>
                <w:szCs w:val="18"/>
              </w:rPr>
              <w:t xml:space="preserve">significance. </w:t>
            </w:r>
            <w:r w:rsidR="00F42739" w:rsidRPr="003B0D89">
              <w:rPr>
                <w:sz w:val="18"/>
                <w:szCs w:val="18"/>
              </w:rPr>
              <w:t xml:space="preserve">The stone gate piers </w:t>
            </w:r>
            <w:r w:rsidR="00465EFC" w:rsidRPr="003B0D89">
              <w:rPr>
                <w:sz w:val="18"/>
                <w:szCs w:val="18"/>
              </w:rPr>
              <w:t xml:space="preserve">and wall </w:t>
            </w:r>
            <w:r w:rsidR="00F42739" w:rsidRPr="003B0D89">
              <w:rPr>
                <w:sz w:val="18"/>
                <w:szCs w:val="18"/>
              </w:rPr>
              <w:t>originate from the 1890s</w:t>
            </w:r>
            <w:r w:rsidR="00FC4201" w:rsidRPr="003B0D89">
              <w:rPr>
                <w:sz w:val="18"/>
                <w:szCs w:val="18"/>
              </w:rPr>
              <w:t xml:space="preserve">, key period of significance - </w:t>
            </w:r>
            <w:r w:rsidR="005F18A7" w:rsidRPr="003B0D89">
              <w:rPr>
                <w:sz w:val="18"/>
                <w:szCs w:val="18"/>
              </w:rPr>
              <w:t>Phase 1</w:t>
            </w:r>
            <w:r w:rsidR="0026596B" w:rsidRPr="003B0D89">
              <w:rPr>
                <w:sz w:val="18"/>
                <w:szCs w:val="18"/>
              </w:rPr>
              <w:t xml:space="preserve">. </w:t>
            </w:r>
            <w:r w:rsidR="00944C62" w:rsidRPr="003B0D89">
              <w:rPr>
                <w:sz w:val="18"/>
                <w:szCs w:val="18"/>
              </w:rPr>
              <w:br/>
            </w:r>
            <w:r w:rsidR="00BB4FF0" w:rsidRPr="003B0D89">
              <w:rPr>
                <w:sz w:val="18"/>
                <w:szCs w:val="18"/>
              </w:rPr>
              <w:t>The iron gate originates from 1957</w:t>
            </w:r>
            <w:r w:rsidR="00FC4201" w:rsidRPr="003B0D89">
              <w:rPr>
                <w:sz w:val="18"/>
                <w:szCs w:val="18"/>
              </w:rPr>
              <w:t xml:space="preserve">, period of significance </w:t>
            </w:r>
            <w:r w:rsidR="00D477E6" w:rsidRPr="003B0D89">
              <w:rPr>
                <w:sz w:val="18"/>
                <w:szCs w:val="18"/>
              </w:rPr>
              <w:t>– Phase 3</w:t>
            </w:r>
            <w:r w:rsidR="00DF7C8B" w:rsidRPr="003B0D89">
              <w:rPr>
                <w:sz w:val="18"/>
                <w:szCs w:val="18"/>
              </w:rPr>
              <w:t>.</w:t>
            </w:r>
          </w:p>
          <w:p w14:paraId="24DC02A6" w14:textId="77777777" w:rsidR="00EF5578" w:rsidRPr="003B0D89" w:rsidRDefault="00EF5578" w:rsidP="003C5CEB">
            <w:pPr>
              <w:pStyle w:val="TableText"/>
              <w:rPr>
                <w:sz w:val="18"/>
                <w:szCs w:val="18"/>
              </w:rPr>
            </w:pPr>
            <w:r w:rsidRPr="003B0D89">
              <w:rPr>
                <w:sz w:val="18"/>
                <w:szCs w:val="18"/>
              </w:rPr>
              <w:t xml:space="preserve">The paling fence to the northern boundary has been reconstructed </w:t>
            </w:r>
            <w:r w:rsidR="00B7460F" w:rsidRPr="003B0D89">
              <w:rPr>
                <w:sz w:val="18"/>
                <w:szCs w:val="18"/>
              </w:rPr>
              <w:t xml:space="preserve">to a historic detail during the 1980s. </w:t>
            </w:r>
          </w:p>
          <w:p w14:paraId="6E2144DB" w14:textId="77777EE2" w:rsidR="00A15FD3" w:rsidRPr="003B0D89" w:rsidRDefault="004A55D4" w:rsidP="003C5CEB">
            <w:pPr>
              <w:pStyle w:val="TableText"/>
              <w:rPr>
                <w:sz w:val="18"/>
                <w:szCs w:val="18"/>
              </w:rPr>
            </w:pPr>
            <w:r w:rsidRPr="003B0D89">
              <w:rPr>
                <w:sz w:val="18"/>
                <w:szCs w:val="18"/>
              </w:rPr>
              <w:t>A</w:t>
            </w:r>
            <w:r w:rsidR="00A15FD3" w:rsidRPr="003B0D89">
              <w:rPr>
                <w:sz w:val="18"/>
                <w:szCs w:val="18"/>
              </w:rPr>
              <w:t xml:space="preserve"> timber</w:t>
            </w:r>
            <w:r w:rsidRPr="003B0D89">
              <w:rPr>
                <w:sz w:val="18"/>
                <w:szCs w:val="18"/>
              </w:rPr>
              <w:t xml:space="preserve"> fence in various detail runs along the</w:t>
            </w:r>
            <w:r w:rsidR="00446B2C" w:rsidRPr="003B0D89">
              <w:rPr>
                <w:sz w:val="18"/>
                <w:szCs w:val="18"/>
              </w:rPr>
              <w:t xml:space="preserve"> southern boundary to Admiralty House but is of little heritage significance.</w:t>
            </w:r>
          </w:p>
        </w:tc>
        <w:tc>
          <w:tcPr>
            <w:tcW w:w="1493" w:type="dxa"/>
            <w:shd w:val="clear" w:color="auto" w:fill="auto"/>
            <w:tcMar>
              <w:top w:w="57" w:type="dxa"/>
            </w:tcMar>
          </w:tcPr>
          <w:p w14:paraId="4A541291" w14:textId="7BC32937" w:rsidR="0099726A" w:rsidRPr="003B0D89" w:rsidRDefault="00E25A03" w:rsidP="00E25A03">
            <w:pPr>
              <w:pStyle w:val="TableText"/>
              <w:rPr>
                <w:sz w:val="18"/>
                <w:szCs w:val="18"/>
              </w:rPr>
            </w:pPr>
            <w:r w:rsidRPr="003B0D89">
              <w:rPr>
                <w:sz w:val="18"/>
                <w:szCs w:val="18"/>
              </w:rPr>
              <w:t>Stone</w:t>
            </w:r>
            <w:r w:rsidR="00C17EDF" w:rsidRPr="003B0D89">
              <w:rPr>
                <w:sz w:val="18"/>
                <w:szCs w:val="18"/>
              </w:rPr>
              <w:t xml:space="preserve"> walls and wrought iron gates</w:t>
            </w:r>
            <w:r w:rsidRPr="003B0D89">
              <w:rPr>
                <w:sz w:val="18"/>
                <w:szCs w:val="18"/>
              </w:rPr>
              <w:t xml:space="preserve"> - Low</w:t>
            </w:r>
          </w:p>
          <w:p w14:paraId="320D2962" w14:textId="77777777" w:rsidR="0099726A" w:rsidRPr="003B0D89" w:rsidRDefault="0099726A" w:rsidP="003C5CEB">
            <w:pPr>
              <w:pStyle w:val="TableText"/>
              <w:rPr>
                <w:sz w:val="18"/>
                <w:szCs w:val="18"/>
              </w:rPr>
            </w:pPr>
          </w:p>
          <w:p w14:paraId="32627F7B" w14:textId="7AA214F4" w:rsidR="0099726A" w:rsidRPr="003B0D89" w:rsidRDefault="001C4BF5" w:rsidP="003C5CEB">
            <w:pPr>
              <w:pStyle w:val="TableText"/>
              <w:rPr>
                <w:sz w:val="18"/>
                <w:szCs w:val="18"/>
              </w:rPr>
            </w:pPr>
            <w:r w:rsidRPr="003B0D89">
              <w:rPr>
                <w:sz w:val="18"/>
                <w:szCs w:val="18"/>
              </w:rPr>
              <w:t xml:space="preserve">The </w:t>
            </w:r>
            <w:r w:rsidR="002D45E9" w:rsidRPr="003B0D89">
              <w:rPr>
                <w:sz w:val="18"/>
                <w:szCs w:val="18"/>
              </w:rPr>
              <w:t>fencing to the northern boundary</w:t>
            </w:r>
            <w:r w:rsidR="00E25A03" w:rsidRPr="003B0D89">
              <w:rPr>
                <w:sz w:val="18"/>
                <w:szCs w:val="18"/>
              </w:rPr>
              <w:t xml:space="preserve"> - M</w:t>
            </w:r>
            <w:r w:rsidR="0099726A" w:rsidRPr="003B0D89">
              <w:rPr>
                <w:sz w:val="18"/>
                <w:szCs w:val="18"/>
              </w:rPr>
              <w:t xml:space="preserve">oderate. </w:t>
            </w:r>
          </w:p>
          <w:p w14:paraId="43682C43" w14:textId="77777777" w:rsidR="003560A9" w:rsidRPr="003B0D89" w:rsidRDefault="003560A9" w:rsidP="003C5CEB">
            <w:pPr>
              <w:pStyle w:val="TableText"/>
              <w:rPr>
                <w:sz w:val="18"/>
                <w:szCs w:val="18"/>
              </w:rPr>
            </w:pPr>
          </w:p>
          <w:p w14:paraId="6A8BB4E1" w14:textId="71F40064" w:rsidR="00F53895" w:rsidRPr="003B0D89" w:rsidRDefault="003560A9" w:rsidP="003C5CEB">
            <w:pPr>
              <w:pStyle w:val="TableText"/>
              <w:rPr>
                <w:sz w:val="18"/>
                <w:szCs w:val="18"/>
              </w:rPr>
            </w:pPr>
            <w:r w:rsidRPr="003B0D89">
              <w:rPr>
                <w:sz w:val="18"/>
                <w:szCs w:val="18"/>
              </w:rPr>
              <w:t xml:space="preserve">The fencing </w:t>
            </w:r>
            <w:r w:rsidR="000445C6" w:rsidRPr="003B0D89">
              <w:rPr>
                <w:sz w:val="18"/>
                <w:szCs w:val="18"/>
              </w:rPr>
              <w:t>along the boundary to Admiralty House</w:t>
            </w:r>
            <w:r w:rsidR="00E25A03" w:rsidRPr="003B0D89">
              <w:rPr>
                <w:sz w:val="18"/>
                <w:szCs w:val="18"/>
              </w:rPr>
              <w:t xml:space="preserve"> - High</w:t>
            </w:r>
          </w:p>
        </w:tc>
      </w:tr>
      <w:tr w:rsidR="002A5EF9" w:rsidRPr="003B0D89" w14:paraId="7F16051E" w14:textId="77777777" w:rsidTr="002B78DE">
        <w:trPr>
          <w:trHeight w:val="283"/>
        </w:trPr>
        <w:tc>
          <w:tcPr>
            <w:tcW w:w="2833" w:type="dxa"/>
          </w:tcPr>
          <w:p w14:paraId="3EE49C45" w14:textId="77777777" w:rsidR="008319C8" w:rsidRPr="003B0D89" w:rsidRDefault="00A50E7B" w:rsidP="00B52EA0">
            <w:pPr>
              <w:pStyle w:val="TableText"/>
              <w:numPr>
                <w:ilvl w:val="0"/>
                <w:numId w:val="40"/>
              </w:numPr>
              <w:rPr>
                <w:b/>
                <w:bCs/>
                <w:sz w:val="18"/>
                <w:szCs w:val="18"/>
              </w:rPr>
            </w:pPr>
            <w:r w:rsidRPr="003B0D89">
              <w:rPr>
                <w:b/>
                <w:bCs/>
                <w:sz w:val="18"/>
                <w:szCs w:val="18"/>
              </w:rPr>
              <w:t>Driveway</w:t>
            </w:r>
            <w:r w:rsidR="000F6980" w:rsidRPr="003B0D89">
              <w:rPr>
                <w:b/>
                <w:bCs/>
                <w:sz w:val="18"/>
                <w:szCs w:val="18"/>
              </w:rPr>
              <w:t>, driveway loop</w:t>
            </w:r>
            <w:r w:rsidR="00372DBB" w:rsidRPr="003B0D89">
              <w:rPr>
                <w:b/>
                <w:bCs/>
                <w:sz w:val="18"/>
                <w:szCs w:val="18"/>
              </w:rPr>
              <w:t xml:space="preserve"> and entrance forecourt</w:t>
            </w:r>
          </w:p>
          <w:p w14:paraId="2E068A5F" w14:textId="77777777" w:rsidR="00CB2041" w:rsidRPr="003B0D89" w:rsidRDefault="00CB2041" w:rsidP="00B52EA0">
            <w:pPr>
              <w:pStyle w:val="TableText"/>
              <w:numPr>
                <w:ilvl w:val="1"/>
                <w:numId w:val="31"/>
              </w:numPr>
              <w:rPr>
                <w:sz w:val="18"/>
                <w:szCs w:val="18"/>
              </w:rPr>
            </w:pPr>
            <w:r w:rsidRPr="003B0D89">
              <w:rPr>
                <w:sz w:val="18"/>
                <w:szCs w:val="18"/>
              </w:rPr>
              <w:t>Driveway alignment</w:t>
            </w:r>
          </w:p>
          <w:p w14:paraId="002A3246" w14:textId="3B1C5738" w:rsidR="00CB2041" w:rsidRPr="003B0D89" w:rsidRDefault="00CB2041" w:rsidP="00B52EA0">
            <w:pPr>
              <w:pStyle w:val="TableText"/>
              <w:numPr>
                <w:ilvl w:val="1"/>
                <w:numId w:val="31"/>
              </w:numPr>
              <w:rPr>
                <w:b/>
                <w:bCs/>
                <w:sz w:val="18"/>
                <w:szCs w:val="18"/>
              </w:rPr>
            </w:pPr>
            <w:r w:rsidRPr="003B0D89">
              <w:rPr>
                <w:sz w:val="18"/>
                <w:szCs w:val="18"/>
              </w:rPr>
              <w:t>Loop form</w:t>
            </w:r>
          </w:p>
        </w:tc>
        <w:tc>
          <w:tcPr>
            <w:tcW w:w="3350" w:type="dxa"/>
            <w:shd w:val="clear" w:color="auto" w:fill="auto"/>
            <w:tcMar>
              <w:top w:w="57" w:type="dxa"/>
            </w:tcMar>
          </w:tcPr>
          <w:p w14:paraId="564CE8A6" w14:textId="77777777" w:rsidR="007C30A3" w:rsidRPr="003B0D89" w:rsidRDefault="007C30A3" w:rsidP="007C30A3">
            <w:pPr>
              <w:pStyle w:val="TableText"/>
              <w:keepNext/>
            </w:pPr>
            <w:r w:rsidRPr="003B0D89">
              <w:rPr>
                <w:noProof/>
                <w:sz w:val="18"/>
                <w:szCs w:val="18"/>
                <w:lang w:eastAsia="en-AU"/>
              </w:rPr>
              <w:drawing>
                <wp:inline distT="0" distB="0" distL="0" distR="0" wp14:anchorId="51617FE8" wp14:editId="6469988B">
                  <wp:extent cx="2023110" cy="1348740"/>
                  <wp:effectExtent l="0" t="0" r="0" b="3810"/>
                  <wp:docPr id="51" name="Picture 51" descr="A picture of the Kirribilli House property overlooking the main entrance, side gate and driv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57" cstate="screen">
                            <a:extLst>
                              <a:ext uri="{28A0092B-C50C-407E-A947-70E740481C1C}">
                                <a14:useLocalDpi xmlns:a14="http://schemas.microsoft.com/office/drawing/2010/main"/>
                              </a:ext>
                            </a:extLst>
                          </a:blip>
                          <a:stretch>
                            <a:fillRect/>
                          </a:stretch>
                        </pic:blipFill>
                        <pic:spPr>
                          <a:xfrm>
                            <a:off x="0" y="0"/>
                            <a:ext cx="2023110" cy="1348740"/>
                          </a:xfrm>
                          <a:prstGeom prst="rect">
                            <a:avLst/>
                          </a:prstGeom>
                        </pic:spPr>
                      </pic:pic>
                    </a:graphicData>
                  </a:graphic>
                </wp:inline>
              </w:drawing>
            </w:r>
          </w:p>
          <w:p w14:paraId="04DB1E31" w14:textId="08EEF00F" w:rsidR="0056184E" w:rsidRPr="003B0D89" w:rsidRDefault="007C30A3" w:rsidP="007C30A3">
            <w:pPr>
              <w:pStyle w:val="Caption"/>
            </w:pPr>
            <w:bookmarkStart w:id="390" w:name="_Toc18965813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7</w:t>
            </w:r>
            <w:r w:rsidR="00907E1D" w:rsidRPr="003B0D89">
              <w:fldChar w:fldCharType="end"/>
            </w:r>
            <w:r w:rsidR="00C83C97" w:rsidRPr="003B0D89">
              <w:t xml:space="preserve">: </w:t>
            </w:r>
            <w:r w:rsidR="00F53895" w:rsidRPr="003B0D89">
              <w:t>D</w:t>
            </w:r>
            <w:r w:rsidR="003768BD" w:rsidRPr="003B0D89">
              <w:t>riveway</w:t>
            </w:r>
            <w:r w:rsidR="00403F0E" w:rsidRPr="003B0D89">
              <w:t xml:space="preserve"> (AECO</w:t>
            </w:r>
            <w:r w:rsidR="00D53DD6" w:rsidRPr="003B0D89">
              <w:t>M</w:t>
            </w:r>
            <w:r w:rsidR="00403F0E" w:rsidRPr="003B0D89">
              <w:t>, 2023)</w:t>
            </w:r>
            <w:bookmarkEnd w:id="390"/>
          </w:p>
          <w:p w14:paraId="66CC6183" w14:textId="63E63907" w:rsidR="007C30A3" w:rsidRPr="003B0D89" w:rsidRDefault="007C30A3" w:rsidP="0056184E">
            <w:pPr>
              <w:pStyle w:val="Caption"/>
            </w:pPr>
            <w:r w:rsidRPr="003B0D89">
              <w:rPr>
                <w:noProof/>
                <w:sz w:val="18"/>
                <w:szCs w:val="18"/>
                <w:lang w:eastAsia="en-AU"/>
              </w:rPr>
              <w:lastRenderedPageBreak/>
              <w:drawing>
                <wp:inline distT="0" distB="0" distL="0" distR="0" wp14:anchorId="1226B6F5" wp14:editId="62C668EB">
                  <wp:extent cx="2023110" cy="1495425"/>
                  <wp:effectExtent l="0" t="0" r="0" b="9525"/>
                  <wp:docPr id="19" name="Picture 19" descr="A sepia tone image of the previous Kirribilli House entry way showing more vegetation surrounding the property and a small statue amongst the entry way ga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23110" cy="1495425"/>
                          </a:xfrm>
                          <a:prstGeom prst="rect">
                            <a:avLst/>
                          </a:prstGeom>
                        </pic:spPr>
                      </pic:pic>
                    </a:graphicData>
                  </a:graphic>
                </wp:inline>
              </w:drawing>
            </w:r>
          </w:p>
          <w:p w14:paraId="6DD74D0B" w14:textId="4215F2AE" w:rsidR="002A5EF9" w:rsidRPr="003B0D89" w:rsidRDefault="0056184E" w:rsidP="0056184E">
            <w:pPr>
              <w:pStyle w:val="Caption"/>
              <w:rPr>
                <w:sz w:val="18"/>
                <w:szCs w:val="18"/>
              </w:rPr>
            </w:pPr>
            <w:bookmarkStart w:id="391" w:name="_Toc18965813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8</w:t>
            </w:r>
            <w:r w:rsidR="00907E1D" w:rsidRPr="003B0D89">
              <w:fldChar w:fldCharType="end"/>
            </w:r>
            <w:r w:rsidRPr="003B0D89">
              <w:t xml:space="preserve">: </w:t>
            </w:r>
            <w:r w:rsidR="003768BD" w:rsidRPr="003B0D89">
              <w:t xml:space="preserve">1913 </w:t>
            </w:r>
            <w:r w:rsidR="00F53895" w:rsidRPr="003B0D89">
              <w:t xml:space="preserve">Entry path </w:t>
            </w:r>
            <w:r w:rsidR="003768BD" w:rsidRPr="003B0D89">
              <w:t>(Mitchell Library PXA548—Kirribilli Album)</w:t>
            </w:r>
            <w:bookmarkEnd w:id="391"/>
          </w:p>
        </w:tc>
        <w:tc>
          <w:tcPr>
            <w:tcW w:w="1279" w:type="dxa"/>
            <w:shd w:val="clear" w:color="auto" w:fill="auto"/>
            <w:tcMar>
              <w:top w:w="57" w:type="dxa"/>
            </w:tcMar>
          </w:tcPr>
          <w:p w14:paraId="77B37FE0" w14:textId="550AB612" w:rsidR="002A5EF9" w:rsidRPr="003B0D89" w:rsidRDefault="008319C8" w:rsidP="003C5CEB">
            <w:pPr>
              <w:pStyle w:val="TableText"/>
              <w:rPr>
                <w:sz w:val="18"/>
                <w:szCs w:val="18"/>
              </w:rPr>
            </w:pPr>
            <w:r w:rsidRPr="003B0D89">
              <w:rPr>
                <w:sz w:val="18"/>
                <w:szCs w:val="18"/>
              </w:rPr>
              <w:lastRenderedPageBreak/>
              <w:t>Area 1</w:t>
            </w:r>
          </w:p>
        </w:tc>
        <w:tc>
          <w:tcPr>
            <w:tcW w:w="5074" w:type="dxa"/>
          </w:tcPr>
          <w:p w14:paraId="54B0F5EF" w14:textId="77777777" w:rsidR="00FB5412" w:rsidRPr="003B0D89" w:rsidRDefault="008A4B72" w:rsidP="003C5CEB">
            <w:pPr>
              <w:pStyle w:val="TableText"/>
              <w:rPr>
                <w:b/>
                <w:bCs/>
                <w:sz w:val="18"/>
                <w:szCs w:val="18"/>
              </w:rPr>
            </w:pPr>
            <w:r w:rsidRPr="003B0D89">
              <w:rPr>
                <w:b/>
                <w:bCs/>
                <w:sz w:val="18"/>
                <w:szCs w:val="18"/>
              </w:rPr>
              <w:t>Moderate</w:t>
            </w:r>
            <w:r w:rsidR="00FB5412" w:rsidRPr="003B0D89">
              <w:rPr>
                <w:b/>
                <w:bCs/>
                <w:sz w:val="18"/>
                <w:szCs w:val="18"/>
              </w:rPr>
              <w:t xml:space="preserve"> </w:t>
            </w:r>
          </w:p>
          <w:p w14:paraId="10240ECE" w14:textId="01559591" w:rsidR="008A4B72" w:rsidRPr="003B0D89" w:rsidRDefault="7F1850FA" w:rsidP="003C5CEB">
            <w:pPr>
              <w:pStyle w:val="TableText"/>
              <w:rPr>
                <w:sz w:val="18"/>
                <w:szCs w:val="18"/>
              </w:rPr>
            </w:pPr>
            <w:r w:rsidRPr="003B0D89">
              <w:rPr>
                <w:sz w:val="18"/>
                <w:szCs w:val="18"/>
              </w:rPr>
              <w:t xml:space="preserve">The area has been highly modified but retains the original access alignment. The driveway and loop were introduced </w:t>
            </w:r>
            <w:r w:rsidR="00944C62" w:rsidRPr="003B0D89">
              <w:rPr>
                <w:sz w:val="18"/>
                <w:szCs w:val="18"/>
              </w:rPr>
              <w:br/>
            </w:r>
            <w:r w:rsidRPr="003B0D89">
              <w:rPr>
                <w:sz w:val="18"/>
                <w:szCs w:val="18"/>
              </w:rPr>
              <w:t xml:space="preserve">in 1957 along with level changes to the area. Prior to this date it contained a pedestrian path with defined hedges, </w:t>
            </w:r>
            <w:r w:rsidR="00944C62" w:rsidRPr="003B0D89">
              <w:rPr>
                <w:sz w:val="18"/>
                <w:szCs w:val="18"/>
              </w:rPr>
              <w:br/>
            </w:r>
            <w:r w:rsidRPr="003B0D89">
              <w:rPr>
                <w:sz w:val="18"/>
                <w:szCs w:val="18"/>
              </w:rPr>
              <w:t xml:space="preserve">a rich planting palette within an intimate landscape setting. </w:t>
            </w:r>
            <w:r w:rsidR="00944C62" w:rsidRPr="003B0D89">
              <w:rPr>
                <w:sz w:val="18"/>
                <w:szCs w:val="18"/>
              </w:rPr>
              <w:br/>
            </w:r>
            <w:r w:rsidRPr="003B0D89">
              <w:rPr>
                <w:sz w:val="18"/>
                <w:szCs w:val="18"/>
              </w:rPr>
              <w:t xml:space="preserve">The openness has increased with the introduction of the driveway and tree loss </w:t>
            </w:r>
            <w:r w:rsidR="00FB5412" w:rsidRPr="003B0D89">
              <w:rPr>
                <w:sz w:val="18"/>
                <w:szCs w:val="18"/>
              </w:rPr>
              <w:fldChar w:fldCharType="begin" w:fldLock="1"/>
            </w:r>
            <w:r w:rsidR="00FB5412" w:rsidRPr="003B0D89">
              <w:rPr>
                <w:sz w:val="18"/>
                <w:szCs w:val="18"/>
              </w:rPr>
              <w:instrText>ADDIN CSL_CITATION {"citationItems":[{"id":"ITEM-1","itemData":{"author":[{"dropping-particle":"","family":"GML Heritage Pty Ltd","given":"","non-dropping-particle":"","parse-names":false,"suffix":""}],"id":"ITEM-1","issued":{"date-parts":[["2016"]]},"publisher-place":"Sydney NSW","title":"Kirribilli House: Operational Heritage Management Plan Volume 1","type":"report"},"uris":["http://www.mendeley.com/documents/?uuid=4926050d-2d79-4c2c-9de2-945acc237797"]}],"mendeley":{"formattedCitation":"(GML Heritage Pty Ltd, 2016)","manualFormatting":"(GML Heritage Pty Ltd, 2016:141)","plainTextFormattedCitation":"(GML Heritage Pty Ltd, 2016)","previouslyFormattedCitation":"(GML Heritage Pty Ltd, 2016)"},"properties":{"noteIndex":0},"schema":"https://github.com/citation-style-language/schema/raw/master/csl-citation.json"}</w:instrText>
            </w:r>
            <w:r w:rsidR="00FB5412" w:rsidRPr="003B0D89">
              <w:rPr>
                <w:sz w:val="18"/>
                <w:szCs w:val="18"/>
              </w:rPr>
              <w:fldChar w:fldCharType="separate"/>
            </w:r>
            <w:r w:rsidRPr="003B0D89">
              <w:rPr>
                <w:sz w:val="18"/>
                <w:szCs w:val="18"/>
              </w:rPr>
              <w:t>(GML Heritage Pty Ltd, 2016:141)</w:t>
            </w:r>
            <w:r w:rsidR="00FB5412" w:rsidRPr="003B0D89">
              <w:rPr>
                <w:sz w:val="18"/>
                <w:szCs w:val="18"/>
              </w:rPr>
              <w:fldChar w:fldCharType="end"/>
            </w:r>
            <w:r w:rsidRPr="003B0D89">
              <w:rPr>
                <w:sz w:val="18"/>
                <w:szCs w:val="18"/>
              </w:rPr>
              <w:t>.</w:t>
            </w:r>
          </w:p>
          <w:p w14:paraId="6A362A7B" w14:textId="7E71D181" w:rsidR="002D76D0" w:rsidRPr="003B0D89" w:rsidRDefault="002D76D0" w:rsidP="003C5CEB">
            <w:pPr>
              <w:pStyle w:val="TableText"/>
              <w:rPr>
                <w:sz w:val="18"/>
                <w:szCs w:val="18"/>
              </w:rPr>
            </w:pPr>
            <w:r w:rsidRPr="003B0D89">
              <w:rPr>
                <w:sz w:val="18"/>
                <w:szCs w:val="18"/>
              </w:rPr>
              <w:t xml:space="preserve">The area originates from the key period of significance Phase 1 and </w:t>
            </w:r>
            <w:r w:rsidR="00F92228" w:rsidRPr="003B0D89">
              <w:rPr>
                <w:sz w:val="18"/>
                <w:szCs w:val="18"/>
              </w:rPr>
              <w:t xml:space="preserve">period of </w:t>
            </w:r>
            <w:r w:rsidR="004C4A57" w:rsidRPr="003B0D89">
              <w:rPr>
                <w:sz w:val="18"/>
                <w:szCs w:val="18"/>
              </w:rPr>
              <w:t xml:space="preserve">significance </w:t>
            </w:r>
            <w:r w:rsidR="00ED2996" w:rsidRPr="003B0D89">
              <w:rPr>
                <w:sz w:val="18"/>
                <w:szCs w:val="18"/>
              </w:rPr>
              <w:t>Phase 3.</w:t>
            </w:r>
          </w:p>
        </w:tc>
        <w:tc>
          <w:tcPr>
            <w:tcW w:w="1493" w:type="dxa"/>
            <w:shd w:val="clear" w:color="auto" w:fill="auto"/>
            <w:tcMar>
              <w:top w:w="57" w:type="dxa"/>
            </w:tcMar>
          </w:tcPr>
          <w:p w14:paraId="5C95EF9B" w14:textId="18859423" w:rsidR="00FB2012" w:rsidRPr="003B0D89" w:rsidRDefault="00C47CD2" w:rsidP="003C5CEB">
            <w:pPr>
              <w:pStyle w:val="TableText"/>
              <w:rPr>
                <w:sz w:val="18"/>
                <w:szCs w:val="18"/>
              </w:rPr>
            </w:pPr>
            <w:r w:rsidRPr="003B0D89">
              <w:rPr>
                <w:sz w:val="18"/>
                <w:szCs w:val="18"/>
              </w:rPr>
              <w:t>Moderate</w:t>
            </w:r>
          </w:p>
        </w:tc>
      </w:tr>
      <w:tr w:rsidR="002A5EF9" w:rsidRPr="003B0D89" w14:paraId="4F74B793" w14:textId="77777777" w:rsidTr="002B78DE">
        <w:trPr>
          <w:trHeight w:val="283"/>
        </w:trPr>
        <w:tc>
          <w:tcPr>
            <w:tcW w:w="2833" w:type="dxa"/>
          </w:tcPr>
          <w:p w14:paraId="3E761D51" w14:textId="77777777" w:rsidR="002A5EF9" w:rsidRPr="003B0D89" w:rsidRDefault="00AB53AE" w:rsidP="00B52EA0">
            <w:pPr>
              <w:pStyle w:val="TableText"/>
              <w:numPr>
                <w:ilvl w:val="0"/>
                <w:numId w:val="40"/>
              </w:numPr>
              <w:rPr>
                <w:b/>
                <w:bCs/>
                <w:sz w:val="18"/>
                <w:szCs w:val="18"/>
              </w:rPr>
            </w:pPr>
            <w:r w:rsidRPr="003B0D89">
              <w:rPr>
                <w:b/>
                <w:bCs/>
                <w:sz w:val="18"/>
                <w:szCs w:val="18"/>
              </w:rPr>
              <w:t>Upper eastern grassed banks and terraces</w:t>
            </w:r>
          </w:p>
          <w:p w14:paraId="1D90FFF1" w14:textId="5FB4C0CC" w:rsidR="00CB2041" w:rsidRPr="003B0D89" w:rsidRDefault="00CB2041" w:rsidP="00B52EA0">
            <w:pPr>
              <w:pStyle w:val="TableText"/>
              <w:numPr>
                <w:ilvl w:val="1"/>
                <w:numId w:val="31"/>
              </w:numPr>
              <w:rPr>
                <w:sz w:val="18"/>
                <w:szCs w:val="18"/>
              </w:rPr>
            </w:pPr>
            <w:r w:rsidRPr="003B0D89">
              <w:rPr>
                <w:sz w:val="18"/>
                <w:szCs w:val="18"/>
              </w:rPr>
              <w:t>Grassed banks</w:t>
            </w:r>
          </w:p>
          <w:p w14:paraId="535FD9C4" w14:textId="0E4720E1" w:rsidR="00CB2041" w:rsidRPr="003B0D89" w:rsidRDefault="00CB2041" w:rsidP="00B52EA0">
            <w:pPr>
              <w:pStyle w:val="TableText"/>
              <w:numPr>
                <w:ilvl w:val="1"/>
                <w:numId w:val="31"/>
              </w:numPr>
              <w:rPr>
                <w:b/>
                <w:bCs/>
                <w:sz w:val="18"/>
                <w:szCs w:val="18"/>
              </w:rPr>
            </w:pPr>
            <w:r w:rsidRPr="003B0D89">
              <w:rPr>
                <w:sz w:val="18"/>
                <w:szCs w:val="18"/>
              </w:rPr>
              <w:t>Narrow terraces</w:t>
            </w:r>
          </w:p>
        </w:tc>
        <w:tc>
          <w:tcPr>
            <w:tcW w:w="3350" w:type="dxa"/>
            <w:shd w:val="clear" w:color="auto" w:fill="auto"/>
            <w:tcMar>
              <w:top w:w="57" w:type="dxa"/>
            </w:tcMar>
          </w:tcPr>
          <w:p w14:paraId="6C7BC62A" w14:textId="77777777" w:rsidR="00A57CC3" w:rsidRPr="003B0D89" w:rsidRDefault="00A57CC3" w:rsidP="00A57CC3">
            <w:pPr>
              <w:pStyle w:val="TableText"/>
              <w:keepNext/>
            </w:pPr>
            <w:r w:rsidRPr="003B0D89">
              <w:rPr>
                <w:noProof/>
                <w:sz w:val="18"/>
                <w:szCs w:val="18"/>
                <w:lang w:eastAsia="en-AU"/>
              </w:rPr>
              <w:drawing>
                <wp:inline distT="0" distB="0" distL="0" distR="0" wp14:anchorId="09340756" wp14:editId="46618BFB">
                  <wp:extent cx="2023110" cy="1348740"/>
                  <wp:effectExtent l="0" t="0" r="0" b="3810"/>
                  <wp:docPr id="484" name="Picture 484" descr="A picture of Kirribilli House from the back depicting the property being perched up on a green grass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159" cstate="screen">
                            <a:extLst>
                              <a:ext uri="{28A0092B-C50C-407E-A947-70E740481C1C}">
                                <a14:useLocalDpi xmlns:a14="http://schemas.microsoft.com/office/drawing/2010/main"/>
                              </a:ext>
                            </a:extLst>
                          </a:blip>
                          <a:stretch>
                            <a:fillRect/>
                          </a:stretch>
                        </pic:blipFill>
                        <pic:spPr>
                          <a:xfrm>
                            <a:off x="0" y="0"/>
                            <a:ext cx="2023110" cy="1348740"/>
                          </a:xfrm>
                          <a:prstGeom prst="rect">
                            <a:avLst/>
                          </a:prstGeom>
                        </pic:spPr>
                      </pic:pic>
                    </a:graphicData>
                  </a:graphic>
                </wp:inline>
              </w:drawing>
            </w:r>
          </w:p>
          <w:p w14:paraId="5BBEFFB2" w14:textId="351B23C8" w:rsidR="002A5EF9" w:rsidRPr="003B0D89" w:rsidRDefault="00A57CC3" w:rsidP="00F20027">
            <w:pPr>
              <w:pStyle w:val="Caption"/>
            </w:pPr>
            <w:bookmarkStart w:id="392" w:name="_Toc18965813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9</w:t>
            </w:r>
            <w:r w:rsidR="00907E1D" w:rsidRPr="003B0D89">
              <w:fldChar w:fldCharType="end"/>
            </w:r>
            <w:r w:rsidR="00EA43AD" w:rsidRPr="003B0D89">
              <w:t xml:space="preserve">: </w:t>
            </w:r>
            <w:r w:rsidR="00F53895" w:rsidRPr="003B0D89">
              <w:t xml:space="preserve">Upper eastern grassed banks and terraces </w:t>
            </w:r>
            <w:r w:rsidR="00AB5A89" w:rsidRPr="003B0D89">
              <w:t xml:space="preserve">(AECOM, </w:t>
            </w:r>
            <w:r w:rsidR="003D6B73" w:rsidRPr="003B0D89">
              <w:t>2023)</w:t>
            </w:r>
            <w:bookmarkEnd w:id="392"/>
          </w:p>
          <w:p w14:paraId="2809F3EC" w14:textId="77777777" w:rsidR="00AC12E8" w:rsidRPr="003B0D89" w:rsidRDefault="00AC12E8" w:rsidP="00AC12E8">
            <w:pPr>
              <w:keepNext/>
            </w:pPr>
            <w:r w:rsidRPr="003B0D89">
              <w:rPr>
                <w:noProof/>
                <w:lang w:eastAsia="en-AU"/>
              </w:rPr>
              <w:lastRenderedPageBreak/>
              <w:drawing>
                <wp:inline distT="0" distB="0" distL="0" distR="0" wp14:anchorId="669A6E44" wp14:editId="02590D09">
                  <wp:extent cx="2080800" cy="1573200"/>
                  <wp:effectExtent l="0" t="0" r="0" b="8255"/>
                  <wp:docPr id="87" name="Picture 87" descr="A sepia tone image of the previous Kirribilli House gro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screen">
                            <a:extLst>
                              <a:ext uri="{28A0092B-C50C-407E-A947-70E740481C1C}">
                                <a14:useLocalDpi xmlns:a14="http://schemas.microsoft.com/office/drawing/2010/main"/>
                              </a:ext>
                            </a:extLst>
                          </a:blip>
                          <a:stretch>
                            <a:fillRect/>
                          </a:stretch>
                        </pic:blipFill>
                        <pic:spPr>
                          <a:xfrm>
                            <a:off x="0" y="0"/>
                            <a:ext cx="2080800" cy="1573200"/>
                          </a:xfrm>
                          <a:prstGeom prst="rect">
                            <a:avLst/>
                          </a:prstGeom>
                        </pic:spPr>
                      </pic:pic>
                    </a:graphicData>
                  </a:graphic>
                </wp:inline>
              </w:drawing>
            </w:r>
          </w:p>
          <w:p w14:paraId="1F32128A" w14:textId="12215A9E" w:rsidR="008140B5" w:rsidRPr="003B0D89" w:rsidRDefault="00AC12E8" w:rsidP="00F53895">
            <w:pPr>
              <w:pStyle w:val="Caption"/>
            </w:pPr>
            <w:bookmarkStart w:id="393" w:name="_Toc18965813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10</w:t>
            </w:r>
            <w:r w:rsidR="00907E1D" w:rsidRPr="003B0D89">
              <w:fldChar w:fldCharType="end"/>
            </w:r>
            <w:r w:rsidR="00F53895" w:rsidRPr="003B0D89">
              <w:t>: c.1913 (Source: Mitchell Library PXA548 – Kirribilli Album)</w:t>
            </w:r>
            <w:bookmarkEnd w:id="393"/>
          </w:p>
        </w:tc>
        <w:tc>
          <w:tcPr>
            <w:tcW w:w="1279" w:type="dxa"/>
            <w:shd w:val="clear" w:color="auto" w:fill="auto"/>
            <w:tcMar>
              <w:top w:w="57" w:type="dxa"/>
            </w:tcMar>
          </w:tcPr>
          <w:p w14:paraId="5EFE05E8" w14:textId="798DD578" w:rsidR="002A5EF9" w:rsidRPr="003B0D89" w:rsidRDefault="009F1E52" w:rsidP="003C5CEB">
            <w:pPr>
              <w:pStyle w:val="TableText"/>
              <w:rPr>
                <w:sz w:val="18"/>
                <w:szCs w:val="18"/>
              </w:rPr>
            </w:pPr>
            <w:r w:rsidRPr="003B0D89">
              <w:rPr>
                <w:sz w:val="18"/>
                <w:szCs w:val="18"/>
              </w:rPr>
              <w:lastRenderedPageBreak/>
              <w:t xml:space="preserve">Parts of </w:t>
            </w:r>
            <w:r w:rsidR="005C01F1" w:rsidRPr="003B0D89">
              <w:rPr>
                <w:sz w:val="18"/>
                <w:szCs w:val="18"/>
              </w:rPr>
              <w:t>Area</w:t>
            </w:r>
            <w:r w:rsidR="0078724E" w:rsidRPr="003B0D89">
              <w:rPr>
                <w:sz w:val="18"/>
                <w:szCs w:val="18"/>
              </w:rPr>
              <w:t>s</w:t>
            </w:r>
            <w:r w:rsidR="005C01F1" w:rsidRPr="003B0D89">
              <w:rPr>
                <w:sz w:val="18"/>
                <w:szCs w:val="18"/>
              </w:rPr>
              <w:t xml:space="preserve"> 2, 3, and 5</w:t>
            </w:r>
          </w:p>
        </w:tc>
        <w:tc>
          <w:tcPr>
            <w:tcW w:w="5074" w:type="dxa"/>
          </w:tcPr>
          <w:p w14:paraId="0462C657" w14:textId="77777777" w:rsidR="002A5EF9" w:rsidRPr="003B0D89" w:rsidRDefault="005C01F1" w:rsidP="003C5CEB">
            <w:pPr>
              <w:pStyle w:val="TableText"/>
              <w:rPr>
                <w:b/>
                <w:bCs/>
                <w:sz w:val="18"/>
                <w:szCs w:val="18"/>
              </w:rPr>
            </w:pPr>
            <w:r w:rsidRPr="003B0D89">
              <w:rPr>
                <w:b/>
                <w:bCs/>
                <w:sz w:val="18"/>
                <w:szCs w:val="18"/>
              </w:rPr>
              <w:t>Exceptional</w:t>
            </w:r>
          </w:p>
          <w:p w14:paraId="77A2CD10" w14:textId="03D00516" w:rsidR="00082171" w:rsidRPr="003B0D89" w:rsidRDefault="00B1049E" w:rsidP="003C5CEB">
            <w:pPr>
              <w:pStyle w:val="TableText"/>
              <w:rPr>
                <w:sz w:val="18"/>
                <w:szCs w:val="18"/>
              </w:rPr>
            </w:pPr>
            <w:r w:rsidRPr="003B0D89">
              <w:rPr>
                <w:sz w:val="18"/>
                <w:szCs w:val="18"/>
              </w:rPr>
              <w:t xml:space="preserve">The grassed banks and terraces evidence the smoothing out of </w:t>
            </w:r>
            <w:r w:rsidR="00335100" w:rsidRPr="003B0D89">
              <w:rPr>
                <w:sz w:val="18"/>
                <w:szCs w:val="18"/>
              </w:rPr>
              <w:t>the rough slo</w:t>
            </w:r>
            <w:r w:rsidR="00F01C82" w:rsidRPr="003B0D89">
              <w:rPr>
                <w:sz w:val="18"/>
                <w:szCs w:val="18"/>
              </w:rPr>
              <w:t xml:space="preserve">pes </w:t>
            </w:r>
            <w:r w:rsidR="00903352" w:rsidRPr="003B0D89">
              <w:rPr>
                <w:sz w:val="18"/>
                <w:szCs w:val="18"/>
              </w:rPr>
              <w:t xml:space="preserve">and rock outcrops in </w:t>
            </w:r>
            <w:r w:rsidR="001F204A" w:rsidRPr="003B0D89">
              <w:rPr>
                <w:sz w:val="18"/>
                <w:szCs w:val="18"/>
              </w:rPr>
              <w:t>1856, key period of significance Phase 1</w:t>
            </w:r>
            <w:r w:rsidR="006C5744" w:rsidRPr="003B0D89">
              <w:rPr>
                <w:sz w:val="18"/>
                <w:szCs w:val="18"/>
              </w:rPr>
              <w:t xml:space="preserve"> and is a </w:t>
            </w:r>
            <w:r w:rsidR="00590364" w:rsidRPr="003B0D89">
              <w:rPr>
                <w:sz w:val="18"/>
                <w:szCs w:val="18"/>
              </w:rPr>
              <w:t>significant feature of the site</w:t>
            </w:r>
            <w:r w:rsidR="006521B9" w:rsidRPr="003B0D89">
              <w:rPr>
                <w:sz w:val="18"/>
                <w:szCs w:val="18"/>
              </w:rPr>
              <w:t xml:space="preserve">. Narrow intermediate terraces were </w:t>
            </w:r>
            <w:r w:rsidR="006C5744" w:rsidRPr="003B0D89">
              <w:rPr>
                <w:sz w:val="18"/>
                <w:szCs w:val="18"/>
              </w:rPr>
              <w:t xml:space="preserve">also </w:t>
            </w:r>
            <w:r w:rsidR="006521B9" w:rsidRPr="003B0D89">
              <w:rPr>
                <w:sz w:val="18"/>
                <w:szCs w:val="18"/>
              </w:rPr>
              <w:t xml:space="preserve">introduced in the 1950s, period of significance, Phase 3. </w:t>
            </w:r>
          </w:p>
        </w:tc>
        <w:tc>
          <w:tcPr>
            <w:tcW w:w="1493" w:type="dxa"/>
            <w:shd w:val="clear" w:color="auto" w:fill="auto"/>
            <w:tcMar>
              <w:top w:w="57" w:type="dxa"/>
            </w:tcMar>
          </w:tcPr>
          <w:p w14:paraId="186AACD2" w14:textId="31F01A7C" w:rsidR="00FB2012" w:rsidRPr="003B0D89" w:rsidRDefault="008E388B" w:rsidP="003C5CEB">
            <w:pPr>
              <w:pStyle w:val="TableText"/>
              <w:rPr>
                <w:sz w:val="18"/>
                <w:szCs w:val="18"/>
              </w:rPr>
            </w:pPr>
            <w:r w:rsidRPr="003B0D89">
              <w:rPr>
                <w:sz w:val="18"/>
                <w:szCs w:val="18"/>
              </w:rPr>
              <w:t>Low</w:t>
            </w:r>
          </w:p>
        </w:tc>
      </w:tr>
      <w:tr w:rsidR="002A5EF9" w:rsidRPr="003B0D89" w14:paraId="0232F343" w14:textId="77777777" w:rsidTr="002B78DE">
        <w:trPr>
          <w:trHeight w:val="283"/>
        </w:trPr>
        <w:tc>
          <w:tcPr>
            <w:tcW w:w="2833" w:type="dxa"/>
          </w:tcPr>
          <w:p w14:paraId="481CE427" w14:textId="77777777" w:rsidR="00CB2041" w:rsidRPr="003B0D89" w:rsidRDefault="004F0916" w:rsidP="00B52EA0">
            <w:pPr>
              <w:pStyle w:val="TableText"/>
              <w:numPr>
                <w:ilvl w:val="0"/>
                <w:numId w:val="40"/>
              </w:numPr>
              <w:rPr>
                <w:b/>
                <w:bCs/>
                <w:sz w:val="18"/>
                <w:szCs w:val="18"/>
              </w:rPr>
            </w:pPr>
            <w:r w:rsidRPr="003B0D89">
              <w:rPr>
                <w:b/>
                <w:bCs/>
                <w:sz w:val="18"/>
                <w:szCs w:val="18"/>
              </w:rPr>
              <w:t>Lower eastern lawn terrace and eastern walk</w:t>
            </w:r>
          </w:p>
          <w:p w14:paraId="7EEF65CF" w14:textId="77777777" w:rsidR="00CB2041" w:rsidRPr="003B0D89" w:rsidRDefault="00CB2041" w:rsidP="00B52EA0">
            <w:pPr>
              <w:pStyle w:val="TableText"/>
              <w:numPr>
                <w:ilvl w:val="1"/>
                <w:numId w:val="31"/>
              </w:numPr>
              <w:rPr>
                <w:sz w:val="18"/>
                <w:szCs w:val="18"/>
              </w:rPr>
            </w:pPr>
            <w:r w:rsidRPr="003B0D89">
              <w:rPr>
                <w:sz w:val="18"/>
                <w:szCs w:val="18"/>
              </w:rPr>
              <w:t>steep grassed banks</w:t>
            </w:r>
          </w:p>
          <w:p w14:paraId="4BB36096" w14:textId="7D433CE2" w:rsidR="00CB2041" w:rsidRPr="003B0D89" w:rsidRDefault="00CB2041" w:rsidP="00B52EA0">
            <w:pPr>
              <w:pStyle w:val="TableText"/>
              <w:numPr>
                <w:ilvl w:val="1"/>
                <w:numId w:val="31"/>
              </w:numPr>
              <w:rPr>
                <w:sz w:val="18"/>
                <w:szCs w:val="18"/>
              </w:rPr>
            </w:pPr>
            <w:r w:rsidRPr="003B0D89">
              <w:rPr>
                <w:sz w:val="18"/>
                <w:szCs w:val="18"/>
              </w:rPr>
              <w:t>views</w:t>
            </w:r>
          </w:p>
        </w:tc>
        <w:tc>
          <w:tcPr>
            <w:tcW w:w="3350" w:type="dxa"/>
            <w:shd w:val="clear" w:color="auto" w:fill="auto"/>
            <w:tcMar>
              <w:top w:w="57" w:type="dxa"/>
            </w:tcMar>
          </w:tcPr>
          <w:p w14:paraId="6AFC740A" w14:textId="77777777" w:rsidR="004B233E" w:rsidRPr="003B0D89" w:rsidRDefault="004B233E" w:rsidP="004B233E">
            <w:pPr>
              <w:pStyle w:val="TableText"/>
              <w:keepNext/>
            </w:pPr>
            <w:r w:rsidRPr="003B0D89">
              <w:rPr>
                <w:noProof/>
                <w:sz w:val="18"/>
                <w:szCs w:val="18"/>
                <w:lang w:eastAsia="en-AU"/>
              </w:rPr>
              <w:drawing>
                <wp:inline distT="0" distB="0" distL="0" distR="0" wp14:anchorId="2A49B1F6" wp14:editId="6E38869D">
                  <wp:extent cx="2082165" cy="1388110"/>
                  <wp:effectExtent l="0" t="0" r="0" b="2540"/>
                  <wp:docPr id="508" name="Picture 508" descr="A picture of Kirribilli House from the bottom of the large green grass slope it is perched up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pic:cNvPicPr/>
                        </pic:nvPicPr>
                        <pic:blipFill>
                          <a:blip r:embed="rId161"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71FC84AA" w14:textId="382D2E48" w:rsidR="004B233E" w:rsidRPr="003B0D89" w:rsidRDefault="004B233E" w:rsidP="004B233E">
            <w:pPr>
              <w:pStyle w:val="Caption"/>
            </w:pPr>
            <w:bookmarkStart w:id="394" w:name="_Toc18965813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11</w:t>
            </w:r>
            <w:r w:rsidR="00907E1D" w:rsidRPr="003B0D89">
              <w:fldChar w:fldCharType="end"/>
            </w:r>
            <w:r w:rsidR="00DD2B51" w:rsidRPr="003B0D89">
              <w:t>:</w:t>
            </w:r>
            <w:r w:rsidR="00F53895" w:rsidRPr="003B0D89">
              <w:t xml:space="preserve"> Lower eastern lawn and eastern walk</w:t>
            </w:r>
            <w:r w:rsidR="00DD2B51" w:rsidRPr="003B0D89">
              <w:t xml:space="preserve"> (AECOM, 2023)</w:t>
            </w:r>
            <w:bookmarkEnd w:id="394"/>
          </w:p>
          <w:p w14:paraId="0F4DA617" w14:textId="77777777" w:rsidR="007A5963" w:rsidRPr="003B0D89" w:rsidRDefault="007A5963" w:rsidP="007A5963">
            <w:pPr>
              <w:keepNext/>
            </w:pPr>
            <w:r w:rsidRPr="003B0D89">
              <w:rPr>
                <w:noProof/>
                <w:lang w:eastAsia="en-AU"/>
              </w:rPr>
              <w:drawing>
                <wp:inline distT="0" distB="0" distL="0" distR="0" wp14:anchorId="251FE7D7" wp14:editId="56425518">
                  <wp:extent cx="2080800" cy="936000"/>
                  <wp:effectExtent l="0" t="0" r="0" b="0"/>
                  <wp:docPr id="78" name="Picture 78" descr="A black and white picture of Kirribilli House bathing pool from the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screen">
                            <a:extLst>
                              <a:ext uri="{28A0092B-C50C-407E-A947-70E740481C1C}">
                                <a14:useLocalDpi xmlns:a14="http://schemas.microsoft.com/office/drawing/2010/main"/>
                              </a:ext>
                            </a:extLst>
                          </a:blip>
                          <a:srcRect/>
                          <a:stretch/>
                        </pic:blipFill>
                        <pic:spPr bwMode="auto">
                          <a:xfrm>
                            <a:off x="0" y="0"/>
                            <a:ext cx="2080800" cy="936000"/>
                          </a:xfrm>
                          <a:prstGeom prst="rect">
                            <a:avLst/>
                          </a:prstGeom>
                          <a:ln>
                            <a:noFill/>
                          </a:ln>
                          <a:extLst>
                            <a:ext uri="{53640926-AAD7-44D8-BBD7-CCE9431645EC}">
                              <a14:shadowObscured xmlns:a14="http://schemas.microsoft.com/office/drawing/2010/main"/>
                            </a:ext>
                          </a:extLst>
                        </pic:spPr>
                      </pic:pic>
                    </a:graphicData>
                  </a:graphic>
                </wp:inline>
              </w:drawing>
            </w:r>
          </w:p>
          <w:p w14:paraId="3B8D40B2" w14:textId="708064D1" w:rsidR="002A5EF9" w:rsidRPr="003B0D89" w:rsidRDefault="007A5963" w:rsidP="007A5963">
            <w:pPr>
              <w:pStyle w:val="Caption"/>
            </w:pPr>
            <w:bookmarkStart w:id="395" w:name="_Toc18965813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12</w:t>
            </w:r>
            <w:r w:rsidR="00907E1D" w:rsidRPr="003B0D89">
              <w:fldChar w:fldCharType="end"/>
            </w:r>
            <w:r w:rsidRPr="003B0D89">
              <w:t>:</w:t>
            </w:r>
            <w:r w:rsidR="00092D0B" w:rsidRPr="003B0D89">
              <w:t xml:space="preserve"> 1890s SPF image (Source: Mitchell Library)</w:t>
            </w:r>
            <w:bookmarkEnd w:id="395"/>
          </w:p>
        </w:tc>
        <w:tc>
          <w:tcPr>
            <w:tcW w:w="1279" w:type="dxa"/>
            <w:shd w:val="clear" w:color="auto" w:fill="auto"/>
            <w:tcMar>
              <w:top w:w="57" w:type="dxa"/>
            </w:tcMar>
          </w:tcPr>
          <w:p w14:paraId="34F7BD37" w14:textId="39FCCC1E" w:rsidR="002A5EF9" w:rsidRPr="003B0D89" w:rsidRDefault="0078724E" w:rsidP="003C5CEB">
            <w:pPr>
              <w:pStyle w:val="TableText"/>
              <w:rPr>
                <w:sz w:val="18"/>
                <w:szCs w:val="18"/>
              </w:rPr>
            </w:pPr>
            <w:r w:rsidRPr="003B0D89">
              <w:rPr>
                <w:sz w:val="18"/>
                <w:szCs w:val="18"/>
              </w:rPr>
              <w:t xml:space="preserve">Parts of Areas </w:t>
            </w:r>
            <w:r w:rsidR="00A375B3" w:rsidRPr="003B0D89">
              <w:rPr>
                <w:sz w:val="18"/>
                <w:szCs w:val="18"/>
              </w:rPr>
              <w:t>3 and 5</w:t>
            </w:r>
            <w:r w:rsidR="0050391A" w:rsidRPr="003B0D89">
              <w:rPr>
                <w:sz w:val="18"/>
                <w:szCs w:val="18"/>
              </w:rPr>
              <w:t xml:space="preserve"> </w:t>
            </w:r>
          </w:p>
        </w:tc>
        <w:tc>
          <w:tcPr>
            <w:tcW w:w="5074" w:type="dxa"/>
          </w:tcPr>
          <w:p w14:paraId="0A13F254" w14:textId="77777777" w:rsidR="002A5EF9" w:rsidRPr="003B0D89" w:rsidRDefault="00144874" w:rsidP="003C5CEB">
            <w:pPr>
              <w:pStyle w:val="TableText"/>
              <w:rPr>
                <w:b/>
                <w:bCs/>
                <w:sz w:val="18"/>
                <w:szCs w:val="18"/>
              </w:rPr>
            </w:pPr>
            <w:r w:rsidRPr="003B0D89">
              <w:rPr>
                <w:b/>
                <w:bCs/>
                <w:sz w:val="18"/>
                <w:szCs w:val="18"/>
              </w:rPr>
              <w:t>Exceptional</w:t>
            </w:r>
          </w:p>
          <w:p w14:paraId="6F77E503" w14:textId="77777777" w:rsidR="0095339B" w:rsidRPr="003B0D89" w:rsidRDefault="006B7879" w:rsidP="003C5CEB">
            <w:pPr>
              <w:pStyle w:val="TableText"/>
              <w:rPr>
                <w:sz w:val="18"/>
                <w:szCs w:val="18"/>
              </w:rPr>
            </w:pPr>
            <w:r w:rsidRPr="003B0D89">
              <w:rPr>
                <w:sz w:val="18"/>
                <w:szCs w:val="18"/>
              </w:rPr>
              <w:t>The grassed banks and terraces evidence the smoothing out of the rough slopes and rock outcrops in 1856, key period of significance Phase 1.</w:t>
            </w:r>
            <w:r w:rsidR="002B25BB" w:rsidRPr="003B0D89">
              <w:rPr>
                <w:sz w:val="18"/>
                <w:szCs w:val="18"/>
              </w:rPr>
              <w:t xml:space="preserve"> </w:t>
            </w:r>
          </w:p>
          <w:p w14:paraId="288101DF" w14:textId="04F6145D" w:rsidR="00435963" w:rsidRPr="003B0D89" w:rsidRDefault="002B25BB" w:rsidP="003C5CEB">
            <w:pPr>
              <w:pStyle w:val="TableText"/>
              <w:rPr>
                <w:sz w:val="18"/>
                <w:szCs w:val="18"/>
              </w:rPr>
            </w:pPr>
            <w:r w:rsidRPr="003B0D89">
              <w:rPr>
                <w:sz w:val="18"/>
                <w:szCs w:val="18"/>
              </w:rPr>
              <w:t xml:space="preserve">Whilst the </w:t>
            </w:r>
            <w:r w:rsidR="006136BC" w:rsidRPr="003B0D89">
              <w:rPr>
                <w:sz w:val="18"/>
                <w:szCs w:val="18"/>
              </w:rPr>
              <w:t xml:space="preserve">density of plantings and presence of </w:t>
            </w:r>
            <w:r w:rsidR="00F12B8B" w:rsidRPr="003B0D89">
              <w:rPr>
                <w:sz w:val="18"/>
                <w:szCs w:val="18"/>
              </w:rPr>
              <w:t>I</w:t>
            </w:r>
            <w:r w:rsidR="006136BC" w:rsidRPr="003B0D89">
              <w:rPr>
                <w:sz w:val="18"/>
                <w:szCs w:val="18"/>
              </w:rPr>
              <w:t xml:space="preserve">ndigenous vegetation has </w:t>
            </w:r>
            <w:r w:rsidR="003862FB" w:rsidRPr="003B0D89">
              <w:rPr>
                <w:sz w:val="18"/>
                <w:szCs w:val="18"/>
              </w:rPr>
              <w:t>reduced, the area retains its key features.</w:t>
            </w:r>
          </w:p>
          <w:p w14:paraId="6BE7F9A3" w14:textId="104C0EE5" w:rsidR="00A459EC" w:rsidRPr="003B0D89" w:rsidRDefault="001D3690" w:rsidP="003C5CEB">
            <w:pPr>
              <w:pStyle w:val="TableText"/>
              <w:rPr>
                <w:sz w:val="18"/>
                <w:szCs w:val="18"/>
              </w:rPr>
            </w:pPr>
            <w:r w:rsidRPr="003B0D89">
              <w:rPr>
                <w:sz w:val="18"/>
                <w:szCs w:val="18"/>
              </w:rPr>
              <w:t>In the 1950s the site area was further contoured along with the addition of a fishpond, stone slab, stone steps</w:t>
            </w:r>
            <w:r w:rsidR="00D33CDE" w:rsidRPr="003B0D89">
              <w:rPr>
                <w:sz w:val="18"/>
                <w:szCs w:val="18"/>
              </w:rPr>
              <w:t xml:space="preserve">. </w:t>
            </w:r>
          </w:p>
        </w:tc>
        <w:tc>
          <w:tcPr>
            <w:tcW w:w="1493" w:type="dxa"/>
            <w:shd w:val="clear" w:color="auto" w:fill="auto"/>
            <w:tcMar>
              <w:top w:w="57" w:type="dxa"/>
            </w:tcMar>
          </w:tcPr>
          <w:p w14:paraId="01750AFB" w14:textId="14F60308" w:rsidR="00FB2012" w:rsidRPr="003B0D89" w:rsidRDefault="00120ED0" w:rsidP="003C5CEB">
            <w:pPr>
              <w:pStyle w:val="TableText"/>
              <w:rPr>
                <w:sz w:val="18"/>
                <w:szCs w:val="18"/>
              </w:rPr>
            </w:pPr>
            <w:r w:rsidRPr="003B0D89">
              <w:rPr>
                <w:sz w:val="18"/>
                <w:szCs w:val="18"/>
              </w:rPr>
              <w:t>Low</w:t>
            </w:r>
          </w:p>
        </w:tc>
      </w:tr>
      <w:tr w:rsidR="002A5EF9" w:rsidRPr="003B0D89" w14:paraId="7C093765" w14:textId="77777777" w:rsidTr="002B78DE">
        <w:trPr>
          <w:trHeight w:val="283"/>
        </w:trPr>
        <w:tc>
          <w:tcPr>
            <w:tcW w:w="2833" w:type="dxa"/>
          </w:tcPr>
          <w:p w14:paraId="1F37C1AB" w14:textId="77777777" w:rsidR="00CB2041" w:rsidRPr="003B0D89" w:rsidRDefault="00C2221B" w:rsidP="00B52EA0">
            <w:pPr>
              <w:pStyle w:val="TableText"/>
              <w:numPr>
                <w:ilvl w:val="0"/>
                <w:numId w:val="40"/>
              </w:numPr>
              <w:rPr>
                <w:b/>
                <w:bCs/>
                <w:sz w:val="18"/>
                <w:szCs w:val="18"/>
              </w:rPr>
            </w:pPr>
            <w:r w:rsidRPr="003B0D89">
              <w:rPr>
                <w:b/>
                <w:bCs/>
                <w:sz w:val="18"/>
                <w:szCs w:val="18"/>
              </w:rPr>
              <w:lastRenderedPageBreak/>
              <w:t>Northeast gardens and walks</w:t>
            </w:r>
          </w:p>
          <w:p w14:paraId="69D47A79" w14:textId="77777777" w:rsidR="00CB2041" w:rsidRPr="003B0D89" w:rsidRDefault="00CB2041" w:rsidP="00CB2041">
            <w:pPr>
              <w:pStyle w:val="TableText"/>
              <w:ind w:left="425"/>
              <w:rPr>
                <w:sz w:val="18"/>
                <w:szCs w:val="18"/>
              </w:rPr>
            </w:pPr>
            <w:r w:rsidRPr="003B0D89">
              <w:rPr>
                <w:b/>
                <w:bCs/>
                <w:sz w:val="18"/>
                <w:szCs w:val="18"/>
              </w:rPr>
              <w:t xml:space="preserve">- </w:t>
            </w:r>
            <w:r w:rsidR="00C27656" w:rsidRPr="003B0D89">
              <w:rPr>
                <w:sz w:val="18"/>
                <w:szCs w:val="18"/>
              </w:rPr>
              <w:t>terracing</w:t>
            </w:r>
          </w:p>
          <w:p w14:paraId="77AB0E08" w14:textId="0124C27F" w:rsidR="00FB2012" w:rsidRPr="003B0D89" w:rsidRDefault="00CB2041" w:rsidP="00CB2041">
            <w:pPr>
              <w:pStyle w:val="TableText"/>
              <w:ind w:left="425"/>
              <w:rPr>
                <w:sz w:val="18"/>
                <w:szCs w:val="18"/>
              </w:rPr>
            </w:pPr>
            <w:r w:rsidRPr="003B0D89">
              <w:rPr>
                <w:sz w:val="18"/>
                <w:szCs w:val="18"/>
              </w:rPr>
              <w:t xml:space="preserve">- </w:t>
            </w:r>
            <w:r w:rsidR="00C27656" w:rsidRPr="003B0D89">
              <w:rPr>
                <w:sz w:val="18"/>
                <w:szCs w:val="18"/>
              </w:rPr>
              <w:t>rock outcrop</w:t>
            </w:r>
          </w:p>
        </w:tc>
        <w:tc>
          <w:tcPr>
            <w:tcW w:w="3350" w:type="dxa"/>
            <w:shd w:val="clear" w:color="auto" w:fill="auto"/>
            <w:tcMar>
              <w:top w:w="57" w:type="dxa"/>
            </w:tcMar>
          </w:tcPr>
          <w:p w14:paraId="4DD21F13" w14:textId="77777777" w:rsidR="00E40648" w:rsidRPr="003B0D89" w:rsidRDefault="00E40648" w:rsidP="00E40648">
            <w:pPr>
              <w:pStyle w:val="TableText"/>
              <w:keepNext/>
            </w:pPr>
            <w:r w:rsidRPr="003B0D89">
              <w:rPr>
                <w:noProof/>
                <w:sz w:val="18"/>
                <w:szCs w:val="18"/>
                <w:lang w:eastAsia="en-AU"/>
              </w:rPr>
              <w:drawing>
                <wp:inline distT="0" distB="0" distL="0" distR="0" wp14:anchorId="5C71224D" wp14:editId="7F9CB339">
                  <wp:extent cx="2082165" cy="1388110"/>
                  <wp:effectExtent l="0" t="0" r="0" b="2540"/>
                  <wp:docPr id="67" name="Picture 67" descr="A picture of a stone path and wall surrounded by grass, trees and bushes at 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63"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77FF1587" w14:textId="53D29ADF" w:rsidR="006B735B" w:rsidRPr="003B0D89" w:rsidRDefault="00E40648" w:rsidP="00FD06B8">
            <w:pPr>
              <w:pStyle w:val="Caption"/>
              <w:rPr>
                <w:sz w:val="18"/>
                <w:szCs w:val="18"/>
              </w:rPr>
            </w:pPr>
            <w:bookmarkStart w:id="396" w:name="_Toc18965813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13</w:t>
            </w:r>
            <w:r w:rsidR="00907E1D" w:rsidRPr="003B0D89">
              <w:fldChar w:fldCharType="end"/>
            </w:r>
            <w:r w:rsidR="00FD06B8" w:rsidRPr="003B0D89">
              <w:t xml:space="preserve">: </w:t>
            </w:r>
            <w:r w:rsidR="00F53895" w:rsidRPr="003B0D89">
              <w:t xml:space="preserve">Northeast gardens </w:t>
            </w:r>
            <w:r w:rsidR="00FD06B8" w:rsidRPr="003B0D89">
              <w:t>(AECOM, 2023)</w:t>
            </w:r>
            <w:bookmarkEnd w:id="396"/>
          </w:p>
          <w:p w14:paraId="5A41CC3F" w14:textId="77777777" w:rsidR="006B735B" w:rsidRPr="003B0D89" w:rsidRDefault="006B735B" w:rsidP="006B735B">
            <w:pPr>
              <w:pStyle w:val="TableText"/>
              <w:keepNext/>
            </w:pPr>
            <w:r w:rsidRPr="003B0D89">
              <w:rPr>
                <w:noProof/>
                <w:lang w:eastAsia="en-AU"/>
              </w:rPr>
              <w:drawing>
                <wp:inline distT="0" distB="0" distL="0" distR="0" wp14:anchorId="0DEAA50F" wp14:editId="0DFDCDDF">
                  <wp:extent cx="2080800" cy="1483200"/>
                  <wp:effectExtent l="0" t="0" r="0" b="3175"/>
                  <wp:docPr id="66" name="Picture 66" descr="A black and white image of a man standing on the Kirribilli House gardens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screen">
                            <a:extLst>
                              <a:ext uri="{28A0092B-C50C-407E-A947-70E740481C1C}">
                                <a14:useLocalDpi xmlns:a14="http://schemas.microsoft.com/office/drawing/2010/main"/>
                              </a:ext>
                            </a:extLst>
                          </a:blip>
                          <a:srcRect/>
                          <a:stretch/>
                        </pic:blipFill>
                        <pic:spPr bwMode="auto">
                          <a:xfrm>
                            <a:off x="0" y="0"/>
                            <a:ext cx="2080800" cy="1483200"/>
                          </a:xfrm>
                          <a:prstGeom prst="rect">
                            <a:avLst/>
                          </a:prstGeom>
                          <a:ln>
                            <a:noFill/>
                          </a:ln>
                          <a:extLst>
                            <a:ext uri="{53640926-AAD7-44D8-BBD7-CCE9431645EC}">
                              <a14:shadowObscured xmlns:a14="http://schemas.microsoft.com/office/drawing/2010/main"/>
                            </a:ext>
                          </a:extLst>
                        </pic:spPr>
                      </pic:pic>
                    </a:graphicData>
                  </a:graphic>
                </wp:inline>
              </w:drawing>
            </w:r>
          </w:p>
          <w:p w14:paraId="78463330" w14:textId="5B69F7B3" w:rsidR="006B735B" w:rsidRPr="003B0D89" w:rsidRDefault="006B735B" w:rsidP="006B735B">
            <w:pPr>
              <w:pStyle w:val="Caption"/>
              <w:rPr>
                <w:sz w:val="18"/>
                <w:szCs w:val="18"/>
              </w:rPr>
            </w:pPr>
            <w:bookmarkStart w:id="397" w:name="_Toc18965813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14</w:t>
            </w:r>
            <w:r w:rsidR="00907E1D" w:rsidRPr="003B0D89">
              <w:fldChar w:fldCharType="end"/>
            </w:r>
            <w:r w:rsidRPr="003B0D89">
              <w:t>:</w:t>
            </w:r>
            <w:r w:rsidR="00E40648" w:rsidRPr="003B0D89">
              <w:t xml:space="preserve"> 1900-1902</w:t>
            </w:r>
            <w:r w:rsidR="00F53895" w:rsidRPr="003B0D89">
              <w:t xml:space="preserve"> </w:t>
            </w:r>
            <w:r w:rsidR="007D10FF" w:rsidRPr="003B0D89">
              <w:t>Northeast Garden</w:t>
            </w:r>
            <w:r w:rsidR="00E40648" w:rsidRPr="003B0D89">
              <w:t xml:space="preserve"> (Source: State Library of NSW, W H Davis Manuscript Collection, PXA4467)</w:t>
            </w:r>
            <w:bookmarkEnd w:id="397"/>
            <w:r w:rsidRPr="003B0D89">
              <w:t xml:space="preserve"> </w:t>
            </w:r>
          </w:p>
        </w:tc>
        <w:tc>
          <w:tcPr>
            <w:tcW w:w="1279" w:type="dxa"/>
            <w:shd w:val="clear" w:color="auto" w:fill="auto"/>
            <w:tcMar>
              <w:top w:w="57" w:type="dxa"/>
            </w:tcMar>
          </w:tcPr>
          <w:p w14:paraId="3826A7B5" w14:textId="351CC1FB" w:rsidR="002A5EF9" w:rsidRPr="003B0D89" w:rsidRDefault="00A375B3" w:rsidP="003C5CEB">
            <w:pPr>
              <w:pStyle w:val="TableText"/>
              <w:rPr>
                <w:sz w:val="18"/>
                <w:szCs w:val="18"/>
              </w:rPr>
            </w:pPr>
            <w:r w:rsidRPr="003B0D89">
              <w:rPr>
                <w:sz w:val="18"/>
                <w:szCs w:val="18"/>
              </w:rPr>
              <w:t xml:space="preserve">Parts of Areas </w:t>
            </w:r>
            <w:r w:rsidR="00144874" w:rsidRPr="003B0D89">
              <w:rPr>
                <w:sz w:val="18"/>
                <w:szCs w:val="18"/>
              </w:rPr>
              <w:t xml:space="preserve">3 and </w:t>
            </w:r>
            <w:r w:rsidR="000E3609" w:rsidRPr="003B0D89">
              <w:rPr>
                <w:sz w:val="18"/>
                <w:szCs w:val="18"/>
              </w:rPr>
              <w:t>5</w:t>
            </w:r>
          </w:p>
        </w:tc>
        <w:tc>
          <w:tcPr>
            <w:tcW w:w="5074" w:type="dxa"/>
          </w:tcPr>
          <w:p w14:paraId="41D23A85" w14:textId="77777777" w:rsidR="002A5EF9" w:rsidRPr="003B0D89" w:rsidRDefault="00A375B3" w:rsidP="003C5CEB">
            <w:pPr>
              <w:pStyle w:val="TableText"/>
              <w:rPr>
                <w:b/>
                <w:bCs/>
                <w:sz w:val="18"/>
                <w:szCs w:val="18"/>
              </w:rPr>
            </w:pPr>
            <w:r w:rsidRPr="003B0D89">
              <w:rPr>
                <w:b/>
                <w:bCs/>
                <w:sz w:val="18"/>
                <w:szCs w:val="18"/>
              </w:rPr>
              <w:t>High</w:t>
            </w:r>
          </w:p>
          <w:p w14:paraId="75046FC8" w14:textId="77777777" w:rsidR="0095339B" w:rsidRPr="003B0D89" w:rsidRDefault="00C05823" w:rsidP="003C5CEB">
            <w:pPr>
              <w:pStyle w:val="TableText"/>
              <w:rPr>
                <w:sz w:val="18"/>
                <w:szCs w:val="18"/>
              </w:rPr>
            </w:pPr>
            <w:r w:rsidRPr="003B0D89">
              <w:rPr>
                <w:sz w:val="18"/>
                <w:szCs w:val="18"/>
              </w:rPr>
              <w:t>The area contains</w:t>
            </w:r>
            <w:r w:rsidR="00E922FC" w:rsidRPr="003B0D89">
              <w:rPr>
                <w:sz w:val="18"/>
                <w:szCs w:val="18"/>
              </w:rPr>
              <w:t xml:space="preserve"> the central </w:t>
            </w:r>
            <w:r w:rsidR="009D3A0A" w:rsidRPr="003B0D89">
              <w:rPr>
                <w:sz w:val="18"/>
                <w:szCs w:val="18"/>
              </w:rPr>
              <w:t xml:space="preserve">sandstone </w:t>
            </w:r>
            <w:r w:rsidR="00E922FC" w:rsidRPr="003B0D89">
              <w:rPr>
                <w:sz w:val="18"/>
                <w:szCs w:val="18"/>
              </w:rPr>
              <w:t>outcrop</w:t>
            </w:r>
            <w:r w:rsidR="00D355C7" w:rsidRPr="003B0D89">
              <w:rPr>
                <w:sz w:val="18"/>
                <w:szCs w:val="18"/>
              </w:rPr>
              <w:t xml:space="preserve"> </w:t>
            </w:r>
            <w:r w:rsidR="00FD09A3" w:rsidRPr="003B0D89">
              <w:rPr>
                <w:sz w:val="18"/>
                <w:szCs w:val="18"/>
              </w:rPr>
              <w:t xml:space="preserve">a </w:t>
            </w:r>
            <w:r w:rsidR="00E922FC" w:rsidRPr="003B0D89">
              <w:rPr>
                <w:sz w:val="18"/>
                <w:szCs w:val="18"/>
              </w:rPr>
              <w:t xml:space="preserve">significant </w:t>
            </w:r>
            <w:r w:rsidR="00DC41D9" w:rsidRPr="003B0D89">
              <w:rPr>
                <w:sz w:val="18"/>
                <w:szCs w:val="18"/>
              </w:rPr>
              <w:t>feature</w:t>
            </w:r>
            <w:r w:rsidR="00FD09A3" w:rsidRPr="003B0D89">
              <w:rPr>
                <w:sz w:val="18"/>
                <w:szCs w:val="18"/>
              </w:rPr>
              <w:t xml:space="preserve"> of the</w:t>
            </w:r>
            <w:r w:rsidR="00AD200B" w:rsidRPr="003B0D89">
              <w:rPr>
                <w:sz w:val="18"/>
                <w:szCs w:val="18"/>
              </w:rPr>
              <w:t xml:space="preserve"> pre-European landscape and the key period of development Phase 1, when the site was first modified.</w:t>
            </w:r>
            <w:r w:rsidR="00D355C7" w:rsidRPr="003B0D89">
              <w:rPr>
                <w:sz w:val="18"/>
                <w:szCs w:val="18"/>
              </w:rPr>
              <w:t xml:space="preserve"> </w:t>
            </w:r>
          </w:p>
          <w:p w14:paraId="78EF7DBE" w14:textId="3ACA113F" w:rsidR="00915403" w:rsidRPr="003B0D89" w:rsidRDefault="00D355C7" w:rsidP="003C5CEB">
            <w:pPr>
              <w:pStyle w:val="TableText"/>
              <w:rPr>
                <w:sz w:val="18"/>
                <w:szCs w:val="18"/>
              </w:rPr>
            </w:pPr>
            <w:r w:rsidRPr="003B0D89">
              <w:rPr>
                <w:sz w:val="18"/>
                <w:szCs w:val="18"/>
              </w:rPr>
              <w:t xml:space="preserve">The </w:t>
            </w:r>
            <w:r w:rsidR="002672C4" w:rsidRPr="003B0D89">
              <w:rPr>
                <w:sz w:val="18"/>
                <w:szCs w:val="18"/>
              </w:rPr>
              <w:t>lowe</w:t>
            </w:r>
            <w:r w:rsidR="00147505" w:rsidRPr="003B0D89">
              <w:rPr>
                <w:sz w:val="18"/>
                <w:szCs w:val="18"/>
              </w:rPr>
              <w:t>r</w:t>
            </w:r>
            <w:r w:rsidR="002672C4" w:rsidRPr="003B0D89">
              <w:rPr>
                <w:sz w:val="18"/>
                <w:szCs w:val="18"/>
              </w:rPr>
              <w:t xml:space="preserve"> part of the path has been straightened and raised</w:t>
            </w:r>
            <w:r w:rsidR="00AA2249" w:rsidRPr="003B0D89">
              <w:rPr>
                <w:sz w:val="18"/>
                <w:szCs w:val="18"/>
              </w:rPr>
              <w:t xml:space="preserve"> and the asphalt path replaced with stone flagging in the 1960s.</w:t>
            </w:r>
          </w:p>
        </w:tc>
        <w:tc>
          <w:tcPr>
            <w:tcW w:w="1493" w:type="dxa"/>
            <w:shd w:val="clear" w:color="auto" w:fill="auto"/>
            <w:tcMar>
              <w:top w:w="57" w:type="dxa"/>
            </w:tcMar>
          </w:tcPr>
          <w:p w14:paraId="134292DF" w14:textId="10F2C958" w:rsidR="00FB2012" w:rsidRPr="003B0D89" w:rsidRDefault="00DB7C03" w:rsidP="003C5CEB">
            <w:pPr>
              <w:pStyle w:val="TableText"/>
              <w:rPr>
                <w:sz w:val="18"/>
                <w:szCs w:val="18"/>
              </w:rPr>
            </w:pPr>
            <w:r w:rsidRPr="003B0D89">
              <w:rPr>
                <w:sz w:val="18"/>
                <w:szCs w:val="18"/>
              </w:rPr>
              <w:t>Low</w:t>
            </w:r>
          </w:p>
        </w:tc>
      </w:tr>
      <w:tr w:rsidR="002A5EF9" w:rsidRPr="003B0D89" w14:paraId="3F44C157" w14:textId="77777777" w:rsidTr="002B78DE">
        <w:trPr>
          <w:trHeight w:val="283"/>
        </w:trPr>
        <w:tc>
          <w:tcPr>
            <w:tcW w:w="2833" w:type="dxa"/>
          </w:tcPr>
          <w:p w14:paraId="20219620" w14:textId="20F5A6EB" w:rsidR="00CB2041" w:rsidRPr="003B0D89" w:rsidRDefault="00F75F13" w:rsidP="00B52EA0">
            <w:pPr>
              <w:pStyle w:val="TableText"/>
              <w:numPr>
                <w:ilvl w:val="0"/>
                <w:numId w:val="40"/>
              </w:numPr>
              <w:rPr>
                <w:b/>
                <w:bCs/>
                <w:sz w:val="18"/>
                <w:szCs w:val="18"/>
              </w:rPr>
            </w:pPr>
            <w:r w:rsidRPr="003B0D89">
              <w:rPr>
                <w:b/>
                <w:bCs/>
                <w:sz w:val="18"/>
                <w:szCs w:val="18"/>
              </w:rPr>
              <w:lastRenderedPageBreak/>
              <w:t>North-eastern</w:t>
            </w:r>
            <w:r w:rsidR="00B95ED9" w:rsidRPr="003B0D89">
              <w:rPr>
                <w:b/>
                <w:bCs/>
                <w:sz w:val="18"/>
                <w:szCs w:val="18"/>
              </w:rPr>
              <w:t xml:space="preserve"> terrace</w:t>
            </w:r>
            <w:r w:rsidR="00FB2012" w:rsidRPr="003B0D89">
              <w:rPr>
                <w:b/>
                <w:bCs/>
                <w:sz w:val="18"/>
                <w:szCs w:val="18"/>
              </w:rPr>
              <w:t>:</w:t>
            </w:r>
          </w:p>
          <w:p w14:paraId="399D5766" w14:textId="77777777" w:rsidR="00CB2041" w:rsidRPr="003B0D89" w:rsidRDefault="00CB2041" w:rsidP="00CB2041">
            <w:pPr>
              <w:pStyle w:val="TableText"/>
              <w:ind w:left="425"/>
              <w:rPr>
                <w:sz w:val="18"/>
                <w:szCs w:val="18"/>
              </w:rPr>
            </w:pPr>
            <w:r w:rsidRPr="003B0D89">
              <w:rPr>
                <w:b/>
                <w:bCs/>
                <w:sz w:val="18"/>
                <w:szCs w:val="18"/>
              </w:rPr>
              <w:t xml:space="preserve">- </w:t>
            </w:r>
            <w:r w:rsidR="00FB2012" w:rsidRPr="003B0D89">
              <w:rPr>
                <w:sz w:val="18"/>
                <w:szCs w:val="18"/>
              </w:rPr>
              <w:t>terracing</w:t>
            </w:r>
          </w:p>
          <w:p w14:paraId="22518416" w14:textId="77777777" w:rsidR="00CB2041" w:rsidRPr="003B0D89" w:rsidRDefault="00CB2041" w:rsidP="00CB2041">
            <w:pPr>
              <w:pStyle w:val="TableText"/>
              <w:ind w:left="425"/>
              <w:rPr>
                <w:sz w:val="18"/>
                <w:szCs w:val="18"/>
              </w:rPr>
            </w:pPr>
            <w:r w:rsidRPr="003B0D89">
              <w:rPr>
                <w:sz w:val="18"/>
                <w:szCs w:val="18"/>
              </w:rPr>
              <w:t xml:space="preserve">- </w:t>
            </w:r>
            <w:r w:rsidR="00FB2012" w:rsidRPr="003B0D89">
              <w:rPr>
                <w:sz w:val="18"/>
                <w:szCs w:val="18"/>
              </w:rPr>
              <w:t>rock outcrop</w:t>
            </w:r>
          </w:p>
          <w:p w14:paraId="557570D7" w14:textId="77777777" w:rsidR="00CB2041" w:rsidRPr="003B0D89" w:rsidRDefault="00CB2041" w:rsidP="00CB2041">
            <w:pPr>
              <w:pStyle w:val="TableText"/>
              <w:ind w:left="425"/>
              <w:rPr>
                <w:sz w:val="18"/>
                <w:szCs w:val="18"/>
              </w:rPr>
            </w:pPr>
            <w:r w:rsidRPr="003B0D89">
              <w:rPr>
                <w:sz w:val="18"/>
                <w:szCs w:val="18"/>
              </w:rPr>
              <w:t xml:space="preserve">- </w:t>
            </w:r>
            <w:r w:rsidR="00FB2012" w:rsidRPr="003B0D89">
              <w:rPr>
                <w:sz w:val="18"/>
                <w:szCs w:val="18"/>
              </w:rPr>
              <w:t>filtered harbour views</w:t>
            </w:r>
          </w:p>
          <w:p w14:paraId="34D843CA" w14:textId="77777777" w:rsidR="00CB2041" w:rsidRPr="003B0D89" w:rsidRDefault="00CB2041" w:rsidP="00CB2041">
            <w:pPr>
              <w:pStyle w:val="TableText"/>
              <w:ind w:left="425"/>
              <w:rPr>
                <w:sz w:val="18"/>
                <w:szCs w:val="18"/>
              </w:rPr>
            </w:pPr>
            <w:r w:rsidRPr="003B0D89">
              <w:rPr>
                <w:sz w:val="18"/>
                <w:szCs w:val="18"/>
              </w:rPr>
              <w:t xml:space="preserve">- </w:t>
            </w:r>
            <w:r w:rsidR="00FB2012" w:rsidRPr="003B0D89">
              <w:rPr>
                <w:sz w:val="18"/>
                <w:szCs w:val="18"/>
              </w:rPr>
              <w:t>presence of a metal barrier/fencing to terrace</w:t>
            </w:r>
          </w:p>
          <w:p w14:paraId="089F1B5A" w14:textId="1073EE84" w:rsidR="00FB2012" w:rsidRPr="003B0D89" w:rsidRDefault="00CB2041" w:rsidP="00CB2041">
            <w:pPr>
              <w:pStyle w:val="TableText"/>
              <w:ind w:left="425"/>
              <w:rPr>
                <w:b/>
                <w:bCs/>
                <w:sz w:val="18"/>
                <w:szCs w:val="18"/>
              </w:rPr>
            </w:pPr>
            <w:r w:rsidRPr="003B0D89">
              <w:rPr>
                <w:sz w:val="18"/>
                <w:szCs w:val="18"/>
              </w:rPr>
              <w:t xml:space="preserve">- </w:t>
            </w:r>
            <w:r w:rsidR="00FB2012" w:rsidRPr="003B0D89">
              <w:rPr>
                <w:sz w:val="18"/>
                <w:szCs w:val="18"/>
              </w:rPr>
              <w:t>extant Indigenous vegetation</w:t>
            </w:r>
          </w:p>
        </w:tc>
        <w:tc>
          <w:tcPr>
            <w:tcW w:w="3350" w:type="dxa"/>
            <w:shd w:val="clear" w:color="auto" w:fill="auto"/>
            <w:tcMar>
              <w:top w:w="57" w:type="dxa"/>
            </w:tcMar>
          </w:tcPr>
          <w:p w14:paraId="1A935872" w14:textId="77777777" w:rsidR="00617EE6" w:rsidRPr="003B0D89" w:rsidRDefault="00617EE6" w:rsidP="00617EE6">
            <w:pPr>
              <w:pStyle w:val="TableText"/>
              <w:keepNext/>
            </w:pPr>
            <w:r w:rsidRPr="003B0D89">
              <w:rPr>
                <w:noProof/>
                <w:sz w:val="18"/>
                <w:szCs w:val="18"/>
                <w:lang w:eastAsia="en-AU"/>
              </w:rPr>
              <w:drawing>
                <wp:inline distT="0" distB="0" distL="0" distR="0" wp14:anchorId="4A2454DA" wp14:editId="756E7BA4">
                  <wp:extent cx="2082165" cy="1388110"/>
                  <wp:effectExtent l="0" t="0" r="0" b="2540"/>
                  <wp:docPr id="510" name="Picture 510" descr="A picture of a path and stone wall surrounded by trees and bushes at Kirribilli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A picture containing tree, outdoor, plant, stone&#10;&#10;Description automatically generated"/>
                          <pic:cNvPicPr/>
                        </pic:nvPicPr>
                        <pic:blipFill>
                          <a:blip r:embed="rId165"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5AE8F055" w14:textId="475A1EBE" w:rsidR="002A5EF9" w:rsidRPr="003B0D89" w:rsidRDefault="00617EE6" w:rsidP="00617EE6">
            <w:pPr>
              <w:pStyle w:val="Caption"/>
              <w:rPr>
                <w:sz w:val="18"/>
                <w:szCs w:val="18"/>
              </w:rPr>
            </w:pPr>
            <w:bookmarkStart w:id="398" w:name="_Toc18965813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15</w:t>
            </w:r>
            <w:r w:rsidR="00907E1D" w:rsidRPr="003B0D89">
              <w:fldChar w:fldCharType="end"/>
            </w:r>
            <w:r w:rsidR="00ED3816" w:rsidRPr="003B0D89">
              <w:t xml:space="preserve">: </w:t>
            </w:r>
            <w:r w:rsidR="007D10FF" w:rsidRPr="003B0D89">
              <w:t>Northeastern</w:t>
            </w:r>
            <w:r w:rsidR="00F53895" w:rsidRPr="003B0D89">
              <w:t xml:space="preserve"> terrace </w:t>
            </w:r>
            <w:r w:rsidR="00ED3816" w:rsidRPr="003B0D89">
              <w:t>(AECOM, 2023)</w:t>
            </w:r>
            <w:bookmarkEnd w:id="398"/>
          </w:p>
        </w:tc>
        <w:tc>
          <w:tcPr>
            <w:tcW w:w="1279" w:type="dxa"/>
            <w:shd w:val="clear" w:color="auto" w:fill="auto"/>
            <w:tcMar>
              <w:top w:w="57" w:type="dxa"/>
            </w:tcMar>
          </w:tcPr>
          <w:p w14:paraId="3558E644" w14:textId="6C1F19B8" w:rsidR="002A5EF9" w:rsidRPr="003B0D89" w:rsidRDefault="00B95ED9" w:rsidP="003C5CEB">
            <w:pPr>
              <w:pStyle w:val="TableText"/>
              <w:rPr>
                <w:sz w:val="18"/>
                <w:szCs w:val="18"/>
              </w:rPr>
            </w:pPr>
            <w:r w:rsidRPr="003B0D89">
              <w:rPr>
                <w:sz w:val="18"/>
                <w:szCs w:val="18"/>
              </w:rPr>
              <w:t>Area 4</w:t>
            </w:r>
          </w:p>
        </w:tc>
        <w:tc>
          <w:tcPr>
            <w:tcW w:w="5074" w:type="dxa"/>
          </w:tcPr>
          <w:p w14:paraId="26EB16B0" w14:textId="77777777" w:rsidR="002A5EF9" w:rsidRPr="003B0D89" w:rsidRDefault="00DF6401" w:rsidP="003C5CEB">
            <w:pPr>
              <w:pStyle w:val="TableText"/>
              <w:rPr>
                <w:b/>
                <w:bCs/>
                <w:sz w:val="18"/>
                <w:szCs w:val="18"/>
              </w:rPr>
            </w:pPr>
            <w:r w:rsidRPr="003B0D89">
              <w:rPr>
                <w:b/>
                <w:bCs/>
                <w:sz w:val="18"/>
                <w:szCs w:val="18"/>
              </w:rPr>
              <w:t>High</w:t>
            </w:r>
          </w:p>
          <w:p w14:paraId="0C4996AE" w14:textId="66B1577D" w:rsidR="00FB2012" w:rsidRPr="003B0D89" w:rsidRDefault="00FB2012" w:rsidP="003C5CEB">
            <w:pPr>
              <w:pStyle w:val="TableText"/>
              <w:rPr>
                <w:sz w:val="18"/>
                <w:szCs w:val="18"/>
              </w:rPr>
            </w:pPr>
            <w:r w:rsidRPr="003B0D89">
              <w:rPr>
                <w:sz w:val="18"/>
                <w:szCs w:val="18"/>
              </w:rPr>
              <w:t>The narrow space along the contour evidence the terracing of the key period of significance, Phase 1. There are also remnant Indigenous plantings and rock outcrop, evidencing the pre-European landscape.</w:t>
            </w:r>
          </w:p>
          <w:p w14:paraId="58BCACD6" w14:textId="00BE49EC" w:rsidR="002E5B5E" w:rsidRPr="003B0D89" w:rsidRDefault="002E5B5E" w:rsidP="002E5B5E">
            <w:pPr>
              <w:pStyle w:val="TableText"/>
              <w:rPr>
                <w:b/>
                <w:bCs/>
                <w:sz w:val="18"/>
                <w:szCs w:val="18"/>
              </w:rPr>
            </w:pPr>
            <w:r w:rsidRPr="003B0D89">
              <w:rPr>
                <w:b/>
                <w:bCs/>
                <w:sz w:val="18"/>
                <w:szCs w:val="18"/>
              </w:rPr>
              <w:t>Low</w:t>
            </w:r>
          </w:p>
          <w:p w14:paraId="65029E30" w14:textId="197F64F8" w:rsidR="00FB2012" w:rsidRPr="003B0D89" w:rsidRDefault="00FB2012" w:rsidP="003C5CEB">
            <w:pPr>
              <w:pStyle w:val="TableText"/>
              <w:rPr>
                <w:sz w:val="18"/>
                <w:szCs w:val="18"/>
              </w:rPr>
            </w:pPr>
            <w:r w:rsidRPr="003B0D89">
              <w:rPr>
                <w:sz w:val="18"/>
                <w:szCs w:val="18"/>
              </w:rPr>
              <w:t>The stone walling and flooring is poorly constructed and likely to be from</w:t>
            </w:r>
            <w:r w:rsidR="00DC41D9" w:rsidRPr="003B0D89">
              <w:rPr>
                <w:sz w:val="18"/>
                <w:szCs w:val="18"/>
              </w:rPr>
              <w:t xml:space="preserve"> the</w:t>
            </w:r>
            <w:r w:rsidRPr="003B0D89">
              <w:rPr>
                <w:sz w:val="18"/>
                <w:szCs w:val="18"/>
              </w:rPr>
              <w:t xml:space="preserve"> 1960s and is graded as low significance.</w:t>
            </w:r>
          </w:p>
        </w:tc>
        <w:tc>
          <w:tcPr>
            <w:tcW w:w="1493" w:type="dxa"/>
            <w:shd w:val="clear" w:color="auto" w:fill="auto"/>
            <w:tcMar>
              <w:top w:w="57" w:type="dxa"/>
            </w:tcMar>
          </w:tcPr>
          <w:p w14:paraId="128E24B6" w14:textId="77777777" w:rsidR="008F2877" w:rsidRPr="003B0D89" w:rsidRDefault="00FD4F66" w:rsidP="003C5CEB">
            <w:pPr>
              <w:pStyle w:val="TableText"/>
              <w:rPr>
                <w:sz w:val="18"/>
                <w:szCs w:val="18"/>
              </w:rPr>
            </w:pPr>
            <w:r w:rsidRPr="003B0D89">
              <w:rPr>
                <w:sz w:val="18"/>
                <w:szCs w:val="18"/>
              </w:rPr>
              <w:t>Low</w:t>
            </w:r>
          </w:p>
          <w:p w14:paraId="4BE481AC" w14:textId="77777777" w:rsidR="002E5B5E" w:rsidRPr="003B0D89" w:rsidRDefault="002E5B5E" w:rsidP="003C5CEB">
            <w:pPr>
              <w:pStyle w:val="TableText"/>
              <w:rPr>
                <w:sz w:val="18"/>
                <w:szCs w:val="18"/>
              </w:rPr>
            </w:pPr>
          </w:p>
          <w:p w14:paraId="1250C290" w14:textId="6E9C922C" w:rsidR="002E5B5E" w:rsidRPr="003B0D89" w:rsidRDefault="002E5B5E" w:rsidP="003C5CEB">
            <w:pPr>
              <w:pStyle w:val="TableText"/>
              <w:rPr>
                <w:sz w:val="18"/>
                <w:szCs w:val="18"/>
              </w:rPr>
            </w:pPr>
            <w:r w:rsidRPr="003B0D89">
              <w:rPr>
                <w:sz w:val="18"/>
                <w:szCs w:val="18"/>
              </w:rPr>
              <w:t xml:space="preserve">High: Stone walling and </w:t>
            </w:r>
            <w:r w:rsidR="00202F30" w:rsidRPr="003B0D89">
              <w:rPr>
                <w:sz w:val="18"/>
                <w:szCs w:val="18"/>
              </w:rPr>
              <w:t>flooring</w:t>
            </w:r>
          </w:p>
        </w:tc>
      </w:tr>
      <w:tr w:rsidR="002A5EF9" w:rsidRPr="003B0D89" w14:paraId="7ED7B1D3" w14:textId="77777777" w:rsidTr="002B78DE">
        <w:trPr>
          <w:trHeight w:val="283"/>
        </w:trPr>
        <w:tc>
          <w:tcPr>
            <w:tcW w:w="2833" w:type="dxa"/>
          </w:tcPr>
          <w:p w14:paraId="4B583827" w14:textId="77777777" w:rsidR="00CB2041" w:rsidRPr="003B0D89" w:rsidRDefault="00DF6401" w:rsidP="00B52EA0">
            <w:pPr>
              <w:pStyle w:val="TableText"/>
              <w:numPr>
                <w:ilvl w:val="0"/>
                <w:numId w:val="40"/>
              </w:numPr>
              <w:rPr>
                <w:b/>
                <w:bCs/>
                <w:sz w:val="18"/>
                <w:szCs w:val="18"/>
              </w:rPr>
            </w:pPr>
            <w:r w:rsidRPr="003B0D89">
              <w:rPr>
                <w:b/>
                <w:bCs/>
                <w:sz w:val="18"/>
                <w:szCs w:val="18"/>
              </w:rPr>
              <w:t>Clifftop garden</w:t>
            </w:r>
          </w:p>
          <w:p w14:paraId="7D0D4496" w14:textId="77777777" w:rsidR="00CB2041" w:rsidRPr="003B0D89" w:rsidRDefault="00CB2041" w:rsidP="00CB2041">
            <w:pPr>
              <w:pStyle w:val="TableText"/>
              <w:ind w:left="425"/>
              <w:rPr>
                <w:sz w:val="18"/>
                <w:szCs w:val="18"/>
              </w:rPr>
            </w:pPr>
            <w:r w:rsidRPr="003B0D89">
              <w:rPr>
                <w:sz w:val="18"/>
                <w:szCs w:val="18"/>
              </w:rPr>
              <w:t xml:space="preserve">- </w:t>
            </w:r>
            <w:r w:rsidR="00C27656" w:rsidRPr="003B0D89">
              <w:rPr>
                <w:sz w:val="18"/>
                <w:szCs w:val="18"/>
              </w:rPr>
              <w:t>‘wild’ character</w:t>
            </w:r>
          </w:p>
          <w:p w14:paraId="4BB9F4D5" w14:textId="76C67970" w:rsidR="00C27656" w:rsidRPr="003B0D89" w:rsidRDefault="00CB2041" w:rsidP="00CB2041">
            <w:pPr>
              <w:pStyle w:val="TableText"/>
              <w:ind w:left="425"/>
              <w:rPr>
                <w:b/>
                <w:bCs/>
                <w:sz w:val="18"/>
                <w:szCs w:val="18"/>
              </w:rPr>
            </w:pPr>
            <w:r w:rsidRPr="003B0D89">
              <w:rPr>
                <w:sz w:val="18"/>
                <w:szCs w:val="18"/>
              </w:rPr>
              <w:t xml:space="preserve">- </w:t>
            </w:r>
            <w:r w:rsidR="00C27656" w:rsidRPr="003B0D89">
              <w:rPr>
                <w:sz w:val="18"/>
                <w:szCs w:val="18"/>
              </w:rPr>
              <w:t>extant Indigenous vegetation</w:t>
            </w:r>
          </w:p>
        </w:tc>
        <w:tc>
          <w:tcPr>
            <w:tcW w:w="3350" w:type="dxa"/>
            <w:shd w:val="clear" w:color="auto" w:fill="auto"/>
            <w:tcMar>
              <w:top w:w="57" w:type="dxa"/>
            </w:tcMar>
          </w:tcPr>
          <w:p w14:paraId="4E18B0D1" w14:textId="77777777" w:rsidR="007F7C41" w:rsidRPr="003B0D89" w:rsidRDefault="007F7C41" w:rsidP="007F7C41">
            <w:pPr>
              <w:pStyle w:val="TableText"/>
              <w:keepNext/>
            </w:pPr>
            <w:r w:rsidRPr="003B0D89">
              <w:rPr>
                <w:noProof/>
                <w:sz w:val="18"/>
                <w:szCs w:val="18"/>
                <w:lang w:eastAsia="en-AU"/>
              </w:rPr>
              <w:drawing>
                <wp:inline distT="0" distB="0" distL="0" distR="0" wp14:anchorId="69ADC893" wp14:editId="34D1DA40">
                  <wp:extent cx="2082165" cy="1388110"/>
                  <wp:effectExtent l="0" t="0" r="0" b="2540"/>
                  <wp:docPr id="68" name="Picture 68" descr="A picture of large tress and bushes at Kirribilli House, before the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66"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37F25B22" w14:textId="27C3D799" w:rsidR="002A5EF9" w:rsidRPr="003B0D89" w:rsidRDefault="007F7C41" w:rsidP="007F7C41">
            <w:pPr>
              <w:pStyle w:val="Caption"/>
              <w:rPr>
                <w:sz w:val="18"/>
                <w:szCs w:val="18"/>
              </w:rPr>
            </w:pPr>
            <w:bookmarkStart w:id="399" w:name="_Toc18965814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16</w:t>
            </w:r>
            <w:r w:rsidR="00907E1D" w:rsidRPr="003B0D89">
              <w:fldChar w:fldCharType="end"/>
            </w:r>
            <w:r w:rsidR="0023590F" w:rsidRPr="003B0D89">
              <w:t>:</w:t>
            </w:r>
            <w:r w:rsidR="00F53895" w:rsidRPr="003B0D89">
              <w:t xml:space="preserve"> </w:t>
            </w:r>
            <w:r w:rsidR="007D10FF" w:rsidRPr="003B0D89">
              <w:t>Clifftop Garden</w:t>
            </w:r>
            <w:r w:rsidR="0023590F" w:rsidRPr="003B0D89">
              <w:t xml:space="preserve"> (AECOM, 2023)</w:t>
            </w:r>
            <w:bookmarkEnd w:id="399"/>
          </w:p>
        </w:tc>
        <w:tc>
          <w:tcPr>
            <w:tcW w:w="1279" w:type="dxa"/>
            <w:shd w:val="clear" w:color="auto" w:fill="auto"/>
            <w:tcMar>
              <w:top w:w="57" w:type="dxa"/>
            </w:tcMar>
          </w:tcPr>
          <w:p w14:paraId="679EF354" w14:textId="72901E94" w:rsidR="002A5EF9" w:rsidRPr="003B0D89" w:rsidRDefault="00BE47E6" w:rsidP="003C5CEB">
            <w:pPr>
              <w:pStyle w:val="TableText"/>
              <w:rPr>
                <w:sz w:val="18"/>
                <w:szCs w:val="18"/>
              </w:rPr>
            </w:pPr>
            <w:r w:rsidRPr="003B0D89">
              <w:rPr>
                <w:sz w:val="18"/>
                <w:szCs w:val="18"/>
              </w:rPr>
              <w:t>Area 6</w:t>
            </w:r>
          </w:p>
        </w:tc>
        <w:tc>
          <w:tcPr>
            <w:tcW w:w="5074" w:type="dxa"/>
          </w:tcPr>
          <w:p w14:paraId="7705A1B1" w14:textId="77777777" w:rsidR="002A5EF9" w:rsidRPr="003B0D89" w:rsidRDefault="00BE47E6" w:rsidP="003C5CEB">
            <w:pPr>
              <w:pStyle w:val="TableText"/>
              <w:rPr>
                <w:b/>
                <w:bCs/>
                <w:sz w:val="18"/>
                <w:szCs w:val="18"/>
              </w:rPr>
            </w:pPr>
            <w:r w:rsidRPr="003B0D89">
              <w:rPr>
                <w:b/>
                <w:bCs/>
                <w:sz w:val="18"/>
                <w:szCs w:val="18"/>
              </w:rPr>
              <w:t>Moderate</w:t>
            </w:r>
          </w:p>
          <w:p w14:paraId="532E473D" w14:textId="0BF3E246" w:rsidR="00C27656" w:rsidRPr="003B0D89" w:rsidRDefault="00C27656" w:rsidP="003C5CEB">
            <w:pPr>
              <w:pStyle w:val="TableText"/>
              <w:rPr>
                <w:sz w:val="18"/>
                <w:szCs w:val="18"/>
              </w:rPr>
            </w:pPr>
            <w:r w:rsidRPr="003B0D89">
              <w:rPr>
                <w:sz w:val="18"/>
                <w:szCs w:val="18"/>
              </w:rPr>
              <w:t xml:space="preserve">The series of spaces contain narrow grassed terraces edged with drystone walling, stone steps, ‘wild’ looking plantings. The area </w:t>
            </w:r>
            <w:r w:rsidR="008F2877" w:rsidRPr="003B0D89">
              <w:rPr>
                <w:sz w:val="18"/>
                <w:szCs w:val="18"/>
              </w:rPr>
              <w:t xml:space="preserve">likely </w:t>
            </w:r>
            <w:r w:rsidRPr="003B0D89">
              <w:rPr>
                <w:sz w:val="18"/>
                <w:szCs w:val="18"/>
              </w:rPr>
              <w:t xml:space="preserve">originates from the Phase 2 or 3. Prior to this the area abruptly drops to the sheer cliffs. </w:t>
            </w:r>
          </w:p>
        </w:tc>
        <w:tc>
          <w:tcPr>
            <w:tcW w:w="1493" w:type="dxa"/>
            <w:shd w:val="clear" w:color="auto" w:fill="auto"/>
            <w:tcMar>
              <w:top w:w="57" w:type="dxa"/>
            </w:tcMar>
          </w:tcPr>
          <w:p w14:paraId="3F035B70" w14:textId="3282DB94" w:rsidR="008F2877" w:rsidRPr="003B0D89" w:rsidRDefault="00FD4F66" w:rsidP="003C5CEB">
            <w:pPr>
              <w:pStyle w:val="TableText"/>
              <w:rPr>
                <w:sz w:val="18"/>
                <w:szCs w:val="18"/>
              </w:rPr>
            </w:pPr>
            <w:r w:rsidRPr="003B0D89">
              <w:rPr>
                <w:sz w:val="18"/>
                <w:szCs w:val="18"/>
              </w:rPr>
              <w:t>Moderate</w:t>
            </w:r>
          </w:p>
        </w:tc>
      </w:tr>
      <w:tr w:rsidR="002A5EF9" w:rsidRPr="003B0D89" w14:paraId="3A403D3B" w14:textId="77777777" w:rsidTr="002B78DE">
        <w:trPr>
          <w:trHeight w:val="283"/>
        </w:trPr>
        <w:tc>
          <w:tcPr>
            <w:tcW w:w="2833" w:type="dxa"/>
          </w:tcPr>
          <w:p w14:paraId="33CDD933" w14:textId="7ABE6313" w:rsidR="002A5EF9" w:rsidRPr="003B0D89" w:rsidRDefault="003851F5" w:rsidP="00B52EA0">
            <w:pPr>
              <w:pStyle w:val="TableText"/>
              <w:numPr>
                <w:ilvl w:val="0"/>
                <w:numId w:val="40"/>
              </w:numPr>
              <w:rPr>
                <w:b/>
                <w:bCs/>
                <w:sz w:val="18"/>
                <w:szCs w:val="18"/>
              </w:rPr>
            </w:pPr>
            <w:r w:rsidRPr="003B0D89">
              <w:rPr>
                <w:b/>
                <w:bCs/>
                <w:sz w:val="18"/>
                <w:szCs w:val="18"/>
              </w:rPr>
              <w:t>Foreshore and cliffs</w:t>
            </w:r>
          </w:p>
        </w:tc>
        <w:tc>
          <w:tcPr>
            <w:tcW w:w="3350" w:type="dxa"/>
            <w:shd w:val="clear" w:color="auto" w:fill="auto"/>
            <w:tcMar>
              <w:top w:w="57" w:type="dxa"/>
            </w:tcMar>
          </w:tcPr>
          <w:p w14:paraId="3221F0FE" w14:textId="77777777" w:rsidR="00775F68" w:rsidRPr="003B0D89" w:rsidRDefault="00775F68" w:rsidP="00775F68">
            <w:pPr>
              <w:pStyle w:val="TableText"/>
              <w:keepNext/>
            </w:pPr>
            <w:r w:rsidRPr="003B0D89">
              <w:rPr>
                <w:rFonts w:eastAsiaTheme="minorHAnsi"/>
                <w:noProof/>
                <w:lang w:eastAsia="en-AU"/>
              </w:rPr>
              <w:drawing>
                <wp:inline distT="0" distB="0" distL="0" distR="0" wp14:anchorId="73C47E27" wp14:editId="6D48EDA0">
                  <wp:extent cx="2080800" cy="723600"/>
                  <wp:effectExtent l="0" t="0" r="0" b="635"/>
                  <wp:docPr id="70" name="Picture 70" descr="A picture looking up at the Kirribilli House property on the cliff surrounded by large trees and bus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outdoor, tree, sky, plant&#10;&#10;Description automatically generated"/>
                          <pic:cNvPicPr/>
                        </pic:nvPicPr>
                        <pic:blipFill rotWithShape="1">
                          <a:blip r:embed="rId167" cstate="screen">
                            <a:extLst>
                              <a:ext uri="{28A0092B-C50C-407E-A947-70E740481C1C}">
                                <a14:useLocalDpi xmlns:a14="http://schemas.microsoft.com/office/drawing/2010/main"/>
                              </a:ext>
                            </a:extLst>
                          </a:blip>
                          <a:srcRect/>
                          <a:stretch/>
                        </pic:blipFill>
                        <pic:spPr bwMode="auto">
                          <a:xfrm>
                            <a:off x="0" y="0"/>
                            <a:ext cx="2080800" cy="723600"/>
                          </a:xfrm>
                          <a:prstGeom prst="rect">
                            <a:avLst/>
                          </a:prstGeom>
                          <a:ln>
                            <a:noFill/>
                          </a:ln>
                          <a:extLst>
                            <a:ext uri="{53640926-AAD7-44D8-BBD7-CCE9431645EC}">
                              <a14:shadowObscured xmlns:a14="http://schemas.microsoft.com/office/drawing/2010/main"/>
                            </a:ext>
                          </a:extLst>
                        </pic:spPr>
                      </pic:pic>
                    </a:graphicData>
                  </a:graphic>
                </wp:inline>
              </w:drawing>
            </w:r>
          </w:p>
          <w:p w14:paraId="6541896D" w14:textId="722766E2" w:rsidR="002A5EF9" w:rsidRPr="003B0D89" w:rsidRDefault="00775F68" w:rsidP="00775F68">
            <w:pPr>
              <w:pStyle w:val="Caption"/>
            </w:pPr>
            <w:bookmarkStart w:id="400" w:name="_Toc18965814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17</w:t>
            </w:r>
            <w:r w:rsidR="00907E1D" w:rsidRPr="003B0D89">
              <w:fldChar w:fldCharType="end"/>
            </w:r>
            <w:r w:rsidR="00E14988" w:rsidRPr="003B0D89">
              <w:t xml:space="preserve">: </w:t>
            </w:r>
            <w:r w:rsidR="00F53895" w:rsidRPr="003B0D89">
              <w:t xml:space="preserve">Foreshore and cliffs </w:t>
            </w:r>
            <w:r w:rsidR="00E14988" w:rsidRPr="003B0D89">
              <w:t>(AECOM, 2023)</w:t>
            </w:r>
            <w:bookmarkEnd w:id="400"/>
          </w:p>
          <w:p w14:paraId="4279D154" w14:textId="77777777" w:rsidR="00B74C06" w:rsidRPr="003B0D89" w:rsidRDefault="00272F85" w:rsidP="00B74C06">
            <w:pPr>
              <w:keepNext/>
            </w:pPr>
            <w:r w:rsidRPr="003B0D89">
              <w:rPr>
                <w:noProof/>
                <w:lang w:eastAsia="en-AU"/>
              </w:rPr>
              <w:lastRenderedPageBreak/>
              <w:drawing>
                <wp:inline distT="0" distB="0" distL="0" distR="0" wp14:anchorId="47EC6B7E" wp14:editId="045B3A64">
                  <wp:extent cx="2080800" cy="1162800"/>
                  <wp:effectExtent l="0" t="0" r="0" b="0"/>
                  <wp:docPr id="71" name="Picture 71" descr="A black and white picture of the Kirribilli House boat house from the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screen">
                            <a:extLst>
                              <a:ext uri="{28A0092B-C50C-407E-A947-70E740481C1C}">
                                <a14:useLocalDpi xmlns:a14="http://schemas.microsoft.com/office/drawing/2010/main"/>
                              </a:ext>
                            </a:extLst>
                          </a:blip>
                          <a:srcRect/>
                          <a:stretch/>
                        </pic:blipFill>
                        <pic:spPr bwMode="auto">
                          <a:xfrm>
                            <a:off x="0" y="0"/>
                            <a:ext cx="2080800" cy="1162800"/>
                          </a:xfrm>
                          <a:prstGeom prst="rect">
                            <a:avLst/>
                          </a:prstGeom>
                          <a:ln>
                            <a:noFill/>
                          </a:ln>
                          <a:extLst>
                            <a:ext uri="{53640926-AAD7-44D8-BBD7-CCE9431645EC}">
                              <a14:shadowObscured xmlns:a14="http://schemas.microsoft.com/office/drawing/2010/main"/>
                            </a:ext>
                          </a:extLst>
                        </pic:spPr>
                      </pic:pic>
                    </a:graphicData>
                  </a:graphic>
                </wp:inline>
              </w:drawing>
            </w:r>
          </w:p>
          <w:p w14:paraId="0A49C053" w14:textId="460C65E6" w:rsidR="00272F85" w:rsidRPr="003B0D89" w:rsidRDefault="00B74C06" w:rsidP="00B74C06">
            <w:pPr>
              <w:pStyle w:val="Caption"/>
            </w:pPr>
            <w:bookmarkStart w:id="401" w:name="_Toc18965814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18</w:t>
            </w:r>
            <w:r w:rsidR="00907E1D" w:rsidRPr="003B0D89">
              <w:fldChar w:fldCharType="end"/>
            </w:r>
            <w:r w:rsidR="00117513" w:rsidRPr="003B0D89">
              <w:t xml:space="preserve">: </w:t>
            </w:r>
            <w:r w:rsidR="00974496" w:rsidRPr="003B0D89">
              <w:t xml:space="preserve">1890s </w:t>
            </w:r>
            <w:r w:rsidR="00F53895" w:rsidRPr="003B0D89">
              <w:t>Foreshore and cliffs</w:t>
            </w:r>
            <w:r w:rsidR="00974496" w:rsidRPr="003B0D89">
              <w:t xml:space="preserve"> (Source: Mitchell Library)</w:t>
            </w:r>
            <w:bookmarkEnd w:id="401"/>
          </w:p>
        </w:tc>
        <w:tc>
          <w:tcPr>
            <w:tcW w:w="1279" w:type="dxa"/>
            <w:shd w:val="clear" w:color="auto" w:fill="auto"/>
            <w:tcMar>
              <w:top w:w="57" w:type="dxa"/>
            </w:tcMar>
          </w:tcPr>
          <w:p w14:paraId="4A63DEC2" w14:textId="09E01A6A" w:rsidR="002A5EF9" w:rsidRPr="003B0D89" w:rsidRDefault="003851F5" w:rsidP="003C5CEB">
            <w:pPr>
              <w:pStyle w:val="TableText"/>
              <w:rPr>
                <w:sz w:val="18"/>
                <w:szCs w:val="18"/>
              </w:rPr>
            </w:pPr>
            <w:r w:rsidRPr="003B0D89">
              <w:rPr>
                <w:sz w:val="18"/>
                <w:szCs w:val="18"/>
              </w:rPr>
              <w:lastRenderedPageBreak/>
              <w:t>Area 7</w:t>
            </w:r>
          </w:p>
        </w:tc>
        <w:tc>
          <w:tcPr>
            <w:tcW w:w="5074" w:type="dxa"/>
          </w:tcPr>
          <w:p w14:paraId="7A3060F7" w14:textId="77777777" w:rsidR="002A5EF9" w:rsidRPr="003B0D89" w:rsidRDefault="007817BA" w:rsidP="003C5CEB">
            <w:pPr>
              <w:pStyle w:val="TableText"/>
              <w:rPr>
                <w:b/>
                <w:bCs/>
                <w:sz w:val="18"/>
                <w:szCs w:val="18"/>
              </w:rPr>
            </w:pPr>
            <w:r w:rsidRPr="003B0D89">
              <w:rPr>
                <w:b/>
                <w:bCs/>
                <w:sz w:val="18"/>
                <w:szCs w:val="18"/>
              </w:rPr>
              <w:t>High</w:t>
            </w:r>
          </w:p>
          <w:p w14:paraId="24D9BCEF" w14:textId="0D4B5979" w:rsidR="008F2877" w:rsidRPr="003B0D89" w:rsidRDefault="008F2877" w:rsidP="003C5CEB">
            <w:pPr>
              <w:pStyle w:val="TableText"/>
              <w:rPr>
                <w:sz w:val="18"/>
                <w:szCs w:val="18"/>
              </w:rPr>
            </w:pPr>
            <w:r w:rsidRPr="003B0D89">
              <w:rPr>
                <w:sz w:val="18"/>
                <w:szCs w:val="18"/>
              </w:rPr>
              <w:t xml:space="preserve">Significant for evidencing the pre-European landscape and extant </w:t>
            </w:r>
            <w:r w:rsidR="00DC41D9" w:rsidRPr="003B0D89">
              <w:rPr>
                <w:sz w:val="18"/>
                <w:szCs w:val="18"/>
              </w:rPr>
              <w:t>Indigenous</w:t>
            </w:r>
            <w:r w:rsidRPr="003B0D89">
              <w:rPr>
                <w:sz w:val="18"/>
                <w:szCs w:val="18"/>
              </w:rPr>
              <w:t xml:space="preserve"> vegetation and evidencing the picturesque qualities of the Victorian estates, key period of </w:t>
            </w:r>
            <w:r w:rsidR="00DC41D9" w:rsidRPr="003B0D89">
              <w:rPr>
                <w:sz w:val="18"/>
                <w:szCs w:val="18"/>
              </w:rPr>
              <w:t>significance</w:t>
            </w:r>
            <w:r w:rsidRPr="003B0D89">
              <w:rPr>
                <w:sz w:val="18"/>
                <w:szCs w:val="18"/>
              </w:rPr>
              <w:t>, Phase 1.</w:t>
            </w:r>
          </w:p>
        </w:tc>
        <w:tc>
          <w:tcPr>
            <w:tcW w:w="1493" w:type="dxa"/>
            <w:shd w:val="clear" w:color="auto" w:fill="auto"/>
            <w:tcMar>
              <w:top w:w="57" w:type="dxa"/>
            </w:tcMar>
          </w:tcPr>
          <w:p w14:paraId="27491891" w14:textId="4CAF5DFE" w:rsidR="008F2877" w:rsidRPr="003B0D89" w:rsidRDefault="00AB217D" w:rsidP="003C5CEB">
            <w:pPr>
              <w:pStyle w:val="TableText"/>
              <w:rPr>
                <w:sz w:val="18"/>
                <w:szCs w:val="18"/>
              </w:rPr>
            </w:pPr>
            <w:r w:rsidRPr="003B0D89">
              <w:rPr>
                <w:sz w:val="18"/>
                <w:szCs w:val="18"/>
              </w:rPr>
              <w:t>Low</w:t>
            </w:r>
          </w:p>
        </w:tc>
      </w:tr>
      <w:tr w:rsidR="005A7736" w:rsidRPr="003B0D89" w14:paraId="45DCC5C0" w14:textId="77777777" w:rsidTr="002B78DE">
        <w:trPr>
          <w:trHeight w:val="283"/>
        </w:trPr>
        <w:tc>
          <w:tcPr>
            <w:tcW w:w="2833" w:type="dxa"/>
          </w:tcPr>
          <w:p w14:paraId="11DE9C51" w14:textId="0852690B" w:rsidR="005A7736" w:rsidRPr="003B0D89" w:rsidRDefault="003D7A08" w:rsidP="00B52EA0">
            <w:pPr>
              <w:pStyle w:val="TableText"/>
              <w:numPr>
                <w:ilvl w:val="0"/>
                <w:numId w:val="40"/>
              </w:numPr>
              <w:rPr>
                <w:b/>
                <w:bCs/>
                <w:sz w:val="18"/>
                <w:szCs w:val="18"/>
              </w:rPr>
            </w:pPr>
            <w:r w:rsidRPr="003B0D89">
              <w:rPr>
                <w:b/>
                <w:bCs/>
                <w:sz w:val="18"/>
                <w:szCs w:val="18"/>
              </w:rPr>
              <w:t>H</w:t>
            </w:r>
            <w:r w:rsidR="005A7736" w:rsidRPr="003B0D89">
              <w:rPr>
                <w:b/>
                <w:bCs/>
                <w:sz w:val="18"/>
                <w:szCs w:val="18"/>
              </w:rPr>
              <w:t xml:space="preserve">arbourside </w:t>
            </w:r>
            <w:r w:rsidR="005C2DDC" w:rsidRPr="003B0D89">
              <w:rPr>
                <w:b/>
                <w:bCs/>
                <w:sz w:val="18"/>
                <w:szCs w:val="18"/>
              </w:rPr>
              <w:t>ruins</w:t>
            </w:r>
          </w:p>
          <w:p w14:paraId="5E092CB5" w14:textId="4F55C343" w:rsidR="005A7736" w:rsidRPr="003B0D89" w:rsidRDefault="005A7736" w:rsidP="00B52EA0">
            <w:pPr>
              <w:pStyle w:val="TableText"/>
              <w:numPr>
                <w:ilvl w:val="1"/>
                <w:numId w:val="31"/>
              </w:numPr>
              <w:rPr>
                <w:sz w:val="18"/>
                <w:szCs w:val="18"/>
              </w:rPr>
            </w:pPr>
            <w:r w:rsidRPr="003B0D89">
              <w:rPr>
                <w:sz w:val="18"/>
                <w:szCs w:val="18"/>
              </w:rPr>
              <w:t>Boat harbour</w:t>
            </w:r>
          </w:p>
          <w:p w14:paraId="4F7F30E3" w14:textId="77777777" w:rsidR="005A7736" w:rsidRPr="003B0D89" w:rsidRDefault="005A7736" w:rsidP="00B52EA0">
            <w:pPr>
              <w:pStyle w:val="TableText"/>
              <w:numPr>
                <w:ilvl w:val="1"/>
                <w:numId w:val="31"/>
              </w:numPr>
              <w:rPr>
                <w:sz w:val="18"/>
                <w:szCs w:val="18"/>
              </w:rPr>
            </w:pPr>
            <w:r w:rsidRPr="003B0D89">
              <w:rPr>
                <w:sz w:val="18"/>
                <w:szCs w:val="18"/>
              </w:rPr>
              <w:t>Bathing pool</w:t>
            </w:r>
          </w:p>
          <w:p w14:paraId="3CF89ECC" w14:textId="3AC1BF74" w:rsidR="005A7736" w:rsidRPr="003B0D89" w:rsidRDefault="005C2DDC" w:rsidP="00B52EA0">
            <w:pPr>
              <w:pStyle w:val="TableText"/>
              <w:numPr>
                <w:ilvl w:val="1"/>
                <w:numId w:val="31"/>
              </w:numPr>
              <w:rPr>
                <w:sz w:val="18"/>
                <w:szCs w:val="18"/>
              </w:rPr>
            </w:pPr>
            <w:r w:rsidRPr="003B0D89">
              <w:rPr>
                <w:sz w:val="18"/>
                <w:szCs w:val="18"/>
              </w:rPr>
              <w:t>Boatsheds</w:t>
            </w:r>
          </w:p>
          <w:p w14:paraId="0B90E736" w14:textId="029339DE" w:rsidR="005C2DDC" w:rsidRPr="003B0D89" w:rsidRDefault="005C2DDC" w:rsidP="00B52EA0">
            <w:pPr>
              <w:pStyle w:val="TableText"/>
              <w:numPr>
                <w:ilvl w:val="1"/>
                <w:numId w:val="31"/>
              </w:numPr>
              <w:rPr>
                <w:sz w:val="18"/>
                <w:szCs w:val="18"/>
              </w:rPr>
            </w:pPr>
            <w:r w:rsidRPr="003B0D89">
              <w:rPr>
                <w:sz w:val="18"/>
                <w:szCs w:val="18"/>
              </w:rPr>
              <w:t>Retainin</w:t>
            </w:r>
            <w:r w:rsidR="00F055F2" w:rsidRPr="003B0D89">
              <w:rPr>
                <w:sz w:val="18"/>
                <w:szCs w:val="18"/>
              </w:rPr>
              <w:t>g walls</w:t>
            </w:r>
          </w:p>
        </w:tc>
        <w:tc>
          <w:tcPr>
            <w:tcW w:w="3350" w:type="dxa"/>
            <w:shd w:val="clear" w:color="auto" w:fill="auto"/>
            <w:tcMar>
              <w:top w:w="57" w:type="dxa"/>
            </w:tcMar>
          </w:tcPr>
          <w:p w14:paraId="19923360" w14:textId="77777777" w:rsidR="00722F96" w:rsidRPr="003B0D89" w:rsidRDefault="00722F96" w:rsidP="00722F96">
            <w:pPr>
              <w:pStyle w:val="TableText"/>
              <w:keepNext/>
            </w:pPr>
            <w:r w:rsidRPr="003B0D89">
              <w:rPr>
                <w:noProof/>
                <w:sz w:val="18"/>
                <w:szCs w:val="18"/>
                <w:lang w:eastAsia="en-AU"/>
              </w:rPr>
              <w:drawing>
                <wp:inline distT="0" distB="0" distL="0" distR="0" wp14:anchorId="54EB6AA1" wp14:editId="45840DA2">
                  <wp:extent cx="2082165" cy="1254760"/>
                  <wp:effectExtent l="0" t="0" r="0" b="2540"/>
                  <wp:docPr id="72" name="Picture 72" descr="A picture of the boar harbour surrounded by large rocks and waves of water from the har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169" cstate="screen">
                            <a:extLst>
                              <a:ext uri="{28A0092B-C50C-407E-A947-70E740481C1C}">
                                <a14:useLocalDpi xmlns:a14="http://schemas.microsoft.com/office/drawing/2010/main"/>
                              </a:ext>
                            </a:extLst>
                          </a:blip>
                          <a:srcRect/>
                          <a:stretch/>
                        </pic:blipFill>
                        <pic:spPr bwMode="auto">
                          <a:xfrm>
                            <a:off x="0" y="0"/>
                            <a:ext cx="2082165" cy="1254760"/>
                          </a:xfrm>
                          <a:prstGeom prst="rect">
                            <a:avLst/>
                          </a:prstGeom>
                          <a:ln>
                            <a:noFill/>
                          </a:ln>
                          <a:extLst>
                            <a:ext uri="{53640926-AAD7-44D8-BBD7-CCE9431645EC}">
                              <a14:shadowObscured xmlns:a14="http://schemas.microsoft.com/office/drawing/2010/main"/>
                            </a:ext>
                          </a:extLst>
                        </pic:spPr>
                      </pic:pic>
                    </a:graphicData>
                  </a:graphic>
                </wp:inline>
              </w:drawing>
            </w:r>
          </w:p>
          <w:p w14:paraId="2B775D35" w14:textId="0889C16E" w:rsidR="005A7736" w:rsidRPr="003B0D89" w:rsidRDefault="00722F96" w:rsidP="00722F96">
            <w:pPr>
              <w:pStyle w:val="Caption"/>
            </w:pPr>
            <w:bookmarkStart w:id="402" w:name="_Toc18965814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19</w:t>
            </w:r>
            <w:r w:rsidR="00907E1D" w:rsidRPr="003B0D89">
              <w:fldChar w:fldCharType="end"/>
            </w:r>
            <w:r w:rsidR="002A3CE6" w:rsidRPr="003B0D89">
              <w:t xml:space="preserve">: </w:t>
            </w:r>
            <w:r w:rsidR="00015C02" w:rsidRPr="003B0D89">
              <w:t>Harbourside</w:t>
            </w:r>
            <w:r w:rsidR="00F53895" w:rsidRPr="003B0D89">
              <w:t xml:space="preserve"> ruins </w:t>
            </w:r>
            <w:r w:rsidR="002A3CE6" w:rsidRPr="003B0D89">
              <w:t>(AECOM, 2023)</w:t>
            </w:r>
            <w:bookmarkEnd w:id="402"/>
          </w:p>
          <w:p w14:paraId="4D9C2127" w14:textId="77777777" w:rsidR="000F5A20" w:rsidRPr="003B0D89" w:rsidRDefault="000F5A20" w:rsidP="000F5A20">
            <w:pPr>
              <w:keepNext/>
            </w:pPr>
            <w:r w:rsidRPr="003B0D89">
              <w:rPr>
                <w:noProof/>
                <w:lang w:eastAsia="en-AU"/>
              </w:rPr>
              <w:drawing>
                <wp:inline distT="0" distB="0" distL="0" distR="0" wp14:anchorId="21BEF382" wp14:editId="2D3AD48F">
                  <wp:extent cx="2082165" cy="1487170"/>
                  <wp:effectExtent l="0" t="0" r="0" b="0"/>
                  <wp:docPr id="73" name="Picture 73" descr="A picture of a drawn map of the Kirribilli House gro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2082165" cy="1487170"/>
                          </a:xfrm>
                          <a:prstGeom prst="rect">
                            <a:avLst/>
                          </a:prstGeom>
                        </pic:spPr>
                      </pic:pic>
                    </a:graphicData>
                  </a:graphic>
                </wp:inline>
              </w:drawing>
            </w:r>
          </w:p>
          <w:p w14:paraId="5102C59A" w14:textId="6661414B" w:rsidR="000F5A20" w:rsidRPr="003B0D89" w:rsidRDefault="000F5A20" w:rsidP="000F5A20">
            <w:pPr>
              <w:pStyle w:val="Caption"/>
            </w:pPr>
            <w:bookmarkStart w:id="403" w:name="_Toc18965814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20</w:t>
            </w:r>
            <w:r w:rsidR="00907E1D" w:rsidRPr="003B0D89">
              <w:fldChar w:fldCharType="end"/>
            </w:r>
            <w:r w:rsidR="00255331" w:rsidRPr="003B0D89">
              <w:t xml:space="preserve">: 1878 Crown plan </w:t>
            </w:r>
            <w:r w:rsidR="00F53895" w:rsidRPr="003B0D89">
              <w:t xml:space="preserve">showing harbourside structures </w:t>
            </w:r>
            <w:r w:rsidR="00255331" w:rsidRPr="003B0D89">
              <w:t>(1892 plan)</w:t>
            </w:r>
            <w:bookmarkEnd w:id="403"/>
          </w:p>
        </w:tc>
        <w:tc>
          <w:tcPr>
            <w:tcW w:w="1279" w:type="dxa"/>
            <w:shd w:val="clear" w:color="auto" w:fill="auto"/>
            <w:tcMar>
              <w:top w:w="57" w:type="dxa"/>
            </w:tcMar>
          </w:tcPr>
          <w:p w14:paraId="72638D9E" w14:textId="6BE10DA0" w:rsidR="005A7736" w:rsidRPr="003B0D89" w:rsidRDefault="00F055F2" w:rsidP="003C5CEB">
            <w:pPr>
              <w:pStyle w:val="TableText"/>
              <w:rPr>
                <w:sz w:val="18"/>
                <w:szCs w:val="18"/>
              </w:rPr>
            </w:pPr>
            <w:r w:rsidRPr="003B0D89">
              <w:rPr>
                <w:sz w:val="18"/>
                <w:szCs w:val="18"/>
              </w:rPr>
              <w:t xml:space="preserve">Area </w:t>
            </w:r>
            <w:r w:rsidR="005F6CCB" w:rsidRPr="003B0D89">
              <w:rPr>
                <w:sz w:val="18"/>
                <w:szCs w:val="18"/>
              </w:rPr>
              <w:t>7</w:t>
            </w:r>
          </w:p>
        </w:tc>
        <w:tc>
          <w:tcPr>
            <w:tcW w:w="5074" w:type="dxa"/>
          </w:tcPr>
          <w:p w14:paraId="189B5BE1" w14:textId="77777777" w:rsidR="005A7736" w:rsidRPr="003B0D89" w:rsidRDefault="00F055F2" w:rsidP="003C5CEB">
            <w:pPr>
              <w:pStyle w:val="TableText"/>
              <w:rPr>
                <w:b/>
                <w:bCs/>
                <w:sz w:val="18"/>
                <w:szCs w:val="18"/>
              </w:rPr>
            </w:pPr>
            <w:r w:rsidRPr="003B0D89">
              <w:rPr>
                <w:b/>
                <w:bCs/>
                <w:sz w:val="18"/>
                <w:szCs w:val="18"/>
              </w:rPr>
              <w:t>High</w:t>
            </w:r>
          </w:p>
          <w:p w14:paraId="703CDD15" w14:textId="7D34AE73" w:rsidR="008F2877" w:rsidRPr="003B0D89" w:rsidRDefault="008F2877" w:rsidP="003C5CEB">
            <w:pPr>
              <w:pStyle w:val="TableText"/>
              <w:rPr>
                <w:sz w:val="18"/>
                <w:szCs w:val="18"/>
              </w:rPr>
            </w:pPr>
            <w:r w:rsidRPr="003B0D89">
              <w:rPr>
                <w:sz w:val="18"/>
                <w:szCs w:val="18"/>
              </w:rPr>
              <w:t xml:space="preserve">The harbourside structures </w:t>
            </w:r>
            <w:r w:rsidR="00AA24EA" w:rsidRPr="003B0D89">
              <w:rPr>
                <w:sz w:val="18"/>
                <w:szCs w:val="18"/>
              </w:rPr>
              <w:t xml:space="preserve">are </w:t>
            </w:r>
            <w:r w:rsidR="00F05628" w:rsidRPr="003B0D89">
              <w:rPr>
                <w:sz w:val="18"/>
                <w:szCs w:val="18"/>
              </w:rPr>
              <w:t>currently in a rui</w:t>
            </w:r>
            <w:r w:rsidR="00A96F03" w:rsidRPr="003B0D89">
              <w:rPr>
                <w:sz w:val="18"/>
                <w:szCs w:val="18"/>
              </w:rPr>
              <w:t xml:space="preserve">nous state </w:t>
            </w:r>
            <w:r w:rsidR="00AA24EA" w:rsidRPr="003B0D89">
              <w:rPr>
                <w:sz w:val="18"/>
                <w:szCs w:val="18"/>
              </w:rPr>
              <w:t>but</w:t>
            </w:r>
            <w:r w:rsidRPr="003B0D89">
              <w:rPr>
                <w:sz w:val="18"/>
                <w:szCs w:val="18"/>
              </w:rPr>
              <w:t xml:space="preserve"> still evidence the key period of significance, Phase 1. There is also evidence that the bathing pool is </w:t>
            </w:r>
            <w:r w:rsidR="00DC41D9" w:rsidRPr="003B0D89">
              <w:rPr>
                <w:sz w:val="18"/>
                <w:szCs w:val="18"/>
              </w:rPr>
              <w:t>likely</w:t>
            </w:r>
            <w:r w:rsidRPr="003B0D89">
              <w:rPr>
                <w:sz w:val="18"/>
                <w:szCs w:val="18"/>
              </w:rPr>
              <w:t xml:space="preserve"> to one of the earliest bathing pools on Sydney </w:t>
            </w:r>
            <w:r w:rsidR="00DC41D9" w:rsidRPr="003B0D89">
              <w:rPr>
                <w:sz w:val="18"/>
                <w:szCs w:val="18"/>
              </w:rPr>
              <w:t>Harb</w:t>
            </w:r>
            <w:r w:rsidR="00C705E7" w:rsidRPr="003B0D89">
              <w:rPr>
                <w:sz w:val="18"/>
                <w:szCs w:val="18"/>
              </w:rPr>
              <w:t>our</w:t>
            </w:r>
            <w:r w:rsidRPr="003B0D89">
              <w:rPr>
                <w:sz w:val="18"/>
                <w:szCs w:val="18"/>
              </w:rPr>
              <w:t xml:space="preserve">. </w:t>
            </w:r>
            <w:r w:rsidR="00AA24EA" w:rsidRPr="003B0D89">
              <w:rPr>
                <w:sz w:val="18"/>
                <w:szCs w:val="18"/>
              </w:rPr>
              <w:t xml:space="preserve">The landing structures would be the earliest structures to be </w:t>
            </w:r>
            <w:r w:rsidR="007C5704" w:rsidRPr="003B0D89">
              <w:rPr>
                <w:sz w:val="18"/>
                <w:szCs w:val="18"/>
              </w:rPr>
              <w:t>developed</w:t>
            </w:r>
            <w:r w:rsidR="00AA24EA" w:rsidRPr="003B0D89">
              <w:rPr>
                <w:sz w:val="18"/>
                <w:szCs w:val="18"/>
              </w:rPr>
              <w:t xml:space="preserve"> on site as water access was the easiest method to access Kirribilli Point.</w:t>
            </w:r>
          </w:p>
        </w:tc>
        <w:tc>
          <w:tcPr>
            <w:tcW w:w="1493" w:type="dxa"/>
            <w:shd w:val="clear" w:color="auto" w:fill="auto"/>
            <w:tcMar>
              <w:top w:w="57" w:type="dxa"/>
            </w:tcMar>
          </w:tcPr>
          <w:p w14:paraId="69FA640A" w14:textId="7561D6CB" w:rsidR="008F2877" w:rsidRPr="003B0D89" w:rsidRDefault="00AB217D" w:rsidP="008F2877">
            <w:pPr>
              <w:pStyle w:val="TableText"/>
              <w:rPr>
                <w:sz w:val="18"/>
                <w:szCs w:val="18"/>
              </w:rPr>
            </w:pPr>
            <w:r w:rsidRPr="003B0D89">
              <w:rPr>
                <w:sz w:val="18"/>
                <w:szCs w:val="18"/>
              </w:rPr>
              <w:t xml:space="preserve">Low </w:t>
            </w:r>
          </w:p>
        </w:tc>
      </w:tr>
      <w:tr w:rsidR="005A7736" w:rsidRPr="003B0D89" w14:paraId="0BA69619" w14:textId="77777777" w:rsidTr="002B78DE">
        <w:trPr>
          <w:trHeight w:val="283"/>
        </w:trPr>
        <w:tc>
          <w:tcPr>
            <w:tcW w:w="2833" w:type="dxa"/>
          </w:tcPr>
          <w:p w14:paraId="6A09390A" w14:textId="77777777" w:rsidR="005A7736" w:rsidRPr="003B0D89" w:rsidRDefault="005F6CCB" w:rsidP="00B52EA0">
            <w:pPr>
              <w:pStyle w:val="TableText"/>
              <w:numPr>
                <w:ilvl w:val="0"/>
                <w:numId w:val="40"/>
              </w:numPr>
              <w:rPr>
                <w:b/>
                <w:bCs/>
                <w:sz w:val="18"/>
                <w:szCs w:val="18"/>
              </w:rPr>
            </w:pPr>
            <w:r w:rsidRPr="003B0D89">
              <w:rPr>
                <w:b/>
                <w:bCs/>
                <w:sz w:val="18"/>
                <w:szCs w:val="18"/>
              </w:rPr>
              <w:lastRenderedPageBreak/>
              <w:t>Southern lawn terrace and rockeries</w:t>
            </w:r>
          </w:p>
          <w:p w14:paraId="7B487AF4" w14:textId="77777777" w:rsidR="00DA6D47" w:rsidRPr="003B0D89" w:rsidRDefault="00DA6D47" w:rsidP="00B52EA0">
            <w:pPr>
              <w:pStyle w:val="TableText"/>
              <w:numPr>
                <w:ilvl w:val="1"/>
                <w:numId w:val="31"/>
              </w:numPr>
              <w:rPr>
                <w:sz w:val="18"/>
                <w:szCs w:val="18"/>
              </w:rPr>
            </w:pPr>
            <w:r w:rsidRPr="003B0D89">
              <w:rPr>
                <w:sz w:val="18"/>
                <w:szCs w:val="18"/>
              </w:rPr>
              <w:t>Flagged stone</w:t>
            </w:r>
          </w:p>
          <w:p w14:paraId="1D054C4C" w14:textId="428B4E93" w:rsidR="00DA6D47" w:rsidRPr="003B0D89" w:rsidRDefault="00DA6D47" w:rsidP="00B52EA0">
            <w:pPr>
              <w:pStyle w:val="TableText"/>
              <w:numPr>
                <w:ilvl w:val="1"/>
                <w:numId w:val="31"/>
              </w:numPr>
              <w:rPr>
                <w:sz w:val="18"/>
                <w:szCs w:val="18"/>
              </w:rPr>
            </w:pPr>
            <w:r w:rsidRPr="003B0D89">
              <w:rPr>
                <w:sz w:val="18"/>
                <w:szCs w:val="18"/>
              </w:rPr>
              <w:t>Rockeries</w:t>
            </w:r>
          </w:p>
          <w:p w14:paraId="0466BF86" w14:textId="28E4F36C" w:rsidR="00DA6D47" w:rsidRPr="003B0D89" w:rsidRDefault="00031A96" w:rsidP="00B52EA0">
            <w:pPr>
              <w:pStyle w:val="TableText"/>
              <w:numPr>
                <w:ilvl w:val="1"/>
                <w:numId w:val="31"/>
              </w:numPr>
              <w:rPr>
                <w:b/>
                <w:bCs/>
                <w:sz w:val="18"/>
                <w:szCs w:val="18"/>
              </w:rPr>
            </w:pPr>
            <w:r w:rsidRPr="003B0D89">
              <w:rPr>
                <w:sz w:val="18"/>
                <w:szCs w:val="18"/>
              </w:rPr>
              <w:t>terrace</w:t>
            </w:r>
          </w:p>
        </w:tc>
        <w:tc>
          <w:tcPr>
            <w:tcW w:w="3350" w:type="dxa"/>
            <w:shd w:val="clear" w:color="auto" w:fill="auto"/>
            <w:tcMar>
              <w:top w:w="57" w:type="dxa"/>
            </w:tcMar>
          </w:tcPr>
          <w:p w14:paraId="72A7C620" w14:textId="77777777" w:rsidR="00031A96" w:rsidRPr="003B0D89" w:rsidRDefault="00A03B1B" w:rsidP="00031A96">
            <w:pPr>
              <w:pStyle w:val="TableText"/>
              <w:keepNext/>
            </w:pPr>
            <w:r w:rsidRPr="003B0D89">
              <w:rPr>
                <w:noProof/>
                <w:sz w:val="18"/>
                <w:szCs w:val="18"/>
                <w:lang w:eastAsia="en-AU"/>
              </w:rPr>
              <w:drawing>
                <wp:inline distT="0" distB="0" distL="0" distR="0" wp14:anchorId="391FAF9D" wp14:editId="3703A9AD">
                  <wp:extent cx="2082165" cy="1388110"/>
                  <wp:effectExtent l="0" t="0" r="0" b="2540"/>
                  <wp:docPr id="53" name="Picture 53" descr="A picture of the south terrace of Kirribilli House, showing the stone pavement before the grass lawns and windows, columns and entry ways on this side of th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71"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74CE253C" w14:textId="7DBEDD72" w:rsidR="005A7736" w:rsidRPr="003B0D89" w:rsidRDefault="00031A96" w:rsidP="00031A96">
            <w:pPr>
              <w:pStyle w:val="Caption"/>
              <w:rPr>
                <w:sz w:val="18"/>
                <w:szCs w:val="18"/>
              </w:rPr>
            </w:pPr>
            <w:bookmarkStart w:id="404" w:name="_Toc18965814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21</w:t>
            </w:r>
            <w:r w:rsidR="00907E1D" w:rsidRPr="003B0D89">
              <w:fldChar w:fldCharType="end"/>
            </w:r>
            <w:r w:rsidRPr="003B0D89">
              <w:t xml:space="preserve">: </w:t>
            </w:r>
            <w:r w:rsidR="00AA24EA" w:rsidRPr="003B0D89">
              <w:t xml:space="preserve">Southern lawn terrace and rockeries </w:t>
            </w:r>
            <w:r w:rsidRPr="003B0D89">
              <w:t>(AECO</w:t>
            </w:r>
            <w:r w:rsidR="00F4099C" w:rsidRPr="003B0D89">
              <w:t>M</w:t>
            </w:r>
            <w:r w:rsidRPr="003B0D89">
              <w:t>, 2023)</w:t>
            </w:r>
            <w:bookmarkEnd w:id="404"/>
          </w:p>
        </w:tc>
        <w:tc>
          <w:tcPr>
            <w:tcW w:w="1279" w:type="dxa"/>
            <w:shd w:val="clear" w:color="auto" w:fill="auto"/>
            <w:tcMar>
              <w:top w:w="57" w:type="dxa"/>
            </w:tcMar>
          </w:tcPr>
          <w:p w14:paraId="2377596C" w14:textId="5746973E" w:rsidR="005A7736" w:rsidRPr="003B0D89" w:rsidRDefault="005F6CCB" w:rsidP="003C5CEB">
            <w:pPr>
              <w:pStyle w:val="TableText"/>
              <w:rPr>
                <w:sz w:val="18"/>
                <w:szCs w:val="18"/>
              </w:rPr>
            </w:pPr>
            <w:r w:rsidRPr="003B0D89">
              <w:rPr>
                <w:sz w:val="18"/>
                <w:szCs w:val="18"/>
              </w:rPr>
              <w:t>Area 8</w:t>
            </w:r>
            <w:r w:rsidR="00292F80" w:rsidRPr="003B0D89">
              <w:rPr>
                <w:sz w:val="18"/>
                <w:szCs w:val="18"/>
              </w:rPr>
              <w:t xml:space="preserve"> and parts of Area 5</w:t>
            </w:r>
          </w:p>
        </w:tc>
        <w:tc>
          <w:tcPr>
            <w:tcW w:w="5074" w:type="dxa"/>
          </w:tcPr>
          <w:p w14:paraId="5623E932" w14:textId="77777777" w:rsidR="005A7736" w:rsidRPr="003B0D89" w:rsidRDefault="00F06610" w:rsidP="003C5CEB">
            <w:pPr>
              <w:pStyle w:val="TableText"/>
              <w:rPr>
                <w:b/>
                <w:bCs/>
                <w:sz w:val="18"/>
                <w:szCs w:val="18"/>
              </w:rPr>
            </w:pPr>
            <w:r w:rsidRPr="003B0D89">
              <w:rPr>
                <w:b/>
                <w:bCs/>
                <w:sz w:val="18"/>
                <w:szCs w:val="18"/>
              </w:rPr>
              <w:t>High</w:t>
            </w:r>
          </w:p>
          <w:p w14:paraId="34AE49FE" w14:textId="014A2819" w:rsidR="008F2877" w:rsidRPr="003B0D89" w:rsidRDefault="003B019C" w:rsidP="003C5CEB">
            <w:pPr>
              <w:pStyle w:val="TableText"/>
              <w:rPr>
                <w:sz w:val="18"/>
                <w:szCs w:val="18"/>
              </w:rPr>
            </w:pPr>
            <w:r w:rsidRPr="003B0D89">
              <w:rPr>
                <w:sz w:val="18"/>
                <w:szCs w:val="18"/>
              </w:rPr>
              <w:t xml:space="preserve">The area relates to the key period of significance, Phase 1 </w:t>
            </w:r>
            <w:r w:rsidR="00896739" w:rsidRPr="003B0D89">
              <w:rPr>
                <w:sz w:val="18"/>
                <w:szCs w:val="18"/>
              </w:rPr>
              <w:t>evidencing the early benching of the house</w:t>
            </w:r>
            <w:r w:rsidR="00000466" w:rsidRPr="003B0D89">
              <w:rPr>
                <w:sz w:val="18"/>
                <w:szCs w:val="18"/>
              </w:rPr>
              <w:t xml:space="preserve"> shown in the stone flagged area and grassed banks</w:t>
            </w:r>
            <w:r w:rsidR="001D2060" w:rsidRPr="003B0D89">
              <w:rPr>
                <w:sz w:val="18"/>
                <w:szCs w:val="18"/>
              </w:rPr>
              <w:t xml:space="preserve"> which lay unaltered</w:t>
            </w:r>
            <w:r w:rsidR="00000466" w:rsidRPr="003B0D89">
              <w:rPr>
                <w:sz w:val="18"/>
                <w:szCs w:val="18"/>
              </w:rPr>
              <w:t>. The stone flagged terrace connect</w:t>
            </w:r>
            <w:r w:rsidR="00683497" w:rsidRPr="003B0D89">
              <w:rPr>
                <w:sz w:val="18"/>
                <w:szCs w:val="18"/>
              </w:rPr>
              <w:t>ing</w:t>
            </w:r>
            <w:r w:rsidR="00000466" w:rsidRPr="003B0D89">
              <w:rPr>
                <w:sz w:val="18"/>
                <w:szCs w:val="18"/>
              </w:rPr>
              <w:t xml:space="preserve"> path </w:t>
            </w:r>
            <w:r w:rsidR="00683497" w:rsidRPr="003B0D89">
              <w:rPr>
                <w:sz w:val="18"/>
                <w:szCs w:val="18"/>
              </w:rPr>
              <w:t xml:space="preserve">is from the 1950s </w:t>
            </w:r>
            <w:r w:rsidR="00A92944" w:rsidRPr="003B0D89">
              <w:rPr>
                <w:sz w:val="18"/>
                <w:szCs w:val="18"/>
              </w:rPr>
              <w:t>(Phase 3) and of</w:t>
            </w:r>
            <w:r w:rsidR="00000466" w:rsidRPr="003B0D89">
              <w:rPr>
                <w:sz w:val="18"/>
                <w:szCs w:val="18"/>
              </w:rPr>
              <w:t xml:space="preserve"> </w:t>
            </w:r>
            <w:r w:rsidR="00A92944" w:rsidRPr="003B0D89">
              <w:rPr>
                <w:sz w:val="18"/>
                <w:szCs w:val="18"/>
              </w:rPr>
              <w:t>low</w:t>
            </w:r>
            <w:r w:rsidR="00000466" w:rsidRPr="003B0D89">
              <w:rPr>
                <w:sz w:val="18"/>
                <w:szCs w:val="18"/>
              </w:rPr>
              <w:t xml:space="preserve"> significance.</w:t>
            </w:r>
            <w:r w:rsidR="00C30BCF" w:rsidRPr="003B0D89">
              <w:rPr>
                <w:sz w:val="18"/>
                <w:szCs w:val="18"/>
              </w:rPr>
              <w:t xml:space="preserve"> The area also </w:t>
            </w:r>
            <w:r w:rsidR="006C487E" w:rsidRPr="003B0D89">
              <w:rPr>
                <w:sz w:val="18"/>
                <w:szCs w:val="18"/>
              </w:rPr>
              <w:t>connects the site to Admiralty House.</w:t>
            </w:r>
          </w:p>
        </w:tc>
        <w:tc>
          <w:tcPr>
            <w:tcW w:w="1493" w:type="dxa"/>
            <w:shd w:val="clear" w:color="auto" w:fill="auto"/>
            <w:tcMar>
              <w:top w:w="57" w:type="dxa"/>
            </w:tcMar>
          </w:tcPr>
          <w:p w14:paraId="1D59733C" w14:textId="38FAFA1C" w:rsidR="00F4099C" w:rsidRPr="003B0D89" w:rsidRDefault="00320CA0" w:rsidP="00F4099C">
            <w:pPr>
              <w:pStyle w:val="TableText"/>
              <w:rPr>
                <w:sz w:val="18"/>
                <w:szCs w:val="18"/>
              </w:rPr>
            </w:pPr>
            <w:r w:rsidRPr="003B0D89">
              <w:rPr>
                <w:sz w:val="18"/>
                <w:szCs w:val="18"/>
              </w:rPr>
              <w:t>Low</w:t>
            </w:r>
          </w:p>
        </w:tc>
      </w:tr>
      <w:tr w:rsidR="005A7736" w:rsidRPr="003B0D89" w14:paraId="19F068E1" w14:textId="77777777" w:rsidTr="002B78DE">
        <w:trPr>
          <w:trHeight w:val="283"/>
        </w:trPr>
        <w:tc>
          <w:tcPr>
            <w:tcW w:w="2833" w:type="dxa"/>
          </w:tcPr>
          <w:p w14:paraId="277985EC" w14:textId="77777777" w:rsidR="005A7736" w:rsidRPr="003B0D89" w:rsidRDefault="00CD295A" w:rsidP="00B52EA0">
            <w:pPr>
              <w:pStyle w:val="TableText"/>
              <w:numPr>
                <w:ilvl w:val="0"/>
                <w:numId w:val="40"/>
              </w:numPr>
              <w:rPr>
                <w:b/>
                <w:bCs/>
                <w:sz w:val="18"/>
                <w:szCs w:val="18"/>
              </w:rPr>
            </w:pPr>
            <w:r w:rsidRPr="003B0D89">
              <w:rPr>
                <w:b/>
                <w:bCs/>
                <w:sz w:val="18"/>
                <w:szCs w:val="18"/>
              </w:rPr>
              <w:t>Western garden including hedged lawn and kitchen garden</w:t>
            </w:r>
          </w:p>
          <w:p w14:paraId="0B660E48" w14:textId="77777777" w:rsidR="00DE5799" w:rsidRPr="003B0D89" w:rsidRDefault="00DE5799" w:rsidP="00B52EA0">
            <w:pPr>
              <w:pStyle w:val="TableText"/>
              <w:numPr>
                <w:ilvl w:val="1"/>
                <w:numId w:val="31"/>
              </w:numPr>
              <w:rPr>
                <w:sz w:val="18"/>
                <w:szCs w:val="18"/>
              </w:rPr>
            </w:pPr>
            <w:r w:rsidRPr="003B0D89">
              <w:rPr>
                <w:sz w:val="18"/>
                <w:szCs w:val="18"/>
              </w:rPr>
              <w:t>Flagged stone</w:t>
            </w:r>
          </w:p>
          <w:p w14:paraId="05CB1EB6" w14:textId="77777777" w:rsidR="00DE5799" w:rsidRPr="003B0D89" w:rsidRDefault="00DE5799" w:rsidP="00B52EA0">
            <w:pPr>
              <w:pStyle w:val="TableText"/>
              <w:numPr>
                <w:ilvl w:val="1"/>
                <w:numId w:val="31"/>
              </w:numPr>
              <w:rPr>
                <w:sz w:val="18"/>
                <w:szCs w:val="18"/>
              </w:rPr>
            </w:pPr>
            <w:r w:rsidRPr="003B0D89">
              <w:rPr>
                <w:sz w:val="18"/>
                <w:szCs w:val="18"/>
              </w:rPr>
              <w:t>Raised garden</w:t>
            </w:r>
          </w:p>
          <w:p w14:paraId="75083F1B" w14:textId="43621909" w:rsidR="00DE5799" w:rsidRPr="003B0D89" w:rsidRDefault="00DE5799" w:rsidP="00B52EA0">
            <w:pPr>
              <w:pStyle w:val="TableText"/>
              <w:numPr>
                <w:ilvl w:val="1"/>
                <w:numId w:val="31"/>
              </w:numPr>
              <w:rPr>
                <w:b/>
                <w:bCs/>
                <w:sz w:val="18"/>
                <w:szCs w:val="18"/>
              </w:rPr>
            </w:pPr>
            <w:r w:rsidRPr="003B0D89">
              <w:rPr>
                <w:sz w:val="18"/>
                <w:szCs w:val="18"/>
              </w:rPr>
              <w:t>Retaining walls</w:t>
            </w:r>
          </w:p>
        </w:tc>
        <w:tc>
          <w:tcPr>
            <w:tcW w:w="3350" w:type="dxa"/>
            <w:shd w:val="clear" w:color="auto" w:fill="auto"/>
            <w:tcMar>
              <w:top w:w="57" w:type="dxa"/>
            </w:tcMar>
          </w:tcPr>
          <w:p w14:paraId="32372D1C" w14:textId="77777777" w:rsidR="001C22F7" w:rsidRPr="003B0D89" w:rsidRDefault="001C22F7" w:rsidP="001C22F7">
            <w:pPr>
              <w:pStyle w:val="TableText"/>
              <w:keepNext/>
            </w:pPr>
            <w:r w:rsidRPr="003B0D89">
              <w:rPr>
                <w:noProof/>
                <w:sz w:val="18"/>
                <w:szCs w:val="18"/>
                <w:lang w:eastAsia="en-AU"/>
              </w:rPr>
              <w:drawing>
                <wp:inline distT="0" distB="0" distL="0" distR="0" wp14:anchorId="39B768D2" wp14:editId="24C494CC">
                  <wp:extent cx="2082165" cy="1388110"/>
                  <wp:effectExtent l="0" t="0" r="0" b="2540"/>
                  <wp:docPr id="69" name="Picture 69" descr="A picture of a Kirribilli House garden with neatly trimmed hedges, bushes, flowers and trees in the surro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tree, outdoor, sky, house&#10;&#10;Description automatically generated"/>
                          <pic:cNvPicPr/>
                        </pic:nvPicPr>
                        <pic:blipFill>
                          <a:blip r:embed="rId172"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5869ED96" w14:textId="2B71B1EF" w:rsidR="005C7416" w:rsidRPr="003B0D89" w:rsidRDefault="001C22F7" w:rsidP="00AA24EA">
            <w:pPr>
              <w:pStyle w:val="Caption"/>
            </w:pPr>
            <w:bookmarkStart w:id="405" w:name="_Toc18965814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22</w:t>
            </w:r>
            <w:r w:rsidR="00907E1D" w:rsidRPr="003B0D89">
              <w:fldChar w:fldCharType="end"/>
            </w:r>
            <w:r w:rsidRPr="003B0D89">
              <w:t xml:space="preserve">: </w:t>
            </w:r>
            <w:r w:rsidR="007D10FF" w:rsidRPr="003B0D89">
              <w:t>Western Garden</w:t>
            </w:r>
            <w:r w:rsidR="00AA24EA" w:rsidRPr="003B0D89">
              <w:t xml:space="preserve"> </w:t>
            </w:r>
            <w:r w:rsidRPr="003B0D89">
              <w:t>(AECOM, 2023)</w:t>
            </w:r>
            <w:bookmarkEnd w:id="405"/>
          </w:p>
        </w:tc>
        <w:tc>
          <w:tcPr>
            <w:tcW w:w="1279" w:type="dxa"/>
            <w:shd w:val="clear" w:color="auto" w:fill="auto"/>
            <w:tcMar>
              <w:top w:w="57" w:type="dxa"/>
            </w:tcMar>
          </w:tcPr>
          <w:p w14:paraId="72CC7A37" w14:textId="66CC3EAF" w:rsidR="005A7736" w:rsidRPr="003B0D89" w:rsidRDefault="00CD295A" w:rsidP="003C5CEB">
            <w:pPr>
              <w:pStyle w:val="TableText"/>
              <w:rPr>
                <w:sz w:val="18"/>
                <w:szCs w:val="18"/>
              </w:rPr>
            </w:pPr>
            <w:r w:rsidRPr="003B0D89">
              <w:rPr>
                <w:sz w:val="18"/>
                <w:szCs w:val="18"/>
              </w:rPr>
              <w:t>Area 9</w:t>
            </w:r>
            <w:r w:rsidR="00EC47A2" w:rsidRPr="003B0D89">
              <w:rPr>
                <w:sz w:val="18"/>
                <w:szCs w:val="18"/>
              </w:rPr>
              <w:t xml:space="preserve"> and 10</w:t>
            </w:r>
          </w:p>
        </w:tc>
        <w:tc>
          <w:tcPr>
            <w:tcW w:w="5074" w:type="dxa"/>
          </w:tcPr>
          <w:p w14:paraId="2A6EF479" w14:textId="77777777" w:rsidR="005A7736" w:rsidRPr="003B0D89" w:rsidRDefault="00F06610" w:rsidP="003C5CEB">
            <w:pPr>
              <w:pStyle w:val="TableText"/>
              <w:rPr>
                <w:b/>
                <w:bCs/>
                <w:sz w:val="18"/>
                <w:szCs w:val="18"/>
              </w:rPr>
            </w:pPr>
            <w:r w:rsidRPr="003B0D89">
              <w:rPr>
                <w:b/>
                <w:bCs/>
                <w:sz w:val="18"/>
                <w:szCs w:val="18"/>
              </w:rPr>
              <w:t>Moderate</w:t>
            </w:r>
          </w:p>
          <w:p w14:paraId="2979914F" w14:textId="6D1F5D44" w:rsidR="00A85619" w:rsidRPr="003B0D89" w:rsidRDefault="00A85619" w:rsidP="003C5CEB">
            <w:pPr>
              <w:pStyle w:val="TableText"/>
              <w:rPr>
                <w:sz w:val="18"/>
                <w:szCs w:val="18"/>
              </w:rPr>
            </w:pPr>
            <w:r w:rsidRPr="003B0D89">
              <w:rPr>
                <w:sz w:val="18"/>
                <w:szCs w:val="18"/>
              </w:rPr>
              <w:t>The area has been substantially modified and represents the service areas of the house</w:t>
            </w:r>
            <w:r w:rsidR="00A70C7E" w:rsidRPr="003B0D89">
              <w:rPr>
                <w:sz w:val="18"/>
                <w:szCs w:val="18"/>
              </w:rPr>
              <w:t xml:space="preserve">. </w:t>
            </w:r>
            <w:r w:rsidR="001F696A" w:rsidRPr="003B0D89">
              <w:rPr>
                <w:sz w:val="18"/>
                <w:szCs w:val="18"/>
              </w:rPr>
              <w:t xml:space="preserve">Relates to the key period of </w:t>
            </w:r>
            <w:r w:rsidR="005B5F37" w:rsidRPr="003B0D89">
              <w:rPr>
                <w:sz w:val="18"/>
                <w:szCs w:val="18"/>
              </w:rPr>
              <w:t>significance</w:t>
            </w:r>
            <w:r w:rsidR="001F696A" w:rsidRPr="003B0D89">
              <w:rPr>
                <w:sz w:val="18"/>
                <w:szCs w:val="18"/>
              </w:rPr>
              <w:t xml:space="preserve"> Phase 1 and </w:t>
            </w:r>
            <w:r w:rsidR="00941D25" w:rsidRPr="003B0D89">
              <w:rPr>
                <w:sz w:val="18"/>
                <w:szCs w:val="18"/>
              </w:rPr>
              <w:t xml:space="preserve">period of significance </w:t>
            </w:r>
            <w:r w:rsidR="001F696A" w:rsidRPr="003B0D89">
              <w:rPr>
                <w:sz w:val="18"/>
                <w:szCs w:val="18"/>
              </w:rPr>
              <w:t>Phase 3.</w:t>
            </w:r>
            <w:r w:rsidR="0094426A" w:rsidRPr="003B0D89">
              <w:rPr>
                <w:sz w:val="18"/>
                <w:szCs w:val="18"/>
              </w:rPr>
              <w:t xml:space="preserve"> Various </w:t>
            </w:r>
            <w:r w:rsidR="005F330C" w:rsidRPr="003B0D89">
              <w:rPr>
                <w:sz w:val="18"/>
                <w:szCs w:val="18"/>
              </w:rPr>
              <w:t xml:space="preserve">outbuildings </w:t>
            </w:r>
            <w:r w:rsidR="0094426A" w:rsidRPr="003B0D89">
              <w:rPr>
                <w:sz w:val="18"/>
                <w:szCs w:val="18"/>
              </w:rPr>
              <w:t xml:space="preserve">buildings occupied the area </w:t>
            </w:r>
            <w:r w:rsidR="005F330C" w:rsidRPr="003B0D89">
              <w:rPr>
                <w:sz w:val="18"/>
                <w:szCs w:val="18"/>
              </w:rPr>
              <w:t>prior to 1920s.</w:t>
            </w:r>
            <w:r w:rsidR="0094426A" w:rsidRPr="003B0D89">
              <w:rPr>
                <w:sz w:val="18"/>
                <w:szCs w:val="18"/>
              </w:rPr>
              <w:t xml:space="preserve"> </w:t>
            </w:r>
          </w:p>
        </w:tc>
        <w:tc>
          <w:tcPr>
            <w:tcW w:w="1493" w:type="dxa"/>
            <w:shd w:val="clear" w:color="auto" w:fill="auto"/>
            <w:tcMar>
              <w:top w:w="57" w:type="dxa"/>
            </w:tcMar>
          </w:tcPr>
          <w:p w14:paraId="37C84AF5" w14:textId="61A2BFCF" w:rsidR="00C422AB" w:rsidRPr="003B0D89" w:rsidRDefault="00AB217D" w:rsidP="003C5CEB">
            <w:pPr>
              <w:pStyle w:val="TableText"/>
              <w:rPr>
                <w:sz w:val="18"/>
                <w:szCs w:val="18"/>
              </w:rPr>
            </w:pPr>
            <w:r w:rsidRPr="003B0D89">
              <w:rPr>
                <w:sz w:val="18"/>
                <w:szCs w:val="18"/>
              </w:rPr>
              <w:t>Moderate</w:t>
            </w:r>
          </w:p>
        </w:tc>
      </w:tr>
      <w:tr w:rsidR="005A7736" w:rsidRPr="003B0D89" w14:paraId="2921854B" w14:textId="77777777" w:rsidTr="002B78DE">
        <w:trPr>
          <w:trHeight w:val="283"/>
        </w:trPr>
        <w:tc>
          <w:tcPr>
            <w:tcW w:w="2833" w:type="dxa"/>
          </w:tcPr>
          <w:p w14:paraId="0E10EF42" w14:textId="77777777" w:rsidR="005A7736" w:rsidRPr="003B0D89" w:rsidRDefault="00A0678D" w:rsidP="00B52EA0">
            <w:pPr>
              <w:pStyle w:val="TableText"/>
              <w:numPr>
                <w:ilvl w:val="0"/>
                <w:numId w:val="40"/>
              </w:numPr>
              <w:rPr>
                <w:sz w:val="18"/>
                <w:szCs w:val="18"/>
              </w:rPr>
            </w:pPr>
            <w:r w:rsidRPr="003B0D89">
              <w:rPr>
                <w:b/>
                <w:bCs/>
                <w:sz w:val="18"/>
                <w:szCs w:val="18"/>
              </w:rPr>
              <w:lastRenderedPageBreak/>
              <w:t>Paths and stairs</w:t>
            </w:r>
            <w:r w:rsidR="009F1AE0" w:rsidRPr="003B0D89">
              <w:rPr>
                <w:sz w:val="18"/>
                <w:szCs w:val="18"/>
              </w:rPr>
              <w:t xml:space="preserve"> (fabric only)</w:t>
            </w:r>
          </w:p>
          <w:p w14:paraId="7A2C7A3A" w14:textId="77777777" w:rsidR="003C2762" w:rsidRPr="003B0D89" w:rsidRDefault="003C2762" w:rsidP="00B52EA0">
            <w:pPr>
              <w:pStyle w:val="TableText"/>
              <w:numPr>
                <w:ilvl w:val="1"/>
                <w:numId w:val="31"/>
              </w:numPr>
              <w:rPr>
                <w:sz w:val="18"/>
                <w:szCs w:val="18"/>
              </w:rPr>
            </w:pPr>
            <w:r w:rsidRPr="003B0D89">
              <w:rPr>
                <w:sz w:val="18"/>
                <w:szCs w:val="18"/>
              </w:rPr>
              <w:t>Sandstone paving</w:t>
            </w:r>
          </w:p>
          <w:p w14:paraId="60979B76" w14:textId="77777777" w:rsidR="003C2762" w:rsidRPr="003B0D89" w:rsidRDefault="003C2762" w:rsidP="00B52EA0">
            <w:pPr>
              <w:pStyle w:val="TableText"/>
              <w:numPr>
                <w:ilvl w:val="1"/>
                <w:numId w:val="31"/>
              </w:numPr>
              <w:rPr>
                <w:sz w:val="18"/>
                <w:szCs w:val="18"/>
              </w:rPr>
            </w:pPr>
            <w:r w:rsidRPr="003B0D89">
              <w:rPr>
                <w:sz w:val="18"/>
                <w:szCs w:val="18"/>
              </w:rPr>
              <w:t>Ashlar and crazy paving</w:t>
            </w:r>
          </w:p>
          <w:p w14:paraId="32F472C0" w14:textId="77777777" w:rsidR="003C2762" w:rsidRPr="003B0D89" w:rsidRDefault="00EF2D42" w:rsidP="00B52EA0">
            <w:pPr>
              <w:pStyle w:val="TableText"/>
              <w:numPr>
                <w:ilvl w:val="1"/>
                <w:numId w:val="31"/>
              </w:numPr>
              <w:rPr>
                <w:sz w:val="18"/>
                <w:szCs w:val="18"/>
              </w:rPr>
            </w:pPr>
            <w:r w:rsidRPr="003B0D89">
              <w:rPr>
                <w:sz w:val="18"/>
                <w:szCs w:val="18"/>
              </w:rPr>
              <w:t>Early sandstone paths (upper areas)</w:t>
            </w:r>
          </w:p>
          <w:p w14:paraId="6D8240EC" w14:textId="1D226642" w:rsidR="00EF2D42" w:rsidRPr="003B0D89" w:rsidRDefault="00EF2D42" w:rsidP="00B52EA0">
            <w:pPr>
              <w:pStyle w:val="TableText"/>
              <w:numPr>
                <w:ilvl w:val="1"/>
                <w:numId w:val="31"/>
              </w:numPr>
              <w:rPr>
                <w:sz w:val="18"/>
                <w:szCs w:val="18"/>
              </w:rPr>
            </w:pPr>
            <w:r w:rsidRPr="003B0D89">
              <w:rPr>
                <w:sz w:val="18"/>
                <w:szCs w:val="18"/>
              </w:rPr>
              <w:t>Steps cut into rock outcrop</w:t>
            </w:r>
            <w:r w:rsidR="00532ED6" w:rsidRPr="003B0D89">
              <w:rPr>
                <w:sz w:val="18"/>
                <w:szCs w:val="18"/>
              </w:rPr>
              <w:t>s</w:t>
            </w:r>
          </w:p>
        </w:tc>
        <w:tc>
          <w:tcPr>
            <w:tcW w:w="3350" w:type="dxa"/>
            <w:shd w:val="clear" w:color="auto" w:fill="auto"/>
            <w:tcMar>
              <w:top w:w="57" w:type="dxa"/>
            </w:tcMar>
          </w:tcPr>
          <w:p w14:paraId="2B3224B2" w14:textId="77777777" w:rsidR="009437E3" w:rsidRPr="003B0D89" w:rsidRDefault="009437E3" w:rsidP="009437E3">
            <w:pPr>
              <w:pStyle w:val="TableText"/>
              <w:keepNext/>
            </w:pPr>
            <w:r w:rsidRPr="003B0D89">
              <w:rPr>
                <w:noProof/>
                <w:sz w:val="18"/>
                <w:szCs w:val="18"/>
                <w:lang w:eastAsia="en-AU"/>
              </w:rPr>
              <w:drawing>
                <wp:inline distT="0" distB="0" distL="0" distR="0" wp14:anchorId="4CD0F6A0" wp14:editId="33316141">
                  <wp:extent cx="2082165" cy="1388110"/>
                  <wp:effectExtent l="0" t="0" r="0" b="2540"/>
                  <wp:docPr id="80" name="Picture 80" descr="A picture of an outside stairway with green railings leading into 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grass, outdoor, building, house&#10;&#10;Description automatically generated"/>
                          <pic:cNvPicPr/>
                        </pic:nvPicPr>
                        <pic:blipFill>
                          <a:blip r:embed="rId173"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39019B64" w14:textId="56A42DCE" w:rsidR="005A7736" w:rsidRPr="003B0D89" w:rsidRDefault="009437E3" w:rsidP="009437E3">
            <w:pPr>
              <w:pStyle w:val="Caption"/>
              <w:rPr>
                <w:sz w:val="18"/>
                <w:szCs w:val="18"/>
              </w:rPr>
            </w:pPr>
            <w:bookmarkStart w:id="406" w:name="_Toc18965814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23</w:t>
            </w:r>
            <w:r w:rsidR="00907E1D" w:rsidRPr="003B0D89">
              <w:fldChar w:fldCharType="end"/>
            </w:r>
            <w:r w:rsidRPr="003B0D89">
              <w:t>:</w:t>
            </w:r>
            <w:r w:rsidR="00AA24EA" w:rsidRPr="003B0D89">
              <w:t xml:space="preserve"> Paths and stairs</w:t>
            </w:r>
            <w:r w:rsidRPr="003B0D89">
              <w:t xml:space="preserve"> (AECOM, 2023)</w:t>
            </w:r>
            <w:bookmarkEnd w:id="406"/>
          </w:p>
        </w:tc>
        <w:tc>
          <w:tcPr>
            <w:tcW w:w="1279" w:type="dxa"/>
            <w:shd w:val="clear" w:color="auto" w:fill="auto"/>
            <w:tcMar>
              <w:top w:w="57" w:type="dxa"/>
            </w:tcMar>
          </w:tcPr>
          <w:p w14:paraId="0DB31656" w14:textId="067E477C" w:rsidR="005A7736" w:rsidRPr="003B0D89" w:rsidRDefault="00B95F4F" w:rsidP="003C5CEB">
            <w:pPr>
              <w:pStyle w:val="TableText"/>
              <w:rPr>
                <w:sz w:val="18"/>
                <w:szCs w:val="18"/>
              </w:rPr>
            </w:pPr>
            <w:r w:rsidRPr="003B0D89">
              <w:rPr>
                <w:sz w:val="18"/>
                <w:szCs w:val="18"/>
              </w:rPr>
              <w:t>Throughout garden</w:t>
            </w:r>
          </w:p>
        </w:tc>
        <w:tc>
          <w:tcPr>
            <w:tcW w:w="5074" w:type="dxa"/>
          </w:tcPr>
          <w:p w14:paraId="1DC80240" w14:textId="77777777" w:rsidR="005A7736" w:rsidRPr="003B0D89" w:rsidRDefault="009F1AE0" w:rsidP="003C5CEB">
            <w:pPr>
              <w:pStyle w:val="TableText"/>
              <w:rPr>
                <w:b/>
                <w:bCs/>
                <w:sz w:val="18"/>
                <w:szCs w:val="18"/>
              </w:rPr>
            </w:pPr>
            <w:r w:rsidRPr="003B0D89">
              <w:rPr>
                <w:b/>
                <w:bCs/>
                <w:sz w:val="18"/>
                <w:szCs w:val="18"/>
              </w:rPr>
              <w:t>Moderate</w:t>
            </w:r>
          </w:p>
          <w:p w14:paraId="2A6C8DE7" w14:textId="4CEBE592" w:rsidR="00AF4AA5" w:rsidRPr="003B0D89" w:rsidRDefault="00234B33" w:rsidP="003C5CEB">
            <w:pPr>
              <w:pStyle w:val="TableText"/>
              <w:rPr>
                <w:sz w:val="18"/>
                <w:szCs w:val="18"/>
              </w:rPr>
            </w:pPr>
            <w:r w:rsidRPr="003B0D89">
              <w:rPr>
                <w:sz w:val="18"/>
                <w:szCs w:val="18"/>
              </w:rPr>
              <w:t>Generally,</w:t>
            </w:r>
            <w:r w:rsidR="00AF4AA5" w:rsidRPr="003B0D89">
              <w:rPr>
                <w:sz w:val="18"/>
                <w:szCs w:val="18"/>
              </w:rPr>
              <w:t xml:space="preserve"> paths and stairs in the garden originate from the period of significance, Phase 3</w:t>
            </w:r>
            <w:r w:rsidR="00BB60A0" w:rsidRPr="003B0D89">
              <w:rPr>
                <w:sz w:val="18"/>
                <w:szCs w:val="18"/>
              </w:rPr>
              <w:t xml:space="preserve"> however, they follow earlier alignments from </w:t>
            </w:r>
            <w:r w:rsidR="0023246B" w:rsidRPr="003B0D89">
              <w:rPr>
                <w:sz w:val="18"/>
                <w:szCs w:val="18"/>
              </w:rPr>
              <w:t>the key period of si</w:t>
            </w:r>
            <w:r w:rsidR="005B183C" w:rsidRPr="003B0D89">
              <w:rPr>
                <w:sz w:val="18"/>
                <w:szCs w:val="18"/>
              </w:rPr>
              <w:t xml:space="preserve">gnificance </w:t>
            </w:r>
            <w:r w:rsidR="00BB60A0" w:rsidRPr="003B0D89">
              <w:rPr>
                <w:sz w:val="18"/>
                <w:szCs w:val="18"/>
              </w:rPr>
              <w:t>Phase 1</w:t>
            </w:r>
            <w:r w:rsidR="00AF4AA5" w:rsidRPr="003B0D89">
              <w:rPr>
                <w:sz w:val="18"/>
                <w:szCs w:val="18"/>
              </w:rPr>
              <w:t xml:space="preserve">. </w:t>
            </w:r>
          </w:p>
        </w:tc>
        <w:tc>
          <w:tcPr>
            <w:tcW w:w="1493" w:type="dxa"/>
            <w:shd w:val="clear" w:color="auto" w:fill="auto"/>
            <w:tcMar>
              <w:top w:w="57" w:type="dxa"/>
            </w:tcMar>
          </w:tcPr>
          <w:p w14:paraId="218C9449" w14:textId="7064426D" w:rsidR="005A7736" w:rsidRPr="003B0D89" w:rsidRDefault="00AB217D" w:rsidP="003C5CEB">
            <w:pPr>
              <w:pStyle w:val="TableText"/>
              <w:rPr>
                <w:sz w:val="18"/>
                <w:szCs w:val="18"/>
              </w:rPr>
            </w:pPr>
            <w:r w:rsidRPr="003B0D89">
              <w:rPr>
                <w:sz w:val="18"/>
                <w:szCs w:val="18"/>
              </w:rPr>
              <w:t>Moderate</w:t>
            </w:r>
          </w:p>
        </w:tc>
      </w:tr>
      <w:tr w:rsidR="00EA72A0" w:rsidRPr="003B0D89" w14:paraId="630221EF" w14:textId="77777777" w:rsidTr="002B78DE">
        <w:trPr>
          <w:trHeight w:val="283"/>
        </w:trPr>
        <w:tc>
          <w:tcPr>
            <w:tcW w:w="2833" w:type="dxa"/>
          </w:tcPr>
          <w:p w14:paraId="5D305667" w14:textId="276FF0F4" w:rsidR="00EA72A0" w:rsidRPr="003B0D89" w:rsidRDefault="00EA72A0" w:rsidP="00B52EA0">
            <w:pPr>
              <w:pStyle w:val="TableText"/>
              <w:numPr>
                <w:ilvl w:val="0"/>
                <w:numId w:val="40"/>
              </w:numPr>
              <w:rPr>
                <w:b/>
                <w:bCs/>
                <w:sz w:val="18"/>
                <w:szCs w:val="18"/>
              </w:rPr>
            </w:pPr>
            <w:r w:rsidRPr="003B0D89">
              <w:rPr>
                <w:b/>
                <w:bCs/>
                <w:sz w:val="18"/>
                <w:szCs w:val="18"/>
              </w:rPr>
              <w:t>Significant trees</w:t>
            </w:r>
          </w:p>
        </w:tc>
        <w:tc>
          <w:tcPr>
            <w:tcW w:w="3350" w:type="dxa"/>
            <w:shd w:val="clear" w:color="auto" w:fill="auto"/>
            <w:tcMar>
              <w:top w:w="57" w:type="dxa"/>
            </w:tcMar>
          </w:tcPr>
          <w:p w14:paraId="0587F40C" w14:textId="77777777" w:rsidR="005B6AAB" w:rsidRPr="003B0D89" w:rsidRDefault="00532ED6" w:rsidP="005B6AAB">
            <w:pPr>
              <w:pStyle w:val="TableText"/>
              <w:keepNext/>
            </w:pPr>
            <w:r w:rsidRPr="003B0D89">
              <w:rPr>
                <w:noProof/>
                <w:sz w:val="18"/>
                <w:szCs w:val="18"/>
                <w:lang w:eastAsia="en-AU"/>
              </w:rPr>
              <w:drawing>
                <wp:inline distT="0" distB="0" distL="0" distR="0" wp14:anchorId="7CA38DBC" wp14:editId="2BEA11DA">
                  <wp:extent cx="2082165" cy="1388110"/>
                  <wp:effectExtent l="0" t="0" r="0" b="2540"/>
                  <wp:docPr id="81" name="Picture 81" descr="A picture of trees and bushes at Kirribilli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tree, plant, outdoor, grass&#10;&#10;Description automatically generated"/>
                          <pic:cNvPicPr/>
                        </pic:nvPicPr>
                        <pic:blipFill>
                          <a:blip r:embed="rId174"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24C0CA13" w14:textId="5109239A" w:rsidR="00EA72A0" w:rsidRPr="003B0D89" w:rsidRDefault="005B6AAB" w:rsidP="005B6AAB">
            <w:pPr>
              <w:pStyle w:val="Caption"/>
            </w:pPr>
            <w:bookmarkStart w:id="407" w:name="_Toc18965814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24</w:t>
            </w:r>
            <w:r w:rsidR="00907E1D" w:rsidRPr="003B0D89">
              <w:fldChar w:fldCharType="end"/>
            </w:r>
            <w:r w:rsidRPr="003B0D89">
              <w:t xml:space="preserve">: </w:t>
            </w:r>
            <w:r w:rsidR="00B23013" w:rsidRPr="003B0D89">
              <w:t xml:space="preserve">Significant trees </w:t>
            </w:r>
            <w:r w:rsidR="00E4348F" w:rsidRPr="003B0D89">
              <w:t>(</w:t>
            </w:r>
            <w:r w:rsidRPr="003B0D89">
              <w:t>AECO</w:t>
            </w:r>
            <w:r w:rsidR="00E4348F" w:rsidRPr="003B0D89">
              <w:t>M, 2023)</w:t>
            </w:r>
            <w:bookmarkEnd w:id="407"/>
          </w:p>
          <w:p w14:paraId="185D2C73" w14:textId="77777777" w:rsidR="00F933DA" w:rsidRPr="003B0D89" w:rsidRDefault="00F933DA" w:rsidP="00F933DA"/>
          <w:p w14:paraId="02BAACA0" w14:textId="77777777" w:rsidR="00F933DA" w:rsidRPr="003B0D89" w:rsidRDefault="00F933DA" w:rsidP="00F933DA"/>
          <w:p w14:paraId="0E9F163A" w14:textId="77777777" w:rsidR="00F933DA" w:rsidRPr="003B0D89" w:rsidRDefault="00F933DA" w:rsidP="00F933DA"/>
          <w:p w14:paraId="36711202" w14:textId="77777777" w:rsidR="00F933DA" w:rsidRPr="003B0D89" w:rsidRDefault="00F933DA" w:rsidP="00F933DA"/>
          <w:p w14:paraId="67B310C4" w14:textId="77777777" w:rsidR="00F933DA" w:rsidRPr="003B0D89" w:rsidRDefault="00F933DA" w:rsidP="00F933DA"/>
          <w:p w14:paraId="1E7CF342" w14:textId="77777777" w:rsidR="00F933DA" w:rsidRPr="003B0D89" w:rsidRDefault="00F933DA" w:rsidP="00F933DA"/>
          <w:p w14:paraId="226F9A37" w14:textId="146269AE" w:rsidR="00F933DA" w:rsidRPr="003B0D89" w:rsidRDefault="00F933DA" w:rsidP="00F933DA"/>
        </w:tc>
        <w:tc>
          <w:tcPr>
            <w:tcW w:w="1279" w:type="dxa"/>
            <w:shd w:val="clear" w:color="auto" w:fill="auto"/>
            <w:tcMar>
              <w:top w:w="57" w:type="dxa"/>
            </w:tcMar>
          </w:tcPr>
          <w:p w14:paraId="2E7BFFEE" w14:textId="4D71629A" w:rsidR="00EA72A0" w:rsidRPr="003B0D89" w:rsidRDefault="00E4348F" w:rsidP="00A76A05">
            <w:pPr>
              <w:pStyle w:val="TableText"/>
              <w:rPr>
                <w:sz w:val="18"/>
                <w:szCs w:val="18"/>
              </w:rPr>
            </w:pPr>
            <w:r w:rsidRPr="003B0D89">
              <w:rPr>
                <w:sz w:val="18"/>
                <w:szCs w:val="18"/>
              </w:rPr>
              <w:t>Various locations see</w:t>
            </w:r>
            <w:r w:rsidR="004D5DA2" w:rsidRPr="003B0D89">
              <w:rPr>
                <w:sz w:val="18"/>
                <w:szCs w:val="18"/>
              </w:rPr>
              <w:t xml:space="preserve"> </w:t>
            </w:r>
            <w:r w:rsidR="00500E4C" w:rsidRPr="003B0D89">
              <w:rPr>
                <w:sz w:val="18"/>
                <w:szCs w:val="18"/>
              </w:rPr>
              <w:fldChar w:fldCharType="begin"/>
            </w:r>
            <w:r w:rsidR="00500E4C" w:rsidRPr="003B0D89">
              <w:rPr>
                <w:sz w:val="18"/>
                <w:szCs w:val="18"/>
              </w:rPr>
              <w:instrText xml:space="preserve"> REF _Ref135222324 \h  \* MERGEFORMAT </w:instrText>
            </w:r>
            <w:r w:rsidR="00500E4C" w:rsidRPr="003B0D89">
              <w:rPr>
                <w:sz w:val="18"/>
                <w:szCs w:val="18"/>
              </w:rPr>
            </w:r>
            <w:r w:rsidR="00500E4C" w:rsidRPr="003B0D89">
              <w:rPr>
                <w:sz w:val="18"/>
                <w:szCs w:val="18"/>
              </w:rPr>
              <w:fldChar w:fldCharType="separate"/>
            </w:r>
            <w:r w:rsidR="00384EED" w:rsidRPr="003B0D89">
              <w:t xml:space="preserve">Table </w:t>
            </w:r>
            <w:r w:rsidR="00384EED">
              <w:t>5</w:t>
            </w:r>
            <w:r w:rsidR="00384EED" w:rsidRPr="003B0D89">
              <w:noBreakHyphen/>
            </w:r>
            <w:r w:rsidR="00384EED">
              <w:t>4</w:t>
            </w:r>
            <w:r w:rsidR="00500E4C" w:rsidRPr="003B0D89">
              <w:rPr>
                <w:sz w:val="18"/>
                <w:szCs w:val="18"/>
              </w:rPr>
              <w:fldChar w:fldCharType="end"/>
            </w:r>
            <w:r w:rsidR="00A76A05" w:rsidRPr="003B0D89">
              <w:rPr>
                <w:sz w:val="18"/>
                <w:szCs w:val="18"/>
              </w:rPr>
              <w:t xml:space="preserve"> A</w:t>
            </w:r>
            <w:r w:rsidR="004E1D23" w:rsidRPr="003B0D89">
              <w:rPr>
                <w:sz w:val="18"/>
                <w:szCs w:val="18"/>
              </w:rPr>
              <w:t>ppendix I</w:t>
            </w:r>
          </w:p>
        </w:tc>
        <w:tc>
          <w:tcPr>
            <w:tcW w:w="5074" w:type="dxa"/>
          </w:tcPr>
          <w:p w14:paraId="20CDACA8" w14:textId="77777777" w:rsidR="00EA72A0" w:rsidRPr="003B0D89" w:rsidRDefault="00997405" w:rsidP="003C5CEB">
            <w:pPr>
              <w:pStyle w:val="TableText"/>
              <w:rPr>
                <w:b/>
                <w:bCs/>
                <w:sz w:val="18"/>
                <w:szCs w:val="18"/>
              </w:rPr>
            </w:pPr>
            <w:r w:rsidRPr="003B0D89">
              <w:rPr>
                <w:b/>
                <w:bCs/>
                <w:sz w:val="18"/>
                <w:szCs w:val="18"/>
              </w:rPr>
              <w:t>High</w:t>
            </w:r>
          </w:p>
          <w:p w14:paraId="66162008" w14:textId="32A1E20E" w:rsidR="0087406C" w:rsidRPr="003B0D89" w:rsidRDefault="00DE18A0" w:rsidP="003C5CEB">
            <w:pPr>
              <w:pStyle w:val="TableText"/>
              <w:rPr>
                <w:sz w:val="18"/>
                <w:szCs w:val="18"/>
              </w:rPr>
            </w:pPr>
            <w:r w:rsidRPr="003B0D89">
              <w:rPr>
                <w:sz w:val="18"/>
                <w:szCs w:val="18"/>
              </w:rPr>
              <w:t>The plantings originate from the key periods of significance, Phase 1</w:t>
            </w:r>
            <w:r w:rsidR="005B183C" w:rsidRPr="003B0D89">
              <w:rPr>
                <w:sz w:val="18"/>
                <w:szCs w:val="18"/>
              </w:rPr>
              <w:t xml:space="preserve"> and perio</w:t>
            </w:r>
            <w:r w:rsidR="00471E90" w:rsidRPr="003B0D89">
              <w:rPr>
                <w:sz w:val="18"/>
                <w:szCs w:val="18"/>
              </w:rPr>
              <w:t xml:space="preserve">ds of significance Phase </w:t>
            </w:r>
            <w:r w:rsidRPr="003B0D89">
              <w:rPr>
                <w:sz w:val="18"/>
                <w:szCs w:val="18"/>
              </w:rPr>
              <w:t xml:space="preserve">2 and 3. </w:t>
            </w:r>
            <w:r w:rsidR="002125FD" w:rsidRPr="003B0D89">
              <w:rPr>
                <w:sz w:val="18"/>
                <w:szCs w:val="18"/>
              </w:rPr>
              <w:t xml:space="preserve">Examples of </w:t>
            </w:r>
            <w:r w:rsidR="0059391D" w:rsidRPr="003B0D89">
              <w:rPr>
                <w:sz w:val="18"/>
                <w:szCs w:val="18"/>
              </w:rPr>
              <w:t>significant</w:t>
            </w:r>
            <w:r w:rsidR="002125FD" w:rsidRPr="003B0D89">
              <w:rPr>
                <w:sz w:val="18"/>
                <w:szCs w:val="18"/>
              </w:rPr>
              <w:t xml:space="preserve"> plantings include </w:t>
            </w:r>
            <w:r w:rsidR="008670E4" w:rsidRPr="003B0D89">
              <w:rPr>
                <w:sz w:val="18"/>
                <w:szCs w:val="18"/>
              </w:rPr>
              <w:t>Bull Bay (</w:t>
            </w:r>
            <w:r w:rsidR="002125FD" w:rsidRPr="003B0D89">
              <w:rPr>
                <w:i/>
                <w:iCs/>
                <w:sz w:val="18"/>
                <w:szCs w:val="18"/>
              </w:rPr>
              <w:t>Magnolia grandiflora</w:t>
            </w:r>
            <w:r w:rsidR="008670E4" w:rsidRPr="003B0D89">
              <w:rPr>
                <w:sz w:val="18"/>
                <w:szCs w:val="18"/>
              </w:rPr>
              <w:t>)</w:t>
            </w:r>
            <w:r w:rsidR="002125FD" w:rsidRPr="003B0D89">
              <w:rPr>
                <w:sz w:val="18"/>
                <w:szCs w:val="18"/>
              </w:rPr>
              <w:t xml:space="preserve">, </w:t>
            </w:r>
            <w:r w:rsidR="005D3331" w:rsidRPr="003B0D89">
              <w:rPr>
                <w:sz w:val="18"/>
                <w:szCs w:val="18"/>
              </w:rPr>
              <w:t>Fire wheel</w:t>
            </w:r>
            <w:r w:rsidR="00664A31" w:rsidRPr="003B0D89">
              <w:rPr>
                <w:sz w:val="18"/>
                <w:szCs w:val="18"/>
              </w:rPr>
              <w:t xml:space="preserve"> tr</w:t>
            </w:r>
            <w:r w:rsidR="00602E2F" w:rsidRPr="003B0D89">
              <w:rPr>
                <w:sz w:val="18"/>
                <w:szCs w:val="18"/>
              </w:rPr>
              <w:t xml:space="preserve">ee, </w:t>
            </w:r>
            <w:r w:rsidR="00B844FA" w:rsidRPr="003B0D89">
              <w:rPr>
                <w:sz w:val="18"/>
                <w:szCs w:val="18"/>
              </w:rPr>
              <w:t>Jelly palm</w:t>
            </w:r>
            <w:r w:rsidR="00197BE0" w:rsidRPr="003B0D89">
              <w:rPr>
                <w:sz w:val="18"/>
                <w:szCs w:val="18"/>
              </w:rPr>
              <w:t>, various Sydney Harbour vegetation</w:t>
            </w:r>
            <w:r w:rsidR="00837C2B" w:rsidRPr="003B0D89">
              <w:rPr>
                <w:sz w:val="18"/>
                <w:szCs w:val="18"/>
              </w:rPr>
              <w:t xml:space="preserve"> and mid-</w:t>
            </w:r>
            <w:r w:rsidR="00F3211B" w:rsidRPr="003B0D89">
              <w:rPr>
                <w:sz w:val="18"/>
                <w:szCs w:val="18"/>
              </w:rPr>
              <w:t>20th</w:t>
            </w:r>
            <w:r w:rsidR="00837C2B" w:rsidRPr="003B0D89">
              <w:rPr>
                <w:sz w:val="18"/>
                <w:szCs w:val="18"/>
              </w:rPr>
              <w:t xml:space="preserve"> </w:t>
            </w:r>
            <w:r w:rsidR="00F3211B" w:rsidRPr="003B0D89">
              <w:rPr>
                <w:sz w:val="18"/>
                <w:szCs w:val="18"/>
              </w:rPr>
              <w:t>C</w:t>
            </w:r>
            <w:r w:rsidR="00837C2B" w:rsidRPr="003B0D89">
              <w:rPr>
                <w:sz w:val="18"/>
                <w:szCs w:val="18"/>
              </w:rPr>
              <w:t xml:space="preserve">entury planting. Plantings are also associated with the Yarralumla nursery </w:t>
            </w:r>
            <w:r w:rsidR="00FA20DC" w:rsidRPr="003B0D89">
              <w:rPr>
                <w:sz w:val="18"/>
                <w:szCs w:val="18"/>
              </w:rPr>
              <w:t>at the beginning of th</w:t>
            </w:r>
            <w:r w:rsidR="00064327" w:rsidRPr="003B0D89">
              <w:rPr>
                <w:sz w:val="18"/>
                <w:szCs w:val="18"/>
              </w:rPr>
              <w:t>e Commonwealth</w:t>
            </w:r>
            <w:r w:rsidR="00FA20DC" w:rsidRPr="003B0D89">
              <w:rPr>
                <w:sz w:val="18"/>
                <w:szCs w:val="18"/>
              </w:rPr>
              <w:t xml:space="preserve">, </w:t>
            </w:r>
            <w:r w:rsidR="004B6685" w:rsidRPr="003B0D89">
              <w:rPr>
                <w:sz w:val="18"/>
                <w:szCs w:val="18"/>
              </w:rPr>
              <w:t>Charles Weston</w:t>
            </w:r>
            <w:r w:rsidR="00023CC3" w:rsidRPr="003B0D89">
              <w:rPr>
                <w:sz w:val="18"/>
                <w:szCs w:val="18"/>
              </w:rPr>
              <w:t xml:space="preserve"> </w:t>
            </w:r>
            <w:r w:rsidR="004B6685" w:rsidRPr="003B0D89">
              <w:rPr>
                <w:sz w:val="18"/>
                <w:szCs w:val="18"/>
              </w:rPr>
              <w:t xml:space="preserve">(former </w:t>
            </w:r>
            <w:r w:rsidR="0059391D" w:rsidRPr="003B0D89">
              <w:rPr>
                <w:sz w:val="18"/>
                <w:szCs w:val="18"/>
              </w:rPr>
              <w:t>gardener</w:t>
            </w:r>
            <w:r w:rsidR="004B6685" w:rsidRPr="003B0D89">
              <w:rPr>
                <w:sz w:val="18"/>
                <w:szCs w:val="18"/>
              </w:rPr>
              <w:t xml:space="preserve"> at Admiralty House)</w:t>
            </w:r>
            <w:r w:rsidR="00D21302" w:rsidRPr="003B0D89">
              <w:rPr>
                <w:sz w:val="18"/>
                <w:szCs w:val="18"/>
              </w:rPr>
              <w:t xml:space="preserve">, Professor E D Pryor, </w:t>
            </w:r>
            <w:r w:rsidR="009F0619" w:rsidRPr="003B0D89">
              <w:rPr>
                <w:sz w:val="18"/>
                <w:szCs w:val="18"/>
              </w:rPr>
              <w:t>and Professor</w:t>
            </w:r>
            <w:r w:rsidR="00FA20DC" w:rsidRPr="003B0D89">
              <w:rPr>
                <w:sz w:val="18"/>
                <w:szCs w:val="18"/>
              </w:rPr>
              <w:t xml:space="preserve"> E</w:t>
            </w:r>
            <w:r w:rsidR="004B58C0" w:rsidRPr="003B0D89">
              <w:rPr>
                <w:sz w:val="18"/>
                <w:szCs w:val="18"/>
              </w:rPr>
              <w:t xml:space="preserve"> </w:t>
            </w:r>
            <w:r w:rsidR="00FA20DC" w:rsidRPr="003B0D89">
              <w:rPr>
                <w:sz w:val="18"/>
                <w:szCs w:val="18"/>
              </w:rPr>
              <w:t xml:space="preserve">G </w:t>
            </w:r>
            <w:r w:rsidR="004B6685" w:rsidRPr="003B0D89">
              <w:rPr>
                <w:sz w:val="18"/>
                <w:szCs w:val="18"/>
              </w:rPr>
              <w:t>Waterhouse</w:t>
            </w:r>
            <w:r w:rsidR="00FA20DC" w:rsidRPr="003B0D89">
              <w:rPr>
                <w:sz w:val="18"/>
                <w:szCs w:val="18"/>
              </w:rPr>
              <w:t>.</w:t>
            </w:r>
          </w:p>
        </w:tc>
        <w:tc>
          <w:tcPr>
            <w:tcW w:w="1493" w:type="dxa"/>
            <w:shd w:val="clear" w:color="auto" w:fill="auto"/>
            <w:tcMar>
              <w:top w:w="57" w:type="dxa"/>
            </w:tcMar>
          </w:tcPr>
          <w:p w14:paraId="79D7B330" w14:textId="150FEA34" w:rsidR="00F335C3" w:rsidRPr="003B0D89" w:rsidRDefault="00AB217D" w:rsidP="00F335C3">
            <w:pPr>
              <w:pStyle w:val="TableText"/>
              <w:rPr>
                <w:sz w:val="18"/>
                <w:szCs w:val="18"/>
              </w:rPr>
            </w:pPr>
            <w:r w:rsidRPr="003B0D89">
              <w:rPr>
                <w:sz w:val="18"/>
                <w:szCs w:val="18"/>
              </w:rPr>
              <w:t xml:space="preserve">Low </w:t>
            </w:r>
          </w:p>
        </w:tc>
      </w:tr>
    </w:tbl>
    <w:p w14:paraId="23AF82EB" w14:textId="77777777" w:rsidR="00290238" w:rsidRPr="003B0D89" w:rsidRDefault="00290238">
      <w:r w:rsidRPr="003B0D89">
        <w:br w:type="page"/>
      </w:r>
    </w:p>
    <w:tbl>
      <w:tblPr>
        <w:tblW w:w="52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3"/>
        <w:gridCol w:w="3350"/>
        <w:gridCol w:w="1279"/>
        <w:gridCol w:w="5074"/>
        <w:gridCol w:w="1493"/>
      </w:tblGrid>
      <w:tr w:rsidR="005A7736" w:rsidRPr="003B0D89" w14:paraId="0CC79C49" w14:textId="77777777" w:rsidTr="339120FF">
        <w:trPr>
          <w:trHeight w:val="283"/>
        </w:trPr>
        <w:tc>
          <w:tcPr>
            <w:tcW w:w="2833" w:type="dxa"/>
            <w:shd w:val="clear" w:color="auto" w:fill="9BBEAF" w:themeFill="accent4"/>
          </w:tcPr>
          <w:p w14:paraId="060360BF" w14:textId="125360A6" w:rsidR="005A7736" w:rsidRPr="003B0D89" w:rsidRDefault="001F7F03" w:rsidP="003C5CEB">
            <w:pPr>
              <w:pStyle w:val="TableText"/>
              <w:rPr>
                <w:b/>
                <w:bCs/>
                <w:sz w:val="18"/>
                <w:szCs w:val="18"/>
              </w:rPr>
            </w:pPr>
            <w:r w:rsidRPr="003B0D89">
              <w:rPr>
                <w:b/>
                <w:bCs/>
                <w:sz w:val="18"/>
                <w:szCs w:val="18"/>
              </w:rPr>
              <w:lastRenderedPageBreak/>
              <w:t>House</w:t>
            </w:r>
          </w:p>
        </w:tc>
        <w:tc>
          <w:tcPr>
            <w:tcW w:w="3350" w:type="dxa"/>
            <w:shd w:val="clear" w:color="auto" w:fill="9BBEAF" w:themeFill="accent4"/>
            <w:tcMar>
              <w:top w:w="57" w:type="dxa"/>
            </w:tcMar>
          </w:tcPr>
          <w:p w14:paraId="4AA33256" w14:textId="77777777" w:rsidR="005A7736" w:rsidRPr="003B0D89" w:rsidRDefault="005A7736" w:rsidP="003C5CEB">
            <w:pPr>
              <w:pStyle w:val="TableText"/>
              <w:rPr>
                <w:sz w:val="18"/>
                <w:szCs w:val="18"/>
              </w:rPr>
            </w:pPr>
          </w:p>
        </w:tc>
        <w:tc>
          <w:tcPr>
            <w:tcW w:w="1279" w:type="dxa"/>
            <w:shd w:val="clear" w:color="auto" w:fill="9BBEAF" w:themeFill="accent4"/>
            <w:tcMar>
              <w:top w:w="57" w:type="dxa"/>
            </w:tcMar>
          </w:tcPr>
          <w:p w14:paraId="71CEFADC" w14:textId="77777777" w:rsidR="005A7736" w:rsidRPr="003B0D89" w:rsidRDefault="005A7736" w:rsidP="003C5CEB">
            <w:pPr>
              <w:pStyle w:val="TableText"/>
              <w:rPr>
                <w:sz w:val="18"/>
                <w:szCs w:val="18"/>
              </w:rPr>
            </w:pPr>
          </w:p>
        </w:tc>
        <w:tc>
          <w:tcPr>
            <w:tcW w:w="5074" w:type="dxa"/>
            <w:shd w:val="clear" w:color="auto" w:fill="9BBEAF" w:themeFill="accent4"/>
          </w:tcPr>
          <w:p w14:paraId="2C7AC029" w14:textId="77777777" w:rsidR="005A7736" w:rsidRPr="003B0D89" w:rsidRDefault="005A7736" w:rsidP="003C5CEB">
            <w:pPr>
              <w:pStyle w:val="TableText"/>
              <w:rPr>
                <w:sz w:val="18"/>
                <w:szCs w:val="18"/>
              </w:rPr>
            </w:pPr>
          </w:p>
        </w:tc>
        <w:tc>
          <w:tcPr>
            <w:tcW w:w="1493" w:type="dxa"/>
            <w:shd w:val="clear" w:color="auto" w:fill="9BBEAF" w:themeFill="accent4"/>
            <w:tcMar>
              <w:top w:w="57" w:type="dxa"/>
            </w:tcMar>
          </w:tcPr>
          <w:p w14:paraId="7C2AB0A5" w14:textId="77777777" w:rsidR="005A7736" w:rsidRPr="003B0D89" w:rsidRDefault="005A7736" w:rsidP="003C5CEB">
            <w:pPr>
              <w:pStyle w:val="TableText"/>
              <w:rPr>
                <w:sz w:val="18"/>
                <w:szCs w:val="18"/>
              </w:rPr>
            </w:pPr>
          </w:p>
        </w:tc>
      </w:tr>
      <w:tr w:rsidR="00B50C3E" w:rsidRPr="003B0D89" w14:paraId="06FDA587" w14:textId="77777777" w:rsidTr="339120FF">
        <w:trPr>
          <w:trHeight w:val="283"/>
        </w:trPr>
        <w:tc>
          <w:tcPr>
            <w:tcW w:w="2833" w:type="dxa"/>
            <w:shd w:val="clear" w:color="auto" w:fill="D9D9D9" w:themeFill="background2" w:themeFillShade="D9"/>
          </w:tcPr>
          <w:p w14:paraId="2B797136" w14:textId="287B46DE" w:rsidR="00B50C3E" w:rsidRPr="003B0D89" w:rsidRDefault="00B50C3E" w:rsidP="003C5CEB">
            <w:pPr>
              <w:pStyle w:val="TableText"/>
              <w:rPr>
                <w:b/>
                <w:bCs/>
                <w:sz w:val="18"/>
                <w:szCs w:val="18"/>
              </w:rPr>
            </w:pPr>
            <w:r w:rsidRPr="003B0D89">
              <w:rPr>
                <w:b/>
                <w:bCs/>
                <w:sz w:val="18"/>
                <w:szCs w:val="18"/>
              </w:rPr>
              <w:t>Exterior</w:t>
            </w:r>
          </w:p>
        </w:tc>
        <w:tc>
          <w:tcPr>
            <w:tcW w:w="3350" w:type="dxa"/>
            <w:shd w:val="clear" w:color="auto" w:fill="D9D9D9" w:themeFill="background2" w:themeFillShade="D9"/>
            <w:tcMar>
              <w:top w:w="57" w:type="dxa"/>
            </w:tcMar>
          </w:tcPr>
          <w:p w14:paraId="6CF8FDEE" w14:textId="77777777" w:rsidR="00B50C3E" w:rsidRPr="003B0D89" w:rsidRDefault="00B50C3E" w:rsidP="003C5CEB">
            <w:pPr>
              <w:pStyle w:val="TableText"/>
              <w:rPr>
                <w:sz w:val="18"/>
                <w:szCs w:val="18"/>
              </w:rPr>
            </w:pPr>
          </w:p>
        </w:tc>
        <w:tc>
          <w:tcPr>
            <w:tcW w:w="1279" w:type="dxa"/>
            <w:shd w:val="clear" w:color="auto" w:fill="D9D9D9" w:themeFill="background2" w:themeFillShade="D9"/>
            <w:tcMar>
              <w:top w:w="57" w:type="dxa"/>
            </w:tcMar>
          </w:tcPr>
          <w:p w14:paraId="27328115" w14:textId="77777777" w:rsidR="00B50C3E" w:rsidRPr="003B0D89" w:rsidRDefault="00B50C3E" w:rsidP="003C5CEB">
            <w:pPr>
              <w:pStyle w:val="TableText"/>
              <w:rPr>
                <w:sz w:val="18"/>
                <w:szCs w:val="18"/>
              </w:rPr>
            </w:pPr>
          </w:p>
        </w:tc>
        <w:tc>
          <w:tcPr>
            <w:tcW w:w="5074" w:type="dxa"/>
            <w:shd w:val="clear" w:color="auto" w:fill="D9D9D9" w:themeFill="background2" w:themeFillShade="D9"/>
          </w:tcPr>
          <w:p w14:paraId="578ED294" w14:textId="77777777" w:rsidR="00B50C3E" w:rsidRPr="003B0D89" w:rsidRDefault="00B50C3E" w:rsidP="003C5CEB">
            <w:pPr>
              <w:pStyle w:val="TableText"/>
              <w:rPr>
                <w:sz w:val="18"/>
                <w:szCs w:val="18"/>
              </w:rPr>
            </w:pPr>
          </w:p>
        </w:tc>
        <w:tc>
          <w:tcPr>
            <w:tcW w:w="1493" w:type="dxa"/>
            <w:shd w:val="clear" w:color="auto" w:fill="D9D9D9" w:themeFill="background2" w:themeFillShade="D9"/>
            <w:tcMar>
              <w:top w:w="57" w:type="dxa"/>
            </w:tcMar>
          </w:tcPr>
          <w:p w14:paraId="1D314A57" w14:textId="77777777" w:rsidR="00B50C3E" w:rsidRPr="003B0D89" w:rsidRDefault="00B50C3E" w:rsidP="003C5CEB">
            <w:pPr>
              <w:pStyle w:val="TableText"/>
              <w:rPr>
                <w:sz w:val="18"/>
                <w:szCs w:val="18"/>
              </w:rPr>
            </w:pPr>
          </w:p>
        </w:tc>
      </w:tr>
      <w:tr w:rsidR="005A7736" w:rsidRPr="003B0D89" w14:paraId="25975F2D" w14:textId="77777777" w:rsidTr="339120FF">
        <w:trPr>
          <w:trHeight w:val="283"/>
        </w:trPr>
        <w:tc>
          <w:tcPr>
            <w:tcW w:w="2833" w:type="dxa"/>
          </w:tcPr>
          <w:p w14:paraId="6765E24D" w14:textId="07AB26ED" w:rsidR="005A7736" w:rsidRPr="003B0D89" w:rsidRDefault="00230C8E" w:rsidP="00B52EA0">
            <w:pPr>
              <w:pStyle w:val="TableText"/>
              <w:numPr>
                <w:ilvl w:val="0"/>
                <w:numId w:val="40"/>
              </w:numPr>
              <w:rPr>
                <w:b/>
                <w:bCs/>
                <w:sz w:val="18"/>
                <w:szCs w:val="18"/>
              </w:rPr>
            </w:pPr>
            <w:r w:rsidRPr="003B0D89">
              <w:rPr>
                <w:b/>
                <w:bCs/>
                <w:sz w:val="18"/>
                <w:szCs w:val="18"/>
              </w:rPr>
              <w:t xml:space="preserve">Victorian Rustic Gothic </w:t>
            </w:r>
            <w:r w:rsidR="00D92A7A" w:rsidRPr="003B0D89">
              <w:rPr>
                <w:b/>
                <w:bCs/>
                <w:sz w:val="18"/>
                <w:szCs w:val="18"/>
              </w:rPr>
              <w:t xml:space="preserve">style </w:t>
            </w:r>
            <w:r w:rsidRPr="003B0D89">
              <w:rPr>
                <w:b/>
                <w:bCs/>
                <w:sz w:val="18"/>
                <w:szCs w:val="18"/>
              </w:rPr>
              <w:t>features</w:t>
            </w:r>
            <w:r w:rsidR="00D92A7A" w:rsidRPr="003B0D89">
              <w:rPr>
                <w:b/>
                <w:bCs/>
                <w:sz w:val="18"/>
                <w:szCs w:val="18"/>
              </w:rPr>
              <w:t>:</w:t>
            </w:r>
          </w:p>
          <w:p w14:paraId="60C35730" w14:textId="652DF7CB" w:rsidR="00A4593D" w:rsidRPr="003B0D89" w:rsidRDefault="00D92A7A" w:rsidP="339120FF">
            <w:pPr>
              <w:pStyle w:val="TableText"/>
              <w:rPr>
                <w:sz w:val="18"/>
                <w:szCs w:val="18"/>
              </w:rPr>
            </w:pPr>
            <w:r w:rsidRPr="339120FF">
              <w:rPr>
                <w:sz w:val="18"/>
                <w:szCs w:val="18"/>
              </w:rPr>
              <w:t>Irregular massing</w:t>
            </w:r>
            <w:r w:rsidR="005E45FF" w:rsidRPr="339120FF">
              <w:rPr>
                <w:sz w:val="18"/>
                <w:szCs w:val="18"/>
              </w:rPr>
              <w:t xml:space="preserve">, </w:t>
            </w:r>
            <w:r w:rsidRPr="339120FF">
              <w:rPr>
                <w:sz w:val="18"/>
                <w:szCs w:val="18"/>
              </w:rPr>
              <w:t xml:space="preserve">modest </w:t>
            </w:r>
            <w:r w:rsidR="008A35C6" w:rsidRPr="339120FF">
              <w:rPr>
                <w:sz w:val="18"/>
                <w:szCs w:val="18"/>
              </w:rPr>
              <w:t>scale,</w:t>
            </w:r>
            <w:r w:rsidR="005E45FF" w:rsidRPr="339120FF">
              <w:rPr>
                <w:sz w:val="18"/>
                <w:szCs w:val="18"/>
              </w:rPr>
              <w:t xml:space="preserve"> asymmetrical plan</w:t>
            </w:r>
            <w:r w:rsidR="007B083D" w:rsidRPr="339120FF">
              <w:rPr>
                <w:sz w:val="18"/>
                <w:szCs w:val="18"/>
              </w:rPr>
              <w:t>, d</w:t>
            </w:r>
            <w:r w:rsidR="00652CEF" w:rsidRPr="339120FF">
              <w:rPr>
                <w:sz w:val="18"/>
                <w:szCs w:val="18"/>
              </w:rPr>
              <w:t xml:space="preserve">ominant roof, </w:t>
            </w:r>
            <w:r w:rsidR="00D61000" w:rsidRPr="339120FF">
              <w:rPr>
                <w:sz w:val="18"/>
                <w:szCs w:val="18"/>
              </w:rPr>
              <w:t xml:space="preserve">prominent gables, </w:t>
            </w:r>
            <w:r w:rsidR="00652CEF" w:rsidRPr="339120FF">
              <w:rPr>
                <w:sz w:val="18"/>
                <w:szCs w:val="18"/>
              </w:rPr>
              <w:t xml:space="preserve">steep pitched </w:t>
            </w:r>
            <w:r w:rsidR="008A35C6" w:rsidRPr="339120FF">
              <w:rPr>
                <w:sz w:val="18"/>
                <w:szCs w:val="18"/>
              </w:rPr>
              <w:t>gables,</w:t>
            </w:r>
            <w:r w:rsidR="001714C8" w:rsidRPr="339120FF">
              <w:rPr>
                <w:sz w:val="18"/>
                <w:szCs w:val="18"/>
              </w:rPr>
              <w:t xml:space="preserve"> </w:t>
            </w:r>
            <w:r w:rsidR="00652CEF" w:rsidRPr="339120FF">
              <w:rPr>
                <w:sz w:val="18"/>
                <w:szCs w:val="18"/>
              </w:rPr>
              <w:t>slate roofing</w:t>
            </w:r>
            <w:r w:rsidR="007B083D" w:rsidRPr="339120FF">
              <w:rPr>
                <w:sz w:val="18"/>
                <w:szCs w:val="18"/>
              </w:rPr>
              <w:t xml:space="preserve"> t</w:t>
            </w:r>
            <w:r w:rsidR="001714C8" w:rsidRPr="339120FF">
              <w:rPr>
                <w:sz w:val="18"/>
                <w:szCs w:val="18"/>
              </w:rPr>
              <w:t>raceried bargeboards</w:t>
            </w:r>
            <w:r w:rsidR="00710A7D" w:rsidRPr="339120FF">
              <w:rPr>
                <w:sz w:val="18"/>
                <w:szCs w:val="18"/>
              </w:rPr>
              <w:t>, tall chimneys</w:t>
            </w:r>
            <w:r w:rsidR="007B083D" w:rsidRPr="339120FF">
              <w:rPr>
                <w:sz w:val="18"/>
                <w:szCs w:val="18"/>
              </w:rPr>
              <w:t>, c</w:t>
            </w:r>
            <w:r w:rsidR="00A4593D" w:rsidRPr="339120FF">
              <w:rPr>
                <w:sz w:val="18"/>
                <w:szCs w:val="18"/>
              </w:rPr>
              <w:t>astellated parapet,</w:t>
            </w:r>
            <w:r w:rsidR="007B083D" w:rsidRPr="339120FF">
              <w:rPr>
                <w:sz w:val="18"/>
                <w:szCs w:val="18"/>
              </w:rPr>
              <w:t xml:space="preserve"> bay windows, </w:t>
            </w:r>
            <w:r w:rsidR="00677B0F" w:rsidRPr="339120FF">
              <w:rPr>
                <w:sz w:val="18"/>
                <w:szCs w:val="18"/>
              </w:rPr>
              <w:t xml:space="preserve">gabled </w:t>
            </w:r>
            <w:r w:rsidR="00CB5451" w:rsidRPr="339120FF">
              <w:rPr>
                <w:sz w:val="18"/>
                <w:szCs w:val="18"/>
              </w:rPr>
              <w:t>dormers</w:t>
            </w:r>
            <w:r w:rsidR="0069302F" w:rsidRPr="339120FF">
              <w:rPr>
                <w:sz w:val="18"/>
                <w:szCs w:val="18"/>
              </w:rPr>
              <w:t xml:space="preserve"> and</w:t>
            </w:r>
            <w:r w:rsidR="00CB5451" w:rsidRPr="339120FF">
              <w:rPr>
                <w:sz w:val="18"/>
                <w:szCs w:val="18"/>
              </w:rPr>
              <w:t xml:space="preserve"> timber farmed verandahs</w:t>
            </w:r>
            <w:r w:rsidR="00677B0F" w:rsidRPr="339120FF">
              <w:rPr>
                <w:sz w:val="18"/>
                <w:szCs w:val="18"/>
              </w:rPr>
              <w:t xml:space="preserve">, textured masonry walling, </w:t>
            </w:r>
            <w:r w:rsidR="00910DBF" w:rsidRPr="339120FF">
              <w:rPr>
                <w:sz w:val="18"/>
                <w:szCs w:val="18"/>
              </w:rPr>
              <w:t>quoining</w:t>
            </w:r>
            <w:r w:rsidR="00696DB8" w:rsidRPr="339120FF">
              <w:rPr>
                <w:sz w:val="18"/>
                <w:szCs w:val="18"/>
              </w:rPr>
              <w:t xml:space="preserve"> and </w:t>
            </w:r>
            <w:r w:rsidR="00910DBF" w:rsidRPr="339120FF">
              <w:rPr>
                <w:sz w:val="18"/>
                <w:szCs w:val="18"/>
              </w:rPr>
              <w:t xml:space="preserve">Tudor arched opening </w:t>
            </w:r>
          </w:p>
        </w:tc>
        <w:tc>
          <w:tcPr>
            <w:tcW w:w="3350" w:type="dxa"/>
            <w:shd w:val="clear" w:color="auto" w:fill="auto"/>
            <w:tcMar>
              <w:top w:w="57" w:type="dxa"/>
            </w:tcMar>
          </w:tcPr>
          <w:p w14:paraId="4C2F7E8F" w14:textId="77777777" w:rsidR="0008509D" w:rsidRPr="003B0D89" w:rsidRDefault="0008509D" w:rsidP="0008509D">
            <w:pPr>
              <w:pStyle w:val="TableText"/>
              <w:keepNext/>
            </w:pPr>
            <w:r w:rsidRPr="003B0D89">
              <w:rPr>
                <w:noProof/>
                <w:sz w:val="18"/>
                <w:szCs w:val="18"/>
                <w:lang w:eastAsia="en-AU"/>
              </w:rPr>
              <w:drawing>
                <wp:inline distT="0" distB="0" distL="0" distR="0" wp14:anchorId="707BBC44" wp14:editId="7E4B19DA">
                  <wp:extent cx="2082165" cy="1388110"/>
                  <wp:effectExtent l="0" t="0" r="0" b="2540"/>
                  <wp:docPr id="102" name="Picture 102" descr="A picture of the Kirribilli House property, its side entrance and driv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75"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40F4AEE5" w14:textId="167CD12F" w:rsidR="005A7736" w:rsidRPr="003B0D89" w:rsidRDefault="0008509D" w:rsidP="00743F13">
            <w:pPr>
              <w:pStyle w:val="Caption"/>
            </w:pPr>
            <w:bookmarkStart w:id="408" w:name="_Toc18965814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25</w:t>
            </w:r>
            <w:r w:rsidR="00907E1D" w:rsidRPr="003B0D89">
              <w:fldChar w:fldCharType="end"/>
            </w:r>
            <w:r w:rsidR="00743F13" w:rsidRPr="003B0D89">
              <w:t>: Victorian Rustic Gothic style</w:t>
            </w:r>
            <w:bookmarkEnd w:id="408"/>
          </w:p>
        </w:tc>
        <w:tc>
          <w:tcPr>
            <w:tcW w:w="1279" w:type="dxa"/>
            <w:shd w:val="clear" w:color="auto" w:fill="auto"/>
            <w:tcMar>
              <w:top w:w="57" w:type="dxa"/>
            </w:tcMar>
          </w:tcPr>
          <w:p w14:paraId="05E65499" w14:textId="03557301" w:rsidR="005A7736" w:rsidRPr="003B0D89" w:rsidRDefault="006648EC" w:rsidP="003C5CEB">
            <w:pPr>
              <w:pStyle w:val="TableText"/>
              <w:rPr>
                <w:sz w:val="18"/>
                <w:szCs w:val="18"/>
              </w:rPr>
            </w:pPr>
            <w:r w:rsidRPr="003B0D89">
              <w:rPr>
                <w:sz w:val="18"/>
                <w:szCs w:val="18"/>
              </w:rPr>
              <w:t>n/a</w:t>
            </w:r>
          </w:p>
        </w:tc>
        <w:tc>
          <w:tcPr>
            <w:tcW w:w="5074" w:type="dxa"/>
          </w:tcPr>
          <w:p w14:paraId="3A9C7147" w14:textId="4C6E61E3" w:rsidR="005A7736" w:rsidRPr="003B0D89" w:rsidRDefault="000A20C5" w:rsidP="003C5CEB">
            <w:pPr>
              <w:pStyle w:val="TableText"/>
              <w:rPr>
                <w:b/>
                <w:bCs/>
                <w:sz w:val="18"/>
                <w:szCs w:val="18"/>
              </w:rPr>
            </w:pPr>
            <w:r w:rsidRPr="003B0D89">
              <w:rPr>
                <w:b/>
                <w:bCs/>
                <w:sz w:val="18"/>
                <w:szCs w:val="18"/>
              </w:rPr>
              <w:t>Exceptional</w:t>
            </w:r>
          </w:p>
          <w:p w14:paraId="7048170B" w14:textId="77CF2031" w:rsidR="000A20C5" w:rsidRPr="003B0D89" w:rsidRDefault="001F4923" w:rsidP="006945EF">
            <w:pPr>
              <w:rPr>
                <w:sz w:val="18"/>
                <w:szCs w:val="18"/>
              </w:rPr>
            </w:pPr>
            <w:r w:rsidRPr="003B0D89">
              <w:rPr>
                <w:sz w:val="18"/>
                <w:szCs w:val="18"/>
              </w:rPr>
              <w:t xml:space="preserve">The Victorian Rustic Gothic stylistic features originate from the key period of significance, Phase 1. The </w:t>
            </w:r>
            <w:r w:rsidR="00D945B3" w:rsidRPr="003B0D89">
              <w:rPr>
                <w:sz w:val="18"/>
                <w:szCs w:val="18"/>
              </w:rPr>
              <w:t>modifications</w:t>
            </w:r>
            <w:r w:rsidRPr="003B0D89">
              <w:rPr>
                <w:sz w:val="18"/>
                <w:szCs w:val="18"/>
              </w:rPr>
              <w:t xml:space="preserve"> undertaken in the 1860s and 1880s are consistent with the style of the earlier house. The later modifications undertaken in the 1920s, 1950s and 1980s are generally sympathetic alterations.</w:t>
            </w:r>
          </w:p>
        </w:tc>
        <w:tc>
          <w:tcPr>
            <w:tcW w:w="1493" w:type="dxa"/>
            <w:shd w:val="clear" w:color="auto" w:fill="auto"/>
            <w:tcMar>
              <w:top w:w="57" w:type="dxa"/>
            </w:tcMar>
          </w:tcPr>
          <w:p w14:paraId="18A8FA4F" w14:textId="5471D820" w:rsidR="004B58C0" w:rsidRPr="003B0D89" w:rsidRDefault="00082298" w:rsidP="00082298">
            <w:pPr>
              <w:pStyle w:val="TableText"/>
              <w:rPr>
                <w:sz w:val="18"/>
                <w:szCs w:val="18"/>
              </w:rPr>
            </w:pPr>
            <w:r w:rsidRPr="003B0D89">
              <w:rPr>
                <w:sz w:val="18"/>
                <w:szCs w:val="18"/>
              </w:rPr>
              <w:t>Low</w:t>
            </w:r>
          </w:p>
        </w:tc>
      </w:tr>
      <w:tr w:rsidR="001F7F03" w:rsidRPr="003B0D89" w14:paraId="2291AB42" w14:textId="77777777" w:rsidTr="339120FF">
        <w:trPr>
          <w:trHeight w:val="283"/>
        </w:trPr>
        <w:tc>
          <w:tcPr>
            <w:tcW w:w="2833" w:type="dxa"/>
          </w:tcPr>
          <w:p w14:paraId="00167F91" w14:textId="77777777" w:rsidR="001F7F03" w:rsidRPr="003B0D89" w:rsidRDefault="00E80B8A" w:rsidP="00B52EA0">
            <w:pPr>
              <w:pStyle w:val="TableText"/>
              <w:numPr>
                <w:ilvl w:val="0"/>
                <w:numId w:val="40"/>
              </w:numPr>
              <w:rPr>
                <w:b/>
                <w:bCs/>
                <w:sz w:val="18"/>
                <w:szCs w:val="18"/>
              </w:rPr>
            </w:pPr>
            <w:r w:rsidRPr="003B0D89">
              <w:rPr>
                <w:b/>
                <w:bCs/>
                <w:sz w:val="18"/>
                <w:szCs w:val="18"/>
              </w:rPr>
              <w:t>North elevation</w:t>
            </w:r>
          </w:p>
          <w:p w14:paraId="78A6784A" w14:textId="56496C61" w:rsidR="00572A7C" w:rsidRPr="003B0D89" w:rsidRDefault="00572A7C" w:rsidP="00B52EA0">
            <w:pPr>
              <w:pStyle w:val="TableText"/>
              <w:numPr>
                <w:ilvl w:val="1"/>
                <w:numId w:val="31"/>
              </w:numPr>
              <w:rPr>
                <w:sz w:val="18"/>
                <w:szCs w:val="18"/>
              </w:rPr>
            </w:pPr>
            <w:r w:rsidRPr="003B0D89">
              <w:rPr>
                <w:sz w:val="18"/>
                <w:szCs w:val="18"/>
              </w:rPr>
              <w:t>Projecting entry gables</w:t>
            </w:r>
          </w:p>
          <w:p w14:paraId="6CCEC786" w14:textId="77777777" w:rsidR="00572A7C" w:rsidRPr="003B0D89" w:rsidRDefault="00572A7C" w:rsidP="00B52EA0">
            <w:pPr>
              <w:pStyle w:val="TableText"/>
              <w:numPr>
                <w:ilvl w:val="1"/>
                <w:numId w:val="31"/>
              </w:numPr>
              <w:rPr>
                <w:sz w:val="18"/>
                <w:szCs w:val="18"/>
              </w:rPr>
            </w:pPr>
            <w:r w:rsidRPr="003B0D89">
              <w:rPr>
                <w:sz w:val="18"/>
                <w:szCs w:val="18"/>
              </w:rPr>
              <w:t>Bay window</w:t>
            </w:r>
          </w:p>
          <w:p w14:paraId="32B06A67" w14:textId="77777777" w:rsidR="00572A7C" w:rsidRPr="003B0D89" w:rsidRDefault="00572A7C" w:rsidP="00B52EA0">
            <w:pPr>
              <w:pStyle w:val="TableText"/>
              <w:numPr>
                <w:ilvl w:val="1"/>
                <w:numId w:val="31"/>
              </w:numPr>
              <w:rPr>
                <w:sz w:val="18"/>
                <w:szCs w:val="18"/>
              </w:rPr>
            </w:pPr>
            <w:r w:rsidRPr="003B0D89">
              <w:rPr>
                <w:sz w:val="18"/>
                <w:szCs w:val="18"/>
              </w:rPr>
              <w:t>Castellated parapet wall</w:t>
            </w:r>
          </w:p>
          <w:p w14:paraId="4B55FDB3" w14:textId="77777777" w:rsidR="00572A7C" w:rsidRPr="003B0D89" w:rsidRDefault="00572A7C" w:rsidP="00B52EA0">
            <w:pPr>
              <w:pStyle w:val="TableText"/>
              <w:numPr>
                <w:ilvl w:val="1"/>
                <w:numId w:val="31"/>
              </w:numPr>
              <w:rPr>
                <w:sz w:val="18"/>
                <w:szCs w:val="18"/>
              </w:rPr>
            </w:pPr>
            <w:r w:rsidRPr="003B0D89">
              <w:rPr>
                <w:sz w:val="18"/>
                <w:szCs w:val="18"/>
              </w:rPr>
              <w:t>Prominent Gothic gables</w:t>
            </w:r>
          </w:p>
          <w:p w14:paraId="3F1785A5" w14:textId="77777777" w:rsidR="00572A7C" w:rsidRPr="003B0D89" w:rsidRDefault="00572A7C" w:rsidP="339120FF">
            <w:pPr>
              <w:pStyle w:val="TableText"/>
              <w:numPr>
                <w:ilvl w:val="1"/>
                <w:numId w:val="31"/>
              </w:numPr>
              <w:rPr>
                <w:sz w:val="18"/>
                <w:szCs w:val="18"/>
              </w:rPr>
            </w:pPr>
            <w:r w:rsidRPr="339120FF">
              <w:rPr>
                <w:sz w:val="18"/>
                <w:szCs w:val="18"/>
              </w:rPr>
              <w:t>Dentilated details</w:t>
            </w:r>
          </w:p>
          <w:p w14:paraId="312E509B" w14:textId="77777777" w:rsidR="00572A7C" w:rsidRPr="003B0D89" w:rsidRDefault="00572A7C" w:rsidP="00B52EA0">
            <w:pPr>
              <w:pStyle w:val="TableText"/>
              <w:numPr>
                <w:ilvl w:val="1"/>
                <w:numId w:val="31"/>
              </w:numPr>
              <w:rPr>
                <w:sz w:val="18"/>
                <w:szCs w:val="18"/>
              </w:rPr>
            </w:pPr>
            <w:r w:rsidRPr="003B0D89">
              <w:rPr>
                <w:sz w:val="18"/>
                <w:szCs w:val="18"/>
              </w:rPr>
              <w:t>Painted stone walls</w:t>
            </w:r>
          </w:p>
          <w:p w14:paraId="567D77E9" w14:textId="4C8F271F" w:rsidR="00572A7C" w:rsidRPr="003B0D89" w:rsidRDefault="00572A7C" w:rsidP="00B52EA0">
            <w:pPr>
              <w:pStyle w:val="TableText"/>
              <w:numPr>
                <w:ilvl w:val="1"/>
                <w:numId w:val="31"/>
              </w:numPr>
              <w:rPr>
                <w:b/>
                <w:bCs/>
                <w:sz w:val="18"/>
                <w:szCs w:val="18"/>
              </w:rPr>
            </w:pPr>
            <w:r w:rsidRPr="003B0D89">
              <w:rPr>
                <w:sz w:val="18"/>
                <w:szCs w:val="18"/>
              </w:rPr>
              <w:t>Decorative timber bargeboards</w:t>
            </w:r>
          </w:p>
        </w:tc>
        <w:tc>
          <w:tcPr>
            <w:tcW w:w="3350" w:type="dxa"/>
            <w:shd w:val="clear" w:color="auto" w:fill="auto"/>
            <w:tcMar>
              <w:top w:w="57" w:type="dxa"/>
            </w:tcMar>
          </w:tcPr>
          <w:p w14:paraId="57882A6A" w14:textId="77777777" w:rsidR="00EA7001" w:rsidRPr="003B0D89" w:rsidRDefault="00EA7001" w:rsidP="00EA7001">
            <w:pPr>
              <w:pStyle w:val="TableText"/>
              <w:keepNext/>
            </w:pPr>
            <w:r w:rsidRPr="003B0D89">
              <w:rPr>
                <w:rFonts w:eastAsiaTheme="minorHAnsi"/>
                <w:noProof/>
                <w:lang w:eastAsia="en-AU"/>
              </w:rPr>
              <w:drawing>
                <wp:inline distT="0" distB="0" distL="0" distR="0" wp14:anchorId="207B5E8D" wp14:editId="23DDE429">
                  <wp:extent cx="2080800" cy="1105200"/>
                  <wp:effectExtent l="0" t="0" r="0" b="0"/>
                  <wp:docPr id="83" name="Picture 83" descr="A picture of the Kirribilli House property, its side entrance and driv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rotWithShape="1">
                          <a:blip r:embed="rId176" cstate="screen">
                            <a:extLst>
                              <a:ext uri="{28A0092B-C50C-407E-A947-70E740481C1C}">
                                <a14:useLocalDpi xmlns:a14="http://schemas.microsoft.com/office/drawing/2010/main"/>
                              </a:ext>
                            </a:extLst>
                          </a:blip>
                          <a:srcRect/>
                          <a:stretch/>
                        </pic:blipFill>
                        <pic:spPr bwMode="auto">
                          <a:xfrm>
                            <a:off x="0" y="0"/>
                            <a:ext cx="2080800" cy="1105200"/>
                          </a:xfrm>
                          <a:prstGeom prst="rect">
                            <a:avLst/>
                          </a:prstGeom>
                          <a:ln>
                            <a:noFill/>
                          </a:ln>
                          <a:extLst>
                            <a:ext uri="{53640926-AAD7-44D8-BBD7-CCE9431645EC}">
                              <a14:shadowObscured xmlns:a14="http://schemas.microsoft.com/office/drawing/2010/main"/>
                            </a:ext>
                          </a:extLst>
                        </pic:spPr>
                      </pic:pic>
                    </a:graphicData>
                  </a:graphic>
                </wp:inline>
              </w:drawing>
            </w:r>
          </w:p>
          <w:p w14:paraId="266E0E2C" w14:textId="3CA76051" w:rsidR="001F7F03" w:rsidRPr="003B0D89" w:rsidRDefault="00EA7001" w:rsidP="00EA7001">
            <w:pPr>
              <w:pStyle w:val="Caption"/>
            </w:pPr>
            <w:bookmarkStart w:id="409" w:name="_Toc18965815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26</w:t>
            </w:r>
            <w:r w:rsidR="00907E1D" w:rsidRPr="003B0D89">
              <w:fldChar w:fldCharType="end"/>
            </w:r>
            <w:r w:rsidRPr="003B0D89">
              <w:t xml:space="preserve">: </w:t>
            </w:r>
            <w:r w:rsidR="00720BEA" w:rsidRPr="003B0D89">
              <w:t>North elevation (AECOM, 2023)</w:t>
            </w:r>
            <w:bookmarkEnd w:id="409"/>
          </w:p>
        </w:tc>
        <w:tc>
          <w:tcPr>
            <w:tcW w:w="1279" w:type="dxa"/>
            <w:shd w:val="clear" w:color="auto" w:fill="auto"/>
            <w:tcMar>
              <w:top w:w="57" w:type="dxa"/>
            </w:tcMar>
          </w:tcPr>
          <w:p w14:paraId="6722705E" w14:textId="2D6C033F" w:rsidR="001F7F03" w:rsidRPr="003B0D89" w:rsidRDefault="00572A7C" w:rsidP="003C5CEB">
            <w:pPr>
              <w:pStyle w:val="TableText"/>
              <w:rPr>
                <w:sz w:val="18"/>
                <w:szCs w:val="18"/>
              </w:rPr>
            </w:pPr>
            <w:r w:rsidRPr="003B0D89">
              <w:rPr>
                <w:sz w:val="18"/>
                <w:szCs w:val="18"/>
              </w:rPr>
              <w:t>North elevation</w:t>
            </w:r>
          </w:p>
        </w:tc>
        <w:tc>
          <w:tcPr>
            <w:tcW w:w="5074" w:type="dxa"/>
          </w:tcPr>
          <w:p w14:paraId="5276F428" w14:textId="77777777" w:rsidR="001F7F03" w:rsidRPr="003B0D89" w:rsidRDefault="00325030" w:rsidP="003C5CEB">
            <w:pPr>
              <w:pStyle w:val="TableText"/>
              <w:rPr>
                <w:b/>
                <w:bCs/>
                <w:sz w:val="18"/>
                <w:szCs w:val="18"/>
              </w:rPr>
            </w:pPr>
            <w:r w:rsidRPr="003B0D89">
              <w:rPr>
                <w:b/>
                <w:bCs/>
                <w:sz w:val="18"/>
                <w:szCs w:val="18"/>
              </w:rPr>
              <w:t>Exceptional</w:t>
            </w:r>
          </w:p>
          <w:p w14:paraId="2F3DC3CE" w14:textId="69493083" w:rsidR="00572A7C" w:rsidRPr="003B0D89" w:rsidRDefault="00572A7C" w:rsidP="003C5CEB">
            <w:pPr>
              <w:pStyle w:val="TableText"/>
              <w:rPr>
                <w:sz w:val="18"/>
                <w:szCs w:val="18"/>
              </w:rPr>
            </w:pPr>
            <w:r w:rsidRPr="003B0D89">
              <w:rPr>
                <w:sz w:val="18"/>
                <w:szCs w:val="18"/>
              </w:rPr>
              <w:t>The main features originate from the key period of significance, Phase 1. Modifications include the front door relocation, (1910), single storey addition to western end (1921), single storey addition to either side of entrance porch (1957) and rear service wing (1957). Despite these alterations, the elevation has retained its key features relating to the heritage significance.</w:t>
            </w:r>
          </w:p>
        </w:tc>
        <w:tc>
          <w:tcPr>
            <w:tcW w:w="1493" w:type="dxa"/>
            <w:shd w:val="clear" w:color="auto" w:fill="auto"/>
            <w:tcMar>
              <w:top w:w="57" w:type="dxa"/>
            </w:tcMar>
          </w:tcPr>
          <w:p w14:paraId="6F8D80C3" w14:textId="08E8E3CD" w:rsidR="00C21795" w:rsidRPr="003B0D89" w:rsidRDefault="00082298" w:rsidP="00082298">
            <w:pPr>
              <w:pStyle w:val="TableText"/>
              <w:rPr>
                <w:sz w:val="18"/>
                <w:szCs w:val="18"/>
              </w:rPr>
            </w:pPr>
            <w:r w:rsidRPr="003B0D89">
              <w:rPr>
                <w:sz w:val="18"/>
                <w:szCs w:val="18"/>
              </w:rPr>
              <w:t>Low</w:t>
            </w:r>
          </w:p>
        </w:tc>
      </w:tr>
      <w:tr w:rsidR="001F7F03" w:rsidRPr="003B0D89" w14:paraId="11B334F5" w14:textId="77777777" w:rsidTr="339120FF">
        <w:trPr>
          <w:trHeight w:val="283"/>
        </w:trPr>
        <w:tc>
          <w:tcPr>
            <w:tcW w:w="2833" w:type="dxa"/>
          </w:tcPr>
          <w:p w14:paraId="70917461" w14:textId="77777777" w:rsidR="001F7F03" w:rsidRPr="003B0D89" w:rsidRDefault="00E80B8A" w:rsidP="00B52EA0">
            <w:pPr>
              <w:pStyle w:val="TableText"/>
              <w:numPr>
                <w:ilvl w:val="0"/>
                <w:numId w:val="40"/>
              </w:numPr>
              <w:rPr>
                <w:b/>
                <w:bCs/>
                <w:sz w:val="18"/>
                <w:szCs w:val="18"/>
              </w:rPr>
            </w:pPr>
            <w:r w:rsidRPr="003B0D89">
              <w:rPr>
                <w:b/>
                <w:bCs/>
                <w:sz w:val="18"/>
                <w:szCs w:val="18"/>
              </w:rPr>
              <w:lastRenderedPageBreak/>
              <w:t>East elevation</w:t>
            </w:r>
          </w:p>
          <w:p w14:paraId="24E80258" w14:textId="638477D4" w:rsidR="00572A7C" w:rsidRPr="003B0D89" w:rsidRDefault="00572A7C" w:rsidP="00B52EA0">
            <w:pPr>
              <w:pStyle w:val="TableText"/>
              <w:numPr>
                <w:ilvl w:val="1"/>
                <w:numId w:val="31"/>
              </w:numPr>
              <w:rPr>
                <w:sz w:val="18"/>
                <w:szCs w:val="18"/>
              </w:rPr>
            </w:pPr>
            <w:r w:rsidRPr="003B0D89">
              <w:rPr>
                <w:sz w:val="18"/>
                <w:szCs w:val="18"/>
              </w:rPr>
              <w:t>Twin gables</w:t>
            </w:r>
          </w:p>
          <w:p w14:paraId="284D5A87" w14:textId="28C9B32B" w:rsidR="00572A7C" w:rsidRPr="003B0D89" w:rsidRDefault="00572A7C" w:rsidP="339120FF">
            <w:pPr>
              <w:pStyle w:val="TableText"/>
              <w:numPr>
                <w:ilvl w:val="1"/>
                <w:numId w:val="31"/>
              </w:numPr>
              <w:rPr>
                <w:sz w:val="18"/>
                <w:szCs w:val="18"/>
              </w:rPr>
            </w:pPr>
            <w:r w:rsidRPr="339120FF">
              <w:rPr>
                <w:sz w:val="18"/>
                <w:szCs w:val="18"/>
              </w:rPr>
              <w:t>Timber verandahs</w:t>
            </w:r>
          </w:p>
          <w:p w14:paraId="2C0FB602" w14:textId="67645701" w:rsidR="00572A7C" w:rsidRPr="003B0D89" w:rsidRDefault="00572A7C" w:rsidP="00B52EA0">
            <w:pPr>
              <w:pStyle w:val="TableText"/>
              <w:numPr>
                <w:ilvl w:val="1"/>
                <w:numId w:val="31"/>
              </w:numPr>
              <w:rPr>
                <w:sz w:val="18"/>
                <w:szCs w:val="18"/>
              </w:rPr>
            </w:pPr>
            <w:r w:rsidRPr="003B0D89">
              <w:rPr>
                <w:sz w:val="18"/>
                <w:szCs w:val="18"/>
              </w:rPr>
              <w:t>Double hung windows with timber shutters</w:t>
            </w:r>
          </w:p>
          <w:p w14:paraId="074868A6" w14:textId="25F68829" w:rsidR="00572A7C" w:rsidRPr="003B0D89" w:rsidRDefault="00572A7C" w:rsidP="00B52EA0">
            <w:pPr>
              <w:pStyle w:val="TableText"/>
              <w:numPr>
                <w:ilvl w:val="1"/>
                <w:numId w:val="31"/>
              </w:numPr>
              <w:rPr>
                <w:sz w:val="18"/>
                <w:szCs w:val="18"/>
              </w:rPr>
            </w:pPr>
            <w:r w:rsidRPr="003B0D89">
              <w:rPr>
                <w:sz w:val="18"/>
                <w:szCs w:val="18"/>
              </w:rPr>
              <w:t>Rendered walls</w:t>
            </w:r>
          </w:p>
          <w:p w14:paraId="1F0C73F8" w14:textId="0370D83D" w:rsidR="00572A7C" w:rsidRPr="003B0D89" w:rsidRDefault="00572A7C" w:rsidP="00B52EA0">
            <w:pPr>
              <w:pStyle w:val="TableText"/>
              <w:numPr>
                <w:ilvl w:val="1"/>
                <w:numId w:val="31"/>
              </w:numPr>
              <w:rPr>
                <w:sz w:val="18"/>
                <w:szCs w:val="18"/>
              </w:rPr>
            </w:pPr>
            <w:r w:rsidRPr="003B0D89">
              <w:rPr>
                <w:sz w:val="18"/>
                <w:szCs w:val="18"/>
              </w:rPr>
              <w:t>French doors with sidelights and timber shutters</w:t>
            </w:r>
          </w:p>
          <w:p w14:paraId="2ED764CF" w14:textId="4A756723" w:rsidR="00EA7001" w:rsidRPr="003B0D89" w:rsidRDefault="00572A7C" w:rsidP="00B52EA0">
            <w:pPr>
              <w:pStyle w:val="TableText"/>
              <w:numPr>
                <w:ilvl w:val="1"/>
                <w:numId w:val="31"/>
              </w:numPr>
              <w:rPr>
                <w:sz w:val="18"/>
                <w:szCs w:val="18"/>
              </w:rPr>
            </w:pPr>
            <w:r w:rsidRPr="003B0D89">
              <w:rPr>
                <w:sz w:val="18"/>
                <w:szCs w:val="18"/>
              </w:rPr>
              <w:t>Decorative timber bargeboards</w:t>
            </w:r>
          </w:p>
        </w:tc>
        <w:tc>
          <w:tcPr>
            <w:tcW w:w="3350" w:type="dxa"/>
            <w:shd w:val="clear" w:color="auto" w:fill="auto"/>
            <w:tcMar>
              <w:top w:w="57" w:type="dxa"/>
            </w:tcMar>
          </w:tcPr>
          <w:p w14:paraId="06D75D61" w14:textId="77777777" w:rsidR="00720BEA" w:rsidRPr="003B0D89" w:rsidRDefault="00746DA0" w:rsidP="00720BEA">
            <w:pPr>
              <w:pStyle w:val="TableText"/>
              <w:keepNext/>
            </w:pPr>
            <w:r w:rsidRPr="003B0D89">
              <w:rPr>
                <w:rFonts w:eastAsiaTheme="minorHAnsi"/>
                <w:noProof/>
                <w:lang w:eastAsia="en-AU"/>
              </w:rPr>
              <w:drawing>
                <wp:inline distT="0" distB="0" distL="0" distR="0" wp14:anchorId="5C7B121B" wp14:editId="5F351D19">
                  <wp:extent cx="2080800" cy="1386000"/>
                  <wp:effectExtent l="0" t="0" r="0" b="5080"/>
                  <wp:docPr id="84" name="Picture 84" descr="A picture of the back of the Kirribilli House property and from slightly below its large grass slope showcasing the two chimneys, two opened windows on the top floor of the house, and beige columns surrounding the vera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pic:nvPicPr>
                        <pic:blipFill>
                          <a:blip r:embed="rId177" cstate="screen">
                            <a:extLst>
                              <a:ext uri="{28A0092B-C50C-407E-A947-70E740481C1C}">
                                <a14:useLocalDpi xmlns:a14="http://schemas.microsoft.com/office/drawing/2010/main"/>
                              </a:ext>
                            </a:extLst>
                          </a:blip>
                          <a:stretch>
                            <a:fillRect/>
                          </a:stretch>
                        </pic:blipFill>
                        <pic:spPr>
                          <a:xfrm>
                            <a:off x="0" y="0"/>
                            <a:ext cx="2080800" cy="1386000"/>
                          </a:xfrm>
                          <a:prstGeom prst="rect">
                            <a:avLst/>
                          </a:prstGeom>
                        </pic:spPr>
                      </pic:pic>
                    </a:graphicData>
                  </a:graphic>
                </wp:inline>
              </w:drawing>
            </w:r>
          </w:p>
          <w:p w14:paraId="18433823" w14:textId="7D670F04" w:rsidR="001F7F03" w:rsidRPr="003B0D89" w:rsidRDefault="00720BEA" w:rsidP="00720BEA">
            <w:pPr>
              <w:pStyle w:val="Caption"/>
            </w:pPr>
            <w:bookmarkStart w:id="410" w:name="_Toc18965815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27</w:t>
            </w:r>
            <w:r w:rsidR="00907E1D" w:rsidRPr="003B0D89">
              <w:fldChar w:fldCharType="end"/>
            </w:r>
            <w:r w:rsidRPr="003B0D89">
              <w:t>: East elevation (AECOM, 2023)</w:t>
            </w:r>
            <w:bookmarkEnd w:id="410"/>
          </w:p>
        </w:tc>
        <w:tc>
          <w:tcPr>
            <w:tcW w:w="1279" w:type="dxa"/>
            <w:shd w:val="clear" w:color="auto" w:fill="auto"/>
            <w:tcMar>
              <w:top w:w="57" w:type="dxa"/>
            </w:tcMar>
          </w:tcPr>
          <w:p w14:paraId="65CD4F82" w14:textId="7BE77BE2" w:rsidR="001F7F03" w:rsidRPr="003B0D89" w:rsidRDefault="00572A7C" w:rsidP="003C5CEB">
            <w:pPr>
              <w:pStyle w:val="TableText"/>
              <w:rPr>
                <w:sz w:val="18"/>
                <w:szCs w:val="18"/>
              </w:rPr>
            </w:pPr>
            <w:r w:rsidRPr="003B0D89">
              <w:rPr>
                <w:sz w:val="18"/>
                <w:szCs w:val="18"/>
              </w:rPr>
              <w:t>East elevation</w:t>
            </w:r>
          </w:p>
        </w:tc>
        <w:tc>
          <w:tcPr>
            <w:tcW w:w="5074" w:type="dxa"/>
          </w:tcPr>
          <w:p w14:paraId="61A9FCE3" w14:textId="77777777" w:rsidR="001F7F03" w:rsidRPr="003B0D89" w:rsidRDefault="004D0E62" w:rsidP="003C5CEB">
            <w:pPr>
              <w:pStyle w:val="TableText"/>
              <w:rPr>
                <w:b/>
                <w:bCs/>
                <w:sz w:val="18"/>
                <w:szCs w:val="18"/>
              </w:rPr>
            </w:pPr>
            <w:r w:rsidRPr="003B0D89">
              <w:rPr>
                <w:b/>
                <w:bCs/>
                <w:sz w:val="18"/>
                <w:szCs w:val="18"/>
              </w:rPr>
              <w:t>Exceptional</w:t>
            </w:r>
          </w:p>
          <w:p w14:paraId="1070224B" w14:textId="0DF9FD23" w:rsidR="00572A7C" w:rsidRPr="003B0D89" w:rsidRDefault="00572A7C" w:rsidP="339120FF">
            <w:pPr>
              <w:pStyle w:val="TableText"/>
              <w:rPr>
                <w:b/>
                <w:bCs/>
                <w:sz w:val="18"/>
                <w:szCs w:val="18"/>
              </w:rPr>
            </w:pPr>
            <w:r w:rsidRPr="339120FF">
              <w:rPr>
                <w:sz w:val="18"/>
                <w:szCs w:val="18"/>
              </w:rPr>
              <w:t xml:space="preserve">The main features originate from the key period of significance, Phase 1. The </w:t>
            </w:r>
            <w:r w:rsidR="006B0EB5" w:rsidRPr="339120FF">
              <w:rPr>
                <w:sz w:val="18"/>
                <w:szCs w:val="18"/>
              </w:rPr>
              <w:t>verandah</w:t>
            </w:r>
            <w:r w:rsidRPr="339120FF">
              <w:rPr>
                <w:sz w:val="18"/>
                <w:szCs w:val="18"/>
              </w:rPr>
              <w:t xml:space="preserve"> was added in 1860s and windows replaced with French doors. Casement </w:t>
            </w:r>
            <w:r w:rsidR="006B0EB5" w:rsidRPr="339120FF">
              <w:rPr>
                <w:sz w:val="18"/>
                <w:szCs w:val="18"/>
              </w:rPr>
              <w:t>windows</w:t>
            </w:r>
            <w:r w:rsidRPr="339120FF">
              <w:rPr>
                <w:sz w:val="18"/>
                <w:szCs w:val="18"/>
              </w:rPr>
              <w:t xml:space="preserve"> were replaced on the ground floor in 1880s. </w:t>
            </w:r>
            <w:r>
              <w:br/>
            </w:r>
            <w:r w:rsidRPr="339120FF">
              <w:rPr>
                <w:sz w:val="18"/>
                <w:szCs w:val="18"/>
              </w:rPr>
              <w:t xml:space="preserve">Bay window replaced with glazed doors (1921). </w:t>
            </w:r>
            <w:r>
              <w:br/>
            </w:r>
            <w:r w:rsidRPr="339120FF">
              <w:rPr>
                <w:sz w:val="18"/>
                <w:szCs w:val="18"/>
              </w:rPr>
              <w:t xml:space="preserve">First floor windows </w:t>
            </w:r>
            <w:r w:rsidR="003F3593" w:rsidRPr="339120FF">
              <w:rPr>
                <w:sz w:val="18"/>
                <w:szCs w:val="18"/>
              </w:rPr>
              <w:t>enlarged,</w:t>
            </w:r>
            <w:r w:rsidRPr="339120FF">
              <w:rPr>
                <w:sz w:val="18"/>
                <w:szCs w:val="18"/>
              </w:rPr>
              <w:t xml:space="preserve"> and shutters added (1960s). </w:t>
            </w:r>
            <w:r>
              <w:br/>
            </w:r>
            <w:r w:rsidRPr="339120FF">
              <w:rPr>
                <w:sz w:val="18"/>
                <w:szCs w:val="18"/>
              </w:rPr>
              <w:t>Despite these alterations, the elevation has retained its key features relating to the heritage significance.</w:t>
            </w:r>
          </w:p>
        </w:tc>
        <w:tc>
          <w:tcPr>
            <w:tcW w:w="1493" w:type="dxa"/>
            <w:shd w:val="clear" w:color="auto" w:fill="auto"/>
            <w:tcMar>
              <w:top w:w="57" w:type="dxa"/>
            </w:tcMar>
          </w:tcPr>
          <w:p w14:paraId="38E05896" w14:textId="3C7A4F4C" w:rsidR="00C21795" w:rsidRPr="003B0D89" w:rsidRDefault="00082298" w:rsidP="00082298">
            <w:pPr>
              <w:pStyle w:val="TableText"/>
              <w:rPr>
                <w:sz w:val="18"/>
                <w:szCs w:val="18"/>
              </w:rPr>
            </w:pPr>
            <w:r w:rsidRPr="003B0D89">
              <w:rPr>
                <w:sz w:val="18"/>
                <w:szCs w:val="18"/>
              </w:rPr>
              <w:t xml:space="preserve">Low </w:t>
            </w:r>
          </w:p>
        </w:tc>
      </w:tr>
      <w:tr w:rsidR="001F7F03" w:rsidRPr="003B0D89" w14:paraId="77395C5A" w14:textId="77777777" w:rsidTr="339120FF">
        <w:trPr>
          <w:trHeight w:val="283"/>
        </w:trPr>
        <w:tc>
          <w:tcPr>
            <w:tcW w:w="2833" w:type="dxa"/>
          </w:tcPr>
          <w:p w14:paraId="7B509FB4" w14:textId="77777777" w:rsidR="001F7F03" w:rsidRPr="003B0D89" w:rsidRDefault="00E80B8A" w:rsidP="00B52EA0">
            <w:pPr>
              <w:pStyle w:val="TableText"/>
              <w:numPr>
                <w:ilvl w:val="0"/>
                <w:numId w:val="40"/>
              </w:numPr>
              <w:rPr>
                <w:b/>
                <w:bCs/>
                <w:sz w:val="18"/>
                <w:szCs w:val="18"/>
              </w:rPr>
            </w:pPr>
            <w:r w:rsidRPr="003B0D89">
              <w:rPr>
                <w:b/>
                <w:bCs/>
                <w:sz w:val="18"/>
                <w:szCs w:val="18"/>
              </w:rPr>
              <w:t>South elevation</w:t>
            </w:r>
          </w:p>
          <w:p w14:paraId="53498526" w14:textId="035147B4" w:rsidR="00572A7C" w:rsidRPr="003B0D89" w:rsidRDefault="00572A7C" w:rsidP="00B52EA0">
            <w:pPr>
              <w:pStyle w:val="TableText"/>
              <w:numPr>
                <w:ilvl w:val="1"/>
                <w:numId w:val="31"/>
              </w:numPr>
              <w:rPr>
                <w:sz w:val="18"/>
                <w:szCs w:val="18"/>
              </w:rPr>
            </w:pPr>
            <w:r w:rsidRPr="003B0D89">
              <w:rPr>
                <w:sz w:val="18"/>
                <w:szCs w:val="18"/>
              </w:rPr>
              <w:t>Dormer windows</w:t>
            </w:r>
          </w:p>
          <w:p w14:paraId="3B7687A3" w14:textId="5A5CE965" w:rsidR="00572A7C" w:rsidRPr="003B0D89" w:rsidRDefault="00572A7C" w:rsidP="339120FF">
            <w:pPr>
              <w:pStyle w:val="TableText"/>
              <w:numPr>
                <w:ilvl w:val="1"/>
                <w:numId w:val="31"/>
              </w:numPr>
              <w:rPr>
                <w:sz w:val="18"/>
                <w:szCs w:val="18"/>
              </w:rPr>
            </w:pPr>
            <w:r w:rsidRPr="339120FF">
              <w:rPr>
                <w:sz w:val="18"/>
                <w:szCs w:val="18"/>
              </w:rPr>
              <w:t>Timber framed verandah</w:t>
            </w:r>
          </w:p>
          <w:p w14:paraId="2CB7C56E" w14:textId="46EC6008" w:rsidR="00572A7C" w:rsidRPr="003B0D89" w:rsidRDefault="00572A7C" w:rsidP="339120FF">
            <w:pPr>
              <w:pStyle w:val="TableText"/>
              <w:numPr>
                <w:ilvl w:val="1"/>
                <w:numId w:val="31"/>
              </w:numPr>
              <w:rPr>
                <w:sz w:val="18"/>
                <w:szCs w:val="18"/>
              </w:rPr>
            </w:pPr>
            <w:r w:rsidRPr="339120FF">
              <w:rPr>
                <w:sz w:val="18"/>
                <w:szCs w:val="18"/>
              </w:rPr>
              <w:t>Dentilated details</w:t>
            </w:r>
          </w:p>
          <w:p w14:paraId="5B5456AC" w14:textId="77777777" w:rsidR="00572A7C" w:rsidRPr="003B0D89" w:rsidRDefault="00572A7C" w:rsidP="00B52EA0">
            <w:pPr>
              <w:pStyle w:val="TableText"/>
              <w:numPr>
                <w:ilvl w:val="1"/>
                <w:numId w:val="31"/>
              </w:numPr>
              <w:rPr>
                <w:sz w:val="18"/>
                <w:szCs w:val="18"/>
              </w:rPr>
            </w:pPr>
            <w:r w:rsidRPr="003B0D89">
              <w:rPr>
                <w:sz w:val="18"/>
                <w:szCs w:val="18"/>
              </w:rPr>
              <w:t>Decorative timber bargeboards</w:t>
            </w:r>
          </w:p>
          <w:p w14:paraId="2D6D678A" w14:textId="7192E43A" w:rsidR="00572A7C" w:rsidRPr="003B0D89" w:rsidRDefault="00572A7C" w:rsidP="00B52EA0">
            <w:pPr>
              <w:pStyle w:val="TableText"/>
              <w:numPr>
                <w:ilvl w:val="1"/>
                <w:numId w:val="31"/>
              </w:numPr>
              <w:rPr>
                <w:sz w:val="18"/>
                <w:szCs w:val="18"/>
              </w:rPr>
            </w:pPr>
            <w:r w:rsidRPr="003B0D89">
              <w:rPr>
                <w:sz w:val="18"/>
                <w:szCs w:val="18"/>
              </w:rPr>
              <w:t>Rendered painted walls</w:t>
            </w:r>
          </w:p>
          <w:p w14:paraId="75969800" w14:textId="4E7A4ED3" w:rsidR="00572A7C" w:rsidRPr="003B0D89" w:rsidRDefault="00572A7C" w:rsidP="00B52EA0">
            <w:pPr>
              <w:pStyle w:val="TableText"/>
              <w:numPr>
                <w:ilvl w:val="1"/>
                <w:numId w:val="31"/>
              </w:numPr>
              <w:rPr>
                <w:sz w:val="18"/>
                <w:szCs w:val="18"/>
              </w:rPr>
            </w:pPr>
            <w:r w:rsidRPr="003B0D89">
              <w:rPr>
                <w:sz w:val="18"/>
                <w:szCs w:val="18"/>
              </w:rPr>
              <w:t>French doors</w:t>
            </w:r>
          </w:p>
          <w:p w14:paraId="50D70BE6" w14:textId="1E591B57" w:rsidR="00572A7C" w:rsidRPr="003B0D89" w:rsidRDefault="00572A7C" w:rsidP="00B52EA0">
            <w:pPr>
              <w:pStyle w:val="TableText"/>
              <w:numPr>
                <w:ilvl w:val="1"/>
                <w:numId w:val="31"/>
              </w:numPr>
              <w:rPr>
                <w:sz w:val="18"/>
                <w:szCs w:val="18"/>
              </w:rPr>
            </w:pPr>
            <w:r w:rsidRPr="003B0D89">
              <w:rPr>
                <w:sz w:val="18"/>
                <w:szCs w:val="18"/>
              </w:rPr>
              <w:t>Casement and double hung windows</w:t>
            </w:r>
          </w:p>
          <w:p w14:paraId="230352E7" w14:textId="676A7D2A" w:rsidR="00EA7001" w:rsidRPr="003B0D89" w:rsidRDefault="00EA7001" w:rsidP="00572A7C">
            <w:pPr>
              <w:pStyle w:val="TableText"/>
              <w:rPr>
                <w:sz w:val="18"/>
                <w:szCs w:val="18"/>
              </w:rPr>
            </w:pPr>
          </w:p>
        </w:tc>
        <w:tc>
          <w:tcPr>
            <w:tcW w:w="3350" w:type="dxa"/>
            <w:shd w:val="clear" w:color="auto" w:fill="auto"/>
            <w:tcMar>
              <w:top w:w="57" w:type="dxa"/>
            </w:tcMar>
          </w:tcPr>
          <w:p w14:paraId="36C0E727" w14:textId="77777777" w:rsidR="00720BEA" w:rsidRPr="003B0D89" w:rsidRDefault="00720BEA" w:rsidP="00720BEA">
            <w:pPr>
              <w:pStyle w:val="TableText"/>
              <w:keepNext/>
            </w:pPr>
            <w:r w:rsidRPr="003B0D89">
              <w:rPr>
                <w:rFonts w:eastAsiaTheme="minorHAnsi"/>
                <w:noProof/>
                <w:lang w:eastAsia="en-AU"/>
              </w:rPr>
              <w:drawing>
                <wp:inline distT="0" distB="0" distL="0" distR="0" wp14:anchorId="645D6679" wp14:editId="6437FEF0">
                  <wp:extent cx="2080800" cy="1386000"/>
                  <wp:effectExtent l="0" t="0" r="0" b="5080"/>
                  <wp:docPr id="85" name="Picture 85" descr="A picture of the side of Kirribilli House property and from slightly below its large grass slope, beneath a large tree showing large shaded areas of the grounds and beige columns surrounding the vera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a:blip r:embed="rId178" cstate="screen">
                            <a:extLst>
                              <a:ext uri="{28A0092B-C50C-407E-A947-70E740481C1C}">
                                <a14:useLocalDpi xmlns:a14="http://schemas.microsoft.com/office/drawing/2010/main"/>
                              </a:ext>
                            </a:extLst>
                          </a:blip>
                          <a:stretch>
                            <a:fillRect/>
                          </a:stretch>
                        </pic:blipFill>
                        <pic:spPr>
                          <a:xfrm>
                            <a:off x="0" y="0"/>
                            <a:ext cx="2080800" cy="1386000"/>
                          </a:xfrm>
                          <a:prstGeom prst="rect">
                            <a:avLst/>
                          </a:prstGeom>
                        </pic:spPr>
                      </pic:pic>
                    </a:graphicData>
                  </a:graphic>
                </wp:inline>
              </w:drawing>
            </w:r>
          </w:p>
          <w:p w14:paraId="2170A0FB" w14:textId="17029747" w:rsidR="00720BEA" w:rsidRPr="003B0D89" w:rsidRDefault="00720BEA" w:rsidP="00720BEA">
            <w:pPr>
              <w:pStyle w:val="Caption"/>
            </w:pPr>
            <w:bookmarkStart w:id="411" w:name="_Toc18965815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28</w:t>
            </w:r>
            <w:r w:rsidR="00907E1D" w:rsidRPr="003B0D89">
              <w:fldChar w:fldCharType="end"/>
            </w:r>
            <w:r w:rsidRPr="003B0D89">
              <w:t>: Part south elevation (AECOM, 2023)</w:t>
            </w:r>
            <w:bookmarkEnd w:id="411"/>
          </w:p>
          <w:p w14:paraId="51902EB9" w14:textId="56A944CA" w:rsidR="001F7F03" w:rsidRPr="003B0D89" w:rsidRDefault="001F7F03" w:rsidP="003C5CEB">
            <w:pPr>
              <w:pStyle w:val="TableText"/>
              <w:rPr>
                <w:sz w:val="18"/>
                <w:szCs w:val="18"/>
              </w:rPr>
            </w:pPr>
          </w:p>
        </w:tc>
        <w:tc>
          <w:tcPr>
            <w:tcW w:w="1279" w:type="dxa"/>
            <w:shd w:val="clear" w:color="auto" w:fill="auto"/>
            <w:tcMar>
              <w:top w:w="57" w:type="dxa"/>
            </w:tcMar>
          </w:tcPr>
          <w:p w14:paraId="235D6200" w14:textId="35D3A64E" w:rsidR="001F7F03" w:rsidRPr="003B0D89" w:rsidRDefault="00572A7C" w:rsidP="003C5CEB">
            <w:pPr>
              <w:pStyle w:val="TableText"/>
              <w:rPr>
                <w:sz w:val="18"/>
                <w:szCs w:val="18"/>
              </w:rPr>
            </w:pPr>
            <w:r w:rsidRPr="003B0D89">
              <w:rPr>
                <w:sz w:val="18"/>
                <w:szCs w:val="18"/>
              </w:rPr>
              <w:t>South elevation</w:t>
            </w:r>
          </w:p>
        </w:tc>
        <w:tc>
          <w:tcPr>
            <w:tcW w:w="5074" w:type="dxa"/>
          </w:tcPr>
          <w:p w14:paraId="356F4FDD" w14:textId="77777777" w:rsidR="001F7F03" w:rsidRPr="003B0D89" w:rsidRDefault="004D0E62" w:rsidP="003C5CEB">
            <w:pPr>
              <w:pStyle w:val="TableText"/>
              <w:rPr>
                <w:b/>
                <w:bCs/>
                <w:sz w:val="18"/>
                <w:szCs w:val="18"/>
              </w:rPr>
            </w:pPr>
            <w:r w:rsidRPr="003B0D89">
              <w:rPr>
                <w:b/>
                <w:bCs/>
                <w:sz w:val="18"/>
                <w:szCs w:val="18"/>
              </w:rPr>
              <w:t>Exceptional</w:t>
            </w:r>
          </w:p>
          <w:p w14:paraId="508557F7" w14:textId="346B09C0" w:rsidR="00572A7C" w:rsidRPr="003B0D89" w:rsidRDefault="00572A7C" w:rsidP="339120FF">
            <w:pPr>
              <w:pStyle w:val="TableText"/>
              <w:rPr>
                <w:b/>
                <w:bCs/>
                <w:sz w:val="18"/>
                <w:szCs w:val="18"/>
              </w:rPr>
            </w:pPr>
            <w:r w:rsidRPr="339120FF">
              <w:rPr>
                <w:sz w:val="18"/>
                <w:szCs w:val="18"/>
              </w:rPr>
              <w:t xml:space="preserve">The main features originate from the key period of significance, Phase 1. Modifications include addition of a verandah and </w:t>
            </w:r>
            <w:r w:rsidR="006B0EB5" w:rsidRPr="339120FF">
              <w:rPr>
                <w:sz w:val="18"/>
                <w:szCs w:val="18"/>
              </w:rPr>
              <w:t>addition</w:t>
            </w:r>
            <w:r w:rsidRPr="339120FF">
              <w:rPr>
                <w:sz w:val="18"/>
                <w:szCs w:val="18"/>
              </w:rPr>
              <w:t xml:space="preserve"> of French </w:t>
            </w:r>
            <w:r w:rsidR="003F4DF8" w:rsidRPr="339120FF">
              <w:rPr>
                <w:sz w:val="18"/>
                <w:szCs w:val="18"/>
              </w:rPr>
              <w:t>doors,</w:t>
            </w:r>
            <w:r w:rsidRPr="339120FF">
              <w:rPr>
                <w:sz w:val="18"/>
                <w:szCs w:val="18"/>
              </w:rPr>
              <w:t xml:space="preserve"> (1860s), building extended to the west (1880s), verandah enclosure (1910),</w:t>
            </w:r>
            <w:r w:rsidR="00D30B06" w:rsidRPr="339120FF">
              <w:rPr>
                <w:sz w:val="18"/>
                <w:szCs w:val="18"/>
              </w:rPr>
              <w:t xml:space="preserve"> </w:t>
            </w:r>
            <w:r w:rsidRPr="339120FF">
              <w:rPr>
                <w:sz w:val="18"/>
                <w:szCs w:val="18"/>
              </w:rPr>
              <w:t xml:space="preserve">service wing added, </w:t>
            </w:r>
            <w:r w:rsidR="006B0EB5" w:rsidRPr="339120FF">
              <w:rPr>
                <w:sz w:val="18"/>
                <w:szCs w:val="18"/>
              </w:rPr>
              <w:t>verandah</w:t>
            </w:r>
            <w:r w:rsidRPr="339120FF">
              <w:rPr>
                <w:sz w:val="18"/>
                <w:szCs w:val="18"/>
              </w:rPr>
              <w:t xml:space="preserve"> off </w:t>
            </w:r>
            <w:r w:rsidR="00351856" w:rsidRPr="339120FF">
              <w:rPr>
                <w:sz w:val="18"/>
                <w:szCs w:val="18"/>
              </w:rPr>
              <w:t>dining</w:t>
            </w:r>
            <w:r w:rsidRPr="339120FF">
              <w:rPr>
                <w:sz w:val="18"/>
                <w:szCs w:val="18"/>
              </w:rPr>
              <w:t xml:space="preserve"> room opened (1957), staff </w:t>
            </w:r>
            <w:r w:rsidR="006B0EB5" w:rsidRPr="339120FF">
              <w:rPr>
                <w:sz w:val="18"/>
                <w:szCs w:val="18"/>
              </w:rPr>
              <w:t>dining</w:t>
            </w:r>
            <w:r w:rsidRPr="339120FF">
              <w:rPr>
                <w:sz w:val="18"/>
                <w:szCs w:val="18"/>
              </w:rPr>
              <w:t xml:space="preserve"> room and storeroom added to service wing (1960s). Despite these alterations, the elevation has retained its key features relating to the heritage significance.</w:t>
            </w:r>
          </w:p>
        </w:tc>
        <w:tc>
          <w:tcPr>
            <w:tcW w:w="1493" w:type="dxa"/>
            <w:shd w:val="clear" w:color="auto" w:fill="auto"/>
            <w:tcMar>
              <w:top w:w="57" w:type="dxa"/>
            </w:tcMar>
          </w:tcPr>
          <w:p w14:paraId="268C80E3" w14:textId="54095DD4" w:rsidR="00C21795" w:rsidRPr="003B0D89" w:rsidRDefault="00082298" w:rsidP="00082298">
            <w:pPr>
              <w:pStyle w:val="TableText"/>
              <w:rPr>
                <w:sz w:val="18"/>
                <w:szCs w:val="18"/>
              </w:rPr>
            </w:pPr>
            <w:r w:rsidRPr="003B0D89">
              <w:rPr>
                <w:sz w:val="18"/>
                <w:szCs w:val="18"/>
              </w:rPr>
              <w:t>Low</w:t>
            </w:r>
          </w:p>
        </w:tc>
      </w:tr>
      <w:tr w:rsidR="001F7F03" w:rsidRPr="003B0D89" w14:paraId="614419F2" w14:textId="77777777" w:rsidTr="339120FF">
        <w:trPr>
          <w:trHeight w:val="283"/>
        </w:trPr>
        <w:tc>
          <w:tcPr>
            <w:tcW w:w="2833" w:type="dxa"/>
          </w:tcPr>
          <w:p w14:paraId="7D5400C5" w14:textId="77777777" w:rsidR="001F7F03" w:rsidRPr="003B0D89" w:rsidRDefault="00E80B8A" w:rsidP="00B52EA0">
            <w:pPr>
              <w:pStyle w:val="TableText"/>
              <w:numPr>
                <w:ilvl w:val="0"/>
                <w:numId w:val="40"/>
              </w:numPr>
              <w:rPr>
                <w:b/>
                <w:bCs/>
                <w:sz w:val="18"/>
                <w:szCs w:val="18"/>
              </w:rPr>
            </w:pPr>
            <w:r w:rsidRPr="003B0D89">
              <w:rPr>
                <w:b/>
                <w:bCs/>
                <w:sz w:val="18"/>
                <w:szCs w:val="18"/>
              </w:rPr>
              <w:t>West elevation</w:t>
            </w:r>
          </w:p>
          <w:p w14:paraId="16857474" w14:textId="4F2691D7" w:rsidR="00572A7C" w:rsidRPr="003B0D89" w:rsidRDefault="00572A7C" w:rsidP="00B52EA0">
            <w:pPr>
              <w:pStyle w:val="TableText"/>
              <w:numPr>
                <w:ilvl w:val="1"/>
                <w:numId w:val="31"/>
              </w:numPr>
              <w:rPr>
                <w:sz w:val="18"/>
                <w:szCs w:val="18"/>
              </w:rPr>
            </w:pPr>
            <w:r w:rsidRPr="003B0D89">
              <w:rPr>
                <w:sz w:val="18"/>
                <w:szCs w:val="18"/>
              </w:rPr>
              <w:t>Three narrow gable ends</w:t>
            </w:r>
          </w:p>
          <w:p w14:paraId="20BF1A71" w14:textId="1CE4E967" w:rsidR="00572A7C" w:rsidRPr="003B0D89" w:rsidRDefault="00572A7C" w:rsidP="00B52EA0">
            <w:pPr>
              <w:pStyle w:val="TableText"/>
              <w:numPr>
                <w:ilvl w:val="1"/>
                <w:numId w:val="31"/>
              </w:numPr>
              <w:rPr>
                <w:sz w:val="18"/>
                <w:szCs w:val="18"/>
              </w:rPr>
            </w:pPr>
            <w:r w:rsidRPr="003B0D89">
              <w:rPr>
                <w:sz w:val="18"/>
                <w:szCs w:val="18"/>
              </w:rPr>
              <w:t xml:space="preserve">Double hung windows </w:t>
            </w:r>
          </w:p>
          <w:p w14:paraId="545CFFCE" w14:textId="3195D454" w:rsidR="00572A7C" w:rsidRPr="003B0D89" w:rsidRDefault="00572A7C" w:rsidP="00B52EA0">
            <w:pPr>
              <w:pStyle w:val="TableText"/>
              <w:numPr>
                <w:ilvl w:val="1"/>
                <w:numId w:val="31"/>
              </w:numPr>
              <w:rPr>
                <w:sz w:val="18"/>
                <w:szCs w:val="18"/>
              </w:rPr>
            </w:pPr>
            <w:r w:rsidRPr="003B0D89">
              <w:rPr>
                <w:sz w:val="18"/>
                <w:szCs w:val="18"/>
              </w:rPr>
              <w:t>Timber shutters</w:t>
            </w:r>
          </w:p>
          <w:p w14:paraId="60DC67CF" w14:textId="77777777" w:rsidR="00572A7C" w:rsidRPr="003B0D89" w:rsidRDefault="00572A7C" w:rsidP="00B52EA0">
            <w:pPr>
              <w:pStyle w:val="TableText"/>
              <w:numPr>
                <w:ilvl w:val="1"/>
                <w:numId w:val="31"/>
              </w:numPr>
              <w:rPr>
                <w:sz w:val="18"/>
                <w:szCs w:val="18"/>
              </w:rPr>
            </w:pPr>
            <w:r w:rsidRPr="003B0D89">
              <w:rPr>
                <w:sz w:val="18"/>
                <w:szCs w:val="18"/>
              </w:rPr>
              <w:t>Decorative timber bargeboards</w:t>
            </w:r>
          </w:p>
          <w:p w14:paraId="1EC20459" w14:textId="72305A17" w:rsidR="00572A7C" w:rsidRPr="003B0D89" w:rsidRDefault="00572A7C" w:rsidP="00B52EA0">
            <w:pPr>
              <w:pStyle w:val="TableText"/>
              <w:numPr>
                <w:ilvl w:val="1"/>
                <w:numId w:val="31"/>
              </w:numPr>
              <w:rPr>
                <w:sz w:val="18"/>
                <w:szCs w:val="18"/>
              </w:rPr>
            </w:pPr>
            <w:r w:rsidRPr="003B0D89">
              <w:rPr>
                <w:sz w:val="18"/>
                <w:szCs w:val="18"/>
              </w:rPr>
              <w:t xml:space="preserve">Single storey </w:t>
            </w:r>
            <w:r w:rsidR="009445F1" w:rsidRPr="003B0D89">
              <w:rPr>
                <w:sz w:val="18"/>
                <w:szCs w:val="18"/>
              </w:rPr>
              <w:t>parapet</w:t>
            </w:r>
            <w:r w:rsidRPr="003B0D89">
              <w:rPr>
                <w:sz w:val="18"/>
                <w:szCs w:val="18"/>
              </w:rPr>
              <w:t xml:space="preserve"> wing</w:t>
            </w:r>
          </w:p>
          <w:p w14:paraId="69B31F52" w14:textId="3BE20ECF" w:rsidR="00EA7001" w:rsidRPr="003B0D89" w:rsidRDefault="00572A7C" w:rsidP="00B52EA0">
            <w:pPr>
              <w:pStyle w:val="TableText"/>
              <w:numPr>
                <w:ilvl w:val="1"/>
                <w:numId w:val="31"/>
              </w:numPr>
              <w:rPr>
                <w:sz w:val="18"/>
                <w:szCs w:val="18"/>
              </w:rPr>
            </w:pPr>
            <w:r w:rsidRPr="003B0D89">
              <w:rPr>
                <w:sz w:val="18"/>
                <w:szCs w:val="18"/>
              </w:rPr>
              <w:t>Service wing</w:t>
            </w:r>
          </w:p>
        </w:tc>
        <w:tc>
          <w:tcPr>
            <w:tcW w:w="3350" w:type="dxa"/>
            <w:shd w:val="clear" w:color="auto" w:fill="auto"/>
            <w:tcMar>
              <w:top w:w="57" w:type="dxa"/>
            </w:tcMar>
          </w:tcPr>
          <w:p w14:paraId="446B3F9C" w14:textId="77777777" w:rsidR="00720BEA" w:rsidRPr="003B0D89" w:rsidRDefault="00720BEA" w:rsidP="00720BEA">
            <w:pPr>
              <w:pStyle w:val="TableText"/>
              <w:keepNext/>
            </w:pPr>
            <w:r w:rsidRPr="003B0D89">
              <w:rPr>
                <w:rFonts w:eastAsiaTheme="minorHAnsi"/>
                <w:noProof/>
                <w:lang w:eastAsia="en-AU"/>
              </w:rPr>
              <w:drawing>
                <wp:inline distT="0" distB="0" distL="0" distR="0" wp14:anchorId="4FED292B" wp14:editId="0F32F3F5">
                  <wp:extent cx="2080800" cy="1386000"/>
                  <wp:effectExtent l="0" t="0" r="0" b="5080"/>
                  <wp:docPr id="86" name="Picture 86" descr="A picture of the Kirribilli House property and a large grass area from its west elev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grass, outdoor, tree, sky&#10;&#10;Description automatically generated"/>
                          <pic:cNvPicPr/>
                        </pic:nvPicPr>
                        <pic:blipFill>
                          <a:blip r:embed="rId179" cstate="screen">
                            <a:extLst>
                              <a:ext uri="{28A0092B-C50C-407E-A947-70E740481C1C}">
                                <a14:useLocalDpi xmlns:a14="http://schemas.microsoft.com/office/drawing/2010/main"/>
                              </a:ext>
                            </a:extLst>
                          </a:blip>
                          <a:stretch>
                            <a:fillRect/>
                          </a:stretch>
                        </pic:blipFill>
                        <pic:spPr>
                          <a:xfrm>
                            <a:off x="0" y="0"/>
                            <a:ext cx="2080800" cy="1386000"/>
                          </a:xfrm>
                          <a:prstGeom prst="rect">
                            <a:avLst/>
                          </a:prstGeom>
                        </pic:spPr>
                      </pic:pic>
                    </a:graphicData>
                  </a:graphic>
                </wp:inline>
              </w:drawing>
            </w:r>
          </w:p>
          <w:p w14:paraId="17C58B59" w14:textId="264DE3C4" w:rsidR="001F7F03" w:rsidRPr="003B0D89" w:rsidRDefault="00720BEA" w:rsidP="00FC32BE">
            <w:pPr>
              <w:pStyle w:val="Caption"/>
            </w:pPr>
            <w:bookmarkStart w:id="412" w:name="_Toc18965815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29</w:t>
            </w:r>
            <w:r w:rsidR="00907E1D" w:rsidRPr="003B0D89">
              <w:fldChar w:fldCharType="end"/>
            </w:r>
            <w:r w:rsidR="00FC32BE" w:rsidRPr="003B0D89">
              <w:t>: West elevation (AECOM, 2023)</w:t>
            </w:r>
            <w:bookmarkEnd w:id="412"/>
          </w:p>
        </w:tc>
        <w:tc>
          <w:tcPr>
            <w:tcW w:w="1279" w:type="dxa"/>
            <w:shd w:val="clear" w:color="auto" w:fill="auto"/>
            <w:tcMar>
              <w:top w:w="57" w:type="dxa"/>
            </w:tcMar>
          </w:tcPr>
          <w:p w14:paraId="107F80CB" w14:textId="451345FB" w:rsidR="001F7F03" w:rsidRPr="003B0D89" w:rsidRDefault="00572A7C" w:rsidP="003C5CEB">
            <w:pPr>
              <w:pStyle w:val="TableText"/>
              <w:rPr>
                <w:sz w:val="18"/>
                <w:szCs w:val="18"/>
              </w:rPr>
            </w:pPr>
            <w:r w:rsidRPr="003B0D89">
              <w:rPr>
                <w:sz w:val="18"/>
                <w:szCs w:val="18"/>
              </w:rPr>
              <w:t>West elevation</w:t>
            </w:r>
          </w:p>
        </w:tc>
        <w:tc>
          <w:tcPr>
            <w:tcW w:w="5074" w:type="dxa"/>
          </w:tcPr>
          <w:p w14:paraId="34B48D7D" w14:textId="77777777" w:rsidR="001F7F03" w:rsidRPr="003B0D89" w:rsidRDefault="004D0E62" w:rsidP="003C5CEB">
            <w:pPr>
              <w:pStyle w:val="TableText"/>
              <w:rPr>
                <w:b/>
                <w:bCs/>
                <w:sz w:val="18"/>
                <w:szCs w:val="18"/>
              </w:rPr>
            </w:pPr>
            <w:r w:rsidRPr="003B0D89">
              <w:rPr>
                <w:b/>
                <w:bCs/>
                <w:sz w:val="18"/>
                <w:szCs w:val="18"/>
              </w:rPr>
              <w:t>Exceptional</w:t>
            </w:r>
          </w:p>
          <w:p w14:paraId="067CACB6" w14:textId="404AAD6A" w:rsidR="00572A7C" w:rsidRPr="003B0D89" w:rsidRDefault="00572A7C" w:rsidP="003C5CEB">
            <w:pPr>
              <w:pStyle w:val="TableText"/>
              <w:rPr>
                <w:b/>
                <w:bCs/>
                <w:sz w:val="18"/>
                <w:szCs w:val="18"/>
              </w:rPr>
            </w:pPr>
            <w:r w:rsidRPr="003B0D89">
              <w:rPr>
                <w:sz w:val="18"/>
                <w:szCs w:val="18"/>
              </w:rPr>
              <w:t xml:space="preserve">The main features originate from the key period of significance, Phase 1. Modifications include addition of </w:t>
            </w:r>
            <w:r w:rsidR="00202F30" w:rsidRPr="003B0D89">
              <w:rPr>
                <w:sz w:val="18"/>
                <w:szCs w:val="18"/>
              </w:rPr>
              <w:br/>
            </w:r>
            <w:r w:rsidRPr="003B0D89">
              <w:rPr>
                <w:sz w:val="18"/>
                <w:szCs w:val="18"/>
              </w:rPr>
              <w:t xml:space="preserve">a single storey skillion addition and room added to first floor with gabled roof </w:t>
            </w:r>
            <w:r w:rsidR="003F4DF8" w:rsidRPr="003B0D89">
              <w:rPr>
                <w:sz w:val="18"/>
                <w:szCs w:val="18"/>
              </w:rPr>
              <w:t xml:space="preserve">above </w:t>
            </w:r>
            <w:r w:rsidRPr="003B0D89">
              <w:rPr>
                <w:sz w:val="18"/>
                <w:szCs w:val="18"/>
              </w:rPr>
              <w:t>(1921), service wing added and awning over western entry (1957).</w:t>
            </w:r>
            <w:r w:rsidR="001D10C5" w:rsidRPr="003B0D89">
              <w:rPr>
                <w:sz w:val="18"/>
                <w:szCs w:val="18"/>
              </w:rPr>
              <w:t xml:space="preserve"> </w:t>
            </w:r>
            <w:r w:rsidRPr="003B0D89">
              <w:rPr>
                <w:sz w:val="18"/>
                <w:szCs w:val="18"/>
              </w:rPr>
              <w:t>Despite these alterations, the elevation has retained its key features relating to the heritage significance.</w:t>
            </w:r>
          </w:p>
        </w:tc>
        <w:tc>
          <w:tcPr>
            <w:tcW w:w="1493" w:type="dxa"/>
            <w:shd w:val="clear" w:color="auto" w:fill="auto"/>
            <w:tcMar>
              <w:top w:w="57" w:type="dxa"/>
            </w:tcMar>
          </w:tcPr>
          <w:p w14:paraId="77FA8819" w14:textId="5D391C3D" w:rsidR="00C21795" w:rsidRPr="003B0D89" w:rsidRDefault="00082298" w:rsidP="00082298">
            <w:pPr>
              <w:pStyle w:val="TableText"/>
              <w:rPr>
                <w:sz w:val="18"/>
                <w:szCs w:val="18"/>
              </w:rPr>
            </w:pPr>
            <w:r w:rsidRPr="003B0D89">
              <w:rPr>
                <w:sz w:val="18"/>
                <w:szCs w:val="18"/>
              </w:rPr>
              <w:t xml:space="preserve">Low </w:t>
            </w:r>
          </w:p>
        </w:tc>
      </w:tr>
      <w:tr w:rsidR="001F7F03" w:rsidRPr="003B0D89" w14:paraId="54519587" w14:textId="77777777" w:rsidTr="339120FF">
        <w:trPr>
          <w:trHeight w:val="283"/>
        </w:trPr>
        <w:tc>
          <w:tcPr>
            <w:tcW w:w="2833" w:type="dxa"/>
          </w:tcPr>
          <w:p w14:paraId="1B14D5CE" w14:textId="77777777" w:rsidR="001F7F03" w:rsidRPr="003B0D89" w:rsidRDefault="004D0E62" w:rsidP="00B52EA0">
            <w:pPr>
              <w:pStyle w:val="TableText"/>
              <w:numPr>
                <w:ilvl w:val="0"/>
                <w:numId w:val="40"/>
              </w:numPr>
              <w:rPr>
                <w:b/>
                <w:bCs/>
                <w:sz w:val="18"/>
                <w:szCs w:val="18"/>
              </w:rPr>
            </w:pPr>
            <w:r w:rsidRPr="003B0D89">
              <w:rPr>
                <w:b/>
                <w:bCs/>
                <w:sz w:val="18"/>
                <w:szCs w:val="18"/>
              </w:rPr>
              <w:lastRenderedPageBreak/>
              <w:t xml:space="preserve">Roof, </w:t>
            </w:r>
            <w:r w:rsidR="006D6C6B" w:rsidRPr="003B0D89">
              <w:rPr>
                <w:b/>
                <w:bCs/>
                <w:sz w:val="18"/>
                <w:szCs w:val="18"/>
              </w:rPr>
              <w:t>chimneys,</w:t>
            </w:r>
            <w:r w:rsidRPr="003B0D89">
              <w:rPr>
                <w:b/>
                <w:bCs/>
                <w:sz w:val="18"/>
                <w:szCs w:val="18"/>
              </w:rPr>
              <w:t xml:space="preserve"> and rainwater goods</w:t>
            </w:r>
          </w:p>
          <w:p w14:paraId="3AA622EB" w14:textId="0A0F7A37" w:rsidR="00E810CB" w:rsidRPr="003B0D89" w:rsidRDefault="00E810CB" w:rsidP="339120FF">
            <w:pPr>
              <w:pStyle w:val="TableText"/>
              <w:numPr>
                <w:ilvl w:val="1"/>
                <w:numId w:val="31"/>
              </w:numPr>
              <w:rPr>
                <w:sz w:val="18"/>
                <w:szCs w:val="18"/>
              </w:rPr>
            </w:pPr>
            <w:r w:rsidRPr="339120FF">
              <w:rPr>
                <w:sz w:val="18"/>
                <w:szCs w:val="18"/>
              </w:rPr>
              <w:t>Steep pitched gables, slate tiles with rolled lead ridge cappings</w:t>
            </w:r>
          </w:p>
          <w:p w14:paraId="4032BB17" w14:textId="77777777" w:rsidR="00E810CB" w:rsidRPr="003B0D89" w:rsidRDefault="00E810CB" w:rsidP="00B52EA0">
            <w:pPr>
              <w:pStyle w:val="TableText"/>
              <w:numPr>
                <w:ilvl w:val="1"/>
                <w:numId w:val="31"/>
              </w:numPr>
              <w:rPr>
                <w:sz w:val="18"/>
                <w:szCs w:val="18"/>
              </w:rPr>
            </w:pPr>
            <w:r w:rsidRPr="003B0D89">
              <w:rPr>
                <w:sz w:val="18"/>
                <w:szCs w:val="18"/>
              </w:rPr>
              <w:t>Tall stone chimneys, moulded tops, glazed terracotta chimney pots with metal caps</w:t>
            </w:r>
          </w:p>
          <w:p w14:paraId="449E6E09" w14:textId="63931831" w:rsidR="00EA7001" w:rsidRPr="003B0D89" w:rsidRDefault="00E810CB" w:rsidP="00B52EA0">
            <w:pPr>
              <w:pStyle w:val="TableText"/>
              <w:numPr>
                <w:ilvl w:val="1"/>
                <w:numId w:val="31"/>
              </w:numPr>
              <w:rPr>
                <w:sz w:val="18"/>
                <w:szCs w:val="18"/>
              </w:rPr>
            </w:pPr>
            <w:r w:rsidRPr="003B0D89">
              <w:rPr>
                <w:sz w:val="18"/>
                <w:szCs w:val="18"/>
              </w:rPr>
              <w:t xml:space="preserve">Decorative timber </w:t>
            </w:r>
            <w:r w:rsidR="00D30B06" w:rsidRPr="003B0D89">
              <w:rPr>
                <w:sz w:val="18"/>
                <w:szCs w:val="18"/>
              </w:rPr>
              <w:t>bargeboards</w:t>
            </w:r>
            <w:r w:rsidRPr="003B0D89">
              <w:rPr>
                <w:sz w:val="18"/>
                <w:szCs w:val="18"/>
              </w:rPr>
              <w:t xml:space="preserve"> and exposed rafters to eaves</w:t>
            </w:r>
          </w:p>
          <w:p w14:paraId="0CA4444A" w14:textId="1E2DE137" w:rsidR="00E810CB" w:rsidRPr="003B0D89" w:rsidRDefault="00E810CB" w:rsidP="00B52EA0">
            <w:pPr>
              <w:pStyle w:val="TableText"/>
              <w:numPr>
                <w:ilvl w:val="1"/>
                <w:numId w:val="31"/>
              </w:numPr>
              <w:rPr>
                <w:sz w:val="18"/>
                <w:szCs w:val="18"/>
              </w:rPr>
            </w:pPr>
            <w:r w:rsidRPr="003B0D89">
              <w:rPr>
                <w:sz w:val="18"/>
                <w:szCs w:val="18"/>
              </w:rPr>
              <w:t xml:space="preserve">Lead box gutters, ogee gutter profiles, </w:t>
            </w:r>
            <w:r w:rsidR="00252BCE" w:rsidRPr="003B0D89">
              <w:rPr>
                <w:sz w:val="18"/>
                <w:szCs w:val="18"/>
              </w:rPr>
              <w:t>spreaders,</w:t>
            </w:r>
            <w:r w:rsidRPr="003B0D89">
              <w:rPr>
                <w:sz w:val="18"/>
                <w:szCs w:val="18"/>
              </w:rPr>
              <w:t xml:space="preserve"> and early cast iron </w:t>
            </w:r>
            <w:r w:rsidR="00D30B06" w:rsidRPr="003B0D89">
              <w:rPr>
                <w:sz w:val="18"/>
                <w:szCs w:val="18"/>
              </w:rPr>
              <w:t>rainwater</w:t>
            </w:r>
            <w:r w:rsidRPr="003B0D89">
              <w:rPr>
                <w:sz w:val="18"/>
                <w:szCs w:val="18"/>
              </w:rPr>
              <w:t xml:space="preserve"> head (near bay window) </w:t>
            </w:r>
          </w:p>
        </w:tc>
        <w:tc>
          <w:tcPr>
            <w:tcW w:w="3350" w:type="dxa"/>
            <w:shd w:val="clear" w:color="auto" w:fill="auto"/>
            <w:tcMar>
              <w:top w:w="57" w:type="dxa"/>
            </w:tcMar>
          </w:tcPr>
          <w:p w14:paraId="1E0BE257" w14:textId="77777777" w:rsidR="00743F13" w:rsidRPr="003B0D89" w:rsidRDefault="00743F13" w:rsidP="00743F13">
            <w:pPr>
              <w:pStyle w:val="TableText"/>
              <w:keepNext/>
            </w:pPr>
            <w:r w:rsidRPr="003B0D89">
              <w:rPr>
                <w:noProof/>
                <w:sz w:val="18"/>
                <w:szCs w:val="18"/>
                <w:lang w:eastAsia="en-AU"/>
              </w:rPr>
              <w:drawing>
                <wp:inline distT="0" distB="0" distL="0" distR="0" wp14:anchorId="503A086F" wp14:editId="4FE499D2">
                  <wp:extent cx="2082165" cy="1388110"/>
                  <wp:effectExtent l="0" t="0" r="0" b="2540"/>
                  <wp:docPr id="103" name="Picture 103" descr="A picture of a chimney at 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80" cstate="screen">
                            <a:extLst>
                              <a:ext uri="{BEBA8EAE-BF5A-486C-A8C5-ECC9F3942E4B}">
                                <a14:imgProps xmlns:a14="http://schemas.microsoft.com/office/drawing/2010/main">
                                  <a14:imgLayer r:embed="rId181">
                                    <a14:imgEffect>
                                      <a14:brightnessContrast bright="10000"/>
                                    </a14:imgEffect>
                                  </a14:imgLayer>
                                </a14:imgProps>
                              </a:ex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14DC8987" w14:textId="38ADE72D" w:rsidR="001F7F03" w:rsidRPr="003B0D89" w:rsidRDefault="00743F13" w:rsidP="00743F13">
            <w:pPr>
              <w:pStyle w:val="Caption"/>
            </w:pPr>
            <w:bookmarkStart w:id="413" w:name="_Toc18965815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30</w:t>
            </w:r>
            <w:r w:rsidR="00907E1D" w:rsidRPr="003B0D89">
              <w:fldChar w:fldCharType="end"/>
            </w:r>
            <w:r w:rsidRPr="003B0D89">
              <w:t>: Chimney (AECOM, 2023)</w:t>
            </w:r>
            <w:bookmarkEnd w:id="413"/>
          </w:p>
        </w:tc>
        <w:tc>
          <w:tcPr>
            <w:tcW w:w="1279" w:type="dxa"/>
            <w:shd w:val="clear" w:color="auto" w:fill="auto"/>
            <w:tcMar>
              <w:top w:w="57" w:type="dxa"/>
            </w:tcMar>
          </w:tcPr>
          <w:p w14:paraId="6B94ADD2" w14:textId="04EC4B94" w:rsidR="001F7F03" w:rsidRPr="003B0D89" w:rsidRDefault="00E810CB" w:rsidP="003C5CEB">
            <w:pPr>
              <w:pStyle w:val="TableText"/>
              <w:rPr>
                <w:sz w:val="18"/>
                <w:szCs w:val="18"/>
              </w:rPr>
            </w:pPr>
            <w:r w:rsidRPr="003B0D89">
              <w:rPr>
                <w:sz w:val="18"/>
                <w:szCs w:val="18"/>
              </w:rPr>
              <w:t>Roof</w:t>
            </w:r>
          </w:p>
        </w:tc>
        <w:tc>
          <w:tcPr>
            <w:tcW w:w="5074" w:type="dxa"/>
          </w:tcPr>
          <w:p w14:paraId="621B0BCD" w14:textId="77777777" w:rsidR="001F7F03" w:rsidRPr="003B0D89" w:rsidRDefault="004D0E62" w:rsidP="003C5CEB">
            <w:pPr>
              <w:pStyle w:val="TableText"/>
              <w:rPr>
                <w:b/>
                <w:bCs/>
                <w:sz w:val="18"/>
                <w:szCs w:val="18"/>
              </w:rPr>
            </w:pPr>
            <w:r w:rsidRPr="003B0D89">
              <w:rPr>
                <w:b/>
                <w:bCs/>
                <w:sz w:val="18"/>
                <w:szCs w:val="18"/>
              </w:rPr>
              <w:t>Exceptional</w:t>
            </w:r>
          </w:p>
          <w:p w14:paraId="41DD50D1" w14:textId="5EBE13CA" w:rsidR="00E810CB" w:rsidRPr="003B0D89" w:rsidRDefault="00E810CB" w:rsidP="339120FF">
            <w:pPr>
              <w:pStyle w:val="TableText"/>
              <w:rPr>
                <w:sz w:val="18"/>
                <w:szCs w:val="18"/>
              </w:rPr>
            </w:pPr>
            <w:r w:rsidRPr="339120FF">
              <w:rPr>
                <w:sz w:val="18"/>
                <w:szCs w:val="18"/>
              </w:rPr>
              <w:t xml:space="preserve">The main roof originates from the key period of significance, Phase 1 (1856). The roof has been extended in Phase 2 and 3. Modifications include addition of roof over entry porch (1860s), western area </w:t>
            </w:r>
            <w:r w:rsidR="00D30B06" w:rsidRPr="339120FF">
              <w:rPr>
                <w:sz w:val="18"/>
                <w:szCs w:val="18"/>
              </w:rPr>
              <w:t>extended</w:t>
            </w:r>
            <w:r w:rsidRPr="339120FF">
              <w:rPr>
                <w:sz w:val="18"/>
                <w:szCs w:val="18"/>
              </w:rPr>
              <w:t xml:space="preserve"> with bay window and flat roof, verandah extended (1880s), sing storey addition to west (1921), service wing added (1957) and skylight to main ensuite bathroom replaced (2014). Despite these alteration</w:t>
            </w:r>
            <w:r w:rsidR="001D10C5" w:rsidRPr="339120FF">
              <w:rPr>
                <w:sz w:val="18"/>
                <w:szCs w:val="18"/>
              </w:rPr>
              <w:t>s</w:t>
            </w:r>
            <w:r w:rsidRPr="339120FF">
              <w:rPr>
                <w:sz w:val="18"/>
                <w:szCs w:val="18"/>
              </w:rPr>
              <w:t xml:space="preserve">, the </w:t>
            </w:r>
            <w:r w:rsidR="001D10C5" w:rsidRPr="339120FF">
              <w:rPr>
                <w:sz w:val="18"/>
                <w:szCs w:val="18"/>
              </w:rPr>
              <w:t xml:space="preserve">roof has retained its key features relating to the heritage </w:t>
            </w:r>
            <w:r w:rsidR="00D30B06" w:rsidRPr="339120FF">
              <w:rPr>
                <w:sz w:val="18"/>
                <w:szCs w:val="18"/>
              </w:rPr>
              <w:t>significance</w:t>
            </w:r>
            <w:r w:rsidRPr="339120FF">
              <w:rPr>
                <w:sz w:val="18"/>
                <w:szCs w:val="18"/>
              </w:rPr>
              <w:t xml:space="preserve">. </w:t>
            </w:r>
          </w:p>
        </w:tc>
        <w:tc>
          <w:tcPr>
            <w:tcW w:w="1493" w:type="dxa"/>
            <w:shd w:val="clear" w:color="auto" w:fill="auto"/>
            <w:tcMar>
              <w:top w:w="57" w:type="dxa"/>
            </w:tcMar>
          </w:tcPr>
          <w:p w14:paraId="627241C2" w14:textId="1D325CAC" w:rsidR="008140B5" w:rsidRPr="003B0D89" w:rsidRDefault="00082298" w:rsidP="00082298">
            <w:pPr>
              <w:pStyle w:val="TableText"/>
              <w:rPr>
                <w:sz w:val="18"/>
                <w:szCs w:val="18"/>
              </w:rPr>
            </w:pPr>
            <w:r w:rsidRPr="003B0D89">
              <w:rPr>
                <w:sz w:val="18"/>
                <w:szCs w:val="18"/>
              </w:rPr>
              <w:t>Low</w:t>
            </w:r>
          </w:p>
        </w:tc>
      </w:tr>
      <w:tr w:rsidR="001F7F03" w:rsidRPr="003B0D89" w14:paraId="56ED0439" w14:textId="77777777" w:rsidTr="339120FF">
        <w:trPr>
          <w:trHeight w:val="283"/>
        </w:trPr>
        <w:tc>
          <w:tcPr>
            <w:tcW w:w="2833" w:type="dxa"/>
          </w:tcPr>
          <w:p w14:paraId="0AB5C715" w14:textId="77777777" w:rsidR="001F7F03" w:rsidRPr="003B0D89" w:rsidRDefault="004D0E62" w:rsidP="00B52EA0">
            <w:pPr>
              <w:pStyle w:val="TableText"/>
              <w:numPr>
                <w:ilvl w:val="0"/>
                <w:numId w:val="40"/>
              </w:numPr>
              <w:rPr>
                <w:b/>
                <w:bCs/>
                <w:sz w:val="18"/>
                <w:szCs w:val="18"/>
              </w:rPr>
            </w:pPr>
            <w:r w:rsidRPr="003B0D89">
              <w:rPr>
                <w:b/>
                <w:bCs/>
                <w:sz w:val="18"/>
                <w:szCs w:val="18"/>
              </w:rPr>
              <w:t>Masonry walls</w:t>
            </w:r>
          </w:p>
          <w:p w14:paraId="208BFBA3" w14:textId="0EAB11BE" w:rsidR="00EA7001" w:rsidRPr="003B0D89" w:rsidRDefault="00E810CB" w:rsidP="00B52EA0">
            <w:pPr>
              <w:pStyle w:val="TableText"/>
              <w:numPr>
                <w:ilvl w:val="1"/>
                <w:numId w:val="31"/>
              </w:numPr>
              <w:rPr>
                <w:sz w:val="18"/>
                <w:szCs w:val="18"/>
              </w:rPr>
            </w:pPr>
            <w:r w:rsidRPr="003B0D89">
              <w:rPr>
                <w:sz w:val="18"/>
                <w:szCs w:val="18"/>
              </w:rPr>
              <w:t>Rendered and painted sandstone</w:t>
            </w:r>
          </w:p>
          <w:p w14:paraId="47CCB3CB" w14:textId="77777777" w:rsidR="00E810CB" w:rsidRPr="003B0D89" w:rsidRDefault="00E810CB" w:rsidP="00B52EA0">
            <w:pPr>
              <w:pStyle w:val="TableText"/>
              <w:numPr>
                <w:ilvl w:val="1"/>
                <w:numId w:val="31"/>
              </w:numPr>
              <w:rPr>
                <w:sz w:val="18"/>
                <w:szCs w:val="18"/>
              </w:rPr>
            </w:pPr>
            <w:r w:rsidRPr="003B0D89">
              <w:rPr>
                <w:sz w:val="18"/>
                <w:szCs w:val="18"/>
              </w:rPr>
              <w:t>Painted sandstone</w:t>
            </w:r>
          </w:p>
          <w:p w14:paraId="06A9F390" w14:textId="5E289700" w:rsidR="00E810CB" w:rsidRPr="003B0D89" w:rsidRDefault="00E810CB" w:rsidP="00B52EA0">
            <w:pPr>
              <w:pStyle w:val="TableText"/>
              <w:numPr>
                <w:ilvl w:val="1"/>
                <w:numId w:val="31"/>
              </w:numPr>
              <w:rPr>
                <w:sz w:val="18"/>
                <w:szCs w:val="18"/>
              </w:rPr>
            </w:pPr>
            <w:r w:rsidRPr="003B0D89">
              <w:rPr>
                <w:sz w:val="18"/>
                <w:szCs w:val="18"/>
              </w:rPr>
              <w:t xml:space="preserve">Painted brick (single storey </w:t>
            </w:r>
            <w:r w:rsidR="006648EC" w:rsidRPr="003B0D89">
              <w:rPr>
                <w:sz w:val="18"/>
                <w:szCs w:val="18"/>
              </w:rPr>
              <w:t>northwest</w:t>
            </w:r>
            <w:r w:rsidRPr="003B0D89">
              <w:rPr>
                <w:sz w:val="18"/>
                <w:szCs w:val="18"/>
              </w:rPr>
              <w:t xml:space="preserve"> addition)</w:t>
            </w:r>
          </w:p>
          <w:p w14:paraId="770C0518" w14:textId="77777777" w:rsidR="00E810CB" w:rsidRPr="003B0D89" w:rsidRDefault="00E810CB" w:rsidP="00B52EA0">
            <w:pPr>
              <w:pStyle w:val="TableText"/>
              <w:numPr>
                <w:ilvl w:val="1"/>
                <w:numId w:val="31"/>
              </w:numPr>
              <w:rPr>
                <w:sz w:val="18"/>
                <w:szCs w:val="18"/>
              </w:rPr>
            </w:pPr>
            <w:r w:rsidRPr="003B0D89">
              <w:rPr>
                <w:sz w:val="18"/>
                <w:szCs w:val="18"/>
              </w:rPr>
              <w:t>Upper sections of wall overhang lower wall in inverted crenelate detail (east elevation)</w:t>
            </w:r>
          </w:p>
          <w:p w14:paraId="16E549AF" w14:textId="45F08C16" w:rsidR="00E810CB" w:rsidRPr="003B0D89" w:rsidRDefault="00E810CB" w:rsidP="00B52EA0">
            <w:pPr>
              <w:pStyle w:val="TableText"/>
              <w:numPr>
                <w:ilvl w:val="1"/>
                <w:numId w:val="31"/>
              </w:numPr>
              <w:rPr>
                <w:sz w:val="18"/>
                <w:szCs w:val="18"/>
              </w:rPr>
            </w:pPr>
            <w:r w:rsidRPr="003B0D89">
              <w:rPr>
                <w:sz w:val="18"/>
                <w:szCs w:val="18"/>
              </w:rPr>
              <w:t>Splayed plinth courses</w:t>
            </w:r>
          </w:p>
          <w:p w14:paraId="58E24504" w14:textId="0AC68E8A" w:rsidR="00E810CB" w:rsidRPr="003B0D89" w:rsidRDefault="00E810CB" w:rsidP="00B52EA0">
            <w:pPr>
              <w:pStyle w:val="TableText"/>
              <w:numPr>
                <w:ilvl w:val="1"/>
                <w:numId w:val="31"/>
              </w:numPr>
              <w:rPr>
                <w:sz w:val="18"/>
                <w:szCs w:val="18"/>
              </w:rPr>
            </w:pPr>
            <w:r w:rsidRPr="003B0D89">
              <w:rPr>
                <w:sz w:val="18"/>
                <w:szCs w:val="18"/>
              </w:rPr>
              <w:t>Terracotta walls vents</w:t>
            </w:r>
          </w:p>
        </w:tc>
        <w:tc>
          <w:tcPr>
            <w:tcW w:w="3350" w:type="dxa"/>
            <w:shd w:val="clear" w:color="auto" w:fill="auto"/>
            <w:tcMar>
              <w:top w:w="57" w:type="dxa"/>
            </w:tcMar>
          </w:tcPr>
          <w:p w14:paraId="645D183D" w14:textId="77777777" w:rsidR="00FC32BE" w:rsidRPr="003B0D89" w:rsidRDefault="00FC32BE" w:rsidP="00FC32BE">
            <w:pPr>
              <w:pStyle w:val="TableText"/>
              <w:keepNext/>
            </w:pPr>
            <w:r w:rsidRPr="003B0D89">
              <w:rPr>
                <w:noProof/>
                <w:sz w:val="18"/>
                <w:szCs w:val="18"/>
                <w:lang w:eastAsia="en-AU"/>
              </w:rPr>
              <w:drawing>
                <wp:inline distT="0" distB="0" distL="0" distR="0" wp14:anchorId="24A24282" wp14:editId="47E2A962">
                  <wp:extent cx="2082165" cy="1388110"/>
                  <wp:effectExtent l="0" t="0" r="0" b="2540"/>
                  <wp:docPr id="88" name="Picture 88" descr="A close up picture of an outside wall at 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82"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7B7E96A5" w14:textId="45F9EB90" w:rsidR="001F7F03" w:rsidRPr="003B0D89" w:rsidRDefault="00FC32BE" w:rsidP="00FC32BE">
            <w:pPr>
              <w:pStyle w:val="Caption"/>
            </w:pPr>
            <w:bookmarkStart w:id="414" w:name="_Toc18965815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31</w:t>
            </w:r>
            <w:r w:rsidR="00907E1D" w:rsidRPr="003B0D89">
              <w:fldChar w:fldCharType="end"/>
            </w:r>
            <w:r w:rsidRPr="003B0D89">
              <w:t>: Masonry wall (AECOM, 2023)</w:t>
            </w:r>
            <w:bookmarkEnd w:id="414"/>
          </w:p>
        </w:tc>
        <w:tc>
          <w:tcPr>
            <w:tcW w:w="1279" w:type="dxa"/>
            <w:shd w:val="clear" w:color="auto" w:fill="auto"/>
            <w:tcMar>
              <w:top w:w="57" w:type="dxa"/>
            </w:tcMar>
          </w:tcPr>
          <w:p w14:paraId="4266433C" w14:textId="37D12762" w:rsidR="001F7F03" w:rsidRPr="003B0D89" w:rsidRDefault="00E810CB" w:rsidP="003C5CEB">
            <w:pPr>
              <w:pStyle w:val="TableText"/>
              <w:rPr>
                <w:sz w:val="18"/>
                <w:szCs w:val="18"/>
              </w:rPr>
            </w:pPr>
            <w:r w:rsidRPr="003B0D89">
              <w:rPr>
                <w:sz w:val="18"/>
                <w:szCs w:val="18"/>
              </w:rPr>
              <w:t>Throughout house</w:t>
            </w:r>
          </w:p>
        </w:tc>
        <w:tc>
          <w:tcPr>
            <w:tcW w:w="5074" w:type="dxa"/>
          </w:tcPr>
          <w:p w14:paraId="751E3E77" w14:textId="77777777" w:rsidR="001F7F03" w:rsidRPr="003B0D89" w:rsidRDefault="004D0E62" w:rsidP="003C5CEB">
            <w:pPr>
              <w:pStyle w:val="TableText"/>
              <w:rPr>
                <w:b/>
                <w:bCs/>
                <w:sz w:val="18"/>
                <w:szCs w:val="18"/>
              </w:rPr>
            </w:pPr>
            <w:r w:rsidRPr="003B0D89">
              <w:rPr>
                <w:b/>
                <w:bCs/>
                <w:sz w:val="18"/>
                <w:szCs w:val="18"/>
              </w:rPr>
              <w:t>Exceptional</w:t>
            </w:r>
          </w:p>
          <w:p w14:paraId="7D5423B9" w14:textId="77777777" w:rsidR="00D30B06" w:rsidRPr="003B0D89" w:rsidRDefault="00D30B06" w:rsidP="003C5CEB">
            <w:pPr>
              <w:pStyle w:val="TableText"/>
              <w:rPr>
                <w:sz w:val="18"/>
                <w:szCs w:val="18"/>
              </w:rPr>
            </w:pPr>
            <w:r w:rsidRPr="003B0D89">
              <w:rPr>
                <w:sz w:val="18"/>
                <w:szCs w:val="18"/>
              </w:rPr>
              <w:t>Masonry</w:t>
            </w:r>
            <w:r w:rsidR="00E810CB" w:rsidRPr="003B0D89">
              <w:rPr>
                <w:sz w:val="18"/>
                <w:szCs w:val="18"/>
              </w:rPr>
              <w:t xml:space="preserve"> walls originate from the key period of significance, Phase 1 (1856). Subsequent modifications reflect Phase 2 and 3. </w:t>
            </w:r>
          </w:p>
          <w:p w14:paraId="682E220C" w14:textId="1C4799C0" w:rsidR="00E810CB" w:rsidRPr="003B0D89" w:rsidRDefault="00E810CB" w:rsidP="003C5CEB">
            <w:pPr>
              <w:pStyle w:val="TableText"/>
              <w:rPr>
                <w:b/>
                <w:bCs/>
                <w:sz w:val="18"/>
                <w:szCs w:val="18"/>
              </w:rPr>
            </w:pPr>
            <w:r w:rsidRPr="003B0D89">
              <w:rPr>
                <w:sz w:val="18"/>
                <w:szCs w:val="18"/>
              </w:rPr>
              <w:t xml:space="preserve">Modifications include addition of entry porch (1860s), western area </w:t>
            </w:r>
            <w:r w:rsidR="00D30B06" w:rsidRPr="003B0D89">
              <w:rPr>
                <w:sz w:val="18"/>
                <w:szCs w:val="18"/>
              </w:rPr>
              <w:t>extended</w:t>
            </w:r>
            <w:r w:rsidRPr="003B0D89">
              <w:rPr>
                <w:sz w:val="18"/>
                <w:szCs w:val="18"/>
              </w:rPr>
              <w:t xml:space="preserve"> (1880s), single storey addition to west (1921), service wing added (1957), kitchen </w:t>
            </w:r>
            <w:r w:rsidR="006648EC" w:rsidRPr="003B0D89">
              <w:rPr>
                <w:sz w:val="18"/>
                <w:szCs w:val="18"/>
              </w:rPr>
              <w:t>enlarged,</w:t>
            </w:r>
            <w:r w:rsidRPr="003B0D89">
              <w:rPr>
                <w:sz w:val="18"/>
                <w:szCs w:val="18"/>
              </w:rPr>
              <w:t xml:space="preserve"> and staff amenities added (1960s). </w:t>
            </w:r>
            <w:r w:rsidR="001D10C5" w:rsidRPr="003B0D89">
              <w:rPr>
                <w:sz w:val="18"/>
                <w:szCs w:val="18"/>
              </w:rPr>
              <w:t xml:space="preserve">Despite these alterations, the heritage </w:t>
            </w:r>
            <w:r w:rsidR="00D30B06" w:rsidRPr="003B0D89">
              <w:rPr>
                <w:sz w:val="18"/>
                <w:szCs w:val="18"/>
              </w:rPr>
              <w:t>significance</w:t>
            </w:r>
            <w:r w:rsidR="001D10C5" w:rsidRPr="003B0D89">
              <w:rPr>
                <w:sz w:val="18"/>
                <w:szCs w:val="18"/>
              </w:rPr>
              <w:t xml:space="preserve"> of the masonry walls </w:t>
            </w:r>
            <w:r w:rsidR="006648EC" w:rsidRPr="003B0D89">
              <w:rPr>
                <w:sz w:val="18"/>
                <w:szCs w:val="18"/>
              </w:rPr>
              <w:t>has</w:t>
            </w:r>
            <w:r w:rsidR="001D10C5" w:rsidRPr="003B0D89">
              <w:rPr>
                <w:sz w:val="18"/>
                <w:szCs w:val="18"/>
              </w:rPr>
              <w:t xml:space="preserve"> been retained.</w:t>
            </w:r>
          </w:p>
        </w:tc>
        <w:tc>
          <w:tcPr>
            <w:tcW w:w="1493" w:type="dxa"/>
            <w:shd w:val="clear" w:color="auto" w:fill="auto"/>
            <w:tcMar>
              <w:top w:w="57" w:type="dxa"/>
            </w:tcMar>
          </w:tcPr>
          <w:p w14:paraId="4CDD0A9D" w14:textId="2E79370B" w:rsidR="001F7F03" w:rsidRPr="003B0D89" w:rsidRDefault="00FB0A33" w:rsidP="00082298">
            <w:pPr>
              <w:pStyle w:val="TableText"/>
              <w:rPr>
                <w:sz w:val="18"/>
                <w:szCs w:val="18"/>
              </w:rPr>
            </w:pPr>
            <w:r w:rsidRPr="003B0D89">
              <w:rPr>
                <w:sz w:val="18"/>
                <w:szCs w:val="18"/>
              </w:rPr>
              <w:t>Low</w:t>
            </w:r>
          </w:p>
        </w:tc>
      </w:tr>
      <w:tr w:rsidR="001F7F03" w:rsidRPr="003B0D89" w14:paraId="6123D2E6" w14:textId="77777777" w:rsidTr="339120FF">
        <w:trPr>
          <w:trHeight w:val="283"/>
        </w:trPr>
        <w:tc>
          <w:tcPr>
            <w:tcW w:w="2833" w:type="dxa"/>
          </w:tcPr>
          <w:p w14:paraId="0E9D2E4A" w14:textId="51DEAFFB" w:rsidR="00E810CB" w:rsidRPr="003B0D89" w:rsidRDefault="004D0E62" w:rsidP="339120FF">
            <w:pPr>
              <w:pStyle w:val="TableText"/>
              <w:numPr>
                <w:ilvl w:val="0"/>
                <w:numId w:val="40"/>
              </w:numPr>
              <w:rPr>
                <w:b/>
                <w:bCs/>
                <w:sz w:val="18"/>
                <w:szCs w:val="18"/>
              </w:rPr>
            </w:pPr>
            <w:r w:rsidRPr="339120FF">
              <w:rPr>
                <w:b/>
                <w:bCs/>
                <w:sz w:val="18"/>
                <w:szCs w:val="18"/>
              </w:rPr>
              <w:lastRenderedPageBreak/>
              <w:t>Veranda</w:t>
            </w:r>
            <w:r w:rsidR="00E810CB" w:rsidRPr="339120FF">
              <w:rPr>
                <w:b/>
                <w:bCs/>
                <w:sz w:val="18"/>
                <w:szCs w:val="18"/>
              </w:rPr>
              <w:t>h</w:t>
            </w:r>
          </w:p>
          <w:p w14:paraId="65A5CE6A" w14:textId="15BA2289" w:rsidR="00E810CB" w:rsidRPr="003B0D89" w:rsidRDefault="00E810CB" w:rsidP="00B52EA0">
            <w:pPr>
              <w:pStyle w:val="TableText"/>
              <w:numPr>
                <w:ilvl w:val="1"/>
                <w:numId w:val="31"/>
              </w:numPr>
              <w:rPr>
                <w:sz w:val="18"/>
                <w:szCs w:val="18"/>
              </w:rPr>
            </w:pPr>
            <w:r w:rsidRPr="003B0D89">
              <w:rPr>
                <w:sz w:val="18"/>
                <w:szCs w:val="18"/>
              </w:rPr>
              <w:t xml:space="preserve">Timber posts on stirrups, </w:t>
            </w:r>
            <w:r w:rsidR="00252BCE" w:rsidRPr="003B0D89">
              <w:rPr>
                <w:sz w:val="18"/>
                <w:szCs w:val="18"/>
              </w:rPr>
              <w:t>capital,</w:t>
            </w:r>
            <w:r w:rsidRPr="003B0D89">
              <w:rPr>
                <w:sz w:val="18"/>
                <w:szCs w:val="18"/>
              </w:rPr>
              <w:t xml:space="preserve"> and base mouldings</w:t>
            </w:r>
          </w:p>
          <w:p w14:paraId="52C9622C" w14:textId="52686F01" w:rsidR="00E810CB" w:rsidRPr="003B0D89" w:rsidRDefault="00E810CB" w:rsidP="00B52EA0">
            <w:pPr>
              <w:pStyle w:val="TableText"/>
              <w:numPr>
                <w:ilvl w:val="1"/>
                <w:numId w:val="31"/>
              </w:numPr>
              <w:rPr>
                <w:sz w:val="18"/>
                <w:szCs w:val="18"/>
              </w:rPr>
            </w:pPr>
            <w:r w:rsidRPr="003B0D89">
              <w:rPr>
                <w:sz w:val="18"/>
                <w:szCs w:val="18"/>
              </w:rPr>
              <w:t xml:space="preserve">Timber beam and valence with heart shaped </w:t>
            </w:r>
            <w:r w:rsidR="00DC2E4F" w:rsidRPr="003B0D89">
              <w:rPr>
                <w:sz w:val="18"/>
                <w:szCs w:val="18"/>
              </w:rPr>
              <w:t>cut-outs</w:t>
            </w:r>
            <w:r w:rsidRPr="003B0D89">
              <w:rPr>
                <w:sz w:val="18"/>
                <w:szCs w:val="18"/>
              </w:rPr>
              <w:t xml:space="preserve">  </w:t>
            </w:r>
          </w:p>
          <w:p w14:paraId="47097519" w14:textId="0703E023" w:rsidR="00EA7001" w:rsidRPr="003B0D89" w:rsidRDefault="00E9680D" w:rsidP="00B52EA0">
            <w:pPr>
              <w:pStyle w:val="TableText"/>
              <w:numPr>
                <w:ilvl w:val="1"/>
                <w:numId w:val="31"/>
              </w:numPr>
              <w:rPr>
                <w:sz w:val="18"/>
                <w:szCs w:val="18"/>
              </w:rPr>
            </w:pPr>
            <w:r w:rsidRPr="003B0D89">
              <w:rPr>
                <w:sz w:val="18"/>
                <w:szCs w:val="18"/>
              </w:rPr>
              <w:t>Original t</w:t>
            </w:r>
            <w:r w:rsidR="00E810CB" w:rsidRPr="003B0D89">
              <w:rPr>
                <w:sz w:val="18"/>
                <w:szCs w:val="18"/>
              </w:rPr>
              <w:t>imber battened ceiling with corrugated iron and stepped profile to wall edge</w:t>
            </w:r>
          </w:p>
          <w:p w14:paraId="24D60B23" w14:textId="77777777" w:rsidR="00E810CB" w:rsidRPr="003B0D89" w:rsidRDefault="00E810CB" w:rsidP="00B52EA0">
            <w:pPr>
              <w:pStyle w:val="TableText"/>
              <w:numPr>
                <w:ilvl w:val="1"/>
                <w:numId w:val="31"/>
              </w:numPr>
              <w:rPr>
                <w:sz w:val="18"/>
                <w:szCs w:val="18"/>
              </w:rPr>
            </w:pPr>
            <w:r w:rsidRPr="003B0D89">
              <w:rPr>
                <w:sz w:val="18"/>
                <w:szCs w:val="18"/>
              </w:rPr>
              <w:t>Flagstone paving with stone margin</w:t>
            </w:r>
          </w:p>
          <w:p w14:paraId="5DC7DAB8" w14:textId="45FEF495" w:rsidR="00E810CB" w:rsidRPr="003B0D89" w:rsidRDefault="00E810CB" w:rsidP="00B52EA0">
            <w:pPr>
              <w:pStyle w:val="TableText"/>
              <w:numPr>
                <w:ilvl w:val="1"/>
                <w:numId w:val="31"/>
              </w:numPr>
              <w:rPr>
                <w:sz w:val="18"/>
                <w:szCs w:val="18"/>
              </w:rPr>
            </w:pPr>
            <w:r w:rsidRPr="003B0D89">
              <w:rPr>
                <w:sz w:val="18"/>
                <w:szCs w:val="18"/>
              </w:rPr>
              <w:t xml:space="preserve">Stainless steel grates </w:t>
            </w:r>
          </w:p>
        </w:tc>
        <w:tc>
          <w:tcPr>
            <w:tcW w:w="3350" w:type="dxa"/>
            <w:shd w:val="clear" w:color="auto" w:fill="auto"/>
            <w:tcMar>
              <w:top w:w="57" w:type="dxa"/>
            </w:tcMar>
          </w:tcPr>
          <w:p w14:paraId="2DD5AB61" w14:textId="77777777" w:rsidR="00FC32BE" w:rsidRPr="003B0D89" w:rsidRDefault="00FC32BE" w:rsidP="00FC32BE">
            <w:pPr>
              <w:pStyle w:val="TableText"/>
              <w:keepNext/>
            </w:pPr>
            <w:r w:rsidRPr="003B0D89">
              <w:rPr>
                <w:noProof/>
                <w:sz w:val="18"/>
                <w:szCs w:val="18"/>
                <w:lang w:eastAsia="en-AU"/>
              </w:rPr>
              <w:drawing>
                <wp:inline distT="0" distB="0" distL="0" distR="0" wp14:anchorId="2CA83D71" wp14:editId="2B3D11A2">
                  <wp:extent cx="2082165" cy="1388110"/>
                  <wp:effectExtent l="0" t="0" r="0" b="2540"/>
                  <wp:docPr id="89" name="Picture 89" descr="A picture of a veranda with outdoor chairs by the green framed windows, adjacent to the columns before the property's law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83"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571EA0C8" w14:textId="58550010" w:rsidR="001F7F03" w:rsidRPr="003B0D89" w:rsidRDefault="00FC32BE" w:rsidP="00581A3F">
            <w:pPr>
              <w:pStyle w:val="Caption"/>
            </w:pPr>
            <w:bookmarkStart w:id="415" w:name="_Toc189658156"/>
            <w:r w:rsidRPr="339120FF">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32</w:t>
            </w:r>
            <w:r w:rsidR="00907E1D" w:rsidRPr="003B0D89">
              <w:fldChar w:fldCharType="end"/>
            </w:r>
            <w:r w:rsidR="00581A3F" w:rsidRPr="339120FF">
              <w:t>: Verandah (AECOM, 2023)</w:t>
            </w:r>
            <w:bookmarkEnd w:id="415"/>
          </w:p>
        </w:tc>
        <w:tc>
          <w:tcPr>
            <w:tcW w:w="1279" w:type="dxa"/>
            <w:shd w:val="clear" w:color="auto" w:fill="auto"/>
            <w:tcMar>
              <w:top w:w="57" w:type="dxa"/>
            </w:tcMar>
          </w:tcPr>
          <w:p w14:paraId="4D0AEDA0" w14:textId="77C305D7" w:rsidR="001F7F03" w:rsidRPr="003B0D89" w:rsidRDefault="00E810CB" w:rsidP="003C5CEB">
            <w:pPr>
              <w:pStyle w:val="TableText"/>
              <w:rPr>
                <w:sz w:val="18"/>
                <w:szCs w:val="18"/>
              </w:rPr>
            </w:pPr>
            <w:r w:rsidRPr="003B0D89">
              <w:rPr>
                <w:sz w:val="18"/>
                <w:szCs w:val="18"/>
              </w:rPr>
              <w:t>Eastern and southern elevations</w:t>
            </w:r>
          </w:p>
        </w:tc>
        <w:tc>
          <w:tcPr>
            <w:tcW w:w="5074" w:type="dxa"/>
          </w:tcPr>
          <w:p w14:paraId="6F4E87A3" w14:textId="77777777" w:rsidR="001F7F03" w:rsidRPr="003B0D89" w:rsidRDefault="007E58F3" w:rsidP="003C5CEB">
            <w:pPr>
              <w:pStyle w:val="TableText"/>
              <w:rPr>
                <w:b/>
                <w:bCs/>
                <w:sz w:val="18"/>
                <w:szCs w:val="18"/>
              </w:rPr>
            </w:pPr>
            <w:r w:rsidRPr="003B0D89">
              <w:rPr>
                <w:b/>
                <w:bCs/>
                <w:sz w:val="18"/>
                <w:szCs w:val="18"/>
              </w:rPr>
              <w:t>Exceptional</w:t>
            </w:r>
          </w:p>
          <w:p w14:paraId="374AEC37" w14:textId="112D77FE" w:rsidR="00E810CB" w:rsidRPr="003B0D89" w:rsidRDefault="007C29B8" w:rsidP="339120FF">
            <w:pPr>
              <w:pStyle w:val="TableText"/>
              <w:rPr>
                <w:b/>
                <w:bCs/>
                <w:sz w:val="18"/>
                <w:szCs w:val="18"/>
              </w:rPr>
            </w:pPr>
            <w:r w:rsidRPr="339120FF">
              <w:rPr>
                <w:sz w:val="18"/>
                <w:szCs w:val="18"/>
              </w:rPr>
              <w:t xml:space="preserve">Verandahs </w:t>
            </w:r>
            <w:r w:rsidR="00E810CB" w:rsidRPr="339120FF">
              <w:rPr>
                <w:sz w:val="18"/>
                <w:szCs w:val="18"/>
              </w:rPr>
              <w:t>originate from the key period of significance, Phase 1 (</w:t>
            </w:r>
            <w:r w:rsidRPr="339120FF">
              <w:rPr>
                <w:sz w:val="18"/>
                <w:szCs w:val="18"/>
              </w:rPr>
              <w:t>1860s</w:t>
            </w:r>
            <w:r w:rsidR="00E810CB" w:rsidRPr="339120FF">
              <w:rPr>
                <w:sz w:val="18"/>
                <w:szCs w:val="18"/>
              </w:rPr>
              <w:t>)</w:t>
            </w:r>
            <w:r w:rsidRPr="339120FF">
              <w:rPr>
                <w:sz w:val="18"/>
                <w:szCs w:val="18"/>
              </w:rPr>
              <w:t xml:space="preserve"> replacing earlier </w:t>
            </w:r>
            <w:r w:rsidR="00DC2E4F" w:rsidRPr="339120FF">
              <w:rPr>
                <w:sz w:val="18"/>
                <w:szCs w:val="18"/>
              </w:rPr>
              <w:t>verandah</w:t>
            </w:r>
            <w:r w:rsidRPr="339120FF">
              <w:rPr>
                <w:sz w:val="18"/>
                <w:szCs w:val="18"/>
              </w:rPr>
              <w:t xml:space="preserve"> to the southeast corner</w:t>
            </w:r>
            <w:r w:rsidR="00E810CB" w:rsidRPr="339120FF">
              <w:rPr>
                <w:sz w:val="18"/>
                <w:szCs w:val="18"/>
              </w:rPr>
              <w:t xml:space="preserve">. Subsequent modifications reflect Phase 2 and 3. Modifications include </w:t>
            </w:r>
            <w:r w:rsidRPr="339120FF">
              <w:rPr>
                <w:sz w:val="18"/>
                <w:szCs w:val="18"/>
              </w:rPr>
              <w:t xml:space="preserve">verandah </w:t>
            </w:r>
            <w:r w:rsidR="00DC2E4F" w:rsidRPr="339120FF">
              <w:rPr>
                <w:sz w:val="18"/>
                <w:szCs w:val="18"/>
              </w:rPr>
              <w:t xml:space="preserve">extension </w:t>
            </w:r>
            <w:r w:rsidR="00E810CB" w:rsidRPr="339120FF">
              <w:rPr>
                <w:sz w:val="18"/>
                <w:szCs w:val="18"/>
              </w:rPr>
              <w:t>(18</w:t>
            </w:r>
            <w:r w:rsidRPr="339120FF">
              <w:rPr>
                <w:sz w:val="18"/>
                <w:szCs w:val="18"/>
              </w:rPr>
              <w:t>8</w:t>
            </w:r>
            <w:r w:rsidR="00E810CB" w:rsidRPr="339120FF">
              <w:rPr>
                <w:sz w:val="18"/>
                <w:szCs w:val="18"/>
              </w:rPr>
              <w:t xml:space="preserve">0s), </w:t>
            </w:r>
            <w:r w:rsidRPr="339120FF">
              <w:rPr>
                <w:sz w:val="18"/>
                <w:szCs w:val="18"/>
              </w:rPr>
              <w:t>verandah enclosed near dining room</w:t>
            </w:r>
            <w:r w:rsidR="00E810CB" w:rsidRPr="339120FF">
              <w:rPr>
                <w:sz w:val="18"/>
                <w:szCs w:val="18"/>
              </w:rPr>
              <w:t xml:space="preserve"> (</w:t>
            </w:r>
            <w:r w:rsidRPr="339120FF">
              <w:rPr>
                <w:sz w:val="18"/>
                <w:szCs w:val="18"/>
              </w:rPr>
              <w:t>1910</w:t>
            </w:r>
            <w:r w:rsidR="00E810CB" w:rsidRPr="339120FF">
              <w:rPr>
                <w:sz w:val="18"/>
                <w:szCs w:val="18"/>
              </w:rPr>
              <w:t xml:space="preserve">), </w:t>
            </w:r>
            <w:r w:rsidRPr="339120FF">
              <w:rPr>
                <w:sz w:val="18"/>
                <w:szCs w:val="18"/>
              </w:rPr>
              <w:t xml:space="preserve">verandah off </w:t>
            </w:r>
            <w:r w:rsidR="00DC2E4F" w:rsidRPr="339120FF">
              <w:rPr>
                <w:sz w:val="18"/>
                <w:szCs w:val="18"/>
              </w:rPr>
              <w:t>dining</w:t>
            </w:r>
            <w:r w:rsidRPr="339120FF">
              <w:rPr>
                <w:sz w:val="18"/>
                <w:szCs w:val="18"/>
              </w:rPr>
              <w:t xml:space="preserve"> room reopened</w:t>
            </w:r>
            <w:r w:rsidR="00E810CB" w:rsidRPr="339120FF">
              <w:rPr>
                <w:sz w:val="18"/>
                <w:szCs w:val="18"/>
              </w:rPr>
              <w:t xml:space="preserve"> (</w:t>
            </w:r>
            <w:r w:rsidRPr="339120FF">
              <w:rPr>
                <w:sz w:val="18"/>
                <w:szCs w:val="18"/>
              </w:rPr>
              <w:t>1957</w:t>
            </w:r>
            <w:r w:rsidR="00E810CB" w:rsidRPr="339120FF">
              <w:rPr>
                <w:sz w:val="18"/>
                <w:szCs w:val="18"/>
              </w:rPr>
              <w:t xml:space="preserve">), </w:t>
            </w:r>
            <w:r w:rsidR="00E9680D" w:rsidRPr="339120FF">
              <w:rPr>
                <w:sz w:val="18"/>
                <w:szCs w:val="18"/>
              </w:rPr>
              <w:t>timber infill to verandah for storeroom (1960s)</w:t>
            </w:r>
            <w:r w:rsidRPr="339120FF">
              <w:rPr>
                <w:sz w:val="18"/>
                <w:szCs w:val="18"/>
              </w:rPr>
              <w:t xml:space="preserve">, valence </w:t>
            </w:r>
            <w:r w:rsidR="00DC2E4F" w:rsidRPr="339120FF">
              <w:rPr>
                <w:sz w:val="18"/>
                <w:szCs w:val="18"/>
              </w:rPr>
              <w:t>reconstructed</w:t>
            </w:r>
            <w:r w:rsidR="00E810CB" w:rsidRPr="339120FF">
              <w:rPr>
                <w:sz w:val="18"/>
                <w:szCs w:val="18"/>
              </w:rPr>
              <w:t xml:space="preserve"> (</w:t>
            </w:r>
            <w:r w:rsidRPr="339120FF">
              <w:rPr>
                <w:sz w:val="18"/>
                <w:szCs w:val="18"/>
              </w:rPr>
              <w:t>1980s</w:t>
            </w:r>
            <w:r w:rsidR="00E810CB" w:rsidRPr="339120FF">
              <w:rPr>
                <w:sz w:val="18"/>
                <w:szCs w:val="18"/>
              </w:rPr>
              <w:t xml:space="preserve">), </w:t>
            </w:r>
            <w:r w:rsidRPr="339120FF">
              <w:rPr>
                <w:sz w:val="18"/>
                <w:szCs w:val="18"/>
              </w:rPr>
              <w:t>verandah posts replaced</w:t>
            </w:r>
            <w:r w:rsidR="00E810CB" w:rsidRPr="339120FF">
              <w:rPr>
                <w:sz w:val="18"/>
                <w:szCs w:val="18"/>
              </w:rPr>
              <w:t xml:space="preserve"> (</w:t>
            </w:r>
            <w:r w:rsidRPr="339120FF">
              <w:rPr>
                <w:sz w:val="18"/>
                <w:szCs w:val="18"/>
              </w:rPr>
              <w:t>2012</w:t>
            </w:r>
            <w:r w:rsidR="00E810CB" w:rsidRPr="339120FF">
              <w:rPr>
                <w:sz w:val="18"/>
                <w:szCs w:val="18"/>
              </w:rPr>
              <w:t>)</w:t>
            </w:r>
            <w:r w:rsidRPr="339120FF">
              <w:rPr>
                <w:sz w:val="18"/>
                <w:szCs w:val="18"/>
              </w:rPr>
              <w:t xml:space="preserve"> and steel grates added to improve subfloor ventilation (2014)</w:t>
            </w:r>
            <w:r w:rsidR="00E810CB" w:rsidRPr="339120FF">
              <w:rPr>
                <w:sz w:val="18"/>
                <w:szCs w:val="18"/>
              </w:rPr>
              <w:t xml:space="preserve">. Despite these alterations, the heritage significance of the </w:t>
            </w:r>
            <w:r w:rsidRPr="339120FF">
              <w:rPr>
                <w:sz w:val="18"/>
                <w:szCs w:val="18"/>
              </w:rPr>
              <w:t xml:space="preserve">verandah is </w:t>
            </w:r>
            <w:r w:rsidR="00DC2E4F" w:rsidRPr="339120FF">
              <w:rPr>
                <w:sz w:val="18"/>
                <w:szCs w:val="18"/>
              </w:rPr>
              <w:t>retained</w:t>
            </w:r>
            <w:r w:rsidR="00E810CB" w:rsidRPr="339120FF">
              <w:rPr>
                <w:sz w:val="18"/>
                <w:szCs w:val="18"/>
              </w:rPr>
              <w:t>.</w:t>
            </w:r>
          </w:p>
        </w:tc>
        <w:tc>
          <w:tcPr>
            <w:tcW w:w="1493" w:type="dxa"/>
            <w:shd w:val="clear" w:color="auto" w:fill="auto"/>
            <w:tcMar>
              <w:top w:w="57" w:type="dxa"/>
            </w:tcMar>
          </w:tcPr>
          <w:p w14:paraId="5054D2B2" w14:textId="2DA5DFE5" w:rsidR="001F7F03" w:rsidRPr="003B0D89" w:rsidRDefault="00FB0A33" w:rsidP="00082298">
            <w:pPr>
              <w:pStyle w:val="TableText"/>
              <w:rPr>
                <w:sz w:val="18"/>
                <w:szCs w:val="18"/>
              </w:rPr>
            </w:pPr>
            <w:r w:rsidRPr="003B0D89">
              <w:rPr>
                <w:sz w:val="18"/>
                <w:szCs w:val="18"/>
              </w:rPr>
              <w:t xml:space="preserve">Low </w:t>
            </w:r>
          </w:p>
        </w:tc>
      </w:tr>
      <w:tr w:rsidR="001F7F03" w:rsidRPr="003B0D89" w14:paraId="4B410D60" w14:textId="77777777" w:rsidTr="339120FF">
        <w:trPr>
          <w:trHeight w:val="283"/>
        </w:trPr>
        <w:tc>
          <w:tcPr>
            <w:tcW w:w="2833" w:type="dxa"/>
          </w:tcPr>
          <w:p w14:paraId="375F9C4B" w14:textId="77777777" w:rsidR="001F7F03" w:rsidRPr="003B0D89" w:rsidRDefault="007E58F3" w:rsidP="00B52EA0">
            <w:pPr>
              <w:pStyle w:val="TableText"/>
              <w:numPr>
                <w:ilvl w:val="0"/>
                <w:numId w:val="40"/>
              </w:numPr>
              <w:rPr>
                <w:b/>
                <w:bCs/>
                <w:sz w:val="18"/>
                <w:szCs w:val="18"/>
              </w:rPr>
            </w:pPr>
            <w:r w:rsidRPr="003B0D89">
              <w:rPr>
                <w:b/>
                <w:bCs/>
                <w:sz w:val="18"/>
                <w:szCs w:val="18"/>
              </w:rPr>
              <w:t>Entry porch including front doors</w:t>
            </w:r>
          </w:p>
          <w:p w14:paraId="56FCE2A6" w14:textId="77777777" w:rsidR="00DB2E06" w:rsidRPr="003B0D89" w:rsidRDefault="00DB2E06" w:rsidP="00B52EA0">
            <w:pPr>
              <w:pStyle w:val="TableText"/>
              <w:numPr>
                <w:ilvl w:val="1"/>
                <w:numId w:val="31"/>
              </w:numPr>
              <w:rPr>
                <w:sz w:val="18"/>
                <w:szCs w:val="18"/>
              </w:rPr>
            </w:pPr>
            <w:r w:rsidRPr="003B0D89">
              <w:rPr>
                <w:sz w:val="18"/>
                <w:szCs w:val="18"/>
              </w:rPr>
              <w:t>Painted masonry walls, slate gabled roof</w:t>
            </w:r>
          </w:p>
          <w:p w14:paraId="21F984D5" w14:textId="21367023" w:rsidR="003B1507" w:rsidRPr="003B0D89" w:rsidRDefault="00DB2E06" w:rsidP="00B52EA0">
            <w:pPr>
              <w:pStyle w:val="TableText"/>
              <w:numPr>
                <w:ilvl w:val="1"/>
                <w:numId w:val="31"/>
              </w:numPr>
              <w:rPr>
                <w:sz w:val="18"/>
                <w:szCs w:val="18"/>
              </w:rPr>
            </w:pPr>
            <w:r w:rsidRPr="003B0D89">
              <w:rPr>
                <w:sz w:val="18"/>
                <w:szCs w:val="18"/>
              </w:rPr>
              <w:t xml:space="preserve">Mid-late </w:t>
            </w:r>
            <w:r w:rsidR="00F3211B" w:rsidRPr="003B0D89">
              <w:rPr>
                <w:sz w:val="18"/>
                <w:szCs w:val="18"/>
              </w:rPr>
              <w:t>20th</w:t>
            </w:r>
            <w:r w:rsidRPr="003B0D89">
              <w:rPr>
                <w:sz w:val="18"/>
                <w:szCs w:val="18"/>
              </w:rPr>
              <w:t xml:space="preserve"> </w:t>
            </w:r>
            <w:r w:rsidR="00F3211B" w:rsidRPr="003B0D89">
              <w:rPr>
                <w:sz w:val="18"/>
                <w:szCs w:val="18"/>
              </w:rPr>
              <w:t>C</w:t>
            </w:r>
            <w:r w:rsidRPr="003B0D89">
              <w:rPr>
                <w:sz w:val="18"/>
                <w:szCs w:val="18"/>
              </w:rPr>
              <w:t>entur</w:t>
            </w:r>
            <w:r w:rsidR="00E029FC" w:rsidRPr="003B0D89">
              <w:rPr>
                <w:sz w:val="18"/>
                <w:szCs w:val="18"/>
              </w:rPr>
              <w:t>y</w:t>
            </w:r>
            <w:r w:rsidRPr="003B0D89">
              <w:rPr>
                <w:sz w:val="18"/>
                <w:szCs w:val="18"/>
              </w:rPr>
              <w:t xml:space="preserve"> </w:t>
            </w:r>
            <w:r w:rsidR="00E029FC" w:rsidRPr="003B0D89">
              <w:rPr>
                <w:sz w:val="18"/>
                <w:szCs w:val="18"/>
              </w:rPr>
              <w:t>doors</w:t>
            </w:r>
            <w:r w:rsidRPr="003B0D89">
              <w:rPr>
                <w:sz w:val="18"/>
                <w:szCs w:val="18"/>
              </w:rPr>
              <w:t xml:space="preserve"> </w:t>
            </w:r>
            <w:r w:rsidR="003B1507" w:rsidRPr="003B0D89">
              <w:rPr>
                <w:sz w:val="18"/>
                <w:szCs w:val="18"/>
              </w:rPr>
              <w:t>set in early timber fram</w:t>
            </w:r>
            <w:r w:rsidR="0065773E" w:rsidRPr="003B0D89">
              <w:rPr>
                <w:sz w:val="18"/>
                <w:szCs w:val="18"/>
              </w:rPr>
              <w:t>e</w:t>
            </w:r>
            <w:r w:rsidR="003B1507" w:rsidRPr="003B0D89">
              <w:rPr>
                <w:sz w:val="18"/>
                <w:szCs w:val="18"/>
              </w:rPr>
              <w:t xml:space="preserve"> with o</w:t>
            </w:r>
            <w:r w:rsidR="0065773E" w:rsidRPr="003B0D89">
              <w:rPr>
                <w:sz w:val="18"/>
                <w:szCs w:val="18"/>
              </w:rPr>
              <w:t>ri</w:t>
            </w:r>
            <w:r w:rsidR="003B1507" w:rsidRPr="003B0D89">
              <w:rPr>
                <w:sz w:val="18"/>
                <w:szCs w:val="18"/>
              </w:rPr>
              <w:t>ginal gothic fanlight</w:t>
            </w:r>
          </w:p>
          <w:p w14:paraId="0F28014B" w14:textId="77777777" w:rsidR="00EA7001" w:rsidRPr="003B0D89" w:rsidRDefault="003B1507" w:rsidP="00B52EA0">
            <w:pPr>
              <w:pStyle w:val="TableText"/>
              <w:numPr>
                <w:ilvl w:val="1"/>
                <w:numId w:val="31"/>
              </w:numPr>
              <w:rPr>
                <w:sz w:val="18"/>
                <w:szCs w:val="18"/>
              </w:rPr>
            </w:pPr>
            <w:r w:rsidRPr="003B0D89">
              <w:rPr>
                <w:sz w:val="18"/>
                <w:szCs w:val="18"/>
              </w:rPr>
              <w:t>Lantern wall lights</w:t>
            </w:r>
          </w:p>
          <w:p w14:paraId="20D54E83" w14:textId="5127385F" w:rsidR="00E029FC" w:rsidRPr="003B0D89" w:rsidRDefault="00E029FC" w:rsidP="00E029FC">
            <w:pPr>
              <w:pStyle w:val="TableText"/>
              <w:ind w:left="425"/>
              <w:rPr>
                <w:sz w:val="18"/>
                <w:szCs w:val="18"/>
              </w:rPr>
            </w:pPr>
          </w:p>
        </w:tc>
        <w:tc>
          <w:tcPr>
            <w:tcW w:w="3350" w:type="dxa"/>
            <w:shd w:val="clear" w:color="auto" w:fill="auto"/>
            <w:tcMar>
              <w:top w:w="57" w:type="dxa"/>
            </w:tcMar>
          </w:tcPr>
          <w:p w14:paraId="3DE494C5" w14:textId="77777777" w:rsidR="003C202E" w:rsidRPr="003B0D89" w:rsidRDefault="003C202E" w:rsidP="003C202E">
            <w:pPr>
              <w:pStyle w:val="TableText"/>
              <w:keepNext/>
            </w:pPr>
            <w:r w:rsidRPr="003B0D89">
              <w:rPr>
                <w:noProof/>
                <w:sz w:val="18"/>
                <w:szCs w:val="18"/>
                <w:lang w:eastAsia="en-AU"/>
              </w:rPr>
              <w:drawing>
                <wp:inline distT="0" distB="0" distL="0" distR="0" wp14:anchorId="1D5C4B64" wp14:editId="302B8984">
                  <wp:extent cx="1389600" cy="2084400"/>
                  <wp:effectExtent l="0" t="0" r="1270" b="0"/>
                  <wp:docPr id="90" name="Picture 90" descr="A close up picture of the Kirribilli House porch and entry way showing the triangular roof, stone walls, two ceramic vase plants and outdoor mats on the two steps leading to the arched entry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84" cstate="screen">
                            <a:extLst>
                              <a:ext uri="{28A0092B-C50C-407E-A947-70E740481C1C}">
                                <a14:useLocalDpi xmlns:a14="http://schemas.microsoft.com/office/drawing/2010/main"/>
                              </a:ext>
                            </a:extLst>
                          </a:blip>
                          <a:stretch>
                            <a:fillRect/>
                          </a:stretch>
                        </pic:blipFill>
                        <pic:spPr>
                          <a:xfrm>
                            <a:off x="0" y="0"/>
                            <a:ext cx="1389600" cy="2084400"/>
                          </a:xfrm>
                          <a:prstGeom prst="rect">
                            <a:avLst/>
                          </a:prstGeom>
                        </pic:spPr>
                      </pic:pic>
                    </a:graphicData>
                  </a:graphic>
                </wp:inline>
              </w:drawing>
            </w:r>
          </w:p>
          <w:p w14:paraId="3231CE5C" w14:textId="6652C045" w:rsidR="001F7F03" w:rsidRPr="003B0D89" w:rsidRDefault="003C202E" w:rsidP="001170C4">
            <w:pPr>
              <w:pStyle w:val="Caption"/>
            </w:pPr>
            <w:bookmarkStart w:id="416" w:name="_Toc18965815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33</w:t>
            </w:r>
            <w:r w:rsidR="00907E1D" w:rsidRPr="003B0D89">
              <w:fldChar w:fldCharType="end"/>
            </w:r>
            <w:r w:rsidR="001170C4" w:rsidRPr="003B0D89">
              <w:t>: Front porch (AECOM, 2023)</w:t>
            </w:r>
            <w:bookmarkEnd w:id="416"/>
          </w:p>
        </w:tc>
        <w:tc>
          <w:tcPr>
            <w:tcW w:w="1279" w:type="dxa"/>
            <w:shd w:val="clear" w:color="auto" w:fill="auto"/>
            <w:tcMar>
              <w:top w:w="57" w:type="dxa"/>
            </w:tcMar>
          </w:tcPr>
          <w:p w14:paraId="3BC65FF0" w14:textId="125F9F4B" w:rsidR="001F7F03" w:rsidRPr="003B0D89" w:rsidRDefault="00F70510" w:rsidP="003C5CEB">
            <w:pPr>
              <w:pStyle w:val="TableText"/>
              <w:rPr>
                <w:sz w:val="18"/>
                <w:szCs w:val="18"/>
              </w:rPr>
            </w:pPr>
            <w:r w:rsidRPr="003B0D89">
              <w:rPr>
                <w:sz w:val="18"/>
                <w:szCs w:val="18"/>
              </w:rPr>
              <w:t>North elevation</w:t>
            </w:r>
          </w:p>
        </w:tc>
        <w:tc>
          <w:tcPr>
            <w:tcW w:w="5074" w:type="dxa"/>
          </w:tcPr>
          <w:p w14:paraId="6C163E38" w14:textId="77777777" w:rsidR="001F7F03" w:rsidRPr="003B0D89" w:rsidRDefault="007E58F3" w:rsidP="003C5CEB">
            <w:pPr>
              <w:pStyle w:val="TableText"/>
              <w:rPr>
                <w:b/>
                <w:bCs/>
                <w:sz w:val="18"/>
                <w:szCs w:val="18"/>
              </w:rPr>
            </w:pPr>
            <w:r w:rsidRPr="003B0D89">
              <w:rPr>
                <w:b/>
                <w:bCs/>
                <w:sz w:val="18"/>
                <w:szCs w:val="18"/>
              </w:rPr>
              <w:t>Exceptional</w:t>
            </w:r>
          </w:p>
          <w:p w14:paraId="445B3CB9" w14:textId="07B14345" w:rsidR="0065773E" w:rsidRPr="003B0D89" w:rsidRDefault="009A4646" w:rsidP="003C5CEB">
            <w:pPr>
              <w:pStyle w:val="TableText"/>
              <w:rPr>
                <w:b/>
                <w:bCs/>
                <w:sz w:val="18"/>
                <w:szCs w:val="18"/>
              </w:rPr>
            </w:pPr>
            <w:r w:rsidRPr="003B0D89">
              <w:rPr>
                <w:sz w:val="18"/>
                <w:szCs w:val="18"/>
              </w:rPr>
              <w:t>The porch and entry doors originate from the key period of significance, Phase 1 (1854 and 60s)</w:t>
            </w:r>
            <w:r w:rsidR="00B52DDD" w:rsidRPr="003B0D89">
              <w:rPr>
                <w:sz w:val="18"/>
                <w:szCs w:val="18"/>
              </w:rPr>
              <w:t>. Modifications include relocation of entry door to porch</w:t>
            </w:r>
            <w:r w:rsidR="00D9223A" w:rsidRPr="003B0D89">
              <w:rPr>
                <w:sz w:val="18"/>
                <w:szCs w:val="18"/>
              </w:rPr>
              <w:t xml:space="preserve"> (1910)</w:t>
            </w:r>
            <w:r w:rsidR="00B52DDD" w:rsidRPr="003B0D89">
              <w:rPr>
                <w:sz w:val="18"/>
                <w:szCs w:val="18"/>
              </w:rPr>
              <w:t xml:space="preserve">, </w:t>
            </w:r>
            <w:r w:rsidR="00285AC1" w:rsidRPr="003B0D89">
              <w:rPr>
                <w:sz w:val="18"/>
                <w:szCs w:val="18"/>
              </w:rPr>
              <w:t>alterations</w:t>
            </w:r>
            <w:r w:rsidR="00D9223A" w:rsidRPr="003B0D89">
              <w:rPr>
                <w:sz w:val="18"/>
                <w:szCs w:val="18"/>
              </w:rPr>
              <w:t xml:space="preserve"> to entry steps </w:t>
            </w:r>
            <w:r w:rsidR="00285AC1" w:rsidRPr="003B0D89">
              <w:rPr>
                <w:sz w:val="18"/>
                <w:szCs w:val="18"/>
              </w:rPr>
              <w:t>because of</w:t>
            </w:r>
            <w:r w:rsidR="00D9223A" w:rsidRPr="003B0D89">
              <w:rPr>
                <w:sz w:val="18"/>
                <w:szCs w:val="18"/>
              </w:rPr>
              <w:t xml:space="preserve"> driveway levels raised (1957).</w:t>
            </w:r>
            <w:r w:rsidR="0002113B" w:rsidRPr="003B0D89">
              <w:rPr>
                <w:sz w:val="18"/>
                <w:szCs w:val="18"/>
              </w:rPr>
              <w:t xml:space="preserve"> Despite these alterations, the heritage significance of the entry porch is retained.</w:t>
            </w:r>
          </w:p>
        </w:tc>
        <w:tc>
          <w:tcPr>
            <w:tcW w:w="1493" w:type="dxa"/>
            <w:shd w:val="clear" w:color="auto" w:fill="auto"/>
            <w:tcMar>
              <w:top w:w="57" w:type="dxa"/>
            </w:tcMar>
          </w:tcPr>
          <w:p w14:paraId="7B356A6F" w14:textId="01C6DA1C" w:rsidR="001F7F03" w:rsidRPr="003B0D89" w:rsidRDefault="00082298" w:rsidP="00082298">
            <w:pPr>
              <w:pStyle w:val="TableText"/>
              <w:rPr>
                <w:sz w:val="18"/>
                <w:szCs w:val="18"/>
              </w:rPr>
            </w:pPr>
            <w:r w:rsidRPr="003B0D89">
              <w:rPr>
                <w:sz w:val="18"/>
                <w:szCs w:val="18"/>
              </w:rPr>
              <w:t>Low</w:t>
            </w:r>
          </w:p>
        </w:tc>
      </w:tr>
      <w:tr w:rsidR="001170C4" w:rsidRPr="003B0D89" w14:paraId="288EF601" w14:textId="77777777" w:rsidTr="339120FF">
        <w:trPr>
          <w:trHeight w:val="283"/>
        </w:trPr>
        <w:tc>
          <w:tcPr>
            <w:tcW w:w="2833" w:type="dxa"/>
          </w:tcPr>
          <w:p w14:paraId="7E18849A" w14:textId="77777777" w:rsidR="001170C4" w:rsidRPr="003B0D89" w:rsidRDefault="001170C4" w:rsidP="00B52EA0">
            <w:pPr>
              <w:pStyle w:val="TableText"/>
              <w:numPr>
                <w:ilvl w:val="0"/>
                <w:numId w:val="40"/>
              </w:numPr>
              <w:rPr>
                <w:b/>
                <w:bCs/>
                <w:sz w:val="18"/>
                <w:szCs w:val="18"/>
              </w:rPr>
            </w:pPr>
            <w:r w:rsidRPr="003B0D89">
              <w:rPr>
                <w:b/>
                <w:bCs/>
                <w:sz w:val="18"/>
                <w:szCs w:val="18"/>
              </w:rPr>
              <w:lastRenderedPageBreak/>
              <w:t>Bay window including parapet and flat roof</w:t>
            </w:r>
          </w:p>
          <w:p w14:paraId="0A720815" w14:textId="0B991113" w:rsidR="00931B15" w:rsidRPr="003B0D89" w:rsidRDefault="00FF6520" w:rsidP="00B52EA0">
            <w:pPr>
              <w:pStyle w:val="TableText"/>
              <w:numPr>
                <w:ilvl w:val="1"/>
                <w:numId w:val="31"/>
              </w:numPr>
              <w:rPr>
                <w:sz w:val="18"/>
                <w:szCs w:val="18"/>
              </w:rPr>
            </w:pPr>
            <w:r w:rsidRPr="003B0D89">
              <w:rPr>
                <w:sz w:val="18"/>
                <w:szCs w:val="18"/>
              </w:rPr>
              <w:t>Masonry</w:t>
            </w:r>
            <w:r w:rsidR="00885052" w:rsidRPr="003B0D89">
              <w:rPr>
                <w:sz w:val="18"/>
                <w:szCs w:val="18"/>
              </w:rPr>
              <w:t xml:space="preserve"> wall</w:t>
            </w:r>
          </w:p>
          <w:p w14:paraId="5203BB98" w14:textId="79D0EC45" w:rsidR="00647ABE" w:rsidRPr="003B0D89" w:rsidRDefault="00647ABE" w:rsidP="00B52EA0">
            <w:pPr>
              <w:pStyle w:val="TableText"/>
              <w:numPr>
                <w:ilvl w:val="1"/>
                <w:numId w:val="31"/>
              </w:numPr>
              <w:rPr>
                <w:sz w:val="18"/>
                <w:szCs w:val="18"/>
              </w:rPr>
            </w:pPr>
            <w:r w:rsidRPr="003B0D89">
              <w:rPr>
                <w:sz w:val="18"/>
                <w:szCs w:val="18"/>
              </w:rPr>
              <w:t>Castellated parapet roof</w:t>
            </w:r>
          </w:p>
          <w:p w14:paraId="0698C0B8" w14:textId="0EC92F06" w:rsidR="00BC2913" w:rsidRPr="003B0D89" w:rsidRDefault="00647ABE" w:rsidP="00B52EA0">
            <w:pPr>
              <w:pStyle w:val="TableText"/>
              <w:numPr>
                <w:ilvl w:val="1"/>
                <w:numId w:val="31"/>
              </w:numPr>
              <w:rPr>
                <w:sz w:val="18"/>
                <w:szCs w:val="18"/>
              </w:rPr>
            </w:pPr>
            <w:r w:rsidRPr="003B0D89">
              <w:rPr>
                <w:sz w:val="18"/>
                <w:szCs w:val="18"/>
              </w:rPr>
              <w:t>Box gutter</w:t>
            </w:r>
            <w:r w:rsidR="00BC2913" w:rsidRPr="003B0D89">
              <w:rPr>
                <w:sz w:val="18"/>
                <w:szCs w:val="18"/>
              </w:rPr>
              <w:t xml:space="preserve"> and cast-iron rainwater head and copper downpipe</w:t>
            </w:r>
          </w:p>
          <w:p w14:paraId="1690342A" w14:textId="33EED0BA" w:rsidR="00647ABE" w:rsidRPr="003B0D89" w:rsidRDefault="00BC2913" w:rsidP="00B52EA0">
            <w:pPr>
              <w:pStyle w:val="TableText"/>
              <w:numPr>
                <w:ilvl w:val="1"/>
                <w:numId w:val="31"/>
              </w:numPr>
              <w:rPr>
                <w:b/>
                <w:bCs/>
                <w:sz w:val="18"/>
                <w:szCs w:val="18"/>
              </w:rPr>
            </w:pPr>
            <w:r w:rsidRPr="003B0D89">
              <w:rPr>
                <w:sz w:val="18"/>
                <w:szCs w:val="18"/>
              </w:rPr>
              <w:t>Double hung timber windows</w:t>
            </w:r>
            <w:r w:rsidR="00647ABE" w:rsidRPr="003B0D89">
              <w:rPr>
                <w:b/>
                <w:bCs/>
                <w:sz w:val="18"/>
                <w:szCs w:val="18"/>
              </w:rPr>
              <w:t xml:space="preserve"> </w:t>
            </w:r>
          </w:p>
        </w:tc>
        <w:tc>
          <w:tcPr>
            <w:tcW w:w="3350" w:type="dxa"/>
            <w:shd w:val="clear" w:color="auto" w:fill="auto"/>
            <w:tcMar>
              <w:top w:w="57" w:type="dxa"/>
            </w:tcMar>
          </w:tcPr>
          <w:p w14:paraId="4E1EDF67" w14:textId="77777777" w:rsidR="001170C4" w:rsidRPr="003B0D89" w:rsidRDefault="001170C4" w:rsidP="001170C4">
            <w:pPr>
              <w:pStyle w:val="TableText"/>
              <w:keepNext/>
            </w:pPr>
            <w:r w:rsidRPr="003B0D89">
              <w:rPr>
                <w:noProof/>
                <w:sz w:val="18"/>
                <w:szCs w:val="18"/>
                <w:lang w:eastAsia="en-AU"/>
              </w:rPr>
              <w:drawing>
                <wp:inline distT="0" distB="0" distL="0" distR="0" wp14:anchorId="34BDA3ED" wp14:editId="730FFDA9">
                  <wp:extent cx="2080800" cy="1558800"/>
                  <wp:effectExtent l="0" t="0" r="0" b="3810"/>
                  <wp:docPr id="91" name="Picture 91" descr="A picture of Kirribilli House medium and small windows with the green framed shutters op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185" cstate="screen">
                            <a:extLst>
                              <a:ext uri="{28A0092B-C50C-407E-A947-70E740481C1C}">
                                <a14:useLocalDpi xmlns:a14="http://schemas.microsoft.com/office/drawing/2010/main"/>
                              </a:ext>
                            </a:extLst>
                          </a:blip>
                          <a:srcRect/>
                          <a:stretch/>
                        </pic:blipFill>
                        <pic:spPr bwMode="auto">
                          <a:xfrm>
                            <a:off x="0" y="0"/>
                            <a:ext cx="2080800" cy="1558800"/>
                          </a:xfrm>
                          <a:prstGeom prst="rect">
                            <a:avLst/>
                          </a:prstGeom>
                          <a:ln>
                            <a:noFill/>
                          </a:ln>
                          <a:extLst>
                            <a:ext uri="{53640926-AAD7-44D8-BBD7-CCE9431645EC}">
                              <a14:shadowObscured xmlns:a14="http://schemas.microsoft.com/office/drawing/2010/main"/>
                            </a:ext>
                          </a:extLst>
                        </pic:spPr>
                      </pic:pic>
                    </a:graphicData>
                  </a:graphic>
                </wp:inline>
              </w:drawing>
            </w:r>
          </w:p>
          <w:p w14:paraId="116D5FBE" w14:textId="43B9FD7D" w:rsidR="001170C4" w:rsidRPr="003B0D89" w:rsidRDefault="001170C4" w:rsidP="001170C4">
            <w:pPr>
              <w:pStyle w:val="Caption"/>
            </w:pPr>
            <w:bookmarkStart w:id="417" w:name="_Toc18965815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34</w:t>
            </w:r>
            <w:r w:rsidR="00907E1D" w:rsidRPr="003B0D89">
              <w:fldChar w:fldCharType="end"/>
            </w:r>
            <w:r w:rsidRPr="003B0D89">
              <w:t>: Bay window (AECOM, 2023)</w:t>
            </w:r>
            <w:bookmarkEnd w:id="417"/>
          </w:p>
          <w:p w14:paraId="352DE68E" w14:textId="3210EB47" w:rsidR="001170C4" w:rsidRPr="003B0D89" w:rsidRDefault="001170C4" w:rsidP="003C5CEB">
            <w:pPr>
              <w:pStyle w:val="TableText"/>
              <w:rPr>
                <w:sz w:val="18"/>
                <w:szCs w:val="18"/>
              </w:rPr>
            </w:pPr>
          </w:p>
        </w:tc>
        <w:tc>
          <w:tcPr>
            <w:tcW w:w="1279" w:type="dxa"/>
            <w:shd w:val="clear" w:color="auto" w:fill="auto"/>
            <w:tcMar>
              <w:top w:w="57" w:type="dxa"/>
            </w:tcMar>
          </w:tcPr>
          <w:p w14:paraId="3CF2B160" w14:textId="3FEC3083" w:rsidR="001170C4" w:rsidRPr="003B0D89" w:rsidRDefault="00F70510" w:rsidP="003C5CEB">
            <w:pPr>
              <w:pStyle w:val="TableText"/>
              <w:rPr>
                <w:sz w:val="18"/>
                <w:szCs w:val="18"/>
              </w:rPr>
            </w:pPr>
            <w:r w:rsidRPr="003B0D89">
              <w:rPr>
                <w:sz w:val="18"/>
                <w:szCs w:val="18"/>
              </w:rPr>
              <w:t>North elevation</w:t>
            </w:r>
          </w:p>
        </w:tc>
        <w:tc>
          <w:tcPr>
            <w:tcW w:w="5074" w:type="dxa"/>
          </w:tcPr>
          <w:p w14:paraId="3653B880" w14:textId="77777777" w:rsidR="001170C4" w:rsidRPr="003B0D89" w:rsidRDefault="0008509D" w:rsidP="003C5CEB">
            <w:pPr>
              <w:pStyle w:val="TableText"/>
              <w:rPr>
                <w:b/>
                <w:bCs/>
                <w:sz w:val="18"/>
                <w:szCs w:val="18"/>
              </w:rPr>
            </w:pPr>
            <w:r w:rsidRPr="003B0D89">
              <w:rPr>
                <w:b/>
                <w:bCs/>
                <w:sz w:val="18"/>
                <w:szCs w:val="18"/>
              </w:rPr>
              <w:t>Exceptional</w:t>
            </w:r>
          </w:p>
          <w:p w14:paraId="458B76E8" w14:textId="439A4CCE" w:rsidR="00AB21D1" w:rsidRPr="003B0D89" w:rsidRDefault="00AB21D1" w:rsidP="003C5CEB">
            <w:pPr>
              <w:pStyle w:val="TableText"/>
              <w:rPr>
                <w:sz w:val="18"/>
                <w:szCs w:val="18"/>
              </w:rPr>
            </w:pPr>
            <w:r w:rsidRPr="003B0D89">
              <w:rPr>
                <w:sz w:val="18"/>
                <w:szCs w:val="18"/>
              </w:rPr>
              <w:t xml:space="preserve">The bay window originates from the key period of </w:t>
            </w:r>
            <w:r w:rsidR="00285AC1" w:rsidRPr="003B0D89">
              <w:rPr>
                <w:sz w:val="18"/>
                <w:szCs w:val="18"/>
              </w:rPr>
              <w:t>significance</w:t>
            </w:r>
            <w:r w:rsidRPr="003B0D89">
              <w:rPr>
                <w:sz w:val="18"/>
                <w:szCs w:val="18"/>
              </w:rPr>
              <w:t xml:space="preserve"> Phase 1 (1880s) and is a significant </w:t>
            </w:r>
            <w:r w:rsidR="008040A2" w:rsidRPr="003B0D89">
              <w:rPr>
                <w:sz w:val="18"/>
                <w:szCs w:val="18"/>
              </w:rPr>
              <w:t>unmodified element to the eastern elevation.</w:t>
            </w:r>
          </w:p>
        </w:tc>
        <w:tc>
          <w:tcPr>
            <w:tcW w:w="1493" w:type="dxa"/>
            <w:shd w:val="clear" w:color="auto" w:fill="auto"/>
            <w:tcMar>
              <w:top w:w="57" w:type="dxa"/>
            </w:tcMar>
          </w:tcPr>
          <w:p w14:paraId="125D839E" w14:textId="50701EF2" w:rsidR="003D5EDF" w:rsidRPr="003B0D89" w:rsidRDefault="00FB0A33" w:rsidP="00082298">
            <w:pPr>
              <w:pStyle w:val="TableText"/>
              <w:rPr>
                <w:sz w:val="18"/>
                <w:szCs w:val="18"/>
              </w:rPr>
            </w:pPr>
            <w:r w:rsidRPr="003B0D89">
              <w:rPr>
                <w:sz w:val="18"/>
                <w:szCs w:val="18"/>
              </w:rPr>
              <w:t>Low</w:t>
            </w:r>
          </w:p>
        </w:tc>
      </w:tr>
      <w:tr w:rsidR="001F7F03" w:rsidRPr="003B0D89" w14:paraId="01C0DF85" w14:textId="77777777" w:rsidTr="339120FF">
        <w:trPr>
          <w:trHeight w:val="283"/>
        </w:trPr>
        <w:tc>
          <w:tcPr>
            <w:tcW w:w="2833" w:type="dxa"/>
          </w:tcPr>
          <w:p w14:paraId="6F71FF7A" w14:textId="77777777" w:rsidR="001F7F03" w:rsidRPr="003B0D89" w:rsidRDefault="007E58F3" w:rsidP="00B52EA0">
            <w:pPr>
              <w:pStyle w:val="TableText"/>
              <w:numPr>
                <w:ilvl w:val="0"/>
                <w:numId w:val="40"/>
              </w:numPr>
              <w:rPr>
                <w:b/>
                <w:bCs/>
                <w:sz w:val="18"/>
                <w:szCs w:val="18"/>
              </w:rPr>
            </w:pPr>
            <w:r w:rsidRPr="003B0D89">
              <w:rPr>
                <w:b/>
                <w:bCs/>
                <w:sz w:val="18"/>
                <w:szCs w:val="18"/>
              </w:rPr>
              <w:t>French doors</w:t>
            </w:r>
          </w:p>
          <w:p w14:paraId="4CB13750" w14:textId="4C18A585" w:rsidR="00EA7001" w:rsidRPr="003B0D89" w:rsidRDefault="00D9040B" w:rsidP="00B52EA0">
            <w:pPr>
              <w:pStyle w:val="TableText"/>
              <w:numPr>
                <w:ilvl w:val="1"/>
                <w:numId w:val="31"/>
              </w:numPr>
              <w:rPr>
                <w:sz w:val="18"/>
                <w:szCs w:val="18"/>
              </w:rPr>
            </w:pPr>
            <w:r w:rsidRPr="003B0D89">
              <w:rPr>
                <w:sz w:val="18"/>
                <w:szCs w:val="18"/>
              </w:rPr>
              <w:t>S</w:t>
            </w:r>
            <w:r w:rsidR="00663E18" w:rsidRPr="003B0D89">
              <w:rPr>
                <w:sz w:val="18"/>
                <w:szCs w:val="18"/>
              </w:rPr>
              <w:t xml:space="preserve">outh elevation </w:t>
            </w:r>
            <w:r w:rsidR="002548C6" w:rsidRPr="003B0D89">
              <w:rPr>
                <w:sz w:val="18"/>
                <w:szCs w:val="18"/>
              </w:rPr>
              <w:t>doors are</w:t>
            </w:r>
            <w:r w:rsidR="00663E18" w:rsidRPr="003B0D89">
              <w:rPr>
                <w:sz w:val="18"/>
                <w:szCs w:val="18"/>
              </w:rPr>
              <w:t xml:space="preserve"> from the </w:t>
            </w:r>
            <w:r w:rsidR="001554C7" w:rsidRPr="003B0D89">
              <w:rPr>
                <w:sz w:val="18"/>
                <w:szCs w:val="18"/>
              </w:rPr>
              <w:t>19th</w:t>
            </w:r>
            <w:r w:rsidR="00663E18" w:rsidRPr="003B0D89">
              <w:rPr>
                <w:sz w:val="18"/>
                <w:szCs w:val="18"/>
              </w:rPr>
              <w:t xml:space="preserve"> </w:t>
            </w:r>
            <w:r w:rsidR="001554C7" w:rsidRPr="003B0D89">
              <w:rPr>
                <w:sz w:val="18"/>
                <w:szCs w:val="18"/>
              </w:rPr>
              <w:t>C</w:t>
            </w:r>
            <w:r w:rsidR="00663E18" w:rsidRPr="003B0D89">
              <w:rPr>
                <w:sz w:val="18"/>
                <w:szCs w:val="18"/>
              </w:rPr>
              <w:t xml:space="preserve">entury and </w:t>
            </w:r>
            <w:r w:rsidR="00707F18" w:rsidRPr="003B0D89">
              <w:rPr>
                <w:sz w:val="18"/>
                <w:szCs w:val="18"/>
              </w:rPr>
              <w:t xml:space="preserve">eastern elevation are </w:t>
            </w:r>
            <w:r w:rsidR="00F3211B" w:rsidRPr="003B0D89">
              <w:rPr>
                <w:sz w:val="18"/>
                <w:szCs w:val="18"/>
              </w:rPr>
              <w:t>20</w:t>
            </w:r>
            <w:r w:rsidR="00F3211B" w:rsidRPr="003B0D89">
              <w:rPr>
                <w:sz w:val="18"/>
                <w:szCs w:val="18"/>
                <w:vertAlign w:val="superscript"/>
              </w:rPr>
              <w:t>th</w:t>
            </w:r>
            <w:r w:rsidR="00F3211B" w:rsidRPr="003B0D89">
              <w:rPr>
                <w:sz w:val="18"/>
                <w:szCs w:val="18"/>
              </w:rPr>
              <w:t xml:space="preserve"> C</w:t>
            </w:r>
            <w:r w:rsidR="00707F18" w:rsidRPr="003B0D89">
              <w:rPr>
                <w:sz w:val="18"/>
                <w:szCs w:val="18"/>
              </w:rPr>
              <w:t>entury</w:t>
            </w:r>
          </w:p>
          <w:p w14:paraId="1148DCDB" w14:textId="77777777" w:rsidR="00707F18" w:rsidRPr="003B0D89" w:rsidRDefault="005E7AEC" w:rsidP="00B52EA0">
            <w:pPr>
              <w:pStyle w:val="TableText"/>
              <w:numPr>
                <w:ilvl w:val="1"/>
                <w:numId w:val="31"/>
              </w:numPr>
              <w:rPr>
                <w:sz w:val="18"/>
                <w:szCs w:val="18"/>
              </w:rPr>
            </w:pPr>
            <w:r w:rsidRPr="003B0D89">
              <w:rPr>
                <w:sz w:val="18"/>
                <w:szCs w:val="18"/>
              </w:rPr>
              <w:t xml:space="preserve">Timber </w:t>
            </w:r>
            <w:r w:rsidR="00AA3E8F" w:rsidRPr="003B0D89">
              <w:rPr>
                <w:sz w:val="18"/>
                <w:szCs w:val="18"/>
              </w:rPr>
              <w:t>framed</w:t>
            </w:r>
            <w:r w:rsidRPr="003B0D89">
              <w:rPr>
                <w:sz w:val="18"/>
                <w:szCs w:val="18"/>
              </w:rPr>
              <w:t>, m</w:t>
            </w:r>
            <w:r w:rsidR="009C57F8" w:rsidRPr="003B0D89">
              <w:rPr>
                <w:sz w:val="18"/>
                <w:szCs w:val="18"/>
              </w:rPr>
              <w:t>ulti-paned</w:t>
            </w:r>
            <w:r w:rsidR="0077538E" w:rsidRPr="003B0D89">
              <w:rPr>
                <w:sz w:val="18"/>
                <w:szCs w:val="18"/>
              </w:rPr>
              <w:t>, timber panel</w:t>
            </w:r>
            <w:r w:rsidR="00AA3E8F" w:rsidRPr="003B0D89">
              <w:rPr>
                <w:sz w:val="18"/>
                <w:szCs w:val="18"/>
              </w:rPr>
              <w:t xml:space="preserve"> at low level</w:t>
            </w:r>
            <w:r w:rsidRPr="003B0D89">
              <w:rPr>
                <w:sz w:val="18"/>
                <w:szCs w:val="18"/>
              </w:rPr>
              <w:t xml:space="preserve">, </w:t>
            </w:r>
            <w:r w:rsidR="00AA3E8F" w:rsidRPr="003B0D89">
              <w:rPr>
                <w:sz w:val="18"/>
                <w:szCs w:val="18"/>
              </w:rPr>
              <w:t>rebated meeting stiles</w:t>
            </w:r>
            <w:r w:rsidR="008D1D67" w:rsidRPr="003B0D89">
              <w:rPr>
                <w:sz w:val="18"/>
                <w:szCs w:val="18"/>
              </w:rPr>
              <w:t xml:space="preserve"> matching fanlights and open inwards</w:t>
            </w:r>
          </w:p>
          <w:p w14:paraId="7DD1DB41" w14:textId="77777777" w:rsidR="00275F81" w:rsidRPr="003B0D89" w:rsidRDefault="003D5EDF" w:rsidP="00B52EA0">
            <w:pPr>
              <w:pStyle w:val="TableText"/>
              <w:numPr>
                <w:ilvl w:val="1"/>
                <w:numId w:val="31"/>
              </w:numPr>
              <w:rPr>
                <w:sz w:val="18"/>
                <w:szCs w:val="18"/>
              </w:rPr>
            </w:pPr>
            <w:r w:rsidRPr="003B0D89">
              <w:rPr>
                <w:sz w:val="18"/>
                <w:szCs w:val="18"/>
              </w:rPr>
              <w:t>Original hardware</w:t>
            </w:r>
          </w:p>
          <w:p w14:paraId="19AAE8D4" w14:textId="54413887" w:rsidR="008D1D67" w:rsidRPr="003B0D89" w:rsidRDefault="00275F81" w:rsidP="00B52EA0">
            <w:pPr>
              <w:pStyle w:val="TableText"/>
              <w:numPr>
                <w:ilvl w:val="1"/>
                <w:numId w:val="31"/>
              </w:numPr>
              <w:rPr>
                <w:sz w:val="18"/>
                <w:szCs w:val="18"/>
              </w:rPr>
            </w:pPr>
            <w:r w:rsidRPr="003B0D89">
              <w:rPr>
                <w:sz w:val="18"/>
                <w:szCs w:val="18"/>
              </w:rPr>
              <w:t>Timber shutters</w:t>
            </w:r>
            <w:r w:rsidR="003D5EDF" w:rsidRPr="003B0D89">
              <w:rPr>
                <w:sz w:val="18"/>
                <w:szCs w:val="18"/>
              </w:rPr>
              <w:t xml:space="preserve"> </w:t>
            </w:r>
          </w:p>
        </w:tc>
        <w:tc>
          <w:tcPr>
            <w:tcW w:w="3350" w:type="dxa"/>
            <w:shd w:val="clear" w:color="auto" w:fill="auto"/>
            <w:tcMar>
              <w:top w:w="57" w:type="dxa"/>
            </w:tcMar>
          </w:tcPr>
          <w:p w14:paraId="07DECCDE" w14:textId="77777777" w:rsidR="001170C4" w:rsidRPr="003B0D89" w:rsidRDefault="001170C4" w:rsidP="001170C4">
            <w:pPr>
              <w:pStyle w:val="TableText"/>
              <w:keepNext/>
            </w:pPr>
            <w:r w:rsidRPr="003B0D89">
              <w:rPr>
                <w:noProof/>
                <w:sz w:val="18"/>
                <w:szCs w:val="18"/>
                <w:lang w:eastAsia="en-AU"/>
              </w:rPr>
              <w:drawing>
                <wp:inline distT="0" distB="0" distL="0" distR="0" wp14:anchorId="3CB1D87C" wp14:editId="69244F2C">
                  <wp:extent cx="2082165" cy="1388110"/>
                  <wp:effectExtent l="0" t="0" r="0" b="2540"/>
                  <wp:docPr id="92" name="Picture 92" descr="A picture of Kirribilli House large windows with the green framed shutters open and an outdoor furniture set outside ea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86"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4CB2D565" w14:textId="40079359" w:rsidR="001F7F03" w:rsidRPr="003B0D89" w:rsidRDefault="001170C4" w:rsidP="001170C4">
            <w:pPr>
              <w:pStyle w:val="Caption"/>
            </w:pPr>
            <w:bookmarkStart w:id="418" w:name="_Toc18965815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35</w:t>
            </w:r>
            <w:r w:rsidR="00907E1D" w:rsidRPr="003B0D89">
              <w:fldChar w:fldCharType="end"/>
            </w:r>
            <w:r w:rsidRPr="003B0D89">
              <w:t>: French doors (AECOM, 2023)</w:t>
            </w:r>
            <w:bookmarkEnd w:id="418"/>
          </w:p>
        </w:tc>
        <w:tc>
          <w:tcPr>
            <w:tcW w:w="1279" w:type="dxa"/>
            <w:shd w:val="clear" w:color="auto" w:fill="auto"/>
            <w:tcMar>
              <w:top w:w="57" w:type="dxa"/>
            </w:tcMar>
          </w:tcPr>
          <w:p w14:paraId="03B16F5E" w14:textId="09303226" w:rsidR="001F7F03" w:rsidRPr="003B0D89" w:rsidRDefault="00F70510" w:rsidP="003C5CEB">
            <w:pPr>
              <w:pStyle w:val="TableText"/>
              <w:rPr>
                <w:sz w:val="18"/>
                <w:szCs w:val="18"/>
              </w:rPr>
            </w:pPr>
            <w:r w:rsidRPr="003B0D89">
              <w:rPr>
                <w:sz w:val="18"/>
                <w:szCs w:val="18"/>
              </w:rPr>
              <w:t>East and south elevation</w:t>
            </w:r>
          </w:p>
        </w:tc>
        <w:tc>
          <w:tcPr>
            <w:tcW w:w="5074" w:type="dxa"/>
          </w:tcPr>
          <w:p w14:paraId="51A34473" w14:textId="77777777" w:rsidR="001F7F03" w:rsidRPr="003B0D89" w:rsidRDefault="007E58F3" w:rsidP="003C5CEB">
            <w:pPr>
              <w:pStyle w:val="TableText"/>
              <w:rPr>
                <w:b/>
                <w:bCs/>
                <w:sz w:val="18"/>
                <w:szCs w:val="18"/>
              </w:rPr>
            </w:pPr>
            <w:r w:rsidRPr="003B0D89">
              <w:rPr>
                <w:b/>
                <w:bCs/>
                <w:sz w:val="18"/>
                <w:szCs w:val="18"/>
              </w:rPr>
              <w:t>Exceptional</w:t>
            </w:r>
          </w:p>
          <w:p w14:paraId="490A1D4C" w14:textId="44AF261E" w:rsidR="00A51010" w:rsidRPr="003B0D89" w:rsidRDefault="00336B1F" w:rsidP="003C5CEB">
            <w:pPr>
              <w:pStyle w:val="TableText"/>
              <w:rPr>
                <w:sz w:val="18"/>
                <w:szCs w:val="18"/>
              </w:rPr>
            </w:pPr>
            <w:r w:rsidRPr="003B0D89">
              <w:rPr>
                <w:sz w:val="18"/>
                <w:szCs w:val="18"/>
              </w:rPr>
              <w:t>The French doors originate from the key period of significance Phase 1</w:t>
            </w:r>
            <w:r w:rsidR="000473DE" w:rsidRPr="003B0D89">
              <w:rPr>
                <w:sz w:val="18"/>
                <w:szCs w:val="18"/>
              </w:rPr>
              <w:t xml:space="preserve"> </w:t>
            </w:r>
            <w:r w:rsidR="005B3891" w:rsidRPr="003B0D89">
              <w:rPr>
                <w:sz w:val="18"/>
                <w:szCs w:val="18"/>
              </w:rPr>
              <w:t>(1860s)</w:t>
            </w:r>
            <w:r w:rsidR="00FD5197" w:rsidRPr="003B0D89">
              <w:rPr>
                <w:sz w:val="18"/>
                <w:szCs w:val="18"/>
              </w:rPr>
              <w:t xml:space="preserve">, </w:t>
            </w:r>
            <w:r w:rsidR="00F825E9" w:rsidRPr="003B0D89">
              <w:rPr>
                <w:sz w:val="18"/>
                <w:szCs w:val="18"/>
              </w:rPr>
              <w:t xml:space="preserve">and periods of significance </w:t>
            </w:r>
            <w:r w:rsidR="00FD5197" w:rsidRPr="003B0D89">
              <w:rPr>
                <w:sz w:val="18"/>
                <w:szCs w:val="18"/>
              </w:rPr>
              <w:t>Phase</w:t>
            </w:r>
            <w:r w:rsidR="0002113B" w:rsidRPr="003B0D89">
              <w:rPr>
                <w:sz w:val="18"/>
                <w:szCs w:val="18"/>
              </w:rPr>
              <w:t xml:space="preserve"> 2 and Phase 3.</w:t>
            </w:r>
            <w:r w:rsidR="00FD5197" w:rsidRPr="003B0D89">
              <w:rPr>
                <w:sz w:val="18"/>
                <w:szCs w:val="18"/>
              </w:rPr>
              <w:t xml:space="preserve"> </w:t>
            </w:r>
            <w:r w:rsidR="00334CD9" w:rsidRPr="003B0D89">
              <w:rPr>
                <w:sz w:val="18"/>
                <w:szCs w:val="18"/>
              </w:rPr>
              <w:t>Modifications include</w:t>
            </w:r>
            <w:r w:rsidR="00DB72C9" w:rsidRPr="003B0D89">
              <w:rPr>
                <w:sz w:val="18"/>
                <w:szCs w:val="18"/>
              </w:rPr>
              <w:t xml:space="preserve"> </w:t>
            </w:r>
            <w:r w:rsidR="002B78EB" w:rsidRPr="003B0D89">
              <w:rPr>
                <w:sz w:val="18"/>
                <w:szCs w:val="18"/>
              </w:rPr>
              <w:t>dining</w:t>
            </w:r>
            <w:r w:rsidR="002431CC" w:rsidRPr="003B0D89">
              <w:rPr>
                <w:sz w:val="18"/>
                <w:szCs w:val="18"/>
              </w:rPr>
              <w:t xml:space="preserve"> room extension and associated French doors added (1880s), </w:t>
            </w:r>
            <w:r w:rsidR="0046559B" w:rsidRPr="003B0D89">
              <w:rPr>
                <w:sz w:val="18"/>
                <w:szCs w:val="18"/>
              </w:rPr>
              <w:t xml:space="preserve">bay window replaced with wide doors and highlights (1921), wider doors installed </w:t>
            </w:r>
            <w:r w:rsidR="0024069D" w:rsidRPr="003B0D89">
              <w:rPr>
                <w:sz w:val="18"/>
                <w:szCs w:val="18"/>
              </w:rPr>
              <w:t xml:space="preserve">to east wall of the drawing room (1957), </w:t>
            </w:r>
            <w:r w:rsidR="00453A9E" w:rsidRPr="003B0D89">
              <w:rPr>
                <w:sz w:val="18"/>
                <w:szCs w:val="18"/>
              </w:rPr>
              <w:t xml:space="preserve">security screen </w:t>
            </w:r>
            <w:r w:rsidR="002F1812" w:rsidRPr="003B0D89">
              <w:rPr>
                <w:sz w:val="18"/>
                <w:szCs w:val="18"/>
              </w:rPr>
              <w:t>doors</w:t>
            </w:r>
            <w:r w:rsidR="00453A9E" w:rsidRPr="003B0D89">
              <w:rPr>
                <w:sz w:val="18"/>
                <w:szCs w:val="18"/>
              </w:rPr>
              <w:t xml:space="preserve"> added in the late </w:t>
            </w:r>
            <w:r w:rsidR="00F3211B" w:rsidRPr="003B0D89">
              <w:rPr>
                <w:sz w:val="18"/>
                <w:szCs w:val="18"/>
              </w:rPr>
              <w:t>20</w:t>
            </w:r>
            <w:r w:rsidR="00F3211B" w:rsidRPr="003B0D89">
              <w:rPr>
                <w:sz w:val="18"/>
                <w:szCs w:val="18"/>
                <w:vertAlign w:val="superscript"/>
              </w:rPr>
              <w:t>th</w:t>
            </w:r>
            <w:r w:rsidR="00F3211B" w:rsidRPr="003B0D89">
              <w:rPr>
                <w:sz w:val="18"/>
                <w:szCs w:val="18"/>
              </w:rPr>
              <w:t xml:space="preserve"> C</w:t>
            </w:r>
            <w:r w:rsidR="00453A9E" w:rsidRPr="003B0D89">
              <w:rPr>
                <w:sz w:val="18"/>
                <w:szCs w:val="18"/>
              </w:rPr>
              <w:t>entury.</w:t>
            </w:r>
            <w:r w:rsidR="000473DE" w:rsidRPr="003B0D89">
              <w:rPr>
                <w:sz w:val="18"/>
                <w:szCs w:val="18"/>
              </w:rPr>
              <w:t xml:space="preserve"> </w:t>
            </w:r>
            <w:r w:rsidR="00334CD9" w:rsidRPr="003B0D89">
              <w:rPr>
                <w:sz w:val="18"/>
                <w:szCs w:val="18"/>
              </w:rPr>
              <w:t xml:space="preserve">Despite these alterations, the heritage significance of the </w:t>
            </w:r>
            <w:r w:rsidR="00453A9E" w:rsidRPr="003B0D89">
              <w:rPr>
                <w:sz w:val="18"/>
                <w:szCs w:val="18"/>
              </w:rPr>
              <w:t>French doors is</w:t>
            </w:r>
            <w:r w:rsidR="00334CD9" w:rsidRPr="003B0D89">
              <w:rPr>
                <w:sz w:val="18"/>
                <w:szCs w:val="18"/>
              </w:rPr>
              <w:t xml:space="preserve"> retained.</w:t>
            </w:r>
          </w:p>
        </w:tc>
        <w:tc>
          <w:tcPr>
            <w:tcW w:w="1493" w:type="dxa"/>
            <w:shd w:val="clear" w:color="auto" w:fill="auto"/>
            <w:tcMar>
              <w:top w:w="57" w:type="dxa"/>
            </w:tcMar>
          </w:tcPr>
          <w:p w14:paraId="2412D6A3" w14:textId="7DE03C45" w:rsidR="001F7F03" w:rsidRPr="003B0D89" w:rsidRDefault="00FB0A33" w:rsidP="00082298">
            <w:pPr>
              <w:pStyle w:val="TableText"/>
              <w:rPr>
                <w:sz w:val="18"/>
                <w:szCs w:val="18"/>
              </w:rPr>
            </w:pPr>
            <w:r w:rsidRPr="003B0D89">
              <w:rPr>
                <w:sz w:val="18"/>
                <w:szCs w:val="18"/>
              </w:rPr>
              <w:t>Low</w:t>
            </w:r>
          </w:p>
        </w:tc>
      </w:tr>
      <w:tr w:rsidR="001F7F03" w:rsidRPr="003B0D89" w14:paraId="6582DB42" w14:textId="77777777" w:rsidTr="339120FF">
        <w:trPr>
          <w:trHeight w:val="283"/>
        </w:trPr>
        <w:tc>
          <w:tcPr>
            <w:tcW w:w="2833" w:type="dxa"/>
          </w:tcPr>
          <w:p w14:paraId="2BD4D5BC" w14:textId="77777777" w:rsidR="001F7F03" w:rsidRPr="003B0D89" w:rsidRDefault="007E58F3" w:rsidP="00B52EA0">
            <w:pPr>
              <w:pStyle w:val="TableText"/>
              <w:numPr>
                <w:ilvl w:val="0"/>
                <w:numId w:val="40"/>
              </w:numPr>
              <w:rPr>
                <w:b/>
                <w:bCs/>
                <w:sz w:val="18"/>
                <w:szCs w:val="18"/>
              </w:rPr>
            </w:pPr>
            <w:r w:rsidRPr="003B0D89">
              <w:rPr>
                <w:b/>
                <w:bCs/>
                <w:sz w:val="18"/>
                <w:szCs w:val="18"/>
              </w:rPr>
              <w:lastRenderedPageBreak/>
              <w:t>Windows</w:t>
            </w:r>
          </w:p>
          <w:p w14:paraId="58AF3CDF" w14:textId="77777777" w:rsidR="00165CBE" w:rsidRPr="003B0D89" w:rsidRDefault="00593E4C" w:rsidP="00B52EA0">
            <w:pPr>
              <w:pStyle w:val="TableText"/>
              <w:numPr>
                <w:ilvl w:val="1"/>
                <w:numId w:val="31"/>
              </w:numPr>
              <w:rPr>
                <w:sz w:val="18"/>
                <w:szCs w:val="18"/>
              </w:rPr>
            </w:pPr>
            <w:r w:rsidRPr="003B0D89">
              <w:rPr>
                <w:sz w:val="18"/>
                <w:szCs w:val="18"/>
              </w:rPr>
              <w:t xml:space="preserve">Timber framed, three-paned casement and multi-paned double hung </w:t>
            </w:r>
            <w:r w:rsidR="00D90421" w:rsidRPr="003B0D89">
              <w:rPr>
                <w:sz w:val="18"/>
                <w:szCs w:val="18"/>
              </w:rPr>
              <w:t>windows</w:t>
            </w:r>
          </w:p>
          <w:p w14:paraId="27CBFC91" w14:textId="77777777" w:rsidR="00D90421" w:rsidRPr="003B0D89" w:rsidRDefault="00DE268F" w:rsidP="00B52EA0">
            <w:pPr>
              <w:pStyle w:val="TableText"/>
              <w:numPr>
                <w:ilvl w:val="1"/>
                <w:numId w:val="31"/>
              </w:numPr>
              <w:rPr>
                <w:sz w:val="18"/>
                <w:szCs w:val="18"/>
              </w:rPr>
            </w:pPr>
            <w:r w:rsidRPr="003B0D89">
              <w:rPr>
                <w:sz w:val="18"/>
                <w:szCs w:val="18"/>
              </w:rPr>
              <w:t>Original c</w:t>
            </w:r>
            <w:r w:rsidR="00BC1A95" w:rsidRPr="003B0D89">
              <w:rPr>
                <w:sz w:val="18"/>
                <w:szCs w:val="18"/>
              </w:rPr>
              <w:t>asement window</w:t>
            </w:r>
            <w:r w:rsidRPr="003B0D89">
              <w:rPr>
                <w:sz w:val="18"/>
                <w:szCs w:val="18"/>
              </w:rPr>
              <w:t xml:space="preserve"> </w:t>
            </w:r>
            <w:r w:rsidR="00BC1A95" w:rsidRPr="003B0D89">
              <w:rPr>
                <w:sz w:val="18"/>
                <w:szCs w:val="18"/>
              </w:rPr>
              <w:t>opens outward</w:t>
            </w:r>
            <w:r w:rsidRPr="003B0D89">
              <w:rPr>
                <w:sz w:val="18"/>
                <w:szCs w:val="18"/>
              </w:rPr>
              <w:t>s and retains original timber joinery</w:t>
            </w:r>
          </w:p>
          <w:p w14:paraId="5F4B9C8C" w14:textId="5ED4663C" w:rsidR="001F3B0A" w:rsidRPr="003B0D89" w:rsidRDefault="001F3B0A" w:rsidP="00B52EA0">
            <w:pPr>
              <w:pStyle w:val="TableText"/>
              <w:numPr>
                <w:ilvl w:val="1"/>
                <w:numId w:val="31"/>
              </w:numPr>
              <w:rPr>
                <w:sz w:val="18"/>
                <w:szCs w:val="18"/>
              </w:rPr>
            </w:pPr>
            <w:r w:rsidRPr="003B0D89">
              <w:rPr>
                <w:sz w:val="18"/>
                <w:szCs w:val="18"/>
              </w:rPr>
              <w:t>Gothic side windows to porch</w:t>
            </w:r>
          </w:p>
        </w:tc>
        <w:tc>
          <w:tcPr>
            <w:tcW w:w="3350" w:type="dxa"/>
            <w:shd w:val="clear" w:color="auto" w:fill="auto"/>
            <w:tcMar>
              <w:top w:w="57" w:type="dxa"/>
            </w:tcMar>
          </w:tcPr>
          <w:p w14:paraId="061818B7" w14:textId="77777777" w:rsidR="001170C4" w:rsidRPr="003B0D89" w:rsidRDefault="001170C4" w:rsidP="001170C4">
            <w:pPr>
              <w:pStyle w:val="TableText"/>
              <w:keepNext/>
            </w:pPr>
            <w:r w:rsidRPr="003B0D89">
              <w:rPr>
                <w:noProof/>
                <w:sz w:val="18"/>
                <w:szCs w:val="18"/>
                <w:lang w:eastAsia="en-AU"/>
              </w:rPr>
              <w:drawing>
                <wp:inline distT="0" distB="0" distL="0" distR="0" wp14:anchorId="2232A91A" wp14:editId="02CDAAE6">
                  <wp:extent cx="1389600" cy="2084400"/>
                  <wp:effectExtent l="0" t="0" r="1270" b="0"/>
                  <wp:docPr id="93" name="Picture 93" descr="A picture of Kirribilli House windows with green framing and shut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87" cstate="screen">
                            <a:extLst>
                              <a:ext uri="{28A0092B-C50C-407E-A947-70E740481C1C}">
                                <a14:useLocalDpi xmlns:a14="http://schemas.microsoft.com/office/drawing/2010/main"/>
                              </a:ext>
                            </a:extLst>
                          </a:blip>
                          <a:stretch>
                            <a:fillRect/>
                          </a:stretch>
                        </pic:blipFill>
                        <pic:spPr>
                          <a:xfrm>
                            <a:off x="0" y="0"/>
                            <a:ext cx="1389600" cy="2084400"/>
                          </a:xfrm>
                          <a:prstGeom prst="rect">
                            <a:avLst/>
                          </a:prstGeom>
                        </pic:spPr>
                      </pic:pic>
                    </a:graphicData>
                  </a:graphic>
                </wp:inline>
              </w:drawing>
            </w:r>
          </w:p>
          <w:p w14:paraId="72C19FA5" w14:textId="2D068431" w:rsidR="001F7F03" w:rsidRPr="003B0D89" w:rsidRDefault="001170C4" w:rsidP="006648EC">
            <w:pPr>
              <w:pStyle w:val="Caption"/>
            </w:pPr>
            <w:bookmarkStart w:id="419" w:name="_Toc18965816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36</w:t>
            </w:r>
            <w:r w:rsidR="00907E1D" w:rsidRPr="003B0D89">
              <w:fldChar w:fldCharType="end"/>
            </w:r>
            <w:r w:rsidRPr="003B0D89">
              <w:t>: Original casement window (AECOM, 2023)</w:t>
            </w:r>
            <w:bookmarkEnd w:id="419"/>
          </w:p>
        </w:tc>
        <w:tc>
          <w:tcPr>
            <w:tcW w:w="1279" w:type="dxa"/>
            <w:shd w:val="clear" w:color="auto" w:fill="auto"/>
            <w:tcMar>
              <w:top w:w="57" w:type="dxa"/>
            </w:tcMar>
          </w:tcPr>
          <w:p w14:paraId="0916664B" w14:textId="66A5EDDB" w:rsidR="001F7F03" w:rsidRPr="003B0D89" w:rsidRDefault="003462B0" w:rsidP="003C5CEB">
            <w:pPr>
              <w:pStyle w:val="TableText"/>
              <w:rPr>
                <w:sz w:val="18"/>
                <w:szCs w:val="18"/>
              </w:rPr>
            </w:pPr>
            <w:r w:rsidRPr="003B0D89">
              <w:rPr>
                <w:sz w:val="18"/>
                <w:szCs w:val="18"/>
              </w:rPr>
              <w:t>Throughout house</w:t>
            </w:r>
          </w:p>
        </w:tc>
        <w:tc>
          <w:tcPr>
            <w:tcW w:w="5074" w:type="dxa"/>
          </w:tcPr>
          <w:p w14:paraId="3AE304B1" w14:textId="77777777" w:rsidR="001F7F03" w:rsidRPr="003B0D89" w:rsidRDefault="0052142F" w:rsidP="003C5CEB">
            <w:pPr>
              <w:pStyle w:val="TableText"/>
              <w:rPr>
                <w:b/>
                <w:bCs/>
                <w:sz w:val="18"/>
                <w:szCs w:val="18"/>
              </w:rPr>
            </w:pPr>
            <w:r w:rsidRPr="003B0D89">
              <w:rPr>
                <w:b/>
                <w:bCs/>
                <w:sz w:val="18"/>
                <w:szCs w:val="18"/>
              </w:rPr>
              <w:t>Exceptional/ Moderate/</w:t>
            </w:r>
          </w:p>
          <w:p w14:paraId="336FE95E" w14:textId="77777777" w:rsidR="0052142F" w:rsidRPr="003B0D89" w:rsidRDefault="0052142F" w:rsidP="003C5CEB">
            <w:pPr>
              <w:pStyle w:val="TableText"/>
              <w:rPr>
                <w:b/>
                <w:bCs/>
                <w:sz w:val="18"/>
                <w:szCs w:val="18"/>
              </w:rPr>
            </w:pPr>
            <w:r w:rsidRPr="003B0D89">
              <w:rPr>
                <w:b/>
                <w:bCs/>
                <w:sz w:val="18"/>
                <w:szCs w:val="18"/>
              </w:rPr>
              <w:t>Low</w:t>
            </w:r>
          </w:p>
          <w:p w14:paraId="3B5F0DB5" w14:textId="2D19E5DA" w:rsidR="00165CBE" w:rsidRPr="003B0D89" w:rsidRDefault="00165CBE" w:rsidP="003C5CEB">
            <w:pPr>
              <w:pStyle w:val="TableText"/>
              <w:rPr>
                <w:sz w:val="18"/>
                <w:szCs w:val="18"/>
              </w:rPr>
            </w:pPr>
            <w:r w:rsidRPr="003B0D89">
              <w:rPr>
                <w:sz w:val="18"/>
                <w:szCs w:val="18"/>
              </w:rPr>
              <w:t xml:space="preserve">The </w:t>
            </w:r>
            <w:r w:rsidR="00716640" w:rsidRPr="003B0D89">
              <w:rPr>
                <w:sz w:val="18"/>
                <w:szCs w:val="18"/>
              </w:rPr>
              <w:t>windows</w:t>
            </w:r>
            <w:r w:rsidRPr="003B0D89">
              <w:rPr>
                <w:sz w:val="18"/>
                <w:szCs w:val="18"/>
              </w:rPr>
              <w:t xml:space="preserve"> originate from the key period of significance Phase 1 (</w:t>
            </w:r>
            <w:r w:rsidR="00F50D8B" w:rsidRPr="003B0D89">
              <w:rPr>
                <w:sz w:val="18"/>
                <w:szCs w:val="18"/>
              </w:rPr>
              <w:t xml:space="preserve">1856 and </w:t>
            </w:r>
            <w:r w:rsidRPr="003B0D89">
              <w:rPr>
                <w:sz w:val="18"/>
                <w:szCs w:val="18"/>
              </w:rPr>
              <w:t>1860s),</w:t>
            </w:r>
            <w:r w:rsidR="00DA53B5" w:rsidRPr="003B0D89">
              <w:rPr>
                <w:sz w:val="18"/>
                <w:szCs w:val="18"/>
              </w:rPr>
              <w:t xml:space="preserve"> and periods of significance</w:t>
            </w:r>
            <w:r w:rsidRPr="003B0D89">
              <w:rPr>
                <w:sz w:val="18"/>
                <w:szCs w:val="18"/>
              </w:rPr>
              <w:t xml:space="preserve"> Phase 2 and Phase 3. </w:t>
            </w:r>
            <w:r w:rsidR="00270781" w:rsidRPr="003B0D89">
              <w:rPr>
                <w:sz w:val="18"/>
                <w:szCs w:val="18"/>
              </w:rPr>
              <w:t>Original casement windows</w:t>
            </w:r>
            <w:r w:rsidR="00D57E2E" w:rsidRPr="003B0D89">
              <w:rPr>
                <w:sz w:val="18"/>
                <w:szCs w:val="18"/>
              </w:rPr>
              <w:t xml:space="preserve"> and Gothic porch windows</w:t>
            </w:r>
            <w:r w:rsidR="00270781" w:rsidRPr="003B0D89">
              <w:rPr>
                <w:sz w:val="18"/>
                <w:szCs w:val="18"/>
              </w:rPr>
              <w:t xml:space="preserve"> </w:t>
            </w:r>
            <w:r w:rsidR="00D57E2E" w:rsidRPr="003B0D89">
              <w:rPr>
                <w:sz w:val="18"/>
                <w:szCs w:val="18"/>
              </w:rPr>
              <w:t xml:space="preserve">are </w:t>
            </w:r>
            <w:r w:rsidR="002D2FD2" w:rsidRPr="003B0D89">
              <w:rPr>
                <w:sz w:val="18"/>
                <w:szCs w:val="18"/>
              </w:rPr>
              <w:t xml:space="preserve">exceptional. </w:t>
            </w:r>
            <w:r w:rsidRPr="003B0D89">
              <w:rPr>
                <w:sz w:val="18"/>
                <w:szCs w:val="18"/>
              </w:rPr>
              <w:t xml:space="preserve">Modifications include </w:t>
            </w:r>
            <w:r w:rsidR="001D036D" w:rsidRPr="003B0D89">
              <w:rPr>
                <w:sz w:val="18"/>
                <w:szCs w:val="18"/>
              </w:rPr>
              <w:t xml:space="preserve">ground floor windows </w:t>
            </w:r>
            <w:r w:rsidR="003D79C0" w:rsidRPr="003B0D89">
              <w:rPr>
                <w:sz w:val="18"/>
                <w:szCs w:val="18"/>
              </w:rPr>
              <w:t xml:space="preserve">replaced with French doors (1860), </w:t>
            </w:r>
            <w:r w:rsidR="00BF570B" w:rsidRPr="003B0D89">
              <w:rPr>
                <w:sz w:val="18"/>
                <w:szCs w:val="18"/>
              </w:rPr>
              <w:t>addition of double hung box frame windows</w:t>
            </w:r>
            <w:r w:rsidR="001B5BAF" w:rsidRPr="003B0D89">
              <w:rPr>
                <w:sz w:val="18"/>
                <w:szCs w:val="18"/>
              </w:rPr>
              <w:t xml:space="preserve"> (1880s), </w:t>
            </w:r>
            <w:r w:rsidR="00BF570B" w:rsidRPr="003B0D89">
              <w:rPr>
                <w:sz w:val="18"/>
                <w:szCs w:val="18"/>
              </w:rPr>
              <w:t xml:space="preserve">bay window to Green room </w:t>
            </w:r>
            <w:r w:rsidR="000F73AB" w:rsidRPr="003B0D89">
              <w:rPr>
                <w:sz w:val="18"/>
                <w:szCs w:val="18"/>
              </w:rPr>
              <w:t xml:space="preserve">added </w:t>
            </w:r>
            <w:r w:rsidR="00BF570B" w:rsidRPr="003B0D89">
              <w:rPr>
                <w:sz w:val="18"/>
                <w:szCs w:val="18"/>
              </w:rPr>
              <w:t>(1880s)</w:t>
            </w:r>
            <w:r w:rsidR="001B5BAF" w:rsidRPr="003B0D89">
              <w:rPr>
                <w:sz w:val="18"/>
                <w:szCs w:val="18"/>
              </w:rPr>
              <w:t xml:space="preserve">, </w:t>
            </w:r>
            <w:r w:rsidR="00B527DC" w:rsidRPr="003B0D89">
              <w:rPr>
                <w:sz w:val="18"/>
                <w:szCs w:val="18"/>
              </w:rPr>
              <w:t>casement</w:t>
            </w:r>
            <w:r w:rsidR="00E11AC2" w:rsidRPr="003B0D89">
              <w:rPr>
                <w:sz w:val="18"/>
                <w:szCs w:val="18"/>
              </w:rPr>
              <w:t>s</w:t>
            </w:r>
            <w:r w:rsidR="00B527DC" w:rsidRPr="003B0D89">
              <w:rPr>
                <w:sz w:val="18"/>
                <w:szCs w:val="18"/>
              </w:rPr>
              <w:t xml:space="preserve"> to east </w:t>
            </w:r>
            <w:r w:rsidR="000F73AB" w:rsidRPr="003B0D89">
              <w:rPr>
                <w:sz w:val="18"/>
                <w:szCs w:val="18"/>
              </w:rPr>
              <w:t>a</w:t>
            </w:r>
            <w:r w:rsidR="00E11AC2" w:rsidRPr="003B0D89">
              <w:rPr>
                <w:sz w:val="18"/>
                <w:szCs w:val="18"/>
              </w:rPr>
              <w:t>nd south gables (upper floor) replaced with double hung widows</w:t>
            </w:r>
            <w:r w:rsidR="00E313AF" w:rsidRPr="003B0D89">
              <w:rPr>
                <w:sz w:val="18"/>
                <w:szCs w:val="18"/>
              </w:rPr>
              <w:t xml:space="preserve"> (1880s) are exceptional</w:t>
            </w:r>
            <w:r w:rsidR="00E11AC2" w:rsidRPr="003B0D89">
              <w:rPr>
                <w:sz w:val="18"/>
                <w:szCs w:val="18"/>
              </w:rPr>
              <w:t xml:space="preserve">. </w:t>
            </w:r>
            <w:r w:rsidR="001E2747" w:rsidRPr="003B0D89">
              <w:rPr>
                <w:sz w:val="18"/>
                <w:szCs w:val="18"/>
              </w:rPr>
              <w:t xml:space="preserve">Eastern bay windows modified to </w:t>
            </w:r>
            <w:r w:rsidR="000F73AB" w:rsidRPr="003B0D89">
              <w:rPr>
                <w:sz w:val="18"/>
                <w:szCs w:val="18"/>
              </w:rPr>
              <w:t>doors</w:t>
            </w:r>
            <w:r w:rsidR="001E2747" w:rsidRPr="003B0D89">
              <w:rPr>
                <w:sz w:val="18"/>
                <w:szCs w:val="18"/>
              </w:rPr>
              <w:t xml:space="preserve"> and </w:t>
            </w:r>
            <w:r w:rsidR="007B00C8" w:rsidRPr="003B0D89">
              <w:rPr>
                <w:sz w:val="18"/>
                <w:szCs w:val="18"/>
              </w:rPr>
              <w:t xml:space="preserve">doors replaced to double </w:t>
            </w:r>
            <w:r w:rsidR="00D30B06" w:rsidRPr="003B0D89">
              <w:rPr>
                <w:sz w:val="18"/>
                <w:szCs w:val="18"/>
              </w:rPr>
              <w:t>hung</w:t>
            </w:r>
            <w:r w:rsidR="007B00C8" w:rsidRPr="003B0D89">
              <w:rPr>
                <w:sz w:val="18"/>
                <w:szCs w:val="18"/>
              </w:rPr>
              <w:t xml:space="preserve"> </w:t>
            </w:r>
            <w:r w:rsidR="00D30B06" w:rsidRPr="003B0D89">
              <w:rPr>
                <w:sz w:val="18"/>
                <w:szCs w:val="18"/>
              </w:rPr>
              <w:t>window</w:t>
            </w:r>
            <w:r w:rsidR="0057209D" w:rsidRPr="003B0D89">
              <w:rPr>
                <w:sz w:val="18"/>
                <w:szCs w:val="18"/>
              </w:rPr>
              <w:t xml:space="preserve"> (1921).</w:t>
            </w:r>
            <w:r w:rsidR="00D455CF" w:rsidRPr="003B0D89">
              <w:rPr>
                <w:sz w:val="18"/>
                <w:szCs w:val="18"/>
              </w:rPr>
              <w:t xml:space="preserve"> </w:t>
            </w:r>
            <w:r w:rsidR="0057209D" w:rsidRPr="003B0D89">
              <w:rPr>
                <w:sz w:val="18"/>
                <w:szCs w:val="18"/>
              </w:rPr>
              <w:t>Double hung windows to associated 1957 service wing and easter</w:t>
            </w:r>
            <w:r w:rsidR="00BA005B" w:rsidRPr="003B0D89">
              <w:rPr>
                <w:sz w:val="18"/>
                <w:szCs w:val="18"/>
              </w:rPr>
              <w:t>n</w:t>
            </w:r>
            <w:r w:rsidR="0057209D" w:rsidRPr="003B0D89">
              <w:rPr>
                <w:sz w:val="18"/>
                <w:szCs w:val="18"/>
              </w:rPr>
              <w:t xml:space="preserve"> gable windows replaced with larger windows (1957)</w:t>
            </w:r>
            <w:r w:rsidR="00C6585F" w:rsidRPr="003B0D89">
              <w:rPr>
                <w:sz w:val="18"/>
                <w:szCs w:val="18"/>
              </w:rPr>
              <w:t xml:space="preserve"> (moderate)</w:t>
            </w:r>
            <w:r w:rsidR="0057209D" w:rsidRPr="003B0D89">
              <w:rPr>
                <w:sz w:val="18"/>
                <w:szCs w:val="18"/>
              </w:rPr>
              <w:t>.</w:t>
            </w:r>
            <w:r w:rsidR="000C7248" w:rsidRPr="003B0D89">
              <w:rPr>
                <w:sz w:val="18"/>
                <w:szCs w:val="18"/>
              </w:rPr>
              <w:t xml:space="preserve"> </w:t>
            </w:r>
            <w:r w:rsidR="0057209D" w:rsidRPr="003B0D89">
              <w:rPr>
                <w:sz w:val="18"/>
                <w:szCs w:val="18"/>
              </w:rPr>
              <w:t xml:space="preserve">Double hung windows </w:t>
            </w:r>
            <w:r w:rsidR="00D455CF" w:rsidRPr="003B0D89">
              <w:rPr>
                <w:sz w:val="18"/>
                <w:szCs w:val="18"/>
              </w:rPr>
              <w:t xml:space="preserve">to staff </w:t>
            </w:r>
            <w:r w:rsidR="00D30B06" w:rsidRPr="003B0D89">
              <w:rPr>
                <w:sz w:val="18"/>
                <w:szCs w:val="18"/>
              </w:rPr>
              <w:t>dining</w:t>
            </w:r>
            <w:r w:rsidR="00D455CF" w:rsidRPr="003B0D89">
              <w:rPr>
                <w:sz w:val="18"/>
                <w:szCs w:val="18"/>
              </w:rPr>
              <w:t xml:space="preserve"> room and </w:t>
            </w:r>
            <w:r w:rsidR="00D30B06" w:rsidRPr="003B0D89">
              <w:rPr>
                <w:sz w:val="18"/>
                <w:szCs w:val="18"/>
              </w:rPr>
              <w:t>storeroom</w:t>
            </w:r>
            <w:r w:rsidR="00D455CF" w:rsidRPr="003B0D89">
              <w:rPr>
                <w:sz w:val="18"/>
                <w:szCs w:val="18"/>
              </w:rPr>
              <w:t xml:space="preserve"> (1960s).</w:t>
            </w:r>
            <w:r w:rsidR="00B527DC" w:rsidRPr="003B0D89">
              <w:rPr>
                <w:sz w:val="18"/>
                <w:szCs w:val="18"/>
              </w:rPr>
              <w:t xml:space="preserve"> </w:t>
            </w:r>
            <w:r w:rsidRPr="003B0D89">
              <w:rPr>
                <w:sz w:val="18"/>
                <w:szCs w:val="18"/>
              </w:rPr>
              <w:t xml:space="preserve"> Despite these alterations, the heritage significance of the </w:t>
            </w:r>
            <w:r w:rsidR="00D57E2E" w:rsidRPr="003B0D89">
              <w:rPr>
                <w:sz w:val="18"/>
                <w:szCs w:val="18"/>
              </w:rPr>
              <w:t>windows</w:t>
            </w:r>
            <w:r w:rsidRPr="003B0D89">
              <w:rPr>
                <w:sz w:val="18"/>
                <w:szCs w:val="18"/>
              </w:rPr>
              <w:t xml:space="preserve"> is retained.</w:t>
            </w:r>
          </w:p>
        </w:tc>
        <w:tc>
          <w:tcPr>
            <w:tcW w:w="1493" w:type="dxa"/>
            <w:shd w:val="clear" w:color="auto" w:fill="auto"/>
            <w:tcMar>
              <w:top w:w="57" w:type="dxa"/>
            </w:tcMar>
          </w:tcPr>
          <w:p w14:paraId="714EB5F9" w14:textId="043D46E1" w:rsidR="001F7F03" w:rsidRPr="003B0D89" w:rsidRDefault="00237579" w:rsidP="00D665E8">
            <w:pPr>
              <w:pStyle w:val="TableText"/>
              <w:rPr>
                <w:sz w:val="18"/>
                <w:szCs w:val="18"/>
              </w:rPr>
            </w:pPr>
            <w:r w:rsidRPr="003B0D89">
              <w:rPr>
                <w:sz w:val="18"/>
                <w:szCs w:val="18"/>
              </w:rPr>
              <w:t>Original casement</w:t>
            </w:r>
            <w:r w:rsidR="007708F0" w:rsidRPr="003B0D89">
              <w:rPr>
                <w:sz w:val="18"/>
                <w:szCs w:val="18"/>
              </w:rPr>
              <w:t xml:space="preserve">, </w:t>
            </w:r>
            <w:r w:rsidRPr="003B0D89">
              <w:rPr>
                <w:sz w:val="18"/>
                <w:szCs w:val="18"/>
              </w:rPr>
              <w:t>Gothic porch windows</w:t>
            </w:r>
            <w:r w:rsidR="007708F0" w:rsidRPr="003B0D89">
              <w:rPr>
                <w:sz w:val="18"/>
                <w:szCs w:val="18"/>
              </w:rPr>
              <w:t xml:space="preserve">, </w:t>
            </w:r>
            <w:r w:rsidR="00F52033" w:rsidRPr="003B0D89">
              <w:rPr>
                <w:sz w:val="18"/>
                <w:szCs w:val="18"/>
              </w:rPr>
              <w:t>double hung box framed windows, bay window, casements to east and south gables</w:t>
            </w:r>
            <w:r w:rsidRPr="003B0D89">
              <w:rPr>
                <w:sz w:val="18"/>
                <w:szCs w:val="18"/>
              </w:rPr>
              <w:t xml:space="preserve"> – </w:t>
            </w:r>
            <w:r w:rsidR="00FB0A33" w:rsidRPr="003B0D89">
              <w:rPr>
                <w:sz w:val="18"/>
                <w:szCs w:val="18"/>
              </w:rPr>
              <w:t>Low</w:t>
            </w:r>
          </w:p>
          <w:p w14:paraId="5FC45876" w14:textId="77777777" w:rsidR="00237579" w:rsidRPr="003B0D89" w:rsidRDefault="00237579" w:rsidP="00D665E8">
            <w:pPr>
              <w:pStyle w:val="TableText"/>
              <w:rPr>
                <w:sz w:val="18"/>
                <w:szCs w:val="18"/>
              </w:rPr>
            </w:pPr>
          </w:p>
          <w:p w14:paraId="55C9B334" w14:textId="77777777" w:rsidR="00237579" w:rsidRPr="003B0D89" w:rsidRDefault="00F52033" w:rsidP="00D665E8">
            <w:pPr>
              <w:pStyle w:val="TableText"/>
              <w:rPr>
                <w:sz w:val="18"/>
                <w:szCs w:val="18"/>
              </w:rPr>
            </w:pPr>
            <w:r w:rsidRPr="003B0D89">
              <w:rPr>
                <w:sz w:val="18"/>
                <w:szCs w:val="18"/>
              </w:rPr>
              <w:t>Eastern bay window (moderate)</w:t>
            </w:r>
          </w:p>
          <w:p w14:paraId="489DB703" w14:textId="74169CBA" w:rsidR="008B5BE6" w:rsidRPr="003B0D89" w:rsidRDefault="008B5BE6" w:rsidP="00D665E8">
            <w:pPr>
              <w:pStyle w:val="TableText"/>
              <w:rPr>
                <w:sz w:val="18"/>
                <w:szCs w:val="18"/>
              </w:rPr>
            </w:pPr>
            <w:r w:rsidRPr="003B0D89">
              <w:rPr>
                <w:sz w:val="18"/>
                <w:szCs w:val="18"/>
              </w:rPr>
              <w:t>Double hung windows to 1957 additions - High</w:t>
            </w:r>
          </w:p>
        </w:tc>
      </w:tr>
      <w:tr w:rsidR="001F7F03" w:rsidRPr="003B0D89" w14:paraId="69999656" w14:textId="77777777" w:rsidTr="339120FF">
        <w:trPr>
          <w:trHeight w:val="283"/>
        </w:trPr>
        <w:tc>
          <w:tcPr>
            <w:tcW w:w="2833" w:type="dxa"/>
          </w:tcPr>
          <w:p w14:paraId="788AAF47" w14:textId="77777777" w:rsidR="001F7F03" w:rsidRPr="003B0D89" w:rsidRDefault="007E58F3" w:rsidP="00B52EA0">
            <w:pPr>
              <w:pStyle w:val="TableText"/>
              <w:numPr>
                <w:ilvl w:val="0"/>
                <w:numId w:val="40"/>
              </w:numPr>
              <w:rPr>
                <w:b/>
                <w:bCs/>
                <w:sz w:val="18"/>
                <w:szCs w:val="18"/>
              </w:rPr>
            </w:pPr>
            <w:r w:rsidRPr="003B0D89">
              <w:rPr>
                <w:b/>
                <w:bCs/>
                <w:sz w:val="18"/>
                <w:szCs w:val="18"/>
              </w:rPr>
              <w:t>Shutters</w:t>
            </w:r>
          </w:p>
          <w:p w14:paraId="3CA0217F" w14:textId="77777777" w:rsidR="009B259F" w:rsidRPr="003B0D89" w:rsidRDefault="009B259F" w:rsidP="00B52EA0">
            <w:pPr>
              <w:pStyle w:val="TableText"/>
              <w:numPr>
                <w:ilvl w:val="1"/>
                <w:numId w:val="31"/>
              </w:numPr>
              <w:rPr>
                <w:sz w:val="18"/>
                <w:szCs w:val="18"/>
              </w:rPr>
            </w:pPr>
            <w:r w:rsidRPr="003B0D89">
              <w:rPr>
                <w:sz w:val="18"/>
                <w:szCs w:val="18"/>
              </w:rPr>
              <w:t xml:space="preserve">Timber </w:t>
            </w:r>
            <w:r w:rsidR="00745259" w:rsidRPr="003B0D89">
              <w:rPr>
                <w:sz w:val="18"/>
                <w:szCs w:val="18"/>
              </w:rPr>
              <w:t>fixed louvres of varying age</w:t>
            </w:r>
          </w:p>
          <w:p w14:paraId="682265C4" w14:textId="77C05154" w:rsidR="00745259" w:rsidRPr="003B0D89" w:rsidRDefault="00F02E03" w:rsidP="00B52EA0">
            <w:pPr>
              <w:pStyle w:val="TableText"/>
              <w:numPr>
                <w:ilvl w:val="1"/>
                <w:numId w:val="31"/>
              </w:numPr>
              <w:rPr>
                <w:b/>
                <w:bCs/>
                <w:sz w:val="18"/>
                <w:szCs w:val="18"/>
              </w:rPr>
            </w:pPr>
            <w:r w:rsidRPr="003B0D89">
              <w:rPr>
                <w:sz w:val="18"/>
                <w:szCs w:val="18"/>
              </w:rPr>
              <w:t>Steel</w:t>
            </w:r>
            <w:r w:rsidR="00745259" w:rsidRPr="003B0D89">
              <w:rPr>
                <w:sz w:val="18"/>
                <w:szCs w:val="18"/>
              </w:rPr>
              <w:t xml:space="preserve"> braces </w:t>
            </w:r>
            <w:r w:rsidRPr="003B0D89">
              <w:rPr>
                <w:sz w:val="18"/>
                <w:szCs w:val="18"/>
              </w:rPr>
              <w:t>and</w:t>
            </w:r>
            <w:r w:rsidR="00745259" w:rsidRPr="003B0D89">
              <w:rPr>
                <w:sz w:val="18"/>
                <w:szCs w:val="18"/>
              </w:rPr>
              <w:t xml:space="preserve"> early hardware remain</w:t>
            </w:r>
          </w:p>
        </w:tc>
        <w:tc>
          <w:tcPr>
            <w:tcW w:w="3350" w:type="dxa"/>
            <w:shd w:val="clear" w:color="auto" w:fill="auto"/>
            <w:tcMar>
              <w:top w:w="57" w:type="dxa"/>
            </w:tcMar>
          </w:tcPr>
          <w:p w14:paraId="3C61F5CA" w14:textId="77777777" w:rsidR="001170C4" w:rsidRPr="003B0D89" w:rsidRDefault="001170C4" w:rsidP="001170C4">
            <w:pPr>
              <w:pStyle w:val="TableText"/>
              <w:keepNext/>
            </w:pPr>
            <w:r w:rsidRPr="003B0D89">
              <w:rPr>
                <w:noProof/>
                <w:sz w:val="18"/>
                <w:szCs w:val="18"/>
                <w:lang w:eastAsia="en-AU"/>
              </w:rPr>
              <w:drawing>
                <wp:inline distT="0" distB="0" distL="0" distR="0" wp14:anchorId="43AAC212" wp14:editId="537851F7">
                  <wp:extent cx="2080800" cy="1504800"/>
                  <wp:effectExtent l="0" t="0" r="0" b="635"/>
                  <wp:docPr id="94" name="Picture 94" descr="A picture of a Kirribilli House window with the green framing and shutters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rotWithShape="1">
                          <a:blip r:embed="rId188" cstate="screen">
                            <a:extLst>
                              <a:ext uri="{BEBA8EAE-BF5A-486C-A8C5-ECC9F3942E4B}">
                                <a14:imgProps xmlns:a14="http://schemas.microsoft.com/office/drawing/2010/main">
                                  <a14:imgLayer r:embed="rId189">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080800" cy="1504800"/>
                          </a:xfrm>
                          <a:prstGeom prst="rect">
                            <a:avLst/>
                          </a:prstGeom>
                          <a:ln>
                            <a:noFill/>
                          </a:ln>
                          <a:extLst>
                            <a:ext uri="{53640926-AAD7-44D8-BBD7-CCE9431645EC}">
                              <a14:shadowObscured xmlns:a14="http://schemas.microsoft.com/office/drawing/2010/main"/>
                            </a:ext>
                          </a:extLst>
                        </pic:spPr>
                      </pic:pic>
                    </a:graphicData>
                  </a:graphic>
                </wp:inline>
              </w:drawing>
            </w:r>
          </w:p>
          <w:p w14:paraId="0AA6F489" w14:textId="3EF88D66" w:rsidR="001F7F03" w:rsidRPr="003B0D89" w:rsidRDefault="001170C4" w:rsidP="001170C4">
            <w:pPr>
              <w:pStyle w:val="Caption"/>
            </w:pPr>
            <w:bookmarkStart w:id="420" w:name="_Toc18965816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37</w:t>
            </w:r>
            <w:r w:rsidR="00907E1D" w:rsidRPr="003B0D89">
              <w:fldChar w:fldCharType="end"/>
            </w:r>
            <w:r w:rsidRPr="003B0D89">
              <w:t>: Timber shutters (AECOM, 2023)</w:t>
            </w:r>
            <w:bookmarkEnd w:id="420"/>
          </w:p>
        </w:tc>
        <w:tc>
          <w:tcPr>
            <w:tcW w:w="1279" w:type="dxa"/>
            <w:shd w:val="clear" w:color="auto" w:fill="auto"/>
            <w:tcMar>
              <w:top w:w="57" w:type="dxa"/>
            </w:tcMar>
          </w:tcPr>
          <w:p w14:paraId="41FFE790" w14:textId="65368D28" w:rsidR="001F7F03" w:rsidRPr="003B0D89" w:rsidRDefault="00D30B06" w:rsidP="003C5CEB">
            <w:pPr>
              <w:pStyle w:val="TableText"/>
              <w:rPr>
                <w:sz w:val="18"/>
                <w:szCs w:val="18"/>
              </w:rPr>
            </w:pPr>
            <w:r w:rsidRPr="003B0D89">
              <w:rPr>
                <w:sz w:val="18"/>
                <w:szCs w:val="18"/>
              </w:rPr>
              <w:t>Throughout</w:t>
            </w:r>
            <w:r w:rsidR="00745259" w:rsidRPr="003B0D89">
              <w:rPr>
                <w:sz w:val="18"/>
                <w:szCs w:val="18"/>
              </w:rPr>
              <w:t xml:space="preserve"> house</w:t>
            </w:r>
          </w:p>
        </w:tc>
        <w:tc>
          <w:tcPr>
            <w:tcW w:w="5074" w:type="dxa"/>
          </w:tcPr>
          <w:p w14:paraId="0CC66015" w14:textId="4203AB3F" w:rsidR="001F7F03" w:rsidRPr="003B0D89" w:rsidRDefault="0052142F" w:rsidP="003C5CEB">
            <w:pPr>
              <w:pStyle w:val="TableText"/>
              <w:rPr>
                <w:b/>
                <w:bCs/>
                <w:sz w:val="18"/>
                <w:szCs w:val="18"/>
              </w:rPr>
            </w:pPr>
            <w:r w:rsidRPr="003B0D89">
              <w:rPr>
                <w:b/>
                <w:bCs/>
                <w:sz w:val="18"/>
                <w:szCs w:val="18"/>
              </w:rPr>
              <w:t xml:space="preserve">Exceptional/ </w:t>
            </w:r>
            <w:r w:rsidR="00141C77" w:rsidRPr="003B0D89">
              <w:rPr>
                <w:b/>
                <w:bCs/>
                <w:sz w:val="18"/>
                <w:szCs w:val="18"/>
              </w:rPr>
              <w:t xml:space="preserve">Low </w:t>
            </w:r>
          </w:p>
          <w:p w14:paraId="11635735" w14:textId="6F3A5834" w:rsidR="00B75018" w:rsidRPr="003B0D89" w:rsidRDefault="00B75018" w:rsidP="003C5CEB">
            <w:pPr>
              <w:pStyle w:val="TableText"/>
              <w:rPr>
                <w:b/>
                <w:bCs/>
                <w:sz w:val="18"/>
                <w:szCs w:val="18"/>
              </w:rPr>
            </w:pPr>
            <w:r w:rsidRPr="003B0D89">
              <w:rPr>
                <w:sz w:val="18"/>
                <w:szCs w:val="18"/>
              </w:rPr>
              <w:t xml:space="preserve">The </w:t>
            </w:r>
            <w:r w:rsidR="006C1035" w:rsidRPr="003B0D89">
              <w:rPr>
                <w:sz w:val="18"/>
                <w:szCs w:val="18"/>
              </w:rPr>
              <w:t>shutters</w:t>
            </w:r>
            <w:r w:rsidRPr="003B0D89">
              <w:rPr>
                <w:sz w:val="18"/>
                <w:szCs w:val="18"/>
              </w:rPr>
              <w:t xml:space="preserve"> originate from the key period of significance Phase 1 (1856 and 1860s)</w:t>
            </w:r>
            <w:r w:rsidR="0085367F" w:rsidRPr="003B0D89">
              <w:rPr>
                <w:sz w:val="18"/>
                <w:szCs w:val="18"/>
              </w:rPr>
              <w:t xml:space="preserve"> and </w:t>
            </w:r>
            <w:r w:rsidR="00DA53B5" w:rsidRPr="003B0D89">
              <w:rPr>
                <w:sz w:val="18"/>
                <w:szCs w:val="18"/>
              </w:rPr>
              <w:t xml:space="preserve">period of significance </w:t>
            </w:r>
            <w:r w:rsidRPr="003B0D89">
              <w:rPr>
                <w:sz w:val="18"/>
                <w:szCs w:val="18"/>
              </w:rPr>
              <w:t xml:space="preserve">Phase </w:t>
            </w:r>
            <w:r w:rsidR="0085367F" w:rsidRPr="003B0D89">
              <w:rPr>
                <w:sz w:val="18"/>
                <w:szCs w:val="18"/>
              </w:rPr>
              <w:t>3</w:t>
            </w:r>
            <w:r w:rsidRPr="003B0D89">
              <w:rPr>
                <w:sz w:val="18"/>
                <w:szCs w:val="18"/>
              </w:rPr>
              <w:t xml:space="preserve">. </w:t>
            </w:r>
            <w:r w:rsidR="0085367F" w:rsidRPr="003B0D89">
              <w:rPr>
                <w:sz w:val="18"/>
                <w:szCs w:val="18"/>
              </w:rPr>
              <w:t>North elevation first window shutters may be original (Exceptional)</w:t>
            </w:r>
            <w:r w:rsidR="007129BE" w:rsidRPr="003B0D89">
              <w:rPr>
                <w:sz w:val="18"/>
                <w:szCs w:val="18"/>
              </w:rPr>
              <w:t xml:space="preserve"> and shutters added to French doors (south elevation) (1860s</w:t>
            </w:r>
            <w:r w:rsidR="00F72AF1" w:rsidRPr="003B0D89">
              <w:rPr>
                <w:sz w:val="18"/>
                <w:szCs w:val="18"/>
              </w:rPr>
              <w:t xml:space="preserve">) are of Exceptional significance. </w:t>
            </w:r>
            <w:r w:rsidR="00A3151D" w:rsidRPr="003B0D89">
              <w:rPr>
                <w:sz w:val="18"/>
                <w:szCs w:val="18"/>
              </w:rPr>
              <w:t>Original shutters were lost or removed by 1958</w:t>
            </w:r>
            <w:r w:rsidR="00882024" w:rsidRPr="003B0D89">
              <w:rPr>
                <w:sz w:val="18"/>
                <w:szCs w:val="18"/>
              </w:rPr>
              <w:t xml:space="preserve"> and shutters were replaced. </w:t>
            </w:r>
            <w:r w:rsidR="00F02E03" w:rsidRPr="003B0D89">
              <w:rPr>
                <w:sz w:val="18"/>
                <w:szCs w:val="18"/>
              </w:rPr>
              <w:t xml:space="preserve">In 1980s the shutters to French doors were strengthened with steel braces. </w:t>
            </w:r>
            <w:r w:rsidR="00D30B06" w:rsidRPr="003B0D89">
              <w:rPr>
                <w:sz w:val="18"/>
                <w:szCs w:val="18"/>
              </w:rPr>
              <w:t>These</w:t>
            </w:r>
            <w:r w:rsidR="00F02E03" w:rsidRPr="003B0D89">
              <w:rPr>
                <w:sz w:val="18"/>
                <w:szCs w:val="18"/>
              </w:rPr>
              <w:t xml:space="preserve"> are of moderate significance.</w:t>
            </w:r>
            <w:r w:rsidR="00DA34AF" w:rsidRPr="003B0D89">
              <w:rPr>
                <w:sz w:val="18"/>
                <w:szCs w:val="18"/>
              </w:rPr>
              <w:t xml:space="preserve"> </w:t>
            </w:r>
          </w:p>
        </w:tc>
        <w:tc>
          <w:tcPr>
            <w:tcW w:w="1493" w:type="dxa"/>
            <w:shd w:val="clear" w:color="auto" w:fill="auto"/>
            <w:tcMar>
              <w:top w:w="57" w:type="dxa"/>
            </w:tcMar>
          </w:tcPr>
          <w:p w14:paraId="1342E278" w14:textId="5A241594" w:rsidR="001F7F03" w:rsidRPr="003B0D89" w:rsidRDefault="00141C77" w:rsidP="00D665E8">
            <w:pPr>
              <w:pStyle w:val="TableText"/>
              <w:rPr>
                <w:sz w:val="18"/>
                <w:szCs w:val="18"/>
              </w:rPr>
            </w:pPr>
            <w:r w:rsidRPr="003B0D89">
              <w:rPr>
                <w:sz w:val="18"/>
                <w:szCs w:val="18"/>
              </w:rPr>
              <w:t>Shutters from Phase 1</w:t>
            </w:r>
            <w:r w:rsidR="008B5BE6" w:rsidRPr="003B0D89">
              <w:rPr>
                <w:sz w:val="18"/>
                <w:szCs w:val="18"/>
              </w:rPr>
              <w:t xml:space="preserve"> – Low</w:t>
            </w:r>
          </w:p>
          <w:p w14:paraId="6DE6DDCB" w14:textId="77777777" w:rsidR="008B5BE6" w:rsidRPr="003B0D89" w:rsidRDefault="008B5BE6" w:rsidP="00D665E8">
            <w:pPr>
              <w:pStyle w:val="TableText"/>
              <w:rPr>
                <w:sz w:val="18"/>
                <w:szCs w:val="18"/>
              </w:rPr>
            </w:pPr>
          </w:p>
          <w:p w14:paraId="2B154234" w14:textId="439D4FA5" w:rsidR="008B5BE6" w:rsidRPr="003B0D89" w:rsidRDefault="00141C77" w:rsidP="00D665E8">
            <w:pPr>
              <w:pStyle w:val="TableText"/>
              <w:rPr>
                <w:sz w:val="18"/>
                <w:szCs w:val="18"/>
              </w:rPr>
            </w:pPr>
            <w:r w:rsidRPr="003B0D89">
              <w:rPr>
                <w:sz w:val="18"/>
                <w:szCs w:val="18"/>
              </w:rPr>
              <w:t>1980s shutters - High</w:t>
            </w:r>
          </w:p>
        </w:tc>
      </w:tr>
      <w:tr w:rsidR="001F7F03" w:rsidRPr="003B0D89" w14:paraId="6EDE675B" w14:textId="77777777" w:rsidTr="339120FF">
        <w:trPr>
          <w:trHeight w:val="283"/>
        </w:trPr>
        <w:tc>
          <w:tcPr>
            <w:tcW w:w="2833" w:type="dxa"/>
          </w:tcPr>
          <w:p w14:paraId="08F0408C" w14:textId="77777777" w:rsidR="001F7F03" w:rsidRPr="003B0D89" w:rsidRDefault="007E58F3" w:rsidP="00B52EA0">
            <w:pPr>
              <w:pStyle w:val="TableText"/>
              <w:numPr>
                <w:ilvl w:val="0"/>
                <w:numId w:val="40"/>
              </w:numPr>
              <w:rPr>
                <w:b/>
                <w:bCs/>
                <w:sz w:val="18"/>
                <w:szCs w:val="18"/>
              </w:rPr>
            </w:pPr>
            <w:r w:rsidRPr="003B0D89">
              <w:rPr>
                <w:b/>
                <w:bCs/>
                <w:sz w:val="18"/>
                <w:szCs w:val="18"/>
              </w:rPr>
              <w:lastRenderedPageBreak/>
              <w:t>Post 1950s additions</w:t>
            </w:r>
          </w:p>
          <w:p w14:paraId="44294C17" w14:textId="411284EE" w:rsidR="00057393" w:rsidRPr="003B0D89" w:rsidRDefault="00057393" w:rsidP="00B52EA0">
            <w:pPr>
              <w:pStyle w:val="TableText"/>
              <w:numPr>
                <w:ilvl w:val="1"/>
                <w:numId w:val="31"/>
              </w:numPr>
              <w:rPr>
                <w:sz w:val="18"/>
                <w:szCs w:val="18"/>
              </w:rPr>
            </w:pPr>
            <w:r w:rsidRPr="003B0D89">
              <w:rPr>
                <w:sz w:val="18"/>
                <w:szCs w:val="18"/>
              </w:rPr>
              <w:t xml:space="preserve">Bathroom additions </w:t>
            </w:r>
            <w:r w:rsidR="00DA34AF" w:rsidRPr="003B0D89">
              <w:rPr>
                <w:sz w:val="18"/>
                <w:szCs w:val="18"/>
              </w:rPr>
              <w:t>with rendered masonry and slate roofs</w:t>
            </w:r>
          </w:p>
        </w:tc>
        <w:tc>
          <w:tcPr>
            <w:tcW w:w="3350" w:type="dxa"/>
            <w:shd w:val="clear" w:color="auto" w:fill="auto"/>
            <w:tcMar>
              <w:top w:w="57" w:type="dxa"/>
            </w:tcMar>
          </w:tcPr>
          <w:p w14:paraId="38247B9B" w14:textId="77777777" w:rsidR="001170C4" w:rsidRPr="003B0D89" w:rsidRDefault="001170C4" w:rsidP="001170C4">
            <w:pPr>
              <w:pStyle w:val="TableText"/>
              <w:keepNext/>
            </w:pPr>
            <w:r w:rsidRPr="003B0D89">
              <w:rPr>
                <w:noProof/>
                <w:sz w:val="18"/>
                <w:szCs w:val="18"/>
                <w:lang w:eastAsia="en-AU"/>
              </w:rPr>
              <w:drawing>
                <wp:inline distT="0" distB="0" distL="0" distR="0" wp14:anchorId="78EE1697" wp14:editId="185971FF">
                  <wp:extent cx="2080800" cy="1216800"/>
                  <wp:effectExtent l="0" t="0" r="0" b="2540"/>
                  <wp:docPr id="95" name="Picture 95" descr="A picture of the Kirribilli House porch and entry way from its side showing the small tree and bushes beside the windo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rotWithShape="1">
                          <a:blip r:embed="rId190" cstate="screen">
                            <a:extLst>
                              <a:ext uri="{28A0092B-C50C-407E-A947-70E740481C1C}">
                                <a14:useLocalDpi xmlns:a14="http://schemas.microsoft.com/office/drawing/2010/main"/>
                              </a:ext>
                            </a:extLst>
                          </a:blip>
                          <a:srcRect/>
                          <a:stretch/>
                        </pic:blipFill>
                        <pic:spPr bwMode="auto">
                          <a:xfrm>
                            <a:off x="0" y="0"/>
                            <a:ext cx="2080800" cy="1216800"/>
                          </a:xfrm>
                          <a:prstGeom prst="rect">
                            <a:avLst/>
                          </a:prstGeom>
                          <a:ln>
                            <a:noFill/>
                          </a:ln>
                          <a:extLst>
                            <a:ext uri="{53640926-AAD7-44D8-BBD7-CCE9431645EC}">
                              <a14:shadowObscured xmlns:a14="http://schemas.microsoft.com/office/drawing/2010/main"/>
                            </a:ext>
                          </a:extLst>
                        </pic:spPr>
                      </pic:pic>
                    </a:graphicData>
                  </a:graphic>
                </wp:inline>
              </w:drawing>
            </w:r>
          </w:p>
          <w:p w14:paraId="7F58E8F1" w14:textId="4BA7BC70" w:rsidR="001F7F03" w:rsidRPr="003B0D89" w:rsidRDefault="001170C4" w:rsidP="001170C4">
            <w:pPr>
              <w:pStyle w:val="Caption"/>
            </w:pPr>
            <w:bookmarkStart w:id="421" w:name="_Toc18965816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38</w:t>
            </w:r>
            <w:r w:rsidR="00907E1D" w:rsidRPr="003B0D89">
              <w:fldChar w:fldCharType="end"/>
            </w:r>
            <w:r w:rsidRPr="003B0D89">
              <w:t>: Bathroom additions (AECOM, 2023)</w:t>
            </w:r>
            <w:bookmarkEnd w:id="421"/>
          </w:p>
        </w:tc>
        <w:tc>
          <w:tcPr>
            <w:tcW w:w="1279" w:type="dxa"/>
            <w:shd w:val="clear" w:color="auto" w:fill="auto"/>
            <w:tcMar>
              <w:top w:w="57" w:type="dxa"/>
            </w:tcMar>
          </w:tcPr>
          <w:p w14:paraId="10ED568C" w14:textId="2E57DDE6" w:rsidR="001F7F03" w:rsidRPr="003B0D89" w:rsidRDefault="001170C4" w:rsidP="003C5CEB">
            <w:pPr>
              <w:pStyle w:val="TableText"/>
              <w:rPr>
                <w:sz w:val="18"/>
                <w:szCs w:val="18"/>
              </w:rPr>
            </w:pPr>
            <w:r w:rsidRPr="003B0D89">
              <w:rPr>
                <w:sz w:val="18"/>
                <w:szCs w:val="18"/>
              </w:rPr>
              <w:t>North elevation</w:t>
            </w:r>
          </w:p>
        </w:tc>
        <w:tc>
          <w:tcPr>
            <w:tcW w:w="5074" w:type="dxa"/>
          </w:tcPr>
          <w:p w14:paraId="3182C2D4" w14:textId="77777777" w:rsidR="001F7F03" w:rsidRPr="003B0D89" w:rsidRDefault="007E58F3" w:rsidP="003C5CEB">
            <w:pPr>
              <w:pStyle w:val="TableText"/>
              <w:rPr>
                <w:b/>
                <w:bCs/>
                <w:sz w:val="18"/>
                <w:szCs w:val="18"/>
              </w:rPr>
            </w:pPr>
            <w:r w:rsidRPr="003B0D89">
              <w:rPr>
                <w:b/>
                <w:bCs/>
                <w:sz w:val="18"/>
                <w:szCs w:val="18"/>
              </w:rPr>
              <w:t>Low</w:t>
            </w:r>
          </w:p>
          <w:p w14:paraId="7C1DE909" w14:textId="3607417C" w:rsidR="00DA34AF" w:rsidRPr="003B0D89" w:rsidRDefault="00DA34AF" w:rsidP="003C5CEB">
            <w:pPr>
              <w:pStyle w:val="TableText"/>
              <w:rPr>
                <w:b/>
                <w:bCs/>
                <w:sz w:val="18"/>
                <w:szCs w:val="18"/>
              </w:rPr>
            </w:pPr>
            <w:r w:rsidRPr="003B0D89">
              <w:rPr>
                <w:sz w:val="18"/>
                <w:szCs w:val="18"/>
              </w:rPr>
              <w:t xml:space="preserve">The additions originate from the period of significance </w:t>
            </w:r>
            <w:r w:rsidR="00202F30" w:rsidRPr="003B0D89">
              <w:rPr>
                <w:sz w:val="18"/>
                <w:szCs w:val="18"/>
              </w:rPr>
              <w:br/>
            </w:r>
            <w:r w:rsidRPr="003B0D89">
              <w:rPr>
                <w:sz w:val="18"/>
                <w:szCs w:val="18"/>
              </w:rPr>
              <w:t>Phase 3.</w:t>
            </w:r>
          </w:p>
        </w:tc>
        <w:tc>
          <w:tcPr>
            <w:tcW w:w="1493" w:type="dxa"/>
            <w:shd w:val="clear" w:color="auto" w:fill="auto"/>
            <w:tcMar>
              <w:top w:w="57" w:type="dxa"/>
            </w:tcMar>
          </w:tcPr>
          <w:p w14:paraId="2281F69B" w14:textId="5C778435" w:rsidR="001F7F03" w:rsidRPr="003B0D89" w:rsidRDefault="00141C77" w:rsidP="003C5CEB">
            <w:pPr>
              <w:pStyle w:val="TableText"/>
              <w:rPr>
                <w:sz w:val="18"/>
                <w:szCs w:val="18"/>
              </w:rPr>
            </w:pPr>
            <w:r w:rsidRPr="003B0D89">
              <w:rPr>
                <w:sz w:val="18"/>
                <w:szCs w:val="18"/>
              </w:rPr>
              <w:t xml:space="preserve">High </w:t>
            </w:r>
          </w:p>
        </w:tc>
      </w:tr>
      <w:tr w:rsidR="001F7F03" w:rsidRPr="003B0D89" w14:paraId="002B7A3D" w14:textId="77777777" w:rsidTr="339120FF">
        <w:trPr>
          <w:trHeight w:val="283"/>
        </w:trPr>
        <w:tc>
          <w:tcPr>
            <w:tcW w:w="2833" w:type="dxa"/>
          </w:tcPr>
          <w:p w14:paraId="559BD955" w14:textId="77777777" w:rsidR="001F7F03" w:rsidRPr="003B0D89" w:rsidRDefault="007E58F3" w:rsidP="00B52EA0">
            <w:pPr>
              <w:pStyle w:val="TableText"/>
              <w:numPr>
                <w:ilvl w:val="0"/>
                <w:numId w:val="40"/>
              </w:numPr>
              <w:rPr>
                <w:b/>
                <w:bCs/>
                <w:sz w:val="18"/>
                <w:szCs w:val="18"/>
              </w:rPr>
            </w:pPr>
            <w:r w:rsidRPr="003B0D89">
              <w:rPr>
                <w:b/>
                <w:bCs/>
                <w:sz w:val="18"/>
                <w:szCs w:val="18"/>
              </w:rPr>
              <w:t>Service wing</w:t>
            </w:r>
          </w:p>
          <w:p w14:paraId="65300019" w14:textId="1E1628DD" w:rsidR="00926C67" w:rsidRPr="003B0D89" w:rsidRDefault="00926C67" w:rsidP="00B52EA0">
            <w:pPr>
              <w:pStyle w:val="TableText"/>
              <w:numPr>
                <w:ilvl w:val="1"/>
                <w:numId w:val="31"/>
              </w:numPr>
              <w:rPr>
                <w:sz w:val="18"/>
                <w:szCs w:val="18"/>
              </w:rPr>
            </w:pPr>
            <w:r w:rsidRPr="003B0D89">
              <w:rPr>
                <w:sz w:val="18"/>
                <w:szCs w:val="18"/>
              </w:rPr>
              <w:t>Render</w:t>
            </w:r>
            <w:r w:rsidR="003051FA" w:rsidRPr="003B0D89">
              <w:rPr>
                <w:sz w:val="18"/>
                <w:szCs w:val="18"/>
              </w:rPr>
              <w:t>e</w:t>
            </w:r>
            <w:r w:rsidRPr="003B0D89">
              <w:rPr>
                <w:sz w:val="18"/>
                <w:szCs w:val="18"/>
              </w:rPr>
              <w:t>d masonry walls, slate roof, corrugated metal roo</w:t>
            </w:r>
            <w:r w:rsidR="003051FA" w:rsidRPr="003B0D89">
              <w:rPr>
                <w:sz w:val="18"/>
                <w:szCs w:val="18"/>
              </w:rPr>
              <w:t xml:space="preserve">f over south and eastern </w:t>
            </w:r>
            <w:r w:rsidR="00392B37" w:rsidRPr="003B0D89">
              <w:rPr>
                <w:sz w:val="18"/>
                <w:szCs w:val="18"/>
              </w:rPr>
              <w:t>end,</w:t>
            </w:r>
            <w:r w:rsidR="003051FA" w:rsidRPr="003B0D89">
              <w:rPr>
                <w:sz w:val="18"/>
                <w:szCs w:val="18"/>
              </w:rPr>
              <w:t xml:space="preserve"> and decorat</w:t>
            </w:r>
            <w:r w:rsidR="00167774" w:rsidRPr="003B0D89">
              <w:rPr>
                <w:sz w:val="18"/>
                <w:szCs w:val="18"/>
              </w:rPr>
              <w:t xml:space="preserve">ive </w:t>
            </w:r>
            <w:r w:rsidR="003051FA" w:rsidRPr="003B0D89">
              <w:rPr>
                <w:sz w:val="18"/>
                <w:szCs w:val="18"/>
              </w:rPr>
              <w:t>bar</w:t>
            </w:r>
            <w:r w:rsidR="00167774" w:rsidRPr="003B0D89">
              <w:rPr>
                <w:sz w:val="18"/>
                <w:szCs w:val="18"/>
              </w:rPr>
              <w:t>ge</w:t>
            </w:r>
            <w:r w:rsidR="003051FA" w:rsidRPr="003B0D89">
              <w:rPr>
                <w:sz w:val="18"/>
                <w:szCs w:val="18"/>
              </w:rPr>
              <w:t>boards</w:t>
            </w:r>
          </w:p>
        </w:tc>
        <w:tc>
          <w:tcPr>
            <w:tcW w:w="3350" w:type="dxa"/>
            <w:shd w:val="clear" w:color="auto" w:fill="auto"/>
            <w:tcMar>
              <w:top w:w="57" w:type="dxa"/>
            </w:tcMar>
          </w:tcPr>
          <w:p w14:paraId="4694A242" w14:textId="77777777" w:rsidR="001170C4" w:rsidRPr="003B0D89" w:rsidRDefault="001170C4" w:rsidP="001170C4">
            <w:pPr>
              <w:pStyle w:val="TableText"/>
              <w:keepNext/>
            </w:pPr>
            <w:r w:rsidRPr="003B0D89">
              <w:rPr>
                <w:noProof/>
                <w:sz w:val="18"/>
                <w:szCs w:val="18"/>
                <w:lang w:eastAsia="en-AU"/>
              </w:rPr>
              <w:drawing>
                <wp:inline distT="0" distB="0" distL="0" distR="0" wp14:anchorId="1D7D72B3" wp14:editId="06FDABAD">
                  <wp:extent cx="2082165" cy="1388110"/>
                  <wp:effectExtent l="0" t="0" r="0" b="2540"/>
                  <wp:docPr id="96" name="Picture 96" descr="A picture of a side of Kirribilli House showing its triangular slate roof, small windows and surrounding green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91"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7D80AA9A" w14:textId="5BEAD29C" w:rsidR="001F7F03" w:rsidRPr="003B0D89" w:rsidRDefault="001170C4" w:rsidP="00E270BB">
            <w:pPr>
              <w:pStyle w:val="Caption"/>
            </w:pPr>
            <w:bookmarkStart w:id="422" w:name="_Toc18965816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39</w:t>
            </w:r>
            <w:r w:rsidR="00907E1D" w:rsidRPr="003B0D89">
              <w:fldChar w:fldCharType="end"/>
            </w:r>
            <w:r w:rsidR="00E270BB" w:rsidRPr="003B0D89">
              <w:t>: Service wing (AECOM, 2023)</w:t>
            </w:r>
            <w:bookmarkEnd w:id="422"/>
          </w:p>
        </w:tc>
        <w:tc>
          <w:tcPr>
            <w:tcW w:w="1279" w:type="dxa"/>
            <w:shd w:val="clear" w:color="auto" w:fill="auto"/>
            <w:tcMar>
              <w:top w:w="57" w:type="dxa"/>
            </w:tcMar>
          </w:tcPr>
          <w:p w14:paraId="4C1DC8E3" w14:textId="1A655E5B" w:rsidR="001F7F03" w:rsidRPr="003B0D89" w:rsidRDefault="003051FA" w:rsidP="003C5CEB">
            <w:pPr>
              <w:pStyle w:val="TableText"/>
              <w:rPr>
                <w:sz w:val="18"/>
                <w:szCs w:val="18"/>
              </w:rPr>
            </w:pPr>
            <w:r w:rsidRPr="003B0D89">
              <w:rPr>
                <w:sz w:val="18"/>
                <w:szCs w:val="18"/>
              </w:rPr>
              <w:t>West end</w:t>
            </w:r>
          </w:p>
        </w:tc>
        <w:tc>
          <w:tcPr>
            <w:tcW w:w="5074" w:type="dxa"/>
          </w:tcPr>
          <w:p w14:paraId="0013F563" w14:textId="77777777" w:rsidR="001F7F03" w:rsidRPr="003B0D89" w:rsidRDefault="0052142F" w:rsidP="003C5CEB">
            <w:pPr>
              <w:pStyle w:val="TableText"/>
              <w:rPr>
                <w:b/>
                <w:bCs/>
                <w:sz w:val="18"/>
                <w:szCs w:val="18"/>
              </w:rPr>
            </w:pPr>
            <w:r w:rsidRPr="003B0D89">
              <w:rPr>
                <w:b/>
                <w:bCs/>
                <w:sz w:val="18"/>
                <w:szCs w:val="18"/>
              </w:rPr>
              <w:t>Moderate</w:t>
            </w:r>
          </w:p>
          <w:p w14:paraId="2DB07885" w14:textId="02CD7A89" w:rsidR="007056FA" w:rsidRPr="003B0D89" w:rsidRDefault="007056FA" w:rsidP="003C5CEB">
            <w:pPr>
              <w:pStyle w:val="TableText"/>
              <w:rPr>
                <w:b/>
                <w:bCs/>
                <w:sz w:val="18"/>
                <w:szCs w:val="18"/>
              </w:rPr>
            </w:pPr>
            <w:r w:rsidRPr="003B0D89">
              <w:rPr>
                <w:sz w:val="18"/>
                <w:szCs w:val="18"/>
              </w:rPr>
              <w:t>The service wing originate</w:t>
            </w:r>
            <w:r w:rsidR="00EA6C1B" w:rsidRPr="003B0D89">
              <w:rPr>
                <w:sz w:val="18"/>
                <w:szCs w:val="18"/>
              </w:rPr>
              <w:t>s</w:t>
            </w:r>
            <w:r w:rsidRPr="003B0D89">
              <w:rPr>
                <w:sz w:val="18"/>
                <w:szCs w:val="18"/>
              </w:rPr>
              <w:t xml:space="preserve"> from the period of significance Phase 3. Modifications include the extension of the kitchen, addition of staff dining and </w:t>
            </w:r>
            <w:r w:rsidR="00167774" w:rsidRPr="003B0D89">
              <w:rPr>
                <w:sz w:val="18"/>
                <w:szCs w:val="18"/>
              </w:rPr>
              <w:t>storeroom</w:t>
            </w:r>
            <w:r w:rsidR="00B978D5" w:rsidRPr="003B0D89">
              <w:rPr>
                <w:sz w:val="18"/>
                <w:szCs w:val="18"/>
              </w:rPr>
              <w:t xml:space="preserve"> (1960s)</w:t>
            </w:r>
            <w:r w:rsidRPr="003B0D89">
              <w:rPr>
                <w:sz w:val="18"/>
                <w:szCs w:val="18"/>
              </w:rPr>
              <w:t xml:space="preserve">. </w:t>
            </w:r>
          </w:p>
        </w:tc>
        <w:tc>
          <w:tcPr>
            <w:tcW w:w="1493" w:type="dxa"/>
            <w:shd w:val="clear" w:color="auto" w:fill="auto"/>
            <w:tcMar>
              <w:top w:w="57" w:type="dxa"/>
            </w:tcMar>
          </w:tcPr>
          <w:p w14:paraId="660C47CD" w14:textId="0BFF1D6C" w:rsidR="001F7F03" w:rsidRPr="003B0D89" w:rsidRDefault="00141C77" w:rsidP="003C5CEB">
            <w:pPr>
              <w:pStyle w:val="TableText"/>
              <w:rPr>
                <w:sz w:val="18"/>
                <w:szCs w:val="18"/>
              </w:rPr>
            </w:pPr>
            <w:r w:rsidRPr="003B0D89">
              <w:rPr>
                <w:sz w:val="18"/>
                <w:szCs w:val="18"/>
              </w:rPr>
              <w:t xml:space="preserve">Moderate </w:t>
            </w:r>
          </w:p>
        </w:tc>
      </w:tr>
    </w:tbl>
    <w:p w14:paraId="3CC816B5" w14:textId="77777777" w:rsidR="00290238" w:rsidRPr="003B0D89" w:rsidRDefault="00290238">
      <w:r w:rsidRPr="003B0D89">
        <w:br w:type="page"/>
      </w:r>
    </w:p>
    <w:tbl>
      <w:tblPr>
        <w:tblW w:w="52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3"/>
        <w:gridCol w:w="3350"/>
        <w:gridCol w:w="1279"/>
        <w:gridCol w:w="5074"/>
        <w:gridCol w:w="1493"/>
      </w:tblGrid>
      <w:tr w:rsidR="001F7F03" w:rsidRPr="003B0D89" w14:paraId="1182DB65" w14:textId="77777777" w:rsidTr="339120FF">
        <w:trPr>
          <w:trHeight w:val="283"/>
        </w:trPr>
        <w:tc>
          <w:tcPr>
            <w:tcW w:w="2833" w:type="dxa"/>
            <w:shd w:val="clear" w:color="auto" w:fill="D9D9D9" w:themeFill="background2" w:themeFillShade="D9"/>
          </w:tcPr>
          <w:p w14:paraId="1EFD25D1" w14:textId="7F9CC896" w:rsidR="001F7F03" w:rsidRPr="003B0D89" w:rsidRDefault="007E58F3" w:rsidP="003C5CEB">
            <w:pPr>
              <w:pStyle w:val="TableText"/>
              <w:rPr>
                <w:b/>
                <w:bCs/>
                <w:sz w:val="18"/>
                <w:szCs w:val="18"/>
              </w:rPr>
            </w:pPr>
            <w:r w:rsidRPr="003B0D89">
              <w:rPr>
                <w:b/>
                <w:bCs/>
                <w:sz w:val="18"/>
                <w:szCs w:val="18"/>
              </w:rPr>
              <w:lastRenderedPageBreak/>
              <w:t>Interior</w:t>
            </w:r>
          </w:p>
        </w:tc>
        <w:tc>
          <w:tcPr>
            <w:tcW w:w="3350" w:type="dxa"/>
            <w:shd w:val="clear" w:color="auto" w:fill="D9D9D9" w:themeFill="background2" w:themeFillShade="D9"/>
            <w:tcMar>
              <w:top w:w="57" w:type="dxa"/>
            </w:tcMar>
          </w:tcPr>
          <w:p w14:paraId="70A08A7B" w14:textId="77777777" w:rsidR="001F7F03" w:rsidRPr="003B0D89" w:rsidRDefault="001F7F03" w:rsidP="003C5CEB">
            <w:pPr>
              <w:pStyle w:val="TableText"/>
              <w:rPr>
                <w:sz w:val="18"/>
                <w:szCs w:val="18"/>
              </w:rPr>
            </w:pPr>
          </w:p>
        </w:tc>
        <w:tc>
          <w:tcPr>
            <w:tcW w:w="1279" w:type="dxa"/>
            <w:shd w:val="clear" w:color="auto" w:fill="D9D9D9" w:themeFill="background2" w:themeFillShade="D9"/>
            <w:tcMar>
              <w:top w:w="57" w:type="dxa"/>
            </w:tcMar>
          </w:tcPr>
          <w:p w14:paraId="59ED8AD1" w14:textId="77777777" w:rsidR="001F7F03" w:rsidRPr="003B0D89" w:rsidRDefault="001F7F03" w:rsidP="003C5CEB">
            <w:pPr>
              <w:pStyle w:val="TableText"/>
              <w:rPr>
                <w:sz w:val="18"/>
                <w:szCs w:val="18"/>
              </w:rPr>
            </w:pPr>
          </w:p>
        </w:tc>
        <w:tc>
          <w:tcPr>
            <w:tcW w:w="5074" w:type="dxa"/>
            <w:shd w:val="clear" w:color="auto" w:fill="D9D9D9" w:themeFill="background2" w:themeFillShade="D9"/>
          </w:tcPr>
          <w:p w14:paraId="08F350C4" w14:textId="77777777" w:rsidR="001F7F03" w:rsidRPr="003B0D89" w:rsidRDefault="001F7F03" w:rsidP="003C5CEB">
            <w:pPr>
              <w:pStyle w:val="TableText"/>
              <w:rPr>
                <w:sz w:val="18"/>
                <w:szCs w:val="18"/>
              </w:rPr>
            </w:pPr>
          </w:p>
        </w:tc>
        <w:tc>
          <w:tcPr>
            <w:tcW w:w="1493" w:type="dxa"/>
            <w:shd w:val="clear" w:color="auto" w:fill="D9D9D9" w:themeFill="background2" w:themeFillShade="D9"/>
            <w:tcMar>
              <w:top w:w="57" w:type="dxa"/>
            </w:tcMar>
          </w:tcPr>
          <w:p w14:paraId="796E24B3" w14:textId="77777777" w:rsidR="001F7F03" w:rsidRPr="003B0D89" w:rsidRDefault="001F7F03" w:rsidP="003C5CEB">
            <w:pPr>
              <w:pStyle w:val="TableText"/>
              <w:rPr>
                <w:sz w:val="18"/>
                <w:szCs w:val="18"/>
              </w:rPr>
            </w:pPr>
          </w:p>
        </w:tc>
      </w:tr>
      <w:tr w:rsidR="001F7F03" w:rsidRPr="003B0D89" w14:paraId="34BA3783" w14:textId="77777777" w:rsidTr="339120FF">
        <w:trPr>
          <w:trHeight w:val="283"/>
        </w:trPr>
        <w:tc>
          <w:tcPr>
            <w:tcW w:w="2833" w:type="dxa"/>
          </w:tcPr>
          <w:p w14:paraId="6E0E7915" w14:textId="77777777" w:rsidR="001F7F03" w:rsidRPr="003B0D89" w:rsidRDefault="003F7D9D" w:rsidP="00B52EA0">
            <w:pPr>
              <w:pStyle w:val="TableText"/>
              <w:numPr>
                <w:ilvl w:val="0"/>
                <w:numId w:val="40"/>
              </w:numPr>
              <w:rPr>
                <w:b/>
                <w:bCs/>
                <w:sz w:val="18"/>
                <w:szCs w:val="18"/>
              </w:rPr>
            </w:pPr>
            <w:r w:rsidRPr="003B0D89">
              <w:rPr>
                <w:b/>
                <w:bCs/>
                <w:sz w:val="18"/>
                <w:szCs w:val="18"/>
              </w:rPr>
              <w:t>Entry</w:t>
            </w:r>
            <w:r w:rsidR="007E58F3" w:rsidRPr="003B0D89">
              <w:rPr>
                <w:b/>
                <w:bCs/>
                <w:sz w:val="18"/>
                <w:szCs w:val="18"/>
              </w:rPr>
              <w:t xml:space="preserve"> hall</w:t>
            </w:r>
            <w:r w:rsidRPr="003B0D89">
              <w:rPr>
                <w:b/>
                <w:bCs/>
                <w:sz w:val="18"/>
                <w:szCs w:val="18"/>
              </w:rPr>
              <w:t xml:space="preserve"> including Entry lobby</w:t>
            </w:r>
          </w:p>
          <w:p w14:paraId="0727A1FF" w14:textId="77777777" w:rsidR="003F7D9D" w:rsidRPr="003B0D89" w:rsidRDefault="003F7D9D" w:rsidP="00B52EA0">
            <w:pPr>
              <w:pStyle w:val="TableText"/>
              <w:numPr>
                <w:ilvl w:val="1"/>
                <w:numId w:val="31"/>
              </w:numPr>
              <w:rPr>
                <w:sz w:val="18"/>
                <w:szCs w:val="18"/>
              </w:rPr>
            </w:pPr>
            <w:r w:rsidRPr="003B0D89">
              <w:rPr>
                <w:sz w:val="18"/>
                <w:szCs w:val="18"/>
              </w:rPr>
              <w:t>Entry doors and highlights</w:t>
            </w:r>
          </w:p>
          <w:p w14:paraId="0C576992" w14:textId="59816A26" w:rsidR="00C230A3" w:rsidRPr="003B0D89" w:rsidRDefault="00C230A3" w:rsidP="00B52EA0">
            <w:pPr>
              <w:pStyle w:val="TableText"/>
              <w:numPr>
                <w:ilvl w:val="1"/>
                <w:numId w:val="31"/>
              </w:numPr>
              <w:rPr>
                <w:sz w:val="18"/>
                <w:szCs w:val="18"/>
              </w:rPr>
            </w:pPr>
            <w:r w:rsidRPr="003B0D89">
              <w:rPr>
                <w:sz w:val="18"/>
                <w:szCs w:val="18"/>
              </w:rPr>
              <w:t>Plaster walls</w:t>
            </w:r>
          </w:p>
          <w:p w14:paraId="47DC7125" w14:textId="77777777" w:rsidR="003F7D9D" w:rsidRPr="003B0D89" w:rsidRDefault="003F7D9D" w:rsidP="00B52EA0">
            <w:pPr>
              <w:pStyle w:val="TableText"/>
              <w:numPr>
                <w:ilvl w:val="1"/>
                <w:numId w:val="31"/>
              </w:numPr>
              <w:rPr>
                <w:sz w:val="18"/>
                <w:szCs w:val="18"/>
              </w:rPr>
            </w:pPr>
            <w:r w:rsidRPr="003B0D89">
              <w:rPr>
                <w:sz w:val="18"/>
                <w:szCs w:val="18"/>
              </w:rPr>
              <w:t>Timber flooring</w:t>
            </w:r>
          </w:p>
          <w:p w14:paraId="47900A7E" w14:textId="5B9E91DF" w:rsidR="003F7D9D" w:rsidRPr="003B0D89" w:rsidRDefault="003F7D9D" w:rsidP="00B52EA0">
            <w:pPr>
              <w:pStyle w:val="TableText"/>
              <w:numPr>
                <w:ilvl w:val="1"/>
                <w:numId w:val="31"/>
              </w:numPr>
              <w:rPr>
                <w:sz w:val="18"/>
                <w:szCs w:val="18"/>
              </w:rPr>
            </w:pPr>
            <w:r w:rsidRPr="003B0D89">
              <w:rPr>
                <w:sz w:val="18"/>
                <w:szCs w:val="18"/>
              </w:rPr>
              <w:t>Timber skirtings</w:t>
            </w:r>
            <w:r w:rsidR="00C230A3" w:rsidRPr="003B0D89">
              <w:rPr>
                <w:sz w:val="18"/>
                <w:szCs w:val="18"/>
              </w:rPr>
              <w:t xml:space="preserve"> (deep profile and painted)</w:t>
            </w:r>
          </w:p>
          <w:p w14:paraId="4FC3F61A" w14:textId="59ABF186" w:rsidR="008D2330" w:rsidRPr="003B0D89" w:rsidRDefault="008D2330" w:rsidP="00B52EA0">
            <w:pPr>
              <w:pStyle w:val="TableText"/>
              <w:numPr>
                <w:ilvl w:val="1"/>
                <w:numId w:val="31"/>
              </w:numPr>
              <w:rPr>
                <w:b/>
                <w:bCs/>
                <w:sz w:val="18"/>
                <w:szCs w:val="18"/>
              </w:rPr>
            </w:pPr>
            <w:r w:rsidRPr="003B0D89">
              <w:rPr>
                <w:sz w:val="18"/>
                <w:szCs w:val="18"/>
              </w:rPr>
              <w:t xml:space="preserve">Plaster </w:t>
            </w:r>
            <w:r w:rsidR="009445F1" w:rsidRPr="003B0D89">
              <w:rPr>
                <w:sz w:val="18"/>
                <w:szCs w:val="18"/>
              </w:rPr>
              <w:t>ceilings</w:t>
            </w:r>
            <w:r w:rsidRPr="003B0D89">
              <w:rPr>
                <w:sz w:val="18"/>
                <w:szCs w:val="18"/>
              </w:rPr>
              <w:t xml:space="preserve"> and cornice</w:t>
            </w:r>
          </w:p>
          <w:p w14:paraId="56D950C4" w14:textId="77777777" w:rsidR="00C230A3" w:rsidRPr="003B0D89" w:rsidRDefault="00C230A3" w:rsidP="00B52EA0">
            <w:pPr>
              <w:pStyle w:val="TableText"/>
              <w:numPr>
                <w:ilvl w:val="1"/>
                <w:numId w:val="31"/>
              </w:numPr>
              <w:rPr>
                <w:b/>
                <w:bCs/>
                <w:sz w:val="18"/>
                <w:szCs w:val="18"/>
              </w:rPr>
            </w:pPr>
            <w:r w:rsidRPr="003B0D89">
              <w:rPr>
                <w:sz w:val="18"/>
                <w:szCs w:val="18"/>
              </w:rPr>
              <w:t>Moulded plaster cornice</w:t>
            </w:r>
          </w:p>
          <w:p w14:paraId="6427689D" w14:textId="73DA1228" w:rsidR="00C230A3" w:rsidRPr="003B0D89" w:rsidRDefault="009445F1" w:rsidP="00B52EA0">
            <w:pPr>
              <w:pStyle w:val="TableText"/>
              <w:numPr>
                <w:ilvl w:val="1"/>
                <w:numId w:val="31"/>
              </w:numPr>
              <w:rPr>
                <w:b/>
                <w:bCs/>
                <w:sz w:val="18"/>
                <w:szCs w:val="18"/>
              </w:rPr>
            </w:pPr>
            <w:r w:rsidRPr="003B0D89">
              <w:rPr>
                <w:sz w:val="18"/>
                <w:szCs w:val="18"/>
              </w:rPr>
              <w:t>Plaster</w:t>
            </w:r>
            <w:r w:rsidR="00C230A3" w:rsidRPr="003B0D89">
              <w:rPr>
                <w:sz w:val="18"/>
                <w:szCs w:val="18"/>
              </w:rPr>
              <w:t xml:space="preserve"> with moulded </w:t>
            </w:r>
            <w:r w:rsidR="00351856" w:rsidRPr="003B0D89">
              <w:rPr>
                <w:sz w:val="18"/>
                <w:szCs w:val="18"/>
              </w:rPr>
              <w:t>plaster</w:t>
            </w:r>
            <w:r w:rsidR="00C230A3" w:rsidRPr="003B0D89">
              <w:rPr>
                <w:sz w:val="18"/>
                <w:szCs w:val="18"/>
              </w:rPr>
              <w:t xml:space="preserve"> </w:t>
            </w:r>
            <w:r w:rsidRPr="003B0D89">
              <w:rPr>
                <w:sz w:val="18"/>
                <w:szCs w:val="18"/>
              </w:rPr>
              <w:t>capitals</w:t>
            </w:r>
          </w:p>
        </w:tc>
        <w:tc>
          <w:tcPr>
            <w:tcW w:w="3350" w:type="dxa"/>
            <w:shd w:val="clear" w:color="auto" w:fill="auto"/>
            <w:tcMar>
              <w:top w:w="57" w:type="dxa"/>
            </w:tcMar>
          </w:tcPr>
          <w:p w14:paraId="29939111" w14:textId="4958B776" w:rsidR="00743F13" w:rsidRPr="003B0D89" w:rsidRDefault="003F7D9D" w:rsidP="00743F13">
            <w:pPr>
              <w:pStyle w:val="TableText"/>
              <w:keepNext/>
            </w:pPr>
            <w:r w:rsidRPr="003B0D89">
              <w:rPr>
                <w:noProof/>
                <w:lang w:eastAsia="en-AU"/>
              </w:rPr>
              <w:drawing>
                <wp:inline distT="0" distB="0" distL="0" distR="0" wp14:anchorId="6B830640" wp14:editId="78E0E7CF">
                  <wp:extent cx="802800" cy="1389600"/>
                  <wp:effectExtent l="0" t="0" r="0" b="1270"/>
                  <wp:docPr id="255" name="Picture 255" descr="A picture from inside the Kirribilli House entry way with the two white arched doors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screen">
                            <a:extLst>
                              <a:ext uri="{BEBA8EAE-BF5A-486C-A8C5-ECC9F3942E4B}">
                                <a14:imgProps xmlns:a14="http://schemas.microsoft.com/office/drawing/2010/main">
                                  <a14:imgLayer r:embed="rId193">
                                    <a14:imgEffect>
                                      <a14:brightnessContrast bright="20000" contrast="-15000"/>
                                    </a14:imgEffect>
                                  </a14:imgLayer>
                                </a14:imgProps>
                              </a:ext>
                              <a:ext uri="{28A0092B-C50C-407E-A947-70E740481C1C}">
                                <a14:useLocalDpi xmlns:a14="http://schemas.microsoft.com/office/drawing/2010/main"/>
                              </a:ext>
                            </a:extLst>
                          </a:blip>
                          <a:stretch>
                            <a:fillRect/>
                          </a:stretch>
                        </pic:blipFill>
                        <pic:spPr>
                          <a:xfrm>
                            <a:off x="0" y="0"/>
                            <a:ext cx="802800" cy="1389600"/>
                          </a:xfrm>
                          <a:prstGeom prst="rect">
                            <a:avLst/>
                          </a:prstGeom>
                        </pic:spPr>
                      </pic:pic>
                    </a:graphicData>
                  </a:graphic>
                </wp:inline>
              </w:drawing>
            </w:r>
          </w:p>
          <w:p w14:paraId="56E52E58" w14:textId="35B43297" w:rsidR="001F7F03" w:rsidRPr="003B0D89" w:rsidRDefault="00743F13" w:rsidP="00F016AB">
            <w:pPr>
              <w:pStyle w:val="Caption"/>
            </w:pPr>
            <w:bookmarkStart w:id="423" w:name="_Toc18965816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40</w:t>
            </w:r>
            <w:r w:rsidR="00907E1D" w:rsidRPr="003B0D89">
              <w:fldChar w:fldCharType="end"/>
            </w:r>
            <w:r w:rsidR="00F016AB" w:rsidRPr="003B0D89">
              <w:t xml:space="preserve">: </w:t>
            </w:r>
            <w:r w:rsidR="003F7D9D" w:rsidRPr="003B0D89">
              <w:t>Entry</w:t>
            </w:r>
            <w:r w:rsidR="00F016AB" w:rsidRPr="003B0D89">
              <w:t xml:space="preserve"> hall (AECOM, 2023)</w:t>
            </w:r>
            <w:bookmarkEnd w:id="423"/>
          </w:p>
        </w:tc>
        <w:tc>
          <w:tcPr>
            <w:tcW w:w="1279" w:type="dxa"/>
            <w:shd w:val="clear" w:color="auto" w:fill="auto"/>
            <w:tcMar>
              <w:top w:w="57" w:type="dxa"/>
            </w:tcMar>
          </w:tcPr>
          <w:p w14:paraId="312FC19B" w14:textId="568D838B" w:rsidR="001F7F03" w:rsidRPr="003B0D89" w:rsidRDefault="001F4923" w:rsidP="003C5CEB">
            <w:pPr>
              <w:pStyle w:val="TableText"/>
              <w:rPr>
                <w:sz w:val="18"/>
                <w:szCs w:val="18"/>
              </w:rPr>
            </w:pPr>
            <w:r w:rsidRPr="003B0D89">
              <w:rPr>
                <w:sz w:val="18"/>
                <w:szCs w:val="18"/>
              </w:rPr>
              <w:t>Ground floor</w:t>
            </w:r>
          </w:p>
        </w:tc>
        <w:tc>
          <w:tcPr>
            <w:tcW w:w="5074" w:type="dxa"/>
          </w:tcPr>
          <w:p w14:paraId="6179557C" w14:textId="77777777" w:rsidR="001F7F03" w:rsidRPr="003B0D89" w:rsidRDefault="0099647F" w:rsidP="003C5CEB">
            <w:pPr>
              <w:pStyle w:val="TableText"/>
              <w:rPr>
                <w:b/>
                <w:bCs/>
                <w:sz w:val="18"/>
                <w:szCs w:val="18"/>
              </w:rPr>
            </w:pPr>
            <w:r w:rsidRPr="003B0D89">
              <w:rPr>
                <w:b/>
                <w:bCs/>
                <w:sz w:val="18"/>
                <w:szCs w:val="18"/>
              </w:rPr>
              <w:t>Exceptional</w:t>
            </w:r>
          </w:p>
          <w:p w14:paraId="52AB7B9B" w14:textId="33DDE973" w:rsidR="003F7D9D" w:rsidRPr="003B0D89" w:rsidRDefault="003F7D9D" w:rsidP="003C5CEB">
            <w:pPr>
              <w:pStyle w:val="TableText"/>
              <w:rPr>
                <w:sz w:val="18"/>
                <w:szCs w:val="18"/>
              </w:rPr>
            </w:pPr>
            <w:r w:rsidRPr="003B0D89">
              <w:rPr>
                <w:sz w:val="18"/>
                <w:szCs w:val="18"/>
              </w:rPr>
              <w:t xml:space="preserve">The </w:t>
            </w:r>
            <w:r w:rsidR="00497E63" w:rsidRPr="003B0D89">
              <w:rPr>
                <w:sz w:val="18"/>
                <w:szCs w:val="18"/>
              </w:rPr>
              <w:t>e</w:t>
            </w:r>
            <w:r w:rsidRPr="003B0D89">
              <w:rPr>
                <w:sz w:val="18"/>
                <w:szCs w:val="18"/>
              </w:rPr>
              <w:t xml:space="preserve">ntry hall and lobby originate from the key period of significance, Phase 1. </w:t>
            </w:r>
          </w:p>
          <w:p w14:paraId="102336C5" w14:textId="3D5BCAF1" w:rsidR="003F7D9D" w:rsidRPr="003B0D89" w:rsidRDefault="003F7D9D" w:rsidP="003C5CEB">
            <w:pPr>
              <w:pStyle w:val="TableText"/>
              <w:rPr>
                <w:sz w:val="18"/>
                <w:szCs w:val="18"/>
              </w:rPr>
            </w:pPr>
            <w:r w:rsidRPr="003B0D89">
              <w:rPr>
                <w:sz w:val="18"/>
                <w:szCs w:val="18"/>
              </w:rPr>
              <w:t>Modifications include removal of stair (1880s), addition of lobby (1860), relocation of entry doors (1910) and widening of hall (1920s). Despite these changes the room retains its key function as an entry hall.</w:t>
            </w:r>
          </w:p>
        </w:tc>
        <w:tc>
          <w:tcPr>
            <w:tcW w:w="1493" w:type="dxa"/>
            <w:shd w:val="clear" w:color="auto" w:fill="auto"/>
            <w:tcMar>
              <w:top w:w="57" w:type="dxa"/>
            </w:tcMar>
          </w:tcPr>
          <w:p w14:paraId="31F8E6C7" w14:textId="7D2B2CA8" w:rsidR="00282AAC" w:rsidRPr="003B0D89" w:rsidRDefault="00141C77" w:rsidP="003C5CEB">
            <w:pPr>
              <w:pStyle w:val="TableText"/>
              <w:rPr>
                <w:sz w:val="18"/>
                <w:szCs w:val="18"/>
              </w:rPr>
            </w:pPr>
            <w:r w:rsidRPr="003B0D89">
              <w:rPr>
                <w:sz w:val="18"/>
                <w:szCs w:val="18"/>
              </w:rPr>
              <w:t xml:space="preserve">Low </w:t>
            </w:r>
          </w:p>
        </w:tc>
      </w:tr>
      <w:tr w:rsidR="007E58F3" w:rsidRPr="003B0D89" w14:paraId="6B01AED2" w14:textId="77777777" w:rsidTr="339120FF">
        <w:trPr>
          <w:trHeight w:val="283"/>
        </w:trPr>
        <w:tc>
          <w:tcPr>
            <w:tcW w:w="2833" w:type="dxa"/>
          </w:tcPr>
          <w:p w14:paraId="44BBE1B6" w14:textId="77777777" w:rsidR="007E58F3" w:rsidRPr="003B0D89" w:rsidRDefault="007E58F3" w:rsidP="00B52EA0">
            <w:pPr>
              <w:pStyle w:val="TableText"/>
              <w:numPr>
                <w:ilvl w:val="0"/>
                <w:numId w:val="40"/>
              </w:numPr>
              <w:rPr>
                <w:b/>
                <w:bCs/>
                <w:sz w:val="18"/>
                <w:szCs w:val="18"/>
              </w:rPr>
            </w:pPr>
            <w:r w:rsidRPr="003B0D89">
              <w:rPr>
                <w:b/>
                <w:bCs/>
                <w:sz w:val="18"/>
                <w:szCs w:val="18"/>
              </w:rPr>
              <w:t>Drawing room</w:t>
            </w:r>
          </w:p>
          <w:p w14:paraId="332FE477" w14:textId="0698551F" w:rsidR="00C230A3" w:rsidRPr="003B0D89" w:rsidRDefault="00C230A3" w:rsidP="00B52EA0">
            <w:pPr>
              <w:pStyle w:val="TableText"/>
              <w:numPr>
                <w:ilvl w:val="1"/>
                <w:numId w:val="31"/>
              </w:numPr>
              <w:rPr>
                <w:sz w:val="18"/>
                <w:szCs w:val="18"/>
              </w:rPr>
            </w:pPr>
            <w:r w:rsidRPr="003B0D89">
              <w:rPr>
                <w:sz w:val="18"/>
                <w:szCs w:val="18"/>
              </w:rPr>
              <w:t>French doors and highlights</w:t>
            </w:r>
          </w:p>
          <w:p w14:paraId="6CC61B9E" w14:textId="77777777" w:rsidR="00C230A3" w:rsidRPr="003B0D89" w:rsidRDefault="00C230A3" w:rsidP="00B52EA0">
            <w:pPr>
              <w:pStyle w:val="TableText"/>
              <w:numPr>
                <w:ilvl w:val="1"/>
                <w:numId w:val="31"/>
              </w:numPr>
              <w:rPr>
                <w:sz w:val="18"/>
                <w:szCs w:val="18"/>
              </w:rPr>
            </w:pPr>
            <w:r w:rsidRPr="003B0D89">
              <w:rPr>
                <w:sz w:val="18"/>
                <w:szCs w:val="18"/>
              </w:rPr>
              <w:t>Panel doors</w:t>
            </w:r>
          </w:p>
          <w:p w14:paraId="2C2CBECD" w14:textId="6A8433DA" w:rsidR="00C230A3" w:rsidRPr="003B0D89" w:rsidRDefault="00C230A3" w:rsidP="00B52EA0">
            <w:pPr>
              <w:pStyle w:val="TableText"/>
              <w:numPr>
                <w:ilvl w:val="1"/>
                <w:numId w:val="31"/>
              </w:numPr>
              <w:rPr>
                <w:sz w:val="18"/>
                <w:szCs w:val="18"/>
              </w:rPr>
            </w:pPr>
            <w:r w:rsidRPr="003B0D89">
              <w:rPr>
                <w:sz w:val="18"/>
                <w:szCs w:val="18"/>
              </w:rPr>
              <w:t>Architraves</w:t>
            </w:r>
          </w:p>
          <w:p w14:paraId="4F5C6925" w14:textId="047FC9D1" w:rsidR="00C230A3" w:rsidRPr="003B0D89" w:rsidRDefault="00C230A3" w:rsidP="00B52EA0">
            <w:pPr>
              <w:pStyle w:val="TableText"/>
              <w:numPr>
                <w:ilvl w:val="1"/>
                <w:numId w:val="31"/>
              </w:numPr>
              <w:rPr>
                <w:sz w:val="18"/>
                <w:szCs w:val="18"/>
              </w:rPr>
            </w:pPr>
            <w:r w:rsidRPr="003B0D89">
              <w:rPr>
                <w:sz w:val="18"/>
                <w:szCs w:val="18"/>
              </w:rPr>
              <w:t>Timber flooring</w:t>
            </w:r>
          </w:p>
          <w:p w14:paraId="4EA96229" w14:textId="38765ED6" w:rsidR="00C230A3" w:rsidRPr="003B0D89" w:rsidRDefault="00C230A3" w:rsidP="00B52EA0">
            <w:pPr>
              <w:pStyle w:val="TableText"/>
              <w:numPr>
                <w:ilvl w:val="1"/>
                <w:numId w:val="31"/>
              </w:numPr>
              <w:rPr>
                <w:sz w:val="18"/>
                <w:szCs w:val="18"/>
              </w:rPr>
            </w:pPr>
            <w:r w:rsidRPr="003B0D89">
              <w:rPr>
                <w:sz w:val="18"/>
                <w:szCs w:val="18"/>
              </w:rPr>
              <w:t xml:space="preserve">Timber skirtings (deep profile and </w:t>
            </w:r>
            <w:r w:rsidR="009445F1" w:rsidRPr="003B0D89">
              <w:rPr>
                <w:sz w:val="18"/>
                <w:szCs w:val="18"/>
              </w:rPr>
              <w:t>painted</w:t>
            </w:r>
            <w:r w:rsidRPr="003B0D89">
              <w:rPr>
                <w:sz w:val="18"/>
                <w:szCs w:val="18"/>
              </w:rPr>
              <w:t>)</w:t>
            </w:r>
          </w:p>
          <w:p w14:paraId="5CBC5C60" w14:textId="66C92C54" w:rsidR="00C230A3" w:rsidRPr="003B0D89" w:rsidRDefault="00C230A3" w:rsidP="00B52EA0">
            <w:pPr>
              <w:pStyle w:val="TableText"/>
              <w:numPr>
                <w:ilvl w:val="1"/>
                <w:numId w:val="31"/>
              </w:numPr>
              <w:rPr>
                <w:sz w:val="18"/>
                <w:szCs w:val="18"/>
              </w:rPr>
            </w:pPr>
            <w:r w:rsidRPr="003B0D89">
              <w:rPr>
                <w:sz w:val="18"/>
                <w:szCs w:val="18"/>
              </w:rPr>
              <w:t xml:space="preserve">Plaster </w:t>
            </w:r>
            <w:r w:rsidR="009445F1" w:rsidRPr="003B0D89">
              <w:rPr>
                <w:sz w:val="18"/>
                <w:szCs w:val="18"/>
              </w:rPr>
              <w:t>ceilings</w:t>
            </w:r>
            <w:r w:rsidRPr="003B0D89">
              <w:rPr>
                <w:sz w:val="18"/>
                <w:szCs w:val="18"/>
              </w:rPr>
              <w:t xml:space="preserve"> and cornice</w:t>
            </w:r>
          </w:p>
          <w:p w14:paraId="41DF5A7F" w14:textId="6E8B69ED" w:rsidR="00C230A3" w:rsidRPr="003B0D89" w:rsidRDefault="00C230A3" w:rsidP="00B52EA0">
            <w:pPr>
              <w:pStyle w:val="TableText"/>
              <w:numPr>
                <w:ilvl w:val="1"/>
                <w:numId w:val="31"/>
              </w:numPr>
              <w:rPr>
                <w:sz w:val="18"/>
                <w:szCs w:val="18"/>
              </w:rPr>
            </w:pPr>
            <w:r w:rsidRPr="003B0D89">
              <w:rPr>
                <w:sz w:val="18"/>
                <w:szCs w:val="18"/>
              </w:rPr>
              <w:t>Elliptical arch with capitals</w:t>
            </w:r>
          </w:p>
        </w:tc>
        <w:tc>
          <w:tcPr>
            <w:tcW w:w="3350" w:type="dxa"/>
            <w:shd w:val="clear" w:color="auto" w:fill="auto"/>
            <w:tcMar>
              <w:top w:w="57" w:type="dxa"/>
            </w:tcMar>
          </w:tcPr>
          <w:p w14:paraId="48DF13D0" w14:textId="77777777" w:rsidR="00287F83" w:rsidRPr="003B0D89" w:rsidRDefault="00287F83" w:rsidP="00287F83">
            <w:pPr>
              <w:pStyle w:val="TableText"/>
              <w:keepNext/>
            </w:pPr>
            <w:r w:rsidRPr="003B0D89">
              <w:rPr>
                <w:rFonts w:eastAsiaTheme="minorHAnsi"/>
                <w:noProof/>
                <w:lang w:eastAsia="en-AU"/>
              </w:rPr>
              <w:drawing>
                <wp:inline distT="0" distB="0" distL="0" distR="0" wp14:anchorId="54183ED2" wp14:editId="1C9C55A1">
                  <wp:extent cx="2080800" cy="1386000"/>
                  <wp:effectExtent l="0" t="0" r="0" b="5080"/>
                  <wp:docPr id="105" name="Picture 105" descr="A picture of the Kirribilli House drawing room with white furniture, walls and framing, a gold mirror on the fireplace mantel, art hanging on the walls and small chandelier light from the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pic:cNvPicPr/>
                        </pic:nvPicPr>
                        <pic:blipFill>
                          <a:blip r:embed="rId194" cstate="screen">
                            <a:extLst>
                              <a:ext uri="{28A0092B-C50C-407E-A947-70E740481C1C}">
                                <a14:useLocalDpi xmlns:a14="http://schemas.microsoft.com/office/drawing/2010/main"/>
                              </a:ext>
                            </a:extLst>
                          </a:blip>
                          <a:stretch>
                            <a:fillRect/>
                          </a:stretch>
                        </pic:blipFill>
                        <pic:spPr>
                          <a:xfrm>
                            <a:off x="0" y="0"/>
                            <a:ext cx="2080800" cy="1386000"/>
                          </a:xfrm>
                          <a:prstGeom prst="rect">
                            <a:avLst/>
                          </a:prstGeom>
                        </pic:spPr>
                      </pic:pic>
                    </a:graphicData>
                  </a:graphic>
                </wp:inline>
              </w:drawing>
            </w:r>
          </w:p>
          <w:p w14:paraId="309F8285" w14:textId="29378933" w:rsidR="007E58F3" w:rsidRPr="003B0D89" w:rsidRDefault="00287F83" w:rsidP="00287F83">
            <w:pPr>
              <w:pStyle w:val="Caption"/>
            </w:pPr>
            <w:bookmarkStart w:id="424" w:name="_Toc18965816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41</w:t>
            </w:r>
            <w:r w:rsidR="00907E1D" w:rsidRPr="003B0D89">
              <w:fldChar w:fldCharType="end"/>
            </w:r>
            <w:r w:rsidRPr="003B0D89">
              <w:t>: Drawing room (AECOM, 2023)</w:t>
            </w:r>
            <w:bookmarkEnd w:id="424"/>
          </w:p>
        </w:tc>
        <w:tc>
          <w:tcPr>
            <w:tcW w:w="1279" w:type="dxa"/>
            <w:shd w:val="clear" w:color="auto" w:fill="auto"/>
            <w:tcMar>
              <w:top w:w="57" w:type="dxa"/>
            </w:tcMar>
          </w:tcPr>
          <w:p w14:paraId="725EED9F" w14:textId="7D308C17" w:rsidR="007E58F3" w:rsidRPr="003B0D89" w:rsidRDefault="003F7D9D" w:rsidP="003C5CEB">
            <w:pPr>
              <w:pStyle w:val="TableText"/>
              <w:rPr>
                <w:sz w:val="18"/>
                <w:szCs w:val="18"/>
              </w:rPr>
            </w:pPr>
            <w:r w:rsidRPr="003B0D89">
              <w:rPr>
                <w:sz w:val="18"/>
                <w:szCs w:val="18"/>
              </w:rPr>
              <w:t>Eastern end</w:t>
            </w:r>
          </w:p>
        </w:tc>
        <w:tc>
          <w:tcPr>
            <w:tcW w:w="5074" w:type="dxa"/>
          </w:tcPr>
          <w:p w14:paraId="76D079C1" w14:textId="77777777" w:rsidR="007E58F3" w:rsidRPr="003B0D89" w:rsidRDefault="0099647F" w:rsidP="003C5CEB">
            <w:pPr>
              <w:pStyle w:val="TableText"/>
              <w:rPr>
                <w:b/>
                <w:bCs/>
                <w:sz w:val="18"/>
                <w:szCs w:val="18"/>
              </w:rPr>
            </w:pPr>
            <w:r w:rsidRPr="003B0D89">
              <w:rPr>
                <w:b/>
                <w:bCs/>
                <w:sz w:val="18"/>
                <w:szCs w:val="18"/>
              </w:rPr>
              <w:t>Exceptional</w:t>
            </w:r>
          </w:p>
          <w:p w14:paraId="24E5D33B" w14:textId="5E943522" w:rsidR="003F7D9D" w:rsidRPr="003B0D89" w:rsidRDefault="003F7D9D" w:rsidP="003C5CEB">
            <w:pPr>
              <w:pStyle w:val="TableText"/>
              <w:rPr>
                <w:sz w:val="18"/>
                <w:szCs w:val="18"/>
              </w:rPr>
            </w:pPr>
            <w:r w:rsidRPr="003B0D89">
              <w:rPr>
                <w:sz w:val="18"/>
                <w:szCs w:val="18"/>
              </w:rPr>
              <w:t xml:space="preserve">The </w:t>
            </w:r>
            <w:r w:rsidR="00497E63" w:rsidRPr="003B0D89">
              <w:rPr>
                <w:sz w:val="18"/>
                <w:szCs w:val="18"/>
              </w:rPr>
              <w:t>d</w:t>
            </w:r>
            <w:r w:rsidRPr="003B0D89">
              <w:rPr>
                <w:sz w:val="18"/>
                <w:szCs w:val="18"/>
              </w:rPr>
              <w:t xml:space="preserve">rawing room </w:t>
            </w:r>
            <w:r w:rsidR="00C81A18" w:rsidRPr="003B0D89">
              <w:rPr>
                <w:sz w:val="18"/>
                <w:szCs w:val="18"/>
              </w:rPr>
              <w:t>is part of the original house and evidences</w:t>
            </w:r>
            <w:r w:rsidRPr="003B0D89">
              <w:rPr>
                <w:sz w:val="18"/>
                <w:szCs w:val="18"/>
              </w:rPr>
              <w:t xml:space="preserve"> the key period of significance, Phase 1. </w:t>
            </w:r>
          </w:p>
          <w:p w14:paraId="3ECEEDA4" w14:textId="4644B86B" w:rsidR="003F7D9D" w:rsidRPr="003B0D89" w:rsidRDefault="003F7D9D" w:rsidP="003C5CEB">
            <w:pPr>
              <w:pStyle w:val="TableText"/>
              <w:rPr>
                <w:b/>
                <w:bCs/>
                <w:sz w:val="18"/>
                <w:szCs w:val="18"/>
              </w:rPr>
            </w:pPr>
            <w:r w:rsidRPr="003B0D89">
              <w:rPr>
                <w:sz w:val="18"/>
                <w:szCs w:val="18"/>
              </w:rPr>
              <w:t xml:space="preserve">Modifications include consolidation from two rooms (1880s) and opening to </w:t>
            </w:r>
            <w:r w:rsidR="00497E63" w:rsidRPr="003B0D89">
              <w:rPr>
                <w:sz w:val="18"/>
                <w:szCs w:val="18"/>
              </w:rPr>
              <w:t>dining</w:t>
            </w:r>
            <w:r w:rsidRPr="003B0D89">
              <w:rPr>
                <w:sz w:val="18"/>
                <w:szCs w:val="18"/>
              </w:rPr>
              <w:t xml:space="preserve"> room enlarged (1980s). Despite these changes the room retains its </w:t>
            </w:r>
            <w:r w:rsidR="00497E63" w:rsidRPr="003B0D89">
              <w:rPr>
                <w:sz w:val="18"/>
                <w:szCs w:val="18"/>
              </w:rPr>
              <w:t xml:space="preserve">key function as a living </w:t>
            </w:r>
            <w:r w:rsidR="00975DCB" w:rsidRPr="003B0D89">
              <w:rPr>
                <w:sz w:val="18"/>
                <w:szCs w:val="18"/>
              </w:rPr>
              <w:t>room</w:t>
            </w:r>
            <w:r w:rsidRPr="003B0D89">
              <w:rPr>
                <w:sz w:val="18"/>
                <w:szCs w:val="18"/>
              </w:rPr>
              <w:t>.</w:t>
            </w:r>
          </w:p>
        </w:tc>
        <w:tc>
          <w:tcPr>
            <w:tcW w:w="1493" w:type="dxa"/>
            <w:shd w:val="clear" w:color="auto" w:fill="auto"/>
            <w:tcMar>
              <w:top w:w="57" w:type="dxa"/>
            </w:tcMar>
          </w:tcPr>
          <w:p w14:paraId="237F703E" w14:textId="3B22CCEE" w:rsidR="007E58F3" w:rsidRPr="003B0D89" w:rsidRDefault="00141C77" w:rsidP="008F6665">
            <w:pPr>
              <w:pStyle w:val="TableText"/>
              <w:rPr>
                <w:sz w:val="18"/>
                <w:szCs w:val="18"/>
              </w:rPr>
            </w:pPr>
            <w:r w:rsidRPr="003B0D89">
              <w:rPr>
                <w:sz w:val="18"/>
                <w:szCs w:val="18"/>
              </w:rPr>
              <w:t xml:space="preserve">Low </w:t>
            </w:r>
          </w:p>
        </w:tc>
      </w:tr>
      <w:tr w:rsidR="007E58F3" w:rsidRPr="003B0D89" w14:paraId="31F223BF" w14:textId="77777777" w:rsidTr="339120FF">
        <w:trPr>
          <w:trHeight w:val="283"/>
        </w:trPr>
        <w:tc>
          <w:tcPr>
            <w:tcW w:w="2833" w:type="dxa"/>
          </w:tcPr>
          <w:p w14:paraId="0DB3399C" w14:textId="77777777" w:rsidR="007E58F3" w:rsidRPr="003B0D89" w:rsidRDefault="007E58F3" w:rsidP="00B52EA0">
            <w:pPr>
              <w:pStyle w:val="TableText"/>
              <w:numPr>
                <w:ilvl w:val="0"/>
                <w:numId w:val="40"/>
              </w:numPr>
              <w:rPr>
                <w:b/>
                <w:bCs/>
                <w:sz w:val="18"/>
                <w:szCs w:val="18"/>
              </w:rPr>
            </w:pPr>
            <w:r w:rsidRPr="003B0D89">
              <w:rPr>
                <w:b/>
                <w:bCs/>
                <w:sz w:val="18"/>
                <w:szCs w:val="18"/>
              </w:rPr>
              <w:lastRenderedPageBreak/>
              <w:t>Dining room</w:t>
            </w:r>
          </w:p>
          <w:p w14:paraId="620A9EA8" w14:textId="77777777" w:rsidR="00C230A3" w:rsidRPr="003B0D89" w:rsidRDefault="00C230A3" w:rsidP="00B52EA0">
            <w:pPr>
              <w:pStyle w:val="TableText"/>
              <w:numPr>
                <w:ilvl w:val="1"/>
                <w:numId w:val="31"/>
              </w:numPr>
              <w:rPr>
                <w:sz w:val="18"/>
                <w:szCs w:val="18"/>
              </w:rPr>
            </w:pPr>
            <w:r w:rsidRPr="003B0D89">
              <w:rPr>
                <w:sz w:val="18"/>
                <w:szCs w:val="18"/>
              </w:rPr>
              <w:t>French doors and highlights</w:t>
            </w:r>
          </w:p>
          <w:p w14:paraId="70D6CE3B" w14:textId="2AE1F0EE" w:rsidR="00C230A3" w:rsidRPr="003B0D89" w:rsidRDefault="00C230A3" w:rsidP="00B52EA0">
            <w:pPr>
              <w:pStyle w:val="TableText"/>
              <w:numPr>
                <w:ilvl w:val="1"/>
                <w:numId w:val="31"/>
              </w:numPr>
              <w:rPr>
                <w:sz w:val="18"/>
                <w:szCs w:val="18"/>
              </w:rPr>
            </w:pPr>
            <w:r w:rsidRPr="003B0D89">
              <w:rPr>
                <w:sz w:val="18"/>
                <w:szCs w:val="18"/>
              </w:rPr>
              <w:t>Panel doors</w:t>
            </w:r>
          </w:p>
          <w:p w14:paraId="7AB5BEC3" w14:textId="196CAAF0" w:rsidR="00C230A3" w:rsidRPr="003B0D89" w:rsidRDefault="00C230A3" w:rsidP="00B52EA0">
            <w:pPr>
              <w:pStyle w:val="TableText"/>
              <w:numPr>
                <w:ilvl w:val="1"/>
                <w:numId w:val="31"/>
              </w:numPr>
              <w:rPr>
                <w:sz w:val="18"/>
                <w:szCs w:val="18"/>
              </w:rPr>
            </w:pPr>
            <w:r w:rsidRPr="003B0D89">
              <w:rPr>
                <w:sz w:val="18"/>
                <w:szCs w:val="18"/>
              </w:rPr>
              <w:t>Architraves</w:t>
            </w:r>
          </w:p>
          <w:p w14:paraId="0BCC9423" w14:textId="7344477E" w:rsidR="00C230A3" w:rsidRPr="003B0D89" w:rsidRDefault="00C230A3" w:rsidP="00B52EA0">
            <w:pPr>
              <w:pStyle w:val="TableText"/>
              <w:numPr>
                <w:ilvl w:val="1"/>
                <w:numId w:val="31"/>
              </w:numPr>
              <w:rPr>
                <w:sz w:val="18"/>
                <w:szCs w:val="18"/>
              </w:rPr>
            </w:pPr>
            <w:r w:rsidRPr="003B0D89">
              <w:rPr>
                <w:sz w:val="18"/>
                <w:szCs w:val="18"/>
              </w:rPr>
              <w:t>Plaster walls</w:t>
            </w:r>
          </w:p>
          <w:p w14:paraId="4C75830C" w14:textId="77777777" w:rsidR="00C230A3" w:rsidRPr="003B0D89" w:rsidRDefault="00C230A3" w:rsidP="00B52EA0">
            <w:pPr>
              <w:pStyle w:val="TableText"/>
              <w:numPr>
                <w:ilvl w:val="1"/>
                <w:numId w:val="31"/>
              </w:numPr>
              <w:rPr>
                <w:sz w:val="18"/>
                <w:szCs w:val="18"/>
              </w:rPr>
            </w:pPr>
            <w:r w:rsidRPr="003B0D89">
              <w:rPr>
                <w:sz w:val="18"/>
                <w:szCs w:val="18"/>
              </w:rPr>
              <w:t>Timber flooring</w:t>
            </w:r>
          </w:p>
          <w:p w14:paraId="53315267" w14:textId="43DDE8F6" w:rsidR="00C230A3" w:rsidRPr="003B0D89" w:rsidRDefault="00C230A3" w:rsidP="00B52EA0">
            <w:pPr>
              <w:pStyle w:val="TableText"/>
              <w:numPr>
                <w:ilvl w:val="1"/>
                <w:numId w:val="31"/>
              </w:numPr>
              <w:rPr>
                <w:sz w:val="18"/>
                <w:szCs w:val="18"/>
              </w:rPr>
            </w:pPr>
            <w:r w:rsidRPr="003B0D89">
              <w:rPr>
                <w:sz w:val="18"/>
                <w:szCs w:val="18"/>
              </w:rPr>
              <w:t xml:space="preserve">Timber skirtings (deep profile and </w:t>
            </w:r>
            <w:r w:rsidR="00BD7087" w:rsidRPr="003B0D89">
              <w:rPr>
                <w:sz w:val="18"/>
                <w:szCs w:val="18"/>
              </w:rPr>
              <w:t>painted</w:t>
            </w:r>
            <w:r w:rsidRPr="003B0D89">
              <w:rPr>
                <w:sz w:val="18"/>
                <w:szCs w:val="18"/>
              </w:rPr>
              <w:t>)</w:t>
            </w:r>
          </w:p>
          <w:p w14:paraId="26331A9A" w14:textId="342634E4" w:rsidR="00C230A3" w:rsidRPr="003B0D89" w:rsidRDefault="00C230A3" w:rsidP="00B52EA0">
            <w:pPr>
              <w:pStyle w:val="TableText"/>
              <w:numPr>
                <w:ilvl w:val="1"/>
                <w:numId w:val="31"/>
              </w:numPr>
              <w:rPr>
                <w:sz w:val="18"/>
                <w:szCs w:val="18"/>
              </w:rPr>
            </w:pPr>
            <w:r w:rsidRPr="003B0D89">
              <w:rPr>
                <w:sz w:val="18"/>
                <w:szCs w:val="18"/>
              </w:rPr>
              <w:t xml:space="preserve">Plaster </w:t>
            </w:r>
            <w:r w:rsidR="00BD7087" w:rsidRPr="003B0D89">
              <w:rPr>
                <w:sz w:val="18"/>
                <w:szCs w:val="18"/>
              </w:rPr>
              <w:t>ceilings</w:t>
            </w:r>
            <w:r w:rsidRPr="003B0D89">
              <w:rPr>
                <w:sz w:val="18"/>
                <w:szCs w:val="18"/>
              </w:rPr>
              <w:t xml:space="preserve"> and cornice</w:t>
            </w:r>
          </w:p>
          <w:p w14:paraId="4CC8DBE2" w14:textId="18BF5BFC" w:rsidR="00C230A3" w:rsidRPr="003B0D89" w:rsidRDefault="00C230A3" w:rsidP="00B52EA0">
            <w:pPr>
              <w:pStyle w:val="TableText"/>
              <w:numPr>
                <w:ilvl w:val="1"/>
                <w:numId w:val="31"/>
              </w:numPr>
              <w:rPr>
                <w:b/>
                <w:bCs/>
                <w:sz w:val="18"/>
                <w:szCs w:val="18"/>
              </w:rPr>
            </w:pPr>
            <w:r w:rsidRPr="003B0D89">
              <w:rPr>
                <w:sz w:val="18"/>
                <w:szCs w:val="18"/>
              </w:rPr>
              <w:t>fireplace (stone hearth and timber surround with cast iron grate)</w:t>
            </w:r>
          </w:p>
        </w:tc>
        <w:tc>
          <w:tcPr>
            <w:tcW w:w="3350" w:type="dxa"/>
            <w:shd w:val="clear" w:color="auto" w:fill="auto"/>
            <w:tcMar>
              <w:top w:w="57" w:type="dxa"/>
            </w:tcMar>
          </w:tcPr>
          <w:p w14:paraId="038B3184" w14:textId="77777777" w:rsidR="00E52B73" w:rsidRPr="003B0D89" w:rsidRDefault="00E52B73" w:rsidP="00E52B73">
            <w:pPr>
              <w:pStyle w:val="TableText"/>
              <w:keepNext/>
            </w:pPr>
            <w:r w:rsidRPr="003B0D89">
              <w:rPr>
                <w:rFonts w:eastAsiaTheme="minorHAnsi"/>
                <w:noProof/>
                <w:lang w:eastAsia="en-AU"/>
              </w:rPr>
              <w:drawing>
                <wp:inline distT="0" distB="0" distL="0" distR="0" wp14:anchorId="08CB6407" wp14:editId="28AE40E6">
                  <wp:extent cx="2080800" cy="1386000"/>
                  <wp:effectExtent l="0" t="0" r="0" b="5080"/>
                  <wp:docPr id="107" name="Picture 107" descr="A picture of the Kirribilli House dining room with the dark wood stained doors open, showing matching dining table and chairs and, warm light chandeliers from the ce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a:blip r:embed="rId195" cstate="screen">
                            <a:extLst>
                              <a:ext uri="{28A0092B-C50C-407E-A947-70E740481C1C}">
                                <a14:useLocalDpi xmlns:a14="http://schemas.microsoft.com/office/drawing/2010/main"/>
                              </a:ext>
                            </a:extLst>
                          </a:blip>
                          <a:stretch>
                            <a:fillRect/>
                          </a:stretch>
                        </pic:blipFill>
                        <pic:spPr>
                          <a:xfrm>
                            <a:off x="0" y="0"/>
                            <a:ext cx="2080800" cy="1386000"/>
                          </a:xfrm>
                          <a:prstGeom prst="rect">
                            <a:avLst/>
                          </a:prstGeom>
                        </pic:spPr>
                      </pic:pic>
                    </a:graphicData>
                  </a:graphic>
                </wp:inline>
              </w:drawing>
            </w:r>
          </w:p>
          <w:p w14:paraId="50A83D0D" w14:textId="79022210" w:rsidR="007E58F3" w:rsidRPr="003B0D89" w:rsidRDefault="00E52B73" w:rsidP="004270AA">
            <w:pPr>
              <w:pStyle w:val="Caption"/>
            </w:pPr>
            <w:bookmarkStart w:id="425" w:name="_Toc18965816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42</w:t>
            </w:r>
            <w:r w:rsidR="00907E1D" w:rsidRPr="003B0D89">
              <w:fldChar w:fldCharType="end"/>
            </w:r>
            <w:r w:rsidR="004270AA" w:rsidRPr="003B0D89">
              <w:t xml:space="preserve">: Dining </w:t>
            </w:r>
            <w:r w:rsidR="007D10FF" w:rsidRPr="003B0D89">
              <w:t>room (</w:t>
            </w:r>
            <w:r w:rsidR="004270AA" w:rsidRPr="003B0D89">
              <w:t>AECOM, 2023)</w:t>
            </w:r>
            <w:bookmarkEnd w:id="425"/>
          </w:p>
        </w:tc>
        <w:tc>
          <w:tcPr>
            <w:tcW w:w="1279" w:type="dxa"/>
            <w:shd w:val="clear" w:color="auto" w:fill="auto"/>
            <w:tcMar>
              <w:top w:w="57" w:type="dxa"/>
            </w:tcMar>
          </w:tcPr>
          <w:p w14:paraId="613AEE4B" w14:textId="77777777" w:rsidR="007E58F3" w:rsidRPr="003B0D89" w:rsidRDefault="007E58F3" w:rsidP="003C5CEB">
            <w:pPr>
              <w:pStyle w:val="TableText"/>
              <w:rPr>
                <w:sz w:val="18"/>
                <w:szCs w:val="18"/>
              </w:rPr>
            </w:pPr>
          </w:p>
        </w:tc>
        <w:tc>
          <w:tcPr>
            <w:tcW w:w="5074" w:type="dxa"/>
          </w:tcPr>
          <w:p w14:paraId="121DC29F" w14:textId="77777777" w:rsidR="007E58F3" w:rsidRPr="003B0D89" w:rsidRDefault="0099647F" w:rsidP="003C5CEB">
            <w:pPr>
              <w:pStyle w:val="TableText"/>
              <w:rPr>
                <w:b/>
                <w:bCs/>
                <w:sz w:val="18"/>
                <w:szCs w:val="18"/>
              </w:rPr>
            </w:pPr>
            <w:r w:rsidRPr="003B0D89">
              <w:rPr>
                <w:b/>
                <w:bCs/>
                <w:sz w:val="18"/>
                <w:szCs w:val="18"/>
              </w:rPr>
              <w:t>Exceptional</w:t>
            </w:r>
          </w:p>
          <w:p w14:paraId="2CBA2405" w14:textId="0480CE14" w:rsidR="00497E63" w:rsidRPr="003B0D89" w:rsidRDefault="00497E63" w:rsidP="00497E63">
            <w:pPr>
              <w:pStyle w:val="TableText"/>
              <w:rPr>
                <w:sz w:val="18"/>
                <w:szCs w:val="18"/>
              </w:rPr>
            </w:pPr>
            <w:r w:rsidRPr="003B0D89">
              <w:rPr>
                <w:sz w:val="18"/>
                <w:szCs w:val="18"/>
              </w:rPr>
              <w:t xml:space="preserve">The dining room originates from the key period of significance, Phase 1. </w:t>
            </w:r>
          </w:p>
          <w:p w14:paraId="2CD49388" w14:textId="15B02982" w:rsidR="00497E63" w:rsidRPr="003B0D89" w:rsidRDefault="00021E99" w:rsidP="00497E63">
            <w:pPr>
              <w:pStyle w:val="TableText"/>
              <w:rPr>
                <w:b/>
                <w:bCs/>
                <w:sz w:val="18"/>
                <w:szCs w:val="18"/>
              </w:rPr>
            </w:pPr>
            <w:r w:rsidRPr="003B0D89">
              <w:rPr>
                <w:sz w:val="18"/>
                <w:szCs w:val="18"/>
              </w:rPr>
              <w:t xml:space="preserve">The room was constructed </w:t>
            </w:r>
            <w:r w:rsidR="001432D5" w:rsidRPr="003B0D89">
              <w:rPr>
                <w:sz w:val="18"/>
                <w:szCs w:val="18"/>
              </w:rPr>
              <w:t>as part of the 1880s addition</w:t>
            </w:r>
            <w:r w:rsidRPr="003B0D89">
              <w:rPr>
                <w:sz w:val="18"/>
                <w:szCs w:val="18"/>
              </w:rPr>
              <w:t xml:space="preserve">. </w:t>
            </w:r>
            <w:r w:rsidR="00497E63" w:rsidRPr="003B0D89">
              <w:rPr>
                <w:sz w:val="18"/>
                <w:szCs w:val="18"/>
              </w:rPr>
              <w:t xml:space="preserve">Modifications include </w:t>
            </w:r>
            <w:r w:rsidR="001432D5" w:rsidRPr="003B0D89">
              <w:rPr>
                <w:sz w:val="18"/>
                <w:szCs w:val="18"/>
              </w:rPr>
              <w:t>wall between dining room and drawing room enlarged and folding door added (1980s).</w:t>
            </w:r>
            <w:r w:rsidR="00497E63" w:rsidRPr="003B0D89">
              <w:rPr>
                <w:sz w:val="18"/>
                <w:szCs w:val="18"/>
              </w:rPr>
              <w:t xml:space="preserve"> </w:t>
            </w:r>
            <w:r w:rsidR="00202F30" w:rsidRPr="003B0D89">
              <w:rPr>
                <w:sz w:val="18"/>
                <w:szCs w:val="18"/>
              </w:rPr>
              <w:br/>
            </w:r>
            <w:r w:rsidR="00497E63" w:rsidRPr="003B0D89">
              <w:rPr>
                <w:sz w:val="18"/>
                <w:szCs w:val="18"/>
              </w:rPr>
              <w:t xml:space="preserve">Despite these changes the room retains its key function </w:t>
            </w:r>
            <w:r w:rsidR="00202F30" w:rsidRPr="003B0D89">
              <w:rPr>
                <w:sz w:val="18"/>
                <w:szCs w:val="18"/>
              </w:rPr>
              <w:br/>
            </w:r>
            <w:r w:rsidR="00497E63" w:rsidRPr="003B0D89">
              <w:rPr>
                <w:sz w:val="18"/>
                <w:szCs w:val="18"/>
              </w:rPr>
              <w:t xml:space="preserve">as a living </w:t>
            </w:r>
            <w:r w:rsidR="00975DCB" w:rsidRPr="003B0D89">
              <w:rPr>
                <w:sz w:val="18"/>
                <w:szCs w:val="18"/>
              </w:rPr>
              <w:t>room</w:t>
            </w:r>
            <w:r w:rsidR="00497E63" w:rsidRPr="003B0D89">
              <w:rPr>
                <w:sz w:val="18"/>
                <w:szCs w:val="18"/>
              </w:rPr>
              <w:t>.</w:t>
            </w:r>
          </w:p>
        </w:tc>
        <w:tc>
          <w:tcPr>
            <w:tcW w:w="1493" w:type="dxa"/>
            <w:shd w:val="clear" w:color="auto" w:fill="auto"/>
            <w:tcMar>
              <w:top w:w="57" w:type="dxa"/>
            </w:tcMar>
          </w:tcPr>
          <w:p w14:paraId="722C8B8A" w14:textId="089D69BC" w:rsidR="007E58F3" w:rsidRPr="003B0D89" w:rsidRDefault="00141C77" w:rsidP="008F6665">
            <w:pPr>
              <w:pStyle w:val="TableText"/>
              <w:rPr>
                <w:sz w:val="18"/>
                <w:szCs w:val="18"/>
              </w:rPr>
            </w:pPr>
            <w:r w:rsidRPr="003B0D89">
              <w:rPr>
                <w:sz w:val="18"/>
                <w:szCs w:val="18"/>
              </w:rPr>
              <w:t xml:space="preserve">Low </w:t>
            </w:r>
          </w:p>
        </w:tc>
      </w:tr>
      <w:tr w:rsidR="007E58F3" w:rsidRPr="003B0D89" w14:paraId="250384DB" w14:textId="77777777" w:rsidTr="339120FF">
        <w:trPr>
          <w:trHeight w:val="283"/>
        </w:trPr>
        <w:tc>
          <w:tcPr>
            <w:tcW w:w="2833" w:type="dxa"/>
          </w:tcPr>
          <w:p w14:paraId="22F49495" w14:textId="77777777" w:rsidR="007E58F3" w:rsidRPr="003B0D89" w:rsidRDefault="007E58F3" w:rsidP="00B52EA0">
            <w:pPr>
              <w:pStyle w:val="TableText"/>
              <w:numPr>
                <w:ilvl w:val="0"/>
                <w:numId w:val="40"/>
              </w:numPr>
              <w:rPr>
                <w:b/>
                <w:bCs/>
                <w:sz w:val="18"/>
                <w:szCs w:val="18"/>
              </w:rPr>
            </w:pPr>
            <w:r w:rsidRPr="003B0D89">
              <w:rPr>
                <w:b/>
                <w:bCs/>
                <w:sz w:val="18"/>
                <w:szCs w:val="18"/>
              </w:rPr>
              <w:t>Prime Minister’s study</w:t>
            </w:r>
          </w:p>
          <w:p w14:paraId="77DF265D" w14:textId="743A3F3B" w:rsidR="00C230A3" w:rsidRPr="003B0D89" w:rsidRDefault="00C230A3" w:rsidP="00B52EA0">
            <w:pPr>
              <w:pStyle w:val="TableText"/>
              <w:numPr>
                <w:ilvl w:val="1"/>
                <w:numId w:val="31"/>
              </w:numPr>
              <w:rPr>
                <w:sz w:val="18"/>
                <w:szCs w:val="18"/>
              </w:rPr>
            </w:pPr>
            <w:r w:rsidRPr="003B0D89">
              <w:rPr>
                <w:sz w:val="18"/>
                <w:szCs w:val="18"/>
              </w:rPr>
              <w:t xml:space="preserve">French doors </w:t>
            </w:r>
          </w:p>
          <w:p w14:paraId="46CFC1E2" w14:textId="77777777" w:rsidR="00C230A3" w:rsidRPr="003B0D89" w:rsidRDefault="00C230A3" w:rsidP="00B52EA0">
            <w:pPr>
              <w:pStyle w:val="TableText"/>
              <w:numPr>
                <w:ilvl w:val="1"/>
                <w:numId w:val="31"/>
              </w:numPr>
              <w:rPr>
                <w:sz w:val="18"/>
                <w:szCs w:val="18"/>
              </w:rPr>
            </w:pPr>
            <w:r w:rsidRPr="003B0D89">
              <w:rPr>
                <w:sz w:val="18"/>
                <w:szCs w:val="18"/>
              </w:rPr>
              <w:t>Panel doors</w:t>
            </w:r>
          </w:p>
          <w:p w14:paraId="2B4DDDEF" w14:textId="77777777" w:rsidR="00C230A3" w:rsidRPr="003B0D89" w:rsidRDefault="00C230A3" w:rsidP="00B52EA0">
            <w:pPr>
              <w:pStyle w:val="TableText"/>
              <w:numPr>
                <w:ilvl w:val="1"/>
                <w:numId w:val="31"/>
              </w:numPr>
              <w:rPr>
                <w:sz w:val="18"/>
                <w:szCs w:val="18"/>
              </w:rPr>
            </w:pPr>
            <w:r w:rsidRPr="003B0D89">
              <w:rPr>
                <w:sz w:val="18"/>
                <w:szCs w:val="18"/>
              </w:rPr>
              <w:t>Architraves</w:t>
            </w:r>
          </w:p>
          <w:p w14:paraId="6547E3B4" w14:textId="77777777" w:rsidR="00C230A3" w:rsidRPr="003B0D89" w:rsidRDefault="00C230A3" w:rsidP="00B52EA0">
            <w:pPr>
              <w:pStyle w:val="TableText"/>
              <w:numPr>
                <w:ilvl w:val="1"/>
                <w:numId w:val="31"/>
              </w:numPr>
              <w:rPr>
                <w:sz w:val="18"/>
                <w:szCs w:val="18"/>
              </w:rPr>
            </w:pPr>
            <w:r w:rsidRPr="003B0D89">
              <w:rPr>
                <w:sz w:val="18"/>
                <w:szCs w:val="18"/>
              </w:rPr>
              <w:t>Plaster walls</w:t>
            </w:r>
          </w:p>
          <w:p w14:paraId="11F74DFB" w14:textId="77777777" w:rsidR="00C230A3" w:rsidRPr="003B0D89" w:rsidRDefault="00C230A3" w:rsidP="00B52EA0">
            <w:pPr>
              <w:pStyle w:val="TableText"/>
              <w:numPr>
                <w:ilvl w:val="1"/>
                <w:numId w:val="31"/>
              </w:numPr>
              <w:rPr>
                <w:sz w:val="18"/>
                <w:szCs w:val="18"/>
              </w:rPr>
            </w:pPr>
            <w:r w:rsidRPr="003B0D89">
              <w:rPr>
                <w:sz w:val="18"/>
                <w:szCs w:val="18"/>
              </w:rPr>
              <w:t>Timber flooring</w:t>
            </w:r>
          </w:p>
          <w:p w14:paraId="577744A3" w14:textId="5AD0BEC2" w:rsidR="00C230A3" w:rsidRPr="003B0D89" w:rsidRDefault="00C230A3" w:rsidP="00B52EA0">
            <w:pPr>
              <w:pStyle w:val="TableText"/>
              <w:numPr>
                <w:ilvl w:val="1"/>
                <w:numId w:val="31"/>
              </w:numPr>
              <w:rPr>
                <w:sz w:val="18"/>
                <w:szCs w:val="18"/>
              </w:rPr>
            </w:pPr>
            <w:r w:rsidRPr="003B0D89">
              <w:rPr>
                <w:sz w:val="18"/>
                <w:szCs w:val="18"/>
              </w:rPr>
              <w:t xml:space="preserve">Timber skirtings (deep profile and </w:t>
            </w:r>
            <w:r w:rsidR="008F6665" w:rsidRPr="003B0D89">
              <w:rPr>
                <w:sz w:val="18"/>
                <w:szCs w:val="18"/>
              </w:rPr>
              <w:t>painted</w:t>
            </w:r>
            <w:r w:rsidRPr="003B0D89">
              <w:rPr>
                <w:sz w:val="18"/>
                <w:szCs w:val="18"/>
              </w:rPr>
              <w:t>)</w:t>
            </w:r>
          </w:p>
          <w:p w14:paraId="159112BC" w14:textId="61C2F3BA" w:rsidR="00C230A3" w:rsidRPr="003B0D89" w:rsidRDefault="00C230A3" w:rsidP="00B52EA0">
            <w:pPr>
              <w:pStyle w:val="TableText"/>
              <w:numPr>
                <w:ilvl w:val="1"/>
                <w:numId w:val="31"/>
              </w:numPr>
              <w:rPr>
                <w:sz w:val="18"/>
                <w:szCs w:val="18"/>
              </w:rPr>
            </w:pPr>
            <w:r w:rsidRPr="003B0D89">
              <w:rPr>
                <w:sz w:val="18"/>
                <w:szCs w:val="18"/>
              </w:rPr>
              <w:t xml:space="preserve">Plaster </w:t>
            </w:r>
            <w:r w:rsidR="008F6665" w:rsidRPr="003B0D89">
              <w:rPr>
                <w:sz w:val="18"/>
                <w:szCs w:val="18"/>
              </w:rPr>
              <w:t>ceilings</w:t>
            </w:r>
            <w:r w:rsidRPr="003B0D89">
              <w:rPr>
                <w:sz w:val="18"/>
                <w:szCs w:val="18"/>
              </w:rPr>
              <w:t xml:space="preserve"> and cornice</w:t>
            </w:r>
          </w:p>
          <w:p w14:paraId="31521E8B" w14:textId="4B74C2C3" w:rsidR="00C230A3" w:rsidRPr="003B0D89" w:rsidRDefault="00C230A3" w:rsidP="00B52EA0">
            <w:pPr>
              <w:pStyle w:val="TableText"/>
              <w:numPr>
                <w:ilvl w:val="1"/>
                <w:numId w:val="31"/>
              </w:numPr>
              <w:rPr>
                <w:b/>
                <w:bCs/>
                <w:sz w:val="18"/>
                <w:szCs w:val="18"/>
              </w:rPr>
            </w:pPr>
            <w:r w:rsidRPr="003B0D89">
              <w:rPr>
                <w:sz w:val="18"/>
                <w:szCs w:val="18"/>
              </w:rPr>
              <w:t>fireplace (stone hearth and marble surround with cast iron grate)</w:t>
            </w:r>
          </w:p>
        </w:tc>
        <w:tc>
          <w:tcPr>
            <w:tcW w:w="3350" w:type="dxa"/>
            <w:shd w:val="clear" w:color="auto" w:fill="auto"/>
            <w:tcMar>
              <w:top w:w="57" w:type="dxa"/>
            </w:tcMar>
          </w:tcPr>
          <w:p w14:paraId="39491936" w14:textId="77777777" w:rsidR="004270AA" w:rsidRPr="003B0D89" w:rsidRDefault="004270AA" w:rsidP="004270AA">
            <w:pPr>
              <w:pStyle w:val="TableText"/>
              <w:keepNext/>
            </w:pPr>
            <w:r w:rsidRPr="003B0D89">
              <w:rPr>
                <w:noProof/>
                <w:sz w:val="18"/>
                <w:szCs w:val="18"/>
                <w:lang w:eastAsia="en-AU"/>
              </w:rPr>
              <w:drawing>
                <wp:inline distT="0" distB="0" distL="0" distR="0" wp14:anchorId="60F1EABD" wp14:editId="1B83DA7E">
                  <wp:extent cx="2082165" cy="1388110"/>
                  <wp:effectExtent l="0" t="0" r="0" b="2540"/>
                  <wp:docPr id="108" name="Picture 108" descr="A picture of the Prime Minister's study room at Kirribilli House with Australia's main flags, dark wood furniture, a monitor and lamp in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96"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366A9144" w14:textId="39C9E92D" w:rsidR="007E58F3" w:rsidRPr="003B0D89" w:rsidRDefault="004270AA" w:rsidP="004270AA">
            <w:pPr>
              <w:pStyle w:val="Caption"/>
            </w:pPr>
            <w:bookmarkStart w:id="426" w:name="_Toc18965816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43</w:t>
            </w:r>
            <w:r w:rsidR="00907E1D" w:rsidRPr="003B0D89">
              <w:fldChar w:fldCharType="end"/>
            </w:r>
            <w:r w:rsidRPr="003B0D89">
              <w:t xml:space="preserve">: Prime Minister’s </w:t>
            </w:r>
            <w:r w:rsidR="007D10FF" w:rsidRPr="003B0D89">
              <w:t>study (</w:t>
            </w:r>
            <w:r w:rsidRPr="003B0D89">
              <w:t>AECOM, 2023)</w:t>
            </w:r>
            <w:bookmarkEnd w:id="426"/>
          </w:p>
        </w:tc>
        <w:tc>
          <w:tcPr>
            <w:tcW w:w="1279" w:type="dxa"/>
            <w:shd w:val="clear" w:color="auto" w:fill="auto"/>
            <w:tcMar>
              <w:top w:w="57" w:type="dxa"/>
            </w:tcMar>
          </w:tcPr>
          <w:p w14:paraId="31539E38" w14:textId="25140758" w:rsidR="007E58F3" w:rsidRPr="003B0D89" w:rsidRDefault="001F4923" w:rsidP="003C5CEB">
            <w:pPr>
              <w:pStyle w:val="TableText"/>
              <w:rPr>
                <w:sz w:val="18"/>
                <w:szCs w:val="18"/>
              </w:rPr>
            </w:pPr>
            <w:r w:rsidRPr="003B0D89">
              <w:rPr>
                <w:sz w:val="18"/>
                <w:szCs w:val="18"/>
              </w:rPr>
              <w:t>Ground floor</w:t>
            </w:r>
          </w:p>
        </w:tc>
        <w:tc>
          <w:tcPr>
            <w:tcW w:w="5074" w:type="dxa"/>
          </w:tcPr>
          <w:p w14:paraId="041CC377" w14:textId="77777777" w:rsidR="007E58F3" w:rsidRPr="003B0D89" w:rsidRDefault="0099647F" w:rsidP="003C5CEB">
            <w:pPr>
              <w:pStyle w:val="TableText"/>
              <w:rPr>
                <w:b/>
                <w:bCs/>
                <w:sz w:val="18"/>
                <w:szCs w:val="18"/>
              </w:rPr>
            </w:pPr>
            <w:r w:rsidRPr="003B0D89">
              <w:rPr>
                <w:b/>
                <w:bCs/>
                <w:sz w:val="18"/>
                <w:szCs w:val="18"/>
              </w:rPr>
              <w:t>High</w:t>
            </w:r>
          </w:p>
          <w:p w14:paraId="33A758E5" w14:textId="5A0F3A5E" w:rsidR="00C230A3" w:rsidRPr="003B0D89" w:rsidRDefault="00C230A3" w:rsidP="00C230A3">
            <w:pPr>
              <w:pStyle w:val="TableText"/>
              <w:rPr>
                <w:sz w:val="18"/>
                <w:szCs w:val="18"/>
              </w:rPr>
            </w:pPr>
            <w:r w:rsidRPr="003B0D89">
              <w:rPr>
                <w:sz w:val="18"/>
                <w:szCs w:val="18"/>
              </w:rPr>
              <w:t xml:space="preserve">The </w:t>
            </w:r>
            <w:r w:rsidR="008F6665" w:rsidRPr="003B0D89">
              <w:rPr>
                <w:sz w:val="18"/>
                <w:szCs w:val="18"/>
              </w:rPr>
              <w:t>study</w:t>
            </w:r>
            <w:r w:rsidRPr="003B0D89">
              <w:rPr>
                <w:sz w:val="18"/>
                <w:szCs w:val="18"/>
              </w:rPr>
              <w:t xml:space="preserve"> </w:t>
            </w:r>
            <w:r w:rsidR="00400A14" w:rsidRPr="003B0D89">
              <w:rPr>
                <w:sz w:val="18"/>
                <w:szCs w:val="18"/>
              </w:rPr>
              <w:t>is part of the original house and evidences the</w:t>
            </w:r>
            <w:r w:rsidRPr="003B0D89">
              <w:rPr>
                <w:sz w:val="18"/>
                <w:szCs w:val="18"/>
              </w:rPr>
              <w:t xml:space="preserve"> key period of significance, Phase 1. </w:t>
            </w:r>
          </w:p>
          <w:p w14:paraId="6FE98CE1" w14:textId="1F388238" w:rsidR="00497E63" w:rsidRPr="003B0D89" w:rsidRDefault="00C230A3" w:rsidP="00C230A3">
            <w:pPr>
              <w:pStyle w:val="TableText"/>
              <w:rPr>
                <w:b/>
                <w:bCs/>
                <w:sz w:val="18"/>
                <w:szCs w:val="18"/>
              </w:rPr>
            </w:pPr>
            <w:r w:rsidRPr="003B0D89">
              <w:rPr>
                <w:sz w:val="18"/>
                <w:szCs w:val="18"/>
              </w:rPr>
              <w:t xml:space="preserve">Modifications include </w:t>
            </w:r>
            <w:r w:rsidR="008F6665" w:rsidRPr="003B0D89">
              <w:rPr>
                <w:sz w:val="18"/>
                <w:szCs w:val="18"/>
              </w:rPr>
              <w:t xml:space="preserve">bay window (east wall) replaced with </w:t>
            </w:r>
            <w:r w:rsidR="00BD7087" w:rsidRPr="003B0D89">
              <w:rPr>
                <w:sz w:val="18"/>
                <w:szCs w:val="18"/>
              </w:rPr>
              <w:t>glass</w:t>
            </w:r>
            <w:r w:rsidR="008F6665" w:rsidRPr="003B0D89">
              <w:rPr>
                <w:sz w:val="18"/>
                <w:szCs w:val="18"/>
              </w:rPr>
              <w:t xml:space="preserve"> doors </w:t>
            </w:r>
            <w:r w:rsidRPr="003B0D89">
              <w:rPr>
                <w:sz w:val="18"/>
                <w:szCs w:val="18"/>
              </w:rPr>
              <w:t>(</w:t>
            </w:r>
            <w:r w:rsidR="008F6665" w:rsidRPr="003B0D89">
              <w:rPr>
                <w:sz w:val="18"/>
                <w:szCs w:val="18"/>
              </w:rPr>
              <w:t>1921</w:t>
            </w:r>
            <w:r w:rsidRPr="003B0D89">
              <w:rPr>
                <w:sz w:val="18"/>
                <w:szCs w:val="18"/>
              </w:rPr>
              <w:t xml:space="preserve">) and </w:t>
            </w:r>
            <w:r w:rsidR="008F6665" w:rsidRPr="003B0D89">
              <w:rPr>
                <w:sz w:val="18"/>
                <w:szCs w:val="18"/>
              </w:rPr>
              <w:t>addition of ensuite</w:t>
            </w:r>
            <w:r w:rsidRPr="003B0D89">
              <w:rPr>
                <w:sz w:val="18"/>
                <w:szCs w:val="18"/>
              </w:rPr>
              <w:t xml:space="preserve"> (</w:t>
            </w:r>
            <w:r w:rsidR="008F6665" w:rsidRPr="003B0D89">
              <w:rPr>
                <w:sz w:val="18"/>
                <w:szCs w:val="18"/>
              </w:rPr>
              <w:t>1957</w:t>
            </w:r>
            <w:r w:rsidRPr="003B0D89">
              <w:rPr>
                <w:sz w:val="18"/>
                <w:szCs w:val="18"/>
              </w:rPr>
              <w:t xml:space="preserve">). </w:t>
            </w:r>
            <w:r w:rsidR="00202F30" w:rsidRPr="003B0D89">
              <w:rPr>
                <w:sz w:val="18"/>
                <w:szCs w:val="18"/>
              </w:rPr>
              <w:br/>
            </w:r>
            <w:r w:rsidRPr="003B0D89">
              <w:rPr>
                <w:sz w:val="18"/>
                <w:szCs w:val="18"/>
              </w:rPr>
              <w:t xml:space="preserve">Despite these changes the room retains its key function </w:t>
            </w:r>
            <w:r w:rsidR="00202F30" w:rsidRPr="003B0D89">
              <w:rPr>
                <w:sz w:val="18"/>
                <w:szCs w:val="18"/>
              </w:rPr>
              <w:br/>
            </w:r>
            <w:r w:rsidRPr="003B0D89">
              <w:rPr>
                <w:sz w:val="18"/>
                <w:szCs w:val="18"/>
              </w:rPr>
              <w:t>as a living room</w:t>
            </w:r>
            <w:r w:rsidR="008F6665" w:rsidRPr="003B0D89">
              <w:rPr>
                <w:sz w:val="18"/>
                <w:szCs w:val="18"/>
              </w:rPr>
              <w:t>/study</w:t>
            </w:r>
            <w:r w:rsidRPr="003B0D89">
              <w:rPr>
                <w:sz w:val="18"/>
                <w:szCs w:val="18"/>
              </w:rPr>
              <w:t>.</w:t>
            </w:r>
          </w:p>
        </w:tc>
        <w:tc>
          <w:tcPr>
            <w:tcW w:w="1493" w:type="dxa"/>
            <w:shd w:val="clear" w:color="auto" w:fill="auto"/>
            <w:tcMar>
              <w:top w:w="57" w:type="dxa"/>
            </w:tcMar>
          </w:tcPr>
          <w:p w14:paraId="6DCE78F7" w14:textId="4E8F4442" w:rsidR="007E58F3" w:rsidRPr="003B0D89" w:rsidRDefault="00141C77" w:rsidP="008F6665">
            <w:pPr>
              <w:pStyle w:val="TableText"/>
              <w:rPr>
                <w:sz w:val="18"/>
                <w:szCs w:val="18"/>
              </w:rPr>
            </w:pPr>
            <w:r w:rsidRPr="003B0D89">
              <w:rPr>
                <w:sz w:val="18"/>
                <w:szCs w:val="18"/>
              </w:rPr>
              <w:t xml:space="preserve">Low </w:t>
            </w:r>
          </w:p>
        </w:tc>
      </w:tr>
      <w:tr w:rsidR="007E58F3" w:rsidRPr="003B0D89" w14:paraId="7A72C285" w14:textId="77777777" w:rsidTr="339120FF">
        <w:trPr>
          <w:trHeight w:val="283"/>
        </w:trPr>
        <w:tc>
          <w:tcPr>
            <w:tcW w:w="2833" w:type="dxa"/>
          </w:tcPr>
          <w:p w14:paraId="7FC9A279" w14:textId="77777777" w:rsidR="007E58F3" w:rsidRPr="003B0D89" w:rsidRDefault="007E58F3" w:rsidP="00B52EA0">
            <w:pPr>
              <w:pStyle w:val="TableText"/>
              <w:numPr>
                <w:ilvl w:val="0"/>
                <w:numId w:val="40"/>
              </w:numPr>
              <w:rPr>
                <w:b/>
                <w:bCs/>
                <w:sz w:val="18"/>
                <w:szCs w:val="18"/>
              </w:rPr>
            </w:pPr>
            <w:r w:rsidRPr="003B0D89">
              <w:rPr>
                <w:b/>
                <w:bCs/>
                <w:sz w:val="18"/>
                <w:szCs w:val="18"/>
              </w:rPr>
              <w:lastRenderedPageBreak/>
              <w:t>Green room</w:t>
            </w:r>
          </w:p>
          <w:p w14:paraId="07A1EFFC" w14:textId="0F31FCD3" w:rsidR="008F6665" w:rsidRPr="003B0D89" w:rsidRDefault="008F6665" w:rsidP="00B52EA0">
            <w:pPr>
              <w:pStyle w:val="TableText"/>
              <w:numPr>
                <w:ilvl w:val="1"/>
                <w:numId w:val="31"/>
              </w:numPr>
              <w:rPr>
                <w:sz w:val="18"/>
                <w:szCs w:val="18"/>
              </w:rPr>
            </w:pPr>
            <w:r w:rsidRPr="003B0D89">
              <w:rPr>
                <w:sz w:val="18"/>
                <w:szCs w:val="18"/>
              </w:rPr>
              <w:t>Double hung windows</w:t>
            </w:r>
          </w:p>
          <w:p w14:paraId="6A804AC5" w14:textId="77777777" w:rsidR="008F6665" w:rsidRPr="003B0D89" w:rsidRDefault="008F6665" w:rsidP="00B52EA0">
            <w:pPr>
              <w:pStyle w:val="TableText"/>
              <w:numPr>
                <w:ilvl w:val="1"/>
                <w:numId w:val="31"/>
              </w:numPr>
              <w:rPr>
                <w:sz w:val="18"/>
                <w:szCs w:val="18"/>
              </w:rPr>
            </w:pPr>
            <w:r w:rsidRPr="003B0D89">
              <w:rPr>
                <w:sz w:val="18"/>
                <w:szCs w:val="18"/>
              </w:rPr>
              <w:t>Panel doors</w:t>
            </w:r>
          </w:p>
          <w:p w14:paraId="56C1588F" w14:textId="77777777" w:rsidR="008F6665" w:rsidRPr="003B0D89" w:rsidRDefault="008F6665" w:rsidP="00B52EA0">
            <w:pPr>
              <w:pStyle w:val="TableText"/>
              <w:numPr>
                <w:ilvl w:val="1"/>
                <w:numId w:val="31"/>
              </w:numPr>
              <w:rPr>
                <w:sz w:val="18"/>
                <w:szCs w:val="18"/>
              </w:rPr>
            </w:pPr>
            <w:r w:rsidRPr="003B0D89">
              <w:rPr>
                <w:sz w:val="18"/>
                <w:szCs w:val="18"/>
              </w:rPr>
              <w:t>Architraves</w:t>
            </w:r>
          </w:p>
          <w:p w14:paraId="526F3C7E" w14:textId="77777777" w:rsidR="008F6665" w:rsidRPr="003B0D89" w:rsidRDefault="008F6665" w:rsidP="00B52EA0">
            <w:pPr>
              <w:pStyle w:val="TableText"/>
              <w:numPr>
                <w:ilvl w:val="1"/>
                <w:numId w:val="31"/>
              </w:numPr>
              <w:rPr>
                <w:sz w:val="18"/>
                <w:szCs w:val="18"/>
              </w:rPr>
            </w:pPr>
            <w:r w:rsidRPr="003B0D89">
              <w:rPr>
                <w:sz w:val="18"/>
                <w:szCs w:val="18"/>
              </w:rPr>
              <w:t>Plaster walls</w:t>
            </w:r>
          </w:p>
          <w:p w14:paraId="10707FC0" w14:textId="77777777" w:rsidR="008F6665" w:rsidRPr="003B0D89" w:rsidRDefault="008F6665" w:rsidP="00B52EA0">
            <w:pPr>
              <w:pStyle w:val="TableText"/>
              <w:numPr>
                <w:ilvl w:val="1"/>
                <w:numId w:val="31"/>
              </w:numPr>
              <w:rPr>
                <w:sz w:val="18"/>
                <w:szCs w:val="18"/>
              </w:rPr>
            </w:pPr>
            <w:r w:rsidRPr="003B0D89">
              <w:rPr>
                <w:sz w:val="18"/>
                <w:szCs w:val="18"/>
              </w:rPr>
              <w:t>Timber flooring</w:t>
            </w:r>
          </w:p>
          <w:p w14:paraId="46E19149" w14:textId="77777777" w:rsidR="008F6665" w:rsidRPr="003B0D89" w:rsidRDefault="008F6665" w:rsidP="00B52EA0">
            <w:pPr>
              <w:pStyle w:val="TableText"/>
              <w:numPr>
                <w:ilvl w:val="1"/>
                <w:numId w:val="31"/>
              </w:numPr>
              <w:rPr>
                <w:sz w:val="18"/>
                <w:szCs w:val="18"/>
              </w:rPr>
            </w:pPr>
            <w:r w:rsidRPr="003B0D89">
              <w:rPr>
                <w:sz w:val="18"/>
                <w:szCs w:val="18"/>
              </w:rPr>
              <w:t>Timber skirtings (deep profile and painted)</w:t>
            </w:r>
          </w:p>
          <w:p w14:paraId="568F819F" w14:textId="77777777" w:rsidR="008F6665" w:rsidRPr="003B0D89" w:rsidRDefault="008F6665" w:rsidP="00B52EA0">
            <w:pPr>
              <w:pStyle w:val="TableText"/>
              <w:numPr>
                <w:ilvl w:val="1"/>
                <w:numId w:val="31"/>
              </w:numPr>
              <w:rPr>
                <w:sz w:val="18"/>
                <w:szCs w:val="18"/>
              </w:rPr>
            </w:pPr>
            <w:r w:rsidRPr="003B0D89">
              <w:rPr>
                <w:sz w:val="18"/>
                <w:szCs w:val="18"/>
              </w:rPr>
              <w:t>Plaster ceilings and cornice</w:t>
            </w:r>
          </w:p>
          <w:p w14:paraId="326FA7E6" w14:textId="1D07F6EA" w:rsidR="008F6665" w:rsidRPr="003B0D89" w:rsidRDefault="008F6665" w:rsidP="00B52EA0">
            <w:pPr>
              <w:pStyle w:val="TableText"/>
              <w:numPr>
                <w:ilvl w:val="1"/>
                <w:numId w:val="31"/>
              </w:numPr>
              <w:rPr>
                <w:b/>
                <w:bCs/>
                <w:sz w:val="18"/>
                <w:szCs w:val="18"/>
              </w:rPr>
            </w:pPr>
            <w:r w:rsidRPr="003B0D89">
              <w:rPr>
                <w:sz w:val="18"/>
                <w:szCs w:val="18"/>
              </w:rPr>
              <w:t>fireplace (timber surround with cast iron grate)</w:t>
            </w:r>
          </w:p>
        </w:tc>
        <w:tc>
          <w:tcPr>
            <w:tcW w:w="3350" w:type="dxa"/>
            <w:shd w:val="clear" w:color="auto" w:fill="auto"/>
            <w:tcMar>
              <w:top w:w="57" w:type="dxa"/>
            </w:tcMar>
          </w:tcPr>
          <w:p w14:paraId="70F1A574" w14:textId="77777777" w:rsidR="00467FBB" w:rsidRPr="003B0D89" w:rsidRDefault="00467FBB" w:rsidP="00467FBB">
            <w:pPr>
              <w:pStyle w:val="TableText"/>
              <w:keepNext/>
            </w:pPr>
            <w:r w:rsidRPr="003B0D89">
              <w:rPr>
                <w:rFonts w:eastAsiaTheme="minorHAnsi"/>
                <w:noProof/>
                <w:lang w:eastAsia="en-AU"/>
              </w:rPr>
              <w:drawing>
                <wp:inline distT="0" distB="0" distL="0" distR="0" wp14:anchorId="2FFE1ECC" wp14:editId="3AD8A63F">
                  <wp:extent cx="2079000" cy="1386000"/>
                  <wp:effectExtent l="0" t="0" r="0" b="5080"/>
                  <wp:docPr id="109" name="Picture 109" descr="A picture of the Kirribilli House green room with white furniture and fittings and brown wood shutters on the windo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97" cstate="screen">
                            <a:extLst>
                              <a:ext uri="{BEBA8EAE-BF5A-486C-A8C5-ECC9F3942E4B}">
                                <a14:imgProps xmlns:a14="http://schemas.microsoft.com/office/drawing/2010/main">
                                  <a14:imgLayer r:embed="rId198">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2079000" cy="1386000"/>
                          </a:xfrm>
                          <a:prstGeom prst="rect">
                            <a:avLst/>
                          </a:prstGeom>
                        </pic:spPr>
                      </pic:pic>
                    </a:graphicData>
                  </a:graphic>
                </wp:inline>
              </w:drawing>
            </w:r>
          </w:p>
          <w:p w14:paraId="0088FC9F" w14:textId="432B8084" w:rsidR="007E58F3" w:rsidRPr="003B0D89" w:rsidRDefault="00467FBB" w:rsidP="008F6665">
            <w:pPr>
              <w:pStyle w:val="Caption"/>
            </w:pPr>
            <w:bookmarkStart w:id="427" w:name="_Toc18965816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44</w:t>
            </w:r>
            <w:r w:rsidR="00907E1D" w:rsidRPr="003B0D89">
              <w:fldChar w:fldCharType="end"/>
            </w:r>
            <w:r w:rsidRPr="003B0D89">
              <w:t xml:space="preserve">: Green room </w:t>
            </w:r>
            <w:r w:rsidR="00860D8F" w:rsidRPr="003B0D89">
              <w:t>(AECOM, 2023)</w:t>
            </w:r>
            <w:bookmarkEnd w:id="427"/>
          </w:p>
        </w:tc>
        <w:tc>
          <w:tcPr>
            <w:tcW w:w="1279" w:type="dxa"/>
            <w:shd w:val="clear" w:color="auto" w:fill="auto"/>
            <w:tcMar>
              <w:top w:w="57" w:type="dxa"/>
            </w:tcMar>
          </w:tcPr>
          <w:p w14:paraId="22501FFA" w14:textId="33D13E95" w:rsidR="007E58F3" w:rsidRPr="003B0D89" w:rsidRDefault="001F4923" w:rsidP="003C5CEB">
            <w:pPr>
              <w:pStyle w:val="TableText"/>
              <w:rPr>
                <w:sz w:val="18"/>
                <w:szCs w:val="18"/>
              </w:rPr>
            </w:pPr>
            <w:r w:rsidRPr="003B0D89">
              <w:rPr>
                <w:sz w:val="18"/>
                <w:szCs w:val="18"/>
              </w:rPr>
              <w:t>Ground floor</w:t>
            </w:r>
          </w:p>
        </w:tc>
        <w:tc>
          <w:tcPr>
            <w:tcW w:w="5074" w:type="dxa"/>
          </w:tcPr>
          <w:p w14:paraId="33F53544" w14:textId="77777777" w:rsidR="007E58F3" w:rsidRPr="003B0D89" w:rsidRDefault="0099647F" w:rsidP="003C5CEB">
            <w:pPr>
              <w:pStyle w:val="TableText"/>
              <w:rPr>
                <w:b/>
                <w:bCs/>
                <w:sz w:val="18"/>
                <w:szCs w:val="18"/>
              </w:rPr>
            </w:pPr>
            <w:r w:rsidRPr="003B0D89">
              <w:rPr>
                <w:b/>
                <w:bCs/>
                <w:sz w:val="18"/>
                <w:szCs w:val="18"/>
              </w:rPr>
              <w:t>High</w:t>
            </w:r>
          </w:p>
          <w:p w14:paraId="4EFE91C1" w14:textId="47345D01" w:rsidR="008F6665" w:rsidRPr="003B0D89" w:rsidRDefault="008F6665" w:rsidP="008F6665">
            <w:pPr>
              <w:pStyle w:val="TableText"/>
              <w:rPr>
                <w:sz w:val="18"/>
                <w:szCs w:val="18"/>
              </w:rPr>
            </w:pPr>
            <w:r w:rsidRPr="003B0D89">
              <w:rPr>
                <w:sz w:val="18"/>
                <w:szCs w:val="18"/>
              </w:rPr>
              <w:t>The green room originates from the key period of significance, Phase 1. The room was constructed as part of the 1880s addition. Modifications include wall</w:t>
            </w:r>
          </w:p>
          <w:p w14:paraId="76E786D8" w14:textId="4E6445BB" w:rsidR="008F6665" w:rsidRPr="003B0D89" w:rsidRDefault="008F6665" w:rsidP="008F6665">
            <w:pPr>
              <w:pStyle w:val="TableText"/>
              <w:rPr>
                <w:b/>
                <w:bCs/>
                <w:sz w:val="18"/>
                <w:szCs w:val="18"/>
              </w:rPr>
            </w:pPr>
            <w:r w:rsidRPr="003B0D89">
              <w:rPr>
                <w:sz w:val="18"/>
                <w:szCs w:val="18"/>
              </w:rPr>
              <w:t xml:space="preserve">Ensuite added (1957) and infill to door (1960s). </w:t>
            </w:r>
            <w:r w:rsidR="00202F30" w:rsidRPr="003B0D89">
              <w:rPr>
                <w:sz w:val="18"/>
                <w:szCs w:val="18"/>
              </w:rPr>
              <w:br/>
            </w:r>
            <w:r w:rsidRPr="003B0D89">
              <w:rPr>
                <w:sz w:val="18"/>
                <w:szCs w:val="18"/>
              </w:rPr>
              <w:t xml:space="preserve">Despite these changes the room retains its key function </w:t>
            </w:r>
            <w:r w:rsidR="00202F30" w:rsidRPr="003B0D89">
              <w:rPr>
                <w:sz w:val="18"/>
                <w:szCs w:val="18"/>
              </w:rPr>
              <w:br/>
            </w:r>
            <w:r w:rsidRPr="003B0D89">
              <w:rPr>
                <w:sz w:val="18"/>
                <w:szCs w:val="18"/>
              </w:rPr>
              <w:t>as a living room.</w:t>
            </w:r>
          </w:p>
        </w:tc>
        <w:tc>
          <w:tcPr>
            <w:tcW w:w="1493" w:type="dxa"/>
            <w:shd w:val="clear" w:color="auto" w:fill="auto"/>
            <w:tcMar>
              <w:top w:w="57" w:type="dxa"/>
            </w:tcMar>
          </w:tcPr>
          <w:p w14:paraId="2B2D0DAF" w14:textId="3A249017" w:rsidR="007E58F3" w:rsidRPr="003B0D89" w:rsidRDefault="00141C77" w:rsidP="008F6665">
            <w:pPr>
              <w:pStyle w:val="TableText"/>
              <w:rPr>
                <w:sz w:val="18"/>
                <w:szCs w:val="18"/>
              </w:rPr>
            </w:pPr>
            <w:r w:rsidRPr="003B0D89">
              <w:rPr>
                <w:sz w:val="18"/>
                <w:szCs w:val="18"/>
              </w:rPr>
              <w:t xml:space="preserve">Low </w:t>
            </w:r>
          </w:p>
        </w:tc>
      </w:tr>
      <w:tr w:rsidR="007E58F3" w:rsidRPr="003B0D89" w14:paraId="054C8CE2" w14:textId="77777777" w:rsidTr="339120FF">
        <w:trPr>
          <w:trHeight w:val="283"/>
        </w:trPr>
        <w:tc>
          <w:tcPr>
            <w:tcW w:w="2833" w:type="dxa"/>
          </w:tcPr>
          <w:p w14:paraId="304C5D2E" w14:textId="77777777" w:rsidR="007E58F3" w:rsidRPr="003B0D89" w:rsidRDefault="009D1526" w:rsidP="00B52EA0">
            <w:pPr>
              <w:pStyle w:val="TableText"/>
              <w:numPr>
                <w:ilvl w:val="0"/>
                <w:numId w:val="40"/>
              </w:numPr>
              <w:rPr>
                <w:b/>
                <w:bCs/>
                <w:sz w:val="18"/>
                <w:szCs w:val="18"/>
              </w:rPr>
            </w:pPr>
            <w:r w:rsidRPr="003B0D89">
              <w:rPr>
                <w:b/>
                <w:bCs/>
                <w:sz w:val="18"/>
                <w:szCs w:val="18"/>
              </w:rPr>
              <w:t>Hallways and stairs</w:t>
            </w:r>
          </w:p>
          <w:p w14:paraId="7119207D" w14:textId="77777777" w:rsidR="00400A14" w:rsidRPr="003B0D89" w:rsidRDefault="00400A14" w:rsidP="00B52EA0">
            <w:pPr>
              <w:pStyle w:val="TableText"/>
              <w:numPr>
                <w:ilvl w:val="1"/>
                <w:numId w:val="31"/>
              </w:numPr>
              <w:rPr>
                <w:sz w:val="18"/>
                <w:szCs w:val="18"/>
              </w:rPr>
            </w:pPr>
            <w:r w:rsidRPr="003B0D89">
              <w:rPr>
                <w:sz w:val="18"/>
                <w:szCs w:val="18"/>
              </w:rPr>
              <w:t>Plaster walls</w:t>
            </w:r>
          </w:p>
          <w:p w14:paraId="6C43FFDA" w14:textId="6AE2AFD3" w:rsidR="00400A14" w:rsidRPr="003B0D89" w:rsidRDefault="00400A14" w:rsidP="00B52EA0">
            <w:pPr>
              <w:pStyle w:val="TableText"/>
              <w:numPr>
                <w:ilvl w:val="1"/>
                <w:numId w:val="31"/>
              </w:numPr>
              <w:rPr>
                <w:sz w:val="18"/>
                <w:szCs w:val="18"/>
              </w:rPr>
            </w:pPr>
            <w:r w:rsidRPr="003B0D89">
              <w:rPr>
                <w:sz w:val="18"/>
                <w:szCs w:val="18"/>
              </w:rPr>
              <w:t>Panel doors (polished in 1856 areas and painted in 1880s area)</w:t>
            </w:r>
          </w:p>
          <w:p w14:paraId="230E130B" w14:textId="0259A5FC" w:rsidR="00400A14" w:rsidRPr="003B0D89" w:rsidRDefault="00400A14" w:rsidP="00B52EA0">
            <w:pPr>
              <w:pStyle w:val="TableText"/>
              <w:numPr>
                <w:ilvl w:val="1"/>
                <w:numId w:val="31"/>
              </w:numPr>
              <w:rPr>
                <w:sz w:val="18"/>
                <w:szCs w:val="18"/>
              </w:rPr>
            </w:pPr>
            <w:r w:rsidRPr="003B0D89">
              <w:rPr>
                <w:sz w:val="18"/>
                <w:szCs w:val="18"/>
              </w:rPr>
              <w:t>Architraves</w:t>
            </w:r>
          </w:p>
          <w:p w14:paraId="6C00438F" w14:textId="77777777" w:rsidR="00400A14" w:rsidRPr="003B0D89" w:rsidRDefault="00400A14" w:rsidP="00B52EA0">
            <w:pPr>
              <w:pStyle w:val="TableText"/>
              <w:numPr>
                <w:ilvl w:val="1"/>
                <w:numId w:val="31"/>
              </w:numPr>
              <w:rPr>
                <w:sz w:val="18"/>
                <w:szCs w:val="18"/>
              </w:rPr>
            </w:pPr>
            <w:r w:rsidRPr="003B0D89">
              <w:rPr>
                <w:sz w:val="18"/>
                <w:szCs w:val="18"/>
              </w:rPr>
              <w:t>Timber flooring</w:t>
            </w:r>
          </w:p>
          <w:p w14:paraId="612CB15E" w14:textId="05562463" w:rsidR="00400A14" w:rsidRPr="003B0D89" w:rsidRDefault="00400A14" w:rsidP="00B52EA0">
            <w:pPr>
              <w:pStyle w:val="TableText"/>
              <w:numPr>
                <w:ilvl w:val="1"/>
                <w:numId w:val="31"/>
              </w:numPr>
              <w:rPr>
                <w:sz w:val="18"/>
                <w:szCs w:val="18"/>
              </w:rPr>
            </w:pPr>
            <w:r w:rsidRPr="003B0D89">
              <w:rPr>
                <w:sz w:val="18"/>
                <w:szCs w:val="18"/>
              </w:rPr>
              <w:t>Timber skirtings (deep profile and painted downstairs and polished upstairs)</w:t>
            </w:r>
          </w:p>
          <w:p w14:paraId="0A9D5D0F" w14:textId="77777777" w:rsidR="00400A14" w:rsidRPr="003B0D89" w:rsidRDefault="00400A14" w:rsidP="00B52EA0">
            <w:pPr>
              <w:pStyle w:val="TableText"/>
              <w:numPr>
                <w:ilvl w:val="1"/>
                <w:numId w:val="31"/>
              </w:numPr>
              <w:rPr>
                <w:sz w:val="18"/>
                <w:szCs w:val="18"/>
              </w:rPr>
            </w:pPr>
            <w:r w:rsidRPr="003B0D89">
              <w:rPr>
                <w:sz w:val="18"/>
                <w:szCs w:val="18"/>
              </w:rPr>
              <w:t>Plaster ceilings and cornice</w:t>
            </w:r>
          </w:p>
          <w:p w14:paraId="4889EC8B" w14:textId="77777777" w:rsidR="00400A14" w:rsidRPr="003B0D89" w:rsidRDefault="00400A14" w:rsidP="00B52EA0">
            <w:pPr>
              <w:pStyle w:val="TableText"/>
              <w:numPr>
                <w:ilvl w:val="1"/>
                <w:numId w:val="31"/>
              </w:numPr>
              <w:rPr>
                <w:b/>
                <w:bCs/>
                <w:sz w:val="18"/>
                <w:szCs w:val="18"/>
              </w:rPr>
            </w:pPr>
            <w:r w:rsidRPr="003B0D89">
              <w:rPr>
                <w:sz w:val="18"/>
                <w:szCs w:val="18"/>
              </w:rPr>
              <w:t>Main stair: Polished timber (newel posts and balusters)</w:t>
            </w:r>
          </w:p>
          <w:p w14:paraId="1F9D6141" w14:textId="17E3410A" w:rsidR="00400A14" w:rsidRPr="003B0D89" w:rsidRDefault="00400A14" w:rsidP="00B52EA0">
            <w:pPr>
              <w:pStyle w:val="TableText"/>
              <w:numPr>
                <w:ilvl w:val="1"/>
                <w:numId w:val="31"/>
              </w:numPr>
              <w:rPr>
                <w:b/>
                <w:bCs/>
                <w:sz w:val="18"/>
                <w:szCs w:val="18"/>
              </w:rPr>
            </w:pPr>
            <w:r w:rsidRPr="003B0D89">
              <w:rPr>
                <w:sz w:val="18"/>
                <w:szCs w:val="18"/>
              </w:rPr>
              <w:t xml:space="preserve">Back stair: Painted timber and handrail mounted on </w:t>
            </w:r>
            <w:r w:rsidR="00BD7087" w:rsidRPr="003B0D89">
              <w:rPr>
                <w:sz w:val="18"/>
                <w:szCs w:val="18"/>
              </w:rPr>
              <w:t>brackets</w:t>
            </w:r>
            <w:r w:rsidRPr="003B0D89">
              <w:rPr>
                <w:sz w:val="18"/>
                <w:szCs w:val="18"/>
              </w:rPr>
              <w:t>.</w:t>
            </w:r>
          </w:p>
        </w:tc>
        <w:tc>
          <w:tcPr>
            <w:tcW w:w="3350" w:type="dxa"/>
            <w:shd w:val="clear" w:color="auto" w:fill="auto"/>
            <w:tcMar>
              <w:top w:w="57" w:type="dxa"/>
            </w:tcMar>
          </w:tcPr>
          <w:p w14:paraId="5A96B01D" w14:textId="77777777" w:rsidR="00467FBB" w:rsidRPr="003B0D89" w:rsidRDefault="00467FBB" w:rsidP="00467FBB">
            <w:pPr>
              <w:pStyle w:val="TableText"/>
              <w:keepNext/>
            </w:pPr>
            <w:r w:rsidRPr="003B0D89">
              <w:rPr>
                <w:noProof/>
                <w:sz w:val="18"/>
                <w:szCs w:val="18"/>
                <w:lang w:eastAsia="en-AU"/>
              </w:rPr>
              <w:drawing>
                <wp:inline distT="0" distB="0" distL="0" distR="0" wp14:anchorId="6B2F50AB" wp14:editId="7177DF91">
                  <wp:extent cx="2082165" cy="1388110"/>
                  <wp:effectExtent l="0" t="0" r="0" b="2540"/>
                  <wp:docPr id="111" name="Picture 111" descr="A picture of a Kirribilli House hallway showing art on the white walls and dark wood stained stairs and cabinets through the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99"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61EF2735" w14:textId="22627BB8" w:rsidR="00467FBB" w:rsidRPr="003B0D89" w:rsidRDefault="00467FBB" w:rsidP="00467FBB">
            <w:pPr>
              <w:pStyle w:val="Caption"/>
            </w:pPr>
            <w:bookmarkStart w:id="428" w:name="_Toc189658169"/>
            <w:r w:rsidRPr="339120FF">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45</w:t>
            </w:r>
            <w:r w:rsidR="00907E1D" w:rsidRPr="003B0D89">
              <w:fldChar w:fldCharType="end"/>
            </w:r>
            <w:r w:rsidR="005227B5" w:rsidRPr="339120FF">
              <w:t>: Hallways and stairs</w:t>
            </w:r>
            <w:r w:rsidR="00860D8F" w:rsidRPr="339120FF">
              <w:t xml:space="preserve"> (AECOM, 2023</w:t>
            </w:r>
            <w:r w:rsidR="008E0018" w:rsidRPr="339120FF">
              <w:t xml:space="preserve"> </w:t>
            </w:r>
            <w:r w:rsidR="00B34CF6" w:rsidRPr="339120FF">
              <w:t xml:space="preserve">and </w:t>
            </w:r>
            <w:r w:rsidR="008E0018" w:rsidRPr="339120FF">
              <w:t>painting Wi</w:t>
            </w:r>
            <w:r w:rsidR="00B34CF6" w:rsidRPr="339120FF">
              <w:t>tiiti George</w:t>
            </w:r>
            <w:r w:rsidR="00860D8F" w:rsidRPr="339120FF">
              <w:t>)</w:t>
            </w:r>
            <w:bookmarkEnd w:id="428"/>
          </w:p>
          <w:p w14:paraId="73A8B4AE" w14:textId="11B151AA" w:rsidR="007E58F3" w:rsidRPr="003B0D89" w:rsidRDefault="007E58F3" w:rsidP="003C5CEB">
            <w:pPr>
              <w:pStyle w:val="TableText"/>
              <w:rPr>
                <w:sz w:val="18"/>
                <w:szCs w:val="18"/>
              </w:rPr>
            </w:pPr>
          </w:p>
        </w:tc>
        <w:tc>
          <w:tcPr>
            <w:tcW w:w="1279" w:type="dxa"/>
            <w:shd w:val="clear" w:color="auto" w:fill="auto"/>
            <w:tcMar>
              <w:top w:w="57" w:type="dxa"/>
            </w:tcMar>
          </w:tcPr>
          <w:p w14:paraId="2A286EA6" w14:textId="1E1A82E4" w:rsidR="007E58F3" w:rsidRPr="003B0D89" w:rsidRDefault="00E42EAA" w:rsidP="003C5CEB">
            <w:pPr>
              <w:pStyle w:val="TableText"/>
              <w:rPr>
                <w:sz w:val="18"/>
                <w:szCs w:val="18"/>
              </w:rPr>
            </w:pPr>
            <w:r w:rsidRPr="003B0D89">
              <w:rPr>
                <w:sz w:val="18"/>
                <w:szCs w:val="18"/>
              </w:rPr>
              <w:t>Ground</w:t>
            </w:r>
            <w:r w:rsidR="001F4923" w:rsidRPr="003B0D89">
              <w:rPr>
                <w:sz w:val="18"/>
                <w:szCs w:val="18"/>
              </w:rPr>
              <w:t xml:space="preserve"> floor</w:t>
            </w:r>
          </w:p>
        </w:tc>
        <w:tc>
          <w:tcPr>
            <w:tcW w:w="5074" w:type="dxa"/>
          </w:tcPr>
          <w:p w14:paraId="02BB1520" w14:textId="5AF93249" w:rsidR="007E58F3" w:rsidRPr="003B0D89" w:rsidRDefault="001C4560" w:rsidP="003C5CEB">
            <w:pPr>
              <w:pStyle w:val="TableText"/>
              <w:rPr>
                <w:b/>
                <w:bCs/>
                <w:sz w:val="18"/>
                <w:szCs w:val="18"/>
              </w:rPr>
            </w:pPr>
            <w:r w:rsidRPr="003B0D89">
              <w:rPr>
                <w:b/>
                <w:bCs/>
                <w:sz w:val="18"/>
                <w:szCs w:val="18"/>
              </w:rPr>
              <w:t>Exc</w:t>
            </w:r>
            <w:r w:rsidR="00ED25B4" w:rsidRPr="003B0D89">
              <w:rPr>
                <w:b/>
                <w:bCs/>
                <w:sz w:val="18"/>
                <w:szCs w:val="18"/>
              </w:rPr>
              <w:t>eptional/</w:t>
            </w:r>
            <w:r w:rsidR="0099647F" w:rsidRPr="003B0D89">
              <w:rPr>
                <w:b/>
                <w:bCs/>
                <w:sz w:val="18"/>
                <w:szCs w:val="18"/>
              </w:rPr>
              <w:t>High</w:t>
            </w:r>
          </w:p>
          <w:p w14:paraId="6C299E75" w14:textId="4FB5FE07" w:rsidR="00400A14" w:rsidRPr="003B0D89" w:rsidRDefault="00400A14" w:rsidP="00400A14">
            <w:pPr>
              <w:pStyle w:val="TableText"/>
              <w:rPr>
                <w:sz w:val="18"/>
                <w:szCs w:val="18"/>
              </w:rPr>
            </w:pPr>
            <w:r w:rsidRPr="003B0D89">
              <w:rPr>
                <w:sz w:val="18"/>
                <w:szCs w:val="18"/>
              </w:rPr>
              <w:t xml:space="preserve">Hallways and stairs originate from the key period of significance, Phase 1. The hall was extended west as part of the 1880s addition and existing stair. Modifications include widening of hall (1921), removal of main stair and new stair built (1957) and main stair reconstruction (1980s). </w:t>
            </w:r>
            <w:r w:rsidR="00202F30" w:rsidRPr="003B0D89">
              <w:rPr>
                <w:sz w:val="18"/>
                <w:szCs w:val="18"/>
              </w:rPr>
              <w:br/>
            </w:r>
            <w:r w:rsidRPr="003B0D89">
              <w:rPr>
                <w:sz w:val="18"/>
                <w:szCs w:val="18"/>
              </w:rPr>
              <w:t>Despite these changes the room retains its key function as circulation space.</w:t>
            </w:r>
          </w:p>
        </w:tc>
        <w:tc>
          <w:tcPr>
            <w:tcW w:w="1493" w:type="dxa"/>
            <w:shd w:val="clear" w:color="auto" w:fill="auto"/>
            <w:tcMar>
              <w:top w:w="57" w:type="dxa"/>
            </w:tcMar>
          </w:tcPr>
          <w:p w14:paraId="13B0EBA3" w14:textId="3A6C22CA" w:rsidR="007E58F3" w:rsidRPr="003B0D89" w:rsidRDefault="00141C77" w:rsidP="00400A14">
            <w:pPr>
              <w:pStyle w:val="TableText"/>
              <w:rPr>
                <w:sz w:val="18"/>
                <w:szCs w:val="18"/>
              </w:rPr>
            </w:pPr>
            <w:r w:rsidRPr="003B0D89">
              <w:rPr>
                <w:sz w:val="18"/>
                <w:szCs w:val="18"/>
              </w:rPr>
              <w:t>Low</w:t>
            </w:r>
          </w:p>
        </w:tc>
      </w:tr>
      <w:tr w:rsidR="007E58F3" w:rsidRPr="003B0D89" w14:paraId="59446BB7" w14:textId="77777777" w:rsidTr="339120FF">
        <w:trPr>
          <w:trHeight w:val="283"/>
        </w:trPr>
        <w:tc>
          <w:tcPr>
            <w:tcW w:w="2833" w:type="dxa"/>
          </w:tcPr>
          <w:p w14:paraId="300C18F1" w14:textId="77777777" w:rsidR="007E58F3" w:rsidRPr="003B0D89" w:rsidRDefault="009D1526" w:rsidP="00B52EA0">
            <w:pPr>
              <w:pStyle w:val="TableText"/>
              <w:numPr>
                <w:ilvl w:val="0"/>
                <w:numId w:val="40"/>
              </w:numPr>
              <w:rPr>
                <w:b/>
                <w:bCs/>
                <w:sz w:val="18"/>
                <w:szCs w:val="18"/>
              </w:rPr>
            </w:pPr>
            <w:r w:rsidRPr="003B0D89">
              <w:rPr>
                <w:b/>
                <w:bCs/>
                <w:sz w:val="18"/>
                <w:szCs w:val="18"/>
              </w:rPr>
              <w:lastRenderedPageBreak/>
              <w:t>Family room</w:t>
            </w:r>
          </w:p>
          <w:p w14:paraId="0D29E7E9" w14:textId="04CAFA39" w:rsidR="00400A14" w:rsidRPr="003B0D89" w:rsidRDefault="00400A14" w:rsidP="00B52EA0">
            <w:pPr>
              <w:pStyle w:val="TableText"/>
              <w:numPr>
                <w:ilvl w:val="1"/>
                <w:numId w:val="31"/>
              </w:numPr>
              <w:rPr>
                <w:sz w:val="18"/>
                <w:szCs w:val="18"/>
              </w:rPr>
            </w:pPr>
            <w:r w:rsidRPr="003B0D89">
              <w:rPr>
                <w:sz w:val="18"/>
                <w:szCs w:val="18"/>
              </w:rPr>
              <w:t xml:space="preserve">Double hung windows </w:t>
            </w:r>
          </w:p>
          <w:p w14:paraId="1BB28813" w14:textId="77777777" w:rsidR="00400A14" w:rsidRPr="003B0D89" w:rsidRDefault="00400A14" w:rsidP="00B52EA0">
            <w:pPr>
              <w:pStyle w:val="TableText"/>
              <w:numPr>
                <w:ilvl w:val="1"/>
                <w:numId w:val="31"/>
              </w:numPr>
              <w:rPr>
                <w:sz w:val="18"/>
                <w:szCs w:val="18"/>
              </w:rPr>
            </w:pPr>
            <w:r w:rsidRPr="003B0D89">
              <w:rPr>
                <w:sz w:val="18"/>
                <w:szCs w:val="18"/>
              </w:rPr>
              <w:t>Panel doors</w:t>
            </w:r>
          </w:p>
          <w:p w14:paraId="2B1AFDBF" w14:textId="77777777" w:rsidR="00400A14" w:rsidRPr="003B0D89" w:rsidRDefault="00400A14" w:rsidP="00B52EA0">
            <w:pPr>
              <w:pStyle w:val="TableText"/>
              <w:numPr>
                <w:ilvl w:val="1"/>
                <w:numId w:val="31"/>
              </w:numPr>
              <w:rPr>
                <w:sz w:val="18"/>
                <w:szCs w:val="18"/>
              </w:rPr>
            </w:pPr>
            <w:r w:rsidRPr="003B0D89">
              <w:rPr>
                <w:sz w:val="18"/>
                <w:szCs w:val="18"/>
              </w:rPr>
              <w:t>Architraves</w:t>
            </w:r>
          </w:p>
          <w:p w14:paraId="45854EBF" w14:textId="77777777" w:rsidR="00400A14" w:rsidRPr="003B0D89" w:rsidRDefault="00400A14" w:rsidP="00B52EA0">
            <w:pPr>
              <w:pStyle w:val="TableText"/>
              <w:numPr>
                <w:ilvl w:val="1"/>
                <w:numId w:val="31"/>
              </w:numPr>
              <w:rPr>
                <w:sz w:val="18"/>
                <w:szCs w:val="18"/>
              </w:rPr>
            </w:pPr>
            <w:r w:rsidRPr="003B0D89">
              <w:rPr>
                <w:sz w:val="18"/>
                <w:szCs w:val="18"/>
              </w:rPr>
              <w:t>Plaster walls</w:t>
            </w:r>
          </w:p>
          <w:p w14:paraId="262ABE5E" w14:textId="77777777" w:rsidR="00400A14" w:rsidRPr="003B0D89" w:rsidRDefault="00400A14" w:rsidP="00B52EA0">
            <w:pPr>
              <w:pStyle w:val="TableText"/>
              <w:numPr>
                <w:ilvl w:val="1"/>
                <w:numId w:val="31"/>
              </w:numPr>
              <w:rPr>
                <w:sz w:val="18"/>
                <w:szCs w:val="18"/>
              </w:rPr>
            </w:pPr>
            <w:r w:rsidRPr="003B0D89">
              <w:rPr>
                <w:sz w:val="18"/>
                <w:szCs w:val="18"/>
              </w:rPr>
              <w:t>Timber flooring</w:t>
            </w:r>
          </w:p>
          <w:p w14:paraId="50D5F2D7" w14:textId="77777777" w:rsidR="00400A14" w:rsidRPr="003B0D89" w:rsidRDefault="00400A14" w:rsidP="00B52EA0">
            <w:pPr>
              <w:pStyle w:val="TableText"/>
              <w:numPr>
                <w:ilvl w:val="1"/>
                <w:numId w:val="31"/>
              </w:numPr>
              <w:rPr>
                <w:sz w:val="18"/>
                <w:szCs w:val="18"/>
              </w:rPr>
            </w:pPr>
            <w:r w:rsidRPr="003B0D89">
              <w:rPr>
                <w:sz w:val="18"/>
                <w:szCs w:val="18"/>
              </w:rPr>
              <w:t>Timber skirtings (deep profile and painted)</w:t>
            </w:r>
          </w:p>
          <w:p w14:paraId="3AD20204" w14:textId="4FA295D6" w:rsidR="00400A14" w:rsidRPr="003B0D89" w:rsidRDefault="00400A14" w:rsidP="00B52EA0">
            <w:pPr>
              <w:pStyle w:val="TableText"/>
              <w:numPr>
                <w:ilvl w:val="1"/>
                <w:numId w:val="31"/>
              </w:numPr>
              <w:rPr>
                <w:sz w:val="18"/>
                <w:szCs w:val="18"/>
              </w:rPr>
            </w:pPr>
            <w:r w:rsidRPr="003B0D89">
              <w:rPr>
                <w:sz w:val="18"/>
                <w:szCs w:val="18"/>
              </w:rPr>
              <w:t xml:space="preserve">Plaster ceilings </w:t>
            </w:r>
          </w:p>
          <w:p w14:paraId="64C56436" w14:textId="6A0A6AF7" w:rsidR="00400A14" w:rsidRPr="003B0D89" w:rsidRDefault="00400A14" w:rsidP="00B52EA0">
            <w:pPr>
              <w:pStyle w:val="TableText"/>
              <w:numPr>
                <w:ilvl w:val="1"/>
                <w:numId w:val="31"/>
              </w:numPr>
              <w:rPr>
                <w:b/>
                <w:bCs/>
                <w:sz w:val="18"/>
                <w:szCs w:val="18"/>
              </w:rPr>
            </w:pPr>
            <w:r w:rsidRPr="003B0D89">
              <w:rPr>
                <w:sz w:val="18"/>
                <w:szCs w:val="18"/>
              </w:rPr>
              <w:t>fireplace (stone hearth and timber surround with cast iron grate)</w:t>
            </w:r>
          </w:p>
        </w:tc>
        <w:tc>
          <w:tcPr>
            <w:tcW w:w="3350" w:type="dxa"/>
            <w:shd w:val="clear" w:color="auto" w:fill="auto"/>
            <w:tcMar>
              <w:top w:w="57" w:type="dxa"/>
            </w:tcMar>
          </w:tcPr>
          <w:p w14:paraId="43C5FCDB" w14:textId="77777777" w:rsidR="005227B5" w:rsidRPr="003B0D89" w:rsidRDefault="005227B5" w:rsidP="005227B5">
            <w:pPr>
              <w:pStyle w:val="TableText"/>
              <w:keepNext/>
            </w:pPr>
            <w:r w:rsidRPr="003B0D89">
              <w:rPr>
                <w:noProof/>
                <w:sz w:val="18"/>
                <w:szCs w:val="18"/>
                <w:lang w:eastAsia="en-AU"/>
              </w:rPr>
              <w:drawing>
                <wp:inline distT="0" distB="0" distL="0" distR="0" wp14:anchorId="311E60C1" wp14:editId="0A0958D2">
                  <wp:extent cx="2082165" cy="1388110"/>
                  <wp:effectExtent l="0" t="0" r="0" b="2540"/>
                  <wp:docPr id="112" name="Picture 112" descr="A picture of a Kirribilli House family room with a television, brown chairs with blue cushions and an opened window allowing light through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200" cstate="screen">
                            <a:extLst>
                              <a:ext uri="{BEBA8EAE-BF5A-486C-A8C5-ECC9F3942E4B}">
                                <a14:imgProps xmlns:a14="http://schemas.microsoft.com/office/drawing/2010/main">
                                  <a14:imgLayer r:embed="rId201">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1D824363" w14:textId="7FC64AB6" w:rsidR="005227B5" w:rsidRPr="003B0D89" w:rsidRDefault="005227B5" w:rsidP="005227B5">
            <w:pPr>
              <w:pStyle w:val="Caption"/>
            </w:pPr>
            <w:bookmarkStart w:id="429" w:name="_Toc18965817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46</w:t>
            </w:r>
            <w:r w:rsidR="00907E1D" w:rsidRPr="003B0D89">
              <w:fldChar w:fldCharType="end"/>
            </w:r>
            <w:r w:rsidR="005763F7" w:rsidRPr="003B0D89">
              <w:t xml:space="preserve">: Family room </w:t>
            </w:r>
            <w:r w:rsidR="007F4528" w:rsidRPr="003B0D89">
              <w:t>(AECOM, 2023)</w:t>
            </w:r>
            <w:bookmarkEnd w:id="429"/>
          </w:p>
          <w:p w14:paraId="03A2489B" w14:textId="51FF21F1" w:rsidR="007E58F3" w:rsidRPr="003B0D89" w:rsidRDefault="007E58F3" w:rsidP="003C5CEB">
            <w:pPr>
              <w:pStyle w:val="TableText"/>
              <w:rPr>
                <w:sz w:val="18"/>
                <w:szCs w:val="18"/>
              </w:rPr>
            </w:pPr>
          </w:p>
        </w:tc>
        <w:tc>
          <w:tcPr>
            <w:tcW w:w="1279" w:type="dxa"/>
            <w:shd w:val="clear" w:color="auto" w:fill="auto"/>
            <w:tcMar>
              <w:top w:w="57" w:type="dxa"/>
            </w:tcMar>
          </w:tcPr>
          <w:p w14:paraId="03C825C0" w14:textId="1CDE314D" w:rsidR="007E58F3" w:rsidRPr="003B0D89" w:rsidRDefault="001F4923" w:rsidP="003C5CEB">
            <w:pPr>
              <w:pStyle w:val="TableText"/>
              <w:rPr>
                <w:sz w:val="18"/>
                <w:szCs w:val="18"/>
              </w:rPr>
            </w:pPr>
            <w:r w:rsidRPr="003B0D89">
              <w:rPr>
                <w:sz w:val="18"/>
                <w:szCs w:val="18"/>
              </w:rPr>
              <w:t>First floor</w:t>
            </w:r>
          </w:p>
        </w:tc>
        <w:tc>
          <w:tcPr>
            <w:tcW w:w="5074" w:type="dxa"/>
          </w:tcPr>
          <w:p w14:paraId="41B354F5" w14:textId="77777777" w:rsidR="007E58F3" w:rsidRPr="003B0D89" w:rsidRDefault="00687F6C" w:rsidP="003C5CEB">
            <w:pPr>
              <w:pStyle w:val="TableText"/>
              <w:rPr>
                <w:b/>
                <w:bCs/>
                <w:sz w:val="18"/>
                <w:szCs w:val="18"/>
              </w:rPr>
            </w:pPr>
            <w:r w:rsidRPr="003B0D89">
              <w:rPr>
                <w:b/>
                <w:bCs/>
                <w:sz w:val="18"/>
                <w:szCs w:val="18"/>
              </w:rPr>
              <w:t>High</w:t>
            </w:r>
          </w:p>
          <w:p w14:paraId="547BFE41" w14:textId="721B88B5" w:rsidR="00400A14" w:rsidRPr="003B0D89" w:rsidRDefault="00400A14" w:rsidP="00400A14">
            <w:pPr>
              <w:pStyle w:val="TableText"/>
              <w:rPr>
                <w:sz w:val="18"/>
                <w:szCs w:val="18"/>
              </w:rPr>
            </w:pPr>
            <w:r w:rsidRPr="003B0D89">
              <w:rPr>
                <w:sz w:val="18"/>
                <w:szCs w:val="18"/>
              </w:rPr>
              <w:t xml:space="preserve">The family room is part of the original house and evidences the key period of significance, Phase 1. </w:t>
            </w:r>
          </w:p>
          <w:p w14:paraId="305CD625" w14:textId="6189C5D6" w:rsidR="00400A14" w:rsidRPr="003B0D89" w:rsidRDefault="00400A14" w:rsidP="00400A14">
            <w:pPr>
              <w:pStyle w:val="TableText"/>
              <w:rPr>
                <w:b/>
                <w:bCs/>
                <w:sz w:val="18"/>
                <w:szCs w:val="18"/>
              </w:rPr>
            </w:pPr>
            <w:r w:rsidRPr="003B0D89">
              <w:rPr>
                <w:sz w:val="18"/>
                <w:szCs w:val="18"/>
              </w:rPr>
              <w:t>Modifications include enlarging the eastern window and replacement with double hung style (1957). Despite this change the room retains its key function as a family room/bedroom.</w:t>
            </w:r>
          </w:p>
        </w:tc>
        <w:tc>
          <w:tcPr>
            <w:tcW w:w="1493" w:type="dxa"/>
            <w:shd w:val="clear" w:color="auto" w:fill="auto"/>
            <w:tcMar>
              <w:top w:w="57" w:type="dxa"/>
            </w:tcMar>
          </w:tcPr>
          <w:p w14:paraId="74902766" w14:textId="16063675" w:rsidR="00400A14" w:rsidRPr="003B0D89" w:rsidRDefault="00141C77" w:rsidP="00400A14">
            <w:pPr>
              <w:pStyle w:val="TableText"/>
              <w:rPr>
                <w:sz w:val="18"/>
                <w:szCs w:val="18"/>
              </w:rPr>
            </w:pPr>
            <w:r w:rsidRPr="003B0D89">
              <w:rPr>
                <w:sz w:val="18"/>
                <w:szCs w:val="18"/>
              </w:rPr>
              <w:t>Low</w:t>
            </w:r>
          </w:p>
        </w:tc>
      </w:tr>
      <w:tr w:rsidR="007E58F3" w:rsidRPr="003B0D89" w14:paraId="797073CD" w14:textId="77777777" w:rsidTr="339120FF">
        <w:trPr>
          <w:trHeight w:val="283"/>
        </w:trPr>
        <w:tc>
          <w:tcPr>
            <w:tcW w:w="2833" w:type="dxa"/>
          </w:tcPr>
          <w:p w14:paraId="002BAA7E" w14:textId="77777777" w:rsidR="007E58F3" w:rsidRPr="003B0D89" w:rsidRDefault="009D1526" w:rsidP="00B52EA0">
            <w:pPr>
              <w:pStyle w:val="TableText"/>
              <w:numPr>
                <w:ilvl w:val="0"/>
                <w:numId w:val="40"/>
              </w:numPr>
              <w:rPr>
                <w:b/>
                <w:bCs/>
                <w:sz w:val="18"/>
                <w:szCs w:val="18"/>
              </w:rPr>
            </w:pPr>
            <w:r w:rsidRPr="003B0D89">
              <w:rPr>
                <w:b/>
                <w:bCs/>
                <w:sz w:val="18"/>
                <w:szCs w:val="18"/>
              </w:rPr>
              <w:t>Bedrooms</w:t>
            </w:r>
          </w:p>
          <w:p w14:paraId="498167C7" w14:textId="77777777" w:rsidR="00C81A18" w:rsidRPr="003B0D89" w:rsidRDefault="00C81A18" w:rsidP="00B52EA0">
            <w:pPr>
              <w:pStyle w:val="TableText"/>
              <w:numPr>
                <w:ilvl w:val="1"/>
                <w:numId w:val="31"/>
              </w:numPr>
              <w:rPr>
                <w:sz w:val="18"/>
                <w:szCs w:val="18"/>
              </w:rPr>
            </w:pPr>
            <w:r w:rsidRPr="003B0D89">
              <w:rPr>
                <w:sz w:val="18"/>
                <w:szCs w:val="18"/>
              </w:rPr>
              <w:t>Double hung windows</w:t>
            </w:r>
          </w:p>
          <w:p w14:paraId="04771DBB" w14:textId="77777777" w:rsidR="00C81A18" w:rsidRPr="003B0D89" w:rsidRDefault="00C81A18" w:rsidP="00B52EA0">
            <w:pPr>
              <w:pStyle w:val="TableText"/>
              <w:numPr>
                <w:ilvl w:val="1"/>
                <w:numId w:val="31"/>
              </w:numPr>
              <w:rPr>
                <w:sz w:val="18"/>
                <w:szCs w:val="18"/>
              </w:rPr>
            </w:pPr>
            <w:r w:rsidRPr="003B0D89">
              <w:rPr>
                <w:sz w:val="18"/>
                <w:szCs w:val="18"/>
              </w:rPr>
              <w:t>Panel doors</w:t>
            </w:r>
          </w:p>
          <w:p w14:paraId="68BC39A4" w14:textId="77777777" w:rsidR="00C81A18" w:rsidRPr="003B0D89" w:rsidRDefault="00C81A18" w:rsidP="00B52EA0">
            <w:pPr>
              <w:pStyle w:val="TableText"/>
              <w:numPr>
                <w:ilvl w:val="1"/>
                <w:numId w:val="31"/>
              </w:numPr>
              <w:rPr>
                <w:sz w:val="18"/>
                <w:szCs w:val="18"/>
              </w:rPr>
            </w:pPr>
            <w:r w:rsidRPr="003B0D89">
              <w:rPr>
                <w:sz w:val="18"/>
                <w:szCs w:val="18"/>
              </w:rPr>
              <w:t>Architraves</w:t>
            </w:r>
          </w:p>
          <w:p w14:paraId="17FC36F3" w14:textId="77777777" w:rsidR="00C81A18" w:rsidRPr="003B0D89" w:rsidRDefault="00C81A18" w:rsidP="00B52EA0">
            <w:pPr>
              <w:pStyle w:val="TableText"/>
              <w:numPr>
                <w:ilvl w:val="1"/>
                <w:numId w:val="31"/>
              </w:numPr>
              <w:rPr>
                <w:sz w:val="18"/>
                <w:szCs w:val="18"/>
              </w:rPr>
            </w:pPr>
            <w:r w:rsidRPr="003B0D89">
              <w:rPr>
                <w:sz w:val="18"/>
                <w:szCs w:val="18"/>
              </w:rPr>
              <w:t>Plaster walls</w:t>
            </w:r>
          </w:p>
          <w:p w14:paraId="41D4D11C" w14:textId="77777777" w:rsidR="00C81A18" w:rsidRPr="003B0D89" w:rsidRDefault="00C81A18" w:rsidP="00B52EA0">
            <w:pPr>
              <w:pStyle w:val="TableText"/>
              <w:numPr>
                <w:ilvl w:val="1"/>
                <w:numId w:val="31"/>
              </w:numPr>
              <w:rPr>
                <w:sz w:val="18"/>
                <w:szCs w:val="18"/>
              </w:rPr>
            </w:pPr>
            <w:r w:rsidRPr="003B0D89">
              <w:rPr>
                <w:sz w:val="18"/>
                <w:szCs w:val="18"/>
              </w:rPr>
              <w:t>Timber flooring</w:t>
            </w:r>
          </w:p>
          <w:p w14:paraId="1C66E7EE" w14:textId="77777777" w:rsidR="00C81A18" w:rsidRPr="003B0D89" w:rsidRDefault="00C81A18" w:rsidP="00B52EA0">
            <w:pPr>
              <w:pStyle w:val="TableText"/>
              <w:numPr>
                <w:ilvl w:val="1"/>
                <w:numId w:val="31"/>
              </w:numPr>
              <w:rPr>
                <w:sz w:val="18"/>
                <w:szCs w:val="18"/>
              </w:rPr>
            </w:pPr>
            <w:r w:rsidRPr="003B0D89">
              <w:rPr>
                <w:sz w:val="18"/>
                <w:szCs w:val="18"/>
              </w:rPr>
              <w:t>Timber skirtings (deep profile and painted)</w:t>
            </w:r>
          </w:p>
          <w:p w14:paraId="30E52878" w14:textId="1773C19B" w:rsidR="00C81A18" w:rsidRPr="003B0D89" w:rsidRDefault="00C81A18" w:rsidP="00B52EA0">
            <w:pPr>
              <w:pStyle w:val="TableText"/>
              <w:numPr>
                <w:ilvl w:val="1"/>
                <w:numId w:val="31"/>
              </w:numPr>
              <w:rPr>
                <w:sz w:val="18"/>
                <w:szCs w:val="18"/>
              </w:rPr>
            </w:pPr>
            <w:r w:rsidRPr="003B0D89">
              <w:rPr>
                <w:sz w:val="18"/>
                <w:szCs w:val="18"/>
              </w:rPr>
              <w:t>Plaster ceilings and cornice</w:t>
            </w:r>
          </w:p>
        </w:tc>
        <w:tc>
          <w:tcPr>
            <w:tcW w:w="3350" w:type="dxa"/>
            <w:shd w:val="clear" w:color="auto" w:fill="auto"/>
            <w:tcMar>
              <w:top w:w="57" w:type="dxa"/>
            </w:tcMar>
          </w:tcPr>
          <w:p w14:paraId="4F569CB1" w14:textId="77777777" w:rsidR="00BC0B5F" w:rsidRPr="003B0D89" w:rsidRDefault="00BC0B5F" w:rsidP="00BC0B5F">
            <w:pPr>
              <w:pStyle w:val="TableText"/>
              <w:keepNext/>
            </w:pPr>
            <w:r w:rsidRPr="003B0D89">
              <w:rPr>
                <w:rFonts w:eastAsiaTheme="minorHAnsi"/>
                <w:noProof/>
                <w:lang w:eastAsia="en-AU"/>
              </w:rPr>
              <w:drawing>
                <wp:inline distT="0" distB="0" distL="0" distR="0" wp14:anchorId="4BD21084" wp14:editId="681C4619">
                  <wp:extent cx="2080800" cy="1386000"/>
                  <wp:effectExtent l="0" t="0" r="0" b="5080"/>
                  <wp:docPr id="113" name="Picture 113" descr="A picture of a Kirribilli House bedroom with white cabinet doors, walls and she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a:blip r:embed="rId202" cstate="screen">
                            <a:extLst>
                              <a:ext uri="{28A0092B-C50C-407E-A947-70E740481C1C}">
                                <a14:useLocalDpi xmlns:a14="http://schemas.microsoft.com/office/drawing/2010/main"/>
                              </a:ext>
                            </a:extLst>
                          </a:blip>
                          <a:stretch>
                            <a:fillRect/>
                          </a:stretch>
                        </pic:blipFill>
                        <pic:spPr>
                          <a:xfrm>
                            <a:off x="0" y="0"/>
                            <a:ext cx="2080800" cy="1386000"/>
                          </a:xfrm>
                          <a:prstGeom prst="rect">
                            <a:avLst/>
                          </a:prstGeom>
                        </pic:spPr>
                      </pic:pic>
                    </a:graphicData>
                  </a:graphic>
                </wp:inline>
              </w:drawing>
            </w:r>
          </w:p>
          <w:p w14:paraId="624E4707" w14:textId="3E00E737" w:rsidR="007E58F3" w:rsidRPr="003B0D89" w:rsidRDefault="00BC0B5F" w:rsidP="007F4528">
            <w:pPr>
              <w:pStyle w:val="Caption"/>
            </w:pPr>
            <w:bookmarkStart w:id="430" w:name="_Toc18965817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47</w:t>
            </w:r>
            <w:r w:rsidR="00907E1D" w:rsidRPr="003B0D89">
              <w:fldChar w:fldCharType="end"/>
            </w:r>
            <w:r w:rsidR="008E628B" w:rsidRPr="003B0D89">
              <w:t>: Bedroom 2</w:t>
            </w:r>
            <w:r w:rsidR="007F4528" w:rsidRPr="003B0D89">
              <w:t xml:space="preserve"> (AECOM, 2023)</w:t>
            </w:r>
            <w:bookmarkEnd w:id="430"/>
          </w:p>
        </w:tc>
        <w:tc>
          <w:tcPr>
            <w:tcW w:w="1279" w:type="dxa"/>
            <w:shd w:val="clear" w:color="auto" w:fill="auto"/>
            <w:tcMar>
              <w:top w:w="57" w:type="dxa"/>
            </w:tcMar>
          </w:tcPr>
          <w:p w14:paraId="7007C3A9" w14:textId="65176EA7" w:rsidR="007E58F3" w:rsidRPr="003B0D89" w:rsidRDefault="001F4923" w:rsidP="003C5CEB">
            <w:pPr>
              <w:pStyle w:val="TableText"/>
              <w:rPr>
                <w:sz w:val="18"/>
                <w:szCs w:val="18"/>
              </w:rPr>
            </w:pPr>
            <w:r w:rsidRPr="003B0D89">
              <w:rPr>
                <w:sz w:val="18"/>
                <w:szCs w:val="18"/>
              </w:rPr>
              <w:t>First floor</w:t>
            </w:r>
          </w:p>
        </w:tc>
        <w:tc>
          <w:tcPr>
            <w:tcW w:w="5074" w:type="dxa"/>
          </w:tcPr>
          <w:p w14:paraId="33F37269" w14:textId="4AA7C6FD" w:rsidR="007E58F3" w:rsidRPr="003B0D89" w:rsidRDefault="00FD7B41" w:rsidP="003C5CEB">
            <w:pPr>
              <w:pStyle w:val="TableText"/>
              <w:rPr>
                <w:b/>
                <w:bCs/>
                <w:sz w:val="18"/>
                <w:szCs w:val="18"/>
              </w:rPr>
            </w:pPr>
            <w:r w:rsidRPr="003B0D89">
              <w:rPr>
                <w:b/>
                <w:bCs/>
                <w:sz w:val="18"/>
                <w:szCs w:val="18"/>
              </w:rPr>
              <w:t>High/</w:t>
            </w:r>
            <w:r w:rsidR="00687F6C" w:rsidRPr="003B0D89">
              <w:rPr>
                <w:b/>
                <w:bCs/>
                <w:sz w:val="18"/>
                <w:szCs w:val="18"/>
              </w:rPr>
              <w:t>Moderate</w:t>
            </w:r>
          </w:p>
          <w:p w14:paraId="3E798138" w14:textId="476F6D96" w:rsidR="00C81A18" w:rsidRPr="003B0D89" w:rsidRDefault="00C81A18" w:rsidP="00C81A18">
            <w:pPr>
              <w:pStyle w:val="TableText"/>
              <w:rPr>
                <w:sz w:val="18"/>
                <w:szCs w:val="18"/>
              </w:rPr>
            </w:pPr>
            <w:r w:rsidRPr="003B0D89">
              <w:rPr>
                <w:sz w:val="18"/>
                <w:szCs w:val="18"/>
              </w:rPr>
              <w:t xml:space="preserve">The bedrooms are from the key period of significance, Phase 1. </w:t>
            </w:r>
            <w:r w:rsidR="00284344" w:rsidRPr="003B0D89">
              <w:rPr>
                <w:sz w:val="18"/>
                <w:szCs w:val="18"/>
              </w:rPr>
              <w:t>Bedrooms</w:t>
            </w:r>
            <w:r w:rsidR="005E5EAB" w:rsidRPr="003B0D89">
              <w:rPr>
                <w:sz w:val="18"/>
                <w:szCs w:val="18"/>
              </w:rPr>
              <w:t xml:space="preserve"> 1 and 2 are form the original house and </w:t>
            </w:r>
            <w:r w:rsidR="006660B5" w:rsidRPr="003B0D89">
              <w:rPr>
                <w:sz w:val="18"/>
                <w:szCs w:val="18"/>
              </w:rPr>
              <w:t>Bedrooms</w:t>
            </w:r>
            <w:r w:rsidR="005E5EAB" w:rsidRPr="003B0D89">
              <w:rPr>
                <w:sz w:val="18"/>
                <w:szCs w:val="18"/>
              </w:rPr>
              <w:t xml:space="preserve"> 3 and 4 were additions made in the 1880s. </w:t>
            </w:r>
            <w:r w:rsidRPr="003B0D89">
              <w:rPr>
                <w:sz w:val="18"/>
                <w:szCs w:val="18"/>
              </w:rPr>
              <w:t xml:space="preserve"> </w:t>
            </w:r>
          </w:p>
          <w:p w14:paraId="74EA2EB7" w14:textId="65FDCA01" w:rsidR="00C81A18" w:rsidRPr="003B0D89" w:rsidRDefault="00C81A18" w:rsidP="00C81A18">
            <w:pPr>
              <w:pStyle w:val="TableText"/>
              <w:rPr>
                <w:b/>
                <w:bCs/>
                <w:sz w:val="18"/>
                <w:szCs w:val="18"/>
              </w:rPr>
            </w:pPr>
            <w:r w:rsidRPr="003B0D89">
              <w:rPr>
                <w:sz w:val="18"/>
                <w:szCs w:val="18"/>
              </w:rPr>
              <w:t xml:space="preserve">Modifications include </w:t>
            </w:r>
            <w:r w:rsidR="005E5EAB" w:rsidRPr="003B0D89">
              <w:rPr>
                <w:sz w:val="18"/>
                <w:szCs w:val="18"/>
              </w:rPr>
              <w:t>infill of fireplace to Bedroom 1</w:t>
            </w:r>
            <w:r w:rsidRPr="003B0D89">
              <w:rPr>
                <w:sz w:val="18"/>
                <w:szCs w:val="18"/>
              </w:rPr>
              <w:t xml:space="preserve"> (1957). Despite this change the room retains its key function as </w:t>
            </w:r>
            <w:r w:rsidR="00202F30" w:rsidRPr="003B0D89">
              <w:rPr>
                <w:sz w:val="18"/>
                <w:szCs w:val="18"/>
              </w:rPr>
              <w:br/>
            </w:r>
            <w:r w:rsidRPr="003B0D89">
              <w:rPr>
                <w:sz w:val="18"/>
                <w:szCs w:val="18"/>
              </w:rPr>
              <w:t xml:space="preserve">a </w:t>
            </w:r>
            <w:r w:rsidR="005E5EAB" w:rsidRPr="003B0D89">
              <w:rPr>
                <w:sz w:val="18"/>
                <w:szCs w:val="18"/>
              </w:rPr>
              <w:t>b</w:t>
            </w:r>
            <w:r w:rsidRPr="003B0D89">
              <w:rPr>
                <w:sz w:val="18"/>
                <w:szCs w:val="18"/>
              </w:rPr>
              <w:t>edroom.</w:t>
            </w:r>
          </w:p>
        </w:tc>
        <w:tc>
          <w:tcPr>
            <w:tcW w:w="1493" w:type="dxa"/>
            <w:shd w:val="clear" w:color="auto" w:fill="auto"/>
            <w:tcMar>
              <w:top w:w="57" w:type="dxa"/>
            </w:tcMar>
          </w:tcPr>
          <w:p w14:paraId="570F1A4A" w14:textId="6A9473C2" w:rsidR="007E58F3" w:rsidRPr="003B0D89" w:rsidRDefault="00141C77" w:rsidP="00D665E8">
            <w:pPr>
              <w:pStyle w:val="TableText"/>
              <w:rPr>
                <w:sz w:val="18"/>
                <w:szCs w:val="18"/>
              </w:rPr>
            </w:pPr>
            <w:r w:rsidRPr="003B0D89">
              <w:rPr>
                <w:sz w:val="18"/>
                <w:szCs w:val="18"/>
              </w:rPr>
              <w:t>Moderate</w:t>
            </w:r>
          </w:p>
        </w:tc>
      </w:tr>
      <w:tr w:rsidR="007E58F3" w:rsidRPr="003B0D89" w14:paraId="237D86DC" w14:textId="77777777" w:rsidTr="339120FF">
        <w:trPr>
          <w:trHeight w:val="283"/>
        </w:trPr>
        <w:tc>
          <w:tcPr>
            <w:tcW w:w="2833" w:type="dxa"/>
          </w:tcPr>
          <w:p w14:paraId="0DE075CE" w14:textId="77777777" w:rsidR="007E58F3" w:rsidRPr="003B0D89" w:rsidRDefault="009D1526" w:rsidP="00B52EA0">
            <w:pPr>
              <w:pStyle w:val="TableText"/>
              <w:numPr>
                <w:ilvl w:val="0"/>
                <w:numId w:val="40"/>
              </w:numPr>
              <w:rPr>
                <w:b/>
                <w:bCs/>
                <w:sz w:val="18"/>
                <w:szCs w:val="18"/>
              </w:rPr>
            </w:pPr>
            <w:r w:rsidRPr="003B0D89">
              <w:rPr>
                <w:b/>
                <w:bCs/>
                <w:sz w:val="18"/>
                <w:szCs w:val="18"/>
              </w:rPr>
              <w:t>Bathrooms</w:t>
            </w:r>
          </w:p>
          <w:p w14:paraId="434FFBAC" w14:textId="77777777" w:rsidR="005E5EAB" w:rsidRPr="003B0D89" w:rsidRDefault="005E5EAB" w:rsidP="00B52EA0">
            <w:pPr>
              <w:pStyle w:val="TableText"/>
              <w:numPr>
                <w:ilvl w:val="1"/>
                <w:numId w:val="31"/>
              </w:numPr>
              <w:rPr>
                <w:sz w:val="18"/>
                <w:szCs w:val="18"/>
              </w:rPr>
            </w:pPr>
            <w:r w:rsidRPr="003B0D89">
              <w:rPr>
                <w:sz w:val="18"/>
                <w:szCs w:val="18"/>
              </w:rPr>
              <w:t>Windows</w:t>
            </w:r>
          </w:p>
          <w:p w14:paraId="3C5B32F1" w14:textId="77777777" w:rsidR="005E5EAB" w:rsidRPr="003B0D89" w:rsidRDefault="005E5EAB" w:rsidP="00B52EA0">
            <w:pPr>
              <w:pStyle w:val="TableText"/>
              <w:numPr>
                <w:ilvl w:val="1"/>
                <w:numId w:val="31"/>
              </w:numPr>
              <w:rPr>
                <w:sz w:val="18"/>
                <w:szCs w:val="18"/>
              </w:rPr>
            </w:pPr>
            <w:r w:rsidRPr="003B0D89">
              <w:rPr>
                <w:sz w:val="18"/>
                <w:szCs w:val="18"/>
              </w:rPr>
              <w:t>Floor and wall tiles</w:t>
            </w:r>
          </w:p>
          <w:p w14:paraId="00D68290" w14:textId="37735A70" w:rsidR="005E5EAB" w:rsidRPr="003B0D89" w:rsidRDefault="005E5EAB" w:rsidP="00B52EA0">
            <w:pPr>
              <w:pStyle w:val="TableText"/>
              <w:numPr>
                <w:ilvl w:val="1"/>
                <w:numId w:val="31"/>
              </w:numPr>
              <w:rPr>
                <w:b/>
                <w:bCs/>
                <w:sz w:val="18"/>
                <w:szCs w:val="18"/>
              </w:rPr>
            </w:pPr>
            <w:r w:rsidRPr="003B0D89">
              <w:rPr>
                <w:sz w:val="18"/>
                <w:szCs w:val="18"/>
              </w:rPr>
              <w:t>Plaster ceilings</w:t>
            </w:r>
          </w:p>
        </w:tc>
        <w:tc>
          <w:tcPr>
            <w:tcW w:w="3350" w:type="dxa"/>
            <w:shd w:val="clear" w:color="auto" w:fill="auto"/>
            <w:tcMar>
              <w:top w:w="57" w:type="dxa"/>
            </w:tcMar>
          </w:tcPr>
          <w:p w14:paraId="2F977896" w14:textId="77777777" w:rsidR="008E628B" w:rsidRPr="003B0D89" w:rsidRDefault="008E628B" w:rsidP="008E628B">
            <w:pPr>
              <w:pStyle w:val="TableText"/>
              <w:keepNext/>
            </w:pPr>
            <w:r w:rsidRPr="003B0D89">
              <w:rPr>
                <w:noProof/>
                <w:sz w:val="18"/>
                <w:szCs w:val="18"/>
                <w:lang w:eastAsia="en-AU"/>
              </w:rPr>
              <w:drawing>
                <wp:inline distT="0" distB="0" distL="0" distR="0" wp14:anchorId="365F6A38" wp14:editId="3797E488">
                  <wp:extent cx="925200" cy="1389600"/>
                  <wp:effectExtent l="0" t="0" r="8255" b="1270"/>
                  <wp:docPr id="114" name="Picture 114" descr="A picture of a bathroom in Kirribilli House with white fittings, walls and towels and dark wood stained cabinet and mirror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203" cstate="screen">
                            <a:extLst>
                              <a:ext uri="{28A0092B-C50C-407E-A947-70E740481C1C}">
                                <a14:useLocalDpi xmlns:a14="http://schemas.microsoft.com/office/drawing/2010/main"/>
                              </a:ext>
                            </a:extLst>
                          </a:blip>
                          <a:stretch>
                            <a:fillRect/>
                          </a:stretch>
                        </pic:blipFill>
                        <pic:spPr>
                          <a:xfrm>
                            <a:off x="0" y="0"/>
                            <a:ext cx="925200" cy="1389600"/>
                          </a:xfrm>
                          <a:prstGeom prst="rect">
                            <a:avLst/>
                          </a:prstGeom>
                        </pic:spPr>
                      </pic:pic>
                    </a:graphicData>
                  </a:graphic>
                </wp:inline>
              </w:drawing>
            </w:r>
          </w:p>
          <w:p w14:paraId="405B853C" w14:textId="7AE1B503" w:rsidR="007E58F3" w:rsidRPr="003B0D89" w:rsidRDefault="008E628B" w:rsidP="005E5EAB">
            <w:pPr>
              <w:pStyle w:val="Caption"/>
            </w:pPr>
            <w:bookmarkStart w:id="431" w:name="_Toc189658172"/>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48</w:t>
            </w:r>
            <w:r w:rsidR="00907E1D" w:rsidRPr="003B0D89">
              <w:fldChar w:fldCharType="end"/>
            </w:r>
            <w:r w:rsidR="005E2C7A" w:rsidRPr="003B0D89">
              <w:t xml:space="preserve">: Bathroom </w:t>
            </w:r>
            <w:r w:rsidR="00877E75" w:rsidRPr="003B0D89">
              <w:t>(AECOM, 2023)</w:t>
            </w:r>
            <w:bookmarkEnd w:id="431"/>
          </w:p>
        </w:tc>
        <w:tc>
          <w:tcPr>
            <w:tcW w:w="1279" w:type="dxa"/>
            <w:shd w:val="clear" w:color="auto" w:fill="auto"/>
            <w:tcMar>
              <w:top w:w="57" w:type="dxa"/>
            </w:tcMar>
          </w:tcPr>
          <w:p w14:paraId="12132E1C" w14:textId="77726DE3" w:rsidR="007E58F3" w:rsidRPr="003B0D89" w:rsidRDefault="001F4923" w:rsidP="003C5CEB">
            <w:pPr>
              <w:pStyle w:val="TableText"/>
              <w:rPr>
                <w:sz w:val="18"/>
                <w:szCs w:val="18"/>
              </w:rPr>
            </w:pPr>
            <w:r w:rsidRPr="003B0D89">
              <w:rPr>
                <w:sz w:val="18"/>
                <w:szCs w:val="18"/>
              </w:rPr>
              <w:t>Throughout house</w:t>
            </w:r>
          </w:p>
        </w:tc>
        <w:tc>
          <w:tcPr>
            <w:tcW w:w="5074" w:type="dxa"/>
          </w:tcPr>
          <w:p w14:paraId="0C26088F" w14:textId="77777777" w:rsidR="007E58F3" w:rsidRPr="003B0D89" w:rsidRDefault="00687F6C" w:rsidP="003C5CEB">
            <w:pPr>
              <w:pStyle w:val="TableText"/>
              <w:rPr>
                <w:b/>
                <w:bCs/>
                <w:sz w:val="18"/>
                <w:szCs w:val="18"/>
              </w:rPr>
            </w:pPr>
            <w:r w:rsidRPr="003B0D89">
              <w:rPr>
                <w:b/>
                <w:bCs/>
                <w:sz w:val="18"/>
                <w:szCs w:val="18"/>
              </w:rPr>
              <w:t>Low</w:t>
            </w:r>
          </w:p>
          <w:p w14:paraId="2A7F72EF" w14:textId="02E532EC" w:rsidR="005E5EAB" w:rsidRPr="003B0D89" w:rsidRDefault="005E5EAB" w:rsidP="005E5EAB">
            <w:pPr>
              <w:pStyle w:val="TableText"/>
              <w:rPr>
                <w:sz w:val="18"/>
                <w:szCs w:val="18"/>
              </w:rPr>
            </w:pPr>
            <w:r w:rsidRPr="003B0D89">
              <w:rPr>
                <w:sz w:val="18"/>
                <w:szCs w:val="18"/>
              </w:rPr>
              <w:t xml:space="preserve">The original house did not have any internal </w:t>
            </w:r>
            <w:r w:rsidR="00BD7087" w:rsidRPr="003B0D89">
              <w:rPr>
                <w:sz w:val="18"/>
                <w:szCs w:val="18"/>
              </w:rPr>
              <w:t xml:space="preserve">bathrooms. </w:t>
            </w:r>
            <w:r w:rsidR="00202F30" w:rsidRPr="003B0D89">
              <w:rPr>
                <w:sz w:val="18"/>
                <w:szCs w:val="18"/>
              </w:rPr>
              <w:br/>
            </w:r>
            <w:r w:rsidR="00BD7087" w:rsidRPr="003B0D89">
              <w:rPr>
                <w:sz w:val="18"/>
                <w:szCs w:val="18"/>
              </w:rPr>
              <w:t>The</w:t>
            </w:r>
            <w:r w:rsidRPr="003B0D89">
              <w:rPr>
                <w:sz w:val="18"/>
                <w:szCs w:val="18"/>
              </w:rPr>
              <w:t xml:space="preserve"> </w:t>
            </w:r>
            <w:r w:rsidR="00BD7087" w:rsidRPr="003B0D89">
              <w:rPr>
                <w:sz w:val="18"/>
                <w:szCs w:val="18"/>
              </w:rPr>
              <w:t>existing</w:t>
            </w:r>
            <w:r w:rsidRPr="003B0D89">
              <w:rPr>
                <w:sz w:val="18"/>
                <w:szCs w:val="18"/>
              </w:rPr>
              <w:t xml:space="preserve"> bathrooms </w:t>
            </w:r>
            <w:r w:rsidR="00167774" w:rsidRPr="003B0D89">
              <w:rPr>
                <w:sz w:val="18"/>
                <w:szCs w:val="18"/>
              </w:rPr>
              <w:t>originate</w:t>
            </w:r>
            <w:r w:rsidRPr="003B0D89">
              <w:rPr>
                <w:sz w:val="18"/>
                <w:szCs w:val="18"/>
              </w:rPr>
              <w:t xml:space="preserve"> from the period of significance Phase 2 and 3. The first bathrooms were built in 1921 to Bedroom 1 and next t </w:t>
            </w:r>
            <w:r w:rsidR="00351856" w:rsidRPr="003B0D89">
              <w:rPr>
                <w:sz w:val="18"/>
                <w:szCs w:val="18"/>
              </w:rPr>
              <w:t>bedroom</w:t>
            </w:r>
            <w:r w:rsidRPr="003B0D89">
              <w:rPr>
                <w:sz w:val="18"/>
                <w:szCs w:val="18"/>
              </w:rPr>
              <w:t xml:space="preserve"> 4. Remaining bathrooms were built in 1957. </w:t>
            </w:r>
          </w:p>
          <w:p w14:paraId="04DCA8EA" w14:textId="006790E5" w:rsidR="005E5EAB" w:rsidRPr="003B0D89" w:rsidRDefault="160721E5" w:rsidP="005E5EAB">
            <w:pPr>
              <w:pStyle w:val="TableText"/>
              <w:rPr>
                <w:b/>
                <w:bCs/>
                <w:sz w:val="18"/>
                <w:szCs w:val="18"/>
              </w:rPr>
            </w:pPr>
            <w:r w:rsidRPr="003B0D89">
              <w:rPr>
                <w:sz w:val="18"/>
                <w:szCs w:val="18"/>
              </w:rPr>
              <w:t xml:space="preserve">Modifications are </w:t>
            </w:r>
            <w:r w:rsidR="7A79F510" w:rsidRPr="003B0D89">
              <w:rPr>
                <w:sz w:val="18"/>
                <w:szCs w:val="18"/>
              </w:rPr>
              <w:t>minor</w:t>
            </w:r>
            <w:r w:rsidRPr="003B0D89">
              <w:rPr>
                <w:sz w:val="18"/>
                <w:szCs w:val="18"/>
              </w:rPr>
              <w:t xml:space="preserve"> alterations to finishes in the</w:t>
            </w:r>
            <w:r w:rsidR="1E19958C" w:rsidRPr="003B0D89">
              <w:rPr>
                <w:sz w:val="18"/>
                <w:szCs w:val="18"/>
              </w:rPr>
              <w:t xml:space="preserve"> </w:t>
            </w:r>
            <w:r w:rsidRPr="003B0D89">
              <w:rPr>
                <w:sz w:val="18"/>
                <w:szCs w:val="18"/>
              </w:rPr>
              <w:t xml:space="preserve">1980s. </w:t>
            </w:r>
          </w:p>
        </w:tc>
        <w:tc>
          <w:tcPr>
            <w:tcW w:w="1493" w:type="dxa"/>
            <w:shd w:val="clear" w:color="auto" w:fill="auto"/>
            <w:tcMar>
              <w:top w:w="57" w:type="dxa"/>
            </w:tcMar>
          </w:tcPr>
          <w:p w14:paraId="2048CA17" w14:textId="75CA33D5" w:rsidR="005E5EAB" w:rsidRPr="003B0D89" w:rsidRDefault="00141C77" w:rsidP="00D665E8">
            <w:pPr>
              <w:pStyle w:val="TableText"/>
              <w:rPr>
                <w:sz w:val="18"/>
                <w:szCs w:val="18"/>
              </w:rPr>
            </w:pPr>
            <w:r w:rsidRPr="003B0D89">
              <w:rPr>
                <w:sz w:val="18"/>
                <w:szCs w:val="18"/>
              </w:rPr>
              <w:t xml:space="preserve">High </w:t>
            </w:r>
          </w:p>
        </w:tc>
      </w:tr>
      <w:tr w:rsidR="007E58F3" w:rsidRPr="003B0D89" w14:paraId="2F0D9A0A" w14:textId="77777777" w:rsidTr="339120FF">
        <w:trPr>
          <w:trHeight w:val="283"/>
        </w:trPr>
        <w:tc>
          <w:tcPr>
            <w:tcW w:w="2833" w:type="dxa"/>
          </w:tcPr>
          <w:p w14:paraId="342BD98C" w14:textId="08F6CD2B" w:rsidR="007E58F3" w:rsidRPr="003B0D89" w:rsidRDefault="009D1526" w:rsidP="00B52EA0">
            <w:pPr>
              <w:pStyle w:val="TableText"/>
              <w:numPr>
                <w:ilvl w:val="0"/>
                <w:numId w:val="40"/>
              </w:numPr>
              <w:rPr>
                <w:b/>
                <w:bCs/>
                <w:sz w:val="18"/>
                <w:szCs w:val="18"/>
              </w:rPr>
            </w:pPr>
            <w:r w:rsidRPr="003B0D89">
              <w:rPr>
                <w:b/>
                <w:bCs/>
                <w:sz w:val="18"/>
                <w:szCs w:val="18"/>
              </w:rPr>
              <w:lastRenderedPageBreak/>
              <w:t>Spaces in service wing</w:t>
            </w:r>
            <w:r w:rsidR="005E5EAB" w:rsidRPr="003B0D89">
              <w:rPr>
                <w:b/>
                <w:bCs/>
                <w:sz w:val="18"/>
                <w:szCs w:val="18"/>
              </w:rPr>
              <w:t xml:space="preserve"> includes:</w:t>
            </w:r>
          </w:p>
          <w:p w14:paraId="62B31FBE" w14:textId="4BEC6815" w:rsidR="005E5EAB" w:rsidRPr="003B0D89" w:rsidRDefault="005E5EAB" w:rsidP="00B52EA0">
            <w:pPr>
              <w:pStyle w:val="TableText"/>
              <w:numPr>
                <w:ilvl w:val="1"/>
                <w:numId w:val="31"/>
              </w:numPr>
              <w:rPr>
                <w:sz w:val="18"/>
                <w:szCs w:val="18"/>
              </w:rPr>
            </w:pPr>
            <w:r w:rsidRPr="003B0D89">
              <w:rPr>
                <w:sz w:val="18"/>
                <w:szCs w:val="18"/>
              </w:rPr>
              <w:t xml:space="preserve">Kitchen, staff room, scullery, storeroom, pantry, ironing room, staff dressing room, </w:t>
            </w:r>
            <w:r w:rsidR="00392B37" w:rsidRPr="003B0D89">
              <w:rPr>
                <w:sz w:val="18"/>
                <w:szCs w:val="18"/>
              </w:rPr>
              <w:t>bathroom,</w:t>
            </w:r>
            <w:r w:rsidRPr="003B0D89">
              <w:rPr>
                <w:sz w:val="18"/>
                <w:szCs w:val="18"/>
              </w:rPr>
              <w:t xml:space="preserve"> and manager’s office</w:t>
            </w:r>
          </w:p>
          <w:p w14:paraId="167B2E5A" w14:textId="197D733A" w:rsidR="005E5EAB" w:rsidRPr="003B0D89" w:rsidRDefault="00351856" w:rsidP="00B52EA0">
            <w:pPr>
              <w:pStyle w:val="TableText"/>
              <w:numPr>
                <w:ilvl w:val="1"/>
                <w:numId w:val="31"/>
              </w:numPr>
              <w:rPr>
                <w:sz w:val="18"/>
                <w:szCs w:val="18"/>
              </w:rPr>
            </w:pPr>
            <w:r w:rsidRPr="003B0D89">
              <w:rPr>
                <w:sz w:val="18"/>
                <w:szCs w:val="18"/>
              </w:rPr>
              <w:t>Plasterboard</w:t>
            </w:r>
            <w:r w:rsidR="005E5EAB" w:rsidRPr="003B0D89">
              <w:rPr>
                <w:sz w:val="18"/>
                <w:szCs w:val="18"/>
              </w:rPr>
              <w:t xml:space="preserve"> walls and ceilings</w:t>
            </w:r>
          </w:p>
          <w:p w14:paraId="45004BF0" w14:textId="77777777" w:rsidR="005E5EAB" w:rsidRPr="003B0D89" w:rsidRDefault="005E5EAB" w:rsidP="00B52EA0">
            <w:pPr>
              <w:pStyle w:val="TableText"/>
              <w:numPr>
                <w:ilvl w:val="1"/>
                <w:numId w:val="31"/>
              </w:numPr>
              <w:rPr>
                <w:sz w:val="18"/>
                <w:szCs w:val="18"/>
              </w:rPr>
            </w:pPr>
            <w:r w:rsidRPr="003B0D89">
              <w:rPr>
                <w:sz w:val="18"/>
                <w:szCs w:val="18"/>
              </w:rPr>
              <w:t>Coved plasterboard ceilings</w:t>
            </w:r>
          </w:p>
          <w:p w14:paraId="21AB69BC" w14:textId="28279745" w:rsidR="005E5EAB" w:rsidRPr="003B0D89" w:rsidRDefault="005E5EAB" w:rsidP="00B52EA0">
            <w:pPr>
              <w:pStyle w:val="TableText"/>
              <w:numPr>
                <w:ilvl w:val="1"/>
                <w:numId w:val="31"/>
              </w:numPr>
              <w:rPr>
                <w:b/>
                <w:bCs/>
                <w:sz w:val="18"/>
                <w:szCs w:val="18"/>
              </w:rPr>
            </w:pPr>
            <w:r w:rsidRPr="003B0D89">
              <w:rPr>
                <w:sz w:val="18"/>
                <w:szCs w:val="18"/>
              </w:rPr>
              <w:t>Vinyl flooring</w:t>
            </w:r>
          </w:p>
        </w:tc>
        <w:tc>
          <w:tcPr>
            <w:tcW w:w="3350" w:type="dxa"/>
            <w:shd w:val="clear" w:color="auto" w:fill="auto"/>
            <w:tcMar>
              <w:top w:w="57" w:type="dxa"/>
            </w:tcMar>
          </w:tcPr>
          <w:p w14:paraId="5577FC49" w14:textId="77777777" w:rsidR="005E2C7A" w:rsidRPr="003B0D89" w:rsidRDefault="005E2C7A" w:rsidP="005E2C7A">
            <w:pPr>
              <w:pStyle w:val="TableText"/>
              <w:keepNext/>
            </w:pPr>
            <w:r w:rsidRPr="003B0D89">
              <w:rPr>
                <w:rFonts w:eastAsiaTheme="minorHAnsi"/>
                <w:noProof/>
                <w:lang w:eastAsia="en-AU"/>
              </w:rPr>
              <w:drawing>
                <wp:inline distT="0" distB="0" distL="0" distR="0" wp14:anchorId="00A8387E" wp14:editId="4E7B0C4F">
                  <wp:extent cx="2080800" cy="1386000"/>
                  <wp:effectExtent l="0" t="0" r="0" b="5080"/>
                  <wp:docPr id="115" name="Picture 115" descr="A picture of a kitchen in Kirribilli House predominantly made of steel and with steel appli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a:blip r:embed="rId204" cstate="screen">
                            <a:extLst>
                              <a:ext uri="{28A0092B-C50C-407E-A947-70E740481C1C}">
                                <a14:useLocalDpi xmlns:a14="http://schemas.microsoft.com/office/drawing/2010/main"/>
                              </a:ext>
                            </a:extLst>
                          </a:blip>
                          <a:stretch>
                            <a:fillRect/>
                          </a:stretch>
                        </pic:blipFill>
                        <pic:spPr>
                          <a:xfrm>
                            <a:off x="0" y="0"/>
                            <a:ext cx="2080800" cy="1386000"/>
                          </a:xfrm>
                          <a:prstGeom prst="rect">
                            <a:avLst/>
                          </a:prstGeom>
                        </pic:spPr>
                      </pic:pic>
                    </a:graphicData>
                  </a:graphic>
                </wp:inline>
              </w:drawing>
            </w:r>
          </w:p>
          <w:p w14:paraId="77166B30" w14:textId="74623575" w:rsidR="005E2C7A" w:rsidRPr="003B0D89" w:rsidRDefault="005E2C7A" w:rsidP="005E2C7A">
            <w:pPr>
              <w:pStyle w:val="Caption"/>
            </w:pPr>
            <w:bookmarkStart w:id="432" w:name="_Toc189658173"/>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49</w:t>
            </w:r>
            <w:r w:rsidR="00907E1D" w:rsidRPr="003B0D89">
              <w:fldChar w:fldCharType="end"/>
            </w:r>
            <w:r w:rsidR="00AB6312" w:rsidRPr="003B0D89">
              <w:t xml:space="preserve">: </w:t>
            </w:r>
            <w:r w:rsidR="00625033" w:rsidRPr="003B0D89">
              <w:t xml:space="preserve">Kitchen </w:t>
            </w:r>
            <w:r w:rsidR="00877E75" w:rsidRPr="003B0D89">
              <w:t>(AECOM, 2023)</w:t>
            </w:r>
            <w:bookmarkEnd w:id="432"/>
          </w:p>
          <w:p w14:paraId="48041389" w14:textId="49DD9A5F" w:rsidR="007E58F3" w:rsidRPr="003B0D89" w:rsidRDefault="007E58F3" w:rsidP="003C5CEB">
            <w:pPr>
              <w:pStyle w:val="TableText"/>
              <w:rPr>
                <w:sz w:val="18"/>
                <w:szCs w:val="18"/>
              </w:rPr>
            </w:pPr>
          </w:p>
        </w:tc>
        <w:tc>
          <w:tcPr>
            <w:tcW w:w="1279" w:type="dxa"/>
            <w:shd w:val="clear" w:color="auto" w:fill="auto"/>
            <w:tcMar>
              <w:top w:w="57" w:type="dxa"/>
            </w:tcMar>
          </w:tcPr>
          <w:p w14:paraId="5F6E381F" w14:textId="2E2E3C94" w:rsidR="007E58F3" w:rsidRPr="003B0D89" w:rsidRDefault="001F4923" w:rsidP="003C5CEB">
            <w:pPr>
              <w:pStyle w:val="TableText"/>
              <w:rPr>
                <w:sz w:val="18"/>
                <w:szCs w:val="18"/>
              </w:rPr>
            </w:pPr>
            <w:r w:rsidRPr="003B0D89">
              <w:rPr>
                <w:sz w:val="18"/>
                <w:szCs w:val="18"/>
              </w:rPr>
              <w:t>Western wing</w:t>
            </w:r>
          </w:p>
        </w:tc>
        <w:tc>
          <w:tcPr>
            <w:tcW w:w="5074" w:type="dxa"/>
          </w:tcPr>
          <w:p w14:paraId="4123942E" w14:textId="6F12EE74" w:rsidR="007E58F3" w:rsidRPr="003B0D89" w:rsidRDefault="00E0605F" w:rsidP="003C5CEB">
            <w:pPr>
              <w:pStyle w:val="TableText"/>
              <w:rPr>
                <w:b/>
                <w:bCs/>
                <w:sz w:val="18"/>
                <w:szCs w:val="18"/>
              </w:rPr>
            </w:pPr>
            <w:r w:rsidRPr="003B0D89">
              <w:rPr>
                <w:b/>
                <w:bCs/>
                <w:sz w:val="18"/>
                <w:szCs w:val="18"/>
              </w:rPr>
              <w:t>Moderate/</w:t>
            </w:r>
            <w:r w:rsidR="00141C77" w:rsidRPr="003B0D89">
              <w:rPr>
                <w:b/>
                <w:bCs/>
                <w:sz w:val="18"/>
                <w:szCs w:val="18"/>
              </w:rPr>
              <w:t xml:space="preserve">Low </w:t>
            </w:r>
          </w:p>
          <w:p w14:paraId="226BF6CC" w14:textId="3E1B9A2C" w:rsidR="005E5EAB" w:rsidRPr="003B0D89" w:rsidRDefault="005E5EAB" w:rsidP="003C5CEB">
            <w:pPr>
              <w:pStyle w:val="TableText"/>
              <w:rPr>
                <w:sz w:val="18"/>
                <w:szCs w:val="18"/>
              </w:rPr>
            </w:pPr>
            <w:r w:rsidRPr="003B0D89">
              <w:rPr>
                <w:sz w:val="18"/>
                <w:szCs w:val="18"/>
              </w:rPr>
              <w:t xml:space="preserve">The service wing originates from the period of significance Phase 3 </w:t>
            </w:r>
            <w:r w:rsidR="00677BA3" w:rsidRPr="003B0D89">
              <w:rPr>
                <w:sz w:val="18"/>
                <w:szCs w:val="18"/>
              </w:rPr>
              <w:t>(</w:t>
            </w:r>
            <w:r w:rsidRPr="003B0D89">
              <w:rPr>
                <w:sz w:val="18"/>
                <w:szCs w:val="18"/>
              </w:rPr>
              <w:t>1957 additions</w:t>
            </w:r>
            <w:r w:rsidR="00677BA3" w:rsidRPr="003B0D89">
              <w:rPr>
                <w:sz w:val="18"/>
                <w:szCs w:val="18"/>
              </w:rPr>
              <w:t>)</w:t>
            </w:r>
            <w:r w:rsidRPr="003B0D89">
              <w:rPr>
                <w:sz w:val="18"/>
                <w:szCs w:val="18"/>
              </w:rPr>
              <w:t xml:space="preserve">. </w:t>
            </w:r>
            <w:r w:rsidR="00510D98" w:rsidRPr="003B0D89">
              <w:rPr>
                <w:sz w:val="18"/>
                <w:szCs w:val="18"/>
              </w:rPr>
              <w:t>Modifications</w:t>
            </w:r>
            <w:r w:rsidRPr="003B0D89">
              <w:rPr>
                <w:sz w:val="18"/>
                <w:szCs w:val="18"/>
              </w:rPr>
              <w:t xml:space="preserve"> included extensions to the kitchen in the 1960s which has not affected the functionality of the spaces.</w:t>
            </w:r>
          </w:p>
        </w:tc>
        <w:tc>
          <w:tcPr>
            <w:tcW w:w="1493" w:type="dxa"/>
            <w:shd w:val="clear" w:color="auto" w:fill="auto"/>
            <w:tcMar>
              <w:top w:w="57" w:type="dxa"/>
            </w:tcMar>
          </w:tcPr>
          <w:p w14:paraId="22E7BB6A" w14:textId="2A5C732C" w:rsidR="007E58F3" w:rsidRPr="003B0D89" w:rsidRDefault="00141C77" w:rsidP="003C5CEB">
            <w:pPr>
              <w:pStyle w:val="TableText"/>
              <w:rPr>
                <w:sz w:val="18"/>
                <w:szCs w:val="18"/>
              </w:rPr>
            </w:pPr>
            <w:r w:rsidRPr="003B0D89">
              <w:rPr>
                <w:sz w:val="18"/>
                <w:szCs w:val="18"/>
              </w:rPr>
              <w:t xml:space="preserve">High </w:t>
            </w:r>
          </w:p>
        </w:tc>
      </w:tr>
      <w:tr w:rsidR="007E58F3" w:rsidRPr="003B0D89" w14:paraId="2F2B1A26" w14:textId="77777777" w:rsidTr="339120FF">
        <w:trPr>
          <w:trHeight w:val="283"/>
        </w:trPr>
        <w:tc>
          <w:tcPr>
            <w:tcW w:w="2833" w:type="dxa"/>
          </w:tcPr>
          <w:p w14:paraId="2F7F701F" w14:textId="77777777" w:rsidR="007E58F3" w:rsidRPr="003B0D89" w:rsidRDefault="00C91312" w:rsidP="00B52EA0">
            <w:pPr>
              <w:pStyle w:val="TableText"/>
              <w:numPr>
                <w:ilvl w:val="0"/>
                <w:numId w:val="40"/>
              </w:numPr>
              <w:rPr>
                <w:b/>
                <w:bCs/>
                <w:sz w:val="18"/>
                <w:szCs w:val="18"/>
              </w:rPr>
            </w:pPr>
            <w:r w:rsidRPr="003B0D89">
              <w:rPr>
                <w:b/>
                <w:bCs/>
                <w:sz w:val="18"/>
                <w:szCs w:val="18"/>
              </w:rPr>
              <w:t xml:space="preserve">Internal joinery, including doors, </w:t>
            </w:r>
            <w:r w:rsidR="00F41E3F" w:rsidRPr="003B0D89">
              <w:rPr>
                <w:b/>
                <w:bCs/>
                <w:sz w:val="18"/>
                <w:szCs w:val="18"/>
              </w:rPr>
              <w:t>architraves,</w:t>
            </w:r>
            <w:r w:rsidRPr="003B0D89">
              <w:rPr>
                <w:b/>
                <w:bCs/>
                <w:sz w:val="18"/>
                <w:szCs w:val="18"/>
              </w:rPr>
              <w:t xml:space="preserve"> and skirtings</w:t>
            </w:r>
          </w:p>
          <w:p w14:paraId="0DB23BA8" w14:textId="77777777" w:rsidR="005E5EAB" w:rsidRPr="003B0D89" w:rsidRDefault="005E5EAB" w:rsidP="00B52EA0">
            <w:pPr>
              <w:pStyle w:val="TableText"/>
              <w:numPr>
                <w:ilvl w:val="1"/>
                <w:numId w:val="31"/>
              </w:numPr>
              <w:rPr>
                <w:sz w:val="18"/>
                <w:szCs w:val="18"/>
              </w:rPr>
            </w:pPr>
            <w:r w:rsidRPr="003B0D89">
              <w:rPr>
                <w:sz w:val="18"/>
                <w:szCs w:val="18"/>
              </w:rPr>
              <w:t>Earliest doors are wide and low</w:t>
            </w:r>
          </w:p>
          <w:p w14:paraId="07918721" w14:textId="77777777" w:rsidR="005E5EAB" w:rsidRPr="003B0D89" w:rsidRDefault="005E5EAB" w:rsidP="00B52EA0">
            <w:pPr>
              <w:pStyle w:val="TableText"/>
              <w:numPr>
                <w:ilvl w:val="1"/>
                <w:numId w:val="31"/>
              </w:numPr>
              <w:rPr>
                <w:sz w:val="18"/>
                <w:szCs w:val="18"/>
              </w:rPr>
            </w:pPr>
            <w:r w:rsidRPr="003B0D89">
              <w:rPr>
                <w:sz w:val="18"/>
                <w:szCs w:val="18"/>
              </w:rPr>
              <w:t>1880s doors are narrower and taller</w:t>
            </w:r>
          </w:p>
          <w:p w14:paraId="37DB44E1" w14:textId="70C19D2E" w:rsidR="005E5EAB" w:rsidRPr="003B0D89" w:rsidRDefault="005E5EAB" w:rsidP="00B52EA0">
            <w:pPr>
              <w:pStyle w:val="TableText"/>
              <w:numPr>
                <w:ilvl w:val="1"/>
                <w:numId w:val="31"/>
              </w:numPr>
              <w:rPr>
                <w:b/>
                <w:bCs/>
                <w:sz w:val="18"/>
                <w:szCs w:val="18"/>
              </w:rPr>
            </w:pPr>
            <w:r w:rsidRPr="003B0D89">
              <w:rPr>
                <w:sz w:val="18"/>
                <w:szCs w:val="18"/>
              </w:rPr>
              <w:t>Combination of painted and polished timber</w:t>
            </w:r>
          </w:p>
        </w:tc>
        <w:tc>
          <w:tcPr>
            <w:tcW w:w="3350" w:type="dxa"/>
            <w:shd w:val="clear" w:color="auto" w:fill="auto"/>
            <w:tcMar>
              <w:top w:w="57" w:type="dxa"/>
            </w:tcMar>
          </w:tcPr>
          <w:p w14:paraId="61F37E05" w14:textId="77777777" w:rsidR="0034674E" w:rsidRPr="003B0D89" w:rsidRDefault="0034674E" w:rsidP="0034674E">
            <w:pPr>
              <w:pStyle w:val="TableText"/>
              <w:keepNext/>
            </w:pPr>
            <w:r w:rsidRPr="003B0D89">
              <w:rPr>
                <w:noProof/>
                <w:sz w:val="18"/>
                <w:szCs w:val="18"/>
                <w:lang w:eastAsia="en-AU"/>
              </w:rPr>
              <w:drawing>
                <wp:inline distT="0" distB="0" distL="0" distR="0" wp14:anchorId="1F66DFD3" wp14:editId="1D3A5D03">
                  <wp:extent cx="2082165" cy="1388110"/>
                  <wp:effectExtent l="0" t="0" r="0" b="2540"/>
                  <wp:docPr id="116" name="Picture 116" descr="A picture of orange paintings in Kirribilli House next to dark stained wood furniture, window frames and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205"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55367948" w14:textId="1EB44388" w:rsidR="0034674E" w:rsidRPr="003B0D89" w:rsidRDefault="0034674E" w:rsidP="0034674E">
            <w:pPr>
              <w:pStyle w:val="Caption"/>
            </w:pPr>
            <w:bookmarkStart w:id="433" w:name="_Toc189658174"/>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50</w:t>
            </w:r>
            <w:r w:rsidR="00907E1D" w:rsidRPr="003B0D89">
              <w:fldChar w:fldCharType="end"/>
            </w:r>
            <w:r w:rsidR="00625033" w:rsidRPr="003B0D89">
              <w:t>: architraves and skirtings</w:t>
            </w:r>
            <w:r w:rsidR="00877E75" w:rsidRPr="003B0D89">
              <w:t xml:space="preserve"> (AECOM, 2023</w:t>
            </w:r>
            <w:r w:rsidR="00B34CF6" w:rsidRPr="003B0D89">
              <w:t xml:space="preserve"> and painting from National Gallery Australia</w:t>
            </w:r>
            <w:r w:rsidR="00877E75" w:rsidRPr="003B0D89">
              <w:t>)</w:t>
            </w:r>
            <w:bookmarkEnd w:id="433"/>
          </w:p>
          <w:p w14:paraId="71EE3E02" w14:textId="7C9E5A19" w:rsidR="007E58F3" w:rsidRPr="003B0D89" w:rsidRDefault="007E58F3" w:rsidP="003C5CEB">
            <w:pPr>
              <w:pStyle w:val="TableText"/>
              <w:rPr>
                <w:sz w:val="18"/>
                <w:szCs w:val="18"/>
              </w:rPr>
            </w:pPr>
          </w:p>
        </w:tc>
        <w:tc>
          <w:tcPr>
            <w:tcW w:w="1279" w:type="dxa"/>
            <w:shd w:val="clear" w:color="auto" w:fill="auto"/>
            <w:tcMar>
              <w:top w:w="57" w:type="dxa"/>
            </w:tcMar>
          </w:tcPr>
          <w:p w14:paraId="5BCDBD7F" w14:textId="359E5ED7" w:rsidR="007E58F3" w:rsidRPr="003B0D89" w:rsidRDefault="001F4923" w:rsidP="003C5CEB">
            <w:pPr>
              <w:pStyle w:val="TableText"/>
              <w:rPr>
                <w:sz w:val="18"/>
                <w:szCs w:val="18"/>
              </w:rPr>
            </w:pPr>
            <w:r w:rsidRPr="003B0D89">
              <w:rPr>
                <w:sz w:val="18"/>
                <w:szCs w:val="18"/>
              </w:rPr>
              <w:t xml:space="preserve">Throughout house </w:t>
            </w:r>
          </w:p>
        </w:tc>
        <w:tc>
          <w:tcPr>
            <w:tcW w:w="5074" w:type="dxa"/>
          </w:tcPr>
          <w:p w14:paraId="41B31668" w14:textId="77777777" w:rsidR="007E58F3" w:rsidRPr="003B0D89" w:rsidRDefault="00250D69" w:rsidP="003C5CEB">
            <w:pPr>
              <w:pStyle w:val="TableText"/>
              <w:rPr>
                <w:b/>
                <w:bCs/>
                <w:sz w:val="18"/>
                <w:szCs w:val="18"/>
              </w:rPr>
            </w:pPr>
            <w:r w:rsidRPr="003B0D89">
              <w:rPr>
                <w:b/>
                <w:bCs/>
                <w:sz w:val="18"/>
                <w:szCs w:val="18"/>
              </w:rPr>
              <w:t>Exceptional/ Moderate</w:t>
            </w:r>
          </w:p>
          <w:p w14:paraId="7EEBAB31" w14:textId="23F16577" w:rsidR="005E5EAB" w:rsidRPr="003B0D89" w:rsidRDefault="005E5EAB" w:rsidP="003C5CEB">
            <w:pPr>
              <w:pStyle w:val="TableText"/>
              <w:rPr>
                <w:sz w:val="18"/>
                <w:szCs w:val="18"/>
              </w:rPr>
            </w:pPr>
            <w:r w:rsidRPr="003B0D89">
              <w:rPr>
                <w:sz w:val="18"/>
                <w:szCs w:val="18"/>
              </w:rPr>
              <w:t xml:space="preserve">The joinery originates from each key period of significance, Phase 1, </w:t>
            </w:r>
            <w:r w:rsidR="00D876C5" w:rsidRPr="003B0D89">
              <w:rPr>
                <w:sz w:val="18"/>
                <w:szCs w:val="18"/>
              </w:rPr>
              <w:t xml:space="preserve">and periods of significance Phase </w:t>
            </w:r>
            <w:r w:rsidRPr="003B0D89">
              <w:rPr>
                <w:sz w:val="18"/>
                <w:szCs w:val="18"/>
              </w:rPr>
              <w:t>2 and 3.</w:t>
            </w:r>
            <w:r w:rsidR="00167774" w:rsidRPr="003B0D89">
              <w:rPr>
                <w:sz w:val="18"/>
                <w:szCs w:val="18"/>
              </w:rPr>
              <w:t xml:space="preserve"> </w:t>
            </w:r>
            <w:r w:rsidR="001554C7" w:rsidRPr="003B0D89">
              <w:rPr>
                <w:sz w:val="18"/>
                <w:szCs w:val="18"/>
              </w:rPr>
              <w:t>19</w:t>
            </w:r>
            <w:r w:rsidR="001554C7" w:rsidRPr="003B0D89">
              <w:rPr>
                <w:sz w:val="18"/>
                <w:szCs w:val="18"/>
                <w:vertAlign w:val="superscript"/>
              </w:rPr>
              <w:t>th</w:t>
            </w:r>
            <w:r w:rsidR="001554C7" w:rsidRPr="003B0D89">
              <w:rPr>
                <w:sz w:val="18"/>
                <w:szCs w:val="18"/>
              </w:rPr>
              <w:t xml:space="preserve"> C</w:t>
            </w:r>
            <w:r w:rsidRPr="003B0D89">
              <w:rPr>
                <w:sz w:val="18"/>
                <w:szCs w:val="18"/>
              </w:rPr>
              <w:t xml:space="preserve">entury joinery is of exceptional significance and </w:t>
            </w:r>
            <w:r w:rsidR="000D0F8A" w:rsidRPr="003B0D89">
              <w:rPr>
                <w:sz w:val="18"/>
                <w:szCs w:val="18"/>
              </w:rPr>
              <w:t>20th</w:t>
            </w:r>
            <w:r w:rsidRPr="003B0D89">
              <w:rPr>
                <w:sz w:val="18"/>
                <w:szCs w:val="18"/>
              </w:rPr>
              <w:t xml:space="preserve"> </w:t>
            </w:r>
            <w:r w:rsidR="000D0F8A" w:rsidRPr="003B0D89">
              <w:rPr>
                <w:sz w:val="18"/>
                <w:szCs w:val="18"/>
              </w:rPr>
              <w:t>C</w:t>
            </w:r>
            <w:r w:rsidRPr="003B0D89">
              <w:rPr>
                <w:sz w:val="18"/>
                <w:szCs w:val="18"/>
              </w:rPr>
              <w:t>entury joinery is of moderate significance.</w:t>
            </w:r>
          </w:p>
        </w:tc>
        <w:tc>
          <w:tcPr>
            <w:tcW w:w="1493" w:type="dxa"/>
            <w:shd w:val="clear" w:color="auto" w:fill="auto"/>
            <w:tcMar>
              <w:top w:w="57" w:type="dxa"/>
            </w:tcMar>
          </w:tcPr>
          <w:p w14:paraId="70D65926" w14:textId="769DC589" w:rsidR="007E58F3" w:rsidRPr="003B0D89" w:rsidRDefault="00141C77" w:rsidP="003C5CEB">
            <w:pPr>
              <w:pStyle w:val="TableText"/>
              <w:rPr>
                <w:sz w:val="18"/>
                <w:szCs w:val="18"/>
              </w:rPr>
            </w:pPr>
            <w:r w:rsidRPr="003B0D89">
              <w:rPr>
                <w:sz w:val="18"/>
                <w:szCs w:val="18"/>
              </w:rPr>
              <w:t>Phase 1 – Low</w:t>
            </w:r>
          </w:p>
          <w:p w14:paraId="321372E2" w14:textId="0DA50ED8" w:rsidR="00141C77" w:rsidRPr="003B0D89" w:rsidRDefault="00141C77" w:rsidP="003C5CEB">
            <w:pPr>
              <w:pStyle w:val="TableText"/>
              <w:rPr>
                <w:sz w:val="18"/>
                <w:szCs w:val="18"/>
              </w:rPr>
            </w:pPr>
            <w:r w:rsidRPr="003B0D89">
              <w:rPr>
                <w:sz w:val="18"/>
                <w:szCs w:val="18"/>
              </w:rPr>
              <w:t>Phase 2 and 3 - Moderate</w:t>
            </w:r>
          </w:p>
        </w:tc>
      </w:tr>
      <w:tr w:rsidR="007E58F3" w:rsidRPr="003B0D89" w14:paraId="006418B9" w14:textId="77777777" w:rsidTr="339120FF">
        <w:trPr>
          <w:trHeight w:val="283"/>
        </w:trPr>
        <w:tc>
          <w:tcPr>
            <w:tcW w:w="2833" w:type="dxa"/>
          </w:tcPr>
          <w:p w14:paraId="138A1369" w14:textId="77777777" w:rsidR="007E58F3" w:rsidRPr="003B0D89" w:rsidRDefault="00C91312" w:rsidP="00B52EA0">
            <w:pPr>
              <w:pStyle w:val="TableText"/>
              <w:numPr>
                <w:ilvl w:val="0"/>
                <w:numId w:val="40"/>
              </w:numPr>
              <w:rPr>
                <w:b/>
                <w:bCs/>
                <w:sz w:val="18"/>
                <w:szCs w:val="18"/>
              </w:rPr>
            </w:pPr>
            <w:r w:rsidRPr="003B0D89">
              <w:rPr>
                <w:b/>
                <w:bCs/>
                <w:sz w:val="18"/>
                <w:szCs w:val="18"/>
              </w:rPr>
              <w:lastRenderedPageBreak/>
              <w:t>Services</w:t>
            </w:r>
          </w:p>
          <w:p w14:paraId="5449C6C2" w14:textId="77777777" w:rsidR="001F4923" w:rsidRPr="003B0D89" w:rsidRDefault="001F4923" w:rsidP="00B52EA0">
            <w:pPr>
              <w:pStyle w:val="TableText"/>
              <w:numPr>
                <w:ilvl w:val="1"/>
                <w:numId w:val="31"/>
              </w:numPr>
              <w:rPr>
                <w:sz w:val="18"/>
                <w:szCs w:val="18"/>
              </w:rPr>
            </w:pPr>
            <w:r w:rsidRPr="003B0D89">
              <w:rPr>
                <w:sz w:val="18"/>
                <w:szCs w:val="18"/>
              </w:rPr>
              <w:t>Electrical, hydraulic and security services are concealed in subfloor and roof spaces</w:t>
            </w:r>
          </w:p>
          <w:p w14:paraId="142E12C1" w14:textId="2647CEBE" w:rsidR="001F4923" w:rsidRPr="003B0D89" w:rsidRDefault="00C60CD4" w:rsidP="00B52EA0">
            <w:pPr>
              <w:pStyle w:val="TableText"/>
              <w:numPr>
                <w:ilvl w:val="1"/>
                <w:numId w:val="31"/>
              </w:numPr>
              <w:rPr>
                <w:b/>
                <w:bCs/>
                <w:sz w:val="18"/>
                <w:szCs w:val="18"/>
              </w:rPr>
            </w:pPr>
            <w:r w:rsidRPr="003B0D89">
              <w:rPr>
                <w:sz w:val="18"/>
                <w:szCs w:val="18"/>
              </w:rPr>
              <w:t>Fireplaces</w:t>
            </w:r>
            <w:r w:rsidR="001F4923" w:rsidRPr="003B0D89">
              <w:rPr>
                <w:sz w:val="18"/>
                <w:szCs w:val="18"/>
              </w:rPr>
              <w:t xml:space="preserve"> are </w:t>
            </w:r>
            <w:r w:rsidR="00583A6E" w:rsidRPr="003B0D89">
              <w:rPr>
                <w:sz w:val="18"/>
                <w:szCs w:val="18"/>
              </w:rPr>
              <w:t>converted</w:t>
            </w:r>
            <w:r w:rsidR="001F4923" w:rsidRPr="003B0D89">
              <w:rPr>
                <w:sz w:val="18"/>
                <w:szCs w:val="18"/>
              </w:rPr>
              <w:t xml:space="preserve"> to gas</w:t>
            </w:r>
          </w:p>
          <w:p w14:paraId="2396F9AD" w14:textId="52C89D98" w:rsidR="001F4923" w:rsidRPr="003B0D89" w:rsidRDefault="001F4923" w:rsidP="00B52EA0">
            <w:pPr>
              <w:pStyle w:val="TableText"/>
              <w:numPr>
                <w:ilvl w:val="1"/>
                <w:numId w:val="31"/>
              </w:numPr>
              <w:rPr>
                <w:b/>
                <w:bCs/>
                <w:sz w:val="18"/>
                <w:szCs w:val="18"/>
              </w:rPr>
            </w:pPr>
            <w:r w:rsidRPr="003B0D89">
              <w:rPr>
                <w:sz w:val="18"/>
                <w:szCs w:val="18"/>
              </w:rPr>
              <w:t>Ducted heating and cooling</w:t>
            </w:r>
          </w:p>
        </w:tc>
        <w:tc>
          <w:tcPr>
            <w:tcW w:w="3350" w:type="dxa"/>
            <w:shd w:val="clear" w:color="auto" w:fill="auto"/>
            <w:tcMar>
              <w:top w:w="57" w:type="dxa"/>
            </w:tcMar>
          </w:tcPr>
          <w:p w14:paraId="5EC8CD0C" w14:textId="77777777" w:rsidR="00625033" w:rsidRPr="003B0D89" w:rsidRDefault="00625033" w:rsidP="00625033">
            <w:pPr>
              <w:pStyle w:val="TableText"/>
              <w:keepNext/>
            </w:pPr>
            <w:r w:rsidRPr="003B0D89">
              <w:rPr>
                <w:noProof/>
                <w:sz w:val="18"/>
                <w:szCs w:val="18"/>
                <w:lang w:eastAsia="en-AU"/>
              </w:rPr>
              <w:drawing>
                <wp:inline distT="0" distB="0" distL="0" distR="0" wp14:anchorId="2E42AC4D" wp14:editId="4FDA54A0">
                  <wp:extent cx="2082165" cy="1388110"/>
                  <wp:effectExtent l="0" t="0" r="0" b="2540"/>
                  <wp:docPr id="117" name="Picture 117" descr="A picture of conduits, wires and services within the Kirribilli House sub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206"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71F51B77" w14:textId="63A2A9A7" w:rsidR="007E58F3" w:rsidRPr="003B0D89" w:rsidRDefault="00625033" w:rsidP="00625033">
            <w:pPr>
              <w:pStyle w:val="Caption"/>
              <w:rPr>
                <w:sz w:val="18"/>
                <w:szCs w:val="18"/>
              </w:rPr>
            </w:pPr>
            <w:bookmarkStart w:id="434" w:name="_Toc18965817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51</w:t>
            </w:r>
            <w:r w:rsidR="00907E1D" w:rsidRPr="003B0D89">
              <w:fldChar w:fldCharType="end"/>
            </w:r>
            <w:r w:rsidRPr="003B0D89">
              <w:t>: Subfloor access</w:t>
            </w:r>
            <w:r w:rsidR="00877E75" w:rsidRPr="003B0D89">
              <w:t xml:space="preserve"> (AECOM, 2023)</w:t>
            </w:r>
            <w:bookmarkEnd w:id="434"/>
          </w:p>
        </w:tc>
        <w:tc>
          <w:tcPr>
            <w:tcW w:w="1279" w:type="dxa"/>
            <w:shd w:val="clear" w:color="auto" w:fill="auto"/>
            <w:tcMar>
              <w:top w:w="57" w:type="dxa"/>
            </w:tcMar>
          </w:tcPr>
          <w:p w14:paraId="632B9838" w14:textId="03EBA861" w:rsidR="007E58F3" w:rsidRPr="003B0D89" w:rsidRDefault="001F4923" w:rsidP="003C5CEB">
            <w:pPr>
              <w:pStyle w:val="TableText"/>
              <w:rPr>
                <w:sz w:val="18"/>
                <w:szCs w:val="18"/>
              </w:rPr>
            </w:pPr>
            <w:r w:rsidRPr="003B0D89">
              <w:rPr>
                <w:sz w:val="18"/>
                <w:szCs w:val="18"/>
              </w:rPr>
              <w:t>Throughout house</w:t>
            </w:r>
          </w:p>
        </w:tc>
        <w:tc>
          <w:tcPr>
            <w:tcW w:w="5074" w:type="dxa"/>
          </w:tcPr>
          <w:p w14:paraId="736E7539" w14:textId="77777777" w:rsidR="007E58F3" w:rsidRPr="003B0D89" w:rsidRDefault="00250D69" w:rsidP="003C5CEB">
            <w:pPr>
              <w:pStyle w:val="TableText"/>
              <w:rPr>
                <w:b/>
                <w:bCs/>
                <w:sz w:val="18"/>
                <w:szCs w:val="18"/>
              </w:rPr>
            </w:pPr>
            <w:r w:rsidRPr="003B0D89">
              <w:rPr>
                <w:b/>
                <w:bCs/>
                <w:sz w:val="18"/>
                <w:szCs w:val="18"/>
              </w:rPr>
              <w:t>Low</w:t>
            </w:r>
          </w:p>
          <w:p w14:paraId="1A7B7D14" w14:textId="6D27CFE2" w:rsidR="001F4923" w:rsidRPr="003B0D89" w:rsidRDefault="001F4923" w:rsidP="003C5CEB">
            <w:pPr>
              <w:pStyle w:val="TableText"/>
              <w:rPr>
                <w:sz w:val="18"/>
                <w:szCs w:val="18"/>
              </w:rPr>
            </w:pPr>
            <w:r w:rsidRPr="003B0D89">
              <w:rPr>
                <w:sz w:val="18"/>
                <w:szCs w:val="18"/>
              </w:rPr>
              <w:t xml:space="preserve">The services originate from the period of </w:t>
            </w:r>
            <w:r w:rsidR="00510D98" w:rsidRPr="003B0D89">
              <w:rPr>
                <w:sz w:val="18"/>
                <w:szCs w:val="18"/>
              </w:rPr>
              <w:t>significance</w:t>
            </w:r>
            <w:r w:rsidRPr="003B0D89">
              <w:rPr>
                <w:sz w:val="18"/>
                <w:szCs w:val="18"/>
              </w:rPr>
              <w:t xml:space="preserve">, </w:t>
            </w:r>
            <w:r w:rsidR="00202F30" w:rsidRPr="003B0D89">
              <w:rPr>
                <w:sz w:val="18"/>
                <w:szCs w:val="18"/>
              </w:rPr>
              <w:br/>
            </w:r>
            <w:r w:rsidRPr="003B0D89">
              <w:rPr>
                <w:sz w:val="18"/>
                <w:szCs w:val="18"/>
              </w:rPr>
              <w:t xml:space="preserve">Phase 3 (1957 and 1980s). Ducted and wall mounted </w:t>
            </w:r>
            <w:r w:rsidR="00202F30" w:rsidRPr="003B0D89">
              <w:rPr>
                <w:sz w:val="18"/>
                <w:szCs w:val="18"/>
              </w:rPr>
              <w:br/>
            </w:r>
            <w:r w:rsidR="00583A6E" w:rsidRPr="003B0D89">
              <w:rPr>
                <w:sz w:val="18"/>
                <w:szCs w:val="18"/>
              </w:rPr>
              <w:t>air-conditioning</w:t>
            </w:r>
            <w:r w:rsidRPr="003B0D89">
              <w:rPr>
                <w:sz w:val="18"/>
                <w:szCs w:val="18"/>
              </w:rPr>
              <w:t xml:space="preserve"> has been </w:t>
            </w:r>
            <w:r w:rsidR="00351856" w:rsidRPr="003B0D89">
              <w:rPr>
                <w:sz w:val="18"/>
                <w:szCs w:val="18"/>
              </w:rPr>
              <w:t>installed</w:t>
            </w:r>
            <w:r w:rsidRPr="003B0D89">
              <w:rPr>
                <w:sz w:val="18"/>
                <w:szCs w:val="18"/>
              </w:rPr>
              <w:t xml:space="preserve"> between 2015 and 2023.</w:t>
            </w:r>
          </w:p>
        </w:tc>
        <w:tc>
          <w:tcPr>
            <w:tcW w:w="1493" w:type="dxa"/>
            <w:shd w:val="clear" w:color="auto" w:fill="auto"/>
            <w:tcMar>
              <w:top w:w="57" w:type="dxa"/>
            </w:tcMar>
          </w:tcPr>
          <w:p w14:paraId="0E7A2EDA" w14:textId="11F3E033" w:rsidR="007E58F3" w:rsidRPr="003B0D89" w:rsidRDefault="00141C77" w:rsidP="003C5CEB">
            <w:pPr>
              <w:pStyle w:val="TableText"/>
              <w:rPr>
                <w:sz w:val="18"/>
                <w:szCs w:val="18"/>
              </w:rPr>
            </w:pPr>
            <w:r w:rsidRPr="003B0D89">
              <w:rPr>
                <w:sz w:val="18"/>
                <w:szCs w:val="18"/>
              </w:rPr>
              <w:t xml:space="preserve">High </w:t>
            </w:r>
          </w:p>
        </w:tc>
      </w:tr>
      <w:tr w:rsidR="007E58F3" w:rsidRPr="003B0D89" w14:paraId="435D7C50" w14:textId="77777777" w:rsidTr="339120FF">
        <w:trPr>
          <w:trHeight w:val="283"/>
        </w:trPr>
        <w:tc>
          <w:tcPr>
            <w:tcW w:w="2833" w:type="dxa"/>
          </w:tcPr>
          <w:p w14:paraId="1B15152D" w14:textId="65881FD4" w:rsidR="007E58F3" w:rsidRPr="003B0D89" w:rsidRDefault="00C91312" w:rsidP="00B52EA0">
            <w:pPr>
              <w:pStyle w:val="TableText"/>
              <w:numPr>
                <w:ilvl w:val="0"/>
                <w:numId w:val="40"/>
              </w:numPr>
              <w:rPr>
                <w:b/>
                <w:bCs/>
                <w:sz w:val="18"/>
                <w:szCs w:val="18"/>
              </w:rPr>
            </w:pPr>
            <w:r w:rsidRPr="003B0D89">
              <w:rPr>
                <w:b/>
                <w:bCs/>
                <w:sz w:val="18"/>
                <w:szCs w:val="18"/>
              </w:rPr>
              <w:t>Garage</w:t>
            </w:r>
          </w:p>
        </w:tc>
        <w:tc>
          <w:tcPr>
            <w:tcW w:w="3350" w:type="dxa"/>
            <w:shd w:val="clear" w:color="auto" w:fill="auto"/>
            <w:tcMar>
              <w:top w:w="57" w:type="dxa"/>
            </w:tcMar>
          </w:tcPr>
          <w:p w14:paraId="2D4FB46B" w14:textId="77777777" w:rsidR="00682022" w:rsidRPr="003B0D89" w:rsidRDefault="00682022" w:rsidP="00682022">
            <w:pPr>
              <w:pStyle w:val="TableText"/>
              <w:keepNext/>
            </w:pPr>
            <w:r w:rsidRPr="003B0D89">
              <w:rPr>
                <w:noProof/>
                <w:lang w:eastAsia="en-AU"/>
              </w:rPr>
              <w:drawing>
                <wp:inline distT="0" distB="0" distL="0" distR="0" wp14:anchorId="323CDED4" wp14:editId="32584BFF">
                  <wp:extent cx="2080800" cy="1386000"/>
                  <wp:effectExtent l="0" t="0" r="0" b="5080"/>
                  <wp:docPr id="118" name="Picture 118" descr="A picture of the Kirribilli House garage showing red brick roof, beige walls, green framed windows and with small trees and bushes out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house with a red roof&#10;&#10;Description automatically generated with medium confidence"/>
                          <pic:cNvPicPr/>
                        </pic:nvPicPr>
                        <pic:blipFill>
                          <a:blip r:embed="rId207" cstate="screen">
                            <a:extLst>
                              <a:ext uri="{BEBA8EAE-BF5A-486C-A8C5-ECC9F3942E4B}">
                                <a14:imgProps xmlns:a14="http://schemas.microsoft.com/office/drawing/2010/main">
                                  <a14:imgLayer r:embed="rId208">
                                    <a14:imgEffect>
                                      <a14:brightnessContrast bright="10000"/>
                                    </a14:imgEffect>
                                  </a14:imgLayer>
                                </a14:imgProps>
                              </a:ext>
                              <a:ext uri="{28A0092B-C50C-407E-A947-70E740481C1C}">
                                <a14:useLocalDpi xmlns:a14="http://schemas.microsoft.com/office/drawing/2010/main"/>
                              </a:ext>
                            </a:extLst>
                          </a:blip>
                          <a:stretch>
                            <a:fillRect/>
                          </a:stretch>
                        </pic:blipFill>
                        <pic:spPr>
                          <a:xfrm>
                            <a:off x="0" y="0"/>
                            <a:ext cx="2080800" cy="1386000"/>
                          </a:xfrm>
                          <a:prstGeom prst="rect">
                            <a:avLst/>
                          </a:prstGeom>
                        </pic:spPr>
                      </pic:pic>
                    </a:graphicData>
                  </a:graphic>
                </wp:inline>
              </w:drawing>
            </w:r>
          </w:p>
          <w:p w14:paraId="12DA1A05" w14:textId="532A9543" w:rsidR="007E58F3" w:rsidRPr="003B0D89" w:rsidRDefault="00682022" w:rsidP="00682022">
            <w:pPr>
              <w:pStyle w:val="Caption"/>
              <w:rPr>
                <w:sz w:val="18"/>
                <w:szCs w:val="18"/>
              </w:rPr>
            </w:pPr>
            <w:bookmarkStart w:id="435" w:name="_Toc18965817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52</w:t>
            </w:r>
            <w:r w:rsidR="00907E1D" w:rsidRPr="003B0D89">
              <w:fldChar w:fldCharType="end"/>
            </w:r>
            <w:r w:rsidR="00211A11" w:rsidRPr="003B0D89">
              <w:t xml:space="preserve">: </w:t>
            </w:r>
            <w:r w:rsidR="00D20873" w:rsidRPr="003B0D89">
              <w:t>Garage</w:t>
            </w:r>
            <w:r w:rsidR="00877E75" w:rsidRPr="003B0D89">
              <w:t xml:space="preserve"> (AECOM, 2023)</w:t>
            </w:r>
            <w:bookmarkEnd w:id="435"/>
          </w:p>
        </w:tc>
        <w:tc>
          <w:tcPr>
            <w:tcW w:w="1279" w:type="dxa"/>
            <w:shd w:val="clear" w:color="auto" w:fill="auto"/>
            <w:tcMar>
              <w:top w:w="57" w:type="dxa"/>
            </w:tcMar>
          </w:tcPr>
          <w:p w14:paraId="5424FC4B" w14:textId="72E20405" w:rsidR="007E58F3" w:rsidRPr="003B0D89" w:rsidRDefault="001F4923" w:rsidP="003C5CEB">
            <w:pPr>
              <w:pStyle w:val="TableText"/>
              <w:rPr>
                <w:sz w:val="18"/>
                <w:szCs w:val="18"/>
              </w:rPr>
            </w:pPr>
            <w:r w:rsidRPr="003B0D89">
              <w:rPr>
                <w:sz w:val="18"/>
                <w:szCs w:val="18"/>
              </w:rPr>
              <w:t>Driveway</w:t>
            </w:r>
          </w:p>
        </w:tc>
        <w:tc>
          <w:tcPr>
            <w:tcW w:w="5074" w:type="dxa"/>
          </w:tcPr>
          <w:p w14:paraId="7E767DBE" w14:textId="72A314AE" w:rsidR="007E58F3" w:rsidRPr="003B0D89" w:rsidRDefault="00250D69" w:rsidP="003C5CEB">
            <w:pPr>
              <w:pStyle w:val="TableText"/>
              <w:rPr>
                <w:b/>
                <w:bCs/>
                <w:sz w:val="18"/>
                <w:szCs w:val="18"/>
              </w:rPr>
            </w:pPr>
            <w:r w:rsidRPr="003B0D89">
              <w:rPr>
                <w:b/>
                <w:bCs/>
                <w:sz w:val="18"/>
                <w:szCs w:val="18"/>
              </w:rPr>
              <w:t>Moderate</w:t>
            </w:r>
          </w:p>
          <w:p w14:paraId="29EFB837" w14:textId="310D2A80" w:rsidR="001F4923" w:rsidRPr="003B0D89" w:rsidRDefault="3BED0F08" w:rsidP="003C5CEB">
            <w:pPr>
              <w:pStyle w:val="TableText"/>
              <w:rPr>
                <w:sz w:val="18"/>
                <w:szCs w:val="18"/>
              </w:rPr>
            </w:pPr>
            <w:r w:rsidRPr="003B0D89">
              <w:rPr>
                <w:sz w:val="18"/>
                <w:szCs w:val="18"/>
              </w:rPr>
              <w:t xml:space="preserve">The garage originates from the period of </w:t>
            </w:r>
            <w:r w:rsidR="0B2265BD" w:rsidRPr="003B0D89">
              <w:rPr>
                <w:sz w:val="18"/>
                <w:szCs w:val="18"/>
              </w:rPr>
              <w:t>significance</w:t>
            </w:r>
            <w:r w:rsidRPr="003B0D89">
              <w:rPr>
                <w:sz w:val="18"/>
                <w:szCs w:val="18"/>
              </w:rPr>
              <w:t xml:space="preserve"> </w:t>
            </w:r>
            <w:r w:rsidR="00202F30" w:rsidRPr="003B0D89">
              <w:rPr>
                <w:sz w:val="18"/>
                <w:szCs w:val="18"/>
              </w:rPr>
              <w:br/>
            </w:r>
            <w:r w:rsidRPr="003B0D89">
              <w:rPr>
                <w:sz w:val="18"/>
                <w:szCs w:val="18"/>
              </w:rPr>
              <w:t>Phase 2 (1920s)</w:t>
            </w:r>
            <w:r w:rsidR="2016D97F" w:rsidRPr="003B0D89">
              <w:rPr>
                <w:sz w:val="18"/>
                <w:szCs w:val="18"/>
              </w:rPr>
              <w:t>.</w:t>
            </w:r>
          </w:p>
        </w:tc>
        <w:tc>
          <w:tcPr>
            <w:tcW w:w="1493" w:type="dxa"/>
            <w:shd w:val="clear" w:color="auto" w:fill="auto"/>
            <w:tcMar>
              <w:top w:w="57" w:type="dxa"/>
            </w:tcMar>
          </w:tcPr>
          <w:p w14:paraId="6C7AF031" w14:textId="5287727B" w:rsidR="007E58F3" w:rsidRPr="003B0D89" w:rsidRDefault="00141C77" w:rsidP="003C5CEB">
            <w:pPr>
              <w:pStyle w:val="TableText"/>
              <w:rPr>
                <w:sz w:val="18"/>
                <w:szCs w:val="18"/>
              </w:rPr>
            </w:pPr>
            <w:r w:rsidRPr="003B0D89">
              <w:rPr>
                <w:sz w:val="18"/>
                <w:szCs w:val="18"/>
              </w:rPr>
              <w:t>Moderate</w:t>
            </w:r>
          </w:p>
        </w:tc>
      </w:tr>
      <w:tr w:rsidR="00682022" w:rsidRPr="003B0D89" w14:paraId="59710B4C" w14:textId="77777777" w:rsidTr="339120FF">
        <w:trPr>
          <w:trHeight w:val="283"/>
        </w:trPr>
        <w:tc>
          <w:tcPr>
            <w:tcW w:w="2833" w:type="dxa"/>
          </w:tcPr>
          <w:p w14:paraId="7F8EE76A" w14:textId="5C54B979" w:rsidR="00682022" w:rsidRPr="003B0D89" w:rsidRDefault="00682022" w:rsidP="00B52EA0">
            <w:pPr>
              <w:pStyle w:val="TableText"/>
              <w:numPr>
                <w:ilvl w:val="0"/>
                <w:numId w:val="40"/>
              </w:numPr>
              <w:rPr>
                <w:b/>
                <w:bCs/>
                <w:sz w:val="18"/>
                <w:szCs w:val="18"/>
              </w:rPr>
            </w:pPr>
            <w:r w:rsidRPr="003B0D89">
              <w:rPr>
                <w:b/>
                <w:bCs/>
                <w:sz w:val="18"/>
                <w:szCs w:val="18"/>
              </w:rPr>
              <w:t>Guard house</w:t>
            </w:r>
          </w:p>
        </w:tc>
        <w:tc>
          <w:tcPr>
            <w:tcW w:w="3350" w:type="dxa"/>
            <w:shd w:val="clear" w:color="auto" w:fill="auto"/>
            <w:tcMar>
              <w:top w:w="57" w:type="dxa"/>
            </w:tcMar>
          </w:tcPr>
          <w:p w14:paraId="4D58069B" w14:textId="77777777" w:rsidR="00211A11" w:rsidRPr="003B0D89" w:rsidRDefault="00211A11" w:rsidP="00211A11">
            <w:pPr>
              <w:pStyle w:val="TableText"/>
              <w:keepNext/>
            </w:pPr>
            <w:r w:rsidRPr="003B0D89">
              <w:rPr>
                <w:noProof/>
                <w:sz w:val="18"/>
                <w:szCs w:val="18"/>
                <w:lang w:eastAsia="en-AU"/>
              </w:rPr>
              <w:drawing>
                <wp:inline distT="0" distB="0" distL="0" distR="0" wp14:anchorId="0236D312" wp14:editId="7FBBC28F">
                  <wp:extent cx="2082165" cy="1388110"/>
                  <wp:effectExtent l="0" t="0" r="0" b="2540"/>
                  <wp:docPr id="119" name="Picture 119" descr="A picture of the Kirribilli House guard house showing a cone shaped roof and green framed windo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209"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2850C9D1" w14:textId="53E4ADD9" w:rsidR="00682022" w:rsidRPr="003B0D89" w:rsidRDefault="00211A11" w:rsidP="00211A11">
            <w:pPr>
              <w:pStyle w:val="Caption"/>
              <w:rPr>
                <w:sz w:val="18"/>
                <w:szCs w:val="18"/>
              </w:rPr>
            </w:pPr>
            <w:bookmarkStart w:id="436" w:name="_Toc18965817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53</w:t>
            </w:r>
            <w:r w:rsidR="00907E1D" w:rsidRPr="003B0D89">
              <w:fldChar w:fldCharType="end"/>
            </w:r>
            <w:r w:rsidR="00D20873" w:rsidRPr="003B0D89">
              <w:t>: Guard house</w:t>
            </w:r>
            <w:r w:rsidR="00877E75" w:rsidRPr="003B0D89">
              <w:t xml:space="preserve"> (AECOM, 2023)</w:t>
            </w:r>
            <w:bookmarkEnd w:id="436"/>
          </w:p>
        </w:tc>
        <w:tc>
          <w:tcPr>
            <w:tcW w:w="1279" w:type="dxa"/>
            <w:shd w:val="clear" w:color="auto" w:fill="auto"/>
            <w:tcMar>
              <w:top w:w="57" w:type="dxa"/>
            </w:tcMar>
          </w:tcPr>
          <w:p w14:paraId="3E5B1797" w14:textId="0386FF94" w:rsidR="00682022" w:rsidRPr="003B0D89" w:rsidRDefault="001F4923" w:rsidP="003C5CEB">
            <w:pPr>
              <w:pStyle w:val="TableText"/>
              <w:rPr>
                <w:sz w:val="18"/>
                <w:szCs w:val="18"/>
              </w:rPr>
            </w:pPr>
            <w:r w:rsidRPr="003B0D89">
              <w:rPr>
                <w:sz w:val="18"/>
                <w:szCs w:val="18"/>
              </w:rPr>
              <w:t>Driveway</w:t>
            </w:r>
          </w:p>
        </w:tc>
        <w:tc>
          <w:tcPr>
            <w:tcW w:w="5074" w:type="dxa"/>
          </w:tcPr>
          <w:p w14:paraId="6E7B6882" w14:textId="77305A0C" w:rsidR="001F4923" w:rsidRPr="003B0D89" w:rsidRDefault="001F4923" w:rsidP="001F4923">
            <w:pPr>
              <w:pStyle w:val="TableText"/>
              <w:rPr>
                <w:b/>
                <w:bCs/>
                <w:sz w:val="18"/>
                <w:szCs w:val="18"/>
              </w:rPr>
            </w:pPr>
            <w:r w:rsidRPr="003B0D89">
              <w:rPr>
                <w:b/>
                <w:bCs/>
                <w:sz w:val="18"/>
                <w:szCs w:val="18"/>
              </w:rPr>
              <w:t>Low</w:t>
            </w:r>
          </w:p>
          <w:p w14:paraId="47A4CC54" w14:textId="0F40D8D1" w:rsidR="00682022" w:rsidRPr="003B0D89" w:rsidRDefault="3BED0F08" w:rsidP="001F4923">
            <w:pPr>
              <w:pStyle w:val="TableText"/>
              <w:rPr>
                <w:sz w:val="18"/>
                <w:szCs w:val="18"/>
              </w:rPr>
            </w:pPr>
            <w:r w:rsidRPr="003B0D89">
              <w:rPr>
                <w:sz w:val="18"/>
                <w:szCs w:val="18"/>
              </w:rPr>
              <w:t xml:space="preserve">The guardhouse originates from the period of </w:t>
            </w:r>
            <w:r w:rsidR="0B2265BD" w:rsidRPr="003B0D89">
              <w:rPr>
                <w:sz w:val="18"/>
                <w:szCs w:val="18"/>
              </w:rPr>
              <w:t>significance</w:t>
            </w:r>
            <w:r w:rsidRPr="003B0D89">
              <w:rPr>
                <w:sz w:val="18"/>
                <w:szCs w:val="18"/>
              </w:rPr>
              <w:t xml:space="preserve"> Phase 3 (</w:t>
            </w:r>
            <w:r w:rsidR="00F225FA" w:rsidRPr="003B0D89">
              <w:rPr>
                <w:sz w:val="18"/>
                <w:szCs w:val="18"/>
              </w:rPr>
              <w:t>2003</w:t>
            </w:r>
            <w:r w:rsidRPr="003B0D89">
              <w:rPr>
                <w:sz w:val="18"/>
                <w:szCs w:val="18"/>
              </w:rPr>
              <w:t>)</w:t>
            </w:r>
            <w:r w:rsidR="3B910594" w:rsidRPr="003B0D89">
              <w:rPr>
                <w:sz w:val="18"/>
                <w:szCs w:val="18"/>
              </w:rPr>
              <w:t>.</w:t>
            </w:r>
          </w:p>
        </w:tc>
        <w:tc>
          <w:tcPr>
            <w:tcW w:w="1493" w:type="dxa"/>
            <w:shd w:val="clear" w:color="auto" w:fill="auto"/>
            <w:tcMar>
              <w:top w:w="57" w:type="dxa"/>
            </w:tcMar>
          </w:tcPr>
          <w:p w14:paraId="183F8F81" w14:textId="3C43B9F6" w:rsidR="00682022" w:rsidRPr="003B0D89" w:rsidRDefault="00141C77" w:rsidP="003C5CEB">
            <w:pPr>
              <w:pStyle w:val="TableText"/>
              <w:rPr>
                <w:sz w:val="18"/>
                <w:szCs w:val="18"/>
              </w:rPr>
            </w:pPr>
            <w:r w:rsidRPr="003B0D89">
              <w:rPr>
                <w:sz w:val="18"/>
                <w:szCs w:val="18"/>
              </w:rPr>
              <w:t xml:space="preserve">High </w:t>
            </w:r>
          </w:p>
        </w:tc>
      </w:tr>
      <w:tr w:rsidR="00D20873" w:rsidRPr="003B0D89" w14:paraId="5AC4C34B" w14:textId="77777777" w:rsidTr="339120FF">
        <w:trPr>
          <w:trHeight w:val="283"/>
        </w:trPr>
        <w:tc>
          <w:tcPr>
            <w:tcW w:w="2833" w:type="dxa"/>
          </w:tcPr>
          <w:p w14:paraId="00EFBD9C" w14:textId="40DF7E2E" w:rsidR="00D20873" w:rsidRPr="003B0D89" w:rsidRDefault="00D20873" w:rsidP="00B52EA0">
            <w:pPr>
              <w:pStyle w:val="TableText"/>
              <w:numPr>
                <w:ilvl w:val="0"/>
                <w:numId w:val="40"/>
              </w:numPr>
              <w:rPr>
                <w:b/>
                <w:bCs/>
                <w:sz w:val="18"/>
                <w:szCs w:val="18"/>
              </w:rPr>
            </w:pPr>
            <w:r w:rsidRPr="003B0D89">
              <w:rPr>
                <w:b/>
                <w:bCs/>
                <w:sz w:val="18"/>
                <w:szCs w:val="18"/>
              </w:rPr>
              <w:lastRenderedPageBreak/>
              <w:t>Storeroom</w:t>
            </w:r>
          </w:p>
        </w:tc>
        <w:tc>
          <w:tcPr>
            <w:tcW w:w="3350" w:type="dxa"/>
            <w:shd w:val="clear" w:color="auto" w:fill="auto"/>
            <w:tcMar>
              <w:top w:w="57" w:type="dxa"/>
            </w:tcMar>
          </w:tcPr>
          <w:p w14:paraId="7963EAF0" w14:textId="77777777" w:rsidR="00D20873" w:rsidRPr="003B0D89" w:rsidRDefault="00D20873" w:rsidP="00D20873">
            <w:pPr>
              <w:pStyle w:val="TableText"/>
              <w:keepNext/>
            </w:pPr>
            <w:r w:rsidRPr="003B0D89">
              <w:rPr>
                <w:noProof/>
                <w:lang w:eastAsia="en-AU"/>
              </w:rPr>
              <w:drawing>
                <wp:inline distT="0" distB="0" distL="0" distR="0" wp14:anchorId="2B6E998F" wp14:editId="530AEA6B">
                  <wp:extent cx="2080800" cy="1386000"/>
                  <wp:effectExtent l="0" t="0" r="0" b="5080"/>
                  <wp:docPr id="120" name="Picture 120" descr="A picture of a narrow walk way outside the Kirribilli House with a green fence adjacent and awnings above shading the walk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10" cstate="screen">
                            <a:extLst>
                              <a:ext uri="{BEBA8EAE-BF5A-486C-A8C5-ECC9F3942E4B}">
                                <a14:imgProps xmlns:a14="http://schemas.microsoft.com/office/drawing/2010/main">
                                  <a14:imgLayer r:embed="rId211">
                                    <a14:imgEffect>
                                      <a14:brightnessContrast bright="15000"/>
                                    </a14:imgEffect>
                                  </a14:imgLayer>
                                </a14:imgProps>
                              </a:ext>
                              <a:ext uri="{28A0092B-C50C-407E-A947-70E740481C1C}">
                                <a14:useLocalDpi xmlns:a14="http://schemas.microsoft.com/office/drawing/2010/main"/>
                              </a:ext>
                            </a:extLst>
                          </a:blip>
                          <a:stretch>
                            <a:fillRect/>
                          </a:stretch>
                        </pic:blipFill>
                        <pic:spPr>
                          <a:xfrm>
                            <a:off x="0" y="0"/>
                            <a:ext cx="2080800" cy="1386000"/>
                          </a:xfrm>
                          <a:prstGeom prst="rect">
                            <a:avLst/>
                          </a:prstGeom>
                        </pic:spPr>
                      </pic:pic>
                    </a:graphicData>
                  </a:graphic>
                </wp:inline>
              </w:drawing>
            </w:r>
          </w:p>
          <w:p w14:paraId="0849AFD0" w14:textId="03B3B6BA" w:rsidR="00D20873" w:rsidRPr="003B0D89" w:rsidRDefault="00D20873" w:rsidP="00AB450E">
            <w:pPr>
              <w:pStyle w:val="Caption"/>
            </w:pPr>
            <w:bookmarkStart w:id="437" w:name="_Toc18965817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54</w:t>
            </w:r>
            <w:r w:rsidR="00907E1D" w:rsidRPr="003B0D89">
              <w:fldChar w:fldCharType="end"/>
            </w:r>
            <w:r w:rsidR="003F7D9D" w:rsidRPr="003B0D89">
              <w:t xml:space="preserve">: Storeroom </w:t>
            </w:r>
            <w:r w:rsidR="00877E75" w:rsidRPr="003B0D89">
              <w:t>(AECOM, 2023)</w:t>
            </w:r>
            <w:bookmarkEnd w:id="437"/>
          </w:p>
        </w:tc>
        <w:tc>
          <w:tcPr>
            <w:tcW w:w="1279" w:type="dxa"/>
            <w:shd w:val="clear" w:color="auto" w:fill="auto"/>
            <w:tcMar>
              <w:top w:w="57" w:type="dxa"/>
            </w:tcMar>
          </w:tcPr>
          <w:p w14:paraId="0DEA8380" w14:textId="116501CD" w:rsidR="00D20873" w:rsidRPr="003B0D89" w:rsidRDefault="001F4923" w:rsidP="003C5CEB">
            <w:pPr>
              <w:pStyle w:val="TableText"/>
              <w:rPr>
                <w:sz w:val="18"/>
                <w:szCs w:val="18"/>
              </w:rPr>
            </w:pPr>
            <w:r w:rsidRPr="003B0D89">
              <w:rPr>
                <w:sz w:val="18"/>
                <w:szCs w:val="18"/>
              </w:rPr>
              <w:t xml:space="preserve">Western elevation, courtyard to southern </w:t>
            </w:r>
            <w:r w:rsidR="005D695E" w:rsidRPr="003B0D89">
              <w:rPr>
                <w:sz w:val="18"/>
                <w:szCs w:val="18"/>
              </w:rPr>
              <w:t>boundary</w:t>
            </w:r>
          </w:p>
        </w:tc>
        <w:tc>
          <w:tcPr>
            <w:tcW w:w="5074" w:type="dxa"/>
          </w:tcPr>
          <w:p w14:paraId="63C7C35D" w14:textId="77777777" w:rsidR="001F4923" w:rsidRPr="003B0D89" w:rsidRDefault="001F4923" w:rsidP="001F4923">
            <w:pPr>
              <w:pStyle w:val="TableText"/>
              <w:rPr>
                <w:b/>
                <w:bCs/>
                <w:sz w:val="18"/>
                <w:szCs w:val="18"/>
              </w:rPr>
            </w:pPr>
            <w:r w:rsidRPr="003B0D89">
              <w:rPr>
                <w:b/>
                <w:bCs/>
                <w:sz w:val="18"/>
                <w:szCs w:val="18"/>
              </w:rPr>
              <w:t>Low</w:t>
            </w:r>
          </w:p>
          <w:p w14:paraId="78C388AC" w14:textId="0A08FF0E" w:rsidR="00D20873" w:rsidRPr="003B0D89" w:rsidRDefault="3BED0F08" w:rsidP="001F4923">
            <w:pPr>
              <w:pStyle w:val="TableText"/>
              <w:rPr>
                <w:sz w:val="18"/>
                <w:szCs w:val="18"/>
              </w:rPr>
            </w:pPr>
            <w:r w:rsidRPr="003B0D89">
              <w:rPr>
                <w:sz w:val="18"/>
                <w:szCs w:val="18"/>
              </w:rPr>
              <w:t xml:space="preserve">The storeroom originates from the period of </w:t>
            </w:r>
            <w:r w:rsidR="70129DF8" w:rsidRPr="003B0D89">
              <w:rPr>
                <w:sz w:val="18"/>
                <w:szCs w:val="18"/>
              </w:rPr>
              <w:t>significance</w:t>
            </w:r>
            <w:r w:rsidRPr="003B0D89">
              <w:rPr>
                <w:sz w:val="18"/>
                <w:szCs w:val="18"/>
              </w:rPr>
              <w:t xml:space="preserve"> Phase 3 (1950s)</w:t>
            </w:r>
            <w:r w:rsidR="7DC207C2" w:rsidRPr="003B0D89">
              <w:rPr>
                <w:sz w:val="18"/>
                <w:szCs w:val="18"/>
              </w:rPr>
              <w:t>.</w:t>
            </w:r>
          </w:p>
        </w:tc>
        <w:tc>
          <w:tcPr>
            <w:tcW w:w="1493" w:type="dxa"/>
            <w:shd w:val="clear" w:color="auto" w:fill="auto"/>
            <w:tcMar>
              <w:top w:w="57" w:type="dxa"/>
            </w:tcMar>
          </w:tcPr>
          <w:p w14:paraId="005F1567" w14:textId="5CA79C97" w:rsidR="00D20873" w:rsidRPr="003B0D89" w:rsidRDefault="00141C77" w:rsidP="003C5CEB">
            <w:pPr>
              <w:pStyle w:val="TableText"/>
              <w:rPr>
                <w:sz w:val="18"/>
                <w:szCs w:val="18"/>
              </w:rPr>
            </w:pPr>
            <w:r w:rsidRPr="003B0D89">
              <w:rPr>
                <w:sz w:val="18"/>
                <w:szCs w:val="18"/>
              </w:rPr>
              <w:t>High</w:t>
            </w:r>
          </w:p>
        </w:tc>
      </w:tr>
      <w:tr w:rsidR="007E58F3" w:rsidRPr="003B0D89" w14:paraId="0154EB90" w14:textId="77777777" w:rsidTr="339120FF">
        <w:trPr>
          <w:trHeight w:val="283"/>
        </w:trPr>
        <w:tc>
          <w:tcPr>
            <w:tcW w:w="2833" w:type="dxa"/>
          </w:tcPr>
          <w:p w14:paraId="3BF07805" w14:textId="11DC5957" w:rsidR="007E58F3" w:rsidRPr="003B0D89" w:rsidRDefault="00BD0E52" w:rsidP="00B52EA0">
            <w:pPr>
              <w:pStyle w:val="TableText"/>
              <w:numPr>
                <w:ilvl w:val="0"/>
                <w:numId w:val="40"/>
              </w:numPr>
              <w:rPr>
                <w:b/>
                <w:bCs/>
                <w:sz w:val="18"/>
                <w:szCs w:val="18"/>
              </w:rPr>
            </w:pPr>
            <w:r w:rsidRPr="003B0D89">
              <w:rPr>
                <w:b/>
                <w:bCs/>
                <w:sz w:val="18"/>
                <w:szCs w:val="18"/>
              </w:rPr>
              <w:t>Moveable items</w:t>
            </w:r>
          </w:p>
          <w:p w14:paraId="7476F448" w14:textId="5D6D80C9" w:rsidR="001F4923" w:rsidRPr="003B0D89" w:rsidRDefault="001F4923" w:rsidP="00B52EA0">
            <w:pPr>
              <w:pStyle w:val="TableText"/>
              <w:numPr>
                <w:ilvl w:val="1"/>
                <w:numId w:val="31"/>
              </w:numPr>
              <w:rPr>
                <w:sz w:val="18"/>
                <w:szCs w:val="18"/>
              </w:rPr>
            </w:pPr>
            <w:r w:rsidRPr="003B0D89">
              <w:rPr>
                <w:sz w:val="18"/>
                <w:szCs w:val="18"/>
              </w:rPr>
              <w:t>A wide variety of furniture</w:t>
            </w:r>
            <w:r w:rsidR="009F6AAD" w:rsidRPr="003B0D89">
              <w:rPr>
                <w:sz w:val="18"/>
                <w:szCs w:val="18"/>
              </w:rPr>
              <w:t>, art and memorabilia</w:t>
            </w:r>
            <w:r w:rsidRPr="003B0D89">
              <w:rPr>
                <w:sz w:val="18"/>
                <w:szCs w:val="18"/>
              </w:rPr>
              <w:t xml:space="preserve"> </w:t>
            </w:r>
            <w:r w:rsidR="00571858" w:rsidRPr="003B0D89">
              <w:rPr>
                <w:sz w:val="18"/>
                <w:szCs w:val="18"/>
              </w:rPr>
              <w:t>predominantly lent by the Australian Fund</w:t>
            </w:r>
          </w:p>
        </w:tc>
        <w:tc>
          <w:tcPr>
            <w:tcW w:w="3350" w:type="dxa"/>
            <w:shd w:val="clear" w:color="auto" w:fill="auto"/>
            <w:tcMar>
              <w:top w:w="57" w:type="dxa"/>
            </w:tcMar>
          </w:tcPr>
          <w:p w14:paraId="4471FD15" w14:textId="77777777" w:rsidR="003F7D9D" w:rsidRPr="003B0D89" w:rsidRDefault="003F7D9D" w:rsidP="003F7D9D">
            <w:pPr>
              <w:pStyle w:val="TableText"/>
              <w:keepNext/>
            </w:pPr>
            <w:r w:rsidRPr="003B0D89">
              <w:rPr>
                <w:noProof/>
                <w:sz w:val="18"/>
                <w:szCs w:val="18"/>
                <w:lang w:eastAsia="en-AU"/>
              </w:rPr>
              <w:drawing>
                <wp:inline distT="0" distB="0" distL="0" distR="0" wp14:anchorId="4A583A5E" wp14:editId="3CA1B546">
                  <wp:extent cx="2082165" cy="1388110"/>
                  <wp:effectExtent l="0" t="0" r="0" b="2540"/>
                  <wp:docPr id="121" name="Picture 121" descr="A picture of a dark wood stained cabinet within Kirribilli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212" cstate="screen">
                            <a:extLst>
                              <a:ext uri="{28A0092B-C50C-407E-A947-70E740481C1C}">
                                <a14:useLocalDpi xmlns:a14="http://schemas.microsoft.com/office/drawing/2010/main"/>
                              </a:ext>
                            </a:extLst>
                          </a:blip>
                          <a:stretch>
                            <a:fillRect/>
                          </a:stretch>
                        </pic:blipFill>
                        <pic:spPr>
                          <a:xfrm>
                            <a:off x="0" y="0"/>
                            <a:ext cx="2082165" cy="1388110"/>
                          </a:xfrm>
                          <a:prstGeom prst="rect">
                            <a:avLst/>
                          </a:prstGeom>
                        </pic:spPr>
                      </pic:pic>
                    </a:graphicData>
                  </a:graphic>
                </wp:inline>
              </w:drawing>
            </w:r>
          </w:p>
          <w:p w14:paraId="12866B97" w14:textId="54CA49B6" w:rsidR="007E58F3" w:rsidRPr="003B0D89" w:rsidRDefault="003F7D9D" w:rsidP="001F4923">
            <w:pPr>
              <w:pStyle w:val="Caption"/>
            </w:pPr>
            <w:bookmarkStart w:id="438" w:name="_Toc189658179"/>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55</w:t>
            </w:r>
            <w:r w:rsidR="00907E1D" w:rsidRPr="003B0D89">
              <w:fldChar w:fldCharType="end"/>
            </w:r>
            <w:r w:rsidRPr="003B0D89">
              <w:t>: Cabinets in hallway</w:t>
            </w:r>
            <w:r w:rsidR="00877E75" w:rsidRPr="003B0D89">
              <w:t xml:space="preserve"> (AECOM, 2023</w:t>
            </w:r>
            <w:r w:rsidR="005D7416" w:rsidRPr="003B0D89">
              <w:t xml:space="preserve"> and </w:t>
            </w:r>
            <w:r w:rsidR="006B3A74" w:rsidRPr="003B0D89">
              <w:t>The Australian Fund</w:t>
            </w:r>
            <w:r w:rsidR="00877E75" w:rsidRPr="003B0D89">
              <w:t>)</w:t>
            </w:r>
            <w:bookmarkEnd w:id="438"/>
          </w:p>
        </w:tc>
        <w:tc>
          <w:tcPr>
            <w:tcW w:w="1279" w:type="dxa"/>
            <w:shd w:val="clear" w:color="auto" w:fill="auto"/>
            <w:tcMar>
              <w:top w:w="57" w:type="dxa"/>
            </w:tcMar>
          </w:tcPr>
          <w:p w14:paraId="49DA3607" w14:textId="40F659BA" w:rsidR="007E58F3" w:rsidRPr="003B0D89" w:rsidRDefault="001F4923" w:rsidP="003C5CEB">
            <w:pPr>
              <w:pStyle w:val="TableText"/>
              <w:rPr>
                <w:sz w:val="18"/>
                <w:szCs w:val="18"/>
              </w:rPr>
            </w:pPr>
            <w:r w:rsidRPr="003B0D89">
              <w:rPr>
                <w:sz w:val="18"/>
                <w:szCs w:val="18"/>
              </w:rPr>
              <w:t>Throughout the house</w:t>
            </w:r>
          </w:p>
        </w:tc>
        <w:tc>
          <w:tcPr>
            <w:tcW w:w="5074" w:type="dxa"/>
          </w:tcPr>
          <w:p w14:paraId="535790E5" w14:textId="53686A62" w:rsidR="007E58F3" w:rsidRPr="003B0D89" w:rsidRDefault="001F4923" w:rsidP="003C5CEB">
            <w:pPr>
              <w:pStyle w:val="TableText"/>
              <w:rPr>
                <w:b/>
                <w:bCs/>
                <w:sz w:val="18"/>
                <w:szCs w:val="18"/>
              </w:rPr>
            </w:pPr>
            <w:r w:rsidRPr="003B0D89">
              <w:rPr>
                <w:b/>
                <w:bCs/>
                <w:sz w:val="18"/>
                <w:szCs w:val="18"/>
              </w:rPr>
              <w:t>High</w:t>
            </w:r>
          </w:p>
        </w:tc>
        <w:tc>
          <w:tcPr>
            <w:tcW w:w="1493" w:type="dxa"/>
            <w:shd w:val="clear" w:color="auto" w:fill="auto"/>
            <w:tcMar>
              <w:top w:w="57" w:type="dxa"/>
            </w:tcMar>
          </w:tcPr>
          <w:p w14:paraId="615E7FAD" w14:textId="3C8BFAE9" w:rsidR="001F4923" w:rsidRPr="003B0D89" w:rsidRDefault="00141C77" w:rsidP="003C5CEB">
            <w:pPr>
              <w:pStyle w:val="TableText"/>
              <w:rPr>
                <w:sz w:val="18"/>
                <w:szCs w:val="18"/>
              </w:rPr>
            </w:pPr>
            <w:r w:rsidRPr="003B0D89">
              <w:rPr>
                <w:sz w:val="18"/>
                <w:szCs w:val="18"/>
              </w:rPr>
              <w:t>Low</w:t>
            </w:r>
          </w:p>
        </w:tc>
      </w:tr>
    </w:tbl>
    <w:p w14:paraId="195CA656" w14:textId="7CC27F64" w:rsidR="00E129FF" w:rsidRPr="003B0D89" w:rsidRDefault="00E129FF" w:rsidP="00B65C87">
      <w:pPr>
        <w:sectPr w:rsidR="00E129FF" w:rsidRPr="003B0D89" w:rsidSect="00F349C0">
          <w:pgSz w:w="16834" w:h="11907" w:orient="landscape" w:code="9"/>
          <w:pgMar w:top="1304" w:right="2364" w:bottom="1417" w:left="981" w:header="675" w:footer="357" w:gutter="0"/>
          <w:cols w:space="720"/>
          <w:docGrid w:linePitch="272"/>
        </w:sectPr>
      </w:pPr>
    </w:p>
    <w:p w14:paraId="4E819FF2" w14:textId="400E74D4" w:rsidR="00845A78" w:rsidRPr="003B0D89" w:rsidRDefault="0057439F" w:rsidP="007C5704">
      <w:pPr>
        <w:pStyle w:val="Heading3"/>
      </w:pPr>
      <w:bookmarkStart w:id="439" w:name="_Toc207033714"/>
      <w:r w:rsidRPr="003B0D89">
        <w:lastRenderedPageBreak/>
        <w:t>Significance grading of landscape elements</w:t>
      </w:r>
      <w:bookmarkEnd w:id="439"/>
    </w:p>
    <w:p w14:paraId="493E092C" w14:textId="29279E9D" w:rsidR="00CD29A2" w:rsidRPr="003B0D89" w:rsidRDefault="00CD29A2" w:rsidP="00CD29A2">
      <w:pPr>
        <w:pStyle w:val="Caption"/>
        <w:keepNext/>
      </w:pPr>
      <w:bookmarkStart w:id="440" w:name="_Ref135222324"/>
      <w:bookmarkStart w:id="441" w:name="_Toc207119988"/>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5</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4</w:t>
      </w:r>
      <w:r w:rsidR="005E094C" w:rsidRPr="003B0D89">
        <w:fldChar w:fldCharType="end"/>
      </w:r>
      <w:bookmarkEnd w:id="440"/>
      <w:r w:rsidRPr="003B0D89">
        <w:t xml:space="preserve">: Significance grading </w:t>
      </w:r>
      <w:r w:rsidR="007F1187" w:rsidRPr="003B0D89">
        <w:t>of</w:t>
      </w:r>
      <w:r w:rsidRPr="003B0D89">
        <w:t xml:space="preserve"> landscape elements</w:t>
      </w:r>
      <w:r w:rsidR="0081037A" w:rsidRPr="003B0D89">
        <w:t xml:space="preserve"> (updated AECOM, 2023)</w:t>
      </w:r>
      <w:bookmarkEnd w:id="441"/>
      <w:r w:rsidR="0081037A" w:rsidRPr="003B0D89">
        <w:t xml:space="preserve"> </w:t>
      </w:r>
      <w:r w:rsidRPr="003B0D89">
        <w:t xml:space="preserve"> </w:t>
      </w:r>
    </w:p>
    <w:tbl>
      <w:tblPr>
        <w:tblStyle w:val="TableGrid"/>
        <w:tblW w:w="9209" w:type="dxa"/>
        <w:tblLayout w:type="fixed"/>
        <w:tblLook w:val="04A0" w:firstRow="1" w:lastRow="0" w:firstColumn="1" w:lastColumn="0" w:noHBand="0" w:noVBand="1"/>
      </w:tblPr>
      <w:tblGrid>
        <w:gridCol w:w="6516"/>
        <w:gridCol w:w="2693"/>
      </w:tblGrid>
      <w:tr w:rsidR="00CD29A2" w:rsidRPr="003B0D89" w14:paraId="2A3EFBAE" w14:textId="77777777" w:rsidTr="00550036">
        <w:trPr>
          <w:tblHeader/>
        </w:trPr>
        <w:tc>
          <w:tcPr>
            <w:tcW w:w="6516" w:type="dxa"/>
            <w:shd w:val="clear" w:color="auto" w:fill="008768" w:themeFill="accent1"/>
          </w:tcPr>
          <w:p w14:paraId="111CCE67" w14:textId="7AE26423" w:rsidR="00CD29A2" w:rsidRPr="003B0D89" w:rsidRDefault="00EE504A" w:rsidP="00DF726D">
            <w:pPr>
              <w:rPr>
                <w:b/>
                <w:bCs/>
                <w:color w:val="FFFFFF"/>
                <w:sz w:val="18"/>
                <w:szCs w:val="18"/>
              </w:rPr>
            </w:pPr>
            <w:r w:rsidRPr="003B0D89">
              <w:rPr>
                <w:b/>
                <w:bCs/>
                <w:color w:val="FFFFFF"/>
                <w:sz w:val="18"/>
                <w:szCs w:val="18"/>
              </w:rPr>
              <w:t>Site Component</w:t>
            </w:r>
          </w:p>
        </w:tc>
        <w:tc>
          <w:tcPr>
            <w:tcW w:w="2693" w:type="dxa"/>
            <w:shd w:val="clear" w:color="auto" w:fill="008768" w:themeFill="accent1"/>
          </w:tcPr>
          <w:p w14:paraId="08972A50" w14:textId="163DD7C2" w:rsidR="00CD29A2" w:rsidRPr="003B0D89" w:rsidRDefault="00EE504A" w:rsidP="00DF726D">
            <w:pPr>
              <w:rPr>
                <w:b/>
                <w:bCs/>
                <w:color w:val="FFFFFF"/>
                <w:sz w:val="18"/>
                <w:szCs w:val="18"/>
              </w:rPr>
            </w:pPr>
            <w:r w:rsidRPr="003B0D89">
              <w:rPr>
                <w:b/>
                <w:bCs/>
                <w:color w:val="FFFFFF"/>
                <w:sz w:val="18"/>
                <w:szCs w:val="18"/>
              </w:rPr>
              <w:t>Significance grading</w:t>
            </w:r>
          </w:p>
        </w:tc>
      </w:tr>
      <w:tr w:rsidR="00CD29A2" w:rsidRPr="003B0D89" w14:paraId="1847B95A" w14:textId="77777777" w:rsidTr="00550036">
        <w:tc>
          <w:tcPr>
            <w:tcW w:w="6516" w:type="dxa"/>
          </w:tcPr>
          <w:p w14:paraId="4D4A1A07" w14:textId="5AF54991" w:rsidR="00CD29A2" w:rsidRPr="003B0D89" w:rsidRDefault="007F1187" w:rsidP="00DF726D">
            <w:pPr>
              <w:rPr>
                <w:sz w:val="18"/>
                <w:szCs w:val="18"/>
              </w:rPr>
            </w:pPr>
            <w:r w:rsidRPr="003B0D89">
              <w:rPr>
                <w:sz w:val="18"/>
                <w:szCs w:val="18"/>
              </w:rPr>
              <w:t xml:space="preserve">Evidence of </w:t>
            </w:r>
            <w:r w:rsidR="00BF2E6C" w:rsidRPr="003B0D89">
              <w:rPr>
                <w:sz w:val="18"/>
                <w:szCs w:val="18"/>
              </w:rPr>
              <w:t>19th</w:t>
            </w:r>
            <w:r w:rsidRPr="003B0D89">
              <w:rPr>
                <w:sz w:val="18"/>
                <w:szCs w:val="18"/>
              </w:rPr>
              <w:t>-</w:t>
            </w:r>
            <w:r w:rsidR="00BF2E6C" w:rsidRPr="003B0D89">
              <w:rPr>
                <w:sz w:val="18"/>
                <w:szCs w:val="18"/>
              </w:rPr>
              <w:t>C</w:t>
            </w:r>
            <w:r w:rsidRPr="003B0D89">
              <w:rPr>
                <w:sz w:val="18"/>
                <w:szCs w:val="18"/>
              </w:rPr>
              <w:t>entury earthworks</w:t>
            </w:r>
          </w:p>
        </w:tc>
        <w:tc>
          <w:tcPr>
            <w:tcW w:w="2693" w:type="dxa"/>
          </w:tcPr>
          <w:p w14:paraId="20347A62" w14:textId="7B7C34D7" w:rsidR="00CD29A2" w:rsidRPr="003B0D89" w:rsidRDefault="00F1265C" w:rsidP="00DF726D">
            <w:pPr>
              <w:rPr>
                <w:sz w:val="18"/>
                <w:szCs w:val="18"/>
              </w:rPr>
            </w:pPr>
            <w:r w:rsidRPr="003B0D89">
              <w:rPr>
                <w:sz w:val="18"/>
                <w:szCs w:val="18"/>
              </w:rPr>
              <w:t>High</w:t>
            </w:r>
          </w:p>
        </w:tc>
      </w:tr>
      <w:tr w:rsidR="007F1187" w:rsidRPr="003B0D89" w14:paraId="4F506E0C" w14:textId="77777777" w:rsidTr="00550036">
        <w:tc>
          <w:tcPr>
            <w:tcW w:w="6516" w:type="dxa"/>
          </w:tcPr>
          <w:p w14:paraId="129E6A92" w14:textId="7C41C309" w:rsidR="007F1187" w:rsidRPr="003B0D89" w:rsidRDefault="007F1187" w:rsidP="007F1187">
            <w:pPr>
              <w:rPr>
                <w:sz w:val="18"/>
                <w:szCs w:val="18"/>
              </w:rPr>
            </w:pPr>
            <w:r w:rsidRPr="003B0D89">
              <w:rPr>
                <w:sz w:val="18"/>
                <w:szCs w:val="18"/>
              </w:rPr>
              <w:t xml:space="preserve">Seat carved </w:t>
            </w:r>
            <w:r w:rsidR="00284344" w:rsidRPr="003B0D89">
              <w:rPr>
                <w:sz w:val="18"/>
                <w:szCs w:val="18"/>
              </w:rPr>
              <w:t>out</w:t>
            </w:r>
            <w:r w:rsidRPr="003B0D89">
              <w:rPr>
                <w:sz w:val="18"/>
                <w:szCs w:val="18"/>
              </w:rPr>
              <w:t xml:space="preserve"> of rock</w:t>
            </w:r>
          </w:p>
        </w:tc>
        <w:tc>
          <w:tcPr>
            <w:tcW w:w="2693" w:type="dxa"/>
          </w:tcPr>
          <w:p w14:paraId="7074E3B4" w14:textId="0DB9C430" w:rsidR="007F1187" w:rsidRPr="003B0D89" w:rsidRDefault="007F1187" w:rsidP="007F1187">
            <w:pPr>
              <w:rPr>
                <w:sz w:val="18"/>
                <w:szCs w:val="18"/>
              </w:rPr>
            </w:pPr>
            <w:r w:rsidRPr="003B0D89">
              <w:rPr>
                <w:sz w:val="18"/>
                <w:szCs w:val="18"/>
              </w:rPr>
              <w:t>High</w:t>
            </w:r>
          </w:p>
        </w:tc>
      </w:tr>
      <w:tr w:rsidR="007F1187" w:rsidRPr="003B0D89" w14:paraId="7B2557AC" w14:textId="77777777" w:rsidTr="00550036">
        <w:tc>
          <w:tcPr>
            <w:tcW w:w="6516" w:type="dxa"/>
          </w:tcPr>
          <w:p w14:paraId="5B9A98E6" w14:textId="102FF2C7" w:rsidR="007F1187" w:rsidRPr="003B0D89" w:rsidRDefault="007F1187" w:rsidP="007F1187">
            <w:pPr>
              <w:rPr>
                <w:sz w:val="18"/>
                <w:szCs w:val="18"/>
              </w:rPr>
            </w:pPr>
            <w:r w:rsidRPr="003B0D89">
              <w:rPr>
                <w:sz w:val="18"/>
                <w:szCs w:val="18"/>
              </w:rPr>
              <w:t>Stone steps</w:t>
            </w:r>
          </w:p>
        </w:tc>
        <w:tc>
          <w:tcPr>
            <w:tcW w:w="2693" w:type="dxa"/>
          </w:tcPr>
          <w:p w14:paraId="7C7DA4B9" w14:textId="16480C69" w:rsidR="007F1187" w:rsidRPr="003B0D89" w:rsidRDefault="007F1187" w:rsidP="007F1187">
            <w:pPr>
              <w:rPr>
                <w:sz w:val="18"/>
                <w:szCs w:val="18"/>
              </w:rPr>
            </w:pPr>
            <w:r w:rsidRPr="003B0D89">
              <w:rPr>
                <w:sz w:val="18"/>
                <w:szCs w:val="18"/>
              </w:rPr>
              <w:t>Low/Moderate</w:t>
            </w:r>
          </w:p>
        </w:tc>
      </w:tr>
      <w:tr w:rsidR="00CD29A2" w:rsidRPr="003B0D89" w14:paraId="5FE76BDD" w14:textId="77777777" w:rsidTr="00550036">
        <w:tc>
          <w:tcPr>
            <w:tcW w:w="6516" w:type="dxa"/>
          </w:tcPr>
          <w:p w14:paraId="62A15519" w14:textId="0FCE25C9" w:rsidR="00CD29A2" w:rsidRPr="003B0D89" w:rsidRDefault="007F1187" w:rsidP="00DF726D">
            <w:pPr>
              <w:rPr>
                <w:sz w:val="18"/>
                <w:szCs w:val="18"/>
              </w:rPr>
            </w:pPr>
            <w:r w:rsidRPr="003B0D89">
              <w:rPr>
                <w:sz w:val="18"/>
                <w:szCs w:val="18"/>
              </w:rPr>
              <w:t>Concrete steps to marine precinct</w:t>
            </w:r>
          </w:p>
        </w:tc>
        <w:tc>
          <w:tcPr>
            <w:tcW w:w="2693" w:type="dxa"/>
          </w:tcPr>
          <w:p w14:paraId="5FC6924D" w14:textId="6579250D" w:rsidR="00CD29A2" w:rsidRPr="003B0D89" w:rsidRDefault="007F1187" w:rsidP="00DF726D">
            <w:pPr>
              <w:rPr>
                <w:sz w:val="18"/>
                <w:szCs w:val="18"/>
              </w:rPr>
            </w:pPr>
            <w:r w:rsidRPr="003B0D89">
              <w:rPr>
                <w:sz w:val="18"/>
                <w:szCs w:val="18"/>
              </w:rPr>
              <w:t>Low</w:t>
            </w:r>
          </w:p>
        </w:tc>
      </w:tr>
      <w:tr w:rsidR="00CD29A2" w:rsidRPr="003B0D89" w14:paraId="5F9D1D7C" w14:textId="77777777" w:rsidTr="00550036">
        <w:tc>
          <w:tcPr>
            <w:tcW w:w="6516" w:type="dxa"/>
          </w:tcPr>
          <w:p w14:paraId="4C21D999" w14:textId="52FF9CF1" w:rsidR="00CD29A2" w:rsidRPr="003B0D89" w:rsidRDefault="007F1187" w:rsidP="00DF726D">
            <w:pPr>
              <w:rPr>
                <w:sz w:val="18"/>
                <w:szCs w:val="18"/>
              </w:rPr>
            </w:pPr>
            <w:r w:rsidRPr="003B0D89">
              <w:rPr>
                <w:sz w:val="18"/>
                <w:szCs w:val="18"/>
              </w:rPr>
              <w:t>Metal barriers and barbed wire fence at marine precinct</w:t>
            </w:r>
          </w:p>
        </w:tc>
        <w:tc>
          <w:tcPr>
            <w:tcW w:w="2693" w:type="dxa"/>
          </w:tcPr>
          <w:p w14:paraId="343E9313" w14:textId="75D559DF" w:rsidR="00CD29A2" w:rsidRPr="003B0D89" w:rsidRDefault="007F1187" w:rsidP="007F1187">
            <w:pPr>
              <w:rPr>
                <w:sz w:val="18"/>
                <w:szCs w:val="18"/>
              </w:rPr>
            </w:pPr>
            <w:r w:rsidRPr="003B0D89">
              <w:rPr>
                <w:sz w:val="18"/>
                <w:szCs w:val="18"/>
              </w:rPr>
              <w:t>Intrusive</w:t>
            </w:r>
          </w:p>
        </w:tc>
      </w:tr>
      <w:tr w:rsidR="00CD29A2" w:rsidRPr="003B0D89" w14:paraId="171BD545" w14:textId="77777777" w:rsidTr="00550036">
        <w:tc>
          <w:tcPr>
            <w:tcW w:w="6516" w:type="dxa"/>
          </w:tcPr>
          <w:p w14:paraId="2981193B" w14:textId="65D5457D" w:rsidR="00CD29A2" w:rsidRPr="003B0D89" w:rsidRDefault="007F1187" w:rsidP="00DF726D">
            <w:pPr>
              <w:rPr>
                <w:sz w:val="18"/>
                <w:szCs w:val="18"/>
              </w:rPr>
            </w:pPr>
            <w:r w:rsidRPr="003B0D89">
              <w:rPr>
                <w:sz w:val="18"/>
                <w:szCs w:val="18"/>
              </w:rPr>
              <w:t>Iron pipe balustrading</w:t>
            </w:r>
          </w:p>
        </w:tc>
        <w:tc>
          <w:tcPr>
            <w:tcW w:w="2693" w:type="dxa"/>
          </w:tcPr>
          <w:p w14:paraId="34DCD673" w14:textId="5121FA94" w:rsidR="00CD29A2" w:rsidRPr="003B0D89" w:rsidRDefault="007F1187" w:rsidP="00DF726D">
            <w:pPr>
              <w:rPr>
                <w:sz w:val="18"/>
                <w:szCs w:val="18"/>
              </w:rPr>
            </w:pPr>
            <w:r w:rsidRPr="003B0D89">
              <w:rPr>
                <w:sz w:val="18"/>
                <w:szCs w:val="18"/>
              </w:rPr>
              <w:t>Intrusive</w:t>
            </w:r>
          </w:p>
        </w:tc>
      </w:tr>
      <w:tr w:rsidR="007F1187" w:rsidRPr="003B0D89" w14:paraId="76A7D58A" w14:textId="77777777" w:rsidTr="00550036">
        <w:tc>
          <w:tcPr>
            <w:tcW w:w="6516" w:type="dxa"/>
          </w:tcPr>
          <w:p w14:paraId="0C9CB359" w14:textId="1735FF55" w:rsidR="007F1187" w:rsidRPr="003B0D89" w:rsidRDefault="007F1187" w:rsidP="00DF726D">
            <w:pPr>
              <w:rPr>
                <w:sz w:val="18"/>
                <w:szCs w:val="18"/>
              </w:rPr>
            </w:pPr>
            <w:r w:rsidRPr="003B0D89">
              <w:rPr>
                <w:sz w:val="18"/>
                <w:szCs w:val="18"/>
              </w:rPr>
              <w:t>Lighting fixtures</w:t>
            </w:r>
          </w:p>
        </w:tc>
        <w:tc>
          <w:tcPr>
            <w:tcW w:w="2693" w:type="dxa"/>
          </w:tcPr>
          <w:p w14:paraId="72991AD8" w14:textId="0A771F0A" w:rsidR="007F1187" w:rsidRPr="003B0D89" w:rsidRDefault="007F1187" w:rsidP="00DF726D">
            <w:pPr>
              <w:rPr>
                <w:sz w:val="18"/>
                <w:szCs w:val="18"/>
              </w:rPr>
            </w:pPr>
            <w:r w:rsidRPr="003B0D89">
              <w:rPr>
                <w:sz w:val="18"/>
                <w:szCs w:val="18"/>
              </w:rPr>
              <w:t>Low</w:t>
            </w:r>
          </w:p>
        </w:tc>
      </w:tr>
      <w:tr w:rsidR="007F1187" w:rsidRPr="003B0D89" w14:paraId="08F02C69" w14:textId="77777777" w:rsidTr="00550036">
        <w:tc>
          <w:tcPr>
            <w:tcW w:w="6516" w:type="dxa"/>
          </w:tcPr>
          <w:p w14:paraId="72839AA5" w14:textId="0BE29C71" w:rsidR="007F1187" w:rsidRPr="003B0D89" w:rsidRDefault="007F1187" w:rsidP="00DF726D">
            <w:pPr>
              <w:rPr>
                <w:sz w:val="18"/>
                <w:szCs w:val="18"/>
              </w:rPr>
            </w:pPr>
            <w:r w:rsidRPr="003B0D89">
              <w:rPr>
                <w:sz w:val="18"/>
                <w:szCs w:val="18"/>
              </w:rPr>
              <w:t xml:space="preserve">Large water storage tank </w:t>
            </w:r>
          </w:p>
        </w:tc>
        <w:tc>
          <w:tcPr>
            <w:tcW w:w="2693" w:type="dxa"/>
          </w:tcPr>
          <w:p w14:paraId="3DD0A900" w14:textId="652250EE" w:rsidR="007F1187" w:rsidRPr="003B0D89" w:rsidRDefault="007F1187" w:rsidP="00DF726D">
            <w:pPr>
              <w:rPr>
                <w:sz w:val="18"/>
                <w:szCs w:val="18"/>
              </w:rPr>
            </w:pPr>
            <w:r w:rsidRPr="003B0D89">
              <w:rPr>
                <w:sz w:val="18"/>
                <w:szCs w:val="18"/>
              </w:rPr>
              <w:t>Low</w:t>
            </w:r>
          </w:p>
        </w:tc>
      </w:tr>
      <w:tr w:rsidR="007F1187" w:rsidRPr="003B0D89" w14:paraId="21E8C9C1" w14:textId="77777777" w:rsidTr="00550036">
        <w:tc>
          <w:tcPr>
            <w:tcW w:w="6516" w:type="dxa"/>
          </w:tcPr>
          <w:p w14:paraId="21B4B1AD" w14:textId="686CF0E9" w:rsidR="007F1187" w:rsidRPr="003B0D89" w:rsidRDefault="007F1187" w:rsidP="00DF726D">
            <w:pPr>
              <w:rPr>
                <w:sz w:val="18"/>
                <w:szCs w:val="18"/>
              </w:rPr>
            </w:pPr>
            <w:r w:rsidRPr="003B0D89">
              <w:rPr>
                <w:sz w:val="18"/>
                <w:szCs w:val="18"/>
              </w:rPr>
              <w:t>Urns</w:t>
            </w:r>
          </w:p>
        </w:tc>
        <w:tc>
          <w:tcPr>
            <w:tcW w:w="2693" w:type="dxa"/>
          </w:tcPr>
          <w:p w14:paraId="2C10F737" w14:textId="0D9B8679" w:rsidR="007F1187" w:rsidRPr="003B0D89" w:rsidRDefault="007F1187" w:rsidP="00DF726D">
            <w:pPr>
              <w:rPr>
                <w:sz w:val="18"/>
                <w:szCs w:val="18"/>
              </w:rPr>
            </w:pPr>
            <w:r w:rsidRPr="003B0D89">
              <w:rPr>
                <w:sz w:val="18"/>
                <w:szCs w:val="18"/>
              </w:rPr>
              <w:t>Moderate</w:t>
            </w:r>
          </w:p>
        </w:tc>
      </w:tr>
      <w:tr w:rsidR="007F1187" w:rsidRPr="003B0D89" w14:paraId="0C676461" w14:textId="77777777" w:rsidTr="00550036">
        <w:tc>
          <w:tcPr>
            <w:tcW w:w="6516" w:type="dxa"/>
          </w:tcPr>
          <w:p w14:paraId="353B2DB9" w14:textId="5CDBA3E4" w:rsidR="007F1187" w:rsidRPr="003B0D89" w:rsidRDefault="007F1187" w:rsidP="00DF726D">
            <w:pPr>
              <w:rPr>
                <w:sz w:val="18"/>
                <w:szCs w:val="18"/>
              </w:rPr>
            </w:pPr>
            <w:r w:rsidRPr="003B0D89">
              <w:rPr>
                <w:sz w:val="18"/>
                <w:szCs w:val="18"/>
              </w:rPr>
              <w:t>Stone benches</w:t>
            </w:r>
          </w:p>
        </w:tc>
        <w:tc>
          <w:tcPr>
            <w:tcW w:w="2693" w:type="dxa"/>
          </w:tcPr>
          <w:p w14:paraId="3A55E60D" w14:textId="1F0C2A96" w:rsidR="007F1187" w:rsidRPr="003B0D89" w:rsidRDefault="007F1187" w:rsidP="00DF726D">
            <w:pPr>
              <w:rPr>
                <w:sz w:val="18"/>
                <w:szCs w:val="18"/>
              </w:rPr>
            </w:pPr>
            <w:r w:rsidRPr="003B0D89">
              <w:rPr>
                <w:sz w:val="18"/>
                <w:szCs w:val="18"/>
              </w:rPr>
              <w:t>Low/Intrusive</w:t>
            </w:r>
          </w:p>
        </w:tc>
      </w:tr>
    </w:tbl>
    <w:p w14:paraId="5735F061" w14:textId="77777777" w:rsidR="0057439F" w:rsidRPr="003B0D89" w:rsidRDefault="0057439F" w:rsidP="0057439F"/>
    <w:p w14:paraId="44791B7D" w14:textId="6FA2C4BD" w:rsidR="007F1187" w:rsidRPr="003B0D89" w:rsidRDefault="007F1187" w:rsidP="007F1187">
      <w:pPr>
        <w:pStyle w:val="Heading3"/>
      </w:pPr>
      <w:bookmarkStart w:id="442" w:name="_Toc207033715"/>
      <w:r w:rsidRPr="003B0D89">
        <w:t>Significance grading of vegetation</w:t>
      </w:r>
      <w:bookmarkEnd w:id="442"/>
    </w:p>
    <w:p w14:paraId="75205C27" w14:textId="680136E7" w:rsidR="007F1187" w:rsidRPr="003B0D89" w:rsidRDefault="007F1187" w:rsidP="007F1187">
      <w:pPr>
        <w:pStyle w:val="Caption"/>
        <w:keepNext/>
      </w:pPr>
      <w:bookmarkStart w:id="443" w:name="_Ref135222326"/>
      <w:bookmarkStart w:id="444" w:name="_Toc207119989"/>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5</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5</w:t>
      </w:r>
      <w:r w:rsidR="005E094C" w:rsidRPr="003B0D89">
        <w:fldChar w:fldCharType="end"/>
      </w:r>
      <w:bookmarkEnd w:id="443"/>
      <w:r w:rsidRPr="003B0D89">
        <w:t xml:space="preserve">: Significance grading </w:t>
      </w:r>
      <w:r w:rsidR="002C7DD8" w:rsidRPr="003B0D89">
        <w:t xml:space="preserve">of vegetation elements at Kirribilli House (location is shown in </w:t>
      </w:r>
      <w:r w:rsidR="002C7DD8" w:rsidRPr="003B0D89">
        <w:fldChar w:fldCharType="begin"/>
      </w:r>
      <w:r w:rsidR="002C7DD8" w:rsidRPr="003B0D89">
        <w:instrText xml:space="preserve"> REF _Ref135161389 </w:instrText>
      </w:r>
      <w:r w:rsidR="002C7DD8" w:rsidRPr="003B0D89">
        <w:fldChar w:fldCharType="separate"/>
      </w:r>
      <w:r w:rsidR="00384EED" w:rsidRPr="003B0D89">
        <w:t xml:space="preserve">Figure </w:t>
      </w:r>
      <w:r w:rsidR="00384EED">
        <w:rPr>
          <w:noProof/>
        </w:rPr>
        <w:t>5</w:t>
      </w:r>
      <w:r w:rsidR="00384EED" w:rsidRPr="003B0D89">
        <w:noBreakHyphen/>
      </w:r>
      <w:r w:rsidR="00384EED">
        <w:rPr>
          <w:noProof/>
        </w:rPr>
        <w:t>57</w:t>
      </w:r>
      <w:r w:rsidR="002C7DD8" w:rsidRPr="003B0D89">
        <w:fldChar w:fldCharType="end"/>
      </w:r>
      <w:r w:rsidR="009426DB" w:rsidRPr="003B0D89">
        <w:t>)</w:t>
      </w:r>
      <w:r w:rsidR="0081037A" w:rsidRPr="003B0D89">
        <w:t xml:space="preserve"> (updated AECOM, 2023)</w:t>
      </w:r>
      <w:bookmarkEnd w:id="444"/>
    </w:p>
    <w:tbl>
      <w:tblPr>
        <w:tblStyle w:val="TableGrid"/>
        <w:tblW w:w="8501" w:type="dxa"/>
        <w:tblLayout w:type="fixed"/>
        <w:tblLook w:val="04A0" w:firstRow="1" w:lastRow="0" w:firstColumn="1" w:lastColumn="0" w:noHBand="0" w:noVBand="1"/>
      </w:tblPr>
      <w:tblGrid>
        <w:gridCol w:w="1413"/>
        <w:gridCol w:w="2967"/>
        <w:gridCol w:w="4111"/>
        <w:gridCol w:w="10"/>
      </w:tblGrid>
      <w:tr w:rsidR="00F86676" w:rsidRPr="003B0D89" w14:paraId="2AB51AC5" w14:textId="77777777" w:rsidTr="00B06D42">
        <w:trPr>
          <w:gridAfter w:val="1"/>
          <w:wAfter w:w="10" w:type="dxa"/>
          <w:tblHeader/>
        </w:trPr>
        <w:tc>
          <w:tcPr>
            <w:tcW w:w="1413" w:type="dxa"/>
            <w:shd w:val="clear" w:color="auto" w:fill="008768" w:themeFill="accent2"/>
          </w:tcPr>
          <w:p w14:paraId="757C4AE3" w14:textId="3177CE89" w:rsidR="00F86676" w:rsidRPr="003B0D89" w:rsidRDefault="009426DB" w:rsidP="00DF726D">
            <w:pPr>
              <w:rPr>
                <w:b/>
                <w:bCs/>
                <w:color w:val="FFFFFF"/>
                <w:sz w:val="18"/>
                <w:szCs w:val="18"/>
              </w:rPr>
            </w:pPr>
            <w:r w:rsidRPr="003B0D89">
              <w:rPr>
                <w:b/>
                <w:bCs/>
                <w:color w:val="FFFFFF"/>
                <w:sz w:val="18"/>
                <w:szCs w:val="18"/>
              </w:rPr>
              <w:t>Location</w:t>
            </w:r>
          </w:p>
        </w:tc>
        <w:tc>
          <w:tcPr>
            <w:tcW w:w="2967" w:type="dxa"/>
            <w:shd w:val="clear" w:color="auto" w:fill="008768" w:themeFill="accent2"/>
          </w:tcPr>
          <w:p w14:paraId="57D182D6" w14:textId="1398336F" w:rsidR="00F86676" w:rsidRPr="003B0D89" w:rsidRDefault="006902BA" w:rsidP="00DF726D">
            <w:pPr>
              <w:rPr>
                <w:b/>
                <w:bCs/>
                <w:color w:val="FFFFFF"/>
                <w:sz w:val="18"/>
                <w:szCs w:val="18"/>
              </w:rPr>
            </w:pPr>
            <w:r w:rsidRPr="003B0D89">
              <w:rPr>
                <w:b/>
                <w:bCs/>
                <w:color w:val="FFFFFF"/>
                <w:sz w:val="18"/>
                <w:szCs w:val="18"/>
              </w:rPr>
              <w:t>Common Name</w:t>
            </w:r>
          </w:p>
        </w:tc>
        <w:tc>
          <w:tcPr>
            <w:tcW w:w="4111" w:type="dxa"/>
            <w:shd w:val="clear" w:color="auto" w:fill="008768" w:themeFill="accent2"/>
          </w:tcPr>
          <w:p w14:paraId="3C51D715" w14:textId="2194828C" w:rsidR="00F86676" w:rsidRPr="003B0D89" w:rsidRDefault="006902BA" w:rsidP="00DF726D">
            <w:pPr>
              <w:rPr>
                <w:b/>
                <w:bCs/>
                <w:color w:val="FFFFFF"/>
                <w:sz w:val="18"/>
                <w:szCs w:val="18"/>
              </w:rPr>
            </w:pPr>
            <w:r w:rsidRPr="003B0D89">
              <w:rPr>
                <w:b/>
                <w:bCs/>
                <w:color w:val="FFFFFF"/>
                <w:sz w:val="18"/>
                <w:szCs w:val="18"/>
              </w:rPr>
              <w:t>Scientific Name</w:t>
            </w:r>
          </w:p>
        </w:tc>
      </w:tr>
      <w:tr w:rsidR="000E63AE" w:rsidRPr="003B0D89" w14:paraId="267DC0C2" w14:textId="77777777" w:rsidTr="00B06D42">
        <w:tc>
          <w:tcPr>
            <w:tcW w:w="8501" w:type="dxa"/>
            <w:gridSpan w:val="4"/>
            <w:shd w:val="clear" w:color="auto" w:fill="CFDFD7" w:themeFill="accent5"/>
          </w:tcPr>
          <w:p w14:paraId="633294A7" w14:textId="150AE1D5" w:rsidR="000E63AE" w:rsidRPr="003B0D89" w:rsidRDefault="000E63AE" w:rsidP="00DF726D">
            <w:pPr>
              <w:rPr>
                <w:b/>
                <w:bCs/>
                <w:i/>
                <w:iCs/>
                <w:sz w:val="18"/>
                <w:szCs w:val="18"/>
              </w:rPr>
            </w:pPr>
            <w:r w:rsidRPr="003B0D89">
              <w:rPr>
                <w:b/>
                <w:bCs/>
                <w:i/>
                <w:iCs/>
                <w:sz w:val="18"/>
                <w:szCs w:val="18"/>
              </w:rPr>
              <w:t>High significance</w:t>
            </w:r>
          </w:p>
        </w:tc>
      </w:tr>
      <w:tr w:rsidR="00F86676" w:rsidRPr="003B0D89" w14:paraId="31C467DB" w14:textId="77777777" w:rsidTr="00B06D42">
        <w:trPr>
          <w:gridAfter w:val="1"/>
          <w:wAfter w:w="10" w:type="dxa"/>
        </w:trPr>
        <w:tc>
          <w:tcPr>
            <w:tcW w:w="1413" w:type="dxa"/>
          </w:tcPr>
          <w:p w14:paraId="41589B9B" w14:textId="6F000BA3" w:rsidR="00F86676" w:rsidRPr="003B0D89" w:rsidRDefault="00313749" w:rsidP="00DF726D">
            <w:pPr>
              <w:rPr>
                <w:sz w:val="18"/>
                <w:szCs w:val="18"/>
              </w:rPr>
            </w:pPr>
            <w:r w:rsidRPr="003B0D89">
              <w:rPr>
                <w:sz w:val="18"/>
                <w:szCs w:val="18"/>
              </w:rPr>
              <w:t>3</w:t>
            </w:r>
          </w:p>
        </w:tc>
        <w:tc>
          <w:tcPr>
            <w:tcW w:w="2967" w:type="dxa"/>
          </w:tcPr>
          <w:p w14:paraId="617E7F90" w14:textId="2BE79B21" w:rsidR="00F86676" w:rsidRPr="003B0D89" w:rsidRDefault="00313749" w:rsidP="00DF726D">
            <w:pPr>
              <w:rPr>
                <w:sz w:val="18"/>
                <w:szCs w:val="18"/>
              </w:rPr>
            </w:pPr>
            <w:r w:rsidRPr="003B0D89">
              <w:rPr>
                <w:sz w:val="18"/>
                <w:szCs w:val="18"/>
              </w:rPr>
              <w:t>Port Jackson fig</w:t>
            </w:r>
          </w:p>
        </w:tc>
        <w:tc>
          <w:tcPr>
            <w:tcW w:w="4111" w:type="dxa"/>
          </w:tcPr>
          <w:p w14:paraId="7F566DEF" w14:textId="5CA512B5" w:rsidR="00F86676" w:rsidRPr="003B0D89" w:rsidRDefault="00313749" w:rsidP="00DF726D">
            <w:pPr>
              <w:rPr>
                <w:i/>
                <w:iCs/>
                <w:sz w:val="18"/>
                <w:szCs w:val="18"/>
              </w:rPr>
            </w:pPr>
            <w:r w:rsidRPr="003B0D89">
              <w:rPr>
                <w:i/>
                <w:iCs/>
                <w:sz w:val="18"/>
                <w:szCs w:val="18"/>
              </w:rPr>
              <w:t>Ficus rubiginosa</w:t>
            </w:r>
          </w:p>
        </w:tc>
      </w:tr>
      <w:tr w:rsidR="00F86676" w:rsidRPr="003B0D89" w14:paraId="768583A3" w14:textId="77777777" w:rsidTr="00B06D42">
        <w:trPr>
          <w:gridAfter w:val="1"/>
          <w:wAfter w:w="10" w:type="dxa"/>
        </w:trPr>
        <w:tc>
          <w:tcPr>
            <w:tcW w:w="1413" w:type="dxa"/>
          </w:tcPr>
          <w:p w14:paraId="56D1041D" w14:textId="5BDF9D79" w:rsidR="00F86676" w:rsidRPr="003B0D89" w:rsidRDefault="00313749" w:rsidP="00DF726D">
            <w:pPr>
              <w:rPr>
                <w:sz w:val="18"/>
                <w:szCs w:val="18"/>
              </w:rPr>
            </w:pPr>
            <w:r w:rsidRPr="003B0D89">
              <w:rPr>
                <w:sz w:val="18"/>
                <w:szCs w:val="18"/>
              </w:rPr>
              <w:t>4</w:t>
            </w:r>
          </w:p>
        </w:tc>
        <w:tc>
          <w:tcPr>
            <w:tcW w:w="2967" w:type="dxa"/>
          </w:tcPr>
          <w:p w14:paraId="2EC2BFB0" w14:textId="4E9C56A5" w:rsidR="00F86676" w:rsidRPr="003B0D89" w:rsidRDefault="00034616" w:rsidP="00DF726D">
            <w:pPr>
              <w:rPr>
                <w:sz w:val="18"/>
                <w:szCs w:val="18"/>
              </w:rPr>
            </w:pPr>
            <w:r w:rsidRPr="003B0D89">
              <w:rPr>
                <w:sz w:val="18"/>
                <w:szCs w:val="18"/>
              </w:rPr>
              <w:t>Tree gardenia</w:t>
            </w:r>
          </w:p>
        </w:tc>
        <w:tc>
          <w:tcPr>
            <w:tcW w:w="4111" w:type="dxa"/>
          </w:tcPr>
          <w:p w14:paraId="2B97B849" w14:textId="615DA763" w:rsidR="00F86676" w:rsidRPr="003B0D89" w:rsidRDefault="00034616" w:rsidP="00DF726D">
            <w:pPr>
              <w:rPr>
                <w:i/>
                <w:iCs/>
                <w:sz w:val="18"/>
                <w:szCs w:val="18"/>
              </w:rPr>
            </w:pPr>
            <w:r w:rsidRPr="003B0D89">
              <w:rPr>
                <w:i/>
                <w:iCs/>
                <w:sz w:val="18"/>
                <w:szCs w:val="18"/>
              </w:rPr>
              <w:t>Rothmannia globosa</w:t>
            </w:r>
          </w:p>
        </w:tc>
      </w:tr>
      <w:tr w:rsidR="00F86676" w:rsidRPr="003B0D89" w14:paraId="673CD456" w14:textId="77777777" w:rsidTr="00B06D42">
        <w:trPr>
          <w:gridAfter w:val="1"/>
          <w:wAfter w:w="10" w:type="dxa"/>
        </w:trPr>
        <w:tc>
          <w:tcPr>
            <w:tcW w:w="1413" w:type="dxa"/>
          </w:tcPr>
          <w:p w14:paraId="7B17EA1D" w14:textId="2B45F45E" w:rsidR="00F86676" w:rsidRPr="003B0D89" w:rsidRDefault="00D24CAA" w:rsidP="00DF726D">
            <w:pPr>
              <w:rPr>
                <w:sz w:val="18"/>
                <w:szCs w:val="18"/>
              </w:rPr>
            </w:pPr>
            <w:r w:rsidRPr="003B0D89">
              <w:rPr>
                <w:sz w:val="18"/>
                <w:szCs w:val="18"/>
              </w:rPr>
              <w:t>5</w:t>
            </w:r>
          </w:p>
        </w:tc>
        <w:tc>
          <w:tcPr>
            <w:tcW w:w="2967" w:type="dxa"/>
          </w:tcPr>
          <w:p w14:paraId="2389D776" w14:textId="7CE0B44F" w:rsidR="00F86676" w:rsidRPr="003B0D89" w:rsidRDefault="00D24CAA" w:rsidP="00DF726D">
            <w:pPr>
              <w:rPr>
                <w:sz w:val="18"/>
                <w:szCs w:val="18"/>
              </w:rPr>
            </w:pPr>
            <w:r w:rsidRPr="003B0D89">
              <w:rPr>
                <w:sz w:val="18"/>
                <w:szCs w:val="18"/>
              </w:rPr>
              <w:t>Silky Oak</w:t>
            </w:r>
          </w:p>
        </w:tc>
        <w:tc>
          <w:tcPr>
            <w:tcW w:w="4111" w:type="dxa"/>
          </w:tcPr>
          <w:p w14:paraId="5F7D5BEF" w14:textId="51DDF71E" w:rsidR="00F86676" w:rsidRPr="003B0D89" w:rsidRDefault="00034616" w:rsidP="00DF726D">
            <w:pPr>
              <w:rPr>
                <w:i/>
                <w:iCs/>
                <w:sz w:val="18"/>
                <w:szCs w:val="18"/>
              </w:rPr>
            </w:pPr>
            <w:r w:rsidRPr="003B0D89">
              <w:rPr>
                <w:i/>
                <w:iCs/>
                <w:sz w:val="18"/>
                <w:szCs w:val="18"/>
              </w:rPr>
              <w:t>Grevillea robusta</w:t>
            </w:r>
          </w:p>
        </w:tc>
      </w:tr>
      <w:tr w:rsidR="00F44853" w:rsidRPr="003B0D89" w14:paraId="60A7341B" w14:textId="77777777" w:rsidTr="00B06D42">
        <w:trPr>
          <w:gridAfter w:val="1"/>
          <w:wAfter w:w="10" w:type="dxa"/>
        </w:trPr>
        <w:tc>
          <w:tcPr>
            <w:tcW w:w="1413" w:type="dxa"/>
          </w:tcPr>
          <w:p w14:paraId="23AAD264" w14:textId="3EC922D8" w:rsidR="00F44853" w:rsidRPr="003B0D89" w:rsidRDefault="00F44853" w:rsidP="00F44853">
            <w:pPr>
              <w:rPr>
                <w:sz w:val="18"/>
                <w:szCs w:val="18"/>
              </w:rPr>
            </w:pPr>
            <w:r w:rsidRPr="003B0D89">
              <w:rPr>
                <w:sz w:val="18"/>
                <w:szCs w:val="18"/>
              </w:rPr>
              <w:t>7</w:t>
            </w:r>
          </w:p>
        </w:tc>
        <w:tc>
          <w:tcPr>
            <w:tcW w:w="2967" w:type="dxa"/>
          </w:tcPr>
          <w:p w14:paraId="0E83E0D3" w14:textId="4A2D5D0B" w:rsidR="00F44853" w:rsidRPr="003B0D89" w:rsidRDefault="00F44853" w:rsidP="00F44853">
            <w:pPr>
              <w:rPr>
                <w:sz w:val="18"/>
                <w:szCs w:val="18"/>
              </w:rPr>
            </w:pPr>
            <w:r w:rsidRPr="003B0D89">
              <w:rPr>
                <w:sz w:val="18"/>
                <w:szCs w:val="18"/>
              </w:rPr>
              <w:t>Jacaranda</w:t>
            </w:r>
          </w:p>
        </w:tc>
        <w:tc>
          <w:tcPr>
            <w:tcW w:w="4111" w:type="dxa"/>
          </w:tcPr>
          <w:p w14:paraId="6B56166D" w14:textId="32D19F97" w:rsidR="00F44853" w:rsidRPr="003B0D89" w:rsidRDefault="00F44853" w:rsidP="00F44853">
            <w:pPr>
              <w:rPr>
                <w:i/>
                <w:iCs/>
                <w:sz w:val="18"/>
                <w:szCs w:val="18"/>
              </w:rPr>
            </w:pPr>
            <w:r w:rsidRPr="003B0D89">
              <w:rPr>
                <w:i/>
                <w:iCs/>
                <w:sz w:val="18"/>
                <w:szCs w:val="18"/>
              </w:rPr>
              <w:t>Jacaranda mimosifolia</w:t>
            </w:r>
          </w:p>
        </w:tc>
      </w:tr>
      <w:tr w:rsidR="00F44853" w:rsidRPr="003B0D89" w14:paraId="2DC880D6" w14:textId="77777777" w:rsidTr="00B06D42">
        <w:trPr>
          <w:gridAfter w:val="1"/>
          <w:wAfter w:w="10" w:type="dxa"/>
        </w:trPr>
        <w:tc>
          <w:tcPr>
            <w:tcW w:w="1413" w:type="dxa"/>
          </w:tcPr>
          <w:p w14:paraId="0986C7DA" w14:textId="53C2FF18" w:rsidR="00F44853" w:rsidRPr="003B0D89" w:rsidRDefault="00F44853" w:rsidP="00F44853">
            <w:pPr>
              <w:rPr>
                <w:sz w:val="18"/>
                <w:szCs w:val="18"/>
              </w:rPr>
            </w:pPr>
            <w:r w:rsidRPr="003B0D89">
              <w:rPr>
                <w:sz w:val="18"/>
                <w:szCs w:val="18"/>
              </w:rPr>
              <w:t>8</w:t>
            </w:r>
          </w:p>
        </w:tc>
        <w:tc>
          <w:tcPr>
            <w:tcW w:w="2967" w:type="dxa"/>
          </w:tcPr>
          <w:p w14:paraId="74997300" w14:textId="03A9F827" w:rsidR="00F44853" w:rsidRPr="003B0D89" w:rsidRDefault="00F44853" w:rsidP="00F44853">
            <w:pPr>
              <w:rPr>
                <w:sz w:val="18"/>
                <w:szCs w:val="18"/>
              </w:rPr>
            </w:pPr>
            <w:r w:rsidRPr="003B0D89">
              <w:rPr>
                <w:sz w:val="18"/>
                <w:szCs w:val="18"/>
              </w:rPr>
              <w:t>Camellia</w:t>
            </w:r>
          </w:p>
        </w:tc>
        <w:tc>
          <w:tcPr>
            <w:tcW w:w="4111" w:type="dxa"/>
          </w:tcPr>
          <w:p w14:paraId="12ADBA15" w14:textId="00B2569D" w:rsidR="00F44853" w:rsidRPr="003B0D89" w:rsidRDefault="00F44853" w:rsidP="00F44853">
            <w:pPr>
              <w:rPr>
                <w:i/>
                <w:iCs/>
                <w:sz w:val="18"/>
                <w:szCs w:val="18"/>
              </w:rPr>
            </w:pPr>
            <w:r w:rsidRPr="003B0D89">
              <w:rPr>
                <w:i/>
                <w:iCs/>
                <w:sz w:val="18"/>
                <w:szCs w:val="18"/>
              </w:rPr>
              <w:t>Camellia</w:t>
            </w:r>
            <w:r w:rsidR="0002578D" w:rsidRPr="003B0D89">
              <w:rPr>
                <w:i/>
                <w:iCs/>
                <w:sz w:val="18"/>
                <w:szCs w:val="18"/>
              </w:rPr>
              <w:t xml:space="preserve"> </w:t>
            </w:r>
            <w:r w:rsidRPr="003B0D89">
              <w:rPr>
                <w:i/>
                <w:iCs/>
                <w:sz w:val="18"/>
                <w:szCs w:val="18"/>
              </w:rPr>
              <w:t>cv</w:t>
            </w:r>
          </w:p>
        </w:tc>
      </w:tr>
      <w:tr w:rsidR="00F86676" w:rsidRPr="003B0D89" w14:paraId="167845EF" w14:textId="77777777" w:rsidTr="00B06D42">
        <w:trPr>
          <w:gridAfter w:val="1"/>
          <w:wAfter w:w="10" w:type="dxa"/>
        </w:trPr>
        <w:tc>
          <w:tcPr>
            <w:tcW w:w="1413" w:type="dxa"/>
          </w:tcPr>
          <w:p w14:paraId="000356FB" w14:textId="1A00C4DE" w:rsidR="00F86676" w:rsidRPr="003B0D89" w:rsidRDefault="00D24CAA" w:rsidP="00DF726D">
            <w:pPr>
              <w:rPr>
                <w:sz w:val="18"/>
                <w:szCs w:val="18"/>
              </w:rPr>
            </w:pPr>
            <w:r w:rsidRPr="003B0D89">
              <w:rPr>
                <w:sz w:val="18"/>
                <w:szCs w:val="18"/>
              </w:rPr>
              <w:t>9</w:t>
            </w:r>
          </w:p>
        </w:tc>
        <w:tc>
          <w:tcPr>
            <w:tcW w:w="2967" w:type="dxa"/>
          </w:tcPr>
          <w:p w14:paraId="2CC78A92" w14:textId="799E9F72" w:rsidR="00F86676" w:rsidRPr="003B0D89" w:rsidRDefault="00F44853" w:rsidP="00DF726D">
            <w:pPr>
              <w:rPr>
                <w:sz w:val="18"/>
                <w:szCs w:val="18"/>
              </w:rPr>
            </w:pPr>
            <w:r w:rsidRPr="003B0D89">
              <w:rPr>
                <w:sz w:val="18"/>
                <w:szCs w:val="18"/>
              </w:rPr>
              <w:t>Lemon-</w:t>
            </w:r>
            <w:r w:rsidR="003704CF" w:rsidRPr="003B0D89">
              <w:rPr>
                <w:sz w:val="18"/>
                <w:szCs w:val="18"/>
              </w:rPr>
              <w:t>scented</w:t>
            </w:r>
            <w:r w:rsidRPr="003B0D89">
              <w:rPr>
                <w:sz w:val="18"/>
                <w:szCs w:val="18"/>
              </w:rPr>
              <w:t xml:space="preserve"> myrtle</w:t>
            </w:r>
          </w:p>
        </w:tc>
        <w:tc>
          <w:tcPr>
            <w:tcW w:w="4111" w:type="dxa"/>
          </w:tcPr>
          <w:p w14:paraId="1B2C885E" w14:textId="451F8447" w:rsidR="00F86676" w:rsidRPr="003B0D89" w:rsidRDefault="00F44853" w:rsidP="00DF726D">
            <w:pPr>
              <w:rPr>
                <w:i/>
                <w:iCs/>
                <w:sz w:val="18"/>
                <w:szCs w:val="18"/>
              </w:rPr>
            </w:pPr>
            <w:r w:rsidRPr="003B0D89">
              <w:rPr>
                <w:i/>
                <w:iCs/>
                <w:sz w:val="18"/>
                <w:szCs w:val="18"/>
              </w:rPr>
              <w:t>Backhousia ciriodora</w:t>
            </w:r>
          </w:p>
        </w:tc>
      </w:tr>
      <w:tr w:rsidR="00F86676" w:rsidRPr="003B0D89" w14:paraId="0BB36B81" w14:textId="77777777" w:rsidTr="00B06D42">
        <w:trPr>
          <w:gridAfter w:val="1"/>
          <w:wAfter w:w="10" w:type="dxa"/>
        </w:trPr>
        <w:tc>
          <w:tcPr>
            <w:tcW w:w="1413" w:type="dxa"/>
          </w:tcPr>
          <w:p w14:paraId="1F1FA393" w14:textId="70894297" w:rsidR="00F86676" w:rsidRPr="003B0D89" w:rsidRDefault="00D24CAA" w:rsidP="00DF726D">
            <w:pPr>
              <w:rPr>
                <w:sz w:val="18"/>
                <w:szCs w:val="18"/>
              </w:rPr>
            </w:pPr>
            <w:r w:rsidRPr="003B0D89">
              <w:rPr>
                <w:sz w:val="18"/>
                <w:szCs w:val="18"/>
              </w:rPr>
              <w:t>10</w:t>
            </w:r>
            <w:r w:rsidR="00F86676" w:rsidRPr="003B0D89">
              <w:rPr>
                <w:sz w:val="18"/>
                <w:szCs w:val="18"/>
              </w:rPr>
              <w:t xml:space="preserve"> </w:t>
            </w:r>
          </w:p>
        </w:tc>
        <w:tc>
          <w:tcPr>
            <w:tcW w:w="2967" w:type="dxa"/>
          </w:tcPr>
          <w:p w14:paraId="6AD3D032" w14:textId="3A1AFFFE" w:rsidR="00F86676" w:rsidRPr="003B0D89" w:rsidRDefault="003A4B5C" w:rsidP="00DF726D">
            <w:pPr>
              <w:rPr>
                <w:sz w:val="18"/>
                <w:szCs w:val="18"/>
              </w:rPr>
            </w:pPr>
            <w:r w:rsidRPr="003B0D89">
              <w:rPr>
                <w:sz w:val="18"/>
                <w:szCs w:val="18"/>
              </w:rPr>
              <w:t>Gian</w:t>
            </w:r>
            <w:r w:rsidR="00925185" w:rsidRPr="003B0D89">
              <w:rPr>
                <w:sz w:val="18"/>
                <w:szCs w:val="18"/>
              </w:rPr>
              <w:t>t</w:t>
            </w:r>
            <w:r w:rsidRPr="003B0D89">
              <w:rPr>
                <w:sz w:val="18"/>
                <w:szCs w:val="18"/>
              </w:rPr>
              <w:t xml:space="preserve"> </w:t>
            </w:r>
            <w:r w:rsidR="003704CF" w:rsidRPr="003B0D89">
              <w:rPr>
                <w:sz w:val="18"/>
                <w:szCs w:val="18"/>
              </w:rPr>
              <w:t>bird</w:t>
            </w:r>
            <w:r w:rsidRPr="003B0D89">
              <w:rPr>
                <w:sz w:val="18"/>
                <w:szCs w:val="18"/>
              </w:rPr>
              <w:t>-of-paradise</w:t>
            </w:r>
          </w:p>
        </w:tc>
        <w:tc>
          <w:tcPr>
            <w:tcW w:w="4111" w:type="dxa"/>
          </w:tcPr>
          <w:p w14:paraId="1BD31403" w14:textId="5AC185C3" w:rsidR="00F86676" w:rsidRPr="003B0D89" w:rsidRDefault="003A4B5C" w:rsidP="00DF726D">
            <w:pPr>
              <w:rPr>
                <w:i/>
                <w:iCs/>
                <w:sz w:val="18"/>
                <w:szCs w:val="18"/>
              </w:rPr>
            </w:pPr>
            <w:r w:rsidRPr="003B0D89">
              <w:rPr>
                <w:i/>
                <w:iCs/>
                <w:sz w:val="18"/>
                <w:szCs w:val="18"/>
              </w:rPr>
              <w:t>Strelitzia nicolai</w:t>
            </w:r>
          </w:p>
        </w:tc>
      </w:tr>
      <w:tr w:rsidR="00F86676" w:rsidRPr="003B0D89" w14:paraId="46AC8301" w14:textId="77777777" w:rsidTr="00B06D42">
        <w:trPr>
          <w:gridAfter w:val="1"/>
          <w:wAfter w:w="10" w:type="dxa"/>
        </w:trPr>
        <w:tc>
          <w:tcPr>
            <w:tcW w:w="1413" w:type="dxa"/>
          </w:tcPr>
          <w:p w14:paraId="7D2FFCBA" w14:textId="00DE7E88" w:rsidR="00F86676" w:rsidRPr="003B0D89" w:rsidRDefault="00D24CAA" w:rsidP="00DF726D">
            <w:pPr>
              <w:rPr>
                <w:sz w:val="18"/>
                <w:szCs w:val="18"/>
              </w:rPr>
            </w:pPr>
            <w:r w:rsidRPr="003B0D89">
              <w:rPr>
                <w:sz w:val="18"/>
                <w:szCs w:val="18"/>
              </w:rPr>
              <w:t>11</w:t>
            </w:r>
          </w:p>
        </w:tc>
        <w:tc>
          <w:tcPr>
            <w:tcW w:w="2967" w:type="dxa"/>
          </w:tcPr>
          <w:p w14:paraId="0A9EE21F" w14:textId="74F134A2" w:rsidR="00F86676" w:rsidRPr="003B0D89" w:rsidRDefault="003A4B5C" w:rsidP="00DF726D">
            <w:pPr>
              <w:rPr>
                <w:sz w:val="18"/>
                <w:szCs w:val="18"/>
              </w:rPr>
            </w:pPr>
            <w:r w:rsidRPr="003B0D89">
              <w:rPr>
                <w:sz w:val="18"/>
                <w:szCs w:val="18"/>
              </w:rPr>
              <w:t>Himalayan cedar</w:t>
            </w:r>
          </w:p>
        </w:tc>
        <w:tc>
          <w:tcPr>
            <w:tcW w:w="4111" w:type="dxa"/>
          </w:tcPr>
          <w:p w14:paraId="34FF715B" w14:textId="39F4CB09" w:rsidR="00F86676" w:rsidRPr="003B0D89" w:rsidRDefault="003A4B5C" w:rsidP="00DF726D">
            <w:pPr>
              <w:rPr>
                <w:i/>
                <w:iCs/>
                <w:sz w:val="18"/>
                <w:szCs w:val="18"/>
              </w:rPr>
            </w:pPr>
            <w:r w:rsidRPr="003B0D89">
              <w:rPr>
                <w:i/>
                <w:iCs/>
                <w:sz w:val="18"/>
                <w:szCs w:val="18"/>
              </w:rPr>
              <w:t>Cedrus deodara (now removed 2015)</w:t>
            </w:r>
          </w:p>
        </w:tc>
      </w:tr>
      <w:tr w:rsidR="00F86676" w:rsidRPr="003B0D89" w14:paraId="446CCA70" w14:textId="77777777" w:rsidTr="00B06D42">
        <w:trPr>
          <w:gridAfter w:val="1"/>
          <w:wAfter w:w="10" w:type="dxa"/>
        </w:trPr>
        <w:tc>
          <w:tcPr>
            <w:tcW w:w="1413" w:type="dxa"/>
          </w:tcPr>
          <w:p w14:paraId="632A9A1F" w14:textId="4F3F1EB1" w:rsidR="00F86676" w:rsidRPr="003B0D89" w:rsidRDefault="004A1BA9" w:rsidP="00DF726D">
            <w:pPr>
              <w:rPr>
                <w:sz w:val="18"/>
                <w:szCs w:val="18"/>
              </w:rPr>
            </w:pPr>
            <w:r w:rsidRPr="003B0D89">
              <w:rPr>
                <w:sz w:val="18"/>
                <w:szCs w:val="18"/>
              </w:rPr>
              <w:t>12</w:t>
            </w:r>
          </w:p>
        </w:tc>
        <w:tc>
          <w:tcPr>
            <w:tcW w:w="2967" w:type="dxa"/>
          </w:tcPr>
          <w:p w14:paraId="3686DFBA" w14:textId="4A0EB0BD" w:rsidR="00F86676" w:rsidRPr="003B0D89" w:rsidRDefault="003A4B5C" w:rsidP="00DF726D">
            <w:pPr>
              <w:rPr>
                <w:sz w:val="18"/>
                <w:szCs w:val="18"/>
              </w:rPr>
            </w:pPr>
            <w:r w:rsidRPr="003B0D89">
              <w:rPr>
                <w:sz w:val="18"/>
                <w:szCs w:val="18"/>
              </w:rPr>
              <w:t>Firewheel tree</w:t>
            </w:r>
          </w:p>
        </w:tc>
        <w:tc>
          <w:tcPr>
            <w:tcW w:w="4111" w:type="dxa"/>
          </w:tcPr>
          <w:p w14:paraId="74679284" w14:textId="424DC053" w:rsidR="00F86676" w:rsidRPr="003B0D89" w:rsidRDefault="003A4B5C" w:rsidP="00DF726D">
            <w:pPr>
              <w:rPr>
                <w:i/>
                <w:iCs/>
                <w:sz w:val="18"/>
                <w:szCs w:val="18"/>
              </w:rPr>
            </w:pPr>
            <w:r w:rsidRPr="003B0D89">
              <w:rPr>
                <w:i/>
                <w:iCs/>
                <w:sz w:val="18"/>
                <w:szCs w:val="18"/>
              </w:rPr>
              <w:t>Stenocarpus sinuatus</w:t>
            </w:r>
          </w:p>
        </w:tc>
      </w:tr>
      <w:tr w:rsidR="000E63AE" w:rsidRPr="003B0D89" w14:paraId="7A4014A5" w14:textId="77777777" w:rsidTr="00B06D42">
        <w:trPr>
          <w:gridAfter w:val="1"/>
          <w:wAfter w:w="10" w:type="dxa"/>
        </w:trPr>
        <w:tc>
          <w:tcPr>
            <w:tcW w:w="1413" w:type="dxa"/>
          </w:tcPr>
          <w:p w14:paraId="1AE2E816" w14:textId="4AA11C9F" w:rsidR="000E63AE" w:rsidRPr="003B0D89" w:rsidRDefault="004A1BA9" w:rsidP="00DF726D">
            <w:pPr>
              <w:rPr>
                <w:sz w:val="18"/>
                <w:szCs w:val="18"/>
              </w:rPr>
            </w:pPr>
            <w:r w:rsidRPr="003B0D89">
              <w:rPr>
                <w:sz w:val="18"/>
                <w:szCs w:val="18"/>
              </w:rPr>
              <w:t>13</w:t>
            </w:r>
          </w:p>
        </w:tc>
        <w:tc>
          <w:tcPr>
            <w:tcW w:w="2967" w:type="dxa"/>
          </w:tcPr>
          <w:p w14:paraId="0DEE5A47" w14:textId="7025F8D7" w:rsidR="000E63AE" w:rsidRPr="003B0D89" w:rsidRDefault="003704CF" w:rsidP="00DF726D">
            <w:pPr>
              <w:rPr>
                <w:sz w:val="18"/>
                <w:szCs w:val="18"/>
              </w:rPr>
            </w:pPr>
            <w:r w:rsidRPr="003B0D89">
              <w:rPr>
                <w:sz w:val="18"/>
                <w:szCs w:val="18"/>
              </w:rPr>
              <w:t>Lilli Pilli</w:t>
            </w:r>
          </w:p>
        </w:tc>
        <w:tc>
          <w:tcPr>
            <w:tcW w:w="4111" w:type="dxa"/>
          </w:tcPr>
          <w:p w14:paraId="0C0A17CF" w14:textId="718868B2" w:rsidR="000E63AE" w:rsidRPr="003B0D89" w:rsidRDefault="003A4B5C" w:rsidP="00DF726D">
            <w:pPr>
              <w:rPr>
                <w:i/>
                <w:iCs/>
                <w:sz w:val="18"/>
                <w:szCs w:val="18"/>
              </w:rPr>
            </w:pPr>
            <w:r w:rsidRPr="003B0D89">
              <w:rPr>
                <w:i/>
                <w:iCs/>
                <w:sz w:val="18"/>
                <w:szCs w:val="18"/>
              </w:rPr>
              <w:t>S</w:t>
            </w:r>
            <w:r w:rsidR="00445807" w:rsidRPr="003B0D89">
              <w:rPr>
                <w:i/>
                <w:iCs/>
                <w:sz w:val="18"/>
                <w:szCs w:val="18"/>
              </w:rPr>
              <w:t>yzgium luehmannii?</w:t>
            </w:r>
          </w:p>
        </w:tc>
      </w:tr>
      <w:tr w:rsidR="000E63AE" w:rsidRPr="003B0D89" w14:paraId="7F20539F" w14:textId="77777777" w:rsidTr="00B06D42">
        <w:trPr>
          <w:gridAfter w:val="1"/>
          <w:wAfter w:w="10" w:type="dxa"/>
        </w:trPr>
        <w:tc>
          <w:tcPr>
            <w:tcW w:w="1413" w:type="dxa"/>
          </w:tcPr>
          <w:p w14:paraId="076503D8" w14:textId="09D75F63" w:rsidR="000E63AE" w:rsidRPr="003B0D89" w:rsidRDefault="00F107FE" w:rsidP="00DF726D">
            <w:pPr>
              <w:rPr>
                <w:sz w:val="18"/>
                <w:szCs w:val="18"/>
              </w:rPr>
            </w:pPr>
            <w:r w:rsidRPr="003B0D89">
              <w:rPr>
                <w:sz w:val="18"/>
                <w:szCs w:val="18"/>
              </w:rPr>
              <w:t>16</w:t>
            </w:r>
          </w:p>
        </w:tc>
        <w:tc>
          <w:tcPr>
            <w:tcW w:w="2967" w:type="dxa"/>
          </w:tcPr>
          <w:p w14:paraId="4951195C" w14:textId="625C3FAC" w:rsidR="000E63AE" w:rsidRPr="003B0D89" w:rsidRDefault="00445807" w:rsidP="00DF726D">
            <w:pPr>
              <w:rPr>
                <w:sz w:val="18"/>
                <w:szCs w:val="18"/>
              </w:rPr>
            </w:pPr>
            <w:r w:rsidRPr="003B0D89">
              <w:rPr>
                <w:sz w:val="18"/>
                <w:szCs w:val="18"/>
              </w:rPr>
              <w:t>Hill’s fig tree</w:t>
            </w:r>
          </w:p>
        </w:tc>
        <w:tc>
          <w:tcPr>
            <w:tcW w:w="4111" w:type="dxa"/>
          </w:tcPr>
          <w:p w14:paraId="4746B87C" w14:textId="15D41273" w:rsidR="000E63AE" w:rsidRPr="003B0D89" w:rsidRDefault="003704CF" w:rsidP="00DF726D">
            <w:pPr>
              <w:rPr>
                <w:i/>
                <w:iCs/>
                <w:sz w:val="18"/>
                <w:szCs w:val="18"/>
              </w:rPr>
            </w:pPr>
            <w:r w:rsidRPr="003B0D89">
              <w:rPr>
                <w:i/>
                <w:iCs/>
                <w:sz w:val="18"/>
                <w:szCs w:val="18"/>
              </w:rPr>
              <w:t>Ficus</w:t>
            </w:r>
            <w:r w:rsidR="00445807" w:rsidRPr="003B0D89">
              <w:rPr>
                <w:i/>
                <w:iCs/>
                <w:sz w:val="18"/>
                <w:szCs w:val="18"/>
              </w:rPr>
              <w:t xml:space="preserve"> macrocarpa var. Hilli</w:t>
            </w:r>
            <w:r w:rsidR="00E05A63" w:rsidRPr="003B0D89">
              <w:rPr>
                <w:i/>
                <w:iCs/>
                <w:sz w:val="18"/>
                <w:szCs w:val="18"/>
              </w:rPr>
              <w:t>i</w:t>
            </w:r>
          </w:p>
        </w:tc>
      </w:tr>
      <w:tr w:rsidR="000E63AE" w:rsidRPr="003B0D89" w14:paraId="62E287C0" w14:textId="77777777" w:rsidTr="00B06D42">
        <w:trPr>
          <w:gridAfter w:val="1"/>
          <w:wAfter w:w="10" w:type="dxa"/>
        </w:trPr>
        <w:tc>
          <w:tcPr>
            <w:tcW w:w="1413" w:type="dxa"/>
          </w:tcPr>
          <w:p w14:paraId="1634EE27" w14:textId="70E48FCD" w:rsidR="000E63AE" w:rsidRPr="003B0D89" w:rsidRDefault="00F107FE" w:rsidP="00DF726D">
            <w:pPr>
              <w:rPr>
                <w:sz w:val="18"/>
                <w:szCs w:val="18"/>
              </w:rPr>
            </w:pPr>
            <w:r w:rsidRPr="003B0D89">
              <w:rPr>
                <w:sz w:val="18"/>
                <w:szCs w:val="18"/>
              </w:rPr>
              <w:t>17</w:t>
            </w:r>
          </w:p>
        </w:tc>
        <w:tc>
          <w:tcPr>
            <w:tcW w:w="2967" w:type="dxa"/>
          </w:tcPr>
          <w:p w14:paraId="07A11D85" w14:textId="21601167" w:rsidR="000E63AE" w:rsidRPr="003B0D89" w:rsidRDefault="003704CF" w:rsidP="00DF726D">
            <w:pPr>
              <w:rPr>
                <w:sz w:val="18"/>
                <w:szCs w:val="18"/>
              </w:rPr>
            </w:pPr>
            <w:r w:rsidRPr="003B0D89">
              <w:rPr>
                <w:sz w:val="18"/>
                <w:szCs w:val="18"/>
              </w:rPr>
              <w:t>Mexican</w:t>
            </w:r>
            <w:r w:rsidR="00E05A63" w:rsidRPr="003B0D89">
              <w:rPr>
                <w:sz w:val="18"/>
                <w:szCs w:val="18"/>
              </w:rPr>
              <w:t xml:space="preserve"> fan balm </w:t>
            </w:r>
          </w:p>
        </w:tc>
        <w:tc>
          <w:tcPr>
            <w:tcW w:w="4111" w:type="dxa"/>
          </w:tcPr>
          <w:p w14:paraId="4AF63881" w14:textId="5BD380B6" w:rsidR="000E63AE" w:rsidRPr="003B0D89" w:rsidRDefault="00E05A63" w:rsidP="00DF726D">
            <w:pPr>
              <w:rPr>
                <w:i/>
                <w:iCs/>
                <w:sz w:val="18"/>
                <w:szCs w:val="18"/>
              </w:rPr>
            </w:pPr>
            <w:r w:rsidRPr="003B0D89">
              <w:rPr>
                <w:i/>
                <w:iCs/>
                <w:sz w:val="18"/>
                <w:szCs w:val="18"/>
              </w:rPr>
              <w:t>Washingtonia robusta</w:t>
            </w:r>
          </w:p>
        </w:tc>
      </w:tr>
      <w:tr w:rsidR="000E63AE" w:rsidRPr="003B0D89" w14:paraId="6CC27AD1" w14:textId="77777777" w:rsidTr="00B06D42">
        <w:trPr>
          <w:gridAfter w:val="1"/>
          <w:wAfter w:w="10" w:type="dxa"/>
        </w:trPr>
        <w:tc>
          <w:tcPr>
            <w:tcW w:w="1413" w:type="dxa"/>
          </w:tcPr>
          <w:p w14:paraId="277EB741" w14:textId="632D3310" w:rsidR="000E63AE" w:rsidRPr="003B0D89" w:rsidRDefault="00F107FE" w:rsidP="00DF726D">
            <w:pPr>
              <w:rPr>
                <w:sz w:val="18"/>
                <w:szCs w:val="18"/>
              </w:rPr>
            </w:pPr>
            <w:r w:rsidRPr="003B0D89">
              <w:rPr>
                <w:sz w:val="18"/>
                <w:szCs w:val="18"/>
              </w:rPr>
              <w:t>18</w:t>
            </w:r>
          </w:p>
        </w:tc>
        <w:tc>
          <w:tcPr>
            <w:tcW w:w="2967" w:type="dxa"/>
          </w:tcPr>
          <w:p w14:paraId="4348FEAC" w14:textId="378548C7" w:rsidR="000E63AE" w:rsidRPr="003B0D89" w:rsidRDefault="00E05A63" w:rsidP="00DF726D">
            <w:pPr>
              <w:rPr>
                <w:sz w:val="18"/>
                <w:szCs w:val="18"/>
              </w:rPr>
            </w:pPr>
            <w:r w:rsidRPr="003B0D89">
              <w:rPr>
                <w:sz w:val="18"/>
                <w:szCs w:val="18"/>
              </w:rPr>
              <w:t>Senegal date palm</w:t>
            </w:r>
          </w:p>
        </w:tc>
        <w:tc>
          <w:tcPr>
            <w:tcW w:w="4111" w:type="dxa"/>
          </w:tcPr>
          <w:p w14:paraId="625EDFF4" w14:textId="52780549" w:rsidR="000E63AE" w:rsidRPr="003B0D89" w:rsidRDefault="00E05A63" w:rsidP="00DF726D">
            <w:pPr>
              <w:rPr>
                <w:i/>
                <w:iCs/>
                <w:sz w:val="18"/>
                <w:szCs w:val="18"/>
              </w:rPr>
            </w:pPr>
            <w:r w:rsidRPr="003B0D89">
              <w:rPr>
                <w:i/>
                <w:iCs/>
                <w:sz w:val="18"/>
                <w:szCs w:val="18"/>
              </w:rPr>
              <w:t>Phoenix reclinata</w:t>
            </w:r>
          </w:p>
        </w:tc>
      </w:tr>
      <w:tr w:rsidR="000E63AE" w:rsidRPr="003B0D89" w14:paraId="35D4CCAB" w14:textId="77777777" w:rsidTr="00B06D42">
        <w:trPr>
          <w:gridAfter w:val="1"/>
          <w:wAfter w:w="10" w:type="dxa"/>
        </w:trPr>
        <w:tc>
          <w:tcPr>
            <w:tcW w:w="1413" w:type="dxa"/>
          </w:tcPr>
          <w:p w14:paraId="7BEE8255" w14:textId="44830B42" w:rsidR="000E63AE" w:rsidRPr="003B0D89" w:rsidRDefault="00F107FE" w:rsidP="00DF726D">
            <w:pPr>
              <w:rPr>
                <w:sz w:val="18"/>
                <w:szCs w:val="18"/>
              </w:rPr>
            </w:pPr>
            <w:r w:rsidRPr="003B0D89">
              <w:rPr>
                <w:sz w:val="18"/>
                <w:szCs w:val="18"/>
              </w:rPr>
              <w:t>19</w:t>
            </w:r>
          </w:p>
        </w:tc>
        <w:tc>
          <w:tcPr>
            <w:tcW w:w="2967" w:type="dxa"/>
          </w:tcPr>
          <w:p w14:paraId="080AF1FD" w14:textId="19A76175" w:rsidR="000E63AE" w:rsidRPr="003B0D89" w:rsidRDefault="00E05A63" w:rsidP="00DF726D">
            <w:pPr>
              <w:rPr>
                <w:sz w:val="18"/>
                <w:szCs w:val="18"/>
              </w:rPr>
            </w:pPr>
            <w:r w:rsidRPr="003B0D89">
              <w:rPr>
                <w:sz w:val="18"/>
                <w:szCs w:val="18"/>
              </w:rPr>
              <w:t>Coastal honeysuckle</w:t>
            </w:r>
          </w:p>
        </w:tc>
        <w:tc>
          <w:tcPr>
            <w:tcW w:w="4111" w:type="dxa"/>
          </w:tcPr>
          <w:p w14:paraId="26F23B2C" w14:textId="1A48F3E1" w:rsidR="000E63AE" w:rsidRPr="003B0D89" w:rsidRDefault="003704CF" w:rsidP="00DF726D">
            <w:pPr>
              <w:rPr>
                <w:i/>
                <w:iCs/>
                <w:sz w:val="18"/>
                <w:szCs w:val="18"/>
              </w:rPr>
            </w:pPr>
            <w:r w:rsidRPr="003B0D89">
              <w:rPr>
                <w:i/>
                <w:iCs/>
                <w:sz w:val="18"/>
                <w:szCs w:val="18"/>
              </w:rPr>
              <w:t>Banksia</w:t>
            </w:r>
            <w:r w:rsidR="00E05A63" w:rsidRPr="003B0D89">
              <w:rPr>
                <w:i/>
                <w:iCs/>
                <w:sz w:val="18"/>
                <w:szCs w:val="18"/>
              </w:rPr>
              <w:t xml:space="preserve"> integrifolia</w:t>
            </w:r>
          </w:p>
        </w:tc>
      </w:tr>
      <w:tr w:rsidR="002B05B4" w:rsidRPr="003B0D89" w14:paraId="0E7271B4" w14:textId="77777777" w:rsidTr="00B06D42">
        <w:trPr>
          <w:gridAfter w:val="1"/>
          <w:wAfter w:w="10" w:type="dxa"/>
        </w:trPr>
        <w:tc>
          <w:tcPr>
            <w:tcW w:w="1413" w:type="dxa"/>
          </w:tcPr>
          <w:p w14:paraId="3FBC931D" w14:textId="2786F56F" w:rsidR="002B05B4" w:rsidRPr="003B0D89" w:rsidRDefault="002B05B4" w:rsidP="002B05B4">
            <w:pPr>
              <w:rPr>
                <w:sz w:val="18"/>
                <w:szCs w:val="18"/>
              </w:rPr>
            </w:pPr>
            <w:r w:rsidRPr="003B0D89">
              <w:rPr>
                <w:sz w:val="18"/>
                <w:szCs w:val="18"/>
              </w:rPr>
              <w:t>21</w:t>
            </w:r>
          </w:p>
        </w:tc>
        <w:tc>
          <w:tcPr>
            <w:tcW w:w="2967" w:type="dxa"/>
          </w:tcPr>
          <w:p w14:paraId="406494F4" w14:textId="724CAE8E" w:rsidR="002B05B4" w:rsidRPr="003B0D89" w:rsidRDefault="002B05B4" w:rsidP="002B05B4">
            <w:pPr>
              <w:rPr>
                <w:sz w:val="18"/>
                <w:szCs w:val="18"/>
              </w:rPr>
            </w:pPr>
            <w:r w:rsidRPr="003B0D89">
              <w:rPr>
                <w:sz w:val="18"/>
                <w:szCs w:val="18"/>
              </w:rPr>
              <w:t>Succulents</w:t>
            </w:r>
          </w:p>
        </w:tc>
        <w:tc>
          <w:tcPr>
            <w:tcW w:w="4111" w:type="dxa"/>
          </w:tcPr>
          <w:p w14:paraId="6DB3312D" w14:textId="37C297ED" w:rsidR="002B05B4" w:rsidRPr="003B0D89" w:rsidRDefault="002B05B4" w:rsidP="002B05B4">
            <w:pPr>
              <w:rPr>
                <w:i/>
                <w:iCs/>
                <w:sz w:val="18"/>
                <w:szCs w:val="18"/>
              </w:rPr>
            </w:pPr>
            <w:r w:rsidRPr="003B0D89">
              <w:rPr>
                <w:i/>
                <w:iCs/>
                <w:sz w:val="18"/>
                <w:szCs w:val="18"/>
              </w:rPr>
              <w:t>Yucca, Agave or Fucraea</w:t>
            </w:r>
          </w:p>
        </w:tc>
      </w:tr>
      <w:tr w:rsidR="002B05B4" w:rsidRPr="003B0D89" w14:paraId="09F459EB" w14:textId="77777777" w:rsidTr="00B06D42">
        <w:trPr>
          <w:gridAfter w:val="1"/>
          <w:wAfter w:w="10" w:type="dxa"/>
        </w:trPr>
        <w:tc>
          <w:tcPr>
            <w:tcW w:w="1413" w:type="dxa"/>
          </w:tcPr>
          <w:p w14:paraId="5780BEA9" w14:textId="6376CA62" w:rsidR="002B05B4" w:rsidRPr="003B0D89" w:rsidRDefault="002B05B4" w:rsidP="002B05B4">
            <w:pPr>
              <w:rPr>
                <w:sz w:val="18"/>
                <w:szCs w:val="18"/>
              </w:rPr>
            </w:pPr>
            <w:r w:rsidRPr="003B0D89">
              <w:rPr>
                <w:sz w:val="18"/>
                <w:szCs w:val="18"/>
              </w:rPr>
              <w:t>23</w:t>
            </w:r>
          </w:p>
        </w:tc>
        <w:tc>
          <w:tcPr>
            <w:tcW w:w="2967" w:type="dxa"/>
          </w:tcPr>
          <w:p w14:paraId="011F430C" w14:textId="18E074D0" w:rsidR="002B05B4" w:rsidRPr="003B0D89" w:rsidRDefault="002B05B4" w:rsidP="002B05B4">
            <w:pPr>
              <w:rPr>
                <w:sz w:val="18"/>
                <w:szCs w:val="18"/>
              </w:rPr>
            </w:pPr>
            <w:r w:rsidRPr="003B0D89">
              <w:rPr>
                <w:sz w:val="18"/>
                <w:szCs w:val="18"/>
              </w:rPr>
              <w:t>Jelly palm</w:t>
            </w:r>
          </w:p>
        </w:tc>
        <w:tc>
          <w:tcPr>
            <w:tcW w:w="4111" w:type="dxa"/>
          </w:tcPr>
          <w:p w14:paraId="275BDB2F" w14:textId="5EFDBDA9" w:rsidR="002B05B4" w:rsidRPr="003B0D89" w:rsidRDefault="002B05B4" w:rsidP="002B05B4">
            <w:pPr>
              <w:rPr>
                <w:i/>
                <w:iCs/>
                <w:sz w:val="18"/>
                <w:szCs w:val="18"/>
              </w:rPr>
            </w:pPr>
            <w:r w:rsidRPr="003B0D89">
              <w:rPr>
                <w:i/>
                <w:iCs/>
                <w:sz w:val="18"/>
                <w:szCs w:val="18"/>
              </w:rPr>
              <w:t>Butia capitata</w:t>
            </w:r>
          </w:p>
        </w:tc>
      </w:tr>
      <w:tr w:rsidR="000E63AE" w:rsidRPr="003B0D89" w14:paraId="3C09B0C2" w14:textId="77777777" w:rsidTr="00B06D42">
        <w:trPr>
          <w:gridAfter w:val="1"/>
          <w:wAfter w:w="10" w:type="dxa"/>
        </w:trPr>
        <w:tc>
          <w:tcPr>
            <w:tcW w:w="1413" w:type="dxa"/>
          </w:tcPr>
          <w:p w14:paraId="7E2A420E" w14:textId="5C0748A4" w:rsidR="000E63AE" w:rsidRPr="003B0D89" w:rsidRDefault="00F107FE" w:rsidP="00DF726D">
            <w:pPr>
              <w:rPr>
                <w:sz w:val="18"/>
                <w:szCs w:val="18"/>
              </w:rPr>
            </w:pPr>
            <w:r w:rsidRPr="003B0D89">
              <w:rPr>
                <w:sz w:val="18"/>
                <w:szCs w:val="18"/>
              </w:rPr>
              <w:t>24</w:t>
            </w:r>
          </w:p>
        </w:tc>
        <w:tc>
          <w:tcPr>
            <w:tcW w:w="2967" w:type="dxa"/>
          </w:tcPr>
          <w:p w14:paraId="363505B1" w14:textId="39652782" w:rsidR="000E63AE" w:rsidRPr="003B0D89" w:rsidRDefault="002B05B4" w:rsidP="00DF726D">
            <w:pPr>
              <w:rPr>
                <w:sz w:val="18"/>
                <w:szCs w:val="18"/>
              </w:rPr>
            </w:pPr>
            <w:r w:rsidRPr="003B0D89">
              <w:rPr>
                <w:sz w:val="18"/>
                <w:szCs w:val="18"/>
              </w:rPr>
              <w:t>Bangalow palm</w:t>
            </w:r>
          </w:p>
        </w:tc>
        <w:tc>
          <w:tcPr>
            <w:tcW w:w="4111" w:type="dxa"/>
          </w:tcPr>
          <w:p w14:paraId="2B281711" w14:textId="146034D8" w:rsidR="000E63AE" w:rsidRPr="003B0D89" w:rsidRDefault="002B05B4" w:rsidP="00DF726D">
            <w:pPr>
              <w:rPr>
                <w:i/>
                <w:iCs/>
                <w:sz w:val="18"/>
                <w:szCs w:val="18"/>
              </w:rPr>
            </w:pPr>
            <w:r w:rsidRPr="003B0D89">
              <w:rPr>
                <w:i/>
                <w:iCs/>
                <w:sz w:val="18"/>
                <w:szCs w:val="18"/>
              </w:rPr>
              <w:t>Archontophoenix cunninghamiana</w:t>
            </w:r>
          </w:p>
        </w:tc>
      </w:tr>
      <w:tr w:rsidR="000E63AE" w:rsidRPr="003B0D89" w14:paraId="751CEFE3" w14:textId="77777777" w:rsidTr="00B06D42">
        <w:trPr>
          <w:gridAfter w:val="1"/>
          <w:wAfter w:w="10" w:type="dxa"/>
        </w:trPr>
        <w:tc>
          <w:tcPr>
            <w:tcW w:w="1413" w:type="dxa"/>
          </w:tcPr>
          <w:p w14:paraId="5ACEC430" w14:textId="7C4B2AE4" w:rsidR="000E63AE" w:rsidRPr="003B0D89" w:rsidRDefault="00F107FE" w:rsidP="00DF726D">
            <w:pPr>
              <w:rPr>
                <w:sz w:val="18"/>
                <w:szCs w:val="18"/>
              </w:rPr>
            </w:pPr>
            <w:r w:rsidRPr="003B0D89">
              <w:rPr>
                <w:sz w:val="18"/>
                <w:szCs w:val="18"/>
              </w:rPr>
              <w:t>25</w:t>
            </w:r>
          </w:p>
        </w:tc>
        <w:tc>
          <w:tcPr>
            <w:tcW w:w="2967" w:type="dxa"/>
          </w:tcPr>
          <w:p w14:paraId="49494ABE" w14:textId="25FDDF9B" w:rsidR="000E63AE" w:rsidRPr="003B0D89" w:rsidRDefault="001412B7" w:rsidP="00DF726D">
            <w:pPr>
              <w:rPr>
                <w:sz w:val="18"/>
                <w:szCs w:val="18"/>
              </w:rPr>
            </w:pPr>
            <w:r w:rsidRPr="003B0D89">
              <w:rPr>
                <w:sz w:val="18"/>
                <w:szCs w:val="18"/>
              </w:rPr>
              <w:t>Bull bay</w:t>
            </w:r>
          </w:p>
        </w:tc>
        <w:tc>
          <w:tcPr>
            <w:tcW w:w="4111" w:type="dxa"/>
          </w:tcPr>
          <w:p w14:paraId="1BC524AE" w14:textId="1EDD1C5B" w:rsidR="000E63AE" w:rsidRPr="003B0D89" w:rsidRDefault="001412B7" w:rsidP="00DF726D">
            <w:pPr>
              <w:rPr>
                <w:i/>
                <w:iCs/>
                <w:sz w:val="18"/>
                <w:szCs w:val="18"/>
              </w:rPr>
            </w:pPr>
            <w:r w:rsidRPr="003B0D89">
              <w:rPr>
                <w:i/>
                <w:iCs/>
                <w:sz w:val="18"/>
                <w:szCs w:val="18"/>
              </w:rPr>
              <w:t>Magnolia grandiflora</w:t>
            </w:r>
          </w:p>
        </w:tc>
      </w:tr>
      <w:tr w:rsidR="00F107FE" w:rsidRPr="003B0D89" w14:paraId="5A1A39EA" w14:textId="77777777" w:rsidTr="00B06D42">
        <w:trPr>
          <w:gridAfter w:val="1"/>
          <w:wAfter w:w="10" w:type="dxa"/>
        </w:trPr>
        <w:tc>
          <w:tcPr>
            <w:tcW w:w="1413" w:type="dxa"/>
          </w:tcPr>
          <w:p w14:paraId="0CC255F7" w14:textId="098CC764" w:rsidR="00F107FE" w:rsidRPr="003B0D89" w:rsidRDefault="00034616" w:rsidP="00DF726D">
            <w:pPr>
              <w:rPr>
                <w:sz w:val="18"/>
                <w:szCs w:val="18"/>
              </w:rPr>
            </w:pPr>
            <w:r w:rsidRPr="003B0D89">
              <w:rPr>
                <w:sz w:val="18"/>
                <w:szCs w:val="18"/>
              </w:rPr>
              <w:t>26</w:t>
            </w:r>
          </w:p>
        </w:tc>
        <w:tc>
          <w:tcPr>
            <w:tcW w:w="2967" w:type="dxa"/>
          </w:tcPr>
          <w:p w14:paraId="1668A59F" w14:textId="3520C354" w:rsidR="00F107FE" w:rsidRPr="003B0D89" w:rsidRDefault="001412B7" w:rsidP="00DF726D">
            <w:pPr>
              <w:rPr>
                <w:sz w:val="18"/>
                <w:szCs w:val="18"/>
              </w:rPr>
            </w:pPr>
            <w:r w:rsidRPr="003B0D89">
              <w:rPr>
                <w:sz w:val="18"/>
                <w:szCs w:val="18"/>
              </w:rPr>
              <w:t>Frangipanni</w:t>
            </w:r>
          </w:p>
        </w:tc>
        <w:tc>
          <w:tcPr>
            <w:tcW w:w="4111" w:type="dxa"/>
          </w:tcPr>
          <w:p w14:paraId="47A683C7" w14:textId="763BDD5D" w:rsidR="00F107FE" w:rsidRPr="003B0D89" w:rsidRDefault="001412B7" w:rsidP="00DF726D">
            <w:pPr>
              <w:rPr>
                <w:i/>
                <w:iCs/>
                <w:sz w:val="18"/>
                <w:szCs w:val="18"/>
              </w:rPr>
            </w:pPr>
            <w:r w:rsidRPr="003B0D89">
              <w:rPr>
                <w:i/>
                <w:iCs/>
                <w:sz w:val="18"/>
                <w:szCs w:val="18"/>
              </w:rPr>
              <w:t>Pumeria rubra cv</w:t>
            </w:r>
          </w:p>
        </w:tc>
      </w:tr>
      <w:tr w:rsidR="00034616" w:rsidRPr="003B0D89" w14:paraId="36C05112" w14:textId="77777777" w:rsidTr="00034616">
        <w:trPr>
          <w:gridAfter w:val="1"/>
          <w:wAfter w:w="10" w:type="dxa"/>
        </w:trPr>
        <w:tc>
          <w:tcPr>
            <w:tcW w:w="8491" w:type="dxa"/>
            <w:gridSpan w:val="3"/>
            <w:shd w:val="clear" w:color="auto" w:fill="CFDFD7" w:themeFill="accent5"/>
          </w:tcPr>
          <w:p w14:paraId="747E9252" w14:textId="163B4882" w:rsidR="00034616" w:rsidRPr="003B0D89" w:rsidRDefault="00034616" w:rsidP="00DF726D">
            <w:pPr>
              <w:rPr>
                <w:sz w:val="18"/>
                <w:szCs w:val="18"/>
              </w:rPr>
            </w:pPr>
            <w:r w:rsidRPr="003B0D89">
              <w:rPr>
                <w:b/>
                <w:bCs/>
                <w:i/>
                <w:iCs/>
                <w:sz w:val="18"/>
                <w:szCs w:val="18"/>
              </w:rPr>
              <w:lastRenderedPageBreak/>
              <w:t>Moderate significance</w:t>
            </w:r>
          </w:p>
        </w:tc>
      </w:tr>
      <w:tr w:rsidR="00F107FE" w:rsidRPr="003B0D89" w14:paraId="016343AE" w14:textId="77777777" w:rsidTr="00B06D42">
        <w:trPr>
          <w:gridAfter w:val="1"/>
          <w:wAfter w:w="10" w:type="dxa"/>
        </w:trPr>
        <w:tc>
          <w:tcPr>
            <w:tcW w:w="1413" w:type="dxa"/>
          </w:tcPr>
          <w:p w14:paraId="0AF2EDFE" w14:textId="60934AF9" w:rsidR="00F107FE" w:rsidRPr="003B0D89" w:rsidRDefault="00034616" w:rsidP="00DF726D">
            <w:pPr>
              <w:rPr>
                <w:sz w:val="18"/>
                <w:szCs w:val="18"/>
              </w:rPr>
            </w:pPr>
            <w:r w:rsidRPr="003B0D89">
              <w:rPr>
                <w:sz w:val="18"/>
                <w:szCs w:val="18"/>
              </w:rPr>
              <w:t>27</w:t>
            </w:r>
          </w:p>
        </w:tc>
        <w:tc>
          <w:tcPr>
            <w:tcW w:w="2967" w:type="dxa"/>
          </w:tcPr>
          <w:p w14:paraId="24A0E392" w14:textId="6F28E398" w:rsidR="00F107FE" w:rsidRPr="003B0D89" w:rsidRDefault="001412B7" w:rsidP="00DF726D">
            <w:pPr>
              <w:rPr>
                <w:sz w:val="18"/>
                <w:szCs w:val="18"/>
              </w:rPr>
            </w:pPr>
            <w:r w:rsidRPr="003B0D89">
              <w:rPr>
                <w:sz w:val="18"/>
                <w:szCs w:val="18"/>
              </w:rPr>
              <w:t xml:space="preserve">Lemons </w:t>
            </w:r>
            <w:r w:rsidR="00DA07A4" w:rsidRPr="003B0D89">
              <w:rPr>
                <w:sz w:val="18"/>
                <w:szCs w:val="18"/>
              </w:rPr>
              <w:t>(incl ‘Meyer’)</w:t>
            </w:r>
          </w:p>
        </w:tc>
        <w:tc>
          <w:tcPr>
            <w:tcW w:w="4111" w:type="dxa"/>
          </w:tcPr>
          <w:p w14:paraId="4B4717A7" w14:textId="5A1A0B73" w:rsidR="00F107FE" w:rsidRPr="003B0D89" w:rsidRDefault="003704CF" w:rsidP="00DF726D">
            <w:pPr>
              <w:rPr>
                <w:i/>
                <w:iCs/>
                <w:sz w:val="18"/>
                <w:szCs w:val="18"/>
              </w:rPr>
            </w:pPr>
            <w:r w:rsidRPr="003B0D89">
              <w:rPr>
                <w:i/>
                <w:iCs/>
                <w:sz w:val="18"/>
                <w:szCs w:val="18"/>
              </w:rPr>
              <w:t>Citrus</w:t>
            </w:r>
            <w:r w:rsidR="00DA07A4" w:rsidRPr="003B0D89">
              <w:rPr>
                <w:i/>
                <w:iCs/>
                <w:sz w:val="18"/>
                <w:szCs w:val="18"/>
              </w:rPr>
              <w:t xml:space="preserve"> limon cvv</w:t>
            </w:r>
          </w:p>
        </w:tc>
      </w:tr>
      <w:tr w:rsidR="00F107FE" w:rsidRPr="003B0D89" w14:paraId="64BCB143" w14:textId="77777777" w:rsidTr="00B06D42">
        <w:trPr>
          <w:gridAfter w:val="1"/>
          <w:wAfter w:w="10" w:type="dxa"/>
        </w:trPr>
        <w:tc>
          <w:tcPr>
            <w:tcW w:w="1413" w:type="dxa"/>
          </w:tcPr>
          <w:p w14:paraId="58280DCD" w14:textId="47E096AB" w:rsidR="00F107FE" w:rsidRPr="003B0D89" w:rsidRDefault="00034616" w:rsidP="00DF726D">
            <w:pPr>
              <w:rPr>
                <w:sz w:val="18"/>
                <w:szCs w:val="18"/>
              </w:rPr>
            </w:pPr>
            <w:r w:rsidRPr="003B0D89">
              <w:rPr>
                <w:sz w:val="18"/>
                <w:szCs w:val="18"/>
              </w:rPr>
              <w:t>28</w:t>
            </w:r>
          </w:p>
        </w:tc>
        <w:tc>
          <w:tcPr>
            <w:tcW w:w="2967" w:type="dxa"/>
          </w:tcPr>
          <w:p w14:paraId="13A65608" w14:textId="6F3AD03A" w:rsidR="00F107FE" w:rsidRPr="003B0D89" w:rsidRDefault="003704CF" w:rsidP="00DF726D">
            <w:pPr>
              <w:rPr>
                <w:sz w:val="18"/>
                <w:szCs w:val="18"/>
              </w:rPr>
            </w:pPr>
            <w:r w:rsidRPr="003B0D89">
              <w:rPr>
                <w:sz w:val="18"/>
                <w:szCs w:val="18"/>
              </w:rPr>
              <w:t>Liquidambar</w:t>
            </w:r>
          </w:p>
        </w:tc>
        <w:tc>
          <w:tcPr>
            <w:tcW w:w="4111" w:type="dxa"/>
          </w:tcPr>
          <w:p w14:paraId="6F3F26B4" w14:textId="4916C0FE" w:rsidR="00F107FE" w:rsidRPr="003B0D89" w:rsidRDefault="003704CF" w:rsidP="00DF726D">
            <w:pPr>
              <w:rPr>
                <w:i/>
                <w:iCs/>
                <w:sz w:val="18"/>
                <w:szCs w:val="18"/>
              </w:rPr>
            </w:pPr>
            <w:r w:rsidRPr="003B0D89">
              <w:rPr>
                <w:i/>
                <w:iCs/>
                <w:sz w:val="18"/>
                <w:szCs w:val="18"/>
              </w:rPr>
              <w:t>Liquidambar</w:t>
            </w:r>
            <w:r w:rsidR="00DA07A4" w:rsidRPr="003B0D89">
              <w:rPr>
                <w:i/>
                <w:iCs/>
                <w:sz w:val="18"/>
                <w:szCs w:val="18"/>
              </w:rPr>
              <w:t xml:space="preserve"> styraciflua</w:t>
            </w:r>
          </w:p>
        </w:tc>
      </w:tr>
      <w:tr w:rsidR="00F107FE" w:rsidRPr="003B0D89" w14:paraId="1DD30609" w14:textId="77777777" w:rsidTr="00B06D42">
        <w:trPr>
          <w:gridAfter w:val="1"/>
          <w:wAfter w:w="10" w:type="dxa"/>
        </w:trPr>
        <w:tc>
          <w:tcPr>
            <w:tcW w:w="1413" w:type="dxa"/>
          </w:tcPr>
          <w:p w14:paraId="35E94A81" w14:textId="78C132B3" w:rsidR="00F107FE" w:rsidRPr="003B0D89" w:rsidRDefault="00034616" w:rsidP="00DF726D">
            <w:pPr>
              <w:rPr>
                <w:sz w:val="18"/>
                <w:szCs w:val="18"/>
              </w:rPr>
            </w:pPr>
            <w:r w:rsidRPr="003B0D89">
              <w:rPr>
                <w:sz w:val="18"/>
                <w:szCs w:val="18"/>
              </w:rPr>
              <w:t>29</w:t>
            </w:r>
          </w:p>
        </w:tc>
        <w:tc>
          <w:tcPr>
            <w:tcW w:w="2967" w:type="dxa"/>
          </w:tcPr>
          <w:p w14:paraId="51DC17AB" w14:textId="0B2441CB" w:rsidR="00F107FE" w:rsidRPr="003B0D89" w:rsidRDefault="00DA07A4" w:rsidP="00DF726D">
            <w:pPr>
              <w:rPr>
                <w:sz w:val="18"/>
                <w:szCs w:val="18"/>
              </w:rPr>
            </w:pPr>
            <w:r w:rsidRPr="003B0D89">
              <w:rPr>
                <w:sz w:val="18"/>
                <w:szCs w:val="18"/>
              </w:rPr>
              <w:t>Cumquat</w:t>
            </w:r>
          </w:p>
        </w:tc>
        <w:tc>
          <w:tcPr>
            <w:tcW w:w="4111" w:type="dxa"/>
          </w:tcPr>
          <w:p w14:paraId="0384EF0A" w14:textId="74EC2666" w:rsidR="00F107FE" w:rsidRPr="003B0D89" w:rsidRDefault="00DA07A4" w:rsidP="00DF726D">
            <w:pPr>
              <w:rPr>
                <w:i/>
                <w:iCs/>
                <w:sz w:val="18"/>
                <w:szCs w:val="18"/>
              </w:rPr>
            </w:pPr>
            <w:r w:rsidRPr="003B0D89">
              <w:rPr>
                <w:i/>
                <w:iCs/>
                <w:sz w:val="18"/>
                <w:szCs w:val="18"/>
              </w:rPr>
              <w:t>Fortunella sp.</w:t>
            </w:r>
          </w:p>
        </w:tc>
      </w:tr>
      <w:tr w:rsidR="00F107FE" w:rsidRPr="003B0D89" w14:paraId="4BF0B830" w14:textId="77777777" w:rsidTr="00B06D42">
        <w:trPr>
          <w:gridAfter w:val="1"/>
          <w:wAfter w:w="10" w:type="dxa"/>
        </w:trPr>
        <w:tc>
          <w:tcPr>
            <w:tcW w:w="1413" w:type="dxa"/>
          </w:tcPr>
          <w:p w14:paraId="439B51F9" w14:textId="74EA9452" w:rsidR="00F107FE" w:rsidRPr="003B0D89" w:rsidRDefault="00034616" w:rsidP="00DF726D">
            <w:pPr>
              <w:rPr>
                <w:sz w:val="18"/>
                <w:szCs w:val="18"/>
              </w:rPr>
            </w:pPr>
            <w:r w:rsidRPr="003B0D89">
              <w:rPr>
                <w:sz w:val="18"/>
                <w:szCs w:val="18"/>
              </w:rPr>
              <w:t>30</w:t>
            </w:r>
          </w:p>
        </w:tc>
        <w:tc>
          <w:tcPr>
            <w:tcW w:w="2967" w:type="dxa"/>
          </w:tcPr>
          <w:p w14:paraId="38A49AF8" w14:textId="5EA809D8" w:rsidR="00F107FE" w:rsidRPr="003B0D89" w:rsidRDefault="00A34747" w:rsidP="00DF726D">
            <w:pPr>
              <w:rPr>
                <w:sz w:val="18"/>
                <w:szCs w:val="18"/>
              </w:rPr>
            </w:pPr>
            <w:r w:rsidRPr="003B0D89">
              <w:rPr>
                <w:sz w:val="18"/>
                <w:szCs w:val="18"/>
              </w:rPr>
              <w:t>Chinese hibiscus</w:t>
            </w:r>
          </w:p>
        </w:tc>
        <w:tc>
          <w:tcPr>
            <w:tcW w:w="4111" w:type="dxa"/>
          </w:tcPr>
          <w:p w14:paraId="1DD9E9F2" w14:textId="14485A52" w:rsidR="00F107FE" w:rsidRPr="003B0D89" w:rsidRDefault="00A34747" w:rsidP="00DF726D">
            <w:pPr>
              <w:rPr>
                <w:i/>
                <w:iCs/>
                <w:sz w:val="18"/>
                <w:szCs w:val="18"/>
              </w:rPr>
            </w:pPr>
            <w:r w:rsidRPr="003B0D89">
              <w:rPr>
                <w:i/>
                <w:iCs/>
                <w:sz w:val="18"/>
                <w:szCs w:val="18"/>
              </w:rPr>
              <w:t>Hibiscus rosa-sinesis</w:t>
            </w:r>
          </w:p>
        </w:tc>
      </w:tr>
      <w:tr w:rsidR="00F107FE" w:rsidRPr="003B0D89" w14:paraId="2848563D" w14:textId="77777777" w:rsidTr="00B06D42">
        <w:trPr>
          <w:gridAfter w:val="1"/>
          <w:wAfter w:w="10" w:type="dxa"/>
        </w:trPr>
        <w:tc>
          <w:tcPr>
            <w:tcW w:w="1413" w:type="dxa"/>
          </w:tcPr>
          <w:p w14:paraId="6CD6EA05" w14:textId="1E85F108" w:rsidR="00F107FE" w:rsidRPr="003B0D89" w:rsidRDefault="00034616" w:rsidP="00DF726D">
            <w:pPr>
              <w:rPr>
                <w:sz w:val="18"/>
                <w:szCs w:val="18"/>
              </w:rPr>
            </w:pPr>
            <w:r w:rsidRPr="003B0D89">
              <w:rPr>
                <w:sz w:val="18"/>
                <w:szCs w:val="18"/>
              </w:rPr>
              <w:t>31</w:t>
            </w:r>
          </w:p>
        </w:tc>
        <w:tc>
          <w:tcPr>
            <w:tcW w:w="2967" w:type="dxa"/>
          </w:tcPr>
          <w:p w14:paraId="0BDCA0D4" w14:textId="7647E408" w:rsidR="00F107FE" w:rsidRPr="003B0D89" w:rsidRDefault="00A34747" w:rsidP="00DF726D">
            <w:pPr>
              <w:rPr>
                <w:sz w:val="18"/>
                <w:szCs w:val="18"/>
              </w:rPr>
            </w:pPr>
            <w:r w:rsidRPr="003B0D89">
              <w:rPr>
                <w:sz w:val="18"/>
                <w:szCs w:val="18"/>
              </w:rPr>
              <w:t>Kentia palm</w:t>
            </w:r>
          </w:p>
        </w:tc>
        <w:tc>
          <w:tcPr>
            <w:tcW w:w="4111" w:type="dxa"/>
          </w:tcPr>
          <w:p w14:paraId="2A12A4C8" w14:textId="0B1499D0" w:rsidR="00F107FE" w:rsidRPr="003B0D89" w:rsidRDefault="00A34747" w:rsidP="00DF726D">
            <w:pPr>
              <w:rPr>
                <w:i/>
                <w:iCs/>
                <w:sz w:val="18"/>
                <w:szCs w:val="18"/>
              </w:rPr>
            </w:pPr>
            <w:r w:rsidRPr="003B0D89">
              <w:rPr>
                <w:i/>
                <w:iCs/>
                <w:sz w:val="18"/>
                <w:szCs w:val="18"/>
              </w:rPr>
              <w:t>Howea forsteriana</w:t>
            </w:r>
          </w:p>
        </w:tc>
      </w:tr>
      <w:tr w:rsidR="00F107FE" w:rsidRPr="003B0D89" w14:paraId="7DB6864E" w14:textId="77777777" w:rsidTr="00B06D42">
        <w:trPr>
          <w:gridAfter w:val="1"/>
          <w:wAfter w:w="10" w:type="dxa"/>
        </w:trPr>
        <w:tc>
          <w:tcPr>
            <w:tcW w:w="1413" w:type="dxa"/>
          </w:tcPr>
          <w:p w14:paraId="7A2123DE" w14:textId="500030C0" w:rsidR="00F107FE" w:rsidRPr="003B0D89" w:rsidRDefault="00034616" w:rsidP="00DF726D">
            <w:pPr>
              <w:rPr>
                <w:sz w:val="18"/>
                <w:szCs w:val="18"/>
              </w:rPr>
            </w:pPr>
            <w:r w:rsidRPr="003B0D89">
              <w:rPr>
                <w:sz w:val="18"/>
                <w:szCs w:val="18"/>
              </w:rPr>
              <w:t>32</w:t>
            </w:r>
          </w:p>
        </w:tc>
        <w:tc>
          <w:tcPr>
            <w:tcW w:w="2967" w:type="dxa"/>
          </w:tcPr>
          <w:p w14:paraId="646A0750" w14:textId="01D65F85" w:rsidR="00F107FE" w:rsidRPr="003B0D89" w:rsidRDefault="00A34747" w:rsidP="00DF726D">
            <w:pPr>
              <w:rPr>
                <w:sz w:val="18"/>
                <w:szCs w:val="18"/>
              </w:rPr>
            </w:pPr>
            <w:r w:rsidRPr="003B0D89">
              <w:rPr>
                <w:sz w:val="18"/>
                <w:szCs w:val="18"/>
              </w:rPr>
              <w:t>Cape Honeysuckle</w:t>
            </w:r>
          </w:p>
        </w:tc>
        <w:tc>
          <w:tcPr>
            <w:tcW w:w="4111" w:type="dxa"/>
          </w:tcPr>
          <w:p w14:paraId="52A77814" w14:textId="21A59B56" w:rsidR="00F107FE" w:rsidRPr="003B0D89" w:rsidRDefault="00A34747" w:rsidP="00DF726D">
            <w:pPr>
              <w:rPr>
                <w:i/>
                <w:iCs/>
                <w:sz w:val="18"/>
                <w:szCs w:val="18"/>
              </w:rPr>
            </w:pPr>
            <w:r w:rsidRPr="003B0D89">
              <w:rPr>
                <w:i/>
                <w:iCs/>
                <w:sz w:val="18"/>
                <w:szCs w:val="18"/>
              </w:rPr>
              <w:t>Plumbago capensis</w:t>
            </w:r>
          </w:p>
        </w:tc>
      </w:tr>
      <w:tr w:rsidR="00F107FE" w:rsidRPr="003B0D89" w14:paraId="24BD020F" w14:textId="77777777" w:rsidTr="00B06D42">
        <w:trPr>
          <w:gridAfter w:val="1"/>
          <w:wAfter w:w="10" w:type="dxa"/>
        </w:trPr>
        <w:tc>
          <w:tcPr>
            <w:tcW w:w="1413" w:type="dxa"/>
          </w:tcPr>
          <w:p w14:paraId="5E4B65E1" w14:textId="4BB37146" w:rsidR="00F107FE" w:rsidRPr="003B0D89" w:rsidRDefault="00034616" w:rsidP="00DF726D">
            <w:pPr>
              <w:rPr>
                <w:sz w:val="18"/>
                <w:szCs w:val="18"/>
              </w:rPr>
            </w:pPr>
            <w:r w:rsidRPr="003B0D89">
              <w:rPr>
                <w:sz w:val="18"/>
                <w:szCs w:val="18"/>
              </w:rPr>
              <w:t>35</w:t>
            </w:r>
          </w:p>
        </w:tc>
        <w:tc>
          <w:tcPr>
            <w:tcW w:w="2967" w:type="dxa"/>
          </w:tcPr>
          <w:p w14:paraId="0D905936" w14:textId="6FA7A7AF" w:rsidR="00F107FE" w:rsidRPr="003B0D89" w:rsidRDefault="00A34747" w:rsidP="00DF726D">
            <w:pPr>
              <w:rPr>
                <w:sz w:val="18"/>
                <w:szCs w:val="18"/>
              </w:rPr>
            </w:pPr>
            <w:r w:rsidRPr="003B0D89">
              <w:rPr>
                <w:sz w:val="18"/>
                <w:szCs w:val="18"/>
              </w:rPr>
              <w:t>Bay tree</w:t>
            </w:r>
          </w:p>
        </w:tc>
        <w:tc>
          <w:tcPr>
            <w:tcW w:w="4111" w:type="dxa"/>
          </w:tcPr>
          <w:p w14:paraId="75BB1261" w14:textId="51517682" w:rsidR="00F107FE" w:rsidRPr="003B0D89" w:rsidRDefault="00A34747" w:rsidP="00DF726D">
            <w:pPr>
              <w:rPr>
                <w:i/>
                <w:iCs/>
                <w:sz w:val="18"/>
                <w:szCs w:val="18"/>
              </w:rPr>
            </w:pPr>
            <w:r w:rsidRPr="003B0D89">
              <w:rPr>
                <w:i/>
                <w:iCs/>
                <w:sz w:val="18"/>
                <w:szCs w:val="18"/>
              </w:rPr>
              <w:t>Laurus nobilis</w:t>
            </w:r>
          </w:p>
        </w:tc>
      </w:tr>
      <w:tr w:rsidR="00F107FE" w:rsidRPr="003B0D89" w14:paraId="71ACDE8A" w14:textId="77777777" w:rsidTr="00B06D42">
        <w:trPr>
          <w:gridAfter w:val="1"/>
          <w:wAfter w:w="10" w:type="dxa"/>
        </w:trPr>
        <w:tc>
          <w:tcPr>
            <w:tcW w:w="1413" w:type="dxa"/>
          </w:tcPr>
          <w:p w14:paraId="0204C5CE" w14:textId="653BB88E" w:rsidR="00F107FE" w:rsidRPr="003B0D89" w:rsidRDefault="00034616" w:rsidP="00DF726D">
            <w:pPr>
              <w:rPr>
                <w:sz w:val="18"/>
                <w:szCs w:val="18"/>
              </w:rPr>
            </w:pPr>
            <w:r w:rsidRPr="003B0D89">
              <w:rPr>
                <w:sz w:val="18"/>
                <w:szCs w:val="18"/>
              </w:rPr>
              <w:t>36</w:t>
            </w:r>
          </w:p>
        </w:tc>
        <w:tc>
          <w:tcPr>
            <w:tcW w:w="2967" w:type="dxa"/>
          </w:tcPr>
          <w:p w14:paraId="0C2526D6" w14:textId="059D3A15" w:rsidR="00F107FE" w:rsidRPr="003B0D89" w:rsidRDefault="00A34747" w:rsidP="00DF726D">
            <w:pPr>
              <w:rPr>
                <w:sz w:val="18"/>
                <w:szCs w:val="18"/>
              </w:rPr>
            </w:pPr>
            <w:r w:rsidRPr="003B0D89">
              <w:rPr>
                <w:sz w:val="18"/>
                <w:szCs w:val="18"/>
              </w:rPr>
              <w:t>Rose</w:t>
            </w:r>
          </w:p>
        </w:tc>
        <w:tc>
          <w:tcPr>
            <w:tcW w:w="4111" w:type="dxa"/>
          </w:tcPr>
          <w:p w14:paraId="084F9FA9" w14:textId="4EC1809F" w:rsidR="00F107FE" w:rsidRPr="003B0D89" w:rsidRDefault="00A34747" w:rsidP="00DF726D">
            <w:pPr>
              <w:rPr>
                <w:i/>
                <w:iCs/>
                <w:sz w:val="18"/>
                <w:szCs w:val="18"/>
              </w:rPr>
            </w:pPr>
            <w:r w:rsidRPr="003B0D89">
              <w:rPr>
                <w:i/>
                <w:iCs/>
                <w:sz w:val="18"/>
                <w:szCs w:val="18"/>
              </w:rPr>
              <w:t xml:space="preserve">Rosa </w:t>
            </w:r>
            <w:r w:rsidR="003A3367" w:rsidRPr="003B0D89">
              <w:rPr>
                <w:i/>
                <w:iCs/>
                <w:sz w:val="18"/>
                <w:szCs w:val="18"/>
              </w:rPr>
              <w:t>‘</w:t>
            </w:r>
            <w:r w:rsidRPr="003B0D89">
              <w:rPr>
                <w:i/>
                <w:iCs/>
                <w:sz w:val="18"/>
                <w:szCs w:val="18"/>
              </w:rPr>
              <w:t>Cecile Brunner</w:t>
            </w:r>
            <w:r w:rsidR="003A3367" w:rsidRPr="003B0D89">
              <w:rPr>
                <w:i/>
                <w:iCs/>
                <w:sz w:val="18"/>
                <w:szCs w:val="18"/>
              </w:rPr>
              <w:t>’</w:t>
            </w:r>
          </w:p>
        </w:tc>
      </w:tr>
      <w:tr w:rsidR="00F107FE" w:rsidRPr="003B0D89" w14:paraId="47A124CE" w14:textId="77777777" w:rsidTr="00B06D42">
        <w:trPr>
          <w:gridAfter w:val="1"/>
          <w:wAfter w:w="10" w:type="dxa"/>
        </w:trPr>
        <w:tc>
          <w:tcPr>
            <w:tcW w:w="1413" w:type="dxa"/>
          </w:tcPr>
          <w:p w14:paraId="0FE24202" w14:textId="04F23E01" w:rsidR="00F107FE" w:rsidRPr="003B0D89" w:rsidRDefault="00034616" w:rsidP="00DF726D">
            <w:pPr>
              <w:rPr>
                <w:sz w:val="18"/>
                <w:szCs w:val="18"/>
              </w:rPr>
            </w:pPr>
            <w:r w:rsidRPr="003B0D89">
              <w:rPr>
                <w:sz w:val="18"/>
                <w:szCs w:val="18"/>
              </w:rPr>
              <w:t>37</w:t>
            </w:r>
          </w:p>
        </w:tc>
        <w:tc>
          <w:tcPr>
            <w:tcW w:w="2967" w:type="dxa"/>
          </w:tcPr>
          <w:p w14:paraId="760B0CA2" w14:textId="2A2DFC99" w:rsidR="00F107FE" w:rsidRPr="003B0D89" w:rsidRDefault="003A3367" w:rsidP="00DF726D">
            <w:pPr>
              <w:rPr>
                <w:sz w:val="18"/>
                <w:szCs w:val="18"/>
              </w:rPr>
            </w:pPr>
            <w:r w:rsidRPr="003B0D89">
              <w:rPr>
                <w:sz w:val="18"/>
                <w:szCs w:val="18"/>
              </w:rPr>
              <w:t>Magnolia</w:t>
            </w:r>
          </w:p>
        </w:tc>
        <w:tc>
          <w:tcPr>
            <w:tcW w:w="4111" w:type="dxa"/>
          </w:tcPr>
          <w:p w14:paraId="20F08EC0" w14:textId="17A7CA07" w:rsidR="00F107FE" w:rsidRPr="003B0D89" w:rsidRDefault="003A3367" w:rsidP="00DF726D">
            <w:pPr>
              <w:rPr>
                <w:i/>
                <w:iCs/>
                <w:sz w:val="18"/>
                <w:szCs w:val="18"/>
              </w:rPr>
            </w:pPr>
            <w:r w:rsidRPr="003B0D89">
              <w:rPr>
                <w:i/>
                <w:iCs/>
                <w:sz w:val="18"/>
                <w:szCs w:val="18"/>
              </w:rPr>
              <w:t>Michelia yunnanense (syn. Magnolia yunnanense)</w:t>
            </w:r>
          </w:p>
        </w:tc>
      </w:tr>
      <w:tr w:rsidR="00F107FE" w:rsidRPr="003B0D89" w14:paraId="51245D52" w14:textId="77777777" w:rsidTr="00B06D42">
        <w:trPr>
          <w:gridAfter w:val="1"/>
          <w:wAfter w:w="10" w:type="dxa"/>
        </w:trPr>
        <w:tc>
          <w:tcPr>
            <w:tcW w:w="1413" w:type="dxa"/>
          </w:tcPr>
          <w:p w14:paraId="0C0DD080" w14:textId="3200C85D" w:rsidR="00F107FE" w:rsidRPr="003B0D89" w:rsidRDefault="00034616" w:rsidP="00DF726D">
            <w:pPr>
              <w:rPr>
                <w:sz w:val="18"/>
                <w:szCs w:val="18"/>
              </w:rPr>
            </w:pPr>
            <w:r w:rsidRPr="003B0D89">
              <w:rPr>
                <w:sz w:val="18"/>
                <w:szCs w:val="18"/>
              </w:rPr>
              <w:t>38</w:t>
            </w:r>
          </w:p>
        </w:tc>
        <w:tc>
          <w:tcPr>
            <w:tcW w:w="2967" w:type="dxa"/>
          </w:tcPr>
          <w:p w14:paraId="090473ED" w14:textId="24BAF2DD" w:rsidR="00F107FE" w:rsidRPr="003B0D89" w:rsidRDefault="003A3367" w:rsidP="00DF726D">
            <w:pPr>
              <w:rPr>
                <w:sz w:val="18"/>
                <w:szCs w:val="18"/>
              </w:rPr>
            </w:pPr>
            <w:r w:rsidRPr="003B0D89">
              <w:rPr>
                <w:sz w:val="18"/>
                <w:szCs w:val="18"/>
              </w:rPr>
              <w:t>Camelia</w:t>
            </w:r>
          </w:p>
        </w:tc>
        <w:tc>
          <w:tcPr>
            <w:tcW w:w="4111" w:type="dxa"/>
          </w:tcPr>
          <w:p w14:paraId="0AE01222" w14:textId="34B308E5" w:rsidR="00F107FE" w:rsidRPr="003B0D89" w:rsidRDefault="003A3367" w:rsidP="00DF726D">
            <w:pPr>
              <w:rPr>
                <w:i/>
                <w:iCs/>
                <w:sz w:val="18"/>
                <w:szCs w:val="18"/>
              </w:rPr>
            </w:pPr>
            <w:r w:rsidRPr="003B0D89">
              <w:rPr>
                <w:i/>
                <w:iCs/>
                <w:sz w:val="18"/>
                <w:szCs w:val="18"/>
              </w:rPr>
              <w:t>Camellia cvv</w:t>
            </w:r>
          </w:p>
        </w:tc>
      </w:tr>
      <w:tr w:rsidR="00034616" w:rsidRPr="003B0D89" w14:paraId="18DDAD8D" w14:textId="77777777" w:rsidTr="00034616">
        <w:trPr>
          <w:gridAfter w:val="1"/>
          <w:wAfter w:w="10" w:type="dxa"/>
        </w:trPr>
        <w:tc>
          <w:tcPr>
            <w:tcW w:w="8491" w:type="dxa"/>
            <w:gridSpan w:val="3"/>
            <w:shd w:val="clear" w:color="auto" w:fill="CFDFD7" w:themeFill="accent5"/>
          </w:tcPr>
          <w:p w14:paraId="467BDD18" w14:textId="5A8EC594" w:rsidR="00034616" w:rsidRPr="003B0D89" w:rsidRDefault="00034616" w:rsidP="00DF726D">
            <w:pPr>
              <w:rPr>
                <w:sz w:val="18"/>
                <w:szCs w:val="18"/>
              </w:rPr>
            </w:pPr>
            <w:r w:rsidRPr="003B0D89">
              <w:rPr>
                <w:b/>
                <w:bCs/>
                <w:i/>
                <w:iCs/>
                <w:sz w:val="18"/>
                <w:szCs w:val="18"/>
              </w:rPr>
              <w:t>Low significance</w:t>
            </w:r>
          </w:p>
        </w:tc>
      </w:tr>
      <w:tr w:rsidR="00F107FE" w:rsidRPr="003B0D89" w14:paraId="6DB3A570" w14:textId="77777777" w:rsidTr="00B06D42">
        <w:trPr>
          <w:gridAfter w:val="1"/>
          <w:wAfter w:w="10" w:type="dxa"/>
        </w:trPr>
        <w:tc>
          <w:tcPr>
            <w:tcW w:w="1413" w:type="dxa"/>
          </w:tcPr>
          <w:p w14:paraId="0B57A6CF" w14:textId="12EDB467" w:rsidR="00F107FE" w:rsidRPr="003B0D89" w:rsidRDefault="00034616" w:rsidP="00DF726D">
            <w:pPr>
              <w:rPr>
                <w:sz w:val="18"/>
                <w:szCs w:val="18"/>
              </w:rPr>
            </w:pPr>
            <w:r w:rsidRPr="003B0D89">
              <w:rPr>
                <w:sz w:val="18"/>
                <w:szCs w:val="18"/>
              </w:rPr>
              <w:t>41</w:t>
            </w:r>
          </w:p>
        </w:tc>
        <w:tc>
          <w:tcPr>
            <w:tcW w:w="2967" w:type="dxa"/>
          </w:tcPr>
          <w:p w14:paraId="3CA70999" w14:textId="76BEC629" w:rsidR="00F107FE" w:rsidRPr="003B0D89" w:rsidRDefault="008071CF" w:rsidP="00DF726D">
            <w:pPr>
              <w:rPr>
                <w:sz w:val="18"/>
                <w:szCs w:val="18"/>
              </w:rPr>
            </w:pPr>
            <w:r w:rsidRPr="003B0D89">
              <w:rPr>
                <w:sz w:val="18"/>
                <w:szCs w:val="18"/>
              </w:rPr>
              <w:t>Jacaranda</w:t>
            </w:r>
          </w:p>
        </w:tc>
        <w:tc>
          <w:tcPr>
            <w:tcW w:w="4111" w:type="dxa"/>
          </w:tcPr>
          <w:p w14:paraId="6F280779" w14:textId="74231545" w:rsidR="00F107FE" w:rsidRPr="003B0D89" w:rsidRDefault="008071CF" w:rsidP="00DF726D">
            <w:pPr>
              <w:rPr>
                <w:i/>
                <w:iCs/>
                <w:sz w:val="18"/>
                <w:szCs w:val="18"/>
              </w:rPr>
            </w:pPr>
            <w:r w:rsidRPr="003B0D89">
              <w:rPr>
                <w:i/>
                <w:iCs/>
                <w:sz w:val="18"/>
                <w:szCs w:val="18"/>
              </w:rPr>
              <w:t>Jacaranda mimosifolia</w:t>
            </w:r>
          </w:p>
        </w:tc>
      </w:tr>
      <w:tr w:rsidR="00F107FE" w:rsidRPr="003B0D89" w14:paraId="4FDFEF0E" w14:textId="77777777" w:rsidTr="00B06D42">
        <w:trPr>
          <w:gridAfter w:val="1"/>
          <w:wAfter w:w="10" w:type="dxa"/>
        </w:trPr>
        <w:tc>
          <w:tcPr>
            <w:tcW w:w="1413" w:type="dxa"/>
          </w:tcPr>
          <w:p w14:paraId="1FDEBCE4" w14:textId="5DF5E586" w:rsidR="00F107FE" w:rsidRPr="003B0D89" w:rsidRDefault="00034616" w:rsidP="00DF726D">
            <w:pPr>
              <w:rPr>
                <w:sz w:val="18"/>
                <w:szCs w:val="18"/>
              </w:rPr>
            </w:pPr>
            <w:r w:rsidRPr="003B0D89">
              <w:rPr>
                <w:sz w:val="18"/>
                <w:szCs w:val="18"/>
              </w:rPr>
              <w:t>46</w:t>
            </w:r>
          </w:p>
        </w:tc>
        <w:tc>
          <w:tcPr>
            <w:tcW w:w="2967" w:type="dxa"/>
          </w:tcPr>
          <w:p w14:paraId="3F012C67" w14:textId="479641C7" w:rsidR="00F107FE" w:rsidRPr="003B0D89" w:rsidRDefault="008071CF" w:rsidP="00DF726D">
            <w:pPr>
              <w:rPr>
                <w:sz w:val="18"/>
                <w:szCs w:val="18"/>
              </w:rPr>
            </w:pPr>
            <w:r w:rsidRPr="003B0D89">
              <w:rPr>
                <w:sz w:val="18"/>
                <w:szCs w:val="18"/>
              </w:rPr>
              <w:t>Mock orange</w:t>
            </w:r>
          </w:p>
        </w:tc>
        <w:tc>
          <w:tcPr>
            <w:tcW w:w="4111" w:type="dxa"/>
          </w:tcPr>
          <w:p w14:paraId="2B114063" w14:textId="0D71D696" w:rsidR="00F107FE" w:rsidRPr="003B0D89" w:rsidRDefault="008071CF" w:rsidP="00DF726D">
            <w:pPr>
              <w:rPr>
                <w:i/>
                <w:iCs/>
                <w:sz w:val="18"/>
                <w:szCs w:val="18"/>
              </w:rPr>
            </w:pPr>
            <w:r w:rsidRPr="003B0D89">
              <w:rPr>
                <w:i/>
                <w:iCs/>
                <w:sz w:val="18"/>
                <w:szCs w:val="18"/>
              </w:rPr>
              <w:t>Pittosp</w:t>
            </w:r>
            <w:r w:rsidR="00975013" w:rsidRPr="003B0D89">
              <w:rPr>
                <w:i/>
                <w:iCs/>
                <w:sz w:val="18"/>
                <w:szCs w:val="18"/>
              </w:rPr>
              <w:t xml:space="preserve">orum undulatum </w:t>
            </w:r>
          </w:p>
        </w:tc>
      </w:tr>
      <w:tr w:rsidR="00F107FE" w:rsidRPr="003B0D89" w14:paraId="5E1A8E30" w14:textId="77777777" w:rsidTr="00B06D42">
        <w:trPr>
          <w:gridAfter w:val="1"/>
          <w:wAfter w:w="10" w:type="dxa"/>
        </w:trPr>
        <w:tc>
          <w:tcPr>
            <w:tcW w:w="1413" w:type="dxa"/>
          </w:tcPr>
          <w:p w14:paraId="5CE2C4CD" w14:textId="64C4C644" w:rsidR="00F107FE" w:rsidRPr="003B0D89" w:rsidRDefault="00034616" w:rsidP="00DF726D">
            <w:pPr>
              <w:rPr>
                <w:sz w:val="18"/>
                <w:szCs w:val="18"/>
              </w:rPr>
            </w:pPr>
            <w:r w:rsidRPr="003B0D89">
              <w:rPr>
                <w:sz w:val="18"/>
                <w:szCs w:val="18"/>
              </w:rPr>
              <w:t>47</w:t>
            </w:r>
          </w:p>
        </w:tc>
        <w:tc>
          <w:tcPr>
            <w:tcW w:w="2967" w:type="dxa"/>
          </w:tcPr>
          <w:p w14:paraId="02A4C8B7" w14:textId="61587E60" w:rsidR="00F107FE" w:rsidRPr="003B0D89" w:rsidRDefault="00975013" w:rsidP="00DF726D">
            <w:pPr>
              <w:rPr>
                <w:sz w:val="18"/>
                <w:szCs w:val="18"/>
              </w:rPr>
            </w:pPr>
            <w:r w:rsidRPr="003B0D89">
              <w:rPr>
                <w:sz w:val="18"/>
                <w:szCs w:val="18"/>
              </w:rPr>
              <w:t>Frangipani</w:t>
            </w:r>
          </w:p>
        </w:tc>
        <w:tc>
          <w:tcPr>
            <w:tcW w:w="4111" w:type="dxa"/>
          </w:tcPr>
          <w:p w14:paraId="06B4B89A" w14:textId="67BA0F02" w:rsidR="00F107FE" w:rsidRPr="003B0D89" w:rsidRDefault="00975013" w:rsidP="00DF726D">
            <w:pPr>
              <w:rPr>
                <w:i/>
                <w:iCs/>
                <w:sz w:val="18"/>
                <w:szCs w:val="18"/>
              </w:rPr>
            </w:pPr>
            <w:r w:rsidRPr="003B0D89">
              <w:rPr>
                <w:i/>
                <w:iCs/>
                <w:sz w:val="18"/>
                <w:szCs w:val="18"/>
              </w:rPr>
              <w:t>Plumeria rubra cv</w:t>
            </w:r>
          </w:p>
        </w:tc>
      </w:tr>
    </w:tbl>
    <w:p w14:paraId="3ED18B24" w14:textId="77777777" w:rsidR="007F1187" w:rsidRPr="003B0D89" w:rsidRDefault="007F1187" w:rsidP="0057439F"/>
    <w:p w14:paraId="04A280F9" w14:textId="071512DF" w:rsidR="007C5704" w:rsidRPr="003B0D89" w:rsidRDefault="007C5704" w:rsidP="007C5704">
      <w:pPr>
        <w:pStyle w:val="Heading3"/>
      </w:pPr>
      <w:bookmarkStart w:id="445" w:name="_Toc207033716"/>
      <w:r w:rsidRPr="003B0D89">
        <w:t>Significance grading diagrams</w:t>
      </w:r>
      <w:bookmarkEnd w:id="445"/>
    </w:p>
    <w:p w14:paraId="38AB86B2" w14:textId="77777777" w:rsidR="000A51A1" w:rsidRPr="003B0D89" w:rsidRDefault="000560D4" w:rsidP="00E96337">
      <w:pPr>
        <w:spacing w:after="0" w:line="240" w:lineRule="auto"/>
        <w:sectPr w:rsidR="000A51A1" w:rsidRPr="003B0D89" w:rsidSect="00F349C0">
          <w:pgSz w:w="11907" w:h="16834" w:code="9"/>
          <w:pgMar w:top="2364" w:right="1417" w:bottom="981" w:left="1304" w:header="675" w:footer="357" w:gutter="0"/>
          <w:cols w:space="720"/>
          <w:docGrid w:linePitch="272"/>
        </w:sectPr>
      </w:pPr>
      <w:r w:rsidRPr="003B0D89">
        <w:br w:type="page"/>
      </w:r>
    </w:p>
    <w:p w14:paraId="2BA2D8A0" w14:textId="77777777" w:rsidR="00F42C91" w:rsidRPr="003B0D89" w:rsidRDefault="00F42C91" w:rsidP="00F42C91">
      <w:pPr>
        <w:keepNext/>
        <w:spacing w:after="0" w:line="240" w:lineRule="auto"/>
      </w:pPr>
      <w:r w:rsidRPr="003B0D89">
        <w:rPr>
          <w:noProof/>
          <w:lang w:eastAsia="en-AU"/>
        </w:rPr>
        <w:lastRenderedPageBreak/>
        <w:drawing>
          <wp:inline distT="0" distB="0" distL="0" distR="0" wp14:anchorId="133CF73D" wp14:editId="79ABE85E">
            <wp:extent cx="6985591" cy="5401340"/>
            <wp:effectExtent l="0" t="0" r="6350" b="8890"/>
            <wp:docPr id="223" name="Picture 223" descr="A picture of an aerial shot map sketch of the Kirribilli House grounds highlighting building structures and landscapes of signific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rotWithShape="1">
                    <a:blip r:embed="rId213" cstate="screen">
                      <a:extLst>
                        <a:ext uri="{28A0092B-C50C-407E-A947-70E740481C1C}">
                          <a14:useLocalDpi xmlns:a14="http://schemas.microsoft.com/office/drawing/2010/main"/>
                        </a:ext>
                      </a:extLst>
                    </a:blip>
                    <a:srcRect/>
                    <a:stretch/>
                  </pic:blipFill>
                  <pic:spPr bwMode="auto">
                    <a:xfrm>
                      <a:off x="0" y="0"/>
                      <a:ext cx="6986777" cy="5402257"/>
                    </a:xfrm>
                    <a:prstGeom prst="rect">
                      <a:avLst/>
                    </a:prstGeom>
                    <a:ln>
                      <a:noFill/>
                    </a:ln>
                    <a:extLst>
                      <a:ext uri="{53640926-AAD7-44D8-BBD7-CCE9431645EC}">
                        <a14:shadowObscured xmlns:a14="http://schemas.microsoft.com/office/drawing/2010/main"/>
                      </a:ext>
                    </a:extLst>
                  </pic:spPr>
                </pic:pic>
              </a:graphicData>
            </a:graphic>
          </wp:inline>
        </w:drawing>
      </w:r>
    </w:p>
    <w:p w14:paraId="55B06FB8" w14:textId="570ACD6A" w:rsidR="00750D75" w:rsidRPr="003B0D89" w:rsidRDefault="00F42C91" w:rsidP="00CD29A2">
      <w:pPr>
        <w:pStyle w:val="Caption"/>
      </w:pPr>
      <w:bookmarkStart w:id="446" w:name="_Toc18965818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56</w:t>
      </w:r>
      <w:r w:rsidR="00907E1D" w:rsidRPr="003B0D89">
        <w:fldChar w:fldCharType="end"/>
      </w:r>
      <w:r w:rsidRPr="003B0D89">
        <w:t>: Significance grading of grounds</w:t>
      </w:r>
      <w:r w:rsidR="00795516" w:rsidRPr="003B0D89">
        <w:t xml:space="preserve"> from 2016 HMP (based on Design 5, 2010) updated by AECOM in</w:t>
      </w:r>
      <w:r w:rsidR="000131BD" w:rsidRPr="003B0D89">
        <w:t xml:space="preserve"> Table 5-7.</w:t>
      </w:r>
      <w:bookmarkEnd w:id="446"/>
      <w:r w:rsidR="00795516" w:rsidRPr="003B0D89">
        <w:t xml:space="preserve"> </w:t>
      </w:r>
    </w:p>
    <w:p w14:paraId="00942C43" w14:textId="77777777" w:rsidR="00E712F7" w:rsidRPr="003B0D89" w:rsidRDefault="00E712F7" w:rsidP="00E712F7">
      <w:pPr>
        <w:keepNext/>
      </w:pPr>
      <w:r w:rsidRPr="003B0D89">
        <w:rPr>
          <w:noProof/>
          <w:lang w:eastAsia="en-AU"/>
        </w:rPr>
        <w:lastRenderedPageBreak/>
        <w:drawing>
          <wp:inline distT="0" distB="0" distL="0" distR="0" wp14:anchorId="0E06E78D" wp14:editId="0C46A329">
            <wp:extent cx="7740000" cy="4568149"/>
            <wp:effectExtent l="0" t="0" r="0" b="4445"/>
            <wp:docPr id="235" name="Picture 235" descr="A picture of an aerial shot map sketch of the Kirribilli House grounds highlighting areas with significant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14" cstate="print">
                      <a:extLst>
                        <a:ext uri="{28A0092B-C50C-407E-A947-70E740481C1C}">
                          <a14:useLocalDpi xmlns:a14="http://schemas.microsoft.com/office/drawing/2010/main" val="0"/>
                        </a:ext>
                      </a:extLst>
                    </a:blip>
                    <a:stretch>
                      <a:fillRect/>
                    </a:stretch>
                  </pic:blipFill>
                  <pic:spPr bwMode="auto">
                    <a:xfrm>
                      <a:off x="0" y="0"/>
                      <a:ext cx="7740000" cy="4568149"/>
                    </a:xfrm>
                    <a:prstGeom prst="rect">
                      <a:avLst/>
                    </a:prstGeom>
                    <a:ln>
                      <a:noFill/>
                    </a:ln>
                    <a:extLst>
                      <a:ext uri="{53640926-AAD7-44D8-BBD7-CCE9431645EC}">
                        <a14:shadowObscured xmlns:a14="http://schemas.microsoft.com/office/drawing/2010/main"/>
                      </a:ext>
                    </a:extLst>
                  </pic:spPr>
                </pic:pic>
              </a:graphicData>
            </a:graphic>
          </wp:inline>
        </w:drawing>
      </w:r>
    </w:p>
    <w:p w14:paraId="61DEAA5A" w14:textId="7509408B" w:rsidR="00565C42" w:rsidRPr="003B0D89" w:rsidRDefault="00E712F7" w:rsidP="00E712F7">
      <w:pPr>
        <w:pStyle w:val="Caption"/>
        <w:sectPr w:rsidR="00565C42" w:rsidRPr="003B0D89" w:rsidSect="00F349C0">
          <w:pgSz w:w="16834" w:h="11907" w:orient="landscape" w:code="9"/>
          <w:pgMar w:top="1304" w:right="2364" w:bottom="1417" w:left="981" w:header="675" w:footer="357" w:gutter="0"/>
          <w:cols w:space="720"/>
          <w:docGrid w:linePitch="272"/>
        </w:sectPr>
      </w:pPr>
      <w:bookmarkStart w:id="447" w:name="_Ref135161389"/>
      <w:bookmarkStart w:id="448" w:name="_Toc18965818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57</w:t>
      </w:r>
      <w:r w:rsidR="00907E1D" w:rsidRPr="003B0D89">
        <w:fldChar w:fldCharType="end"/>
      </w:r>
      <w:bookmarkEnd w:id="447"/>
      <w:r w:rsidR="00180876" w:rsidRPr="003B0D89">
        <w:t>:</w:t>
      </w:r>
      <w:r w:rsidR="002C7DD8" w:rsidRPr="003B0D89">
        <w:t>Significance grading – vegetation (trees and shrubs)</w:t>
      </w:r>
      <w:r w:rsidR="00180876" w:rsidRPr="003B0D89">
        <w:t xml:space="preserve"> </w:t>
      </w:r>
      <w:r w:rsidR="00B26630" w:rsidRPr="003B0D89">
        <w:t>showing results of AECOM tree survey</w:t>
      </w:r>
      <w:bookmarkEnd w:id="448"/>
      <w:r w:rsidR="00B26630" w:rsidRPr="003B0D89">
        <w:t xml:space="preserve"> </w:t>
      </w:r>
    </w:p>
    <w:p w14:paraId="3EAAA148" w14:textId="18C81EB0" w:rsidR="00CE02AB" w:rsidRPr="003B0D89" w:rsidRDefault="006A347A" w:rsidP="006A347A">
      <w:pPr>
        <w:pStyle w:val="Caption"/>
      </w:pPr>
      <w:r w:rsidRPr="003B0D89">
        <w:lastRenderedPageBreak/>
        <w:t>Figure 5 63: Significance grading Ground floor plan – Refer to Volume 3</w:t>
      </w:r>
    </w:p>
    <w:p w14:paraId="57BAD49F" w14:textId="59F000F8" w:rsidR="00047E1E" w:rsidRPr="003B0D89" w:rsidRDefault="007A249F" w:rsidP="007A249F">
      <w:pPr>
        <w:pStyle w:val="Caption"/>
      </w:pPr>
      <w:bookmarkStart w:id="449" w:name="_Toc138234975"/>
      <w:bookmarkStart w:id="450" w:name="_Toc189658182"/>
      <w:r w:rsidRPr="003B0D89">
        <w:t xml:space="preserve">Figure </w:t>
      </w:r>
      <w:r w:rsidRPr="003B0D89">
        <w:fldChar w:fldCharType="begin"/>
      </w:r>
      <w:r w:rsidRPr="003B0D89">
        <w:instrText xml:space="preserve"> STYLEREF 1 \s </w:instrText>
      </w:r>
      <w:r w:rsidRPr="003B0D89">
        <w:fldChar w:fldCharType="separate"/>
      </w:r>
      <w:r w:rsidR="00384EED">
        <w:rPr>
          <w:noProof/>
        </w:rPr>
        <w:t>5</w:t>
      </w:r>
      <w:r w:rsidRPr="003B0D89">
        <w:fldChar w:fldCharType="end"/>
      </w:r>
      <w:r w:rsidRPr="003B0D89">
        <w:noBreakHyphen/>
      </w:r>
      <w:r w:rsidRPr="003B0D89">
        <w:fldChar w:fldCharType="begin"/>
      </w:r>
      <w:r w:rsidRPr="003B0D89">
        <w:instrText xml:space="preserve"> SEQ Figure \* ARABIC \s 1 </w:instrText>
      </w:r>
      <w:r w:rsidRPr="003B0D89">
        <w:fldChar w:fldCharType="separate"/>
      </w:r>
      <w:r w:rsidR="00384EED">
        <w:rPr>
          <w:noProof/>
        </w:rPr>
        <w:t>58</w:t>
      </w:r>
      <w:r w:rsidRPr="003B0D89">
        <w:fldChar w:fldCharType="end"/>
      </w:r>
      <w:r w:rsidRPr="003B0D89">
        <w:t xml:space="preserve">: Significance grading First floor plan </w:t>
      </w:r>
      <w:bookmarkEnd w:id="449"/>
      <w:r w:rsidRPr="003B0D89">
        <w:t>– Refer to Volume 3</w:t>
      </w:r>
      <w:bookmarkEnd w:id="450"/>
    </w:p>
    <w:p w14:paraId="3EC76B81" w14:textId="42A8E33D" w:rsidR="00B66C12" w:rsidRPr="003B0D89" w:rsidRDefault="001C5D2D" w:rsidP="001C5D2D">
      <w:pPr>
        <w:pStyle w:val="Caption"/>
      </w:pPr>
      <w:bookmarkStart w:id="451" w:name="_Toc138234976"/>
      <w:bookmarkStart w:id="452" w:name="_Toc189658183"/>
      <w:r w:rsidRPr="003B0D89">
        <w:t xml:space="preserve">Figure </w:t>
      </w:r>
      <w:r w:rsidRPr="003B0D89">
        <w:fldChar w:fldCharType="begin"/>
      </w:r>
      <w:r w:rsidRPr="003B0D89">
        <w:instrText xml:space="preserve"> STYLEREF 1 \s </w:instrText>
      </w:r>
      <w:r w:rsidRPr="003B0D89">
        <w:fldChar w:fldCharType="separate"/>
      </w:r>
      <w:r w:rsidR="00384EED">
        <w:rPr>
          <w:noProof/>
        </w:rPr>
        <w:t>5</w:t>
      </w:r>
      <w:r w:rsidRPr="003B0D89">
        <w:fldChar w:fldCharType="end"/>
      </w:r>
      <w:r w:rsidRPr="003B0D89">
        <w:noBreakHyphen/>
      </w:r>
      <w:r w:rsidRPr="003B0D89">
        <w:fldChar w:fldCharType="begin"/>
      </w:r>
      <w:r w:rsidRPr="003B0D89">
        <w:instrText xml:space="preserve"> SEQ Figure \* ARABIC \s 1 </w:instrText>
      </w:r>
      <w:r w:rsidRPr="003B0D89">
        <w:fldChar w:fldCharType="separate"/>
      </w:r>
      <w:r w:rsidR="00384EED">
        <w:rPr>
          <w:noProof/>
        </w:rPr>
        <w:t>59</w:t>
      </w:r>
      <w:r w:rsidRPr="003B0D89">
        <w:fldChar w:fldCharType="end"/>
      </w:r>
      <w:r w:rsidRPr="003B0D89">
        <w:t xml:space="preserve">: Significance grading Roof plan </w:t>
      </w:r>
      <w:bookmarkEnd w:id="451"/>
      <w:r w:rsidRPr="003B0D89">
        <w:t>– Refer to Volume 3</w:t>
      </w:r>
      <w:bookmarkEnd w:id="452"/>
    </w:p>
    <w:p w14:paraId="00ED4D96" w14:textId="47E5B5A9" w:rsidR="001F7BD5" w:rsidRPr="003B0D89" w:rsidRDefault="001F7BD5" w:rsidP="001F7BD5">
      <w:pPr>
        <w:pStyle w:val="Caption"/>
      </w:pPr>
      <w:bookmarkStart w:id="453" w:name="_Toc138234977"/>
      <w:bookmarkStart w:id="454" w:name="_Toc189658184"/>
      <w:r w:rsidRPr="003B0D89">
        <w:t xml:space="preserve">Figure </w:t>
      </w:r>
      <w:r w:rsidRPr="003B0D89">
        <w:fldChar w:fldCharType="begin"/>
      </w:r>
      <w:r w:rsidRPr="003B0D89">
        <w:instrText xml:space="preserve"> STYLEREF 1 \s </w:instrText>
      </w:r>
      <w:r w:rsidRPr="003B0D89">
        <w:fldChar w:fldCharType="separate"/>
      </w:r>
      <w:r w:rsidR="00384EED">
        <w:rPr>
          <w:noProof/>
        </w:rPr>
        <w:t>5</w:t>
      </w:r>
      <w:r w:rsidRPr="003B0D89">
        <w:fldChar w:fldCharType="end"/>
      </w:r>
      <w:r w:rsidRPr="003B0D89">
        <w:noBreakHyphen/>
      </w:r>
      <w:r w:rsidRPr="003B0D89">
        <w:fldChar w:fldCharType="begin"/>
      </w:r>
      <w:r w:rsidRPr="003B0D89">
        <w:instrText xml:space="preserve"> SEQ Figure \* ARABIC \s 1 </w:instrText>
      </w:r>
      <w:r w:rsidRPr="003B0D89">
        <w:fldChar w:fldCharType="separate"/>
      </w:r>
      <w:r w:rsidR="00384EED">
        <w:rPr>
          <w:noProof/>
        </w:rPr>
        <w:t>60</w:t>
      </w:r>
      <w:r w:rsidRPr="003B0D89">
        <w:fldChar w:fldCharType="end"/>
      </w:r>
      <w:r w:rsidRPr="003B0D89">
        <w:t xml:space="preserve">: Significance grading Section </w:t>
      </w:r>
      <w:bookmarkEnd w:id="453"/>
      <w:r w:rsidRPr="003B0D89">
        <w:t>– Refer to Volume 3</w:t>
      </w:r>
      <w:bookmarkEnd w:id="4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6"/>
      </w:tblGrid>
      <w:tr w:rsidR="00B66C12" w:rsidRPr="003B0D89" w14:paraId="5672EFC2" w14:textId="77777777" w:rsidTr="00D93A88">
        <w:tc>
          <w:tcPr>
            <w:tcW w:w="9176" w:type="dxa"/>
          </w:tcPr>
          <w:p w14:paraId="00B473C7" w14:textId="77777777" w:rsidR="00B43FBE" w:rsidRPr="003B0D89" w:rsidRDefault="00B66C12" w:rsidP="00B43FBE">
            <w:pPr>
              <w:keepNext/>
              <w:spacing w:after="0" w:line="240" w:lineRule="auto"/>
            </w:pPr>
            <w:r w:rsidRPr="003B0D89">
              <w:rPr>
                <w:noProof/>
                <w:lang w:eastAsia="en-AU"/>
              </w:rPr>
              <w:drawing>
                <wp:inline distT="0" distB="0" distL="0" distR="0" wp14:anchorId="71879BE6" wp14:editId="35F4E3FF">
                  <wp:extent cx="3304800" cy="5760000"/>
                  <wp:effectExtent l="0" t="8255" r="1905" b="1905"/>
                  <wp:docPr id="230" name="Picture 230" descr="A picture of a drawing of Kirribilli House from its north elevation with areas highlighted in red, green, yellow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drawing of a house&#10;&#10;Description automatically generated with low confidence"/>
                          <pic:cNvPicPr/>
                        </pic:nvPicPr>
                        <pic:blipFill rotWithShape="1">
                          <a:blip r:embed="rId215" cstate="screen">
                            <a:extLst>
                              <a:ext uri="{28A0092B-C50C-407E-A947-70E740481C1C}">
                                <a14:useLocalDpi xmlns:a14="http://schemas.microsoft.com/office/drawing/2010/main"/>
                              </a:ext>
                            </a:extLst>
                          </a:blip>
                          <a:srcRect/>
                          <a:stretch/>
                        </pic:blipFill>
                        <pic:spPr bwMode="auto">
                          <a:xfrm rot="5400000">
                            <a:off x="0" y="0"/>
                            <a:ext cx="3304800" cy="5760000"/>
                          </a:xfrm>
                          <a:prstGeom prst="rect">
                            <a:avLst/>
                          </a:prstGeom>
                          <a:ln>
                            <a:noFill/>
                          </a:ln>
                          <a:extLst>
                            <a:ext uri="{53640926-AAD7-44D8-BBD7-CCE9431645EC}">
                              <a14:shadowObscured xmlns:a14="http://schemas.microsoft.com/office/drawing/2010/main"/>
                            </a:ext>
                          </a:extLst>
                        </pic:spPr>
                      </pic:pic>
                    </a:graphicData>
                  </a:graphic>
                </wp:inline>
              </w:drawing>
            </w:r>
          </w:p>
          <w:p w14:paraId="7FF789EB" w14:textId="4A38E080" w:rsidR="00263EAB" w:rsidRPr="003B0D89" w:rsidRDefault="00B43FBE" w:rsidP="00263EAB">
            <w:pPr>
              <w:pStyle w:val="Caption"/>
            </w:pPr>
            <w:bookmarkStart w:id="455" w:name="_Toc189658185"/>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61</w:t>
            </w:r>
            <w:r w:rsidR="00907E1D" w:rsidRPr="003B0D89">
              <w:fldChar w:fldCharType="end"/>
            </w:r>
            <w:r w:rsidRPr="003B0D89">
              <w:t xml:space="preserve">: Significance grading North elevation </w:t>
            </w:r>
            <w:r w:rsidRPr="003B0D89">
              <w:fldChar w:fldCharType="begin" w:fldLock="1"/>
            </w:r>
            <w:r w:rsidR="00946459" w:rsidRPr="003B0D89">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2010)","plainTextFormattedCitation":"(Design 5, 2010)","previouslyFormattedCitation":"(Design 5, 2010)"},"properties":{"noteIndex":0},"schema":"https://github.com/citation-style-language/schema/raw/master/csl-citation.json"}</w:instrText>
            </w:r>
            <w:r w:rsidRPr="003B0D89">
              <w:fldChar w:fldCharType="separate"/>
            </w:r>
            <w:r w:rsidRPr="003B0D89">
              <w:t>(Design 5, 2010)</w:t>
            </w:r>
            <w:bookmarkEnd w:id="455"/>
            <w:r w:rsidRPr="003B0D89">
              <w:fldChar w:fldCharType="end"/>
            </w:r>
          </w:p>
        </w:tc>
      </w:tr>
      <w:tr w:rsidR="00B66C12" w:rsidRPr="003B0D89" w14:paraId="4239A7FD" w14:textId="77777777" w:rsidTr="00D93A88">
        <w:tc>
          <w:tcPr>
            <w:tcW w:w="9176" w:type="dxa"/>
          </w:tcPr>
          <w:p w14:paraId="6729214B" w14:textId="77777777" w:rsidR="00263EAB" w:rsidRPr="003B0D89" w:rsidRDefault="00263EAB" w:rsidP="00263EAB">
            <w:pPr>
              <w:keepNext/>
              <w:spacing w:after="0" w:line="240" w:lineRule="auto"/>
            </w:pPr>
            <w:r w:rsidRPr="003B0D89">
              <w:rPr>
                <w:noProof/>
                <w:lang w:eastAsia="en-AU"/>
              </w:rPr>
              <w:drawing>
                <wp:inline distT="0" distB="0" distL="0" distR="0" wp14:anchorId="750D21FC" wp14:editId="347A858C">
                  <wp:extent cx="3081600" cy="5760000"/>
                  <wp:effectExtent l="0" t="5715" r="0" b="0"/>
                  <wp:docPr id="231" name="Picture 231" descr="A picture of a drawing of Kirribilli House from its south elevation with areas highlighted in red, green, yellow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icture containing text, drawing, diagram, sketch&#10;&#10;Description automatically generated"/>
                          <pic:cNvPicPr/>
                        </pic:nvPicPr>
                        <pic:blipFill rotWithShape="1">
                          <a:blip r:embed="rId216" cstate="screen">
                            <a:extLst>
                              <a:ext uri="{28A0092B-C50C-407E-A947-70E740481C1C}">
                                <a14:useLocalDpi xmlns:a14="http://schemas.microsoft.com/office/drawing/2010/main"/>
                              </a:ext>
                            </a:extLst>
                          </a:blip>
                          <a:srcRect/>
                          <a:stretch/>
                        </pic:blipFill>
                        <pic:spPr bwMode="auto">
                          <a:xfrm rot="5400000">
                            <a:off x="0" y="0"/>
                            <a:ext cx="3081600" cy="5760000"/>
                          </a:xfrm>
                          <a:prstGeom prst="rect">
                            <a:avLst/>
                          </a:prstGeom>
                          <a:ln>
                            <a:noFill/>
                          </a:ln>
                          <a:extLst>
                            <a:ext uri="{53640926-AAD7-44D8-BBD7-CCE9431645EC}">
                              <a14:shadowObscured xmlns:a14="http://schemas.microsoft.com/office/drawing/2010/main"/>
                            </a:ext>
                          </a:extLst>
                        </pic:spPr>
                      </pic:pic>
                    </a:graphicData>
                  </a:graphic>
                </wp:inline>
              </w:drawing>
            </w:r>
          </w:p>
          <w:p w14:paraId="1264DB31" w14:textId="2DD31397" w:rsidR="00B66C12" w:rsidRPr="003B0D89" w:rsidRDefault="00263EAB" w:rsidP="00263EAB">
            <w:pPr>
              <w:pStyle w:val="Caption"/>
            </w:pPr>
            <w:bookmarkStart w:id="456" w:name="_Toc189658186"/>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62</w:t>
            </w:r>
            <w:r w:rsidR="00907E1D" w:rsidRPr="003B0D89">
              <w:fldChar w:fldCharType="end"/>
            </w:r>
            <w:r w:rsidRPr="003B0D89">
              <w:t xml:space="preserve">: Significance grading South elevation </w:t>
            </w:r>
            <w:r w:rsidRPr="003B0D89">
              <w:fldChar w:fldCharType="begin" w:fldLock="1"/>
            </w:r>
            <w:r w:rsidR="00946459" w:rsidRPr="003B0D89">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2010)","plainTextFormattedCitation":"(Design 5, 2010)","previouslyFormattedCitation":"(Design 5, 2010)"},"properties":{"noteIndex":0},"schema":"https://github.com/citation-style-language/schema/raw/master/csl-citation.json"}</w:instrText>
            </w:r>
            <w:r w:rsidRPr="003B0D89">
              <w:fldChar w:fldCharType="separate"/>
            </w:r>
            <w:r w:rsidRPr="003B0D89">
              <w:t>(Design 5, 2010)</w:t>
            </w:r>
            <w:bookmarkEnd w:id="456"/>
            <w:r w:rsidRPr="003B0D89">
              <w:fldChar w:fldCharType="end"/>
            </w:r>
          </w:p>
        </w:tc>
      </w:tr>
    </w:tbl>
    <w:p w14:paraId="53A0A42B" w14:textId="77777777" w:rsidR="00263EAB" w:rsidRPr="003B0D89" w:rsidRDefault="00263EAB">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6"/>
      </w:tblGrid>
      <w:tr w:rsidR="00F83BAA" w:rsidRPr="003B0D89" w14:paraId="41E7236F" w14:textId="77777777" w:rsidTr="00D93A88">
        <w:tc>
          <w:tcPr>
            <w:tcW w:w="9176" w:type="dxa"/>
          </w:tcPr>
          <w:p w14:paraId="6AC1D503" w14:textId="77777777" w:rsidR="0003151E" w:rsidRPr="003B0D89" w:rsidRDefault="00F83BAA" w:rsidP="0003151E">
            <w:pPr>
              <w:keepNext/>
              <w:spacing w:after="0" w:line="240" w:lineRule="auto"/>
            </w:pPr>
            <w:r w:rsidRPr="003B0D89">
              <w:rPr>
                <w:noProof/>
                <w:lang w:eastAsia="en-AU"/>
              </w:rPr>
              <w:lastRenderedPageBreak/>
              <w:drawing>
                <wp:inline distT="0" distB="0" distL="0" distR="0" wp14:anchorId="70E2006A" wp14:editId="1315A14B">
                  <wp:extent cx="2966400" cy="5760000"/>
                  <wp:effectExtent l="0" t="6032" r="0" b="0"/>
                  <wp:docPr id="232" name="Picture 232" descr="A picture of a drawing of Kirribilli House from its east elevation with areas highlighted in red, green, yellow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drawing of a house&#10;&#10;Description automatically generated with low confidence"/>
                          <pic:cNvPicPr/>
                        </pic:nvPicPr>
                        <pic:blipFill rotWithShape="1">
                          <a:blip r:embed="rId217" cstate="screen">
                            <a:extLst>
                              <a:ext uri="{28A0092B-C50C-407E-A947-70E740481C1C}">
                                <a14:useLocalDpi xmlns:a14="http://schemas.microsoft.com/office/drawing/2010/main"/>
                              </a:ext>
                            </a:extLst>
                          </a:blip>
                          <a:srcRect/>
                          <a:stretch/>
                        </pic:blipFill>
                        <pic:spPr bwMode="auto">
                          <a:xfrm rot="5400000">
                            <a:off x="0" y="0"/>
                            <a:ext cx="2966400" cy="5760000"/>
                          </a:xfrm>
                          <a:prstGeom prst="rect">
                            <a:avLst/>
                          </a:prstGeom>
                          <a:ln>
                            <a:noFill/>
                          </a:ln>
                          <a:extLst>
                            <a:ext uri="{53640926-AAD7-44D8-BBD7-CCE9431645EC}">
                              <a14:shadowObscured xmlns:a14="http://schemas.microsoft.com/office/drawing/2010/main"/>
                            </a:ext>
                          </a:extLst>
                        </pic:spPr>
                      </pic:pic>
                    </a:graphicData>
                  </a:graphic>
                </wp:inline>
              </w:drawing>
            </w:r>
          </w:p>
          <w:p w14:paraId="73C75A7B" w14:textId="225558ED" w:rsidR="00F83BAA" w:rsidRPr="003B0D89" w:rsidRDefault="0003151E" w:rsidP="0003151E">
            <w:pPr>
              <w:pStyle w:val="Caption"/>
            </w:pPr>
            <w:bookmarkStart w:id="457" w:name="_Toc189658187"/>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63</w:t>
            </w:r>
            <w:r w:rsidR="00907E1D" w:rsidRPr="003B0D89">
              <w:fldChar w:fldCharType="end"/>
            </w:r>
            <w:r w:rsidRPr="003B0D89">
              <w:t xml:space="preserve">: Significance grading East elevation </w:t>
            </w:r>
            <w:r w:rsidRPr="003B0D89">
              <w:fldChar w:fldCharType="begin" w:fldLock="1"/>
            </w:r>
            <w:r w:rsidR="00946459" w:rsidRPr="003B0D89">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2010)","plainTextFormattedCitation":"(Design 5, 2010)","previouslyFormattedCitation":"(Design 5, 2010)"},"properties":{"noteIndex":0},"schema":"https://github.com/citation-style-language/schema/raw/master/csl-citation.json"}</w:instrText>
            </w:r>
            <w:r w:rsidRPr="003B0D89">
              <w:fldChar w:fldCharType="separate"/>
            </w:r>
            <w:r w:rsidRPr="003B0D89">
              <w:t>(Design 5, 2010)</w:t>
            </w:r>
            <w:bookmarkEnd w:id="457"/>
            <w:r w:rsidRPr="003B0D89">
              <w:fldChar w:fldCharType="end"/>
            </w:r>
          </w:p>
        </w:tc>
      </w:tr>
      <w:tr w:rsidR="00F83BAA" w:rsidRPr="003B0D89" w14:paraId="554EE642" w14:textId="77777777" w:rsidTr="00D93A88">
        <w:tc>
          <w:tcPr>
            <w:tcW w:w="9176" w:type="dxa"/>
          </w:tcPr>
          <w:p w14:paraId="01BCB82D" w14:textId="77777777" w:rsidR="0034331F" w:rsidRPr="003B0D89" w:rsidRDefault="0034331F" w:rsidP="0034331F">
            <w:pPr>
              <w:keepNext/>
              <w:spacing w:after="0" w:line="240" w:lineRule="auto"/>
            </w:pPr>
            <w:r w:rsidRPr="003B0D89">
              <w:rPr>
                <w:noProof/>
                <w:lang w:eastAsia="en-AU"/>
              </w:rPr>
              <w:drawing>
                <wp:inline distT="0" distB="0" distL="0" distR="0" wp14:anchorId="0D0DEB86" wp14:editId="13223946">
                  <wp:extent cx="3009600" cy="5760000"/>
                  <wp:effectExtent l="0" t="3492" r="0" b="0"/>
                  <wp:docPr id="233" name="Picture 233" descr="A picture of a drawing of Kirribilli House from its west elevation with areas highlighted in red, green, yellow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blueprint of a house&#10;&#10;Description automatically generated with low confidence"/>
                          <pic:cNvPicPr/>
                        </pic:nvPicPr>
                        <pic:blipFill rotWithShape="1">
                          <a:blip r:embed="rId218" cstate="screen">
                            <a:extLst>
                              <a:ext uri="{28A0092B-C50C-407E-A947-70E740481C1C}">
                                <a14:useLocalDpi xmlns:a14="http://schemas.microsoft.com/office/drawing/2010/main"/>
                              </a:ext>
                            </a:extLst>
                          </a:blip>
                          <a:srcRect/>
                          <a:stretch/>
                        </pic:blipFill>
                        <pic:spPr bwMode="auto">
                          <a:xfrm rot="5400000">
                            <a:off x="0" y="0"/>
                            <a:ext cx="3009600" cy="5760000"/>
                          </a:xfrm>
                          <a:prstGeom prst="rect">
                            <a:avLst/>
                          </a:prstGeom>
                          <a:ln>
                            <a:noFill/>
                          </a:ln>
                          <a:extLst>
                            <a:ext uri="{53640926-AAD7-44D8-BBD7-CCE9431645EC}">
                              <a14:shadowObscured xmlns:a14="http://schemas.microsoft.com/office/drawing/2010/main"/>
                            </a:ext>
                          </a:extLst>
                        </pic:spPr>
                      </pic:pic>
                    </a:graphicData>
                  </a:graphic>
                </wp:inline>
              </w:drawing>
            </w:r>
          </w:p>
          <w:p w14:paraId="5B4731D0" w14:textId="2550626D" w:rsidR="00E8120D" w:rsidRPr="003B0D89" w:rsidRDefault="0034331F" w:rsidP="00E8120D">
            <w:pPr>
              <w:pStyle w:val="Caption"/>
            </w:pPr>
            <w:bookmarkStart w:id="458" w:name="_Toc189658188"/>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5</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64</w:t>
            </w:r>
            <w:r w:rsidR="00907E1D" w:rsidRPr="003B0D89">
              <w:fldChar w:fldCharType="end"/>
            </w:r>
            <w:r w:rsidR="00AD75AB" w:rsidRPr="003B0D89">
              <w:t xml:space="preserve">: Significance grading West elevation </w:t>
            </w:r>
            <w:r w:rsidR="00AD75AB" w:rsidRPr="003B0D89">
              <w:fldChar w:fldCharType="begin" w:fldLock="1"/>
            </w:r>
            <w:r w:rsidR="00946459" w:rsidRPr="003B0D89">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2010)","plainTextFormattedCitation":"(Design 5, 2010)","previouslyFormattedCitation":"(Design 5, 2010)"},"properties":{"noteIndex":0},"schema":"https://github.com/citation-style-language/schema/raw/master/csl-citation.json"}</w:instrText>
            </w:r>
            <w:r w:rsidR="00AD75AB" w:rsidRPr="003B0D89">
              <w:fldChar w:fldCharType="separate"/>
            </w:r>
            <w:r w:rsidR="00AD75AB" w:rsidRPr="003B0D89">
              <w:t>(Design 5, 2010)</w:t>
            </w:r>
            <w:bookmarkEnd w:id="458"/>
            <w:r w:rsidR="00AD75AB" w:rsidRPr="003B0D89">
              <w:fldChar w:fldCharType="end"/>
            </w:r>
          </w:p>
        </w:tc>
      </w:tr>
    </w:tbl>
    <w:p w14:paraId="47F439B4" w14:textId="77777777" w:rsidR="00F83BAA" w:rsidRPr="003B0D89" w:rsidRDefault="00F83BAA">
      <w:pPr>
        <w:spacing w:after="0" w:line="240" w:lineRule="auto"/>
      </w:pPr>
    </w:p>
    <w:p w14:paraId="6AD615E6" w14:textId="4CA3F89D" w:rsidR="00084A82" w:rsidRPr="003B0D89" w:rsidRDefault="00084A82" w:rsidP="00084A82">
      <w:pPr>
        <w:pStyle w:val="Caption"/>
      </w:pPr>
      <w:bookmarkStart w:id="459" w:name="_Toc138234982"/>
      <w:bookmarkStart w:id="460" w:name="_Toc189658189"/>
      <w:r w:rsidRPr="003B0D89">
        <w:t xml:space="preserve">Figure </w:t>
      </w:r>
      <w:r w:rsidRPr="003B0D89">
        <w:fldChar w:fldCharType="begin"/>
      </w:r>
      <w:r w:rsidRPr="003B0D89">
        <w:instrText xml:space="preserve"> STYLEREF 1 \s </w:instrText>
      </w:r>
      <w:r w:rsidRPr="003B0D89">
        <w:fldChar w:fldCharType="separate"/>
      </w:r>
      <w:r w:rsidR="00384EED">
        <w:rPr>
          <w:noProof/>
        </w:rPr>
        <w:t>5</w:t>
      </w:r>
      <w:r w:rsidRPr="003B0D89">
        <w:fldChar w:fldCharType="end"/>
      </w:r>
      <w:r w:rsidRPr="003B0D89">
        <w:noBreakHyphen/>
      </w:r>
      <w:r w:rsidRPr="003B0D89">
        <w:fldChar w:fldCharType="begin"/>
      </w:r>
      <w:r w:rsidRPr="003B0D89">
        <w:instrText xml:space="preserve"> SEQ Figure \* ARABIC \s 1 </w:instrText>
      </w:r>
      <w:r w:rsidRPr="003B0D89">
        <w:fldChar w:fldCharType="separate"/>
      </w:r>
      <w:r w:rsidR="00384EED">
        <w:rPr>
          <w:noProof/>
        </w:rPr>
        <w:t>65</w:t>
      </w:r>
      <w:r w:rsidRPr="003B0D89">
        <w:fldChar w:fldCharType="end"/>
      </w:r>
      <w:r w:rsidRPr="003B0D89">
        <w:t xml:space="preserve">: Significance grading Garage </w:t>
      </w:r>
      <w:bookmarkEnd w:id="459"/>
      <w:r w:rsidRPr="003B0D89">
        <w:t>– Volume 3</w:t>
      </w:r>
      <w:bookmarkEnd w:id="460"/>
    </w:p>
    <w:p w14:paraId="34CE7554" w14:textId="69FB5AC5" w:rsidR="00CE02AB" w:rsidRPr="003B0D89" w:rsidRDefault="00CE02AB" w:rsidP="00CE02AB"/>
    <w:p w14:paraId="56342AA8" w14:textId="77777777" w:rsidR="0098120E" w:rsidRPr="003B0D89" w:rsidRDefault="0098120E">
      <w:pPr>
        <w:spacing w:after="0" w:line="240" w:lineRule="auto"/>
      </w:pPr>
    </w:p>
    <w:p w14:paraId="1F926784" w14:textId="39F052AE" w:rsidR="003A3126" w:rsidRPr="003B0D89" w:rsidRDefault="003A3126">
      <w:pPr>
        <w:spacing w:after="0" w:line="240" w:lineRule="auto"/>
      </w:pPr>
      <w:r w:rsidRPr="003B0D89">
        <w:br w:type="page"/>
      </w:r>
    </w:p>
    <w:p w14:paraId="340AC985" w14:textId="7C6297F1" w:rsidR="008465E3" w:rsidRPr="003B0D89" w:rsidRDefault="008465E3" w:rsidP="008465E3">
      <w:pPr>
        <w:pStyle w:val="Heading1"/>
      </w:pPr>
      <w:bookmarkStart w:id="461" w:name="_Ref133400044"/>
      <w:bookmarkStart w:id="462" w:name="_Toc207033717"/>
      <w:bookmarkStart w:id="463" w:name="_Toc115012472"/>
      <w:r w:rsidRPr="003B0D89">
        <w:lastRenderedPageBreak/>
        <w:t>Heritage Risk Assessment</w:t>
      </w:r>
      <w:bookmarkEnd w:id="461"/>
      <w:bookmarkEnd w:id="462"/>
    </w:p>
    <w:p w14:paraId="63883551" w14:textId="72B20F88" w:rsidR="008465E3" w:rsidRPr="003B0D89" w:rsidRDefault="008465E3" w:rsidP="008465E3">
      <w:pPr>
        <w:pStyle w:val="Heading2"/>
      </w:pPr>
      <w:bookmarkStart w:id="464" w:name="_Toc207033718"/>
      <w:r w:rsidRPr="003B0D89">
        <w:t>Objectives</w:t>
      </w:r>
      <w:bookmarkEnd w:id="463"/>
      <w:bookmarkEnd w:id="464"/>
    </w:p>
    <w:p w14:paraId="7B724A53" w14:textId="0ECDC154" w:rsidR="008465E3" w:rsidRPr="003B0D89" w:rsidRDefault="008465E3" w:rsidP="008465E3">
      <w:r w:rsidRPr="003B0D89">
        <w:t>The objectives and goals of the future site management are to ensure th</w:t>
      </w:r>
      <w:r w:rsidR="005B72D8" w:rsidRPr="003B0D89">
        <w:t>at Kirribilli House</w:t>
      </w:r>
      <w:r w:rsidR="00295CEE" w:rsidRPr="003B0D89">
        <w:t xml:space="preserve"> and Garden </w:t>
      </w:r>
      <w:r w:rsidRPr="003B0D89">
        <w:t xml:space="preserve">continues to be used for appropriate functions, while ensuring the significant heritage values of the </w:t>
      </w:r>
      <w:r w:rsidR="00295CEE" w:rsidRPr="003B0D89">
        <w:t>site</w:t>
      </w:r>
      <w:r w:rsidRPr="003B0D89">
        <w:t xml:space="preserve"> are conserved.  </w:t>
      </w:r>
    </w:p>
    <w:p w14:paraId="6A9A538D" w14:textId="77777777" w:rsidR="008465E3" w:rsidRPr="003B0D89" w:rsidRDefault="008465E3" w:rsidP="008465E3">
      <w:pPr>
        <w:pStyle w:val="Heading2"/>
      </w:pPr>
      <w:bookmarkStart w:id="465" w:name="_Toc115012473"/>
      <w:bookmarkStart w:id="466" w:name="_Toc207033719"/>
      <w:r w:rsidRPr="003B0D89">
        <w:t>Description</w:t>
      </w:r>
      <w:bookmarkEnd w:id="465"/>
      <w:bookmarkEnd w:id="466"/>
    </w:p>
    <w:p w14:paraId="3D843CBD" w14:textId="16041B32" w:rsidR="008465E3" w:rsidRPr="003B0D89" w:rsidRDefault="008465E3" w:rsidP="008465E3">
      <w:r w:rsidRPr="003B0D89">
        <w:t xml:space="preserve">This section identifies and rates the current and future risks to the heritage values of the site. </w:t>
      </w:r>
      <w:r w:rsidR="00244303" w:rsidRPr="003B0D89">
        <w:br/>
      </w:r>
      <w:r w:rsidRPr="003B0D89">
        <w:t xml:space="preserve">The purpose of this risk assessment is to identify policy and guideline requirements for the effective management of the site’s heritage values. It does not conform to a </w:t>
      </w:r>
      <w:r w:rsidR="00D834B9" w:rsidRPr="003B0D89">
        <w:t>department</w:t>
      </w:r>
      <w:r w:rsidRPr="003B0D89">
        <w:t xml:space="preserve"> or Australian standard for risk assessments. Therefore, the risk ratings should only be interpreted as relative indicators of priority, rather than indicative of specific consequences generally associated with a </w:t>
      </w:r>
      <w:r w:rsidR="00D834B9" w:rsidRPr="003B0D89">
        <w:t>department</w:t>
      </w:r>
      <w:r w:rsidRPr="003B0D89">
        <w:t xml:space="preserve"> or Australian standard risk assessment framework. The assessment includes consideration of the current ownership and management strategies as well as potential for future uses. The risks are categorised and recommendations provided as to how the risks can be practically addressed. </w:t>
      </w:r>
    </w:p>
    <w:p w14:paraId="151AE373" w14:textId="77777777" w:rsidR="008465E3" w:rsidRPr="003B0D89" w:rsidRDefault="008465E3" w:rsidP="008465E3">
      <w:pPr>
        <w:pStyle w:val="Heading3"/>
      </w:pPr>
      <w:bookmarkStart w:id="467" w:name="_Toc115012474"/>
      <w:bookmarkStart w:id="468" w:name="_Toc207033720"/>
      <w:r w:rsidRPr="003B0D89">
        <w:t>Risk Assessment Methodology</w:t>
      </w:r>
      <w:bookmarkEnd w:id="467"/>
      <w:bookmarkEnd w:id="468"/>
    </w:p>
    <w:p w14:paraId="3085D58B" w14:textId="77777777" w:rsidR="00384EED" w:rsidRPr="003B0D89" w:rsidRDefault="00DF21EE" w:rsidP="00384EED">
      <w:r w:rsidRPr="003B0D89">
        <w:t>Table 6-1</w:t>
      </w:r>
      <w:r w:rsidR="008465E3" w:rsidRPr="003B0D89">
        <w:rPr>
          <w:highlight w:val="yellow"/>
        </w:rPr>
        <w:fldChar w:fldCharType="begin"/>
      </w:r>
      <w:r w:rsidR="008465E3" w:rsidRPr="003B0D89">
        <w:instrText xml:space="preserve"> REF _Ref25074382 \h </w:instrText>
      </w:r>
      <w:r w:rsidR="00BE481B" w:rsidRPr="003B0D89">
        <w:rPr>
          <w:highlight w:val="yellow"/>
        </w:rPr>
        <w:instrText xml:space="preserve"> \* MERGEFORMAT </w:instrText>
      </w:r>
      <w:r w:rsidR="008465E3" w:rsidRPr="003B0D89">
        <w:rPr>
          <w:highlight w:val="yellow"/>
        </w:rPr>
      </w:r>
      <w:r w:rsidR="008465E3" w:rsidRPr="003B0D89">
        <w:rPr>
          <w:highlight w:val="yellow"/>
        </w:rPr>
        <w:fldChar w:fldCharType="separate"/>
      </w:r>
      <w:r w:rsidR="00384EED" w:rsidRPr="003B0D89">
        <w:t xml:space="preserve">Table </w:t>
      </w:r>
      <w:r w:rsidR="00384EED">
        <w:t>6</w:t>
      </w:r>
      <w:r w:rsidR="00384EED" w:rsidRPr="003B0D89">
        <w:noBreakHyphen/>
      </w:r>
      <w:r w:rsidR="00384EED">
        <w:t>1</w:t>
      </w:r>
      <w:r w:rsidR="008465E3" w:rsidRPr="003B0D89">
        <w:rPr>
          <w:highlight w:val="yellow"/>
        </w:rPr>
        <w:fldChar w:fldCharType="end"/>
      </w:r>
      <w:r w:rsidR="008465E3" w:rsidRPr="003B0D89">
        <w:t xml:space="preserve"> provides the likelihood rating matrix, while </w:t>
      </w:r>
      <w:r w:rsidR="00D64FE1" w:rsidRPr="003B0D89">
        <w:fldChar w:fldCharType="begin"/>
      </w:r>
      <w:r w:rsidR="008465E3" w:rsidRPr="003B0D89">
        <w:instrText xml:space="preserve"> REF _Ref25074402 \h </w:instrText>
      </w:r>
      <w:r w:rsidR="00BE481B" w:rsidRPr="003B0D89">
        <w:instrText xml:space="preserve"> \* MERGEFORMAT </w:instrText>
      </w:r>
      <w:r w:rsidR="00D64FE1" w:rsidRPr="003B0D89">
        <w:fldChar w:fldCharType="separate"/>
      </w:r>
    </w:p>
    <w:p w14:paraId="36C37CBB" w14:textId="77777777" w:rsidR="00384EED" w:rsidRPr="003B0D89" w:rsidRDefault="00384EED" w:rsidP="00384EED">
      <w:r w:rsidRPr="003B0D89">
        <w:t xml:space="preserve">Table </w:t>
      </w:r>
      <w:r>
        <w:t>6</w:t>
      </w:r>
      <w:r w:rsidRPr="003B0D89">
        <w:noBreakHyphen/>
      </w:r>
      <w:r>
        <w:t>2</w:t>
      </w:r>
      <w:r w:rsidR="00D64FE1" w:rsidRPr="003B0D89">
        <w:fldChar w:fldCharType="end"/>
      </w:r>
      <w:r w:rsidR="008465E3" w:rsidRPr="003B0D89">
        <w:t xml:space="preserve"> outlines the consequence descriptions and </w:t>
      </w:r>
      <w:r w:rsidR="008465E3" w:rsidRPr="003B0D89">
        <w:fldChar w:fldCharType="begin"/>
      </w:r>
      <w:r w:rsidR="00D64FE1" w:rsidRPr="003B0D89">
        <w:instrText xml:space="preserve"> REF _Ref25074418 \h  \* MERGEFORMAT </w:instrText>
      </w:r>
      <w:r w:rsidR="008465E3" w:rsidRPr="003B0D89">
        <w:fldChar w:fldCharType="separate"/>
      </w:r>
    </w:p>
    <w:p w14:paraId="7E25E41F" w14:textId="60B59622" w:rsidR="007F49F0" w:rsidRPr="003B0D89" w:rsidRDefault="00384EED" w:rsidP="00635D88">
      <w:r w:rsidRPr="003B0D89">
        <w:t xml:space="preserve">Table </w:t>
      </w:r>
      <w:r>
        <w:t>6</w:t>
      </w:r>
      <w:r w:rsidRPr="003B0D89">
        <w:noBreakHyphen/>
      </w:r>
      <w:r>
        <w:t>3</w:t>
      </w:r>
      <w:r w:rsidR="008465E3" w:rsidRPr="003B0D89">
        <w:fldChar w:fldCharType="end"/>
      </w:r>
      <w:r w:rsidR="008465E3" w:rsidRPr="003B0D89">
        <w:t xml:space="preserve"> summarises these two matrices into a risk rating.</w:t>
      </w:r>
    </w:p>
    <w:p w14:paraId="2DADEE19" w14:textId="38DAFCE7" w:rsidR="008465E3" w:rsidRPr="003B0D89" w:rsidRDefault="008465E3" w:rsidP="008465E3">
      <w:pPr>
        <w:pStyle w:val="Caption"/>
      </w:pPr>
      <w:bookmarkStart w:id="469" w:name="_Ref25074382"/>
      <w:bookmarkStart w:id="470" w:name="_Toc115012527"/>
      <w:bookmarkStart w:id="471" w:name="_Toc207119990"/>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6</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1</w:t>
      </w:r>
      <w:r w:rsidR="005E094C" w:rsidRPr="003B0D89">
        <w:fldChar w:fldCharType="end"/>
      </w:r>
      <w:bookmarkEnd w:id="469"/>
      <w:r w:rsidR="00EB4642" w:rsidRPr="003B0D89">
        <w:t xml:space="preserve"> </w:t>
      </w:r>
      <w:r w:rsidRPr="003B0D89">
        <w:t>Likelihood rating matrix (assessment on the probability of the risk occurring)</w:t>
      </w:r>
      <w:bookmarkEnd w:id="470"/>
      <w:bookmarkEnd w:id="4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6"/>
        <w:gridCol w:w="7370"/>
      </w:tblGrid>
      <w:tr w:rsidR="008465E3" w:rsidRPr="003B0D89" w14:paraId="249292CC" w14:textId="77777777">
        <w:trPr>
          <w:trHeight w:val="340"/>
          <w:tblHeader/>
        </w:trPr>
        <w:tc>
          <w:tcPr>
            <w:tcW w:w="984" w:type="pct"/>
            <w:shd w:val="clear" w:color="auto" w:fill="008768" w:themeFill="accent2"/>
            <w:tcMar>
              <w:top w:w="0" w:type="dxa"/>
            </w:tcMar>
            <w:vAlign w:val="center"/>
          </w:tcPr>
          <w:p w14:paraId="04940D20" w14:textId="77777777" w:rsidR="008465E3" w:rsidRPr="003B0D89" w:rsidRDefault="008465E3">
            <w:pPr>
              <w:pStyle w:val="TableSolidFillH1"/>
              <w:rPr>
                <w:sz w:val="18"/>
                <w:szCs w:val="18"/>
              </w:rPr>
            </w:pPr>
            <w:r w:rsidRPr="003B0D89">
              <w:rPr>
                <w:sz w:val="18"/>
                <w:szCs w:val="18"/>
              </w:rPr>
              <w:t>Rating</w:t>
            </w:r>
          </w:p>
        </w:tc>
        <w:tc>
          <w:tcPr>
            <w:tcW w:w="4016" w:type="pct"/>
            <w:shd w:val="clear" w:color="auto" w:fill="008768" w:themeFill="accent2"/>
            <w:tcMar>
              <w:top w:w="0" w:type="dxa"/>
            </w:tcMar>
            <w:vAlign w:val="center"/>
          </w:tcPr>
          <w:p w14:paraId="3EC84883" w14:textId="77777777" w:rsidR="008465E3" w:rsidRPr="003B0D89" w:rsidRDefault="008465E3">
            <w:pPr>
              <w:pStyle w:val="TableSolidFillH1"/>
              <w:rPr>
                <w:sz w:val="18"/>
                <w:szCs w:val="18"/>
              </w:rPr>
            </w:pPr>
            <w:r w:rsidRPr="003B0D89">
              <w:rPr>
                <w:sz w:val="18"/>
                <w:szCs w:val="18"/>
              </w:rPr>
              <w:t>Descriptors (Probability Level Descriptors)</w:t>
            </w:r>
          </w:p>
        </w:tc>
      </w:tr>
      <w:tr w:rsidR="008465E3" w:rsidRPr="003B0D89" w14:paraId="31123996" w14:textId="77777777">
        <w:trPr>
          <w:trHeight w:val="283"/>
        </w:trPr>
        <w:tc>
          <w:tcPr>
            <w:tcW w:w="984" w:type="pct"/>
            <w:shd w:val="clear" w:color="auto" w:fill="auto"/>
            <w:tcMar>
              <w:top w:w="57" w:type="dxa"/>
            </w:tcMar>
          </w:tcPr>
          <w:p w14:paraId="26166158" w14:textId="77777777" w:rsidR="008465E3" w:rsidRPr="003B0D89" w:rsidRDefault="008465E3">
            <w:pPr>
              <w:pStyle w:val="TableText"/>
              <w:rPr>
                <w:sz w:val="18"/>
                <w:szCs w:val="18"/>
              </w:rPr>
            </w:pPr>
            <w:r w:rsidRPr="003B0D89">
              <w:rPr>
                <w:rFonts w:cs="Arial"/>
                <w:b/>
                <w:bCs/>
                <w:sz w:val="18"/>
                <w:szCs w:val="18"/>
              </w:rPr>
              <w:t>Almost Certain</w:t>
            </w:r>
          </w:p>
        </w:tc>
        <w:tc>
          <w:tcPr>
            <w:tcW w:w="4016" w:type="pct"/>
            <w:shd w:val="clear" w:color="auto" w:fill="auto"/>
            <w:tcMar>
              <w:top w:w="57" w:type="dxa"/>
            </w:tcMar>
          </w:tcPr>
          <w:p w14:paraId="43A14084" w14:textId="77777777" w:rsidR="008465E3" w:rsidRPr="003B0D89" w:rsidRDefault="008465E3">
            <w:pPr>
              <w:pStyle w:val="TableText"/>
              <w:rPr>
                <w:rFonts w:cs="Arial"/>
                <w:sz w:val="18"/>
                <w:szCs w:val="18"/>
              </w:rPr>
            </w:pPr>
            <w:r w:rsidRPr="003B0D89">
              <w:rPr>
                <w:rFonts w:cs="Arial"/>
                <w:sz w:val="18"/>
                <w:szCs w:val="18"/>
              </w:rPr>
              <w:t>Expected to occur in most circumstances</w:t>
            </w:r>
          </w:p>
          <w:p w14:paraId="1C34CFBD" w14:textId="77777777" w:rsidR="008465E3" w:rsidRPr="003B0D89" w:rsidRDefault="008465E3">
            <w:pPr>
              <w:pStyle w:val="TableText"/>
              <w:rPr>
                <w:sz w:val="18"/>
                <w:szCs w:val="18"/>
              </w:rPr>
            </w:pPr>
            <w:r w:rsidRPr="003B0D89">
              <w:rPr>
                <w:rFonts w:cs="Arial"/>
                <w:sz w:val="18"/>
                <w:szCs w:val="18"/>
                <w:u w:val="single"/>
              </w:rPr>
              <w:t>Guide</w:t>
            </w:r>
            <w:r w:rsidRPr="003B0D89">
              <w:rPr>
                <w:rFonts w:cs="Arial"/>
                <w:sz w:val="18"/>
                <w:szCs w:val="18"/>
              </w:rPr>
              <w:t>: Is expected to occur multiple times within a year or incident is clearly imminent</w:t>
            </w:r>
          </w:p>
        </w:tc>
      </w:tr>
      <w:tr w:rsidR="008465E3" w:rsidRPr="003B0D89" w14:paraId="2AD7157D" w14:textId="77777777">
        <w:trPr>
          <w:trHeight w:val="283"/>
        </w:trPr>
        <w:tc>
          <w:tcPr>
            <w:tcW w:w="984" w:type="pct"/>
            <w:shd w:val="clear" w:color="auto" w:fill="auto"/>
            <w:tcMar>
              <w:top w:w="57" w:type="dxa"/>
            </w:tcMar>
          </w:tcPr>
          <w:p w14:paraId="2338049D" w14:textId="77777777" w:rsidR="008465E3" w:rsidRPr="003B0D89" w:rsidRDefault="008465E3">
            <w:pPr>
              <w:pStyle w:val="TableText"/>
              <w:rPr>
                <w:sz w:val="18"/>
                <w:szCs w:val="18"/>
              </w:rPr>
            </w:pPr>
            <w:r w:rsidRPr="003B0D89">
              <w:rPr>
                <w:rFonts w:cs="Arial"/>
                <w:b/>
                <w:bCs/>
                <w:sz w:val="18"/>
                <w:szCs w:val="18"/>
              </w:rPr>
              <w:t>Likely</w:t>
            </w:r>
          </w:p>
        </w:tc>
        <w:tc>
          <w:tcPr>
            <w:tcW w:w="4016" w:type="pct"/>
            <w:shd w:val="clear" w:color="auto" w:fill="auto"/>
            <w:tcMar>
              <w:top w:w="57" w:type="dxa"/>
            </w:tcMar>
          </w:tcPr>
          <w:p w14:paraId="3715BBB3" w14:textId="77777777" w:rsidR="008465E3" w:rsidRPr="003B0D89" w:rsidRDefault="008465E3">
            <w:pPr>
              <w:pStyle w:val="TableText"/>
              <w:rPr>
                <w:rFonts w:cs="Arial"/>
                <w:sz w:val="18"/>
                <w:szCs w:val="18"/>
              </w:rPr>
            </w:pPr>
            <w:r w:rsidRPr="003B0D89">
              <w:rPr>
                <w:rFonts w:cs="Arial"/>
                <w:sz w:val="18"/>
                <w:szCs w:val="18"/>
              </w:rPr>
              <w:t>Will probably occur in most circumstances</w:t>
            </w:r>
          </w:p>
          <w:p w14:paraId="57CE9280" w14:textId="77777777" w:rsidR="008465E3" w:rsidRPr="003B0D89" w:rsidRDefault="008465E3">
            <w:pPr>
              <w:pStyle w:val="TableText"/>
              <w:rPr>
                <w:sz w:val="18"/>
                <w:szCs w:val="18"/>
              </w:rPr>
            </w:pPr>
            <w:r w:rsidRPr="003B0D89">
              <w:rPr>
                <w:rFonts w:cs="Arial"/>
                <w:sz w:val="18"/>
                <w:szCs w:val="18"/>
                <w:u w:val="single"/>
              </w:rPr>
              <w:t>Guide</w:t>
            </w:r>
            <w:r w:rsidRPr="003B0D89">
              <w:rPr>
                <w:rFonts w:cs="Arial"/>
                <w:sz w:val="18"/>
                <w:szCs w:val="18"/>
              </w:rPr>
              <w:t>: Is expected to occur approximately once per year</w:t>
            </w:r>
          </w:p>
        </w:tc>
      </w:tr>
      <w:tr w:rsidR="008465E3" w:rsidRPr="003B0D89" w14:paraId="570E9E39" w14:textId="77777777">
        <w:trPr>
          <w:trHeight w:val="283"/>
        </w:trPr>
        <w:tc>
          <w:tcPr>
            <w:tcW w:w="984" w:type="pct"/>
            <w:shd w:val="clear" w:color="auto" w:fill="auto"/>
            <w:tcMar>
              <w:top w:w="57" w:type="dxa"/>
            </w:tcMar>
          </w:tcPr>
          <w:p w14:paraId="18601FD9" w14:textId="77777777" w:rsidR="008465E3" w:rsidRPr="003B0D89" w:rsidRDefault="008465E3">
            <w:pPr>
              <w:pStyle w:val="TableText"/>
              <w:rPr>
                <w:sz w:val="18"/>
                <w:szCs w:val="18"/>
              </w:rPr>
            </w:pPr>
            <w:r w:rsidRPr="003B0D89">
              <w:rPr>
                <w:rFonts w:cs="Arial"/>
                <w:b/>
                <w:bCs/>
                <w:sz w:val="18"/>
                <w:szCs w:val="18"/>
              </w:rPr>
              <w:t>Possible</w:t>
            </w:r>
          </w:p>
        </w:tc>
        <w:tc>
          <w:tcPr>
            <w:tcW w:w="4016" w:type="pct"/>
            <w:shd w:val="clear" w:color="auto" w:fill="auto"/>
            <w:tcMar>
              <w:top w:w="57" w:type="dxa"/>
            </w:tcMar>
          </w:tcPr>
          <w:p w14:paraId="3AB28D97" w14:textId="77777777" w:rsidR="008465E3" w:rsidRPr="003B0D89" w:rsidRDefault="008465E3">
            <w:pPr>
              <w:pStyle w:val="TableText"/>
              <w:rPr>
                <w:rFonts w:cs="Arial"/>
                <w:sz w:val="18"/>
                <w:szCs w:val="18"/>
              </w:rPr>
            </w:pPr>
            <w:r w:rsidRPr="003B0D89">
              <w:rPr>
                <w:rFonts w:cs="Arial"/>
                <w:sz w:val="18"/>
                <w:szCs w:val="18"/>
              </w:rPr>
              <w:t>Could occur at some time</w:t>
            </w:r>
          </w:p>
          <w:p w14:paraId="6EEEB7D0" w14:textId="77777777" w:rsidR="008465E3" w:rsidRPr="003B0D89" w:rsidRDefault="008465E3">
            <w:pPr>
              <w:pStyle w:val="TableText"/>
              <w:rPr>
                <w:sz w:val="18"/>
                <w:szCs w:val="18"/>
              </w:rPr>
            </w:pPr>
            <w:r w:rsidRPr="003B0D89">
              <w:rPr>
                <w:rFonts w:cs="Arial"/>
                <w:sz w:val="18"/>
                <w:szCs w:val="18"/>
                <w:u w:val="single"/>
              </w:rPr>
              <w:t>Guide</w:t>
            </w:r>
            <w:r w:rsidRPr="003B0D89">
              <w:rPr>
                <w:rFonts w:cs="Arial"/>
                <w:sz w:val="18"/>
                <w:szCs w:val="18"/>
              </w:rPr>
              <w:t>: Likely to occur approximately once every 5 years</w:t>
            </w:r>
          </w:p>
        </w:tc>
      </w:tr>
      <w:tr w:rsidR="008465E3" w:rsidRPr="003B0D89" w14:paraId="428FB8DA" w14:textId="77777777">
        <w:trPr>
          <w:trHeight w:val="283"/>
        </w:trPr>
        <w:tc>
          <w:tcPr>
            <w:tcW w:w="984" w:type="pct"/>
            <w:shd w:val="clear" w:color="auto" w:fill="auto"/>
            <w:tcMar>
              <w:top w:w="57" w:type="dxa"/>
            </w:tcMar>
          </w:tcPr>
          <w:p w14:paraId="66D8CDB1" w14:textId="77777777" w:rsidR="008465E3" w:rsidRPr="003B0D89" w:rsidRDefault="008465E3">
            <w:pPr>
              <w:pStyle w:val="TableText"/>
              <w:rPr>
                <w:sz w:val="18"/>
                <w:szCs w:val="18"/>
              </w:rPr>
            </w:pPr>
            <w:r w:rsidRPr="003B0D89">
              <w:rPr>
                <w:rFonts w:cs="Arial"/>
                <w:b/>
                <w:bCs/>
                <w:sz w:val="18"/>
                <w:szCs w:val="18"/>
              </w:rPr>
              <w:t>Unlikely</w:t>
            </w:r>
          </w:p>
        </w:tc>
        <w:tc>
          <w:tcPr>
            <w:tcW w:w="4016" w:type="pct"/>
            <w:shd w:val="clear" w:color="auto" w:fill="auto"/>
            <w:tcMar>
              <w:top w:w="57" w:type="dxa"/>
            </w:tcMar>
          </w:tcPr>
          <w:p w14:paraId="2657E91A" w14:textId="77777777" w:rsidR="008465E3" w:rsidRPr="003B0D89" w:rsidRDefault="008465E3">
            <w:pPr>
              <w:pStyle w:val="TableText"/>
              <w:rPr>
                <w:rFonts w:cs="Arial"/>
                <w:sz w:val="18"/>
                <w:szCs w:val="18"/>
              </w:rPr>
            </w:pPr>
            <w:r w:rsidRPr="003B0D89">
              <w:rPr>
                <w:rFonts w:cs="Arial"/>
                <w:sz w:val="18"/>
                <w:szCs w:val="18"/>
              </w:rPr>
              <w:t>Not expected to occur</w:t>
            </w:r>
          </w:p>
          <w:p w14:paraId="15965035" w14:textId="77777777" w:rsidR="008465E3" w:rsidRPr="003B0D89" w:rsidRDefault="008465E3">
            <w:pPr>
              <w:pStyle w:val="TableText"/>
              <w:rPr>
                <w:sz w:val="18"/>
                <w:szCs w:val="18"/>
              </w:rPr>
            </w:pPr>
            <w:r w:rsidRPr="003B0D89">
              <w:rPr>
                <w:rFonts w:cs="Arial"/>
                <w:sz w:val="18"/>
                <w:szCs w:val="18"/>
                <w:u w:val="single"/>
              </w:rPr>
              <w:t>Guide</w:t>
            </w:r>
            <w:r w:rsidRPr="003B0D89">
              <w:rPr>
                <w:rFonts w:cs="Arial"/>
                <w:sz w:val="18"/>
                <w:szCs w:val="18"/>
              </w:rPr>
              <w:t>: Likely to occur approximately once every 5 – 10 years</w:t>
            </w:r>
          </w:p>
        </w:tc>
      </w:tr>
      <w:tr w:rsidR="008465E3" w:rsidRPr="003B0D89" w14:paraId="32CC5DA9" w14:textId="77777777">
        <w:trPr>
          <w:trHeight w:val="283"/>
        </w:trPr>
        <w:tc>
          <w:tcPr>
            <w:tcW w:w="984" w:type="pct"/>
            <w:shd w:val="clear" w:color="auto" w:fill="auto"/>
            <w:tcMar>
              <w:top w:w="57" w:type="dxa"/>
            </w:tcMar>
          </w:tcPr>
          <w:p w14:paraId="1EB3547F" w14:textId="77777777" w:rsidR="008465E3" w:rsidRPr="003B0D89" w:rsidRDefault="008465E3">
            <w:pPr>
              <w:pStyle w:val="TableText"/>
              <w:rPr>
                <w:sz w:val="18"/>
                <w:szCs w:val="18"/>
              </w:rPr>
            </w:pPr>
            <w:r w:rsidRPr="003B0D89">
              <w:rPr>
                <w:rFonts w:cs="Arial"/>
                <w:b/>
                <w:bCs/>
                <w:sz w:val="18"/>
                <w:szCs w:val="18"/>
              </w:rPr>
              <w:t>Rare</w:t>
            </w:r>
          </w:p>
        </w:tc>
        <w:tc>
          <w:tcPr>
            <w:tcW w:w="4016" w:type="pct"/>
            <w:shd w:val="clear" w:color="auto" w:fill="auto"/>
            <w:tcMar>
              <w:top w:w="57" w:type="dxa"/>
            </w:tcMar>
          </w:tcPr>
          <w:p w14:paraId="60BD42AF" w14:textId="77777777" w:rsidR="008465E3" w:rsidRPr="003B0D89" w:rsidRDefault="008465E3">
            <w:pPr>
              <w:pStyle w:val="TableText"/>
              <w:rPr>
                <w:rFonts w:cs="Arial"/>
                <w:sz w:val="18"/>
                <w:szCs w:val="18"/>
              </w:rPr>
            </w:pPr>
            <w:r w:rsidRPr="003B0D89">
              <w:rPr>
                <w:rFonts w:cs="Arial"/>
                <w:sz w:val="18"/>
                <w:szCs w:val="18"/>
              </w:rPr>
              <w:t>Exceptional circumstances only</w:t>
            </w:r>
          </w:p>
          <w:p w14:paraId="57B41667" w14:textId="77777777" w:rsidR="008465E3" w:rsidRPr="003B0D89" w:rsidRDefault="008465E3">
            <w:pPr>
              <w:pStyle w:val="TableText"/>
              <w:rPr>
                <w:sz w:val="18"/>
                <w:szCs w:val="18"/>
              </w:rPr>
            </w:pPr>
            <w:r w:rsidRPr="003B0D89">
              <w:rPr>
                <w:rFonts w:cs="Arial"/>
                <w:sz w:val="18"/>
                <w:szCs w:val="18"/>
                <w:u w:val="single"/>
              </w:rPr>
              <w:t>Guide</w:t>
            </w:r>
            <w:r w:rsidRPr="003B0D89">
              <w:rPr>
                <w:rFonts w:cs="Arial"/>
                <w:sz w:val="18"/>
                <w:szCs w:val="18"/>
              </w:rPr>
              <w:t>: Likely to occur with less frequency than once every 10 years</w:t>
            </w:r>
          </w:p>
        </w:tc>
      </w:tr>
    </w:tbl>
    <w:p w14:paraId="3E7BF0A2" w14:textId="77777777" w:rsidR="007F49F0" w:rsidRPr="003B0D89" w:rsidRDefault="007F49F0" w:rsidP="008465E3">
      <w:pPr>
        <w:pStyle w:val="Caption"/>
      </w:pPr>
      <w:bookmarkStart w:id="472" w:name="_Ref25074402"/>
      <w:bookmarkStart w:id="473" w:name="_Toc115012528"/>
    </w:p>
    <w:p w14:paraId="6531F9FA" w14:textId="3A41E386" w:rsidR="008465E3" w:rsidRPr="003B0D89" w:rsidRDefault="008465E3" w:rsidP="008465E3">
      <w:pPr>
        <w:pStyle w:val="Caption"/>
      </w:pPr>
      <w:bookmarkStart w:id="474" w:name="_Toc207119991"/>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6</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2</w:t>
      </w:r>
      <w:r w:rsidR="005E094C" w:rsidRPr="003B0D89">
        <w:fldChar w:fldCharType="end"/>
      </w:r>
      <w:bookmarkEnd w:id="472"/>
      <w:r w:rsidR="00EB4642" w:rsidRPr="003B0D89">
        <w:t xml:space="preserve"> </w:t>
      </w:r>
      <w:r w:rsidRPr="003B0D89">
        <w:t>Consequence Descriptions</w:t>
      </w:r>
      <w:bookmarkEnd w:id="473"/>
      <w:bookmarkEnd w:id="4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6"/>
        <w:gridCol w:w="7390"/>
      </w:tblGrid>
      <w:tr w:rsidR="008465E3" w:rsidRPr="003B0D89" w14:paraId="40E194E9" w14:textId="77777777">
        <w:trPr>
          <w:cantSplit/>
          <w:trHeight w:val="340"/>
          <w:tblHeader/>
        </w:trPr>
        <w:tc>
          <w:tcPr>
            <w:tcW w:w="973" w:type="pct"/>
            <w:shd w:val="clear" w:color="auto" w:fill="008768" w:themeFill="accent2"/>
            <w:tcMar>
              <w:top w:w="0" w:type="dxa"/>
            </w:tcMar>
            <w:vAlign w:val="center"/>
          </w:tcPr>
          <w:p w14:paraId="494FE701" w14:textId="77777777" w:rsidR="008465E3" w:rsidRPr="003B0D89" w:rsidRDefault="008465E3">
            <w:pPr>
              <w:pStyle w:val="TableSolidFillH1"/>
              <w:rPr>
                <w:sz w:val="18"/>
                <w:szCs w:val="18"/>
              </w:rPr>
            </w:pPr>
            <w:r w:rsidRPr="003B0D89">
              <w:rPr>
                <w:sz w:val="18"/>
                <w:szCs w:val="18"/>
              </w:rPr>
              <w:t>Consequence</w:t>
            </w:r>
          </w:p>
        </w:tc>
        <w:tc>
          <w:tcPr>
            <w:tcW w:w="4027" w:type="pct"/>
            <w:shd w:val="clear" w:color="auto" w:fill="008768" w:themeFill="accent2"/>
            <w:tcMar>
              <w:top w:w="0" w:type="dxa"/>
            </w:tcMar>
            <w:vAlign w:val="center"/>
          </w:tcPr>
          <w:p w14:paraId="195DDC85" w14:textId="77777777" w:rsidR="008465E3" w:rsidRPr="003B0D89" w:rsidRDefault="008465E3">
            <w:pPr>
              <w:pStyle w:val="TableSolidFillH1"/>
              <w:rPr>
                <w:sz w:val="18"/>
                <w:szCs w:val="18"/>
              </w:rPr>
            </w:pPr>
            <w:r w:rsidRPr="003B0D89">
              <w:rPr>
                <w:sz w:val="18"/>
                <w:szCs w:val="18"/>
              </w:rPr>
              <w:t>Description</w:t>
            </w:r>
          </w:p>
        </w:tc>
      </w:tr>
      <w:tr w:rsidR="008465E3" w:rsidRPr="003B0D89" w14:paraId="7515AA8E" w14:textId="77777777">
        <w:trPr>
          <w:cantSplit/>
          <w:trHeight w:val="283"/>
        </w:trPr>
        <w:tc>
          <w:tcPr>
            <w:tcW w:w="973" w:type="pct"/>
            <w:shd w:val="clear" w:color="auto" w:fill="auto"/>
            <w:tcMar>
              <w:top w:w="57" w:type="dxa"/>
            </w:tcMar>
          </w:tcPr>
          <w:p w14:paraId="291A8A22" w14:textId="77777777" w:rsidR="008465E3" w:rsidRPr="003B0D89" w:rsidRDefault="008465E3">
            <w:pPr>
              <w:pStyle w:val="TableText"/>
              <w:rPr>
                <w:b/>
                <w:sz w:val="18"/>
                <w:szCs w:val="18"/>
              </w:rPr>
            </w:pPr>
            <w:r w:rsidRPr="003B0D89">
              <w:rPr>
                <w:b/>
                <w:sz w:val="18"/>
                <w:szCs w:val="18"/>
              </w:rPr>
              <w:t>Severe</w:t>
            </w:r>
          </w:p>
          <w:p w14:paraId="7A320BDF" w14:textId="77777777" w:rsidR="008465E3" w:rsidRPr="003B0D89" w:rsidRDefault="008465E3">
            <w:pPr>
              <w:pStyle w:val="TableText"/>
              <w:rPr>
                <w:sz w:val="18"/>
                <w:szCs w:val="18"/>
              </w:rPr>
            </w:pPr>
          </w:p>
        </w:tc>
        <w:tc>
          <w:tcPr>
            <w:tcW w:w="4027" w:type="pct"/>
            <w:shd w:val="clear" w:color="auto" w:fill="auto"/>
            <w:tcMar>
              <w:top w:w="57" w:type="dxa"/>
            </w:tcMar>
          </w:tcPr>
          <w:p w14:paraId="6CFE5BD3" w14:textId="340FAE83" w:rsidR="008465E3" w:rsidRPr="003B0D89" w:rsidRDefault="008465E3">
            <w:pPr>
              <w:pStyle w:val="TableText"/>
              <w:rPr>
                <w:sz w:val="18"/>
                <w:szCs w:val="18"/>
              </w:rPr>
            </w:pPr>
            <w:r w:rsidRPr="003B0D89">
              <w:rPr>
                <w:b/>
                <w:sz w:val="18"/>
                <w:szCs w:val="18"/>
              </w:rPr>
              <w:t xml:space="preserve">Heritage Listed Assets or Areas: </w:t>
            </w:r>
            <w:r w:rsidRPr="003B0D89">
              <w:rPr>
                <w:sz w:val="18"/>
                <w:szCs w:val="18"/>
              </w:rPr>
              <w:t xml:space="preserve">Irreversible and extensive damage is caused to </w:t>
            </w:r>
            <w:r w:rsidR="00244303" w:rsidRPr="003B0D89">
              <w:rPr>
                <w:sz w:val="18"/>
                <w:szCs w:val="18"/>
              </w:rPr>
              <w:br/>
            </w:r>
            <w:r w:rsidRPr="003B0D89">
              <w:rPr>
                <w:sz w:val="18"/>
                <w:szCs w:val="18"/>
              </w:rPr>
              <w:t xml:space="preserve">a </w:t>
            </w:r>
            <w:r w:rsidRPr="003B0D89">
              <w:rPr>
                <w:rStyle w:val="Emphasis"/>
                <w:i w:val="0"/>
                <w:iCs w:val="0"/>
                <w:sz w:val="18"/>
                <w:szCs w:val="18"/>
              </w:rPr>
              <w:t>World Heritage Listed</w:t>
            </w:r>
            <w:r w:rsidRPr="003B0D89">
              <w:rPr>
                <w:i/>
                <w:iCs/>
                <w:sz w:val="18"/>
                <w:szCs w:val="18"/>
              </w:rPr>
              <w:t xml:space="preserve"> </w:t>
            </w:r>
            <w:r w:rsidRPr="003B0D89">
              <w:rPr>
                <w:sz w:val="18"/>
                <w:szCs w:val="18"/>
              </w:rPr>
              <w:t>Area</w:t>
            </w:r>
            <w:r w:rsidRPr="003B0D89">
              <w:rPr>
                <w:rStyle w:val="Emphasis"/>
                <w:i w:val="0"/>
                <w:iCs w:val="0"/>
                <w:sz w:val="18"/>
                <w:szCs w:val="18"/>
              </w:rPr>
              <w:t xml:space="preserve">, a </w:t>
            </w:r>
            <w:r w:rsidR="003D3815" w:rsidRPr="003B0D89">
              <w:rPr>
                <w:rStyle w:val="Emphasis"/>
                <w:i w:val="0"/>
                <w:iCs w:val="0"/>
                <w:sz w:val="18"/>
                <w:szCs w:val="18"/>
              </w:rPr>
              <w:t>CHL</w:t>
            </w:r>
            <w:r w:rsidRPr="003B0D89">
              <w:rPr>
                <w:i/>
                <w:iCs/>
                <w:sz w:val="18"/>
                <w:szCs w:val="18"/>
              </w:rPr>
              <w:t xml:space="preserve"> </w:t>
            </w:r>
            <w:r w:rsidRPr="003B0D89">
              <w:rPr>
                <w:sz w:val="18"/>
                <w:szCs w:val="18"/>
              </w:rPr>
              <w:t>Site</w:t>
            </w:r>
            <w:r w:rsidRPr="003B0D89">
              <w:rPr>
                <w:rStyle w:val="Emphasis"/>
                <w:i w:val="0"/>
                <w:iCs w:val="0"/>
                <w:sz w:val="18"/>
                <w:szCs w:val="18"/>
              </w:rPr>
              <w:t xml:space="preserve">, a </w:t>
            </w:r>
            <w:r w:rsidR="003D3815" w:rsidRPr="003B0D89">
              <w:rPr>
                <w:rStyle w:val="Emphasis"/>
                <w:i w:val="0"/>
                <w:iCs w:val="0"/>
                <w:sz w:val="18"/>
                <w:szCs w:val="18"/>
              </w:rPr>
              <w:t xml:space="preserve">NHL </w:t>
            </w:r>
            <w:r w:rsidR="00392B37" w:rsidRPr="003B0D89">
              <w:rPr>
                <w:rStyle w:val="Emphasis"/>
                <w:i w:val="0"/>
                <w:iCs w:val="0"/>
                <w:sz w:val="18"/>
                <w:szCs w:val="18"/>
              </w:rPr>
              <w:t>Site,</w:t>
            </w:r>
            <w:r w:rsidRPr="003B0D89">
              <w:rPr>
                <w:rStyle w:val="Emphasis"/>
                <w:i w:val="0"/>
                <w:iCs w:val="0"/>
                <w:sz w:val="18"/>
                <w:szCs w:val="18"/>
              </w:rPr>
              <w:t xml:space="preserve"> or a </w:t>
            </w:r>
            <w:r w:rsidR="003D3815" w:rsidRPr="003B0D89">
              <w:rPr>
                <w:rStyle w:val="Emphasis"/>
                <w:i w:val="0"/>
                <w:iCs w:val="0"/>
                <w:sz w:val="18"/>
                <w:szCs w:val="18"/>
              </w:rPr>
              <w:t>RNE</w:t>
            </w:r>
            <w:r w:rsidRPr="003B0D89">
              <w:rPr>
                <w:rStyle w:val="Emphasis"/>
                <w:i w:val="0"/>
                <w:iCs w:val="0"/>
                <w:sz w:val="18"/>
                <w:szCs w:val="18"/>
              </w:rPr>
              <w:t xml:space="preserve"> Site</w:t>
            </w:r>
          </w:p>
        </w:tc>
      </w:tr>
      <w:tr w:rsidR="008465E3" w:rsidRPr="003B0D89" w14:paraId="3672E60F" w14:textId="77777777">
        <w:trPr>
          <w:cantSplit/>
          <w:trHeight w:val="283"/>
        </w:trPr>
        <w:tc>
          <w:tcPr>
            <w:tcW w:w="973" w:type="pct"/>
            <w:shd w:val="clear" w:color="auto" w:fill="auto"/>
            <w:tcMar>
              <w:top w:w="57" w:type="dxa"/>
            </w:tcMar>
          </w:tcPr>
          <w:p w14:paraId="5B3D01FF" w14:textId="77777777" w:rsidR="008465E3" w:rsidRPr="003B0D89" w:rsidRDefault="008465E3">
            <w:pPr>
              <w:pStyle w:val="TableText"/>
              <w:rPr>
                <w:b/>
                <w:sz w:val="18"/>
                <w:szCs w:val="18"/>
              </w:rPr>
            </w:pPr>
            <w:r w:rsidRPr="003B0D89">
              <w:rPr>
                <w:b/>
                <w:sz w:val="18"/>
                <w:szCs w:val="18"/>
              </w:rPr>
              <w:t>Major</w:t>
            </w:r>
          </w:p>
          <w:p w14:paraId="4E826994" w14:textId="77777777" w:rsidR="008465E3" w:rsidRPr="003B0D89" w:rsidRDefault="008465E3">
            <w:pPr>
              <w:pStyle w:val="TableText"/>
              <w:rPr>
                <w:sz w:val="18"/>
                <w:szCs w:val="18"/>
              </w:rPr>
            </w:pPr>
          </w:p>
        </w:tc>
        <w:tc>
          <w:tcPr>
            <w:tcW w:w="4027" w:type="pct"/>
            <w:shd w:val="clear" w:color="auto" w:fill="auto"/>
            <w:tcMar>
              <w:top w:w="57" w:type="dxa"/>
            </w:tcMar>
          </w:tcPr>
          <w:p w14:paraId="7C1939B7" w14:textId="08091B23" w:rsidR="008465E3" w:rsidRPr="003B0D89" w:rsidRDefault="008465E3">
            <w:pPr>
              <w:pStyle w:val="TableText"/>
              <w:rPr>
                <w:sz w:val="18"/>
                <w:szCs w:val="18"/>
              </w:rPr>
            </w:pPr>
            <w:r w:rsidRPr="003B0D89">
              <w:rPr>
                <w:b/>
                <w:snapToGrid w:val="0"/>
                <w:sz w:val="18"/>
                <w:szCs w:val="18"/>
              </w:rPr>
              <w:t>Heritage Assets or Areas (not listed):</w:t>
            </w:r>
            <w:r w:rsidRPr="003B0D89">
              <w:rPr>
                <w:sz w:val="18"/>
                <w:szCs w:val="18"/>
              </w:rPr>
              <w:t xml:space="preserve"> Irreversible and extensive damage is caused to </w:t>
            </w:r>
            <w:r w:rsidR="00244303" w:rsidRPr="003B0D89">
              <w:rPr>
                <w:sz w:val="18"/>
                <w:szCs w:val="18"/>
              </w:rPr>
              <w:br/>
            </w:r>
            <w:r w:rsidRPr="003B0D89">
              <w:rPr>
                <w:sz w:val="18"/>
                <w:szCs w:val="18"/>
              </w:rPr>
              <w:t xml:space="preserve">a non-Heritage listed area or asset which has heritage values </w:t>
            </w:r>
          </w:p>
          <w:p w14:paraId="6EC81159" w14:textId="77777777" w:rsidR="008465E3" w:rsidRPr="003B0D89" w:rsidRDefault="008465E3">
            <w:pPr>
              <w:pStyle w:val="TableText"/>
              <w:rPr>
                <w:sz w:val="18"/>
                <w:szCs w:val="18"/>
              </w:rPr>
            </w:pPr>
            <w:r w:rsidRPr="003B0D89">
              <w:rPr>
                <w:sz w:val="18"/>
                <w:szCs w:val="18"/>
              </w:rPr>
              <w:t>OR</w:t>
            </w:r>
          </w:p>
          <w:p w14:paraId="0C4E6484" w14:textId="77777777" w:rsidR="008465E3" w:rsidRPr="003B0D89" w:rsidRDefault="008465E3">
            <w:pPr>
              <w:pStyle w:val="TableText"/>
              <w:rPr>
                <w:sz w:val="18"/>
                <w:szCs w:val="18"/>
              </w:rPr>
            </w:pPr>
            <w:r w:rsidRPr="003B0D89">
              <w:rPr>
                <w:b/>
                <w:sz w:val="18"/>
                <w:szCs w:val="18"/>
              </w:rPr>
              <w:t xml:space="preserve">Heritage Listed Assets or Areas: </w:t>
            </w:r>
            <w:r w:rsidRPr="003B0D89">
              <w:rPr>
                <w:sz w:val="18"/>
                <w:szCs w:val="18"/>
              </w:rPr>
              <w:t xml:space="preserve">Significant damage is caused to a Heritage Listed area or asset that involves either extensive remediation or will take more than 10 years to recover </w:t>
            </w:r>
          </w:p>
        </w:tc>
      </w:tr>
      <w:tr w:rsidR="008465E3" w:rsidRPr="003B0D89" w14:paraId="0C05DAD0" w14:textId="77777777">
        <w:trPr>
          <w:cantSplit/>
          <w:trHeight w:val="283"/>
        </w:trPr>
        <w:tc>
          <w:tcPr>
            <w:tcW w:w="973" w:type="pct"/>
            <w:shd w:val="clear" w:color="auto" w:fill="auto"/>
            <w:tcMar>
              <w:top w:w="57" w:type="dxa"/>
            </w:tcMar>
          </w:tcPr>
          <w:p w14:paraId="70F09993" w14:textId="77777777" w:rsidR="008465E3" w:rsidRPr="003B0D89" w:rsidRDefault="008465E3">
            <w:pPr>
              <w:pStyle w:val="TableText"/>
              <w:rPr>
                <w:b/>
                <w:sz w:val="18"/>
                <w:szCs w:val="18"/>
              </w:rPr>
            </w:pPr>
            <w:r w:rsidRPr="003B0D89">
              <w:rPr>
                <w:b/>
                <w:sz w:val="18"/>
                <w:szCs w:val="18"/>
              </w:rPr>
              <w:t>Moderate</w:t>
            </w:r>
          </w:p>
          <w:p w14:paraId="59408B38" w14:textId="77777777" w:rsidR="008465E3" w:rsidRPr="003B0D89" w:rsidRDefault="008465E3">
            <w:pPr>
              <w:pStyle w:val="TableText"/>
              <w:rPr>
                <w:sz w:val="18"/>
                <w:szCs w:val="18"/>
              </w:rPr>
            </w:pPr>
          </w:p>
        </w:tc>
        <w:tc>
          <w:tcPr>
            <w:tcW w:w="4027" w:type="pct"/>
            <w:shd w:val="clear" w:color="auto" w:fill="auto"/>
            <w:tcMar>
              <w:top w:w="57" w:type="dxa"/>
            </w:tcMar>
          </w:tcPr>
          <w:p w14:paraId="1C29D610" w14:textId="77777777" w:rsidR="008465E3" w:rsidRPr="003B0D89" w:rsidRDefault="008465E3">
            <w:pPr>
              <w:pStyle w:val="TableText"/>
              <w:rPr>
                <w:sz w:val="18"/>
                <w:szCs w:val="18"/>
              </w:rPr>
            </w:pPr>
            <w:r w:rsidRPr="003B0D89">
              <w:rPr>
                <w:snapToGrid w:val="0"/>
                <w:sz w:val="18"/>
                <w:szCs w:val="18"/>
              </w:rPr>
              <w:t>Moderate damage to the environment or a heritage listed asset or area, which is repairable. The resource or asset will take up to 10 years to recover</w:t>
            </w:r>
          </w:p>
        </w:tc>
      </w:tr>
      <w:tr w:rsidR="008465E3" w:rsidRPr="003B0D89" w14:paraId="019275BD" w14:textId="77777777">
        <w:trPr>
          <w:cantSplit/>
          <w:trHeight w:val="283"/>
        </w:trPr>
        <w:tc>
          <w:tcPr>
            <w:tcW w:w="973" w:type="pct"/>
            <w:shd w:val="clear" w:color="auto" w:fill="auto"/>
            <w:tcMar>
              <w:top w:w="57" w:type="dxa"/>
            </w:tcMar>
          </w:tcPr>
          <w:p w14:paraId="57A81D7A" w14:textId="77777777" w:rsidR="008465E3" w:rsidRPr="003B0D89" w:rsidRDefault="008465E3">
            <w:pPr>
              <w:pStyle w:val="TableText"/>
              <w:rPr>
                <w:b/>
                <w:sz w:val="18"/>
                <w:szCs w:val="18"/>
              </w:rPr>
            </w:pPr>
            <w:r w:rsidRPr="003B0D89">
              <w:rPr>
                <w:b/>
                <w:sz w:val="18"/>
                <w:szCs w:val="18"/>
              </w:rPr>
              <w:lastRenderedPageBreak/>
              <w:t>Minor</w:t>
            </w:r>
          </w:p>
          <w:p w14:paraId="677FA8D6" w14:textId="77777777" w:rsidR="008465E3" w:rsidRPr="003B0D89" w:rsidRDefault="008465E3">
            <w:pPr>
              <w:pStyle w:val="TableText"/>
              <w:rPr>
                <w:sz w:val="18"/>
                <w:szCs w:val="18"/>
              </w:rPr>
            </w:pPr>
          </w:p>
        </w:tc>
        <w:tc>
          <w:tcPr>
            <w:tcW w:w="4027" w:type="pct"/>
            <w:shd w:val="clear" w:color="auto" w:fill="auto"/>
            <w:tcMar>
              <w:top w:w="57" w:type="dxa"/>
            </w:tcMar>
          </w:tcPr>
          <w:p w14:paraId="277CF994" w14:textId="77777777" w:rsidR="008465E3" w:rsidRPr="003B0D89" w:rsidRDefault="008465E3">
            <w:pPr>
              <w:pStyle w:val="TableText"/>
              <w:rPr>
                <w:sz w:val="18"/>
                <w:szCs w:val="18"/>
              </w:rPr>
            </w:pPr>
            <w:r w:rsidRPr="003B0D89">
              <w:rPr>
                <w:snapToGrid w:val="0"/>
                <w:sz w:val="18"/>
                <w:szCs w:val="18"/>
              </w:rPr>
              <w:t>Minor damage to the environment or heritage asset or area that is immediately contained on-site. It will take less than two years for the resource or asset to fully recover or it will only require minor repair</w:t>
            </w:r>
          </w:p>
          <w:p w14:paraId="007F6275" w14:textId="77777777" w:rsidR="008465E3" w:rsidRPr="003B0D89" w:rsidRDefault="008465E3">
            <w:pPr>
              <w:pStyle w:val="TableText"/>
              <w:rPr>
                <w:snapToGrid w:val="0"/>
                <w:sz w:val="18"/>
                <w:szCs w:val="18"/>
              </w:rPr>
            </w:pPr>
            <w:r w:rsidRPr="003B0D89">
              <w:rPr>
                <w:snapToGrid w:val="0"/>
                <w:sz w:val="18"/>
                <w:szCs w:val="18"/>
              </w:rPr>
              <w:t>OR</w:t>
            </w:r>
          </w:p>
          <w:p w14:paraId="31F0E51E" w14:textId="77777777" w:rsidR="008465E3" w:rsidRPr="003B0D89" w:rsidRDefault="008465E3">
            <w:pPr>
              <w:pStyle w:val="TableText"/>
              <w:rPr>
                <w:snapToGrid w:val="0"/>
                <w:sz w:val="18"/>
                <w:szCs w:val="18"/>
              </w:rPr>
            </w:pPr>
            <w:r w:rsidRPr="003B0D89">
              <w:rPr>
                <w:snapToGrid w:val="0"/>
                <w:sz w:val="18"/>
                <w:szCs w:val="18"/>
              </w:rPr>
              <w:t>Disturbance to scarce or sensitive environmental or heritage resources</w:t>
            </w:r>
          </w:p>
        </w:tc>
      </w:tr>
      <w:tr w:rsidR="008465E3" w:rsidRPr="003B0D89" w14:paraId="532EB7AC" w14:textId="77777777">
        <w:trPr>
          <w:cantSplit/>
          <w:trHeight w:val="283"/>
        </w:trPr>
        <w:tc>
          <w:tcPr>
            <w:tcW w:w="973" w:type="pct"/>
            <w:shd w:val="clear" w:color="auto" w:fill="auto"/>
            <w:tcMar>
              <w:top w:w="57" w:type="dxa"/>
            </w:tcMar>
          </w:tcPr>
          <w:p w14:paraId="6ABB775C" w14:textId="77777777" w:rsidR="008465E3" w:rsidRPr="003B0D89" w:rsidRDefault="008465E3">
            <w:pPr>
              <w:pStyle w:val="TableText"/>
              <w:rPr>
                <w:b/>
                <w:sz w:val="18"/>
                <w:szCs w:val="18"/>
              </w:rPr>
            </w:pPr>
            <w:r w:rsidRPr="003B0D89">
              <w:rPr>
                <w:b/>
                <w:sz w:val="18"/>
                <w:szCs w:val="18"/>
              </w:rPr>
              <w:t>Insignificant</w:t>
            </w:r>
          </w:p>
          <w:p w14:paraId="34DF069D" w14:textId="77777777" w:rsidR="008465E3" w:rsidRPr="003B0D89" w:rsidRDefault="008465E3">
            <w:pPr>
              <w:pStyle w:val="TableText"/>
              <w:rPr>
                <w:sz w:val="18"/>
                <w:szCs w:val="18"/>
              </w:rPr>
            </w:pPr>
          </w:p>
        </w:tc>
        <w:tc>
          <w:tcPr>
            <w:tcW w:w="4027" w:type="pct"/>
            <w:shd w:val="clear" w:color="auto" w:fill="auto"/>
            <w:tcMar>
              <w:top w:w="57" w:type="dxa"/>
            </w:tcMar>
          </w:tcPr>
          <w:p w14:paraId="6B0D77DE" w14:textId="77777777" w:rsidR="008465E3" w:rsidRPr="003B0D89" w:rsidRDefault="008465E3">
            <w:pPr>
              <w:pStyle w:val="TableText"/>
              <w:rPr>
                <w:sz w:val="18"/>
                <w:szCs w:val="18"/>
              </w:rPr>
            </w:pPr>
            <w:r w:rsidRPr="003B0D89">
              <w:rPr>
                <w:sz w:val="18"/>
                <w:szCs w:val="18"/>
              </w:rPr>
              <w:t>Negligible damage that is contained on-site</w:t>
            </w:r>
          </w:p>
          <w:p w14:paraId="7EBC80BF" w14:textId="77777777" w:rsidR="008465E3" w:rsidRPr="003B0D89" w:rsidRDefault="008465E3">
            <w:pPr>
              <w:pStyle w:val="TableText"/>
              <w:rPr>
                <w:sz w:val="18"/>
                <w:szCs w:val="18"/>
              </w:rPr>
            </w:pPr>
            <w:r w:rsidRPr="003B0D89">
              <w:rPr>
                <w:sz w:val="18"/>
                <w:szCs w:val="18"/>
              </w:rPr>
              <w:t>AND</w:t>
            </w:r>
          </w:p>
          <w:p w14:paraId="20A41E64" w14:textId="77777777" w:rsidR="008465E3" w:rsidRPr="003B0D89" w:rsidRDefault="008465E3">
            <w:pPr>
              <w:pStyle w:val="TableText"/>
              <w:rPr>
                <w:snapToGrid w:val="0"/>
                <w:sz w:val="18"/>
                <w:szCs w:val="18"/>
              </w:rPr>
            </w:pPr>
            <w:r w:rsidRPr="003B0D89">
              <w:rPr>
                <w:sz w:val="18"/>
                <w:szCs w:val="18"/>
              </w:rPr>
              <w:t>The damage is fully recoverable with no permanent effect on the environment or the asset. It will take less than six months for the resource to fully recover</w:t>
            </w:r>
          </w:p>
        </w:tc>
      </w:tr>
    </w:tbl>
    <w:p w14:paraId="17F813E1" w14:textId="77777777" w:rsidR="007F49F0" w:rsidRPr="003B0D89" w:rsidRDefault="007F49F0" w:rsidP="008465E3">
      <w:pPr>
        <w:pStyle w:val="Caption"/>
      </w:pPr>
      <w:bookmarkStart w:id="475" w:name="_Ref25074418"/>
      <w:bookmarkStart w:id="476" w:name="_Toc115012529"/>
    </w:p>
    <w:p w14:paraId="4249170D" w14:textId="4C3EE92D" w:rsidR="008465E3" w:rsidRPr="003B0D89" w:rsidRDefault="008465E3" w:rsidP="008465E3">
      <w:pPr>
        <w:pStyle w:val="Caption"/>
      </w:pPr>
      <w:bookmarkStart w:id="477" w:name="_Toc207119992"/>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6</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3</w:t>
      </w:r>
      <w:r w:rsidR="005E094C" w:rsidRPr="003B0D89">
        <w:fldChar w:fldCharType="end"/>
      </w:r>
      <w:bookmarkEnd w:id="475"/>
      <w:r w:rsidR="00EB4642" w:rsidRPr="003B0D89">
        <w:t xml:space="preserve"> </w:t>
      </w:r>
      <w:r w:rsidRPr="003B0D89">
        <w:t>Risk Management Framework Matrix</w:t>
      </w:r>
      <w:bookmarkEnd w:id="476"/>
      <w:bookmarkEnd w:id="4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0"/>
        <w:gridCol w:w="2167"/>
        <w:gridCol w:w="1127"/>
        <w:gridCol w:w="1731"/>
        <w:gridCol w:w="1118"/>
        <w:gridCol w:w="1343"/>
      </w:tblGrid>
      <w:tr w:rsidR="008465E3" w:rsidRPr="003B0D89" w14:paraId="6C5EC0A9" w14:textId="77777777" w:rsidTr="0077559D">
        <w:trPr>
          <w:trHeight w:val="340"/>
        </w:trPr>
        <w:tc>
          <w:tcPr>
            <w:tcW w:w="921" w:type="pct"/>
            <w:vMerge w:val="restart"/>
            <w:shd w:val="clear" w:color="auto" w:fill="008768" w:themeFill="accent2"/>
            <w:tcMar>
              <w:top w:w="0" w:type="dxa"/>
            </w:tcMar>
          </w:tcPr>
          <w:p w14:paraId="09063833" w14:textId="77777777" w:rsidR="008465E3" w:rsidRPr="003B0D89" w:rsidRDefault="008465E3">
            <w:pPr>
              <w:pStyle w:val="TableSolidFillH1"/>
              <w:rPr>
                <w:sz w:val="18"/>
                <w:szCs w:val="18"/>
              </w:rPr>
            </w:pPr>
            <w:r w:rsidRPr="003B0D89">
              <w:rPr>
                <w:bCs/>
                <w:color w:val="auto"/>
                <w:sz w:val="18"/>
                <w:szCs w:val="18"/>
              </w:rPr>
              <w:t>Likelihood (Probability Levels)</w:t>
            </w:r>
          </w:p>
        </w:tc>
        <w:tc>
          <w:tcPr>
            <w:tcW w:w="4079" w:type="pct"/>
            <w:gridSpan w:val="5"/>
            <w:shd w:val="clear" w:color="auto" w:fill="008768" w:themeFill="accent2"/>
            <w:tcMar>
              <w:top w:w="0" w:type="dxa"/>
            </w:tcMar>
          </w:tcPr>
          <w:p w14:paraId="4EA6B446" w14:textId="77777777" w:rsidR="008465E3" w:rsidRPr="003B0D89" w:rsidRDefault="008465E3">
            <w:pPr>
              <w:pStyle w:val="TableSolidFillH1"/>
              <w:rPr>
                <w:sz w:val="18"/>
                <w:szCs w:val="18"/>
              </w:rPr>
            </w:pPr>
            <w:r w:rsidRPr="003B0D89">
              <w:rPr>
                <w:bCs/>
                <w:color w:val="auto"/>
                <w:sz w:val="18"/>
                <w:szCs w:val="18"/>
              </w:rPr>
              <w:t>Consequence (Impact Levels)</w:t>
            </w:r>
          </w:p>
        </w:tc>
      </w:tr>
      <w:tr w:rsidR="008465E3" w:rsidRPr="003B0D89" w14:paraId="4B16E795" w14:textId="77777777" w:rsidTr="0077559D">
        <w:trPr>
          <w:trHeight w:val="340"/>
        </w:trPr>
        <w:tc>
          <w:tcPr>
            <w:tcW w:w="921" w:type="pct"/>
            <w:vMerge/>
            <w:shd w:val="clear" w:color="auto" w:fill="008768" w:themeFill="accent2"/>
            <w:tcMar>
              <w:top w:w="0" w:type="dxa"/>
            </w:tcMar>
          </w:tcPr>
          <w:p w14:paraId="0A120E6E" w14:textId="77777777" w:rsidR="008465E3" w:rsidRPr="003B0D89" w:rsidRDefault="008465E3">
            <w:pPr>
              <w:pStyle w:val="Default"/>
              <w:rPr>
                <w:rFonts w:asciiTheme="minorHAnsi" w:hAnsiTheme="minorHAnsi" w:cstheme="minorHAnsi"/>
                <w:b/>
                <w:bCs/>
                <w:color w:val="auto"/>
                <w:sz w:val="18"/>
                <w:szCs w:val="18"/>
              </w:rPr>
            </w:pPr>
          </w:p>
        </w:tc>
        <w:tc>
          <w:tcPr>
            <w:tcW w:w="1181" w:type="pct"/>
            <w:shd w:val="clear" w:color="auto" w:fill="auto"/>
            <w:tcMar>
              <w:top w:w="57" w:type="dxa"/>
            </w:tcMar>
          </w:tcPr>
          <w:p w14:paraId="71C04F53" w14:textId="77777777" w:rsidR="008465E3" w:rsidRPr="003B0D89" w:rsidRDefault="008465E3">
            <w:pPr>
              <w:pStyle w:val="TableText"/>
              <w:rPr>
                <w:sz w:val="18"/>
                <w:szCs w:val="18"/>
              </w:rPr>
            </w:pPr>
            <w:r w:rsidRPr="003B0D89">
              <w:rPr>
                <w:b/>
                <w:bCs/>
                <w:sz w:val="18"/>
                <w:szCs w:val="18"/>
              </w:rPr>
              <w:t>Insignificant</w:t>
            </w:r>
          </w:p>
        </w:tc>
        <w:tc>
          <w:tcPr>
            <w:tcW w:w="614" w:type="pct"/>
            <w:shd w:val="clear" w:color="auto" w:fill="auto"/>
            <w:tcMar>
              <w:top w:w="57" w:type="dxa"/>
            </w:tcMar>
          </w:tcPr>
          <w:p w14:paraId="79B01A49" w14:textId="77777777" w:rsidR="008465E3" w:rsidRPr="003B0D89" w:rsidRDefault="008465E3">
            <w:pPr>
              <w:pStyle w:val="TableText"/>
              <w:rPr>
                <w:sz w:val="18"/>
                <w:szCs w:val="18"/>
              </w:rPr>
            </w:pPr>
            <w:r w:rsidRPr="003B0D89">
              <w:rPr>
                <w:b/>
                <w:bCs/>
                <w:sz w:val="18"/>
                <w:szCs w:val="18"/>
              </w:rPr>
              <w:t>Minor</w:t>
            </w:r>
          </w:p>
        </w:tc>
        <w:tc>
          <w:tcPr>
            <w:tcW w:w="943" w:type="pct"/>
            <w:shd w:val="clear" w:color="auto" w:fill="auto"/>
            <w:tcMar>
              <w:top w:w="57" w:type="dxa"/>
            </w:tcMar>
          </w:tcPr>
          <w:p w14:paraId="73ED5B87" w14:textId="77777777" w:rsidR="008465E3" w:rsidRPr="003B0D89" w:rsidRDefault="008465E3">
            <w:pPr>
              <w:pStyle w:val="TableText"/>
              <w:rPr>
                <w:sz w:val="18"/>
                <w:szCs w:val="18"/>
              </w:rPr>
            </w:pPr>
            <w:r w:rsidRPr="003B0D89">
              <w:rPr>
                <w:b/>
                <w:bCs/>
                <w:sz w:val="18"/>
                <w:szCs w:val="18"/>
              </w:rPr>
              <w:t>Moderate</w:t>
            </w:r>
          </w:p>
        </w:tc>
        <w:tc>
          <w:tcPr>
            <w:tcW w:w="609" w:type="pct"/>
            <w:shd w:val="clear" w:color="auto" w:fill="auto"/>
            <w:tcMar>
              <w:top w:w="57" w:type="dxa"/>
            </w:tcMar>
          </w:tcPr>
          <w:p w14:paraId="73DD315E" w14:textId="77777777" w:rsidR="008465E3" w:rsidRPr="003B0D89" w:rsidRDefault="008465E3">
            <w:pPr>
              <w:pStyle w:val="TableText"/>
              <w:rPr>
                <w:sz w:val="18"/>
                <w:szCs w:val="18"/>
              </w:rPr>
            </w:pPr>
            <w:r w:rsidRPr="003B0D89">
              <w:rPr>
                <w:b/>
                <w:bCs/>
                <w:sz w:val="18"/>
                <w:szCs w:val="18"/>
              </w:rPr>
              <w:t>Major</w:t>
            </w:r>
          </w:p>
        </w:tc>
        <w:tc>
          <w:tcPr>
            <w:tcW w:w="732" w:type="pct"/>
            <w:shd w:val="clear" w:color="auto" w:fill="auto"/>
            <w:tcMar>
              <w:top w:w="57" w:type="dxa"/>
            </w:tcMar>
          </w:tcPr>
          <w:p w14:paraId="07BBCF93" w14:textId="77777777" w:rsidR="008465E3" w:rsidRPr="003B0D89" w:rsidRDefault="008465E3">
            <w:pPr>
              <w:pStyle w:val="TableText"/>
              <w:rPr>
                <w:sz w:val="18"/>
                <w:szCs w:val="18"/>
              </w:rPr>
            </w:pPr>
            <w:r w:rsidRPr="003B0D89">
              <w:rPr>
                <w:b/>
                <w:bCs/>
                <w:sz w:val="18"/>
                <w:szCs w:val="18"/>
              </w:rPr>
              <w:t>Severe</w:t>
            </w:r>
          </w:p>
        </w:tc>
      </w:tr>
      <w:tr w:rsidR="00056E78" w:rsidRPr="003B0D89" w14:paraId="6E956252" w14:textId="77777777" w:rsidTr="00056E78">
        <w:trPr>
          <w:trHeight w:val="283"/>
        </w:trPr>
        <w:tc>
          <w:tcPr>
            <w:tcW w:w="921" w:type="pct"/>
            <w:shd w:val="clear" w:color="auto" w:fill="auto"/>
            <w:tcMar>
              <w:top w:w="57" w:type="dxa"/>
            </w:tcMar>
          </w:tcPr>
          <w:p w14:paraId="48BF2D46" w14:textId="77777777" w:rsidR="008465E3" w:rsidRPr="003B0D89" w:rsidRDefault="008465E3">
            <w:pPr>
              <w:pStyle w:val="TableText"/>
              <w:rPr>
                <w:sz w:val="18"/>
                <w:szCs w:val="18"/>
              </w:rPr>
            </w:pPr>
            <w:r w:rsidRPr="003B0D89">
              <w:rPr>
                <w:b/>
                <w:bCs/>
                <w:sz w:val="18"/>
                <w:szCs w:val="18"/>
              </w:rPr>
              <w:t>Almost Certain</w:t>
            </w:r>
          </w:p>
        </w:tc>
        <w:tc>
          <w:tcPr>
            <w:tcW w:w="1181" w:type="pct"/>
            <w:shd w:val="clear" w:color="auto" w:fill="FFFF79"/>
            <w:tcMar>
              <w:top w:w="57" w:type="dxa"/>
            </w:tcMar>
          </w:tcPr>
          <w:p w14:paraId="6938B0B7" w14:textId="1B7A2973" w:rsidR="008465E3" w:rsidRPr="003B0D89" w:rsidRDefault="00056E78">
            <w:pPr>
              <w:pStyle w:val="TableText"/>
              <w:rPr>
                <w:sz w:val="18"/>
                <w:szCs w:val="18"/>
              </w:rPr>
            </w:pPr>
            <w:r w:rsidRPr="003B0D89">
              <w:rPr>
                <w:sz w:val="18"/>
                <w:szCs w:val="18"/>
              </w:rPr>
              <w:t xml:space="preserve">Moderately </w:t>
            </w:r>
            <w:r w:rsidR="008465E3" w:rsidRPr="003B0D89">
              <w:rPr>
                <w:sz w:val="18"/>
                <w:szCs w:val="18"/>
              </w:rPr>
              <w:t xml:space="preserve">Low </w:t>
            </w:r>
          </w:p>
        </w:tc>
        <w:tc>
          <w:tcPr>
            <w:tcW w:w="614" w:type="pct"/>
            <w:shd w:val="clear" w:color="auto" w:fill="FFD41D"/>
            <w:tcMar>
              <w:top w:w="57" w:type="dxa"/>
            </w:tcMar>
          </w:tcPr>
          <w:p w14:paraId="3EE057F6" w14:textId="6FD1ED4F" w:rsidR="008465E3" w:rsidRPr="003B0D89" w:rsidRDefault="0077559D">
            <w:pPr>
              <w:pStyle w:val="TableText"/>
              <w:rPr>
                <w:sz w:val="18"/>
                <w:szCs w:val="18"/>
              </w:rPr>
            </w:pPr>
            <w:r w:rsidRPr="003B0D89">
              <w:rPr>
                <w:sz w:val="18"/>
                <w:szCs w:val="18"/>
              </w:rPr>
              <w:t>Moderate</w:t>
            </w:r>
            <w:r w:rsidR="008465E3" w:rsidRPr="003B0D89">
              <w:rPr>
                <w:sz w:val="18"/>
                <w:szCs w:val="18"/>
              </w:rPr>
              <w:t xml:space="preserve"> </w:t>
            </w:r>
          </w:p>
        </w:tc>
        <w:tc>
          <w:tcPr>
            <w:tcW w:w="943" w:type="pct"/>
            <w:shd w:val="clear" w:color="auto" w:fill="FA7B34"/>
            <w:tcMar>
              <w:top w:w="57" w:type="dxa"/>
            </w:tcMar>
          </w:tcPr>
          <w:p w14:paraId="3F9B5F65" w14:textId="77777777" w:rsidR="008465E3" w:rsidRPr="003B0D89" w:rsidRDefault="008465E3">
            <w:pPr>
              <w:pStyle w:val="TableText"/>
              <w:rPr>
                <w:sz w:val="18"/>
                <w:szCs w:val="18"/>
              </w:rPr>
            </w:pPr>
            <w:r w:rsidRPr="003B0D89">
              <w:rPr>
                <w:sz w:val="18"/>
                <w:szCs w:val="18"/>
              </w:rPr>
              <w:t xml:space="preserve">High </w:t>
            </w:r>
          </w:p>
        </w:tc>
        <w:tc>
          <w:tcPr>
            <w:tcW w:w="609" w:type="pct"/>
            <w:shd w:val="clear" w:color="auto" w:fill="FF0000"/>
            <w:tcMar>
              <w:top w:w="57" w:type="dxa"/>
            </w:tcMar>
          </w:tcPr>
          <w:p w14:paraId="46A7762A" w14:textId="77777777" w:rsidR="008465E3" w:rsidRPr="003B0D89" w:rsidRDefault="008465E3">
            <w:pPr>
              <w:pStyle w:val="TableText"/>
              <w:rPr>
                <w:sz w:val="18"/>
                <w:szCs w:val="18"/>
              </w:rPr>
            </w:pPr>
            <w:r w:rsidRPr="003B0D89">
              <w:rPr>
                <w:sz w:val="18"/>
                <w:szCs w:val="18"/>
              </w:rPr>
              <w:t xml:space="preserve">Very High </w:t>
            </w:r>
          </w:p>
        </w:tc>
        <w:tc>
          <w:tcPr>
            <w:tcW w:w="732" w:type="pct"/>
            <w:shd w:val="clear" w:color="auto" w:fill="FF0000"/>
            <w:tcMar>
              <w:top w:w="57" w:type="dxa"/>
            </w:tcMar>
          </w:tcPr>
          <w:p w14:paraId="216D063F" w14:textId="77777777" w:rsidR="008465E3" w:rsidRPr="003B0D89" w:rsidRDefault="008465E3">
            <w:pPr>
              <w:pStyle w:val="TableText"/>
              <w:rPr>
                <w:sz w:val="18"/>
                <w:szCs w:val="18"/>
              </w:rPr>
            </w:pPr>
            <w:r w:rsidRPr="003B0D89">
              <w:rPr>
                <w:sz w:val="18"/>
                <w:szCs w:val="18"/>
              </w:rPr>
              <w:t xml:space="preserve">Very High </w:t>
            </w:r>
          </w:p>
        </w:tc>
      </w:tr>
      <w:tr w:rsidR="0077559D" w:rsidRPr="003B0D89" w14:paraId="5A78ED22" w14:textId="77777777" w:rsidTr="00056E78">
        <w:trPr>
          <w:trHeight w:val="283"/>
        </w:trPr>
        <w:tc>
          <w:tcPr>
            <w:tcW w:w="921" w:type="pct"/>
            <w:shd w:val="clear" w:color="auto" w:fill="auto"/>
            <w:tcMar>
              <w:top w:w="57" w:type="dxa"/>
            </w:tcMar>
          </w:tcPr>
          <w:p w14:paraId="73E9CFE8" w14:textId="77777777" w:rsidR="0077559D" w:rsidRPr="003B0D89" w:rsidRDefault="0077559D" w:rsidP="0077559D">
            <w:pPr>
              <w:pStyle w:val="TableText"/>
              <w:rPr>
                <w:sz w:val="18"/>
                <w:szCs w:val="18"/>
              </w:rPr>
            </w:pPr>
            <w:r w:rsidRPr="003B0D89">
              <w:rPr>
                <w:b/>
                <w:bCs/>
                <w:sz w:val="18"/>
                <w:szCs w:val="18"/>
              </w:rPr>
              <w:t>Likely</w:t>
            </w:r>
          </w:p>
        </w:tc>
        <w:tc>
          <w:tcPr>
            <w:tcW w:w="1181" w:type="pct"/>
            <w:shd w:val="clear" w:color="auto" w:fill="FFFF79"/>
            <w:tcMar>
              <w:top w:w="57" w:type="dxa"/>
            </w:tcMar>
          </w:tcPr>
          <w:p w14:paraId="6BD9FBAD" w14:textId="349E19FF" w:rsidR="0077559D" w:rsidRPr="003B0D89" w:rsidRDefault="00056E78" w:rsidP="0077559D">
            <w:pPr>
              <w:pStyle w:val="TableText"/>
              <w:rPr>
                <w:sz w:val="18"/>
                <w:szCs w:val="18"/>
              </w:rPr>
            </w:pPr>
            <w:r w:rsidRPr="003B0D89">
              <w:rPr>
                <w:sz w:val="18"/>
                <w:szCs w:val="18"/>
              </w:rPr>
              <w:t>Moderately Low</w:t>
            </w:r>
          </w:p>
        </w:tc>
        <w:tc>
          <w:tcPr>
            <w:tcW w:w="614" w:type="pct"/>
            <w:shd w:val="clear" w:color="auto" w:fill="FFD41D"/>
            <w:tcMar>
              <w:top w:w="57" w:type="dxa"/>
            </w:tcMar>
          </w:tcPr>
          <w:p w14:paraId="24991A8E" w14:textId="7C860FCE" w:rsidR="0077559D" w:rsidRPr="003B0D89" w:rsidRDefault="0077559D" w:rsidP="0077559D">
            <w:pPr>
              <w:pStyle w:val="TableText"/>
              <w:rPr>
                <w:sz w:val="18"/>
                <w:szCs w:val="18"/>
              </w:rPr>
            </w:pPr>
            <w:r w:rsidRPr="003B0D89">
              <w:rPr>
                <w:sz w:val="18"/>
                <w:szCs w:val="18"/>
              </w:rPr>
              <w:t xml:space="preserve">Moderate </w:t>
            </w:r>
          </w:p>
        </w:tc>
        <w:tc>
          <w:tcPr>
            <w:tcW w:w="943" w:type="pct"/>
            <w:shd w:val="clear" w:color="auto" w:fill="FA7B34"/>
            <w:tcMar>
              <w:top w:w="57" w:type="dxa"/>
            </w:tcMar>
          </w:tcPr>
          <w:p w14:paraId="209C730F" w14:textId="77777777" w:rsidR="0077559D" w:rsidRPr="003B0D89" w:rsidRDefault="0077559D" w:rsidP="0077559D">
            <w:pPr>
              <w:pStyle w:val="TableText"/>
              <w:rPr>
                <w:sz w:val="18"/>
                <w:szCs w:val="18"/>
              </w:rPr>
            </w:pPr>
            <w:r w:rsidRPr="003B0D89">
              <w:rPr>
                <w:sz w:val="18"/>
                <w:szCs w:val="18"/>
              </w:rPr>
              <w:t xml:space="preserve">High </w:t>
            </w:r>
          </w:p>
        </w:tc>
        <w:tc>
          <w:tcPr>
            <w:tcW w:w="609" w:type="pct"/>
            <w:shd w:val="clear" w:color="auto" w:fill="FA7B34"/>
            <w:tcMar>
              <w:top w:w="57" w:type="dxa"/>
            </w:tcMar>
          </w:tcPr>
          <w:p w14:paraId="2CF6C624" w14:textId="77777777" w:rsidR="0077559D" w:rsidRPr="003B0D89" w:rsidRDefault="0077559D" w:rsidP="0077559D">
            <w:pPr>
              <w:pStyle w:val="TableText"/>
              <w:rPr>
                <w:sz w:val="18"/>
                <w:szCs w:val="18"/>
              </w:rPr>
            </w:pPr>
            <w:r w:rsidRPr="003B0D89">
              <w:rPr>
                <w:sz w:val="18"/>
                <w:szCs w:val="18"/>
              </w:rPr>
              <w:t xml:space="preserve">High </w:t>
            </w:r>
          </w:p>
        </w:tc>
        <w:tc>
          <w:tcPr>
            <w:tcW w:w="732" w:type="pct"/>
            <w:shd w:val="clear" w:color="auto" w:fill="FF0000"/>
            <w:tcMar>
              <w:top w:w="57" w:type="dxa"/>
            </w:tcMar>
          </w:tcPr>
          <w:p w14:paraId="121C15B1" w14:textId="77777777" w:rsidR="0077559D" w:rsidRPr="003B0D89" w:rsidRDefault="0077559D" w:rsidP="0077559D">
            <w:pPr>
              <w:pStyle w:val="TableText"/>
              <w:rPr>
                <w:sz w:val="18"/>
                <w:szCs w:val="18"/>
              </w:rPr>
            </w:pPr>
            <w:r w:rsidRPr="003B0D89">
              <w:rPr>
                <w:sz w:val="18"/>
                <w:szCs w:val="18"/>
              </w:rPr>
              <w:t xml:space="preserve">Very High </w:t>
            </w:r>
          </w:p>
        </w:tc>
      </w:tr>
      <w:tr w:rsidR="0077559D" w:rsidRPr="003B0D89" w14:paraId="371FB5A1" w14:textId="77777777" w:rsidTr="00D76246">
        <w:trPr>
          <w:trHeight w:val="283"/>
        </w:trPr>
        <w:tc>
          <w:tcPr>
            <w:tcW w:w="921" w:type="pct"/>
            <w:shd w:val="clear" w:color="auto" w:fill="auto"/>
            <w:tcMar>
              <w:top w:w="57" w:type="dxa"/>
            </w:tcMar>
          </w:tcPr>
          <w:p w14:paraId="6C2E1647" w14:textId="77777777" w:rsidR="0077559D" w:rsidRPr="003B0D89" w:rsidRDefault="0077559D" w:rsidP="0077559D">
            <w:pPr>
              <w:pStyle w:val="TableText"/>
              <w:rPr>
                <w:sz w:val="18"/>
                <w:szCs w:val="18"/>
              </w:rPr>
            </w:pPr>
            <w:r w:rsidRPr="003B0D89">
              <w:rPr>
                <w:b/>
                <w:bCs/>
                <w:sz w:val="18"/>
                <w:szCs w:val="18"/>
              </w:rPr>
              <w:t>Possible</w:t>
            </w:r>
          </w:p>
        </w:tc>
        <w:tc>
          <w:tcPr>
            <w:tcW w:w="1181" w:type="pct"/>
            <w:shd w:val="clear" w:color="auto" w:fill="FFFF79"/>
            <w:tcMar>
              <w:top w:w="57" w:type="dxa"/>
            </w:tcMar>
          </w:tcPr>
          <w:p w14:paraId="3F199555" w14:textId="159316F5" w:rsidR="0077559D" w:rsidRPr="003B0D89" w:rsidRDefault="00D76246" w:rsidP="0077559D">
            <w:pPr>
              <w:pStyle w:val="TableText"/>
              <w:rPr>
                <w:sz w:val="18"/>
                <w:szCs w:val="18"/>
              </w:rPr>
            </w:pPr>
            <w:r w:rsidRPr="003B0D89">
              <w:rPr>
                <w:sz w:val="18"/>
                <w:szCs w:val="18"/>
              </w:rPr>
              <w:t>Moderately Low</w:t>
            </w:r>
          </w:p>
        </w:tc>
        <w:tc>
          <w:tcPr>
            <w:tcW w:w="614" w:type="pct"/>
            <w:shd w:val="clear" w:color="auto" w:fill="FFDC47"/>
            <w:tcMar>
              <w:top w:w="57" w:type="dxa"/>
            </w:tcMar>
          </w:tcPr>
          <w:p w14:paraId="5382BB50" w14:textId="6C6D1B61" w:rsidR="0077559D" w:rsidRPr="003B0D89" w:rsidRDefault="0077559D" w:rsidP="0077559D">
            <w:pPr>
              <w:pStyle w:val="TableText"/>
              <w:rPr>
                <w:sz w:val="18"/>
                <w:szCs w:val="18"/>
              </w:rPr>
            </w:pPr>
            <w:r w:rsidRPr="003B0D89">
              <w:rPr>
                <w:sz w:val="18"/>
                <w:szCs w:val="18"/>
              </w:rPr>
              <w:t xml:space="preserve">Moderate </w:t>
            </w:r>
          </w:p>
        </w:tc>
        <w:tc>
          <w:tcPr>
            <w:tcW w:w="943" w:type="pct"/>
            <w:shd w:val="clear" w:color="auto" w:fill="FFDC47"/>
            <w:tcMar>
              <w:top w:w="57" w:type="dxa"/>
            </w:tcMar>
          </w:tcPr>
          <w:p w14:paraId="5958D94F" w14:textId="4ACE0947" w:rsidR="0077559D" w:rsidRPr="003B0D89" w:rsidRDefault="0077559D" w:rsidP="0077559D">
            <w:pPr>
              <w:pStyle w:val="TableText"/>
              <w:rPr>
                <w:sz w:val="18"/>
                <w:szCs w:val="18"/>
              </w:rPr>
            </w:pPr>
            <w:r w:rsidRPr="003B0D89">
              <w:rPr>
                <w:sz w:val="18"/>
                <w:szCs w:val="18"/>
              </w:rPr>
              <w:t xml:space="preserve">Moderate </w:t>
            </w:r>
          </w:p>
        </w:tc>
        <w:tc>
          <w:tcPr>
            <w:tcW w:w="609" w:type="pct"/>
            <w:shd w:val="clear" w:color="auto" w:fill="FA7B34"/>
            <w:tcMar>
              <w:top w:w="57" w:type="dxa"/>
            </w:tcMar>
          </w:tcPr>
          <w:p w14:paraId="40957F18" w14:textId="77777777" w:rsidR="0077559D" w:rsidRPr="003B0D89" w:rsidRDefault="0077559D" w:rsidP="0077559D">
            <w:pPr>
              <w:pStyle w:val="TableText"/>
              <w:rPr>
                <w:sz w:val="18"/>
                <w:szCs w:val="18"/>
              </w:rPr>
            </w:pPr>
            <w:r w:rsidRPr="003B0D89">
              <w:rPr>
                <w:sz w:val="18"/>
                <w:szCs w:val="18"/>
              </w:rPr>
              <w:t xml:space="preserve">High </w:t>
            </w:r>
          </w:p>
        </w:tc>
        <w:tc>
          <w:tcPr>
            <w:tcW w:w="732" w:type="pct"/>
            <w:shd w:val="clear" w:color="auto" w:fill="FA7B34"/>
            <w:tcMar>
              <w:top w:w="57" w:type="dxa"/>
            </w:tcMar>
          </w:tcPr>
          <w:p w14:paraId="42399BED" w14:textId="77777777" w:rsidR="0077559D" w:rsidRPr="003B0D89" w:rsidRDefault="0077559D" w:rsidP="0077559D">
            <w:pPr>
              <w:pStyle w:val="TableText"/>
              <w:rPr>
                <w:sz w:val="18"/>
                <w:szCs w:val="18"/>
              </w:rPr>
            </w:pPr>
            <w:r w:rsidRPr="003B0D89">
              <w:rPr>
                <w:sz w:val="18"/>
                <w:szCs w:val="18"/>
              </w:rPr>
              <w:t xml:space="preserve">High </w:t>
            </w:r>
          </w:p>
        </w:tc>
      </w:tr>
      <w:tr w:rsidR="00056E78" w:rsidRPr="003B0D89" w14:paraId="7F4B1202" w14:textId="77777777" w:rsidTr="00D76246">
        <w:trPr>
          <w:trHeight w:val="283"/>
        </w:trPr>
        <w:tc>
          <w:tcPr>
            <w:tcW w:w="921" w:type="pct"/>
            <w:shd w:val="clear" w:color="auto" w:fill="auto"/>
            <w:tcMar>
              <w:top w:w="57" w:type="dxa"/>
            </w:tcMar>
          </w:tcPr>
          <w:p w14:paraId="5687B5DB" w14:textId="77777777" w:rsidR="0077559D" w:rsidRPr="003B0D89" w:rsidRDefault="0077559D" w:rsidP="0077559D">
            <w:pPr>
              <w:pStyle w:val="TableText"/>
              <w:rPr>
                <w:sz w:val="18"/>
                <w:szCs w:val="18"/>
              </w:rPr>
            </w:pPr>
            <w:r w:rsidRPr="003B0D89">
              <w:rPr>
                <w:b/>
                <w:bCs/>
                <w:sz w:val="18"/>
                <w:szCs w:val="18"/>
              </w:rPr>
              <w:t>Unlikely</w:t>
            </w:r>
          </w:p>
        </w:tc>
        <w:tc>
          <w:tcPr>
            <w:tcW w:w="1181" w:type="pct"/>
            <w:shd w:val="clear" w:color="auto" w:fill="B9FFD0"/>
            <w:tcMar>
              <w:top w:w="57" w:type="dxa"/>
            </w:tcMar>
          </w:tcPr>
          <w:p w14:paraId="2F5880A1" w14:textId="60686791" w:rsidR="0077559D" w:rsidRPr="003B0D89" w:rsidRDefault="0077559D" w:rsidP="0077559D">
            <w:pPr>
              <w:pStyle w:val="TableText"/>
              <w:rPr>
                <w:sz w:val="18"/>
                <w:szCs w:val="18"/>
              </w:rPr>
            </w:pPr>
            <w:r w:rsidRPr="003B0D89">
              <w:rPr>
                <w:sz w:val="18"/>
                <w:szCs w:val="18"/>
              </w:rPr>
              <w:t xml:space="preserve">Very Low </w:t>
            </w:r>
          </w:p>
        </w:tc>
        <w:tc>
          <w:tcPr>
            <w:tcW w:w="614" w:type="pct"/>
            <w:shd w:val="clear" w:color="auto" w:fill="FFFF79"/>
            <w:tcMar>
              <w:top w:w="57" w:type="dxa"/>
            </w:tcMar>
          </w:tcPr>
          <w:p w14:paraId="714B73CE" w14:textId="46167563" w:rsidR="0077559D" w:rsidRPr="003B0D89" w:rsidRDefault="00056E78" w:rsidP="0077559D">
            <w:pPr>
              <w:pStyle w:val="TableText"/>
              <w:rPr>
                <w:sz w:val="18"/>
                <w:szCs w:val="18"/>
              </w:rPr>
            </w:pPr>
            <w:r w:rsidRPr="003B0D89">
              <w:rPr>
                <w:sz w:val="18"/>
                <w:szCs w:val="18"/>
              </w:rPr>
              <w:t>Moderately Low</w:t>
            </w:r>
          </w:p>
        </w:tc>
        <w:tc>
          <w:tcPr>
            <w:tcW w:w="943" w:type="pct"/>
            <w:shd w:val="clear" w:color="auto" w:fill="FFDC47"/>
            <w:tcMar>
              <w:top w:w="57" w:type="dxa"/>
            </w:tcMar>
          </w:tcPr>
          <w:p w14:paraId="76A6A570" w14:textId="7C528D4A" w:rsidR="0077559D" w:rsidRPr="003B0D89" w:rsidRDefault="0077559D" w:rsidP="0077559D">
            <w:pPr>
              <w:pStyle w:val="TableText"/>
              <w:rPr>
                <w:sz w:val="18"/>
                <w:szCs w:val="18"/>
              </w:rPr>
            </w:pPr>
            <w:r w:rsidRPr="003B0D89">
              <w:rPr>
                <w:sz w:val="18"/>
                <w:szCs w:val="18"/>
              </w:rPr>
              <w:t xml:space="preserve">Moderate </w:t>
            </w:r>
          </w:p>
        </w:tc>
        <w:tc>
          <w:tcPr>
            <w:tcW w:w="609" w:type="pct"/>
            <w:shd w:val="clear" w:color="auto" w:fill="FFDC47"/>
            <w:tcMar>
              <w:top w:w="57" w:type="dxa"/>
            </w:tcMar>
          </w:tcPr>
          <w:p w14:paraId="7225A069" w14:textId="417AB80F" w:rsidR="0077559D" w:rsidRPr="003B0D89" w:rsidRDefault="0077559D" w:rsidP="0077559D">
            <w:pPr>
              <w:pStyle w:val="TableText"/>
              <w:rPr>
                <w:sz w:val="18"/>
                <w:szCs w:val="18"/>
              </w:rPr>
            </w:pPr>
            <w:r w:rsidRPr="003B0D89">
              <w:rPr>
                <w:sz w:val="18"/>
                <w:szCs w:val="18"/>
              </w:rPr>
              <w:t xml:space="preserve">Moderate </w:t>
            </w:r>
          </w:p>
        </w:tc>
        <w:tc>
          <w:tcPr>
            <w:tcW w:w="732" w:type="pct"/>
            <w:shd w:val="clear" w:color="auto" w:fill="FA7B34"/>
            <w:tcMar>
              <w:top w:w="57" w:type="dxa"/>
            </w:tcMar>
          </w:tcPr>
          <w:p w14:paraId="2887DD8C" w14:textId="77777777" w:rsidR="0077559D" w:rsidRPr="003B0D89" w:rsidRDefault="0077559D" w:rsidP="0077559D">
            <w:pPr>
              <w:pStyle w:val="TableText"/>
              <w:rPr>
                <w:sz w:val="18"/>
                <w:szCs w:val="18"/>
              </w:rPr>
            </w:pPr>
            <w:r w:rsidRPr="003B0D89">
              <w:rPr>
                <w:sz w:val="18"/>
                <w:szCs w:val="18"/>
              </w:rPr>
              <w:t xml:space="preserve">High </w:t>
            </w:r>
          </w:p>
        </w:tc>
      </w:tr>
      <w:tr w:rsidR="00D76246" w:rsidRPr="003B0D89" w14:paraId="57A6B723" w14:textId="77777777" w:rsidTr="00D76246">
        <w:trPr>
          <w:trHeight w:val="283"/>
        </w:trPr>
        <w:tc>
          <w:tcPr>
            <w:tcW w:w="921" w:type="pct"/>
            <w:shd w:val="clear" w:color="auto" w:fill="auto"/>
            <w:tcMar>
              <w:top w:w="57" w:type="dxa"/>
            </w:tcMar>
          </w:tcPr>
          <w:p w14:paraId="7DFEC1DF" w14:textId="77777777" w:rsidR="0077559D" w:rsidRPr="003B0D89" w:rsidRDefault="0077559D" w:rsidP="0077559D">
            <w:pPr>
              <w:pStyle w:val="TableText"/>
              <w:rPr>
                <w:sz w:val="18"/>
                <w:szCs w:val="18"/>
              </w:rPr>
            </w:pPr>
            <w:r w:rsidRPr="003B0D89">
              <w:rPr>
                <w:b/>
                <w:bCs/>
                <w:sz w:val="18"/>
                <w:szCs w:val="18"/>
              </w:rPr>
              <w:t>Rare</w:t>
            </w:r>
          </w:p>
        </w:tc>
        <w:tc>
          <w:tcPr>
            <w:tcW w:w="1181" w:type="pct"/>
            <w:shd w:val="clear" w:color="auto" w:fill="B9FFD0"/>
            <w:tcMar>
              <w:top w:w="57" w:type="dxa"/>
            </w:tcMar>
          </w:tcPr>
          <w:p w14:paraId="31607EA0" w14:textId="1BED8A32" w:rsidR="0077559D" w:rsidRPr="003B0D89" w:rsidRDefault="0077559D" w:rsidP="0077559D">
            <w:pPr>
              <w:pStyle w:val="TableText"/>
              <w:rPr>
                <w:sz w:val="18"/>
                <w:szCs w:val="18"/>
              </w:rPr>
            </w:pPr>
            <w:r w:rsidRPr="003B0D89">
              <w:rPr>
                <w:sz w:val="18"/>
                <w:szCs w:val="18"/>
              </w:rPr>
              <w:t xml:space="preserve">Very Low </w:t>
            </w:r>
          </w:p>
        </w:tc>
        <w:tc>
          <w:tcPr>
            <w:tcW w:w="614" w:type="pct"/>
            <w:shd w:val="clear" w:color="auto" w:fill="FFFF79"/>
            <w:tcMar>
              <w:top w:w="57" w:type="dxa"/>
            </w:tcMar>
          </w:tcPr>
          <w:p w14:paraId="5DE68848" w14:textId="789C6392" w:rsidR="0077559D" w:rsidRPr="003B0D89" w:rsidRDefault="00056E78" w:rsidP="0077559D">
            <w:pPr>
              <w:pStyle w:val="TableText"/>
              <w:rPr>
                <w:sz w:val="18"/>
                <w:szCs w:val="18"/>
              </w:rPr>
            </w:pPr>
            <w:r w:rsidRPr="003B0D89">
              <w:rPr>
                <w:sz w:val="18"/>
                <w:szCs w:val="18"/>
              </w:rPr>
              <w:t>Moderately Low</w:t>
            </w:r>
          </w:p>
        </w:tc>
        <w:tc>
          <w:tcPr>
            <w:tcW w:w="943" w:type="pct"/>
            <w:shd w:val="clear" w:color="auto" w:fill="FFFF79"/>
            <w:tcMar>
              <w:top w:w="57" w:type="dxa"/>
            </w:tcMar>
          </w:tcPr>
          <w:p w14:paraId="700708EC" w14:textId="3662CD28" w:rsidR="0077559D" w:rsidRPr="003B0D89" w:rsidRDefault="00056E78" w:rsidP="0077559D">
            <w:pPr>
              <w:pStyle w:val="TableText"/>
              <w:rPr>
                <w:sz w:val="18"/>
                <w:szCs w:val="18"/>
              </w:rPr>
            </w:pPr>
            <w:r w:rsidRPr="003B0D89">
              <w:rPr>
                <w:sz w:val="18"/>
                <w:szCs w:val="18"/>
              </w:rPr>
              <w:t>Moderately Low</w:t>
            </w:r>
          </w:p>
        </w:tc>
        <w:tc>
          <w:tcPr>
            <w:tcW w:w="609" w:type="pct"/>
            <w:shd w:val="clear" w:color="auto" w:fill="FFDC47"/>
            <w:tcMar>
              <w:top w:w="57" w:type="dxa"/>
            </w:tcMar>
          </w:tcPr>
          <w:p w14:paraId="58EE2C9C" w14:textId="7803BAFC" w:rsidR="0077559D" w:rsidRPr="003B0D89" w:rsidRDefault="0077559D" w:rsidP="0077559D">
            <w:pPr>
              <w:pStyle w:val="TableText"/>
              <w:rPr>
                <w:sz w:val="18"/>
                <w:szCs w:val="18"/>
              </w:rPr>
            </w:pPr>
            <w:r w:rsidRPr="003B0D89">
              <w:rPr>
                <w:sz w:val="18"/>
                <w:szCs w:val="18"/>
              </w:rPr>
              <w:t xml:space="preserve">Moderate </w:t>
            </w:r>
          </w:p>
        </w:tc>
        <w:tc>
          <w:tcPr>
            <w:tcW w:w="732" w:type="pct"/>
            <w:shd w:val="clear" w:color="auto" w:fill="FFDC47"/>
            <w:tcMar>
              <w:top w:w="57" w:type="dxa"/>
            </w:tcMar>
          </w:tcPr>
          <w:p w14:paraId="443245A5" w14:textId="53496118" w:rsidR="0077559D" w:rsidRPr="003B0D89" w:rsidRDefault="0077559D" w:rsidP="0077559D">
            <w:pPr>
              <w:pStyle w:val="TableText"/>
              <w:rPr>
                <w:sz w:val="18"/>
                <w:szCs w:val="18"/>
              </w:rPr>
            </w:pPr>
            <w:r w:rsidRPr="003B0D89">
              <w:rPr>
                <w:sz w:val="18"/>
                <w:szCs w:val="18"/>
              </w:rPr>
              <w:t xml:space="preserve">Moderate </w:t>
            </w:r>
          </w:p>
        </w:tc>
      </w:tr>
    </w:tbl>
    <w:p w14:paraId="6A681B5D" w14:textId="77777777" w:rsidR="00635D88" w:rsidRPr="003B0D89" w:rsidRDefault="00635D88" w:rsidP="00635D88"/>
    <w:p w14:paraId="51E2BFBE" w14:textId="77777777" w:rsidR="00CE5255" w:rsidRPr="003B0D89" w:rsidRDefault="00CE5255" w:rsidP="00635D88"/>
    <w:p w14:paraId="76C53362" w14:textId="74D0CAFD" w:rsidR="00635D88" w:rsidRPr="003B0D89" w:rsidRDefault="00DF21EE" w:rsidP="00635D88">
      <w:r w:rsidRPr="003B0D89">
        <w:t xml:space="preserve">The </w:t>
      </w:r>
      <w:r w:rsidRPr="003B0D89">
        <w:fldChar w:fldCharType="begin"/>
      </w:r>
      <w:r w:rsidRPr="003B0D89">
        <w:instrText xml:space="preserve"> REF _Ref133247707 \h </w:instrText>
      </w:r>
      <w:r w:rsidRPr="003B0D89">
        <w:fldChar w:fldCharType="separate"/>
      </w:r>
      <w:r w:rsidR="00384EED" w:rsidRPr="003B0D89">
        <w:t xml:space="preserve">Table </w:t>
      </w:r>
      <w:r w:rsidR="00384EED">
        <w:rPr>
          <w:noProof/>
        </w:rPr>
        <w:t>6</w:t>
      </w:r>
      <w:r w:rsidR="00384EED" w:rsidRPr="003B0D89">
        <w:noBreakHyphen/>
      </w:r>
      <w:r w:rsidR="00384EED">
        <w:rPr>
          <w:noProof/>
        </w:rPr>
        <w:t>4</w:t>
      </w:r>
      <w:r w:rsidRPr="003B0D89">
        <w:fldChar w:fldCharType="end"/>
      </w:r>
      <w:r w:rsidRPr="003B0D89">
        <w:t xml:space="preserve"> Risk Assessment identifies the risks to Kirribilli House and Garden and assesses the likelihood of each risk and proposes mitigation and management measures to reduce the severity of this risk. These risks are incorporated into the conservation policies in Section </w:t>
      </w:r>
      <w:r w:rsidRPr="003B0D89">
        <w:fldChar w:fldCharType="begin"/>
      </w:r>
      <w:r w:rsidRPr="003B0D89">
        <w:instrText xml:space="preserve"> REF _Ref133247926 \r \h </w:instrText>
      </w:r>
      <w:r w:rsidRPr="003B0D89">
        <w:fldChar w:fldCharType="separate"/>
      </w:r>
      <w:r w:rsidR="00384EED">
        <w:t>7.0</w:t>
      </w:r>
      <w:r w:rsidRPr="003B0D89">
        <w:fldChar w:fldCharType="end"/>
      </w:r>
      <w:r w:rsidRPr="003B0D89">
        <w:t xml:space="preserve"> </w:t>
      </w:r>
      <w:r w:rsidRPr="003B0D89">
        <w:fldChar w:fldCharType="begin"/>
      </w:r>
      <w:r w:rsidRPr="003B0D89">
        <w:instrText xml:space="preserve"> REF _Ref133247899 \h </w:instrText>
      </w:r>
      <w:r w:rsidRPr="003B0D89">
        <w:fldChar w:fldCharType="separate"/>
      </w:r>
      <w:r w:rsidR="00384EED" w:rsidRPr="003B0D89">
        <w:t>Managing heritage values</w:t>
      </w:r>
      <w:r w:rsidRPr="003B0D89">
        <w:fldChar w:fldCharType="end"/>
      </w:r>
      <w:r w:rsidRPr="003B0D89">
        <w:t>.</w:t>
      </w:r>
    </w:p>
    <w:p w14:paraId="227C3DFF" w14:textId="0054D7AD" w:rsidR="00635D88" w:rsidRPr="003B0D89" w:rsidRDefault="00635D88" w:rsidP="00635D88">
      <w:pPr>
        <w:sectPr w:rsidR="00635D88" w:rsidRPr="003B0D89" w:rsidSect="00F349C0">
          <w:pgSz w:w="11907" w:h="16834" w:code="9"/>
          <w:pgMar w:top="2364" w:right="1417" w:bottom="981" w:left="1304" w:header="675" w:footer="357" w:gutter="0"/>
          <w:cols w:space="720"/>
          <w:docGrid w:linePitch="272"/>
        </w:sectPr>
      </w:pPr>
    </w:p>
    <w:p w14:paraId="06101F40" w14:textId="77777777" w:rsidR="00E0331B" w:rsidRPr="003B0D89" w:rsidRDefault="00E0331B" w:rsidP="00635D88"/>
    <w:p w14:paraId="2893ADC7" w14:textId="2C0824A0" w:rsidR="000C5342" w:rsidRPr="003B0D89" w:rsidRDefault="000C5342" w:rsidP="000C5342">
      <w:pPr>
        <w:pStyle w:val="Caption"/>
        <w:keepNext/>
      </w:pPr>
      <w:bookmarkStart w:id="478" w:name="_Ref133247707"/>
      <w:bookmarkStart w:id="479" w:name="_Toc207119993"/>
      <w:r w:rsidRPr="003B0D89">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6</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4</w:t>
      </w:r>
      <w:r w:rsidR="005E094C" w:rsidRPr="003B0D89">
        <w:fldChar w:fldCharType="end"/>
      </w:r>
      <w:bookmarkEnd w:id="478"/>
      <w:r w:rsidRPr="003B0D89">
        <w:t xml:space="preserve">: </w:t>
      </w:r>
      <w:r w:rsidR="007F1AFF" w:rsidRPr="003B0D89">
        <w:t>Risk Assessment</w:t>
      </w:r>
      <w:bookmarkEnd w:id="479"/>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4"/>
        <w:gridCol w:w="1794"/>
        <w:gridCol w:w="2108"/>
        <w:gridCol w:w="1205"/>
        <w:gridCol w:w="1397"/>
        <w:gridCol w:w="1026"/>
        <w:gridCol w:w="2853"/>
        <w:gridCol w:w="1584"/>
      </w:tblGrid>
      <w:tr w:rsidR="00AD7455" w:rsidRPr="003B0D89" w14:paraId="13E74A79" w14:textId="77777777" w:rsidTr="002B78DE">
        <w:trPr>
          <w:cantSplit/>
          <w:trHeight w:val="340"/>
          <w:tblHeader/>
        </w:trPr>
        <w:tc>
          <w:tcPr>
            <w:tcW w:w="530" w:type="pct"/>
            <w:shd w:val="clear" w:color="auto" w:fill="008768" w:themeFill="accent2"/>
            <w:tcMar>
              <w:top w:w="0" w:type="dxa"/>
            </w:tcMar>
            <w:vAlign w:val="center"/>
          </w:tcPr>
          <w:p w14:paraId="1C9C5961" w14:textId="09CF26EC" w:rsidR="00CE525A" w:rsidRPr="003B0D89" w:rsidRDefault="00DE4048" w:rsidP="003C5CEB">
            <w:pPr>
              <w:pStyle w:val="TableSolidFillH1"/>
              <w:rPr>
                <w:sz w:val="18"/>
                <w:szCs w:val="18"/>
              </w:rPr>
            </w:pPr>
            <w:bookmarkStart w:id="480" w:name="_Hlk24115730"/>
            <w:r w:rsidRPr="003B0D89">
              <w:rPr>
                <w:sz w:val="18"/>
                <w:szCs w:val="18"/>
              </w:rPr>
              <w:t>Risk</w:t>
            </w:r>
          </w:p>
        </w:tc>
        <w:tc>
          <w:tcPr>
            <w:tcW w:w="691" w:type="pct"/>
            <w:shd w:val="clear" w:color="auto" w:fill="008768" w:themeFill="accent2"/>
            <w:tcMar>
              <w:top w:w="0" w:type="dxa"/>
            </w:tcMar>
            <w:vAlign w:val="center"/>
          </w:tcPr>
          <w:p w14:paraId="351DA50C" w14:textId="77777777" w:rsidR="00CE525A" w:rsidRPr="003B0D89" w:rsidRDefault="00CE525A" w:rsidP="003C5CEB">
            <w:pPr>
              <w:pStyle w:val="TableSolidFillH1"/>
              <w:rPr>
                <w:sz w:val="18"/>
                <w:szCs w:val="18"/>
              </w:rPr>
            </w:pPr>
            <w:r w:rsidRPr="003B0D89">
              <w:rPr>
                <w:sz w:val="18"/>
                <w:szCs w:val="18"/>
              </w:rPr>
              <w:t>Description</w:t>
            </w:r>
          </w:p>
        </w:tc>
        <w:tc>
          <w:tcPr>
            <w:tcW w:w="682" w:type="pct"/>
            <w:shd w:val="clear" w:color="auto" w:fill="008768" w:themeFill="accent2"/>
            <w:tcMar>
              <w:top w:w="0" w:type="dxa"/>
            </w:tcMar>
            <w:vAlign w:val="center"/>
          </w:tcPr>
          <w:p w14:paraId="4D5189C9" w14:textId="77777777" w:rsidR="00CE525A" w:rsidRPr="003B0D89" w:rsidRDefault="00CE525A" w:rsidP="003C5CEB">
            <w:pPr>
              <w:pStyle w:val="TableSolidFillH1"/>
              <w:rPr>
                <w:sz w:val="18"/>
                <w:szCs w:val="18"/>
              </w:rPr>
            </w:pPr>
            <w:r w:rsidRPr="003B0D89">
              <w:rPr>
                <w:sz w:val="18"/>
                <w:szCs w:val="18"/>
              </w:rPr>
              <w:t>Unmitigated impact on heritage values</w:t>
            </w:r>
          </w:p>
        </w:tc>
        <w:tc>
          <w:tcPr>
            <w:tcW w:w="470" w:type="pct"/>
            <w:shd w:val="clear" w:color="auto" w:fill="008768" w:themeFill="accent2"/>
            <w:tcMar>
              <w:top w:w="0" w:type="dxa"/>
            </w:tcMar>
            <w:vAlign w:val="center"/>
          </w:tcPr>
          <w:p w14:paraId="4C1FC859" w14:textId="77777777" w:rsidR="00CE525A" w:rsidRPr="003B0D89" w:rsidRDefault="00CE525A" w:rsidP="003C5CEB">
            <w:pPr>
              <w:pStyle w:val="TableSolidFillH1"/>
              <w:rPr>
                <w:sz w:val="18"/>
                <w:szCs w:val="18"/>
              </w:rPr>
            </w:pPr>
            <w:r w:rsidRPr="003B0D89">
              <w:rPr>
                <w:sz w:val="18"/>
                <w:szCs w:val="18"/>
              </w:rPr>
              <w:t>Likelihood</w:t>
            </w:r>
          </w:p>
        </w:tc>
        <w:tc>
          <w:tcPr>
            <w:tcW w:w="524" w:type="pct"/>
            <w:shd w:val="clear" w:color="auto" w:fill="008768" w:themeFill="accent2"/>
            <w:tcMar>
              <w:top w:w="0" w:type="dxa"/>
            </w:tcMar>
            <w:vAlign w:val="center"/>
          </w:tcPr>
          <w:p w14:paraId="7A55E07C" w14:textId="77777777" w:rsidR="00CE525A" w:rsidRPr="003B0D89" w:rsidRDefault="00CE525A" w:rsidP="003C5CEB">
            <w:pPr>
              <w:pStyle w:val="TableSolidFillH1"/>
              <w:rPr>
                <w:sz w:val="18"/>
                <w:szCs w:val="18"/>
              </w:rPr>
            </w:pPr>
            <w:r w:rsidRPr="003B0D89">
              <w:rPr>
                <w:sz w:val="18"/>
                <w:szCs w:val="18"/>
              </w:rPr>
              <w:t>Consequence</w:t>
            </w:r>
          </w:p>
        </w:tc>
        <w:tc>
          <w:tcPr>
            <w:tcW w:w="403" w:type="pct"/>
            <w:shd w:val="clear" w:color="auto" w:fill="008768" w:themeFill="accent2"/>
            <w:tcMar>
              <w:top w:w="0" w:type="dxa"/>
            </w:tcMar>
            <w:vAlign w:val="center"/>
          </w:tcPr>
          <w:p w14:paraId="4B91F34D" w14:textId="77777777" w:rsidR="00CE525A" w:rsidRPr="003B0D89" w:rsidRDefault="00CE525A" w:rsidP="003C5CEB">
            <w:pPr>
              <w:pStyle w:val="TableSolidFillH1"/>
              <w:rPr>
                <w:sz w:val="18"/>
                <w:szCs w:val="18"/>
              </w:rPr>
            </w:pPr>
            <w:r w:rsidRPr="003B0D89">
              <w:rPr>
                <w:sz w:val="18"/>
                <w:szCs w:val="18"/>
              </w:rPr>
              <w:t xml:space="preserve">Risk rating </w:t>
            </w:r>
          </w:p>
        </w:tc>
        <w:tc>
          <w:tcPr>
            <w:tcW w:w="1088" w:type="pct"/>
            <w:shd w:val="clear" w:color="auto" w:fill="008768" w:themeFill="accent2"/>
            <w:tcMar>
              <w:top w:w="0" w:type="dxa"/>
            </w:tcMar>
            <w:vAlign w:val="center"/>
          </w:tcPr>
          <w:p w14:paraId="392FAD5C" w14:textId="77777777" w:rsidR="00CE525A" w:rsidRPr="003B0D89" w:rsidRDefault="00CE525A" w:rsidP="003C5CEB">
            <w:pPr>
              <w:pStyle w:val="TableSolidFillH1"/>
              <w:rPr>
                <w:sz w:val="18"/>
                <w:szCs w:val="18"/>
              </w:rPr>
            </w:pPr>
            <w:r w:rsidRPr="003B0D89">
              <w:rPr>
                <w:sz w:val="18"/>
                <w:szCs w:val="18"/>
              </w:rPr>
              <w:t>Mitigation / management</w:t>
            </w:r>
          </w:p>
        </w:tc>
        <w:tc>
          <w:tcPr>
            <w:tcW w:w="613" w:type="pct"/>
            <w:shd w:val="clear" w:color="auto" w:fill="008768" w:themeFill="accent2"/>
            <w:tcMar>
              <w:top w:w="0" w:type="dxa"/>
            </w:tcMar>
            <w:vAlign w:val="center"/>
          </w:tcPr>
          <w:p w14:paraId="751A7AD6" w14:textId="77777777" w:rsidR="00CE525A" w:rsidRPr="003B0D89" w:rsidRDefault="00CE525A" w:rsidP="003C5CEB">
            <w:pPr>
              <w:pStyle w:val="TableSolidFillH1"/>
              <w:rPr>
                <w:sz w:val="18"/>
                <w:szCs w:val="18"/>
              </w:rPr>
            </w:pPr>
            <w:r w:rsidRPr="003B0D89">
              <w:rPr>
                <w:sz w:val="18"/>
                <w:szCs w:val="18"/>
              </w:rPr>
              <w:t>Policies and guidelines reference</w:t>
            </w:r>
          </w:p>
        </w:tc>
      </w:tr>
      <w:tr w:rsidR="00AD7455" w:rsidRPr="003B0D89" w14:paraId="1A5C35E4" w14:textId="77777777" w:rsidTr="002B78DE">
        <w:trPr>
          <w:cantSplit/>
          <w:trHeight w:val="283"/>
        </w:trPr>
        <w:tc>
          <w:tcPr>
            <w:tcW w:w="530" w:type="pct"/>
            <w:shd w:val="clear" w:color="auto" w:fill="auto"/>
            <w:tcMar>
              <w:top w:w="57" w:type="dxa"/>
            </w:tcMar>
          </w:tcPr>
          <w:p w14:paraId="2B20B8A2" w14:textId="77777777" w:rsidR="00CE525A" w:rsidRPr="003B0D89" w:rsidRDefault="00CE525A" w:rsidP="003C5CEB">
            <w:pPr>
              <w:pStyle w:val="TableText"/>
              <w:rPr>
                <w:sz w:val="18"/>
                <w:szCs w:val="18"/>
              </w:rPr>
            </w:pPr>
            <w:r w:rsidRPr="003B0D89">
              <w:rPr>
                <w:sz w:val="18"/>
                <w:szCs w:val="18"/>
              </w:rPr>
              <w:t>Change in Ownership or Lease</w:t>
            </w:r>
          </w:p>
        </w:tc>
        <w:tc>
          <w:tcPr>
            <w:tcW w:w="691" w:type="pct"/>
            <w:shd w:val="clear" w:color="auto" w:fill="auto"/>
            <w:tcMar>
              <w:top w:w="57" w:type="dxa"/>
            </w:tcMar>
          </w:tcPr>
          <w:p w14:paraId="2157ECEE" w14:textId="1F372CE4" w:rsidR="00CE525A" w:rsidRPr="003B0D89" w:rsidRDefault="00C9292B" w:rsidP="003C5CEB">
            <w:pPr>
              <w:pStyle w:val="TableText"/>
              <w:rPr>
                <w:sz w:val="18"/>
                <w:szCs w:val="18"/>
              </w:rPr>
            </w:pPr>
            <w:r w:rsidRPr="003B0D89">
              <w:rPr>
                <w:sz w:val="18"/>
                <w:szCs w:val="18"/>
              </w:rPr>
              <w:t>Kirribilli House</w:t>
            </w:r>
            <w:r w:rsidR="00CE525A" w:rsidRPr="003B0D89">
              <w:rPr>
                <w:sz w:val="18"/>
                <w:szCs w:val="18"/>
              </w:rPr>
              <w:t xml:space="preserve"> will leave Commonwealth ownership, resulting in no legal protection for heritage values.</w:t>
            </w:r>
          </w:p>
        </w:tc>
        <w:tc>
          <w:tcPr>
            <w:tcW w:w="682" w:type="pct"/>
            <w:shd w:val="clear" w:color="auto" w:fill="auto"/>
            <w:tcMar>
              <w:top w:w="57" w:type="dxa"/>
            </w:tcMar>
          </w:tcPr>
          <w:p w14:paraId="45292447" w14:textId="77777777" w:rsidR="00CE525A" w:rsidRPr="003B0D89" w:rsidRDefault="00CE525A" w:rsidP="003C5CEB">
            <w:pPr>
              <w:pStyle w:val="TableText"/>
              <w:rPr>
                <w:sz w:val="18"/>
                <w:szCs w:val="18"/>
              </w:rPr>
            </w:pPr>
            <w:r w:rsidRPr="003B0D89">
              <w:rPr>
                <w:sz w:val="18"/>
                <w:szCs w:val="18"/>
              </w:rPr>
              <w:t>Heritage values could be destroyed or damaged without adequate legal protection.</w:t>
            </w:r>
          </w:p>
        </w:tc>
        <w:tc>
          <w:tcPr>
            <w:tcW w:w="470" w:type="pct"/>
            <w:shd w:val="clear" w:color="auto" w:fill="auto"/>
            <w:tcMar>
              <w:top w:w="57" w:type="dxa"/>
            </w:tcMar>
          </w:tcPr>
          <w:p w14:paraId="56618C03" w14:textId="77777777" w:rsidR="00CE525A" w:rsidRPr="003B0D89" w:rsidRDefault="00CE525A" w:rsidP="003C5CEB">
            <w:pPr>
              <w:pStyle w:val="TableText"/>
              <w:rPr>
                <w:sz w:val="18"/>
                <w:szCs w:val="18"/>
              </w:rPr>
            </w:pPr>
            <w:r w:rsidRPr="003B0D89">
              <w:rPr>
                <w:sz w:val="18"/>
                <w:szCs w:val="18"/>
              </w:rPr>
              <w:t>Rare</w:t>
            </w:r>
          </w:p>
        </w:tc>
        <w:tc>
          <w:tcPr>
            <w:tcW w:w="524" w:type="pct"/>
            <w:shd w:val="clear" w:color="auto" w:fill="auto"/>
            <w:tcMar>
              <w:top w:w="57" w:type="dxa"/>
            </w:tcMar>
          </w:tcPr>
          <w:p w14:paraId="77452F38"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FDC47"/>
            <w:tcMar>
              <w:top w:w="57" w:type="dxa"/>
            </w:tcMar>
          </w:tcPr>
          <w:p w14:paraId="34317945" w14:textId="77777777" w:rsidR="00CE525A" w:rsidRPr="003B0D89" w:rsidRDefault="00CE525A" w:rsidP="003C5CEB">
            <w:pPr>
              <w:pStyle w:val="TableText"/>
              <w:rPr>
                <w:sz w:val="18"/>
                <w:szCs w:val="18"/>
              </w:rPr>
            </w:pPr>
            <w:r w:rsidRPr="003B0D89">
              <w:rPr>
                <w:sz w:val="18"/>
                <w:szCs w:val="18"/>
              </w:rPr>
              <w:t>Medium</w:t>
            </w:r>
          </w:p>
        </w:tc>
        <w:tc>
          <w:tcPr>
            <w:tcW w:w="1088" w:type="pct"/>
            <w:shd w:val="clear" w:color="auto" w:fill="auto"/>
            <w:tcMar>
              <w:top w:w="57" w:type="dxa"/>
            </w:tcMar>
          </w:tcPr>
          <w:p w14:paraId="1F0E6ADE" w14:textId="0E9CCCD7" w:rsidR="00802A21" w:rsidRPr="003B0D89" w:rsidRDefault="00802A21" w:rsidP="00B52EA0">
            <w:pPr>
              <w:pStyle w:val="TableText"/>
              <w:numPr>
                <w:ilvl w:val="0"/>
                <w:numId w:val="33"/>
              </w:numPr>
              <w:rPr>
                <w:sz w:val="18"/>
                <w:szCs w:val="18"/>
              </w:rPr>
            </w:pPr>
            <w:r w:rsidRPr="003B0D89">
              <w:rPr>
                <w:sz w:val="18"/>
                <w:szCs w:val="18"/>
              </w:rPr>
              <w:t>Notify the Minister for the Environment under 341ZE Sale/transfer documentat</w:t>
            </w:r>
            <w:r w:rsidR="00244303" w:rsidRPr="003B0D89">
              <w:rPr>
                <w:sz w:val="18"/>
                <w:szCs w:val="18"/>
              </w:rPr>
              <w:t>ion to include HMP requirements</w:t>
            </w:r>
          </w:p>
          <w:p w14:paraId="2BBB0906" w14:textId="4BBCA598" w:rsidR="00CE525A" w:rsidRPr="003B0D89" w:rsidRDefault="00CE525A" w:rsidP="00B52EA0">
            <w:pPr>
              <w:pStyle w:val="TableText"/>
              <w:numPr>
                <w:ilvl w:val="0"/>
                <w:numId w:val="33"/>
              </w:numPr>
              <w:rPr>
                <w:sz w:val="18"/>
                <w:szCs w:val="18"/>
              </w:rPr>
            </w:pPr>
            <w:r w:rsidRPr="003B0D89">
              <w:rPr>
                <w:sz w:val="18"/>
                <w:szCs w:val="18"/>
              </w:rPr>
              <w:t xml:space="preserve">Provide ongoing heritage protection – </w:t>
            </w:r>
            <w:r w:rsidR="00802A21" w:rsidRPr="003B0D89">
              <w:rPr>
                <w:sz w:val="18"/>
                <w:szCs w:val="18"/>
              </w:rPr>
              <w:t>NSW</w:t>
            </w:r>
            <w:r w:rsidRPr="003B0D89">
              <w:rPr>
                <w:sz w:val="18"/>
                <w:szCs w:val="18"/>
              </w:rPr>
              <w:t xml:space="preserve"> </w:t>
            </w:r>
            <w:r w:rsidR="00802A21" w:rsidRPr="003B0D89">
              <w:rPr>
                <w:sz w:val="18"/>
                <w:szCs w:val="18"/>
              </w:rPr>
              <w:t>SHR</w:t>
            </w:r>
            <w:r w:rsidRPr="003B0D89">
              <w:rPr>
                <w:sz w:val="18"/>
                <w:szCs w:val="18"/>
              </w:rPr>
              <w:t xml:space="preserve"> Listing</w:t>
            </w:r>
            <w:r w:rsidR="00374D12" w:rsidRPr="003B0D89">
              <w:rPr>
                <w:sz w:val="18"/>
                <w:szCs w:val="18"/>
              </w:rPr>
              <w:t xml:space="preserve"> and NHL</w:t>
            </w:r>
            <w:r w:rsidR="00A16BE8" w:rsidRPr="003B0D89">
              <w:rPr>
                <w:sz w:val="18"/>
                <w:szCs w:val="18"/>
              </w:rPr>
              <w:t xml:space="preserve"> nominations for</w:t>
            </w:r>
            <w:r w:rsidR="00374D12" w:rsidRPr="003B0D89">
              <w:rPr>
                <w:sz w:val="18"/>
                <w:szCs w:val="18"/>
              </w:rPr>
              <w:t xml:space="preserve"> listing</w:t>
            </w:r>
            <w:r w:rsidR="00244303" w:rsidRPr="003B0D89">
              <w:rPr>
                <w:sz w:val="18"/>
                <w:szCs w:val="18"/>
              </w:rPr>
              <w:t>.</w:t>
            </w:r>
          </w:p>
        </w:tc>
        <w:tc>
          <w:tcPr>
            <w:tcW w:w="613" w:type="pct"/>
            <w:shd w:val="clear" w:color="auto" w:fill="auto"/>
            <w:tcMar>
              <w:top w:w="57" w:type="dxa"/>
            </w:tcMar>
          </w:tcPr>
          <w:p w14:paraId="4155F9C8" w14:textId="747D11C4" w:rsidR="00CE525A" w:rsidRPr="003B0D89" w:rsidRDefault="00CE525A" w:rsidP="003C5CEB">
            <w:pPr>
              <w:pStyle w:val="TableText"/>
              <w:rPr>
                <w:sz w:val="18"/>
                <w:szCs w:val="18"/>
              </w:rPr>
            </w:pPr>
            <w:r w:rsidRPr="003B0D89">
              <w:rPr>
                <w:sz w:val="18"/>
                <w:szCs w:val="18"/>
              </w:rPr>
              <w:t>Legislative approvals guidelines as provided in Section 2.0</w:t>
            </w:r>
            <w:r w:rsidR="00F06165" w:rsidRPr="003B0D89">
              <w:rPr>
                <w:sz w:val="18"/>
                <w:szCs w:val="18"/>
              </w:rPr>
              <w:t xml:space="preserve"> and </w:t>
            </w:r>
            <w:r w:rsidR="00F06165" w:rsidRPr="003B0D89">
              <w:rPr>
                <w:sz w:val="18"/>
                <w:szCs w:val="18"/>
              </w:rPr>
              <w:fldChar w:fldCharType="begin"/>
            </w:r>
            <w:r w:rsidR="00F06165" w:rsidRPr="003B0D89">
              <w:rPr>
                <w:sz w:val="18"/>
                <w:szCs w:val="18"/>
              </w:rPr>
              <w:instrText xml:space="preserve"> REF _Ref146098698 \r \h </w:instrText>
            </w:r>
            <w:r w:rsidR="00F06165" w:rsidRPr="003B0D89">
              <w:rPr>
                <w:sz w:val="18"/>
                <w:szCs w:val="18"/>
              </w:rPr>
            </w:r>
            <w:r w:rsidR="00F06165" w:rsidRPr="003B0D89">
              <w:rPr>
                <w:sz w:val="18"/>
                <w:szCs w:val="18"/>
              </w:rPr>
              <w:fldChar w:fldCharType="separate"/>
            </w:r>
            <w:r w:rsidR="00384EED">
              <w:rPr>
                <w:sz w:val="18"/>
                <w:szCs w:val="18"/>
              </w:rPr>
              <w:t>7.5.2</w:t>
            </w:r>
            <w:r w:rsidR="00F06165" w:rsidRPr="003B0D89">
              <w:rPr>
                <w:sz w:val="18"/>
                <w:szCs w:val="18"/>
              </w:rPr>
              <w:fldChar w:fldCharType="end"/>
            </w:r>
          </w:p>
        </w:tc>
      </w:tr>
      <w:tr w:rsidR="00AD7455" w:rsidRPr="003B0D89" w14:paraId="334830B1" w14:textId="77777777" w:rsidTr="002B78DE">
        <w:trPr>
          <w:cantSplit/>
          <w:trHeight w:val="283"/>
        </w:trPr>
        <w:tc>
          <w:tcPr>
            <w:tcW w:w="530" w:type="pct"/>
            <w:shd w:val="clear" w:color="auto" w:fill="auto"/>
            <w:tcMar>
              <w:top w:w="57" w:type="dxa"/>
            </w:tcMar>
          </w:tcPr>
          <w:p w14:paraId="5E8C2333" w14:textId="77777777" w:rsidR="00CE525A" w:rsidRPr="003B0D89" w:rsidRDefault="00CE525A" w:rsidP="003C5CEB">
            <w:pPr>
              <w:pStyle w:val="TableText"/>
              <w:rPr>
                <w:sz w:val="18"/>
                <w:szCs w:val="18"/>
              </w:rPr>
            </w:pPr>
            <w:r w:rsidRPr="003B0D89">
              <w:rPr>
                <w:sz w:val="18"/>
                <w:szCs w:val="18"/>
              </w:rPr>
              <w:t>Future Use and Development Controls</w:t>
            </w:r>
          </w:p>
        </w:tc>
        <w:tc>
          <w:tcPr>
            <w:tcW w:w="691" w:type="pct"/>
            <w:shd w:val="clear" w:color="auto" w:fill="auto"/>
            <w:tcMar>
              <w:top w:w="57" w:type="dxa"/>
            </w:tcMar>
          </w:tcPr>
          <w:p w14:paraId="34D750F1" w14:textId="77777777" w:rsidR="00234131" w:rsidRPr="003B0D89" w:rsidRDefault="00CE525A" w:rsidP="00A64CD5">
            <w:pPr>
              <w:pStyle w:val="TableText"/>
              <w:rPr>
                <w:sz w:val="18"/>
                <w:szCs w:val="18"/>
              </w:rPr>
            </w:pPr>
            <w:r w:rsidRPr="003B0D89">
              <w:rPr>
                <w:sz w:val="18"/>
                <w:szCs w:val="18"/>
              </w:rPr>
              <w:t xml:space="preserve">Changes to the current use </w:t>
            </w:r>
            <w:r w:rsidR="00252645" w:rsidRPr="003B0D89">
              <w:rPr>
                <w:sz w:val="18"/>
                <w:szCs w:val="18"/>
              </w:rPr>
              <w:t xml:space="preserve">including; </w:t>
            </w:r>
          </w:p>
          <w:p w14:paraId="61D9A0E2" w14:textId="77777777" w:rsidR="00A64CD5" w:rsidRPr="003B0D89" w:rsidRDefault="00234131" w:rsidP="00B52EA0">
            <w:pPr>
              <w:pStyle w:val="TableText"/>
              <w:numPr>
                <w:ilvl w:val="0"/>
                <w:numId w:val="42"/>
              </w:numPr>
              <w:ind w:left="314" w:hanging="314"/>
              <w:rPr>
                <w:sz w:val="18"/>
                <w:szCs w:val="18"/>
              </w:rPr>
            </w:pPr>
            <w:r w:rsidRPr="003B0D89">
              <w:rPr>
                <w:sz w:val="18"/>
                <w:szCs w:val="18"/>
              </w:rPr>
              <w:t>N</w:t>
            </w:r>
            <w:r w:rsidR="00CE525A" w:rsidRPr="003B0D89">
              <w:rPr>
                <w:sz w:val="18"/>
                <w:szCs w:val="18"/>
              </w:rPr>
              <w:t>ew development that does not consider heritage values</w:t>
            </w:r>
          </w:p>
          <w:p w14:paraId="1263E8C1" w14:textId="77777777" w:rsidR="00FC0DD7" w:rsidRPr="003B0D89" w:rsidRDefault="00A64CD5" w:rsidP="00B52EA0">
            <w:pPr>
              <w:pStyle w:val="TableText"/>
              <w:numPr>
                <w:ilvl w:val="0"/>
                <w:numId w:val="42"/>
              </w:numPr>
              <w:ind w:left="314" w:hanging="314"/>
              <w:rPr>
                <w:sz w:val="18"/>
                <w:szCs w:val="18"/>
              </w:rPr>
            </w:pPr>
            <w:r w:rsidRPr="003B0D89">
              <w:rPr>
                <w:sz w:val="18"/>
                <w:szCs w:val="18"/>
              </w:rPr>
              <w:t>C</w:t>
            </w:r>
            <w:r w:rsidR="00252645" w:rsidRPr="003B0D89">
              <w:rPr>
                <w:sz w:val="18"/>
                <w:szCs w:val="18"/>
              </w:rPr>
              <w:t xml:space="preserve">hange of use from Official </w:t>
            </w:r>
            <w:r w:rsidR="00520E8B" w:rsidRPr="003B0D89">
              <w:rPr>
                <w:sz w:val="18"/>
                <w:szCs w:val="18"/>
              </w:rPr>
              <w:t>residence of the Prime Minister</w:t>
            </w:r>
          </w:p>
          <w:p w14:paraId="412F3E48" w14:textId="4B83DF6D" w:rsidR="00CE525A" w:rsidRPr="003B0D89" w:rsidRDefault="00FC0DD7" w:rsidP="00B52EA0">
            <w:pPr>
              <w:pStyle w:val="TableText"/>
              <w:numPr>
                <w:ilvl w:val="0"/>
                <w:numId w:val="42"/>
              </w:numPr>
              <w:ind w:left="314" w:hanging="314"/>
              <w:rPr>
                <w:sz w:val="18"/>
                <w:szCs w:val="18"/>
              </w:rPr>
            </w:pPr>
            <w:r w:rsidRPr="003B0D89">
              <w:rPr>
                <w:sz w:val="18"/>
                <w:szCs w:val="18"/>
              </w:rPr>
              <w:t>C</w:t>
            </w:r>
            <w:r w:rsidR="0082762E" w:rsidRPr="003B0D89">
              <w:rPr>
                <w:sz w:val="18"/>
                <w:szCs w:val="18"/>
              </w:rPr>
              <w:t xml:space="preserve">hange of use to </w:t>
            </w:r>
            <w:r w:rsidR="00520E8B" w:rsidRPr="003B0D89">
              <w:rPr>
                <w:sz w:val="18"/>
                <w:szCs w:val="18"/>
              </w:rPr>
              <w:t>private residence</w:t>
            </w:r>
            <w:r w:rsidR="00CE525A" w:rsidRPr="003B0D89">
              <w:rPr>
                <w:sz w:val="18"/>
                <w:szCs w:val="18"/>
              </w:rPr>
              <w:t>.</w:t>
            </w:r>
          </w:p>
        </w:tc>
        <w:tc>
          <w:tcPr>
            <w:tcW w:w="682" w:type="pct"/>
            <w:shd w:val="clear" w:color="auto" w:fill="auto"/>
            <w:tcMar>
              <w:top w:w="57" w:type="dxa"/>
            </w:tcMar>
          </w:tcPr>
          <w:p w14:paraId="7DEA9654" w14:textId="613B9FD0" w:rsidR="00FC0DD7" w:rsidRPr="003B0D89" w:rsidRDefault="00CE525A" w:rsidP="00B52EA0">
            <w:pPr>
              <w:pStyle w:val="TableText"/>
              <w:numPr>
                <w:ilvl w:val="0"/>
                <w:numId w:val="42"/>
              </w:numPr>
              <w:ind w:left="275" w:hanging="275"/>
              <w:rPr>
                <w:sz w:val="18"/>
                <w:szCs w:val="18"/>
              </w:rPr>
            </w:pPr>
            <w:r w:rsidRPr="003B0D89">
              <w:rPr>
                <w:sz w:val="18"/>
                <w:szCs w:val="18"/>
              </w:rPr>
              <w:t>Heritage values damaged or destroyed through unsympathetic changes in use and new development</w:t>
            </w:r>
          </w:p>
          <w:p w14:paraId="7B6F9F38" w14:textId="77777777" w:rsidR="00FC0DD7" w:rsidRPr="003B0D89" w:rsidRDefault="00FC0DD7" w:rsidP="00B52EA0">
            <w:pPr>
              <w:pStyle w:val="TableText"/>
              <w:numPr>
                <w:ilvl w:val="0"/>
                <w:numId w:val="42"/>
              </w:numPr>
              <w:ind w:left="275" w:hanging="275"/>
              <w:rPr>
                <w:sz w:val="18"/>
                <w:szCs w:val="18"/>
              </w:rPr>
            </w:pPr>
            <w:r w:rsidRPr="003B0D89">
              <w:rPr>
                <w:sz w:val="18"/>
                <w:szCs w:val="18"/>
              </w:rPr>
              <w:t>L</w:t>
            </w:r>
            <w:r w:rsidR="00B47C61" w:rsidRPr="003B0D89">
              <w:rPr>
                <w:sz w:val="18"/>
                <w:szCs w:val="18"/>
              </w:rPr>
              <w:t xml:space="preserve">oss of </w:t>
            </w:r>
            <w:r w:rsidR="00DB5F04" w:rsidRPr="003B0D89">
              <w:rPr>
                <w:sz w:val="18"/>
                <w:szCs w:val="18"/>
              </w:rPr>
              <w:t xml:space="preserve">association </w:t>
            </w:r>
            <w:r w:rsidR="00B47C61" w:rsidRPr="003B0D89">
              <w:rPr>
                <w:sz w:val="18"/>
                <w:szCs w:val="18"/>
              </w:rPr>
              <w:t>as an official residence of the Prime Minister</w:t>
            </w:r>
          </w:p>
          <w:p w14:paraId="482912AB" w14:textId="0BAC4C22" w:rsidR="00CE525A" w:rsidRPr="003B0D89" w:rsidRDefault="00FC0DD7" w:rsidP="00B52EA0">
            <w:pPr>
              <w:pStyle w:val="TableText"/>
              <w:numPr>
                <w:ilvl w:val="0"/>
                <w:numId w:val="42"/>
              </w:numPr>
              <w:ind w:left="275" w:hanging="275"/>
              <w:rPr>
                <w:sz w:val="18"/>
                <w:szCs w:val="18"/>
              </w:rPr>
            </w:pPr>
            <w:r w:rsidRPr="003B0D89">
              <w:rPr>
                <w:sz w:val="18"/>
                <w:szCs w:val="18"/>
              </w:rPr>
              <w:t>P</w:t>
            </w:r>
            <w:r w:rsidR="002B144C" w:rsidRPr="003B0D89">
              <w:rPr>
                <w:sz w:val="18"/>
                <w:szCs w:val="18"/>
              </w:rPr>
              <w:t>ossible subdivision</w:t>
            </w:r>
            <w:r w:rsidR="00CE525A" w:rsidRPr="003B0D89">
              <w:rPr>
                <w:sz w:val="18"/>
                <w:szCs w:val="18"/>
              </w:rPr>
              <w:t>.</w:t>
            </w:r>
          </w:p>
        </w:tc>
        <w:tc>
          <w:tcPr>
            <w:tcW w:w="470" w:type="pct"/>
            <w:shd w:val="clear" w:color="auto" w:fill="auto"/>
            <w:tcMar>
              <w:top w:w="57" w:type="dxa"/>
            </w:tcMar>
          </w:tcPr>
          <w:p w14:paraId="6ABDFE90" w14:textId="77777777" w:rsidR="00CE525A" w:rsidRPr="003B0D89" w:rsidRDefault="00CE525A" w:rsidP="003C5CEB">
            <w:pPr>
              <w:pStyle w:val="TableText"/>
              <w:rPr>
                <w:sz w:val="18"/>
                <w:szCs w:val="18"/>
              </w:rPr>
            </w:pPr>
            <w:r w:rsidRPr="003B0D89">
              <w:rPr>
                <w:sz w:val="18"/>
                <w:szCs w:val="18"/>
              </w:rPr>
              <w:t>Unlikely</w:t>
            </w:r>
          </w:p>
        </w:tc>
        <w:tc>
          <w:tcPr>
            <w:tcW w:w="524" w:type="pct"/>
            <w:shd w:val="clear" w:color="auto" w:fill="auto"/>
            <w:tcMar>
              <w:top w:w="57" w:type="dxa"/>
            </w:tcMar>
          </w:tcPr>
          <w:p w14:paraId="15DBCF5A"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FDC47"/>
            <w:tcMar>
              <w:top w:w="57" w:type="dxa"/>
            </w:tcMar>
          </w:tcPr>
          <w:p w14:paraId="2CAE7EE5" w14:textId="77777777" w:rsidR="00CE525A" w:rsidRPr="003B0D89" w:rsidRDefault="00CE525A" w:rsidP="003C5CEB">
            <w:pPr>
              <w:pStyle w:val="TableText"/>
              <w:rPr>
                <w:sz w:val="18"/>
                <w:szCs w:val="18"/>
              </w:rPr>
            </w:pPr>
            <w:r w:rsidRPr="003B0D89">
              <w:rPr>
                <w:sz w:val="18"/>
                <w:szCs w:val="18"/>
              </w:rPr>
              <w:t>Medium</w:t>
            </w:r>
          </w:p>
        </w:tc>
        <w:tc>
          <w:tcPr>
            <w:tcW w:w="1088" w:type="pct"/>
            <w:shd w:val="clear" w:color="auto" w:fill="auto"/>
            <w:tcMar>
              <w:top w:w="57" w:type="dxa"/>
            </w:tcMar>
          </w:tcPr>
          <w:p w14:paraId="3D46F0CE" w14:textId="72779E57" w:rsidR="00CE525A" w:rsidRPr="003B0D89" w:rsidRDefault="00CE525A" w:rsidP="00B52EA0">
            <w:pPr>
              <w:pStyle w:val="TableText"/>
              <w:numPr>
                <w:ilvl w:val="0"/>
                <w:numId w:val="34"/>
              </w:numPr>
              <w:rPr>
                <w:sz w:val="18"/>
                <w:szCs w:val="18"/>
              </w:rPr>
            </w:pPr>
            <w:r w:rsidRPr="003B0D89">
              <w:rPr>
                <w:sz w:val="18"/>
                <w:szCs w:val="18"/>
              </w:rPr>
              <w:t xml:space="preserve">Examine feasible and prudent alternatives to proposed development </w:t>
            </w:r>
            <w:r w:rsidR="002E292D" w:rsidRPr="003B0D89">
              <w:rPr>
                <w:sz w:val="18"/>
                <w:szCs w:val="18"/>
              </w:rPr>
              <w:t>i</w:t>
            </w:r>
            <w:r w:rsidR="00FF5EC1" w:rsidRPr="003B0D89">
              <w:rPr>
                <w:sz w:val="18"/>
                <w:szCs w:val="18"/>
              </w:rPr>
              <w:t>ncluding retention of use for official Commonwealth purpose</w:t>
            </w:r>
          </w:p>
          <w:p w14:paraId="6590F1F7" w14:textId="77777777" w:rsidR="00CE525A" w:rsidRPr="003B0D89" w:rsidRDefault="00CE525A" w:rsidP="00B52EA0">
            <w:pPr>
              <w:pStyle w:val="TableText"/>
              <w:numPr>
                <w:ilvl w:val="0"/>
                <w:numId w:val="34"/>
              </w:numPr>
              <w:rPr>
                <w:sz w:val="18"/>
                <w:szCs w:val="18"/>
              </w:rPr>
            </w:pPr>
            <w:r w:rsidRPr="003B0D89">
              <w:rPr>
                <w:sz w:val="18"/>
                <w:szCs w:val="18"/>
              </w:rPr>
              <w:t xml:space="preserve">Heritage Impact Assessment (HIA) process to be undertaken </w:t>
            </w:r>
          </w:p>
          <w:p w14:paraId="28758F1E" w14:textId="77777777" w:rsidR="00CE525A" w:rsidRPr="003B0D89" w:rsidRDefault="00CE525A" w:rsidP="00B52EA0">
            <w:pPr>
              <w:pStyle w:val="TableText"/>
              <w:numPr>
                <w:ilvl w:val="0"/>
                <w:numId w:val="34"/>
              </w:numPr>
              <w:rPr>
                <w:sz w:val="18"/>
                <w:szCs w:val="18"/>
              </w:rPr>
            </w:pPr>
            <w:r w:rsidRPr="003B0D89">
              <w:rPr>
                <w:sz w:val="18"/>
                <w:szCs w:val="18"/>
              </w:rPr>
              <w:t>If identified as part of the HIA, EPBC referral if necessary</w:t>
            </w:r>
          </w:p>
          <w:p w14:paraId="74914025" w14:textId="31B976BA" w:rsidR="00380C7D" w:rsidRPr="003B0D89" w:rsidRDefault="5B6D0C19" w:rsidP="00B52EA0">
            <w:pPr>
              <w:pStyle w:val="TableText"/>
              <w:numPr>
                <w:ilvl w:val="0"/>
                <w:numId w:val="34"/>
              </w:numPr>
              <w:rPr>
                <w:sz w:val="18"/>
                <w:szCs w:val="18"/>
              </w:rPr>
            </w:pPr>
            <w:r w:rsidRPr="003B0D89">
              <w:rPr>
                <w:sz w:val="18"/>
                <w:szCs w:val="18"/>
              </w:rPr>
              <w:t>Provide ongoing heritage protection – NSW SHR Listing and NHL nominations for listing</w:t>
            </w:r>
            <w:r w:rsidR="6A7F9068" w:rsidRPr="003B0D89">
              <w:rPr>
                <w:sz w:val="18"/>
                <w:szCs w:val="18"/>
              </w:rPr>
              <w:t>.</w:t>
            </w:r>
          </w:p>
        </w:tc>
        <w:tc>
          <w:tcPr>
            <w:tcW w:w="613" w:type="pct"/>
            <w:shd w:val="clear" w:color="auto" w:fill="auto"/>
            <w:tcMar>
              <w:top w:w="57" w:type="dxa"/>
            </w:tcMar>
          </w:tcPr>
          <w:p w14:paraId="0356C820" w14:textId="504606D8" w:rsidR="00CE525A" w:rsidRPr="003B0D89" w:rsidRDefault="00CE525A" w:rsidP="003C5CEB">
            <w:pPr>
              <w:pStyle w:val="TableText"/>
              <w:rPr>
                <w:sz w:val="18"/>
                <w:szCs w:val="18"/>
              </w:rPr>
            </w:pPr>
            <w:r w:rsidRPr="003B0D89">
              <w:rPr>
                <w:sz w:val="18"/>
                <w:szCs w:val="18"/>
              </w:rPr>
              <w:t>Legislative approvals guidelines as provided in Section 2.0</w:t>
            </w:r>
            <w:r w:rsidR="00AB591A" w:rsidRPr="003B0D89">
              <w:rPr>
                <w:sz w:val="18"/>
                <w:szCs w:val="18"/>
              </w:rPr>
              <w:t xml:space="preserve">, </w:t>
            </w:r>
            <w:r w:rsidR="00AB591A" w:rsidRPr="003B0D89">
              <w:rPr>
                <w:sz w:val="18"/>
                <w:szCs w:val="18"/>
              </w:rPr>
              <w:fldChar w:fldCharType="begin"/>
            </w:r>
            <w:r w:rsidR="00AB591A" w:rsidRPr="003B0D89">
              <w:rPr>
                <w:sz w:val="18"/>
                <w:szCs w:val="18"/>
              </w:rPr>
              <w:instrText xml:space="preserve"> REF _Ref146098984 \r \h </w:instrText>
            </w:r>
            <w:r w:rsidR="00AB591A" w:rsidRPr="003B0D89">
              <w:rPr>
                <w:sz w:val="18"/>
                <w:szCs w:val="18"/>
              </w:rPr>
            </w:r>
            <w:r w:rsidR="00AB591A" w:rsidRPr="003B0D89">
              <w:rPr>
                <w:sz w:val="18"/>
                <w:szCs w:val="18"/>
              </w:rPr>
              <w:fldChar w:fldCharType="separate"/>
            </w:r>
            <w:r w:rsidR="00384EED">
              <w:rPr>
                <w:sz w:val="18"/>
                <w:szCs w:val="18"/>
              </w:rPr>
              <w:t>7.5.2</w:t>
            </w:r>
            <w:r w:rsidR="00AB591A" w:rsidRPr="003B0D89">
              <w:rPr>
                <w:sz w:val="18"/>
                <w:szCs w:val="18"/>
              </w:rPr>
              <w:fldChar w:fldCharType="end"/>
            </w:r>
            <w:r w:rsidR="00AB591A" w:rsidRPr="003B0D89">
              <w:rPr>
                <w:sz w:val="18"/>
                <w:szCs w:val="18"/>
              </w:rPr>
              <w:t xml:space="preserve">, </w:t>
            </w:r>
            <w:r w:rsidR="00AB591A" w:rsidRPr="003B0D89">
              <w:rPr>
                <w:sz w:val="18"/>
                <w:szCs w:val="18"/>
              </w:rPr>
              <w:fldChar w:fldCharType="begin"/>
            </w:r>
            <w:r w:rsidR="00AB591A" w:rsidRPr="003B0D89">
              <w:rPr>
                <w:sz w:val="18"/>
                <w:szCs w:val="18"/>
              </w:rPr>
              <w:instrText xml:space="preserve"> REF _Ref135039136 \r \h </w:instrText>
            </w:r>
            <w:r w:rsidR="00AB591A" w:rsidRPr="003B0D89">
              <w:rPr>
                <w:sz w:val="18"/>
                <w:szCs w:val="18"/>
              </w:rPr>
            </w:r>
            <w:r w:rsidR="00AB591A" w:rsidRPr="003B0D89">
              <w:rPr>
                <w:sz w:val="18"/>
                <w:szCs w:val="18"/>
              </w:rPr>
              <w:fldChar w:fldCharType="separate"/>
            </w:r>
            <w:r w:rsidR="00384EED">
              <w:rPr>
                <w:sz w:val="18"/>
                <w:szCs w:val="18"/>
              </w:rPr>
              <w:t>7.5.6</w:t>
            </w:r>
            <w:r w:rsidR="00AB591A" w:rsidRPr="003B0D89">
              <w:rPr>
                <w:sz w:val="18"/>
                <w:szCs w:val="18"/>
              </w:rPr>
              <w:fldChar w:fldCharType="end"/>
            </w:r>
            <w:r w:rsidR="00AB591A" w:rsidRPr="003B0D89">
              <w:rPr>
                <w:sz w:val="18"/>
                <w:szCs w:val="18"/>
              </w:rPr>
              <w:t xml:space="preserve">, </w:t>
            </w:r>
            <w:r w:rsidR="00AB591A" w:rsidRPr="003B0D89">
              <w:rPr>
                <w:sz w:val="18"/>
                <w:szCs w:val="18"/>
              </w:rPr>
              <w:fldChar w:fldCharType="begin"/>
            </w:r>
            <w:r w:rsidR="00AB591A" w:rsidRPr="003B0D89">
              <w:rPr>
                <w:sz w:val="18"/>
                <w:szCs w:val="18"/>
              </w:rPr>
              <w:instrText xml:space="preserve"> REF _Ref146098995 \r \h </w:instrText>
            </w:r>
            <w:r w:rsidR="00AB591A" w:rsidRPr="003B0D89">
              <w:rPr>
                <w:sz w:val="18"/>
                <w:szCs w:val="18"/>
              </w:rPr>
            </w:r>
            <w:r w:rsidR="00AB591A" w:rsidRPr="003B0D89">
              <w:rPr>
                <w:sz w:val="18"/>
                <w:szCs w:val="18"/>
              </w:rPr>
              <w:fldChar w:fldCharType="separate"/>
            </w:r>
            <w:r w:rsidR="00384EED">
              <w:rPr>
                <w:sz w:val="18"/>
                <w:szCs w:val="18"/>
              </w:rPr>
              <w:t>7.5.7</w:t>
            </w:r>
            <w:r w:rsidR="00AB591A" w:rsidRPr="003B0D89">
              <w:rPr>
                <w:sz w:val="18"/>
                <w:szCs w:val="18"/>
              </w:rPr>
              <w:fldChar w:fldCharType="end"/>
            </w:r>
            <w:r w:rsidR="00AB591A" w:rsidRPr="003B0D89">
              <w:rPr>
                <w:sz w:val="18"/>
                <w:szCs w:val="18"/>
              </w:rPr>
              <w:t xml:space="preserve"> and </w:t>
            </w:r>
            <w:r w:rsidR="00AB591A" w:rsidRPr="003B0D89">
              <w:rPr>
                <w:sz w:val="18"/>
                <w:szCs w:val="18"/>
              </w:rPr>
              <w:fldChar w:fldCharType="begin"/>
            </w:r>
            <w:r w:rsidR="00AB591A" w:rsidRPr="003B0D89">
              <w:rPr>
                <w:sz w:val="18"/>
                <w:szCs w:val="18"/>
              </w:rPr>
              <w:instrText xml:space="preserve"> REF _Ref135036989 \r \h </w:instrText>
            </w:r>
            <w:r w:rsidR="00AB591A" w:rsidRPr="003B0D89">
              <w:rPr>
                <w:sz w:val="18"/>
                <w:szCs w:val="18"/>
              </w:rPr>
            </w:r>
            <w:r w:rsidR="00AB591A" w:rsidRPr="003B0D89">
              <w:rPr>
                <w:sz w:val="18"/>
                <w:szCs w:val="18"/>
              </w:rPr>
              <w:fldChar w:fldCharType="separate"/>
            </w:r>
            <w:r w:rsidR="00384EED">
              <w:rPr>
                <w:sz w:val="18"/>
                <w:szCs w:val="18"/>
              </w:rPr>
              <w:t>7.9</w:t>
            </w:r>
            <w:r w:rsidR="00AB591A" w:rsidRPr="003B0D89">
              <w:rPr>
                <w:sz w:val="18"/>
                <w:szCs w:val="18"/>
              </w:rPr>
              <w:fldChar w:fldCharType="end"/>
            </w:r>
          </w:p>
        </w:tc>
      </w:tr>
      <w:tr w:rsidR="00AD7455" w:rsidRPr="003B0D89" w14:paraId="31861E58" w14:textId="77777777" w:rsidTr="002B78DE">
        <w:trPr>
          <w:cantSplit/>
          <w:trHeight w:val="283"/>
        </w:trPr>
        <w:tc>
          <w:tcPr>
            <w:tcW w:w="530" w:type="pct"/>
            <w:shd w:val="clear" w:color="auto" w:fill="auto"/>
            <w:tcMar>
              <w:top w:w="57" w:type="dxa"/>
            </w:tcMar>
          </w:tcPr>
          <w:p w14:paraId="7380D190" w14:textId="77777777" w:rsidR="00CE525A" w:rsidRPr="003B0D89" w:rsidRDefault="00CE525A" w:rsidP="003C5CEB">
            <w:pPr>
              <w:pStyle w:val="TableText"/>
              <w:rPr>
                <w:sz w:val="18"/>
                <w:szCs w:val="18"/>
              </w:rPr>
            </w:pPr>
            <w:r w:rsidRPr="003B0D89">
              <w:rPr>
                <w:sz w:val="18"/>
                <w:szCs w:val="18"/>
              </w:rPr>
              <w:t>Interpretation</w:t>
            </w:r>
          </w:p>
        </w:tc>
        <w:tc>
          <w:tcPr>
            <w:tcW w:w="691" w:type="pct"/>
            <w:shd w:val="clear" w:color="auto" w:fill="auto"/>
            <w:tcMar>
              <w:top w:w="57" w:type="dxa"/>
            </w:tcMar>
          </w:tcPr>
          <w:p w14:paraId="2FF4644B" w14:textId="77777777" w:rsidR="00CE525A" w:rsidRPr="003B0D89" w:rsidRDefault="00CE525A" w:rsidP="003C5CEB">
            <w:pPr>
              <w:pStyle w:val="TableText"/>
              <w:rPr>
                <w:sz w:val="18"/>
                <w:szCs w:val="18"/>
              </w:rPr>
            </w:pPr>
            <w:r w:rsidRPr="003B0D89">
              <w:rPr>
                <w:sz w:val="18"/>
                <w:szCs w:val="18"/>
              </w:rPr>
              <w:t xml:space="preserve">Insufficient or inaccurate interpretation of </w:t>
            </w:r>
          </w:p>
          <w:p w14:paraId="4DB86923" w14:textId="77777777" w:rsidR="00CE525A" w:rsidRPr="003B0D89" w:rsidRDefault="00CE525A" w:rsidP="003C5CEB">
            <w:pPr>
              <w:pStyle w:val="TableText"/>
              <w:rPr>
                <w:sz w:val="18"/>
                <w:szCs w:val="18"/>
              </w:rPr>
            </w:pPr>
            <w:r w:rsidRPr="003B0D89">
              <w:rPr>
                <w:sz w:val="18"/>
                <w:szCs w:val="18"/>
              </w:rPr>
              <w:t>heritage values.</w:t>
            </w:r>
          </w:p>
        </w:tc>
        <w:tc>
          <w:tcPr>
            <w:tcW w:w="682" w:type="pct"/>
            <w:shd w:val="clear" w:color="auto" w:fill="auto"/>
            <w:tcMar>
              <w:top w:w="57" w:type="dxa"/>
            </w:tcMar>
          </w:tcPr>
          <w:p w14:paraId="36A64007" w14:textId="7EFF23C3" w:rsidR="00CE525A" w:rsidRPr="003B0D89" w:rsidRDefault="00CE525A" w:rsidP="003C5CEB">
            <w:pPr>
              <w:pStyle w:val="TableText"/>
              <w:rPr>
                <w:sz w:val="18"/>
                <w:szCs w:val="18"/>
              </w:rPr>
            </w:pPr>
            <w:r w:rsidRPr="003B0D89">
              <w:rPr>
                <w:sz w:val="18"/>
                <w:szCs w:val="18"/>
              </w:rPr>
              <w:t xml:space="preserve">Heritage values may not be understood by management and/or visitors.  Inappropriate interpretation of </w:t>
            </w:r>
          </w:p>
          <w:p w14:paraId="22F31DFE" w14:textId="77777777" w:rsidR="00CE525A" w:rsidRPr="003B0D89" w:rsidRDefault="00CE525A" w:rsidP="003C5CEB">
            <w:pPr>
              <w:pStyle w:val="TableText"/>
              <w:rPr>
                <w:sz w:val="18"/>
                <w:szCs w:val="18"/>
              </w:rPr>
            </w:pPr>
            <w:r w:rsidRPr="003B0D89">
              <w:rPr>
                <w:sz w:val="18"/>
                <w:szCs w:val="18"/>
              </w:rPr>
              <w:t xml:space="preserve">historical heritage could lead to impacts from </w:t>
            </w:r>
          </w:p>
          <w:p w14:paraId="63D25DC2" w14:textId="77777777" w:rsidR="00CE525A" w:rsidRPr="003B0D89" w:rsidRDefault="00CE525A" w:rsidP="003C5CEB">
            <w:pPr>
              <w:pStyle w:val="TableText"/>
              <w:rPr>
                <w:sz w:val="18"/>
                <w:szCs w:val="18"/>
              </w:rPr>
            </w:pPr>
            <w:r w:rsidRPr="003B0D89">
              <w:rPr>
                <w:sz w:val="18"/>
                <w:szCs w:val="18"/>
              </w:rPr>
              <w:t xml:space="preserve">visitors.   </w:t>
            </w:r>
          </w:p>
        </w:tc>
        <w:tc>
          <w:tcPr>
            <w:tcW w:w="470" w:type="pct"/>
            <w:shd w:val="clear" w:color="auto" w:fill="auto"/>
            <w:tcMar>
              <w:top w:w="57" w:type="dxa"/>
            </w:tcMar>
          </w:tcPr>
          <w:p w14:paraId="1863B611" w14:textId="77777777" w:rsidR="00CE525A" w:rsidRPr="003B0D89" w:rsidRDefault="00CE525A" w:rsidP="003C5CEB">
            <w:pPr>
              <w:pStyle w:val="TableText"/>
              <w:rPr>
                <w:sz w:val="18"/>
                <w:szCs w:val="18"/>
              </w:rPr>
            </w:pPr>
            <w:r w:rsidRPr="003B0D89">
              <w:rPr>
                <w:sz w:val="18"/>
                <w:szCs w:val="18"/>
              </w:rPr>
              <w:t>Unlikely</w:t>
            </w:r>
          </w:p>
        </w:tc>
        <w:tc>
          <w:tcPr>
            <w:tcW w:w="524" w:type="pct"/>
            <w:shd w:val="clear" w:color="auto" w:fill="auto"/>
            <w:tcMar>
              <w:top w:w="57" w:type="dxa"/>
            </w:tcMar>
          </w:tcPr>
          <w:p w14:paraId="444C74CE"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FDC47"/>
            <w:tcMar>
              <w:top w:w="57" w:type="dxa"/>
            </w:tcMar>
          </w:tcPr>
          <w:p w14:paraId="4429D961" w14:textId="77777777" w:rsidR="00CE525A" w:rsidRPr="003B0D89" w:rsidRDefault="00CE525A" w:rsidP="003C5CEB">
            <w:pPr>
              <w:pStyle w:val="TableText"/>
              <w:rPr>
                <w:sz w:val="18"/>
                <w:szCs w:val="18"/>
              </w:rPr>
            </w:pPr>
            <w:r w:rsidRPr="003B0D89">
              <w:rPr>
                <w:sz w:val="18"/>
                <w:szCs w:val="18"/>
              </w:rPr>
              <w:t>Medium</w:t>
            </w:r>
          </w:p>
        </w:tc>
        <w:tc>
          <w:tcPr>
            <w:tcW w:w="1088" w:type="pct"/>
            <w:shd w:val="clear" w:color="auto" w:fill="auto"/>
            <w:tcMar>
              <w:top w:w="57" w:type="dxa"/>
            </w:tcMar>
          </w:tcPr>
          <w:p w14:paraId="1EC60EB4" w14:textId="0DEF0651" w:rsidR="00CE525A" w:rsidRPr="003B0D89" w:rsidRDefault="3335DD24" w:rsidP="00451037">
            <w:pPr>
              <w:pStyle w:val="TableText"/>
              <w:rPr>
                <w:sz w:val="18"/>
                <w:szCs w:val="18"/>
              </w:rPr>
            </w:pPr>
            <w:r w:rsidRPr="003B0D89">
              <w:rPr>
                <w:sz w:val="18"/>
                <w:szCs w:val="18"/>
              </w:rPr>
              <w:t xml:space="preserve">Develop an interpretation strategy </w:t>
            </w:r>
            <w:r w:rsidR="66AC23D4" w:rsidRPr="003B0D89">
              <w:rPr>
                <w:sz w:val="18"/>
                <w:szCs w:val="18"/>
              </w:rPr>
              <w:t>for the site</w:t>
            </w:r>
            <w:r w:rsidR="4F5CF98B" w:rsidRPr="003B0D89">
              <w:rPr>
                <w:sz w:val="18"/>
                <w:szCs w:val="18"/>
              </w:rPr>
              <w:t>.</w:t>
            </w:r>
          </w:p>
        </w:tc>
        <w:tc>
          <w:tcPr>
            <w:tcW w:w="613" w:type="pct"/>
            <w:shd w:val="clear" w:color="auto" w:fill="auto"/>
            <w:tcMar>
              <w:top w:w="57" w:type="dxa"/>
            </w:tcMar>
          </w:tcPr>
          <w:p w14:paraId="2F2ECD48" w14:textId="2BC81A00" w:rsidR="00CE525A" w:rsidRPr="003B0D89" w:rsidRDefault="00CE525A" w:rsidP="003C5CEB">
            <w:pPr>
              <w:pStyle w:val="TableText"/>
              <w:rPr>
                <w:sz w:val="18"/>
                <w:szCs w:val="18"/>
              </w:rPr>
            </w:pPr>
            <w:r w:rsidRPr="003B0D89">
              <w:rPr>
                <w:sz w:val="18"/>
                <w:szCs w:val="18"/>
              </w:rPr>
              <w:t>Section</w:t>
            </w:r>
            <w:r w:rsidR="00E60708" w:rsidRPr="003B0D89">
              <w:rPr>
                <w:sz w:val="18"/>
                <w:szCs w:val="18"/>
              </w:rPr>
              <w:t>s</w:t>
            </w:r>
            <w:r w:rsidRPr="003B0D89">
              <w:rPr>
                <w:sz w:val="18"/>
                <w:szCs w:val="18"/>
              </w:rPr>
              <w:t xml:space="preserve"> </w:t>
            </w:r>
            <w:r w:rsidR="00E60708" w:rsidRPr="003B0D89">
              <w:rPr>
                <w:sz w:val="18"/>
                <w:szCs w:val="18"/>
              </w:rPr>
              <w:fldChar w:fldCharType="begin"/>
            </w:r>
            <w:r w:rsidR="00E60708" w:rsidRPr="003B0D89">
              <w:rPr>
                <w:sz w:val="18"/>
                <w:szCs w:val="18"/>
              </w:rPr>
              <w:instrText xml:space="preserve"> REF _Ref135038537 \r \h </w:instrText>
            </w:r>
            <w:r w:rsidR="00E60708" w:rsidRPr="003B0D89">
              <w:rPr>
                <w:sz w:val="18"/>
                <w:szCs w:val="18"/>
              </w:rPr>
            </w:r>
            <w:r w:rsidR="00E60708" w:rsidRPr="003B0D89">
              <w:rPr>
                <w:sz w:val="18"/>
                <w:szCs w:val="18"/>
              </w:rPr>
              <w:fldChar w:fldCharType="separate"/>
            </w:r>
            <w:r w:rsidR="00384EED">
              <w:rPr>
                <w:sz w:val="18"/>
                <w:szCs w:val="18"/>
              </w:rPr>
              <w:t>7.5.4</w:t>
            </w:r>
            <w:r w:rsidR="00E60708" w:rsidRPr="003B0D89">
              <w:rPr>
                <w:sz w:val="18"/>
                <w:szCs w:val="18"/>
              </w:rPr>
              <w:fldChar w:fldCharType="end"/>
            </w:r>
            <w:r w:rsidR="00E60708" w:rsidRPr="003B0D89">
              <w:rPr>
                <w:sz w:val="18"/>
                <w:szCs w:val="18"/>
              </w:rPr>
              <w:t xml:space="preserve"> and </w:t>
            </w:r>
            <w:r w:rsidR="003D76B0" w:rsidRPr="003B0D89">
              <w:rPr>
                <w:sz w:val="18"/>
                <w:szCs w:val="18"/>
              </w:rPr>
              <w:fldChar w:fldCharType="begin"/>
            </w:r>
            <w:r w:rsidR="003D76B0" w:rsidRPr="003B0D89">
              <w:rPr>
                <w:sz w:val="18"/>
                <w:szCs w:val="18"/>
              </w:rPr>
              <w:instrText xml:space="preserve"> REF _Ref135401839 \r \h </w:instrText>
            </w:r>
            <w:r w:rsidR="003D76B0" w:rsidRPr="003B0D89">
              <w:rPr>
                <w:sz w:val="18"/>
                <w:szCs w:val="18"/>
              </w:rPr>
            </w:r>
            <w:r w:rsidR="003D76B0" w:rsidRPr="003B0D89">
              <w:rPr>
                <w:sz w:val="18"/>
                <w:szCs w:val="18"/>
              </w:rPr>
              <w:fldChar w:fldCharType="separate"/>
            </w:r>
            <w:r w:rsidR="00384EED">
              <w:rPr>
                <w:sz w:val="18"/>
                <w:szCs w:val="18"/>
              </w:rPr>
              <w:t>7.7.19</w:t>
            </w:r>
            <w:r w:rsidR="003D76B0" w:rsidRPr="003B0D89">
              <w:rPr>
                <w:sz w:val="18"/>
                <w:szCs w:val="18"/>
              </w:rPr>
              <w:fldChar w:fldCharType="end"/>
            </w:r>
          </w:p>
        </w:tc>
      </w:tr>
      <w:tr w:rsidR="00AD7455" w:rsidRPr="003B0D89" w14:paraId="391A2B5F" w14:textId="77777777" w:rsidTr="002B78DE">
        <w:trPr>
          <w:cantSplit/>
          <w:trHeight w:val="283"/>
        </w:trPr>
        <w:tc>
          <w:tcPr>
            <w:tcW w:w="530" w:type="pct"/>
            <w:shd w:val="clear" w:color="auto" w:fill="auto"/>
            <w:tcMar>
              <w:top w:w="57" w:type="dxa"/>
            </w:tcMar>
          </w:tcPr>
          <w:p w14:paraId="0146F1FC" w14:textId="77777777" w:rsidR="00CE525A" w:rsidRPr="003B0D89" w:rsidRDefault="00CE525A" w:rsidP="003C5CEB">
            <w:pPr>
              <w:pStyle w:val="TableText"/>
              <w:rPr>
                <w:sz w:val="18"/>
                <w:szCs w:val="18"/>
              </w:rPr>
            </w:pPr>
            <w:r w:rsidRPr="003B0D89">
              <w:rPr>
                <w:sz w:val="18"/>
                <w:szCs w:val="18"/>
              </w:rPr>
              <w:lastRenderedPageBreak/>
              <w:t>Management Framework</w:t>
            </w:r>
          </w:p>
        </w:tc>
        <w:tc>
          <w:tcPr>
            <w:tcW w:w="691" w:type="pct"/>
            <w:shd w:val="clear" w:color="auto" w:fill="auto"/>
            <w:tcMar>
              <w:top w:w="57" w:type="dxa"/>
            </w:tcMar>
          </w:tcPr>
          <w:p w14:paraId="058F0AC4" w14:textId="77777777" w:rsidR="00CE525A" w:rsidRPr="003B0D89" w:rsidRDefault="00CE525A" w:rsidP="00B52EA0">
            <w:pPr>
              <w:pStyle w:val="TableText"/>
              <w:numPr>
                <w:ilvl w:val="0"/>
                <w:numId w:val="44"/>
              </w:numPr>
              <w:ind w:left="344" w:hanging="344"/>
              <w:rPr>
                <w:sz w:val="18"/>
                <w:szCs w:val="18"/>
              </w:rPr>
            </w:pPr>
            <w:r w:rsidRPr="003B0D89">
              <w:rPr>
                <w:sz w:val="18"/>
                <w:szCs w:val="18"/>
              </w:rPr>
              <w:t>Lack of clarity for responsibility for heritage management.</w:t>
            </w:r>
          </w:p>
          <w:p w14:paraId="19BE0620" w14:textId="4C25DE9B" w:rsidR="000C39AD" w:rsidRPr="003B0D89" w:rsidRDefault="08B0EFE2" w:rsidP="00B52EA0">
            <w:pPr>
              <w:pStyle w:val="TableText"/>
              <w:numPr>
                <w:ilvl w:val="0"/>
                <w:numId w:val="44"/>
              </w:numPr>
              <w:ind w:left="344" w:hanging="344"/>
              <w:rPr>
                <w:sz w:val="18"/>
                <w:szCs w:val="18"/>
              </w:rPr>
            </w:pPr>
            <w:r w:rsidRPr="003B0D89">
              <w:rPr>
                <w:sz w:val="18"/>
                <w:szCs w:val="18"/>
              </w:rPr>
              <w:t xml:space="preserve">Not implementing </w:t>
            </w:r>
            <w:r w:rsidR="44A07964" w:rsidRPr="003B0D89">
              <w:rPr>
                <w:sz w:val="18"/>
                <w:szCs w:val="18"/>
              </w:rPr>
              <w:t xml:space="preserve">policies and </w:t>
            </w:r>
            <w:r w:rsidRPr="003B0D89">
              <w:rPr>
                <w:sz w:val="18"/>
                <w:szCs w:val="18"/>
              </w:rPr>
              <w:t>maintenance plan</w:t>
            </w:r>
            <w:r w:rsidR="45BB6E56" w:rsidRPr="003B0D89">
              <w:rPr>
                <w:sz w:val="18"/>
                <w:szCs w:val="18"/>
              </w:rPr>
              <w:t>.</w:t>
            </w:r>
          </w:p>
        </w:tc>
        <w:tc>
          <w:tcPr>
            <w:tcW w:w="682" w:type="pct"/>
            <w:shd w:val="clear" w:color="auto" w:fill="auto"/>
            <w:tcMar>
              <w:top w:w="57" w:type="dxa"/>
            </w:tcMar>
          </w:tcPr>
          <w:p w14:paraId="29FDA83C" w14:textId="792257B1" w:rsidR="00CE525A" w:rsidRPr="003B0D89" w:rsidRDefault="00CE525A" w:rsidP="003C5CEB">
            <w:pPr>
              <w:pStyle w:val="TableText"/>
              <w:rPr>
                <w:sz w:val="18"/>
                <w:szCs w:val="18"/>
              </w:rPr>
            </w:pPr>
            <w:r w:rsidRPr="003B0D89">
              <w:rPr>
                <w:sz w:val="18"/>
                <w:szCs w:val="18"/>
              </w:rPr>
              <w:t xml:space="preserve">Management decisions may result in damage </w:t>
            </w:r>
            <w:r w:rsidR="00C91B9B" w:rsidRPr="003B0D89">
              <w:rPr>
                <w:sz w:val="18"/>
                <w:szCs w:val="18"/>
              </w:rPr>
              <w:t>heritage fabric</w:t>
            </w:r>
            <w:r w:rsidRPr="003B0D89">
              <w:rPr>
                <w:sz w:val="18"/>
                <w:szCs w:val="18"/>
              </w:rPr>
              <w:t xml:space="preserve"> </w:t>
            </w:r>
            <w:r w:rsidR="00C91B9B" w:rsidRPr="003B0D89">
              <w:rPr>
                <w:sz w:val="18"/>
                <w:szCs w:val="18"/>
              </w:rPr>
              <w:t>and</w:t>
            </w:r>
            <w:r w:rsidRPr="003B0D89">
              <w:rPr>
                <w:sz w:val="18"/>
                <w:szCs w:val="18"/>
              </w:rPr>
              <w:t xml:space="preserve"> loss of heritage values.</w:t>
            </w:r>
          </w:p>
        </w:tc>
        <w:tc>
          <w:tcPr>
            <w:tcW w:w="470" w:type="pct"/>
            <w:shd w:val="clear" w:color="auto" w:fill="auto"/>
            <w:tcMar>
              <w:top w:w="57" w:type="dxa"/>
            </w:tcMar>
          </w:tcPr>
          <w:p w14:paraId="032BC407" w14:textId="77777777" w:rsidR="00CE525A" w:rsidRPr="003B0D89" w:rsidRDefault="00CE525A" w:rsidP="003C5CEB">
            <w:pPr>
              <w:pStyle w:val="TableText"/>
              <w:rPr>
                <w:sz w:val="18"/>
                <w:szCs w:val="18"/>
              </w:rPr>
            </w:pPr>
            <w:r w:rsidRPr="003B0D89">
              <w:rPr>
                <w:sz w:val="18"/>
                <w:szCs w:val="18"/>
              </w:rPr>
              <w:t>Unlikely</w:t>
            </w:r>
          </w:p>
        </w:tc>
        <w:tc>
          <w:tcPr>
            <w:tcW w:w="524" w:type="pct"/>
            <w:shd w:val="clear" w:color="auto" w:fill="auto"/>
            <w:tcMar>
              <w:top w:w="57" w:type="dxa"/>
            </w:tcMar>
          </w:tcPr>
          <w:p w14:paraId="410C018B"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FDC47"/>
            <w:tcMar>
              <w:top w:w="57" w:type="dxa"/>
            </w:tcMar>
          </w:tcPr>
          <w:p w14:paraId="04A40E27" w14:textId="77777777" w:rsidR="00CE525A" w:rsidRPr="003B0D89" w:rsidRDefault="00CE525A" w:rsidP="003C5CEB">
            <w:pPr>
              <w:pStyle w:val="TableText"/>
              <w:rPr>
                <w:sz w:val="18"/>
                <w:szCs w:val="18"/>
              </w:rPr>
            </w:pPr>
            <w:r w:rsidRPr="003B0D89">
              <w:rPr>
                <w:sz w:val="18"/>
                <w:szCs w:val="18"/>
              </w:rPr>
              <w:t>Medium</w:t>
            </w:r>
          </w:p>
        </w:tc>
        <w:tc>
          <w:tcPr>
            <w:tcW w:w="1088" w:type="pct"/>
            <w:shd w:val="clear" w:color="auto" w:fill="auto"/>
            <w:tcMar>
              <w:top w:w="57" w:type="dxa"/>
            </w:tcMar>
          </w:tcPr>
          <w:p w14:paraId="74BD6013" w14:textId="77777777" w:rsidR="00903B4E" w:rsidRPr="003B0D89" w:rsidRDefault="00CE525A" w:rsidP="003C5CEB">
            <w:pPr>
              <w:pStyle w:val="TableText"/>
              <w:rPr>
                <w:sz w:val="18"/>
                <w:szCs w:val="18"/>
              </w:rPr>
            </w:pPr>
            <w:r w:rsidRPr="003B0D89">
              <w:rPr>
                <w:sz w:val="18"/>
                <w:szCs w:val="18"/>
              </w:rPr>
              <w:t>Building managers and supporting staff need to be informed of the importance of recognising and conserving the heritage values of</w:t>
            </w:r>
            <w:r w:rsidR="00917AE1" w:rsidRPr="003B0D89">
              <w:rPr>
                <w:sz w:val="18"/>
                <w:szCs w:val="18"/>
              </w:rPr>
              <w:t xml:space="preserve"> </w:t>
            </w:r>
            <w:r w:rsidR="009025E8" w:rsidRPr="003B0D89">
              <w:rPr>
                <w:sz w:val="18"/>
                <w:szCs w:val="18"/>
              </w:rPr>
              <w:t>Kirribilli</w:t>
            </w:r>
            <w:r w:rsidR="00917AE1" w:rsidRPr="003B0D89">
              <w:rPr>
                <w:sz w:val="18"/>
                <w:szCs w:val="18"/>
              </w:rPr>
              <w:t xml:space="preserve"> House and Garden</w:t>
            </w:r>
            <w:r w:rsidRPr="003B0D89">
              <w:rPr>
                <w:sz w:val="18"/>
                <w:szCs w:val="18"/>
              </w:rPr>
              <w:t xml:space="preserve">. </w:t>
            </w:r>
          </w:p>
          <w:p w14:paraId="3020D5BC" w14:textId="0BC4BF6F" w:rsidR="00903B4E" w:rsidRPr="003B0D89" w:rsidRDefault="00CE525A" w:rsidP="00B52EA0">
            <w:pPr>
              <w:pStyle w:val="TableText"/>
              <w:numPr>
                <w:ilvl w:val="0"/>
                <w:numId w:val="45"/>
              </w:numPr>
              <w:ind w:left="447" w:hanging="425"/>
              <w:rPr>
                <w:sz w:val="18"/>
                <w:szCs w:val="18"/>
              </w:rPr>
            </w:pPr>
            <w:r w:rsidRPr="003B0D89">
              <w:rPr>
                <w:sz w:val="18"/>
                <w:szCs w:val="18"/>
              </w:rPr>
              <w:t>HMP is a key document that will assist with ensuring managers have the information and guidance to enable them to appropriately manage the heritage values</w:t>
            </w:r>
          </w:p>
          <w:p w14:paraId="24BF9608" w14:textId="24FE5BC8" w:rsidR="0072782C" w:rsidRPr="003B0D89" w:rsidRDefault="2FB4D11A" w:rsidP="00B52EA0">
            <w:pPr>
              <w:pStyle w:val="TableText"/>
              <w:numPr>
                <w:ilvl w:val="0"/>
                <w:numId w:val="45"/>
              </w:numPr>
              <w:ind w:left="447" w:hanging="425"/>
              <w:rPr>
                <w:sz w:val="18"/>
                <w:szCs w:val="18"/>
              </w:rPr>
            </w:pPr>
            <w:r w:rsidRPr="003B0D89">
              <w:rPr>
                <w:sz w:val="18"/>
                <w:szCs w:val="18"/>
              </w:rPr>
              <w:t>Induct all contractors about heritage requirements for the site and provide a Handbook</w:t>
            </w:r>
            <w:r w:rsidR="4D0A470D" w:rsidRPr="003B0D89">
              <w:rPr>
                <w:sz w:val="18"/>
                <w:szCs w:val="18"/>
              </w:rPr>
              <w:t>.</w:t>
            </w:r>
          </w:p>
        </w:tc>
        <w:tc>
          <w:tcPr>
            <w:tcW w:w="613" w:type="pct"/>
            <w:shd w:val="clear" w:color="auto" w:fill="auto"/>
            <w:tcMar>
              <w:top w:w="57" w:type="dxa"/>
            </w:tcMar>
          </w:tcPr>
          <w:p w14:paraId="64EB7CA8" w14:textId="2308306C" w:rsidR="00CE525A" w:rsidRPr="003B0D89" w:rsidRDefault="00CE525A" w:rsidP="003C5CEB">
            <w:pPr>
              <w:pStyle w:val="TableText"/>
              <w:rPr>
                <w:sz w:val="18"/>
                <w:szCs w:val="18"/>
              </w:rPr>
            </w:pPr>
            <w:r w:rsidRPr="003B0D89">
              <w:rPr>
                <w:sz w:val="18"/>
                <w:szCs w:val="18"/>
              </w:rPr>
              <w:t xml:space="preserve">Roles and responsibilities are provided in </w:t>
            </w:r>
            <w:r w:rsidR="00DB6250" w:rsidRPr="003B0D89">
              <w:rPr>
                <w:sz w:val="18"/>
                <w:szCs w:val="18"/>
              </w:rPr>
              <w:t xml:space="preserve">Section </w:t>
            </w:r>
            <w:r w:rsidR="00DB6250" w:rsidRPr="003B0D89">
              <w:rPr>
                <w:sz w:val="18"/>
                <w:szCs w:val="18"/>
              </w:rPr>
              <w:fldChar w:fldCharType="begin"/>
            </w:r>
            <w:r w:rsidR="00DB6250" w:rsidRPr="003B0D89">
              <w:rPr>
                <w:sz w:val="18"/>
                <w:szCs w:val="18"/>
              </w:rPr>
              <w:instrText xml:space="preserve"> REF _Ref133423787 \r \h </w:instrText>
            </w:r>
            <w:r w:rsidR="00DB6250" w:rsidRPr="003B0D89">
              <w:rPr>
                <w:sz w:val="18"/>
                <w:szCs w:val="18"/>
              </w:rPr>
            </w:r>
            <w:r w:rsidR="00DB6250" w:rsidRPr="003B0D89">
              <w:rPr>
                <w:sz w:val="18"/>
                <w:szCs w:val="18"/>
              </w:rPr>
              <w:fldChar w:fldCharType="separate"/>
            </w:r>
            <w:r w:rsidR="00384EED">
              <w:rPr>
                <w:sz w:val="18"/>
                <w:szCs w:val="18"/>
              </w:rPr>
              <w:t>1.6</w:t>
            </w:r>
            <w:r w:rsidR="00DB6250" w:rsidRPr="003B0D89">
              <w:rPr>
                <w:sz w:val="18"/>
                <w:szCs w:val="18"/>
              </w:rPr>
              <w:fldChar w:fldCharType="end"/>
            </w:r>
            <w:r w:rsidR="00BE2731" w:rsidRPr="003B0D89">
              <w:rPr>
                <w:sz w:val="18"/>
                <w:szCs w:val="18"/>
              </w:rPr>
              <w:t xml:space="preserve"> and </w:t>
            </w:r>
            <w:r w:rsidR="00BE2731" w:rsidRPr="003B0D89">
              <w:rPr>
                <w:sz w:val="18"/>
                <w:szCs w:val="18"/>
              </w:rPr>
              <w:fldChar w:fldCharType="begin"/>
            </w:r>
            <w:r w:rsidR="00BE2731" w:rsidRPr="003B0D89">
              <w:rPr>
                <w:sz w:val="18"/>
                <w:szCs w:val="18"/>
              </w:rPr>
              <w:instrText xml:space="preserve"> REF _Ref135036779 \r \h </w:instrText>
            </w:r>
            <w:r w:rsidR="00BE2731" w:rsidRPr="003B0D89">
              <w:rPr>
                <w:sz w:val="18"/>
                <w:szCs w:val="18"/>
              </w:rPr>
            </w:r>
            <w:r w:rsidR="00BE2731" w:rsidRPr="003B0D89">
              <w:rPr>
                <w:sz w:val="18"/>
                <w:szCs w:val="18"/>
              </w:rPr>
              <w:fldChar w:fldCharType="separate"/>
            </w:r>
            <w:r w:rsidR="00384EED">
              <w:rPr>
                <w:sz w:val="18"/>
                <w:szCs w:val="18"/>
              </w:rPr>
              <w:t>7.5</w:t>
            </w:r>
            <w:r w:rsidR="00BE2731" w:rsidRPr="003B0D89">
              <w:rPr>
                <w:sz w:val="18"/>
                <w:szCs w:val="18"/>
              </w:rPr>
              <w:fldChar w:fldCharType="end"/>
            </w:r>
            <w:r w:rsidR="00BE2731" w:rsidRPr="003B0D89">
              <w:rPr>
                <w:sz w:val="18"/>
                <w:szCs w:val="18"/>
              </w:rPr>
              <w:t>.</w:t>
            </w:r>
          </w:p>
        </w:tc>
      </w:tr>
      <w:tr w:rsidR="00AD7455" w:rsidRPr="003B0D89" w14:paraId="76A52305" w14:textId="77777777" w:rsidTr="002B78DE">
        <w:trPr>
          <w:cantSplit/>
          <w:trHeight w:val="283"/>
        </w:trPr>
        <w:tc>
          <w:tcPr>
            <w:tcW w:w="530" w:type="pct"/>
            <w:shd w:val="clear" w:color="auto" w:fill="auto"/>
            <w:tcMar>
              <w:top w:w="57" w:type="dxa"/>
            </w:tcMar>
          </w:tcPr>
          <w:p w14:paraId="3BFEBC65" w14:textId="77777777" w:rsidR="00CE525A" w:rsidRPr="003B0D89" w:rsidRDefault="00CE525A" w:rsidP="003C5CEB">
            <w:pPr>
              <w:pStyle w:val="TableText"/>
              <w:rPr>
                <w:sz w:val="18"/>
                <w:szCs w:val="18"/>
              </w:rPr>
            </w:pPr>
            <w:r w:rsidRPr="003B0D89">
              <w:rPr>
                <w:sz w:val="18"/>
                <w:szCs w:val="18"/>
              </w:rPr>
              <w:t>Legislative Compliance</w:t>
            </w:r>
          </w:p>
        </w:tc>
        <w:tc>
          <w:tcPr>
            <w:tcW w:w="691" w:type="pct"/>
            <w:shd w:val="clear" w:color="auto" w:fill="auto"/>
            <w:tcMar>
              <w:top w:w="57" w:type="dxa"/>
            </w:tcMar>
          </w:tcPr>
          <w:p w14:paraId="67F46575" w14:textId="77777777" w:rsidR="00CE525A" w:rsidRPr="003B0D89" w:rsidRDefault="00CE525A" w:rsidP="00B52EA0">
            <w:pPr>
              <w:pStyle w:val="TableText"/>
              <w:numPr>
                <w:ilvl w:val="0"/>
                <w:numId w:val="43"/>
              </w:numPr>
              <w:ind w:left="344" w:hanging="344"/>
              <w:rPr>
                <w:sz w:val="18"/>
                <w:szCs w:val="18"/>
              </w:rPr>
            </w:pPr>
            <w:r w:rsidRPr="003B0D89">
              <w:rPr>
                <w:sz w:val="18"/>
                <w:szCs w:val="18"/>
              </w:rPr>
              <w:t>Confusion over legislative requirements could lead to non-compliance.</w:t>
            </w:r>
          </w:p>
          <w:p w14:paraId="24871870" w14:textId="77777777" w:rsidR="00F3650C" w:rsidRPr="003B0D89" w:rsidRDefault="00F3650C" w:rsidP="00B52EA0">
            <w:pPr>
              <w:pStyle w:val="TableText"/>
              <w:numPr>
                <w:ilvl w:val="0"/>
                <w:numId w:val="43"/>
              </w:numPr>
              <w:ind w:left="344" w:hanging="344"/>
              <w:rPr>
                <w:sz w:val="18"/>
                <w:szCs w:val="18"/>
              </w:rPr>
            </w:pPr>
            <w:r w:rsidRPr="003B0D89">
              <w:rPr>
                <w:sz w:val="18"/>
                <w:szCs w:val="18"/>
              </w:rPr>
              <w:t>HMP is not adopted</w:t>
            </w:r>
          </w:p>
          <w:p w14:paraId="368E4336" w14:textId="328603B2" w:rsidR="007541E5" w:rsidRPr="003B0D89" w:rsidRDefault="535173FE" w:rsidP="00B52EA0">
            <w:pPr>
              <w:pStyle w:val="TableText"/>
              <w:numPr>
                <w:ilvl w:val="0"/>
                <w:numId w:val="43"/>
              </w:numPr>
              <w:ind w:left="344" w:hanging="344"/>
              <w:rPr>
                <w:sz w:val="18"/>
                <w:szCs w:val="18"/>
              </w:rPr>
            </w:pPr>
            <w:r w:rsidRPr="003B0D89">
              <w:rPr>
                <w:sz w:val="18"/>
                <w:szCs w:val="18"/>
              </w:rPr>
              <w:t xml:space="preserve">Upgrades resulting from NCC </w:t>
            </w:r>
            <w:r w:rsidR="582DA0D3" w:rsidRPr="003B0D89">
              <w:rPr>
                <w:sz w:val="18"/>
                <w:szCs w:val="18"/>
              </w:rPr>
              <w:t xml:space="preserve">/DDA </w:t>
            </w:r>
            <w:r w:rsidRPr="003B0D89">
              <w:rPr>
                <w:sz w:val="18"/>
                <w:szCs w:val="18"/>
              </w:rPr>
              <w:t>requ</w:t>
            </w:r>
            <w:r w:rsidR="2CE5E9E5" w:rsidRPr="003B0D89">
              <w:rPr>
                <w:sz w:val="18"/>
                <w:szCs w:val="18"/>
              </w:rPr>
              <w:t>irements</w:t>
            </w:r>
            <w:r w:rsidR="1CA69E36" w:rsidRPr="003B0D89">
              <w:rPr>
                <w:sz w:val="18"/>
                <w:szCs w:val="18"/>
              </w:rPr>
              <w:t>.</w:t>
            </w:r>
          </w:p>
        </w:tc>
        <w:tc>
          <w:tcPr>
            <w:tcW w:w="682" w:type="pct"/>
            <w:shd w:val="clear" w:color="auto" w:fill="auto"/>
            <w:tcMar>
              <w:top w:w="57" w:type="dxa"/>
            </w:tcMar>
          </w:tcPr>
          <w:p w14:paraId="0AB54444" w14:textId="42163CF1" w:rsidR="00CE525A" w:rsidRPr="003B0D89" w:rsidRDefault="00CE525A" w:rsidP="003C5CEB">
            <w:pPr>
              <w:pStyle w:val="TableText"/>
              <w:rPr>
                <w:sz w:val="18"/>
                <w:szCs w:val="18"/>
              </w:rPr>
            </w:pPr>
            <w:r w:rsidRPr="003B0D89">
              <w:rPr>
                <w:sz w:val="18"/>
                <w:szCs w:val="18"/>
              </w:rPr>
              <w:t>Activities may be undertaken that may result in damage to or loss of heritage values and incur penalties under the EPBC Act.</w:t>
            </w:r>
          </w:p>
        </w:tc>
        <w:tc>
          <w:tcPr>
            <w:tcW w:w="470" w:type="pct"/>
            <w:shd w:val="clear" w:color="auto" w:fill="auto"/>
            <w:tcMar>
              <w:top w:w="57" w:type="dxa"/>
            </w:tcMar>
          </w:tcPr>
          <w:p w14:paraId="6708896A" w14:textId="77777777" w:rsidR="00CE525A" w:rsidRPr="003B0D89" w:rsidRDefault="00CE525A" w:rsidP="003C5CEB">
            <w:pPr>
              <w:pStyle w:val="TableText"/>
              <w:rPr>
                <w:sz w:val="18"/>
                <w:szCs w:val="18"/>
              </w:rPr>
            </w:pPr>
            <w:r w:rsidRPr="003B0D89">
              <w:rPr>
                <w:sz w:val="18"/>
                <w:szCs w:val="18"/>
              </w:rPr>
              <w:t>Unlikely</w:t>
            </w:r>
          </w:p>
        </w:tc>
        <w:tc>
          <w:tcPr>
            <w:tcW w:w="524" w:type="pct"/>
            <w:shd w:val="clear" w:color="auto" w:fill="auto"/>
            <w:tcMar>
              <w:top w:w="57" w:type="dxa"/>
            </w:tcMar>
          </w:tcPr>
          <w:p w14:paraId="4D8CA7DC"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FDC47"/>
            <w:tcMar>
              <w:top w:w="57" w:type="dxa"/>
            </w:tcMar>
          </w:tcPr>
          <w:p w14:paraId="28108288" w14:textId="77777777" w:rsidR="00CE525A" w:rsidRPr="003B0D89" w:rsidRDefault="00CE525A" w:rsidP="003C5CEB">
            <w:pPr>
              <w:pStyle w:val="TableText"/>
              <w:rPr>
                <w:sz w:val="18"/>
                <w:szCs w:val="18"/>
              </w:rPr>
            </w:pPr>
            <w:r w:rsidRPr="003B0D89">
              <w:rPr>
                <w:sz w:val="18"/>
                <w:szCs w:val="18"/>
              </w:rPr>
              <w:t>Medium</w:t>
            </w:r>
          </w:p>
        </w:tc>
        <w:tc>
          <w:tcPr>
            <w:tcW w:w="1088" w:type="pct"/>
            <w:shd w:val="clear" w:color="auto" w:fill="auto"/>
            <w:tcMar>
              <w:top w:w="57" w:type="dxa"/>
            </w:tcMar>
          </w:tcPr>
          <w:p w14:paraId="1C6C6C8E" w14:textId="33DB2B81" w:rsidR="00CE525A" w:rsidRPr="003B0D89" w:rsidRDefault="00CE525A" w:rsidP="003C5CEB">
            <w:pPr>
              <w:pStyle w:val="TableText"/>
              <w:rPr>
                <w:sz w:val="18"/>
                <w:szCs w:val="18"/>
              </w:rPr>
            </w:pPr>
            <w:r w:rsidRPr="003B0D89">
              <w:rPr>
                <w:sz w:val="18"/>
                <w:szCs w:val="18"/>
              </w:rPr>
              <w:t>A summary of legislative requirements is provided in Section 2.0 of this HMP. Regular training and awareness of site personnel will be required to ensure that risks of non-compliance are avoided.</w:t>
            </w:r>
            <w:r w:rsidR="00841CFC" w:rsidRPr="003B0D89">
              <w:rPr>
                <w:sz w:val="18"/>
                <w:szCs w:val="18"/>
              </w:rPr>
              <w:t xml:space="preserve"> Engage a heritage consultant to work alongside designers to </w:t>
            </w:r>
            <w:r w:rsidR="00B32454" w:rsidRPr="003B0D89">
              <w:rPr>
                <w:sz w:val="18"/>
                <w:szCs w:val="18"/>
              </w:rPr>
              <w:t>minimise</w:t>
            </w:r>
            <w:r w:rsidR="00841CFC" w:rsidRPr="003B0D89">
              <w:rPr>
                <w:sz w:val="18"/>
                <w:szCs w:val="18"/>
              </w:rPr>
              <w:t xml:space="preserve"> </w:t>
            </w:r>
            <w:r w:rsidR="00B32454" w:rsidRPr="003B0D89">
              <w:rPr>
                <w:sz w:val="18"/>
                <w:szCs w:val="18"/>
              </w:rPr>
              <w:t>impact on significant fabric.</w:t>
            </w:r>
          </w:p>
        </w:tc>
        <w:tc>
          <w:tcPr>
            <w:tcW w:w="613" w:type="pct"/>
            <w:shd w:val="clear" w:color="auto" w:fill="auto"/>
            <w:tcMar>
              <w:top w:w="57" w:type="dxa"/>
            </w:tcMar>
          </w:tcPr>
          <w:p w14:paraId="068D5290" w14:textId="77777777" w:rsidR="00CE525A" w:rsidRPr="003B0D89" w:rsidRDefault="00CE525A" w:rsidP="003C5CEB">
            <w:pPr>
              <w:pStyle w:val="TableText"/>
              <w:rPr>
                <w:sz w:val="18"/>
                <w:szCs w:val="18"/>
              </w:rPr>
            </w:pPr>
            <w:r w:rsidRPr="003B0D89">
              <w:rPr>
                <w:sz w:val="18"/>
                <w:szCs w:val="18"/>
              </w:rPr>
              <w:t>Legislative approvals guidelines as provided in Section 2.0</w:t>
            </w:r>
          </w:p>
        </w:tc>
      </w:tr>
      <w:tr w:rsidR="00AD7455" w:rsidRPr="003B0D89" w14:paraId="5E105297" w14:textId="77777777" w:rsidTr="002B78DE">
        <w:trPr>
          <w:cantSplit/>
          <w:trHeight w:val="283"/>
        </w:trPr>
        <w:tc>
          <w:tcPr>
            <w:tcW w:w="530" w:type="pct"/>
            <w:shd w:val="clear" w:color="auto" w:fill="auto"/>
            <w:tcMar>
              <w:top w:w="57" w:type="dxa"/>
            </w:tcMar>
          </w:tcPr>
          <w:p w14:paraId="383D664F" w14:textId="77777777" w:rsidR="00CE525A" w:rsidRPr="003B0D89" w:rsidRDefault="00CE525A" w:rsidP="003C5CEB">
            <w:pPr>
              <w:pStyle w:val="TableText"/>
              <w:rPr>
                <w:sz w:val="18"/>
                <w:szCs w:val="18"/>
              </w:rPr>
            </w:pPr>
            <w:r w:rsidRPr="003B0D89">
              <w:rPr>
                <w:sz w:val="18"/>
                <w:szCs w:val="18"/>
              </w:rPr>
              <w:lastRenderedPageBreak/>
              <w:t>Consultation</w:t>
            </w:r>
          </w:p>
        </w:tc>
        <w:tc>
          <w:tcPr>
            <w:tcW w:w="691" w:type="pct"/>
            <w:shd w:val="clear" w:color="auto" w:fill="auto"/>
            <w:tcMar>
              <w:top w:w="57" w:type="dxa"/>
            </w:tcMar>
          </w:tcPr>
          <w:p w14:paraId="31C9E22E" w14:textId="3B0CADB4" w:rsidR="003E4287" w:rsidRPr="003B0D89" w:rsidRDefault="00CE525A" w:rsidP="00B52EA0">
            <w:pPr>
              <w:pStyle w:val="TableText"/>
              <w:numPr>
                <w:ilvl w:val="0"/>
                <w:numId w:val="46"/>
              </w:numPr>
              <w:ind w:left="344" w:hanging="425"/>
              <w:rPr>
                <w:sz w:val="18"/>
                <w:szCs w:val="18"/>
              </w:rPr>
            </w:pPr>
            <w:r w:rsidRPr="003B0D89">
              <w:rPr>
                <w:sz w:val="18"/>
                <w:szCs w:val="18"/>
              </w:rPr>
              <w:t>Consultation with stakeholders can take time, which can delay activities</w:t>
            </w:r>
          </w:p>
          <w:p w14:paraId="38336323" w14:textId="027580C2" w:rsidR="00CE525A" w:rsidRPr="003B0D89" w:rsidRDefault="00CE525A" w:rsidP="00B52EA0">
            <w:pPr>
              <w:pStyle w:val="TableText"/>
              <w:numPr>
                <w:ilvl w:val="0"/>
                <w:numId w:val="46"/>
              </w:numPr>
              <w:ind w:left="344" w:hanging="425"/>
              <w:rPr>
                <w:sz w:val="18"/>
                <w:szCs w:val="18"/>
              </w:rPr>
            </w:pPr>
            <w:r w:rsidRPr="003B0D89">
              <w:rPr>
                <w:sz w:val="18"/>
                <w:szCs w:val="18"/>
              </w:rPr>
              <w:t>Lack of stakeholder consultation when planning changes that will impact heritage values can cause delays during the approvals phase</w:t>
            </w:r>
          </w:p>
          <w:p w14:paraId="268AC954" w14:textId="609A5DE5" w:rsidR="003E4287" w:rsidRPr="003B0D89" w:rsidRDefault="5B62EA8B" w:rsidP="00B52EA0">
            <w:pPr>
              <w:pStyle w:val="TableText"/>
              <w:numPr>
                <w:ilvl w:val="0"/>
                <w:numId w:val="46"/>
              </w:numPr>
              <w:ind w:left="344" w:hanging="425"/>
              <w:rPr>
                <w:sz w:val="18"/>
                <w:szCs w:val="18"/>
              </w:rPr>
            </w:pPr>
            <w:r w:rsidRPr="003B0D89">
              <w:rPr>
                <w:sz w:val="18"/>
                <w:szCs w:val="18"/>
              </w:rPr>
              <w:t xml:space="preserve">Engaging </w:t>
            </w:r>
            <w:r w:rsidR="1E1E3DB6" w:rsidRPr="003B0D89">
              <w:rPr>
                <w:sz w:val="18"/>
                <w:szCs w:val="18"/>
              </w:rPr>
              <w:t xml:space="preserve">contractors with little or no experience </w:t>
            </w:r>
            <w:r w:rsidR="4633744E" w:rsidRPr="003B0D89">
              <w:rPr>
                <w:sz w:val="18"/>
                <w:szCs w:val="18"/>
              </w:rPr>
              <w:t xml:space="preserve">in with heritage </w:t>
            </w:r>
            <w:r w:rsidR="6FF2DE72" w:rsidRPr="003B0D89">
              <w:rPr>
                <w:sz w:val="18"/>
                <w:szCs w:val="18"/>
              </w:rPr>
              <w:t>properties</w:t>
            </w:r>
            <w:r w:rsidR="39C2C339" w:rsidRPr="003B0D89">
              <w:rPr>
                <w:sz w:val="18"/>
                <w:szCs w:val="18"/>
              </w:rPr>
              <w:t>.</w:t>
            </w:r>
          </w:p>
        </w:tc>
        <w:tc>
          <w:tcPr>
            <w:tcW w:w="682" w:type="pct"/>
            <w:shd w:val="clear" w:color="auto" w:fill="auto"/>
            <w:tcMar>
              <w:top w:w="57" w:type="dxa"/>
            </w:tcMar>
          </w:tcPr>
          <w:p w14:paraId="355A732F" w14:textId="1C350C26" w:rsidR="00CE525A" w:rsidRPr="003B0D89" w:rsidRDefault="00CE525A" w:rsidP="003C5CEB">
            <w:pPr>
              <w:pStyle w:val="TableText"/>
              <w:rPr>
                <w:sz w:val="18"/>
                <w:szCs w:val="18"/>
              </w:rPr>
            </w:pPr>
            <w:r w:rsidRPr="003B0D89">
              <w:rPr>
                <w:sz w:val="18"/>
                <w:szCs w:val="18"/>
              </w:rPr>
              <w:t>An absence or lack of consultation</w:t>
            </w:r>
            <w:r w:rsidR="00374D25" w:rsidRPr="003B0D89">
              <w:rPr>
                <w:sz w:val="18"/>
                <w:szCs w:val="18"/>
              </w:rPr>
              <w:t>/experience</w:t>
            </w:r>
            <w:r w:rsidRPr="003B0D89">
              <w:rPr>
                <w:sz w:val="18"/>
                <w:szCs w:val="18"/>
              </w:rPr>
              <w:t xml:space="preserve"> may lead to </w:t>
            </w:r>
          </w:p>
          <w:p w14:paraId="6A01997B" w14:textId="77777777" w:rsidR="00CE525A" w:rsidRPr="003B0D89" w:rsidRDefault="00CE525A" w:rsidP="003C5CEB">
            <w:pPr>
              <w:pStyle w:val="TableText"/>
              <w:rPr>
                <w:sz w:val="18"/>
                <w:szCs w:val="18"/>
              </w:rPr>
            </w:pPr>
            <w:r w:rsidRPr="003B0D89">
              <w:rPr>
                <w:sz w:val="18"/>
                <w:szCs w:val="18"/>
              </w:rPr>
              <w:t>activities being undertaken that may result in damage to or loss of heritage values, and possibly legislative non-compliance.</w:t>
            </w:r>
          </w:p>
        </w:tc>
        <w:tc>
          <w:tcPr>
            <w:tcW w:w="470" w:type="pct"/>
            <w:shd w:val="clear" w:color="auto" w:fill="auto"/>
            <w:tcMar>
              <w:top w:w="57" w:type="dxa"/>
            </w:tcMar>
          </w:tcPr>
          <w:p w14:paraId="5A69E17E" w14:textId="77777777" w:rsidR="00CE525A" w:rsidRPr="003B0D89" w:rsidRDefault="00CE525A" w:rsidP="003C5CEB">
            <w:pPr>
              <w:pStyle w:val="TableText"/>
              <w:rPr>
                <w:sz w:val="18"/>
                <w:szCs w:val="18"/>
              </w:rPr>
            </w:pPr>
            <w:r w:rsidRPr="003B0D89">
              <w:rPr>
                <w:sz w:val="18"/>
                <w:szCs w:val="18"/>
              </w:rPr>
              <w:t>Unlikely</w:t>
            </w:r>
          </w:p>
        </w:tc>
        <w:tc>
          <w:tcPr>
            <w:tcW w:w="524" w:type="pct"/>
            <w:shd w:val="clear" w:color="auto" w:fill="auto"/>
            <w:tcMar>
              <w:top w:w="57" w:type="dxa"/>
            </w:tcMar>
          </w:tcPr>
          <w:p w14:paraId="2AFC8880"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FDC47"/>
            <w:tcMar>
              <w:top w:w="57" w:type="dxa"/>
            </w:tcMar>
          </w:tcPr>
          <w:p w14:paraId="350D554A" w14:textId="77777777" w:rsidR="00CE525A" w:rsidRPr="003B0D89" w:rsidRDefault="00CE525A" w:rsidP="003C5CEB">
            <w:pPr>
              <w:pStyle w:val="TableText"/>
              <w:rPr>
                <w:sz w:val="18"/>
                <w:szCs w:val="18"/>
              </w:rPr>
            </w:pPr>
            <w:r w:rsidRPr="003B0D89">
              <w:rPr>
                <w:sz w:val="18"/>
                <w:szCs w:val="18"/>
              </w:rPr>
              <w:t>Medium</w:t>
            </w:r>
          </w:p>
        </w:tc>
        <w:tc>
          <w:tcPr>
            <w:tcW w:w="1088" w:type="pct"/>
            <w:shd w:val="clear" w:color="auto" w:fill="auto"/>
            <w:tcMar>
              <w:top w:w="57" w:type="dxa"/>
            </w:tcMar>
          </w:tcPr>
          <w:p w14:paraId="5B8DD9F6" w14:textId="532623C1" w:rsidR="00CE525A" w:rsidRPr="003B0D89" w:rsidRDefault="00CE525A" w:rsidP="00B52EA0">
            <w:pPr>
              <w:pStyle w:val="TableText"/>
              <w:numPr>
                <w:ilvl w:val="0"/>
                <w:numId w:val="47"/>
              </w:numPr>
              <w:ind w:left="357" w:hanging="357"/>
              <w:rPr>
                <w:sz w:val="18"/>
                <w:szCs w:val="18"/>
              </w:rPr>
            </w:pPr>
            <w:r w:rsidRPr="003B0D89">
              <w:rPr>
                <w:sz w:val="18"/>
                <w:szCs w:val="18"/>
              </w:rPr>
              <w:t xml:space="preserve">Where an activity is proposed that may require approval, early consultation with the </w:t>
            </w:r>
            <w:r w:rsidR="22B3EDB3" w:rsidRPr="003B0D89">
              <w:rPr>
                <w:sz w:val="18"/>
                <w:szCs w:val="18"/>
              </w:rPr>
              <w:t>DCCEEW</w:t>
            </w:r>
            <w:r w:rsidR="4ABFD25A" w:rsidRPr="003B0D89">
              <w:rPr>
                <w:sz w:val="18"/>
                <w:szCs w:val="18"/>
              </w:rPr>
              <w:t>, Indigenous representatives</w:t>
            </w:r>
            <w:r w:rsidRPr="003B0D89">
              <w:rPr>
                <w:sz w:val="18"/>
                <w:szCs w:val="18"/>
              </w:rPr>
              <w:t xml:space="preserve"> is advised to ensure all timelines for approvals are factored into works programs</w:t>
            </w:r>
          </w:p>
          <w:p w14:paraId="3CEF7A6E" w14:textId="4039BCCF" w:rsidR="00CE525A" w:rsidRPr="003B0D89" w:rsidRDefault="00CE525A" w:rsidP="00B52EA0">
            <w:pPr>
              <w:pStyle w:val="TableText"/>
              <w:numPr>
                <w:ilvl w:val="0"/>
                <w:numId w:val="47"/>
              </w:numPr>
              <w:ind w:left="357" w:hanging="357"/>
              <w:rPr>
                <w:sz w:val="18"/>
                <w:szCs w:val="18"/>
              </w:rPr>
            </w:pPr>
            <w:r w:rsidRPr="003B0D89">
              <w:rPr>
                <w:sz w:val="18"/>
                <w:szCs w:val="18"/>
              </w:rPr>
              <w:t>Ensure consultation is undertaken and allows sufficient time for public/community input and responses, where required</w:t>
            </w:r>
          </w:p>
          <w:p w14:paraId="2DBFA0CF" w14:textId="77777777" w:rsidR="006E2329" w:rsidRPr="003B0D89" w:rsidRDefault="006E2329" w:rsidP="00B52EA0">
            <w:pPr>
              <w:pStyle w:val="TableText"/>
              <w:numPr>
                <w:ilvl w:val="0"/>
                <w:numId w:val="47"/>
              </w:numPr>
              <w:ind w:left="357" w:hanging="357"/>
              <w:rPr>
                <w:sz w:val="18"/>
                <w:szCs w:val="18"/>
              </w:rPr>
            </w:pPr>
            <w:r w:rsidRPr="003B0D89">
              <w:rPr>
                <w:sz w:val="18"/>
                <w:szCs w:val="18"/>
              </w:rPr>
              <w:t xml:space="preserve">Engage consultants with relevant heritage expertise to provide advice </w:t>
            </w:r>
            <w:r w:rsidR="002F098B" w:rsidRPr="003B0D89">
              <w:rPr>
                <w:sz w:val="18"/>
                <w:szCs w:val="18"/>
              </w:rPr>
              <w:t>on works.</w:t>
            </w:r>
          </w:p>
          <w:p w14:paraId="6BEFA9A7" w14:textId="7B9C91C0" w:rsidR="000467BC" w:rsidRPr="003B0D89" w:rsidRDefault="000467BC" w:rsidP="00B52EA0">
            <w:pPr>
              <w:pStyle w:val="TableText"/>
              <w:numPr>
                <w:ilvl w:val="0"/>
                <w:numId w:val="47"/>
              </w:numPr>
              <w:ind w:left="357" w:hanging="357"/>
              <w:rPr>
                <w:sz w:val="18"/>
                <w:szCs w:val="18"/>
              </w:rPr>
            </w:pPr>
            <w:r w:rsidRPr="003B0D89">
              <w:rPr>
                <w:sz w:val="18"/>
                <w:szCs w:val="18"/>
              </w:rPr>
              <w:t xml:space="preserve">Ensure contractors are familiar with heritage obligations and working with CHL properties. This will be </w:t>
            </w:r>
            <w:r w:rsidR="000250B0" w:rsidRPr="003B0D89">
              <w:rPr>
                <w:sz w:val="18"/>
                <w:szCs w:val="18"/>
              </w:rPr>
              <w:t xml:space="preserve">mitigated by utilising the Heritage </w:t>
            </w:r>
            <w:r w:rsidR="00935FFD" w:rsidRPr="003B0D89">
              <w:rPr>
                <w:sz w:val="18"/>
                <w:szCs w:val="18"/>
              </w:rPr>
              <w:t xml:space="preserve">Induction </w:t>
            </w:r>
            <w:r w:rsidR="000250B0" w:rsidRPr="003B0D89">
              <w:rPr>
                <w:sz w:val="18"/>
                <w:szCs w:val="18"/>
              </w:rPr>
              <w:t xml:space="preserve">Training </w:t>
            </w:r>
            <w:r w:rsidR="00935FFD" w:rsidRPr="003B0D89">
              <w:rPr>
                <w:sz w:val="18"/>
                <w:szCs w:val="18"/>
              </w:rPr>
              <w:t>Manual</w:t>
            </w:r>
            <w:r w:rsidR="000250B0" w:rsidRPr="003B0D89">
              <w:rPr>
                <w:sz w:val="18"/>
                <w:szCs w:val="18"/>
              </w:rPr>
              <w:t xml:space="preserve"> </w:t>
            </w:r>
          </w:p>
        </w:tc>
        <w:tc>
          <w:tcPr>
            <w:tcW w:w="613" w:type="pct"/>
            <w:shd w:val="clear" w:color="auto" w:fill="auto"/>
            <w:tcMar>
              <w:top w:w="57" w:type="dxa"/>
            </w:tcMar>
          </w:tcPr>
          <w:p w14:paraId="644C4C19" w14:textId="7F15D8F6" w:rsidR="00CE525A" w:rsidRPr="003B0D89" w:rsidRDefault="00CE525A" w:rsidP="003C5CEB">
            <w:pPr>
              <w:pStyle w:val="TableText"/>
              <w:rPr>
                <w:sz w:val="18"/>
                <w:szCs w:val="18"/>
              </w:rPr>
            </w:pPr>
            <w:r w:rsidRPr="003B0D89">
              <w:rPr>
                <w:sz w:val="18"/>
                <w:szCs w:val="18"/>
              </w:rPr>
              <w:t xml:space="preserve">Refer to </w:t>
            </w:r>
            <w:r w:rsidR="00367244" w:rsidRPr="003B0D89">
              <w:rPr>
                <w:sz w:val="18"/>
                <w:szCs w:val="18"/>
              </w:rPr>
              <w:t>Section</w:t>
            </w:r>
            <w:r w:rsidR="003C03B6" w:rsidRPr="003B0D89">
              <w:rPr>
                <w:sz w:val="18"/>
                <w:szCs w:val="18"/>
              </w:rPr>
              <w:t xml:space="preserve">s </w:t>
            </w:r>
            <w:r w:rsidR="008F6B71" w:rsidRPr="003B0D89">
              <w:rPr>
                <w:sz w:val="18"/>
                <w:szCs w:val="18"/>
              </w:rPr>
              <w:fldChar w:fldCharType="begin"/>
            </w:r>
            <w:r w:rsidR="008F6B71" w:rsidRPr="003B0D89">
              <w:rPr>
                <w:sz w:val="18"/>
                <w:szCs w:val="18"/>
              </w:rPr>
              <w:instrText xml:space="preserve"> REF _Ref135038535 \r \h </w:instrText>
            </w:r>
            <w:r w:rsidR="008F6B71" w:rsidRPr="003B0D89">
              <w:rPr>
                <w:sz w:val="18"/>
                <w:szCs w:val="18"/>
              </w:rPr>
            </w:r>
            <w:r w:rsidR="008F6B71" w:rsidRPr="003B0D89">
              <w:rPr>
                <w:sz w:val="18"/>
                <w:szCs w:val="18"/>
              </w:rPr>
              <w:fldChar w:fldCharType="separate"/>
            </w:r>
            <w:r w:rsidR="00384EED">
              <w:rPr>
                <w:sz w:val="18"/>
                <w:szCs w:val="18"/>
              </w:rPr>
              <w:t>7.5.3</w:t>
            </w:r>
            <w:r w:rsidR="008F6B71" w:rsidRPr="003B0D89">
              <w:rPr>
                <w:sz w:val="18"/>
                <w:szCs w:val="18"/>
              </w:rPr>
              <w:fldChar w:fldCharType="end"/>
            </w:r>
            <w:r w:rsidR="008F6B71" w:rsidRPr="003B0D89">
              <w:rPr>
                <w:sz w:val="18"/>
                <w:szCs w:val="18"/>
              </w:rPr>
              <w:t xml:space="preserve">, </w:t>
            </w:r>
            <w:r w:rsidR="008F6B71" w:rsidRPr="003B0D89">
              <w:rPr>
                <w:sz w:val="18"/>
                <w:szCs w:val="18"/>
              </w:rPr>
              <w:fldChar w:fldCharType="begin"/>
            </w:r>
            <w:r w:rsidR="008F6B71" w:rsidRPr="003B0D89">
              <w:rPr>
                <w:sz w:val="18"/>
                <w:szCs w:val="18"/>
              </w:rPr>
              <w:instrText xml:space="preserve"> REF _Ref135038537 \r \h </w:instrText>
            </w:r>
            <w:r w:rsidR="008F6B71" w:rsidRPr="003B0D89">
              <w:rPr>
                <w:sz w:val="18"/>
                <w:szCs w:val="18"/>
              </w:rPr>
            </w:r>
            <w:r w:rsidR="008F6B71" w:rsidRPr="003B0D89">
              <w:rPr>
                <w:sz w:val="18"/>
                <w:szCs w:val="18"/>
              </w:rPr>
              <w:fldChar w:fldCharType="separate"/>
            </w:r>
            <w:r w:rsidR="00384EED">
              <w:rPr>
                <w:sz w:val="18"/>
                <w:szCs w:val="18"/>
              </w:rPr>
              <w:t>7.5.4</w:t>
            </w:r>
            <w:r w:rsidR="008F6B71" w:rsidRPr="003B0D89">
              <w:rPr>
                <w:sz w:val="18"/>
                <w:szCs w:val="18"/>
              </w:rPr>
              <w:fldChar w:fldCharType="end"/>
            </w:r>
            <w:r w:rsidR="008F6B71" w:rsidRPr="003B0D89">
              <w:rPr>
                <w:sz w:val="18"/>
                <w:szCs w:val="18"/>
              </w:rPr>
              <w:t xml:space="preserve">, </w:t>
            </w:r>
            <w:r w:rsidR="008F6B71" w:rsidRPr="003B0D89">
              <w:rPr>
                <w:sz w:val="18"/>
                <w:szCs w:val="18"/>
              </w:rPr>
              <w:fldChar w:fldCharType="begin"/>
            </w:r>
            <w:r w:rsidR="008F6B71" w:rsidRPr="003B0D89">
              <w:rPr>
                <w:sz w:val="18"/>
                <w:szCs w:val="18"/>
              </w:rPr>
              <w:instrText xml:space="preserve"> REF _Ref135039136 \r \h </w:instrText>
            </w:r>
            <w:r w:rsidR="008F6B71" w:rsidRPr="003B0D89">
              <w:rPr>
                <w:sz w:val="18"/>
                <w:szCs w:val="18"/>
              </w:rPr>
            </w:r>
            <w:r w:rsidR="008F6B71" w:rsidRPr="003B0D89">
              <w:rPr>
                <w:sz w:val="18"/>
                <w:szCs w:val="18"/>
              </w:rPr>
              <w:fldChar w:fldCharType="separate"/>
            </w:r>
            <w:r w:rsidR="00384EED">
              <w:rPr>
                <w:sz w:val="18"/>
                <w:szCs w:val="18"/>
              </w:rPr>
              <w:t>7.5.6</w:t>
            </w:r>
            <w:r w:rsidR="008F6B71" w:rsidRPr="003B0D89">
              <w:rPr>
                <w:sz w:val="18"/>
                <w:szCs w:val="18"/>
              </w:rPr>
              <w:fldChar w:fldCharType="end"/>
            </w:r>
            <w:r w:rsidR="00367244" w:rsidRPr="003B0D89">
              <w:rPr>
                <w:sz w:val="18"/>
                <w:szCs w:val="18"/>
              </w:rPr>
              <w:t xml:space="preserve"> </w:t>
            </w:r>
            <w:r w:rsidR="00367244" w:rsidRPr="003B0D89">
              <w:rPr>
                <w:sz w:val="18"/>
                <w:szCs w:val="18"/>
              </w:rPr>
              <w:fldChar w:fldCharType="begin"/>
            </w:r>
            <w:r w:rsidR="00367244" w:rsidRPr="003B0D89">
              <w:rPr>
                <w:sz w:val="18"/>
                <w:szCs w:val="18"/>
              </w:rPr>
              <w:instrText xml:space="preserve"> REF _Ref135402076 \r \h </w:instrText>
            </w:r>
            <w:r w:rsidR="00367244" w:rsidRPr="003B0D89">
              <w:rPr>
                <w:sz w:val="18"/>
                <w:szCs w:val="18"/>
              </w:rPr>
            </w:r>
            <w:r w:rsidR="00367244" w:rsidRPr="003B0D89">
              <w:rPr>
                <w:sz w:val="18"/>
                <w:szCs w:val="18"/>
              </w:rPr>
              <w:fldChar w:fldCharType="separate"/>
            </w:r>
            <w:r w:rsidR="00384EED">
              <w:rPr>
                <w:sz w:val="18"/>
                <w:szCs w:val="18"/>
              </w:rPr>
              <w:t>7.5.12</w:t>
            </w:r>
            <w:r w:rsidR="00367244" w:rsidRPr="003B0D89">
              <w:rPr>
                <w:sz w:val="18"/>
                <w:szCs w:val="18"/>
              </w:rPr>
              <w:fldChar w:fldCharType="end"/>
            </w:r>
            <w:r w:rsidR="008F6B71" w:rsidRPr="003B0D89">
              <w:rPr>
                <w:sz w:val="18"/>
                <w:szCs w:val="18"/>
              </w:rPr>
              <w:t xml:space="preserve"> and Appendix P.</w:t>
            </w:r>
          </w:p>
        </w:tc>
      </w:tr>
      <w:tr w:rsidR="00AD7455" w:rsidRPr="003B0D89" w14:paraId="17159204" w14:textId="77777777" w:rsidTr="002B78DE">
        <w:trPr>
          <w:cantSplit/>
          <w:trHeight w:val="283"/>
        </w:trPr>
        <w:tc>
          <w:tcPr>
            <w:tcW w:w="530" w:type="pct"/>
            <w:shd w:val="clear" w:color="auto" w:fill="auto"/>
            <w:tcMar>
              <w:top w:w="57" w:type="dxa"/>
            </w:tcMar>
          </w:tcPr>
          <w:p w14:paraId="333D6032" w14:textId="77777777" w:rsidR="00CE525A" w:rsidRPr="003B0D89" w:rsidRDefault="00CE525A" w:rsidP="003C5CEB">
            <w:pPr>
              <w:pStyle w:val="TableText"/>
              <w:rPr>
                <w:sz w:val="18"/>
                <w:szCs w:val="18"/>
              </w:rPr>
            </w:pPr>
            <w:r w:rsidRPr="003B0D89">
              <w:rPr>
                <w:sz w:val="18"/>
                <w:szCs w:val="18"/>
              </w:rPr>
              <w:lastRenderedPageBreak/>
              <w:t>Changes to Fabric</w:t>
            </w:r>
          </w:p>
        </w:tc>
        <w:tc>
          <w:tcPr>
            <w:tcW w:w="691" w:type="pct"/>
            <w:shd w:val="clear" w:color="auto" w:fill="auto"/>
            <w:tcMar>
              <w:top w:w="57" w:type="dxa"/>
            </w:tcMar>
          </w:tcPr>
          <w:p w14:paraId="54A022DF" w14:textId="77777777" w:rsidR="00CE525A" w:rsidRPr="003B0D89" w:rsidRDefault="00CE525A" w:rsidP="003C5CEB">
            <w:pPr>
              <w:pStyle w:val="TableText"/>
              <w:rPr>
                <w:sz w:val="18"/>
                <w:szCs w:val="18"/>
              </w:rPr>
            </w:pPr>
            <w:r w:rsidRPr="003B0D89">
              <w:rPr>
                <w:sz w:val="18"/>
                <w:szCs w:val="18"/>
              </w:rPr>
              <w:t>Unsympathetic changes to heritage fabric.</w:t>
            </w:r>
          </w:p>
        </w:tc>
        <w:tc>
          <w:tcPr>
            <w:tcW w:w="682" w:type="pct"/>
            <w:shd w:val="clear" w:color="auto" w:fill="auto"/>
            <w:tcMar>
              <w:top w:w="57" w:type="dxa"/>
            </w:tcMar>
          </w:tcPr>
          <w:p w14:paraId="1E66B482" w14:textId="3D6B208E" w:rsidR="00CE525A" w:rsidRPr="003B0D89" w:rsidRDefault="00CE525A" w:rsidP="003C5CEB">
            <w:pPr>
              <w:pStyle w:val="TableText"/>
              <w:rPr>
                <w:sz w:val="18"/>
                <w:szCs w:val="18"/>
              </w:rPr>
            </w:pPr>
            <w:r w:rsidRPr="003B0D89">
              <w:rPr>
                <w:sz w:val="18"/>
                <w:szCs w:val="18"/>
              </w:rPr>
              <w:t xml:space="preserve">Damage to or loss of heritage </w:t>
            </w:r>
            <w:r w:rsidR="00DB785F" w:rsidRPr="003B0D89">
              <w:rPr>
                <w:sz w:val="18"/>
                <w:szCs w:val="18"/>
              </w:rPr>
              <w:t xml:space="preserve">fabric resulting in loss of heritage </w:t>
            </w:r>
            <w:r w:rsidRPr="003B0D89">
              <w:rPr>
                <w:sz w:val="18"/>
                <w:szCs w:val="18"/>
              </w:rPr>
              <w:t>values.</w:t>
            </w:r>
          </w:p>
        </w:tc>
        <w:tc>
          <w:tcPr>
            <w:tcW w:w="470" w:type="pct"/>
            <w:shd w:val="clear" w:color="auto" w:fill="auto"/>
            <w:tcMar>
              <w:top w:w="57" w:type="dxa"/>
            </w:tcMar>
          </w:tcPr>
          <w:p w14:paraId="65279D7D" w14:textId="77777777" w:rsidR="00CE525A" w:rsidRPr="003B0D89" w:rsidRDefault="00CE525A" w:rsidP="003C5CEB">
            <w:pPr>
              <w:pStyle w:val="TableText"/>
              <w:rPr>
                <w:sz w:val="18"/>
                <w:szCs w:val="18"/>
              </w:rPr>
            </w:pPr>
            <w:r w:rsidRPr="003B0D89">
              <w:rPr>
                <w:sz w:val="18"/>
                <w:szCs w:val="18"/>
              </w:rPr>
              <w:t>Possible</w:t>
            </w:r>
          </w:p>
        </w:tc>
        <w:tc>
          <w:tcPr>
            <w:tcW w:w="524" w:type="pct"/>
            <w:shd w:val="clear" w:color="auto" w:fill="auto"/>
            <w:tcMar>
              <w:top w:w="57" w:type="dxa"/>
            </w:tcMar>
          </w:tcPr>
          <w:p w14:paraId="3BD1C271"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A7B34"/>
            <w:tcMar>
              <w:top w:w="57" w:type="dxa"/>
            </w:tcMar>
          </w:tcPr>
          <w:p w14:paraId="791D3074" w14:textId="77777777" w:rsidR="00CE525A" w:rsidRPr="003B0D89" w:rsidRDefault="00CE525A" w:rsidP="003C5CEB">
            <w:pPr>
              <w:pStyle w:val="TableText"/>
              <w:rPr>
                <w:sz w:val="18"/>
                <w:szCs w:val="18"/>
              </w:rPr>
            </w:pPr>
            <w:r w:rsidRPr="003B0D89">
              <w:rPr>
                <w:sz w:val="18"/>
                <w:szCs w:val="18"/>
              </w:rPr>
              <w:t>High</w:t>
            </w:r>
          </w:p>
        </w:tc>
        <w:tc>
          <w:tcPr>
            <w:tcW w:w="1088" w:type="pct"/>
            <w:shd w:val="clear" w:color="auto" w:fill="auto"/>
            <w:tcMar>
              <w:top w:w="57" w:type="dxa"/>
            </w:tcMar>
          </w:tcPr>
          <w:p w14:paraId="6FD8D650" w14:textId="64676F03" w:rsidR="00CE525A" w:rsidRPr="003B0D89" w:rsidRDefault="00CE525A" w:rsidP="00B52EA0">
            <w:pPr>
              <w:pStyle w:val="TableText"/>
              <w:numPr>
                <w:ilvl w:val="0"/>
                <w:numId w:val="48"/>
              </w:numPr>
              <w:ind w:left="215" w:hanging="283"/>
              <w:rPr>
                <w:sz w:val="18"/>
                <w:szCs w:val="18"/>
              </w:rPr>
            </w:pPr>
            <w:r w:rsidRPr="003B0D89">
              <w:rPr>
                <w:sz w:val="18"/>
                <w:szCs w:val="18"/>
              </w:rPr>
              <w:t xml:space="preserve">Ensure work is planned in consideration of heritage values </w:t>
            </w:r>
          </w:p>
          <w:p w14:paraId="39A91665" w14:textId="0B360B8F" w:rsidR="00CE525A" w:rsidRPr="003B0D89" w:rsidRDefault="00CE525A" w:rsidP="00B52EA0">
            <w:pPr>
              <w:pStyle w:val="TableText"/>
              <w:numPr>
                <w:ilvl w:val="0"/>
                <w:numId w:val="48"/>
              </w:numPr>
              <w:ind w:left="215" w:hanging="283"/>
              <w:rPr>
                <w:sz w:val="18"/>
                <w:szCs w:val="18"/>
              </w:rPr>
            </w:pPr>
            <w:r w:rsidRPr="003B0D89">
              <w:rPr>
                <w:sz w:val="18"/>
                <w:szCs w:val="18"/>
              </w:rPr>
              <w:t>Physical works affecting heritage values should be conservation focussed, and significant changes should be avoided</w:t>
            </w:r>
          </w:p>
          <w:p w14:paraId="41404B88" w14:textId="489F41B0" w:rsidR="0057099F" w:rsidRPr="003B0D89" w:rsidRDefault="14BF45B7" w:rsidP="00B52EA0">
            <w:pPr>
              <w:pStyle w:val="TableText"/>
              <w:numPr>
                <w:ilvl w:val="0"/>
                <w:numId w:val="48"/>
              </w:numPr>
              <w:ind w:left="215" w:hanging="283"/>
              <w:rPr>
                <w:sz w:val="18"/>
                <w:szCs w:val="18"/>
              </w:rPr>
            </w:pPr>
            <w:r w:rsidRPr="003B0D89">
              <w:rPr>
                <w:sz w:val="18"/>
                <w:szCs w:val="18"/>
              </w:rPr>
              <w:t xml:space="preserve">Engage a heritage consultant to assess proposed changes and </w:t>
            </w:r>
            <w:r w:rsidR="246CA800" w:rsidRPr="003B0D89">
              <w:rPr>
                <w:sz w:val="18"/>
                <w:szCs w:val="18"/>
              </w:rPr>
              <w:t>undertake an HIA or provide advice</w:t>
            </w:r>
          </w:p>
          <w:p w14:paraId="6CA2A4C9" w14:textId="16B1804F" w:rsidR="00F97E2A" w:rsidRPr="003B0D89" w:rsidRDefault="00F97E2A" w:rsidP="00B52EA0">
            <w:pPr>
              <w:pStyle w:val="TableText"/>
              <w:numPr>
                <w:ilvl w:val="0"/>
                <w:numId w:val="48"/>
              </w:numPr>
              <w:ind w:left="215" w:hanging="283"/>
              <w:rPr>
                <w:sz w:val="18"/>
                <w:szCs w:val="18"/>
              </w:rPr>
            </w:pPr>
            <w:r w:rsidRPr="003B0D89">
              <w:rPr>
                <w:sz w:val="18"/>
                <w:szCs w:val="18"/>
              </w:rPr>
              <w:t>Adopt and implement this HMP</w:t>
            </w:r>
            <w:r w:rsidR="00E00BE5" w:rsidRPr="003B0D89">
              <w:rPr>
                <w:sz w:val="18"/>
                <w:szCs w:val="18"/>
              </w:rPr>
              <w:t xml:space="preserve"> </w:t>
            </w:r>
            <w:r w:rsidR="00BD2234" w:rsidRPr="003B0D89">
              <w:rPr>
                <w:sz w:val="18"/>
                <w:szCs w:val="18"/>
              </w:rPr>
              <w:t>along</w:t>
            </w:r>
            <w:r w:rsidR="00E00BE5" w:rsidRPr="003B0D89">
              <w:rPr>
                <w:sz w:val="18"/>
                <w:szCs w:val="18"/>
              </w:rPr>
              <w:t xml:space="preserve"> with specific policies </w:t>
            </w:r>
            <w:r w:rsidR="00BD2234" w:rsidRPr="003B0D89">
              <w:rPr>
                <w:sz w:val="18"/>
                <w:szCs w:val="18"/>
              </w:rPr>
              <w:t>set out</w:t>
            </w:r>
            <w:r w:rsidR="00E00BE5" w:rsidRPr="003B0D89">
              <w:rPr>
                <w:sz w:val="18"/>
                <w:szCs w:val="18"/>
              </w:rPr>
              <w:t xml:space="preserve"> for changes to fabric</w:t>
            </w:r>
            <w:r w:rsidRPr="003B0D89">
              <w:rPr>
                <w:sz w:val="18"/>
                <w:szCs w:val="18"/>
              </w:rPr>
              <w:t>.</w:t>
            </w:r>
          </w:p>
        </w:tc>
        <w:tc>
          <w:tcPr>
            <w:tcW w:w="613" w:type="pct"/>
            <w:shd w:val="clear" w:color="auto" w:fill="auto"/>
            <w:tcMar>
              <w:top w:w="57" w:type="dxa"/>
            </w:tcMar>
          </w:tcPr>
          <w:p w14:paraId="36989840" w14:textId="5F2963A5" w:rsidR="00CE525A" w:rsidRPr="003B0D89" w:rsidRDefault="00CE525A" w:rsidP="003C5CEB">
            <w:pPr>
              <w:pStyle w:val="TableText"/>
              <w:rPr>
                <w:sz w:val="18"/>
                <w:szCs w:val="18"/>
              </w:rPr>
            </w:pPr>
            <w:r w:rsidRPr="003B0D89">
              <w:rPr>
                <w:sz w:val="18"/>
                <w:szCs w:val="18"/>
              </w:rPr>
              <w:t>Refer to the policies in Section</w:t>
            </w:r>
            <w:r w:rsidR="00C97A80" w:rsidRPr="003B0D89">
              <w:rPr>
                <w:sz w:val="18"/>
                <w:szCs w:val="18"/>
              </w:rPr>
              <w:t>s</w:t>
            </w:r>
            <w:r w:rsidR="001128E6" w:rsidRPr="003B0D89">
              <w:rPr>
                <w:sz w:val="18"/>
                <w:szCs w:val="18"/>
              </w:rPr>
              <w:t xml:space="preserve"> </w:t>
            </w:r>
            <w:r w:rsidR="001128E6" w:rsidRPr="003B0D89">
              <w:rPr>
                <w:sz w:val="18"/>
                <w:szCs w:val="18"/>
              </w:rPr>
              <w:fldChar w:fldCharType="begin"/>
            </w:r>
            <w:r w:rsidR="001128E6" w:rsidRPr="003B0D89">
              <w:rPr>
                <w:sz w:val="18"/>
                <w:szCs w:val="18"/>
              </w:rPr>
              <w:instrText xml:space="preserve"> REF _Ref135038535 \r \h </w:instrText>
            </w:r>
            <w:r w:rsidR="001128E6" w:rsidRPr="003B0D89">
              <w:rPr>
                <w:sz w:val="18"/>
                <w:szCs w:val="18"/>
              </w:rPr>
            </w:r>
            <w:r w:rsidR="001128E6" w:rsidRPr="003B0D89">
              <w:rPr>
                <w:sz w:val="18"/>
                <w:szCs w:val="18"/>
              </w:rPr>
              <w:fldChar w:fldCharType="separate"/>
            </w:r>
            <w:r w:rsidR="00384EED">
              <w:rPr>
                <w:sz w:val="18"/>
                <w:szCs w:val="18"/>
              </w:rPr>
              <w:t>7.5.3</w:t>
            </w:r>
            <w:r w:rsidR="001128E6" w:rsidRPr="003B0D89">
              <w:rPr>
                <w:sz w:val="18"/>
                <w:szCs w:val="18"/>
              </w:rPr>
              <w:fldChar w:fldCharType="end"/>
            </w:r>
            <w:r w:rsidR="003C70D8" w:rsidRPr="003B0D89">
              <w:rPr>
                <w:sz w:val="18"/>
                <w:szCs w:val="18"/>
              </w:rPr>
              <w:t xml:space="preserve">, </w:t>
            </w:r>
            <w:r w:rsidR="001128E6" w:rsidRPr="003B0D89">
              <w:rPr>
                <w:sz w:val="18"/>
                <w:szCs w:val="18"/>
              </w:rPr>
              <w:fldChar w:fldCharType="begin"/>
            </w:r>
            <w:r w:rsidR="001128E6" w:rsidRPr="003B0D89">
              <w:rPr>
                <w:sz w:val="18"/>
                <w:szCs w:val="18"/>
              </w:rPr>
              <w:instrText xml:space="preserve"> REF _Ref135038537 \r \h </w:instrText>
            </w:r>
            <w:r w:rsidR="001128E6" w:rsidRPr="003B0D89">
              <w:rPr>
                <w:sz w:val="18"/>
                <w:szCs w:val="18"/>
              </w:rPr>
            </w:r>
            <w:r w:rsidR="001128E6" w:rsidRPr="003B0D89">
              <w:rPr>
                <w:sz w:val="18"/>
                <w:szCs w:val="18"/>
              </w:rPr>
              <w:fldChar w:fldCharType="separate"/>
            </w:r>
            <w:r w:rsidR="00384EED">
              <w:rPr>
                <w:sz w:val="18"/>
                <w:szCs w:val="18"/>
              </w:rPr>
              <w:t>7.5.4</w:t>
            </w:r>
            <w:r w:rsidR="001128E6" w:rsidRPr="003B0D89">
              <w:rPr>
                <w:sz w:val="18"/>
                <w:szCs w:val="18"/>
              </w:rPr>
              <w:fldChar w:fldCharType="end"/>
            </w:r>
            <w:r w:rsidR="003C70D8" w:rsidRPr="003B0D89">
              <w:rPr>
                <w:sz w:val="18"/>
                <w:szCs w:val="18"/>
              </w:rPr>
              <w:t xml:space="preserve">, </w:t>
            </w:r>
            <w:r w:rsidR="003C70D8" w:rsidRPr="003B0D89">
              <w:rPr>
                <w:sz w:val="18"/>
                <w:szCs w:val="18"/>
              </w:rPr>
              <w:fldChar w:fldCharType="begin"/>
            </w:r>
            <w:r w:rsidR="003C70D8" w:rsidRPr="003B0D89">
              <w:rPr>
                <w:sz w:val="18"/>
                <w:szCs w:val="18"/>
              </w:rPr>
              <w:instrText xml:space="preserve"> REF _Ref135039136 \r \h </w:instrText>
            </w:r>
            <w:r w:rsidR="003C70D8" w:rsidRPr="003B0D89">
              <w:rPr>
                <w:sz w:val="18"/>
                <w:szCs w:val="18"/>
              </w:rPr>
            </w:r>
            <w:r w:rsidR="003C70D8" w:rsidRPr="003B0D89">
              <w:rPr>
                <w:sz w:val="18"/>
                <w:szCs w:val="18"/>
              </w:rPr>
              <w:fldChar w:fldCharType="separate"/>
            </w:r>
            <w:r w:rsidR="00384EED">
              <w:rPr>
                <w:sz w:val="18"/>
                <w:szCs w:val="18"/>
              </w:rPr>
              <w:t>7.5.6</w:t>
            </w:r>
            <w:r w:rsidR="003C70D8" w:rsidRPr="003B0D89">
              <w:rPr>
                <w:sz w:val="18"/>
                <w:szCs w:val="18"/>
              </w:rPr>
              <w:fldChar w:fldCharType="end"/>
            </w:r>
            <w:r w:rsidR="003C70D8" w:rsidRPr="003B0D89">
              <w:rPr>
                <w:sz w:val="18"/>
                <w:szCs w:val="18"/>
              </w:rPr>
              <w:t xml:space="preserve">, </w:t>
            </w:r>
            <w:r w:rsidR="003C70D8" w:rsidRPr="003B0D89">
              <w:rPr>
                <w:sz w:val="18"/>
                <w:szCs w:val="18"/>
              </w:rPr>
              <w:fldChar w:fldCharType="begin"/>
            </w:r>
            <w:r w:rsidR="003C70D8" w:rsidRPr="003B0D89">
              <w:rPr>
                <w:sz w:val="18"/>
                <w:szCs w:val="18"/>
              </w:rPr>
              <w:instrText xml:space="preserve"> REF _Ref146099696 \r \h </w:instrText>
            </w:r>
            <w:r w:rsidR="003C70D8" w:rsidRPr="003B0D89">
              <w:rPr>
                <w:sz w:val="18"/>
                <w:szCs w:val="18"/>
              </w:rPr>
            </w:r>
            <w:r w:rsidR="003C70D8" w:rsidRPr="003B0D89">
              <w:rPr>
                <w:sz w:val="18"/>
                <w:szCs w:val="18"/>
              </w:rPr>
              <w:fldChar w:fldCharType="separate"/>
            </w:r>
            <w:r w:rsidR="00384EED">
              <w:rPr>
                <w:sz w:val="18"/>
                <w:szCs w:val="18"/>
              </w:rPr>
              <w:t>7.5.7</w:t>
            </w:r>
            <w:r w:rsidR="003C70D8" w:rsidRPr="003B0D89">
              <w:rPr>
                <w:sz w:val="18"/>
                <w:szCs w:val="18"/>
              </w:rPr>
              <w:fldChar w:fldCharType="end"/>
            </w:r>
            <w:r w:rsidR="003C70D8" w:rsidRPr="003B0D89">
              <w:rPr>
                <w:sz w:val="18"/>
                <w:szCs w:val="18"/>
              </w:rPr>
              <w:t xml:space="preserve">, </w:t>
            </w:r>
            <w:r w:rsidRPr="003B0D89">
              <w:rPr>
                <w:sz w:val="18"/>
                <w:szCs w:val="18"/>
              </w:rPr>
              <w:t xml:space="preserve"> </w:t>
            </w:r>
            <w:r w:rsidR="00C97A80" w:rsidRPr="003B0D89">
              <w:rPr>
                <w:sz w:val="18"/>
                <w:szCs w:val="18"/>
              </w:rPr>
              <w:fldChar w:fldCharType="begin"/>
            </w:r>
            <w:r w:rsidR="00C97A80" w:rsidRPr="003B0D89">
              <w:rPr>
                <w:sz w:val="18"/>
                <w:szCs w:val="18"/>
              </w:rPr>
              <w:instrText xml:space="preserve"> REF _Ref135402230 \r \h </w:instrText>
            </w:r>
            <w:r w:rsidR="00C97A80" w:rsidRPr="003B0D89">
              <w:rPr>
                <w:sz w:val="18"/>
                <w:szCs w:val="18"/>
              </w:rPr>
            </w:r>
            <w:r w:rsidR="00C97A80" w:rsidRPr="003B0D89">
              <w:rPr>
                <w:sz w:val="18"/>
                <w:szCs w:val="18"/>
              </w:rPr>
              <w:fldChar w:fldCharType="separate"/>
            </w:r>
            <w:r w:rsidR="00384EED">
              <w:rPr>
                <w:sz w:val="18"/>
                <w:szCs w:val="18"/>
              </w:rPr>
              <w:t>7.7</w:t>
            </w:r>
            <w:r w:rsidR="00C97A80" w:rsidRPr="003B0D89">
              <w:rPr>
                <w:sz w:val="18"/>
                <w:szCs w:val="18"/>
              </w:rPr>
              <w:fldChar w:fldCharType="end"/>
            </w:r>
            <w:r w:rsidR="00C97A80" w:rsidRPr="003B0D89">
              <w:rPr>
                <w:sz w:val="18"/>
                <w:szCs w:val="18"/>
              </w:rPr>
              <w:t xml:space="preserve">, </w:t>
            </w:r>
            <w:r w:rsidR="00C97A80" w:rsidRPr="003B0D89">
              <w:rPr>
                <w:sz w:val="18"/>
                <w:szCs w:val="18"/>
              </w:rPr>
              <w:fldChar w:fldCharType="begin"/>
            </w:r>
            <w:r w:rsidR="00C97A80" w:rsidRPr="003B0D89">
              <w:rPr>
                <w:sz w:val="18"/>
                <w:szCs w:val="18"/>
              </w:rPr>
              <w:instrText xml:space="preserve"> REF _Ref133912405 \r \h </w:instrText>
            </w:r>
            <w:r w:rsidR="00C97A80" w:rsidRPr="003B0D89">
              <w:rPr>
                <w:sz w:val="18"/>
                <w:szCs w:val="18"/>
              </w:rPr>
            </w:r>
            <w:r w:rsidR="00C97A80" w:rsidRPr="003B0D89">
              <w:rPr>
                <w:sz w:val="18"/>
                <w:szCs w:val="18"/>
              </w:rPr>
              <w:fldChar w:fldCharType="separate"/>
            </w:r>
            <w:r w:rsidR="00384EED">
              <w:rPr>
                <w:sz w:val="18"/>
                <w:szCs w:val="18"/>
              </w:rPr>
              <w:t>7.8</w:t>
            </w:r>
            <w:r w:rsidR="00C97A80" w:rsidRPr="003B0D89">
              <w:rPr>
                <w:sz w:val="18"/>
                <w:szCs w:val="18"/>
              </w:rPr>
              <w:fldChar w:fldCharType="end"/>
            </w:r>
            <w:r w:rsidR="00C97A80" w:rsidRPr="003B0D89">
              <w:rPr>
                <w:sz w:val="18"/>
                <w:szCs w:val="18"/>
              </w:rPr>
              <w:t xml:space="preserve">, </w:t>
            </w:r>
            <w:r w:rsidR="00C97A80" w:rsidRPr="003B0D89">
              <w:rPr>
                <w:sz w:val="18"/>
                <w:szCs w:val="18"/>
              </w:rPr>
              <w:fldChar w:fldCharType="begin"/>
            </w:r>
            <w:r w:rsidR="00C97A80" w:rsidRPr="003B0D89">
              <w:rPr>
                <w:sz w:val="18"/>
                <w:szCs w:val="18"/>
              </w:rPr>
              <w:instrText xml:space="preserve"> REF _Ref135036989 \r \h </w:instrText>
            </w:r>
            <w:r w:rsidR="00C97A80" w:rsidRPr="003B0D89">
              <w:rPr>
                <w:sz w:val="18"/>
                <w:szCs w:val="18"/>
              </w:rPr>
            </w:r>
            <w:r w:rsidR="00C97A80" w:rsidRPr="003B0D89">
              <w:rPr>
                <w:sz w:val="18"/>
                <w:szCs w:val="18"/>
              </w:rPr>
              <w:fldChar w:fldCharType="separate"/>
            </w:r>
            <w:r w:rsidR="00384EED">
              <w:rPr>
                <w:sz w:val="18"/>
                <w:szCs w:val="18"/>
              </w:rPr>
              <w:t>7.9</w:t>
            </w:r>
            <w:r w:rsidR="00C97A80" w:rsidRPr="003B0D89">
              <w:rPr>
                <w:sz w:val="18"/>
                <w:szCs w:val="18"/>
              </w:rPr>
              <w:fldChar w:fldCharType="end"/>
            </w:r>
            <w:r w:rsidR="00C97A80" w:rsidRPr="003B0D89">
              <w:rPr>
                <w:sz w:val="18"/>
                <w:szCs w:val="18"/>
              </w:rPr>
              <w:t xml:space="preserve">, </w:t>
            </w:r>
            <w:r w:rsidR="00C97A80" w:rsidRPr="003B0D89">
              <w:rPr>
                <w:sz w:val="18"/>
                <w:szCs w:val="18"/>
              </w:rPr>
              <w:fldChar w:fldCharType="begin"/>
            </w:r>
            <w:r w:rsidR="00C97A80" w:rsidRPr="003B0D89">
              <w:rPr>
                <w:sz w:val="18"/>
                <w:szCs w:val="18"/>
              </w:rPr>
              <w:instrText xml:space="preserve"> REF _Ref135402248 \r \h </w:instrText>
            </w:r>
            <w:r w:rsidR="00C97A80" w:rsidRPr="003B0D89">
              <w:rPr>
                <w:sz w:val="18"/>
                <w:szCs w:val="18"/>
              </w:rPr>
            </w:r>
            <w:r w:rsidR="00C97A80" w:rsidRPr="003B0D89">
              <w:rPr>
                <w:sz w:val="18"/>
                <w:szCs w:val="18"/>
              </w:rPr>
              <w:fldChar w:fldCharType="separate"/>
            </w:r>
            <w:r w:rsidR="00384EED">
              <w:rPr>
                <w:sz w:val="18"/>
                <w:szCs w:val="18"/>
              </w:rPr>
              <w:t>7.10</w:t>
            </w:r>
            <w:r w:rsidR="00C97A80" w:rsidRPr="003B0D89">
              <w:rPr>
                <w:sz w:val="18"/>
                <w:szCs w:val="18"/>
              </w:rPr>
              <w:fldChar w:fldCharType="end"/>
            </w:r>
            <w:r w:rsidR="003C70D8" w:rsidRPr="003B0D89">
              <w:rPr>
                <w:sz w:val="18"/>
                <w:szCs w:val="18"/>
              </w:rPr>
              <w:t xml:space="preserve">, </w:t>
            </w:r>
            <w:r w:rsidR="00C97A80" w:rsidRPr="003B0D89">
              <w:rPr>
                <w:sz w:val="18"/>
                <w:szCs w:val="18"/>
              </w:rPr>
              <w:fldChar w:fldCharType="begin"/>
            </w:r>
            <w:r w:rsidR="00C97A80" w:rsidRPr="003B0D89">
              <w:rPr>
                <w:sz w:val="18"/>
                <w:szCs w:val="18"/>
              </w:rPr>
              <w:instrText xml:space="preserve"> REF _Ref135402250 \r \h </w:instrText>
            </w:r>
            <w:r w:rsidR="00C97A80" w:rsidRPr="003B0D89">
              <w:rPr>
                <w:sz w:val="18"/>
                <w:szCs w:val="18"/>
              </w:rPr>
            </w:r>
            <w:r w:rsidR="00C97A80" w:rsidRPr="003B0D89">
              <w:rPr>
                <w:sz w:val="18"/>
                <w:szCs w:val="18"/>
              </w:rPr>
              <w:fldChar w:fldCharType="separate"/>
            </w:r>
            <w:r w:rsidR="00384EED">
              <w:rPr>
                <w:sz w:val="18"/>
                <w:szCs w:val="18"/>
              </w:rPr>
              <w:t>7.11</w:t>
            </w:r>
            <w:r w:rsidR="00C97A80" w:rsidRPr="003B0D89">
              <w:rPr>
                <w:sz w:val="18"/>
                <w:szCs w:val="18"/>
              </w:rPr>
              <w:fldChar w:fldCharType="end"/>
            </w:r>
            <w:r w:rsidR="003C70D8" w:rsidRPr="003B0D89">
              <w:rPr>
                <w:sz w:val="18"/>
                <w:szCs w:val="18"/>
              </w:rPr>
              <w:t xml:space="preserve"> and Appendix P</w:t>
            </w:r>
          </w:p>
        </w:tc>
      </w:tr>
      <w:tr w:rsidR="00AD7455" w:rsidRPr="003B0D89" w14:paraId="5FE28A7A" w14:textId="77777777" w:rsidTr="002B78DE">
        <w:trPr>
          <w:cantSplit/>
          <w:trHeight w:val="283"/>
        </w:trPr>
        <w:tc>
          <w:tcPr>
            <w:tcW w:w="530" w:type="pct"/>
            <w:shd w:val="clear" w:color="auto" w:fill="auto"/>
            <w:tcMar>
              <w:top w:w="57" w:type="dxa"/>
            </w:tcMar>
          </w:tcPr>
          <w:p w14:paraId="318F50DC" w14:textId="375CE379" w:rsidR="00CE525A" w:rsidRPr="003B0D89" w:rsidRDefault="00CE525A" w:rsidP="003C5CEB">
            <w:pPr>
              <w:pStyle w:val="TableText"/>
              <w:rPr>
                <w:sz w:val="18"/>
                <w:szCs w:val="18"/>
              </w:rPr>
            </w:pPr>
            <w:r w:rsidRPr="003B0D89">
              <w:rPr>
                <w:sz w:val="18"/>
                <w:szCs w:val="18"/>
              </w:rPr>
              <w:t>Risks posed by Heritage Fabric</w:t>
            </w:r>
            <w:r w:rsidR="00837DE9" w:rsidRPr="003B0D89">
              <w:rPr>
                <w:sz w:val="18"/>
                <w:szCs w:val="18"/>
              </w:rPr>
              <w:t xml:space="preserve"> and landscape elements</w:t>
            </w:r>
          </w:p>
        </w:tc>
        <w:tc>
          <w:tcPr>
            <w:tcW w:w="691" w:type="pct"/>
            <w:shd w:val="clear" w:color="auto" w:fill="auto"/>
            <w:tcMar>
              <w:top w:w="57" w:type="dxa"/>
            </w:tcMar>
          </w:tcPr>
          <w:p w14:paraId="621DE49B" w14:textId="7D0CAD56" w:rsidR="00CE525A" w:rsidRPr="003B0D89" w:rsidRDefault="00CE525A" w:rsidP="003C5CEB">
            <w:pPr>
              <w:pStyle w:val="TableText"/>
              <w:rPr>
                <w:sz w:val="18"/>
                <w:szCs w:val="18"/>
              </w:rPr>
            </w:pPr>
            <w:r w:rsidRPr="003B0D89">
              <w:rPr>
                <w:sz w:val="18"/>
                <w:szCs w:val="18"/>
              </w:rPr>
              <w:t>Some heritage fabric and sites can pos</w:t>
            </w:r>
            <w:r w:rsidR="002A5AD8" w:rsidRPr="003B0D89">
              <w:rPr>
                <w:sz w:val="18"/>
                <w:szCs w:val="18"/>
              </w:rPr>
              <w:t>e</w:t>
            </w:r>
            <w:r w:rsidRPr="003B0D89">
              <w:rPr>
                <w:sz w:val="18"/>
                <w:szCs w:val="18"/>
              </w:rPr>
              <w:t xml:space="preserve"> a risk to health and safety, such as </w:t>
            </w:r>
            <w:r w:rsidR="007D272F" w:rsidRPr="003B0D89">
              <w:rPr>
                <w:sz w:val="18"/>
                <w:szCs w:val="18"/>
              </w:rPr>
              <w:t xml:space="preserve">structural failure, </w:t>
            </w:r>
            <w:r w:rsidRPr="003B0D89">
              <w:rPr>
                <w:sz w:val="18"/>
                <w:szCs w:val="18"/>
              </w:rPr>
              <w:t xml:space="preserve">asbestos materials, </w:t>
            </w:r>
            <w:r w:rsidR="003D2AC3" w:rsidRPr="003B0D89">
              <w:rPr>
                <w:sz w:val="18"/>
                <w:szCs w:val="18"/>
              </w:rPr>
              <w:t xml:space="preserve">damp/mould, </w:t>
            </w:r>
            <w:r w:rsidR="001A75A0" w:rsidRPr="003B0D89">
              <w:rPr>
                <w:sz w:val="18"/>
                <w:szCs w:val="18"/>
              </w:rPr>
              <w:t>trips,</w:t>
            </w:r>
            <w:r w:rsidRPr="003B0D89">
              <w:rPr>
                <w:sz w:val="18"/>
                <w:szCs w:val="18"/>
              </w:rPr>
              <w:t xml:space="preserve"> falls</w:t>
            </w:r>
            <w:r w:rsidR="004D7FD2" w:rsidRPr="003B0D89">
              <w:rPr>
                <w:sz w:val="18"/>
                <w:szCs w:val="18"/>
              </w:rPr>
              <w:t>, falling tree branches</w:t>
            </w:r>
            <w:r w:rsidRPr="003B0D89">
              <w:rPr>
                <w:sz w:val="18"/>
                <w:szCs w:val="18"/>
              </w:rPr>
              <w:t>.</w:t>
            </w:r>
          </w:p>
        </w:tc>
        <w:tc>
          <w:tcPr>
            <w:tcW w:w="682" w:type="pct"/>
            <w:shd w:val="clear" w:color="auto" w:fill="auto"/>
            <w:tcMar>
              <w:top w:w="57" w:type="dxa"/>
            </w:tcMar>
          </w:tcPr>
          <w:p w14:paraId="2FD80299" w14:textId="2D058E5D" w:rsidR="00CE525A" w:rsidRPr="003B0D89" w:rsidRDefault="00CE525A" w:rsidP="003C5CEB">
            <w:pPr>
              <w:pStyle w:val="TableText"/>
              <w:rPr>
                <w:sz w:val="18"/>
                <w:szCs w:val="18"/>
              </w:rPr>
            </w:pPr>
            <w:r w:rsidRPr="003B0D89">
              <w:rPr>
                <w:sz w:val="18"/>
                <w:szCs w:val="18"/>
              </w:rPr>
              <w:t xml:space="preserve">Inadvertent damage to or loss of heritage values arising from removal </w:t>
            </w:r>
            <w:r w:rsidR="000F7281" w:rsidRPr="003B0D89">
              <w:rPr>
                <w:sz w:val="18"/>
                <w:szCs w:val="18"/>
              </w:rPr>
              <w:t xml:space="preserve">of significant fabric, </w:t>
            </w:r>
            <w:r w:rsidR="00392B37" w:rsidRPr="003B0D89">
              <w:rPr>
                <w:sz w:val="18"/>
                <w:szCs w:val="18"/>
              </w:rPr>
              <w:t>stabilisation,</w:t>
            </w:r>
            <w:r w:rsidRPr="003B0D89">
              <w:rPr>
                <w:sz w:val="18"/>
                <w:szCs w:val="18"/>
              </w:rPr>
              <w:t xml:space="preserve"> </w:t>
            </w:r>
            <w:r w:rsidR="000F7281" w:rsidRPr="003B0D89">
              <w:rPr>
                <w:sz w:val="18"/>
                <w:szCs w:val="18"/>
              </w:rPr>
              <w:t>or remediation</w:t>
            </w:r>
            <w:r w:rsidRPr="003B0D89">
              <w:rPr>
                <w:sz w:val="18"/>
                <w:szCs w:val="18"/>
              </w:rPr>
              <w:t>.</w:t>
            </w:r>
          </w:p>
        </w:tc>
        <w:tc>
          <w:tcPr>
            <w:tcW w:w="470" w:type="pct"/>
            <w:shd w:val="clear" w:color="auto" w:fill="auto"/>
            <w:tcMar>
              <w:top w:w="57" w:type="dxa"/>
            </w:tcMar>
          </w:tcPr>
          <w:p w14:paraId="0CE87DD4" w14:textId="77777777" w:rsidR="00CE525A" w:rsidRPr="003B0D89" w:rsidRDefault="00CE525A" w:rsidP="003C5CEB">
            <w:pPr>
              <w:pStyle w:val="TableText"/>
              <w:rPr>
                <w:sz w:val="18"/>
                <w:szCs w:val="18"/>
              </w:rPr>
            </w:pPr>
            <w:r w:rsidRPr="003B0D89">
              <w:rPr>
                <w:sz w:val="18"/>
                <w:szCs w:val="18"/>
              </w:rPr>
              <w:t>Possible</w:t>
            </w:r>
          </w:p>
        </w:tc>
        <w:tc>
          <w:tcPr>
            <w:tcW w:w="524" w:type="pct"/>
            <w:shd w:val="clear" w:color="auto" w:fill="auto"/>
            <w:tcMar>
              <w:top w:w="57" w:type="dxa"/>
            </w:tcMar>
          </w:tcPr>
          <w:p w14:paraId="4E2FE41D"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A7B34"/>
            <w:tcMar>
              <w:top w:w="57" w:type="dxa"/>
            </w:tcMar>
          </w:tcPr>
          <w:p w14:paraId="1E4F0BEC" w14:textId="77777777" w:rsidR="00CE525A" w:rsidRPr="003B0D89" w:rsidRDefault="00CE525A" w:rsidP="003C5CEB">
            <w:pPr>
              <w:pStyle w:val="TableText"/>
              <w:rPr>
                <w:sz w:val="18"/>
                <w:szCs w:val="18"/>
              </w:rPr>
            </w:pPr>
            <w:r w:rsidRPr="003B0D89">
              <w:rPr>
                <w:sz w:val="18"/>
                <w:szCs w:val="18"/>
              </w:rPr>
              <w:t>High</w:t>
            </w:r>
          </w:p>
        </w:tc>
        <w:tc>
          <w:tcPr>
            <w:tcW w:w="1088" w:type="pct"/>
            <w:shd w:val="clear" w:color="auto" w:fill="auto"/>
            <w:tcMar>
              <w:top w:w="57" w:type="dxa"/>
            </w:tcMar>
          </w:tcPr>
          <w:p w14:paraId="348212F3" w14:textId="147EBC36" w:rsidR="001F012E" w:rsidRPr="003B0D89" w:rsidRDefault="00CE525A" w:rsidP="00B52EA0">
            <w:pPr>
              <w:pStyle w:val="TableText"/>
              <w:numPr>
                <w:ilvl w:val="0"/>
                <w:numId w:val="49"/>
              </w:numPr>
              <w:ind w:left="215" w:hanging="283"/>
              <w:rPr>
                <w:sz w:val="18"/>
                <w:szCs w:val="18"/>
              </w:rPr>
            </w:pPr>
            <w:r w:rsidRPr="003B0D89">
              <w:rPr>
                <w:sz w:val="18"/>
                <w:szCs w:val="18"/>
              </w:rPr>
              <w:t>Ensure works are carefully planned and implemented to avoid impacting heritage fabric</w:t>
            </w:r>
          </w:p>
          <w:p w14:paraId="702B42BF" w14:textId="0B94ACFD" w:rsidR="001F012E" w:rsidRPr="003B0D89" w:rsidRDefault="00CE525A" w:rsidP="00B52EA0">
            <w:pPr>
              <w:pStyle w:val="TableText"/>
              <w:numPr>
                <w:ilvl w:val="0"/>
                <w:numId w:val="49"/>
              </w:numPr>
              <w:ind w:left="215" w:hanging="283"/>
              <w:rPr>
                <w:sz w:val="18"/>
                <w:szCs w:val="18"/>
              </w:rPr>
            </w:pPr>
            <w:r w:rsidRPr="003B0D89">
              <w:rPr>
                <w:sz w:val="18"/>
                <w:szCs w:val="18"/>
              </w:rPr>
              <w:t>Engage appropriate specialists (asbestos removal, stone conservation expert</w:t>
            </w:r>
            <w:r w:rsidR="14D9E201" w:rsidRPr="003B0D89">
              <w:rPr>
                <w:sz w:val="18"/>
                <w:szCs w:val="18"/>
              </w:rPr>
              <w:t>, arborist</w:t>
            </w:r>
            <w:r w:rsidRPr="003B0D89">
              <w:rPr>
                <w:sz w:val="18"/>
                <w:szCs w:val="18"/>
              </w:rPr>
              <w:t xml:space="preserve">) to advise on works. </w:t>
            </w:r>
            <w:r w:rsidR="1A67016A" w:rsidRPr="003B0D89">
              <w:rPr>
                <w:sz w:val="18"/>
                <w:szCs w:val="18"/>
              </w:rPr>
              <w:t xml:space="preserve">Ensure maintenance is </w:t>
            </w:r>
            <w:r w:rsidR="76CFBD4A" w:rsidRPr="003B0D89">
              <w:rPr>
                <w:sz w:val="18"/>
                <w:szCs w:val="18"/>
              </w:rPr>
              <w:t>up to date</w:t>
            </w:r>
          </w:p>
          <w:p w14:paraId="598918FA" w14:textId="57B90615" w:rsidR="00CE525A" w:rsidRPr="003B0D89" w:rsidRDefault="00CE525A" w:rsidP="00B52EA0">
            <w:pPr>
              <w:pStyle w:val="TableText"/>
              <w:numPr>
                <w:ilvl w:val="0"/>
                <w:numId w:val="49"/>
              </w:numPr>
              <w:ind w:left="215" w:hanging="283"/>
              <w:rPr>
                <w:sz w:val="18"/>
                <w:szCs w:val="18"/>
              </w:rPr>
            </w:pPr>
            <w:r w:rsidRPr="003B0D89">
              <w:rPr>
                <w:sz w:val="18"/>
                <w:szCs w:val="18"/>
              </w:rPr>
              <w:t xml:space="preserve">Any future works </w:t>
            </w:r>
            <w:r w:rsidR="000F7281" w:rsidRPr="003B0D89">
              <w:rPr>
                <w:sz w:val="18"/>
                <w:szCs w:val="18"/>
              </w:rPr>
              <w:t>should</w:t>
            </w:r>
            <w:r w:rsidRPr="003B0D89">
              <w:rPr>
                <w:sz w:val="18"/>
                <w:szCs w:val="18"/>
              </w:rPr>
              <w:t xml:space="preserve"> ensure that heritage values are not impacted.</w:t>
            </w:r>
          </w:p>
        </w:tc>
        <w:tc>
          <w:tcPr>
            <w:tcW w:w="613" w:type="pct"/>
            <w:shd w:val="clear" w:color="auto" w:fill="auto"/>
            <w:tcMar>
              <w:top w:w="57" w:type="dxa"/>
            </w:tcMar>
          </w:tcPr>
          <w:p w14:paraId="7B900A28" w14:textId="55E47AC3" w:rsidR="00CE525A" w:rsidRPr="003B0D89" w:rsidRDefault="00CE525A" w:rsidP="003C5CEB">
            <w:pPr>
              <w:pStyle w:val="TableText"/>
              <w:rPr>
                <w:sz w:val="18"/>
                <w:szCs w:val="18"/>
              </w:rPr>
            </w:pPr>
            <w:r w:rsidRPr="003B0D89">
              <w:rPr>
                <w:sz w:val="18"/>
                <w:szCs w:val="18"/>
              </w:rPr>
              <w:t xml:space="preserve">Refer to the policies in </w:t>
            </w:r>
            <w:r w:rsidR="00743A90" w:rsidRPr="003B0D89">
              <w:rPr>
                <w:sz w:val="18"/>
                <w:szCs w:val="18"/>
              </w:rPr>
              <w:t xml:space="preserve">Sections </w:t>
            </w:r>
            <w:r w:rsidR="00EE5416" w:rsidRPr="003B0D89">
              <w:rPr>
                <w:sz w:val="18"/>
                <w:szCs w:val="18"/>
              </w:rPr>
              <w:fldChar w:fldCharType="begin"/>
            </w:r>
            <w:r w:rsidR="00EE5416" w:rsidRPr="003B0D89">
              <w:rPr>
                <w:sz w:val="18"/>
                <w:szCs w:val="18"/>
              </w:rPr>
              <w:instrText xml:space="preserve"> REF _Ref135038535 \r \h </w:instrText>
            </w:r>
            <w:r w:rsidR="00EE5416" w:rsidRPr="003B0D89">
              <w:rPr>
                <w:sz w:val="18"/>
                <w:szCs w:val="18"/>
              </w:rPr>
            </w:r>
            <w:r w:rsidR="00EE5416" w:rsidRPr="003B0D89">
              <w:rPr>
                <w:sz w:val="18"/>
                <w:szCs w:val="18"/>
              </w:rPr>
              <w:fldChar w:fldCharType="separate"/>
            </w:r>
            <w:r w:rsidR="00384EED">
              <w:rPr>
                <w:sz w:val="18"/>
                <w:szCs w:val="18"/>
              </w:rPr>
              <w:t>7.5.3</w:t>
            </w:r>
            <w:r w:rsidR="00EE5416" w:rsidRPr="003B0D89">
              <w:rPr>
                <w:sz w:val="18"/>
                <w:szCs w:val="18"/>
              </w:rPr>
              <w:fldChar w:fldCharType="end"/>
            </w:r>
            <w:r w:rsidR="00945003" w:rsidRPr="003B0D89">
              <w:rPr>
                <w:sz w:val="18"/>
                <w:szCs w:val="18"/>
              </w:rPr>
              <w:t xml:space="preserve">, </w:t>
            </w:r>
            <w:r w:rsidR="009857E1" w:rsidRPr="003B0D89">
              <w:rPr>
                <w:sz w:val="18"/>
                <w:szCs w:val="18"/>
              </w:rPr>
              <w:fldChar w:fldCharType="begin"/>
            </w:r>
            <w:r w:rsidR="009857E1" w:rsidRPr="003B0D89">
              <w:rPr>
                <w:sz w:val="18"/>
                <w:szCs w:val="18"/>
              </w:rPr>
              <w:instrText xml:space="preserve"> REF _Ref135038537 \r \h </w:instrText>
            </w:r>
            <w:r w:rsidR="009857E1" w:rsidRPr="003B0D89">
              <w:rPr>
                <w:sz w:val="18"/>
                <w:szCs w:val="18"/>
              </w:rPr>
            </w:r>
            <w:r w:rsidR="009857E1" w:rsidRPr="003B0D89">
              <w:rPr>
                <w:sz w:val="18"/>
                <w:szCs w:val="18"/>
              </w:rPr>
              <w:fldChar w:fldCharType="separate"/>
            </w:r>
            <w:r w:rsidR="00384EED">
              <w:rPr>
                <w:sz w:val="18"/>
                <w:szCs w:val="18"/>
              </w:rPr>
              <w:t>7.5.4</w:t>
            </w:r>
            <w:r w:rsidR="009857E1" w:rsidRPr="003B0D89">
              <w:rPr>
                <w:sz w:val="18"/>
                <w:szCs w:val="18"/>
              </w:rPr>
              <w:fldChar w:fldCharType="end"/>
            </w:r>
            <w:r w:rsidR="00945003" w:rsidRPr="003B0D89">
              <w:rPr>
                <w:sz w:val="18"/>
                <w:szCs w:val="18"/>
              </w:rPr>
              <w:t xml:space="preserve">, </w:t>
            </w:r>
            <w:r w:rsidR="009857E1" w:rsidRPr="003B0D89">
              <w:rPr>
                <w:sz w:val="18"/>
                <w:szCs w:val="18"/>
              </w:rPr>
              <w:fldChar w:fldCharType="begin"/>
            </w:r>
            <w:r w:rsidR="009857E1" w:rsidRPr="003B0D89">
              <w:rPr>
                <w:sz w:val="18"/>
                <w:szCs w:val="18"/>
              </w:rPr>
              <w:instrText xml:space="preserve"> REF _Ref135039136 \r \h </w:instrText>
            </w:r>
            <w:r w:rsidR="009857E1" w:rsidRPr="003B0D89">
              <w:rPr>
                <w:sz w:val="18"/>
                <w:szCs w:val="18"/>
              </w:rPr>
            </w:r>
            <w:r w:rsidR="009857E1" w:rsidRPr="003B0D89">
              <w:rPr>
                <w:sz w:val="18"/>
                <w:szCs w:val="18"/>
              </w:rPr>
              <w:fldChar w:fldCharType="separate"/>
            </w:r>
            <w:r w:rsidR="00384EED">
              <w:rPr>
                <w:sz w:val="18"/>
                <w:szCs w:val="18"/>
              </w:rPr>
              <w:t>7.5.6</w:t>
            </w:r>
            <w:r w:rsidR="009857E1" w:rsidRPr="003B0D89">
              <w:rPr>
                <w:sz w:val="18"/>
                <w:szCs w:val="18"/>
              </w:rPr>
              <w:fldChar w:fldCharType="end"/>
            </w:r>
            <w:r w:rsidR="005751F0" w:rsidRPr="003B0D89">
              <w:rPr>
                <w:sz w:val="18"/>
                <w:szCs w:val="18"/>
              </w:rPr>
              <w:t xml:space="preserve">, </w:t>
            </w:r>
            <w:r w:rsidR="009857E1" w:rsidRPr="003B0D89">
              <w:rPr>
                <w:sz w:val="18"/>
                <w:szCs w:val="18"/>
              </w:rPr>
              <w:fldChar w:fldCharType="begin"/>
            </w:r>
            <w:r w:rsidR="009857E1" w:rsidRPr="003B0D89">
              <w:rPr>
                <w:sz w:val="18"/>
                <w:szCs w:val="18"/>
              </w:rPr>
              <w:instrText xml:space="preserve"> REF _Ref146099834 \r \h </w:instrText>
            </w:r>
            <w:r w:rsidR="009857E1" w:rsidRPr="003B0D89">
              <w:rPr>
                <w:sz w:val="18"/>
                <w:szCs w:val="18"/>
              </w:rPr>
            </w:r>
            <w:r w:rsidR="009857E1" w:rsidRPr="003B0D89">
              <w:rPr>
                <w:sz w:val="18"/>
                <w:szCs w:val="18"/>
              </w:rPr>
              <w:fldChar w:fldCharType="separate"/>
            </w:r>
            <w:r w:rsidR="00384EED">
              <w:rPr>
                <w:sz w:val="18"/>
                <w:szCs w:val="18"/>
              </w:rPr>
              <w:t>7.5.7</w:t>
            </w:r>
            <w:r w:rsidR="009857E1" w:rsidRPr="003B0D89">
              <w:rPr>
                <w:sz w:val="18"/>
                <w:szCs w:val="18"/>
              </w:rPr>
              <w:fldChar w:fldCharType="end"/>
            </w:r>
            <w:r w:rsidR="005751F0" w:rsidRPr="003B0D89">
              <w:rPr>
                <w:sz w:val="18"/>
                <w:szCs w:val="18"/>
              </w:rPr>
              <w:t xml:space="preserve">, </w:t>
            </w:r>
            <w:r w:rsidR="00743A90" w:rsidRPr="003B0D89">
              <w:rPr>
                <w:sz w:val="18"/>
                <w:szCs w:val="18"/>
              </w:rPr>
              <w:fldChar w:fldCharType="begin"/>
            </w:r>
            <w:r w:rsidR="00743A90" w:rsidRPr="003B0D89">
              <w:rPr>
                <w:sz w:val="18"/>
                <w:szCs w:val="18"/>
              </w:rPr>
              <w:instrText xml:space="preserve"> REF _Ref135402230 \r \h </w:instrText>
            </w:r>
            <w:r w:rsidR="00743A90" w:rsidRPr="003B0D89">
              <w:rPr>
                <w:sz w:val="18"/>
                <w:szCs w:val="18"/>
              </w:rPr>
            </w:r>
            <w:r w:rsidR="00743A90" w:rsidRPr="003B0D89">
              <w:rPr>
                <w:sz w:val="18"/>
                <w:szCs w:val="18"/>
              </w:rPr>
              <w:fldChar w:fldCharType="separate"/>
            </w:r>
            <w:r w:rsidR="00384EED">
              <w:rPr>
                <w:sz w:val="18"/>
                <w:szCs w:val="18"/>
              </w:rPr>
              <w:t>7.7</w:t>
            </w:r>
            <w:r w:rsidR="00743A90" w:rsidRPr="003B0D89">
              <w:rPr>
                <w:sz w:val="18"/>
                <w:szCs w:val="18"/>
              </w:rPr>
              <w:fldChar w:fldCharType="end"/>
            </w:r>
            <w:r w:rsidR="00743A90" w:rsidRPr="003B0D89">
              <w:rPr>
                <w:sz w:val="18"/>
                <w:szCs w:val="18"/>
              </w:rPr>
              <w:t xml:space="preserve">, </w:t>
            </w:r>
            <w:r w:rsidR="00743A90" w:rsidRPr="003B0D89">
              <w:rPr>
                <w:sz w:val="18"/>
                <w:szCs w:val="18"/>
              </w:rPr>
              <w:fldChar w:fldCharType="begin"/>
            </w:r>
            <w:r w:rsidR="00743A90" w:rsidRPr="003B0D89">
              <w:rPr>
                <w:sz w:val="18"/>
                <w:szCs w:val="18"/>
              </w:rPr>
              <w:instrText xml:space="preserve"> REF _Ref133912405 \r \h </w:instrText>
            </w:r>
            <w:r w:rsidR="00743A90" w:rsidRPr="003B0D89">
              <w:rPr>
                <w:sz w:val="18"/>
                <w:szCs w:val="18"/>
              </w:rPr>
            </w:r>
            <w:r w:rsidR="00743A90" w:rsidRPr="003B0D89">
              <w:rPr>
                <w:sz w:val="18"/>
                <w:szCs w:val="18"/>
              </w:rPr>
              <w:fldChar w:fldCharType="separate"/>
            </w:r>
            <w:r w:rsidR="00384EED">
              <w:rPr>
                <w:sz w:val="18"/>
                <w:szCs w:val="18"/>
              </w:rPr>
              <w:t>7.8</w:t>
            </w:r>
            <w:r w:rsidR="00743A90" w:rsidRPr="003B0D89">
              <w:rPr>
                <w:sz w:val="18"/>
                <w:szCs w:val="18"/>
              </w:rPr>
              <w:fldChar w:fldCharType="end"/>
            </w:r>
            <w:r w:rsidR="00743A90" w:rsidRPr="003B0D89">
              <w:rPr>
                <w:sz w:val="18"/>
                <w:szCs w:val="18"/>
              </w:rPr>
              <w:t xml:space="preserve">, </w:t>
            </w:r>
            <w:r w:rsidR="00743A90" w:rsidRPr="003B0D89">
              <w:rPr>
                <w:sz w:val="18"/>
                <w:szCs w:val="18"/>
              </w:rPr>
              <w:fldChar w:fldCharType="begin"/>
            </w:r>
            <w:r w:rsidR="00743A90" w:rsidRPr="003B0D89">
              <w:rPr>
                <w:sz w:val="18"/>
                <w:szCs w:val="18"/>
              </w:rPr>
              <w:instrText xml:space="preserve"> REF _Ref135036989 \r \h </w:instrText>
            </w:r>
            <w:r w:rsidR="00743A90" w:rsidRPr="003B0D89">
              <w:rPr>
                <w:sz w:val="18"/>
                <w:szCs w:val="18"/>
              </w:rPr>
            </w:r>
            <w:r w:rsidR="00743A90" w:rsidRPr="003B0D89">
              <w:rPr>
                <w:sz w:val="18"/>
                <w:szCs w:val="18"/>
              </w:rPr>
              <w:fldChar w:fldCharType="separate"/>
            </w:r>
            <w:r w:rsidR="00384EED">
              <w:rPr>
                <w:sz w:val="18"/>
                <w:szCs w:val="18"/>
              </w:rPr>
              <w:t>7.9</w:t>
            </w:r>
            <w:r w:rsidR="00743A90" w:rsidRPr="003B0D89">
              <w:rPr>
                <w:sz w:val="18"/>
                <w:szCs w:val="18"/>
              </w:rPr>
              <w:fldChar w:fldCharType="end"/>
            </w:r>
            <w:r w:rsidR="00743A90" w:rsidRPr="003B0D89">
              <w:rPr>
                <w:sz w:val="18"/>
                <w:szCs w:val="18"/>
              </w:rPr>
              <w:t xml:space="preserve">, </w:t>
            </w:r>
            <w:r w:rsidR="00743A90" w:rsidRPr="003B0D89">
              <w:rPr>
                <w:sz w:val="18"/>
                <w:szCs w:val="18"/>
              </w:rPr>
              <w:fldChar w:fldCharType="begin"/>
            </w:r>
            <w:r w:rsidR="00743A90" w:rsidRPr="003B0D89">
              <w:rPr>
                <w:sz w:val="18"/>
                <w:szCs w:val="18"/>
              </w:rPr>
              <w:instrText xml:space="preserve"> REF _Ref135402248 \r \h </w:instrText>
            </w:r>
            <w:r w:rsidR="00743A90" w:rsidRPr="003B0D89">
              <w:rPr>
                <w:sz w:val="18"/>
                <w:szCs w:val="18"/>
              </w:rPr>
            </w:r>
            <w:r w:rsidR="00743A90" w:rsidRPr="003B0D89">
              <w:rPr>
                <w:sz w:val="18"/>
                <w:szCs w:val="18"/>
              </w:rPr>
              <w:fldChar w:fldCharType="separate"/>
            </w:r>
            <w:r w:rsidR="00384EED">
              <w:rPr>
                <w:sz w:val="18"/>
                <w:szCs w:val="18"/>
              </w:rPr>
              <w:t>7.10</w:t>
            </w:r>
            <w:r w:rsidR="00743A90" w:rsidRPr="003B0D89">
              <w:rPr>
                <w:sz w:val="18"/>
                <w:szCs w:val="18"/>
              </w:rPr>
              <w:fldChar w:fldCharType="end"/>
            </w:r>
            <w:r w:rsidR="00201064" w:rsidRPr="003B0D89">
              <w:rPr>
                <w:sz w:val="18"/>
                <w:szCs w:val="18"/>
              </w:rPr>
              <w:t xml:space="preserve">, </w:t>
            </w:r>
            <w:r w:rsidR="00743A90" w:rsidRPr="003B0D89">
              <w:rPr>
                <w:sz w:val="18"/>
                <w:szCs w:val="18"/>
              </w:rPr>
              <w:fldChar w:fldCharType="begin"/>
            </w:r>
            <w:r w:rsidR="00743A90" w:rsidRPr="003B0D89">
              <w:rPr>
                <w:sz w:val="18"/>
                <w:szCs w:val="18"/>
              </w:rPr>
              <w:instrText xml:space="preserve"> REF _Ref135402250 \r \h </w:instrText>
            </w:r>
            <w:r w:rsidR="00743A90" w:rsidRPr="003B0D89">
              <w:rPr>
                <w:sz w:val="18"/>
                <w:szCs w:val="18"/>
              </w:rPr>
            </w:r>
            <w:r w:rsidR="00743A90" w:rsidRPr="003B0D89">
              <w:rPr>
                <w:sz w:val="18"/>
                <w:szCs w:val="18"/>
              </w:rPr>
              <w:fldChar w:fldCharType="separate"/>
            </w:r>
            <w:r w:rsidR="00384EED">
              <w:rPr>
                <w:sz w:val="18"/>
                <w:szCs w:val="18"/>
              </w:rPr>
              <w:t>7.11</w:t>
            </w:r>
            <w:r w:rsidR="00743A90" w:rsidRPr="003B0D89">
              <w:rPr>
                <w:sz w:val="18"/>
                <w:szCs w:val="18"/>
              </w:rPr>
              <w:fldChar w:fldCharType="end"/>
            </w:r>
            <w:r w:rsidR="00201064" w:rsidRPr="003B0D89">
              <w:rPr>
                <w:sz w:val="18"/>
                <w:szCs w:val="18"/>
              </w:rPr>
              <w:t xml:space="preserve"> and Appendix P</w:t>
            </w:r>
          </w:p>
        </w:tc>
      </w:tr>
      <w:tr w:rsidR="00AD7455" w:rsidRPr="003B0D89" w14:paraId="3574FF4F" w14:textId="77777777" w:rsidTr="002B78DE">
        <w:trPr>
          <w:cantSplit/>
          <w:trHeight w:val="283"/>
        </w:trPr>
        <w:tc>
          <w:tcPr>
            <w:tcW w:w="530" w:type="pct"/>
            <w:shd w:val="clear" w:color="auto" w:fill="auto"/>
            <w:tcMar>
              <w:top w:w="57" w:type="dxa"/>
            </w:tcMar>
          </w:tcPr>
          <w:p w14:paraId="10E76488" w14:textId="77777777" w:rsidR="00CE525A" w:rsidRPr="003B0D89" w:rsidRDefault="00CE525A" w:rsidP="003C5CEB">
            <w:pPr>
              <w:pStyle w:val="TableText"/>
              <w:rPr>
                <w:sz w:val="18"/>
                <w:szCs w:val="18"/>
              </w:rPr>
            </w:pPr>
            <w:r w:rsidRPr="003B0D89">
              <w:rPr>
                <w:sz w:val="18"/>
                <w:szCs w:val="18"/>
              </w:rPr>
              <w:lastRenderedPageBreak/>
              <w:t>Maintenance of Heritage Values</w:t>
            </w:r>
          </w:p>
        </w:tc>
        <w:tc>
          <w:tcPr>
            <w:tcW w:w="691" w:type="pct"/>
            <w:shd w:val="clear" w:color="auto" w:fill="auto"/>
            <w:tcMar>
              <w:top w:w="57" w:type="dxa"/>
            </w:tcMar>
          </w:tcPr>
          <w:p w14:paraId="180872B3" w14:textId="00510FDA" w:rsidR="00CE525A" w:rsidRPr="003B0D89" w:rsidRDefault="00757A3E" w:rsidP="003C5CEB">
            <w:pPr>
              <w:pStyle w:val="TableText"/>
              <w:rPr>
                <w:sz w:val="18"/>
                <w:szCs w:val="18"/>
              </w:rPr>
            </w:pPr>
            <w:r w:rsidRPr="003B0D89">
              <w:rPr>
                <w:sz w:val="18"/>
                <w:szCs w:val="18"/>
              </w:rPr>
              <w:t>Lack of and u</w:t>
            </w:r>
            <w:r w:rsidR="00CE525A" w:rsidRPr="003B0D89">
              <w:rPr>
                <w:sz w:val="18"/>
                <w:szCs w:val="18"/>
              </w:rPr>
              <w:t>nsympathetic maintenance of heritage fabric.</w:t>
            </w:r>
          </w:p>
        </w:tc>
        <w:tc>
          <w:tcPr>
            <w:tcW w:w="682" w:type="pct"/>
            <w:shd w:val="clear" w:color="auto" w:fill="auto"/>
            <w:tcMar>
              <w:top w:w="57" w:type="dxa"/>
            </w:tcMar>
          </w:tcPr>
          <w:p w14:paraId="172506D6" w14:textId="77777777" w:rsidR="00CE525A" w:rsidRPr="003B0D89" w:rsidRDefault="00CE525A" w:rsidP="003C5CEB">
            <w:pPr>
              <w:pStyle w:val="TableText"/>
              <w:rPr>
                <w:sz w:val="18"/>
                <w:szCs w:val="18"/>
              </w:rPr>
            </w:pPr>
            <w:r w:rsidRPr="003B0D89">
              <w:rPr>
                <w:sz w:val="18"/>
                <w:szCs w:val="18"/>
              </w:rPr>
              <w:t>Damage to or loss of heritage values.</w:t>
            </w:r>
          </w:p>
        </w:tc>
        <w:tc>
          <w:tcPr>
            <w:tcW w:w="470" w:type="pct"/>
            <w:shd w:val="clear" w:color="auto" w:fill="auto"/>
            <w:tcMar>
              <w:top w:w="57" w:type="dxa"/>
            </w:tcMar>
          </w:tcPr>
          <w:p w14:paraId="0283F000" w14:textId="77777777" w:rsidR="00CE525A" w:rsidRPr="003B0D89" w:rsidRDefault="00CE525A" w:rsidP="003C5CEB">
            <w:pPr>
              <w:pStyle w:val="TableText"/>
              <w:rPr>
                <w:sz w:val="18"/>
                <w:szCs w:val="18"/>
              </w:rPr>
            </w:pPr>
            <w:r w:rsidRPr="003B0D89">
              <w:rPr>
                <w:sz w:val="18"/>
                <w:szCs w:val="18"/>
              </w:rPr>
              <w:t>Possible</w:t>
            </w:r>
          </w:p>
        </w:tc>
        <w:tc>
          <w:tcPr>
            <w:tcW w:w="524" w:type="pct"/>
            <w:shd w:val="clear" w:color="auto" w:fill="auto"/>
            <w:tcMar>
              <w:top w:w="57" w:type="dxa"/>
            </w:tcMar>
          </w:tcPr>
          <w:p w14:paraId="1A9AE294"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A7B34"/>
            <w:tcMar>
              <w:top w:w="57" w:type="dxa"/>
            </w:tcMar>
          </w:tcPr>
          <w:p w14:paraId="42F3128C" w14:textId="77777777" w:rsidR="00CE525A" w:rsidRPr="003B0D89" w:rsidRDefault="00CE525A" w:rsidP="003C5CEB">
            <w:pPr>
              <w:pStyle w:val="TableText"/>
              <w:rPr>
                <w:sz w:val="18"/>
                <w:szCs w:val="18"/>
              </w:rPr>
            </w:pPr>
            <w:r w:rsidRPr="003B0D89">
              <w:rPr>
                <w:sz w:val="18"/>
                <w:szCs w:val="18"/>
              </w:rPr>
              <w:t>High</w:t>
            </w:r>
          </w:p>
        </w:tc>
        <w:tc>
          <w:tcPr>
            <w:tcW w:w="1088" w:type="pct"/>
            <w:shd w:val="clear" w:color="auto" w:fill="auto"/>
            <w:tcMar>
              <w:top w:w="57" w:type="dxa"/>
            </w:tcMar>
          </w:tcPr>
          <w:p w14:paraId="71C61548" w14:textId="64348A0F" w:rsidR="00BD2234" w:rsidRPr="003B0D89" w:rsidRDefault="7FFD60E9" w:rsidP="00B52EA0">
            <w:pPr>
              <w:pStyle w:val="TableText"/>
              <w:numPr>
                <w:ilvl w:val="0"/>
                <w:numId w:val="50"/>
              </w:numPr>
              <w:ind w:left="357" w:hanging="425"/>
              <w:rPr>
                <w:sz w:val="18"/>
                <w:szCs w:val="18"/>
              </w:rPr>
            </w:pPr>
            <w:r w:rsidRPr="003B0D89">
              <w:rPr>
                <w:sz w:val="18"/>
                <w:szCs w:val="18"/>
              </w:rPr>
              <w:t>Implement the maintenance plan</w:t>
            </w:r>
          </w:p>
          <w:p w14:paraId="021B59FB" w14:textId="6CF7996E" w:rsidR="00CE525A" w:rsidRPr="003B0D89" w:rsidRDefault="00CE525A" w:rsidP="00B52EA0">
            <w:pPr>
              <w:pStyle w:val="TableText"/>
              <w:numPr>
                <w:ilvl w:val="0"/>
                <w:numId w:val="50"/>
              </w:numPr>
              <w:ind w:left="357" w:hanging="425"/>
              <w:rPr>
                <w:sz w:val="18"/>
                <w:szCs w:val="18"/>
              </w:rPr>
            </w:pPr>
            <w:r w:rsidRPr="003B0D89">
              <w:rPr>
                <w:sz w:val="18"/>
                <w:szCs w:val="18"/>
              </w:rPr>
              <w:t>Ensure all maintenance is low impact and seeks to conserve and retain fabric and setting in-situ.</w:t>
            </w:r>
          </w:p>
        </w:tc>
        <w:tc>
          <w:tcPr>
            <w:tcW w:w="613" w:type="pct"/>
            <w:shd w:val="clear" w:color="auto" w:fill="auto"/>
            <w:tcMar>
              <w:top w:w="57" w:type="dxa"/>
            </w:tcMar>
          </w:tcPr>
          <w:p w14:paraId="6E57B2D8" w14:textId="5D910D5F" w:rsidR="00CE525A" w:rsidRPr="003B0D89" w:rsidRDefault="00CE525A" w:rsidP="003C5CEB">
            <w:pPr>
              <w:pStyle w:val="TableText"/>
              <w:rPr>
                <w:sz w:val="18"/>
                <w:szCs w:val="18"/>
              </w:rPr>
            </w:pPr>
            <w:r w:rsidRPr="003B0D89">
              <w:rPr>
                <w:sz w:val="18"/>
                <w:szCs w:val="18"/>
              </w:rPr>
              <w:t xml:space="preserve">Refer to the policies in Section </w:t>
            </w:r>
            <w:r w:rsidR="00871784" w:rsidRPr="003B0D89">
              <w:rPr>
                <w:sz w:val="18"/>
                <w:szCs w:val="18"/>
              </w:rPr>
              <w:fldChar w:fldCharType="begin"/>
            </w:r>
            <w:r w:rsidR="00871784" w:rsidRPr="003B0D89">
              <w:rPr>
                <w:sz w:val="18"/>
                <w:szCs w:val="18"/>
              </w:rPr>
              <w:instrText xml:space="preserve"> REF _Ref134107778 \r \h </w:instrText>
            </w:r>
            <w:r w:rsidR="00871784" w:rsidRPr="003B0D89">
              <w:rPr>
                <w:sz w:val="18"/>
                <w:szCs w:val="18"/>
              </w:rPr>
            </w:r>
            <w:r w:rsidR="00871784" w:rsidRPr="003B0D89">
              <w:rPr>
                <w:sz w:val="18"/>
                <w:szCs w:val="18"/>
              </w:rPr>
              <w:fldChar w:fldCharType="separate"/>
            </w:r>
            <w:r w:rsidR="00384EED">
              <w:rPr>
                <w:sz w:val="18"/>
                <w:szCs w:val="18"/>
              </w:rPr>
              <w:t>8.0</w:t>
            </w:r>
            <w:r w:rsidR="00871784" w:rsidRPr="003B0D89">
              <w:rPr>
                <w:sz w:val="18"/>
                <w:szCs w:val="18"/>
              </w:rPr>
              <w:fldChar w:fldCharType="end"/>
            </w:r>
          </w:p>
        </w:tc>
      </w:tr>
      <w:tr w:rsidR="00AD7455" w:rsidRPr="003B0D89" w14:paraId="3F3F52F7" w14:textId="77777777" w:rsidTr="002B78DE">
        <w:trPr>
          <w:cantSplit/>
          <w:trHeight w:val="283"/>
        </w:trPr>
        <w:tc>
          <w:tcPr>
            <w:tcW w:w="530" w:type="pct"/>
            <w:shd w:val="clear" w:color="auto" w:fill="auto"/>
            <w:tcMar>
              <w:top w:w="57" w:type="dxa"/>
            </w:tcMar>
          </w:tcPr>
          <w:p w14:paraId="64734766" w14:textId="77777777" w:rsidR="00CE525A" w:rsidRPr="003B0D89" w:rsidRDefault="00CE525A" w:rsidP="003C5CEB">
            <w:pPr>
              <w:pStyle w:val="TableText"/>
              <w:rPr>
                <w:sz w:val="18"/>
                <w:szCs w:val="18"/>
              </w:rPr>
            </w:pPr>
            <w:r w:rsidRPr="003B0D89">
              <w:rPr>
                <w:sz w:val="18"/>
                <w:szCs w:val="18"/>
              </w:rPr>
              <w:t>Public Access</w:t>
            </w:r>
          </w:p>
        </w:tc>
        <w:tc>
          <w:tcPr>
            <w:tcW w:w="691" w:type="pct"/>
            <w:shd w:val="clear" w:color="auto" w:fill="auto"/>
            <w:tcMar>
              <w:top w:w="57" w:type="dxa"/>
            </w:tcMar>
          </w:tcPr>
          <w:p w14:paraId="3586FBC2" w14:textId="49D3D156" w:rsidR="00CE525A" w:rsidRPr="003B0D89" w:rsidRDefault="00CE525A" w:rsidP="003C5CEB">
            <w:pPr>
              <w:pStyle w:val="TableText"/>
              <w:rPr>
                <w:sz w:val="18"/>
                <w:szCs w:val="18"/>
              </w:rPr>
            </w:pPr>
            <w:r w:rsidRPr="003B0D89">
              <w:rPr>
                <w:sz w:val="18"/>
                <w:szCs w:val="18"/>
              </w:rPr>
              <w:t>Visitor numbers may result in damage to heritage items and sites, including vandalism and souveniring.</w:t>
            </w:r>
          </w:p>
        </w:tc>
        <w:tc>
          <w:tcPr>
            <w:tcW w:w="682" w:type="pct"/>
            <w:shd w:val="clear" w:color="auto" w:fill="auto"/>
            <w:tcMar>
              <w:top w:w="57" w:type="dxa"/>
            </w:tcMar>
          </w:tcPr>
          <w:p w14:paraId="167503F1" w14:textId="77777777" w:rsidR="00CE525A" w:rsidRPr="003B0D89" w:rsidRDefault="00CE525A" w:rsidP="003C5CEB">
            <w:pPr>
              <w:pStyle w:val="TableText"/>
              <w:rPr>
                <w:sz w:val="18"/>
                <w:szCs w:val="18"/>
              </w:rPr>
            </w:pPr>
            <w:r w:rsidRPr="003B0D89">
              <w:rPr>
                <w:sz w:val="18"/>
                <w:szCs w:val="18"/>
              </w:rPr>
              <w:t>Damage to heritage sites and places, with a consequential loss and damage to the heritage values.</w:t>
            </w:r>
          </w:p>
        </w:tc>
        <w:tc>
          <w:tcPr>
            <w:tcW w:w="470" w:type="pct"/>
            <w:shd w:val="clear" w:color="auto" w:fill="auto"/>
            <w:tcMar>
              <w:top w:w="57" w:type="dxa"/>
            </w:tcMar>
          </w:tcPr>
          <w:p w14:paraId="2224EC73" w14:textId="77777777" w:rsidR="00CE525A" w:rsidRPr="003B0D89" w:rsidRDefault="00CE525A" w:rsidP="003C5CEB">
            <w:pPr>
              <w:pStyle w:val="TableText"/>
              <w:rPr>
                <w:sz w:val="18"/>
                <w:szCs w:val="18"/>
              </w:rPr>
            </w:pPr>
            <w:r w:rsidRPr="003B0D89">
              <w:rPr>
                <w:sz w:val="18"/>
                <w:szCs w:val="18"/>
              </w:rPr>
              <w:t>Unlikely</w:t>
            </w:r>
          </w:p>
        </w:tc>
        <w:tc>
          <w:tcPr>
            <w:tcW w:w="524" w:type="pct"/>
            <w:shd w:val="clear" w:color="auto" w:fill="auto"/>
            <w:tcMar>
              <w:top w:w="57" w:type="dxa"/>
            </w:tcMar>
          </w:tcPr>
          <w:p w14:paraId="7D8FBE95" w14:textId="77777777" w:rsidR="00CE525A" w:rsidRPr="003B0D89" w:rsidRDefault="00CE525A" w:rsidP="003C5CEB">
            <w:pPr>
              <w:pStyle w:val="TableText"/>
              <w:rPr>
                <w:sz w:val="18"/>
                <w:szCs w:val="18"/>
              </w:rPr>
            </w:pPr>
            <w:r w:rsidRPr="003B0D89">
              <w:rPr>
                <w:sz w:val="18"/>
                <w:szCs w:val="18"/>
              </w:rPr>
              <w:t>Major</w:t>
            </w:r>
          </w:p>
        </w:tc>
        <w:tc>
          <w:tcPr>
            <w:tcW w:w="403" w:type="pct"/>
            <w:shd w:val="clear" w:color="auto" w:fill="FFDC47"/>
            <w:tcMar>
              <w:top w:w="57" w:type="dxa"/>
            </w:tcMar>
          </w:tcPr>
          <w:p w14:paraId="0E8F4CEC" w14:textId="77777777" w:rsidR="00CE525A" w:rsidRPr="003B0D89" w:rsidRDefault="00CE525A" w:rsidP="003C5CEB">
            <w:pPr>
              <w:pStyle w:val="TableText"/>
              <w:rPr>
                <w:sz w:val="18"/>
                <w:szCs w:val="18"/>
              </w:rPr>
            </w:pPr>
            <w:r w:rsidRPr="003B0D89">
              <w:rPr>
                <w:sz w:val="18"/>
                <w:szCs w:val="18"/>
              </w:rPr>
              <w:t>Medium</w:t>
            </w:r>
          </w:p>
        </w:tc>
        <w:tc>
          <w:tcPr>
            <w:tcW w:w="1088" w:type="pct"/>
            <w:shd w:val="clear" w:color="auto" w:fill="auto"/>
            <w:tcMar>
              <w:top w:w="57" w:type="dxa"/>
            </w:tcMar>
          </w:tcPr>
          <w:p w14:paraId="2337DDEF" w14:textId="3050A856" w:rsidR="00E22BFD" w:rsidRPr="003B0D89" w:rsidRDefault="003822F2" w:rsidP="003C5CEB">
            <w:pPr>
              <w:pStyle w:val="TableText"/>
              <w:rPr>
                <w:sz w:val="18"/>
                <w:szCs w:val="18"/>
              </w:rPr>
            </w:pPr>
            <w:r w:rsidRPr="003B0D89">
              <w:rPr>
                <w:sz w:val="18"/>
                <w:szCs w:val="18"/>
              </w:rPr>
              <w:t>Public access is restricted</w:t>
            </w:r>
            <w:r w:rsidR="00474956" w:rsidRPr="003B0D89">
              <w:rPr>
                <w:sz w:val="18"/>
                <w:szCs w:val="18"/>
              </w:rPr>
              <w:t xml:space="preserve"> and </w:t>
            </w:r>
            <w:r w:rsidR="00C12865" w:rsidRPr="003B0D89">
              <w:rPr>
                <w:sz w:val="18"/>
                <w:szCs w:val="18"/>
              </w:rPr>
              <w:t>will minimise this risk</w:t>
            </w:r>
            <w:r w:rsidR="00E22BFD" w:rsidRPr="003B0D89">
              <w:rPr>
                <w:sz w:val="18"/>
                <w:szCs w:val="18"/>
              </w:rPr>
              <w:t xml:space="preserve">. </w:t>
            </w:r>
          </w:p>
          <w:p w14:paraId="24F7A817" w14:textId="2CF3789E" w:rsidR="00CE525A" w:rsidRPr="003B0D89" w:rsidRDefault="00CE525A" w:rsidP="003C5CEB">
            <w:pPr>
              <w:pStyle w:val="TableText"/>
              <w:rPr>
                <w:sz w:val="18"/>
                <w:szCs w:val="18"/>
              </w:rPr>
            </w:pPr>
            <w:r w:rsidRPr="003B0D89">
              <w:rPr>
                <w:sz w:val="18"/>
                <w:szCs w:val="18"/>
              </w:rPr>
              <w:t xml:space="preserve">The interpretation </w:t>
            </w:r>
            <w:r w:rsidR="008A23FF" w:rsidRPr="003B0D89">
              <w:rPr>
                <w:sz w:val="18"/>
                <w:szCs w:val="18"/>
              </w:rPr>
              <w:t>of the site</w:t>
            </w:r>
            <w:r w:rsidRPr="003B0D89">
              <w:rPr>
                <w:sz w:val="18"/>
                <w:szCs w:val="18"/>
              </w:rPr>
              <w:t xml:space="preserve"> and certain displays should act to educate the </w:t>
            </w:r>
            <w:r w:rsidR="00C12865" w:rsidRPr="003B0D89">
              <w:rPr>
                <w:sz w:val="18"/>
                <w:szCs w:val="18"/>
              </w:rPr>
              <w:t>public</w:t>
            </w:r>
            <w:r w:rsidRPr="003B0D89">
              <w:rPr>
                <w:sz w:val="18"/>
                <w:szCs w:val="18"/>
              </w:rPr>
              <w:t xml:space="preserve"> as to the values and significance of the building.  Care should be taken in placing items where they can be seen, and where appropriate, reducing the ability for impact on those objects (guard rail etc.). </w:t>
            </w:r>
          </w:p>
          <w:p w14:paraId="2A86B7B4" w14:textId="793644C7" w:rsidR="00C12865" w:rsidRPr="003B0D89" w:rsidRDefault="00C12865" w:rsidP="003C5CEB">
            <w:pPr>
              <w:pStyle w:val="TableText"/>
              <w:rPr>
                <w:sz w:val="18"/>
                <w:szCs w:val="18"/>
              </w:rPr>
            </w:pPr>
            <w:r w:rsidRPr="003B0D89">
              <w:rPr>
                <w:sz w:val="18"/>
                <w:szCs w:val="18"/>
              </w:rPr>
              <w:t>Engage security as deterrent during large public events.</w:t>
            </w:r>
          </w:p>
        </w:tc>
        <w:tc>
          <w:tcPr>
            <w:tcW w:w="613" w:type="pct"/>
            <w:shd w:val="clear" w:color="auto" w:fill="auto"/>
            <w:tcMar>
              <w:top w:w="57" w:type="dxa"/>
            </w:tcMar>
          </w:tcPr>
          <w:p w14:paraId="0D423030" w14:textId="3C27050C" w:rsidR="00CE525A" w:rsidRPr="003B0D89" w:rsidRDefault="00CE525A" w:rsidP="003C5CEB">
            <w:pPr>
              <w:pStyle w:val="TableText"/>
              <w:rPr>
                <w:sz w:val="18"/>
                <w:szCs w:val="18"/>
              </w:rPr>
            </w:pPr>
            <w:r w:rsidRPr="003B0D89">
              <w:rPr>
                <w:sz w:val="18"/>
                <w:szCs w:val="18"/>
              </w:rPr>
              <w:t xml:space="preserve">Refer to the policies in Section </w:t>
            </w:r>
            <w:r w:rsidR="002F0FD4" w:rsidRPr="003B0D89">
              <w:rPr>
                <w:sz w:val="18"/>
                <w:szCs w:val="18"/>
              </w:rPr>
              <w:fldChar w:fldCharType="begin"/>
            </w:r>
            <w:r w:rsidR="002F0FD4" w:rsidRPr="003B0D89">
              <w:rPr>
                <w:sz w:val="18"/>
                <w:szCs w:val="18"/>
              </w:rPr>
              <w:instrText xml:space="preserve"> REF _Ref146100056 \r \h </w:instrText>
            </w:r>
            <w:r w:rsidR="002F0FD4" w:rsidRPr="003B0D89">
              <w:rPr>
                <w:sz w:val="18"/>
                <w:szCs w:val="18"/>
              </w:rPr>
            </w:r>
            <w:r w:rsidR="002F0FD4" w:rsidRPr="003B0D89">
              <w:rPr>
                <w:sz w:val="18"/>
                <w:szCs w:val="18"/>
              </w:rPr>
              <w:fldChar w:fldCharType="separate"/>
            </w:r>
            <w:r w:rsidR="00384EED">
              <w:rPr>
                <w:sz w:val="18"/>
                <w:szCs w:val="18"/>
              </w:rPr>
              <w:t>7.7.16</w:t>
            </w:r>
            <w:r w:rsidR="002F0FD4" w:rsidRPr="003B0D89">
              <w:rPr>
                <w:sz w:val="18"/>
                <w:szCs w:val="18"/>
              </w:rPr>
              <w:fldChar w:fldCharType="end"/>
            </w:r>
          </w:p>
        </w:tc>
      </w:tr>
      <w:bookmarkEnd w:id="480"/>
    </w:tbl>
    <w:p w14:paraId="147FC532" w14:textId="77777777" w:rsidR="00CE525A" w:rsidRPr="003B0D89" w:rsidRDefault="00CE525A">
      <w:pPr>
        <w:spacing w:after="0" w:line="240" w:lineRule="auto"/>
      </w:pPr>
    </w:p>
    <w:p w14:paraId="4CF771C3" w14:textId="77777777" w:rsidR="00012CEB" w:rsidRPr="003B0D89" w:rsidRDefault="00012CEB" w:rsidP="00B65C87"/>
    <w:p w14:paraId="12E7C6F1" w14:textId="645C88C2" w:rsidR="00C10647" w:rsidRPr="003B0D89" w:rsidRDefault="00C10647" w:rsidP="00B65C87">
      <w:pPr>
        <w:sectPr w:rsidR="00C10647" w:rsidRPr="003B0D89" w:rsidSect="00F349C0">
          <w:pgSz w:w="16834" w:h="11907" w:orient="landscape" w:code="9"/>
          <w:pgMar w:top="1304" w:right="2364" w:bottom="1417" w:left="981" w:header="675" w:footer="357" w:gutter="0"/>
          <w:cols w:space="720"/>
          <w:docGrid w:linePitch="272"/>
        </w:sectPr>
      </w:pPr>
    </w:p>
    <w:p w14:paraId="4DD616EE" w14:textId="15ED085B" w:rsidR="00E5324E" w:rsidRPr="003B0D89" w:rsidRDefault="00E5324E" w:rsidP="00E5324E">
      <w:pPr>
        <w:pStyle w:val="Heading1"/>
      </w:pPr>
      <w:bookmarkStart w:id="481" w:name="_Ref133247856"/>
      <w:bookmarkStart w:id="482" w:name="_Ref133247899"/>
      <w:bookmarkStart w:id="483" w:name="_Ref133247926"/>
      <w:bookmarkStart w:id="484" w:name="_Toc207033721"/>
      <w:r w:rsidRPr="003B0D89">
        <w:lastRenderedPageBreak/>
        <w:t>M</w:t>
      </w:r>
      <w:r w:rsidR="00AB7B4F" w:rsidRPr="003B0D89">
        <w:t>anaging heritage values</w:t>
      </w:r>
      <w:bookmarkEnd w:id="481"/>
      <w:bookmarkEnd w:id="482"/>
      <w:bookmarkEnd w:id="483"/>
      <w:bookmarkEnd w:id="484"/>
    </w:p>
    <w:p w14:paraId="129AD7FE" w14:textId="77777777" w:rsidR="00C272D0" w:rsidRPr="003B0D89" w:rsidRDefault="00C272D0" w:rsidP="00C272D0">
      <w:pPr>
        <w:pStyle w:val="Heading2"/>
      </w:pPr>
      <w:bookmarkStart w:id="485" w:name="_Toc49258093"/>
      <w:bookmarkStart w:id="486" w:name="_Ref146109560"/>
      <w:bookmarkStart w:id="487" w:name="_Toc207033722"/>
      <w:r w:rsidRPr="003B0D89">
        <w:t>Objectives</w:t>
      </w:r>
      <w:bookmarkEnd w:id="485"/>
      <w:bookmarkEnd w:id="486"/>
      <w:bookmarkEnd w:id="487"/>
    </w:p>
    <w:p w14:paraId="082BEC0F" w14:textId="66421602" w:rsidR="00A22B2B" w:rsidRPr="003B0D89" w:rsidRDefault="00596D24" w:rsidP="00A22B2B">
      <w:r w:rsidRPr="003B0D89">
        <w:t xml:space="preserve">This HMP sets out a structure to assist PM&amp;C </w:t>
      </w:r>
      <w:r w:rsidR="00A22B2B" w:rsidRPr="003B0D89">
        <w:t xml:space="preserve">for </w:t>
      </w:r>
      <w:r w:rsidR="00381EE3" w:rsidRPr="003B0D89">
        <w:t xml:space="preserve">the </w:t>
      </w:r>
      <w:r w:rsidR="00A22B2B" w:rsidRPr="003B0D89">
        <w:t xml:space="preserve">future management of </w:t>
      </w:r>
      <w:r w:rsidR="002506E5" w:rsidRPr="003B0D89">
        <w:t xml:space="preserve">Kirribilli House and Garden </w:t>
      </w:r>
      <w:r w:rsidR="00A22B2B" w:rsidRPr="003B0D89">
        <w:t>are to ensure the operational duties continue to be carried out, while protecting the identified heritage values</w:t>
      </w:r>
      <w:r w:rsidR="00337FCE" w:rsidRPr="003B0D89">
        <w:t xml:space="preserve"> and achieving EPBC Act compliance</w:t>
      </w:r>
      <w:r w:rsidR="00A22B2B" w:rsidRPr="003B0D89">
        <w:t>. For historic heritage, it is to conserve the heritage significance through retention of buildings</w:t>
      </w:r>
      <w:r w:rsidR="00C00C99" w:rsidRPr="003B0D89">
        <w:t xml:space="preserve">, </w:t>
      </w:r>
      <w:r w:rsidR="00A22B2B" w:rsidRPr="003B0D89">
        <w:t xml:space="preserve">fabric </w:t>
      </w:r>
      <w:r w:rsidR="00C00C99" w:rsidRPr="003B0D89">
        <w:t xml:space="preserve">and landscape elements </w:t>
      </w:r>
      <w:r w:rsidR="00A22B2B" w:rsidRPr="003B0D89">
        <w:t xml:space="preserve">of significance </w:t>
      </w:r>
      <w:r w:rsidR="00C00C99" w:rsidRPr="003B0D89">
        <w:t>including the</w:t>
      </w:r>
      <w:r w:rsidR="00A22B2B" w:rsidRPr="003B0D89">
        <w:t xml:space="preserve"> preservation of the historical layout.</w:t>
      </w:r>
      <w:r w:rsidR="002240B2" w:rsidRPr="003B0D89">
        <w:t xml:space="preserve"> </w:t>
      </w:r>
    </w:p>
    <w:p w14:paraId="5DF30E05" w14:textId="7C64691C" w:rsidR="00AF246F" w:rsidRPr="003B0D89" w:rsidRDefault="001C56FE" w:rsidP="00FC2959">
      <w:pPr>
        <w:pStyle w:val="Heading2"/>
      </w:pPr>
      <w:bookmarkStart w:id="488" w:name="_Ref146109563"/>
      <w:bookmarkStart w:id="489" w:name="_Toc207033723"/>
      <w:r w:rsidRPr="003B0D89">
        <w:t>Opportunities</w:t>
      </w:r>
      <w:r w:rsidR="00AF246F" w:rsidRPr="003B0D89">
        <w:t xml:space="preserve"> and constraints</w:t>
      </w:r>
      <w:bookmarkEnd w:id="488"/>
      <w:bookmarkEnd w:id="489"/>
    </w:p>
    <w:p w14:paraId="4F7361D8" w14:textId="3FB4B05F" w:rsidR="00AF246F" w:rsidRPr="003B0D89" w:rsidRDefault="001C56FE" w:rsidP="00AF246F">
      <w:r w:rsidRPr="003B0D89">
        <w:t xml:space="preserve">Opportunities and constraints arising from the identified heritage significance of a place establish </w:t>
      </w:r>
      <w:r w:rsidR="00D52F7C" w:rsidRPr="003B0D89">
        <w:br/>
      </w:r>
      <w:r w:rsidRPr="003B0D89">
        <w:t>a baseline from where other issues such as maintenance and owner requirements can be considered. Future management decisions for Kirribilli House and Garden will have due regard to their heritage significance</w:t>
      </w:r>
      <w:r w:rsidR="009B43A2" w:rsidRPr="003B0D89">
        <w:t xml:space="preserve"> and requirements under the CHL</w:t>
      </w:r>
      <w:r w:rsidRPr="003B0D89">
        <w:t xml:space="preserve">. </w:t>
      </w:r>
    </w:p>
    <w:p w14:paraId="40DE2129" w14:textId="0023408E" w:rsidR="00CD5BB8" w:rsidRPr="003B0D89" w:rsidRDefault="00972550" w:rsidP="00CD5BB8">
      <w:r w:rsidRPr="003B0D89">
        <w:t xml:space="preserve">Kirribilli House and Garden </w:t>
      </w:r>
      <w:r w:rsidR="00CD5BB8" w:rsidRPr="003B0D89">
        <w:t>displays a high degree of significance due to the following:</w:t>
      </w:r>
    </w:p>
    <w:p w14:paraId="24AAF3CB" w14:textId="5BE27B79" w:rsidR="00CD5BB8" w:rsidRPr="003B0D89" w:rsidRDefault="00BC64C7" w:rsidP="00B52EA0">
      <w:pPr>
        <w:pStyle w:val="ListParagraph"/>
        <w:numPr>
          <w:ilvl w:val="0"/>
          <w:numId w:val="35"/>
        </w:numPr>
      </w:pPr>
      <w:r w:rsidRPr="003B0D89">
        <w:t>As the Official Sydney residence of the Australian Prime Minister since 1957</w:t>
      </w:r>
    </w:p>
    <w:p w14:paraId="4D577AAD" w14:textId="6C022A64" w:rsidR="00CD5BB8" w:rsidRPr="003B0D89" w:rsidRDefault="003E2C60" w:rsidP="00B52EA0">
      <w:pPr>
        <w:pStyle w:val="ListParagraph"/>
        <w:numPr>
          <w:ilvl w:val="0"/>
          <w:numId w:val="35"/>
        </w:numPr>
      </w:pPr>
      <w:r w:rsidRPr="003B0D89">
        <w:t xml:space="preserve">The site evidences the early land grants </w:t>
      </w:r>
      <w:r w:rsidR="00B43DA5" w:rsidRPr="003B0D89">
        <w:t>to prominent Sydney residents</w:t>
      </w:r>
      <w:r w:rsidR="00CD5BB8" w:rsidRPr="003B0D89">
        <w:t xml:space="preserve"> </w:t>
      </w:r>
    </w:p>
    <w:p w14:paraId="300A2713" w14:textId="211F3935" w:rsidR="00CD5BB8" w:rsidRPr="003B0D89" w:rsidRDefault="00E42187" w:rsidP="00B52EA0">
      <w:pPr>
        <w:pStyle w:val="ListParagraph"/>
        <w:numPr>
          <w:ilvl w:val="0"/>
          <w:numId w:val="35"/>
        </w:numPr>
      </w:pPr>
      <w:r w:rsidRPr="003B0D89">
        <w:t>Association</w:t>
      </w:r>
      <w:r w:rsidR="00C341F4" w:rsidRPr="003B0D89">
        <w:t xml:space="preserve"> with early public campaign to protect harbourside development in the 1920s</w:t>
      </w:r>
    </w:p>
    <w:p w14:paraId="581B1A08" w14:textId="097218C7" w:rsidR="00F064F0" w:rsidRPr="003B0D89" w:rsidRDefault="00F064F0" w:rsidP="00B52EA0">
      <w:pPr>
        <w:pStyle w:val="ListParagraph"/>
        <w:numPr>
          <w:ilvl w:val="0"/>
          <w:numId w:val="35"/>
        </w:numPr>
      </w:pPr>
      <w:r w:rsidRPr="003B0D89">
        <w:t>Association with Admiralty House</w:t>
      </w:r>
      <w:r w:rsidR="00DF6D2D" w:rsidRPr="003B0D89">
        <w:t xml:space="preserve"> and forming part of a continued landscape that is Kirribilli Point</w:t>
      </w:r>
    </w:p>
    <w:p w14:paraId="32F1A71A" w14:textId="65F5A0A5" w:rsidR="0023209C" w:rsidRPr="003B0D89" w:rsidRDefault="006A1D90" w:rsidP="00B52EA0">
      <w:pPr>
        <w:pStyle w:val="ListParagraph"/>
        <w:numPr>
          <w:ilvl w:val="0"/>
          <w:numId w:val="35"/>
        </w:numPr>
      </w:pPr>
      <w:r w:rsidRPr="003B0D89">
        <w:t xml:space="preserve">The site </w:t>
      </w:r>
      <w:r w:rsidR="00E42187" w:rsidRPr="003B0D89">
        <w:t xml:space="preserve">has rare qualities as a </w:t>
      </w:r>
      <w:r w:rsidR="004C20AB" w:rsidRPr="003B0D89">
        <w:t xml:space="preserve">surviving Victorian Rustic Gothic residence in a harbour </w:t>
      </w:r>
      <w:r w:rsidR="0066271B" w:rsidRPr="003B0D89">
        <w:t>setting and</w:t>
      </w:r>
      <w:r w:rsidR="004C20AB" w:rsidRPr="003B0D89">
        <w:t xml:space="preserve"> </w:t>
      </w:r>
      <w:r w:rsidR="0023209C" w:rsidRPr="003B0D89">
        <w:t>includes the remains of one of the earliest bathing pools on Sydney Harbour</w:t>
      </w:r>
    </w:p>
    <w:p w14:paraId="145F3946" w14:textId="33EFF11E" w:rsidR="00133DC6" w:rsidRPr="003B0D89" w:rsidRDefault="00AB111B" w:rsidP="00B52EA0">
      <w:pPr>
        <w:pStyle w:val="ListParagraph"/>
        <w:numPr>
          <w:ilvl w:val="0"/>
          <w:numId w:val="35"/>
        </w:numPr>
      </w:pPr>
      <w:r w:rsidRPr="003B0D89">
        <w:t>The site has representative values for its Victorian Rustic Gothic style</w:t>
      </w:r>
      <w:r w:rsidR="00483CAC" w:rsidRPr="003B0D89">
        <w:t xml:space="preserve"> of house and garden</w:t>
      </w:r>
      <w:r w:rsidR="008D3D3D" w:rsidRPr="003B0D89">
        <w:t xml:space="preserve"> and</w:t>
      </w:r>
    </w:p>
    <w:p w14:paraId="4419E6AD" w14:textId="2DA7C113" w:rsidR="00C341F4" w:rsidRPr="003B0D89" w:rsidRDefault="00133DC6" w:rsidP="00B52EA0">
      <w:pPr>
        <w:pStyle w:val="ListParagraph"/>
        <w:numPr>
          <w:ilvl w:val="0"/>
          <w:numId w:val="35"/>
        </w:numPr>
      </w:pPr>
      <w:r w:rsidRPr="003B0D89">
        <w:t>The site is important to the people of Australia and is associate</w:t>
      </w:r>
      <w:r w:rsidR="0066271B" w:rsidRPr="003B0D89">
        <w:t>d</w:t>
      </w:r>
      <w:r w:rsidRPr="003B0D89">
        <w:t xml:space="preserve"> with various prime ministers</w:t>
      </w:r>
      <w:r w:rsidR="0066271B" w:rsidRPr="003B0D89">
        <w:t>,</w:t>
      </w:r>
      <w:r w:rsidRPr="003B0D89">
        <w:t xml:space="preserve"> </w:t>
      </w:r>
      <w:r w:rsidR="00392B37" w:rsidRPr="003B0D89">
        <w:t>dignitaries,</w:t>
      </w:r>
      <w:r w:rsidR="0023209C" w:rsidRPr="003B0D89">
        <w:t xml:space="preserve"> </w:t>
      </w:r>
      <w:r w:rsidR="0066271B" w:rsidRPr="003B0D89">
        <w:t>and significant people in the community.</w:t>
      </w:r>
    </w:p>
    <w:p w14:paraId="1FBD632D" w14:textId="256B7B13" w:rsidR="00483CAC" w:rsidRPr="003B0D89" w:rsidRDefault="00483CAC" w:rsidP="00483CAC">
      <w:r w:rsidRPr="003B0D89">
        <w:t>Opportunities arising from this significance</w:t>
      </w:r>
      <w:r w:rsidR="005A6C5A" w:rsidRPr="003B0D89">
        <w:t xml:space="preserve"> and use of the site</w:t>
      </w:r>
      <w:r w:rsidRPr="003B0D89">
        <w:t xml:space="preserve"> are:</w:t>
      </w:r>
    </w:p>
    <w:p w14:paraId="2BB77374" w14:textId="6284DFA2" w:rsidR="00F064F0" w:rsidRPr="003B0D89" w:rsidRDefault="00DF6D2D" w:rsidP="00B52EA0">
      <w:pPr>
        <w:pStyle w:val="ListParagraph"/>
        <w:numPr>
          <w:ilvl w:val="0"/>
          <w:numId w:val="35"/>
        </w:numPr>
      </w:pPr>
      <w:r w:rsidRPr="003B0D89">
        <w:t>Maintain a high quality of care and management of the site</w:t>
      </w:r>
    </w:p>
    <w:p w14:paraId="3AA5BD26" w14:textId="32FE3DB3" w:rsidR="00DF6D2D" w:rsidRPr="003B0D89" w:rsidRDefault="00DF6D2D" w:rsidP="00B52EA0">
      <w:pPr>
        <w:pStyle w:val="ListParagraph"/>
        <w:numPr>
          <w:ilvl w:val="0"/>
          <w:numId w:val="35"/>
        </w:numPr>
      </w:pPr>
      <w:r w:rsidRPr="003B0D89">
        <w:t>Interpreting the heritage value</w:t>
      </w:r>
      <w:r w:rsidR="007A59DE" w:rsidRPr="003B0D89">
        <w:t>s</w:t>
      </w:r>
      <w:r w:rsidRPr="003B0D89">
        <w:t xml:space="preserve"> of the site</w:t>
      </w:r>
      <w:r w:rsidR="007A59DE" w:rsidRPr="003B0D89">
        <w:t xml:space="preserve"> including the different phases of </w:t>
      </w:r>
      <w:r w:rsidR="008237BF" w:rsidRPr="003B0D89">
        <w:t>development</w:t>
      </w:r>
    </w:p>
    <w:p w14:paraId="26F43C72" w14:textId="69F1F2A0" w:rsidR="00DF6D2D" w:rsidRPr="003B0D89" w:rsidRDefault="007A59DE" w:rsidP="00B52EA0">
      <w:pPr>
        <w:pStyle w:val="ListParagraph"/>
        <w:numPr>
          <w:ilvl w:val="0"/>
          <w:numId w:val="35"/>
        </w:numPr>
      </w:pPr>
      <w:r w:rsidRPr="003B0D89">
        <w:t xml:space="preserve">Presenting a cohesive landscape </w:t>
      </w:r>
      <w:r w:rsidR="008237BF" w:rsidRPr="003B0D89">
        <w:t>of Kirribilli Point that includes both Kirribilli and Admiralty House</w:t>
      </w:r>
    </w:p>
    <w:p w14:paraId="76A8C43E" w14:textId="4228C533" w:rsidR="008237BF" w:rsidRPr="003B0D89" w:rsidRDefault="00296532" w:rsidP="00B52EA0">
      <w:pPr>
        <w:pStyle w:val="ListParagraph"/>
        <w:numPr>
          <w:ilvl w:val="0"/>
          <w:numId w:val="35"/>
        </w:numPr>
      </w:pPr>
      <w:r w:rsidRPr="003B0D89">
        <w:t xml:space="preserve">Potential for development or rebuilding of areas that are poorly presented </w:t>
      </w:r>
      <w:r w:rsidR="002410A6" w:rsidRPr="003B0D89">
        <w:t xml:space="preserve">and placing </w:t>
      </w:r>
      <w:r w:rsidR="005A6C5A" w:rsidRPr="003B0D89">
        <w:t>unnecessary</w:t>
      </w:r>
      <w:r w:rsidR="002410A6" w:rsidRPr="003B0D89">
        <w:t xml:space="preserve"> pressures on security and privacy of the site</w:t>
      </w:r>
      <w:r w:rsidR="008D3D3D" w:rsidRPr="003B0D89">
        <w:t xml:space="preserve"> and </w:t>
      </w:r>
    </w:p>
    <w:p w14:paraId="2E46A306" w14:textId="73F1A399" w:rsidR="00F96BC1" w:rsidRPr="003B0D89" w:rsidRDefault="005B478C" w:rsidP="00B52EA0">
      <w:pPr>
        <w:pStyle w:val="ListParagraph"/>
        <w:numPr>
          <w:ilvl w:val="0"/>
          <w:numId w:val="35"/>
        </w:numPr>
      </w:pPr>
      <w:r w:rsidRPr="003B0D89">
        <w:t>Review and re-d</w:t>
      </w:r>
      <w:r w:rsidR="00DD53A8" w:rsidRPr="003B0D89">
        <w:t xml:space="preserve">esign of the garden to </w:t>
      </w:r>
      <w:r w:rsidR="00C37A36" w:rsidRPr="003B0D89">
        <w:t>emphasise</w:t>
      </w:r>
      <w:r w:rsidR="00DD53A8" w:rsidRPr="003B0D89">
        <w:t xml:space="preserve"> heritage significance </w:t>
      </w:r>
      <w:r w:rsidR="00C37A36" w:rsidRPr="003B0D89">
        <w:t xml:space="preserve">and introduce </w:t>
      </w:r>
      <w:r w:rsidR="00262482" w:rsidRPr="003B0D89">
        <w:t>other elements of significance of the site.</w:t>
      </w:r>
    </w:p>
    <w:p w14:paraId="63685364" w14:textId="5945F321" w:rsidR="00483CAC" w:rsidRPr="003B0D89" w:rsidRDefault="005A6C5A" w:rsidP="00483CAC">
      <w:r w:rsidRPr="003B0D89">
        <w:t>Constraints arising from this significance and use of the site are:</w:t>
      </w:r>
    </w:p>
    <w:p w14:paraId="1BFF9778" w14:textId="51CD70F1" w:rsidR="005A6C5A" w:rsidRPr="003B0D89" w:rsidRDefault="007352B8" w:rsidP="00B52EA0">
      <w:pPr>
        <w:pStyle w:val="ListParagraph"/>
        <w:numPr>
          <w:ilvl w:val="0"/>
          <w:numId w:val="35"/>
        </w:numPr>
      </w:pPr>
      <w:r w:rsidRPr="003B0D89">
        <w:t>Operational</w:t>
      </w:r>
      <w:r w:rsidR="005041B1" w:rsidRPr="003B0D89">
        <w:t xml:space="preserve">, security and privacy </w:t>
      </w:r>
      <w:r w:rsidRPr="003B0D89">
        <w:t xml:space="preserve">requirements </w:t>
      </w:r>
      <w:r w:rsidR="00D959FD" w:rsidRPr="003B0D89">
        <w:t xml:space="preserve">from the use of the site as a place of residence </w:t>
      </w:r>
      <w:r w:rsidR="005041B1" w:rsidRPr="003B0D89">
        <w:t xml:space="preserve">of the Prime Minister </w:t>
      </w:r>
      <w:r w:rsidR="00D959FD" w:rsidRPr="003B0D89">
        <w:t>and visits by dignitaries</w:t>
      </w:r>
    </w:p>
    <w:p w14:paraId="28D08D28" w14:textId="37B43A0F" w:rsidR="005041B1" w:rsidRPr="003B0D89" w:rsidRDefault="00B6514D" w:rsidP="00B52EA0">
      <w:pPr>
        <w:pStyle w:val="ListParagraph"/>
        <w:numPr>
          <w:ilvl w:val="0"/>
          <w:numId w:val="35"/>
        </w:numPr>
      </w:pPr>
      <w:r w:rsidRPr="003B0D89">
        <w:t>Physical constraints of the site for development</w:t>
      </w:r>
      <w:r w:rsidR="008D3D3D" w:rsidRPr="003B0D89">
        <w:t xml:space="preserve"> and </w:t>
      </w:r>
    </w:p>
    <w:p w14:paraId="61BB788E" w14:textId="324E963F" w:rsidR="00B6514D" w:rsidRPr="003B0D89" w:rsidRDefault="00A927FE" w:rsidP="00B52EA0">
      <w:pPr>
        <w:pStyle w:val="ListParagraph"/>
        <w:numPr>
          <w:ilvl w:val="0"/>
          <w:numId w:val="35"/>
        </w:numPr>
      </w:pPr>
      <w:r w:rsidRPr="003B0D89">
        <w:t>Maintenance</w:t>
      </w:r>
      <w:r w:rsidR="00B6514D" w:rsidRPr="003B0D89">
        <w:t xml:space="preserve"> requirements and upkeep </w:t>
      </w:r>
      <w:r w:rsidRPr="003B0D89">
        <w:t xml:space="preserve">of the site resulting from </w:t>
      </w:r>
      <w:r w:rsidR="00000367" w:rsidRPr="003B0D89">
        <w:t xml:space="preserve">age, </w:t>
      </w:r>
      <w:r w:rsidR="00DE2253" w:rsidRPr="003B0D89">
        <w:t xml:space="preserve">building materials, </w:t>
      </w:r>
      <w:r w:rsidR="00392B37" w:rsidRPr="003B0D89">
        <w:t>siting,</w:t>
      </w:r>
      <w:r w:rsidR="00000367" w:rsidRPr="003B0D89">
        <w:t xml:space="preserve"> and damp issues of the site</w:t>
      </w:r>
      <w:r w:rsidR="43CE1199" w:rsidRPr="003B0D89">
        <w:t>.</w:t>
      </w:r>
    </w:p>
    <w:p w14:paraId="0BE6D04C" w14:textId="63E6461A" w:rsidR="00B52EA0" w:rsidRPr="003B0D89" w:rsidRDefault="00B52EA0" w:rsidP="00B52EA0">
      <w:pPr>
        <w:pStyle w:val="Heading2"/>
      </w:pPr>
      <w:bookmarkStart w:id="490" w:name="_Toc207033724"/>
      <w:r w:rsidRPr="003B0D89">
        <w:t>Planned Works</w:t>
      </w:r>
      <w:bookmarkEnd w:id="490"/>
    </w:p>
    <w:p w14:paraId="141C49E9" w14:textId="736B5E36" w:rsidR="00B52EA0" w:rsidRPr="003B0D89" w:rsidRDefault="00B52EA0" w:rsidP="00B52EA0">
      <w:r w:rsidRPr="003B0D89">
        <w:t>The following works are currently planned for this site:</w:t>
      </w:r>
    </w:p>
    <w:p w14:paraId="790A38DF" w14:textId="1BFC0F4D" w:rsidR="00B52EA0" w:rsidRPr="003B0D89" w:rsidRDefault="00B52EA0" w:rsidP="00B52EA0">
      <w:pPr>
        <w:pStyle w:val="ListParagraph"/>
        <w:numPr>
          <w:ilvl w:val="0"/>
          <w:numId w:val="57"/>
        </w:numPr>
      </w:pPr>
      <w:r w:rsidRPr="003B0D89">
        <w:t>Repairs to the garden paving</w:t>
      </w:r>
    </w:p>
    <w:p w14:paraId="7461DC98" w14:textId="69F959AE" w:rsidR="00290238" w:rsidRPr="003B0D89" w:rsidRDefault="00B52EA0" w:rsidP="00B52EA0">
      <w:pPr>
        <w:pStyle w:val="ListParagraph"/>
        <w:numPr>
          <w:ilvl w:val="0"/>
          <w:numId w:val="57"/>
        </w:numPr>
      </w:pPr>
      <w:r w:rsidRPr="003B0D89">
        <w:t>Seawall stabilisation</w:t>
      </w:r>
    </w:p>
    <w:p w14:paraId="1DF26365" w14:textId="0DCBB8A8" w:rsidR="00B52EA0" w:rsidRPr="003B0D89" w:rsidRDefault="00B52EA0" w:rsidP="00B52EA0">
      <w:r w:rsidRPr="003B0D89">
        <w:lastRenderedPageBreak/>
        <w:t>All works will be undertaken in accordance with Policy 7 of this HMP.</w:t>
      </w:r>
    </w:p>
    <w:p w14:paraId="16D8061B" w14:textId="102C619A" w:rsidR="00FC2959" w:rsidRPr="003B0D89" w:rsidRDefault="00FC2959" w:rsidP="00FC2959">
      <w:pPr>
        <w:pStyle w:val="Heading2"/>
      </w:pPr>
      <w:bookmarkStart w:id="491" w:name="_Toc207033725"/>
      <w:r w:rsidRPr="003B0D89">
        <w:t>P</w:t>
      </w:r>
      <w:r w:rsidR="00B52EA0" w:rsidRPr="003B0D89">
        <w:t>olicies and guid</w:t>
      </w:r>
      <w:r w:rsidRPr="003B0D89">
        <w:t>elines</w:t>
      </w:r>
      <w:bookmarkEnd w:id="491"/>
    </w:p>
    <w:p w14:paraId="41311EF8" w14:textId="1E2EF781" w:rsidR="00A22B2B" w:rsidRPr="003B0D89" w:rsidRDefault="00A22B2B" w:rsidP="00A22B2B">
      <w:r w:rsidRPr="003B0D89">
        <w:t xml:space="preserve">The role of the conservation policies in this HMP is to provide specific guidelines for the conservation, on-going care, development and use of </w:t>
      </w:r>
      <w:r w:rsidR="000730DD" w:rsidRPr="003B0D89">
        <w:t>Kirribilli House and Garden</w:t>
      </w:r>
      <w:r w:rsidRPr="003B0D89">
        <w:t xml:space="preserve"> so that its cultural significance is appropriately maintained, </w:t>
      </w:r>
      <w:r w:rsidR="00FE2BD0" w:rsidRPr="003B0D89">
        <w:t>enhanced,</w:t>
      </w:r>
      <w:r w:rsidRPr="003B0D89">
        <w:t xml:space="preserve"> and interpreted</w:t>
      </w:r>
      <w:r w:rsidR="00F06D12" w:rsidRPr="003B0D89">
        <w:t xml:space="preserve">. </w:t>
      </w:r>
      <w:r w:rsidRPr="003B0D89">
        <w:t xml:space="preserve">Future management decisions for </w:t>
      </w:r>
      <w:r w:rsidR="00964A1A" w:rsidRPr="003B0D89">
        <w:t xml:space="preserve">Kirribilli House and Garden </w:t>
      </w:r>
      <w:r w:rsidRPr="003B0D89">
        <w:t xml:space="preserve">will have due regard to their heritage significance. </w:t>
      </w:r>
    </w:p>
    <w:p w14:paraId="05F85B72" w14:textId="78287D3C" w:rsidR="00B21753" w:rsidRPr="003B0D89" w:rsidRDefault="00641D32" w:rsidP="00B21753">
      <w:pPr>
        <w:pStyle w:val="Heading2"/>
      </w:pPr>
      <w:bookmarkStart w:id="492" w:name="_Ref135036779"/>
      <w:bookmarkStart w:id="493" w:name="_Toc207033726"/>
      <w:r w:rsidRPr="003B0D89">
        <w:t>Management</w:t>
      </w:r>
      <w:r w:rsidR="00793FA1" w:rsidRPr="003B0D89">
        <w:t xml:space="preserve"> Policies</w:t>
      </w:r>
      <w:bookmarkEnd w:id="492"/>
      <w:bookmarkEnd w:id="493"/>
    </w:p>
    <w:p w14:paraId="65F0D4EA" w14:textId="1CE7F26D" w:rsidR="00EF7A35" w:rsidRPr="003B0D89" w:rsidRDefault="009635B6" w:rsidP="00EF7A35">
      <w:pPr>
        <w:pStyle w:val="Heading3"/>
      </w:pPr>
      <w:bookmarkStart w:id="494" w:name="_Ref135038750"/>
      <w:bookmarkStart w:id="495" w:name="_Ref135039203"/>
      <w:bookmarkStart w:id="496" w:name="_Toc207033727"/>
      <w:bookmarkStart w:id="497" w:name="_Toc36621985"/>
      <w:bookmarkStart w:id="498" w:name="_Toc49258099"/>
      <w:r w:rsidRPr="003B0D89">
        <w:t>Implementation</w:t>
      </w:r>
      <w:r w:rsidR="00EF7A35" w:rsidRPr="003B0D89">
        <w:t xml:space="preserve"> and review of </w:t>
      </w:r>
      <w:r w:rsidR="0002395D" w:rsidRPr="003B0D89">
        <w:t>HMP</w:t>
      </w:r>
      <w:bookmarkEnd w:id="494"/>
      <w:bookmarkEnd w:id="495"/>
      <w:bookmarkEnd w:id="496"/>
    </w:p>
    <w:p w14:paraId="6324F01E" w14:textId="585C9219" w:rsidR="00EF7A35" w:rsidRPr="003B0D89" w:rsidRDefault="00296675" w:rsidP="00EF7A35">
      <w:r w:rsidRPr="003B0D89">
        <w:t>Whilst</w:t>
      </w:r>
      <w:r w:rsidR="00EF7A35" w:rsidRPr="003B0D89">
        <w:t xml:space="preserve"> </w:t>
      </w:r>
      <w:r w:rsidR="00C87DA6" w:rsidRPr="003B0D89">
        <w:t>Kirribilli House and Garden</w:t>
      </w:r>
      <w:r w:rsidR="00EF7A35" w:rsidRPr="003B0D89">
        <w:t xml:space="preserve"> remains a Commonwealth property, this HMP must be reviewed at least once every five years in accordance with Section 341X</w:t>
      </w:r>
      <w:r w:rsidR="00FD749C" w:rsidRPr="003B0D89">
        <w:t xml:space="preserve"> </w:t>
      </w:r>
      <w:r w:rsidR="00EF7A35" w:rsidRPr="003B0D89">
        <w:t xml:space="preserve">(1) of the EPBC Act. The review should assess the content of the plan and determine its effectiveness in protecting the heritage values of the </w:t>
      </w:r>
      <w:r w:rsidR="000D79BA" w:rsidRPr="003B0D89">
        <w:t>place and</w:t>
      </w:r>
      <w:r w:rsidR="00EF7A35" w:rsidRPr="003B0D89">
        <w:t xml:space="preserve"> make recommendations for updating or re-writing the plan as required. The review is to be undertaken with assistance from a heritage </w:t>
      </w:r>
      <w:r w:rsidR="000D79BA" w:rsidRPr="003B0D89">
        <w:t>specialist and</w:t>
      </w:r>
      <w:r w:rsidR="00EF7A35" w:rsidRPr="003B0D89">
        <w:t xml:space="preserve"> be conducted in accordance with the requirements of the EPBC Act and Regulations for the review of management plans for Commonwealth Heritage places. The review is to focus on amending responsibilities, include commentary on any works undertaken since the last HMP review, and consider any changes or planned changes of use.</w:t>
      </w:r>
    </w:p>
    <w:tbl>
      <w:tblPr>
        <w:tblStyle w:val="TableGrid"/>
        <w:tblW w:w="0" w:type="auto"/>
        <w:tblLayout w:type="fixed"/>
        <w:tblLook w:val="04A0" w:firstRow="1" w:lastRow="0" w:firstColumn="1" w:lastColumn="0" w:noHBand="0" w:noVBand="1"/>
      </w:tblPr>
      <w:tblGrid>
        <w:gridCol w:w="2835"/>
        <w:gridCol w:w="6237"/>
      </w:tblGrid>
      <w:tr w:rsidR="00ED510D" w:rsidRPr="003B0D89" w14:paraId="1A951B8B" w14:textId="77777777" w:rsidTr="002B78DE">
        <w:tc>
          <w:tcPr>
            <w:tcW w:w="2835" w:type="dxa"/>
            <w:shd w:val="clear" w:color="auto" w:fill="008768" w:themeFill="accent2"/>
          </w:tcPr>
          <w:p w14:paraId="39C5C19C" w14:textId="045CE4D6" w:rsidR="00ED510D" w:rsidRPr="003B0D89" w:rsidRDefault="00ED510D">
            <w:pPr>
              <w:rPr>
                <w:b/>
                <w:bCs/>
                <w:color w:val="FFFFFF" w:themeColor="background1"/>
                <w:sz w:val="18"/>
                <w:szCs w:val="18"/>
              </w:rPr>
            </w:pPr>
            <w:r w:rsidRPr="003B0D89">
              <w:rPr>
                <w:b/>
                <w:bCs/>
                <w:color w:val="FFFFFF" w:themeColor="background1"/>
                <w:sz w:val="18"/>
                <w:szCs w:val="18"/>
              </w:rPr>
              <w:t>Policy 1. Adoption</w:t>
            </w:r>
            <w:r w:rsidR="00027579" w:rsidRPr="003B0D89">
              <w:rPr>
                <w:b/>
                <w:bCs/>
                <w:color w:val="FFFFFF" w:themeColor="background1"/>
                <w:sz w:val="18"/>
                <w:szCs w:val="18"/>
              </w:rPr>
              <w:t xml:space="preserve"> and review of HMP</w:t>
            </w:r>
          </w:p>
        </w:tc>
        <w:tc>
          <w:tcPr>
            <w:tcW w:w="6237" w:type="dxa"/>
            <w:shd w:val="clear" w:color="auto" w:fill="D9D9D9" w:themeFill="background2" w:themeFillShade="D9"/>
          </w:tcPr>
          <w:p w14:paraId="72A15A6E" w14:textId="51B3FBF6" w:rsidR="00ED510D" w:rsidRPr="003B0D89" w:rsidRDefault="0365F197">
            <w:pPr>
              <w:pStyle w:val="ListBullet"/>
              <w:rPr>
                <w:sz w:val="18"/>
                <w:szCs w:val="18"/>
              </w:rPr>
            </w:pPr>
            <w:r w:rsidRPr="003B0D89">
              <w:rPr>
                <w:sz w:val="18"/>
                <w:szCs w:val="18"/>
              </w:rPr>
              <w:t xml:space="preserve">The conservation policies set out in this plan should be adopted </w:t>
            </w:r>
            <w:r w:rsidR="00FD749C" w:rsidRPr="003B0D89">
              <w:rPr>
                <w:sz w:val="18"/>
                <w:szCs w:val="18"/>
              </w:rPr>
              <w:t xml:space="preserve">by PM&amp;C </w:t>
            </w:r>
            <w:r w:rsidRPr="003B0D89">
              <w:rPr>
                <w:sz w:val="18"/>
                <w:szCs w:val="18"/>
              </w:rPr>
              <w:t>and implemented</w:t>
            </w:r>
          </w:p>
          <w:p w14:paraId="2772717E" w14:textId="4610FA38" w:rsidR="00ED510D" w:rsidRPr="003B0D89" w:rsidRDefault="0365F197">
            <w:pPr>
              <w:pStyle w:val="ListBullet"/>
            </w:pPr>
            <w:r w:rsidRPr="003B0D89">
              <w:rPr>
                <w:sz w:val="18"/>
                <w:szCs w:val="18"/>
              </w:rPr>
              <w:t>Relevant policies should be cross referenced to other management documents</w:t>
            </w:r>
          </w:p>
          <w:p w14:paraId="16C5DE75" w14:textId="2EC0B82F" w:rsidR="00DD78FC" w:rsidRPr="003B0D89" w:rsidRDefault="00802D8E">
            <w:pPr>
              <w:pStyle w:val="ListBullet"/>
            </w:pPr>
            <w:r>
              <w:rPr>
                <w:sz w:val="18"/>
                <w:szCs w:val="18"/>
              </w:rPr>
              <w:t>A</w:t>
            </w:r>
            <w:r w:rsidR="5E34365F" w:rsidRPr="003B0D89">
              <w:rPr>
                <w:sz w:val="18"/>
                <w:szCs w:val="18"/>
              </w:rPr>
              <w:t xml:space="preserve"> copy of the HMP </w:t>
            </w:r>
            <w:r>
              <w:rPr>
                <w:sz w:val="18"/>
                <w:szCs w:val="18"/>
              </w:rPr>
              <w:t xml:space="preserve">should be retained </w:t>
            </w:r>
            <w:r w:rsidR="5E34365F" w:rsidRPr="003B0D89">
              <w:rPr>
                <w:sz w:val="18"/>
                <w:szCs w:val="18"/>
              </w:rPr>
              <w:t>on site</w:t>
            </w:r>
          </w:p>
          <w:p w14:paraId="5531F5C2" w14:textId="5683103D" w:rsidR="00FA4577" w:rsidRPr="003B0D89" w:rsidRDefault="3FD22AB5" w:rsidP="00B04480">
            <w:pPr>
              <w:pStyle w:val="ListBullet"/>
              <w:rPr>
                <w:sz w:val="18"/>
                <w:szCs w:val="18"/>
              </w:rPr>
            </w:pPr>
            <w:r w:rsidRPr="003B0D89">
              <w:rPr>
                <w:sz w:val="18"/>
                <w:szCs w:val="18"/>
              </w:rPr>
              <w:t>This HMP must be updated every five years</w:t>
            </w:r>
            <w:r w:rsidR="0E1DEC4F" w:rsidRPr="003B0D89">
              <w:rPr>
                <w:sz w:val="18"/>
                <w:szCs w:val="18"/>
              </w:rPr>
              <w:t xml:space="preserve"> by PM&amp;C with the assistance of </w:t>
            </w:r>
            <w:r w:rsidR="324134FF" w:rsidRPr="003B0D89">
              <w:rPr>
                <w:sz w:val="18"/>
                <w:szCs w:val="18"/>
              </w:rPr>
              <w:t>a</w:t>
            </w:r>
            <w:r w:rsidR="0E1DEC4F" w:rsidRPr="003B0D89">
              <w:rPr>
                <w:sz w:val="18"/>
                <w:szCs w:val="18"/>
              </w:rPr>
              <w:t xml:space="preserve"> heritage specialist</w:t>
            </w:r>
            <w:r w:rsidRPr="003B0D89">
              <w:rPr>
                <w:sz w:val="18"/>
                <w:szCs w:val="18"/>
              </w:rPr>
              <w:t xml:space="preserve"> to ensure it remains relevant to the use of Kirribilli Hou</w:t>
            </w:r>
            <w:r w:rsidR="2C32319E" w:rsidRPr="003B0D89">
              <w:rPr>
                <w:sz w:val="18"/>
                <w:szCs w:val="18"/>
              </w:rPr>
              <w:t>s</w:t>
            </w:r>
            <w:r w:rsidRPr="003B0D89">
              <w:rPr>
                <w:sz w:val="18"/>
                <w:szCs w:val="18"/>
              </w:rPr>
              <w:t>e and Garden</w:t>
            </w:r>
            <w:r w:rsidR="2C32319E" w:rsidRPr="003B0D89">
              <w:rPr>
                <w:sz w:val="18"/>
                <w:szCs w:val="18"/>
              </w:rPr>
              <w:t xml:space="preserve"> </w:t>
            </w:r>
            <w:r w:rsidRPr="003B0D89">
              <w:rPr>
                <w:sz w:val="18"/>
                <w:szCs w:val="18"/>
              </w:rPr>
              <w:t>and to ensure statutory compliance is maintained</w:t>
            </w:r>
          </w:p>
          <w:p w14:paraId="6B73B039" w14:textId="6B44C2DC" w:rsidR="00B04480" w:rsidRPr="003B0D89" w:rsidRDefault="3FBB39B8" w:rsidP="00B04480">
            <w:pPr>
              <w:pStyle w:val="ListBullet"/>
              <w:rPr>
                <w:sz w:val="18"/>
                <w:szCs w:val="18"/>
              </w:rPr>
            </w:pPr>
            <w:r w:rsidRPr="003B0D89">
              <w:rPr>
                <w:sz w:val="18"/>
                <w:szCs w:val="18"/>
              </w:rPr>
              <w:t>This</w:t>
            </w:r>
            <w:r w:rsidR="3FD22AB5" w:rsidRPr="003B0D89">
              <w:rPr>
                <w:sz w:val="18"/>
                <w:szCs w:val="18"/>
              </w:rPr>
              <w:t xml:space="preserve"> HMP should also be updated after </w:t>
            </w:r>
            <w:r w:rsidR="00802D8E">
              <w:rPr>
                <w:sz w:val="18"/>
                <w:szCs w:val="18"/>
              </w:rPr>
              <w:t xml:space="preserve">any </w:t>
            </w:r>
            <w:r w:rsidR="3FD22AB5" w:rsidRPr="003B0D89">
              <w:rPr>
                <w:sz w:val="18"/>
                <w:szCs w:val="18"/>
              </w:rPr>
              <w:t>significant changes to the site</w:t>
            </w:r>
            <w:r w:rsidR="00802D8E">
              <w:rPr>
                <w:sz w:val="18"/>
                <w:szCs w:val="18"/>
              </w:rPr>
              <w:t xml:space="preserve"> have occurred</w:t>
            </w:r>
            <w:r w:rsidR="3FD22AB5" w:rsidRPr="003B0D89">
              <w:rPr>
                <w:sz w:val="18"/>
                <w:szCs w:val="18"/>
              </w:rPr>
              <w:t>. At a minimum, the review must:</w:t>
            </w:r>
          </w:p>
          <w:p w14:paraId="0CE45EE7" w14:textId="5DE1AF1F" w:rsidR="00745896" w:rsidRPr="003B0D89" w:rsidRDefault="20E75059" w:rsidP="00B52EA0">
            <w:pPr>
              <w:pStyle w:val="ListBullet"/>
              <w:numPr>
                <w:ilvl w:val="0"/>
                <w:numId w:val="51"/>
              </w:numPr>
              <w:rPr>
                <w:sz w:val="18"/>
                <w:szCs w:val="18"/>
              </w:rPr>
            </w:pPr>
            <w:r w:rsidRPr="003B0D89">
              <w:rPr>
                <w:sz w:val="18"/>
                <w:szCs w:val="18"/>
              </w:rPr>
              <w:t>Assess whether the plan is consistent with the Commonwealth Heritage management principles in force at the time</w:t>
            </w:r>
          </w:p>
          <w:p w14:paraId="30196CFB" w14:textId="30E26ABD" w:rsidR="00745896" w:rsidRPr="003B0D89" w:rsidRDefault="20E75059" w:rsidP="00B52EA0">
            <w:pPr>
              <w:pStyle w:val="ListBullet"/>
              <w:numPr>
                <w:ilvl w:val="0"/>
                <w:numId w:val="51"/>
              </w:numPr>
              <w:rPr>
                <w:sz w:val="18"/>
                <w:szCs w:val="18"/>
              </w:rPr>
            </w:pPr>
            <w:r w:rsidRPr="003B0D89">
              <w:rPr>
                <w:sz w:val="18"/>
                <w:szCs w:val="18"/>
              </w:rPr>
              <w:t xml:space="preserve">Assess whether the plan is effective in protecting and conserving the Commonwealth Heritage values of </w:t>
            </w:r>
            <w:r w:rsidR="670C16CF" w:rsidRPr="003B0D89">
              <w:rPr>
                <w:sz w:val="18"/>
                <w:szCs w:val="18"/>
              </w:rPr>
              <w:t>Kirribilli House and Garden</w:t>
            </w:r>
          </w:p>
          <w:p w14:paraId="64016748" w14:textId="276FCA1C" w:rsidR="00BC0C61" w:rsidRPr="003B0D89" w:rsidRDefault="00745896" w:rsidP="00B52EA0">
            <w:pPr>
              <w:pStyle w:val="ListBullet"/>
              <w:numPr>
                <w:ilvl w:val="0"/>
                <w:numId w:val="51"/>
              </w:numPr>
              <w:rPr>
                <w:sz w:val="18"/>
                <w:szCs w:val="18"/>
              </w:rPr>
            </w:pPr>
            <w:r w:rsidRPr="003B0D89">
              <w:rPr>
                <w:sz w:val="18"/>
                <w:szCs w:val="18"/>
              </w:rPr>
              <w:t xml:space="preserve">Make recommendations for the improved protection of the Commonwealth Heritage values of </w:t>
            </w:r>
            <w:r w:rsidR="00761FF3" w:rsidRPr="003B0D89">
              <w:rPr>
                <w:sz w:val="18"/>
                <w:szCs w:val="18"/>
              </w:rPr>
              <w:t>Kirribilli House and Garden</w:t>
            </w:r>
          </w:p>
          <w:p w14:paraId="33172938" w14:textId="0B1D18F7" w:rsidR="00512828" w:rsidRPr="003B0D89" w:rsidRDefault="00512828" w:rsidP="00512828">
            <w:pPr>
              <w:pStyle w:val="ListBullet"/>
              <w:numPr>
                <w:ilvl w:val="0"/>
                <w:numId w:val="51"/>
              </w:numPr>
              <w:ind w:left="426"/>
              <w:rPr>
                <w:sz w:val="18"/>
                <w:szCs w:val="18"/>
              </w:rPr>
            </w:pPr>
            <w:r w:rsidRPr="003B0D89">
              <w:rPr>
                <w:sz w:val="18"/>
                <w:szCs w:val="18"/>
              </w:rPr>
              <w:t xml:space="preserve">The listed Commonwealth </w:t>
            </w:r>
            <w:r w:rsidR="00C20373" w:rsidRPr="003B0D89">
              <w:rPr>
                <w:sz w:val="18"/>
                <w:szCs w:val="18"/>
              </w:rPr>
              <w:t>H</w:t>
            </w:r>
            <w:r w:rsidRPr="003B0D89">
              <w:rPr>
                <w:sz w:val="18"/>
                <w:szCs w:val="18"/>
              </w:rPr>
              <w:t>eritage values will be monitored</w:t>
            </w:r>
            <w:r w:rsidR="00C20373" w:rsidRPr="003B0D89">
              <w:rPr>
                <w:sz w:val="18"/>
                <w:szCs w:val="18"/>
              </w:rPr>
              <w:t>,</w:t>
            </w:r>
            <w:r w:rsidRPr="003B0D89">
              <w:rPr>
                <w:sz w:val="18"/>
                <w:szCs w:val="18"/>
              </w:rPr>
              <w:t xml:space="preserve"> reviewed and reported on annually as part of </w:t>
            </w:r>
            <w:r w:rsidR="00C20373" w:rsidRPr="003B0D89">
              <w:rPr>
                <w:sz w:val="18"/>
                <w:szCs w:val="18"/>
              </w:rPr>
              <w:t xml:space="preserve">the </w:t>
            </w:r>
            <w:r w:rsidRPr="003B0D89">
              <w:rPr>
                <w:sz w:val="18"/>
                <w:szCs w:val="18"/>
              </w:rPr>
              <w:t>PM&amp;C Annual Reporting Cycle. This information will be provided to DCCEEW every three years, as outlined in the PM&amp;C Heritage Strategy</w:t>
            </w:r>
            <w:r w:rsidR="00802D8E">
              <w:rPr>
                <w:sz w:val="18"/>
                <w:szCs w:val="18"/>
              </w:rPr>
              <w:t>.</w:t>
            </w:r>
          </w:p>
        </w:tc>
      </w:tr>
    </w:tbl>
    <w:p w14:paraId="074A5419" w14:textId="77777777" w:rsidR="00ED510D" w:rsidRPr="003B0D89" w:rsidRDefault="00ED510D" w:rsidP="00EF7A35"/>
    <w:p w14:paraId="5BDD573C" w14:textId="09866E85" w:rsidR="00EF7A35" w:rsidRPr="003B0D89" w:rsidRDefault="00EF7A35" w:rsidP="00EF7A35">
      <w:pPr>
        <w:pStyle w:val="Heading3"/>
      </w:pPr>
      <w:bookmarkStart w:id="499" w:name="_Ref146098698"/>
      <w:bookmarkStart w:id="500" w:name="_Ref146098984"/>
      <w:bookmarkStart w:id="501" w:name="_Ref146119737"/>
      <w:bookmarkStart w:id="502" w:name="_Toc207033728"/>
      <w:r w:rsidRPr="003B0D89">
        <w:t>Change in Ownership or Lease</w:t>
      </w:r>
      <w:bookmarkEnd w:id="499"/>
      <w:bookmarkEnd w:id="500"/>
      <w:bookmarkEnd w:id="501"/>
      <w:bookmarkEnd w:id="502"/>
    </w:p>
    <w:p w14:paraId="556876E8" w14:textId="31A120E6" w:rsidR="00EF7A35" w:rsidRPr="003B0D89" w:rsidRDefault="005F2420" w:rsidP="00EF7A35">
      <w:r w:rsidRPr="003B0D89">
        <w:t xml:space="preserve">Kirribilli House and Garden </w:t>
      </w:r>
      <w:r w:rsidR="00EF7A35" w:rsidRPr="003B0D89">
        <w:t xml:space="preserve">is a Commonwealth asset on Commonwealth land within </w:t>
      </w:r>
      <w:r w:rsidRPr="003B0D89">
        <w:t>NSW</w:t>
      </w:r>
      <w:r w:rsidR="00EF7A35" w:rsidRPr="003B0D89">
        <w:t xml:space="preserve">, managed by </w:t>
      </w:r>
      <w:r w:rsidRPr="003B0D89">
        <w:t>PM&amp;C</w:t>
      </w:r>
      <w:r w:rsidR="00EF7A35" w:rsidRPr="003B0D89">
        <w:t xml:space="preserve">. If </w:t>
      </w:r>
      <w:r w:rsidR="006E032B" w:rsidRPr="003B0D89">
        <w:t>the asset</w:t>
      </w:r>
      <w:r w:rsidR="00EF7A35" w:rsidRPr="003B0D89">
        <w:t xml:space="preserve"> leave</w:t>
      </w:r>
      <w:r w:rsidR="006E032B" w:rsidRPr="003B0D89">
        <w:t>s</w:t>
      </w:r>
      <w:r w:rsidR="00EF7A35" w:rsidRPr="003B0D89">
        <w:t xml:space="preserve"> Commonwealth ownership or control (change of lease), ongoing heritage protection would be required under S341ZE of the EPBC Act. An update and revision of this HMP </w:t>
      </w:r>
      <w:r w:rsidR="00802D8E">
        <w:t>would then</w:t>
      </w:r>
      <w:r w:rsidR="00EF7A35" w:rsidRPr="003B0D89">
        <w:t xml:space="preserve"> be required to accurately consider and reflect the new site ownership and management arrangements.</w:t>
      </w:r>
    </w:p>
    <w:p w14:paraId="23A68184" w14:textId="0D7A4C83" w:rsidR="00EF7A35" w:rsidRPr="003B0D89" w:rsidRDefault="00EF7A35" w:rsidP="00EF7A35">
      <w:r w:rsidRPr="003B0D89">
        <w:t xml:space="preserve">Responsibility for undertaking the review of the HMP should fall to the new owner and should be undertaken within six months of the sale, and/or prior to the undertaking of any changes to </w:t>
      </w:r>
      <w:r w:rsidR="002C2562" w:rsidRPr="003B0D89">
        <w:t xml:space="preserve">Kirribilli </w:t>
      </w:r>
      <w:r w:rsidR="002C2562" w:rsidRPr="003B0D89">
        <w:lastRenderedPageBreak/>
        <w:t>House and Garden</w:t>
      </w:r>
      <w:r w:rsidRPr="003B0D89">
        <w:t xml:space="preserve">. To ensure that this requirement is recognised by the new owner it should form part of the sale/transfer documents between </w:t>
      </w:r>
      <w:r w:rsidR="00B52EA0" w:rsidRPr="003B0D89">
        <w:t>PM&amp;C</w:t>
      </w:r>
      <w:r w:rsidRPr="003B0D89">
        <w:t xml:space="preserve"> and the new owner.  </w:t>
      </w:r>
    </w:p>
    <w:p w14:paraId="45C3799F" w14:textId="73789BEE" w:rsidR="00EF7A35" w:rsidRPr="003B0D89" w:rsidRDefault="00EF7A35" w:rsidP="00EF7A35">
      <w:r w:rsidRPr="003B0D89">
        <w:t xml:space="preserve">Under S341ZE of the EPBC Act, </w:t>
      </w:r>
      <w:r w:rsidR="00CA398F" w:rsidRPr="003B0D89">
        <w:t>PM&amp;C</w:t>
      </w:r>
      <w:r w:rsidRPr="003B0D89">
        <w:t xml:space="preserve"> must notify the Minister of the proposed divestment and establish an appropriate mechanism to protect the Commonwealth Heritage values of the place during the sale/transfer process and after the property has left Commonwealth control (such as a covenant </w:t>
      </w:r>
      <w:r w:rsidR="00D52F7C" w:rsidRPr="003B0D89">
        <w:br/>
      </w:r>
      <w:r w:rsidRPr="003B0D89">
        <w:t xml:space="preserve">in the sale/transfer documents, or equivalent arrangements).  </w:t>
      </w:r>
    </w:p>
    <w:p w14:paraId="771DAC57" w14:textId="6E426D8E" w:rsidR="00EF7A35" w:rsidRPr="003B0D89" w:rsidRDefault="00EF7A35" w:rsidP="00EF7A35">
      <w:r w:rsidRPr="003B0D89">
        <w:t xml:space="preserve">A copy of the updated HMP should be lodged with </w:t>
      </w:r>
      <w:r w:rsidR="00C5319A" w:rsidRPr="003B0D89">
        <w:t xml:space="preserve">Heritage </w:t>
      </w:r>
      <w:r w:rsidR="00566F54" w:rsidRPr="003B0D89">
        <w:t>NSW</w:t>
      </w:r>
      <w:r w:rsidR="00256230" w:rsidRPr="003B0D89">
        <w:t xml:space="preserve"> of the </w:t>
      </w:r>
      <w:r w:rsidR="00566F54" w:rsidRPr="003B0D89">
        <w:t>Department of Planning and Environment</w:t>
      </w:r>
      <w:r w:rsidRPr="003B0D89">
        <w:t xml:space="preserve"> as </w:t>
      </w:r>
      <w:r w:rsidR="00566F54" w:rsidRPr="003B0D89">
        <w:t>NSW</w:t>
      </w:r>
      <w:r w:rsidRPr="003B0D89">
        <w:t xml:space="preserve"> heritage legislation would apply in the absence of Commonwealth ownership. The heritage values of </w:t>
      </w:r>
      <w:r w:rsidR="00C5319A" w:rsidRPr="003B0D89">
        <w:t>Kirribilli House and Garden</w:t>
      </w:r>
      <w:r w:rsidRPr="003B0D89">
        <w:t xml:space="preserve"> should therefore be nominated by </w:t>
      </w:r>
      <w:r w:rsidR="00C5319A" w:rsidRPr="003B0D89">
        <w:t>PM&amp;C</w:t>
      </w:r>
      <w:r w:rsidRPr="003B0D89">
        <w:t xml:space="preserve"> for formal protection under the </w:t>
      </w:r>
      <w:r w:rsidR="00C5319A" w:rsidRPr="003B0D89">
        <w:t>NSW</w:t>
      </w:r>
      <w:r w:rsidRPr="003B0D89">
        <w:t xml:space="preserve"> heritage system in the event of divestment.   </w:t>
      </w:r>
    </w:p>
    <w:p w14:paraId="48696ECE" w14:textId="307C022B" w:rsidR="00EF7A35" w:rsidRPr="003B0D89" w:rsidRDefault="00F20F88" w:rsidP="00EF7A35">
      <w:r w:rsidRPr="003B0D89">
        <w:t>Consultation with</w:t>
      </w:r>
      <w:r w:rsidR="00EF7A35" w:rsidRPr="003B0D89">
        <w:t xml:space="preserve"> </w:t>
      </w:r>
      <w:r w:rsidR="000F0FA4" w:rsidRPr="003B0D89">
        <w:t>Heritage NSW</w:t>
      </w:r>
      <w:r w:rsidR="00802D8E">
        <w:t xml:space="preserve"> of the</w:t>
      </w:r>
      <w:r w:rsidRPr="003B0D89">
        <w:t xml:space="preserve"> </w:t>
      </w:r>
      <w:r w:rsidR="00256230" w:rsidRPr="003B0D89">
        <w:t xml:space="preserve">Department of Planning and Environment </w:t>
      </w:r>
      <w:r w:rsidR="00EF7A35" w:rsidRPr="003B0D89">
        <w:t>will be necessary at least 12 months prior to the property leaving Commonwealth ownership</w:t>
      </w:r>
      <w:r w:rsidR="00802D8E">
        <w:t>,</w:t>
      </w:r>
      <w:r w:rsidR="00EF7A35" w:rsidRPr="003B0D89">
        <w:t xml:space="preserve"> to ensure the appropriate nominations are in place to provide ongoing heritage protection. </w:t>
      </w:r>
      <w:r w:rsidR="009808D1" w:rsidRPr="003B0D89">
        <w:t xml:space="preserve">PM&amp;C should also consult with </w:t>
      </w:r>
      <w:r w:rsidR="679C37BE" w:rsidRPr="003B0D89">
        <w:t xml:space="preserve">the </w:t>
      </w:r>
      <w:r w:rsidR="009808D1" w:rsidRPr="003B0D89">
        <w:t>Metropolitan Local Aboriginal Land Council</w:t>
      </w:r>
      <w:r w:rsidR="00CA53CC" w:rsidRPr="003B0D89">
        <w:t xml:space="preserve"> </w:t>
      </w:r>
      <w:r w:rsidR="00D8028D" w:rsidRPr="003B0D89">
        <w:t xml:space="preserve">and submit the consultation outcomes to </w:t>
      </w:r>
      <w:r w:rsidR="00725A45" w:rsidRPr="003B0D89">
        <w:t>Heritage NSW.</w:t>
      </w:r>
    </w:p>
    <w:p w14:paraId="226760F1" w14:textId="66600C06" w:rsidR="00431DBA" w:rsidRPr="003B0D89" w:rsidRDefault="0025335C" w:rsidP="00EF7A35">
      <w:r w:rsidRPr="003B0D89">
        <w:t xml:space="preserve">Kirribilli House and Garden has been assessed as having outstanding heritage values </w:t>
      </w:r>
      <w:r w:rsidR="000438F8" w:rsidRPr="003B0D89">
        <w:t xml:space="preserve">and thus </w:t>
      </w:r>
      <w:r w:rsidR="00802D8E">
        <w:t xml:space="preserve">potentially </w:t>
      </w:r>
      <w:r w:rsidR="000438F8" w:rsidRPr="003B0D89">
        <w:t xml:space="preserve">reaching the threshold for inclusion on the </w:t>
      </w:r>
      <w:r w:rsidR="003D3815" w:rsidRPr="003B0D89">
        <w:t>NHL</w:t>
      </w:r>
      <w:r w:rsidR="000438F8" w:rsidRPr="003B0D89">
        <w:t xml:space="preserve">. </w:t>
      </w:r>
      <w:r w:rsidR="000B5ECD" w:rsidRPr="003B0D89">
        <w:t xml:space="preserve">Along with inclusion on the </w:t>
      </w:r>
      <w:r w:rsidR="7E63C859" w:rsidRPr="003B0D89">
        <w:t xml:space="preserve">NSW </w:t>
      </w:r>
      <w:r w:rsidR="001A5DCA" w:rsidRPr="003B0D89">
        <w:t>SHR</w:t>
      </w:r>
      <w:r w:rsidR="000B5ECD" w:rsidRPr="003B0D89">
        <w:t xml:space="preserve">, a </w:t>
      </w:r>
      <w:r w:rsidR="003D3815" w:rsidRPr="003B0D89">
        <w:t>NHL</w:t>
      </w:r>
      <w:r w:rsidR="000B5ECD" w:rsidRPr="003B0D89">
        <w:t xml:space="preserve"> listing would provide an additional layer of protection </w:t>
      </w:r>
      <w:r w:rsidR="009459E9" w:rsidRPr="003B0D89">
        <w:t>of the heritage values of the site. I</w:t>
      </w:r>
      <w:r w:rsidR="00B45F34" w:rsidRPr="003B0D89">
        <w:t xml:space="preserve">t </w:t>
      </w:r>
      <w:r w:rsidR="009459E9" w:rsidRPr="003B0D89">
        <w:t xml:space="preserve">is recommended that the site should be nominated for inclusion on the </w:t>
      </w:r>
      <w:r w:rsidR="003D3815" w:rsidRPr="003B0D89">
        <w:t>NHL</w:t>
      </w:r>
      <w:r w:rsidR="009459E9" w:rsidRPr="003B0D89">
        <w:t>.</w:t>
      </w:r>
    </w:p>
    <w:tbl>
      <w:tblPr>
        <w:tblStyle w:val="TableGrid"/>
        <w:tblW w:w="0" w:type="auto"/>
        <w:tblLayout w:type="fixed"/>
        <w:tblLook w:val="04A0" w:firstRow="1" w:lastRow="0" w:firstColumn="1" w:lastColumn="0" w:noHBand="0" w:noVBand="1"/>
      </w:tblPr>
      <w:tblGrid>
        <w:gridCol w:w="2835"/>
        <w:gridCol w:w="6237"/>
      </w:tblGrid>
      <w:tr w:rsidR="00397882" w:rsidRPr="003B0D89" w14:paraId="0F9D2E84" w14:textId="77777777" w:rsidTr="002B78DE">
        <w:trPr>
          <w:tblHeader/>
        </w:trPr>
        <w:tc>
          <w:tcPr>
            <w:tcW w:w="2835" w:type="dxa"/>
            <w:shd w:val="clear" w:color="auto" w:fill="008768" w:themeFill="accent2"/>
          </w:tcPr>
          <w:p w14:paraId="180AFD5E" w14:textId="45CFE301" w:rsidR="00397882" w:rsidRPr="003B0D89" w:rsidRDefault="00397882">
            <w:pPr>
              <w:rPr>
                <w:b/>
                <w:bCs/>
                <w:color w:val="FFFFFF" w:themeColor="background1"/>
                <w:sz w:val="18"/>
                <w:szCs w:val="18"/>
              </w:rPr>
            </w:pPr>
            <w:r w:rsidRPr="003B0D89">
              <w:rPr>
                <w:b/>
                <w:bCs/>
                <w:color w:val="FFFFFF" w:themeColor="background1"/>
                <w:sz w:val="18"/>
                <w:szCs w:val="18"/>
              </w:rPr>
              <w:t xml:space="preserve">Policy </w:t>
            </w:r>
            <w:r w:rsidR="00D6438B" w:rsidRPr="003B0D89">
              <w:rPr>
                <w:b/>
                <w:bCs/>
                <w:color w:val="FFFFFF" w:themeColor="background1"/>
                <w:sz w:val="18"/>
                <w:szCs w:val="18"/>
              </w:rPr>
              <w:t>2</w:t>
            </w:r>
            <w:r w:rsidRPr="003B0D89">
              <w:rPr>
                <w:b/>
                <w:bCs/>
                <w:color w:val="FFFFFF" w:themeColor="background1"/>
                <w:sz w:val="18"/>
                <w:szCs w:val="18"/>
              </w:rPr>
              <w:t>. Change in Ownership or Lease</w:t>
            </w:r>
          </w:p>
        </w:tc>
        <w:tc>
          <w:tcPr>
            <w:tcW w:w="6237" w:type="dxa"/>
            <w:shd w:val="clear" w:color="auto" w:fill="D9D9D9" w:themeFill="background2" w:themeFillShade="D9"/>
          </w:tcPr>
          <w:p w14:paraId="642A31CD" w14:textId="47C5C882" w:rsidR="00397882" w:rsidRPr="003B0D89" w:rsidRDefault="682BFFC7" w:rsidP="00397882">
            <w:pPr>
              <w:pStyle w:val="ListBullet"/>
              <w:rPr>
                <w:sz w:val="18"/>
                <w:szCs w:val="18"/>
              </w:rPr>
            </w:pPr>
            <w:r w:rsidRPr="003B0D89">
              <w:rPr>
                <w:sz w:val="18"/>
                <w:szCs w:val="18"/>
              </w:rPr>
              <w:t>PM&amp;C must notify the Minister responsible for heritage of the intention to divest or lease the site, in accordance with the timeframes specified under S341ZE of the EPBC Act</w:t>
            </w:r>
          </w:p>
          <w:p w14:paraId="608529B3" w14:textId="2117BFD7" w:rsidR="0091650C" w:rsidRPr="003B0D89" w:rsidRDefault="7EC5EA9B" w:rsidP="0091650C">
            <w:pPr>
              <w:pStyle w:val="ListBullet"/>
              <w:rPr>
                <w:sz w:val="18"/>
                <w:szCs w:val="18"/>
              </w:rPr>
            </w:pPr>
            <w:r w:rsidRPr="003B0D89">
              <w:rPr>
                <w:sz w:val="18"/>
                <w:szCs w:val="18"/>
              </w:rPr>
              <w:t xml:space="preserve">This HMP should be reviewed </w:t>
            </w:r>
            <w:r w:rsidR="08DB57B3" w:rsidRPr="003B0D89">
              <w:rPr>
                <w:sz w:val="18"/>
                <w:szCs w:val="18"/>
              </w:rPr>
              <w:t xml:space="preserve">to reflect the new site ownership and </w:t>
            </w:r>
            <w:r w:rsidR="03382032" w:rsidRPr="003B0D89">
              <w:rPr>
                <w:sz w:val="18"/>
                <w:szCs w:val="18"/>
              </w:rPr>
              <w:t xml:space="preserve">management arrangements. </w:t>
            </w:r>
            <w:r w:rsidR="00802D8E">
              <w:rPr>
                <w:sz w:val="18"/>
                <w:szCs w:val="18"/>
              </w:rPr>
              <w:t xml:space="preserve">The </w:t>
            </w:r>
            <w:r w:rsidR="15C01971" w:rsidRPr="003B0D89">
              <w:rPr>
                <w:sz w:val="18"/>
                <w:szCs w:val="18"/>
              </w:rPr>
              <w:t>HMP</w:t>
            </w:r>
            <w:r w:rsidR="03382032" w:rsidRPr="003B0D89">
              <w:rPr>
                <w:sz w:val="18"/>
                <w:szCs w:val="18"/>
              </w:rPr>
              <w:t xml:space="preserve"> should be </w:t>
            </w:r>
            <w:r w:rsidRPr="003B0D89">
              <w:rPr>
                <w:sz w:val="18"/>
                <w:szCs w:val="18"/>
              </w:rPr>
              <w:t>updated within six months of a Change of Ownership or Lease agreement</w:t>
            </w:r>
          </w:p>
          <w:p w14:paraId="621B6807" w14:textId="734BD525" w:rsidR="00397882" w:rsidRPr="003B0D89" w:rsidRDefault="7EC5EA9B" w:rsidP="00A66485">
            <w:pPr>
              <w:pStyle w:val="ListBullet"/>
              <w:rPr>
                <w:sz w:val="18"/>
                <w:szCs w:val="18"/>
              </w:rPr>
            </w:pPr>
            <w:r w:rsidRPr="003B0D89">
              <w:rPr>
                <w:sz w:val="18"/>
                <w:szCs w:val="18"/>
              </w:rPr>
              <w:t xml:space="preserve">If the site is to leave Commonwealth ownership or control (change of lease), the updated HMP should be lodged with Heritage </w:t>
            </w:r>
            <w:r w:rsidR="017CF83B" w:rsidRPr="003B0D89">
              <w:rPr>
                <w:sz w:val="18"/>
                <w:szCs w:val="18"/>
              </w:rPr>
              <w:t>NSW</w:t>
            </w:r>
            <w:r w:rsidR="00802D8E">
              <w:rPr>
                <w:sz w:val="18"/>
                <w:szCs w:val="18"/>
              </w:rPr>
              <w:t xml:space="preserve"> of the</w:t>
            </w:r>
            <w:r w:rsidR="017CF83B" w:rsidRPr="003B0D89">
              <w:rPr>
                <w:sz w:val="18"/>
                <w:szCs w:val="18"/>
              </w:rPr>
              <w:t xml:space="preserve"> Department of Planning and Environment</w:t>
            </w:r>
          </w:p>
          <w:p w14:paraId="34304C88" w14:textId="6038C4D3" w:rsidR="0025159C" w:rsidRPr="003B0D89" w:rsidRDefault="00CA53CC" w:rsidP="00A66485">
            <w:pPr>
              <w:pStyle w:val="ListBullet"/>
              <w:rPr>
                <w:sz w:val="18"/>
                <w:szCs w:val="18"/>
              </w:rPr>
            </w:pPr>
            <w:r w:rsidRPr="003B0D89">
              <w:rPr>
                <w:sz w:val="18"/>
                <w:szCs w:val="18"/>
              </w:rPr>
              <w:t>Consult</w:t>
            </w:r>
            <w:r w:rsidR="00802D8E">
              <w:rPr>
                <w:sz w:val="18"/>
                <w:szCs w:val="18"/>
              </w:rPr>
              <w:t>ation should occur</w:t>
            </w:r>
            <w:r w:rsidRPr="003B0D89">
              <w:rPr>
                <w:sz w:val="18"/>
                <w:szCs w:val="18"/>
              </w:rPr>
              <w:t xml:space="preserve"> with </w:t>
            </w:r>
            <w:r w:rsidR="0ABA0931" w:rsidRPr="003B0D89">
              <w:rPr>
                <w:sz w:val="18"/>
                <w:szCs w:val="18"/>
              </w:rPr>
              <w:t>the</w:t>
            </w:r>
            <w:r w:rsidR="2981F826" w:rsidRPr="003B0D89">
              <w:rPr>
                <w:sz w:val="18"/>
                <w:szCs w:val="18"/>
              </w:rPr>
              <w:t xml:space="preserve"> Metropolitan Local Aboriginal Land Council</w:t>
            </w:r>
            <w:r w:rsidRPr="003B0D89">
              <w:rPr>
                <w:sz w:val="18"/>
                <w:szCs w:val="18"/>
              </w:rPr>
              <w:t xml:space="preserve"> and </w:t>
            </w:r>
            <w:r w:rsidR="00802D8E">
              <w:rPr>
                <w:sz w:val="18"/>
                <w:szCs w:val="18"/>
              </w:rPr>
              <w:t>the</w:t>
            </w:r>
            <w:r w:rsidR="00802D8E" w:rsidRPr="003B0D89">
              <w:rPr>
                <w:sz w:val="18"/>
                <w:szCs w:val="18"/>
              </w:rPr>
              <w:t xml:space="preserve"> </w:t>
            </w:r>
            <w:r w:rsidRPr="003B0D89">
              <w:rPr>
                <w:sz w:val="18"/>
                <w:szCs w:val="18"/>
              </w:rPr>
              <w:t xml:space="preserve">consultation outcomes </w:t>
            </w:r>
            <w:r w:rsidR="00802D8E">
              <w:rPr>
                <w:sz w:val="18"/>
                <w:szCs w:val="18"/>
              </w:rPr>
              <w:t xml:space="preserve">submitted </w:t>
            </w:r>
            <w:r w:rsidRPr="003B0D89">
              <w:rPr>
                <w:sz w:val="18"/>
                <w:szCs w:val="18"/>
              </w:rPr>
              <w:t>to Heritage NSW</w:t>
            </w:r>
          </w:p>
          <w:p w14:paraId="15664621" w14:textId="6C101FA5" w:rsidR="009459E9" w:rsidRPr="003B0D89" w:rsidRDefault="00B45F34" w:rsidP="00A66485">
            <w:pPr>
              <w:pStyle w:val="ListBullet"/>
              <w:rPr>
                <w:sz w:val="18"/>
                <w:szCs w:val="18"/>
              </w:rPr>
            </w:pPr>
            <w:r w:rsidRPr="003B0D89">
              <w:rPr>
                <w:sz w:val="18"/>
                <w:szCs w:val="18"/>
              </w:rPr>
              <w:t xml:space="preserve">Kirribilli House and Garden should be nominated </w:t>
            </w:r>
            <w:r w:rsidR="3393B315" w:rsidRPr="003B0D89">
              <w:rPr>
                <w:sz w:val="18"/>
                <w:szCs w:val="18"/>
              </w:rPr>
              <w:t xml:space="preserve">for inclusion on the </w:t>
            </w:r>
            <w:r w:rsidR="003D3815" w:rsidRPr="003B0D89">
              <w:rPr>
                <w:sz w:val="18"/>
                <w:szCs w:val="18"/>
              </w:rPr>
              <w:t>NHL</w:t>
            </w:r>
            <w:r w:rsidR="48B28EDD" w:rsidRPr="003B0D89">
              <w:rPr>
                <w:sz w:val="18"/>
                <w:szCs w:val="18"/>
              </w:rPr>
              <w:t xml:space="preserve"> and </w:t>
            </w:r>
            <w:r w:rsidR="62B8642F" w:rsidRPr="003B0D89">
              <w:rPr>
                <w:sz w:val="18"/>
                <w:szCs w:val="18"/>
              </w:rPr>
              <w:t xml:space="preserve">NSW </w:t>
            </w:r>
            <w:r w:rsidR="001A5DCA" w:rsidRPr="003B0D89">
              <w:rPr>
                <w:sz w:val="18"/>
                <w:szCs w:val="18"/>
              </w:rPr>
              <w:t>SHR</w:t>
            </w:r>
            <w:r w:rsidR="3393B315" w:rsidRPr="003B0D89">
              <w:rPr>
                <w:sz w:val="18"/>
                <w:szCs w:val="18"/>
              </w:rPr>
              <w:t>.</w:t>
            </w:r>
            <w:r w:rsidR="70A43F40" w:rsidRPr="003B0D89">
              <w:rPr>
                <w:sz w:val="18"/>
                <w:szCs w:val="18"/>
              </w:rPr>
              <w:t xml:space="preserve"> </w:t>
            </w:r>
          </w:p>
        </w:tc>
      </w:tr>
    </w:tbl>
    <w:p w14:paraId="46BAC0DF" w14:textId="77777777" w:rsidR="00397882" w:rsidRPr="003B0D89" w:rsidRDefault="00397882" w:rsidP="00EF7A35"/>
    <w:p w14:paraId="759322E4" w14:textId="6F44A1AA" w:rsidR="001C4DE6" w:rsidRPr="003B0D89" w:rsidRDefault="001C4DE6" w:rsidP="001C4DE6">
      <w:pPr>
        <w:pStyle w:val="Heading3"/>
      </w:pPr>
      <w:bookmarkStart w:id="503" w:name="_Toc132629244"/>
      <w:bookmarkStart w:id="504" w:name="_Ref135038535"/>
      <w:bookmarkStart w:id="505" w:name="_Toc207033729"/>
      <w:r w:rsidRPr="003B0D89">
        <w:t>Expert advice</w:t>
      </w:r>
      <w:bookmarkEnd w:id="503"/>
      <w:r w:rsidR="00DE49C8" w:rsidRPr="003B0D89">
        <w:t xml:space="preserve">, </w:t>
      </w:r>
      <w:r w:rsidR="006A7CF7" w:rsidRPr="003B0D89">
        <w:t>skilled trades</w:t>
      </w:r>
      <w:bookmarkEnd w:id="504"/>
      <w:bookmarkEnd w:id="505"/>
      <w:r w:rsidR="00DE49C8" w:rsidRPr="003B0D89">
        <w:t xml:space="preserve"> </w:t>
      </w:r>
    </w:p>
    <w:p w14:paraId="633DAB39" w14:textId="7FB256EC" w:rsidR="00724C1B" w:rsidRPr="003B0D89" w:rsidRDefault="001C4DE6" w:rsidP="001C4DE6">
      <w:r w:rsidRPr="003B0D89">
        <w:t xml:space="preserve">This </w:t>
      </w:r>
      <w:r w:rsidR="00E27805" w:rsidRPr="003B0D89">
        <w:t>HMP</w:t>
      </w:r>
      <w:r w:rsidRPr="003B0D89">
        <w:t xml:space="preserve"> was prepared using a range of expert advice. For successful long-term interpretation and implementation of this Plan, continuity of competent advice is important to avoid implications from </w:t>
      </w:r>
      <w:r w:rsidR="00D52F7C" w:rsidRPr="003B0D89">
        <w:br/>
      </w:r>
      <w:r w:rsidRPr="003B0D89">
        <w:t>ill-advised decisions.</w:t>
      </w:r>
    </w:p>
    <w:tbl>
      <w:tblPr>
        <w:tblStyle w:val="TableGrid"/>
        <w:tblW w:w="9072" w:type="dxa"/>
        <w:tblLayout w:type="fixed"/>
        <w:tblLook w:val="04A0" w:firstRow="1" w:lastRow="0" w:firstColumn="1" w:lastColumn="0" w:noHBand="0" w:noVBand="1"/>
      </w:tblPr>
      <w:tblGrid>
        <w:gridCol w:w="2835"/>
        <w:gridCol w:w="6237"/>
      </w:tblGrid>
      <w:tr w:rsidR="001C4DE6" w:rsidRPr="003B0D89" w14:paraId="63088ECB" w14:textId="77777777" w:rsidTr="00F45260">
        <w:trPr>
          <w:tblHeader/>
        </w:trPr>
        <w:tc>
          <w:tcPr>
            <w:tcW w:w="2835" w:type="dxa"/>
            <w:shd w:val="clear" w:color="auto" w:fill="008768" w:themeFill="accent1"/>
          </w:tcPr>
          <w:p w14:paraId="478BF42C" w14:textId="77777777" w:rsidR="001C4DE6" w:rsidRPr="003B0D89" w:rsidRDefault="001C4DE6">
            <w:pPr>
              <w:rPr>
                <w:b/>
                <w:bCs/>
                <w:color w:val="FFFFFF" w:themeColor="background1"/>
                <w:sz w:val="18"/>
                <w:szCs w:val="18"/>
              </w:rPr>
            </w:pPr>
            <w:r w:rsidRPr="003B0D89">
              <w:rPr>
                <w:b/>
                <w:bCs/>
                <w:color w:val="FFFFFF" w:themeColor="background1"/>
                <w:sz w:val="18"/>
                <w:szCs w:val="18"/>
              </w:rPr>
              <w:t>Policy 3. Expert advice</w:t>
            </w:r>
          </w:p>
        </w:tc>
        <w:tc>
          <w:tcPr>
            <w:tcW w:w="6237" w:type="dxa"/>
            <w:shd w:val="clear" w:color="auto" w:fill="D9D9D9" w:themeFill="background1" w:themeFillShade="D9"/>
          </w:tcPr>
          <w:p w14:paraId="5F2329D4" w14:textId="2797C687" w:rsidR="001C4DE6" w:rsidRPr="003B0D89" w:rsidRDefault="001C4DE6">
            <w:pPr>
              <w:rPr>
                <w:sz w:val="18"/>
                <w:szCs w:val="18"/>
              </w:rPr>
            </w:pPr>
            <w:r w:rsidRPr="003B0D89">
              <w:rPr>
                <w:sz w:val="18"/>
                <w:szCs w:val="18"/>
              </w:rPr>
              <w:t xml:space="preserve">Persons with </w:t>
            </w:r>
            <w:r w:rsidR="0077316C" w:rsidRPr="003B0D89">
              <w:rPr>
                <w:sz w:val="18"/>
                <w:szCs w:val="18"/>
              </w:rPr>
              <w:t>suitable</w:t>
            </w:r>
            <w:r w:rsidRPr="003B0D89">
              <w:rPr>
                <w:sz w:val="18"/>
                <w:szCs w:val="18"/>
              </w:rPr>
              <w:t xml:space="preserve"> expertise and experience in conservation projects should be engaged for the resolution of conservation issues, as well as for input into the design and administration of conservation work on the place.</w:t>
            </w:r>
            <w:r w:rsidR="00851080" w:rsidRPr="003B0D89">
              <w:rPr>
                <w:sz w:val="18"/>
                <w:szCs w:val="18"/>
              </w:rPr>
              <w:t xml:space="preserve"> E</w:t>
            </w:r>
            <w:r w:rsidR="005A1C79" w:rsidRPr="003B0D89">
              <w:rPr>
                <w:sz w:val="18"/>
                <w:szCs w:val="18"/>
              </w:rPr>
              <w:t xml:space="preserve">xpert persons </w:t>
            </w:r>
            <w:r w:rsidR="00415D34" w:rsidRPr="003B0D89">
              <w:rPr>
                <w:sz w:val="18"/>
                <w:szCs w:val="18"/>
              </w:rPr>
              <w:t xml:space="preserve">may </w:t>
            </w:r>
            <w:r w:rsidR="002807C7" w:rsidRPr="003B0D89">
              <w:rPr>
                <w:sz w:val="18"/>
                <w:szCs w:val="18"/>
              </w:rPr>
              <w:t>include</w:t>
            </w:r>
            <w:r w:rsidR="008B6015" w:rsidRPr="003B0D89">
              <w:rPr>
                <w:sz w:val="18"/>
                <w:szCs w:val="18"/>
              </w:rPr>
              <w:t xml:space="preserve"> heritage architects, </w:t>
            </w:r>
            <w:r w:rsidR="00EB301A" w:rsidRPr="003B0D89">
              <w:rPr>
                <w:sz w:val="18"/>
                <w:szCs w:val="18"/>
              </w:rPr>
              <w:t xml:space="preserve">heritage landscape architects, heritage consultants, </w:t>
            </w:r>
            <w:r w:rsidR="003D746D" w:rsidRPr="003B0D89">
              <w:rPr>
                <w:sz w:val="18"/>
                <w:szCs w:val="18"/>
              </w:rPr>
              <w:t>traditional (stone/slate</w:t>
            </w:r>
            <w:r w:rsidR="00F41D17" w:rsidRPr="003B0D89">
              <w:rPr>
                <w:sz w:val="18"/>
                <w:szCs w:val="18"/>
              </w:rPr>
              <w:t xml:space="preserve">/plaster) </w:t>
            </w:r>
            <w:r w:rsidR="003D746D" w:rsidRPr="003B0D89">
              <w:rPr>
                <w:sz w:val="18"/>
                <w:szCs w:val="18"/>
              </w:rPr>
              <w:t>material contractors</w:t>
            </w:r>
            <w:r w:rsidR="00415D34" w:rsidRPr="003B0D89">
              <w:rPr>
                <w:sz w:val="18"/>
                <w:szCs w:val="18"/>
              </w:rPr>
              <w:t xml:space="preserve"> and arborists.</w:t>
            </w:r>
          </w:p>
        </w:tc>
      </w:tr>
    </w:tbl>
    <w:p w14:paraId="36739C6D" w14:textId="77777777" w:rsidR="007E29EC" w:rsidRPr="003B0D89" w:rsidRDefault="007E29EC" w:rsidP="007E29EC"/>
    <w:p w14:paraId="05354A89" w14:textId="133013C8" w:rsidR="00271133" w:rsidRPr="003B0D89" w:rsidRDefault="00271133" w:rsidP="00F45260">
      <w:pPr>
        <w:pStyle w:val="Heading3"/>
      </w:pPr>
      <w:bookmarkStart w:id="506" w:name="_Ref135038537"/>
      <w:bookmarkStart w:id="507" w:name="_Toc207033730"/>
      <w:r w:rsidRPr="003B0D89">
        <w:t>Training and resources</w:t>
      </w:r>
      <w:bookmarkEnd w:id="506"/>
      <w:bookmarkEnd w:id="507"/>
    </w:p>
    <w:p w14:paraId="1A20356E" w14:textId="74E39155" w:rsidR="00271133" w:rsidRPr="003B0D89" w:rsidRDefault="00DE68DF" w:rsidP="00271133">
      <w:r w:rsidRPr="003B0D89">
        <w:t xml:space="preserve">Occupants, </w:t>
      </w:r>
      <w:r w:rsidR="00F4400C" w:rsidRPr="003B0D89">
        <w:t xml:space="preserve">staff, </w:t>
      </w:r>
      <w:r w:rsidR="008043BD" w:rsidRPr="003B0D89">
        <w:t>managers</w:t>
      </w:r>
      <w:r w:rsidR="008A625C" w:rsidRPr="003B0D89">
        <w:t xml:space="preserve"> and contractors should be inducted and </w:t>
      </w:r>
      <w:r w:rsidR="009329C0" w:rsidRPr="003B0D89">
        <w:t xml:space="preserve">made </w:t>
      </w:r>
      <w:r w:rsidR="008A625C" w:rsidRPr="003B0D89">
        <w:t xml:space="preserve">aware of the </w:t>
      </w:r>
      <w:r w:rsidR="00B306FD" w:rsidRPr="003B0D89">
        <w:t xml:space="preserve">heritage significance of </w:t>
      </w:r>
      <w:r w:rsidR="00CE4158" w:rsidRPr="003B0D89">
        <w:t>Kirribilli</w:t>
      </w:r>
      <w:r w:rsidR="00B306FD" w:rsidRPr="003B0D89">
        <w:t xml:space="preserve"> House </w:t>
      </w:r>
      <w:r w:rsidR="00CE4158" w:rsidRPr="003B0D89">
        <w:t>and Garden</w:t>
      </w:r>
      <w:r w:rsidR="00B306FD" w:rsidRPr="003B0D89">
        <w:t xml:space="preserve">. </w:t>
      </w:r>
      <w:r w:rsidR="007E29EC" w:rsidRPr="003B0D89">
        <w:t>Contractors</w:t>
      </w:r>
      <w:r w:rsidR="00626CC7" w:rsidRPr="003B0D89">
        <w:t xml:space="preserve"> should be given a copy of the </w:t>
      </w:r>
      <w:r w:rsidR="00BE11BE" w:rsidRPr="003B0D89">
        <w:t xml:space="preserve">Heritage Induction Training </w:t>
      </w:r>
      <w:r w:rsidR="0039437F" w:rsidRPr="003B0D89">
        <w:t>Manual</w:t>
      </w:r>
      <w:r w:rsidR="000518C1" w:rsidRPr="003B0D89">
        <w:t xml:space="preserve"> provided in Appendix </w:t>
      </w:r>
      <w:r w:rsidR="00B37C24" w:rsidRPr="003B0D89">
        <w:t>P</w:t>
      </w:r>
      <w:r w:rsidR="000518C1" w:rsidRPr="003B0D89">
        <w:t xml:space="preserve">. </w:t>
      </w:r>
    </w:p>
    <w:tbl>
      <w:tblPr>
        <w:tblStyle w:val="TableGrid"/>
        <w:tblW w:w="9072" w:type="dxa"/>
        <w:tblLayout w:type="fixed"/>
        <w:tblLook w:val="04A0" w:firstRow="1" w:lastRow="0" w:firstColumn="1" w:lastColumn="0" w:noHBand="0" w:noVBand="1"/>
      </w:tblPr>
      <w:tblGrid>
        <w:gridCol w:w="2835"/>
        <w:gridCol w:w="6237"/>
      </w:tblGrid>
      <w:tr w:rsidR="00271133" w:rsidRPr="003B0D89" w14:paraId="7954C83A" w14:textId="77777777" w:rsidTr="002B78DE">
        <w:trPr>
          <w:tblHeader/>
        </w:trPr>
        <w:tc>
          <w:tcPr>
            <w:tcW w:w="2835" w:type="dxa"/>
            <w:shd w:val="clear" w:color="auto" w:fill="008768" w:themeFill="accent2"/>
          </w:tcPr>
          <w:p w14:paraId="60AE86C3" w14:textId="0091A9F3" w:rsidR="00271133" w:rsidRPr="003B0D89" w:rsidRDefault="00271133">
            <w:pPr>
              <w:rPr>
                <w:b/>
                <w:bCs/>
                <w:color w:val="FFFFFF" w:themeColor="background1"/>
                <w:sz w:val="18"/>
                <w:szCs w:val="18"/>
              </w:rPr>
            </w:pPr>
            <w:r w:rsidRPr="003B0D89">
              <w:rPr>
                <w:b/>
                <w:bCs/>
                <w:color w:val="FFFFFF" w:themeColor="background1"/>
                <w:sz w:val="18"/>
                <w:szCs w:val="18"/>
              </w:rPr>
              <w:t xml:space="preserve">Policy </w:t>
            </w:r>
            <w:r w:rsidR="00D6438B" w:rsidRPr="003B0D89">
              <w:rPr>
                <w:b/>
                <w:bCs/>
                <w:color w:val="FFFFFF" w:themeColor="background1"/>
                <w:sz w:val="18"/>
                <w:szCs w:val="18"/>
              </w:rPr>
              <w:t>4</w:t>
            </w:r>
            <w:r w:rsidRPr="003B0D89">
              <w:rPr>
                <w:b/>
                <w:bCs/>
                <w:color w:val="FFFFFF" w:themeColor="background1"/>
                <w:sz w:val="18"/>
                <w:szCs w:val="18"/>
              </w:rPr>
              <w:t xml:space="preserve">. </w:t>
            </w:r>
            <w:r w:rsidR="00FE5E80" w:rsidRPr="003B0D89">
              <w:rPr>
                <w:b/>
                <w:bCs/>
                <w:color w:val="FFFFFF" w:themeColor="background1"/>
                <w:sz w:val="18"/>
                <w:szCs w:val="18"/>
              </w:rPr>
              <w:t>Training and resources</w:t>
            </w:r>
          </w:p>
        </w:tc>
        <w:tc>
          <w:tcPr>
            <w:tcW w:w="6237" w:type="dxa"/>
            <w:shd w:val="clear" w:color="auto" w:fill="D9D9D9" w:themeFill="background2" w:themeFillShade="D9"/>
          </w:tcPr>
          <w:p w14:paraId="48C984D7" w14:textId="1BD105F9" w:rsidR="00204D1F" w:rsidRPr="00802D8E" w:rsidRDefault="3BCBDF01" w:rsidP="00204D1F">
            <w:pPr>
              <w:pStyle w:val="ListBullet"/>
              <w:rPr>
                <w:sz w:val="18"/>
                <w:szCs w:val="18"/>
              </w:rPr>
            </w:pPr>
            <w:r w:rsidRPr="00802D8E">
              <w:rPr>
                <w:sz w:val="18"/>
                <w:szCs w:val="18"/>
              </w:rPr>
              <w:t xml:space="preserve">All personnel on site </w:t>
            </w:r>
            <w:r w:rsidR="009329C0" w:rsidRPr="00802D8E">
              <w:rPr>
                <w:sz w:val="18"/>
                <w:szCs w:val="18"/>
              </w:rPr>
              <w:t xml:space="preserve">should </w:t>
            </w:r>
            <w:r w:rsidR="00802D8E" w:rsidRPr="00802D8E">
              <w:rPr>
                <w:sz w:val="18"/>
                <w:szCs w:val="18"/>
              </w:rPr>
              <w:t xml:space="preserve">be </w:t>
            </w:r>
            <w:r w:rsidR="009329C0" w:rsidRPr="00802D8E">
              <w:rPr>
                <w:sz w:val="18"/>
                <w:szCs w:val="18"/>
              </w:rPr>
              <w:t xml:space="preserve">inducted and </w:t>
            </w:r>
            <w:r w:rsidR="009329C0" w:rsidRPr="008F6C52">
              <w:rPr>
                <w:sz w:val="18"/>
                <w:szCs w:val="18"/>
              </w:rPr>
              <w:t>made aware of the heritage significance of Kirribilli House and Garden</w:t>
            </w:r>
          </w:p>
          <w:p w14:paraId="2274E3D3" w14:textId="2E5FB772" w:rsidR="00271133" w:rsidRPr="003B0D89" w:rsidRDefault="00802D8E">
            <w:pPr>
              <w:pStyle w:val="ListBullet"/>
              <w:rPr>
                <w:sz w:val="18"/>
                <w:szCs w:val="18"/>
              </w:rPr>
            </w:pPr>
            <w:r w:rsidRPr="00802D8E">
              <w:rPr>
                <w:sz w:val="18"/>
                <w:szCs w:val="18"/>
              </w:rPr>
              <w:t>A</w:t>
            </w:r>
            <w:r w:rsidR="00626CC7" w:rsidRPr="00802D8E">
              <w:rPr>
                <w:sz w:val="18"/>
                <w:szCs w:val="18"/>
              </w:rPr>
              <w:t xml:space="preserve"> copy of the</w:t>
            </w:r>
            <w:r w:rsidR="009329C0" w:rsidRPr="00802D8E">
              <w:rPr>
                <w:sz w:val="18"/>
                <w:szCs w:val="18"/>
              </w:rPr>
              <w:t xml:space="preserve"> </w:t>
            </w:r>
            <w:r w:rsidR="001E1BA9" w:rsidRPr="008F6C52">
              <w:rPr>
                <w:sz w:val="18"/>
                <w:szCs w:val="18"/>
              </w:rPr>
              <w:t>Heritage Induction Training Materials</w:t>
            </w:r>
            <w:r w:rsidR="00626CC7" w:rsidRPr="008F6C52">
              <w:rPr>
                <w:sz w:val="18"/>
                <w:szCs w:val="18"/>
              </w:rPr>
              <w:t xml:space="preserve"> </w:t>
            </w:r>
            <w:r w:rsidRPr="008F6C52">
              <w:rPr>
                <w:sz w:val="18"/>
                <w:szCs w:val="18"/>
              </w:rPr>
              <w:t xml:space="preserve">should be provided </w:t>
            </w:r>
            <w:r w:rsidR="00626CC7" w:rsidRPr="008F6C52">
              <w:rPr>
                <w:sz w:val="18"/>
                <w:szCs w:val="18"/>
              </w:rPr>
              <w:t>to</w:t>
            </w:r>
            <w:r w:rsidR="3F67F40A" w:rsidRPr="008F6C52">
              <w:rPr>
                <w:sz w:val="18"/>
                <w:szCs w:val="18"/>
              </w:rPr>
              <w:t xml:space="preserve"> contractors </w:t>
            </w:r>
            <w:r w:rsidR="008043BD" w:rsidRPr="008F6C52">
              <w:rPr>
                <w:sz w:val="18"/>
                <w:szCs w:val="18"/>
              </w:rPr>
              <w:t>undertaking works on</w:t>
            </w:r>
            <w:r w:rsidR="3F67F40A" w:rsidRPr="008F6C52">
              <w:rPr>
                <w:sz w:val="18"/>
                <w:szCs w:val="18"/>
              </w:rPr>
              <w:t xml:space="preserve"> site.</w:t>
            </w:r>
          </w:p>
        </w:tc>
      </w:tr>
    </w:tbl>
    <w:p w14:paraId="4A121528" w14:textId="640715DB" w:rsidR="00290238" w:rsidRPr="003B0D89" w:rsidRDefault="00290238" w:rsidP="00290238">
      <w:pPr>
        <w:rPr>
          <w:rFonts w:asciiTheme="majorHAnsi" w:hAnsiTheme="majorHAnsi" w:cstheme="majorHAnsi"/>
        </w:rPr>
      </w:pPr>
      <w:bookmarkStart w:id="508" w:name="_Ref146119906"/>
    </w:p>
    <w:p w14:paraId="7EBC98A5" w14:textId="72E4AEC8" w:rsidR="007A6FE4" w:rsidRPr="003B0D89" w:rsidRDefault="007A6FE4" w:rsidP="007A6FE4">
      <w:pPr>
        <w:pStyle w:val="Heading3"/>
      </w:pPr>
      <w:bookmarkStart w:id="509" w:name="_Toc207033731"/>
      <w:r w:rsidRPr="003B0D89">
        <w:t>Roles and responsibilities</w:t>
      </w:r>
      <w:bookmarkEnd w:id="508"/>
      <w:bookmarkEnd w:id="509"/>
    </w:p>
    <w:p w14:paraId="2438F25F" w14:textId="44CB685F" w:rsidR="007A6FE4" w:rsidRPr="003B0D89" w:rsidRDefault="00492772" w:rsidP="007A6FE4">
      <w:r w:rsidRPr="003B0D89">
        <w:t>Own</w:t>
      </w:r>
      <w:r w:rsidR="005039DB" w:rsidRPr="003B0D89">
        <w:t xml:space="preserve">ership and property management of </w:t>
      </w:r>
      <w:r w:rsidR="00382476" w:rsidRPr="003B0D89">
        <w:t>Kirribilli</w:t>
      </w:r>
      <w:r w:rsidR="005039DB" w:rsidRPr="003B0D89">
        <w:t xml:space="preserve"> House </w:t>
      </w:r>
      <w:r w:rsidR="00382476" w:rsidRPr="003B0D89">
        <w:t xml:space="preserve">and Garden including heritage management and </w:t>
      </w:r>
      <w:r w:rsidR="00BE28F2" w:rsidRPr="003B0D89">
        <w:t>Capital</w:t>
      </w:r>
      <w:r w:rsidR="00382476" w:rsidRPr="003B0D89">
        <w:t xml:space="preserve"> Works </w:t>
      </w:r>
      <w:r w:rsidR="00BE28F2" w:rsidRPr="003B0D89">
        <w:t xml:space="preserve">is managed by PM&amp;C </w:t>
      </w:r>
      <w:r w:rsidR="00E01840" w:rsidRPr="003B0D89">
        <w:t>HOST</w:t>
      </w:r>
      <w:r w:rsidR="00BE28F2" w:rsidRPr="003B0D89">
        <w:t>. Other stakeholder</w:t>
      </w:r>
      <w:r w:rsidR="007A6FE4" w:rsidRPr="003B0D89">
        <w:t xml:space="preserve"> management roles and responsibilities are set out in Section </w:t>
      </w:r>
      <w:r w:rsidR="007A6FE4" w:rsidRPr="003B0D89">
        <w:rPr>
          <w:highlight w:val="yellow"/>
        </w:rPr>
        <w:fldChar w:fldCharType="begin"/>
      </w:r>
      <w:r w:rsidR="007A6FE4" w:rsidRPr="003B0D89">
        <w:instrText xml:space="preserve"> REF _Ref133423787 \r \h </w:instrText>
      </w:r>
      <w:r w:rsidR="007A6FE4" w:rsidRPr="003B0D89">
        <w:rPr>
          <w:highlight w:val="yellow"/>
        </w:rPr>
      </w:r>
      <w:r w:rsidR="007A6FE4" w:rsidRPr="003B0D89">
        <w:rPr>
          <w:highlight w:val="yellow"/>
        </w:rPr>
        <w:fldChar w:fldCharType="separate"/>
      </w:r>
      <w:r w:rsidR="00384EED">
        <w:t>1.6</w:t>
      </w:r>
      <w:r w:rsidR="007A6FE4" w:rsidRPr="003B0D89">
        <w:rPr>
          <w:highlight w:val="yellow"/>
        </w:rPr>
        <w:fldChar w:fldCharType="end"/>
      </w:r>
      <w:r w:rsidR="007A6FE4" w:rsidRPr="003B0D89">
        <w:t>.</w:t>
      </w:r>
      <w:r w:rsidR="00BE28F2" w:rsidRPr="003B0D89">
        <w:t xml:space="preserve"> </w:t>
      </w:r>
    </w:p>
    <w:tbl>
      <w:tblPr>
        <w:tblStyle w:val="TableGrid"/>
        <w:tblW w:w="9072" w:type="dxa"/>
        <w:tblLayout w:type="fixed"/>
        <w:tblLook w:val="04A0" w:firstRow="1" w:lastRow="0" w:firstColumn="1" w:lastColumn="0" w:noHBand="0" w:noVBand="1"/>
      </w:tblPr>
      <w:tblGrid>
        <w:gridCol w:w="2835"/>
        <w:gridCol w:w="6237"/>
      </w:tblGrid>
      <w:tr w:rsidR="007A6FE4" w:rsidRPr="003B0D89" w14:paraId="3F67A2B6" w14:textId="77777777">
        <w:trPr>
          <w:tblHeader/>
        </w:trPr>
        <w:tc>
          <w:tcPr>
            <w:tcW w:w="2835" w:type="dxa"/>
            <w:shd w:val="clear" w:color="auto" w:fill="008768" w:themeFill="accent1"/>
          </w:tcPr>
          <w:p w14:paraId="37B6E6E0" w14:textId="472330BA" w:rsidR="007A6FE4" w:rsidRPr="003B0D89" w:rsidRDefault="007A6FE4">
            <w:pPr>
              <w:rPr>
                <w:b/>
                <w:bCs/>
                <w:color w:val="FFFFFF" w:themeColor="background1"/>
                <w:sz w:val="18"/>
                <w:szCs w:val="18"/>
              </w:rPr>
            </w:pPr>
            <w:r w:rsidRPr="003B0D89">
              <w:rPr>
                <w:b/>
                <w:bCs/>
                <w:color w:val="FFFFFF" w:themeColor="background1"/>
                <w:sz w:val="18"/>
                <w:szCs w:val="18"/>
              </w:rPr>
              <w:t xml:space="preserve">Policy </w:t>
            </w:r>
            <w:r w:rsidR="00D6438B" w:rsidRPr="003B0D89">
              <w:rPr>
                <w:b/>
                <w:bCs/>
                <w:color w:val="FFFFFF" w:themeColor="background1"/>
                <w:sz w:val="18"/>
                <w:szCs w:val="18"/>
              </w:rPr>
              <w:t>5</w:t>
            </w:r>
            <w:r w:rsidRPr="003B0D89">
              <w:rPr>
                <w:b/>
                <w:bCs/>
                <w:color w:val="FFFFFF" w:themeColor="background1"/>
                <w:sz w:val="18"/>
                <w:szCs w:val="18"/>
              </w:rPr>
              <w:t xml:space="preserve">. </w:t>
            </w:r>
            <w:r w:rsidR="00BE28F2" w:rsidRPr="003B0D89">
              <w:rPr>
                <w:b/>
                <w:bCs/>
                <w:color w:val="FFFFFF" w:themeColor="background1"/>
                <w:sz w:val="18"/>
                <w:szCs w:val="18"/>
              </w:rPr>
              <w:t>Roles and responsibilities</w:t>
            </w:r>
          </w:p>
        </w:tc>
        <w:tc>
          <w:tcPr>
            <w:tcW w:w="6237" w:type="dxa"/>
            <w:shd w:val="clear" w:color="auto" w:fill="D9D9D9" w:themeFill="background1" w:themeFillShade="D9"/>
          </w:tcPr>
          <w:p w14:paraId="7EC3FA56" w14:textId="5C8A6A55" w:rsidR="007A6FE4" w:rsidRPr="003B0D89" w:rsidRDefault="00607815">
            <w:pPr>
              <w:rPr>
                <w:sz w:val="18"/>
                <w:szCs w:val="18"/>
              </w:rPr>
            </w:pPr>
            <w:r w:rsidRPr="003B0D89">
              <w:rPr>
                <w:sz w:val="18"/>
                <w:szCs w:val="18"/>
              </w:rPr>
              <w:t>All stakeholders should be familiar with the roles and responsibilities of each agency</w:t>
            </w:r>
            <w:r w:rsidR="00FF1B38" w:rsidRPr="003B0D89">
              <w:rPr>
                <w:sz w:val="18"/>
                <w:szCs w:val="18"/>
              </w:rPr>
              <w:t>.</w:t>
            </w:r>
          </w:p>
        </w:tc>
      </w:tr>
    </w:tbl>
    <w:p w14:paraId="51282AF6" w14:textId="77777777" w:rsidR="00271133" w:rsidRPr="003B0D89" w:rsidRDefault="00271133" w:rsidP="00271133"/>
    <w:p w14:paraId="5524FA98" w14:textId="443878E8" w:rsidR="00F45260" w:rsidRPr="003B0D89" w:rsidRDefault="00836559" w:rsidP="00F45260">
      <w:pPr>
        <w:pStyle w:val="Heading3"/>
      </w:pPr>
      <w:bookmarkStart w:id="510" w:name="_Ref135039136"/>
      <w:bookmarkStart w:id="511" w:name="_Toc207033732"/>
      <w:r w:rsidRPr="003B0D89">
        <w:t>Internal works</w:t>
      </w:r>
      <w:r w:rsidR="00F45260" w:rsidRPr="003B0D89">
        <w:t xml:space="preserve"> approval</w:t>
      </w:r>
      <w:r w:rsidR="00EE7F78" w:rsidRPr="003B0D89">
        <w:t xml:space="preserve"> and record keeping</w:t>
      </w:r>
      <w:bookmarkEnd w:id="510"/>
      <w:bookmarkEnd w:id="511"/>
    </w:p>
    <w:p w14:paraId="4CE5A759" w14:textId="19226EED" w:rsidR="003C2BAB" w:rsidRPr="003B0D89" w:rsidRDefault="00863204" w:rsidP="00EF7A35">
      <w:r w:rsidRPr="003B0D89">
        <w:t xml:space="preserve">Works </w:t>
      </w:r>
      <w:r w:rsidR="00C51DB4" w:rsidRPr="003B0D89">
        <w:t xml:space="preserve">undertaken to modify elements of </w:t>
      </w:r>
      <w:r w:rsidR="00526844" w:rsidRPr="003B0D89">
        <w:t>Kirribilli</w:t>
      </w:r>
      <w:r w:rsidR="00C51DB4" w:rsidRPr="003B0D89">
        <w:t xml:space="preserve"> House and </w:t>
      </w:r>
      <w:r w:rsidR="00526844" w:rsidRPr="003B0D89">
        <w:t>Garden</w:t>
      </w:r>
      <w:r w:rsidR="00C51DB4" w:rsidRPr="003B0D89">
        <w:t xml:space="preserve"> need to be approved by </w:t>
      </w:r>
      <w:r w:rsidR="00A46553" w:rsidRPr="003B0D89">
        <w:t>PM&amp;C. Works may include</w:t>
      </w:r>
      <w:r w:rsidR="003C2BAB" w:rsidRPr="003B0D89">
        <w:t xml:space="preserve">: </w:t>
      </w:r>
    </w:p>
    <w:p w14:paraId="5DAFCBD1" w14:textId="58D5B7F5" w:rsidR="00561228" w:rsidRPr="003B0D89" w:rsidRDefault="00A46553" w:rsidP="00561228">
      <w:pPr>
        <w:pStyle w:val="ListBullet2"/>
      </w:pPr>
      <w:r w:rsidRPr="003B0D89">
        <w:t>determining if EPBC Act referral is necessary</w:t>
      </w:r>
    </w:p>
    <w:p w14:paraId="2AF2BB18" w14:textId="0CC07C5A" w:rsidR="00561228" w:rsidRPr="003B0D89" w:rsidRDefault="0091687D" w:rsidP="00561228">
      <w:pPr>
        <w:pStyle w:val="ListBullet2"/>
      </w:pPr>
      <w:r w:rsidRPr="003B0D89">
        <w:t>determin</w:t>
      </w:r>
      <w:r w:rsidR="00802D8E">
        <w:t>ing</w:t>
      </w:r>
      <w:r w:rsidRPr="003B0D89">
        <w:t xml:space="preserve"> if a HIA is required for proposed works</w:t>
      </w:r>
    </w:p>
    <w:p w14:paraId="4F30E23D" w14:textId="664A058B" w:rsidR="00561228" w:rsidRPr="003B0D89" w:rsidRDefault="0091687D" w:rsidP="00561228">
      <w:pPr>
        <w:pStyle w:val="ListBullet2"/>
      </w:pPr>
      <w:r w:rsidRPr="003B0D89">
        <w:t>design works referencing the HMP</w:t>
      </w:r>
    </w:p>
    <w:p w14:paraId="6018C414" w14:textId="2F637CE9" w:rsidR="00561228" w:rsidRPr="003B0D89" w:rsidRDefault="00AB2999" w:rsidP="00561228">
      <w:pPr>
        <w:pStyle w:val="ListBullet2"/>
      </w:pPr>
      <w:r w:rsidRPr="003B0D89">
        <w:t xml:space="preserve">engaging </w:t>
      </w:r>
      <w:r w:rsidR="00802D8E">
        <w:t xml:space="preserve">a </w:t>
      </w:r>
      <w:r w:rsidRPr="003B0D89">
        <w:t xml:space="preserve">specialist </w:t>
      </w:r>
      <w:r w:rsidR="00802D8E">
        <w:t xml:space="preserve">to provide </w:t>
      </w:r>
      <w:r w:rsidRPr="003B0D89">
        <w:t>advice</w:t>
      </w:r>
      <w:r w:rsidR="00802D8E">
        <w:t xml:space="preserve"> and undertake the</w:t>
      </w:r>
      <w:r w:rsidRPr="003B0D89">
        <w:t xml:space="preserve"> </w:t>
      </w:r>
      <w:r w:rsidR="00A03750" w:rsidRPr="003B0D89">
        <w:t xml:space="preserve">submission of </w:t>
      </w:r>
      <w:r w:rsidR="00802D8E">
        <w:t xml:space="preserve">the </w:t>
      </w:r>
      <w:r w:rsidR="00A03750" w:rsidRPr="003B0D89">
        <w:t>draft HIA</w:t>
      </w:r>
    </w:p>
    <w:p w14:paraId="19F0358E" w14:textId="0E984D95" w:rsidR="00561228" w:rsidRPr="003B0D89" w:rsidRDefault="00A03750" w:rsidP="00561228">
      <w:pPr>
        <w:pStyle w:val="ListBullet2"/>
      </w:pPr>
      <w:r w:rsidRPr="003B0D89">
        <w:t>undertaking EPBC Act self-assessment</w:t>
      </w:r>
    </w:p>
    <w:p w14:paraId="5B1245E7" w14:textId="7E115472" w:rsidR="00561228" w:rsidRPr="003B0D89" w:rsidRDefault="00802D8E" w:rsidP="00561228">
      <w:pPr>
        <w:pStyle w:val="ListBullet2"/>
      </w:pPr>
      <w:r w:rsidRPr="00802D8E">
        <w:t xml:space="preserve">undertaking </w:t>
      </w:r>
      <w:r w:rsidR="003C0C5C" w:rsidRPr="003B0D89">
        <w:t>consultation with</w:t>
      </w:r>
      <w:r w:rsidR="00B56C79" w:rsidRPr="003B0D89">
        <w:t xml:space="preserve"> </w:t>
      </w:r>
      <w:r w:rsidR="007D50C8" w:rsidRPr="003B0D89">
        <w:t>DCCEEW</w:t>
      </w:r>
    </w:p>
    <w:p w14:paraId="0D756E47" w14:textId="501C2280" w:rsidR="00561228" w:rsidRPr="003B0D89" w:rsidRDefault="00802D8E" w:rsidP="00561228">
      <w:pPr>
        <w:pStyle w:val="ListBullet2"/>
      </w:pPr>
      <w:r w:rsidRPr="00802D8E">
        <w:t xml:space="preserve">undertaking </w:t>
      </w:r>
      <w:r>
        <w:t xml:space="preserve">the </w:t>
      </w:r>
      <w:r w:rsidR="00526844" w:rsidRPr="003B0D89">
        <w:t>attainment</w:t>
      </w:r>
      <w:r w:rsidR="00CD717C" w:rsidRPr="003B0D89">
        <w:t xml:space="preserve"> of approval</w:t>
      </w:r>
      <w:r w:rsidR="003C0C5C" w:rsidRPr="003B0D89">
        <w:t>s</w:t>
      </w:r>
    </w:p>
    <w:p w14:paraId="1DF60986" w14:textId="7C191ECF" w:rsidR="00561228" w:rsidRPr="003B0D89" w:rsidRDefault="00526844" w:rsidP="00561228">
      <w:pPr>
        <w:pStyle w:val="ListBullet2"/>
      </w:pPr>
      <w:r w:rsidRPr="003B0D89">
        <w:t>commencement of works</w:t>
      </w:r>
    </w:p>
    <w:p w14:paraId="7C6908FE" w14:textId="37E66D26" w:rsidR="001C4DE6" w:rsidRPr="003B0D89" w:rsidRDefault="00526844" w:rsidP="00561228">
      <w:pPr>
        <w:pStyle w:val="ListBullet2"/>
      </w:pPr>
      <w:r w:rsidRPr="003B0D89">
        <w:t xml:space="preserve">documentation </w:t>
      </w:r>
      <w:r w:rsidR="00DC0BAA" w:rsidRPr="003B0D89">
        <w:t>of</w:t>
      </w:r>
      <w:r w:rsidRPr="003B0D89">
        <w:t xml:space="preserve"> the works. </w:t>
      </w:r>
    </w:p>
    <w:tbl>
      <w:tblPr>
        <w:tblStyle w:val="TableGrid"/>
        <w:tblW w:w="9072" w:type="dxa"/>
        <w:tblLayout w:type="fixed"/>
        <w:tblLook w:val="04A0" w:firstRow="1" w:lastRow="0" w:firstColumn="1" w:lastColumn="0" w:noHBand="0" w:noVBand="1"/>
      </w:tblPr>
      <w:tblGrid>
        <w:gridCol w:w="2835"/>
        <w:gridCol w:w="6237"/>
      </w:tblGrid>
      <w:tr w:rsidR="00880B8B" w:rsidRPr="003B0D89" w14:paraId="41E96A99" w14:textId="77777777" w:rsidTr="339120FF">
        <w:trPr>
          <w:tblHeader/>
        </w:trPr>
        <w:tc>
          <w:tcPr>
            <w:tcW w:w="2835" w:type="dxa"/>
            <w:shd w:val="clear" w:color="auto" w:fill="008768" w:themeFill="accent2"/>
          </w:tcPr>
          <w:p w14:paraId="511B6C12" w14:textId="24427353" w:rsidR="00880B8B" w:rsidRPr="003B0D89" w:rsidRDefault="00880B8B">
            <w:pPr>
              <w:rPr>
                <w:b/>
                <w:bCs/>
                <w:color w:val="FFFFFF" w:themeColor="background1"/>
                <w:sz w:val="18"/>
                <w:szCs w:val="18"/>
              </w:rPr>
            </w:pPr>
            <w:r w:rsidRPr="003B0D89">
              <w:rPr>
                <w:b/>
                <w:bCs/>
                <w:color w:val="FFFFFF" w:themeColor="background1"/>
                <w:sz w:val="18"/>
                <w:szCs w:val="18"/>
              </w:rPr>
              <w:t xml:space="preserve">Policy </w:t>
            </w:r>
            <w:r w:rsidR="00D6438B" w:rsidRPr="003B0D89">
              <w:rPr>
                <w:b/>
                <w:bCs/>
                <w:color w:val="FFFFFF" w:themeColor="background1"/>
                <w:sz w:val="18"/>
                <w:szCs w:val="18"/>
              </w:rPr>
              <w:t>6</w:t>
            </w:r>
            <w:r w:rsidRPr="003B0D89">
              <w:rPr>
                <w:b/>
                <w:bCs/>
                <w:color w:val="FFFFFF" w:themeColor="background1"/>
                <w:sz w:val="18"/>
                <w:szCs w:val="18"/>
              </w:rPr>
              <w:t xml:space="preserve">. </w:t>
            </w:r>
            <w:r w:rsidR="00AF29D7" w:rsidRPr="003B0D89">
              <w:rPr>
                <w:b/>
                <w:bCs/>
                <w:color w:val="FFFFFF" w:themeColor="background1"/>
                <w:sz w:val="18"/>
                <w:szCs w:val="18"/>
              </w:rPr>
              <w:t>Internal</w:t>
            </w:r>
            <w:r w:rsidRPr="003B0D89">
              <w:rPr>
                <w:b/>
                <w:bCs/>
                <w:color w:val="FFFFFF" w:themeColor="background1"/>
                <w:sz w:val="18"/>
                <w:szCs w:val="18"/>
              </w:rPr>
              <w:t xml:space="preserve"> approval</w:t>
            </w:r>
            <w:r w:rsidR="00F803BD" w:rsidRPr="003B0D89">
              <w:rPr>
                <w:b/>
                <w:bCs/>
                <w:color w:val="FFFFFF" w:themeColor="background1"/>
                <w:sz w:val="18"/>
                <w:szCs w:val="18"/>
              </w:rPr>
              <w:t xml:space="preserve"> and record keeping</w:t>
            </w:r>
          </w:p>
        </w:tc>
        <w:tc>
          <w:tcPr>
            <w:tcW w:w="6237" w:type="dxa"/>
            <w:shd w:val="clear" w:color="auto" w:fill="D9D9D9" w:themeFill="background2" w:themeFillShade="D9"/>
          </w:tcPr>
          <w:p w14:paraId="6F6AFA6C" w14:textId="5EF5DD7F" w:rsidR="00880B8B" w:rsidRPr="003B0D89" w:rsidRDefault="2F89023E" w:rsidP="00BF420C">
            <w:pPr>
              <w:pStyle w:val="ListBullet"/>
              <w:rPr>
                <w:sz w:val="18"/>
                <w:szCs w:val="18"/>
              </w:rPr>
            </w:pPr>
            <w:r w:rsidRPr="003B0D89">
              <w:rPr>
                <w:sz w:val="18"/>
                <w:szCs w:val="18"/>
              </w:rPr>
              <w:t>All works that are the responsibility of PM&amp;C shall be in accordance with the PM&amp;C approval process</w:t>
            </w:r>
            <w:r w:rsidR="161D482A" w:rsidRPr="003B0D89">
              <w:rPr>
                <w:sz w:val="18"/>
                <w:szCs w:val="18"/>
              </w:rPr>
              <w:t xml:space="preserve"> included in </w:t>
            </w:r>
            <w:r w:rsidR="161D482A" w:rsidRPr="003B0D89">
              <w:rPr>
                <w:i/>
                <w:iCs/>
                <w:sz w:val="18"/>
                <w:szCs w:val="18"/>
              </w:rPr>
              <w:t xml:space="preserve">HOW TO: </w:t>
            </w:r>
            <w:r w:rsidR="29F936AD" w:rsidRPr="003B0D89">
              <w:rPr>
                <w:i/>
                <w:iCs/>
                <w:sz w:val="18"/>
                <w:szCs w:val="18"/>
              </w:rPr>
              <w:t>Procurement Address</w:t>
            </w:r>
            <w:r w:rsidR="161D482A" w:rsidRPr="003B0D89">
              <w:rPr>
                <w:i/>
                <w:iCs/>
                <w:sz w:val="18"/>
                <w:szCs w:val="18"/>
              </w:rPr>
              <w:t xml:space="preserve"> Heritage Considerations</w:t>
            </w:r>
            <w:r w:rsidR="00B30BE1" w:rsidRPr="003B0D89">
              <w:rPr>
                <w:sz w:val="18"/>
                <w:szCs w:val="18"/>
              </w:rPr>
              <w:t xml:space="preserve"> </w:t>
            </w:r>
            <w:r w:rsidR="00FE7E9F" w:rsidRPr="003B0D89">
              <w:rPr>
                <w:sz w:val="18"/>
                <w:szCs w:val="18"/>
              </w:rPr>
              <w:fldChar w:fldCharType="begin" w:fldLock="1"/>
            </w:r>
            <w:r w:rsidR="005E4A3E" w:rsidRPr="003B0D89">
              <w:rPr>
                <w:sz w:val="18"/>
                <w:szCs w:val="18"/>
              </w:rPr>
              <w:instrText>ADDIN CSL_CITATION {"citationItems":[{"id":"ITEM-1","itemData":{"author":[{"dropping-particle":"","family":"Department of the Prime Minister and Cabinet","given":"","non-dropping-particle":"","parse-names":false,"suffix":""}],"id":"ITEM-1","issued":{"date-parts":[["2023"]]},"title":"HOW TO: Procurement_Address Heritage Considerations","type":"report"},"uris":["http://www.mendeley.com/documents/?uuid=34931a78-f5e1-4cb8-b73b-5e476e4454c4"]}],"mendeley":{"formattedCitation":"(Department of the Prime Minister and Cabinet, 2023b)","manualFormatting":"(Department of the Prime Minister and Cabinet, 2023)","plainTextFormattedCitation":"(Department of the Prime Minister and Cabinet, 2023b)","previouslyFormattedCitation":"(Department of the Prime Minister and Cabinet, 2023b)"},"properties":{"noteIndex":0},"schema":"https://github.com/citation-style-language/schema/raw/master/csl-citation.json"}</w:instrText>
            </w:r>
            <w:r w:rsidR="00FE7E9F" w:rsidRPr="003B0D89">
              <w:rPr>
                <w:sz w:val="18"/>
                <w:szCs w:val="18"/>
              </w:rPr>
              <w:fldChar w:fldCharType="separate"/>
            </w:r>
            <w:r w:rsidR="00B30BE1" w:rsidRPr="003B0D89">
              <w:rPr>
                <w:sz w:val="18"/>
                <w:szCs w:val="18"/>
              </w:rPr>
              <w:t>(Department of the Prime Minister and Cabinet, 2023)</w:t>
            </w:r>
            <w:r w:rsidR="00FE7E9F" w:rsidRPr="003B0D89">
              <w:rPr>
                <w:sz w:val="18"/>
                <w:szCs w:val="18"/>
              </w:rPr>
              <w:fldChar w:fldCharType="end"/>
            </w:r>
          </w:p>
          <w:p w14:paraId="1CA1C211" w14:textId="3F678F2B" w:rsidR="001762B7" w:rsidRPr="003B0D89" w:rsidRDefault="3F30FCA6" w:rsidP="339120FF">
            <w:pPr>
              <w:pStyle w:val="ListBullet"/>
              <w:rPr>
                <w:sz w:val="18"/>
                <w:szCs w:val="18"/>
              </w:rPr>
            </w:pPr>
            <w:r w:rsidRPr="339120FF">
              <w:rPr>
                <w:sz w:val="18"/>
                <w:szCs w:val="18"/>
              </w:rPr>
              <w:t xml:space="preserve">Implementation of </w:t>
            </w:r>
            <w:r w:rsidR="59D7FB15" w:rsidRPr="339120FF">
              <w:rPr>
                <w:sz w:val="18"/>
                <w:szCs w:val="18"/>
              </w:rPr>
              <w:t>policies</w:t>
            </w:r>
            <w:r w:rsidRPr="339120FF">
              <w:rPr>
                <w:sz w:val="18"/>
                <w:szCs w:val="18"/>
              </w:rPr>
              <w:t xml:space="preserve"> and works </w:t>
            </w:r>
            <w:r w:rsidR="59D7FB15" w:rsidRPr="339120FF">
              <w:rPr>
                <w:sz w:val="18"/>
                <w:szCs w:val="18"/>
              </w:rPr>
              <w:t xml:space="preserve">should </w:t>
            </w:r>
            <w:r w:rsidRPr="339120FF">
              <w:rPr>
                <w:sz w:val="18"/>
                <w:szCs w:val="18"/>
              </w:rPr>
              <w:t xml:space="preserve">be </w:t>
            </w:r>
            <w:r w:rsidR="2342F976" w:rsidRPr="339120FF">
              <w:rPr>
                <w:sz w:val="18"/>
                <w:szCs w:val="18"/>
              </w:rPr>
              <w:t>recorded by</w:t>
            </w:r>
            <w:r w:rsidR="0895E49F" w:rsidRPr="339120FF">
              <w:rPr>
                <w:sz w:val="18"/>
                <w:szCs w:val="18"/>
              </w:rPr>
              <w:t xml:space="preserve"> PM&amp;C</w:t>
            </w:r>
            <w:r w:rsidR="59D7FB15" w:rsidRPr="339120FF">
              <w:rPr>
                <w:sz w:val="18"/>
                <w:szCs w:val="18"/>
              </w:rPr>
              <w:t xml:space="preserve"> and records </w:t>
            </w:r>
            <w:r w:rsidR="2342F976" w:rsidRPr="339120FF">
              <w:rPr>
                <w:sz w:val="18"/>
                <w:szCs w:val="18"/>
              </w:rPr>
              <w:t>shall be maintained</w:t>
            </w:r>
            <w:r w:rsidR="001762B7" w:rsidRPr="339120FF">
              <w:rPr>
                <w:sz w:val="18"/>
                <w:szCs w:val="18"/>
              </w:rPr>
              <w:t xml:space="preserve"> in the ShareHub system</w:t>
            </w:r>
          </w:p>
          <w:p w14:paraId="240DD677" w14:textId="0F890517" w:rsidR="00BF420C" w:rsidRPr="003B0D89" w:rsidRDefault="001762B7" w:rsidP="339120FF">
            <w:pPr>
              <w:pStyle w:val="ListBullet"/>
              <w:rPr>
                <w:sz w:val="18"/>
                <w:szCs w:val="18"/>
              </w:rPr>
            </w:pPr>
            <w:r w:rsidRPr="339120FF">
              <w:rPr>
                <w:sz w:val="18"/>
                <w:szCs w:val="18"/>
              </w:rPr>
              <w:t>Details of day to day property maintenance will be kept by JLL with regular reports provided to PM&amp;C filing on its ShareHub system</w:t>
            </w:r>
            <w:r w:rsidR="2342F976" w:rsidRPr="339120FF">
              <w:rPr>
                <w:sz w:val="18"/>
                <w:szCs w:val="18"/>
              </w:rPr>
              <w:t>.</w:t>
            </w:r>
          </w:p>
        </w:tc>
      </w:tr>
    </w:tbl>
    <w:p w14:paraId="7E1C3E2D" w14:textId="6644C679" w:rsidR="00C548B5" w:rsidRPr="003B0D89" w:rsidRDefault="00C548B5" w:rsidP="00C548B5">
      <w:pPr>
        <w:pStyle w:val="Heading3"/>
      </w:pPr>
      <w:bookmarkStart w:id="512" w:name="_Ref146098995"/>
      <w:bookmarkStart w:id="513" w:name="_Ref146099696"/>
      <w:bookmarkStart w:id="514" w:name="_Ref146099834"/>
      <w:bookmarkStart w:id="515" w:name="_Toc207033733"/>
      <w:r w:rsidRPr="003B0D89">
        <w:t>Legislative approval</w:t>
      </w:r>
      <w:r w:rsidR="00836559" w:rsidRPr="003B0D89">
        <w:t>s process</w:t>
      </w:r>
      <w:bookmarkEnd w:id="512"/>
      <w:bookmarkEnd w:id="513"/>
      <w:bookmarkEnd w:id="514"/>
      <w:bookmarkEnd w:id="515"/>
    </w:p>
    <w:p w14:paraId="1C8A2F6C" w14:textId="2ED23DFB" w:rsidR="00C548B5" w:rsidRPr="003B0D89" w:rsidRDefault="00546FBE" w:rsidP="00C548B5">
      <w:r w:rsidRPr="003B0D89">
        <w:t xml:space="preserve">Kirribilli House and Garden is a Commonwealth property and hence must be managed in accordance with Schedule 7A and 7B of the EPBC Regulations (see </w:t>
      </w:r>
      <w:r w:rsidRPr="003B0D89">
        <w:fldChar w:fldCharType="begin"/>
      </w:r>
      <w:r w:rsidRPr="003B0D89">
        <w:instrText xml:space="preserve"> REF _Ref133424799 \h </w:instrText>
      </w:r>
      <w:r w:rsidRPr="003B0D89">
        <w:fldChar w:fldCharType="separate"/>
      </w:r>
      <w:r w:rsidR="00384EED" w:rsidRPr="003B0D89">
        <w:t xml:space="preserve">Table </w:t>
      </w:r>
      <w:r w:rsidR="00384EED">
        <w:rPr>
          <w:noProof/>
        </w:rPr>
        <w:t>1</w:t>
      </w:r>
      <w:r w:rsidR="00384EED" w:rsidRPr="003B0D89">
        <w:noBreakHyphen/>
      </w:r>
      <w:r w:rsidR="00384EED">
        <w:rPr>
          <w:noProof/>
        </w:rPr>
        <w:t>3</w:t>
      </w:r>
      <w:r w:rsidR="00384EED" w:rsidRPr="003B0D89">
        <w:t xml:space="preserve"> EPBC Act Compliance Checklist</w:t>
      </w:r>
      <w:r w:rsidRPr="003B0D89">
        <w:fldChar w:fldCharType="end"/>
      </w:r>
      <w:r w:rsidR="00D52F7C" w:rsidRPr="003B0D89">
        <w:t>) and</w:t>
      </w:r>
      <w:r w:rsidR="00E1391D" w:rsidRPr="003B0D89">
        <w:t xml:space="preserve"> the policies in this HMP</w:t>
      </w:r>
      <w:r w:rsidR="00754500" w:rsidRPr="003B0D89">
        <w:t xml:space="preserve">. </w:t>
      </w:r>
      <w:r w:rsidR="008209F3" w:rsidRPr="003B0D89">
        <w:t>If proposed works are likely to have a significant impact on the environment, approval must be sought through the EPBC Act referral process. The first step in assessing the impact of any proposed works is to prepare a self-assessment, in the format of a Heritage Impact Assessment. This should be prepared by a qualified heritage specialist. If the self-assessment finds the action will or might have a significant impact on the Commonwealth Heritage listed values, the action will need to be referred to the Minister for Environment and Water in accordance with Section</w:t>
      </w:r>
      <w:r w:rsidR="00802D8E">
        <w:t>s</w:t>
      </w:r>
      <w:r w:rsidR="008209F3" w:rsidRPr="003B0D89">
        <w:t xml:space="preserve"> 26 and 29 of the EPBC Act. Advice can be sought from DCCEEW on this process and any potential actions. Any proposed works should consider alternatives to minimise impacts to heritage values.</w:t>
      </w:r>
    </w:p>
    <w:tbl>
      <w:tblPr>
        <w:tblStyle w:val="TableGrid"/>
        <w:tblW w:w="9072" w:type="dxa"/>
        <w:tblLayout w:type="fixed"/>
        <w:tblLook w:val="04A0" w:firstRow="1" w:lastRow="0" w:firstColumn="1" w:lastColumn="0" w:noHBand="0" w:noVBand="1"/>
      </w:tblPr>
      <w:tblGrid>
        <w:gridCol w:w="2835"/>
        <w:gridCol w:w="6237"/>
      </w:tblGrid>
      <w:tr w:rsidR="00C548B5" w:rsidRPr="003B0D89" w14:paraId="52DBCB10" w14:textId="77777777" w:rsidTr="002B78DE">
        <w:trPr>
          <w:tblHeader/>
        </w:trPr>
        <w:tc>
          <w:tcPr>
            <w:tcW w:w="2835" w:type="dxa"/>
            <w:shd w:val="clear" w:color="auto" w:fill="008768" w:themeFill="accent2"/>
          </w:tcPr>
          <w:p w14:paraId="7C4A0B70" w14:textId="040BFE30" w:rsidR="00C548B5" w:rsidRPr="003B0D89" w:rsidRDefault="00C548B5">
            <w:pPr>
              <w:rPr>
                <w:b/>
                <w:bCs/>
                <w:color w:val="FFFFFF" w:themeColor="background1"/>
                <w:sz w:val="18"/>
                <w:szCs w:val="18"/>
              </w:rPr>
            </w:pPr>
            <w:r w:rsidRPr="003B0D89">
              <w:rPr>
                <w:b/>
                <w:bCs/>
                <w:color w:val="FFFFFF" w:themeColor="background1"/>
                <w:sz w:val="18"/>
                <w:szCs w:val="18"/>
              </w:rPr>
              <w:t xml:space="preserve">Policy </w:t>
            </w:r>
            <w:r w:rsidR="005A020B" w:rsidRPr="003B0D89">
              <w:rPr>
                <w:b/>
                <w:bCs/>
                <w:color w:val="FFFFFF" w:themeColor="background1"/>
                <w:sz w:val="18"/>
                <w:szCs w:val="18"/>
              </w:rPr>
              <w:t>7</w:t>
            </w:r>
            <w:r w:rsidRPr="003B0D89">
              <w:rPr>
                <w:b/>
                <w:bCs/>
                <w:color w:val="FFFFFF" w:themeColor="background1"/>
                <w:sz w:val="18"/>
                <w:szCs w:val="18"/>
              </w:rPr>
              <w:t xml:space="preserve">. </w:t>
            </w:r>
            <w:r w:rsidR="00A25981" w:rsidRPr="003B0D89">
              <w:rPr>
                <w:b/>
                <w:bCs/>
                <w:color w:val="FFFFFF" w:themeColor="background1"/>
                <w:sz w:val="18"/>
                <w:szCs w:val="18"/>
              </w:rPr>
              <w:t>Legislative approvals process</w:t>
            </w:r>
          </w:p>
        </w:tc>
        <w:tc>
          <w:tcPr>
            <w:tcW w:w="6237" w:type="dxa"/>
            <w:shd w:val="clear" w:color="auto" w:fill="D9D9D9" w:themeFill="background2" w:themeFillShade="D9"/>
          </w:tcPr>
          <w:p w14:paraId="0931D9A0" w14:textId="32F64271" w:rsidR="00C548B5" w:rsidRPr="003B0D89" w:rsidRDefault="7CA1311A" w:rsidP="00BB4239">
            <w:pPr>
              <w:pStyle w:val="ListBullet"/>
              <w:rPr>
                <w:sz w:val="18"/>
                <w:szCs w:val="18"/>
              </w:rPr>
            </w:pPr>
            <w:r w:rsidRPr="003B0D89">
              <w:rPr>
                <w:sz w:val="18"/>
                <w:szCs w:val="18"/>
              </w:rPr>
              <w:t>Kirribilli House and Garden must be managed in accordance with the Commonwe</w:t>
            </w:r>
            <w:r w:rsidR="6252AAEE" w:rsidRPr="003B0D89">
              <w:rPr>
                <w:sz w:val="18"/>
                <w:szCs w:val="18"/>
              </w:rPr>
              <w:t xml:space="preserve">alth Heritage Management Principles set out </w:t>
            </w:r>
            <w:r w:rsidR="692084FB" w:rsidRPr="003B0D89">
              <w:rPr>
                <w:sz w:val="18"/>
                <w:szCs w:val="18"/>
              </w:rPr>
              <w:t>in Schedule 7B of the EPBC Regulations</w:t>
            </w:r>
          </w:p>
          <w:p w14:paraId="2D595234" w14:textId="7A245AE1" w:rsidR="00A7701C" w:rsidRPr="003B0D89" w:rsidRDefault="4D80200F" w:rsidP="00BB4239">
            <w:pPr>
              <w:pStyle w:val="ListBullet"/>
              <w:rPr>
                <w:sz w:val="18"/>
                <w:szCs w:val="18"/>
              </w:rPr>
            </w:pPr>
            <w:r w:rsidRPr="003B0D89">
              <w:rPr>
                <w:sz w:val="18"/>
                <w:szCs w:val="18"/>
              </w:rPr>
              <w:t>Consult</w:t>
            </w:r>
            <w:r w:rsidR="00802D8E">
              <w:rPr>
                <w:sz w:val="18"/>
                <w:szCs w:val="18"/>
              </w:rPr>
              <w:t>ation should be undertaken</w:t>
            </w:r>
            <w:r w:rsidRPr="003B0D89">
              <w:rPr>
                <w:sz w:val="18"/>
                <w:szCs w:val="18"/>
              </w:rPr>
              <w:t xml:space="preserve"> early on EPBC Act referrals</w:t>
            </w:r>
            <w:r w:rsidR="64D0D1DF" w:rsidRPr="003B0D89">
              <w:rPr>
                <w:sz w:val="18"/>
                <w:szCs w:val="18"/>
              </w:rPr>
              <w:t xml:space="preserve"> with DCCEEW heritage</w:t>
            </w:r>
          </w:p>
          <w:p w14:paraId="3FAF548E" w14:textId="70623304" w:rsidR="003C1827" w:rsidRPr="003B0D89" w:rsidRDefault="00802D8E" w:rsidP="00BB4239">
            <w:pPr>
              <w:pStyle w:val="ListBullet"/>
              <w:rPr>
                <w:sz w:val="18"/>
                <w:szCs w:val="18"/>
              </w:rPr>
            </w:pPr>
            <w:r>
              <w:rPr>
                <w:sz w:val="18"/>
                <w:szCs w:val="18"/>
              </w:rPr>
              <w:t>A</w:t>
            </w:r>
            <w:r w:rsidR="6D044E48" w:rsidRPr="003B0D89">
              <w:rPr>
                <w:sz w:val="18"/>
                <w:szCs w:val="18"/>
              </w:rPr>
              <w:t xml:space="preserve">pproval </w:t>
            </w:r>
            <w:r>
              <w:rPr>
                <w:sz w:val="18"/>
                <w:szCs w:val="18"/>
              </w:rPr>
              <w:t xml:space="preserve">should be sought </w:t>
            </w:r>
            <w:r w:rsidR="6D044E48" w:rsidRPr="003B0D89">
              <w:rPr>
                <w:sz w:val="18"/>
                <w:szCs w:val="18"/>
              </w:rPr>
              <w:t xml:space="preserve">through the EPBC </w:t>
            </w:r>
            <w:r w:rsidR="5F09C3E0" w:rsidRPr="003B0D89">
              <w:rPr>
                <w:sz w:val="18"/>
                <w:szCs w:val="18"/>
              </w:rPr>
              <w:t>referral process</w:t>
            </w:r>
          </w:p>
          <w:p w14:paraId="3FA5B349" w14:textId="148438A8" w:rsidR="00234AE8" w:rsidRPr="003B0D89" w:rsidRDefault="1A4AF1FF" w:rsidP="00BB4239">
            <w:pPr>
              <w:pStyle w:val="ListBullet"/>
              <w:rPr>
                <w:sz w:val="18"/>
                <w:szCs w:val="18"/>
              </w:rPr>
            </w:pPr>
            <w:r w:rsidRPr="003B0D89">
              <w:rPr>
                <w:sz w:val="18"/>
                <w:szCs w:val="18"/>
              </w:rPr>
              <w:t>Consider</w:t>
            </w:r>
            <w:r w:rsidR="00802D8E">
              <w:rPr>
                <w:sz w:val="18"/>
                <w:szCs w:val="18"/>
              </w:rPr>
              <w:t>ation should be given to</w:t>
            </w:r>
            <w:r w:rsidRPr="003B0D89">
              <w:rPr>
                <w:sz w:val="18"/>
                <w:szCs w:val="18"/>
              </w:rPr>
              <w:t xml:space="preserve"> alternatives to minimise heritage impacts.</w:t>
            </w:r>
          </w:p>
        </w:tc>
      </w:tr>
    </w:tbl>
    <w:p w14:paraId="2BB6DAC3" w14:textId="77777777" w:rsidR="00880B8B" w:rsidRPr="003B0D89" w:rsidRDefault="00880B8B" w:rsidP="00EF7A35"/>
    <w:p w14:paraId="25B3E822" w14:textId="433D51E5" w:rsidR="00A25981" w:rsidRPr="003B0D89" w:rsidRDefault="00412F1D" w:rsidP="00A25981">
      <w:pPr>
        <w:pStyle w:val="Heading3"/>
      </w:pPr>
      <w:bookmarkStart w:id="516" w:name="_Toc207033734"/>
      <w:r w:rsidRPr="003B0D89">
        <w:lastRenderedPageBreak/>
        <w:t>N</w:t>
      </w:r>
      <w:r w:rsidR="00D251FF" w:rsidRPr="003B0D89">
        <w:t>ational Construction Code (N</w:t>
      </w:r>
      <w:r w:rsidRPr="003B0D89">
        <w:t>CC</w:t>
      </w:r>
      <w:r w:rsidR="00D251FF" w:rsidRPr="003B0D89">
        <w:t>)</w:t>
      </w:r>
      <w:r w:rsidRPr="003B0D89">
        <w:t xml:space="preserve"> and D</w:t>
      </w:r>
      <w:r w:rsidR="00D251FF" w:rsidRPr="003B0D89">
        <w:t>isability Discrimination Act (D</w:t>
      </w:r>
      <w:r w:rsidRPr="003B0D89">
        <w:t>DA</w:t>
      </w:r>
      <w:r w:rsidR="00D251FF" w:rsidRPr="003B0D89">
        <w:t>)</w:t>
      </w:r>
      <w:r w:rsidRPr="003B0D89">
        <w:t xml:space="preserve"> compliance</w:t>
      </w:r>
      <w:bookmarkEnd w:id="516"/>
    </w:p>
    <w:p w14:paraId="01DD34F3" w14:textId="7AD5CD7E" w:rsidR="00A25981" w:rsidRPr="003B0D89" w:rsidRDefault="0039442A" w:rsidP="00A25981">
      <w:r w:rsidRPr="003B0D89">
        <w:t>If compliance with the NCC and DDA</w:t>
      </w:r>
      <w:r w:rsidR="00F52EF1" w:rsidRPr="003B0D89">
        <w:t xml:space="preserve"> to meet health, safety and energy efficiency requirements</w:t>
      </w:r>
      <w:r w:rsidRPr="003B0D89">
        <w:t xml:space="preserve"> </w:t>
      </w:r>
      <w:r w:rsidR="00F52EF1" w:rsidRPr="003B0D89">
        <w:t>are</w:t>
      </w:r>
      <w:r w:rsidRPr="003B0D89">
        <w:t xml:space="preserve"> likely to have a substantial impact on significant fabric or heritage values</w:t>
      </w:r>
      <w:r w:rsidR="00802D8E">
        <w:t>. A</w:t>
      </w:r>
      <w:r w:rsidRPr="003B0D89">
        <w:t xml:space="preserve">lternative </w:t>
      </w:r>
      <w:r w:rsidR="0010488D" w:rsidRPr="003B0D89">
        <w:t xml:space="preserve">engineered </w:t>
      </w:r>
      <w:r w:rsidRPr="003B0D89">
        <w:t xml:space="preserve">solutions </w:t>
      </w:r>
      <w:r w:rsidR="0010488D" w:rsidRPr="003B0D89">
        <w:t xml:space="preserve">that minimise impacts </w:t>
      </w:r>
      <w:r w:rsidRPr="003B0D89">
        <w:t>should be considered</w:t>
      </w:r>
      <w:r w:rsidR="0010488D" w:rsidRPr="003B0D89">
        <w:t xml:space="preserve"> and promoted. </w:t>
      </w:r>
    </w:p>
    <w:tbl>
      <w:tblPr>
        <w:tblStyle w:val="TableGrid"/>
        <w:tblW w:w="9072" w:type="dxa"/>
        <w:tblLayout w:type="fixed"/>
        <w:tblLook w:val="04A0" w:firstRow="1" w:lastRow="0" w:firstColumn="1" w:lastColumn="0" w:noHBand="0" w:noVBand="1"/>
      </w:tblPr>
      <w:tblGrid>
        <w:gridCol w:w="2835"/>
        <w:gridCol w:w="6237"/>
      </w:tblGrid>
      <w:tr w:rsidR="00A25981" w:rsidRPr="003B0D89" w14:paraId="107ACF5F" w14:textId="77777777">
        <w:trPr>
          <w:tblHeader/>
        </w:trPr>
        <w:tc>
          <w:tcPr>
            <w:tcW w:w="2835" w:type="dxa"/>
            <w:shd w:val="clear" w:color="auto" w:fill="008768" w:themeFill="accent1"/>
          </w:tcPr>
          <w:p w14:paraId="1E450487" w14:textId="7AAD67D5" w:rsidR="00A25981" w:rsidRPr="003B0D89" w:rsidRDefault="00A25981">
            <w:pPr>
              <w:rPr>
                <w:b/>
                <w:bCs/>
                <w:color w:val="FFFFFF" w:themeColor="background1"/>
                <w:sz w:val="18"/>
                <w:szCs w:val="18"/>
              </w:rPr>
            </w:pPr>
            <w:r w:rsidRPr="003B0D89">
              <w:rPr>
                <w:b/>
                <w:bCs/>
                <w:color w:val="FFFFFF" w:themeColor="background1"/>
                <w:sz w:val="18"/>
                <w:szCs w:val="18"/>
              </w:rPr>
              <w:t xml:space="preserve">Policy </w:t>
            </w:r>
            <w:r w:rsidR="005A020B" w:rsidRPr="003B0D89">
              <w:rPr>
                <w:b/>
                <w:bCs/>
                <w:color w:val="FFFFFF" w:themeColor="background1"/>
                <w:sz w:val="18"/>
                <w:szCs w:val="18"/>
              </w:rPr>
              <w:t>8</w:t>
            </w:r>
            <w:r w:rsidRPr="003B0D89">
              <w:rPr>
                <w:b/>
                <w:bCs/>
                <w:color w:val="FFFFFF" w:themeColor="background1"/>
                <w:sz w:val="18"/>
                <w:szCs w:val="18"/>
              </w:rPr>
              <w:t xml:space="preserve">. </w:t>
            </w:r>
            <w:r w:rsidR="00773127" w:rsidRPr="003B0D89">
              <w:rPr>
                <w:b/>
                <w:bCs/>
                <w:color w:val="FFFFFF" w:themeColor="background1"/>
                <w:sz w:val="18"/>
                <w:szCs w:val="18"/>
              </w:rPr>
              <w:t>NCC and DDA compliance</w:t>
            </w:r>
          </w:p>
        </w:tc>
        <w:tc>
          <w:tcPr>
            <w:tcW w:w="6237" w:type="dxa"/>
            <w:shd w:val="clear" w:color="auto" w:fill="D9D9D9" w:themeFill="background1" w:themeFillShade="D9"/>
          </w:tcPr>
          <w:p w14:paraId="58CB7600" w14:textId="7E7BFB53" w:rsidR="00A25981" w:rsidRPr="003B0D89" w:rsidRDefault="00E56E31">
            <w:pPr>
              <w:rPr>
                <w:sz w:val="18"/>
                <w:szCs w:val="18"/>
              </w:rPr>
            </w:pPr>
            <w:r w:rsidRPr="003B0D89">
              <w:rPr>
                <w:sz w:val="18"/>
                <w:szCs w:val="18"/>
              </w:rPr>
              <w:t xml:space="preserve">Compliance with the </w:t>
            </w:r>
            <w:r w:rsidR="00F52EF1" w:rsidRPr="003B0D89">
              <w:rPr>
                <w:sz w:val="18"/>
                <w:szCs w:val="18"/>
              </w:rPr>
              <w:t>NCC or DDA</w:t>
            </w:r>
            <w:r w:rsidRPr="003B0D89">
              <w:rPr>
                <w:sz w:val="18"/>
                <w:szCs w:val="18"/>
              </w:rPr>
              <w:t xml:space="preserve"> should focus on responding to the spirit and intent of the ordinances if strict compliance would adversely affect the significance. An alternative engineered solution may need to be sought if deemed-to-satisfy provisions cannot be met. Uses which require an unacceptable degree of intervention for upgrading to code compliance should be avoided.</w:t>
            </w:r>
          </w:p>
        </w:tc>
      </w:tr>
    </w:tbl>
    <w:p w14:paraId="7B2017AC" w14:textId="10F0E4F4" w:rsidR="00D7423A" w:rsidRPr="003B0D89" w:rsidRDefault="00D7423A" w:rsidP="00EF7A35"/>
    <w:p w14:paraId="048C2130" w14:textId="00348979" w:rsidR="003D3D24" w:rsidRPr="003B0D89" w:rsidRDefault="003D3D24" w:rsidP="0023259E">
      <w:pPr>
        <w:pStyle w:val="Heading3"/>
      </w:pPr>
      <w:bookmarkStart w:id="517" w:name="_Toc207033735"/>
      <w:r w:rsidRPr="003B0D89">
        <w:t>Safety</w:t>
      </w:r>
      <w:bookmarkEnd w:id="517"/>
    </w:p>
    <w:p w14:paraId="7A8AA36C" w14:textId="22A2A5AF" w:rsidR="003D3D24" w:rsidRPr="003B0D89" w:rsidRDefault="003D3D24">
      <w:r w:rsidRPr="003B0D89">
        <w:t xml:space="preserve">Kirribilli House is required to meet current safety standards as both a workplace and as a building. Measures should be taken to balance the Commonwealth Heritage Values of the place with these safety obligations. </w:t>
      </w:r>
      <w:r w:rsidR="004634C9" w:rsidRPr="003B0D89">
        <w:t>All buildings and workplaces are required to meet various safety codes, including Kirribilli House. As a workplace, PM&amp;C</w:t>
      </w:r>
      <w:r w:rsidR="000F320D" w:rsidRPr="003B0D89">
        <w:t>,</w:t>
      </w:r>
      <w:r w:rsidR="004634C9" w:rsidRPr="003B0D89">
        <w:t xml:space="preserve"> with staff at the property</w:t>
      </w:r>
      <w:r w:rsidR="000F320D" w:rsidRPr="003B0D89">
        <w:t>,</w:t>
      </w:r>
      <w:r w:rsidR="004634C9" w:rsidRPr="003B0D89">
        <w:t xml:space="preserve"> are required to ensure a safe work environment at all times and they must ensure that all incumbents and their families, as well as staff and visitors to the property are aware of any safety risks.</w:t>
      </w:r>
    </w:p>
    <w:tbl>
      <w:tblPr>
        <w:tblStyle w:val="TableGrid"/>
        <w:tblW w:w="9072" w:type="dxa"/>
        <w:tblLayout w:type="fixed"/>
        <w:tblLook w:val="04A0" w:firstRow="1" w:lastRow="0" w:firstColumn="1" w:lastColumn="0" w:noHBand="0" w:noVBand="1"/>
      </w:tblPr>
      <w:tblGrid>
        <w:gridCol w:w="2835"/>
        <w:gridCol w:w="6237"/>
      </w:tblGrid>
      <w:tr w:rsidR="004634C9" w:rsidRPr="003B0D89" w14:paraId="1CE37893" w14:textId="77777777" w:rsidTr="00AD691D">
        <w:trPr>
          <w:tblHeader/>
        </w:trPr>
        <w:tc>
          <w:tcPr>
            <w:tcW w:w="2835" w:type="dxa"/>
            <w:shd w:val="clear" w:color="auto" w:fill="008768" w:themeFill="accent2"/>
          </w:tcPr>
          <w:p w14:paraId="42ECEEF3" w14:textId="1BBDCC2A" w:rsidR="004634C9" w:rsidRPr="003B0D89" w:rsidRDefault="004634C9" w:rsidP="00AD691D">
            <w:pPr>
              <w:rPr>
                <w:b/>
                <w:bCs/>
                <w:color w:val="FFFFFF" w:themeColor="background1"/>
                <w:sz w:val="18"/>
                <w:szCs w:val="18"/>
              </w:rPr>
            </w:pPr>
            <w:r w:rsidRPr="003B0D89">
              <w:rPr>
                <w:b/>
                <w:bCs/>
                <w:color w:val="FFFFFF" w:themeColor="background1"/>
                <w:sz w:val="18"/>
                <w:szCs w:val="18"/>
              </w:rPr>
              <w:t>Policy 9. Safety</w:t>
            </w:r>
          </w:p>
        </w:tc>
        <w:tc>
          <w:tcPr>
            <w:tcW w:w="6237" w:type="dxa"/>
            <w:shd w:val="clear" w:color="auto" w:fill="D9D9D9" w:themeFill="background2" w:themeFillShade="D9"/>
          </w:tcPr>
          <w:p w14:paraId="4D4E5212" w14:textId="3EE37893" w:rsidR="00925F1D" w:rsidRPr="003B0D89" w:rsidRDefault="00925F1D" w:rsidP="00AD691D">
            <w:pPr>
              <w:pStyle w:val="ListBullet"/>
              <w:rPr>
                <w:sz w:val="18"/>
                <w:szCs w:val="18"/>
              </w:rPr>
            </w:pPr>
            <w:r w:rsidRPr="008F6C52">
              <w:rPr>
                <w:sz w:val="18"/>
                <w:szCs w:val="18"/>
              </w:rPr>
              <w:t>PM&amp;C should aim to comply with the performance requirements of the Building Code Australia (BCA) when they apply.</w:t>
            </w:r>
            <w:r w:rsidRPr="003B0D89">
              <w:rPr>
                <w:sz w:val="18"/>
                <w:szCs w:val="18"/>
              </w:rPr>
              <w:t xml:space="preserve"> </w:t>
            </w:r>
            <w:r w:rsidRPr="008F6C52">
              <w:rPr>
                <w:sz w:val="18"/>
                <w:szCs w:val="18"/>
              </w:rPr>
              <w:t>Any strategies or solutions to make Kirribilli House comply with the BCA requirements should balance the cultural significance of the place with the objectives of the BCA. If conflict occurs, external heritage and architectural advice may be required</w:t>
            </w:r>
          </w:p>
          <w:p w14:paraId="5097FA25" w14:textId="12176965" w:rsidR="00925F1D" w:rsidRPr="003B0D89" w:rsidRDefault="00925F1D" w:rsidP="00925F1D">
            <w:pPr>
              <w:pStyle w:val="ListBullet"/>
              <w:rPr>
                <w:sz w:val="18"/>
                <w:szCs w:val="18"/>
              </w:rPr>
            </w:pPr>
            <w:r w:rsidRPr="003B0D89">
              <w:rPr>
                <w:sz w:val="18"/>
                <w:szCs w:val="18"/>
              </w:rPr>
              <w:t xml:space="preserve">Works that improve the health and safety of the property are necessary, however they should be planned and designed in </w:t>
            </w:r>
            <w:r w:rsidR="00B62A5D" w:rsidRPr="003B0D89">
              <w:rPr>
                <w:sz w:val="18"/>
                <w:szCs w:val="18"/>
              </w:rPr>
              <w:br/>
            </w:r>
            <w:r w:rsidRPr="003B0D89">
              <w:rPr>
                <w:sz w:val="18"/>
                <w:szCs w:val="18"/>
              </w:rPr>
              <w:t>a sympathetic manner, so they do not negatively impact the Commonwealth Heritage values of the place</w:t>
            </w:r>
          </w:p>
          <w:p w14:paraId="71A71906" w14:textId="53CACD2F" w:rsidR="00925F1D" w:rsidRPr="003B0D89" w:rsidRDefault="00925F1D" w:rsidP="00AD691D">
            <w:pPr>
              <w:pStyle w:val="ListBullet"/>
              <w:rPr>
                <w:sz w:val="18"/>
                <w:szCs w:val="18"/>
              </w:rPr>
            </w:pPr>
            <w:r w:rsidRPr="008F6C52">
              <w:rPr>
                <w:sz w:val="18"/>
                <w:szCs w:val="18"/>
              </w:rPr>
              <w:t>Should there be a conflict between the provision of safety measures and the protection of heritage fabric, safety should be the overriding factor which determines the measures necessary</w:t>
            </w:r>
          </w:p>
          <w:p w14:paraId="061E5E70" w14:textId="289A023A" w:rsidR="00925F1D" w:rsidRPr="003B0D89" w:rsidRDefault="00925F1D" w:rsidP="008F6C52">
            <w:pPr>
              <w:pStyle w:val="ListBullet"/>
              <w:rPr>
                <w:sz w:val="18"/>
                <w:szCs w:val="18"/>
              </w:rPr>
            </w:pPr>
            <w:r w:rsidRPr="003B0D89">
              <w:rPr>
                <w:sz w:val="18"/>
                <w:szCs w:val="18"/>
              </w:rPr>
              <w:t>Alternative solutions and compromises should be pursued wherever possible so that a solution is designed which meets both safety and heritage considerations</w:t>
            </w:r>
          </w:p>
          <w:p w14:paraId="71D426EA" w14:textId="117725C0" w:rsidR="00925F1D" w:rsidRPr="003B0D89" w:rsidRDefault="00925F1D" w:rsidP="00925F1D">
            <w:pPr>
              <w:pStyle w:val="ListBullet"/>
              <w:rPr>
                <w:sz w:val="18"/>
                <w:szCs w:val="18"/>
              </w:rPr>
            </w:pPr>
            <w:r w:rsidRPr="003B0D89">
              <w:rPr>
                <w:sz w:val="18"/>
                <w:szCs w:val="18"/>
              </w:rPr>
              <w:t>It should be noted however, that whilst the BCA does not affect these items retrospectively, WH&amp;S compliance is a current legislative obligation</w:t>
            </w:r>
          </w:p>
          <w:p w14:paraId="49FA2829" w14:textId="14456397" w:rsidR="004634C9" w:rsidRPr="003B0D89" w:rsidRDefault="00925F1D" w:rsidP="00925F1D">
            <w:pPr>
              <w:pStyle w:val="ListBullet"/>
              <w:rPr>
                <w:sz w:val="18"/>
                <w:szCs w:val="18"/>
              </w:rPr>
            </w:pPr>
            <w:r w:rsidRPr="003B0D89">
              <w:rPr>
                <w:sz w:val="18"/>
                <w:szCs w:val="18"/>
              </w:rPr>
              <w:t>An asbestos management plan should be implemented for any remaining asbestos.</w:t>
            </w:r>
          </w:p>
        </w:tc>
      </w:tr>
    </w:tbl>
    <w:p w14:paraId="6E20E907" w14:textId="77777777" w:rsidR="004634C9" w:rsidRPr="003B0D89" w:rsidRDefault="004634C9" w:rsidP="004634C9"/>
    <w:p w14:paraId="1C72F99E" w14:textId="0CE168A8" w:rsidR="00090D07" w:rsidRPr="003B0D89" w:rsidRDefault="00090D07" w:rsidP="00090D07">
      <w:pPr>
        <w:pStyle w:val="Heading3"/>
      </w:pPr>
      <w:bookmarkStart w:id="518" w:name="_Toc207033736"/>
      <w:r w:rsidRPr="003B0D89">
        <w:t>Access for people with a Disability</w:t>
      </w:r>
      <w:bookmarkEnd w:id="518"/>
      <w:r w:rsidRPr="003B0D89">
        <w:t xml:space="preserve"> </w:t>
      </w:r>
    </w:p>
    <w:p w14:paraId="063F9E44" w14:textId="5C4942AC" w:rsidR="00090D07" w:rsidRPr="003B0D89" w:rsidRDefault="00090D07" w:rsidP="0023259E">
      <w:r w:rsidRPr="003B0D89">
        <w:t xml:space="preserve">Access for people with a disability is currently inadequate. Although the DDA is not prescriptive, </w:t>
      </w:r>
      <w:r w:rsidR="00B62A5D" w:rsidRPr="003B0D89">
        <w:br/>
      </w:r>
      <w:r w:rsidRPr="003B0D89">
        <w:t xml:space="preserve">it would be best practice for Kirribilli House to have a policy </w:t>
      </w:r>
      <w:r w:rsidR="00FC5ED6">
        <w:t>for</w:t>
      </w:r>
      <w:r w:rsidR="00FC5ED6" w:rsidRPr="003B0D89">
        <w:t xml:space="preserve"> </w:t>
      </w:r>
      <w:r w:rsidRPr="003B0D89">
        <w:t>providing dignified and easy access. The DDA makes it illegal to discriminate against a person on the basis of their disability. It is not specifically about buildings, however it has an effect on buildings in which the design and construction prevents access by people with a disability; as the owners of those buildings can be deemed to be discriminating against people on the basis of a disa</w:t>
      </w:r>
      <w:r w:rsidR="00B06882" w:rsidRPr="003B0D89">
        <w:t>bility.</w:t>
      </w:r>
      <w:r w:rsidRPr="003B0D89">
        <w:t xml:space="preserve"> </w:t>
      </w:r>
    </w:p>
    <w:p w14:paraId="01A588C8" w14:textId="77777777" w:rsidR="00090D07" w:rsidRPr="003B0D89" w:rsidRDefault="00090D07" w:rsidP="00090D07">
      <w:r w:rsidRPr="003B0D89">
        <w:t xml:space="preserve"> </w:t>
      </w:r>
    </w:p>
    <w:tbl>
      <w:tblPr>
        <w:tblStyle w:val="TableGrid"/>
        <w:tblW w:w="0" w:type="auto"/>
        <w:tblLayout w:type="fixed"/>
        <w:tblLook w:val="04A0" w:firstRow="1" w:lastRow="0" w:firstColumn="1" w:lastColumn="0" w:noHBand="0" w:noVBand="1"/>
      </w:tblPr>
      <w:tblGrid>
        <w:gridCol w:w="2835"/>
        <w:gridCol w:w="6237"/>
      </w:tblGrid>
      <w:tr w:rsidR="00090D07" w:rsidRPr="003B0D89" w14:paraId="60A1980D" w14:textId="77777777" w:rsidTr="00090D07">
        <w:trPr>
          <w:tblHeader/>
        </w:trPr>
        <w:tc>
          <w:tcPr>
            <w:tcW w:w="2835" w:type="dxa"/>
            <w:shd w:val="clear" w:color="auto" w:fill="008768" w:themeFill="accent2"/>
          </w:tcPr>
          <w:p w14:paraId="467D1E52" w14:textId="40477D1B" w:rsidR="00090D07" w:rsidRPr="003B0D89" w:rsidRDefault="00090D07" w:rsidP="00090D07">
            <w:pPr>
              <w:rPr>
                <w:b/>
                <w:bCs/>
                <w:color w:val="FFFFFF" w:themeColor="background1"/>
                <w:sz w:val="18"/>
                <w:szCs w:val="18"/>
              </w:rPr>
            </w:pPr>
            <w:r w:rsidRPr="003B0D89">
              <w:rPr>
                <w:b/>
                <w:bCs/>
                <w:color w:val="FFFFFF" w:themeColor="background1"/>
                <w:sz w:val="18"/>
                <w:szCs w:val="18"/>
              </w:rPr>
              <w:lastRenderedPageBreak/>
              <w:t xml:space="preserve">Policy </w:t>
            </w:r>
            <w:r w:rsidR="00BA4ADC" w:rsidRPr="003B0D89">
              <w:rPr>
                <w:b/>
                <w:bCs/>
                <w:color w:val="FFFFFF" w:themeColor="background1"/>
                <w:sz w:val="18"/>
                <w:szCs w:val="18"/>
              </w:rPr>
              <w:t>10</w:t>
            </w:r>
            <w:r w:rsidRPr="003B0D89">
              <w:rPr>
                <w:b/>
                <w:bCs/>
                <w:color w:val="FFFFFF" w:themeColor="background1"/>
                <w:sz w:val="18"/>
                <w:szCs w:val="18"/>
              </w:rPr>
              <w:t>. Access for people with a disability</w:t>
            </w:r>
          </w:p>
        </w:tc>
        <w:tc>
          <w:tcPr>
            <w:tcW w:w="6237" w:type="dxa"/>
            <w:shd w:val="clear" w:color="auto" w:fill="D9D9D9" w:themeFill="background2" w:themeFillShade="D9"/>
          </w:tcPr>
          <w:p w14:paraId="49011C70" w14:textId="0AE37F5B" w:rsidR="00090D07" w:rsidRPr="003B0D89" w:rsidRDefault="006671C1" w:rsidP="00090D07">
            <w:pPr>
              <w:pStyle w:val="ListBullet"/>
              <w:rPr>
                <w:sz w:val="18"/>
                <w:szCs w:val="18"/>
              </w:rPr>
            </w:pPr>
            <w:r w:rsidRPr="003B0D89">
              <w:rPr>
                <w:sz w:val="18"/>
                <w:szCs w:val="18"/>
              </w:rPr>
              <w:t>The following procedure should be applied when considering changes to heritage buildings</w:t>
            </w:r>
          </w:p>
          <w:p w14:paraId="3C99916B" w14:textId="77777777" w:rsidR="00090D07" w:rsidRPr="003B0D89" w:rsidRDefault="006671C1" w:rsidP="00B52EA0">
            <w:pPr>
              <w:pStyle w:val="ListBullet"/>
              <w:numPr>
                <w:ilvl w:val="0"/>
                <w:numId w:val="56"/>
              </w:numPr>
              <w:rPr>
                <w:sz w:val="18"/>
                <w:szCs w:val="18"/>
              </w:rPr>
            </w:pPr>
            <w:r w:rsidRPr="003B0D89">
              <w:rPr>
                <w:sz w:val="18"/>
                <w:szCs w:val="18"/>
              </w:rPr>
              <w:t xml:space="preserve">Review the significance of the place and identify the elements of greatest significance </w:t>
            </w:r>
          </w:p>
          <w:p w14:paraId="5A674C05" w14:textId="77777777" w:rsidR="006671C1" w:rsidRPr="003B0D89" w:rsidRDefault="006671C1" w:rsidP="00B52EA0">
            <w:pPr>
              <w:pStyle w:val="ListBullet"/>
              <w:numPr>
                <w:ilvl w:val="0"/>
                <w:numId w:val="56"/>
              </w:numPr>
              <w:rPr>
                <w:sz w:val="18"/>
                <w:szCs w:val="18"/>
              </w:rPr>
            </w:pPr>
            <w:r w:rsidRPr="003B0D89">
              <w:rPr>
                <w:sz w:val="18"/>
                <w:szCs w:val="18"/>
              </w:rPr>
              <w:t>Undertake an Access Audit to determine existing and required levels of accessibility; noting that some areas are exempt under the NCC</w:t>
            </w:r>
          </w:p>
          <w:p w14:paraId="2FB9BB75" w14:textId="77777777" w:rsidR="006671C1" w:rsidRPr="003B0D89" w:rsidRDefault="006671C1" w:rsidP="00B52EA0">
            <w:pPr>
              <w:pStyle w:val="ListBullet"/>
              <w:numPr>
                <w:ilvl w:val="0"/>
                <w:numId w:val="56"/>
              </w:numPr>
              <w:rPr>
                <w:sz w:val="18"/>
                <w:szCs w:val="18"/>
              </w:rPr>
            </w:pPr>
            <w:r w:rsidRPr="003B0D89">
              <w:rPr>
                <w:sz w:val="18"/>
                <w:szCs w:val="18"/>
              </w:rPr>
              <w:t xml:space="preserve">Evaluate access options within a Commonwealth Heritage context. This process includes consultation with authorities and approval of the proposed action </w:t>
            </w:r>
          </w:p>
          <w:p w14:paraId="4A5AB54A" w14:textId="3EB70028" w:rsidR="004C4FE7" w:rsidRPr="003B0D89" w:rsidRDefault="004C4FE7" w:rsidP="00B52EA0">
            <w:pPr>
              <w:pStyle w:val="ListBullet"/>
              <w:numPr>
                <w:ilvl w:val="0"/>
                <w:numId w:val="56"/>
              </w:numPr>
              <w:rPr>
                <w:sz w:val="18"/>
                <w:szCs w:val="18"/>
              </w:rPr>
            </w:pPr>
            <w:r w:rsidRPr="003B0D89">
              <w:rPr>
                <w:sz w:val="18"/>
                <w:szCs w:val="18"/>
              </w:rPr>
              <w:t>Prepare the access policy or action plan</w:t>
            </w:r>
          </w:p>
          <w:p w14:paraId="2E2B1771" w14:textId="01A17EA1" w:rsidR="004C4FE7" w:rsidRPr="003B0D89" w:rsidRDefault="004C4FE7" w:rsidP="00B52EA0">
            <w:pPr>
              <w:pStyle w:val="ListBullet"/>
              <w:numPr>
                <w:ilvl w:val="0"/>
                <w:numId w:val="56"/>
              </w:numPr>
              <w:rPr>
                <w:sz w:val="18"/>
                <w:szCs w:val="18"/>
              </w:rPr>
            </w:pPr>
            <w:r w:rsidRPr="003B0D89">
              <w:rPr>
                <w:sz w:val="18"/>
                <w:szCs w:val="18"/>
              </w:rPr>
              <w:t>Implement the necessary action</w:t>
            </w:r>
            <w:r w:rsidR="00B06882" w:rsidRPr="003B0D89">
              <w:rPr>
                <w:sz w:val="18"/>
                <w:szCs w:val="18"/>
              </w:rPr>
              <w:t>.</w:t>
            </w:r>
          </w:p>
          <w:p w14:paraId="4AACC22A" w14:textId="520F4085" w:rsidR="004C4FE7" w:rsidRPr="003B0D89" w:rsidRDefault="004C4FE7" w:rsidP="0023259E">
            <w:pPr>
              <w:pStyle w:val="ListBullet"/>
              <w:numPr>
                <w:ilvl w:val="0"/>
                <w:numId w:val="0"/>
              </w:numPr>
              <w:ind w:left="360" w:hanging="360"/>
              <w:rPr>
                <w:sz w:val="18"/>
                <w:szCs w:val="18"/>
              </w:rPr>
            </w:pPr>
          </w:p>
        </w:tc>
      </w:tr>
    </w:tbl>
    <w:p w14:paraId="66CBD732" w14:textId="70E44E87" w:rsidR="00090D07" w:rsidRPr="003B0D89" w:rsidRDefault="00090D07" w:rsidP="00090D07"/>
    <w:p w14:paraId="2461BCFA" w14:textId="77777777" w:rsidR="00D11382" w:rsidRPr="003B0D89" w:rsidRDefault="00D11382" w:rsidP="00D11382">
      <w:pPr>
        <w:pStyle w:val="Heading3"/>
      </w:pPr>
      <w:bookmarkStart w:id="519" w:name="_Toc132629246"/>
      <w:bookmarkStart w:id="520" w:name="_Toc207033737"/>
      <w:r w:rsidRPr="003B0D89">
        <w:t>Planning and coordination</w:t>
      </w:r>
      <w:bookmarkEnd w:id="519"/>
      <w:bookmarkEnd w:id="520"/>
    </w:p>
    <w:p w14:paraId="549B8475" w14:textId="1F034814" w:rsidR="00D11382" w:rsidRPr="003B0D89" w:rsidRDefault="00D11382" w:rsidP="00D11382">
      <w:r w:rsidRPr="003B0D89">
        <w:t xml:space="preserve">Proposing ad-hoc changes can have an adverse impact on the significant values of the place. </w:t>
      </w:r>
      <w:r w:rsidR="00B62A5D" w:rsidRPr="003B0D89">
        <w:br/>
      </w:r>
      <w:r w:rsidRPr="003B0D89">
        <w:t xml:space="preserve">Over time, when these ad-hoc measures are undertaken independently, without coordination, </w:t>
      </w:r>
      <w:r w:rsidR="00B62A5D" w:rsidRPr="003B0D89">
        <w:br/>
      </w:r>
      <w:r w:rsidRPr="003B0D89">
        <w:t xml:space="preserve">planning or expert advice, they can result in compounding adverse impact on the values of the place. </w:t>
      </w:r>
    </w:p>
    <w:tbl>
      <w:tblPr>
        <w:tblStyle w:val="TableGrid"/>
        <w:tblW w:w="0" w:type="auto"/>
        <w:tblLayout w:type="fixed"/>
        <w:tblLook w:val="04A0" w:firstRow="1" w:lastRow="0" w:firstColumn="1" w:lastColumn="0" w:noHBand="0" w:noVBand="1"/>
      </w:tblPr>
      <w:tblGrid>
        <w:gridCol w:w="2835"/>
        <w:gridCol w:w="6237"/>
      </w:tblGrid>
      <w:tr w:rsidR="00D11382" w:rsidRPr="003B0D89" w14:paraId="5FDC829C" w14:textId="77777777" w:rsidTr="002B78DE">
        <w:trPr>
          <w:tblHeader/>
        </w:trPr>
        <w:tc>
          <w:tcPr>
            <w:tcW w:w="2835" w:type="dxa"/>
            <w:shd w:val="clear" w:color="auto" w:fill="008768" w:themeFill="accent2"/>
          </w:tcPr>
          <w:p w14:paraId="6D355AD6" w14:textId="11974210" w:rsidR="00D11382" w:rsidRPr="003B0D89" w:rsidRDefault="00D11382">
            <w:pPr>
              <w:rPr>
                <w:b/>
                <w:bCs/>
                <w:color w:val="FFFFFF" w:themeColor="background1"/>
                <w:sz w:val="18"/>
                <w:szCs w:val="18"/>
              </w:rPr>
            </w:pPr>
            <w:r w:rsidRPr="003B0D89">
              <w:rPr>
                <w:b/>
                <w:bCs/>
                <w:color w:val="FFFFFF" w:themeColor="background1"/>
                <w:sz w:val="18"/>
                <w:szCs w:val="18"/>
              </w:rPr>
              <w:t xml:space="preserve">Policy </w:t>
            </w:r>
            <w:r w:rsidR="00BA4ADC" w:rsidRPr="003B0D89">
              <w:rPr>
                <w:b/>
                <w:bCs/>
                <w:color w:val="FFFFFF" w:themeColor="background1"/>
                <w:sz w:val="18"/>
                <w:szCs w:val="18"/>
              </w:rPr>
              <w:t>11</w:t>
            </w:r>
            <w:r w:rsidRPr="003B0D89">
              <w:rPr>
                <w:b/>
                <w:bCs/>
                <w:color w:val="FFFFFF" w:themeColor="background1"/>
                <w:sz w:val="18"/>
                <w:szCs w:val="18"/>
              </w:rPr>
              <w:t>. Planning and coordination</w:t>
            </w:r>
          </w:p>
        </w:tc>
        <w:tc>
          <w:tcPr>
            <w:tcW w:w="6237" w:type="dxa"/>
            <w:shd w:val="clear" w:color="auto" w:fill="D9D9D9" w:themeFill="background2" w:themeFillShade="D9"/>
          </w:tcPr>
          <w:p w14:paraId="32EAB7E2" w14:textId="47162E30" w:rsidR="00D11382" w:rsidRPr="003B0D89" w:rsidRDefault="00D11382">
            <w:pPr>
              <w:pStyle w:val="ListBullet"/>
              <w:rPr>
                <w:sz w:val="18"/>
                <w:szCs w:val="18"/>
              </w:rPr>
            </w:pPr>
            <w:r w:rsidRPr="003B0D89">
              <w:rPr>
                <w:sz w:val="18"/>
                <w:szCs w:val="18"/>
              </w:rPr>
              <w:t>A coordinated and planned approach is necessary when proposing chang</w:t>
            </w:r>
            <w:r w:rsidR="5F9BB4AA" w:rsidRPr="003B0D89">
              <w:rPr>
                <w:sz w:val="18"/>
                <w:szCs w:val="18"/>
              </w:rPr>
              <w:t>es to Kirribilli House and Garden</w:t>
            </w:r>
          </w:p>
          <w:p w14:paraId="341D373A" w14:textId="0D7D0B45" w:rsidR="00D11382" w:rsidRPr="003B0D89" w:rsidRDefault="00D11382" w:rsidP="007650F6">
            <w:pPr>
              <w:pStyle w:val="ListBullet"/>
              <w:rPr>
                <w:sz w:val="18"/>
                <w:szCs w:val="18"/>
              </w:rPr>
            </w:pPr>
            <w:r w:rsidRPr="003B0D89">
              <w:rPr>
                <w:sz w:val="18"/>
                <w:szCs w:val="18"/>
              </w:rPr>
              <w:t>The proposed activity should be reviewed within a holistic management framework to avoid adverse impact</w:t>
            </w:r>
            <w:r w:rsidR="5F9BB4AA" w:rsidRPr="003B0D89">
              <w:rPr>
                <w:sz w:val="18"/>
                <w:szCs w:val="18"/>
              </w:rPr>
              <w:t>s</w:t>
            </w:r>
            <w:r w:rsidRPr="003B0D89">
              <w:rPr>
                <w:sz w:val="18"/>
                <w:szCs w:val="18"/>
              </w:rPr>
              <w:t xml:space="preserve"> resulting from </w:t>
            </w:r>
            <w:r w:rsidR="00B62A5D" w:rsidRPr="003B0D89">
              <w:rPr>
                <w:sz w:val="18"/>
                <w:szCs w:val="18"/>
              </w:rPr>
              <w:br/>
            </w:r>
            <w:r w:rsidRPr="003B0D89">
              <w:rPr>
                <w:sz w:val="18"/>
                <w:szCs w:val="18"/>
              </w:rPr>
              <w:t>ad-hoc measures.</w:t>
            </w:r>
          </w:p>
        </w:tc>
      </w:tr>
    </w:tbl>
    <w:p w14:paraId="0D267B6C" w14:textId="77777777" w:rsidR="00D11382" w:rsidRPr="003B0D89" w:rsidRDefault="00D11382" w:rsidP="00EF7A35"/>
    <w:p w14:paraId="67EABC0D" w14:textId="06F2581D" w:rsidR="006737EA" w:rsidRPr="003B0D89" w:rsidRDefault="002468B3" w:rsidP="006737EA">
      <w:pPr>
        <w:pStyle w:val="Heading3"/>
      </w:pPr>
      <w:bookmarkStart w:id="521" w:name="_Ref135402076"/>
      <w:bookmarkStart w:id="522" w:name="_Toc207033738"/>
      <w:r w:rsidRPr="003B0D89">
        <w:t>Stakeholder c</w:t>
      </w:r>
      <w:r w:rsidR="006737EA" w:rsidRPr="003B0D89">
        <w:t>onsultation</w:t>
      </w:r>
      <w:bookmarkEnd w:id="521"/>
      <w:bookmarkEnd w:id="522"/>
    </w:p>
    <w:p w14:paraId="5C8A1EA6" w14:textId="264A68BA" w:rsidR="002930D1" w:rsidRPr="003B0D89" w:rsidRDefault="007768B5" w:rsidP="006737EA">
      <w:r w:rsidRPr="003B0D89">
        <w:t xml:space="preserve">Early consultation </w:t>
      </w:r>
      <w:r w:rsidR="005E190C" w:rsidRPr="003B0D89">
        <w:t xml:space="preserve">with stakeholders </w:t>
      </w:r>
      <w:r w:rsidRPr="003B0D89">
        <w:t xml:space="preserve">is required </w:t>
      </w:r>
      <w:r w:rsidR="005E190C" w:rsidRPr="003B0D89">
        <w:t xml:space="preserve">to comply with the EPBC </w:t>
      </w:r>
      <w:r w:rsidR="00EF1936" w:rsidRPr="003B0D89">
        <w:t>Regulations</w:t>
      </w:r>
      <w:r w:rsidR="00042D90" w:rsidRPr="003B0D89">
        <w:t xml:space="preserve"> when </w:t>
      </w:r>
      <w:r w:rsidR="00353B6C" w:rsidRPr="003B0D89">
        <w:t>managing</w:t>
      </w:r>
      <w:r w:rsidR="00042D90" w:rsidRPr="003B0D89">
        <w:t xml:space="preserve"> heritage places</w:t>
      </w:r>
      <w:r w:rsidR="00072C93" w:rsidRPr="003B0D89">
        <w:t xml:space="preserve">. </w:t>
      </w:r>
      <w:r w:rsidR="004C099A" w:rsidRPr="003B0D89">
        <w:t xml:space="preserve">The EPBC Act requires public </w:t>
      </w:r>
      <w:r w:rsidR="0096765B" w:rsidRPr="003B0D89">
        <w:t>notification of a HMP</w:t>
      </w:r>
      <w:r w:rsidR="00401222" w:rsidRPr="003B0D89">
        <w:t xml:space="preserve">. This consultation process may be undertaken </w:t>
      </w:r>
      <w:r w:rsidR="00DE3120" w:rsidRPr="003B0D89">
        <w:t>once a final HMP is available</w:t>
      </w:r>
      <w:r w:rsidR="00401222" w:rsidRPr="003B0D89">
        <w:t xml:space="preserve">. </w:t>
      </w:r>
      <w:r w:rsidR="0037028F" w:rsidRPr="003B0D89">
        <w:t>I</w:t>
      </w:r>
      <w:r w:rsidR="00DA5EC8" w:rsidRPr="003B0D89">
        <w:t>n</w:t>
      </w:r>
      <w:r w:rsidR="0037028F" w:rsidRPr="003B0D89">
        <w:t xml:space="preserve"> accordance with the referral assessment process under the EPBC Act, any proposed action that </w:t>
      </w:r>
      <w:r w:rsidR="00F31EAB" w:rsidRPr="003B0D89">
        <w:t xml:space="preserve">will impact </w:t>
      </w:r>
      <w:r w:rsidR="00FC5ED6">
        <w:t xml:space="preserve">on </w:t>
      </w:r>
      <w:r w:rsidR="00F31EAB" w:rsidRPr="003B0D89">
        <w:t>the heritage values of Kirribilli House</w:t>
      </w:r>
      <w:r w:rsidR="00FC5ED6">
        <w:t xml:space="preserve"> and Garden</w:t>
      </w:r>
      <w:r w:rsidR="00F31EAB" w:rsidRPr="003B0D89">
        <w:t xml:space="preserve"> must also be notified for public comment. </w:t>
      </w:r>
    </w:p>
    <w:p w14:paraId="333D2813" w14:textId="31DEE27B" w:rsidR="006737EA" w:rsidRPr="003B0D89" w:rsidRDefault="00353B6C" w:rsidP="006737EA">
      <w:r w:rsidRPr="003B0D89">
        <w:t>Whilst</w:t>
      </w:r>
      <w:r w:rsidR="00072C93" w:rsidRPr="003B0D89">
        <w:t xml:space="preserve"> </w:t>
      </w:r>
      <w:r w:rsidR="00233562" w:rsidRPr="003B0D89">
        <w:t xml:space="preserve">works proposed to Kirribilli House do not need to comply with local planning requirements, </w:t>
      </w:r>
      <w:r w:rsidR="00B62A5D" w:rsidRPr="003B0D89">
        <w:br/>
      </w:r>
      <w:r w:rsidR="00233562" w:rsidRPr="003B0D89">
        <w:t xml:space="preserve">if significant works are proposed, it is recommended </w:t>
      </w:r>
      <w:r w:rsidR="004C099A" w:rsidRPr="003B0D89">
        <w:t>that</w:t>
      </w:r>
      <w:r w:rsidR="00233562" w:rsidRPr="003B0D89">
        <w:t xml:space="preserve"> North Sydney Council</w:t>
      </w:r>
      <w:r w:rsidR="004C099A" w:rsidRPr="003B0D89">
        <w:t xml:space="preserve"> be informed</w:t>
      </w:r>
      <w:r w:rsidR="00446C96" w:rsidRPr="003B0D89">
        <w:t xml:space="preserve">. </w:t>
      </w:r>
    </w:p>
    <w:tbl>
      <w:tblPr>
        <w:tblStyle w:val="TableGrid"/>
        <w:tblW w:w="0" w:type="auto"/>
        <w:tblLayout w:type="fixed"/>
        <w:tblLook w:val="04A0" w:firstRow="1" w:lastRow="0" w:firstColumn="1" w:lastColumn="0" w:noHBand="0" w:noVBand="1"/>
      </w:tblPr>
      <w:tblGrid>
        <w:gridCol w:w="2835"/>
        <w:gridCol w:w="6237"/>
      </w:tblGrid>
      <w:tr w:rsidR="006737EA" w:rsidRPr="003B0D89" w14:paraId="402571B8" w14:textId="77777777" w:rsidTr="002B78DE">
        <w:trPr>
          <w:tblHeader/>
        </w:trPr>
        <w:tc>
          <w:tcPr>
            <w:tcW w:w="2835" w:type="dxa"/>
            <w:shd w:val="clear" w:color="auto" w:fill="008768" w:themeFill="accent2"/>
          </w:tcPr>
          <w:p w14:paraId="4C372337" w14:textId="72CE1DB3" w:rsidR="006737EA" w:rsidRPr="003B0D89" w:rsidRDefault="006737EA">
            <w:pPr>
              <w:rPr>
                <w:b/>
                <w:bCs/>
                <w:color w:val="FFFFFF" w:themeColor="background1"/>
                <w:sz w:val="18"/>
                <w:szCs w:val="18"/>
              </w:rPr>
            </w:pPr>
            <w:r w:rsidRPr="003B0D89">
              <w:rPr>
                <w:b/>
                <w:bCs/>
                <w:color w:val="FFFFFF" w:themeColor="background1"/>
                <w:sz w:val="18"/>
                <w:szCs w:val="18"/>
              </w:rPr>
              <w:t>Policy 1</w:t>
            </w:r>
            <w:r w:rsidR="00BA4ADC" w:rsidRPr="003B0D89">
              <w:rPr>
                <w:b/>
                <w:bCs/>
                <w:color w:val="FFFFFF" w:themeColor="background1"/>
                <w:sz w:val="18"/>
                <w:szCs w:val="18"/>
              </w:rPr>
              <w:t>2</w:t>
            </w:r>
            <w:r w:rsidRPr="003B0D89">
              <w:rPr>
                <w:b/>
                <w:bCs/>
                <w:color w:val="FFFFFF" w:themeColor="background1"/>
                <w:sz w:val="18"/>
                <w:szCs w:val="18"/>
              </w:rPr>
              <w:t xml:space="preserve">. </w:t>
            </w:r>
            <w:r w:rsidR="00F370D8" w:rsidRPr="003B0D89">
              <w:rPr>
                <w:b/>
                <w:bCs/>
                <w:color w:val="FFFFFF" w:themeColor="background1"/>
                <w:sz w:val="18"/>
                <w:szCs w:val="18"/>
              </w:rPr>
              <w:t>Sta</w:t>
            </w:r>
            <w:r w:rsidR="009C0DA7" w:rsidRPr="003B0D89">
              <w:rPr>
                <w:b/>
                <w:bCs/>
                <w:color w:val="FFFFFF" w:themeColor="background1"/>
                <w:sz w:val="18"/>
                <w:szCs w:val="18"/>
              </w:rPr>
              <w:t>ke</w:t>
            </w:r>
            <w:r w:rsidR="00F370D8" w:rsidRPr="003B0D89">
              <w:rPr>
                <w:b/>
                <w:bCs/>
                <w:color w:val="FFFFFF" w:themeColor="background1"/>
                <w:sz w:val="18"/>
                <w:szCs w:val="18"/>
              </w:rPr>
              <w:t>holder c</w:t>
            </w:r>
            <w:r w:rsidR="00312B73" w:rsidRPr="003B0D89">
              <w:rPr>
                <w:b/>
                <w:bCs/>
                <w:color w:val="FFFFFF" w:themeColor="background1"/>
                <w:sz w:val="18"/>
                <w:szCs w:val="18"/>
              </w:rPr>
              <w:t>onsultation</w:t>
            </w:r>
          </w:p>
        </w:tc>
        <w:tc>
          <w:tcPr>
            <w:tcW w:w="6237" w:type="dxa"/>
            <w:shd w:val="clear" w:color="auto" w:fill="D9D9D9" w:themeFill="background2" w:themeFillShade="D9"/>
          </w:tcPr>
          <w:p w14:paraId="3939E567" w14:textId="7FF9818E" w:rsidR="00C423A7" w:rsidRPr="003B0D89" w:rsidRDefault="00FC5ED6">
            <w:pPr>
              <w:pStyle w:val="ListBullet"/>
              <w:rPr>
                <w:sz w:val="18"/>
                <w:szCs w:val="18"/>
              </w:rPr>
            </w:pPr>
            <w:r>
              <w:rPr>
                <w:sz w:val="18"/>
                <w:szCs w:val="18"/>
              </w:rPr>
              <w:t>R</w:t>
            </w:r>
            <w:r w:rsidR="4BD32A74" w:rsidRPr="003B0D89">
              <w:rPr>
                <w:sz w:val="18"/>
                <w:szCs w:val="18"/>
              </w:rPr>
              <w:t xml:space="preserve">elevant stakeholder consultation </w:t>
            </w:r>
            <w:r>
              <w:rPr>
                <w:sz w:val="18"/>
                <w:szCs w:val="18"/>
              </w:rPr>
              <w:t xml:space="preserve">should be undertaken </w:t>
            </w:r>
            <w:r w:rsidR="4A6523BA" w:rsidRPr="003B0D89">
              <w:rPr>
                <w:sz w:val="18"/>
                <w:szCs w:val="18"/>
              </w:rPr>
              <w:t xml:space="preserve">early </w:t>
            </w:r>
            <w:r w:rsidR="4BD32A74" w:rsidRPr="003B0D89">
              <w:rPr>
                <w:sz w:val="18"/>
                <w:szCs w:val="18"/>
              </w:rPr>
              <w:t xml:space="preserve">as part of </w:t>
            </w:r>
            <w:r w:rsidR="13DB86C2" w:rsidRPr="003B0D89">
              <w:rPr>
                <w:sz w:val="18"/>
                <w:szCs w:val="18"/>
              </w:rPr>
              <w:t>managing</w:t>
            </w:r>
            <w:r w:rsidR="4BD32A74" w:rsidRPr="003B0D89">
              <w:rPr>
                <w:sz w:val="18"/>
                <w:szCs w:val="18"/>
              </w:rPr>
              <w:t xml:space="preserve"> </w:t>
            </w:r>
            <w:r>
              <w:rPr>
                <w:sz w:val="18"/>
                <w:szCs w:val="18"/>
              </w:rPr>
              <w:t xml:space="preserve">the </w:t>
            </w:r>
            <w:r w:rsidR="4BD32A74" w:rsidRPr="003B0D89">
              <w:rPr>
                <w:sz w:val="18"/>
                <w:szCs w:val="18"/>
              </w:rPr>
              <w:t xml:space="preserve">heritage </w:t>
            </w:r>
            <w:r w:rsidR="13DB86C2" w:rsidRPr="003B0D89">
              <w:rPr>
                <w:sz w:val="18"/>
                <w:szCs w:val="18"/>
              </w:rPr>
              <w:t>place</w:t>
            </w:r>
            <w:r w:rsidR="370230F9" w:rsidRPr="003B0D89">
              <w:rPr>
                <w:sz w:val="18"/>
                <w:szCs w:val="18"/>
              </w:rPr>
              <w:t>, allowing sufficient time for input in accordance with the EPBC Act</w:t>
            </w:r>
          </w:p>
          <w:p w14:paraId="7A4EC54D" w14:textId="09B43B06" w:rsidR="006737EA" w:rsidRPr="003B0D89" w:rsidRDefault="1CB361A2">
            <w:pPr>
              <w:pStyle w:val="ListBullet"/>
              <w:rPr>
                <w:sz w:val="18"/>
                <w:szCs w:val="18"/>
              </w:rPr>
            </w:pPr>
            <w:r w:rsidRPr="003B0D89">
              <w:rPr>
                <w:sz w:val="18"/>
                <w:szCs w:val="18"/>
              </w:rPr>
              <w:t>The HMP must be available for public notification</w:t>
            </w:r>
          </w:p>
          <w:p w14:paraId="1F18584D" w14:textId="0A3C8D32" w:rsidR="000A30C8" w:rsidRPr="003B0D89" w:rsidRDefault="234F9656">
            <w:pPr>
              <w:pStyle w:val="ListBullet"/>
              <w:rPr>
                <w:sz w:val="18"/>
                <w:szCs w:val="18"/>
              </w:rPr>
            </w:pPr>
            <w:r w:rsidRPr="003B0D89">
              <w:rPr>
                <w:sz w:val="18"/>
                <w:szCs w:val="18"/>
              </w:rPr>
              <w:t xml:space="preserve">Any </w:t>
            </w:r>
            <w:r w:rsidR="41BBFF02" w:rsidRPr="003B0D89">
              <w:rPr>
                <w:sz w:val="18"/>
                <w:szCs w:val="18"/>
              </w:rPr>
              <w:t xml:space="preserve">proposed action that </w:t>
            </w:r>
            <w:r w:rsidR="191C532C" w:rsidRPr="003B0D89">
              <w:rPr>
                <w:sz w:val="18"/>
                <w:szCs w:val="18"/>
              </w:rPr>
              <w:t>impacts</w:t>
            </w:r>
            <w:r w:rsidR="41BBFF02" w:rsidRPr="003B0D89">
              <w:rPr>
                <w:sz w:val="18"/>
                <w:szCs w:val="18"/>
              </w:rPr>
              <w:t xml:space="preserve"> the heritage values of </w:t>
            </w:r>
            <w:r w:rsidR="34B05A98" w:rsidRPr="003B0D89">
              <w:rPr>
                <w:sz w:val="18"/>
                <w:szCs w:val="18"/>
              </w:rPr>
              <w:t>Kirribilli</w:t>
            </w:r>
            <w:r w:rsidR="41BBFF02" w:rsidRPr="003B0D89">
              <w:rPr>
                <w:sz w:val="18"/>
                <w:szCs w:val="18"/>
              </w:rPr>
              <w:t xml:space="preserve"> House must be </w:t>
            </w:r>
            <w:r w:rsidR="34B05A98" w:rsidRPr="003B0D89">
              <w:rPr>
                <w:sz w:val="18"/>
                <w:szCs w:val="18"/>
              </w:rPr>
              <w:t>notified</w:t>
            </w:r>
            <w:r w:rsidR="41BBFF02" w:rsidRPr="003B0D89">
              <w:rPr>
                <w:sz w:val="18"/>
                <w:szCs w:val="18"/>
              </w:rPr>
              <w:t xml:space="preserve"> for public comment</w:t>
            </w:r>
          </w:p>
          <w:p w14:paraId="3AF41063" w14:textId="11193B9D" w:rsidR="0045242F" w:rsidRPr="003B0D89" w:rsidRDefault="702692D8">
            <w:pPr>
              <w:pStyle w:val="ListBullet"/>
              <w:rPr>
                <w:sz w:val="18"/>
                <w:szCs w:val="18"/>
              </w:rPr>
            </w:pPr>
            <w:r w:rsidRPr="003B0D89">
              <w:rPr>
                <w:sz w:val="18"/>
                <w:szCs w:val="18"/>
              </w:rPr>
              <w:t xml:space="preserve">If substantial works are proposed, North Sydney Council </w:t>
            </w:r>
            <w:r w:rsidR="00FC5ED6">
              <w:rPr>
                <w:sz w:val="18"/>
                <w:szCs w:val="18"/>
              </w:rPr>
              <w:t xml:space="preserve">should be informed </w:t>
            </w:r>
            <w:r w:rsidRPr="003B0D89">
              <w:rPr>
                <w:sz w:val="18"/>
                <w:szCs w:val="18"/>
              </w:rPr>
              <w:t>as a good neighbour policy.</w:t>
            </w:r>
          </w:p>
        </w:tc>
      </w:tr>
    </w:tbl>
    <w:p w14:paraId="1D19B27D" w14:textId="77A3724A" w:rsidR="006737EA" w:rsidRPr="003B0D89" w:rsidRDefault="00B46135" w:rsidP="00EF7A35">
      <w:r w:rsidRPr="003B0D89">
        <w:t xml:space="preserve">Please note that as per Section </w:t>
      </w:r>
      <w:r w:rsidRPr="003B0D89">
        <w:fldChar w:fldCharType="begin"/>
      </w:r>
      <w:r w:rsidRPr="003B0D89">
        <w:instrText xml:space="preserve"> REF _Ref162468738 \w \h </w:instrText>
      </w:r>
      <w:r w:rsidRPr="003B0D89">
        <w:fldChar w:fldCharType="separate"/>
      </w:r>
      <w:r w:rsidR="00384EED">
        <w:t>1.8.1</w:t>
      </w:r>
      <w:r w:rsidRPr="003B0D89">
        <w:fldChar w:fldCharType="end"/>
      </w:r>
      <w:r w:rsidRPr="003B0D89">
        <w:t>, public notification and exhibition of the draft HMP were carried out in 2023, prior to the finalisation of this document.</w:t>
      </w:r>
    </w:p>
    <w:p w14:paraId="0F79444C" w14:textId="65DC740D" w:rsidR="00290238" w:rsidRPr="003B0D89" w:rsidRDefault="00290238">
      <w:pPr>
        <w:spacing w:after="0" w:line="240" w:lineRule="auto"/>
      </w:pPr>
      <w:r w:rsidRPr="003B0D89">
        <w:br w:type="page"/>
      </w:r>
    </w:p>
    <w:p w14:paraId="1EADEF88" w14:textId="68565D94" w:rsidR="00690FE2" w:rsidRPr="003B0D89" w:rsidRDefault="00690FE2" w:rsidP="0023259E">
      <w:pPr>
        <w:pStyle w:val="Heading2"/>
      </w:pPr>
      <w:bookmarkStart w:id="523" w:name="_Toc207033739"/>
      <w:bookmarkStart w:id="524" w:name="_Ref135037086"/>
      <w:r w:rsidRPr="003B0D89">
        <w:lastRenderedPageBreak/>
        <w:t>Security</w:t>
      </w:r>
      <w:bookmarkEnd w:id="523"/>
      <w:r w:rsidR="00CD25C0" w:rsidRPr="003B0D89">
        <w:t xml:space="preserve"> </w:t>
      </w:r>
      <w:bookmarkEnd w:id="524"/>
    </w:p>
    <w:p w14:paraId="5B699992" w14:textId="3AD66205" w:rsidR="00A42094" w:rsidRPr="003B0D89" w:rsidRDefault="00A42094">
      <w:pPr>
        <w:pStyle w:val="Heading3"/>
      </w:pPr>
      <w:bookmarkStart w:id="525" w:name="_Toc207033740"/>
      <w:r w:rsidRPr="003B0D89">
        <w:t>Security and privacy</w:t>
      </w:r>
      <w:bookmarkEnd w:id="525"/>
    </w:p>
    <w:p w14:paraId="32BB1D6B" w14:textId="4726A360" w:rsidR="00690FE2" w:rsidRPr="003B0D89" w:rsidRDefault="00191BA4" w:rsidP="00690FE2">
      <w:r w:rsidRPr="003B0D89">
        <w:t>Management of Kirribilli House and Garden requires a high level of security and privacy.</w:t>
      </w:r>
      <w:r w:rsidR="00F50622" w:rsidRPr="003B0D89">
        <w:t xml:space="preserve"> </w:t>
      </w:r>
    </w:p>
    <w:tbl>
      <w:tblPr>
        <w:tblStyle w:val="TableGrid"/>
        <w:tblW w:w="0" w:type="auto"/>
        <w:tblLayout w:type="fixed"/>
        <w:tblLook w:val="04A0" w:firstRow="1" w:lastRow="0" w:firstColumn="1" w:lastColumn="0" w:noHBand="0" w:noVBand="1"/>
      </w:tblPr>
      <w:tblGrid>
        <w:gridCol w:w="2835"/>
        <w:gridCol w:w="6237"/>
      </w:tblGrid>
      <w:tr w:rsidR="00690FE2" w:rsidRPr="003B0D89" w14:paraId="683F0DBD" w14:textId="77777777" w:rsidTr="002B78DE">
        <w:trPr>
          <w:tblHeader/>
        </w:trPr>
        <w:tc>
          <w:tcPr>
            <w:tcW w:w="2835" w:type="dxa"/>
            <w:shd w:val="clear" w:color="auto" w:fill="008768" w:themeFill="accent2"/>
          </w:tcPr>
          <w:p w14:paraId="4F645C80" w14:textId="5450D2DA" w:rsidR="00690FE2" w:rsidRPr="003B0D89" w:rsidRDefault="00690FE2">
            <w:pPr>
              <w:rPr>
                <w:b/>
                <w:bCs/>
                <w:color w:val="FFFFFF" w:themeColor="background1"/>
                <w:sz w:val="18"/>
                <w:szCs w:val="18"/>
              </w:rPr>
            </w:pPr>
            <w:r w:rsidRPr="003B0D89">
              <w:rPr>
                <w:b/>
                <w:bCs/>
                <w:color w:val="FFFFFF" w:themeColor="background1"/>
                <w:sz w:val="18"/>
                <w:szCs w:val="18"/>
              </w:rPr>
              <w:t>Policy 1</w:t>
            </w:r>
            <w:r w:rsidR="00BA4ADC" w:rsidRPr="003B0D89">
              <w:rPr>
                <w:b/>
                <w:bCs/>
                <w:color w:val="FFFFFF" w:themeColor="background1"/>
                <w:sz w:val="18"/>
                <w:szCs w:val="18"/>
              </w:rPr>
              <w:t>3</w:t>
            </w:r>
            <w:r w:rsidRPr="003B0D89">
              <w:rPr>
                <w:b/>
                <w:bCs/>
                <w:color w:val="FFFFFF" w:themeColor="background1"/>
                <w:sz w:val="18"/>
                <w:szCs w:val="18"/>
              </w:rPr>
              <w:t xml:space="preserve">. </w:t>
            </w:r>
            <w:r w:rsidR="00F22DE4" w:rsidRPr="003B0D89">
              <w:rPr>
                <w:b/>
                <w:bCs/>
                <w:color w:val="FFFFFF" w:themeColor="background1"/>
                <w:sz w:val="18"/>
                <w:szCs w:val="18"/>
              </w:rPr>
              <w:t>Security and privacy</w:t>
            </w:r>
          </w:p>
        </w:tc>
        <w:tc>
          <w:tcPr>
            <w:tcW w:w="6237" w:type="dxa"/>
            <w:shd w:val="clear" w:color="auto" w:fill="D9D9D9" w:themeFill="background2" w:themeFillShade="D9"/>
          </w:tcPr>
          <w:p w14:paraId="59CDC6DF" w14:textId="76183451" w:rsidR="00D4480B" w:rsidRPr="003B0D89" w:rsidRDefault="00D4480B">
            <w:pPr>
              <w:pStyle w:val="ListBullet"/>
              <w:rPr>
                <w:sz w:val="18"/>
                <w:szCs w:val="18"/>
              </w:rPr>
            </w:pPr>
            <w:r w:rsidRPr="003B0D89">
              <w:rPr>
                <w:sz w:val="18"/>
                <w:szCs w:val="18"/>
              </w:rPr>
              <w:t xml:space="preserve">Elements of this HMP will be made available to government departments and external </w:t>
            </w:r>
            <w:r w:rsidR="007F0F08" w:rsidRPr="003B0D89">
              <w:rPr>
                <w:sz w:val="18"/>
                <w:szCs w:val="18"/>
              </w:rPr>
              <w:t>stakeholders</w:t>
            </w:r>
            <w:r w:rsidRPr="003B0D89">
              <w:rPr>
                <w:sz w:val="18"/>
                <w:szCs w:val="18"/>
              </w:rPr>
              <w:t xml:space="preserve"> on a need</w:t>
            </w:r>
            <w:r w:rsidR="007F0F08" w:rsidRPr="003B0D89">
              <w:rPr>
                <w:sz w:val="18"/>
                <w:szCs w:val="18"/>
              </w:rPr>
              <w:t>-to-know basis</w:t>
            </w:r>
          </w:p>
          <w:p w14:paraId="1F0A467E" w14:textId="0B3AB0F2" w:rsidR="00CE4F3E" w:rsidRPr="00DF5C94" w:rsidRDefault="7701FFDC" w:rsidP="00DF5C94">
            <w:pPr>
              <w:pStyle w:val="ListBullet"/>
              <w:rPr>
                <w:sz w:val="18"/>
                <w:szCs w:val="18"/>
              </w:rPr>
            </w:pPr>
            <w:r w:rsidRPr="003B0D89">
              <w:rPr>
                <w:sz w:val="18"/>
                <w:szCs w:val="18"/>
              </w:rPr>
              <w:t xml:space="preserve">Sections of the </w:t>
            </w:r>
            <w:r w:rsidR="007F0F08" w:rsidRPr="003B0D89">
              <w:rPr>
                <w:sz w:val="18"/>
                <w:szCs w:val="18"/>
              </w:rPr>
              <w:t xml:space="preserve">Heritage Induction Training </w:t>
            </w:r>
            <w:r w:rsidR="006D296D" w:rsidRPr="003B0D89">
              <w:rPr>
                <w:sz w:val="18"/>
                <w:szCs w:val="18"/>
              </w:rPr>
              <w:t>Manual</w:t>
            </w:r>
            <w:r w:rsidR="007F0F08" w:rsidRPr="003B0D89">
              <w:rPr>
                <w:sz w:val="18"/>
                <w:szCs w:val="18"/>
              </w:rPr>
              <w:t xml:space="preserve"> </w:t>
            </w:r>
            <w:r w:rsidRPr="003B0D89">
              <w:rPr>
                <w:sz w:val="18"/>
                <w:szCs w:val="18"/>
              </w:rPr>
              <w:t>shall be made available to relevant contractors working on the site</w:t>
            </w:r>
            <w:r w:rsidR="00FC5ED6">
              <w:rPr>
                <w:sz w:val="18"/>
                <w:szCs w:val="18"/>
              </w:rPr>
              <w:t xml:space="preserve"> (s</w:t>
            </w:r>
            <w:r w:rsidR="00C35840" w:rsidRPr="003B0D89">
              <w:rPr>
                <w:sz w:val="18"/>
                <w:szCs w:val="18"/>
              </w:rPr>
              <w:t>ee Appendix P</w:t>
            </w:r>
            <w:r w:rsidR="00FC5ED6">
              <w:rPr>
                <w:sz w:val="18"/>
                <w:szCs w:val="18"/>
              </w:rPr>
              <w:t>)</w:t>
            </w:r>
          </w:p>
        </w:tc>
      </w:tr>
    </w:tbl>
    <w:p w14:paraId="15441CC7" w14:textId="4537A270" w:rsidR="00690FE2" w:rsidRPr="003B0D89" w:rsidRDefault="00690FE2" w:rsidP="00EF7A35"/>
    <w:p w14:paraId="025F6D78" w14:textId="6C84C662" w:rsidR="00A42094" w:rsidRPr="003B0D89" w:rsidRDefault="00A42094" w:rsidP="0023259E">
      <w:pPr>
        <w:pStyle w:val="Heading3"/>
      </w:pPr>
      <w:bookmarkStart w:id="526" w:name="_Toc207033741"/>
      <w:r w:rsidRPr="003B0D89">
        <w:t>Security Infrastructure</w:t>
      </w:r>
      <w:bookmarkEnd w:id="526"/>
    </w:p>
    <w:p w14:paraId="3CBB8321" w14:textId="2F23CA26" w:rsidR="00A42094" w:rsidRPr="003B0D89" w:rsidRDefault="00D3681F" w:rsidP="00A42094">
      <w:pPr>
        <w:rPr>
          <w:rFonts w:cs="Arial"/>
        </w:rPr>
      </w:pPr>
      <w:r w:rsidRPr="003B0D89">
        <w:rPr>
          <w:rFonts w:cs="Arial"/>
        </w:rPr>
        <w:t xml:space="preserve">Home Affairs are responsible for the security infrastructure at Kirribilli House. The Australian Federal Police provide </w:t>
      </w:r>
      <w:r w:rsidR="000C6A26" w:rsidRPr="003B0D89">
        <w:rPr>
          <w:rFonts w:cs="Arial"/>
        </w:rPr>
        <w:t>24-hour</w:t>
      </w:r>
      <w:r w:rsidRPr="003B0D89">
        <w:rPr>
          <w:rFonts w:cs="Arial"/>
        </w:rPr>
        <w:t xml:space="preserve"> physical security for the site. Extenuating circumstances may result in</w:t>
      </w:r>
      <w:r w:rsidR="002D0BCF" w:rsidRPr="003B0D89">
        <w:rPr>
          <w:rFonts w:cs="Arial"/>
        </w:rPr>
        <w:t xml:space="preserve"> the disturbance of heritage fabric.</w:t>
      </w:r>
      <w:r w:rsidRPr="003B0D89">
        <w:rPr>
          <w:rFonts w:cs="Arial"/>
        </w:rPr>
        <w:t xml:space="preserve"> </w:t>
      </w:r>
      <w:r w:rsidR="002D0BCF" w:rsidRPr="003B0D89">
        <w:rPr>
          <w:rFonts w:cs="Arial"/>
        </w:rPr>
        <w:t xml:space="preserve">The </w:t>
      </w:r>
      <w:r w:rsidR="00A42094" w:rsidRPr="003B0D89">
        <w:rPr>
          <w:rFonts w:cs="Arial"/>
        </w:rPr>
        <w:t>security of the property and the people within it will always outweigh any other requirements.</w:t>
      </w:r>
    </w:p>
    <w:tbl>
      <w:tblPr>
        <w:tblStyle w:val="TableGrid"/>
        <w:tblW w:w="0" w:type="auto"/>
        <w:tblLayout w:type="fixed"/>
        <w:tblLook w:val="04A0" w:firstRow="1" w:lastRow="0" w:firstColumn="1" w:lastColumn="0" w:noHBand="0" w:noVBand="1"/>
      </w:tblPr>
      <w:tblGrid>
        <w:gridCol w:w="2835"/>
        <w:gridCol w:w="6237"/>
      </w:tblGrid>
      <w:tr w:rsidR="00A42094" w:rsidRPr="003B0D89" w14:paraId="3B51D5E4" w14:textId="77777777" w:rsidTr="00A42094">
        <w:trPr>
          <w:tblHeader/>
        </w:trPr>
        <w:tc>
          <w:tcPr>
            <w:tcW w:w="2835" w:type="dxa"/>
            <w:shd w:val="clear" w:color="auto" w:fill="008768" w:themeFill="accent2"/>
          </w:tcPr>
          <w:p w14:paraId="72AB63A2" w14:textId="356CCCB6" w:rsidR="00A42094" w:rsidRPr="003B0D89" w:rsidRDefault="00A42094" w:rsidP="00A42094">
            <w:pPr>
              <w:rPr>
                <w:b/>
                <w:bCs/>
                <w:color w:val="FFFFFF" w:themeColor="background1"/>
                <w:sz w:val="18"/>
                <w:szCs w:val="18"/>
              </w:rPr>
            </w:pPr>
            <w:r w:rsidRPr="003B0D89">
              <w:rPr>
                <w:b/>
                <w:bCs/>
                <w:color w:val="FFFFFF" w:themeColor="background1"/>
                <w:sz w:val="18"/>
                <w:szCs w:val="18"/>
              </w:rPr>
              <w:t>Policy 1</w:t>
            </w:r>
            <w:r w:rsidR="00BA4ADC" w:rsidRPr="003B0D89">
              <w:rPr>
                <w:b/>
                <w:bCs/>
                <w:color w:val="FFFFFF" w:themeColor="background1"/>
                <w:sz w:val="18"/>
                <w:szCs w:val="18"/>
              </w:rPr>
              <w:t>4</w:t>
            </w:r>
            <w:r w:rsidRPr="003B0D89">
              <w:rPr>
                <w:b/>
                <w:bCs/>
                <w:color w:val="FFFFFF" w:themeColor="background1"/>
                <w:sz w:val="18"/>
                <w:szCs w:val="18"/>
              </w:rPr>
              <w:t>. Security Infrastructure</w:t>
            </w:r>
          </w:p>
        </w:tc>
        <w:tc>
          <w:tcPr>
            <w:tcW w:w="6237" w:type="dxa"/>
            <w:shd w:val="clear" w:color="auto" w:fill="D9D9D9" w:themeFill="background2" w:themeFillShade="D9"/>
          </w:tcPr>
          <w:p w14:paraId="6FDE276C" w14:textId="77ED950A" w:rsidR="00DF5C94" w:rsidRPr="00DF5C94" w:rsidRDefault="00290858" w:rsidP="00DF5C94">
            <w:pPr>
              <w:pStyle w:val="ListBullet"/>
              <w:rPr>
                <w:sz w:val="18"/>
                <w:szCs w:val="18"/>
              </w:rPr>
            </w:pPr>
            <w:r w:rsidRPr="003B0D89">
              <w:rPr>
                <w:sz w:val="18"/>
                <w:szCs w:val="18"/>
              </w:rPr>
              <w:t xml:space="preserve">Security requirements at </w:t>
            </w:r>
            <w:r w:rsidR="00B31FEF" w:rsidRPr="003B0D89">
              <w:rPr>
                <w:sz w:val="18"/>
                <w:szCs w:val="18"/>
              </w:rPr>
              <w:t>Kirribilli House</w:t>
            </w:r>
            <w:r w:rsidRPr="003B0D89">
              <w:rPr>
                <w:sz w:val="18"/>
                <w:szCs w:val="18"/>
              </w:rPr>
              <w:t xml:space="preserve"> are fundamentally important for the safety and functionality of the house and those who work/live there</w:t>
            </w:r>
          </w:p>
          <w:p w14:paraId="36293CA6" w14:textId="77777777" w:rsidR="00DF5C94" w:rsidRDefault="00B230A6" w:rsidP="003D3D24">
            <w:pPr>
              <w:pStyle w:val="ListBullet"/>
              <w:rPr>
                <w:sz w:val="18"/>
                <w:szCs w:val="18"/>
              </w:rPr>
            </w:pPr>
            <w:r w:rsidRPr="003B0D89">
              <w:rPr>
                <w:sz w:val="18"/>
                <w:szCs w:val="18"/>
              </w:rPr>
              <w:t>Interior security measures, such as distress buttons, are a high security priority. For security reasons they need to be placed in prominent, easily reached locations within the rooms, however whenever possible they should not be inserted into significant fabric</w:t>
            </w:r>
          </w:p>
          <w:p w14:paraId="693F4548" w14:textId="5DE40C4D" w:rsidR="00B230A6" w:rsidRPr="003B0D89" w:rsidRDefault="00DF5C94" w:rsidP="003D3D24">
            <w:pPr>
              <w:pStyle w:val="ListBullet"/>
              <w:rPr>
                <w:sz w:val="18"/>
                <w:szCs w:val="18"/>
              </w:rPr>
            </w:pPr>
            <w:r w:rsidRPr="00DF5C94">
              <w:rPr>
                <w:sz w:val="18"/>
                <w:szCs w:val="18"/>
              </w:rPr>
              <w:t>While security is an essential operational requirement, any changes should be implemented in a way that minimises heritage impact where possible</w:t>
            </w:r>
            <w:r w:rsidR="00B230A6" w:rsidRPr="003B0D89">
              <w:rPr>
                <w:sz w:val="18"/>
                <w:szCs w:val="18"/>
              </w:rPr>
              <w:t>.</w:t>
            </w:r>
          </w:p>
        </w:tc>
      </w:tr>
    </w:tbl>
    <w:p w14:paraId="3146780E" w14:textId="77777777" w:rsidR="00A42094" w:rsidRPr="003B0D89" w:rsidRDefault="00A42094" w:rsidP="00A42094"/>
    <w:p w14:paraId="4BE9FB9C" w14:textId="61F4C7A3" w:rsidR="007A764C" w:rsidRPr="003B0D89" w:rsidRDefault="00030B41" w:rsidP="007A764C">
      <w:pPr>
        <w:pStyle w:val="Heading2"/>
      </w:pPr>
      <w:bookmarkStart w:id="527" w:name="_Ref135402230"/>
      <w:bookmarkStart w:id="528" w:name="_Toc207033742"/>
      <w:r w:rsidRPr="003B0D89">
        <w:t>Site-wide</w:t>
      </w:r>
      <w:r w:rsidR="007A764C" w:rsidRPr="003B0D89">
        <w:t xml:space="preserve"> </w:t>
      </w:r>
      <w:r w:rsidRPr="003B0D89">
        <w:t>p</w:t>
      </w:r>
      <w:r w:rsidR="007A764C" w:rsidRPr="003B0D89">
        <w:t>olicies</w:t>
      </w:r>
      <w:bookmarkEnd w:id="527"/>
      <w:bookmarkEnd w:id="528"/>
    </w:p>
    <w:p w14:paraId="323ADD43" w14:textId="4E87A4EC" w:rsidR="00641D32" w:rsidRPr="003B0D89" w:rsidRDefault="00641D32" w:rsidP="00641D32">
      <w:pPr>
        <w:pStyle w:val="Heading3"/>
      </w:pPr>
      <w:bookmarkStart w:id="529" w:name="_Ref135402158"/>
      <w:bookmarkStart w:id="530" w:name="_Toc207033743"/>
      <w:bookmarkStart w:id="531" w:name="_Ref35954020"/>
      <w:bookmarkStart w:id="532" w:name="_Toc36621986"/>
      <w:bookmarkStart w:id="533" w:name="_Toc49258100"/>
      <w:bookmarkEnd w:id="497"/>
      <w:bookmarkEnd w:id="498"/>
      <w:r w:rsidRPr="003B0D89">
        <w:t xml:space="preserve">Conservation </w:t>
      </w:r>
      <w:r w:rsidR="00030B41" w:rsidRPr="003B0D89">
        <w:t>p</w:t>
      </w:r>
      <w:r w:rsidRPr="003B0D89">
        <w:t>rinciples</w:t>
      </w:r>
      <w:bookmarkEnd w:id="529"/>
      <w:bookmarkEnd w:id="530"/>
    </w:p>
    <w:p w14:paraId="1747144E" w14:textId="351C6A53" w:rsidR="00641D32" w:rsidRPr="003B0D89" w:rsidRDefault="00641D32" w:rsidP="00641D32">
      <w:r w:rsidRPr="003B0D89">
        <w:t xml:space="preserve">The Australia ICOMOS Burra Charter, known as </w:t>
      </w:r>
      <w:r w:rsidRPr="003B0D89">
        <w:rPr>
          <w:i/>
          <w:iCs/>
        </w:rPr>
        <w:t xml:space="preserve">The Burra Charter </w:t>
      </w:r>
      <w:r w:rsidRPr="003B0D89">
        <w:rPr>
          <w:i/>
          <w:iCs/>
        </w:rPr>
        <w:fldChar w:fldCharType="begin" w:fldLock="1"/>
      </w:r>
      <w:r w:rsidR="007761B9" w:rsidRPr="003B0D89">
        <w:rPr>
          <w:i/>
          <w:iCs/>
        </w:rPr>
        <w:instrText>ADDIN CSL_CITATION {"citationItems":[{"id":"ITEM-1","itemData":{"author":[{"dropping-particle":"","family":"Australia ICOMOS","given":"","non-dropping-particle":"","parse-names":false,"suffix":""}],"id":"ITEM-1","issued":{"date-parts":[["2013"]]},"publisher":"Australia ICOMOS","title":"The Burra Charter and Indigenous Cultural Heritage Management","type":"article"},"uris":["http://www.mendeley.com/documents/?uuid=58050776-c7b3-4fb1-9727-97cb7b292a85"]}],"mendeley":{"formattedCitation":"(Australia ICOMOS, 2013)","plainTextFormattedCitation":"(Australia ICOMOS, 2013)","previouslyFormattedCitation":"(Australia ICOMOS, 2013)"},"properties":{"noteIndex":0},"schema":"https://github.com/citation-style-language/schema/raw/master/csl-citation.json"}</w:instrText>
      </w:r>
      <w:r w:rsidRPr="003B0D89">
        <w:rPr>
          <w:i/>
          <w:iCs/>
        </w:rPr>
        <w:fldChar w:fldCharType="separate"/>
      </w:r>
      <w:r w:rsidRPr="003B0D89">
        <w:rPr>
          <w:iCs/>
        </w:rPr>
        <w:t>(Australia ICOMOS, 2013)</w:t>
      </w:r>
      <w:r w:rsidRPr="003B0D89">
        <w:rPr>
          <w:i/>
          <w:iCs/>
        </w:rPr>
        <w:fldChar w:fldCharType="end"/>
      </w:r>
      <w:r w:rsidRPr="003B0D89">
        <w:rPr>
          <w:i/>
          <w:iCs/>
        </w:rPr>
        <w:t>,</w:t>
      </w:r>
      <w:r w:rsidRPr="003B0D89">
        <w:t xml:space="preserve"> </w:t>
      </w:r>
      <w:r w:rsidR="00B62A5D" w:rsidRPr="003B0D89">
        <w:br/>
      </w:r>
      <w:r w:rsidRPr="003B0D89">
        <w:t xml:space="preserve">is widely accepted in Australia as the underlying methodology by which all works to sites/buildings which have been identified as having national, state, and regional significance, are undertaken. </w:t>
      </w:r>
      <w:r w:rsidR="00B62A5D" w:rsidRPr="003B0D89">
        <w:br/>
      </w:r>
      <w:r w:rsidRPr="003B0D89">
        <w:t xml:space="preserve">There are seven principles that guide the care of heritage places:  </w:t>
      </w:r>
    </w:p>
    <w:p w14:paraId="1CE2BA52" w14:textId="77777777" w:rsidR="00641D32" w:rsidRPr="003B0D89" w:rsidRDefault="00641D32" w:rsidP="00641D32">
      <w:r w:rsidRPr="003B0D89">
        <w:t xml:space="preserve">1. The place itself is important </w:t>
      </w:r>
    </w:p>
    <w:p w14:paraId="4112A84B" w14:textId="77777777" w:rsidR="00641D32" w:rsidRPr="003B0D89" w:rsidRDefault="00641D32" w:rsidP="00641D32">
      <w:r w:rsidRPr="003B0D89">
        <w:t xml:space="preserve">2. Understand the significance of the place </w:t>
      </w:r>
    </w:p>
    <w:p w14:paraId="03CF0A2F" w14:textId="77777777" w:rsidR="00641D32" w:rsidRPr="003B0D89" w:rsidRDefault="00641D32" w:rsidP="00641D32">
      <w:r w:rsidRPr="003B0D89">
        <w:t xml:space="preserve">3. Understand the fabric </w:t>
      </w:r>
    </w:p>
    <w:p w14:paraId="38C664BF" w14:textId="77777777" w:rsidR="00641D32" w:rsidRPr="003B0D89" w:rsidRDefault="00641D32" w:rsidP="00641D32">
      <w:r w:rsidRPr="003B0D89">
        <w:t xml:space="preserve">4. Significance should guide decisions </w:t>
      </w:r>
    </w:p>
    <w:p w14:paraId="2E13CBA7" w14:textId="77777777" w:rsidR="00641D32" w:rsidRPr="003B0D89" w:rsidRDefault="00641D32" w:rsidP="00641D32">
      <w:r w:rsidRPr="003B0D89">
        <w:t xml:space="preserve">5. Do as much as necessary, as little as possible </w:t>
      </w:r>
    </w:p>
    <w:p w14:paraId="48789E75" w14:textId="77777777" w:rsidR="00641D32" w:rsidRPr="003B0D89" w:rsidRDefault="00641D32" w:rsidP="00641D32">
      <w:r w:rsidRPr="003B0D89">
        <w:t xml:space="preserve">6. Keep records </w:t>
      </w:r>
    </w:p>
    <w:p w14:paraId="5663D1B5" w14:textId="77777777" w:rsidR="00641D32" w:rsidRPr="003B0D89" w:rsidRDefault="00641D32" w:rsidP="00641D32">
      <w:r w:rsidRPr="003B0D89">
        <w:t>7. Do everything in a logical order.</w:t>
      </w:r>
    </w:p>
    <w:p w14:paraId="4E70F979" w14:textId="77777777" w:rsidR="00641D32" w:rsidRPr="003B0D89" w:rsidRDefault="00641D32" w:rsidP="00641D32">
      <w:r w:rsidRPr="003B0D89">
        <w:t xml:space="preserve">The use of the terms, </w:t>
      </w:r>
      <w:r w:rsidRPr="003B0D89">
        <w:rPr>
          <w:i/>
          <w:iCs/>
        </w:rPr>
        <w:t>conservation, preservation, reconstruction, adaptation, fabric, maintenance, repair,</w:t>
      </w:r>
      <w:r w:rsidRPr="003B0D89">
        <w:t xml:space="preserve"> and compatible use in this report are defined in </w:t>
      </w:r>
      <w:r w:rsidRPr="003B0D89">
        <w:rPr>
          <w:i/>
          <w:iCs/>
        </w:rPr>
        <w:t>The Burra Charter</w:t>
      </w:r>
      <w:r w:rsidRPr="003B0D89">
        <w:t xml:space="preserve">.  </w:t>
      </w:r>
    </w:p>
    <w:tbl>
      <w:tblPr>
        <w:tblStyle w:val="TableGrid"/>
        <w:tblW w:w="0" w:type="auto"/>
        <w:tblLayout w:type="fixed"/>
        <w:tblLook w:val="04A0" w:firstRow="1" w:lastRow="0" w:firstColumn="1" w:lastColumn="0" w:noHBand="0" w:noVBand="1"/>
      </w:tblPr>
      <w:tblGrid>
        <w:gridCol w:w="2835"/>
        <w:gridCol w:w="6237"/>
      </w:tblGrid>
      <w:tr w:rsidR="00641D32" w:rsidRPr="003B0D89" w14:paraId="7C9BB9C6" w14:textId="77777777" w:rsidTr="002B78DE">
        <w:trPr>
          <w:tblHeader/>
        </w:trPr>
        <w:tc>
          <w:tcPr>
            <w:tcW w:w="2835" w:type="dxa"/>
            <w:shd w:val="clear" w:color="auto" w:fill="008768" w:themeFill="accent2"/>
          </w:tcPr>
          <w:p w14:paraId="5F1F864D" w14:textId="29F63750" w:rsidR="00641D32" w:rsidRPr="003B0D89" w:rsidRDefault="00641D32">
            <w:pPr>
              <w:rPr>
                <w:b/>
                <w:bCs/>
                <w:color w:val="FFFFFF" w:themeColor="background1"/>
                <w:sz w:val="18"/>
                <w:szCs w:val="18"/>
              </w:rPr>
            </w:pPr>
            <w:r w:rsidRPr="003B0D89">
              <w:rPr>
                <w:b/>
                <w:bCs/>
                <w:color w:val="FFFFFF" w:themeColor="background1"/>
                <w:sz w:val="18"/>
                <w:szCs w:val="18"/>
              </w:rPr>
              <w:t>Policy 1</w:t>
            </w:r>
            <w:r w:rsidR="00BA4ADC" w:rsidRPr="003B0D89">
              <w:rPr>
                <w:b/>
                <w:bCs/>
                <w:color w:val="FFFFFF" w:themeColor="background1"/>
                <w:sz w:val="18"/>
                <w:szCs w:val="18"/>
              </w:rPr>
              <w:t>5</w:t>
            </w:r>
            <w:r w:rsidRPr="003B0D89">
              <w:rPr>
                <w:b/>
                <w:bCs/>
                <w:color w:val="FFFFFF" w:themeColor="background1"/>
                <w:sz w:val="18"/>
                <w:szCs w:val="18"/>
              </w:rPr>
              <w:t>. Burra Charter and principles of conservation</w:t>
            </w:r>
          </w:p>
        </w:tc>
        <w:tc>
          <w:tcPr>
            <w:tcW w:w="6237" w:type="dxa"/>
            <w:shd w:val="clear" w:color="auto" w:fill="D9D9D9" w:themeFill="background2" w:themeFillShade="D9"/>
          </w:tcPr>
          <w:p w14:paraId="57700EAA" w14:textId="68B8E323" w:rsidR="00641D32" w:rsidRPr="003B0D89" w:rsidRDefault="00641D32">
            <w:pPr>
              <w:pStyle w:val="ListBullet"/>
              <w:rPr>
                <w:b/>
                <w:bCs/>
                <w:sz w:val="18"/>
                <w:szCs w:val="18"/>
              </w:rPr>
            </w:pPr>
            <w:r w:rsidRPr="003B0D89">
              <w:rPr>
                <w:sz w:val="18"/>
                <w:szCs w:val="18"/>
              </w:rPr>
              <w:t>Future work on the complex should be</w:t>
            </w:r>
            <w:r w:rsidR="00FC5ED6">
              <w:rPr>
                <w:sz w:val="18"/>
                <w:szCs w:val="18"/>
              </w:rPr>
              <w:t xml:space="preserve"> </w:t>
            </w:r>
            <w:r w:rsidR="000C6A26">
              <w:rPr>
                <w:sz w:val="18"/>
                <w:szCs w:val="18"/>
              </w:rPr>
              <w:t>undertaken</w:t>
            </w:r>
            <w:r w:rsidRPr="003B0D89">
              <w:rPr>
                <w:sz w:val="18"/>
                <w:szCs w:val="18"/>
              </w:rPr>
              <w:t xml:space="preserve"> in accordance with the principles of the Australia ICOMOS Charter for the Conservation of Places of Cultural Significance (the Burra Charter) and its Guidelines</w:t>
            </w:r>
          </w:p>
          <w:p w14:paraId="00EF6FAC" w14:textId="2737EF1A" w:rsidR="00641D32" w:rsidRPr="003B0D89" w:rsidRDefault="00641D32" w:rsidP="00B52EA0">
            <w:pPr>
              <w:pStyle w:val="ListBullet"/>
              <w:rPr>
                <w:b/>
                <w:bCs/>
                <w:sz w:val="18"/>
                <w:szCs w:val="18"/>
              </w:rPr>
            </w:pPr>
            <w:r w:rsidRPr="003B0D89">
              <w:rPr>
                <w:sz w:val="18"/>
                <w:szCs w:val="18"/>
              </w:rPr>
              <w:t xml:space="preserve">The </w:t>
            </w:r>
            <w:r w:rsidR="00B52EA0" w:rsidRPr="003B0D89">
              <w:rPr>
                <w:sz w:val="18"/>
                <w:szCs w:val="18"/>
              </w:rPr>
              <w:t>Commonwealth heritage values of the place should be the basis for all future planning and development</w:t>
            </w:r>
            <w:r w:rsidRPr="003B0D89">
              <w:rPr>
                <w:sz w:val="18"/>
                <w:szCs w:val="18"/>
              </w:rPr>
              <w:t xml:space="preserve">. </w:t>
            </w:r>
          </w:p>
        </w:tc>
      </w:tr>
    </w:tbl>
    <w:p w14:paraId="7D32EC25" w14:textId="6AA4687F" w:rsidR="00290238" w:rsidRPr="003B0D89" w:rsidRDefault="00290238" w:rsidP="00641D32"/>
    <w:p w14:paraId="4049C0D4" w14:textId="77777777" w:rsidR="00290238" w:rsidRPr="003B0D89" w:rsidRDefault="00290238">
      <w:pPr>
        <w:spacing w:after="0" w:line="240" w:lineRule="auto"/>
      </w:pPr>
      <w:r w:rsidRPr="003B0D89">
        <w:lastRenderedPageBreak/>
        <w:br w:type="page"/>
      </w:r>
    </w:p>
    <w:p w14:paraId="2C7FE385" w14:textId="7CA63FC6" w:rsidR="00ED02DE" w:rsidRPr="003B0D89" w:rsidRDefault="00ED02DE" w:rsidP="00B21753">
      <w:pPr>
        <w:pStyle w:val="Heading3"/>
      </w:pPr>
      <w:bookmarkStart w:id="534" w:name="_Toc207033744"/>
      <w:r w:rsidRPr="003B0D89">
        <w:lastRenderedPageBreak/>
        <w:t>Setting</w:t>
      </w:r>
      <w:bookmarkEnd w:id="534"/>
    </w:p>
    <w:p w14:paraId="0DD4C260" w14:textId="28B83733" w:rsidR="00E4199D" w:rsidRPr="003B0D89" w:rsidRDefault="00015E97" w:rsidP="00E4199D">
      <w:r w:rsidRPr="003B0D89">
        <w:t>The p</w:t>
      </w:r>
      <w:r w:rsidR="000E76E3" w:rsidRPr="003B0D89">
        <w:t xml:space="preserve">icturesque </w:t>
      </w:r>
      <w:r w:rsidRPr="003B0D89">
        <w:t xml:space="preserve">landscape harbourside </w:t>
      </w:r>
      <w:r w:rsidR="000E76E3" w:rsidRPr="003B0D89">
        <w:t>setting</w:t>
      </w:r>
      <w:r w:rsidRPr="003B0D89">
        <w:t xml:space="preserve"> is a key contributory element </w:t>
      </w:r>
      <w:r w:rsidR="00975670" w:rsidRPr="003B0D89">
        <w:t>to the heritage significance of Kirribilli House and Garden</w:t>
      </w:r>
      <w:r w:rsidR="000D3DAC" w:rsidRPr="003B0D89">
        <w:t xml:space="preserve"> and its landmark qualities</w:t>
      </w:r>
      <w:r w:rsidR="00AA0E93" w:rsidRPr="003B0D89">
        <w:t xml:space="preserve">. </w:t>
      </w:r>
      <w:r w:rsidR="000913DB" w:rsidRPr="003B0D89">
        <w:t>The site is part of a continu</w:t>
      </w:r>
      <w:r w:rsidR="00622435" w:rsidRPr="003B0D89">
        <w:t>ed</w:t>
      </w:r>
      <w:r w:rsidR="00BE53B0" w:rsidRPr="003B0D89">
        <w:t xml:space="preserve"> </w:t>
      </w:r>
      <w:r w:rsidR="000913DB" w:rsidRPr="003B0D89">
        <w:t>landscape that includes Admiralt</w:t>
      </w:r>
      <w:r w:rsidR="007A34B1" w:rsidRPr="003B0D89">
        <w:t>y</w:t>
      </w:r>
      <w:r w:rsidR="000913DB" w:rsidRPr="003B0D89">
        <w:t xml:space="preserve"> House</w:t>
      </w:r>
      <w:r w:rsidR="000D3DAC" w:rsidRPr="003B0D89">
        <w:t xml:space="preserve"> on Kirribilli Point. </w:t>
      </w:r>
      <w:r w:rsidR="00453318" w:rsidRPr="003B0D89">
        <w:t>Having met CHL Criterion B, D and E</w:t>
      </w:r>
      <w:r w:rsidR="00567706" w:rsidRPr="003B0D89">
        <w:t xml:space="preserve"> that relates to the setting of the place, it is crucial that the </w:t>
      </w:r>
      <w:r w:rsidR="004B1ED3" w:rsidRPr="003B0D89">
        <w:t>policy below be adopted to protect and maintain the CHL values of Kirribilli House and Garden.</w:t>
      </w:r>
    </w:p>
    <w:tbl>
      <w:tblPr>
        <w:tblStyle w:val="TableGrid"/>
        <w:tblW w:w="0" w:type="auto"/>
        <w:tblLayout w:type="fixed"/>
        <w:tblLook w:val="04A0" w:firstRow="1" w:lastRow="0" w:firstColumn="1" w:lastColumn="0" w:noHBand="0" w:noVBand="1"/>
      </w:tblPr>
      <w:tblGrid>
        <w:gridCol w:w="2835"/>
        <w:gridCol w:w="6237"/>
      </w:tblGrid>
      <w:tr w:rsidR="00E4199D" w:rsidRPr="003B0D89" w14:paraId="3BAA1F4A" w14:textId="77777777" w:rsidTr="002B78DE">
        <w:trPr>
          <w:tblHeader/>
        </w:trPr>
        <w:tc>
          <w:tcPr>
            <w:tcW w:w="2835" w:type="dxa"/>
            <w:shd w:val="clear" w:color="auto" w:fill="008768" w:themeFill="accent2"/>
          </w:tcPr>
          <w:p w14:paraId="1A58A323" w14:textId="65B4BFB1" w:rsidR="00E4199D" w:rsidRPr="003B0D89" w:rsidRDefault="00E4199D">
            <w:pPr>
              <w:rPr>
                <w:b/>
                <w:bCs/>
                <w:color w:val="FFFFFF" w:themeColor="background1"/>
                <w:sz w:val="18"/>
                <w:szCs w:val="18"/>
              </w:rPr>
            </w:pPr>
            <w:r w:rsidRPr="003B0D89">
              <w:rPr>
                <w:b/>
                <w:bCs/>
                <w:color w:val="FFFFFF" w:themeColor="background1"/>
                <w:sz w:val="18"/>
                <w:szCs w:val="18"/>
              </w:rPr>
              <w:t>Policy 1</w:t>
            </w:r>
            <w:r w:rsidR="00BA4ADC" w:rsidRPr="003B0D89">
              <w:rPr>
                <w:b/>
                <w:bCs/>
                <w:color w:val="FFFFFF" w:themeColor="background1"/>
                <w:sz w:val="18"/>
                <w:szCs w:val="18"/>
              </w:rPr>
              <w:t>6</w:t>
            </w:r>
            <w:r w:rsidRPr="003B0D89">
              <w:rPr>
                <w:b/>
                <w:bCs/>
                <w:color w:val="FFFFFF" w:themeColor="background1"/>
                <w:sz w:val="18"/>
                <w:szCs w:val="18"/>
              </w:rPr>
              <w:t xml:space="preserve">. </w:t>
            </w:r>
            <w:r w:rsidR="001B378E" w:rsidRPr="003B0D89">
              <w:rPr>
                <w:b/>
                <w:bCs/>
                <w:color w:val="FFFFFF" w:themeColor="background1"/>
                <w:sz w:val="18"/>
                <w:szCs w:val="18"/>
              </w:rPr>
              <w:t>Setting</w:t>
            </w:r>
          </w:p>
        </w:tc>
        <w:tc>
          <w:tcPr>
            <w:tcW w:w="6237" w:type="dxa"/>
            <w:shd w:val="clear" w:color="auto" w:fill="D9D9D9" w:themeFill="background2" w:themeFillShade="D9"/>
          </w:tcPr>
          <w:p w14:paraId="69893146" w14:textId="7087D9A7" w:rsidR="00261E80" w:rsidRPr="003B0D89" w:rsidRDefault="00FC5ED6">
            <w:pPr>
              <w:pStyle w:val="ListBullet"/>
              <w:rPr>
                <w:b/>
                <w:bCs/>
                <w:sz w:val="18"/>
                <w:szCs w:val="18"/>
              </w:rPr>
            </w:pPr>
            <w:r>
              <w:rPr>
                <w:sz w:val="18"/>
                <w:szCs w:val="18"/>
              </w:rPr>
              <w:t>T</w:t>
            </w:r>
            <w:r w:rsidR="1FA66534" w:rsidRPr="003B0D89">
              <w:rPr>
                <w:sz w:val="18"/>
                <w:szCs w:val="18"/>
              </w:rPr>
              <w:t xml:space="preserve">he landmark qualities of Kirribilli House and </w:t>
            </w:r>
            <w:r>
              <w:rPr>
                <w:sz w:val="18"/>
                <w:szCs w:val="18"/>
              </w:rPr>
              <w:t>G</w:t>
            </w:r>
            <w:r w:rsidRPr="003B0D89">
              <w:rPr>
                <w:sz w:val="18"/>
                <w:szCs w:val="18"/>
              </w:rPr>
              <w:t>arden</w:t>
            </w:r>
            <w:r>
              <w:rPr>
                <w:sz w:val="18"/>
                <w:szCs w:val="18"/>
              </w:rPr>
              <w:t xml:space="preserve"> should be retained and protected</w:t>
            </w:r>
          </w:p>
          <w:p w14:paraId="5BF9241D" w14:textId="0F8BA34F" w:rsidR="00E4199D" w:rsidRPr="003B0D89" w:rsidRDefault="00FC5ED6">
            <w:pPr>
              <w:pStyle w:val="ListBullet"/>
              <w:rPr>
                <w:b/>
                <w:bCs/>
                <w:sz w:val="18"/>
                <w:szCs w:val="18"/>
              </w:rPr>
            </w:pPr>
            <w:r>
              <w:rPr>
                <w:sz w:val="18"/>
                <w:szCs w:val="18"/>
              </w:rPr>
              <w:t>T</w:t>
            </w:r>
            <w:r w:rsidR="00BE53B0" w:rsidRPr="003B0D89">
              <w:rPr>
                <w:sz w:val="18"/>
                <w:szCs w:val="18"/>
              </w:rPr>
              <w:t>he pictures</w:t>
            </w:r>
            <w:r w:rsidR="6C02326E" w:rsidRPr="003B0D89">
              <w:rPr>
                <w:sz w:val="18"/>
                <w:szCs w:val="18"/>
              </w:rPr>
              <w:t xml:space="preserve">que landscape harbourside setting </w:t>
            </w:r>
            <w:r>
              <w:rPr>
                <w:sz w:val="18"/>
                <w:szCs w:val="18"/>
              </w:rPr>
              <w:t xml:space="preserve">should be retained, protected and promoted. This </w:t>
            </w:r>
            <w:r w:rsidR="6C02326E" w:rsidRPr="003B0D89">
              <w:rPr>
                <w:sz w:val="18"/>
                <w:szCs w:val="18"/>
              </w:rPr>
              <w:t>includ</w:t>
            </w:r>
            <w:r>
              <w:rPr>
                <w:sz w:val="18"/>
                <w:szCs w:val="18"/>
              </w:rPr>
              <w:t>es such</w:t>
            </w:r>
            <w:r w:rsidR="1541AA61" w:rsidRPr="003B0D89">
              <w:rPr>
                <w:sz w:val="18"/>
                <w:szCs w:val="18"/>
              </w:rPr>
              <w:t xml:space="preserve"> </w:t>
            </w:r>
            <w:r w:rsidR="11EAD66E" w:rsidRPr="003B0D89">
              <w:rPr>
                <w:sz w:val="18"/>
                <w:szCs w:val="18"/>
              </w:rPr>
              <w:t>key elements</w:t>
            </w:r>
            <w:r>
              <w:rPr>
                <w:sz w:val="18"/>
                <w:szCs w:val="18"/>
              </w:rPr>
              <w:t xml:space="preserve"> as the</w:t>
            </w:r>
            <w:r w:rsidR="4BC52591" w:rsidRPr="003B0D89">
              <w:rPr>
                <w:sz w:val="18"/>
                <w:szCs w:val="18"/>
              </w:rPr>
              <w:t xml:space="preserve"> Victorian </w:t>
            </w:r>
            <w:r w:rsidR="298DF681" w:rsidRPr="003B0D89">
              <w:rPr>
                <w:sz w:val="18"/>
                <w:szCs w:val="18"/>
              </w:rPr>
              <w:t>picturesque</w:t>
            </w:r>
            <w:r w:rsidR="4BC52591" w:rsidRPr="003B0D89">
              <w:rPr>
                <w:sz w:val="18"/>
                <w:szCs w:val="18"/>
              </w:rPr>
              <w:t xml:space="preserve"> qualities </w:t>
            </w:r>
            <w:r w:rsidR="3AF13CE9" w:rsidRPr="003B0D89">
              <w:rPr>
                <w:sz w:val="18"/>
                <w:szCs w:val="18"/>
              </w:rPr>
              <w:t>(sweeping lawn</w:t>
            </w:r>
            <w:r w:rsidR="1541AA61" w:rsidRPr="003B0D89">
              <w:rPr>
                <w:sz w:val="18"/>
                <w:szCs w:val="18"/>
              </w:rPr>
              <w:t xml:space="preserve">, meandering paths, </w:t>
            </w:r>
            <w:r w:rsidR="6C02326E" w:rsidRPr="003B0D89">
              <w:rPr>
                <w:sz w:val="18"/>
                <w:szCs w:val="18"/>
              </w:rPr>
              <w:t>dramatic views</w:t>
            </w:r>
            <w:r>
              <w:rPr>
                <w:sz w:val="18"/>
                <w:szCs w:val="18"/>
              </w:rPr>
              <w:t xml:space="preserve"> and</w:t>
            </w:r>
            <w:r w:rsidR="373C4616" w:rsidRPr="003B0D89">
              <w:rPr>
                <w:sz w:val="18"/>
                <w:szCs w:val="18"/>
              </w:rPr>
              <w:t xml:space="preserve"> wild c</w:t>
            </w:r>
            <w:r w:rsidR="429C2A8E" w:rsidRPr="003B0D89">
              <w:rPr>
                <w:sz w:val="18"/>
                <w:szCs w:val="18"/>
              </w:rPr>
              <w:t>h</w:t>
            </w:r>
            <w:r w:rsidR="373C4616" w:rsidRPr="003B0D89">
              <w:rPr>
                <w:sz w:val="18"/>
                <w:szCs w:val="18"/>
              </w:rPr>
              <w:t>aracter)</w:t>
            </w:r>
            <w:r w:rsidR="298DF681" w:rsidRPr="003B0D89">
              <w:rPr>
                <w:sz w:val="18"/>
                <w:szCs w:val="18"/>
              </w:rPr>
              <w:t xml:space="preserve">, topography, </w:t>
            </w:r>
            <w:r w:rsidR="117CBB34" w:rsidRPr="003B0D89">
              <w:rPr>
                <w:sz w:val="18"/>
                <w:szCs w:val="18"/>
              </w:rPr>
              <w:t>rock outcrops, sandstone cliffs, harbour views</w:t>
            </w:r>
            <w:r w:rsidR="4FEE8A10" w:rsidRPr="003B0D89">
              <w:rPr>
                <w:sz w:val="18"/>
                <w:szCs w:val="18"/>
              </w:rPr>
              <w:t xml:space="preserve"> and</w:t>
            </w:r>
            <w:r w:rsidR="4311ACA2" w:rsidRPr="003B0D89">
              <w:rPr>
                <w:sz w:val="18"/>
                <w:szCs w:val="18"/>
              </w:rPr>
              <w:t xml:space="preserve"> access to water</w:t>
            </w:r>
            <w:r w:rsidR="048F1246" w:rsidRPr="003B0D89">
              <w:rPr>
                <w:sz w:val="18"/>
                <w:szCs w:val="18"/>
              </w:rPr>
              <w:t>way</w:t>
            </w:r>
          </w:p>
          <w:p w14:paraId="587C8293" w14:textId="1910B99E" w:rsidR="007A1419" w:rsidRPr="003B0D89" w:rsidRDefault="25E93751">
            <w:pPr>
              <w:pStyle w:val="ListBullet"/>
              <w:rPr>
                <w:b/>
                <w:bCs/>
                <w:sz w:val="18"/>
                <w:szCs w:val="18"/>
              </w:rPr>
            </w:pPr>
            <w:r w:rsidRPr="003B0D89">
              <w:rPr>
                <w:sz w:val="18"/>
                <w:szCs w:val="18"/>
              </w:rPr>
              <w:t xml:space="preserve">Retain and protect </w:t>
            </w:r>
            <w:r w:rsidR="3C7DA9DD" w:rsidRPr="003B0D89">
              <w:rPr>
                <w:sz w:val="18"/>
                <w:szCs w:val="18"/>
              </w:rPr>
              <w:t xml:space="preserve">the continuous harbour </w:t>
            </w:r>
            <w:r w:rsidR="01418A4F" w:rsidRPr="003B0D89">
              <w:rPr>
                <w:sz w:val="18"/>
                <w:szCs w:val="18"/>
              </w:rPr>
              <w:t>f</w:t>
            </w:r>
            <w:r w:rsidR="3C7DA9DD" w:rsidRPr="003B0D89">
              <w:rPr>
                <w:sz w:val="18"/>
                <w:szCs w:val="18"/>
              </w:rPr>
              <w:t>oreshore landscape that is reminiscent of the early Port Jackson shoreline</w:t>
            </w:r>
            <w:r w:rsidR="5489EF34" w:rsidRPr="003B0D89">
              <w:rPr>
                <w:sz w:val="18"/>
                <w:szCs w:val="18"/>
              </w:rPr>
              <w:t>.</w:t>
            </w:r>
          </w:p>
        </w:tc>
      </w:tr>
    </w:tbl>
    <w:p w14:paraId="0D812308" w14:textId="77777777" w:rsidR="00E4199D" w:rsidRPr="003B0D89" w:rsidRDefault="00E4199D" w:rsidP="00E4199D"/>
    <w:p w14:paraId="6EAA6313" w14:textId="73BBEBF0" w:rsidR="00133D5F" w:rsidRPr="003B0D89" w:rsidRDefault="00133D5F" w:rsidP="00133D5F">
      <w:pPr>
        <w:pStyle w:val="Heading3"/>
      </w:pPr>
      <w:bookmarkStart w:id="535" w:name="_Toc207033745"/>
      <w:r w:rsidRPr="003B0D89">
        <w:t>Streetscape</w:t>
      </w:r>
      <w:bookmarkEnd w:id="535"/>
    </w:p>
    <w:p w14:paraId="59C271B6" w14:textId="3052ECC3" w:rsidR="00ED02DE" w:rsidRPr="003B0D89" w:rsidRDefault="00C05DC9" w:rsidP="00ED02DE">
      <w:r w:rsidRPr="003B0D89">
        <w:t xml:space="preserve">Kirribilli House and Garden is a contributory item to Kirribilli Conservation Area, </w:t>
      </w:r>
      <w:r w:rsidR="00241D0C" w:rsidRPr="003B0D89">
        <w:t xml:space="preserve">which has been characterised by a mix of small, medium and </w:t>
      </w:r>
      <w:r w:rsidR="00087AEE" w:rsidRPr="003B0D89">
        <w:t>substantial</w:t>
      </w:r>
      <w:r w:rsidR="00241D0C" w:rsidRPr="003B0D89">
        <w:t xml:space="preserve"> late Victorian, Federation era houses</w:t>
      </w:r>
      <w:r w:rsidR="009210E3" w:rsidRPr="003B0D89">
        <w:t xml:space="preserve"> with Inter-War dwelling houses and </w:t>
      </w:r>
      <w:r w:rsidR="00764E77" w:rsidRPr="003B0D89">
        <w:t xml:space="preserve">contemporary </w:t>
      </w:r>
      <w:r w:rsidR="009210E3" w:rsidRPr="003B0D89">
        <w:t>residential flat building</w:t>
      </w:r>
      <w:r w:rsidR="00087AEE" w:rsidRPr="003B0D89">
        <w:t>s</w:t>
      </w:r>
      <w:r w:rsidR="009210E3" w:rsidRPr="003B0D89">
        <w:t xml:space="preserve"> </w:t>
      </w:r>
      <w:r w:rsidR="00087AEE" w:rsidRPr="003B0D89">
        <w:t>on some of the waterfront sites. Buildings are integrated with the slope and generally have a homogenous scale with established gardens. Some earlier Victorian villas survive in Kirribilli Street and Upper Pitt Street. Also located on the waterfront are Kirribilli and Admiralty Houses.</w:t>
      </w:r>
    </w:p>
    <w:tbl>
      <w:tblPr>
        <w:tblStyle w:val="TableGrid"/>
        <w:tblW w:w="0" w:type="auto"/>
        <w:tblLayout w:type="fixed"/>
        <w:tblLook w:val="04A0" w:firstRow="1" w:lastRow="0" w:firstColumn="1" w:lastColumn="0" w:noHBand="0" w:noVBand="1"/>
      </w:tblPr>
      <w:tblGrid>
        <w:gridCol w:w="2835"/>
        <w:gridCol w:w="6237"/>
      </w:tblGrid>
      <w:tr w:rsidR="005D3F99" w:rsidRPr="003B0D89" w14:paraId="728FBC73" w14:textId="77777777" w:rsidTr="002B78DE">
        <w:trPr>
          <w:tblHeader/>
        </w:trPr>
        <w:tc>
          <w:tcPr>
            <w:tcW w:w="2835" w:type="dxa"/>
            <w:shd w:val="clear" w:color="auto" w:fill="008768" w:themeFill="accent2"/>
          </w:tcPr>
          <w:p w14:paraId="6E37C697" w14:textId="622ADC04" w:rsidR="005D3F99" w:rsidRPr="003B0D89" w:rsidRDefault="005D3F99">
            <w:pPr>
              <w:rPr>
                <w:b/>
                <w:bCs/>
                <w:color w:val="FFFFFF" w:themeColor="background1"/>
                <w:sz w:val="18"/>
                <w:szCs w:val="18"/>
              </w:rPr>
            </w:pPr>
            <w:r w:rsidRPr="003B0D89">
              <w:rPr>
                <w:b/>
                <w:bCs/>
                <w:color w:val="FFFFFF" w:themeColor="background1"/>
                <w:sz w:val="18"/>
                <w:szCs w:val="18"/>
              </w:rPr>
              <w:t>Policy 1</w:t>
            </w:r>
            <w:r w:rsidR="00BA4ADC" w:rsidRPr="003B0D89">
              <w:rPr>
                <w:b/>
                <w:bCs/>
                <w:color w:val="FFFFFF" w:themeColor="background1"/>
                <w:sz w:val="18"/>
                <w:szCs w:val="18"/>
              </w:rPr>
              <w:t>7</w:t>
            </w:r>
            <w:r w:rsidRPr="003B0D89">
              <w:rPr>
                <w:b/>
                <w:bCs/>
                <w:color w:val="FFFFFF" w:themeColor="background1"/>
                <w:sz w:val="18"/>
                <w:szCs w:val="18"/>
              </w:rPr>
              <w:t xml:space="preserve">. </w:t>
            </w:r>
            <w:r w:rsidR="002A0772" w:rsidRPr="003B0D89">
              <w:rPr>
                <w:b/>
                <w:bCs/>
                <w:color w:val="FFFFFF" w:themeColor="background1"/>
                <w:sz w:val="18"/>
                <w:szCs w:val="18"/>
              </w:rPr>
              <w:t>Streetscape</w:t>
            </w:r>
          </w:p>
        </w:tc>
        <w:tc>
          <w:tcPr>
            <w:tcW w:w="6237" w:type="dxa"/>
            <w:shd w:val="clear" w:color="auto" w:fill="D9D9D9" w:themeFill="background2" w:themeFillShade="D9"/>
          </w:tcPr>
          <w:p w14:paraId="6BBAA66E" w14:textId="3D1EAB14" w:rsidR="005D3F99" w:rsidRPr="003B0D89" w:rsidRDefault="2F676CD5" w:rsidP="00C05DC9">
            <w:pPr>
              <w:pStyle w:val="ListBullet"/>
              <w:rPr>
                <w:b/>
                <w:bCs/>
                <w:sz w:val="18"/>
                <w:szCs w:val="18"/>
              </w:rPr>
            </w:pPr>
            <w:r w:rsidRPr="003B0D89">
              <w:rPr>
                <w:sz w:val="18"/>
                <w:szCs w:val="18"/>
              </w:rPr>
              <w:t xml:space="preserve">Kirribilli House and Garden is a contributory item to </w:t>
            </w:r>
            <w:r w:rsidR="00285CCF">
              <w:rPr>
                <w:sz w:val="18"/>
                <w:szCs w:val="18"/>
              </w:rPr>
              <w:t xml:space="preserve">the </w:t>
            </w:r>
            <w:r w:rsidRPr="003B0D89">
              <w:rPr>
                <w:sz w:val="18"/>
                <w:szCs w:val="18"/>
              </w:rPr>
              <w:t>Kirribilli Conservation Area</w:t>
            </w:r>
            <w:r w:rsidR="2E679CDE" w:rsidRPr="003B0D89">
              <w:rPr>
                <w:sz w:val="18"/>
                <w:szCs w:val="18"/>
              </w:rPr>
              <w:t>, hence contributory elements, including Victorian Rustic Gothic architecture</w:t>
            </w:r>
            <w:r w:rsidR="11088A96" w:rsidRPr="003B0D89">
              <w:rPr>
                <w:sz w:val="18"/>
                <w:szCs w:val="18"/>
              </w:rPr>
              <w:t xml:space="preserve">, </w:t>
            </w:r>
            <w:r w:rsidR="6FF8B48C" w:rsidRPr="003B0D89">
              <w:rPr>
                <w:sz w:val="18"/>
                <w:szCs w:val="18"/>
              </w:rPr>
              <w:t>principal</w:t>
            </w:r>
            <w:r w:rsidR="7502D04F" w:rsidRPr="003B0D89">
              <w:rPr>
                <w:sz w:val="18"/>
                <w:szCs w:val="18"/>
              </w:rPr>
              <w:t xml:space="preserve"> elevations</w:t>
            </w:r>
            <w:r w:rsidR="00285CCF">
              <w:rPr>
                <w:sz w:val="18"/>
                <w:szCs w:val="18"/>
              </w:rPr>
              <w:t>,</w:t>
            </w:r>
            <w:r w:rsidR="7502D04F" w:rsidRPr="003B0D89">
              <w:rPr>
                <w:sz w:val="18"/>
                <w:szCs w:val="18"/>
              </w:rPr>
              <w:t xml:space="preserve"> </w:t>
            </w:r>
            <w:r w:rsidR="1BAD7B7C" w:rsidRPr="003B0D89">
              <w:rPr>
                <w:sz w:val="18"/>
                <w:szCs w:val="18"/>
              </w:rPr>
              <w:t xml:space="preserve">established </w:t>
            </w:r>
            <w:r w:rsidR="5F1B1730" w:rsidRPr="003B0D89">
              <w:rPr>
                <w:sz w:val="18"/>
                <w:szCs w:val="18"/>
              </w:rPr>
              <w:t>garden</w:t>
            </w:r>
            <w:r w:rsidR="11088A96" w:rsidRPr="003B0D89">
              <w:rPr>
                <w:sz w:val="18"/>
                <w:szCs w:val="18"/>
              </w:rPr>
              <w:t xml:space="preserve">, integration to </w:t>
            </w:r>
            <w:r w:rsidR="1BAD7B7C" w:rsidRPr="003B0D89">
              <w:rPr>
                <w:sz w:val="18"/>
                <w:szCs w:val="18"/>
              </w:rPr>
              <w:t>topography and homogeneous scale</w:t>
            </w:r>
            <w:r w:rsidR="00285CCF">
              <w:rPr>
                <w:sz w:val="18"/>
                <w:szCs w:val="18"/>
              </w:rPr>
              <w:t>,</w:t>
            </w:r>
            <w:r w:rsidR="5F1B1730" w:rsidRPr="003B0D89">
              <w:rPr>
                <w:sz w:val="18"/>
                <w:szCs w:val="18"/>
              </w:rPr>
              <w:t xml:space="preserve"> should </w:t>
            </w:r>
            <w:r w:rsidR="00285CCF">
              <w:rPr>
                <w:sz w:val="18"/>
                <w:szCs w:val="18"/>
              </w:rPr>
              <w:t xml:space="preserve">all </w:t>
            </w:r>
            <w:r w:rsidR="5F1B1730" w:rsidRPr="003B0D89">
              <w:rPr>
                <w:sz w:val="18"/>
                <w:szCs w:val="18"/>
              </w:rPr>
              <w:t>be retained</w:t>
            </w:r>
            <w:r w:rsidR="0D45D50B" w:rsidRPr="003B0D89">
              <w:rPr>
                <w:sz w:val="18"/>
                <w:szCs w:val="18"/>
              </w:rPr>
              <w:t xml:space="preserve"> and protected</w:t>
            </w:r>
            <w:r w:rsidR="55E6FEAF" w:rsidRPr="003B0D89">
              <w:rPr>
                <w:sz w:val="18"/>
                <w:szCs w:val="18"/>
              </w:rPr>
              <w:t>.</w:t>
            </w:r>
          </w:p>
        </w:tc>
      </w:tr>
    </w:tbl>
    <w:p w14:paraId="6F3F4249" w14:textId="77777777" w:rsidR="005D3F99" w:rsidRPr="003B0D89" w:rsidRDefault="005D3F99" w:rsidP="00ED02DE"/>
    <w:p w14:paraId="6339F6DD" w14:textId="62E6EAA6" w:rsidR="007A0FCA" w:rsidRPr="003B0D89" w:rsidRDefault="002610ED" w:rsidP="007A0FCA">
      <w:pPr>
        <w:pStyle w:val="Heading3"/>
      </w:pPr>
      <w:bookmarkStart w:id="536" w:name="_Ref133852639"/>
      <w:bookmarkStart w:id="537" w:name="_Toc207033746"/>
      <w:r w:rsidRPr="003B0D89">
        <w:t>Significant v</w:t>
      </w:r>
      <w:r w:rsidR="00382A32" w:rsidRPr="003B0D89">
        <w:t>iews</w:t>
      </w:r>
      <w:bookmarkEnd w:id="536"/>
      <w:bookmarkEnd w:id="537"/>
    </w:p>
    <w:p w14:paraId="711CF17F" w14:textId="6E186A2B" w:rsidR="003B4048" w:rsidRPr="003B0D89" w:rsidRDefault="00EB7803" w:rsidP="00104651">
      <w:pPr>
        <w:rPr>
          <w:rFonts w:eastAsiaTheme="minorHAnsi"/>
        </w:rPr>
      </w:pPr>
      <w:r w:rsidRPr="003B0D89">
        <w:rPr>
          <w:rFonts w:eastAsiaTheme="minorHAnsi"/>
        </w:rPr>
        <w:t>Kirribilli House within Kirribilli Point form</w:t>
      </w:r>
      <w:r w:rsidR="003B4048" w:rsidRPr="003B0D89">
        <w:rPr>
          <w:rFonts w:eastAsiaTheme="minorHAnsi"/>
        </w:rPr>
        <w:t>s</w:t>
      </w:r>
      <w:r w:rsidRPr="003B0D89">
        <w:rPr>
          <w:rFonts w:eastAsiaTheme="minorHAnsi"/>
        </w:rPr>
        <w:t xml:space="preserve"> part of the broader Sydney </w:t>
      </w:r>
      <w:r w:rsidR="00BD0417" w:rsidRPr="003B0D89">
        <w:rPr>
          <w:rFonts w:eastAsiaTheme="minorHAnsi"/>
        </w:rPr>
        <w:t>Harbour</w:t>
      </w:r>
      <w:r w:rsidRPr="003B0D89">
        <w:rPr>
          <w:rFonts w:eastAsiaTheme="minorHAnsi"/>
        </w:rPr>
        <w:t xml:space="preserve"> landscape</w:t>
      </w:r>
      <w:r w:rsidR="00243715" w:rsidRPr="003B0D89">
        <w:rPr>
          <w:rFonts w:eastAsiaTheme="minorHAnsi"/>
        </w:rPr>
        <w:t xml:space="preserve"> which </w:t>
      </w:r>
      <w:r w:rsidR="0008599A" w:rsidRPr="003B0D89">
        <w:rPr>
          <w:rFonts w:eastAsiaTheme="minorHAnsi"/>
        </w:rPr>
        <w:t>is</w:t>
      </w:r>
      <w:r w:rsidRPr="003B0D89">
        <w:rPr>
          <w:rFonts w:eastAsiaTheme="minorHAnsi"/>
        </w:rPr>
        <w:t xml:space="preserve"> appreciated from various vantage points including</w:t>
      </w:r>
      <w:r w:rsidR="00302DED" w:rsidRPr="003B0D89">
        <w:rPr>
          <w:rFonts w:eastAsiaTheme="minorHAnsi"/>
        </w:rPr>
        <w:t xml:space="preserve"> </w:t>
      </w:r>
      <w:r w:rsidR="00071D34" w:rsidRPr="003B0D89">
        <w:rPr>
          <w:rFonts w:eastAsiaTheme="minorHAnsi"/>
        </w:rPr>
        <w:t>immediate views from Sydney Harbour (including Fort Dennison), moderate views from Sydney Opera House, Mrs Macquarie’s Chair, Garden Island, Kurraba Point and Cremorne Point and distant views from Bradley’s Head</w:t>
      </w:r>
      <w:r w:rsidRPr="003B0D89">
        <w:rPr>
          <w:rFonts w:eastAsiaTheme="minorHAnsi"/>
        </w:rPr>
        <w:t xml:space="preserve">. </w:t>
      </w:r>
    </w:p>
    <w:p w14:paraId="128F2AAD" w14:textId="6FD4EB6C" w:rsidR="00546FBE" w:rsidRPr="003B0D89" w:rsidRDefault="00546FBE" w:rsidP="00546FBE">
      <w:r w:rsidRPr="003B0D89">
        <w:t>There is a harmonious relationship between the house, garden and the wider landscape which is the harbour setting.</w:t>
      </w:r>
      <w:r w:rsidRPr="003B0D89">
        <w:rPr>
          <w:sz w:val="18"/>
          <w:szCs w:val="18"/>
        </w:rPr>
        <w:t xml:space="preserve"> </w:t>
      </w:r>
      <w:r w:rsidRPr="003B0D89">
        <w:t xml:space="preserve">The site’s geographic position permits extensive harbour views from both the </w:t>
      </w:r>
      <w:r w:rsidR="00285CCF">
        <w:t>h</w:t>
      </w:r>
      <w:r w:rsidR="00285CCF" w:rsidRPr="003B0D89">
        <w:t xml:space="preserve">ouse </w:t>
      </w:r>
      <w:r w:rsidRPr="003B0D89">
        <w:t xml:space="preserve">and garden which include panoramas, framed and filtered views. This contributes to the picturesque setting and is part of the early planning of the site that evidence the key period of significance. Significant views identified have been included in Section </w:t>
      </w:r>
      <w:r w:rsidRPr="003B0D89">
        <w:fldChar w:fldCharType="begin"/>
      </w:r>
      <w:r w:rsidRPr="003B0D89">
        <w:instrText xml:space="preserve"> REF _Ref135221094 \r \h </w:instrText>
      </w:r>
      <w:r w:rsidRPr="003B0D89">
        <w:fldChar w:fldCharType="separate"/>
      </w:r>
      <w:r w:rsidR="00384EED">
        <w:t>3.2.1</w:t>
      </w:r>
      <w:r w:rsidRPr="003B0D89">
        <w:fldChar w:fldCharType="end"/>
      </w:r>
      <w:r w:rsidRPr="003B0D89">
        <w:t xml:space="preserve"> and </w:t>
      </w:r>
      <w:r w:rsidRPr="003B0D89">
        <w:fldChar w:fldCharType="begin"/>
      </w:r>
      <w:r w:rsidRPr="003B0D89">
        <w:instrText xml:space="preserve"> REF _Ref135221101 \r \h </w:instrText>
      </w:r>
      <w:r w:rsidRPr="003B0D89">
        <w:fldChar w:fldCharType="separate"/>
      </w:r>
      <w:r w:rsidR="00384EED">
        <w:t>3.6</w:t>
      </w:r>
      <w:r w:rsidRPr="003B0D89">
        <w:fldChar w:fldCharType="end"/>
      </w:r>
      <w:r w:rsidRPr="003B0D89">
        <w:t xml:space="preserve"> and are defined in </w:t>
      </w:r>
      <w:r w:rsidRPr="003B0D89">
        <w:fldChar w:fldCharType="begin"/>
      </w:r>
      <w:r w:rsidRPr="003B0D89">
        <w:instrText xml:space="preserve"> REF _Ref135221195 \h </w:instrText>
      </w:r>
      <w:r w:rsidRPr="003B0D89">
        <w:fldChar w:fldCharType="separate"/>
      </w:r>
      <w:r w:rsidR="00384EED" w:rsidRPr="003B0D89">
        <w:t xml:space="preserve">Figure </w:t>
      </w:r>
      <w:r w:rsidR="00384EED">
        <w:rPr>
          <w:noProof/>
        </w:rPr>
        <w:t>7</w:t>
      </w:r>
      <w:r w:rsidR="00384EED" w:rsidRPr="003B0D89">
        <w:noBreakHyphen/>
      </w:r>
      <w:r w:rsidR="00384EED">
        <w:rPr>
          <w:noProof/>
        </w:rPr>
        <w:t>1</w:t>
      </w:r>
      <w:r w:rsidRPr="003B0D89">
        <w:fldChar w:fldCharType="end"/>
      </w:r>
      <w:r w:rsidRPr="003B0D89">
        <w:t xml:space="preserve"> and </w:t>
      </w:r>
      <w:r w:rsidRPr="003B0D89">
        <w:fldChar w:fldCharType="begin"/>
      </w:r>
      <w:r w:rsidRPr="003B0D89">
        <w:instrText xml:space="preserve"> REF _Ref135221199 \h </w:instrText>
      </w:r>
      <w:r w:rsidRPr="003B0D89">
        <w:fldChar w:fldCharType="separate"/>
      </w:r>
      <w:r w:rsidR="00384EED" w:rsidRPr="003B0D89">
        <w:t xml:space="preserve">Figure </w:t>
      </w:r>
      <w:r w:rsidR="00384EED">
        <w:rPr>
          <w:noProof/>
        </w:rPr>
        <w:t>7</w:t>
      </w:r>
      <w:r w:rsidR="00384EED" w:rsidRPr="003B0D89">
        <w:noBreakHyphen/>
      </w:r>
      <w:r w:rsidR="00384EED">
        <w:rPr>
          <w:noProof/>
        </w:rPr>
        <w:t>2</w:t>
      </w:r>
      <w:r w:rsidRPr="003B0D89">
        <w:fldChar w:fldCharType="end"/>
      </w:r>
      <w:r w:rsidRPr="003B0D89">
        <w:t>.</w:t>
      </w:r>
    </w:p>
    <w:p w14:paraId="0163F989" w14:textId="037AF897" w:rsidR="00104651" w:rsidRPr="003B0D89" w:rsidRDefault="004B63B9" w:rsidP="00104651">
      <w:r w:rsidRPr="003B0D89">
        <w:fldChar w:fldCharType="begin"/>
      </w:r>
      <w:r w:rsidRPr="003B0D89">
        <w:instrText xml:space="preserve"> REF _Ref135221199 \h </w:instrText>
      </w:r>
      <w:r w:rsidRPr="003B0D89">
        <w:fldChar w:fldCharType="separate"/>
      </w:r>
      <w:r w:rsidR="00384EED" w:rsidRPr="003B0D89">
        <w:t xml:space="preserve">Figure </w:t>
      </w:r>
      <w:r w:rsidR="00384EED">
        <w:rPr>
          <w:noProof/>
        </w:rPr>
        <w:t>7</w:t>
      </w:r>
      <w:r w:rsidR="00384EED" w:rsidRPr="003B0D89">
        <w:noBreakHyphen/>
      </w:r>
      <w:r w:rsidR="00384EED">
        <w:rPr>
          <w:noProof/>
        </w:rPr>
        <w:t>2</w:t>
      </w:r>
      <w:r w:rsidRPr="003B0D89">
        <w:fldChar w:fldCharType="end"/>
      </w:r>
      <w:r w:rsidR="00123440" w:rsidRPr="003B0D89">
        <w:t>.</w:t>
      </w:r>
    </w:p>
    <w:tbl>
      <w:tblPr>
        <w:tblStyle w:val="TableGrid"/>
        <w:tblW w:w="0" w:type="auto"/>
        <w:tblLayout w:type="fixed"/>
        <w:tblLook w:val="04A0" w:firstRow="1" w:lastRow="0" w:firstColumn="1" w:lastColumn="0" w:noHBand="0" w:noVBand="1"/>
      </w:tblPr>
      <w:tblGrid>
        <w:gridCol w:w="2835"/>
        <w:gridCol w:w="6237"/>
      </w:tblGrid>
      <w:tr w:rsidR="00104651" w:rsidRPr="003B0D89" w14:paraId="65E37224" w14:textId="77777777" w:rsidTr="002B78DE">
        <w:trPr>
          <w:tblHeader/>
        </w:trPr>
        <w:tc>
          <w:tcPr>
            <w:tcW w:w="2835" w:type="dxa"/>
            <w:shd w:val="clear" w:color="auto" w:fill="008768" w:themeFill="accent2"/>
          </w:tcPr>
          <w:p w14:paraId="763BAADA" w14:textId="214762D1" w:rsidR="00104651" w:rsidRPr="003B0D89" w:rsidRDefault="00104651">
            <w:pPr>
              <w:rPr>
                <w:b/>
                <w:bCs/>
                <w:color w:val="FFFFFF" w:themeColor="background1"/>
                <w:sz w:val="18"/>
                <w:szCs w:val="18"/>
              </w:rPr>
            </w:pPr>
            <w:r w:rsidRPr="003B0D89">
              <w:rPr>
                <w:b/>
                <w:bCs/>
                <w:color w:val="FFFFFF" w:themeColor="background1"/>
                <w:sz w:val="18"/>
                <w:szCs w:val="18"/>
              </w:rPr>
              <w:t>Policy 1</w:t>
            </w:r>
            <w:r w:rsidR="00BA4ADC" w:rsidRPr="003B0D89">
              <w:rPr>
                <w:b/>
                <w:bCs/>
                <w:color w:val="FFFFFF" w:themeColor="background1"/>
                <w:sz w:val="18"/>
                <w:szCs w:val="18"/>
              </w:rPr>
              <w:t>8</w:t>
            </w:r>
            <w:r w:rsidRPr="003B0D89">
              <w:rPr>
                <w:b/>
                <w:bCs/>
                <w:color w:val="FFFFFF" w:themeColor="background1"/>
                <w:sz w:val="18"/>
                <w:szCs w:val="18"/>
              </w:rPr>
              <w:t>. Significant views</w:t>
            </w:r>
          </w:p>
        </w:tc>
        <w:tc>
          <w:tcPr>
            <w:tcW w:w="6237" w:type="dxa"/>
            <w:shd w:val="clear" w:color="auto" w:fill="D9D9D9" w:themeFill="background2" w:themeFillShade="D9"/>
          </w:tcPr>
          <w:p w14:paraId="2BC902AC" w14:textId="46B80169" w:rsidR="00C2584B" w:rsidRPr="003B0D89" w:rsidRDefault="00302DED" w:rsidP="00CE4AB3">
            <w:pPr>
              <w:pStyle w:val="ListBullet"/>
              <w:rPr>
                <w:b/>
                <w:bCs/>
                <w:sz w:val="18"/>
                <w:szCs w:val="18"/>
              </w:rPr>
            </w:pPr>
            <w:r w:rsidRPr="003B0D89">
              <w:rPr>
                <w:sz w:val="18"/>
                <w:szCs w:val="18"/>
              </w:rPr>
              <w:t xml:space="preserve">Significant views </w:t>
            </w:r>
            <w:r w:rsidR="7D74FDA3" w:rsidRPr="003B0D89">
              <w:rPr>
                <w:sz w:val="18"/>
                <w:szCs w:val="18"/>
              </w:rPr>
              <w:t xml:space="preserve">to and from </w:t>
            </w:r>
            <w:r w:rsidR="40BBA7E9" w:rsidRPr="003B0D89">
              <w:rPr>
                <w:sz w:val="18"/>
                <w:szCs w:val="18"/>
              </w:rPr>
              <w:t>Kirribilli</w:t>
            </w:r>
            <w:r w:rsidR="7D74FDA3" w:rsidRPr="003B0D89">
              <w:rPr>
                <w:sz w:val="18"/>
                <w:szCs w:val="18"/>
              </w:rPr>
              <w:t xml:space="preserve"> House and Garden should be </w:t>
            </w:r>
            <w:r w:rsidR="6E929EDD" w:rsidRPr="003B0D89">
              <w:rPr>
                <w:sz w:val="18"/>
                <w:szCs w:val="18"/>
              </w:rPr>
              <w:t>maintained and protected</w:t>
            </w:r>
          </w:p>
          <w:p w14:paraId="04846355" w14:textId="3C1F755E" w:rsidR="00104651" w:rsidRPr="003B0D89" w:rsidRDefault="00546FBE" w:rsidP="00CE4AB3">
            <w:pPr>
              <w:pStyle w:val="ListBullet"/>
              <w:rPr>
                <w:b/>
                <w:bCs/>
                <w:sz w:val="18"/>
                <w:szCs w:val="18"/>
              </w:rPr>
            </w:pPr>
            <w:r w:rsidRPr="003B0D89">
              <w:rPr>
                <w:sz w:val="18"/>
                <w:szCs w:val="18"/>
              </w:rPr>
              <w:t xml:space="preserve">These include but are not limited to those identified in </w:t>
            </w:r>
            <w:r w:rsidRPr="003B0D89">
              <w:rPr>
                <w:sz w:val="18"/>
                <w:szCs w:val="18"/>
              </w:rPr>
              <w:fldChar w:fldCharType="begin"/>
            </w:r>
            <w:r w:rsidRPr="003B0D89">
              <w:rPr>
                <w:sz w:val="18"/>
                <w:szCs w:val="18"/>
              </w:rPr>
              <w:instrText xml:space="preserve"> REF _Ref135221195 \h  \* MERGEFORMAT </w:instrText>
            </w:r>
            <w:r w:rsidRPr="003B0D89">
              <w:rPr>
                <w:sz w:val="18"/>
                <w:szCs w:val="18"/>
              </w:rPr>
            </w:r>
            <w:r w:rsidRPr="003B0D89">
              <w:rPr>
                <w:sz w:val="18"/>
                <w:szCs w:val="18"/>
              </w:rPr>
              <w:fldChar w:fldCharType="separate"/>
            </w:r>
            <w:r w:rsidR="00384EED" w:rsidRPr="00384EED">
              <w:rPr>
                <w:sz w:val="18"/>
                <w:szCs w:val="18"/>
              </w:rPr>
              <w:t>Figure 7</w:t>
            </w:r>
            <w:r w:rsidR="00384EED" w:rsidRPr="00384EED">
              <w:rPr>
                <w:sz w:val="18"/>
                <w:szCs w:val="18"/>
              </w:rPr>
              <w:noBreakHyphen/>
              <w:t>1</w:t>
            </w:r>
            <w:r w:rsidRPr="003B0D89">
              <w:rPr>
                <w:sz w:val="18"/>
                <w:szCs w:val="18"/>
              </w:rPr>
              <w:fldChar w:fldCharType="end"/>
            </w:r>
            <w:r w:rsidRPr="003B0D89">
              <w:rPr>
                <w:sz w:val="18"/>
                <w:szCs w:val="18"/>
              </w:rPr>
              <w:t xml:space="preserve"> and </w:t>
            </w:r>
            <w:r w:rsidRPr="003B0D89">
              <w:rPr>
                <w:sz w:val="18"/>
                <w:szCs w:val="18"/>
              </w:rPr>
              <w:fldChar w:fldCharType="begin"/>
            </w:r>
            <w:r w:rsidRPr="003B0D89">
              <w:rPr>
                <w:sz w:val="18"/>
                <w:szCs w:val="18"/>
              </w:rPr>
              <w:instrText xml:space="preserve"> REF _Ref135221199 \h  \* MERGEFORMAT </w:instrText>
            </w:r>
            <w:r w:rsidRPr="003B0D89">
              <w:rPr>
                <w:sz w:val="18"/>
                <w:szCs w:val="18"/>
              </w:rPr>
            </w:r>
            <w:r w:rsidRPr="003B0D89">
              <w:rPr>
                <w:sz w:val="18"/>
                <w:szCs w:val="18"/>
              </w:rPr>
              <w:fldChar w:fldCharType="separate"/>
            </w:r>
            <w:r w:rsidR="00384EED" w:rsidRPr="00384EED">
              <w:rPr>
                <w:sz w:val="18"/>
                <w:szCs w:val="18"/>
              </w:rPr>
              <w:t>Figure 7</w:t>
            </w:r>
            <w:r w:rsidR="00384EED" w:rsidRPr="00384EED">
              <w:rPr>
                <w:sz w:val="18"/>
                <w:szCs w:val="18"/>
              </w:rPr>
              <w:noBreakHyphen/>
              <w:t>2</w:t>
            </w:r>
            <w:r w:rsidRPr="003B0D89">
              <w:rPr>
                <w:sz w:val="18"/>
                <w:szCs w:val="18"/>
              </w:rPr>
              <w:fldChar w:fldCharType="end"/>
            </w:r>
            <w:r w:rsidRPr="003B0D89">
              <w:rPr>
                <w:sz w:val="18"/>
                <w:szCs w:val="18"/>
              </w:rPr>
              <w:t>.</w:t>
            </w:r>
            <w:r w:rsidR="00BB0006" w:rsidRPr="003B0D89">
              <w:rPr>
                <w:sz w:val="18"/>
                <w:szCs w:val="18"/>
              </w:rPr>
              <w:fldChar w:fldCharType="begin"/>
            </w:r>
            <w:r w:rsidR="00BB0006" w:rsidRPr="003B0D89">
              <w:rPr>
                <w:sz w:val="18"/>
                <w:szCs w:val="18"/>
              </w:rPr>
              <w:instrText xml:space="preserve"> REF _Ref135221199 \h </w:instrText>
            </w:r>
            <w:r w:rsidR="00EE0123" w:rsidRPr="003B0D89">
              <w:rPr>
                <w:sz w:val="18"/>
                <w:szCs w:val="18"/>
              </w:rPr>
              <w:instrText xml:space="preserve"> \* MERGEFORMAT </w:instrText>
            </w:r>
            <w:r w:rsidR="00BB0006" w:rsidRPr="003B0D89">
              <w:rPr>
                <w:sz w:val="18"/>
                <w:szCs w:val="18"/>
              </w:rPr>
            </w:r>
            <w:r w:rsidR="00BB0006" w:rsidRPr="003B0D89">
              <w:rPr>
                <w:sz w:val="18"/>
                <w:szCs w:val="18"/>
              </w:rPr>
              <w:fldChar w:fldCharType="separate"/>
            </w:r>
            <w:r w:rsidR="00384EED" w:rsidRPr="003B0D89">
              <w:t xml:space="preserve">Figure </w:t>
            </w:r>
            <w:r w:rsidR="00384EED">
              <w:t>7</w:t>
            </w:r>
            <w:r w:rsidR="00384EED" w:rsidRPr="003B0D89">
              <w:noBreakHyphen/>
            </w:r>
            <w:r w:rsidR="00384EED">
              <w:t>2</w:t>
            </w:r>
            <w:r w:rsidR="00BB0006" w:rsidRPr="003B0D89">
              <w:rPr>
                <w:sz w:val="18"/>
                <w:szCs w:val="18"/>
              </w:rPr>
              <w:fldChar w:fldCharType="end"/>
            </w:r>
            <w:r w:rsidR="6B50AB11" w:rsidRPr="003B0D89">
              <w:rPr>
                <w:sz w:val="18"/>
                <w:szCs w:val="18"/>
              </w:rPr>
              <w:t>.</w:t>
            </w:r>
          </w:p>
        </w:tc>
      </w:tr>
    </w:tbl>
    <w:p w14:paraId="3424C79E" w14:textId="77777777" w:rsidR="00104651" w:rsidRPr="003B0D89" w:rsidRDefault="00104651" w:rsidP="00104651"/>
    <w:p w14:paraId="29CC69AD" w14:textId="77777777" w:rsidR="004B63B9" w:rsidRPr="003B0D89" w:rsidRDefault="004B63B9" w:rsidP="004B63B9">
      <w:pPr>
        <w:keepNext/>
      </w:pPr>
      <w:r w:rsidRPr="003B0D89">
        <w:rPr>
          <w:noProof/>
          <w:lang w:eastAsia="en-AU"/>
        </w:rPr>
        <w:lastRenderedPageBreak/>
        <w:drawing>
          <wp:inline distT="0" distB="0" distL="0" distR="0" wp14:anchorId="4920AD94" wp14:editId="634ECE4A">
            <wp:extent cx="5760000" cy="3970800"/>
            <wp:effectExtent l="0" t="0" r="0" b="0"/>
            <wp:docPr id="23" name="Picture 23" descr="A picture of an aerial shot map of the harbour near Kirribilli House outlining the significant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219" cstate="screen">
                      <a:extLst>
                        <a:ext uri="{28A0092B-C50C-407E-A947-70E740481C1C}">
                          <a14:useLocalDpi xmlns:a14="http://schemas.microsoft.com/office/drawing/2010/main"/>
                        </a:ext>
                      </a:extLst>
                    </a:blip>
                    <a:srcRect/>
                    <a:stretch/>
                  </pic:blipFill>
                  <pic:spPr bwMode="auto">
                    <a:xfrm>
                      <a:off x="0" y="0"/>
                      <a:ext cx="5760000" cy="3970800"/>
                    </a:xfrm>
                    <a:prstGeom prst="rect">
                      <a:avLst/>
                    </a:prstGeom>
                    <a:ln>
                      <a:noFill/>
                    </a:ln>
                    <a:extLst>
                      <a:ext uri="{53640926-AAD7-44D8-BBD7-CCE9431645EC}">
                        <a14:shadowObscured xmlns:a14="http://schemas.microsoft.com/office/drawing/2010/main"/>
                      </a:ext>
                    </a:extLst>
                  </pic:spPr>
                </pic:pic>
              </a:graphicData>
            </a:graphic>
          </wp:inline>
        </w:drawing>
      </w:r>
    </w:p>
    <w:p w14:paraId="337C73B7" w14:textId="13F56EDD" w:rsidR="004B63B9" w:rsidRPr="003B0D89" w:rsidRDefault="004B63B9" w:rsidP="00AC604A">
      <w:pPr>
        <w:pStyle w:val="Caption"/>
      </w:pPr>
      <w:bookmarkStart w:id="538" w:name="_Ref135221195"/>
      <w:bookmarkStart w:id="539" w:name="_Toc189658190"/>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7</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1</w:t>
      </w:r>
      <w:r w:rsidR="00907E1D" w:rsidRPr="003B0D89">
        <w:fldChar w:fldCharType="end"/>
      </w:r>
      <w:bookmarkEnd w:id="538"/>
      <w:r w:rsidRPr="003B0D89">
        <w:t>: Significant views to Kirribilli House from various vantage points of Sydney Harbour (maps.six.nsw.gov.au</w:t>
      </w:r>
      <w:bookmarkEnd w:id="539"/>
    </w:p>
    <w:p w14:paraId="41F1BFFF" w14:textId="77777777" w:rsidR="00A0016F" w:rsidRPr="003B0D89" w:rsidRDefault="00531129" w:rsidP="00AC604A">
      <w:r w:rsidRPr="003B0D89">
        <w:rPr>
          <w:noProof/>
          <w:lang w:eastAsia="en-AU"/>
        </w:rPr>
        <w:drawing>
          <wp:inline distT="0" distB="0" distL="0" distR="0" wp14:anchorId="60CBD9CC" wp14:editId="4A7F0FF5">
            <wp:extent cx="5760000" cy="4104000"/>
            <wp:effectExtent l="0" t="0" r="0" b="0"/>
            <wp:docPr id="42" name="Picture 42" descr="A picture of an aerial shot map of Kirribilli House grounds highlighting the significant views seen from th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220" cstate="screen">
                      <a:extLst>
                        <a:ext uri="{28A0092B-C50C-407E-A947-70E740481C1C}">
                          <a14:useLocalDpi xmlns:a14="http://schemas.microsoft.com/office/drawing/2010/main"/>
                        </a:ext>
                      </a:extLst>
                    </a:blip>
                    <a:srcRect/>
                    <a:stretch/>
                  </pic:blipFill>
                  <pic:spPr bwMode="auto">
                    <a:xfrm>
                      <a:off x="0" y="0"/>
                      <a:ext cx="5760000" cy="4104000"/>
                    </a:xfrm>
                    <a:prstGeom prst="rect">
                      <a:avLst/>
                    </a:prstGeom>
                    <a:ln>
                      <a:noFill/>
                    </a:ln>
                    <a:extLst>
                      <a:ext uri="{53640926-AAD7-44D8-BBD7-CCE9431645EC}">
                        <a14:shadowObscured xmlns:a14="http://schemas.microsoft.com/office/drawing/2010/main"/>
                      </a:ext>
                    </a:extLst>
                  </pic:spPr>
                </pic:pic>
              </a:graphicData>
            </a:graphic>
          </wp:inline>
        </w:drawing>
      </w:r>
    </w:p>
    <w:p w14:paraId="6B38F6AF" w14:textId="163C902A" w:rsidR="00531129" w:rsidRPr="003B0D89" w:rsidRDefault="00A0016F" w:rsidP="00A0016F">
      <w:pPr>
        <w:pStyle w:val="Caption"/>
      </w:pPr>
      <w:bookmarkStart w:id="540" w:name="_Ref135221199"/>
      <w:bookmarkStart w:id="541" w:name="_Toc189658191"/>
      <w:r w:rsidRPr="003B0D89">
        <w:t xml:space="preserve">Figure </w:t>
      </w:r>
      <w:r w:rsidR="00907E1D" w:rsidRPr="003B0D89">
        <w:fldChar w:fldCharType="begin"/>
      </w:r>
      <w:r w:rsidR="00907E1D" w:rsidRPr="003B0D89">
        <w:instrText xml:space="preserve"> STYLEREF 1 \s </w:instrText>
      </w:r>
      <w:r w:rsidR="00907E1D" w:rsidRPr="003B0D89">
        <w:fldChar w:fldCharType="separate"/>
      </w:r>
      <w:r w:rsidR="00384EED">
        <w:rPr>
          <w:noProof/>
        </w:rPr>
        <w:t>7</w:t>
      </w:r>
      <w:r w:rsidR="00907E1D" w:rsidRPr="003B0D89">
        <w:fldChar w:fldCharType="end"/>
      </w:r>
      <w:r w:rsidR="00907E1D" w:rsidRPr="003B0D89">
        <w:noBreakHyphen/>
      </w:r>
      <w:r w:rsidR="00907E1D" w:rsidRPr="003B0D89">
        <w:fldChar w:fldCharType="begin"/>
      </w:r>
      <w:r w:rsidR="00907E1D" w:rsidRPr="003B0D89">
        <w:instrText xml:space="preserve"> SEQ Figure \* ARABIC \s 1 </w:instrText>
      </w:r>
      <w:r w:rsidR="00907E1D" w:rsidRPr="003B0D89">
        <w:fldChar w:fldCharType="separate"/>
      </w:r>
      <w:r w:rsidR="00384EED">
        <w:rPr>
          <w:noProof/>
        </w:rPr>
        <w:t>2</w:t>
      </w:r>
      <w:r w:rsidR="00907E1D" w:rsidRPr="003B0D89">
        <w:fldChar w:fldCharType="end"/>
      </w:r>
      <w:bookmarkEnd w:id="540"/>
      <w:r w:rsidR="0070720F" w:rsidRPr="003B0D89">
        <w:t xml:space="preserve">: </w:t>
      </w:r>
      <w:r w:rsidR="00BD0417" w:rsidRPr="003B0D89">
        <w:t>Significant views from Kirribilli House and Garden (maps.six.nsw.gov.au)</w:t>
      </w:r>
      <w:bookmarkEnd w:id="541"/>
    </w:p>
    <w:p w14:paraId="7913E009" w14:textId="08EB00B4" w:rsidR="00CE6588" w:rsidRPr="003B0D89" w:rsidRDefault="002610ED" w:rsidP="00CE6588">
      <w:pPr>
        <w:pStyle w:val="Heading3"/>
      </w:pPr>
      <w:bookmarkStart w:id="542" w:name="_Ref133852619"/>
      <w:bookmarkStart w:id="543" w:name="_Toc207033747"/>
      <w:r w:rsidRPr="003B0D89">
        <w:lastRenderedPageBreak/>
        <w:t>Heritage</w:t>
      </w:r>
      <w:r w:rsidR="0049052B" w:rsidRPr="003B0D89">
        <w:t xml:space="preserve"> c</w:t>
      </w:r>
      <w:r w:rsidR="00CE6588" w:rsidRPr="003B0D89">
        <w:t>urtilage</w:t>
      </w:r>
      <w:bookmarkEnd w:id="542"/>
      <w:bookmarkEnd w:id="543"/>
    </w:p>
    <w:p w14:paraId="3DB13AF7" w14:textId="0414583A" w:rsidR="00AD54BA" w:rsidRPr="003B0D89" w:rsidRDefault="007B7A36" w:rsidP="00AD54BA">
      <w:r w:rsidRPr="003B0D89">
        <w:t>Kirribilli House re</w:t>
      </w:r>
      <w:r w:rsidR="00B85F6B" w:rsidRPr="003B0D89">
        <w:t xml:space="preserve">tains its original </w:t>
      </w:r>
      <w:r w:rsidR="00A41A9C" w:rsidRPr="003B0D89">
        <w:t xml:space="preserve">physical </w:t>
      </w:r>
      <w:r w:rsidR="00B85F6B" w:rsidRPr="003B0D89">
        <w:t>curtilage</w:t>
      </w:r>
      <w:r w:rsidR="00A41A9C" w:rsidRPr="003B0D89">
        <w:t xml:space="preserve"> which is </w:t>
      </w:r>
      <w:r w:rsidR="00921B0D" w:rsidRPr="003B0D89">
        <w:t>defined</w:t>
      </w:r>
      <w:r w:rsidR="00A41A9C" w:rsidRPr="003B0D89">
        <w:t xml:space="preserve"> by the existing site </w:t>
      </w:r>
      <w:r w:rsidR="00921B0D" w:rsidRPr="003B0D89">
        <w:t>boundary</w:t>
      </w:r>
      <w:r w:rsidR="000F5984" w:rsidRPr="003B0D89">
        <w:t xml:space="preserve">. </w:t>
      </w:r>
      <w:r w:rsidR="00B62A5D" w:rsidRPr="003B0D89">
        <w:br/>
      </w:r>
      <w:r w:rsidR="000F5984" w:rsidRPr="003B0D89">
        <w:t>Th</w:t>
      </w:r>
      <w:r w:rsidR="00B31E1C" w:rsidRPr="003B0D89">
        <w:t>e</w:t>
      </w:r>
      <w:r w:rsidR="00A41A9C" w:rsidRPr="003B0D89">
        <w:t xml:space="preserve"> </w:t>
      </w:r>
      <w:r w:rsidR="00A2542F" w:rsidRPr="003B0D89">
        <w:t xml:space="preserve">site </w:t>
      </w:r>
      <w:r w:rsidR="00A41A9C" w:rsidRPr="003B0D89">
        <w:t xml:space="preserve">has maintained the early subdivision from </w:t>
      </w:r>
      <w:r w:rsidR="00A2542F" w:rsidRPr="003B0D89">
        <w:t>Admiralty House estate</w:t>
      </w:r>
      <w:r w:rsidR="00BB3F59" w:rsidRPr="003B0D89">
        <w:t xml:space="preserve"> and sold</w:t>
      </w:r>
      <w:r w:rsidR="00A2542F" w:rsidRPr="003B0D89">
        <w:t xml:space="preserve"> </w:t>
      </w:r>
      <w:r w:rsidR="00BB3F59" w:rsidRPr="003B0D89">
        <w:t>in 1854</w:t>
      </w:r>
      <w:r w:rsidR="00B77C66" w:rsidRPr="003B0D89">
        <w:t xml:space="preserve"> </w:t>
      </w:r>
      <w:r w:rsidR="00BB3F59" w:rsidRPr="003B0D89">
        <w:t xml:space="preserve">to </w:t>
      </w:r>
      <w:r w:rsidR="00B62A5D" w:rsidRPr="003B0D89">
        <w:br/>
      </w:r>
      <w:r w:rsidR="00BB3F59" w:rsidRPr="003B0D89">
        <w:t>Adolph Feez who built the</w:t>
      </w:r>
      <w:r w:rsidR="00CA02F9" w:rsidRPr="003B0D89">
        <w:t xml:space="preserve"> house </w:t>
      </w:r>
      <w:r w:rsidR="0062054E" w:rsidRPr="003B0D89">
        <w:t>in 1856</w:t>
      </w:r>
      <w:r w:rsidR="00CA02F9" w:rsidRPr="003B0D89">
        <w:t>.</w:t>
      </w:r>
      <w:r w:rsidR="00B85F6B" w:rsidRPr="003B0D89">
        <w:t xml:space="preserve"> </w:t>
      </w:r>
      <w:r w:rsidR="00311D46" w:rsidRPr="003B0D89">
        <w:t xml:space="preserve">The earliest access to the site is likely to have been from the harbour and the earliest plans included </w:t>
      </w:r>
      <w:r w:rsidR="00921B0D" w:rsidRPr="003B0D89">
        <w:t>boat</w:t>
      </w:r>
      <w:r w:rsidR="00311D46" w:rsidRPr="003B0D89">
        <w:t xml:space="preserve"> access on </w:t>
      </w:r>
      <w:r w:rsidR="00285CCF">
        <w:t xml:space="preserve">the </w:t>
      </w:r>
      <w:r w:rsidR="00311D46" w:rsidRPr="003B0D89">
        <w:t xml:space="preserve">eastern boundary. The earliest plans also show access from </w:t>
      </w:r>
      <w:r w:rsidR="00C442E7" w:rsidRPr="003B0D89">
        <w:t>Kirribilli</w:t>
      </w:r>
      <w:r w:rsidR="00311D46" w:rsidRPr="003B0D89">
        <w:t xml:space="preserve"> Avenue.</w:t>
      </w:r>
    </w:p>
    <w:p w14:paraId="267E754B" w14:textId="12DA18B4" w:rsidR="00311D46" w:rsidRPr="003B0D89" w:rsidRDefault="00311D46" w:rsidP="00AD54BA">
      <w:r w:rsidRPr="003B0D89">
        <w:t>A visual curtilage can be extended to include vistas from the harbour and beyond from various vantage points.</w:t>
      </w:r>
    </w:p>
    <w:tbl>
      <w:tblPr>
        <w:tblStyle w:val="TableGrid"/>
        <w:tblW w:w="0" w:type="auto"/>
        <w:tblLayout w:type="fixed"/>
        <w:tblLook w:val="04A0" w:firstRow="1" w:lastRow="0" w:firstColumn="1" w:lastColumn="0" w:noHBand="0" w:noVBand="1"/>
      </w:tblPr>
      <w:tblGrid>
        <w:gridCol w:w="2835"/>
        <w:gridCol w:w="6237"/>
      </w:tblGrid>
      <w:tr w:rsidR="00B31E1C" w:rsidRPr="003B0D89" w14:paraId="11365DE9" w14:textId="77777777" w:rsidTr="002B78DE">
        <w:trPr>
          <w:tblHeader/>
        </w:trPr>
        <w:tc>
          <w:tcPr>
            <w:tcW w:w="2835" w:type="dxa"/>
            <w:shd w:val="clear" w:color="auto" w:fill="008768" w:themeFill="accent2"/>
          </w:tcPr>
          <w:p w14:paraId="7EB20388" w14:textId="4AA6ABD7" w:rsidR="00B31E1C" w:rsidRPr="003B0D89" w:rsidRDefault="00B31E1C">
            <w:pPr>
              <w:rPr>
                <w:b/>
                <w:bCs/>
                <w:color w:val="FFFFFF" w:themeColor="background1"/>
                <w:sz w:val="18"/>
                <w:szCs w:val="18"/>
              </w:rPr>
            </w:pPr>
            <w:r w:rsidRPr="003B0D89">
              <w:rPr>
                <w:b/>
                <w:bCs/>
                <w:color w:val="FFFFFF" w:themeColor="background1"/>
                <w:sz w:val="18"/>
                <w:szCs w:val="18"/>
              </w:rPr>
              <w:t>Policy 1</w:t>
            </w:r>
            <w:r w:rsidR="00BA4ADC" w:rsidRPr="003B0D89">
              <w:rPr>
                <w:b/>
                <w:bCs/>
                <w:color w:val="FFFFFF" w:themeColor="background1"/>
                <w:sz w:val="18"/>
                <w:szCs w:val="18"/>
              </w:rPr>
              <w:t>9</w:t>
            </w:r>
            <w:r w:rsidRPr="003B0D89">
              <w:rPr>
                <w:b/>
                <w:bCs/>
                <w:color w:val="FFFFFF" w:themeColor="background1"/>
                <w:sz w:val="18"/>
                <w:szCs w:val="18"/>
              </w:rPr>
              <w:t xml:space="preserve">. </w:t>
            </w:r>
            <w:r w:rsidR="004700D7" w:rsidRPr="003B0D89">
              <w:rPr>
                <w:b/>
                <w:bCs/>
                <w:color w:val="FFFFFF" w:themeColor="background1"/>
                <w:sz w:val="18"/>
                <w:szCs w:val="18"/>
              </w:rPr>
              <w:t>Heritage</w:t>
            </w:r>
            <w:r w:rsidR="00311D46" w:rsidRPr="003B0D89">
              <w:rPr>
                <w:b/>
                <w:bCs/>
                <w:color w:val="FFFFFF" w:themeColor="background1"/>
                <w:sz w:val="18"/>
                <w:szCs w:val="18"/>
              </w:rPr>
              <w:t xml:space="preserve"> curtilage</w:t>
            </w:r>
          </w:p>
        </w:tc>
        <w:tc>
          <w:tcPr>
            <w:tcW w:w="6237" w:type="dxa"/>
            <w:shd w:val="clear" w:color="auto" w:fill="D9D9D9" w:themeFill="background2" w:themeFillShade="D9"/>
          </w:tcPr>
          <w:p w14:paraId="0E3E6654" w14:textId="58AFF72B" w:rsidR="00B31E1C" w:rsidRPr="003B0D89" w:rsidRDefault="00311D46">
            <w:pPr>
              <w:pStyle w:val="ListBullet"/>
              <w:rPr>
                <w:b/>
                <w:bCs/>
                <w:sz w:val="18"/>
                <w:szCs w:val="18"/>
              </w:rPr>
            </w:pPr>
            <w:r w:rsidRPr="003B0D89">
              <w:rPr>
                <w:sz w:val="18"/>
                <w:szCs w:val="18"/>
              </w:rPr>
              <w:t xml:space="preserve">The physical curtilage defined by the </w:t>
            </w:r>
            <w:r w:rsidR="00921B0D" w:rsidRPr="003B0D89">
              <w:rPr>
                <w:sz w:val="18"/>
                <w:szCs w:val="18"/>
              </w:rPr>
              <w:t>existing</w:t>
            </w:r>
            <w:r w:rsidRPr="003B0D89">
              <w:rPr>
                <w:sz w:val="18"/>
                <w:szCs w:val="18"/>
              </w:rPr>
              <w:t xml:space="preserve"> site boundary including access to the foreshore and </w:t>
            </w:r>
            <w:r w:rsidR="00921B0D" w:rsidRPr="003B0D89">
              <w:rPr>
                <w:sz w:val="18"/>
                <w:szCs w:val="18"/>
              </w:rPr>
              <w:t>Kirribilli</w:t>
            </w:r>
            <w:r w:rsidRPr="003B0D89">
              <w:rPr>
                <w:sz w:val="18"/>
                <w:szCs w:val="18"/>
              </w:rPr>
              <w:t xml:space="preserve"> Avenue should be retained and protected</w:t>
            </w:r>
          </w:p>
          <w:p w14:paraId="0AE869FA" w14:textId="38651783" w:rsidR="00B31E1C" w:rsidRPr="003B0D89" w:rsidRDefault="00311D46">
            <w:pPr>
              <w:pStyle w:val="ListBullet"/>
              <w:rPr>
                <w:b/>
                <w:bCs/>
                <w:sz w:val="18"/>
                <w:szCs w:val="18"/>
              </w:rPr>
            </w:pPr>
            <w:r w:rsidRPr="003B0D89">
              <w:rPr>
                <w:sz w:val="18"/>
                <w:szCs w:val="18"/>
              </w:rPr>
              <w:t xml:space="preserve">A visual curtilage </w:t>
            </w:r>
            <w:r w:rsidR="00285CCF">
              <w:rPr>
                <w:sz w:val="18"/>
                <w:szCs w:val="18"/>
              </w:rPr>
              <w:t xml:space="preserve">that </w:t>
            </w:r>
            <w:r w:rsidRPr="003B0D89">
              <w:rPr>
                <w:sz w:val="18"/>
                <w:szCs w:val="18"/>
              </w:rPr>
              <w:t xml:space="preserve">includes </w:t>
            </w:r>
            <w:r w:rsidR="00921B0D" w:rsidRPr="003B0D89">
              <w:rPr>
                <w:sz w:val="18"/>
                <w:szCs w:val="18"/>
              </w:rPr>
              <w:t>vantage</w:t>
            </w:r>
            <w:r w:rsidRPr="003B0D89">
              <w:rPr>
                <w:sz w:val="18"/>
                <w:szCs w:val="18"/>
              </w:rPr>
              <w:t xml:space="preserve"> points of Kirribilli House and Garden from the harbourside should be retained protected.</w:t>
            </w:r>
          </w:p>
        </w:tc>
      </w:tr>
    </w:tbl>
    <w:p w14:paraId="0A523067" w14:textId="77777777" w:rsidR="00B31E1C" w:rsidRPr="003B0D89" w:rsidRDefault="00B31E1C" w:rsidP="00AD54BA"/>
    <w:p w14:paraId="419E9B45" w14:textId="1B91F9C1" w:rsidR="000C206B" w:rsidRPr="003B0D89" w:rsidRDefault="003F47EC" w:rsidP="000C206B">
      <w:pPr>
        <w:pStyle w:val="Heading3"/>
      </w:pPr>
      <w:bookmarkStart w:id="544" w:name="_Toc207033748"/>
      <w:r w:rsidRPr="003B0D89">
        <w:t>M</w:t>
      </w:r>
      <w:r w:rsidR="000C206B" w:rsidRPr="003B0D89">
        <w:t>asterplan</w:t>
      </w:r>
      <w:r w:rsidR="00FB713C" w:rsidRPr="003B0D89">
        <w:t>s</w:t>
      </w:r>
      <w:bookmarkEnd w:id="544"/>
    </w:p>
    <w:p w14:paraId="234A6DAB" w14:textId="6FC90C76" w:rsidR="00023E04" w:rsidRPr="003B0D89" w:rsidRDefault="009B7B35" w:rsidP="000C206B">
      <w:r w:rsidRPr="003B0D89">
        <w:t>Kirribilli</w:t>
      </w:r>
      <w:r w:rsidR="00CF32A2" w:rsidRPr="003B0D89">
        <w:t xml:space="preserve"> House and Garden </w:t>
      </w:r>
      <w:r w:rsidR="006E0251" w:rsidRPr="003B0D89">
        <w:t>and Admiralty House are major elements</w:t>
      </w:r>
      <w:r w:rsidR="000A5D55" w:rsidRPr="003B0D89">
        <w:t xml:space="preserve"> of Kirribilli P</w:t>
      </w:r>
      <w:r w:rsidR="000012DA" w:rsidRPr="003B0D89">
        <w:t>o</w:t>
      </w:r>
      <w:r w:rsidR="000A5D55" w:rsidRPr="003B0D89">
        <w:t>int</w:t>
      </w:r>
      <w:r w:rsidR="005C533A" w:rsidRPr="003B0D89">
        <w:t xml:space="preserve"> that form part of </w:t>
      </w:r>
      <w:r w:rsidR="008F0D9B" w:rsidRPr="003B0D89">
        <w:t>the</w:t>
      </w:r>
      <w:r w:rsidR="00D26BB7" w:rsidRPr="003B0D89">
        <w:t xml:space="preserve"> continuous </w:t>
      </w:r>
      <w:r w:rsidR="00206D0B" w:rsidRPr="003B0D89">
        <w:t>Sydney Harbour landscape</w:t>
      </w:r>
      <w:r w:rsidR="000A5D55" w:rsidRPr="003B0D89">
        <w:t xml:space="preserve">. There are </w:t>
      </w:r>
      <w:r w:rsidR="00206D0B" w:rsidRPr="003B0D89">
        <w:t xml:space="preserve">both </w:t>
      </w:r>
      <w:r w:rsidR="000012DA" w:rsidRPr="003B0D89">
        <w:t xml:space="preserve">built and natural elements from both sites that are </w:t>
      </w:r>
      <w:r w:rsidR="005C533A" w:rsidRPr="003B0D89">
        <w:t xml:space="preserve">historically </w:t>
      </w:r>
      <w:r w:rsidR="000012DA" w:rsidRPr="003B0D89">
        <w:t>significant</w:t>
      </w:r>
      <w:r w:rsidR="00C50F67" w:rsidRPr="003B0D89">
        <w:t xml:space="preserve"> which should be preserved and promoted</w:t>
      </w:r>
      <w:r w:rsidR="005C533A" w:rsidRPr="003B0D89">
        <w:t>.</w:t>
      </w:r>
      <w:r w:rsidR="00C32411" w:rsidRPr="003B0D89">
        <w:t xml:space="preserve"> Developing </w:t>
      </w:r>
      <w:r w:rsidR="005C08C8" w:rsidRPr="003B0D89">
        <w:t xml:space="preserve">a </w:t>
      </w:r>
      <w:r w:rsidR="00C32411" w:rsidRPr="003B0D89">
        <w:t xml:space="preserve">masterplan will </w:t>
      </w:r>
      <w:r w:rsidR="008500AC" w:rsidRPr="003B0D89">
        <w:t xml:space="preserve">assist in identifying areas for future development, </w:t>
      </w:r>
      <w:r w:rsidR="00AE3853" w:rsidRPr="003B0D89">
        <w:t xml:space="preserve">planning and maintenance of the site and </w:t>
      </w:r>
      <w:r w:rsidR="00EA26DF" w:rsidRPr="003B0D89">
        <w:t>minimise</w:t>
      </w:r>
      <w:r w:rsidR="00AE3853" w:rsidRPr="003B0D89">
        <w:t xml:space="preserve"> </w:t>
      </w:r>
      <w:r w:rsidR="001E1D64" w:rsidRPr="003B0D89">
        <w:t xml:space="preserve">any detrimental effects from </w:t>
      </w:r>
      <w:r w:rsidR="00AE3853" w:rsidRPr="003B0D89">
        <w:t>ad-hoc</w:t>
      </w:r>
      <w:r w:rsidR="001E1D64" w:rsidRPr="003B0D89">
        <w:t xml:space="preserve"> activities</w:t>
      </w:r>
      <w:r w:rsidR="00AE3853" w:rsidRPr="003B0D89">
        <w:t>.</w:t>
      </w:r>
      <w:r w:rsidR="00C32411" w:rsidRPr="003B0D89">
        <w:t xml:space="preserve"> </w:t>
      </w:r>
    </w:p>
    <w:tbl>
      <w:tblPr>
        <w:tblStyle w:val="TableGrid"/>
        <w:tblW w:w="0" w:type="auto"/>
        <w:tblLayout w:type="fixed"/>
        <w:tblLook w:val="04A0" w:firstRow="1" w:lastRow="0" w:firstColumn="1" w:lastColumn="0" w:noHBand="0" w:noVBand="1"/>
      </w:tblPr>
      <w:tblGrid>
        <w:gridCol w:w="2835"/>
        <w:gridCol w:w="6237"/>
      </w:tblGrid>
      <w:tr w:rsidR="000C206B" w:rsidRPr="003B0D89" w14:paraId="23E4E9B0" w14:textId="77777777" w:rsidTr="002B78DE">
        <w:tc>
          <w:tcPr>
            <w:tcW w:w="2835" w:type="dxa"/>
            <w:shd w:val="clear" w:color="auto" w:fill="008768" w:themeFill="accent2"/>
          </w:tcPr>
          <w:p w14:paraId="23C47AB6" w14:textId="68D86998" w:rsidR="000C206B" w:rsidRPr="003B0D89" w:rsidRDefault="000C206B">
            <w:pPr>
              <w:rPr>
                <w:b/>
                <w:bCs/>
                <w:color w:val="FFFFFF" w:themeColor="background1"/>
                <w:sz w:val="18"/>
                <w:szCs w:val="18"/>
              </w:rPr>
            </w:pPr>
            <w:r w:rsidRPr="003B0D89">
              <w:rPr>
                <w:b/>
                <w:bCs/>
                <w:color w:val="FFFFFF" w:themeColor="background1"/>
                <w:sz w:val="18"/>
                <w:szCs w:val="18"/>
              </w:rPr>
              <w:t xml:space="preserve">Policy </w:t>
            </w:r>
            <w:r w:rsidR="00BA4ADC" w:rsidRPr="003B0D89">
              <w:rPr>
                <w:b/>
                <w:bCs/>
                <w:color w:val="FFFFFF" w:themeColor="background1"/>
                <w:sz w:val="18"/>
                <w:szCs w:val="18"/>
              </w:rPr>
              <w:t>20</w:t>
            </w:r>
            <w:r w:rsidRPr="003B0D89">
              <w:rPr>
                <w:b/>
                <w:bCs/>
                <w:color w:val="FFFFFF" w:themeColor="background1"/>
                <w:sz w:val="18"/>
                <w:szCs w:val="18"/>
              </w:rPr>
              <w:t xml:space="preserve">. </w:t>
            </w:r>
            <w:r w:rsidR="00D26BB7" w:rsidRPr="003B0D89">
              <w:rPr>
                <w:b/>
                <w:bCs/>
                <w:color w:val="FFFFFF" w:themeColor="background1"/>
                <w:sz w:val="18"/>
                <w:szCs w:val="18"/>
              </w:rPr>
              <w:t>Masterplan</w:t>
            </w:r>
            <w:r w:rsidR="005A5E51" w:rsidRPr="003B0D89">
              <w:rPr>
                <w:b/>
                <w:bCs/>
                <w:color w:val="FFFFFF" w:themeColor="background1"/>
                <w:sz w:val="18"/>
                <w:szCs w:val="18"/>
              </w:rPr>
              <w:t>s</w:t>
            </w:r>
          </w:p>
        </w:tc>
        <w:tc>
          <w:tcPr>
            <w:tcW w:w="6237" w:type="dxa"/>
            <w:shd w:val="clear" w:color="auto" w:fill="D9D9D9" w:themeFill="background2" w:themeFillShade="D9"/>
          </w:tcPr>
          <w:p w14:paraId="1AF27EF1" w14:textId="10053F37" w:rsidR="008F0D9B" w:rsidRPr="003B0D89" w:rsidRDefault="497A1FC7" w:rsidP="00AA3657">
            <w:pPr>
              <w:pStyle w:val="ListBullet"/>
              <w:rPr>
                <w:sz w:val="18"/>
                <w:szCs w:val="18"/>
              </w:rPr>
            </w:pPr>
            <w:r w:rsidRPr="003B0D89">
              <w:rPr>
                <w:sz w:val="18"/>
                <w:szCs w:val="18"/>
              </w:rPr>
              <w:t>When opportunity presents, undertake</w:t>
            </w:r>
            <w:r w:rsidR="6F6701E0" w:rsidRPr="003B0D89">
              <w:rPr>
                <w:sz w:val="18"/>
                <w:szCs w:val="18"/>
              </w:rPr>
              <w:t xml:space="preserve"> </w:t>
            </w:r>
            <w:r w:rsidR="3ABD92D6" w:rsidRPr="003B0D89">
              <w:rPr>
                <w:sz w:val="18"/>
                <w:szCs w:val="18"/>
              </w:rPr>
              <w:t>one</w:t>
            </w:r>
            <w:r w:rsidR="6F6701E0" w:rsidRPr="003B0D89">
              <w:rPr>
                <w:sz w:val="18"/>
                <w:szCs w:val="18"/>
              </w:rPr>
              <w:t xml:space="preserve"> masterplan </w:t>
            </w:r>
            <w:r w:rsidR="638F4790" w:rsidRPr="003B0D89">
              <w:rPr>
                <w:sz w:val="18"/>
                <w:szCs w:val="18"/>
              </w:rPr>
              <w:t>for</w:t>
            </w:r>
            <w:r w:rsidR="2A6823BA" w:rsidRPr="003B0D89">
              <w:rPr>
                <w:sz w:val="18"/>
                <w:szCs w:val="18"/>
              </w:rPr>
              <w:t xml:space="preserve"> Kirribilli House and </w:t>
            </w:r>
            <w:r w:rsidR="73079171" w:rsidRPr="003B0D89">
              <w:rPr>
                <w:sz w:val="18"/>
                <w:szCs w:val="18"/>
              </w:rPr>
              <w:t>Garden</w:t>
            </w:r>
            <w:r w:rsidR="3ABD92D6" w:rsidRPr="003B0D89">
              <w:rPr>
                <w:sz w:val="18"/>
                <w:szCs w:val="18"/>
              </w:rPr>
              <w:t xml:space="preserve"> and </w:t>
            </w:r>
            <w:r w:rsidR="14DBB49C" w:rsidRPr="003B0D89">
              <w:rPr>
                <w:sz w:val="18"/>
                <w:szCs w:val="18"/>
              </w:rPr>
              <w:t>Admiralty House</w:t>
            </w:r>
            <w:r w:rsidR="2A6823BA" w:rsidRPr="003B0D89">
              <w:rPr>
                <w:sz w:val="18"/>
                <w:szCs w:val="18"/>
              </w:rPr>
              <w:t xml:space="preserve"> </w:t>
            </w:r>
            <w:r w:rsidR="008F0D9B" w:rsidRPr="003B0D89">
              <w:rPr>
                <w:sz w:val="18"/>
                <w:szCs w:val="18"/>
              </w:rPr>
              <w:t>to guide future works.</w:t>
            </w:r>
            <w:r w:rsidR="08601B91" w:rsidRPr="003B0D89">
              <w:rPr>
                <w:sz w:val="18"/>
                <w:szCs w:val="18"/>
              </w:rPr>
              <w:t xml:space="preserve"> </w:t>
            </w:r>
            <w:r w:rsidR="360DBE29" w:rsidRPr="003B0D89">
              <w:rPr>
                <w:sz w:val="18"/>
                <w:szCs w:val="18"/>
              </w:rPr>
              <w:t>Include a</w:t>
            </w:r>
            <w:r w:rsidR="10E1ED8B" w:rsidRPr="003B0D89">
              <w:rPr>
                <w:sz w:val="18"/>
                <w:szCs w:val="18"/>
              </w:rPr>
              <w:t xml:space="preserve"> study of the</w:t>
            </w:r>
            <w:r w:rsidR="08601B91" w:rsidRPr="003B0D89">
              <w:rPr>
                <w:sz w:val="18"/>
                <w:szCs w:val="18"/>
              </w:rPr>
              <w:t xml:space="preserve"> historical development of </w:t>
            </w:r>
            <w:r w:rsidR="10E1ED8B" w:rsidRPr="003B0D89">
              <w:rPr>
                <w:sz w:val="18"/>
                <w:szCs w:val="18"/>
              </w:rPr>
              <w:t>the</w:t>
            </w:r>
            <w:r w:rsidR="1328DDA4" w:rsidRPr="003B0D89">
              <w:rPr>
                <w:sz w:val="18"/>
                <w:szCs w:val="18"/>
              </w:rPr>
              <w:t xml:space="preserve"> </w:t>
            </w:r>
            <w:r w:rsidR="10E1ED8B" w:rsidRPr="003B0D89">
              <w:rPr>
                <w:sz w:val="18"/>
                <w:szCs w:val="18"/>
              </w:rPr>
              <w:t xml:space="preserve">site </w:t>
            </w:r>
            <w:r w:rsidR="025ECB8E" w:rsidRPr="003B0D89">
              <w:rPr>
                <w:sz w:val="18"/>
                <w:szCs w:val="18"/>
              </w:rPr>
              <w:t xml:space="preserve">architectural style, </w:t>
            </w:r>
            <w:r w:rsidR="6713A6E8" w:rsidRPr="003B0D89">
              <w:rPr>
                <w:sz w:val="18"/>
                <w:szCs w:val="18"/>
              </w:rPr>
              <w:t xml:space="preserve">massing, </w:t>
            </w:r>
            <w:r w:rsidR="025ECB8E" w:rsidRPr="003B0D89">
              <w:rPr>
                <w:sz w:val="18"/>
                <w:szCs w:val="18"/>
              </w:rPr>
              <w:t>geometry/axis, vistas</w:t>
            </w:r>
            <w:r w:rsidR="59A1B4FF" w:rsidRPr="003B0D89">
              <w:rPr>
                <w:sz w:val="18"/>
                <w:szCs w:val="18"/>
              </w:rPr>
              <w:t xml:space="preserve">, </w:t>
            </w:r>
            <w:r w:rsidR="009F0619" w:rsidRPr="003B0D89">
              <w:rPr>
                <w:sz w:val="18"/>
                <w:szCs w:val="18"/>
              </w:rPr>
              <w:t>and circulation</w:t>
            </w:r>
            <w:r w:rsidR="1EC08410" w:rsidRPr="003B0D89">
              <w:rPr>
                <w:sz w:val="18"/>
                <w:szCs w:val="18"/>
              </w:rPr>
              <w:t xml:space="preserve"> </w:t>
            </w:r>
            <w:r w:rsidR="59A1B4FF" w:rsidRPr="003B0D89">
              <w:rPr>
                <w:sz w:val="18"/>
                <w:szCs w:val="18"/>
              </w:rPr>
              <w:t xml:space="preserve">(vehicular/pedestrian) </w:t>
            </w:r>
            <w:r w:rsidR="1EC08410" w:rsidRPr="003B0D89">
              <w:rPr>
                <w:sz w:val="18"/>
                <w:szCs w:val="18"/>
              </w:rPr>
              <w:t>s</w:t>
            </w:r>
            <w:r w:rsidR="279FE753" w:rsidRPr="003B0D89">
              <w:rPr>
                <w:sz w:val="18"/>
                <w:szCs w:val="18"/>
              </w:rPr>
              <w:t>t</w:t>
            </w:r>
            <w:r w:rsidR="1EC08410" w:rsidRPr="003B0D89">
              <w:rPr>
                <w:sz w:val="18"/>
                <w:szCs w:val="18"/>
              </w:rPr>
              <w:t>udies</w:t>
            </w:r>
            <w:r w:rsidR="08601B91" w:rsidRPr="003B0D89">
              <w:rPr>
                <w:sz w:val="18"/>
                <w:szCs w:val="18"/>
              </w:rPr>
              <w:t>.</w:t>
            </w:r>
            <w:r w:rsidR="73331BDA" w:rsidRPr="003B0D89">
              <w:rPr>
                <w:sz w:val="18"/>
                <w:szCs w:val="18"/>
              </w:rPr>
              <w:t xml:space="preserve"> The plan should include a review of existing infrastructure/services and develop a site wide methodology for implementing new work.</w:t>
            </w:r>
            <w:r w:rsidR="7832B0BA" w:rsidRPr="003B0D89">
              <w:rPr>
                <w:sz w:val="18"/>
                <w:szCs w:val="18"/>
              </w:rPr>
              <w:t xml:space="preserve"> </w:t>
            </w:r>
            <w:r w:rsidR="1B9CA3A4" w:rsidRPr="003B0D89">
              <w:rPr>
                <w:sz w:val="18"/>
                <w:szCs w:val="18"/>
              </w:rPr>
              <w:t xml:space="preserve">The plan should identify areas of future development including scale, height, massing and materials </w:t>
            </w:r>
            <w:r w:rsidR="02406D33" w:rsidRPr="003B0D89">
              <w:rPr>
                <w:sz w:val="18"/>
                <w:szCs w:val="18"/>
              </w:rPr>
              <w:t>for</w:t>
            </w:r>
            <w:r w:rsidR="1B9CA3A4" w:rsidRPr="003B0D89">
              <w:rPr>
                <w:sz w:val="18"/>
                <w:szCs w:val="18"/>
              </w:rPr>
              <w:t xml:space="preserve"> </w:t>
            </w:r>
            <w:r w:rsidR="489A62FE" w:rsidRPr="003B0D89">
              <w:rPr>
                <w:sz w:val="18"/>
                <w:szCs w:val="18"/>
              </w:rPr>
              <w:t xml:space="preserve">potential </w:t>
            </w:r>
            <w:r w:rsidR="1B9CA3A4" w:rsidRPr="003B0D89">
              <w:rPr>
                <w:sz w:val="18"/>
                <w:szCs w:val="18"/>
              </w:rPr>
              <w:t xml:space="preserve">future </w:t>
            </w:r>
            <w:r w:rsidR="0E9DDA9E" w:rsidRPr="003B0D89">
              <w:rPr>
                <w:sz w:val="18"/>
                <w:szCs w:val="18"/>
              </w:rPr>
              <w:t>development</w:t>
            </w:r>
            <w:r w:rsidR="14DBB49C" w:rsidRPr="003B0D89">
              <w:rPr>
                <w:sz w:val="18"/>
                <w:szCs w:val="18"/>
              </w:rPr>
              <w:t xml:space="preserve">. The masterplan should include </w:t>
            </w:r>
            <w:r w:rsidR="5BCC7104" w:rsidRPr="003B0D89">
              <w:rPr>
                <w:sz w:val="18"/>
                <w:szCs w:val="18"/>
              </w:rPr>
              <w:t>a l</w:t>
            </w:r>
            <w:r w:rsidR="1DBFBCE9" w:rsidRPr="003B0D89">
              <w:rPr>
                <w:sz w:val="18"/>
                <w:szCs w:val="18"/>
              </w:rPr>
              <w:t xml:space="preserve">andscape masterplan that </w:t>
            </w:r>
            <w:r w:rsidR="08601B91" w:rsidRPr="003B0D89">
              <w:rPr>
                <w:sz w:val="18"/>
                <w:szCs w:val="18"/>
              </w:rPr>
              <w:t>incorporates</w:t>
            </w:r>
            <w:r w:rsidR="65940ED2" w:rsidRPr="003B0D89">
              <w:rPr>
                <w:sz w:val="18"/>
                <w:szCs w:val="18"/>
              </w:rPr>
              <w:t xml:space="preserve"> </w:t>
            </w:r>
            <w:r w:rsidR="14DBB49C" w:rsidRPr="003B0D89">
              <w:rPr>
                <w:sz w:val="18"/>
                <w:szCs w:val="18"/>
              </w:rPr>
              <w:t>both sites</w:t>
            </w:r>
            <w:r w:rsidR="1DBFBCE9" w:rsidRPr="003B0D89">
              <w:rPr>
                <w:sz w:val="18"/>
                <w:szCs w:val="18"/>
              </w:rPr>
              <w:t xml:space="preserve"> </w:t>
            </w:r>
            <w:r w:rsidR="6381135D" w:rsidRPr="003B0D89">
              <w:rPr>
                <w:sz w:val="18"/>
                <w:szCs w:val="18"/>
              </w:rPr>
              <w:t>as one landscape element</w:t>
            </w:r>
            <w:r w:rsidR="5EBC5D63" w:rsidRPr="003B0D89">
              <w:rPr>
                <w:sz w:val="18"/>
                <w:szCs w:val="18"/>
              </w:rPr>
              <w:t xml:space="preserve"> of Kirribilli Point</w:t>
            </w:r>
          </w:p>
          <w:p w14:paraId="778D61F5" w14:textId="4C820985" w:rsidR="009572E4" w:rsidRPr="003B0D89" w:rsidRDefault="00AB1E25">
            <w:pPr>
              <w:pStyle w:val="ListBullet"/>
              <w:rPr>
                <w:sz w:val="18"/>
                <w:szCs w:val="18"/>
              </w:rPr>
            </w:pPr>
            <w:r w:rsidRPr="003B0D89">
              <w:rPr>
                <w:sz w:val="18"/>
                <w:szCs w:val="18"/>
              </w:rPr>
              <w:t>When opportunity presents, p</w:t>
            </w:r>
            <w:r w:rsidR="0E9DDA9E" w:rsidRPr="003B0D89">
              <w:rPr>
                <w:sz w:val="18"/>
                <w:szCs w:val="18"/>
              </w:rPr>
              <w:t>rovide</w:t>
            </w:r>
            <w:r w:rsidR="6381135D" w:rsidRPr="003B0D89">
              <w:rPr>
                <w:sz w:val="18"/>
                <w:szCs w:val="18"/>
              </w:rPr>
              <w:t xml:space="preserve"> </w:t>
            </w:r>
            <w:r w:rsidR="0E9DDA9E" w:rsidRPr="003B0D89">
              <w:rPr>
                <w:sz w:val="18"/>
                <w:szCs w:val="18"/>
              </w:rPr>
              <w:t xml:space="preserve">a detailed </w:t>
            </w:r>
            <w:r w:rsidR="3F5AABB1" w:rsidRPr="003B0D89">
              <w:rPr>
                <w:sz w:val="18"/>
                <w:szCs w:val="18"/>
              </w:rPr>
              <w:t xml:space="preserve">and </w:t>
            </w:r>
            <w:r w:rsidR="0E9DDA9E" w:rsidRPr="003B0D89">
              <w:rPr>
                <w:sz w:val="18"/>
                <w:szCs w:val="18"/>
              </w:rPr>
              <w:t xml:space="preserve">updated </w:t>
            </w:r>
            <w:r w:rsidR="3F5AABB1" w:rsidRPr="003B0D89">
              <w:rPr>
                <w:sz w:val="18"/>
                <w:szCs w:val="18"/>
              </w:rPr>
              <w:t>version of the</w:t>
            </w:r>
            <w:r w:rsidR="0E9DDA9E" w:rsidRPr="003B0D89">
              <w:rPr>
                <w:sz w:val="18"/>
                <w:szCs w:val="18"/>
              </w:rPr>
              <w:t xml:space="preserve"> current</w:t>
            </w:r>
            <w:r w:rsidR="6381135D" w:rsidRPr="003B0D89">
              <w:rPr>
                <w:sz w:val="18"/>
                <w:szCs w:val="18"/>
              </w:rPr>
              <w:t xml:space="preserve"> </w:t>
            </w:r>
            <w:r w:rsidR="5EBC5D63" w:rsidRPr="003B0D89">
              <w:rPr>
                <w:sz w:val="18"/>
                <w:szCs w:val="18"/>
              </w:rPr>
              <w:t>L</w:t>
            </w:r>
            <w:r w:rsidR="6381135D" w:rsidRPr="003B0D89">
              <w:rPr>
                <w:sz w:val="18"/>
                <w:szCs w:val="18"/>
              </w:rPr>
              <w:t xml:space="preserve">andscape </w:t>
            </w:r>
            <w:r w:rsidR="5EBC5D63" w:rsidRPr="003B0D89">
              <w:rPr>
                <w:sz w:val="18"/>
                <w:szCs w:val="18"/>
              </w:rPr>
              <w:t>M</w:t>
            </w:r>
            <w:r w:rsidR="6381135D" w:rsidRPr="003B0D89">
              <w:rPr>
                <w:sz w:val="18"/>
                <w:szCs w:val="18"/>
              </w:rPr>
              <w:t xml:space="preserve">anagement </w:t>
            </w:r>
            <w:r w:rsidR="5EBC5D63" w:rsidRPr="003B0D89">
              <w:rPr>
                <w:sz w:val="18"/>
                <w:szCs w:val="18"/>
              </w:rPr>
              <w:t>P</w:t>
            </w:r>
            <w:r w:rsidR="6381135D" w:rsidRPr="003B0D89">
              <w:rPr>
                <w:sz w:val="18"/>
                <w:szCs w:val="18"/>
              </w:rPr>
              <w:t xml:space="preserve">lan </w:t>
            </w:r>
            <w:r w:rsidR="08601B91" w:rsidRPr="003B0D89">
              <w:rPr>
                <w:sz w:val="18"/>
                <w:szCs w:val="18"/>
              </w:rPr>
              <w:t>for Kirribilli House</w:t>
            </w:r>
            <w:r w:rsidR="1475D8CA" w:rsidRPr="003B0D89">
              <w:rPr>
                <w:sz w:val="18"/>
                <w:szCs w:val="18"/>
              </w:rPr>
              <w:t xml:space="preserve"> </w:t>
            </w:r>
            <w:r w:rsidR="00B62A5D" w:rsidRPr="003B0D89">
              <w:rPr>
                <w:sz w:val="18"/>
                <w:szCs w:val="18"/>
              </w:rPr>
              <w:br/>
            </w:r>
            <w:r w:rsidR="005A5E51" w:rsidRPr="003B0D89">
              <w:rPr>
                <w:sz w:val="18"/>
                <w:szCs w:val="18"/>
              </w:rPr>
              <w:fldChar w:fldCharType="begin" w:fldLock="1"/>
            </w:r>
            <w:r w:rsidR="005A5E51" w:rsidRPr="003B0D89">
              <w:rPr>
                <w:sz w:val="18"/>
                <w:szCs w:val="18"/>
              </w:rPr>
              <w:instrText>ADDIN CSL_CITATION {"citationItems":[{"id":"ITEM-1","itemData":{"author":[{"dropping-particle":"","family":"Taylor Brammer Landscape Architects Pty Ltd","given":"","non-dropping-particle":"","parse-names":false,"suffix":""}],"id":"ITEM-1","issued":{"date-parts":[["2020"]]},"title":"Kirribilli House Landscape Management Plan","type":"report"},"uris":["http://www.mendeley.com/documents/?uuid=63595866-7c89-45e5-bfca-3edcf658d5de"]}],"mendeley":{"formattedCitation":"(Taylor Brammer Landscape Architects Pty Ltd, 2020)","plainTextFormattedCitation":"(Taylor Brammer Landscape Architects Pty Ltd, 2020)","previouslyFormattedCitation":"(Taylor Brammer Landscape Architects Pty Ltd, 2020)"},"properties":{"noteIndex":0},"schema":"https://github.com/citation-style-language/schema/raw/master/csl-citation.json"}</w:instrText>
            </w:r>
            <w:r w:rsidR="005A5E51" w:rsidRPr="003B0D89">
              <w:rPr>
                <w:sz w:val="18"/>
                <w:szCs w:val="18"/>
              </w:rPr>
              <w:fldChar w:fldCharType="separate"/>
            </w:r>
            <w:r w:rsidR="1475D8CA" w:rsidRPr="003B0D89">
              <w:rPr>
                <w:sz w:val="18"/>
                <w:szCs w:val="18"/>
              </w:rPr>
              <w:t>(Taylor Brammer Landscape Architects Pty Ltd, 2020)</w:t>
            </w:r>
            <w:r w:rsidR="005A5E51" w:rsidRPr="003B0D89">
              <w:rPr>
                <w:sz w:val="18"/>
                <w:szCs w:val="18"/>
              </w:rPr>
              <w:fldChar w:fldCharType="end"/>
            </w:r>
            <w:r w:rsidR="08601B91" w:rsidRPr="003B0D89">
              <w:rPr>
                <w:sz w:val="18"/>
                <w:szCs w:val="18"/>
              </w:rPr>
              <w:t xml:space="preserve"> </w:t>
            </w:r>
            <w:r w:rsidR="6381135D" w:rsidRPr="003B0D89">
              <w:rPr>
                <w:sz w:val="18"/>
                <w:szCs w:val="18"/>
              </w:rPr>
              <w:t>to include</w:t>
            </w:r>
            <w:r w:rsidR="0E9DDA9E" w:rsidRPr="003B0D89">
              <w:rPr>
                <w:sz w:val="18"/>
                <w:szCs w:val="18"/>
              </w:rPr>
              <w:t xml:space="preserve"> </w:t>
            </w:r>
            <w:r w:rsidR="00285CCF">
              <w:rPr>
                <w:sz w:val="18"/>
                <w:szCs w:val="18"/>
              </w:rPr>
              <w:t xml:space="preserve">the </w:t>
            </w:r>
            <w:r w:rsidR="68D24E97" w:rsidRPr="003B0D89">
              <w:rPr>
                <w:sz w:val="18"/>
                <w:szCs w:val="18"/>
              </w:rPr>
              <w:t xml:space="preserve">heritage </w:t>
            </w:r>
            <w:r w:rsidR="4C5E9E0B" w:rsidRPr="003B0D89">
              <w:rPr>
                <w:sz w:val="18"/>
                <w:szCs w:val="18"/>
              </w:rPr>
              <w:t>significance</w:t>
            </w:r>
            <w:r w:rsidR="68D24E97" w:rsidRPr="003B0D89">
              <w:rPr>
                <w:sz w:val="18"/>
                <w:szCs w:val="18"/>
              </w:rPr>
              <w:t xml:space="preserve"> of </w:t>
            </w:r>
            <w:r w:rsidR="00285CCF">
              <w:rPr>
                <w:sz w:val="18"/>
                <w:szCs w:val="18"/>
              </w:rPr>
              <w:t>a</w:t>
            </w:r>
            <w:r w:rsidR="00285CCF" w:rsidRPr="003B0D89">
              <w:rPr>
                <w:sz w:val="18"/>
                <w:szCs w:val="18"/>
              </w:rPr>
              <w:t xml:space="preserve">reas </w:t>
            </w:r>
            <w:r w:rsidR="5EBC5D63" w:rsidRPr="003B0D89">
              <w:rPr>
                <w:sz w:val="18"/>
                <w:szCs w:val="18"/>
              </w:rPr>
              <w:t>of</w:t>
            </w:r>
            <w:r w:rsidR="4C5E9E0B" w:rsidRPr="003B0D89">
              <w:rPr>
                <w:sz w:val="18"/>
                <w:szCs w:val="18"/>
              </w:rPr>
              <w:t xml:space="preserve"> the garden</w:t>
            </w:r>
            <w:r w:rsidR="1ECCF450" w:rsidRPr="003B0D89">
              <w:rPr>
                <w:sz w:val="18"/>
                <w:szCs w:val="18"/>
              </w:rPr>
              <w:t xml:space="preserve">, </w:t>
            </w:r>
            <w:r w:rsidR="68D24E97" w:rsidRPr="003B0D89">
              <w:rPr>
                <w:sz w:val="18"/>
                <w:szCs w:val="18"/>
              </w:rPr>
              <w:t xml:space="preserve">identify specific historic </w:t>
            </w:r>
            <w:r w:rsidR="4C5E9E0B" w:rsidRPr="003B0D89">
              <w:rPr>
                <w:sz w:val="18"/>
                <w:szCs w:val="18"/>
              </w:rPr>
              <w:t xml:space="preserve">elements </w:t>
            </w:r>
            <w:r w:rsidR="46836421" w:rsidRPr="003B0D89">
              <w:rPr>
                <w:sz w:val="18"/>
                <w:szCs w:val="18"/>
              </w:rPr>
              <w:t>relating</w:t>
            </w:r>
            <w:r w:rsidR="4C5E9E0B" w:rsidRPr="003B0D89">
              <w:rPr>
                <w:sz w:val="18"/>
                <w:szCs w:val="18"/>
              </w:rPr>
              <w:t xml:space="preserve"> to </w:t>
            </w:r>
            <w:r w:rsidR="649DDEFE" w:rsidRPr="003B0D89">
              <w:rPr>
                <w:sz w:val="18"/>
                <w:szCs w:val="18"/>
              </w:rPr>
              <w:t>significance</w:t>
            </w:r>
            <w:r w:rsidR="1ECCF450" w:rsidRPr="003B0D89">
              <w:rPr>
                <w:sz w:val="18"/>
                <w:szCs w:val="18"/>
              </w:rPr>
              <w:t xml:space="preserve">, </w:t>
            </w:r>
            <w:r w:rsidR="1475D8CA" w:rsidRPr="003B0D89">
              <w:rPr>
                <w:sz w:val="18"/>
                <w:szCs w:val="18"/>
              </w:rPr>
              <w:t>consolidate information from</w:t>
            </w:r>
            <w:r w:rsidR="1ECCF450" w:rsidRPr="003B0D89">
              <w:rPr>
                <w:sz w:val="18"/>
                <w:szCs w:val="18"/>
              </w:rPr>
              <w:t xml:space="preserve"> </w:t>
            </w:r>
            <w:r w:rsidR="00B62A5D" w:rsidRPr="003B0D89">
              <w:rPr>
                <w:sz w:val="18"/>
                <w:szCs w:val="18"/>
              </w:rPr>
              <w:br/>
            </w:r>
            <w:r w:rsidR="79978CDA" w:rsidRPr="003B0D89">
              <w:rPr>
                <w:sz w:val="18"/>
                <w:szCs w:val="18"/>
              </w:rPr>
              <w:t xml:space="preserve">Geoff Britton’s landscape assessment </w:t>
            </w:r>
            <w:r w:rsidR="005A5E51" w:rsidRPr="003B0D89">
              <w:rPr>
                <w:sz w:val="18"/>
                <w:szCs w:val="18"/>
              </w:rPr>
              <w:fldChar w:fldCharType="begin" w:fldLock="1"/>
            </w:r>
            <w:r w:rsidR="005A5E51" w:rsidRPr="003B0D89">
              <w:rPr>
                <w:sz w:val="18"/>
                <w:szCs w:val="18"/>
              </w:rPr>
              <w:instrText>ADDIN CSL_CITATION {"citationItems":[{"id":"ITEM-1","itemData":{"author":[{"dropping-particle":"","family":"Design 5","given":"","non-dropping-particle":"","parse-names":false,"suffix":""}],"id":"ITEM-1","issued":{"date-parts":[["2010"]]},"title":"Draft Kirribilli House Conservation Management Plan","type":"report"},"uris":["http://www.mendeley.com/documents/?uuid=16c86841-9616-4edf-925d-547173654b65"]}],"mendeley":{"formattedCitation":"(Design 5, 2010)","manualFormatting":"(Design 5, 2010: Appendix H)","plainTextFormattedCitation":"(Design 5, 2010)","previouslyFormattedCitation":"(Design 5, 2010)"},"properties":{"noteIndex":0},"schema":"https://github.com/citation-style-language/schema/raw/master/csl-citation.json"}</w:instrText>
            </w:r>
            <w:r w:rsidR="005A5E51" w:rsidRPr="003B0D89">
              <w:rPr>
                <w:sz w:val="18"/>
                <w:szCs w:val="18"/>
              </w:rPr>
              <w:fldChar w:fldCharType="separate"/>
            </w:r>
            <w:r w:rsidR="79978CDA" w:rsidRPr="003B0D89">
              <w:rPr>
                <w:sz w:val="18"/>
                <w:szCs w:val="18"/>
              </w:rPr>
              <w:t>(Design 5, 2010</w:t>
            </w:r>
            <w:r w:rsidR="15281065" w:rsidRPr="003B0D89">
              <w:rPr>
                <w:sz w:val="18"/>
                <w:szCs w:val="18"/>
              </w:rPr>
              <w:t>: Appendix H</w:t>
            </w:r>
            <w:r w:rsidR="79978CDA" w:rsidRPr="003B0D89">
              <w:rPr>
                <w:sz w:val="18"/>
                <w:szCs w:val="18"/>
              </w:rPr>
              <w:t>)</w:t>
            </w:r>
            <w:r w:rsidR="005A5E51" w:rsidRPr="003B0D89">
              <w:rPr>
                <w:sz w:val="18"/>
                <w:szCs w:val="18"/>
              </w:rPr>
              <w:fldChar w:fldCharType="end"/>
            </w:r>
            <w:r w:rsidR="15281065" w:rsidRPr="003B0D89">
              <w:rPr>
                <w:sz w:val="18"/>
                <w:szCs w:val="18"/>
              </w:rPr>
              <w:t xml:space="preserve"> and </w:t>
            </w:r>
            <w:r w:rsidR="00285CCF">
              <w:rPr>
                <w:sz w:val="18"/>
                <w:szCs w:val="18"/>
              </w:rPr>
              <w:t xml:space="preserve">the </w:t>
            </w:r>
            <w:r w:rsidR="15281065" w:rsidRPr="003B0D89">
              <w:rPr>
                <w:sz w:val="18"/>
                <w:szCs w:val="18"/>
              </w:rPr>
              <w:t>AECOM Tree Survey, 2023</w:t>
            </w:r>
          </w:p>
          <w:p w14:paraId="1EBBE222" w14:textId="092C6CED" w:rsidR="000C206B" w:rsidRPr="003B0D89" w:rsidRDefault="4259EFC0">
            <w:pPr>
              <w:pStyle w:val="ListBullet"/>
              <w:rPr>
                <w:sz w:val="18"/>
                <w:szCs w:val="18"/>
              </w:rPr>
            </w:pPr>
            <w:r w:rsidRPr="003B0D89">
              <w:rPr>
                <w:sz w:val="18"/>
                <w:szCs w:val="18"/>
              </w:rPr>
              <w:t>Using</w:t>
            </w:r>
            <w:r w:rsidR="12158623" w:rsidRPr="003B0D89">
              <w:rPr>
                <w:sz w:val="18"/>
                <w:szCs w:val="18"/>
              </w:rPr>
              <w:t xml:space="preserve"> the above information, compile a detailed landscape design for the garden with clear </w:t>
            </w:r>
            <w:r w:rsidR="61825DC2" w:rsidRPr="003B0D89">
              <w:rPr>
                <w:sz w:val="18"/>
                <w:szCs w:val="18"/>
              </w:rPr>
              <w:t xml:space="preserve">heritage and design </w:t>
            </w:r>
            <w:r w:rsidR="12158623" w:rsidRPr="003B0D89">
              <w:rPr>
                <w:sz w:val="18"/>
                <w:szCs w:val="18"/>
              </w:rPr>
              <w:t>principles</w:t>
            </w:r>
            <w:r w:rsidR="1A8BB839" w:rsidRPr="003B0D89">
              <w:rPr>
                <w:sz w:val="18"/>
                <w:szCs w:val="18"/>
              </w:rPr>
              <w:t xml:space="preserve"> for each garden area</w:t>
            </w:r>
          </w:p>
          <w:p w14:paraId="650835AE" w14:textId="69B8AAF6" w:rsidR="00C67A86" w:rsidRPr="003B0D89" w:rsidRDefault="5AFACC6C" w:rsidP="00B279DD">
            <w:pPr>
              <w:pStyle w:val="ListBullet"/>
              <w:rPr>
                <w:sz w:val="18"/>
                <w:szCs w:val="18"/>
              </w:rPr>
            </w:pPr>
            <w:r w:rsidRPr="003B0D89">
              <w:rPr>
                <w:sz w:val="18"/>
                <w:szCs w:val="18"/>
              </w:rPr>
              <w:t xml:space="preserve">The landscape masterplan/updated Landscape Management Plan should </w:t>
            </w:r>
            <w:r w:rsidR="5F16C701" w:rsidRPr="003B0D89">
              <w:rPr>
                <w:sz w:val="18"/>
                <w:szCs w:val="18"/>
              </w:rPr>
              <w:t>study</w:t>
            </w:r>
            <w:r w:rsidRPr="003B0D89">
              <w:rPr>
                <w:sz w:val="18"/>
                <w:szCs w:val="18"/>
              </w:rPr>
              <w:t xml:space="preserve"> </w:t>
            </w:r>
            <w:r w:rsidR="61D9F2AB" w:rsidRPr="003B0D89">
              <w:rPr>
                <w:sz w:val="18"/>
                <w:szCs w:val="18"/>
              </w:rPr>
              <w:t>water drainage</w:t>
            </w:r>
            <w:r w:rsidR="00285CCF">
              <w:rPr>
                <w:sz w:val="18"/>
                <w:szCs w:val="18"/>
              </w:rPr>
              <w:t xml:space="preserve"> and</w:t>
            </w:r>
            <w:r w:rsidRPr="003B0D89">
              <w:rPr>
                <w:sz w:val="18"/>
                <w:szCs w:val="18"/>
              </w:rPr>
              <w:t xml:space="preserve"> succession planting to re-establish the lost tree canopies</w:t>
            </w:r>
            <w:r w:rsidR="00285CCF">
              <w:rPr>
                <w:sz w:val="18"/>
                <w:szCs w:val="18"/>
              </w:rPr>
              <w:t>. It should also</w:t>
            </w:r>
            <w:r w:rsidRPr="003B0D89">
              <w:rPr>
                <w:sz w:val="18"/>
                <w:szCs w:val="18"/>
              </w:rPr>
              <w:t xml:space="preserve"> identify plant species </w:t>
            </w:r>
            <w:r w:rsidR="194EAFEE" w:rsidRPr="003B0D89">
              <w:rPr>
                <w:sz w:val="18"/>
                <w:szCs w:val="18"/>
              </w:rPr>
              <w:t xml:space="preserve">on site </w:t>
            </w:r>
            <w:r w:rsidRPr="003B0D89">
              <w:rPr>
                <w:sz w:val="18"/>
                <w:szCs w:val="18"/>
              </w:rPr>
              <w:t xml:space="preserve">that </w:t>
            </w:r>
            <w:r w:rsidR="194EAFEE" w:rsidRPr="003B0D89">
              <w:rPr>
                <w:sz w:val="18"/>
                <w:szCs w:val="18"/>
              </w:rPr>
              <w:t xml:space="preserve">have high water consumption and propose alternative </w:t>
            </w:r>
            <w:r w:rsidR="78077047" w:rsidRPr="003B0D89">
              <w:rPr>
                <w:sz w:val="18"/>
                <w:szCs w:val="18"/>
              </w:rPr>
              <w:t>sub-</w:t>
            </w:r>
            <w:r w:rsidR="194EAFEE" w:rsidRPr="003B0D89">
              <w:rPr>
                <w:sz w:val="18"/>
                <w:szCs w:val="18"/>
              </w:rPr>
              <w:t>species</w:t>
            </w:r>
            <w:r w:rsidR="33A4200B" w:rsidRPr="003B0D89">
              <w:rPr>
                <w:sz w:val="18"/>
                <w:szCs w:val="18"/>
              </w:rPr>
              <w:t xml:space="preserve"> (whilst retaining </w:t>
            </w:r>
            <w:r w:rsidR="61D9F2AB" w:rsidRPr="003B0D89">
              <w:rPr>
                <w:sz w:val="18"/>
                <w:szCs w:val="18"/>
              </w:rPr>
              <w:t>the</w:t>
            </w:r>
            <w:r w:rsidR="33A4200B" w:rsidRPr="003B0D89">
              <w:rPr>
                <w:sz w:val="18"/>
                <w:szCs w:val="18"/>
              </w:rPr>
              <w:t xml:space="preserve"> heritage values)</w:t>
            </w:r>
            <w:r w:rsidR="194EAFEE" w:rsidRPr="003B0D89">
              <w:rPr>
                <w:sz w:val="18"/>
                <w:szCs w:val="18"/>
              </w:rPr>
              <w:t xml:space="preserve"> </w:t>
            </w:r>
            <w:r w:rsidR="78077047" w:rsidRPr="003B0D89">
              <w:rPr>
                <w:sz w:val="18"/>
                <w:szCs w:val="18"/>
              </w:rPr>
              <w:t>that are more resilient.</w:t>
            </w:r>
            <w:r w:rsidR="37267A9F" w:rsidRPr="003B0D89">
              <w:rPr>
                <w:sz w:val="18"/>
                <w:szCs w:val="18"/>
              </w:rPr>
              <w:t xml:space="preserve"> It should also consider </w:t>
            </w:r>
            <w:r w:rsidR="55D51650" w:rsidRPr="003B0D89">
              <w:rPr>
                <w:sz w:val="18"/>
                <w:szCs w:val="18"/>
              </w:rPr>
              <w:t xml:space="preserve">reducing </w:t>
            </w:r>
            <w:r w:rsidR="00285CCF">
              <w:rPr>
                <w:sz w:val="18"/>
                <w:szCs w:val="18"/>
              </w:rPr>
              <w:t xml:space="preserve">the ongoing </w:t>
            </w:r>
            <w:r w:rsidR="55D51650" w:rsidRPr="003B0D89">
              <w:rPr>
                <w:sz w:val="18"/>
                <w:szCs w:val="18"/>
              </w:rPr>
              <w:t>erosion of the sandstone cliff</w:t>
            </w:r>
          </w:p>
          <w:p w14:paraId="2EF0CBFA" w14:textId="6D848AEB" w:rsidR="00656424" w:rsidRPr="003B0D89" w:rsidRDefault="00285CCF">
            <w:pPr>
              <w:pStyle w:val="ListBullet"/>
              <w:rPr>
                <w:sz w:val="18"/>
                <w:szCs w:val="18"/>
              </w:rPr>
            </w:pPr>
            <w:r>
              <w:rPr>
                <w:sz w:val="18"/>
                <w:szCs w:val="18"/>
              </w:rPr>
              <w:t>A</w:t>
            </w:r>
            <w:r w:rsidR="4D888C0E" w:rsidRPr="003B0D89">
              <w:rPr>
                <w:sz w:val="18"/>
                <w:szCs w:val="18"/>
              </w:rPr>
              <w:t xml:space="preserve"> qualified heritage architect</w:t>
            </w:r>
            <w:r w:rsidR="765FEE22" w:rsidRPr="003B0D89">
              <w:rPr>
                <w:sz w:val="18"/>
                <w:szCs w:val="18"/>
              </w:rPr>
              <w:t>, heritage landscape architect</w:t>
            </w:r>
            <w:r w:rsidR="4D888C0E" w:rsidRPr="003B0D89">
              <w:rPr>
                <w:sz w:val="18"/>
                <w:szCs w:val="18"/>
              </w:rPr>
              <w:t xml:space="preserve"> and relevant service consultants </w:t>
            </w:r>
            <w:r>
              <w:rPr>
                <w:sz w:val="18"/>
                <w:szCs w:val="18"/>
              </w:rPr>
              <w:t xml:space="preserve">should be engaged </w:t>
            </w:r>
            <w:r w:rsidR="4D888C0E" w:rsidRPr="003B0D89">
              <w:rPr>
                <w:sz w:val="18"/>
                <w:szCs w:val="18"/>
              </w:rPr>
              <w:t>to undertake this work</w:t>
            </w:r>
          </w:p>
          <w:p w14:paraId="111D1615" w14:textId="7C47393C" w:rsidR="009C6071" w:rsidRPr="003B0D89" w:rsidRDefault="7CD2AE21">
            <w:pPr>
              <w:pStyle w:val="ListBullet"/>
              <w:rPr>
                <w:sz w:val="18"/>
                <w:szCs w:val="18"/>
              </w:rPr>
            </w:pPr>
            <w:r w:rsidRPr="003B0D89">
              <w:rPr>
                <w:sz w:val="18"/>
                <w:szCs w:val="18"/>
              </w:rPr>
              <w:t xml:space="preserve">This HMP should be updated in the next review to include findings from the masterplan and </w:t>
            </w:r>
            <w:r w:rsidR="00285CCF">
              <w:rPr>
                <w:sz w:val="18"/>
                <w:szCs w:val="18"/>
              </w:rPr>
              <w:t xml:space="preserve">the </w:t>
            </w:r>
            <w:r w:rsidRPr="003B0D89">
              <w:rPr>
                <w:sz w:val="18"/>
                <w:szCs w:val="18"/>
              </w:rPr>
              <w:t>updated Landscape Management Plan</w:t>
            </w:r>
            <w:r w:rsidR="59A1B4FF" w:rsidRPr="003B0D89">
              <w:rPr>
                <w:sz w:val="18"/>
                <w:szCs w:val="18"/>
              </w:rPr>
              <w:t>.</w:t>
            </w:r>
          </w:p>
        </w:tc>
      </w:tr>
    </w:tbl>
    <w:p w14:paraId="1FE5D869" w14:textId="77777777" w:rsidR="000C206B" w:rsidRPr="003B0D89" w:rsidRDefault="000C206B" w:rsidP="000C206B"/>
    <w:p w14:paraId="4245B777" w14:textId="72978D66" w:rsidR="00135F62" w:rsidRPr="003B0D89" w:rsidRDefault="00DF6F0D" w:rsidP="006B64DA">
      <w:pPr>
        <w:pStyle w:val="Heading3"/>
      </w:pPr>
      <w:bookmarkStart w:id="545" w:name="_Ref135402184"/>
      <w:bookmarkStart w:id="546" w:name="_Toc207033749"/>
      <w:bookmarkStart w:id="547" w:name="_Toc132629252"/>
      <w:r w:rsidRPr="003B0D89">
        <w:lastRenderedPageBreak/>
        <w:t>Grounds generally</w:t>
      </w:r>
      <w:bookmarkEnd w:id="545"/>
      <w:bookmarkEnd w:id="546"/>
      <w:r w:rsidRPr="003B0D89">
        <w:t xml:space="preserve"> </w:t>
      </w:r>
    </w:p>
    <w:p w14:paraId="4FB0555F" w14:textId="2E5DF681" w:rsidR="00DF6F0D" w:rsidRPr="003B0D89" w:rsidRDefault="001900C7" w:rsidP="00DF6F0D">
      <w:r w:rsidRPr="003B0D89">
        <w:t xml:space="preserve">The </w:t>
      </w:r>
      <w:r w:rsidR="00285CCF">
        <w:t>g</w:t>
      </w:r>
      <w:r w:rsidRPr="003B0D89">
        <w:t>arden at Kirribilli House is significan</w:t>
      </w:r>
      <w:r w:rsidR="00C16AE3" w:rsidRPr="003B0D89">
        <w:t xml:space="preserve">t as it </w:t>
      </w:r>
      <w:r w:rsidR="000203CE" w:rsidRPr="003B0D89">
        <w:t>evidences</w:t>
      </w:r>
      <w:r w:rsidR="00C16AE3" w:rsidRPr="003B0D89">
        <w:t xml:space="preserve"> </w:t>
      </w:r>
      <w:r w:rsidR="000203CE" w:rsidRPr="003B0D89">
        <w:t>the key historic phases; V</w:t>
      </w:r>
      <w:r w:rsidR="00C16AE3" w:rsidRPr="003B0D89">
        <w:t>estiges of the pre-European landscape</w:t>
      </w:r>
      <w:r w:rsidR="007D1E60" w:rsidRPr="003B0D89">
        <w:t xml:space="preserve">, </w:t>
      </w:r>
      <w:r w:rsidR="000203CE" w:rsidRPr="003B0D89">
        <w:t>Phase 1 –</w:t>
      </w:r>
      <w:r w:rsidR="00BF2E6C" w:rsidRPr="003B0D89">
        <w:t>19</w:t>
      </w:r>
      <w:r w:rsidR="00BF2E6C" w:rsidRPr="003B0D89">
        <w:rPr>
          <w:vertAlign w:val="superscript"/>
        </w:rPr>
        <w:t>th</w:t>
      </w:r>
      <w:r w:rsidR="00BF2E6C" w:rsidRPr="003B0D89">
        <w:t xml:space="preserve"> </w:t>
      </w:r>
      <w:r w:rsidR="000203CE" w:rsidRPr="003B0D89">
        <w:t xml:space="preserve">Century to 1920 (Pleasures of the People-Society, Culture and Entertainment), Phase 2 – 1920 to 1956 (Government resumption) and Phase 3 – 1957 to 2023 (Official residence of the Prime Minister). </w:t>
      </w:r>
      <w:r w:rsidR="00C02DF5" w:rsidRPr="003B0D89">
        <w:t>Detailed pol</w:t>
      </w:r>
      <w:r w:rsidR="00F11D82" w:rsidRPr="003B0D89">
        <w:t>i</w:t>
      </w:r>
      <w:r w:rsidR="00C02DF5" w:rsidRPr="003B0D89">
        <w:t xml:space="preserve">cies relating to contributory </w:t>
      </w:r>
      <w:r w:rsidR="00F11D82" w:rsidRPr="003B0D89">
        <w:t xml:space="preserve">elements of the garden </w:t>
      </w:r>
      <w:r w:rsidR="00377261" w:rsidRPr="003B0D89">
        <w:t xml:space="preserve">relating to each phase </w:t>
      </w:r>
      <w:r w:rsidR="00F11D82" w:rsidRPr="003B0D89">
        <w:t xml:space="preserve">are included in Section </w:t>
      </w:r>
      <w:r w:rsidR="00F11D82" w:rsidRPr="003B0D89">
        <w:fldChar w:fldCharType="begin"/>
      </w:r>
      <w:r w:rsidR="00F11D82" w:rsidRPr="003B0D89">
        <w:instrText xml:space="preserve"> REF _Ref133912405 \r \h </w:instrText>
      </w:r>
      <w:r w:rsidR="00F11D82" w:rsidRPr="003B0D89">
        <w:fldChar w:fldCharType="separate"/>
      </w:r>
      <w:r w:rsidR="00384EED">
        <w:t>7.8</w:t>
      </w:r>
      <w:r w:rsidR="00F11D82" w:rsidRPr="003B0D89">
        <w:fldChar w:fldCharType="end"/>
      </w:r>
      <w:r w:rsidR="00F11D82" w:rsidRPr="003B0D89">
        <w:t xml:space="preserve">. </w:t>
      </w:r>
      <w:r w:rsidR="00377261" w:rsidRPr="003B0D89">
        <w:t>Th</w:t>
      </w:r>
      <w:r w:rsidR="0015265A" w:rsidRPr="003B0D89">
        <w:t xml:space="preserve">e following policies are aimed at conserving the </w:t>
      </w:r>
      <w:r w:rsidR="00010660" w:rsidRPr="003B0D89">
        <w:t>grounds generally.</w:t>
      </w:r>
    </w:p>
    <w:tbl>
      <w:tblPr>
        <w:tblStyle w:val="TableGrid"/>
        <w:tblW w:w="9072" w:type="dxa"/>
        <w:tblLayout w:type="fixed"/>
        <w:tblLook w:val="04A0" w:firstRow="1" w:lastRow="0" w:firstColumn="1" w:lastColumn="0" w:noHBand="0" w:noVBand="1"/>
      </w:tblPr>
      <w:tblGrid>
        <w:gridCol w:w="2835"/>
        <w:gridCol w:w="6237"/>
      </w:tblGrid>
      <w:tr w:rsidR="00527454" w:rsidRPr="003B0D89" w14:paraId="4BE57F90" w14:textId="77777777" w:rsidTr="002B78DE">
        <w:trPr>
          <w:tblHeader/>
        </w:trPr>
        <w:tc>
          <w:tcPr>
            <w:tcW w:w="2835" w:type="dxa"/>
            <w:shd w:val="clear" w:color="auto" w:fill="008768" w:themeFill="accent2"/>
          </w:tcPr>
          <w:p w14:paraId="61F5D1C3" w14:textId="312D69EA" w:rsidR="00527454" w:rsidRPr="003B0D89" w:rsidRDefault="00527454">
            <w:pPr>
              <w:rPr>
                <w:b/>
                <w:bCs/>
                <w:color w:val="FFFFFF" w:themeColor="background1"/>
                <w:sz w:val="18"/>
                <w:szCs w:val="18"/>
              </w:rPr>
            </w:pPr>
            <w:r w:rsidRPr="003B0D89">
              <w:rPr>
                <w:b/>
                <w:bCs/>
                <w:color w:val="FFFFFF" w:themeColor="background1"/>
                <w:sz w:val="18"/>
                <w:szCs w:val="18"/>
              </w:rPr>
              <w:t xml:space="preserve">Policy </w:t>
            </w:r>
            <w:r w:rsidR="00BA4ADC" w:rsidRPr="003B0D89">
              <w:rPr>
                <w:b/>
                <w:bCs/>
                <w:color w:val="FFFFFF" w:themeColor="background1"/>
                <w:sz w:val="18"/>
                <w:szCs w:val="18"/>
              </w:rPr>
              <w:t>21</w:t>
            </w:r>
            <w:r w:rsidRPr="003B0D89">
              <w:rPr>
                <w:b/>
                <w:bCs/>
                <w:color w:val="FFFFFF" w:themeColor="background1"/>
                <w:sz w:val="18"/>
                <w:szCs w:val="18"/>
              </w:rPr>
              <w:t>. Grounds generally</w:t>
            </w:r>
          </w:p>
        </w:tc>
        <w:tc>
          <w:tcPr>
            <w:tcW w:w="6237" w:type="dxa"/>
            <w:shd w:val="clear" w:color="auto" w:fill="D9D9D9" w:themeFill="background2" w:themeFillShade="D9"/>
          </w:tcPr>
          <w:p w14:paraId="7AF60377" w14:textId="4276D7E4" w:rsidR="00BC5199" w:rsidRPr="003B0D89" w:rsidRDefault="48B8E9DF">
            <w:pPr>
              <w:pStyle w:val="ListBullet"/>
              <w:rPr>
                <w:sz w:val="18"/>
                <w:szCs w:val="18"/>
              </w:rPr>
            </w:pPr>
            <w:r w:rsidRPr="003B0D89">
              <w:rPr>
                <w:sz w:val="18"/>
                <w:szCs w:val="18"/>
              </w:rPr>
              <w:t xml:space="preserve">Retain and protect </w:t>
            </w:r>
            <w:r w:rsidR="22B64813" w:rsidRPr="003B0D89">
              <w:rPr>
                <w:sz w:val="18"/>
                <w:szCs w:val="18"/>
              </w:rPr>
              <w:t>contributory elements from each key historic phase</w:t>
            </w:r>
            <w:r w:rsidR="3ADC4529" w:rsidRPr="003B0D89">
              <w:rPr>
                <w:sz w:val="18"/>
                <w:szCs w:val="18"/>
              </w:rPr>
              <w:t xml:space="preserve"> </w:t>
            </w:r>
            <w:r w:rsidR="139A90DC" w:rsidRPr="003B0D89">
              <w:rPr>
                <w:sz w:val="18"/>
                <w:szCs w:val="18"/>
              </w:rPr>
              <w:t>according to their level of significance. Key elements include</w:t>
            </w:r>
            <w:r w:rsidR="1CFDD5ED" w:rsidRPr="003B0D89">
              <w:rPr>
                <w:sz w:val="18"/>
                <w:szCs w:val="18"/>
              </w:rPr>
              <w:t>:</w:t>
            </w:r>
          </w:p>
          <w:p w14:paraId="590B54CA" w14:textId="1038477D" w:rsidR="00931ACD" w:rsidRPr="003B0D89" w:rsidRDefault="1DB418F8" w:rsidP="00B52EA0">
            <w:pPr>
              <w:pStyle w:val="ListBullet"/>
              <w:numPr>
                <w:ilvl w:val="0"/>
                <w:numId w:val="54"/>
              </w:numPr>
              <w:rPr>
                <w:sz w:val="18"/>
                <w:szCs w:val="18"/>
              </w:rPr>
            </w:pPr>
            <w:r w:rsidRPr="003B0D89">
              <w:rPr>
                <w:sz w:val="18"/>
                <w:szCs w:val="18"/>
              </w:rPr>
              <w:t xml:space="preserve">Vestiges of the pre-European landscape </w:t>
            </w:r>
            <w:r w:rsidR="62DB5366" w:rsidRPr="003B0D89">
              <w:rPr>
                <w:sz w:val="18"/>
                <w:szCs w:val="18"/>
              </w:rPr>
              <w:t xml:space="preserve">evidenced in the </w:t>
            </w:r>
            <w:r w:rsidR="0902CB67" w:rsidRPr="003B0D89">
              <w:rPr>
                <w:sz w:val="18"/>
                <w:szCs w:val="18"/>
              </w:rPr>
              <w:t>indigenous vegetation</w:t>
            </w:r>
            <w:r w:rsidR="32CCCEE2" w:rsidRPr="003B0D89">
              <w:rPr>
                <w:sz w:val="18"/>
                <w:szCs w:val="18"/>
              </w:rPr>
              <w:t>, rock outcrops, and sandstone cliffs</w:t>
            </w:r>
            <w:r w:rsidR="62DB5366" w:rsidRPr="003B0D89">
              <w:rPr>
                <w:sz w:val="18"/>
                <w:szCs w:val="18"/>
              </w:rPr>
              <w:t>,</w:t>
            </w:r>
            <w:r w:rsidR="5B581B8A" w:rsidRPr="003B0D89">
              <w:rPr>
                <w:sz w:val="18"/>
                <w:szCs w:val="18"/>
              </w:rPr>
              <w:t xml:space="preserve"> reminiscent of the early Port Jackson shoreline</w:t>
            </w:r>
          </w:p>
          <w:p w14:paraId="5AE18F4F" w14:textId="7B287797" w:rsidR="007C0CE7" w:rsidRPr="003B0D89" w:rsidRDefault="008B7C1F" w:rsidP="00B52EA0">
            <w:pPr>
              <w:pStyle w:val="ListBullet"/>
              <w:numPr>
                <w:ilvl w:val="0"/>
                <w:numId w:val="54"/>
              </w:numPr>
              <w:rPr>
                <w:sz w:val="18"/>
                <w:szCs w:val="18"/>
              </w:rPr>
            </w:pPr>
            <w:r w:rsidRPr="003B0D89">
              <w:rPr>
                <w:sz w:val="18"/>
                <w:szCs w:val="18"/>
              </w:rPr>
              <w:t xml:space="preserve">Phase 1 </w:t>
            </w:r>
            <w:r w:rsidR="00677153" w:rsidRPr="003B0D89">
              <w:rPr>
                <w:sz w:val="18"/>
                <w:szCs w:val="18"/>
              </w:rPr>
              <w:t xml:space="preserve">– </w:t>
            </w:r>
            <w:r w:rsidR="00BF2E6C" w:rsidRPr="003B0D89">
              <w:rPr>
                <w:sz w:val="18"/>
                <w:szCs w:val="18"/>
              </w:rPr>
              <w:t>19th</w:t>
            </w:r>
            <w:r w:rsidR="00677153" w:rsidRPr="003B0D89">
              <w:rPr>
                <w:sz w:val="18"/>
                <w:szCs w:val="18"/>
              </w:rPr>
              <w:t xml:space="preserve"> Century to 1920 (Pleasures of the </w:t>
            </w:r>
            <w:r w:rsidR="00B62A5D" w:rsidRPr="003B0D89">
              <w:rPr>
                <w:sz w:val="18"/>
                <w:szCs w:val="18"/>
              </w:rPr>
              <w:br/>
            </w:r>
            <w:r w:rsidR="00677153" w:rsidRPr="003B0D89">
              <w:rPr>
                <w:sz w:val="18"/>
                <w:szCs w:val="18"/>
              </w:rPr>
              <w:t>People-Society, Culture and Entertainment)</w:t>
            </w:r>
            <w:r w:rsidR="00325166" w:rsidRPr="003B0D89">
              <w:rPr>
                <w:sz w:val="18"/>
                <w:szCs w:val="18"/>
              </w:rPr>
              <w:t xml:space="preserve"> </w:t>
            </w:r>
            <w:r w:rsidR="00612C84" w:rsidRPr="003B0D89">
              <w:rPr>
                <w:sz w:val="18"/>
                <w:szCs w:val="18"/>
              </w:rPr>
              <w:t xml:space="preserve">evidenced in the </w:t>
            </w:r>
            <w:r w:rsidR="00325166" w:rsidRPr="003B0D89">
              <w:rPr>
                <w:sz w:val="18"/>
                <w:szCs w:val="18"/>
              </w:rPr>
              <w:t xml:space="preserve">picturesque qualities, sweeping lawn, meandering stone paths, terracing, dry stone walling, fencing, dramatic views </w:t>
            </w:r>
            <w:r w:rsidR="00B62A5D" w:rsidRPr="003B0D89">
              <w:rPr>
                <w:sz w:val="18"/>
                <w:szCs w:val="18"/>
              </w:rPr>
              <w:br/>
            </w:r>
            <w:r w:rsidR="00325166" w:rsidRPr="003B0D89">
              <w:rPr>
                <w:sz w:val="18"/>
                <w:szCs w:val="18"/>
              </w:rPr>
              <w:t>(panoramic</w:t>
            </w:r>
            <w:r w:rsidR="00B17C06" w:rsidRPr="003B0D89">
              <w:rPr>
                <w:sz w:val="18"/>
                <w:szCs w:val="18"/>
              </w:rPr>
              <w:t xml:space="preserve">, </w:t>
            </w:r>
            <w:r w:rsidR="00325166" w:rsidRPr="003B0D89">
              <w:rPr>
                <w:sz w:val="18"/>
                <w:szCs w:val="18"/>
              </w:rPr>
              <w:t>framed</w:t>
            </w:r>
            <w:r w:rsidR="00B17C06" w:rsidRPr="003B0D89">
              <w:rPr>
                <w:sz w:val="18"/>
                <w:szCs w:val="18"/>
              </w:rPr>
              <w:t xml:space="preserve"> and filtered</w:t>
            </w:r>
            <w:r w:rsidR="00325166" w:rsidRPr="003B0D89">
              <w:rPr>
                <w:sz w:val="18"/>
                <w:szCs w:val="18"/>
              </w:rPr>
              <w:t>)</w:t>
            </w:r>
            <w:r w:rsidR="00B17C06" w:rsidRPr="003B0D89">
              <w:rPr>
                <w:sz w:val="18"/>
                <w:szCs w:val="18"/>
              </w:rPr>
              <w:t xml:space="preserve"> and </w:t>
            </w:r>
            <w:r w:rsidR="00325166" w:rsidRPr="003B0D89">
              <w:rPr>
                <w:sz w:val="18"/>
                <w:szCs w:val="18"/>
              </w:rPr>
              <w:t xml:space="preserve">floristic </w:t>
            </w:r>
            <w:r w:rsidR="00B17C06" w:rsidRPr="003B0D89">
              <w:rPr>
                <w:sz w:val="18"/>
                <w:szCs w:val="18"/>
              </w:rPr>
              <w:t>(</w:t>
            </w:r>
            <w:r w:rsidR="00325166" w:rsidRPr="003B0D89">
              <w:rPr>
                <w:sz w:val="18"/>
                <w:szCs w:val="18"/>
              </w:rPr>
              <w:t>leaf form, colour, and texture</w:t>
            </w:r>
            <w:r w:rsidR="00B17C06" w:rsidRPr="003B0D89">
              <w:rPr>
                <w:sz w:val="18"/>
                <w:szCs w:val="18"/>
              </w:rPr>
              <w:t>)</w:t>
            </w:r>
            <w:r w:rsidR="00325166" w:rsidRPr="003B0D89">
              <w:rPr>
                <w:sz w:val="18"/>
                <w:szCs w:val="18"/>
              </w:rPr>
              <w:t>.</w:t>
            </w:r>
          </w:p>
          <w:p w14:paraId="4CD8101F" w14:textId="03384200" w:rsidR="00DB388C" w:rsidRPr="003B0D89" w:rsidRDefault="00DB388C" w:rsidP="00B52EA0">
            <w:pPr>
              <w:pStyle w:val="ListBullet"/>
              <w:numPr>
                <w:ilvl w:val="0"/>
                <w:numId w:val="54"/>
              </w:numPr>
              <w:rPr>
                <w:sz w:val="18"/>
                <w:szCs w:val="18"/>
              </w:rPr>
            </w:pPr>
            <w:r w:rsidRPr="003B0D89">
              <w:rPr>
                <w:sz w:val="18"/>
                <w:szCs w:val="18"/>
              </w:rPr>
              <w:t>Phase 2 – 1920 to 1956 (Government resumption)</w:t>
            </w:r>
            <w:r w:rsidR="009639DF" w:rsidRPr="003B0D89">
              <w:rPr>
                <w:sz w:val="18"/>
                <w:szCs w:val="18"/>
              </w:rPr>
              <w:t xml:space="preserve"> evidenced in the </w:t>
            </w:r>
            <w:r w:rsidR="000D6410" w:rsidRPr="003B0D89">
              <w:rPr>
                <w:sz w:val="18"/>
                <w:szCs w:val="18"/>
              </w:rPr>
              <w:t>plantings</w:t>
            </w:r>
            <w:r w:rsidR="009639DF" w:rsidRPr="003B0D89">
              <w:rPr>
                <w:sz w:val="18"/>
                <w:szCs w:val="18"/>
              </w:rPr>
              <w:t xml:space="preserve"> associated with </w:t>
            </w:r>
            <w:r w:rsidR="000D6410" w:rsidRPr="003B0D89">
              <w:rPr>
                <w:sz w:val="18"/>
                <w:szCs w:val="18"/>
              </w:rPr>
              <w:t>significant people</w:t>
            </w:r>
          </w:p>
          <w:p w14:paraId="7E6E76C8" w14:textId="2E71F7B0" w:rsidR="00DB388C" w:rsidRPr="003B0D89" w:rsidRDefault="4DD6CFAA" w:rsidP="00B52EA0">
            <w:pPr>
              <w:pStyle w:val="ListBullet"/>
              <w:numPr>
                <w:ilvl w:val="0"/>
                <w:numId w:val="54"/>
              </w:numPr>
              <w:rPr>
                <w:sz w:val="18"/>
                <w:szCs w:val="18"/>
              </w:rPr>
            </w:pPr>
            <w:r w:rsidRPr="003B0D89">
              <w:rPr>
                <w:sz w:val="18"/>
                <w:szCs w:val="18"/>
              </w:rPr>
              <w:t>Phase 3 – 1957 to 2023 (Official residence of the Prime Minister)</w:t>
            </w:r>
            <w:r w:rsidR="2A9348BE" w:rsidRPr="003B0D89">
              <w:rPr>
                <w:sz w:val="18"/>
                <w:szCs w:val="18"/>
              </w:rPr>
              <w:t xml:space="preserve"> evidenced in the </w:t>
            </w:r>
            <w:r w:rsidR="13A26375" w:rsidRPr="003B0D89">
              <w:rPr>
                <w:sz w:val="18"/>
                <w:szCs w:val="18"/>
              </w:rPr>
              <w:t xml:space="preserve">instruction of </w:t>
            </w:r>
            <w:r w:rsidR="3C68AAC6" w:rsidRPr="003B0D89">
              <w:rPr>
                <w:sz w:val="18"/>
                <w:szCs w:val="18"/>
              </w:rPr>
              <w:t xml:space="preserve">terracing, steps, </w:t>
            </w:r>
            <w:r w:rsidR="0275C7EA" w:rsidRPr="003B0D89">
              <w:rPr>
                <w:sz w:val="18"/>
                <w:szCs w:val="18"/>
              </w:rPr>
              <w:t>trees,</w:t>
            </w:r>
            <w:r w:rsidR="13A26375" w:rsidRPr="003B0D89">
              <w:rPr>
                <w:sz w:val="18"/>
                <w:szCs w:val="18"/>
              </w:rPr>
              <w:t xml:space="preserve"> and </w:t>
            </w:r>
            <w:r w:rsidR="3C68AAC6" w:rsidRPr="003B0D89">
              <w:rPr>
                <w:sz w:val="18"/>
                <w:szCs w:val="18"/>
              </w:rPr>
              <w:t>plants</w:t>
            </w:r>
            <w:r w:rsidR="59E15B74" w:rsidRPr="003B0D89">
              <w:rPr>
                <w:sz w:val="18"/>
                <w:szCs w:val="18"/>
              </w:rPr>
              <w:t xml:space="preserve"> (exotic and native)</w:t>
            </w:r>
          </w:p>
          <w:p w14:paraId="2E7D01B4" w14:textId="4C2D6F53" w:rsidR="00527454" w:rsidRPr="003B0D89" w:rsidRDefault="7DFB38BD">
            <w:pPr>
              <w:pStyle w:val="ListBullet"/>
              <w:rPr>
                <w:sz w:val="18"/>
                <w:szCs w:val="18"/>
              </w:rPr>
            </w:pPr>
            <w:r w:rsidRPr="003B0D89">
              <w:rPr>
                <w:sz w:val="18"/>
                <w:szCs w:val="18"/>
              </w:rPr>
              <w:t>Retain a high quality of garden maintenance</w:t>
            </w:r>
            <w:r w:rsidR="46E7105C" w:rsidRPr="003B0D89">
              <w:rPr>
                <w:sz w:val="18"/>
                <w:szCs w:val="18"/>
              </w:rPr>
              <w:t xml:space="preserve"> by engaging </w:t>
            </w:r>
            <w:r w:rsidR="144B340E" w:rsidRPr="003B0D89">
              <w:rPr>
                <w:sz w:val="18"/>
                <w:szCs w:val="18"/>
              </w:rPr>
              <w:t>trade professionals with proven experience in horticulture</w:t>
            </w:r>
            <w:r w:rsidR="558108EA" w:rsidRPr="003B0D89">
              <w:rPr>
                <w:sz w:val="18"/>
                <w:szCs w:val="18"/>
              </w:rPr>
              <w:t>, garden maintenance and heritage gardens</w:t>
            </w:r>
          </w:p>
          <w:p w14:paraId="0CB72465" w14:textId="660D0144" w:rsidR="00527454" w:rsidRPr="003B0D89" w:rsidRDefault="4D3B6F91">
            <w:pPr>
              <w:pStyle w:val="ListBullet"/>
              <w:rPr>
                <w:sz w:val="18"/>
                <w:szCs w:val="18"/>
              </w:rPr>
            </w:pPr>
            <w:r w:rsidRPr="003B0D89">
              <w:rPr>
                <w:sz w:val="18"/>
                <w:szCs w:val="18"/>
              </w:rPr>
              <w:t xml:space="preserve">Engage </w:t>
            </w:r>
            <w:r w:rsidR="44834F7F" w:rsidRPr="003B0D89">
              <w:rPr>
                <w:sz w:val="18"/>
                <w:szCs w:val="18"/>
              </w:rPr>
              <w:t xml:space="preserve">arborists as required to manage the health </w:t>
            </w:r>
            <w:r w:rsidR="745BE953" w:rsidRPr="003B0D89">
              <w:rPr>
                <w:sz w:val="18"/>
                <w:szCs w:val="18"/>
              </w:rPr>
              <w:t xml:space="preserve">and safety </w:t>
            </w:r>
            <w:r w:rsidR="44834F7F" w:rsidRPr="003B0D89">
              <w:rPr>
                <w:sz w:val="18"/>
                <w:szCs w:val="18"/>
              </w:rPr>
              <w:t>of older trees</w:t>
            </w:r>
          </w:p>
          <w:p w14:paraId="68FBED89" w14:textId="0A465E5E" w:rsidR="00527454" w:rsidRPr="003B0D89" w:rsidRDefault="3BDB676C">
            <w:pPr>
              <w:pStyle w:val="ListBullet"/>
              <w:rPr>
                <w:sz w:val="18"/>
                <w:szCs w:val="18"/>
              </w:rPr>
            </w:pPr>
            <w:r w:rsidRPr="003B0D89">
              <w:rPr>
                <w:sz w:val="18"/>
                <w:szCs w:val="18"/>
              </w:rPr>
              <w:t xml:space="preserve">Prior to removal and pruning of trees </w:t>
            </w:r>
            <w:r w:rsidR="0275C7EA" w:rsidRPr="003B0D89">
              <w:rPr>
                <w:sz w:val="18"/>
                <w:szCs w:val="18"/>
              </w:rPr>
              <w:t xml:space="preserve">consider </w:t>
            </w:r>
            <w:r w:rsidRPr="003B0D89">
              <w:rPr>
                <w:sz w:val="18"/>
                <w:szCs w:val="18"/>
              </w:rPr>
              <w:t>impacts to</w:t>
            </w:r>
            <w:r w:rsidR="600A2824" w:rsidRPr="003B0D89">
              <w:rPr>
                <w:sz w:val="18"/>
                <w:szCs w:val="18"/>
              </w:rPr>
              <w:t xml:space="preserve"> significant views (panoramas, framed and filtered)</w:t>
            </w:r>
          </w:p>
          <w:p w14:paraId="2F60497D" w14:textId="5E18A31A" w:rsidR="00677601" w:rsidRPr="003B0D89" w:rsidRDefault="099873AB">
            <w:pPr>
              <w:pStyle w:val="ListBullet"/>
              <w:rPr>
                <w:sz w:val="18"/>
                <w:szCs w:val="18"/>
              </w:rPr>
            </w:pPr>
            <w:r w:rsidRPr="003B0D89">
              <w:rPr>
                <w:sz w:val="18"/>
                <w:szCs w:val="18"/>
              </w:rPr>
              <w:t>Do not introduce new structures in the garden except for temporary structures such as marquees</w:t>
            </w:r>
            <w:r w:rsidR="4841627A" w:rsidRPr="003B0D89">
              <w:rPr>
                <w:sz w:val="18"/>
                <w:szCs w:val="18"/>
              </w:rPr>
              <w:t xml:space="preserve"> and </w:t>
            </w:r>
            <w:r w:rsidR="30D92C1A" w:rsidRPr="003B0D89">
              <w:rPr>
                <w:sz w:val="18"/>
                <w:szCs w:val="18"/>
              </w:rPr>
              <w:t>climbing</w:t>
            </w:r>
            <w:r w:rsidR="4841627A" w:rsidRPr="003B0D89">
              <w:rPr>
                <w:sz w:val="18"/>
                <w:szCs w:val="18"/>
              </w:rPr>
              <w:t xml:space="preserve"> frames</w:t>
            </w:r>
          </w:p>
          <w:p w14:paraId="225B4FD4" w14:textId="7DA3DA19" w:rsidR="00527454" w:rsidRPr="003B0D89" w:rsidRDefault="30D92C1A">
            <w:pPr>
              <w:pStyle w:val="ListBullet"/>
              <w:rPr>
                <w:sz w:val="18"/>
                <w:szCs w:val="18"/>
              </w:rPr>
            </w:pPr>
            <w:r w:rsidRPr="003B0D89">
              <w:rPr>
                <w:sz w:val="18"/>
                <w:szCs w:val="18"/>
              </w:rPr>
              <w:t>Do not introduce new garden beds</w:t>
            </w:r>
            <w:r w:rsidR="661D2A97" w:rsidRPr="003B0D89">
              <w:rPr>
                <w:sz w:val="18"/>
                <w:szCs w:val="18"/>
              </w:rPr>
              <w:t xml:space="preserve"> or new species of plants</w:t>
            </w:r>
            <w:r w:rsidRPr="003B0D89">
              <w:rPr>
                <w:sz w:val="18"/>
                <w:szCs w:val="18"/>
              </w:rPr>
              <w:t xml:space="preserve"> </w:t>
            </w:r>
            <w:r w:rsidR="3A1A45E1" w:rsidRPr="003B0D89">
              <w:rPr>
                <w:sz w:val="18"/>
                <w:szCs w:val="18"/>
              </w:rPr>
              <w:t>to the site unless implemented by a landscape masterplan</w:t>
            </w:r>
            <w:r w:rsidR="661D2A97" w:rsidRPr="003B0D89">
              <w:rPr>
                <w:sz w:val="18"/>
                <w:szCs w:val="18"/>
              </w:rPr>
              <w:t xml:space="preserve"> or management plan</w:t>
            </w:r>
          </w:p>
          <w:p w14:paraId="0B73FF62" w14:textId="786237B3" w:rsidR="009C4A9A" w:rsidRPr="003B0D89" w:rsidRDefault="67B4B4F9">
            <w:pPr>
              <w:pStyle w:val="ListBullet"/>
              <w:rPr>
                <w:sz w:val="18"/>
                <w:szCs w:val="18"/>
              </w:rPr>
            </w:pPr>
            <w:r w:rsidRPr="003B0D89">
              <w:rPr>
                <w:sz w:val="18"/>
                <w:szCs w:val="18"/>
              </w:rPr>
              <w:t xml:space="preserve">Keep a record of plants that have been part of </w:t>
            </w:r>
            <w:r w:rsidR="2292E1B1" w:rsidRPr="003B0D89">
              <w:rPr>
                <w:sz w:val="18"/>
                <w:szCs w:val="18"/>
              </w:rPr>
              <w:t>memorials, functions</w:t>
            </w:r>
            <w:r w:rsidRPr="003B0D89">
              <w:rPr>
                <w:sz w:val="18"/>
                <w:szCs w:val="18"/>
              </w:rPr>
              <w:t xml:space="preserve">, </w:t>
            </w:r>
            <w:r w:rsidR="2292E1B1" w:rsidRPr="003B0D89">
              <w:rPr>
                <w:sz w:val="18"/>
                <w:szCs w:val="18"/>
              </w:rPr>
              <w:t>planted or gifted by dignitaries</w:t>
            </w:r>
            <w:r w:rsidRPr="003B0D89">
              <w:rPr>
                <w:sz w:val="18"/>
                <w:szCs w:val="18"/>
              </w:rPr>
              <w:t xml:space="preserve"> </w:t>
            </w:r>
            <w:r w:rsidR="661D2A97" w:rsidRPr="003B0D89">
              <w:rPr>
                <w:sz w:val="18"/>
                <w:szCs w:val="18"/>
              </w:rPr>
              <w:t xml:space="preserve"> </w:t>
            </w:r>
          </w:p>
          <w:p w14:paraId="6D7321CF" w14:textId="37485A6C" w:rsidR="0098271E" w:rsidRPr="003B0D89" w:rsidRDefault="33A30E31">
            <w:pPr>
              <w:pStyle w:val="ListBullet"/>
              <w:rPr>
                <w:sz w:val="18"/>
                <w:szCs w:val="18"/>
              </w:rPr>
            </w:pPr>
            <w:r w:rsidRPr="003B0D89">
              <w:rPr>
                <w:sz w:val="18"/>
                <w:szCs w:val="18"/>
              </w:rPr>
              <w:t>Built m</w:t>
            </w:r>
            <w:r w:rsidR="7CB5AA02" w:rsidRPr="003B0D89">
              <w:rPr>
                <w:sz w:val="18"/>
                <w:szCs w:val="18"/>
              </w:rPr>
              <w:t xml:space="preserve">emorials should be avoided in the garden to retain the Victorian </w:t>
            </w:r>
            <w:r w:rsidR="3BE5CA3D" w:rsidRPr="003B0D89">
              <w:rPr>
                <w:sz w:val="18"/>
                <w:szCs w:val="18"/>
              </w:rPr>
              <w:t>style and residential significance of the place.</w:t>
            </w:r>
            <w:r w:rsidR="4C455EE4" w:rsidRPr="003B0D89">
              <w:rPr>
                <w:sz w:val="18"/>
                <w:szCs w:val="18"/>
              </w:rPr>
              <w:t xml:space="preserve"> Australian artwork/sculptures may be </w:t>
            </w:r>
            <w:r w:rsidR="6B79A315" w:rsidRPr="003B0D89">
              <w:rPr>
                <w:sz w:val="18"/>
                <w:szCs w:val="18"/>
              </w:rPr>
              <w:t>incorporated</w:t>
            </w:r>
            <w:r w:rsidR="4C455EE4" w:rsidRPr="003B0D89">
              <w:rPr>
                <w:sz w:val="18"/>
                <w:szCs w:val="18"/>
              </w:rPr>
              <w:t xml:space="preserve"> if they are sympathetic to the </w:t>
            </w:r>
            <w:r w:rsidR="2B183D58" w:rsidRPr="003B0D89">
              <w:rPr>
                <w:sz w:val="18"/>
                <w:szCs w:val="18"/>
              </w:rPr>
              <w:t>significance</w:t>
            </w:r>
            <w:r w:rsidR="4C455EE4" w:rsidRPr="003B0D89">
              <w:rPr>
                <w:sz w:val="18"/>
                <w:szCs w:val="18"/>
              </w:rPr>
              <w:t xml:space="preserve"> of the place</w:t>
            </w:r>
          </w:p>
          <w:p w14:paraId="32951941" w14:textId="719F253F" w:rsidR="002B45DE" w:rsidRPr="003B0D89" w:rsidRDefault="2B183D58">
            <w:pPr>
              <w:pStyle w:val="ListBullet"/>
              <w:rPr>
                <w:sz w:val="18"/>
                <w:szCs w:val="18"/>
              </w:rPr>
            </w:pPr>
            <w:r w:rsidRPr="003B0D89">
              <w:rPr>
                <w:sz w:val="18"/>
                <w:szCs w:val="18"/>
              </w:rPr>
              <w:t>Outdoor furniture</w:t>
            </w:r>
            <w:r w:rsidR="08343112" w:rsidRPr="003B0D89">
              <w:rPr>
                <w:sz w:val="18"/>
                <w:szCs w:val="18"/>
              </w:rPr>
              <w:t>, fixtures and fittings should be sympathetic of the heritage values of the place</w:t>
            </w:r>
            <w:r w:rsidR="3EA0C279" w:rsidRPr="003B0D89">
              <w:rPr>
                <w:sz w:val="18"/>
                <w:szCs w:val="18"/>
              </w:rPr>
              <w:t xml:space="preserve">. Retain </w:t>
            </w:r>
            <w:r w:rsidR="1B49C289" w:rsidRPr="003B0D89">
              <w:rPr>
                <w:sz w:val="18"/>
                <w:szCs w:val="18"/>
              </w:rPr>
              <w:t>cast iron urns and sundials</w:t>
            </w:r>
          </w:p>
          <w:p w14:paraId="411330E8" w14:textId="72CBA42F" w:rsidR="001554A4" w:rsidRPr="003B0D89" w:rsidRDefault="21FA462E">
            <w:pPr>
              <w:pStyle w:val="ListBullet"/>
              <w:rPr>
                <w:sz w:val="18"/>
                <w:szCs w:val="18"/>
              </w:rPr>
            </w:pPr>
            <w:r w:rsidRPr="003B0D89">
              <w:rPr>
                <w:sz w:val="18"/>
                <w:szCs w:val="18"/>
              </w:rPr>
              <w:t>Re</w:t>
            </w:r>
            <w:r w:rsidR="7DCA7A41" w:rsidRPr="003B0D89">
              <w:rPr>
                <w:sz w:val="18"/>
                <w:szCs w:val="18"/>
              </w:rPr>
              <w:t>tain and repair as necessary the boundary fences to the site</w:t>
            </w:r>
            <w:r w:rsidR="41E796EB" w:rsidRPr="003B0D89">
              <w:rPr>
                <w:sz w:val="18"/>
                <w:szCs w:val="18"/>
              </w:rPr>
              <w:t xml:space="preserve">  </w:t>
            </w:r>
          </w:p>
          <w:p w14:paraId="2EF6C4B7" w14:textId="65F8643C" w:rsidR="00D65AC5" w:rsidRPr="003B0D89" w:rsidRDefault="3EBB47B1">
            <w:pPr>
              <w:pStyle w:val="ListBullet"/>
              <w:rPr>
                <w:sz w:val="18"/>
                <w:szCs w:val="18"/>
              </w:rPr>
            </w:pPr>
            <w:r w:rsidRPr="003B0D89">
              <w:rPr>
                <w:sz w:val="18"/>
                <w:szCs w:val="18"/>
              </w:rPr>
              <w:t>Prior to implementing the</w:t>
            </w:r>
            <w:r w:rsidR="018D7F89" w:rsidRPr="003B0D89">
              <w:rPr>
                <w:sz w:val="18"/>
                <w:szCs w:val="18"/>
              </w:rPr>
              <w:t xml:space="preserve"> Landscape Management Plan </w:t>
            </w:r>
            <w:r w:rsidR="00B62A5D" w:rsidRPr="003B0D89">
              <w:rPr>
                <w:sz w:val="18"/>
                <w:szCs w:val="18"/>
              </w:rPr>
              <w:br/>
            </w:r>
            <w:r w:rsidR="018D7F89" w:rsidRPr="003B0D89">
              <w:rPr>
                <w:sz w:val="18"/>
                <w:szCs w:val="18"/>
              </w:rPr>
              <w:t>(Taylor Brammer Landscape Architects Pty Ltd, 2020) for detailed works to hard and soft landscaping</w:t>
            </w:r>
            <w:r w:rsidRPr="003B0D89">
              <w:rPr>
                <w:sz w:val="18"/>
                <w:szCs w:val="18"/>
              </w:rPr>
              <w:t xml:space="preserve">, resolve the inconsistencies </w:t>
            </w:r>
            <w:r w:rsidR="4260AEEB" w:rsidRPr="003B0D89">
              <w:rPr>
                <w:sz w:val="18"/>
                <w:szCs w:val="18"/>
              </w:rPr>
              <w:t xml:space="preserve">of heritage landscape principles from Geoff </w:t>
            </w:r>
            <w:r w:rsidR="445EB702" w:rsidRPr="003B0D89">
              <w:rPr>
                <w:sz w:val="18"/>
                <w:szCs w:val="18"/>
              </w:rPr>
              <w:t>Britton’s</w:t>
            </w:r>
            <w:r w:rsidR="4260AEEB" w:rsidRPr="003B0D89">
              <w:rPr>
                <w:sz w:val="18"/>
                <w:szCs w:val="18"/>
              </w:rPr>
              <w:t xml:space="preserve"> assessments</w:t>
            </w:r>
            <w:r w:rsidR="445EB702" w:rsidRPr="003B0D89">
              <w:rPr>
                <w:sz w:val="18"/>
                <w:szCs w:val="18"/>
              </w:rPr>
              <w:t xml:space="preserve"> updated information from</w:t>
            </w:r>
            <w:r w:rsidR="4B2E75C6" w:rsidRPr="003B0D89">
              <w:rPr>
                <w:sz w:val="18"/>
                <w:szCs w:val="18"/>
              </w:rPr>
              <w:t xml:space="preserve"> AECOM’s Tree Survey 2023 </w:t>
            </w:r>
            <w:r w:rsidR="4D3729B4" w:rsidRPr="003B0D89">
              <w:rPr>
                <w:sz w:val="18"/>
                <w:szCs w:val="18"/>
              </w:rPr>
              <w:t>through a landscape masterplan/detailed management plan or landscape design</w:t>
            </w:r>
            <w:r w:rsidR="018D7F89" w:rsidRPr="003B0D89">
              <w:rPr>
                <w:sz w:val="18"/>
                <w:szCs w:val="18"/>
              </w:rPr>
              <w:t>.</w:t>
            </w:r>
          </w:p>
        </w:tc>
      </w:tr>
    </w:tbl>
    <w:p w14:paraId="48F0651F" w14:textId="582B14E9" w:rsidR="00B62A5D" w:rsidRPr="003B0D89" w:rsidRDefault="00B62A5D" w:rsidP="00DF6F0D"/>
    <w:p w14:paraId="07CE18E6" w14:textId="77777777" w:rsidR="00B62A5D" w:rsidRPr="003B0D89" w:rsidRDefault="00B62A5D">
      <w:pPr>
        <w:spacing w:after="0" w:line="240" w:lineRule="auto"/>
      </w:pPr>
      <w:r w:rsidRPr="003B0D89">
        <w:br w:type="page"/>
      </w:r>
    </w:p>
    <w:p w14:paraId="3D875264" w14:textId="214DDDB2" w:rsidR="004C1355" w:rsidRPr="003B0D89" w:rsidRDefault="004C1355" w:rsidP="004C1355">
      <w:pPr>
        <w:pStyle w:val="Heading3"/>
      </w:pPr>
      <w:bookmarkStart w:id="548" w:name="_Ref135402187"/>
      <w:bookmarkStart w:id="549" w:name="_Toc207033750"/>
      <w:r w:rsidRPr="003B0D89">
        <w:lastRenderedPageBreak/>
        <w:t>House generally</w:t>
      </w:r>
      <w:bookmarkEnd w:id="548"/>
      <w:bookmarkEnd w:id="549"/>
      <w:r w:rsidRPr="003B0D89">
        <w:t xml:space="preserve"> </w:t>
      </w:r>
    </w:p>
    <w:p w14:paraId="0B709B60" w14:textId="0A112999" w:rsidR="004C1355" w:rsidRPr="003B0D89" w:rsidRDefault="004C1355" w:rsidP="004C1355">
      <w:r w:rsidRPr="003B0D89">
        <w:t xml:space="preserve">Kirribilli House is significant as it evidences the key historic phases; Phase 1 – </w:t>
      </w:r>
      <w:r w:rsidR="729C5624" w:rsidRPr="003B0D89">
        <w:t>19</w:t>
      </w:r>
      <w:r w:rsidR="0088063E" w:rsidRPr="003B0D89">
        <w:rPr>
          <w:vertAlign w:val="superscript"/>
        </w:rPr>
        <w:t>th</w:t>
      </w:r>
      <w:r w:rsidRPr="003B0D89">
        <w:t xml:space="preserve"> Century to 1920 (Pleasures of the People-Society, Culture and Entertainment), Phase 2 – 1920 to 1956 </w:t>
      </w:r>
      <w:r w:rsidR="00B62A5D" w:rsidRPr="003B0D89">
        <w:br/>
      </w:r>
      <w:r w:rsidRPr="003B0D89">
        <w:t xml:space="preserve">(Government resumption) and Phase 3 – 1957 to 2023 (Official residence of the Prime Minister). Detailed policies relating to contributory elements of the garden relating to each phase are included in Section </w:t>
      </w:r>
      <w:r w:rsidRPr="003B0D89">
        <w:fldChar w:fldCharType="begin"/>
      </w:r>
      <w:r w:rsidRPr="003B0D89">
        <w:instrText xml:space="preserve"> REF _Ref133912405 \r \h </w:instrText>
      </w:r>
      <w:r w:rsidRPr="003B0D89">
        <w:fldChar w:fldCharType="separate"/>
      </w:r>
      <w:r w:rsidR="00384EED">
        <w:t>7.8</w:t>
      </w:r>
      <w:r w:rsidRPr="003B0D89">
        <w:fldChar w:fldCharType="end"/>
      </w:r>
      <w:r w:rsidRPr="003B0D89">
        <w:t xml:space="preserve">. The following policies are aimed at conserving the </w:t>
      </w:r>
      <w:r w:rsidR="00A97904" w:rsidRPr="003B0D89">
        <w:t>house</w:t>
      </w:r>
      <w:r w:rsidRPr="003B0D89">
        <w:t xml:space="preserve"> generally.</w:t>
      </w:r>
    </w:p>
    <w:tbl>
      <w:tblPr>
        <w:tblStyle w:val="TableGrid"/>
        <w:tblW w:w="9072" w:type="dxa"/>
        <w:tblLayout w:type="fixed"/>
        <w:tblLook w:val="04A0" w:firstRow="1" w:lastRow="0" w:firstColumn="1" w:lastColumn="0" w:noHBand="0" w:noVBand="1"/>
      </w:tblPr>
      <w:tblGrid>
        <w:gridCol w:w="2835"/>
        <w:gridCol w:w="6237"/>
      </w:tblGrid>
      <w:tr w:rsidR="004C1355" w:rsidRPr="003B0D89" w14:paraId="65CE90D1" w14:textId="77777777" w:rsidTr="339120FF">
        <w:trPr>
          <w:tblHeader/>
        </w:trPr>
        <w:tc>
          <w:tcPr>
            <w:tcW w:w="2835" w:type="dxa"/>
            <w:shd w:val="clear" w:color="auto" w:fill="008768" w:themeFill="accent2"/>
          </w:tcPr>
          <w:p w14:paraId="7A056B91" w14:textId="3644F7B9" w:rsidR="004C1355" w:rsidRPr="003B0D89" w:rsidRDefault="004C1355">
            <w:pPr>
              <w:rPr>
                <w:b/>
                <w:bCs/>
                <w:color w:val="FFFFFF" w:themeColor="background1"/>
                <w:sz w:val="18"/>
                <w:szCs w:val="18"/>
              </w:rPr>
            </w:pPr>
            <w:r w:rsidRPr="003B0D89">
              <w:rPr>
                <w:b/>
                <w:bCs/>
                <w:color w:val="FFFFFF" w:themeColor="background1"/>
                <w:sz w:val="18"/>
                <w:szCs w:val="18"/>
              </w:rPr>
              <w:t xml:space="preserve">Policy </w:t>
            </w:r>
            <w:r w:rsidR="00BA4ADC" w:rsidRPr="003B0D89">
              <w:rPr>
                <w:b/>
                <w:bCs/>
                <w:color w:val="FFFFFF" w:themeColor="background1"/>
                <w:sz w:val="18"/>
                <w:szCs w:val="18"/>
              </w:rPr>
              <w:t>22</w:t>
            </w:r>
            <w:r w:rsidRPr="003B0D89">
              <w:rPr>
                <w:b/>
                <w:bCs/>
                <w:color w:val="FFFFFF" w:themeColor="background1"/>
                <w:sz w:val="18"/>
                <w:szCs w:val="18"/>
              </w:rPr>
              <w:t xml:space="preserve">. </w:t>
            </w:r>
            <w:r w:rsidR="00902A26" w:rsidRPr="003B0D89">
              <w:rPr>
                <w:b/>
                <w:bCs/>
                <w:color w:val="FFFFFF" w:themeColor="background1"/>
                <w:sz w:val="18"/>
                <w:szCs w:val="18"/>
              </w:rPr>
              <w:t>House</w:t>
            </w:r>
            <w:r w:rsidRPr="003B0D89">
              <w:rPr>
                <w:b/>
                <w:bCs/>
                <w:color w:val="FFFFFF" w:themeColor="background1"/>
                <w:sz w:val="18"/>
                <w:szCs w:val="18"/>
              </w:rPr>
              <w:t xml:space="preserve"> generally</w:t>
            </w:r>
          </w:p>
        </w:tc>
        <w:tc>
          <w:tcPr>
            <w:tcW w:w="6237" w:type="dxa"/>
            <w:shd w:val="clear" w:color="auto" w:fill="D9D9D9" w:themeFill="background2" w:themeFillShade="D9"/>
          </w:tcPr>
          <w:p w14:paraId="3CFC94A2" w14:textId="2D1FB510" w:rsidR="004C1355" w:rsidRPr="003B0D89" w:rsidRDefault="004C1355">
            <w:pPr>
              <w:pStyle w:val="ListBullet"/>
              <w:rPr>
                <w:sz w:val="18"/>
                <w:szCs w:val="18"/>
              </w:rPr>
            </w:pPr>
            <w:r w:rsidRPr="003B0D89">
              <w:rPr>
                <w:sz w:val="18"/>
                <w:szCs w:val="18"/>
              </w:rPr>
              <w:t xml:space="preserve">Retain and protect contributory elements from each key historic phase </w:t>
            </w:r>
            <w:r w:rsidR="450AAF4E" w:rsidRPr="003B0D89">
              <w:rPr>
                <w:sz w:val="18"/>
                <w:szCs w:val="18"/>
              </w:rPr>
              <w:t>according to their level of significance. Key elements include</w:t>
            </w:r>
            <w:r w:rsidRPr="003B0D89">
              <w:rPr>
                <w:sz w:val="18"/>
                <w:szCs w:val="18"/>
              </w:rPr>
              <w:t>:</w:t>
            </w:r>
          </w:p>
          <w:p w14:paraId="4265670F" w14:textId="0486A540" w:rsidR="004C1355" w:rsidRPr="003B0D89" w:rsidRDefault="004C1355" w:rsidP="339120FF">
            <w:pPr>
              <w:pStyle w:val="ListBullet"/>
              <w:rPr>
                <w:sz w:val="18"/>
                <w:szCs w:val="18"/>
              </w:rPr>
            </w:pPr>
            <w:r w:rsidRPr="339120FF">
              <w:rPr>
                <w:sz w:val="18"/>
                <w:szCs w:val="18"/>
              </w:rPr>
              <w:t xml:space="preserve">Phase 1 – </w:t>
            </w:r>
            <w:r w:rsidR="777CD51B" w:rsidRPr="339120FF">
              <w:rPr>
                <w:sz w:val="18"/>
                <w:szCs w:val="18"/>
              </w:rPr>
              <w:t>19</w:t>
            </w:r>
            <w:r w:rsidR="0088063E" w:rsidRPr="339120FF">
              <w:rPr>
                <w:sz w:val="18"/>
                <w:szCs w:val="18"/>
                <w:vertAlign w:val="superscript"/>
              </w:rPr>
              <w:t>th</w:t>
            </w:r>
            <w:r w:rsidRPr="339120FF">
              <w:rPr>
                <w:sz w:val="18"/>
                <w:szCs w:val="18"/>
              </w:rPr>
              <w:t xml:space="preserve"> Century to 1920 (Pleasures of the People-Society, Culture and Entertainment) evidenced in the </w:t>
            </w:r>
            <w:r w:rsidR="3D172480" w:rsidRPr="339120FF">
              <w:rPr>
                <w:sz w:val="18"/>
                <w:szCs w:val="18"/>
              </w:rPr>
              <w:t>picturesque setting, modest scale, irregular massing, steeply pitched gabled roofs with highly decorated bargeboards, prominent gable, gabled dormer, slate roof, textured masonry walling, bay windows, timber verandah and tall medieval looking chimneys</w:t>
            </w:r>
            <w:r w:rsidR="2CBC9CA9" w:rsidRPr="339120FF">
              <w:rPr>
                <w:sz w:val="18"/>
                <w:szCs w:val="18"/>
              </w:rPr>
              <w:t xml:space="preserve">, </w:t>
            </w:r>
            <w:r w:rsidR="40346E47" w:rsidRPr="339120FF">
              <w:rPr>
                <w:sz w:val="18"/>
                <w:szCs w:val="18"/>
              </w:rPr>
              <w:t xml:space="preserve">fireplaces, timber </w:t>
            </w:r>
            <w:r w:rsidR="450AAF4E" w:rsidRPr="339120FF">
              <w:rPr>
                <w:sz w:val="18"/>
                <w:szCs w:val="18"/>
              </w:rPr>
              <w:t>joinery</w:t>
            </w:r>
          </w:p>
          <w:p w14:paraId="472F80B1" w14:textId="38C21121" w:rsidR="004C1355" w:rsidRPr="003B0D89" w:rsidRDefault="004C1355" w:rsidP="00B52EA0">
            <w:pPr>
              <w:pStyle w:val="ListBullet"/>
              <w:numPr>
                <w:ilvl w:val="0"/>
                <w:numId w:val="54"/>
              </w:numPr>
              <w:rPr>
                <w:sz w:val="18"/>
                <w:szCs w:val="18"/>
              </w:rPr>
            </w:pPr>
            <w:r w:rsidRPr="003B0D89">
              <w:rPr>
                <w:sz w:val="18"/>
                <w:szCs w:val="18"/>
              </w:rPr>
              <w:t xml:space="preserve">Phase 2 – 1920 to 1956 (Government resumption) evidenced in the </w:t>
            </w:r>
            <w:r w:rsidR="008C4457" w:rsidRPr="003B0D89">
              <w:rPr>
                <w:sz w:val="18"/>
                <w:szCs w:val="18"/>
              </w:rPr>
              <w:t>single storey addition (wet), bay window replacements</w:t>
            </w:r>
            <w:r w:rsidR="4FC4CC8B" w:rsidRPr="003B0D89">
              <w:rPr>
                <w:sz w:val="18"/>
                <w:szCs w:val="18"/>
              </w:rPr>
              <w:t xml:space="preserve"> to double </w:t>
            </w:r>
            <w:r w:rsidR="15759BCF" w:rsidRPr="003B0D89">
              <w:rPr>
                <w:sz w:val="18"/>
                <w:szCs w:val="18"/>
              </w:rPr>
              <w:t>hung</w:t>
            </w:r>
            <w:r w:rsidR="4FC4CC8B" w:rsidRPr="003B0D89">
              <w:rPr>
                <w:sz w:val="18"/>
                <w:szCs w:val="18"/>
              </w:rPr>
              <w:t xml:space="preserve"> window</w:t>
            </w:r>
            <w:r w:rsidR="008C4457" w:rsidRPr="003B0D89">
              <w:rPr>
                <w:sz w:val="18"/>
                <w:szCs w:val="18"/>
              </w:rPr>
              <w:t>,</w:t>
            </w:r>
            <w:r w:rsidR="4AD5D71A" w:rsidRPr="003B0D89">
              <w:rPr>
                <w:sz w:val="18"/>
                <w:szCs w:val="18"/>
              </w:rPr>
              <w:t xml:space="preserve"> gabled </w:t>
            </w:r>
            <w:r w:rsidR="00392B37" w:rsidRPr="003B0D89">
              <w:rPr>
                <w:sz w:val="18"/>
                <w:szCs w:val="18"/>
              </w:rPr>
              <w:t>roof,</w:t>
            </w:r>
            <w:r w:rsidR="4AD5D71A" w:rsidRPr="003B0D89">
              <w:rPr>
                <w:sz w:val="18"/>
                <w:szCs w:val="18"/>
              </w:rPr>
              <w:t xml:space="preserve"> and room to first floor, </w:t>
            </w:r>
            <w:r w:rsidR="15759BCF" w:rsidRPr="003B0D89">
              <w:rPr>
                <w:sz w:val="18"/>
                <w:szCs w:val="18"/>
              </w:rPr>
              <w:t>hal</w:t>
            </w:r>
            <w:r w:rsidR="17CEF77E" w:rsidRPr="003B0D89">
              <w:rPr>
                <w:sz w:val="18"/>
                <w:szCs w:val="18"/>
              </w:rPr>
              <w:t>lway widened</w:t>
            </w:r>
            <w:r w:rsidR="7CAE0AA3" w:rsidRPr="003B0D89">
              <w:rPr>
                <w:sz w:val="18"/>
                <w:szCs w:val="18"/>
              </w:rPr>
              <w:t xml:space="preserve">, addition of bathrooms, </w:t>
            </w:r>
            <w:r w:rsidR="450AAF4E" w:rsidRPr="003B0D89">
              <w:rPr>
                <w:sz w:val="18"/>
                <w:szCs w:val="18"/>
              </w:rPr>
              <w:t>garage</w:t>
            </w:r>
          </w:p>
          <w:p w14:paraId="7C00FC17" w14:textId="06205968" w:rsidR="00253B24" w:rsidRPr="003B0D89" w:rsidRDefault="004C1355" w:rsidP="339120FF">
            <w:pPr>
              <w:pStyle w:val="ListBullet"/>
              <w:rPr>
                <w:sz w:val="18"/>
                <w:szCs w:val="18"/>
              </w:rPr>
            </w:pPr>
            <w:r w:rsidRPr="339120FF">
              <w:rPr>
                <w:sz w:val="18"/>
                <w:szCs w:val="18"/>
              </w:rPr>
              <w:t xml:space="preserve">Phase 3 – 1957 to 2023 (Official residence of the Prime Minister) evidenced </w:t>
            </w:r>
            <w:r w:rsidR="2A890B91" w:rsidRPr="339120FF">
              <w:rPr>
                <w:sz w:val="18"/>
                <w:szCs w:val="18"/>
              </w:rPr>
              <w:t xml:space="preserve">in the </w:t>
            </w:r>
            <w:r w:rsidR="20572D08" w:rsidRPr="339120FF">
              <w:rPr>
                <w:sz w:val="18"/>
                <w:szCs w:val="18"/>
              </w:rPr>
              <w:t xml:space="preserve">service wing, </w:t>
            </w:r>
            <w:r w:rsidR="008C4457" w:rsidRPr="339120FF">
              <w:rPr>
                <w:sz w:val="18"/>
                <w:szCs w:val="18"/>
              </w:rPr>
              <w:t>single storey addition</w:t>
            </w:r>
            <w:r w:rsidR="2A890B91" w:rsidRPr="339120FF">
              <w:rPr>
                <w:sz w:val="18"/>
                <w:szCs w:val="18"/>
              </w:rPr>
              <w:t>s</w:t>
            </w:r>
            <w:r w:rsidR="008C4457" w:rsidRPr="339120FF">
              <w:rPr>
                <w:sz w:val="18"/>
                <w:szCs w:val="18"/>
              </w:rPr>
              <w:t xml:space="preserve"> to either side of porch, </w:t>
            </w:r>
            <w:r w:rsidR="15759BCF" w:rsidRPr="339120FF">
              <w:rPr>
                <w:sz w:val="18"/>
                <w:szCs w:val="18"/>
              </w:rPr>
              <w:t>replacement of</w:t>
            </w:r>
            <w:r w:rsidR="008C4457" w:rsidRPr="339120FF">
              <w:rPr>
                <w:sz w:val="18"/>
                <w:szCs w:val="18"/>
              </w:rPr>
              <w:t xml:space="preserve"> shutters</w:t>
            </w:r>
            <w:r w:rsidR="43D665C1" w:rsidRPr="339120FF">
              <w:rPr>
                <w:sz w:val="18"/>
                <w:szCs w:val="18"/>
              </w:rPr>
              <w:t xml:space="preserve">, </w:t>
            </w:r>
            <w:r w:rsidR="62838D85" w:rsidRPr="339120FF">
              <w:rPr>
                <w:sz w:val="18"/>
                <w:szCs w:val="18"/>
              </w:rPr>
              <w:t>verandah infill for store</w:t>
            </w:r>
            <w:r w:rsidR="712D07E1" w:rsidRPr="339120FF">
              <w:rPr>
                <w:sz w:val="18"/>
                <w:szCs w:val="18"/>
              </w:rPr>
              <w:t>roo</w:t>
            </w:r>
            <w:r w:rsidR="62838D85" w:rsidRPr="339120FF">
              <w:rPr>
                <w:sz w:val="18"/>
                <w:szCs w:val="18"/>
              </w:rPr>
              <w:t xml:space="preserve">m, </w:t>
            </w:r>
            <w:r w:rsidR="712D07E1" w:rsidRPr="339120FF">
              <w:rPr>
                <w:sz w:val="18"/>
                <w:szCs w:val="18"/>
              </w:rPr>
              <w:t xml:space="preserve">timber valence </w:t>
            </w:r>
            <w:r w:rsidR="6CC9FCED" w:rsidRPr="339120FF">
              <w:rPr>
                <w:sz w:val="18"/>
                <w:szCs w:val="18"/>
              </w:rPr>
              <w:t>reconstruction</w:t>
            </w:r>
            <w:r w:rsidR="7A1CBC80" w:rsidRPr="339120FF">
              <w:rPr>
                <w:sz w:val="18"/>
                <w:szCs w:val="18"/>
              </w:rPr>
              <w:t>, security screens</w:t>
            </w:r>
            <w:r w:rsidR="261B7D3C" w:rsidRPr="339120FF">
              <w:rPr>
                <w:sz w:val="18"/>
                <w:szCs w:val="18"/>
              </w:rPr>
              <w:t xml:space="preserve">, </w:t>
            </w:r>
            <w:r w:rsidR="41916484" w:rsidRPr="339120FF">
              <w:rPr>
                <w:sz w:val="18"/>
                <w:szCs w:val="18"/>
              </w:rPr>
              <w:t>eastern gable windows</w:t>
            </w:r>
            <w:r w:rsidR="151939B8" w:rsidRPr="339120FF">
              <w:rPr>
                <w:sz w:val="18"/>
                <w:szCs w:val="18"/>
              </w:rPr>
              <w:t xml:space="preserve">, main stair reconstruction, </w:t>
            </w:r>
            <w:r w:rsidR="450AAF4E" w:rsidRPr="339120FF">
              <w:rPr>
                <w:sz w:val="18"/>
                <w:szCs w:val="18"/>
              </w:rPr>
              <w:t xml:space="preserve">and </w:t>
            </w:r>
            <w:r w:rsidR="43D665C1" w:rsidRPr="339120FF">
              <w:rPr>
                <w:sz w:val="18"/>
                <w:szCs w:val="18"/>
              </w:rPr>
              <w:t>conservation works</w:t>
            </w:r>
          </w:p>
          <w:p w14:paraId="199C1E5D" w14:textId="1BD5986A" w:rsidR="00CF2411" w:rsidRPr="003B0D89" w:rsidRDefault="450AAF4E" w:rsidP="339120FF">
            <w:pPr>
              <w:pStyle w:val="ListBullet"/>
              <w:rPr>
                <w:sz w:val="18"/>
                <w:szCs w:val="18"/>
              </w:rPr>
            </w:pPr>
            <w:r w:rsidRPr="339120FF">
              <w:rPr>
                <w:sz w:val="18"/>
                <w:szCs w:val="18"/>
              </w:rPr>
              <w:t xml:space="preserve">Conserve </w:t>
            </w:r>
            <w:r w:rsidR="321D3E86" w:rsidRPr="339120FF">
              <w:rPr>
                <w:sz w:val="18"/>
                <w:szCs w:val="18"/>
              </w:rPr>
              <w:t xml:space="preserve">and promote </w:t>
            </w:r>
            <w:r w:rsidRPr="339120FF">
              <w:rPr>
                <w:sz w:val="18"/>
                <w:szCs w:val="18"/>
              </w:rPr>
              <w:t>the relationship of the house to the garden such as verandahs and garden elements</w:t>
            </w:r>
          </w:p>
          <w:p w14:paraId="46E00CD3" w14:textId="2F48DE2C" w:rsidR="00253B24" w:rsidRPr="003B0D89" w:rsidRDefault="0DBF5CDB" w:rsidP="00253B24">
            <w:pPr>
              <w:pStyle w:val="ListBullet"/>
              <w:rPr>
                <w:sz w:val="18"/>
                <w:szCs w:val="18"/>
              </w:rPr>
            </w:pPr>
            <w:r w:rsidRPr="003B0D89">
              <w:rPr>
                <w:sz w:val="18"/>
                <w:szCs w:val="18"/>
              </w:rPr>
              <w:t>Retain and protect the internal arrangement of spaces, inter-</w:t>
            </w:r>
            <w:r w:rsidR="1A937782" w:rsidRPr="003B0D89">
              <w:rPr>
                <w:sz w:val="18"/>
                <w:szCs w:val="18"/>
              </w:rPr>
              <w:t>relationships</w:t>
            </w:r>
            <w:r w:rsidRPr="003B0D89">
              <w:rPr>
                <w:sz w:val="18"/>
                <w:szCs w:val="18"/>
              </w:rPr>
              <w:t xml:space="preserve"> </w:t>
            </w:r>
            <w:r w:rsidR="6D7E0957" w:rsidRPr="003B0D89">
              <w:rPr>
                <w:sz w:val="18"/>
                <w:szCs w:val="18"/>
              </w:rPr>
              <w:t xml:space="preserve">of </w:t>
            </w:r>
            <w:r w:rsidRPr="003B0D89">
              <w:rPr>
                <w:sz w:val="18"/>
                <w:szCs w:val="18"/>
              </w:rPr>
              <w:t>rooms</w:t>
            </w:r>
            <w:r w:rsidR="6D7E0957" w:rsidRPr="003B0D89">
              <w:rPr>
                <w:sz w:val="18"/>
                <w:szCs w:val="18"/>
              </w:rPr>
              <w:t xml:space="preserve"> and volumes of spaces</w:t>
            </w:r>
            <w:r w:rsidRPr="003B0D89">
              <w:rPr>
                <w:sz w:val="18"/>
                <w:szCs w:val="18"/>
              </w:rPr>
              <w:t xml:space="preserve"> </w:t>
            </w:r>
          </w:p>
          <w:p w14:paraId="5A03F556" w14:textId="4DCA4A8F" w:rsidR="005824A0" w:rsidRPr="003B0D89" w:rsidRDefault="5D734881" w:rsidP="005824A0">
            <w:pPr>
              <w:pStyle w:val="ListBullet"/>
              <w:rPr>
                <w:sz w:val="18"/>
                <w:szCs w:val="18"/>
              </w:rPr>
            </w:pPr>
            <w:r w:rsidRPr="003B0D89">
              <w:rPr>
                <w:sz w:val="18"/>
                <w:szCs w:val="18"/>
              </w:rPr>
              <w:t>Retain and conserve the hierarchy of public and private spaces</w:t>
            </w:r>
          </w:p>
          <w:p w14:paraId="120280E4" w14:textId="7B9B3C34" w:rsidR="005824A0" w:rsidRPr="003B0D89" w:rsidRDefault="5D734881" w:rsidP="005824A0">
            <w:pPr>
              <w:pStyle w:val="ListBullet"/>
              <w:rPr>
                <w:sz w:val="18"/>
                <w:szCs w:val="18"/>
              </w:rPr>
            </w:pPr>
            <w:r w:rsidRPr="003B0D89">
              <w:rPr>
                <w:sz w:val="18"/>
                <w:szCs w:val="18"/>
              </w:rPr>
              <w:t>The house may be altered to suit the function as an Official Prime Minister’s Residence whilst respecting the heritage values of the place</w:t>
            </w:r>
          </w:p>
          <w:p w14:paraId="387A69B8" w14:textId="396BAF97" w:rsidR="00CF2411" w:rsidRPr="003B0D89" w:rsidRDefault="0DBF5CDB" w:rsidP="00253B24">
            <w:pPr>
              <w:pStyle w:val="ListBullet"/>
              <w:rPr>
                <w:sz w:val="18"/>
                <w:szCs w:val="18"/>
              </w:rPr>
            </w:pPr>
            <w:r w:rsidRPr="003B0D89">
              <w:rPr>
                <w:sz w:val="18"/>
                <w:szCs w:val="18"/>
              </w:rPr>
              <w:t xml:space="preserve">New work should not replicate previous styles but be of a </w:t>
            </w:r>
            <w:r w:rsidR="1A937782" w:rsidRPr="003B0D89">
              <w:rPr>
                <w:sz w:val="18"/>
                <w:szCs w:val="18"/>
              </w:rPr>
              <w:t>contemporary</w:t>
            </w:r>
            <w:r w:rsidRPr="003B0D89">
              <w:rPr>
                <w:sz w:val="18"/>
                <w:szCs w:val="18"/>
              </w:rPr>
              <w:t xml:space="preserve"> style and sympathetic to the heritage values of the place</w:t>
            </w:r>
          </w:p>
          <w:p w14:paraId="42021AE5" w14:textId="39520DE2" w:rsidR="00253B24" w:rsidRPr="003B0D89" w:rsidRDefault="0DBF5CDB" w:rsidP="00D81E9F">
            <w:pPr>
              <w:pStyle w:val="ListBullet"/>
              <w:rPr>
                <w:sz w:val="18"/>
                <w:szCs w:val="18"/>
              </w:rPr>
            </w:pPr>
            <w:r w:rsidRPr="003B0D89">
              <w:rPr>
                <w:sz w:val="18"/>
                <w:szCs w:val="18"/>
              </w:rPr>
              <w:t xml:space="preserve">Reconstruction works should be identifiable </w:t>
            </w:r>
            <w:r w:rsidR="7591A85D" w:rsidRPr="003B0D89">
              <w:rPr>
                <w:sz w:val="18"/>
                <w:szCs w:val="18"/>
              </w:rPr>
              <w:t>through</w:t>
            </w:r>
            <w:r w:rsidRPr="003B0D89">
              <w:rPr>
                <w:sz w:val="18"/>
                <w:szCs w:val="18"/>
              </w:rPr>
              <w:t xml:space="preserve"> subtle variation in detail and </w:t>
            </w:r>
            <w:r w:rsidR="7591A85D" w:rsidRPr="003B0D89">
              <w:rPr>
                <w:sz w:val="18"/>
                <w:szCs w:val="18"/>
              </w:rPr>
              <w:t xml:space="preserve">should be </w:t>
            </w:r>
            <w:r w:rsidRPr="003B0D89">
              <w:rPr>
                <w:sz w:val="18"/>
                <w:szCs w:val="18"/>
              </w:rPr>
              <w:t>dated.</w:t>
            </w:r>
          </w:p>
        </w:tc>
      </w:tr>
    </w:tbl>
    <w:p w14:paraId="23AEE6B9" w14:textId="77777777" w:rsidR="00DF6F0D" w:rsidRPr="003B0D89" w:rsidRDefault="00DF6F0D" w:rsidP="00DF6F0D"/>
    <w:p w14:paraId="32032CA5" w14:textId="5B97C2AB" w:rsidR="006B64DA" w:rsidRPr="003B0D89" w:rsidRDefault="006B64DA" w:rsidP="006B64DA">
      <w:pPr>
        <w:pStyle w:val="Heading3"/>
      </w:pPr>
      <w:bookmarkStart w:id="550" w:name="_Ref146119457"/>
      <w:bookmarkStart w:id="551" w:name="_Toc207033751"/>
      <w:r w:rsidRPr="003B0D89">
        <w:t>Maintenance</w:t>
      </w:r>
      <w:r w:rsidR="0053645D" w:rsidRPr="003B0D89">
        <w:t xml:space="preserve"> and repair</w:t>
      </w:r>
      <w:bookmarkEnd w:id="550"/>
      <w:bookmarkEnd w:id="551"/>
    </w:p>
    <w:p w14:paraId="3ED48E48" w14:textId="68BEF4FA" w:rsidR="006B64DA" w:rsidRPr="003B0D89" w:rsidRDefault="006B64DA" w:rsidP="006B64DA">
      <w:r w:rsidRPr="003B0D89">
        <w:t>Systematic maintenance will conserve significant fabric longer for the ultimate benefit of future generations. A site wide maintenance plan is provided in</w:t>
      </w:r>
      <w:r w:rsidR="00F56E08" w:rsidRPr="003B0D89">
        <w:t xml:space="preserve"> Section </w:t>
      </w:r>
      <w:r w:rsidR="00F56E08" w:rsidRPr="003B0D89">
        <w:rPr>
          <w:highlight w:val="yellow"/>
        </w:rPr>
        <w:fldChar w:fldCharType="begin"/>
      </w:r>
      <w:r w:rsidR="00F56E08" w:rsidRPr="003B0D89">
        <w:instrText xml:space="preserve"> REF _Ref134107778 \r \h </w:instrText>
      </w:r>
      <w:r w:rsidR="00F56E08" w:rsidRPr="003B0D89">
        <w:rPr>
          <w:highlight w:val="yellow"/>
        </w:rPr>
      </w:r>
      <w:r w:rsidR="00F56E08" w:rsidRPr="003B0D89">
        <w:rPr>
          <w:highlight w:val="yellow"/>
        </w:rPr>
        <w:fldChar w:fldCharType="separate"/>
      </w:r>
      <w:r w:rsidR="00384EED">
        <w:t>8.0</w:t>
      </w:r>
      <w:r w:rsidR="00F56E08" w:rsidRPr="003B0D89">
        <w:rPr>
          <w:highlight w:val="yellow"/>
        </w:rPr>
        <w:fldChar w:fldCharType="end"/>
      </w:r>
      <w:r w:rsidRPr="003B0D89">
        <w:t>.</w:t>
      </w:r>
    </w:p>
    <w:tbl>
      <w:tblPr>
        <w:tblStyle w:val="TableGrid"/>
        <w:tblW w:w="0" w:type="auto"/>
        <w:tblLayout w:type="fixed"/>
        <w:tblLook w:val="04A0" w:firstRow="1" w:lastRow="0" w:firstColumn="1" w:lastColumn="0" w:noHBand="0" w:noVBand="1"/>
      </w:tblPr>
      <w:tblGrid>
        <w:gridCol w:w="2835"/>
        <w:gridCol w:w="6237"/>
      </w:tblGrid>
      <w:tr w:rsidR="006B64DA" w:rsidRPr="003B0D89" w14:paraId="2F2605B8" w14:textId="77777777" w:rsidTr="002B78DE">
        <w:trPr>
          <w:tblHeader/>
        </w:trPr>
        <w:tc>
          <w:tcPr>
            <w:tcW w:w="2835" w:type="dxa"/>
            <w:shd w:val="clear" w:color="auto" w:fill="008768" w:themeFill="accent2"/>
          </w:tcPr>
          <w:p w14:paraId="7B633FE9" w14:textId="0EE03326" w:rsidR="006B64DA" w:rsidRPr="003B0D89" w:rsidRDefault="006B64DA">
            <w:pPr>
              <w:rPr>
                <w:b/>
                <w:bCs/>
                <w:color w:val="FFFFFF" w:themeColor="background1"/>
                <w:sz w:val="18"/>
                <w:szCs w:val="18"/>
              </w:rPr>
            </w:pPr>
            <w:r w:rsidRPr="003B0D89">
              <w:rPr>
                <w:b/>
                <w:bCs/>
                <w:color w:val="FFFFFF" w:themeColor="background1"/>
                <w:sz w:val="18"/>
                <w:szCs w:val="18"/>
              </w:rPr>
              <w:lastRenderedPageBreak/>
              <w:t xml:space="preserve">Policy </w:t>
            </w:r>
            <w:r w:rsidR="00C15342" w:rsidRPr="003B0D89">
              <w:rPr>
                <w:b/>
                <w:bCs/>
                <w:color w:val="FFFFFF" w:themeColor="background1"/>
                <w:sz w:val="18"/>
                <w:szCs w:val="18"/>
              </w:rPr>
              <w:t>23</w:t>
            </w:r>
            <w:r w:rsidRPr="003B0D89">
              <w:rPr>
                <w:b/>
                <w:bCs/>
                <w:color w:val="FFFFFF" w:themeColor="background1"/>
                <w:sz w:val="18"/>
                <w:szCs w:val="18"/>
              </w:rPr>
              <w:t>. Maintenance</w:t>
            </w:r>
          </w:p>
        </w:tc>
        <w:tc>
          <w:tcPr>
            <w:tcW w:w="6237" w:type="dxa"/>
            <w:shd w:val="clear" w:color="auto" w:fill="D9D9D9" w:themeFill="background2" w:themeFillShade="D9"/>
          </w:tcPr>
          <w:p w14:paraId="2997D318" w14:textId="475E97EE" w:rsidR="006B64DA" w:rsidRPr="003B0D89" w:rsidRDefault="006B64DA">
            <w:pPr>
              <w:pStyle w:val="ListBullet"/>
              <w:rPr>
                <w:sz w:val="18"/>
                <w:szCs w:val="18"/>
              </w:rPr>
            </w:pPr>
            <w:r w:rsidRPr="003B0D89">
              <w:rPr>
                <w:sz w:val="18"/>
                <w:szCs w:val="18"/>
              </w:rPr>
              <w:t>Implement the General Maintenance Plan included in this HMP</w:t>
            </w:r>
            <w:r w:rsidR="5399F7E6" w:rsidRPr="003B0D89">
              <w:rPr>
                <w:sz w:val="18"/>
                <w:szCs w:val="18"/>
              </w:rPr>
              <w:t xml:space="preserve"> in accordance with the pol</w:t>
            </w:r>
            <w:r w:rsidR="2D8E06F4" w:rsidRPr="003B0D89">
              <w:rPr>
                <w:sz w:val="18"/>
                <w:szCs w:val="18"/>
              </w:rPr>
              <w:t>i</w:t>
            </w:r>
            <w:r w:rsidR="5399F7E6" w:rsidRPr="003B0D89">
              <w:rPr>
                <w:sz w:val="18"/>
                <w:szCs w:val="18"/>
              </w:rPr>
              <w:t>cies contain</w:t>
            </w:r>
            <w:r w:rsidR="2D8E06F4" w:rsidRPr="003B0D89">
              <w:rPr>
                <w:sz w:val="18"/>
                <w:szCs w:val="18"/>
              </w:rPr>
              <w:t>ed in this HMP</w:t>
            </w:r>
          </w:p>
          <w:p w14:paraId="1FFF9F13" w14:textId="3BDFDF8D" w:rsidR="00211CDA" w:rsidRPr="003B0D89" w:rsidRDefault="00211CDA">
            <w:pPr>
              <w:pStyle w:val="ListBullet"/>
              <w:rPr>
                <w:sz w:val="18"/>
                <w:szCs w:val="18"/>
              </w:rPr>
            </w:pPr>
            <w:r w:rsidRPr="003B0D89">
              <w:rPr>
                <w:sz w:val="18"/>
                <w:szCs w:val="18"/>
              </w:rPr>
              <w:t>The maintenance plan should be adopted by JLL under their contractual obligations</w:t>
            </w:r>
          </w:p>
          <w:p w14:paraId="600913CB" w14:textId="2BE1C135" w:rsidR="00902EB7" w:rsidRPr="003B0D89" w:rsidRDefault="2D8E06F4">
            <w:pPr>
              <w:pStyle w:val="ListBullet"/>
              <w:rPr>
                <w:sz w:val="18"/>
                <w:szCs w:val="18"/>
              </w:rPr>
            </w:pPr>
            <w:r w:rsidRPr="003B0D89">
              <w:rPr>
                <w:sz w:val="18"/>
                <w:szCs w:val="18"/>
              </w:rPr>
              <w:t xml:space="preserve">The maintenance </w:t>
            </w:r>
            <w:r w:rsidR="0D93B3D6" w:rsidRPr="003B0D89">
              <w:rPr>
                <w:sz w:val="18"/>
                <w:szCs w:val="18"/>
              </w:rPr>
              <w:t xml:space="preserve">plan </w:t>
            </w:r>
            <w:r w:rsidR="1CAF5FF4" w:rsidRPr="003B0D89">
              <w:rPr>
                <w:sz w:val="18"/>
                <w:szCs w:val="18"/>
              </w:rPr>
              <w:t>should be integrated into the PM&amp;C asset maintenance processes.</w:t>
            </w:r>
            <w:r w:rsidRPr="003B0D89">
              <w:rPr>
                <w:sz w:val="18"/>
                <w:szCs w:val="18"/>
              </w:rPr>
              <w:t xml:space="preserve"> </w:t>
            </w:r>
            <w:r w:rsidR="1042C38B" w:rsidRPr="003B0D89">
              <w:rPr>
                <w:sz w:val="18"/>
                <w:szCs w:val="18"/>
              </w:rPr>
              <w:t xml:space="preserve">A </w:t>
            </w:r>
            <w:r w:rsidR="42B86840" w:rsidRPr="003B0D89">
              <w:rPr>
                <w:sz w:val="18"/>
                <w:szCs w:val="18"/>
              </w:rPr>
              <w:t>H</w:t>
            </w:r>
            <w:r w:rsidR="1042C38B" w:rsidRPr="003B0D89">
              <w:rPr>
                <w:sz w:val="18"/>
                <w:szCs w:val="18"/>
              </w:rPr>
              <w:t xml:space="preserve">eritage Asset </w:t>
            </w:r>
            <w:r w:rsidR="009405D3" w:rsidRPr="003B0D89">
              <w:rPr>
                <w:sz w:val="18"/>
                <w:szCs w:val="18"/>
              </w:rPr>
              <w:t>works/</w:t>
            </w:r>
            <w:r w:rsidR="610434E5" w:rsidRPr="003B0D89">
              <w:rPr>
                <w:sz w:val="18"/>
                <w:szCs w:val="18"/>
              </w:rPr>
              <w:t>maintenance</w:t>
            </w:r>
            <w:r w:rsidR="1042C38B" w:rsidRPr="003B0D89">
              <w:rPr>
                <w:sz w:val="18"/>
                <w:szCs w:val="18"/>
              </w:rPr>
              <w:t xml:space="preserve"> </w:t>
            </w:r>
            <w:r w:rsidR="42B86840" w:rsidRPr="003B0D89">
              <w:rPr>
                <w:sz w:val="18"/>
                <w:szCs w:val="18"/>
              </w:rPr>
              <w:t xml:space="preserve">record should also be </w:t>
            </w:r>
            <w:r w:rsidR="00236662" w:rsidRPr="003B0D89">
              <w:rPr>
                <w:sz w:val="18"/>
                <w:szCs w:val="18"/>
              </w:rPr>
              <w:t>prepared and maintained for each activity</w:t>
            </w:r>
            <w:r w:rsidR="1042C38B" w:rsidRPr="003B0D89">
              <w:rPr>
                <w:sz w:val="18"/>
                <w:szCs w:val="18"/>
              </w:rPr>
              <w:t xml:space="preserve"> </w:t>
            </w:r>
          </w:p>
          <w:p w14:paraId="1C8023CB" w14:textId="51C886F6" w:rsidR="00AA6624" w:rsidRPr="003B0D89" w:rsidRDefault="073936F8">
            <w:pPr>
              <w:pStyle w:val="ListBullet"/>
              <w:rPr>
                <w:sz w:val="18"/>
                <w:szCs w:val="18"/>
              </w:rPr>
            </w:pPr>
            <w:r w:rsidRPr="003B0D89">
              <w:rPr>
                <w:sz w:val="18"/>
                <w:szCs w:val="18"/>
              </w:rPr>
              <w:t xml:space="preserve">Prior to undertaking any maintenance works, </w:t>
            </w:r>
            <w:r w:rsidR="16E4E6D9" w:rsidRPr="003B0D89">
              <w:rPr>
                <w:sz w:val="18"/>
                <w:szCs w:val="18"/>
              </w:rPr>
              <w:t>c</w:t>
            </w:r>
            <w:r w:rsidRPr="003B0D89">
              <w:rPr>
                <w:sz w:val="18"/>
                <w:szCs w:val="18"/>
              </w:rPr>
              <w:t xml:space="preserve">onfirmed that the activity </w:t>
            </w:r>
            <w:r w:rsidR="61180BAF" w:rsidRPr="003B0D89">
              <w:rPr>
                <w:sz w:val="18"/>
                <w:szCs w:val="18"/>
              </w:rPr>
              <w:t xml:space="preserve">proposed </w:t>
            </w:r>
            <w:r w:rsidR="31B5D9D9" w:rsidRPr="003B0D89">
              <w:rPr>
                <w:sz w:val="18"/>
                <w:szCs w:val="18"/>
              </w:rPr>
              <w:t>is maint</w:t>
            </w:r>
            <w:r w:rsidR="5B6D6D46" w:rsidRPr="003B0D89">
              <w:rPr>
                <w:sz w:val="18"/>
                <w:szCs w:val="18"/>
              </w:rPr>
              <w:t>en</w:t>
            </w:r>
            <w:r w:rsidR="31B5D9D9" w:rsidRPr="003B0D89">
              <w:rPr>
                <w:sz w:val="18"/>
                <w:szCs w:val="18"/>
              </w:rPr>
              <w:t>ance and complies with the pol</w:t>
            </w:r>
            <w:r w:rsidR="5B6D6D46" w:rsidRPr="003B0D89">
              <w:rPr>
                <w:sz w:val="18"/>
                <w:szCs w:val="18"/>
              </w:rPr>
              <w:t>i</w:t>
            </w:r>
            <w:r w:rsidR="31B5D9D9" w:rsidRPr="003B0D89">
              <w:rPr>
                <w:sz w:val="18"/>
                <w:szCs w:val="18"/>
              </w:rPr>
              <w:t xml:space="preserve">cies an in this HMP. </w:t>
            </w:r>
            <w:r w:rsidR="6932F6B5" w:rsidRPr="003B0D89">
              <w:rPr>
                <w:sz w:val="18"/>
                <w:szCs w:val="18"/>
              </w:rPr>
              <w:t>This should be confirmed by PM&amp;C</w:t>
            </w:r>
          </w:p>
          <w:p w14:paraId="0A293579" w14:textId="44B644EA" w:rsidR="006B64DA" w:rsidRPr="003B0D89" w:rsidRDefault="006B64DA">
            <w:pPr>
              <w:pStyle w:val="ListBullet"/>
              <w:rPr>
                <w:sz w:val="18"/>
                <w:szCs w:val="18"/>
              </w:rPr>
            </w:pPr>
            <w:r w:rsidRPr="003B0D89">
              <w:rPr>
                <w:sz w:val="18"/>
                <w:szCs w:val="18"/>
              </w:rPr>
              <w:t>A dedicated budget should be implemented to guide on-going maintenance work on the significant elements identified in this HMP</w:t>
            </w:r>
          </w:p>
          <w:p w14:paraId="69F520EC" w14:textId="12FDF755" w:rsidR="006B64DA" w:rsidRPr="003B0D89" w:rsidRDefault="006B64DA">
            <w:pPr>
              <w:pStyle w:val="ListBullet"/>
              <w:rPr>
                <w:sz w:val="18"/>
                <w:szCs w:val="18"/>
              </w:rPr>
            </w:pPr>
            <w:r w:rsidRPr="003B0D89">
              <w:rPr>
                <w:sz w:val="18"/>
                <w:szCs w:val="18"/>
              </w:rPr>
              <w:t>Adequate funding arrangements for maintenance and urgent repairs identified in this HMP should be put in place</w:t>
            </w:r>
          </w:p>
          <w:p w14:paraId="5DE1C13F" w14:textId="12657BC2" w:rsidR="006B64DA" w:rsidRPr="003B0D89" w:rsidRDefault="006B64DA">
            <w:pPr>
              <w:pStyle w:val="ListBullet"/>
              <w:rPr>
                <w:sz w:val="18"/>
                <w:szCs w:val="18"/>
              </w:rPr>
            </w:pPr>
            <w:r w:rsidRPr="003B0D89">
              <w:rPr>
                <w:sz w:val="18"/>
                <w:szCs w:val="18"/>
              </w:rPr>
              <w:t>Increase rate of maintenance following inclement weather such as high winds and storms. Inspect all weatherproofing elements of the buildings</w:t>
            </w:r>
          </w:p>
          <w:p w14:paraId="6D358CD8" w14:textId="5DD98BA3" w:rsidR="00A03147" w:rsidRPr="003B0D89" w:rsidRDefault="0047201D">
            <w:pPr>
              <w:pStyle w:val="ListBullet"/>
              <w:rPr>
                <w:sz w:val="18"/>
                <w:szCs w:val="18"/>
              </w:rPr>
            </w:pPr>
            <w:r>
              <w:rPr>
                <w:sz w:val="18"/>
                <w:szCs w:val="18"/>
              </w:rPr>
              <w:t xml:space="preserve">Ensure all contractors are made aware of the heritage values of the place by providing </w:t>
            </w:r>
            <w:r w:rsidR="610434E5" w:rsidRPr="003B0D89">
              <w:rPr>
                <w:sz w:val="18"/>
                <w:szCs w:val="18"/>
              </w:rPr>
              <w:t xml:space="preserve">the Heritage Induction Training </w:t>
            </w:r>
            <w:r w:rsidR="006D296D" w:rsidRPr="003B0D89">
              <w:rPr>
                <w:sz w:val="18"/>
                <w:szCs w:val="18"/>
              </w:rPr>
              <w:t>Manual</w:t>
            </w:r>
            <w:r w:rsidR="610434E5" w:rsidRPr="003B0D89">
              <w:rPr>
                <w:sz w:val="18"/>
                <w:szCs w:val="18"/>
              </w:rPr>
              <w:t xml:space="preserve"> (Appendix </w:t>
            </w:r>
            <w:r w:rsidR="00BE11BE" w:rsidRPr="003B0D89">
              <w:rPr>
                <w:sz w:val="18"/>
                <w:szCs w:val="18"/>
              </w:rPr>
              <w:t>P</w:t>
            </w:r>
            <w:r w:rsidR="610434E5" w:rsidRPr="003B0D89">
              <w:rPr>
                <w:sz w:val="18"/>
                <w:szCs w:val="18"/>
              </w:rPr>
              <w:t>)</w:t>
            </w:r>
            <w:r w:rsidR="4D4CD7D8" w:rsidRPr="003B0D89">
              <w:rPr>
                <w:sz w:val="18"/>
                <w:szCs w:val="18"/>
              </w:rPr>
              <w:t xml:space="preserve"> </w:t>
            </w:r>
            <w:r w:rsidR="610434E5" w:rsidRPr="003B0D89">
              <w:rPr>
                <w:sz w:val="18"/>
                <w:szCs w:val="18"/>
              </w:rPr>
              <w:t>to all contractors on site.</w:t>
            </w:r>
          </w:p>
          <w:p w14:paraId="7BFCDFE3" w14:textId="2B610C07" w:rsidR="003A6DAD" w:rsidRPr="003B0D89" w:rsidRDefault="003A6DAD">
            <w:pPr>
              <w:pStyle w:val="ListBullet"/>
              <w:rPr>
                <w:sz w:val="18"/>
                <w:szCs w:val="18"/>
              </w:rPr>
            </w:pPr>
            <w:r w:rsidRPr="003B0D89">
              <w:rPr>
                <w:sz w:val="18"/>
                <w:szCs w:val="18"/>
              </w:rPr>
              <w:t xml:space="preserve">Undertake a structural condition </w:t>
            </w:r>
            <w:r w:rsidR="004E5511" w:rsidRPr="003B0D89">
              <w:rPr>
                <w:sz w:val="18"/>
                <w:szCs w:val="18"/>
              </w:rPr>
              <w:t xml:space="preserve">assessment of </w:t>
            </w:r>
            <w:r w:rsidR="00B62A5D" w:rsidRPr="003B0D89">
              <w:rPr>
                <w:sz w:val="18"/>
                <w:szCs w:val="18"/>
              </w:rPr>
              <w:t>the site every five</w:t>
            </w:r>
            <w:r w:rsidR="004E5511" w:rsidRPr="003B0D89">
              <w:rPr>
                <w:sz w:val="18"/>
                <w:szCs w:val="18"/>
              </w:rPr>
              <w:t xml:space="preserve"> years by a qualified structural engineer.</w:t>
            </w:r>
          </w:p>
        </w:tc>
      </w:tr>
    </w:tbl>
    <w:p w14:paraId="60B6403B" w14:textId="21D1E64F" w:rsidR="006B64DA" w:rsidRPr="003B0D89" w:rsidRDefault="00C665E9" w:rsidP="0023259E">
      <w:pPr>
        <w:pStyle w:val="Heading3"/>
      </w:pPr>
      <w:bookmarkStart w:id="552" w:name="_Toc207033752"/>
      <w:r w:rsidRPr="003B0D89">
        <w:t>Emergency Works</w:t>
      </w:r>
      <w:bookmarkEnd w:id="552"/>
    </w:p>
    <w:p w14:paraId="0C7D3C25" w14:textId="17C15FE9" w:rsidR="00C665E9" w:rsidRPr="00B6754F" w:rsidRDefault="00C665E9" w:rsidP="00C665E9">
      <w:r w:rsidRPr="003B0D89">
        <w:t xml:space="preserve">Emergency works should always be undertaken as a priority, </w:t>
      </w:r>
      <w:r w:rsidR="00A320FF" w:rsidRPr="003B0D89">
        <w:t>wherever possible they should seek to be completely reversible.</w:t>
      </w:r>
      <w:r w:rsidR="00A320FF" w:rsidRPr="00B6754F">
        <w:rPr>
          <w:rFonts w:asciiTheme="minorHAnsi" w:eastAsiaTheme="minorHAnsi" w:hAnsiTheme="minorHAnsi" w:cs="Arial"/>
          <w:sz w:val="22"/>
          <w:szCs w:val="22"/>
          <w:lang w:eastAsia="en-US"/>
        </w:rPr>
        <w:t xml:space="preserve"> </w:t>
      </w:r>
      <w:r w:rsidR="00A320FF" w:rsidRPr="00B6754F">
        <w:t>Emergency works (such as rectifying storm damage, repairing water leaks or attending electrical malfunctions) are a necessary aspect of managing the maintenance, safety and condition of Kirribilli House. By their very nature, they often have to be undertaken quickly with little planning. If works occur (due to safety or security reasons) that are not sympathetic, such work should be ‘undone’ as soon as practicable.</w:t>
      </w:r>
    </w:p>
    <w:tbl>
      <w:tblPr>
        <w:tblStyle w:val="TableGrid"/>
        <w:tblW w:w="0" w:type="auto"/>
        <w:tblLayout w:type="fixed"/>
        <w:tblLook w:val="04A0" w:firstRow="1" w:lastRow="0" w:firstColumn="1" w:lastColumn="0" w:noHBand="0" w:noVBand="1"/>
      </w:tblPr>
      <w:tblGrid>
        <w:gridCol w:w="2835"/>
        <w:gridCol w:w="6237"/>
      </w:tblGrid>
      <w:tr w:rsidR="00A320FF" w:rsidRPr="003B0D89" w14:paraId="2B8EE5E4" w14:textId="77777777" w:rsidTr="00AD691D">
        <w:trPr>
          <w:tblHeader/>
        </w:trPr>
        <w:tc>
          <w:tcPr>
            <w:tcW w:w="2835" w:type="dxa"/>
            <w:shd w:val="clear" w:color="auto" w:fill="008768" w:themeFill="accent2"/>
          </w:tcPr>
          <w:p w14:paraId="6F106E34" w14:textId="6FC6318C" w:rsidR="00A320FF" w:rsidRPr="003B0D89" w:rsidRDefault="00A320FF" w:rsidP="00950DDB">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24</w:t>
            </w:r>
            <w:r w:rsidRPr="003B0D89">
              <w:rPr>
                <w:b/>
                <w:bCs/>
                <w:color w:val="FFFFFF" w:themeColor="background1"/>
                <w:sz w:val="18"/>
                <w:szCs w:val="18"/>
              </w:rPr>
              <w:t xml:space="preserve">. </w:t>
            </w:r>
            <w:r w:rsidR="00950DDB" w:rsidRPr="003B0D89">
              <w:rPr>
                <w:b/>
                <w:bCs/>
                <w:color w:val="FFFFFF" w:themeColor="background1"/>
                <w:sz w:val="18"/>
                <w:szCs w:val="18"/>
              </w:rPr>
              <w:t>Emergency Works</w:t>
            </w:r>
          </w:p>
        </w:tc>
        <w:tc>
          <w:tcPr>
            <w:tcW w:w="6237" w:type="dxa"/>
            <w:shd w:val="clear" w:color="auto" w:fill="D9D9D9" w:themeFill="background2" w:themeFillShade="D9"/>
          </w:tcPr>
          <w:p w14:paraId="6460AD03" w14:textId="29EF47E1" w:rsidR="00A320FF" w:rsidRPr="003B0D89" w:rsidRDefault="00A320FF" w:rsidP="00A320FF">
            <w:pPr>
              <w:pStyle w:val="ListBullet"/>
              <w:rPr>
                <w:bCs/>
                <w:sz w:val="18"/>
                <w:szCs w:val="18"/>
              </w:rPr>
            </w:pPr>
            <w:r w:rsidRPr="003B0D89">
              <w:rPr>
                <w:bCs/>
                <w:sz w:val="18"/>
                <w:szCs w:val="18"/>
              </w:rPr>
              <w:t xml:space="preserve">Emergency works </w:t>
            </w:r>
            <w:r w:rsidR="0047201D">
              <w:rPr>
                <w:bCs/>
                <w:sz w:val="18"/>
                <w:szCs w:val="18"/>
              </w:rPr>
              <w:t xml:space="preserve">must </w:t>
            </w:r>
            <w:r w:rsidRPr="003B0D89">
              <w:rPr>
                <w:bCs/>
                <w:sz w:val="18"/>
                <w:szCs w:val="18"/>
              </w:rPr>
              <w:t xml:space="preserve">always be undertaken as quickly as possible. </w:t>
            </w:r>
          </w:p>
          <w:p w14:paraId="242502B9" w14:textId="51C31A1E" w:rsidR="00A320FF" w:rsidRPr="003B0D89" w:rsidRDefault="0047201D" w:rsidP="00AD691D">
            <w:pPr>
              <w:pStyle w:val="ListBullet"/>
              <w:rPr>
                <w:b/>
                <w:bCs/>
                <w:sz w:val="18"/>
                <w:szCs w:val="18"/>
              </w:rPr>
            </w:pPr>
            <w:r>
              <w:rPr>
                <w:bCs/>
                <w:sz w:val="18"/>
                <w:szCs w:val="18"/>
              </w:rPr>
              <w:t xml:space="preserve">Any emergency </w:t>
            </w:r>
            <w:r w:rsidR="00A320FF" w:rsidRPr="003B0D89">
              <w:rPr>
                <w:bCs/>
                <w:sz w:val="18"/>
                <w:szCs w:val="18"/>
              </w:rPr>
              <w:t>works should be recorded</w:t>
            </w:r>
            <w:r>
              <w:rPr>
                <w:bCs/>
                <w:sz w:val="18"/>
                <w:szCs w:val="18"/>
              </w:rPr>
              <w:t xml:space="preserve"> by PM&amp;C,</w:t>
            </w:r>
            <w:r w:rsidR="00A320FF" w:rsidRPr="003B0D89">
              <w:rPr>
                <w:bCs/>
                <w:sz w:val="18"/>
                <w:szCs w:val="18"/>
              </w:rPr>
              <w:t xml:space="preserve"> </w:t>
            </w:r>
            <w:r>
              <w:rPr>
                <w:bCs/>
                <w:sz w:val="18"/>
                <w:szCs w:val="18"/>
              </w:rPr>
              <w:t xml:space="preserve">with </w:t>
            </w:r>
            <w:r w:rsidR="00A320FF" w:rsidRPr="003B0D89">
              <w:rPr>
                <w:bCs/>
                <w:sz w:val="18"/>
                <w:szCs w:val="18"/>
              </w:rPr>
              <w:t>the issue, condition prior to repairs and condition after repairs (including photographs)</w:t>
            </w:r>
            <w:r>
              <w:rPr>
                <w:bCs/>
                <w:sz w:val="18"/>
                <w:szCs w:val="18"/>
              </w:rPr>
              <w:t xml:space="preserve"> recorded as a minimum</w:t>
            </w:r>
            <w:r w:rsidR="00A320FF" w:rsidRPr="003B0D89">
              <w:rPr>
                <w:bCs/>
                <w:sz w:val="18"/>
                <w:szCs w:val="18"/>
              </w:rPr>
              <w:t>.</w:t>
            </w:r>
          </w:p>
          <w:p w14:paraId="5F49C5FF" w14:textId="77777777" w:rsidR="00A320FF" w:rsidRPr="003B0D89" w:rsidRDefault="00A320FF" w:rsidP="00A320FF">
            <w:pPr>
              <w:pStyle w:val="ListBullet"/>
              <w:rPr>
                <w:bCs/>
                <w:sz w:val="18"/>
                <w:szCs w:val="18"/>
              </w:rPr>
            </w:pPr>
            <w:r w:rsidRPr="003B0D89">
              <w:rPr>
                <w:bCs/>
                <w:sz w:val="18"/>
                <w:szCs w:val="18"/>
              </w:rPr>
              <w:t>PM&amp;C, as the agency responsible for contractors carrying out emergency works to the fixed building elements, should be notified as soon as possible to inspect the temporary repairs and decide on a more permanent solution.</w:t>
            </w:r>
          </w:p>
          <w:p w14:paraId="6BDA2A1F" w14:textId="65725935" w:rsidR="00A320FF" w:rsidRPr="003B0D89" w:rsidRDefault="0035424D" w:rsidP="0035424D">
            <w:pPr>
              <w:pStyle w:val="ListBullet"/>
              <w:numPr>
                <w:ilvl w:val="0"/>
                <w:numId w:val="0"/>
              </w:numPr>
              <w:ind w:left="360"/>
              <w:rPr>
                <w:bCs/>
                <w:sz w:val="18"/>
                <w:szCs w:val="18"/>
              </w:rPr>
            </w:pPr>
            <w:r w:rsidRPr="003B0D89">
              <w:rPr>
                <w:bCs/>
                <w:sz w:val="18"/>
                <w:szCs w:val="18"/>
              </w:rPr>
              <w:t>All emergency works should be reversible whenever possible.</w:t>
            </w:r>
          </w:p>
        </w:tc>
      </w:tr>
    </w:tbl>
    <w:p w14:paraId="7089211E" w14:textId="77777777" w:rsidR="00A320FF" w:rsidRPr="003B0D89" w:rsidRDefault="00A320FF" w:rsidP="00C665E9"/>
    <w:p w14:paraId="660CCAEA" w14:textId="77777777" w:rsidR="00710ED5" w:rsidRPr="003B0D89" w:rsidRDefault="00710ED5" w:rsidP="00710ED5">
      <w:pPr>
        <w:pStyle w:val="Heading3"/>
      </w:pPr>
      <w:bookmarkStart w:id="553" w:name="_Toc207033753"/>
      <w:r w:rsidRPr="003B0D89">
        <w:t>Climate change, sustainability, and resilience</w:t>
      </w:r>
      <w:bookmarkEnd w:id="547"/>
      <w:bookmarkEnd w:id="553"/>
    </w:p>
    <w:p w14:paraId="07067233" w14:textId="11FF4B13" w:rsidR="00D147F6" w:rsidRPr="003B0D89" w:rsidRDefault="00D147F6">
      <w:r w:rsidRPr="003B0D89">
        <w:t xml:space="preserve">Sustainable and resilient methods are required to manage the adverse effects of climate change. The skilled craftsmanship and composition of old materials result in heritage buildings that are durable. The re-use of existing buildings and fabric reduces the embodied energy required for new development. Hence, adaptive re-use of heritage buildings should be considered as a first measure before new development is considered. </w:t>
      </w:r>
      <w:r w:rsidR="000C2699" w:rsidRPr="003B0D89">
        <w:t xml:space="preserve">An energy audit/thermal assessment of </w:t>
      </w:r>
      <w:r w:rsidRPr="003B0D89">
        <w:t>Kirribilli House</w:t>
      </w:r>
      <w:r w:rsidR="000C2699" w:rsidRPr="003B0D89">
        <w:t xml:space="preserve"> and Garden will identify areas </w:t>
      </w:r>
      <w:r w:rsidR="00CA4C9A" w:rsidRPr="003B0D89">
        <w:t>energy expenditure</w:t>
      </w:r>
      <w:r w:rsidRPr="003B0D89">
        <w:t xml:space="preserve">. </w:t>
      </w:r>
    </w:p>
    <w:p w14:paraId="26A51F43" w14:textId="7BED4104" w:rsidR="00A93598" w:rsidRPr="003B0D89" w:rsidRDefault="00A93598">
      <w:r w:rsidRPr="003B0D89">
        <w:t xml:space="preserve">The </w:t>
      </w:r>
      <w:r w:rsidR="00BF41E6" w:rsidRPr="003B0D89">
        <w:t>Australian Public Service (</w:t>
      </w:r>
      <w:r w:rsidRPr="003B0D89">
        <w:t>APS</w:t>
      </w:r>
      <w:r w:rsidR="00BF41E6" w:rsidRPr="003B0D89">
        <w:t>)</w:t>
      </w:r>
      <w:r w:rsidRPr="003B0D89">
        <w:t xml:space="preserve"> must </w:t>
      </w:r>
      <w:r w:rsidR="00BF41E6" w:rsidRPr="003B0D89">
        <w:t>comply with</w:t>
      </w:r>
      <w:r w:rsidRPr="003B0D89">
        <w:t xml:space="preserve"> the APS Net Zero </w:t>
      </w:r>
      <w:r w:rsidR="00421C86" w:rsidRPr="003B0D89">
        <w:t xml:space="preserve">Emissions by 2030 </w:t>
      </w:r>
      <w:r w:rsidRPr="003B0D89">
        <w:t>policy. APS Net Zero will be achieved by actively reducing emissions from APS operations as well as through offsets. This initiative will also encourage transparency by requiring Commonwealth entities to publicly report on their emissions, whilst supporting the uplift of climate capability across the APS</w:t>
      </w:r>
      <w:r w:rsidR="0030517F" w:rsidRPr="003B0D89">
        <w:t>.</w:t>
      </w:r>
    </w:p>
    <w:p w14:paraId="1D57B21F" w14:textId="716ABB6C" w:rsidR="00D147F6" w:rsidRPr="003B0D89" w:rsidRDefault="00D147F6">
      <w:r w:rsidRPr="003B0D89">
        <w:t xml:space="preserve">Extreme weather patterns in the future mean that there will be periods of extreme drought and wet weather as well as erratic events and increased climate induced disasters. </w:t>
      </w:r>
      <w:r w:rsidR="002A1741" w:rsidRPr="003B0D89">
        <w:t>Environmental</w:t>
      </w:r>
      <w:r w:rsidR="000D4F4E" w:rsidRPr="003B0D89">
        <w:t xml:space="preserve"> factors specific to Kirribilli House and Garden </w:t>
      </w:r>
      <w:r w:rsidR="004E08DE" w:rsidRPr="003B0D89">
        <w:t>in the future</w:t>
      </w:r>
      <w:r w:rsidR="543D660E" w:rsidRPr="003B0D89">
        <w:t xml:space="preserve"> include:</w:t>
      </w:r>
      <w:r w:rsidR="004E08DE" w:rsidRPr="003B0D89">
        <w:t xml:space="preserve"> </w:t>
      </w:r>
    </w:p>
    <w:p w14:paraId="48590D74" w14:textId="39FADA39" w:rsidR="00D147F6" w:rsidRPr="003B0D89" w:rsidRDefault="00D147F6">
      <w:pPr>
        <w:pStyle w:val="ListBullet"/>
      </w:pPr>
      <w:r w:rsidRPr="003B0D89">
        <w:lastRenderedPageBreak/>
        <w:t>Increase in ambient humidity levels and condensation within buildings</w:t>
      </w:r>
      <w:r w:rsidR="008652D2" w:rsidRPr="003B0D89">
        <w:t xml:space="preserve"> leading to mould and damp</w:t>
      </w:r>
    </w:p>
    <w:p w14:paraId="1B65EBD7" w14:textId="39644585" w:rsidR="00D147F6" w:rsidRPr="003B0D89" w:rsidRDefault="00D147F6">
      <w:pPr>
        <w:pStyle w:val="ListBullet"/>
      </w:pPr>
      <w:r w:rsidRPr="003B0D89">
        <w:t>Dry weather patterns creating shrinking of fabric and cracks to structure</w:t>
      </w:r>
    </w:p>
    <w:p w14:paraId="301562A2" w14:textId="0F99D407" w:rsidR="00D147F6" w:rsidRPr="003B0D89" w:rsidRDefault="002A1741" w:rsidP="00D147F6">
      <w:pPr>
        <w:pStyle w:val="ListBullet"/>
      </w:pPr>
      <w:r w:rsidRPr="003B0D89">
        <w:t>Intense rainfalls and storms</w:t>
      </w:r>
      <w:r w:rsidR="00206A12" w:rsidRPr="003B0D89">
        <w:t xml:space="preserve"> causing </w:t>
      </w:r>
      <w:r w:rsidR="003C320F" w:rsidRPr="003B0D89">
        <w:t>inefficient</w:t>
      </w:r>
      <w:r w:rsidR="00206A12" w:rsidRPr="003B0D89">
        <w:t xml:space="preserve"> water drainage from buildings and </w:t>
      </w:r>
      <w:r w:rsidR="003C320F" w:rsidRPr="003B0D89">
        <w:t>areas of the garden</w:t>
      </w:r>
      <w:r w:rsidR="00ED2AB3" w:rsidRPr="003B0D89">
        <w:t xml:space="preserve">, </w:t>
      </w:r>
      <w:r w:rsidR="00C0368E" w:rsidRPr="003B0D89">
        <w:t xml:space="preserve">damage to </w:t>
      </w:r>
      <w:r w:rsidR="00A001C4" w:rsidRPr="003B0D89">
        <w:t>property</w:t>
      </w:r>
    </w:p>
    <w:p w14:paraId="1A775A22" w14:textId="568D2C1B" w:rsidR="00C0368E" w:rsidRPr="003B0D89" w:rsidRDefault="00C0368E" w:rsidP="00D147F6">
      <w:pPr>
        <w:pStyle w:val="ListBullet"/>
      </w:pPr>
      <w:r w:rsidRPr="003B0D89">
        <w:t>Long periods of rain</w:t>
      </w:r>
    </w:p>
    <w:p w14:paraId="0644CE44" w14:textId="0D216701" w:rsidR="00290238" w:rsidRPr="003B0D89" w:rsidRDefault="0083690F" w:rsidP="00D147F6">
      <w:pPr>
        <w:pStyle w:val="ListBullet"/>
      </w:pPr>
      <w:r w:rsidRPr="003B0D89">
        <w:t>The existing rising damp conditions to worsen.</w:t>
      </w:r>
    </w:p>
    <w:p w14:paraId="557949C9" w14:textId="7126E881" w:rsidR="00290238" w:rsidRPr="003B0D89" w:rsidRDefault="00290238">
      <w:pPr>
        <w:spacing w:after="0" w:line="240" w:lineRule="auto"/>
      </w:pPr>
    </w:p>
    <w:tbl>
      <w:tblPr>
        <w:tblStyle w:val="TableGrid"/>
        <w:tblW w:w="9072" w:type="dxa"/>
        <w:tblLayout w:type="fixed"/>
        <w:tblLook w:val="04A0" w:firstRow="1" w:lastRow="0" w:firstColumn="1" w:lastColumn="0" w:noHBand="0" w:noVBand="1"/>
      </w:tblPr>
      <w:tblGrid>
        <w:gridCol w:w="2835"/>
        <w:gridCol w:w="6237"/>
      </w:tblGrid>
      <w:tr w:rsidR="00710ED5" w:rsidRPr="003B0D89" w14:paraId="180176C8" w14:textId="77777777" w:rsidTr="00290238">
        <w:tc>
          <w:tcPr>
            <w:tcW w:w="2835" w:type="dxa"/>
            <w:shd w:val="clear" w:color="auto" w:fill="008768" w:themeFill="accent2"/>
          </w:tcPr>
          <w:p w14:paraId="2BA045DA" w14:textId="6D181292" w:rsidR="00710ED5" w:rsidRPr="003B0D89" w:rsidRDefault="00710ED5">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25</w:t>
            </w:r>
            <w:r w:rsidRPr="003B0D89">
              <w:rPr>
                <w:b/>
                <w:bCs/>
                <w:color w:val="FFFFFF" w:themeColor="background1"/>
                <w:sz w:val="18"/>
                <w:szCs w:val="18"/>
              </w:rPr>
              <w:t>. Climate change, sustainability, and resilience</w:t>
            </w:r>
          </w:p>
          <w:p w14:paraId="6340E72E" w14:textId="377F9107" w:rsidR="00F20071" w:rsidRPr="003B0D89" w:rsidRDefault="00F20071">
            <w:pPr>
              <w:rPr>
                <w:b/>
                <w:bCs/>
                <w:color w:val="FFFFFF" w:themeColor="background1"/>
                <w:sz w:val="18"/>
                <w:szCs w:val="18"/>
              </w:rPr>
            </w:pPr>
            <w:r w:rsidRPr="003B0D89">
              <w:rPr>
                <w:b/>
                <w:bCs/>
                <w:color w:val="FFFFFF" w:themeColor="background1"/>
                <w:sz w:val="18"/>
                <w:szCs w:val="18"/>
              </w:rPr>
              <w:t xml:space="preserve">(a) </w:t>
            </w:r>
            <w:r w:rsidR="005F5163" w:rsidRPr="003B0D89">
              <w:rPr>
                <w:b/>
                <w:bCs/>
                <w:color w:val="FFFFFF" w:themeColor="background1"/>
                <w:sz w:val="18"/>
                <w:szCs w:val="18"/>
              </w:rPr>
              <w:t>Assessments/audits</w:t>
            </w:r>
          </w:p>
        </w:tc>
        <w:tc>
          <w:tcPr>
            <w:tcW w:w="6237" w:type="dxa"/>
            <w:shd w:val="clear" w:color="auto" w:fill="D9D9D9" w:themeFill="background2" w:themeFillShade="D9"/>
          </w:tcPr>
          <w:p w14:paraId="3B779FE8" w14:textId="5AF5E877" w:rsidR="00EE612F" w:rsidRPr="003B0D89" w:rsidRDefault="00EE612F" w:rsidP="007248CA">
            <w:pPr>
              <w:pStyle w:val="ListBullet"/>
              <w:rPr>
                <w:sz w:val="18"/>
                <w:szCs w:val="18"/>
              </w:rPr>
            </w:pPr>
            <w:r w:rsidRPr="003B0D89">
              <w:rPr>
                <w:sz w:val="18"/>
                <w:szCs w:val="18"/>
              </w:rPr>
              <w:t>Comply with the APS Net Zero Emissions by 2030 policy.</w:t>
            </w:r>
          </w:p>
          <w:p w14:paraId="44A73E08" w14:textId="51DBD455" w:rsidR="006C5F09" w:rsidRPr="003B0D89" w:rsidRDefault="0070328F" w:rsidP="006C5F09">
            <w:pPr>
              <w:pStyle w:val="ListBullet"/>
              <w:rPr>
                <w:sz w:val="18"/>
                <w:szCs w:val="18"/>
              </w:rPr>
            </w:pPr>
            <w:r w:rsidRPr="003B0D89">
              <w:rPr>
                <w:sz w:val="18"/>
                <w:szCs w:val="18"/>
              </w:rPr>
              <w:t>Should the opportunity arise</w:t>
            </w:r>
            <w:r w:rsidR="0068362A">
              <w:rPr>
                <w:sz w:val="18"/>
                <w:szCs w:val="18"/>
              </w:rPr>
              <w:t>,</w:t>
            </w:r>
            <w:r w:rsidRPr="003B0D89">
              <w:rPr>
                <w:sz w:val="18"/>
                <w:szCs w:val="18"/>
              </w:rPr>
              <w:t xml:space="preserve"> undertake the </w:t>
            </w:r>
            <w:r w:rsidR="0068362A">
              <w:rPr>
                <w:sz w:val="18"/>
                <w:szCs w:val="18"/>
              </w:rPr>
              <w:t xml:space="preserve">following </w:t>
            </w:r>
            <w:r w:rsidRPr="003B0D89">
              <w:rPr>
                <w:sz w:val="18"/>
                <w:szCs w:val="18"/>
              </w:rPr>
              <w:t>assessments/audits</w:t>
            </w:r>
            <w:r w:rsidR="006C5F09" w:rsidRPr="003B0D89">
              <w:rPr>
                <w:sz w:val="18"/>
                <w:szCs w:val="18"/>
              </w:rPr>
              <w:t>:</w:t>
            </w:r>
          </w:p>
          <w:p w14:paraId="76D3CAA8" w14:textId="77777777" w:rsidR="006C5F09" w:rsidRPr="003B0D89" w:rsidRDefault="3549804D" w:rsidP="00B52EA0">
            <w:pPr>
              <w:pStyle w:val="ListBullet"/>
              <w:numPr>
                <w:ilvl w:val="0"/>
                <w:numId w:val="54"/>
              </w:numPr>
              <w:rPr>
                <w:sz w:val="18"/>
                <w:szCs w:val="18"/>
              </w:rPr>
            </w:pPr>
            <w:r w:rsidRPr="003B0D89">
              <w:rPr>
                <w:sz w:val="18"/>
                <w:szCs w:val="18"/>
              </w:rPr>
              <w:t xml:space="preserve">Undertake </w:t>
            </w:r>
            <w:r w:rsidR="31F1AD08" w:rsidRPr="003B0D89">
              <w:rPr>
                <w:sz w:val="18"/>
                <w:szCs w:val="18"/>
              </w:rPr>
              <w:t xml:space="preserve">an initial </w:t>
            </w:r>
            <w:r w:rsidR="6E849F96" w:rsidRPr="003B0D89">
              <w:rPr>
                <w:sz w:val="18"/>
                <w:szCs w:val="18"/>
              </w:rPr>
              <w:t xml:space="preserve">and </w:t>
            </w:r>
            <w:r w:rsidR="5261A325" w:rsidRPr="003B0D89">
              <w:rPr>
                <w:sz w:val="18"/>
                <w:szCs w:val="18"/>
              </w:rPr>
              <w:t xml:space="preserve">periodic </w:t>
            </w:r>
            <w:r w:rsidRPr="003B0D89">
              <w:rPr>
                <w:sz w:val="18"/>
                <w:szCs w:val="18"/>
              </w:rPr>
              <w:t>energy</w:t>
            </w:r>
            <w:r w:rsidR="3E10ED2A" w:rsidRPr="003B0D89">
              <w:rPr>
                <w:sz w:val="18"/>
                <w:szCs w:val="18"/>
              </w:rPr>
              <w:t>,</w:t>
            </w:r>
            <w:r w:rsidR="408E30FE" w:rsidRPr="003B0D89">
              <w:rPr>
                <w:sz w:val="18"/>
                <w:szCs w:val="18"/>
              </w:rPr>
              <w:t xml:space="preserve"> </w:t>
            </w:r>
            <w:r w:rsidR="3E10ED2A" w:rsidRPr="003B0D89">
              <w:rPr>
                <w:sz w:val="18"/>
                <w:szCs w:val="18"/>
              </w:rPr>
              <w:t xml:space="preserve">water and </w:t>
            </w:r>
            <w:r w:rsidR="00710ED5" w:rsidRPr="003B0D89">
              <w:rPr>
                <w:sz w:val="18"/>
                <w:szCs w:val="18"/>
              </w:rPr>
              <w:t xml:space="preserve">thermal </w:t>
            </w:r>
            <w:r w:rsidR="214EE073" w:rsidRPr="003B0D89">
              <w:rPr>
                <w:sz w:val="18"/>
                <w:szCs w:val="18"/>
              </w:rPr>
              <w:t xml:space="preserve">comfort </w:t>
            </w:r>
            <w:r w:rsidR="080AF422" w:rsidRPr="003B0D89">
              <w:rPr>
                <w:sz w:val="18"/>
                <w:szCs w:val="18"/>
              </w:rPr>
              <w:t>assessment</w:t>
            </w:r>
            <w:r w:rsidR="00710ED5" w:rsidRPr="003B0D89">
              <w:rPr>
                <w:sz w:val="18"/>
                <w:szCs w:val="18"/>
              </w:rPr>
              <w:t xml:space="preserve"> </w:t>
            </w:r>
            <w:r w:rsidR="214EE073" w:rsidRPr="003B0D89">
              <w:rPr>
                <w:sz w:val="18"/>
                <w:szCs w:val="18"/>
              </w:rPr>
              <w:t xml:space="preserve">of Kirribilli House and Garden to </w:t>
            </w:r>
            <w:r w:rsidR="5261A325" w:rsidRPr="003B0D89">
              <w:rPr>
                <w:sz w:val="18"/>
                <w:szCs w:val="18"/>
              </w:rPr>
              <w:t>identify areas of deficiencies</w:t>
            </w:r>
            <w:r w:rsidR="05E0B38F" w:rsidRPr="003B0D89">
              <w:rPr>
                <w:sz w:val="18"/>
                <w:szCs w:val="18"/>
              </w:rPr>
              <w:t>, ideally over a year (to account for season)</w:t>
            </w:r>
          </w:p>
          <w:p w14:paraId="34FE086B" w14:textId="77777777" w:rsidR="006C5F09" w:rsidRPr="003B0D89" w:rsidRDefault="6C7A7517" w:rsidP="00B52EA0">
            <w:pPr>
              <w:pStyle w:val="ListBullet"/>
              <w:numPr>
                <w:ilvl w:val="0"/>
                <w:numId w:val="54"/>
              </w:numPr>
              <w:rPr>
                <w:sz w:val="18"/>
                <w:szCs w:val="18"/>
              </w:rPr>
            </w:pPr>
            <w:r w:rsidRPr="003B0D89">
              <w:rPr>
                <w:sz w:val="18"/>
                <w:szCs w:val="18"/>
              </w:rPr>
              <w:t>Assess the existing ventilation in buildings and implement methods of improvement to minimise humidity in buildings</w:t>
            </w:r>
            <w:r w:rsidR="05E0B38F" w:rsidRPr="003B0D89">
              <w:rPr>
                <w:sz w:val="18"/>
                <w:szCs w:val="18"/>
              </w:rPr>
              <w:t xml:space="preserve"> </w:t>
            </w:r>
            <w:r w:rsidR="1AEEB4D1" w:rsidRPr="003B0D89">
              <w:rPr>
                <w:sz w:val="18"/>
                <w:szCs w:val="18"/>
              </w:rPr>
              <w:t>e.g.,</w:t>
            </w:r>
            <w:r w:rsidR="05E0B38F" w:rsidRPr="003B0D89">
              <w:rPr>
                <w:sz w:val="18"/>
                <w:szCs w:val="18"/>
              </w:rPr>
              <w:t xml:space="preserve"> sub floor ven</w:t>
            </w:r>
            <w:r w:rsidR="6CE31C2C" w:rsidRPr="003B0D89">
              <w:rPr>
                <w:sz w:val="18"/>
                <w:szCs w:val="18"/>
              </w:rPr>
              <w:t>tilation</w:t>
            </w:r>
          </w:p>
          <w:p w14:paraId="63C40049" w14:textId="77777777" w:rsidR="006C5F09" w:rsidRPr="003B0D89" w:rsidRDefault="00710ED5" w:rsidP="00B52EA0">
            <w:pPr>
              <w:pStyle w:val="ListBullet"/>
              <w:numPr>
                <w:ilvl w:val="0"/>
                <w:numId w:val="54"/>
              </w:numPr>
              <w:rPr>
                <w:sz w:val="18"/>
                <w:szCs w:val="18"/>
              </w:rPr>
            </w:pPr>
            <w:r w:rsidRPr="003B0D89">
              <w:rPr>
                <w:sz w:val="18"/>
                <w:szCs w:val="18"/>
              </w:rPr>
              <w:t>Assess rain and surface water runoff across the whole site and in buildings</w:t>
            </w:r>
            <w:r w:rsidR="22AA05AB" w:rsidRPr="003B0D89">
              <w:rPr>
                <w:sz w:val="18"/>
                <w:szCs w:val="18"/>
              </w:rPr>
              <w:t xml:space="preserve">. This may include </w:t>
            </w:r>
            <w:r w:rsidR="7075A32A" w:rsidRPr="003B0D89">
              <w:rPr>
                <w:sz w:val="18"/>
                <w:szCs w:val="18"/>
              </w:rPr>
              <w:t xml:space="preserve">installing sensors to measure ground moisture. </w:t>
            </w:r>
            <w:r w:rsidRPr="003B0D89">
              <w:rPr>
                <w:sz w:val="18"/>
                <w:szCs w:val="18"/>
              </w:rPr>
              <w:t xml:space="preserve">Implement improvements </w:t>
            </w:r>
            <w:r w:rsidR="6CE31C2C" w:rsidRPr="003B0D89">
              <w:rPr>
                <w:sz w:val="18"/>
                <w:szCs w:val="18"/>
              </w:rPr>
              <w:t xml:space="preserve">especially </w:t>
            </w:r>
            <w:r w:rsidR="25E3B156" w:rsidRPr="003B0D89">
              <w:rPr>
                <w:sz w:val="18"/>
                <w:szCs w:val="18"/>
              </w:rPr>
              <w:t>during</w:t>
            </w:r>
            <w:r w:rsidRPr="003B0D89">
              <w:rPr>
                <w:sz w:val="18"/>
                <w:szCs w:val="18"/>
              </w:rPr>
              <w:t xml:space="preserve"> torrential rainfall events</w:t>
            </w:r>
          </w:p>
          <w:p w14:paraId="357D03A4" w14:textId="4C8CFD20" w:rsidR="00014946" w:rsidRPr="003B0D89" w:rsidRDefault="62223280" w:rsidP="00B52EA0">
            <w:pPr>
              <w:pStyle w:val="ListBullet"/>
              <w:numPr>
                <w:ilvl w:val="0"/>
                <w:numId w:val="54"/>
              </w:numPr>
              <w:rPr>
                <w:sz w:val="18"/>
                <w:szCs w:val="18"/>
              </w:rPr>
            </w:pPr>
            <w:r w:rsidRPr="003B0D89">
              <w:rPr>
                <w:sz w:val="18"/>
                <w:szCs w:val="18"/>
              </w:rPr>
              <w:t xml:space="preserve">Assess the </w:t>
            </w:r>
            <w:r w:rsidR="0068362A">
              <w:rPr>
                <w:sz w:val="18"/>
                <w:szCs w:val="18"/>
              </w:rPr>
              <w:t>viability of</w:t>
            </w:r>
            <w:r w:rsidR="6C7A7517" w:rsidRPr="003B0D89">
              <w:rPr>
                <w:sz w:val="18"/>
                <w:szCs w:val="18"/>
              </w:rPr>
              <w:t xml:space="preserve"> measures to reduce water </w:t>
            </w:r>
            <w:r w:rsidR="3E10ED2A" w:rsidRPr="003B0D89">
              <w:rPr>
                <w:sz w:val="18"/>
                <w:szCs w:val="18"/>
              </w:rPr>
              <w:t xml:space="preserve">and energy </w:t>
            </w:r>
            <w:r w:rsidR="4E67C0E5" w:rsidRPr="003B0D89">
              <w:rPr>
                <w:sz w:val="18"/>
                <w:szCs w:val="18"/>
              </w:rPr>
              <w:t>consumption</w:t>
            </w:r>
            <w:r w:rsidR="6C7A7517" w:rsidRPr="003B0D89">
              <w:rPr>
                <w:sz w:val="18"/>
                <w:szCs w:val="18"/>
              </w:rPr>
              <w:t xml:space="preserve"> </w:t>
            </w:r>
            <w:r w:rsidR="0068362A">
              <w:rPr>
                <w:sz w:val="18"/>
                <w:szCs w:val="18"/>
              </w:rPr>
              <w:t xml:space="preserve">in the garden </w:t>
            </w:r>
            <w:r w:rsidR="4E67C0E5" w:rsidRPr="003B0D89">
              <w:rPr>
                <w:sz w:val="18"/>
                <w:szCs w:val="18"/>
              </w:rPr>
              <w:t xml:space="preserve">(additional rainwater tanks, automatic </w:t>
            </w:r>
            <w:r w:rsidR="6ED21662" w:rsidRPr="003B0D89">
              <w:rPr>
                <w:sz w:val="18"/>
                <w:szCs w:val="18"/>
              </w:rPr>
              <w:t>watering, solar powered garden lights</w:t>
            </w:r>
            <w:r w:rsidR="75E7FAB7" w:rsidRPr="003B0D89">
              <w:rPr>
                <w:sz w:val="18"/>
                <w:szCs w:val="18"/>
              </w:rPr>
              <w:t xml:space="preserve">, drought tolerant </w:t>
            </w:r>
            <w:r w:rsidR="577E4571" w:rsidRPr="003B0D89">
              <w:rPr>
                <w:sz w:val="18"/>
                <w:szCs w:val="18"/>
              </w:rPr>
              <w:t>plants</w:t>
            </w:r>
            <w:r w:rsidR="5AA62A1D" w:rsidRPr="003B0D89">
              <w:rPr>
                <w:sz w:val="18"/>
                <w:szCs w:val="18"/>
              </w:rPr>
              <w:t xml:space="preserve"> and grasses</w:t>
            </w:r>
            <w:r w:rsidR="577E4571" w:rsidRPr="003B0D89">
              <w:rPr>
                <w:sz w:val="18"/>
                <w:szCs w:val="18"/>
              </w:rPr>
              <w:t>)</w:t>
            </w:r>
            <w:r w:rsidR="75E7FAB7" w:rsidRPr="003B0D89">
              <w:rPr>
                <w:sz w:val="18"/>
                <w:szCs w:val="18"/>
              </w:rPr>
              <w:t xml:space="preserve">. </w:t>
            </w:r>
            <w:r w:rsidR="6C7A7517" w:rsidRPr="003B0D89">
              <w:rPr>
                <w:sz w:val="18"/>
                <w:szCs w:val="18"/>
              </w:rPr>
              <w:t xml:space="preserve"> </w:t>
            </w:r>
            <w:r w:rsidR="310D0EA3" w:rsidRPr="003B0D89">
              <w:rPr>
                <w:sz w:val="18"/>
                <w:szCs w:val="18"/>
              </w:rPr>
              <w:t xml:space="preserve"> </w:t>
            </w:r>
          </w:p>
        </w:tc>
      </w:tr>
      <w:tr w:rsidR="00B363F5" w:rsidRPr="003B0D89" w14:paraId="2A64AE50" w14:textId="77777777" w:rsidTr="00290238">
        <w:tc>
          <w:tcPr>
            <w:tcW w:w="2835" w:type="dxa"/>
            <w:shd w:val="clear" w:color="auto" w:fill="008768" w:themeFill="accent2"/>
          </w:tcPr>
          <w:p w14:paraId="39A887C5" w14:textId="5345EA84" w:rsidR="00B363F5" w:rsidRPr="003B0D89" w:rsidRDefault="005F5163">
            <w:pPr>
              <w:rPr>
                <w:b/>
                <w:bCs/>
                <w:color w:val="FFFFFF" w:themeColor="background1"/>
                <w:sz w:val="18"/>
                <w:szCs w:val="18"/>
              </w:rPr>
            </w:pPr>
            <w:r w:rsidRPr="003B0D89">
              <w:rPr>
                <w:b/>
                <w:bCs/>
                <w:color w:val="FFFFFF" w:themeColor="background1"/>
                <w:sz w:val="18"/>
                <w:szCs w:val="18"/>
              </w:rPr>
              <w:t>(</w:t>
            </w:r>
            <w:r w:rsidR="007848EF" w:rsidRPr="003B0D89">
              <w:rPr>
                <w:b/>
                <w:bCs/>
                <w:color w:val="FFFFFF" w:themeColor="background1"/>
                <w:sz w:val="18"/>
                <w:szCs w:val="18"/>
              </w:rPr>
              <w:t xml:space="preserve">b) </w:t>
            </w:r>
            <w:r w:rsidRPr="003B0D89">
              <w:rPr>
                <w:b/>
                <w:bCs/>
                <w:color w:val="FFFFFF" w:themeColor="background1"/>
                <w:sz w:val="18"/>
                <w:szCs w:val="18"/>
              </w:rPr>
              <w:t>Implementation</w:t>
            </w:r>
          </w:p>
        </w:tc>
        <w:tc>
          <w:tcPr>
            <w:tcW w:w="6237" w:type="dxa"/>
            <w:shd w:val="clear" w:color="auto" w:fill="D9D9D9" w:themeFill="background2" w:themeFillShade="D9"/>
          </w:tcPr>
          <w:p w14:paraId="6E806D91" w14:textId="47F366AE" w:rsidR="00B363F5" w:rsidRPr="003B0D89" w:rsidRDefault="62223280" w:rsidP="00B363F5">
            <w:pPr>
              <w:pStyle w:val="ListBullet"/>
              <w:rPr>
                <w:sz w:val="18"/>
                <w:szCs w:val="18"/>
              </w:rPr>
            </w:pPr>
            <w:r w:rsidRPr="003B0D89">
              <w:rPr>
                <w:sz w:val="18"/>
                <w:szCs w:val="18"/>
              </w:rPr>
              <w:t xml:space="preserve">Implement </w:t>
            </w:r>
            <w:r w:rsidR="0068362A">
              <w:rPr>
                <w:sz w:val="18"/>
                <w:szCs w:val="18"/>
              </w:rPr>
              <w:t xml:space="preserve">low impact measures </w:t>
            </w:r>
            <w:r w:rsidRPr="003B0D89">
              <w:rPr>
                <w:sz w:val="18"/>
                <w:szCs w:val="18"/>
              </w:rPr>
              <w:t xml:space="preserve">sympathetic </w:t>
            </w:r>
            <w:r w:rsidR="0068362A">
              <w:rPr>
                <w:sz w:val="18"/>
                <w:szCs w:val="18"/>
              </w:rPr>
              <w:t xml:space="preserve"> </w:t>
            </w:r>
            <w:r w:rsidRPr="003B0D89">
              <w:rPr>
                <w:sz w:val="18"/>
                <w:szCs w:val="18"/>
              </w:rPr>
              <w:t xml:space="preserve">to heritage values </w:t>
            </w:r>
            <w:r w:rsidR="0068362A">
              <w:rPr>
                <w:sz w:val="18"/>
                <w:szCs w:val="18"/>
              </w:rPr>
              <w:t xml:space="preserve">such as </w:t>
            </w:r>
            <w:r w:rsidRPr="003B0D89">
              <w:rPr>
                <w:sz w:val="18"/>
                <w:szCs w:val="18"/>
              </w:rPr>
              <w:t>upgrades to fittings and fixtures (</w:t>
            </w:r>
            <w:r w:rsidR="1AEEB4D1" w:rsidRPr="003B0D89">
              <w:rPr>
                <w:sz w:val="18"/>
                <w:szCs w:val="18"/>
              </w:rPr>
              <w:t>e.g.,</w:t>
            </w:r>
            <w:r w:rsidRPr="003B0D89">
              <w:rPr>
                <w:sz w:val="18"/>
                <w:szCs w:val="18"/>
              </w:rPr>
              <w:t xml:space="preserve"> light fittings, water closets, taps) and services (air conditioning units, gas fireplaces)</w:t>
            </w:r>
          </w:p>
          <w:p w14:paraId="0E7DD0E3" w14:textId="76DC7E76" w:rsidR="00B363F5" w:rsidRPr="003B0D89" w:rsidRDefault="62223280" w:rsidP="00B363F5">
            <w:pPr>
              <w:pStyle w:val="ListBullet"/>
              <w:rPr>
                <w:sz w:val="18"/>
                <w:szCs w:val="18"/>
              </w:rPr>
            </w:pPr>
            <w:r w:rsidRPr="003B0D89">
              <w:rPr>
                <w:sz w:val="18"/>
                <w:szCs w:val="18"/>
              </w:rPr>
              <w:t>Increase the rate of maintenance to existing buildings during periods of extreme weather events</w:t>
            </w:r>
          </w:p>
          <w:p w14:paraId="6298178D" w14:textId="486E687C" w:rsidR="00B363F5" w:rsidRPr="003B0D89" w:rsidRDefault="62223280" w:rsidP="00B363F5">
            <w:pPr>
              <w:pStyle w:val="ListBullet"/>
              <w:rPr>
                <w:sz w:val="18"/>
                <w:szCs w:val="18"/>
              </w:rPr>
            </w:pPr>
            <w:r w:rsidRPr="003B0D89">
              <w:rPr>
                <w:sz w:val="18"/>
                <w:szCs w:val="18"/>
              </w:rPr>
              <w:t>Promote adaptive reuse of buildings. Demonstrate and exhaust all other measures to ensure existing buildings are used efficiently prior to constructing new buildings and structures</w:t>
            </w:r>
          </w:p>
          <w:p w14:paraId="7F2E4016" w14:textId="61D19392" w:rsidR="00B363F5" w:rsidRPr="003B0D89" w:rsidRDefault="62223280" w:rsidP="00B363F5">
            <w:pPr>
              <w:pStyle w:val="ListBullet"/>
              <w:rPr>
                <w:sz w:val="18"/>
                <w:szCs w:val="18"/>
              </w:rPr>
            </w:pPr>
            <w:r w:rsidRPr="003B0D89">
              <w:rPr>
                <w:sz w:val="18"/>
                <w:szCs w:val="18"/>
              </w:rPr>
              <w:t>Solar panels should be avoided on the main house structure to avoid impact on significant views of the house. Solar panels may be installed on the laundry building if an HIA has determined that physical and visual impacts are minimal. The works will require permission from OOSG</w:t>
            </w:r>
            <w:r w:rsidR="00D34C9F" w:rsidRPr="003B0D89">
              <w:rPr>
                <w:sz w:val="18"/>
                <w:szCs w:val="18"/>
              </w:rPr>
              <w:t>G</w:t>
            </w:r>
          </w:p>
          <w:p w14:paraId="0CB5C24D" w14:textId="406F9753" w:rsidR="00420639" w:rsidRPr="003B0D89" w:rsidRDefault="7E9A6294" w:rsidP="00420639">
            <w:pPr>
              <w:pStyle w:val="ListBullet"/>
              <w:rPr>
                <w:sz w:val="18"/>
                <w:szCs w:val="18"/>
              </w:rPr>
            </w:pPr>
            <w:r w:rsidRPr="003B0D89">
              <w:rPr>
                <w:sz w:val="18"/>
                <w:szCs w:val="18"/>
              </w:rPr>
              <w:t>New work/developments should incorporate sustainable design and construction methods</w:t>
            </w:r>
          </w:p>
          <w:p w14:paraId="116D550E" w14:textId="2C5D8634" w:rsidR="00B363F5" w:rsidRPr="003B0D89" w:rsidRDefault="62223280" w:rsidP="00B363F5">
            <w:pPr>
              <w:pStyle w:val="ListBullet"/>
              <w:rPr>
                <w:sz w:val="18"/>
                <w:szCs w:val="18"/>
              </w:rPr>
            </w:pPr>
            <w:r w:rsidRPr="003B0D89">
              <w:rPr>
                <w:sz w:val="18"/>
                <w:szCs w:val="18"/>
              </w:rPr>
              <w:t>Undertake any catch-up maintenance activities. Ensure that cyclical maintenance and emergency maintenance are activated immediately.</w:t>
            </w:r>
          </w:p>
        </w:tc>
      </w:tr>
      <w:tr w:rsidR="00C5033D" w:rsidRPr="003B0D89" w14:paraId="07DD5DA1" w14:textId="77777777" w:rsidTr="00290238">
        <w:tc>
          <w:tcPr>
            <w:tcW w:w="2835" w:type="dxa"/>
            <w:shd w:val="clear" w:color="auto" w:fill="008768" w:themeFill="accent2"/>
          </w:tcPr>
          <w:p w14:paraId="05459387" w14:textId="3AF9B7C8" w:rsidR="00C5033D" w:rsidRPr="003B0D89" w:rsidRDefault="007848EF">
            <w:pPr>
              <w:rPr>
                <w:b/>
                <w:bCs/>
                <w:color w:val="FFFFFF" w:themeColor="background1"/>
                <w:sz w:val="18"/>
                <w:szCs w:val="18"/>
              </w:rPr>
            </w:pPr>
            <w:r w:rsidRPr="003B0D89">
              <w:rPr>
                <w:b/>
                <w:bCs/>
                <w:color w:val="FFFFFF" w:themeColor="background1"/>
                <w:sz w:val="18"/>
                <w:szCs w:val="18"/>
              </w:rPr>
              <w:t>(c) Management plans</w:t>
            </w:r>
          </w:p>
        </w:tc>
        <w:tc>
          <w:tcPr>
            <w:tcW w:w="6237" w:type="dxa"/>
            <w:shd w:val="clear" w:color="auto" w:fill="D9D9D9" w:themeFill="background2" w:themeFillShade="D9"/>
          </w:tcPr>
          <w:p w14:paraId="78C7E74C" w14:textId="6AB8DBA0" w:rsidR="008B43D3" w:rsidRPr="003B0D89" w:rsidRDefault="45BBEC5D" w:rsidP="008B43D3">
            <w:pPr>
              <w:pStyle w:val="ListBullet"/>
              <w:rPr>
                <w:sz w:val="18"/>
                <w:szCs w:val="18"/>
              </w:rPr>
            </w:pPr>
            <w:r w:rsidRPr="003B0D89">
              <w:rPr>
                <w:sz w:val="18"/>
                <w:szCs w:val="18"/>
              </w:rPr>
              <w:t xml:space="preserve">Develop a Sustainability Action Plan for the site and include all sustainability measures. Include a risk register and identify risks to heritage elements including loss of heritage significant plant species, loss of lawns, property damage from high winds, erosion impact to garden, risk to heritage fabric from damage, increase in pests and diseases in garden. Include measures to educate staff, contractors on creating an awareness </w:t>
            </w:r>
            <w:r w:rsidR="006A7228" w:rsidRPr="003B0D89">
              <w:rPr>
                <w:sz w:val="18"/>
                <w:szCs w:val="18"/>
              </w:rPr>
              <w:t>of sustainability issues.</w:t>
            </w:r>
          </w:p>
          <w:p w14:paraId="59395777" w14:textId="3D0ACC79" w:rsidR="00C5033D" w:rsidRPr="003B0D89" w:rsidRDefault="45BBEC5D" w:rsidP="004E7B75">
            <w:pPr>
              <w:pStyle w:val="ListBullet"/>
              <w:rPr>
                <w:sz w:val="18"/>
                <w:szCs w:val="18"/>
              </w:rPr>
            </w:pPr>
            <w:r w:rsidRPr="003B0D89">
              <w:rPr>
                <w:sz w:val="18"/>
                <w:szCs w:val="18"/>
              </w:rPr>
              <w:t xml:space="preserve">Develop and implement a Disaster Risk Management Plan for the site that identifies potential risks to the site and its heritage values to prepare Kirribilli House and Garden for future events. This plan should identify elements of the site that maybe sacrificial losses. </w:t>
            </w:r>
          </w:p>
        </w:tc>
      </w:tr>
    </w:tbl>
    <w:p w14:paraId="3C7ED5EE" w14:textId="77777777" w:rsidR="00710ED5" w:rsidRPr="003B0D89" w:rsidRDefault="00710ED5" w:rsidP="000C206B"/>
    <w:p w14:paraId="6782CA2C" w14:textId="30EE1153" w:rsidR="00864E18" w:rsidRPr="003B0D89" w:rsidRDefault="00D96090" w:rsidP="008E0BBE">
      <w:pPr>
        <w:pStyle w:val="Heading3"/>
      </w:pPr>
      <w:bookmarkStart w:id="554" w:name="_Toc207033754"/>
      <w:bookmarkStart w:id="555" w:name="_Toc132629265"/>
      <w:bookmarkStart w:id="556" w:name="_Ref133908850"/>
      <w:r w:rsidRPr="003B0D89">
        <w:lastRenderedPageBreak/>
        <w:t>Indigenous cultur</w:t>
      </w:r>
      <w:r w:rsidR="007D1597" w:rsidRPr="003B0D89">
        <w:t>al management</w:t>
      </w:r>
      <w:bookmarkEnd w:id="554"/>
    </w:p>
    <w:p w14:paraId="37555496" w14:textId="6A0EBC0E" w:rsidR="006A3C59" w:rsidRPr="003B0D89" w:rsidRDefault="009451F7" w:rsidP="00864E18">
      <w:r w:rsidRPr="003B0D89">
        <w:t>It is recognised that Kirribilli House and Garden is located within a larger cultural landscape of high social, cultural, and spiritual significance for Indigenous peoples and will apply a precautionary approach to the management of heritage values.</w:t>
      </w:r>
    </w:p>
    <w:tbl>
      <w:tblPr>
        <w:tblStyle w:val="TableGrid"/>
        <w:tblW w:w="9072" w:type="dxa"/>
        <w:tblLayout w:type="fixed"/>
        <w:tblLook w:val="04A0" w:firstRow="1" w:lastRow="0" w:firstColumn="1" w:lastColumn="0" w:noHBand="0" w:noVBand="1"/>
      </w:tblPr>
      <w:tblGrid>
        <w:gridCol w:w="2835"/>
        <w:gridCol w:w="6237"/>
      </w:tblGrid>
      <w:tr w:rsidR="009451F7" w:rsidRPr="003B0D89" w14:paraId="0618F29E" w14:textId="77777777" w:rsidTr="00B543E1">
        <w:trPr>
          <w:tblHeader/>
        </w:trPr>
        <w:tc>
          <w:tcPr>
            <w:tcW w:w="2835" w:type="dxa"/>
            <w:shd w:val="clear" w:color="auto" w:fill="008768" w:themeFill="accent2"/>
          </w:tcPr>
          <w:p w14:paraId="25031E5A" w14:textId="4F8D59DB" w:rsidR="009451F7" w:rsidRPr="003B0D89" w:rsidRDefault="009451F7" w:rsidP="00663CD5">
            <w:pPr>
              <w:rPr>
                <w:b/>
                <w:bCs/>
                <w:color w:val="FFFFFF" w:themeColor="background1"/>
                <w:sz w:val="18"/>
                <w:szCs w:val="18"/>
              </w:rPr>
            </w:pPr>
            <w:r w:rsidRPr="003B0D89">
              <w:rPr>
                <w:b/>
                <w:bCs/>
                <w:color w:val="FFFFFF" w:themeColor="background1"/>
                <w:sz w:val="18"/>
                <w:szCs w:val="18"/>
              </w:rPr>
              <w:t>Policy 2</w:t>
            </w:r>
            <w:r w:rsidR="00C15342" w:rsidRPr="003B0D89">
              <w:rPr>
                <w:b/>
                <w:bCs/>
                <w:color w:val="FFFFFF" w:themeColor="background1"/>
                <w:sz w:val="18"/>
                <w:szCs w:val="18"/>
              </w:rPr>
              <w:t>6</w:t>
            </w:r>
            <w:r w:rsidRPr="003B0D89">
              <w:rPr>
                <w:b/>
                <w:bCs/>
                <w:color w:val="FFFFFF" w:themeColor="background1"/>
                <w:sz w:val="18"/>
                <w:szCs w:val="18"/>
              </w:rPr>
              <w:t xml:space="preserve">. </w:t>
            </w:r>
            <w:r w:rsidR="00B543E1" w:rsidRPr="003B0D89">
              <w:rPr>
                <w:b/>
                <w:bCs/>
                <w:color w:val="FFFFFF" w:themeColor="background1"/>
                <w:sz w:val="18"/>
                <w:szCs w:val="18"/>
              </w:rPr>
              <w:t>General</w:t>
            </w:r>
          </w:p>
        </w:tc>
        <w:tc>
          <w:tcPr>
            <w:tcW w:w="6237" w:type="dxa"/>
            <w:shd w:val="clear" w:color="auto" w:fill="D9D9D9" w:themeFill="background2" w:themeFillShade="D9"/>
          </w:tcPr>
          <w:p w14:paraId="53EF162B" w14:textId="49FCB318" w:rsidR="009451F7" w:rsidRPr="003B0D89" w:rsidRDefault="009451F7" w:rsidP="009451F7">
            <w:pPr>
              <w:pStyle w:val="ListBullet"/>
              <w:rPr>
                <w:sz w:val="18"/>
                <w:szCs w:val="18"/>
              </w:rPr>
            </w:pPr>
            <w:r w:rsidRPr="003B0D89">
              <w:rPr>
                <w:sz w:val="18"/>
                <w:szCs w:val="18"/>
              </w:rPr>
              <w:t>The overarching aim for the management of the Indigenous heritage values should be do</w:t>
            </w:r>
            <w:r w:rsidR="0068362A">
              <w:rPr>
                <w:sz w:val="18"/>
                <w:szCs w:val="18"/>
              </w:rPr>
              <w:t>ne</w:t>
            </w:r>
            <w:r w:rsidRPr="003B0D89">
              <w:rPr>
                <w:sz w:val="18"/>
                <w:szCs w:val="18"/>
              </w:rPr>
              <w:t xml:space="preserve"> in partnership with Indigenous stakeholders.</w:t>
            </w:r>
          </w:p>
          <w:p w14:paraId="163243B2" w14:textId="773050D2" w:rsidR="009451F7" w:rsidRPr="003B0D89" w:rsidRDefault="009451F7" w:rsidP="009451F7">
            <w:pPr>
              <w:pStyle w:val="ListBullet"/>
              <w:rPr>
                <w:sz w:val="18"/>
                <w:szCs w:val="18"/>
              </w:rPr>
            </w:pPr>
            <w:r w:rsidRPr="003B0D89">
              <w:rPr>
                <w:sz w:val="18"/>
                <w:szCs w:val="18"/>
              </w:rPr>
              <w:t xml:space="preserve">Consider </w:t>
            </w:r>
            <w:r w:rsidR="0068362A">
              <w:rPr>
                <w:sz w:val="18"/>
                <w:szCs w:val="18"/>
              </w:rPr>
              <w:t xml:space="preserve">the preparation of </w:t>
            </w:r>
            <w:r w:rsidRPr="003B0D89">
              <w:rPr>
                <w:sz w:val="18"/>
                <w:szCs w:val="18"/>
              </w:rPr>
              <w:t>an interpretation strategy covering intangible Indigenous heritage values in the context of the broader intangible cultural landscape</w:t>
            </w:r>
            <w:r w:rsidR="0068362A">
              <w:rPr>
                <w:sz w:val="18"/>
                <w:szCs w:val="18"/>
              </w:rPr>
              <w:t>.</w:t>
            </w:r>
            <w:r w:rsidRPr="003B0D89">
              <w:rPr>
                <w:sz w:val="18"/>
                <w:szCs w:val="18"/>
              </w:rPr>
              <w:t xml:space="preserve"> </w:t>
            </w:r>
            <w:r w:rsidR="0068362A">
              <w:rPr>
                <w:sz w:val="18"/>
                <w:szCs w:val="18"/>
              </w:rPr>
              <w:t xml:space="preserve">This should be undertaken with </w:t>
            </w:r>
            <w:r w:rsidRPr="003B0D89">
              <w:rPr>
                <w:sz w:val="18"/>
                <w:szCs w:val="18"/>
              </w:rPr>
              <w:t xml:space="preserve">Indigenous </w:t>
            </w:r>
            <w:r w:rsidR="009F0619" w:rsidRPr="003B0D89">
              <w:rPr>
                <w:sz w:val="18"/>
                <w:szCs w:val="18"/>
              </w:rPr>
              <w:t>consultation.</w:t>
            </w:r>
          </w:p>
          <w:p w14:paraId="55687EF1" w14:textId="1615FF29" w:rsidR="009451F7" w:rsidRPr="003B0D89" w:rsidRDefault="009451F7" w:rsidP="00B543E1">
            <w:pPr>
              <w:pStyle w:val="ListBullet"/>
              <w:rPr>
                <w:sz w:val="18"/>
                <w:szCs w:val="18"/>
              </w:rPr>
            </w:pPr>
            <w:r w:rsidRPr="003B0D89">
              <w:rPr>
                <w:sz w:val="18"/>
                <w:szCs w:val="18"/>
              </w:rPr>
              <w:t>Indigenous stakeholders should be consulted regarding any potential impacts if any Indigenous heritage values are identified in relation to Kirribilli House and Garden. Consultation, in all instances, should be undertaken in a manner consistent with the Ask First Guidelines.</w:t>
            </w:r>
          </w:p>
          <w:p w14:paraId="376057E6" w14:textId="24DABB4B" w:rsidR="009451F7" w:rsidRPr="003B0D89" w:rsidRDefault="009451F7" w:rsidP="009451F7">
            <w:pPr>
              <w:pStyle w:val="ListBullet"/>
              <w:rPr>
                <w:sz w:val="18"/>
                <w:szCs w:val="18"/>
              </w:rPr>
            </w:pPr>
            <w:r w:rsidRPr="003B0D89">
              <w:rPr>
                <w:sz w:val="18"/>
                <w:szCs w:val="18"/>
              </w:rPr>
              <w:t>Should a plan be formulated for the management of the garden, there may be an opportunity for consideration to be given to Indigenous plantings to be added to the existing landscape, to allow for interpretation of the history of the location. Such a garden plan should be guided by the findings of the interpretation strategy and the consultation outcomes of the intangible cultural landscape values.</w:t>
            </w:r>
          </w:p>
        </w:tc>
      </w:tr>
    </w:tbl>
    <w:p w14:paraId="0B198252" w14:textId="77777777" w:rsidR="00B543E1" w:rsidRPr="003B0D89" w:rsidRDefault="00B543E1" w:rsidP="00864E18"/>
    <w:p w14:paraId="5E2DA16B" w14:textId="32179C8C" w:rsidR="009451F7" w:rsidRPr="003B0D89" w:rsidRDefault="0068362A" w:rsidP="00864E18">
      <w:r>
        <w:t>Prior to commencement of any new development activities/works within Kirribilli House and Garden, a</w:t>
      </w:r>
      <w:r w:rsidR="00B543E1" w:rsidRPr="003B0D89">
        <w:t xml:space="preserve">ll relevant site personnel and contractors </w:t>
      </w:r>
      <w:r>
        <w:t xml:space="preserve">should be made aware of Indigenous heritage values. The discovery of unexpected </w:t>
      </w:r>
      <w:r w:rsidR="00B543E1" w:rsidRPr="003B0D89">
        <w:t xml:space="preserve">Indigenous heritage </w:t>
      </w:r>
      <w:r>
        <w:t>should trigger ”S</w:t>
      </w:r>
      <w:r w:rsidR="00B543E1" w:rsidRPr="003B0D89">
        <w:t xml:space="preserve">top </w:t>
      </w:r>
      <w:r>
        <w:t>W</w:t>
      </w:r>
      <w:r w:rsidR="00B543E1" w:rsidRPr="003B0D89">
        <w:t>orks</w:t>
      </w:r>
      <w:r>
        <w:t>”</w:t>
      </w:r>
      <w:r w:rsidR="00B543E1" w:rsidRPr="003B0D89">
        <w:t xml:space="preserve"> </w:t>
      </w:r>
      <w:r>
        <w:t>as detailed in Policy 27.</w:t>
      </w:r>
    </w:p>
    <w:tbl>
      <w:tblPr>
        <w:tblStyle w:val="TableGrid"/>
        <w:tblW w:w="9072" w:type="dxa"/>
        <w:tblLayout w:type="fixed"/>
        <w:tblLook w:val="04A0" w:firstRow="1" w:lastRow="0" w:firstColumn="1" w:lastColumn="0" w:noHBand="0" w:noVBand="1"/>
      </w:tblPr>
      <w:tblGrid>
        <w:gridCol w:w="2835"/>
        <w:gridCol w:w="6237"/>
      </w:tblGrid>
      <w:tr w:rsidR="00564674" w:rsidRPr="003B0D89" w14:paraId="6AE9BF53" w14:textId="77777777" w:rsidTr="009744AC">
        <w:trPr>
          <w:tblHeader/>
        </w:trPr>
        <w:tc>
          <w:tcPr>
            <w:tcW w:w="2835" w:type="dxa"/>
            <w:shd w:val="clear" w:color="auto" w:fill="008768" w:themeFill="accent2"/>
          </w:tcPr>
          <w:p w14:paraId="4DFC880F" w14:textId="7CBD1945" w:rsidR="00564674" w:rsidRPr="003B0D89" w:rsidRDefault="00564674" w:rsidP="00663CD5">
            <w:pPr>
              <w:rPr>
                <w:b/>
                <w:bCs/>
                <w:color w:val="FFFFFF" w:themeColor="background1"/>
                <w:sz w:val="18"/>
                <w:szCs w:val="18"/>
              </w:rPr>
            </w:pPr>
            <w:r w:rsidRPr="003B0D89">
              <w:rPr>
                <w:b/>
                <w:bCs/>
                <w:color w:val="FFFFFF" w:themeColor="background1"/>
                <w:sz w:val="18"/>
                <w:szCs w:val="18"/>
              </w:rPr>
              <w:lastRenderedPageBreak/>
              <w:t>Policy 2</w:t>
            </w:r>
            <w:r w:rsidR="00C15342" w:rsidRPr="003B0D89">
              <w:rPr>
                <w:b/>
                <w:bCs/>
                <w:color w:val="FFFFFF" w:themeColor="background1"/>
                <w:sz w:val="18"/>
                <w:szCs w:val="18"/>
              </w:rPr>
              <w:t>7</w:t>
            </w:r>
            <w:r w:rsidRPr="003B0D89">
              <w:rPr>
                <w:b/>
                <w:bCs/>
                <w:color w:val="FFFFFF" w:themeColor="background1"/>
                <w:sz w:val="18"/>
                <w:szCs w:val="18"/>
              </w:rPr>
              <w:t>. Unforeseen Indigenous heritage discovery</w:t>
            </w:r>
          </w:p>
        </w:tc>
        <w:tc>
          <w:tcPr>
            <w:tcW w:w="6237" w:type="dxa"/>
            <w:shd w:val="clear" w:color="auto" w:fill="D9D9D9" w:themeFill="background2" w:themeFillShade="D9"/>
          </w:tcPr>
          <w:p w14:paraId="657799E4" w14:textId="77777777" w:rsidR="00DE366C" w:rsidRPr="00B6754F" w:rsidRDefault="00DE366C" w:rsidP="00B6754F">
            <w:pPr>
              <w:pStyle w:val="ListBullet"/>
              <w:numPr>
                <w:ilvl w:val="0"/>
                <w:numId w:val="0"/>
              </w:numPr>
              <w:ind w:left="165"/>
              <w:rPr>
                <w:b/>
                <w:bCs/>
                <w:i/>
                <w:iCs/>
                <w:sz w:val="18"/>
                <w:szCs w:val="18"/>
              </w:rPr>
            </w:pPr>
            <w:r w:rsidRPr="00B6754F">
              <w:rPr>
                <w:b/>
                <w:bCs/>
                <w:i/>
                <w:iCs/>
                <w:sz w:val="18"/>
                <w:szCs w:val="18"/>
              </w:rPr>
              <w:t>Unexpected Indigenous Heritage Finds Procedure (excluding human skeletal remains)</w:t>
            </w:r>
          </w:p>
          <w:p w14:paraId="14D724F0" w14:textId="3CD95EE5" w:rsidR="00DE366C" w:rsidRPr="003B0D89" w:rsidRDefault="00DE366C" w:rsidP="00E5173C">
            <w:pPr>
              <w:pStyle w:val="ListBullet"/>
              <w:numPr>
                <w:ilvl w:val="0"/>
                <w:numId w:val="0"/>
              </w:numPr>
              <w:ind w:left="307" w:hanging="307"/>
              <w:rPr>
                <w:sz w:val="18"/>
                <w:szCs w:val="18"/>
              </w:rPr>
            </w:pPr>
            <w:r w:rsidRPr="003B0D89">
              <w:rPr>
                <w:sz w:val="18"/>
                <w:szCs w:val="18"/>
              </w:rPr>
              <w:t>1.</w:t>
            </w:r>
            <w:r w:rsidRPr="003B0D89">
              <w:rPr>
                <w:sz w:val="18"/>
                <w:szCs w:val="18"/>
              </w:rPr>
              <w:tab/>
              <w:t>Discovery</w:t>
            </w:r>
            <w:r w:rsidR="00F16800" w:rsidRPr="003B0D89">
              <w:rPr>
                <w:sz w:val="18"/>
                <w:szCs w:val="18"/>
              </w:rPr>
              <w:t xml:space="preserve"> - </w:t>
            </w:r>
            <w:r w:rsidRPr="003B0D89">
              <w:rPr>
                <w:sz w:val="18"/>
                <w:szCs w:val="18"/>
              </w:rPr>
              <w:t>All activity within a 10 m buffer of the artefact/site must stop immediately. Works can proceed outside of the buffer so long as the site is left in situ and protected from harm (e.g., through temporary high visibility fencing).</w:t>
            </w:r>
          </w:p>
          <w:p w14:paraId="47AB6219" w14:textId="7FB37293" w:rsidR="00DE366C" w:rsidRPr="003B0D89" w:rsidRDefault="00DE366C" w:rsidP="00F16800">
            <w:pPr>
              <w:pStyle w:val="ListBullet"/>
              <w:numPr>
                <w:ilvl w:val="0"/>
                <w:numId w:val="0"/>
              </w:numPr>
              <w:ind w:left="360" w:hanging="360"/>
              <w:rPr>
                <w:sz w:val="18"/>
                <w:szCs w:val="18"/>
              </w:rPr>
            </w:pPr>
            <w:r w:rsidRPr="003B0D89">
              <w:rPr>
                <w:sz w:val="18"/>
                <w:szCs w:val="18"/>
              </w:rPr>
              <w:t>2.</w:t>
            </w:r>
            <w:r w:rsidRPr="003B0D89">
              <w:rPr>
                <w:sz w:val="18"/>
                <w:szCs w:val="18"/>
              </w:rPr>
              <w:tab/>
              <w:t>Notification -</w:t>
            </w:r>
            <w:r w:rsidR="00F16800" w:rsidRPr="003B0D89">
              <w:rPr>
                <w:sz w:val="18"/>
                <w:szCs w:val="18"/>
              </w:rPr>
              <w:t xml:space="preserve"> </w:t>
            </w:r>
            <w:r w:rsidRPr="003B0D89">
              <w:rPr>
                <w:sz w:val="18"/>
                <w:szCs w:val="18"/>
              </w:rPr>
              <w:t xml:space="preserve">The contractor and/or stakeholder responsible for undertaking the activity must notify management about the discovery and seek advice. </w:t>
            </w:r>
          </w:p>
          <w:p w14:paraId="4FCE6F22" w14:textId="07F1C919" w:rsidR="00DE366C" w:rsidRPr="003B0D89" w:rsidRDefault="00DE366C" w:rsidP="00F16800">
            <w:pPr>
              <w:pStyle w:val="ListBullet"/>
              <w:numPr>
                <w:ilvl w:val="0"/>
                <w:numId w:val="0"/>
              </w:numPr>
              <w:ind w:left="360" w:hanging="360"/>
              <w:rPr>
                <w:sz w:val="18"/>
                <w:szCs w:val="18"/>
              </w:rPr>
            </w:pPr>
            <w:r w:rsidRPr="003B0D89">
              <w:rPr>
                <w:sz w:val="18"/>
                <w:szCs w:val="18"/>
              </w:rPr>
              <w:t>3.</w:t>
            </w:r>
            <w:r w:rsidRPr="003B0D89">
              <w:rPr>
                <w:sz w:val="18"/>
                <w:szCs w:val="18"/>
              </w:rPr>
              <w:tab/>
              <w:t>Impact Assessment</w:t>
            </w:r>
            <w:r w:rsidR="00F16800" w:rsidRPr="003B0D89">
              <w:rPr>
                <w:sz w:val="18"/>
                <w:szCs w:val="18"/>
              </w:rPr>
              <w:t xml:space="preserve"> </w:t>
            </w:r>
            <w:r w:rsidRPr="003B0D89">
              <w:rPr>
                <w:sz w:val="18"/>
                <w:szCs w:val="18"/>
              </w:rPr>
              <w:t>-</w:t>
            </w:r>
            <w:r w:rsidR="00F16800" w:rsidRPr="003B0D89">
              <w:rPr>
                <w:sz w:val="18"/>
                <w:szCs w:val="18"/>
              </w:rPr>
              <w:t xml:space="preserve"> </w:t>
            </w:r>
            <w:r w:rsidRPr="003B0D89">
              <w:rPr>
                <w:sz w:val="18"/>
                <w:szCs w:val="18"/>
              </w:rPr>
              <w:t>If required, undertake an assessment for the proposed activity/works in accordance with relevant heritage guidelines.</w:t>
            </w:r>
          </w:p>
          <w:p w14:paraId="7CC0F824" w14:textId="27B0472A" w:rsidR="00DE366C" w:rsidRPr="003B0D89" w:rsidRDefault="00DE366C" w:rsidP="00F16800">
            <w:pPr>
              <w:pStyle w:val="ListBullet"/>
              <w:numPr>
                <w:ilvl w:val="0"/>
                <w:numId w:val="0"/>
              </w:numPr>
              <w:ind w:left="360" w:hanging="360"/>
              <w:rPr>
                <w:sz w:val="18"/>
                <w:szCs w:val="18"/>
              </w:rPr>
            </w:pPr>
            <w:r w:rsidRPr="003B0D89">
              <w:rPr>
                <w:sz w:val="18"/>
                <w:szCs w:val="18"/>
              </w:rPr>
              <w:t>4.</w:t>
            </w:r>
            <w:r w:rsidRPr="003B0D89">
              <w:rPr>
                <w:sz w:val="18"/>
                <w:szCs w:val="18"/>
              </w:rPr>
              <w:tab/>
              <w:t>Impact Mitigation</w:t>
            </w:r>
            <w:r w:rsidR="00F16800" w:rsidRPr="003B0D89">
              <w:rPr>
                <w:sz w:val="18"/>
                <w:szCs w:val="18"/>
              </w:rPr>
              <w:t xml:space="preserve"> </w:t>
            </w:r>
            <w:r w:rsidRPr="003B0D89">
              <w:rPr>
                <w:sz w:val="18"/>
                <w:szCs w:val="18"/>
              </w:rPr>
              <w:t>-</w:t>
            </w:r>
            <w:r w:rsidR="002C14FD" w:rsidRPr="003B0D89">
              <w:rPr>
                <w:sz w:val="18"/>
                <w:szCs w:val="18"/>
              </w:rPr>
              <w:t xml:space="preserve"> </w:t>
            </w:r>
            <w:r w:rsidRPr="003B0D89">
              <w:rPr>
                <w:sz w:val="18"/>
                <w:szCs w:val="18"/>
              </w:rPr>
              <w:t>Implement management actions detailed in the assessment.</w:t>
            </w:r>
          </w:p>
          <w:p w14:paraId="1EAF8149" w14:textId="53586DB7" w:rsidR="00DE366C" w:rsidRPr="003B0D89" w:rsidRDefault="00DE366C" w:rsidP="00F16800">
            <w:pPr>
              <w:pStyle w:val="ListBullet"/>
              <w:numPr>
                <w:ilvl w:val="0"/>
                <w:numId w:val="0"/>
              </w:numPr>
              <w:ind w:left="360" w:hanging="360"/>
              <w:rPr>
                <w:sz w:val="18"/>
                <w:szCs w:val="18"/>
              </w:rPr>
            </w:pPr>
            <w:r w:rsidRPr="003B0D89">
              <w:rPr>
                <w:sz w:val="18"/>
                <w:szCs w:val="18"/>
              </w:rPr>
              <w:t>5.</w:t>
            </w:r>
            <w:r w:rsidRPr="003B0D89">
              <w:rPr>
                <w:sz w:val="18"/>
                <w:szCs w:val="18"/>
              </w:rPr>
              <w:tab/>
              <w:t>Reporting</w:t>
            </w:r>
            <w:r w:rsidR="00F16800" w:rsidRPr="003B0D89">
              <w:rPr>
                <w:sz w:val="18"/>
                <w:szCs w:val="18"/>
              </w:rPr>
              <w:t xml:space="preserve"> - </w:t>
            </w:r>
            <w:r w:rsidRPr="003B0D89">
              <w:rPr>
                <w:sz w:val="18"/>
                <w:szCs w:val="18"/>
              </w:rPr>
              <w:t>Update GEMS to reflect the presence of the new site and any implemented management actions.</w:t>
            </w:r>
          </w:p>
          <w:p w14:paraId="5219023F" w14:textId="77777777" w:rsidR="006029E7" w:rsidRPr="003B0D89" w:rsidRDefault="006029E7" w:rsidP="00F16800">
            <w:pPr>
              <w:pStyle w:val="ListBullet"/>
              <w:numPr>
                <w:ilvl w:val="0"/>
                <w:numId w:val="0"/>
              </w:numPr>
              <w:ind w:left="360" w:hanging="360"/>
              <w:rPr>
                <w:sz w:val="18"/>
                <w:szCs w:val="18"/>
              </w:rPr>
            </w:pPr>
          </w:p>
          <w:p w14:paraId="5EF31D93" w14:textId="16863F6F" w:rsidR="00DE366C" w:rsidRPr="00B6754F" w:rsidRDefault="00DE366C" w:rsidP="00B6754F">
            <w:pPr>
              <w:pStyle w:val="ListBullet"/>
              <w:numPr>
                <w:ilvl w:val="0"/>
                <w:numId w:val="0"/>
              </w:numPr>
              <w:rPr>
                <w:b/>
                <w:bCs/>
                <w:i/>
                <w:iCs/>
                <w:sz w:val="18"/>
                <w:szCs w:val="18"/>
              </w:rPr>
            </w:pPr>
            <w:r w:rsidRPr="00B6754F">
              <w:rPr>
                <w:b/>
                <w:bCs/>
                <w:i/>
                <w:iCs/>
                <w:sz w:val="18"/>
                <w:szCs w:val="18"/>
              </w:rPr>
              <w:t xml:space="preserve">Unexpected Human Skeletal Remains Procedure </w:t>
            </w:r>
            <w:r w:rsidR="006029E7" w:rsidRPr="00B6754F">
              <w:rPr>
                <w:b/>
                <w:bCs/>
                <w:i/>
                <w:iCs/>
                <w:sz w:val="18"/>
                <w:szCs w:val="18"/>
              </w:rPr>
              <w:t xml:space="preserve">- </w:t>
            </w:r>
            <w:r w:rsidRPr="00B6754F">
              <w:rPr>
                <w:b/>
                <w:bCs/>
                <w:i/>
                <w:iCs/>
                <w:sz w:val="18"/>
                <w:szCs w:val="18"/>
              </w:rPr>
              <w:t>For any confirmed or suspected human skeletal remains, the following procedure should be followed:</w:t>
            </w:r>
          </w:p>
          <w:p w14:paraId="48590B82" w14:textId="19E78508" w:rsidR="00DE366C" w:rsidRPr="003B0D89" w:rsidRDefault="00DE366C" w:rsidP="00B6754F">
            <w:pPr>
              <w:pStyle w:val="ListBullet"/>
              <w:numPr>
                <w:ilvl w:val="0"/>
                <w:numId w:val="0"/>
              </w:numPr>
              <w:ind w:left="448" w:hanging="448"/>
              <w:rPr>
                <w:sz w:val="18"/>
                <w:szCs w:val="18"/>
              </w:rPr>
            </w:pPr>
            <w:r w:rsidRPr="003B0D89">
              <w:rPr>
                <w:sz w:val="18"/>
                <w:szCs w:val="18"/>
              </w:rPr>
              <w:t>1.</w:t>
            </w:r>
            <w:r w:rsidRPr="003B0D89">
              <w:rPr>
                <w:sz w:val="18"/>
                <w:szCs w:val="18"/>
              </w:rPr>
              <w:tab/>
              <w:t>Discovery</w:t>
            </w:r>
            <w:r w:rsidR="00E5173C">
              <w:rPr>
                <w:sz w:val="18"/>
                <w:szCs w:val="18"/>
              </w:rPr>
              <w:t xml:space="preserve"> -</w:t>
            </w:r>
            <w:r w:rsidR="006029E7" w:rsidRPr="003B0D89">
              <w:rPr>
                <w:sz w:val="18"/>
                <w:szCs w:val="18"/>
              </w:rPr>
              <w:t xml:space="preserve"> </w:t>
            </w:r>
            <w:r w:rsidRPr="003B0D89">
              <w:rPr>
                <w:sz w:val="18"/>
                <w:szCs w:val="18"/>
              </w:rPr>
              <w:t>All activity within a 10 m buffer of the remains must stop immediately. Works can proceed outside of the buffer so long as the site is left in situ and protected from harm (e.g., through temporary high visibility f</w:t>
            </w:r>
            <w:r w:rsidR="00512DAF" w:rsidRPr="003B0D89">
              <w:rPr>
                <w:sz w:val="18"/>
                <w:szCs w:val="18"/>
              </w:rPr>
              <w:t>e</w:t>
            </w:r>
            <w:r w:rsidRPr="003B0D89">
              <w:rPr>
                <w:sz w:val="18"/>
                <w:szCs w:val="18"/>
              </w:rPr>
              <w:t>ncing).</w:t>
            </w:r>
            <w:r w:rsidR="00512DAF" w:rsidRPr="003B0D89">
              <w:rPr>
                <w:sz w:val="18"/>
                <w:szCs w:val="18"/>
              </w:rPr>
              <w:t xml:space="preserve"> </w:t>
            </w:r>
            <w:r w:rsidRPr="003B0D89">
              <w:rPr>
                <w:sz w:val="18"/>
                <w:szCs w:val="18"/>
              </w:rPr>
              <w:t>The remains must not be left unattended.</w:t>
            </w:r>
          </w:p>
          <w:p w14:paraId="454983F1" w14:textId="168AE62E" w:rsidR="00DE366C" w:rsidRPr="003B0D89" w:rsidRDefault="00DE366C" w:rsidP="002C14FD">
            <w:pPr>
              <w:pStyle w:val="ListBullet"/>
              <w:numPr>
                <w:ilvl w:val="0"/>
                <w:numId w:val="0"/>
              </w:numPr>
              <w:ind w:left="360" w:hanging="360"/>
              <w:rPr>
                <w:sz w:val="18"/>
                <w:szCs w:val="18"/>
              </w:rPr>
            </w:pPr>
            <w:r w:rsidRPr="003B0D89">
              <w:rPr>
                <w:sz w:val="18"/>
                <w:szCs w:val="18"/>
              </w:rPr>
              <w:t>2.</w:t>
            </w:r>
            <w:r w:rsidRPr="003B0D89">
              <w:rPr>
                <w:sz w:val="18"/>
                <w:szCs w:val="18"/>
              </w:rPr>
              <w:tab/>
              <w:t>Notification</w:t>
            </w:r>
            <w:r w:rsidR="002C14FD" w:rsidRPr="003B0D89">
              <w:rPr>
                <w:sz w:val="18"/>
                <w:szCs w:val="18"/>
              </w:rPr>
              <w:t>:</w:t>
            </w:r>
            <w:r w:rsidRPr="003B0D89">
              <w:rPr>
                <w:sz w:val="18"/>
                <w:szCs w:val="18"/>
              </w:rPr>
              <w:t xml:space="preserve"> </w:t>
            </w:r>
            <w:r w:rsidR="00512DAF" w:rsidRPr="003B0D89">
              <w:rPr>
                <w:sz w:val="18"/>
                <w:szCs w:val="18"/>
              </w:rPr>
              <w:t xml:space="preserve"> </w:t>
            </w:r>
            <w:r w:rsidRPr="003B0D89">
              <w:rPr>
                <w:sz w:val="18"/>
                <w:szCs w:val="18"/>
              </w:rPr>
              <w:t>The contractor and/or stakeholder responsible for undertaking the activity must notify management of the discovery. They, in turn, must notify the Coroner’s Office and the Military Police, who will notify appropriate local authorities.</w:t>
            </w:r>
            <w:r w:rsidR="002C14FD" w:rsidRPr="003B0D89">
              <w:rPr>
                <w:sz w:val="18"/>
                <w:szCs w:val="18"/>
              </w:rPr>
              <w:t xml:space="preserve"> </w:t>
            </w:r>
            <w:r w:rsidRPr="003B0D89">
              <w:rPr>
                <w:sz w:val="18"/>
                <w:szCs w:val="18"/>
              </w:rPr>
              <w:t>If it is confirmed by these authorities that the remains are Indigenous Ancestral Remains, they should, as soon as practicable, report the existence of the remains to Indigenous stakeholders and relevant State-based heritage authorities.</w:t>
            </w:r>
          </w:p>
          <w:p w14:paraId="29F01BA7" w14:textId="10D1C7B7" w:rsidR="00DE366C" w:rsidRPr="003B0D89" w:rsidRDefault="00DE366C" w:rsidP="005A6F1A">
            <w:pPr>
              <w:pStyle w:val="ListBullet"/>
              <w:numPr>
                <w:ilvl w:val="0"/>
                <w:numId w:val="0"/>
              </w:numPr>
              <w:ind w:left="360" w:hanging="360"/>
              <w:rPr>
                <w:sz w:val="18"/>
                <w:szCs w:val="18"/>
              </w:rPr>
            </w:pPr>
            <w:r w:rsidRPr="003B0D89">
              <w:rPr>
                <w:sz w:val="18"/>
                <w:szCs w:val="18"/>
              </w:rPr>
              <w:t>3.</w:t>
            </w:r>
            <w:r w:rsidRPr="003B0D89">
              <w:rPr>
                <w:sz w:val="18"/>
                <w:szCs w:val="18"/>
              </w:rPr>
              <w:tab/>
              <w:t>Impact Assessment and Mitigation</w:t>
            </w:r>
            <w:r w:rsidR="005A6F1A" w:rsidRPr="003B0D89">
              <w:rPr>
                <w:sz w:val="18"/>
                <w:szCs w:val="18"/>
              </w:rPr>
              <w:t xml:space="preserve">: </w:t>
            </w:r>
            <w:r w:rsidRPr="003B0D89">
              <w:rPr>
                <w:sz w:val="18"/>
                <w:szCs w:val="18"/>
              </w:rPr>
              <w:t>Management should consult with Indigenous stakeholders and an appropriately experienced and qualified heritage consultant. In general, the first management option should be avoidance of the location. If this is not possible, then relocation of the remains to a designated keeping place, or reburial at a location near to the original (but within an area that will not be impacted) should be undertaken. The wishes of the Indigenous stakeholders should guide these actions. The excavation and handling of any Indigenous skeletal remains should follow best practice scientific guidelines (e.g., NSW Heritage Office, 1998).</w:t>
            </w:r>
          </w:p>
          <w:p w14:paraId="35DC9916" w14:textId="12D2DC9C" w:rsidR="00564674" w:rsidRPr="003B0D89" w:rsidRDefault="00DE366C" w:rsidP="005A6F1A">
            <w:pPr>
              <w:pStyle w:val="ListBullet"/>
              <w:numPr>
                <w:ilvl w:val="0"/>
                <w:numId w:val="0"/>
              </w:numPr>
              <w:ind w:left="360" w:hanging="360"/>
              <w:rPr>
                <w:sz w:val="18"/>
                <w:szCs w:val="18"/>
              </w:rPr>
            </w:pPr>
            <w:r w:rsidRPr="003B0D89">
              <w:rPr>
                <w:sz w:val="18"/>
                <w:szCs w:val="18"/>
              </w:rPr>
              <w:t>4.</w:t>
            </w:r>
            <w:r w:rsidRPr="003B0D89">
              <w:rPr>
                <w:sz w:val="18"/>
                <w:szCs w:val="18"/>
              </w:rPr>
              <w:tab/>
              <w:t>GEMS Update</w:t>
            </w:r>
            <w:r w:rsidR="005A6F1A" w:rsidRPr="003B0D89">
              <w:rPr>
                <w:sz w:val="18"/>
                <w:szCs w:val="18"/>
              </w:rPr>
              <w:t>:</w:t>
            </w:r>
            <w:r w:rsidRPr="003B0D89">
              <w:rPr>
                <w:sz w:val="18"/>
                <w:szCs w:val="18"/>
              </w:rPr>
              <w:t>-</w:t>
            </w:r>
            <w:r w:rsidR="005A6F1A" w:rsidRPr="003B0D89">
              <w:rPr>
                <w:sz w:val="18"/>
                <w:szCs w:val="18"/>
              </w:rPr>
              <w:t xml:space="preserve"> </w:t>
            </w:r>
            <w:r w:rsidRPr="003B0D89">
              <w:rPr>
                <w:sz w:val="18"/>
                <w:szCs w:val="18"/>
              </w:rPr>
              <w:t>Update GEMS to reflect the presence of the remains and implemented management actions.</w:t>
            </w:r>
          </w:p>
        </w:tc>
      </w:tr>
    </w:tbl>
    <w:p w14:paraId="069C07A4" w14:textId="77777777" w:rsidR="00C12C23" w:rsidRPr="003B0D89" w:rsidRDefault="00C12C23" w:rsidP="00864E18"/>
    <w:p w14:paraId="31952FE8" w14:textId="438ED62F" w:rsidR="00015C7C" w:rsidRPr="003B0D89" w:rsidRDefault="00015C7C" w:rsidP="00864E18">
      <w:r w:rsidRPr="003B0D89">
        <w:t>Consider the development of a standard Indigenous stakeholder access process, acknowledging security and safety constraints.</w:t>
      </w:r>
    </w:p>
    <w:tbl>
      <w:tblPr>
        <w:tblStyle w:val="TableGrid"/>
        <w:tblW w:w="0" w:type="auto"/>
        <w:tblLayout w:type="fixed"/>
        <w:tblLook w:val="04A0" w:firstRow="1" w:lastRow="0" w:firstColumn="1" w:lastColumn="0" w:noHBand="0" w:noVBand="1"/>
      </w:tblPr>
      <w:tblGrid>
        <w:gridCol w:w="2835"/>
        <w:gridCol w:w="6237"/>
      </w:tblGrid>
      <w:tr w:rsidR="00015C7C" w:rsidRPr="003B0D89" w14:paraId="6B7D294A" w14:textId="77777777" w:rsidTr="00663CD5">
        <w:trPr>
          <w:tblHeader/>
        </w:trPr>
        <w:tc>
          <w:tcPr>
            <w:tcW w:w="2835" w:type="dxa"/>
            <w:shd w:val="clear" w:color="auto" w:fill="008768" w:themeFill="accent2"/>
          </w:tcPr>
          <w:p w14:paraId="5A8BA0FA" w14:textId="7D7F6FC9" w:rsidR="00015C7C" w:rsidRPr="003B0D89" w:rsidRDefault="00015C7C" w:rsidP="00663CD5">
            <w:pPr>
              <w:rPr>
                <w:b/>
                <w:bCs/>
                <w:color w:val="FFFFFF" w:themeColor="background1"/>
                <w:sz w:val="18"/>
                <w:szCs w:val="18"/>
              </w:rPr>
            </w:pPr>
            <w:r w:rsidRPr="003B0D89">
              <w:rPr>
                <w:b/>
                <w:bCs/>
                <w:color w:val="FFFFFF" w:themeColor="background1"/>
                <w:sz w:val="18"/>
                <w:szCs w:val="18"/>
              </w:rPr>
              <w:lastRenderedPageBreak/>
              <w:t>Policy 2</w:t>
            </w:r>
            <w:r w:rsidR="00C15342" w:rsidRPr="003B0D89">
              <w:rPr>
                <w:b/>
                <w:bCs/>
                <w:color w:val="FFFFFF" w:themeColor="background1"/>
                <w:sz w:val="18"/>
                <w:szCs w:val="18"/>
              </w:rPr>
              <w:t>8</w:t>
            </w:r>
            <w:r w:rsidRPr="003B0D89">
              <w:rPr>
                <w:b/>
                <w:bCs/>
                <w:color w:val="FFFFFF" w:themeColor="background1"/>
                <w:sz w:val="18"/>
                <w:szCs w:val="18"/>
              </w:rPr>
              <w:t>. Indigenous stakeholder process</w:t>
            </w:r>
          </w:p>
        </w:tc>
        <w:tc>
          <w:tcPr>
            <w:tcW w:w="6237" w:type="dxa"/>
            <w:shd w:val="clear" w:color="auto" w:fill="D9D9D9" w:themeFill="background2" w:themeFillShade="D9"/>
          </w:tcPr>
          <w:p w14:paraId="74D35BFF" w14:textId="4BD464EE" w:rsidR="00015C7C" w:rsidRPr="003B0D89" w:rsidRDefault="00F80F35" w:rsidP="00663CD5">
            <w:pPr>
              <w:pStyle w:val="ListBullet"/>
              <w:rPr>
                <w:sz w:val="18"/>
                <w:szCs w:val="18"/>
              </w:rPr>
            </w:pPr>
            <w:r w:rsidRPr="003B0D89">
              <w:rPr>
                <w:sz w:val="18"/>
                <w:szCs w:val="18"/>
              </w:rPr>
              <w:t>Kirribilli House and Garden is an active, high security area with access needing to be arranged in advance through appropriate personnel, with all visitors subject to security clearance and induction processes. Existing security and induction procedures notwithstanding, should Indigenous values be identified in the future, the development of a standard Indigenous stakeholder access process should then be</w:t>
            </w:r>
            <w:r w:rsidR="00E5173C">
              <w:rPr>
                <w:sz w:val="18"/>
                <w:szCs w:val="18"/>
              </w:rPr>
              <w:t xml:space="preserve"> developed</w:t>
            </w:r>
            <w:r w:rsidRPr="003B0D89">
              <w:rPr>
                <w:sz w:val="18"/>
                <w:szCs w:val="18"/>
              </w:rPr>
              <w:t>, which could potentially provide approval for on-site cultural practices, such as smoking ceremonies. In general, should any interested Indigenous community members wish to enter for cultural reasons, they should contact the appropriate management contact who should facilitate the visit.</w:t>
            </w:r>
          </w:p>
        </w:tc>
      </w:tr>
    </w:tbl>
    <w:p w14:paraId="73D555DB" w14:textId="77777777" w:rsidR="00015C7C" w:rsidRPr="003B0D89" w:rsidRDefault="00015C7C" w:rsidP="00864E18"/>
    <w:p w14:paraId="17CE80F8" w14:textId="5FE6AA3F" w:rsidR="00F80F35" w:rsidRPr="003B0D89" w:rsidRDefault="00F80F35" w:rsidP="00864E18">
      <w:r w:rsidRPr="003B0D89">
        <w:t>Indigenous stakeholders should be given the opportunity to review and comment on any public disclosures pertaining to the Indigenous heritage values of Kirribilli House and Garden.</w:t>
      </w:r>
    </w:p>
    <w:tbl>
      <w:tblPr>
        <w:tblStyle w:val="TableGrid"/>
        <w:tblW w:w="0" w:type="auto"/>
        <w:tblLayout w:type="fixed"/>
        <w:tblLook w:val="04A0" w:firstRow="1" w:lastRow="0" w:firstColumn="1" w:lastColumn="0" w:noHBand="0" w:noVBand="1"/>
      </w:tblPr>
      <w:tblGrid>
        <w:gridCol w:w="2835"/>
        <w:gridCol w:w="6237"/>
      </w:tblGrid>
      <w:tr w:rsidR="00F80F35" w:rsidRPr="003B0D89" w14:paraId="7225C620" w14:textId="77777777" w:rsidTr="00663CD5">
        <w:trPr>
          <w:tblHeader/>
        </w:trPr>
        <w:tc>
          <w:tcPr>
            <w:tcW w:w="2835" w:type="dxa"/>
            <w:shd w:val="clear" w:color="auto" w:fill="008768" w:themeFill="accent2"/>
          </w:tcPr>
          <w:p w14:paraId="0B30FE8A" w14:textId="1CF07ED0" w:rsidR="00F80F35" w:rsidRPr="003B0D89" w:rsidRDefault="00F80F35" w:rsidP="00663CD5">
            <w:pPr>
              <w:rPr>
                <w:b/>
                <w:bCs/>
                <w:color w:val="FFFFFF" w:themeColor="background1"/>
                <w:sz w:val="18"/>
                <w:szCs w:val="18"/>
              </w:rPr>
            </w:pPr>
            <w:r w:rsidRPr="003B0D89">
              <w:rPr>
                <w:b/>
                <w:bCs/>
                <w:color w:val="FFFFFF" w:themeColor="background1"/>
                <w:sz w:val="18"/>
                <w:szCs w:val="18"/>
              </w:rPr>
              <w:t xml:space="preserve">Policy </w:t>
            </w:r>
            <w:r w:rsidR="00B60408" w:rsidRPr="003B0D89">
              <w:rPr>
                <w:b/>
                <w:bCs/>
                <w:color w:val="FFFFFF" w:themeColor="background1"/>
                <w:sz w:val="18"/>
                <w:szCs w:val="18"/>
              </w:rPr>
              <w:t>2</w:t>
            </w:r>
            <w:r w:rsidR="00C15342" w:rsidRPr="003B0D89">
              <w:rPr>
                <w:b/>
                <w:bCs/>
                <w:color w:val="FFFFFF" w:themeColor="background1"/>
                <w:sz w:val="18"/>
                <w:szCs w:val="18"/>
              </w:rPr>
              <w:t>9</w:t>
            </w:r>
            <w:r w:rsidRPr="003B0D89">
              <w:rPr>
                <w:b/>
                <w:bCs/>
                <w:color w:val="FFFFFF" w:themeColor="background1"/>
                <w:sz w:val="18"/>
                <w:szCs w:val="18"/>
              </w:rPr>
              <w:t xml:space="preserve">. </w:t>
            </w:r>
            <w:r w:rsidR="00132D3D" w:rsidRPr="003B0D89">
              <w:rPr>
                <w:b/>
                <w:bCs/>
                <w:color w:val="FFFFFF" w:themeColor="background1"/>
                <w:sz w:val="18"/>
                <w:szCs w:val="18"/>
              </w:rPr>
              <w:t xml:space="preserve">Review and comment on public disclosures regarding Indigenous heritage values </w:t>
            </w:r>
          </w:p>
        </w:tc>
        <w:tc>
          <w:tcPr>
            <w:tcW w:w="6237" w:type="dxa"/>
            <w:shd w:val="clear" w:color="auto" w:fill="D9D9D9" w:themeFill="background2" w:themeFillShade="D9"/>
          </w:tcPr>
          <w:p w14:paraId="3C67B8B5" w14:textId="0D157465" w:rsidR="00F80F35" w:rsidRPr="003B0D89" w:rsidRDefault="00B60408" w:rsidP="00663CD5">
            <w:pPr>
              <w:pStyle w:val="ListBullet"/>
              <w:rPr>
                <w:sz w:val="18"/>
                <w:szCs w:val="18"/>
              </w:rPr>
            </w:pPr>
            <w:r w:rsidRPr="003B0D89">
              <w:rPr>
                <w:sz w:val="18"/>
                <w:szCs w:val="18"/>
              </w:rPr>
              <w:t xml:space="preserve">The investigation of intangible Indigenous cultural heritage values, and </w:t>
            </w:r>
            <w:r w:rsidR="00E5173C">
              <w:rPr>
                <w:sz w:val="18"/>
                <w:szCs w:val="18"/>
              </w:rPr>
              <w:t xml:space="preserve">in the event that </w:t>
            </w:r>
            <w:r w:rsidRPr="003B0D89">
              <w:rPr>
                <w:sz w:val="18"/>
                <w:szCs w:val="18"/>
              </w:rPr>
              <w:t>finds occur during future works, may result in the identification of Indigenous values relating to Kirribilli House and Garden. Should information regarding such Indigenous heritage values be proposed for release into the public domain, Indigenous stakeholders should be afforded the opportunity to review and comment on any disclosures prior to their release. All comments received should be considered and inform the final disseminated disclosure.</w:t>
            </w:r>
          </w:p>
        </w:tc>
      </w:tr>
    </w:tbl>
    <w:p w14:paraId="455A59DF" w14:textId="77777777" w:rsidR="00F80F35" w:rsidRPr="003B0D89" w:rsidRDefault="00F80F35" w:rsidP="00864E18"/>
    <w:p w14:paraId="0CF81394" w14:textId="34C6B600" w:rsidR="008E0BBE" w:rsidRPr="003B0D89" w:rsidRDefault="008E0BBE" w:rsidP="008E0BBE">
      <w:pPr>
        <w:pStyle w:val="Heading3"/>
      </w:pPr>
      <w:bookmarkStart w:id="557" w:name="_Toc207033755"/>
      <w:r w:rsidRPr="003B0D89">
        <w:t>Services</w:t>
      </w:r>
      <w:bookmarkEnd w:id="555"/>
      <w:bookmarkEnd w:id="556"/>
      <w:bookmarkEnd w:id="557"/>
    </w:p>
    <w:p w14:paraId="2413DE33" w14:textId="77777777" w:rsidR="008E0BBE" w:rsidRPr="003B0D89" w:rsidRDefault="008E0BBE" w:rsidP="008E0BBE">
      <w:r w:rsidRPr="003B0D89">
        <w:t>The insertion of any new services should be carefully considered and consider the original structure and fabric of the heritage buildings to minimise impact.</w:t>
      </w:r>
    </w:p>
    <w:tbl>
      <w:tblPr>
        <w:tblStyle w:val="TableGrid"/>
        <w:tblW w:w="0" w:type="auto"/>
        <w:tblLayout w:type="fixed"/>
        <w:tblLook w:val="04A0" w:firstRow="1" w:lastRow="0" w:firstColumn="1" w:lastColumn="0" w:noHBand="0" w:noVBand="1"/>
      </w:tblPr>
      <w:tblGrid>
        <w:gridCol w:w="2835"/>
        <w:gridCol w:w="6237"/>
      </w:tblGrid>
      <w:tr w:rsidR="008E0BBE" w:rsidRPr="003B0D89" w14:paraId="1215B88E" w14:textId="77777777" w:rsidTr="002B78DE">
        <w:trPr>
          <w:tblHeader/>
        </w:trPr>
        <w:tc>
          <w:tcPr>
            <w:tcW w:w="2835" w:type="dxa"/>
            <w:shd w:val="clear" w:color="auto" w:fill="008768" w:themeFill="accent2"/>
          </w:tcPr>
          <w:p w14:paraId="294009CE" w14:textId="513DB0BA" w:rsidR="008E0BBE" w:rsidRPr="003B0D89" w:rsidRDefault="008E0BBE">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30</w:t>
            </w:r>
            <w:r w:rsidRPr="003B0D89">
              <w:rPr>
                <w:b/>
                <w:bCs/>
                <w:color w:val="FFFFFF" w:themeColor="background1"/>
                <w:sz w:val="18"/>
                <w:szCs w:val="18"/>
              </w:rPr>
              <w:t>. Services</w:t>
            </w:r>
          </w:p>
        </w:tc>
        <w:tc>
          <w:tcPr>
            <w:tcW w:w="6237" w:type="dxa"/>
            <w:shd w:val="clear" w:color="auto" w:fill="D9D9D9" w:themeFill="background2" w:themeFillShade="D9"/>
          </w:tcPr>
          <w:p w14:paraId="57AADE70" w14:textId="6A371007" w:rsidR="008E0BBE" w:rsidRPr="003B0D89" w:rsidRDefault="008E0BBE">
            <w:pPr>
              <w:pStyle w:val="ListBullet"/>
              <w:rPr>
                <w:sz w:val="18"/>
                <w:szCs w:val="18"/>
              </w:rPr>
            </w:pPr>
            <w:r w:rsidRPr="003B0D89">
              <w:rPr>
                <w:sz w:val="18"/>
                <w:szCs w:val="18"/>
              </w:rPr>
              <w:t>Services should be minimised in their extent and carefully planned to minimise damage to significant fabric</w:t>
            </w:r>
          </w:p>
          <w:p w14:paraId="5124518E" w14:textId="4CFBDD17" w:rsidR="008E0BBE" w:rsidRPr="003B0D89" w:rsidRDefault="00E5173C">
            <w:pPr>
              <w:pStyle w:val="ListBullet"/>
              <w:rPr>
                <w:sz w:val="18"/>
                <w:szCs w:val="18"/>
              </w:rPr>
            </w:pPr>
            <w:r>
              <w:rPr>
                <w:sz w:val="18"/>
                <w:szCs w:val="18"/>
              </w:rPr>
              <w:t>New, replacement and upgraded s</w:t>
            </w:r>
            <w:r w:rsidR="008E0BBE" w:rsidRPr="003B0D89">
              <w:rPr>
                <w:sz w:val="18"/>
                <w:szCs w:val="18"/>
              </w:rPr>
              <w:t xml:space="preserve">ervices should </w:t>
            </w:r>
            <w:r>
              <w:rPr>
                <w:sz w:val="18"/>
                <w:szCs w:val="18"/>
              </w:rPr>
              <w:t xml:space="preserve">use </w:t>
            </w:r>
            <w:r w:rsidR="008E0BBE" w:rsidRPr="003B0D89">
              <w:rPr>
                <w:sz w:val="18"/>
                <w:szCs w:val="18"/>
              </w:rPr>
              <w:t>existing conduits and ducts wherever possible</w:t>
            </w:r>
          </w:p>
          <w:p w14:paraId="79599517" w14:textId="4618FC04" w:rsidR="008E0BBE" w:rsidRPr="003B0D89" w:rsidRDefault="008E0BBE">
            <w:pPr>
              <w:pStyle w:val="ListBullet"/>
              <w:rPr>
                <w:sz w:val="18"/>
                <w:szCs w:val="18"/>
              </w:rPr>
            </w:pPr>
            <w:r w:rsidRPr="003B0D89">
              <w:rPr>
                <w:sz w:val="18"/>
                <w:szCs w:val="18"/>
              </w:rPr>
              <w:t>Ceiling-mounted fittings, such as detectors and light fittings with minimal fixings are recommended</w:t>
            </w:r>
          </w:p>
          <w:p w14:paraId="7CB991C2" w14:textId="51D6AC8D" w:rsidR="008E0BBE" w:rsidRPr="003B0D89" w:rsidRDefault="008E0BBE">
            <w:pPr>
              <w:pStyle w:val="ListBullet"/>
              <w:rPr>
                <w:sz w:val="18"/>
                <w:szCs w:val="18"/>
              </w:rPr>
            </w:pPr>
            <w:r w:rsidRPr="003B0D89">
              <w:rPr>
                <w:sz w:val="18"/>
                <w:szCs w:val="18"/>
              </w:rPr>
              <w:t>Surface-mounted vertical risers are permitted, provided their style and finish is compatible with the cultural significance of the space through which they pass. Wherever possible, vertical risers should be in minor spaces of least cultural significance</w:t>
            </w:r>
          </w:p>
          <w:p w14:paraId="7619A9CC" w14:textId="7D142343" w:rsidR="008E0BBE" w:rsidRPr="003B0D89" w:rsidRDefault="008E0BBE">
            <w:pPr>
              <w:pStyle w:val="ListBullet"/>
              <w:rPr>
                <w:sz w:val="18"/>
                <w:szCs w:val="18"/>
              </w:rPr>
            </w:pPr>
            <w:r w:rsidRPr="003B0D89">
              <w:rPr>
                <w:sz w:val="18"/>
                <w:szCs w:val="18"/>
              </w:rPr>
              <w:t>Light fittings and electrical accessories (switch plates, GPOs) should not be period reproductions but discrete modern fixtures</w:t>
            </w:r>
          </w:p>
          <w:p w14:paraId="5193EDB8" w14:textId="4E5C16B6" w:rsidR="008E0BBE" w:rsidRPr="003B0D89" w:rsidRDefault="008E0BBE">
            <w:pPr>
              <w:pStyle w:val="ListBullet"/>
              <w:rPr>
                <w:sz w:val="18"/>
                <w:szCs w:val="18"/>
              </w:rPr>
            </w:pPr>
            <w:r w:rsidRPr="003B0D89">
              <w:rPr>
                <w:sz w:val="18"/>
                <w:szCs w:val="18"/>
              </w:rPr>
              <w:t>Air-conditioning units should be discreet in location and appearance. Any associated works should be positioned to avoid damage to significant fabric</w:t>
            </w:r>
          </w:p>
          <w:p w14:paraId="33139A5D" w14:textId="77777777" w:rsidR="008E0BBE" w:rsidRPr="003B0D89" w:rsidRDefault="008E0BBE">
            <w:pPr>
              <w:pStyle w:val="ListBullet"/>
              <w:rPr>
                <w:sz w:val="18"/>
                <w:szCs w:val="18"/>
              </w:rPr>
            </w:pPr>
            <w:r w:rsidRPr="003B0D89">
              <w:rPr>
                <w:sz w:val="18"/>
                <w:szCs w:val="18"/>
              </w:rPr>
              <w:t>External air-conditioning units should be concealed from view, not located on the front façade of the building, and positioned to avoid damage to significant external fabric.</w:t>
            </w:r>
          </w:p>
        </w:tc>
      </w:tr>
    </w:tbl>
    <w:p w14:paraId="751C3FAE" w14:textId="3F9BEDF7" w:rsidR="00290238" w:rsidRPr="003B0D89" w:rsidRDefault="00290238" w:rsidP="008E0BBE"/>
    <w:p w14:paraId="5C04F080" w14:textId="77777777" w:rsidR="00290238" w:rsidRPr="003B0D89" w:rsidRDefault="00290238">
      <w:pPr>
        <w:spacing w:after="0" w:line="240" w:lineRule="auto"/>
      </w:pPr>
      <w:r w:rsidRPr="003B0D89">
        <w:br w:type="page"/>
      </w:r>
    </w:p>
    <w:p w14:paraId="70F16D6C" w14:textId="77777777" w:rsidR="006B64DA" w:rsidRPr="003B0D89" w:rsidRDefault="006B64DA" w:rsidP="006B64DA">
      <w:pPr>
        <w:pStyle w:val="Heading3"/>
      </w:pPr>
      <w:bookmarkStart w:id="558" w:name="_Toc132629270"/>
      <w:bookmarkStart w:id="559" w:name="_Ref135037503"/>
      <w:bookmarkStart w:id="560" w:name="_Ref146118308"/>
      <w:bookmarkStart w:id="561" w:name="_Ref146119851"/>
      <w:bookmarkStart w:id="562" w:name="_Toc207033756"/>
      <w:bookmarkStart w:id="563" w:name="_Toc132629269"/>
      <w:bookmarkStart w:id="564" w:name="_Toc132629268"/>
      <w:r w:rsidRPr="003B0D89">
        <w:lastRenderedPageBreak/>
        <w:t>Archaeological monitoring</w:t>
      </w:r>
      <w:bookmarkEnd w:id="558"/>
      <w:bookmarkEnd w:id="559"/>
      <w:bookmarkEnd w:id="560"/>
      <w:bookmarkEnd w:id="561"/>
      <w:bookmarkEnd w:id="562"/>
    </w:p>
    <w:p w14:paraId="78FFB481" w14:textId="77777777" w:rsidR="006B64DA" w:rsidRPr="003B0D89" w:rsidRDefault="006B64DA" w:rsidP="006B64DA">
      <w:r w:rsidRPr="003B0D89">
        <w:t>Areas of high archaeological potential have been identified at the subject site. If excavation is proposed in these areas, further investigation by a suitably qualified archaeologist would be required prior to commencement of works.</w:t>
      </w:r>
    </w:p>
    <w:tbl>
      <w:tblPr>
        <w:tblStyle w:val="TableGrid"/>
        <w:tblW w:w="0" w:type="auto"/>
        <w:tblLayout w:type="fixed"/>
        <w:tblLook w:val="04A0" w:firstRow="1" w:lastRow="0" w:firstColumn="1" w:lastColumn="0" w:noHBand="0" w:noVBand="1"/>
      </w:tblPr>
      <w:tblGrid>
        <w:gridCol w:w="2835"/>
        <w:gridCol w:w="6237"/>
      </w:tblGrid>
      <w:tr w:rsidR="006B64DA" w:rsidRPr="003B0D89" w14:paraId="3526673A" w14:textId="77777777" w:rsidTr="002B78DE">
        <w:trPr>
          <w:tblHeader/>
        </w:trPr>
        <w:tc>
          <w:tcPr>
            <w:tcW w:w="2835" w:type="dxa"/>
            <w:shd w:val="clear" w:color="auto" w:fill="008768" w:themeFill="accent2"/>
          </w:tcPr>
          <w:p w14:paraId="04BCA4D7" w14:textId="46B1AE21" w:rsidR="006B64DA" w:rsidRPr="003B0D89" w:rsidRDefault="006B64DA">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31</w:t>
            </w:r>
            <w:r w:rsidRPr="003B0D89">
              <w:rPr>
                <w:b/>
                <w:bCs/>
                <w:color w:val="FFFFFF" w:themeColor="background1"/>
                <w:sz w:val="18"/>
                <w:szCs w:val="18"/>
              </w:rPr>
              <w:t>. Archaeological monitoring</w:t>
            </w:r>
          </w:p>
        </w:tc>
        <w:tc>
          <w:tcPr>
            <w:tcW w:w="6237" w:type="dxa"/>
            <w:shd w:val="clear" w:color="auto" w:fill="D9D9D9" w:themeFill="background2" w:themeFillShade="D9"/>
          </w:tcPr>
          <w:p w14:paraId="540C75D7" w14:textId="10FE4298" w:rsidR="006B64DA" w:rsidRPr="003B0D89" w:rsidRDefault="006B64DA">
            <w:pPr>
              <w:pStyle w:val="ListBullet"/>
              <w:rPr>
                <w:sz w:val="18"/>
                <w:szCs w:val="18"/>
              </w:rPr>
            </w:pPr>
            <w:r w:rsidRPr="003B0D89">
              <w:rPr>
                <w:sz w:val="18"/>
                <w:szCs w:val="18"/>
              </w:rPr>
              <w:t>Any excavation in areas of high archaeological potential should be carried out under archaeological supervision by a qualified archaeologist</w:t>
            </w:r>
          </w:p>
          <w:p w14:paraId="7D11999C" w14:textId="0BC33335" w:rsidR="006B64DA" w:rsidRPr="003B0D89" w:rsidRDefault="006B64DA">
            <w:pPr>
              <w:pStyle w:val="ListBullet"/>
              <w:rPr>
                <w:sz w:val="18"/>
                <w:szCs w:val="18"/>
              </w:rPr>
            </w:pPr>
            <w:r w:rsidRPr="003B0D89">
              <w:rPr>
                <w:sz w:val="18"/>
                <w:szCs w:val="18"/>
              </w:rPr>
              <w:t>If underfloor deposits are planned to be removed, engage an archaeologist to remove and assess to determine the presence of any artefacts</w:t>
            </w:r>
          </w:p>
          <w:p w14:paraId="273EF414" w14:textId="31056D30" w:rsidR="006B64DA" w:rsidRPr="003B0D89" w:rsidRDefault="006B64DA" w:rsidP="005C7E1F">
            <w:pPr>
              <w:pStyle w:val="ListBullet"/>
              <w:rPr>
                <w:sz w:val="18"/>
                <w:szCs w:val="18"/>
              </w:rPr>
            </w:pPr>
            <w:r w:rsidRPr="003B0D89">
              <w:rPr>
                <w:sz w:val="18"/>
                <w:szCs w:val="18"/>
              </w:rPr>
              <w:t>In the event of uncovering any unexpected item or archaeological deposit, implement an unexpected finds procedure must be followed</w:t>
            </w:r>
            <w:r w:rsidR="005C7E1F" w:rsidRPr="003B0D89">
              <w:rPr>
                <w:sz w:val="18"/>
                <w:szCs w:val="18"/>
              </w:rPr>
              <w:t xml:space="preserve"> </w:t>
            </w:r>
            <w:r w:rsidR="00E5173C">
              <w:rPr>
                <w:sz w:val="18"/>
                <w:szCs w:val="18"/>
              </w:rPr>
              <w:t xml:space="preserve">(see </w:t>
            </w:r>
            <w:r w:rsidR="00EE391A" w:rsidRPr="003B0D89">
              <w:rPr>
                <w:sz w:val="18"/>
                <w:szCs w:val="18"/>
                <w:highlight w:val="yellow"/>
              </w:rPr>
              <w:fldChar w:fldCharType="begin"/>
            </w:r>
            <w:r w:rsidR="00EE391A" w:rsidRPr="003B0D89">
              <w:rPr>
                <w:sz w:val="18"/>
                <w:szCs w:val="18"/>
              </w:rPr>
              <w:instrText xml:space="preserve"> REF _Ref138196315 \h </w:instrText>
            </w:r>
            <w:r w:rsidR="00EE391A" w:rsidRPr="003B0D89">
              <w:rPr>
                <w:sz w:val="18"/>
                <w:szCs w:val="18"/>
                <w:highlight w:val="yellow"/>
              </w:rPr>
              <w:instrText xml:space="preserve"> \* MERGEFORMAT </w:instrText>
            </w:r>
            <w:r w:rsidR="00EE391A" w:rsidRPr="003B0D89">
              <w:rPr>
                <w:sz w:val="18"/>
                <w:szCs w:val="18"/>
                <w:highlight w:val="yellow"/>
              </w:rPr>
            </w:r>
            <w:r w:rsidR="00EE391A" w:rsidRPr="003B0D89">
              <w:rPr>
                <w:sz w:val="18"/>
                <w:szCs w:val="18"/>
                <w:highlight w:val="yellow"/>
              </w:rPr>
              <w:fldChar w:fldCharType="separate"/>
            </w:r>
            <w:r w:rsidR="00384EED" w:rsidRPr="003B0D89">
              <w:t xml:space="preserve">Figure </w:t>
            </w:r>
            <w:r w:rsidR="00384EED">
              <w:t>4</w:t>
            </w:r>
            <w:r w:rsidR="00384EED" w:rsidRPr="003B0D89">
              <w:noBreakHyphen/>
            </w:r>
            <w:r w:rsidR="00384EED">
              <w:t>27</w:t>
            </w:r>
            <w:r w:rsidR="00EE391A" w:rsidRPr="003B0D89">
              <w:rPr>
                <w:sz w:val="18"/>
                <w:szCs w:val="18"/>
                <w:highlight w:val="yellow"/>
              </w:rPr>
              <w:fldChar w:fldCharType="end"/>
            </w:r>
            <w:r w:rsidR="00E5173C">
              <w:rPr>
                <w:sz w:val="18"/>
                <w:szCs w:val="18"/>
              </w:rPr>
              <w:t>)</w:t>
            </w:r>
            <w:r w:rsidR="00EE391A" w:rsidRPr="003B0D89">
              <w:rPr>
                <w:sz w:val="18"/>
                <w:szCs w:val="18"/>
              </w:rPr>
              <w:t>.</w:t>
            </w:r>
          </w:p>
        </w:tc>
      </w:tr>
    </w:tbl>
    <w:p w14:paraId="1D52EC3F" w14:textId="61D9E2FB" w:rsidR="006B64DA" w:rsidRPr="003B0D89" w:rsidRDefault="006B64DA" w:rsidP="006B64DA"/>
    <w:p w14:paraId="3D0F490F" w14:textId="77777777" w:rsidR="00315860" w:rsidRPr="003B0D89" w:rsidRDefault="00315860" w:rsidP="00315860">
      <w:pPr>
        <w:pStyle w:val="Heading3"/>
      </w:pPr>
      <w:bookmarkStart w:id="565" w:name="_Toc132629262"/>
      <w:bookmarkStart w:id="566" w:name="_Toc207033757"/>
      <w:r w:rsidRPr="003B0D89">
        <w:t>Carparking and circulation</w:t>
      </w:r>
      <w:bookmarkEnd w:id="565"/>
      <w:bookmarkEnd w:id="566"/>
    </w:p>
    <w:p w14:paraId="0E729A9F" w14:textId="4A18C7C4" w:rsidR="00315860" w:rsidRPr="003B0D89" w:rsidRDefault="00E3064E" w:rsidP="00315860">
      <w:r w:rsidRPr="003B0D89">
        <w:t xml:space="preserve">The site has limited potential for incorporating carparking </w:t>
      </w:r>
      <w:r w:rsidR="00E521D7" w:rsidRPr="003B0D89">
        <w:t>and vehicular access without impacting on the garden setting of the site</w:t>
      </w:r>
      <w:r w:rsidR="00B1517D" w:rsidRPr="003B0D89">
        <w:t xml:space="preserve">. The driveway loop originates from </w:t>
      </w:r>
      <w:r w:rsidR="00AA7BD6" w:rsidRPr="003B0D89">
        <w:t xml:space="preserve">the </w:t>
      </w:r>
      <w:r w:rsidR="00B1517D" w:rsidRPr="003B0D89">
        <w:t>Phase 3 – 1957 to 2023</w:t>
      </w:r>
      <w:r w:rsidR="00AA7BD6" w:rsidRPr="003B0D89">
        <w:t xml:space="preserve"> </w:t>
      </w:r>
      <w:r w:rsidR="00570CF4" w:rsidRPr="003B0D89">
        <w:br/>
      </w:r>
      <w:r w:rsidR="00AA7BD6" w:rsidRPr="003B0D89">
        <w:t xml:space="preserve">(Official </w:t>
      </w:r>
      <w:r w:rsidR="00AB1A1B" w:rsidRPr="003B0D89">
        <w:t>Residence</w:t>
      </w:r>
      <w:r w:rsidR="00AA7BD6" w:rsidRPr="003B0D89">
        <w:t xml:space="preserve"> of the Prime Minister) and is graded as a</w:t>
      </w:r>
      <w:r w:rsidR="00AB1A1B" w:rsidRPr="003B0D89">
        <w:t xml:space="preserve">n item of moderate significance, </w:t>
      </w:r>
      <w:r w:rsidR="00570CF4" w:rsidRPr="003B0D89">
        <w:br/>
      </w:r>
      <w:r w:rsidR="00AB1A1B" w:rsidRPr="003B0D89">
        <w:t xml:space="preserve">hence may be modified for future </w:t>
      </w:r>
      <w:r w:rsidR="00816AC7" w:rsidRPr="003B0D89">
        <w:t>requirements</w:t>
      </w:r>
      <w:r w:rsidR="00315860" w:rsidRPr="003B0D89">
        <w:t>.</w:t>
      </w:r>
    </w:p>
    <w:tbl>
      <w:tblPr>
        <w:tblStyle w:val="TableGrid"/>
        <w:tblW w:w="0" w:type="auto"/>
        <w:tblLayout w:type="fixed"/>
        <w:tblLook w:val="04A0" w:firstRow="1" w:lastRow="0" w:firstColumn="1" w:lastColumn="0" w:noHBand="0" w:noVBand="1"/>
      </w:tblPr>
      <w:tblGrid>
        <w:gridCol w:w="2835"/>
        <w:gridCol w:w="6237"/>
      </w:tblGrid>
      <w:tr w:rsidR="00315860" w:rsidRPr="003B0D89" w14:paraId="230E1608" w14:textId="77777777" w:rsidTr="002B78DE">
        <w:trPr>
          <w:tblHeader/>
        </w:trPr>
        <w:tc>
          <w:tcPr>
            <w:tcW w:w="2835" w:type="dxa"/>
            <w:shd w:val="clear" w:color="auto" w:fill="008768" w:themeFill="accent2"/>
          </w:tcPr>
          <w:p w14:paraId="5DA274E4" w14:textId="29720AAC" w:rsidR="00315860" w:rsidRPr="003B0D89" w:rsidRDefault="00315860">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32</w:t>
            </w:r>
            <w:r w:rsidRPr="003B0D89">
              <w:rPr>
                <w:b/>
                <w:bCs/>
                <w:color w:val="FFFFFF" w:themeColor="background1"/>
                <w:sz w:val="18"/>
                <w:szCs w:val="18"/>
              </w:rPr>
              <w:t>. Carparking and circulation</w:t>
            </w:r>
          </w:p>
        </w:tc>
        <w:tc>
          <w:tcPr>
            <w:tcW w:w="6237" w:type="dxa"/>
            <w:shd w:val="clear" w:color="auto" w:fill="D9D9D9" w:themeFill="background2" w:themeFillShade="D9"/>
          </w:tcPr>
          <w:p w14:paraId="3C6B3255" w14:textId="0CA4A34C" w:rsidR="00315860" w:rsidRPr="003B0D89" w:rsidRDefault="00E5173C">
            <w:pPr>
              <w:pStyle w:val="ListBullet"/>
              <w:rPr>
                <w:sz w:val="18"/>
                <w:szCs w:val="18"/>
              </w:rPr>
            </w:pPr>
            <w:r>
              <w:rPr>
                <w:sz w:val="18"/>
                <w:szCs w:val="18"/>
              </w:rPr>
              <w:t xml:space="preserve">An increase to the number of carparking spaces currently provided </w:t>
            </w:r>
            <w:r w:rsidR="007F2684" w:rsidRPr="003B0D89">
              <w:rPr>
                <w:sz w:val="18"/>
                <w:szCs w:val="18"/>
              </w:rPr>
              <w:t xml:space="preserve"> is</w:t>
            </w:r>
            <w:r w:rsidR="00AB1A1B" w:rsidRPr="003B0D89">
              <w:rPr>
                <w:sz w:val="18"/>
                <w:szCs w:val="18"/>
              </w:rPr>
              <w:t xml:space="preserve"> not </w:t>
            </w:r>
            <w:r w:rsidR="007F2684" w:rsidRPr="003B0D89">
              <w:rPr>
                <w:sz w:val="18"/>
                <w:szCs w:val="18"/>
              </w:rPr>
              <w:t xml:space="preserve">recommended </w:t>
            </w:r>
            <w:r w:rsidR="1AEEB4D1" w:rsidRPr="003B0D89">
              <w:rPr>
                <w:sz w:val="18"/>
                <w:szCs w:val="18"/>
              </w:rPr>
              <w:t>i.e.,</w:t>
            </w:r>
            <w:r w:rsidR="00AB1A1B" w:rsidRPr="003B0D89">
              <w:rPr>
                <w:sz w:val="18"/>
                <w:szCs w:val="18"/>
              </w:rPr>
              <w:t xml:space="preserve"> spaces for permanent garaged vehicles and informal parking of cars on driveway</w:t>
            </w:r>
          </w:p>
          <w:p w14:paraId="7776C91B" w14:textId="65F48247" w:rsidR="00315860" w:rsidRPr="003B0D89" w:rsidRDefault="00AB1A1B">
            <w:pPr>
              <w:pStyle w:val="ListBullet"/>
              <w:rPr>
                <w:sz w:val="18"/>
                <w:szCs w:val="18"/>
              </w:rPr>
            </w:pPr>
            <w:r w:rsidRPr="003B0D89">
              <w:rPr>
                <w:sz w:val="18"/>
                <w:szCs w:val="18"/>
              </w:rPr>
              <w:t xml:space="preserve">The </w:t>
            </w:r>
            <w:r w:rsidR="00816AC7" w:rsidRPr="003B0D89">
              <w:rPr>
                <w:sz w:val="18"/>
                <w:szCs w:val="18"/>
              </w:rPr>
              <w:t>driveway</w:t>
            </w:r>
            <w:r w:rsidRPr="003B0D89">
              <w:rPr>
                <w:sz w:val="18"/>
                <w:szCs w:val="18"/>
              </w:rPr>
              <w:t xml:space="preserve"> loop may be modified for future carparki</w:t>
            </w:r>
            <w:r w:rsidR="00816AC7" w:rsidRPr="003B0D89">
              <w:rPr>
                <w:sz w:val="18"/>
                <w:szCs w:val="18"/>
              </w:rPr>
              <w:t>ng</w:t>
            </w:r>
            <w:r w:rsidRPr="003B0D89">
              <w:rPr>
                <w:sz w:val="18"/>
                <w:szCs w:val="18"/>
              </w:rPr>
              <w:t xml:space="preserve"> and vehicular access but must </w:t>
            </w:r>
            <w:r w:rsidR="00816AC7" w:rsidRPr="003B0D89">
              <w:rPr>
                <w:sz w:val="18"/>
                <w:szCs w:val="18"/>
              </w:rPr>
              <w:t>have</w:t>
            </w:r>
            <w:r w:rsidRPr="003B0D89">
              <w:rPr>
                <w:sz w:val="18"/>
                <w:szCs w:val="18"/>
              </w:rPr>
              <w:t xml:space="preserve"> little to no impact on the garden setting. </w:t>
            </w:r>
          </w:p>
        </w:tc>
      </w:tr>
    </w:tbl>
    <w:p w14:paraId="32D6A5D1" w14:textId="77777777" w:rsidR="00315860" w:rsidRPr="003B0D89" w:rsidRDefault="00315860" w:rsidP="006B64DA"/>
    <w:p w14:paraId="79A44866" w14:textId="77777777" w:rsidR="006B64DA" w:rsidRPr="003B0D89" w:rsidRDefault="006B64DA" w:rsidP="006B64DA">
      <w:pPr>
        <w:pStyle w:val="Heading3"/>
      </w:pPr>
      <w:bookmarkStart w:id="567" w:name="_Ref146030905"/>
      <w:bookmarkStart w:id="568" w:name="_Ref146100056"/>
      <w:bookmarkStart w:id="569" w:name="_Ref146118318"/>
      <w:bookmarkStart w:id="570" w:name="_Ref146119518"/>
      <w:bookmarkStart w:id="571" w:name="_Ref146119793"/>
      <w:bookmarkStart w:id="572" w:name="_Toc207033758"/>
      <w:r w:rsidRPr="003B0D89">
        <w:t>Public access</w:t>
      </w:r>
      <w:bookmarkEnd w:id="563"/>
      <w:bookmarkEnd w:id="567"/>
      <w:bookmarkEnd w:id="568"/>
      <w:bookmarkEnd w:id="569"/>
      <w:bookmarkEnd w:id="570"/>
      <w:bookmarkEnd w:id="571"/>
      <w:bookmarkEnd w:id="572"/>
    </w:p>
    <w:p w14:paraId="2E7A6FC3" w14:textId="2AD35848" w:rsidR="006B64DA" w:rsidRPr="003B0D89" w:rsidRDefault="006B64DA" w:rsidP="006B64DA">
      <w:r w:rsidRPr="003B0D89">
        <w:t xml:space="preserve">There is limited public access due to security and privacy reasons. However, the site holds many functions where large number of people can attend the site at any one time. Open days of the house and garden are also held. It is important that the heritage significance of the site is communicated, and significant fabric is protected during these times by implementing a Visitor Management Strategy. </w:t>
      </w:r>
    </w:p>
    <w:tbl>
      <w:tblPr>
        <w:tblStyle w:val="TableGrid"/>
        <w:tblW w:w="0" w:type="auto"/>
        <w:tblLayout w:type="fixed"/>
        <w:tblLook w:val="04A0" w:firstRow="1" w:lastRow="0" w:firstColumn="1" w:lastColumn="0" w:noHBand="0" w:noVBand="1"/>
      </w:tblPr>
      <w:tblGrid>
        <w:gridCol w:w="2835"/>
        <w:gridCol w:w="6237"/>
      </w:tblGrid>
      <w:tr w:rsidR="006B64DA" w:rsidRPr="003B0D89" w14:paraId="04C327BA" w14:textId="77777777" w:rsidTr="002B78DE">
        <w:trPr>
          <w:tblHeader/>
        </w:trPr>
        <w:tc>
          <w:tcPr>
            <w:tcW w:w="2835" w:type="dxa"/>
            <w:shd w:val="clear" w:color="auto" w:fill="008768" w:themeFill="accent2"/>
          </w:tcPr>
          <w:p w14:paraId="2A1E4550" w14:textId="1710246E" w:rsidR="006B64DA" w:rsidRPr="003B0D89" w:rsidRDefault="006B64DA">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33</w:t>
            </w:r>
            <w:r w:rsidRPr="003B0D89">
              <w:rPr>
                <w:b/>
                <w:bCs/>
                <w:color w:val="FFFFFF" w:themeColor="background1"/>
                <w:sz w:val="18"/>
                <w:szCs w:val="18"/>
              </w:rPr>
              <w:t>. Public access</w:t>
            </w:r>
          </w:p>
        </w:tc>
        <w:tc>
          <w:tcPr>
            <w:tcW w:w="6237" w:type="dxa"/>
            <w:shd w:val="clear" w:color="auto" w:fill="D9D9D9" w:themeFill="background2" w:themeFillShade="D9"/>
          </w:tcPr>
          <w:p w14:paraId="63CC3577" w14:textId="77777777" w:rsidR="004B47FA" w:rsidRPr="003B0D89" w:rsidRDefault="006B64DA">
            <w:pPr>
              <w:pStyle w:val="ListBullet"/>
              <w:rPr>
                <w:sz w:val="18"/>
                <w:szCs w:val="18"/>
              </w:rPr>
            </w:pPr>
            <w:r w:rsidRPr="003B0D89">
              <w:rPr>
                <w:sz w:val="18"/>
                <w:szCs w:val="18"/>
              </w:rPr>
              <w:t>Undertake and implement a Visitor Management Strategy for the site.</w:t>
            </w:r>
          </w:p>
          <w:p w14:paraId="0C82F206" w14:textId="4A6966DD" w:rsidR="004B47FA" w:rsidRPr="003B0D89" w:rsidRDefault="004B47FA" w:rsidP="004B47FA">
            <w:pPr>
              <w:pStyle w:val="ListBullet"/>
              <w:rPr>
                <w:sz w:val="18"/>
                <w:szCs w:val="18"/>
              </w:rPr>
            </w:pPr>
            <w:r w:rsidRPr="003B0D89">
              <w:rPr>
                <w:sz w:val="18"/>
                <w:szCs w:val="18"/>
              </w:rPr>
              <w:t>Public open days should occur every year however the level at which the property is open to the public should be decided in conjunction with the incumbents</w:t>
            </w:r>
          </w:p>
          <w:p w14:paraId="168B945E" w14:textId="77777777" w:rsidR="004B47FA" w:rsidRPr="003B0D89" w:rsidRDefault="004B47FA" w:rsidP="004B47FA">
            <w:pPr>
              <w:pStyle w:val="ListBullet"/>
              <w:rPr>
                <w:sz w:val="18"/>
                <w:szCs w:val="18"/>
              </w:rPr>
            </w:pPr>
            <w:r w:rsidRPr="003B0D89">
              <w:rPr>
                <w:sz w:val="18"/>
                <w:szCs w:val="18"/>
              </w:rPr>
              <w:t>At a minimum the grounds should be open for inspection during open days</w:t>
            </w:r>
          </w:p>
          <w:p w14:paraId="03C798DE" w14:textId="71DF4D38" w:rsidR="004B47FA" w:rsidRPr="003B0D89" w:rsidRDefault="004B47FA" w:rsidP="004B47FA">
            <w:pPr>
              <w:pStyle w:val="ListBullet"/>
              <w:rPr>
                <w:sz w:val="18"/>
                <w:szCs w:val="18"/>
              </w:rPr>
            </w:pPr>
            <w:r w:rsidRPr="003B0D89">
              <w:rPr>
                <w:sz w:val="18"/>
                <w:szCs w:val="18"/>
              </w:rPr>
              <w:t>Care</w:t>
            </w:r>
            <w:r w:rsidR="00586194" w:rsidRPr="003B0D89">
              <w:rPr>
                <w:sz w:val="18"/>
                <w:szCs w:val="18"/>
              </w:rPr>
              <w:t xml:space="preserve"> should be taken to protect art</w:t>
            </w:r>
            <w:r w:rsidRPr="003B0D89">
              <w:rPr>
                <w:sz w:val="18"/>
                <w:szCs w:val="18"/>
              </w:rPr>
              <w:t xml:space="preserve">works and furniture during open days </w:t>
            </w:r>
          </w:p>
          <w:p w14:paraId="6655CDC0" w14:textId="5F2BF286" w:rsidR="006B64DA" w:rsidRPr="003B0D89" w:rsidRDefault="004B47FA" w:rsidP="004B47FA">
            <w:pPr>
              <w:pStyle w:val="ListBullet"/>
              <w:rPr>
                <w:sz w:val="18"/>
                <w:szCs w:val="18"/>
              </w:rPr>
            </w:pPr>
            <w:r w:rsidRPr="003B0D89">
              <w:rPr>
                <w:sz w:val="18"/>
                <w:szCs w:val="18"/>
              </w:rPr>
              <w:t>Interpretative materials should be available on the day</w:t>
            </w:r>
          </w:p>
        </w:tc>
      </w:tr>
    </w:tbl>
    <w:p w14:paraId="4DD7D067" w14:textId="77777777" w:rsidR="006B64DA" w:rsidRPr="003B0D89" w:rsidRDefault="006B64DA" w:rsidP="006B64DA"/>
    <w:p w14:paraId="6027ED7C" w14:textId="77777777" w:rsidR="008E0BBE" w:rsidRPr="003B0D89" w:rsidRDefault="008E0BBE" w:rsidP="008E0BBE">
      <w:pPr>
        <w:pStyle w:val="Heading3"/>
      </w:pPr>
      <w:bookmarkStart w:id="573" w:name="_Toc207033759"/>
      <w:r w:rsidRPr="003B0D89">
        <w:t>Archival recording</w:t>
      </w:r>
      <w:bookmarkEnd w:id="564"/>
      <w:bookmarkEnd w:id="573"/>
    </w:p>
    <w:p w14:paraId="76CEA122" w14:textId="0C14F548" w:rsidR="008E0BBE" w:rsidRPr="003B0D89" w:rsidRDefault="008E0BBE" w:rsidP="008E0BBE">
      <w:r w:rsidRPr="003B0D89">
        <w:t xml:space="preserve">An archival photographic record of any fabric or equipment that is proposed and approved </w:t>
      </w:r>
      <w:r w:rsidR="0066368E">
        <w:t xml:space="preserve">for </w:t>
      </w:r>
      <w:r w:rsidRPr="003B0D89">
        <w:t>remov</w:t>
      </w:r>
      <w:r w:rsidR="0066368E">
        <w:t>al</w:t>
      </w:r>
      <w:r w:rsidRPr="003B0D89">
        <w:t xml:space="preserve"> should be prepared by a suitably qualified heritage specialist in accordance with the </w:t>
      </w:r>
      <w:r w:rsidRPr="003B0D89">
        <w:rPr>
          <w:i/>
          <w:iCs/>
        </w:rPr>
        <w:t>Photographic recording of heritage items using film or digital capture</w:t>
      </w:r>
      <w:r w:rsidRPr="003B0D89">
        <w:t xml:space="preserve"> (Heritage Office 2001, </w:t>
      </w:r>
      <w:r w:rsidR="00570CF4" w:rsidRPr="003B0D89">
        <w:br/>
      </w:r>
      <w:r w:rsidRPr="003B0D89">
        <w:t xml:space="preserve">revised 2006) guideline. The record should aim to capture the item prior to, during and after the proposed works. A copy of the archival record be provided to the local council and the </w:t>
      </w:r>
      <w:r w:rsidR="000B6677" w:rsidRPr="003B0D89">
        <w:t>NLA</w:t>
      </w:r>
      <w:r w:rsidRPr="003B0D89">
        <w:t xml:space="preserve">.  </w:t>
      </w:r>
    </w:p>
    <w:p w14:paraId="7008958D" w14:textId="576075D2" w:rsidR="008E0BBE" w:rsidRPr="003B0D89" w:rsidRDefault="008E0BBE" w:rsidP="008E0BBE">
      <w:r w:rsidRPr="003B0D89">
        <w:t xml:space="preserve">Currently there are several sites that hold vast amount of historical information relating to the site including, State Records, </w:t>
      </w:r>
      <w:r w:rsidR="002A05E4" w:rsidRPr="003B0D89">
        <w:t>NLA</w:t>
      </w:r>
      <w:r w:rsidRPr="003B0D89">
        <w:t xml:space="preserve">, State Library of NSW, </w:t>
      </w:r>
      <w:r w:rsidR="002A05E4" w:rsidRPr="003B0D89">
        <w:t>Stanton Library and PM&amp;C</w:t>
      </w:r>
      <w:r w:rsidRPr="003B0D89">
        <w:t xml:space="preserve">. This information should be consolidated, and a central repository of information should be established. </w:t>
      </w:r>
    </w:p>
    <w:tbl>
      <w:tblPr>
        <w:tblStyle w:val="TableGrid"/>
        <w:tblW w:w="0" w:type="auto"/>
        <w:tblLayout w:type="fixed"/>
        <w:tblLook w:val="04A0" w:firstRow="1" w:lastRow="0" w:firstColumn="1" w:lastColumn="0" w:noHBand="0" w:noVBand="1"/>
      </w:tblPr>
      <w:tblGrid>
        <w:gridCol w:w="2835"/>
        <w:gridCol w:w="6237"/>
      </w:tblGrid>
      <w:tr w:rsidR="008E0BBE" w:rsidRPr="003B0D89" w14:paraId="219998C8" w14:textId="77777777" w:rsidTr="002B78DE">
        <w:trPr>
          <w:tblHeader/>
        </w:trPr>
        <w:tc>
          <w:tcPr>
            <w:tcW w:w="2835" w:type="dxa"/>
            <w:shd w:val="clear" w:color="auto" w:fill="008768" w:themeFill="accent2"/>
          </w:tcPr>
          <w:p w14:paraId="145E3A56" w14:textId="61524F6C" w:rsidR="008E0BBE" w:rsidRPr="003B0D89" w:rsidRDefault="008E0BBE">
            <w:pPr>
              <w:rPr>
                <w:b/>
                <w:bCs/>
                <w:color w:val="FFFFFF" w:themeColor="background1"/>
                <w:sz w:val="18"/>
                <w:szCs w:val="18"/>
              </w:rPr>
            </w:pPr>
            <w:r w:rsidRPr="003B0D89">
              <w:rPr>
                <w:b/>
                <w:bCs/>
                <w:color w:val="FFFFFF" w:themeColor="background1"/>
                <w:sz w:val="18"/>
                <w:szCs w:val="18"/>
              </w:rPr>
              <w:lastRenderedPageBreak/>
              <w:t xml:space="preserve">Policy </w:t>
            </w:r>
            <w:r w:rsidR="00C15342" w:rsidRPr="003B0D89">
              <w:rPr>
                <w:b/>
                <w:bCs/>
                <w:color w:val="FFFFFF" w:themeColor="background1"/>
                <w:sz w:val="18"/>
                <w:szCs w:val="18"/>
              </w:rPr>
              <w:t>34</w:t>
            </w:r>
            <w:r w:rsidRPr="003B0D89">
              <w:rPr>
                <w:b/>
                <w:bCs/>
                <w:color w:val="FFFFFF" w:themeColor="background1"/>
                <w:sz w:val="18"/>
                <w:szCs w:val="18"/>
              </w:rPr>
              <w:t>. Archival recording</w:t>
            </w:r>
          </w:p>
        </w:tc>
        <w:tc>
          <w:tcPr>
            <w:tcW w:w="6237" w:type="dxa"/>
            <w:shd w:val="clear" w:color="auto" w:fill="D9D9D9" w:themeFill="background2" w:themeFillShade="D9"/>
          </w:tcPr>
          <w:p w14:paraId="7DF0AF4F" w14:textId="206B1BBE" w:rsidR="008E0BBE" w:rsidRPr="003B0D89" w:rsidRDefault="008E0BBE">
            <w:pPr>
              <w:pStyle w:val="ListBullet"/>
              <w:rPr>
                <w:sz w:val="18"/>
                <w:szCs w:val="18"/>
              </w:rPr>
            </w:pPr>
            <w:r w:rsidRPr="003B0D89">
              <w:rPr>
                <w:sz w:val="18"/>
                <w:szCs w:val="18"/>
              </w:rPr>
              <w:t xml:space="preserve">Undertake an archival photographic record of any fabric or equipment that is proposed and approved to be demolished. The works should comply with </w:t>
            </w:r>
            <w:r w:rsidRPr="003B0D89">
              <w:rPr>
                <w:i/>
                <w:iCs/>
                <w:sz w:val="18"/>
                <w:szCs w:val="18"/>
              </w:rPr>
              <w:t>Photographic recording of heritage items using film or digital capture</w:t>
            </w:r>
            <w:r w:rsidRPr="003B0D89">
              <w:rPr>
                <w:sz w:val="18"/>
                <w:szCs w:val="18"/>
              </w:rPr>
              <w:t xml:space="preserve"> (Heritage Office 2001, revised 2006) guideline</w:t>
            </w:r>
          </w:p>
          <w:p w14:paraId="15826123" w14:textId="2B43C2BA" w:rsidR="008E0BBE" w:rsidRPr="003B0D89" w:rsidRDefault="008E0BBE">
            <w:pPr>
              <w:pStyle w:val="ListBullet"/>
              <w:rPr>
                <w:sz w:val="18"/>
                <w:szCs w:val="18"/>
              </w:rPr>
            </w:pPr>
            <w:r w:rsidRPr="003B0D89">
              <w:rPr>
                <w:sz w:val="18"/>
                <w:szCs w:val="18"/>
              </w:rPr>
              <w:t xml:space="preserve">Provide a copy of the archival record </w:t>
            </w:r>
            <w:r w:rsidR="00DE64F4" w:rsidRPr="003B0D89">
              <w:rPr>
                <w:sz w:val="18"/>
                <w:szCs w:val="18"/>
              </w:rPr>
              <w:t xml:space="preserve">to </w:t>
            </w:r>
            <w:r w:rsidR="5F41DDED" w:rsidRPr="003B0D89">
              <w:rPr>
                <w:sz w:val="18"/>
                <w:szCs w:val="18"/>
              </w:rPr>
              <w:t>PM&amp;C</w:t>
            </w:r>
            <w:r w:rsidR="00DE64F4" w:rsidRPr="003B0D89">
              <w:rPr>
                <w:sz w:val="18"/>
                <w:szCs w:val="18"/>
              </w:rPr>
              <w:t>, council</w:t>
            </w:r>
            <w:r w:rsidR="5F41DDED" w:rsidRPr="003B0D89">
              <w:rPr>
                <w:sz w:val="18"/>
                <w:szCs w:val="18"/>
              </w:rPr>
              <w:t xml:space="preserve"> and </w:t>
            </w:r>
            <w:r w:rsidR="1CC6455C" w:rsidRPr="003B0D89">
              <w:rPr>
                <w:sz w:val="18"/>
                <w:szCs w:val="18"/>
              </w:rPr>
              <w:t xml:space="preserve">NLA </w:t>
            </w:r>
            <w:r w:rsidR="00570CF4" w:rsidRPr="003B0D89">
              <w:rPr>
                <w:sz w:val="18"/>
                <w:szCs w:val="18"/>
              </w:rPr>
              <w:br/>
            </w:r>
            <w:r w:rsidR="1CC6455C" w:rsidRPr="003B0D89">
              <w:rPr>
                <w:sz w:val="18"/>
                <w:szCs w:val="18"/>
              </w:rPr>
              <w:t xml:space="preserve">(with redacted information on </w:t>
            </w:r>
            <w:r w:rsidR="41C43089" w:rsidRPr="003B0D89">
              <w:rPr>
                <w:sz w:val="18"/>
                <w:szCs w:val="18"/>
              </w:rPr>
              <w:t>security</w:t>
            </w:r>
            <w:r w:rsidR="1CC6455C" w:rsidRPr="003B0D89">
              <w:rPr>
                <w:sz w:val="18"/>
                <w:szCs w:val="18"/>
              </w:rPr>
              <w:t>)</w:t>
            </w:r>
          </w:p>
          <w:p w14:paraId="45D543DF" w14:textId="77777777" w:rsidR="008E0BBE" w:rsidRPr="003B0D89" w:rsidRDefault="008E0BBE">
            <w:pPr>
              <w:pStyle w:val="ListBullet"/>
              <w:rPr>
                <w:sz w:val="18"/>
                <w:szCs w:val="18"/>
              </w:rPr>
            </w:pPr>
            <w:r w:rsidRPr="003B0D89">
              <w:rPr>
                <w:sz w:val="18"/>
                <w:szCs w:val="18"/>
              </w:rPr>
              <w:t>Establish a central repository of information of historical data.</w:t>
            </w:r>
          </w:p>
        </w:tc>
      </w:tr>
    </w:tbl>
    <w:p w14:paraId="1C86F12C" w14:textId="77777777" w:rsidR="008E0BBE" w:rsidRPr="003B0D89" w:rsidRDefault="008E0BBE" w:rsidP="008E0BBE"/>
    <w:p w14:paraId="4F0CA420" w14:textId="77777777" w:rsidR="00EA26DF" w:rsidRPr="003B0D89" w:rsidRDefault="00EA26DF" w:rsidP="00EA26DF">
      <w:pPr>
        <w:pStyle w:val="Heading3"/>
      </w:pPr>
      <w:bookmarkStart w:id="574" w:name="_Toc132629267"/>
      <w:bookmarkStart w:id="575" w:name="_Ref133908806"/>
      <w:bookmarkStart w:id="576" w:name="_Ref146119524"/>
      <w:bookmarkStart w:id="577" w:name="_Toc207033760"/>
      <w:r w:rsidRPr="003B0D89">
        <w:t>Movable items</w:t>
      </w:r>
      <w:bookmarkEnd w:id="574"/>
      <w:bookmarkEnd w:id="575"/>
      <w:bookmarkEnd w:id="576"/>
      <w:bookmarkEnd w:id="577"/>
    </w:p>
    <w:p w14:paraId="33012CE1" w14:textId="769B39D7" w:rsidR="00EA26DF" w:rsidRPr="003B0D89" w:rsidRDefault="00EA26DF" w:rsidP="00EA26DF">
      <w:r w:rsidRPr="003B0D89">
        <w:t xml:space="preserve">There are several movable items associated with Kirribilli House and Garden. These include a wide variety of furniture, art and memorabilia predominantly lent </w:t>
      </w:r>
      <w:r w:rsidR="00160820" w:rsidRPr="003B0D89">
        <w:t xml:space="preserve">and managed </w:t>
      </w:r>
      <w:r w:rsidRPr="003B0D89">
        <w:t>by the Australian Fund</w:t>
      </w:r>
      <w:r w:rsidR="0066368E">
        <w:t xml:space="preserve"> (s</w:t>
      </w:r>
      <w:r w:rsidR="00160820" w:rsidRPr="003B0D89">
        <w:t>ee detailed identification, care and management set out in the catalogue by Australian Fund</w:t>
      </w:r>
      <w:r w:rsidR="0066368E">
        <w:t>,</w:t>
      </w:r>
      <w:r w:rsidR="00160820" w:rsidRPr="003B0D89">
        <w:t xml:space="preserve"> The Australian Fund, 2022)</w:t>
      </w:r>
      <w:r w:rsidR="0066368E">
        <w:t>.</w:t>
      </w:r>
      <w:r w:rsidRPr="003B0D89">
        <w:t xml:space="preserve"> Additional items found on site should be assessed and recorded by suitably qualified persons and conserved on site or protected in off-site storage.</w:t>
      </w:r>
    </w:p>
    <w:tbl>
      <w:tblPr>
        <w:tblStyle w:val="TableGrid"/>
        <w:tblW w:w="0" w:type="auto"/>
        <w:tblLayout w:type="fixed"/>
        <w:tblLook w:val="04A0" w:firstRow="1" w:lastRow="0" w:firstColumn="1" w:lastColumn="0" w:noHBand="0" w:noVBand="1"/>
      </w:tblPr>
      <w:tblGrid>
        <w:gridCol w:w="2835"/>
        <w:gridCol w:w="6237"/>
      </w:tblGrid>
      <w:tr w:rsidR="00EA26DF" w:rsidRPr="003B0D89" w14:paraId="3E77A3E4" w14:textId="77777777" w:rsidTr="002B78DE">
        <w:trPr>
          <w:tblHeader/>
        </w:trPr>
        <w:tc>
          <w:tcPr>
            <w:tcW w:w="2835" w:type="dxa"/>
            <w:shd w:val="clear" w:color="auto" w:fill="008768" w:themeFill="accent2"/>
          </w:tcPr>
          <w:p w14:paraId="4F2371A1" w14:textId="2DBDDCAB" w:rsidR="00EA26DF" w:rsidRPr="003B0D89" w:rsidRDefault="00EA26DF">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35</w:t>
            </w:r>
            <w:r w:rsidRPr="003B0D89">
              <w:rPr>
                <w:b/>
                <w:bCs/>
                <w:color w:val="FFFFFF" w:themeColor="background1"/>
                <w:sz w:val="18"/>
                <w:szCs w:val="18"/>
              </w:rPr>
              <w:t>. Movable items</w:t>
            </w:r>
          </w:p>
        </w:tc>
        <w:tc>
          <w:tcPr>
            <w:tcW w:w="6237" w:type="dxa"/>
            <w:shd w:val="clear" w:color="auto" w:fill="D9D9D9" w:themeFill="background2" w:themeFillShade="D9"/>
          </w:tcPr>
          <w:p w14:paraId="1DCB08AE" w14:textId="59002226" w:rsidR="00EA26DF" w:rsidRPr="003B0D89" w:rsidRDefault="0066368E">
            <w:pPr>
              <w:pStyle w:val="ListBullet"/>
              <w:rPr>
                <w:sz w:val="18"/>
                <w:szCs w:val="18"/>
              </w:rPr>
            </w:pPr>
            <w:r>
              <w:rPr>
                <w:sz w:val="18"/>
                <w:szCs w:val="18"/>
              </w:rPr>
              <w:t>T</w:t>
            </w:r>
            <w:r w:rsidR="00EA26DF" w:rsidRPr="003B0D89">
              <w:rPr>
                <w:sz w:val="18"/>
                <w:szCs w:val="18"/>
              </w:rPr>
              <w:t>he existing management practice and collaboration with Australian Fund and PM&amp;C</w:t>
            </w:r>
            <w:r>
              <w:rPr>
                <w:sz w:val="18"/>
                <w:szCs w:val="18"/>
              </w:rPr>
              <w:t xml:space="preserve"> should continue</w:t>
            </w:r>
          </w:p>
          <w:p w14:paraId="1118B0DD" w14:textId="2FDEEF6D" w:rsidR="00EA26DF" w:rsidRPr="003B0D89" w:rsidRDefault="00EA26DF">
            <w:pPr>
              <w:pStyle w:val="ListBullet"/>
              <w:rPr>
                <w:sz w:val="18"/>
                <w:szCs w:val="18"/>
              </w:rPr>
            </w:pPr>
            <w:r w:rsidRPr="003B0D89">
              <w:rPr>
                <w:sz w:val="18"/>
                <w:szCs w:val="18"/>
              </w:rPr>
              <w:t>If additional moveable items are found, they should be identified and assessed by a suitably qualified person and conserved on site</w:t>
            </w:r>
            <w:r w:rsidR="0066368E">
              <w:rPr>
                <w:sz w:val="18"/>
                <w:szCs w:val="18"/>
              </w:rPr>
              <w:t>,</w:t>
            </w:r>
            <w:r w:rsidRPr="003B0D89">
              <w:rPr>
                <w:sz w:val="18"/>
                <w:szCs w:val="18"/>
              </w:rPr>
              <w:t xml:space="preserve"> or protected in an off-site storage facility</w:t>
            </w:r>
          </w:p>
          <w:p w14:paraId="7B45C3DB" w14:textId="054B5325" w:rsidR="00EA26DF" w:rsidRPr="003B0D89" w:rsidRDefault="00EA26DF">
            <w:pPr>
              <w:pStyle w:val="ListBullet"/>
              <w:rPr>
                <w:sz w:val="18"/>
                <w:szCs w:val="18"/>
              </w:rPr>
            </w:pPr>
            <w:r w:rsidRPr="003B0D89">
              <w:rPr>
                <w:sz w:val="18"/>
                <w:szCs w:val="18"/>
              </w:rPr>
              <w:t>Movable item</w:t>
            </w:r>
            <w:r w:rsidR="0066368E">
              <w:rPr>
                <w:sz w:val="18"/>
                <w:szCs w:val="18"/>
              </w:rPr>
              <w:t>s</w:t>
            </w:r>
            <w:r w:rsidRPr="003B0D89">
              <w:rPr>
                <w:sz w:val="18"/>
                <w:szCs w:val="18"/>
              </w:rPr>
              <w:t xml:space="preserve"> should be assessed for suitability for incorporation in an Interpretation Plan for the site.</w:t>
            </w:r>
          </w:p>
        </w:tc>
      </w:tr>
    </w:tbl>
    <w:p w14:paraId="0ED73B12" w14:textId="77777777" w:rsidR="00EA26DF" w:rsidRPr="003B0D89" w:rsidRDefault="00EA26DF" w:rsidP="00EA26DF"/>
    <w:p w14:paraId="138BE432" w14:textId="1FC4EB60" w:rsidR="002668AB" w:rsidRPr="003B0D89" w:rsidRDefault="002668AB" w:rsidP="002668AB">
      <w:pPr>
        <w:pStyle w:val="Heading3"/>
      </w:pPr>
      <w:bookmarkStart w:id="578" w:name="_Toc132629263"/>
      <w:bookmarkStart w:id="579" w:name="_Ref135038583"/>
      <w:bookmarkStart w:id="580" w:name="_Ref135401839"/>
      <w:bookmarkStart w:id="581" w:name="_Ref146118394"/>
      <w:bookmarkStart w:id="582" w:name="_Ref146119799"/>
      <w:bookmarkStart w:id="583" w:name="_Ref146119856"/>
      <w:bookmarkStart w:id="584" w:name="_Toc207033761"/>
      <w:r w:rsidRPr="003B0D89">
        <w:t>Heritage interpretation</w:t>
      </w:r>
      <w:bookmarkEnd w:id="578"/>
      <w:bookmarkEnd w:id="579"/>
      <w:bookmarkEnd w:id="580"/>
      <w:bookmarkEnd w:id="581"/>
      <w:bookmarkEnd w:id="582"/>
      <w:bookmarkEnd w:id="583"/>
      <w:bookmarkEnd w:id="584"/>
    </w:p>
    <w:p w14:paraId="78BE02B7" w14:textId="26D764C7" w:rsidR="002668AB" w:rsidRPr="003B0D89" w:rsidRDefault="00691B5C" w:rsidP="002668AB">
      <w:r w:rsidRPr="003B0D89">
        <w:t xml:space="preserve">There is </w:t>
      </w:r>
      <w:r w:rsidR="0066368E">
        <w:t xml:space="preserve">an </w:t>
      </w:r>
      <w:r w:rsidRPr="003B0D89">
        <w:t xml:space="preserve">opportunity for </w:t>
      </w:r>
      <w:r w:rsidR="008E2C16" w:rsidRPr="003B0D89">
        <w:t xml:space="preserve">the heritage significance of </w:t>
      </w:r>
      <w:r w:rsidRPr="003B0D89">
        <w:t>Kirribilli House and Garden to be</w:t>
      </w:r>
      <w:r w:rsidR="008E2C16" w:rsidRPr="003B0D89">
        <w:t xml:space="preserve"> promoted </w:t>
      </w:r>
      <w:r w:rsidR="00781482" w:rsidRPr="003B0D89">
        <w:t>to the public by undertaking an</w:t>
      </w:r>
      <w:r w:rsidR="008E2C16" w:rsidRPr="003B0D89">
        <w:t xml:space="preserve"> </w:t>
      </w:r>
      <w:r w:rsidR="002668AB" w:rsidRPr="003B0D89">
        <w:t xml:space="preserve">Interpretation </w:t>
      </w:r>
      <w:r w:rsidR="00642CCE" w:rsidRPr="003B0D89">
        <w:t>Strategy</w:t>
      </w:r>
      <w:r w:rsidR="00B26C17" w:rsidRPr="003B0D89">
        <w:t xml:space="preserve">. The strategy should </w:t>
      </w:r>
      <w:r w:rsidR="004D3E45" w:rsidRPr="003B0D89">
        <w:t xml:space="preserve">be </w:t>
      </w:r>
      <w:r w:rsidR="008E2C16" w:rsidRPr="003B0D89">
        <w:t xml:space="preserve">prepared by a heritage consultant and </w:t>
      </w:r>
      <w:r w:rsidR="004D3E45" w:rsidRPr="003B0D89">
        <w:t>appropriately funded</w:t>
      </w:r>
      <w:r w:rsidR="002668AB" w:rsidRPr="003B0D89">
        <w:t xml:space="preserve">. This strategy should include </w:t>
      </w:r>
      <w:r w:rsidR="00F53482" w:rsidRPr="003B0D89">
        <w:t>consideration of security and safety requirements</w:t>
      </w:r>
      <w:r w:rsidR="00650108" w:rsidRPr="003B0D89">
        <w:t xml:space="preserve"> whilst </w:t>
      </w:r>
      <w:r w:rsidR="00A77E5D" w:rsidRPr="003B0D89">
        <w:t>communicating the</w:t>
      </w:r>
      <w:r w:rsidR="00F53482" w:rsidRPr="003B0D89">
        <w:t xml:space="preserve"> heritage significance of the site</w:t>
      </w:r>
      <w:r w:rsidR="002668AB" w:rsidRPr="003B0D89">
        <w:t>.</w:t>
      </w:r>
      <w:r w:rsidR="00A77E5D" w:rsidRPr="003B0D89">
        <w:t xml:space="preserve"> </w:t>
      </w:r>
    </w:p>
    <w:tbl>
      <w:tblPr>
        <w:tblStyle w:val="TableGrid"/>
        <w:tblW w:w="0" w:type="auto"/>
        <w:tblLayout w:type="fixed"/>
        <w:tblLook w:val="04A0" w:firstRow="1" w:lastRow="0" w:firstColumn="1" w:lastColumn="0" w:noHBand="0" w:noVBand="1"/>
      </w:tblPr>
      <w:tblGrid>
        <w:gridCol w:w="2835"/>
        <w:gridCol w:w="6237"/>
      </w:tblGrid>
      <w:tr w:rsidR="002668AB" w:rsidRPr="003B0D89" w14:paraId="7BDA1FC3" w14:textId="77777777" w:rsidTr="339120FF">
        <w:tc>
          <w:tcPr>
            <w:tcW w:w="2835" w:type="dxa"/>
            <w:shd w:val="clear" w:color="auto" w:fill="008768" w:themeFill="accent2"/>
          </w:tcPr>
          <w:p w14:paraId="2C7B1B4C" w14:textId="67C75E51" w:rsidR="002668AB" w:rsidRPr="003B0D89" w:rsidRDefault="002668AB">
            <w:pPr>
              <w:rPr>
                <w:b/>
                <w:bCs/>
                <w:color w:val="FFFFFF" w:themeColor="background1"/>
                <w:sz w:val="18"/>
                <w:szCs w:val="18"/>
              </w:rPr>
            </w:pPr>
            <w:r w:rsidRPr="003B0D89">
              <w:rPr>
                <w:b/>
                <w:bCs/>
                <w:color w:val="FFFFFF" w:themeColor="background1"/>
                <w:sz w:val="18"/>
                <w:szCs w:val="18"/>
              </w:rPr>
              <w:t xml:space="preserve">Policy </w:t>
            </w:r>
            <w:r w:rsidR="00B60408" w:rsidRPr="003B0D89">
              <w:rPr>
                <w:b/>
                <w:bCs/>
                <w:color w:val="FFFFFF" w:themeColor="background1"/>
                <w:sz w:val="18"/>
                <w:szCs w:val="18"/>
              </w:rPr>
              <w:t>3</w:t>
            </w:r>
            <w:r w:rsidR="00C15342" w:rsidRPr="003B0D89">
              <w:rPr>
                <w:b/>
                <w:bCs/>
                <w:color w:val="FFFFFF" w:themeColor="background1"/>
                <w:sz w:val="18"/>
                <w:szCs w:val="18"/>
              </w:rPr>
              <w:t>6</w:t>
            </w:r>
            <w:r w:rsidRPr="003B0D89">
              <w:rPr>
                <w:b/>
                <w:bCs/>
                <w:color w:val="FFFFFF" w:themeColor="background1"/>
                <w:sz w:val="18"/>
                <w:szCs w:val="18"/>
              </w:rPr>
              <w:t>. Interpretation</w:t>
            </w:r>
          </w:p>
        </w:tc>
        <w:tc>
          <w:tcPr>
            <w:tcW w:w="6237" w:type="dxa"/>
            <w:shd w:val="clear" w:color="auto" w:fill="D9D9D9" w:themeFill="background2" w:themeFillShade="D9"/>
          </w:tcPr>
          <w:p w14:paraId="03F37C2C" w14:textId="4D265558" w:rsidR="002668AB" w:rsidRPr="003B0D89" w:rsidRDefault="002668AB">
            <w:pPr>
              <w:pStyle w:val="ListBullet"/>
              <w:rPr>
                <w:sz w:val="18"/>
                <w:szCs w:val="18"/>
              </w:rPr>
            </w:pPr>
            <w:r w:rsidRPr="003B0D89">
              <w:rPr>
                <w:sz w:val="18"/>
                <w:szCs w:val="18"/>
              </w:rPr>
              <w:t xml:space="preserve">An Interpretation </w:t>
            </w:r>
            <w:r w:rsidR="00A77E5D" w:rsidRPr="003B0D89">
              <w:rPr>
                <w:sz w:val="18"/>
                <w:szCs w:val="18"/>
              </w:rPr>
              <w:t>Strategy</w:t>
            </w:r>
            <w:r w:rsidRPr="003B0D89">
              <w:rPr>
                <w:sz w:val="18"/>
                <w:szCs w:val="18"/>
              </w:rPr>
              <w:t xml:space="preserve"> should be prepared for </w:t>
            </w:r>
            <w:r w:rsidR="00A77E5D" w:rsidRPr="003B0D89">
              <w:rPr>
                <w:sz w:val="18"/>
                <w:szCs w:val="18"/>
              </w:rPr>
              <w:t>Kirribilli House and Garden</w:t>
            </w:r>
            <w:r w:rsidRPr="003B0D89">
              <w:rPr>
                <w:sz w:val="18"/>
                <w:szCs w:val="18"/>
              </w:rPr>
              <w:t xml:space="preserve"> by a </w:t>
            </w:r>
            <w:r w:rsidR="00A77E5D" w:rsidRPr="003B0D89">
              <w:rPr>
                <w:sz w:val="18"/>
                <w:szCs w:val="18"/>
              </w:rPr>
              <w:t xml:space="preserve">suitably qualified </w:t>
            </w:r>
            <w:r w:rsidRPr="003B0D89">
              <w:rPr>
                <w:sz w:val="18"/>
                <w:szCs w:val="18"/>
              </w:rPr>
              <w:t>heritage consultant</w:t>
            </w:r>
          </w:p>
          <w:p w14:paraId="3036AEC5" w14:textId="2E5BC33E" w:rsidR="00A77E5D" w:rsidRPr="003B0D89" w:rsidRDefault="00A77E5D">
            <w:pPr>
              <w:pStyle w:val="ListBullet"/>
              <w:rPr>
                <w:sz w:val="18"/>
                <w:szCs w:val="18"/>
              </w:rPr>
            </w:pPr>
            <w:r w:rsidRPr="003B0D89">
              <w:rPr>
                <w:sz w:val="18"/>
                <w:szCs w:val="18"/>
              </w:rPr>
              <w:t xml:space="preserve">The Interpretation Strategy should consider privacy, </w:t>
            </w:r>
            <w:r w:rsidR="00392B37" w:rsidRPr="003B0D89">
              <w:rPr>
                <w:sz w:val="18"/>
                <w:szCs w:val="18"/>
              </w:rPr>
              <w:t>safety,</w:t>
            </w:r>
            <w:r w:rsidRPr="003B0D89">
              <w:rPr>
                <w:sz w:val="18"/>
                <w:szCs w:val="18"/>
              </w:rPr>
              <w:t xml:space="preserve"> and security requirements of the site</w:t>
            </w:r>
          </w:p>
          <w:p w14:paraId="3E0D7B96" w14:textId="73415CC7" w:rsidR="00A77E5D" w:rsidRPr="003B0D89" w:rsidRDefault="378210B9">
            <w:pPr>
              <w:pStyle w:val="ListBullet"/>
              <w:rPr>
                <w:sz w:val="18"/>
                <w:szCs w:val="18"/>
              </w:rPr>
            </w:pPr>
            <w:r w:rsidRPr="003B0D89">
              <w:rPr>
                <w:sz w:val="18"/>
                <w:szCs w:val="18"/>
              </w:rPr>
              <w:t xml:space="preserve">Consider the use of wide range of </w:t>
            </w:r>
            <w:r w:rsidR="6AA898AF" w:rsidRPr="003B0D89">
              <w:rPr>
                <w:sz w:val="18"/>
                <w:szCs w:val="18"/>
              </w:rPr>
              <w:t>media</w:t>
            </w:r>
            <w:r w:rsidRPr="003B0D89">
              <w:rPr>
                <w:sz w:val="18"/>
                <w:szCs w:val="18"/>
              </w:rPr>
              <w:t xml:space="preserve">, digital, paper, physical </w:t>
            </w:r>
            <w:r w:rsidR="6AA898AF" w:rsidRPr="003B0D89">
              <w:rPr>
                <w:sz w:val="18"/>
                <w:szCs w:val="18"/>
              </w:rPr>
              <w:t>(</w:t>
            </w:r>
            <w:r w:rsidRPr="003B0D89">
              <w:rPr>
                <w:sz w:val="18"/>
                <w:szCs w:val="18"/>
              </w:rPr>
              <w:t>signage</w:t>
            </w:r>
            <w:r w:rsidR="6AA898AF" w:rsidRPr="003B0D89">
              <w:rPr>
                <w:sz w:val="18"/>
                <w:szCs w:val="18"/>
              </w:rPr>
              <w:t>, fabric)</w:t>
            </w:r>
            <w:r w:rsidR="6148A33B" w:rsidRPr="003B0D89">
              <w:rPr>
                <w:sz w:val="18"/>
                <w:szCs w:val="18"/>
              </w:rPr>
              <w:t xml:space="preserve"> and sensory elements (</w:t>
            </w:r>
            <w:r w:rsidR="1AEEB4D1" w:rsidRPr="003B0D89">
              <w:rPr>
                <w:sz w:val="18"/>
                <w:szCs w:val="18"/>
              </w:rPr>
              <w:t>e.g.,</w:t>
            </w:r>
            <w:r w:rsidR="12A8DD29" w:rsidRPr="003B0D89">
              <w:rPr>
                <w:sz w:val="18"/>
                <w:szCs w:val="18"/>
              </w:rPr>
              <w:t xml:space="preserve"> </w:t>
            </w:r>
            <w:r w:rsidR="6148A33B" w:rsidRPr="003B0D89">
              <w:rPr>
                <w:sz w:val="18"/>
                <w:szCs w:val="18"/>
              </w:rPr>
              <w:t>textured materials in the garden</w:t>
            </w:r>
            <w:r w:rsidR="12A8DD29" w:rsidRPr="003B0D89">
              <w:rPr>
                <w:sz w:val="18"/>
                <w:szCs w:val="18"/>
              </w:rPr>
              <w:t xml:space="preserve"> and</w:t>
            </w:r>
            <w:r w:rsidR="6AA898AF" w:rsidRPr="003B0D89">
              <w:rPr>
                <w:sz w:val="18"/>
                <w:szCs w:val="18"/>
              </w:rPr>
              <w:t xml:space="preserve"> soundscape</w:t>
            </w:r>
            <w:r w:rsidR="6148A33B" w:rsidRPr="003B0D89">
              <w:rPr>
                <w:sz w:val="18"/>
                <w:szCs w:val="18"/>
              </w:rPr>
              <w:t>s)</w:t>
            </w:r>
          </w:p>
          <w:p w14:paraId="28A29AA8" w14:textId="6E1EECB9" w:rsidR="00BE7CE1" w:rsidRPr="003B0D89" w:rsidRDefault="6FC1087F" w:rsidP="0053010F">
            <w:pPr>
              <w:pStyle w:val="ListBullet"/>
              <w:rPr>
                <w:sz w:val="18"/>
                <w:szCs w:val="18"/>
              </w:rPr>
            </w:pPr>
            <w:r w:rsidRPr="003B0D89">
              <w:rPr>
                <w:sz w:val="18"/>
                <w:szCs w:val="18"/>
              </w:rPr>
              <w:t>Include a</w:t>
            </w:r>
            <w:r w:rsidR="640432FE" w:rsidRPr="003B0D89">
              <w:rPr>
                <w:sz w:val="18"/>
                <w:szCs w:val="18"/>
              </w:rPr>
              <w:t xml:space="preserve">ssociations with </w:t>
            </w:r>
            <w:r w:rsidR="77BDD775" w:rsidRPr="003B0D89">
              <w:rPr>
                <w:sz w:val="18"/>
                <w:szCs w:val="18"/>
              </w:rPr>
              <w:t>significant</w:t>
            </w:r>
            <w:r w:rsidR="640432FE" w:rsidRPr="003B0D89">
              <w:rPr>
                <w:sz w:val="18"/>
                <w:szCs w:val="18"/>
              </w:rPr>
              <w:t xml:space="preserve"> people </w:t>
            </w:r>
            <w:r w:rsidRPr="003B0D89">
              <w:rPr>
                <w:sz w:val="18"/>
                <w:szCs w:val="18"/>
              </w:rPr>
              <w:t>for the house as well as the garden</w:t>
            </w:r>
            <w:r w:rsidR="7CD3BE38" w:rsidRPr="003B0D89">
              <w:rPr>
                <w:sz w:val="18"/>
                <w:szCs w:val="18"/>
              </w:rPr>
              <w:t xml:space="preserve"> (include signage </w:t>
            </w:r>
            <w:r w:rsidR="5BCDAFD2" w:rsidRPr="003B0D89">
              <w:rPr>
                <w:sz w:val="18"/>
                <w:szCs w:val="18"/>
              </w:rPr>
              <w:t>adjacent to significant plants).</w:t>
            </w:r>
            <w:r w:rsidR="7CD3BE38" w:rsidRPr="003B0D89">
              <w:rPr>
                <w:sz w:val="18"/>
                <w:szCs w:val="18"/>
              </w:rPr>
              <w:t xml:space="preserve"> </w:t>
            </w:r>
          </w:p>
          <w:p w14:paraId="3D0E60EA" w14:textId="15BC3CCF" w:rsidR="00837FD8" w:rsidRPr="003B0D89" w:rsidRDefault="77BDD775" w:rsidP="0053010F">
            <w:pPr>
              <w:pStyle w:val="ListBullet"/>
              <w:rPr>
                <w:sz w:val="18"/>
                <w:szCs w:val="18"/>
              </w:rPr>
            </w:pPr>
            <w:r w:rsidRPr="003B0D89">
              <w:rPr>
                <w:sz w:val="18"/>
                <w:szCs w:val="18"/>
              </w:rPr>
              <w:t xml:space="preserve">Consider displaying </w:t>
            </w:r>
            <w:r w:rsidR="2C0ED7EB" w:rsidRPr="003B0D89">
              <w:rPr>
                <w:sz w:val="18"/>
                <w:szCs w:val="18"/>
              </w:rPr>
              <w:t>historic photographs</w:t>
            </w:r>
          </w:p>
          <w:p w14:paraId="17E2C065" w14:textId="1EC21845" w:rsidR="00925EED" w:rsidRPr="003B0D89" w:rsidRDefault="1B1C6632" w:rsidP="339120FF">
            <w:pPr>
              <w:pStyle w:val="ListBullet"/>
              <w:rPr>
                <w:sz w:val="18"/>
                <w:szCs w:val="18"/>
              </w:rPr>
            </w:pPr>
            <w:r w:rsidRPr="339120FF">
              <w:rPr>
                <w:sz w:val="18"/>
                <w:szCs w:val="18"/>
              </w:rPr>
              <w:t>Incorporate any o</w:t>
            </w:r>
            <w:r w:rsidR="1F625B57" w:rsidRPr="339120FF">
              <w:rPr>
                <w:sz w:val="18"/>
                <w:szCs w:val="18"/>
              </w:rPr>
              <w:t>ral histories (</w:t>
            </w:r>
            <w:r w:rsidR="1AEEB4D1" w:rsidRPr="339120FF">
              <w:rPr>
                <w:sz w:val="18"/>
                <w:szCs w:val="18"/>
              </w:rPr>
              <w:t>e.g.,</w:t>
            </w:r>
            <w:r w:rsidRPr="339120FF">
              <w:rPr>
                <w:sz w:val="18"/>
                <w:szCs w:val="18"/>
              </w:rPr>
              <w:t xml:space="preserve"> </w:t>
            </w:r>
            <w:r w:rsidR="3503775F" w:rsidRPr="339120FF">
              <w:rPr>
                <w:sz w:val="18"/>
                <w:szCs w:val="18"/>
              </w:rPr>
              <w:t>descendants</w:t>
            </w:r>
            <w:r w:rsidR="1F625B57" w:rsidRPr="339120FF">
              <w:rPr>
                <w:sz w:val="18"/>
                <w:szCs w:val="18"/>
              </w:rPr>
              <w:t xml:space="preserve"> of the Feez family, </w:t>
            </w:r>
            <w:r w:rsidR="3503775F" w:rsidRPr="339120FF">
              <w:rPr>
                <w:sz w:val="18"/>
                <w:szCs w:val="18"/>
              </w:rPr>
              <w:t>former Prime Ministers</w:t>
            </w:r>
            <w:r w:rsidRPr="339120FF">
              <w:rPr>
                <w:sz w:val="18"/>
                <w:szCs w:val="18"/>
              </w:rPr>
              <w:t>)</w:t>
            </w:r>
          </w:p>
          <w:p w14:paraId="54619B13" w14:textId="33AE9003" w:rsidR="0092137F" w:rsidRPr="003B0D89" w:rsidRDefault="324B1773">
            <w:pPr>
              <w:pStyle w:val="ListBullet"/>
              <w:rPr>
                <w:sz w:val="18"/>
                <w:szCs w:val="18"/>
              </w:rPr>
            </w:pPr>
            <w:r w:rsidRPr="003B0D89">
              <w:rPr>
                <w:sz w:val="18"/>
                <w:szCs w:val="18"/>
              </w:rPr>
              <w:t xml:space="preserve">Include Indigenous heritage values </w:t>
            </w:r>
            <w:r w:rsidR="258312D2" w:rsidRPr="003B0D89">
              <w:rPr>
                <w:sz w:val="18"/>
                <w:szCs w:val="18"/>
              </w:rPr>
              <w:t xml:space="preserve">and consult with </w:t>
            </w:r>
            <w:r w:rsidR="3DE44E84" w:rsidRPr="003B0D89">
              <w:rPr>
                <w:sz w:val="18"/>
                <w:szCs w:val="18"/>
              </w:rPr>
              <w:t>the Metropolitan Local Aboriginal Land Council</w:t>
            </w:r>
            <w:r w:rsidR="034BB3B6" w:rsidRPr="003B0D89">
              <w:rPr>
                <w:sz w:val="18"/>
                <w:szCs w:val="18"/>
              </w:rPr>
              <w:t xml:space="preserve"> and other relevant Aboriginal parties</w:t>
            </w:r>
            <w:r w:rsidR="258312D2" w:rsidRPr="003B0D89">
              <w:rPr>
                <w:sz w:val="18"/>
                <w:szCs w:val="18"/>
              </w:rPr>
              <w:t>.</w:t>
            </w:r>
          </w:p>
          <w:p w14:paraId="2294A3EE" w14:textId="163C3E7E" w:rsidR="006C6109" w:rsidRPr="003B0D89" w:rsidRDefault="49B1C263">
            <w:pPr>
              <w:pStyle w:val="ListBullet"/>
              <w:rPr>
                <w:sz w:val="18"/>
                <w:szCs w:val="18"/>
              </w:rPr>
            </w:pPr>
            <w:r w:rsidRPr="003B0D89">
              <w:rPr>
                <w:sz w:val="18"/>
                <w:szCs w:val="18"/>
              </w:rPr>
              <w:t>I</w:t>
            </w:r>
            <w:r w:rsidR="006C6109" w:rsidRPr="003B0D89">
              <w:rPr>
                <w:sz w:val="18"/>
                <w:szCs w:val="18"/>
              </w:rPr>
              <w:t>f there is an opportunity</w:t>
            </w:r>
            <w:r w:rsidR="001347FA" w:rsidRPr="003B0D89">
              <w:rPr>
                <w:sz w:val="18"/>
                <w:szCs w:val="18"/>
              </w:rPr>
              <w:t xml:space="preserve">, </w:t>
            </w:r>
            <w:r w:rsidR="006C6109" w:rsidRPr="003B0D89">
              <w:rPr>
                <w:sz w:val="18"/>
                <w:szCs w:val="18"/>
              </w:rPr>
              <w:t>undertake an Indigenous Intangible Cultural Values study and to incorporate reference to Indigenous past in the garden through a cohesive approach.</w:t>
            </w:r>
          </w:p>
          <w:p w14:paraId="5395A3EC" w14:textId="77777777" w:rsidR="00937616" w:rsidRPr="003B0D89" w:rsidRDefault="00937616" w:rsidP="00937616">
            <w:pPr>
              <w:pStyle w:val="ListBullet"/>
              <w:rPr>
                <w:sz w:val="18"/>
                <w:szCs w:val="18"/>
              </w:rPr>
            </w:pPr>
            <w:r w:rsidRPr="003B0D89">
              <w:rPr>
                <w:sz w:val="18"/>
                <w:szCs w:val="18"/>
              </w:rPr>
              <w:t>An Indigenous Interpretation Strategy may be prepared as a separate document</w:t>
            </w:r>
          </w:p>
          <w:p w14:paraId="09D2ECFB" w14:textId="3AE3BC71" w:rsidR="00AB1A1B" w:rsidRPr="003B0D89" w:rsidRDefault="00AB1A1B">
            <w:pPr>
              <w:pStyle w:val="ListBullet"/>
              <w:rPr>
                <w:sz w:val="18"/>
                <w:szCs w:val="18"/>
              </w:rPr>
            </w:pPr>
            <w:r w:rsidRPr="003B0D89">
              <w:rPr>
                <w:sz w:val="18"/>
                <w:szCs w:val="18"/>
              </w:rPr>
              <w:t xml:space="preserve">Create a unified and consistent style, sympathetic to the heritage aesthetic of the site, for </w:t>
            </w:r>
            <w:r w:rsidR="00AD1273" w:rsidRPr="003B0D89">
              <w:rPr>
                <w:sz w:val="18"/>
                <w:szCs w:val="18"/>
              </w:rPr>
              <w:t>interpretation</w:t>
            </w:r>
            <w:r w:rsidRPr="003B0D89">
              <w:rPr>
                <w:sz w:val="18"/>
                <w:szCs w:val="18"/>
              </w:rPr>
              <w:t xml:space="preserve"> of the site </w:t>
            </w:r>
            <w:r w:rsidR="1AEEB4D1" w:rsidRPr="003B0D89">
              <w:rPr>
                <w:sz w:val="18"/>
                <w:szCs w:val="18"/>
              </w:rPr>
              <w:t>e.g.,</w:t>
            </w:r>
            <w:r w:rsidRPr="003B0D89">
              <w:rPr>
                <w:sz w:val="18"/>
                <w:szCs w:val="18"/>
              </w:rPr>
              <w:t xml:space="preserve"> </w:t>
            </w:r>
            <w:r w:rsidR="005D0F0B" w:rsidRPr="003B0D89">
              <w:rPr>
                <w:sz w:val="18"/>
                <w:szCs w:val="18"/>
              </w:rPr>
              <w:t>style</w:t>
            </w:r>
            <w:r w:rsidRPr="003B0D89">
              <w:rPr>
                <w:sz w:val="18"/>
                <w:szCs w:val="18"/>
              </w:rPr>
              <w:t xml:space="preserve"> of fonts and colours for signs. </w:t>
            </w:r>
          </w:p>
        </w:tc>
      </w:tr>
    </w:tbl>
    <w:p w14:paraId="7A018016" w14:textId="77777777" w:rsidR="002668AB" w:rsidRPr="003B0D89" w:rsidRDefault="002668AB" w:rsidP="002668AB"/>
    <w:p w14:paraId="269BBCC3" w14:textId="77777777" w:rsidR="002668AB" w:rsidRPr="003B0D89" w:rsidRDefault="002668AB" w:rsidP="002668AB">
      <w:pPr>
        <w:pStyle w:val="Heading3"/>
      </w:pPr>
      <w:bookmarkStart w:id="585" w:name="_Toc132629264"/>
      <w:bookmarkStart w:id="586" w:name="_Toc207033762"/>
      <w:r w:rsidRPr="003B0D89">
        <w:lastRenderedPageBreak/>
        <w:t>Signage and external lighting</w:t>
      </w:r>
      <w:bookmarkEnd w:id="585"/>
      <w:bookmarkEnd w:id="586"/>
    </w:p>
    <w:p w14:paraId="65E1004E" w14:textId="7D159228" w:rsidR="00AB1A1B" w:rsidRPr="003B0D89" w:rsidRDefault="00AB1A1B" w:rsidP="002668AB">
      <w:r w:rsidRPr="003B0D89">
        <w:t xml:space="preserve">There is limited signage on site that is in keeping with the residential character of the site. There is </w:t>
      </w:r>
      <w:r w:rsidR="0066368E">
        <w:t xml:space="preserve">also </w:t>
      </w:r>
      <w:r w:rsidRPr="003B0D89">
        <w:t xml:space="preserve">a mixture of light fittings in the house and garden with majority of </w:t>
      </w:r>
      <w:r w:rsidR="00AD1273" w:rsidRPr="003B0D89">
        <w:t>fittings</w:t>
      </w:r>
      <w:r w:rsidRPr="003B0D89">
        <w:t xml:space="preserve"> </w:t>
      </w:r>
      <w:r w:rsidR="00AD1273" w:rsidRPr="003B0D89">
        <w:t>originating</w:t>
      </w:r>
      <w:r w:rsidRPr="003B0D89">
        <w:t xml:space="preserve"> from the 1957 modifications and some reproduced Victorian lamps. </w:t>
      </w:r>
    </w:p>
    <w:p w14:paraId="3FA5468D" w14:textId="631CE098" w:rsidR="002668AB" w:rsidRPr="003B0D89" w:rsidRDefault="002668AB" w:rsidP="002668AB">
      <w:r w:rsidRPr="003B0D89">
        <w:t>Signage and external lighting can add to the character of the site. Signage and lighting should not adversely affect the significant heritage fabric and overall character of the site. When installing signage, the fixings should be reversible and not damage significant fabric.</w:t>
      </w:r>
      <w:r w:rsidR="00AB1A1B" w:rsidRPr="003B0D89">
        <w:t xml:space="preserve"> </w:t>
      </w:r>
    </w:p>
    <w:tbl>
      <w:tblPr>
        <w:tblStyle w:val="TableGrid"/>
        <w:tblW w:w="0" w:type="auto"/>
        <w:tblLayout w:type="fixed"/>
        <w:tblLook w:val="04A0" w:firstRow="1" w:lastRow="0" w:firstColumn="1" w:lastColumn="0" w:noHBand="0" w:noVBand="1"/>
      </w:tblPr>
      <w:tblGrid>
        <w:gridCol w:w="2835"/>
        <w:gridCol w:w="6237"/>
      </w:tblGrid>
      <w:tr w:rsidR="00FC71B1" w:rsidRPr="003B0D89" w14:paraId="3F15E77D" w14:textId="77777777" w:rsidTr="002B78DE">
        <w:trPr>
          <w:tblHeader/>
        </w:trPr>
        <w:tc>
          <w:tcPr>
            <w:tcW w:w="2835" w:type="dxa"/>
            <w:shd w:val="clear" w:color="auto" w:fill="008768" w:themeFill="accent2"/>
          </w:tcPr>
          <w:p w14:paraId="6ABA62AC" w14:textId="667A2D3A" w:rsidR="00FC71B1" w:rsidRPr="003B0D89" w:rsidRDefault="00FC71B1">
            <w:pPr>
              <w:rPr>
                <w:b/>
                <w:bCs/>
                <w:color w:val="FFFFFF" w:themeColor="background1"/>
                <w:sz w:val="18"/>
                <w:szCs w:val="18"/>
              </w:rPr>
            </w:pPr>
            <w:r w:rsidRPr="003B0D89">
              <w:rPr>
                <w:b/>
                <w:bCs/>
                <w:color w:val="FFFFFF" w:themeColor="background1"/>
                <w:sz w:val="18"/>
                <w:szCs w:val="18"/>
              </w:rPr>
              <w:t xml:space="preserve">Policy </w:t>
            </w:r>
            <w:r w:rsidR="00B60408" w:rsidRPr="003B0D89">
              <w:rPr>
                <w:b/>
                <w:bCs/>
                <w:color w:val="FFFFFF" w:themeColor="background1"/>
                <w:sz w:val="18"/>
                <w:szCs w:val="18"/>
              </w:rPr>
              <w:t>3</w:t>
            </w:r>
            <w:r w:rsidR="00C15342" w:rsidRPr="003B0D89">
              <w:rPr>
                <w:b/>
                <w:bCs/>
                <w:color w:val="FFFFFF" w:themeColor="background1"/>
                <w:sz w:val="18"/>
                <w:szCs w:val="18"/>
              </w:rPr>
              <w:t>7</w:t>
            </w:r>
            <w:r w:rsidRPr="003B0D89">
              <w:rPr>
                <w:b/>
                <w:bCs/>
                <w:color w:val="FFFFFF" w:themeColor="background1"/>
                <w:sz w:val="18"/>
                <w:szCs w:val="18"/>
              </w:rPr>
              <w:t>. Signage and external lighting</w:t>
            </w:r>
          </w:p>
        </w:tc>
        <w:tc>
          <w:tcPr>
            <w:tcW w:w="6237" w:type="dxa"/>
            <w:shd w:val="clear" w:color="auto" w:fill="D9D9D9" w:themeFill="background2" w:themeFillShade="D9"/>
          </w:tcPr>
          <w:p w14:paraId="0B68420C" w14:textId="6606172A" w:rsidR="00FC71B1" w:rsidRPr="003B0D89" w:rsidRDefault="00E55646">
            <w:pPr>
              <w:pStyle w:val="ListBullet"/>
              <w:rPr>
                <w:sz w:val="18"/>
                <w:szCs w:val="18"/>
              </w:rPr>
            </w:pPr>
            <w:r w:rsidRPr="003B0D89">
              <w:rPr>
                <w:sz w:val="18"/>
                <w:szCs w:val="18"/>
              </w:rPr>
              <w:t>Should the opportunity</w:t>
            </w:r>
            <w:r w:rsidR="0066368E">
              <w:rPr>
                <w:sz w:val="18"/>
                <w:szCs w:val="18"/>
              </w:rPr>
              <w:t>,</w:t>
            </w:r>
            <w:r w:rsidRPr="003B0D89">
              <w:rPr>
                <w:sz w:val="18"/>
                <w:szCs w:val="18"/>
              </w:rPr>
              <w:t xml:space="preserve"> arise d</w:t>
            </w:r>
            <w:r w:rsidR="07B30047" w:rsidRPr="003B0D89">
              <w:rPr>
                <w:sz w:val="18"/>
                <w:szCs w:val="18"/>
              </w:rPr>
              <w:t>evelop a complex</w:t>
            </w:r>
            <w:r w:rsidR="0066368E">
              <w:rPr>
                <w:sz w:val="18"/>
                <w:szCs w:val="18"/>
              </w:rPr>
              <w:t>-</w:t>
            </w:r>
            <w:r w:rsidR="07B30047" w:rsidRPr="003B0D89">
              <w:rPr>
                <w:sz w:val="18"/>
                <w:szCs w:val="18"/>
              </w:rPr>
              <w:t>wide signage and external lighting plan for the site.</w:t>
            </w:r>
            <w:r w:rsidR="00AB1A1B" w:rsidRPr="003B0D89">
              <w:rPr>
                <w:sz w:val="18"/>
                <w:szCs w:val="18"/>
              </w:rPr>
              <w:t xml:space="preserve"> </w:t>
            </w:r>
          </w:p>
          <w:p w14:paraId="39BA71F8" w14:textId="6332E747" w:rsidR="00FC71B1" w:rsidRPr="003B0D89" w:rsidRDefault="07B30047">
            <w:pPr>
              <w:pStyle w:val="ListBullet"/>
              <w:rPr>
                <w:sz w:val="18"/>
                <w:szCs w:val="18"/>
              </w:rPr>
            </w:pPr>
            <w:r w:rsidRPr="003B0D89">
              <w:rPr>
                <w:sz w:val="18"/>
                <w:szCs w:val="18"/>
              </w:rPr>
              <w:t>Signage and lighting should be in harmony with the historic character of the site</w:t>
            </w:r>
            <w:r w:rsidR="00686746" w:rsidRPr="003B0D89">
              <w:rPr>
                <w:sz w:val="18"/>
                <w:szCs w:val="18"/>
              </w:rPr>
              <w:t xml:space="preserve"> </w:t>
            </w:r>
            <w:r w:rsidR="0066368E">
              <w:rPr>
                <w:sz w:val="18"/>
                <w:szCs w:val="18"/>
              </w:rPr>
              <w:t xml:space="preserve">and compliant </w:t>
            </w:r>
            <w:r w:rsidR="00686746" w:rsidRPr="003B0D89">
              <w:rPr>
                <w:sz w:val="18"/>
                <w:szCs w:val="18"/>
              </w:rPr>
              <w:t>with current Australian health and safety standards</w:t>
            </w:r>
          </w:p>
          <w:p w14:paraId="40B305FE" w14:textId="14998674" w:rsidR="00FC71B1" w:rsidRPr="003B0D89" w:rsidRDefault="07B30047">
            <w:pPr>
              <w:pStyle w:val="ListBullet"/>
              <w:rPr>
                <w:sz w:val="18"/>
                <w:szCs w:val="18"/>
              </w:rPr>
            </w:pPr>
            <w:r w:rsidRPr="003B0D89">
              <w:rPr>
                <w:sz w:val="18"/>
                <w:szCs w:val="18"/>
              </w:rPr>
              <w:t>Free standing signage systems should be used for major directional signs</w:t>
            </w:r>
            <w:r w:rsidR="0066368E">
              <w:rPr>
                <w:sz w:val="18"/>
                <w:szCs w:val="18"/>
              </w:rPr>
              <w:t>,</w:t>
            </w:r>
            <w:r w:rsidRPr="003B0D89">
              <w:rPr>
                <w:sz w:val="18"/>
                <w:szCs w:val="18"/>
              </w:rPr>
              <w:t xml:space="preserve"> with smaller signs applied to selected areas with a minimum of fixings</w:t>
            </w:r>
          </w:p>
          <w:p w14:paraId="5DE7B217" w14:textId="342F8764" w:rsidR="00FC71B1" w:rsidRPr="003B0D89" w:rsidRDefault="07B30047">
            <w:pPr>
              <w:pStyle w:val="ListBullet"/>
              <w:rPr>
                <w:sz w:val="18"/>
                <w:szCs w:val="18"/>
              </w:rPr>
            </w:pPr>
            <w:r w:rsidRPr="003B0D89">
              <w:rPr>
                <w:sz w:val="18"/>
                <w:szCs w:val="18"/>
              </w:rPr>
              <w:t>Signs should not be attached to the brickwork walls of the buildings</w:t>
            </w:r>
          </w:p>
          <w:p w14:paraId="0D914A7D" w14:textId="189162C2" w:rsidR="00AB1A1B" w:rsidRPr="003B0D89" w:rsidRDefault="00686746">
            <w:pPr>
              <w:pStyle w:val="ListBullet"/>
              <w:rPr>
                <w:sz w:val="18"/>
                <w:szCs w:val="18"/>
              </w:rPr>
            </w:pPr>
            <w:r w:rsidRPr="003B0D89">
              <w:rPr>
                <w:sz w:val="18"/>
                <w:szCs w:val="18"/>
              </w:rPr>
              <w:t>If the opportunity arises</w:t>
            </w:r>
            <w:r w:rsidR="0066368E">
              <w:rPr>
                <w:sz w:val="18"/>
                <w:szCs w:val="18"/>
              </w:rPr>
              <w:t>,</w:t>
            </w:r>
            <w:r w:rsidRPr="003B0D89">
              <w:rPr>
                <w:sz w:val="18"/>
                <w:szCs w:val="18"/>
              </w:rPr>
              <w:t xml:space="preserve"> </w:t>
            </w:r>
            <w:r w:rsidR="00AB1A1B" w:rsidRPr="003B0D89">
              <w:rPr>
                <w:sz w:val="18"/>
                <w:szCs w:val="18"/>
              </w:rPr>
              <w:t xml:space="preserve">a lighting designer or architect </w:t>
            </w:r>
            <w:r w:rsidR="0066368E">
              <w:rPr>
                <w:sz w:val="18"/>
                <w:szCs w:val="18"/>
              </w:rPr>
              <w:t xml:space="preserve">should be engaged </w:t>
            </w:r>
            <w:r w:rsidR="00AB1A1B" w:rsidRPr="003B0D89">
              <w:rPr>
                <w:sz w:val="18"/>
                <w:szCs w:val="18"/>
              </w:rPr>
              <w:t>to undertake a site wide study of existing lighting to the house and garden</w:t>
            </w:r>
            <w:r w:rsidR="0066368E">
              <w:rPr>
                <w:sz w:val="18"/>
                <w:szCs w:val="18"/>
              </w:rPr>
              <w:t>,</w:t>
            </w:r>
            <w:r w:rsidR="00AB1A1B" w:rsidRPr="003B0D89">
              <w:rPr>
                <w:sz w:val="18"/>
                <w:szCs w:val="18"/>
              </w:rPr>
              <w:t xml:space="preserve"> and propose a lighting plan that is a contemporary design </w:t>
            </w:r>
            <w:r w:rsidR="0066368E">
              <w:rPr>
                <w:sz w:val="18"/>
                <w:szCs w:val="18"/>
              </w:rPr>
              <w:t xml:space="preserve">and </w:t>
            </w:r>
            <w:r w:rsidR="00AB1A1B" w:rsidRPr="003B0D89">
              <w:rPr>
                <w:sz w:val="18"/>
                <w:szCs w:val="18"/>
              </w:rPr>
              <w:t>sympathetic to the heritage values of the site</w:t>
            </w:r>
          </w:p>
          <w:p w14:paraId="2EF9C561" w14:textId="10F2345A" w:rsidR="00AB1A1B" w:rsidRPr="003B0D89" w:rsidRDefault="00AD1273">
            <w:pPr>
              <w:pStyle w:val="ListBullet"/>
              <w:rPr>
                <w:sz w:val="18"/>
                <w:szCs w:val="18"/>
              </w:rPr>
            </w:pPr>
            <w:r w:rsidRPr="003B0D89">
              <w:rPr>
                <w:sz w:val="18"/>
                <w:szCs w:val="18"/>
              </w:rPr>
              <w:t>Incorporate</w:t>
            </w:r>
            <w:r w:rsidR="00AB1A1B" w:rsidRPr="003B0D89">
              <w:rPr>
                <w:sz w:val="18"/>
                <w:szCs w:val="18"/>
              </w:rPr>
              <w:t xml:space="preserve"> sustainable </w:t>
            </w:r>
            <w:r w:rsidRPr="003B0D89">
              <w:rPr>
                <w:sz w:val="18"/>
                <w:szCs w:val="18"/>
              </w:rPr>
              <w:t>lighting</w:t>
            </w:r>
            <w:r w:rsidR="00AB1A1B" w:rsidRPr="003B0D89">
              <w:rPr>
                <w:sz w:val="18"/>
                <w:szCs w:val="18"/>
              </w:rPr>
              <w:t xml:space="preserve"> practices.</w:t>
            </w:r>
          </w:p>
        </w:tc>
      </w:tr>
    </w:tbl>
    <w:p w14:paraId="5F376DDD" w14:textId="77777777" w:rsidR="002668AB" w:rsidRPr="003B0D89" w:rsidRDefault="002668AB" w:rsidP="00EA26DF"/>
    <w:p w14:paraId="7C0ABD02" w14:textId="77777777" w:rsidR="00343570" w:rsidRPr="003B0D89" w:rsidRDefault="00343570" w:rsidP="00343570">
      <w:pPr>
        <w:pStyle w:val="Heading2"/>
      </w:pPr>
      <w:bookmarkStart w:id="587" w:name="_Ref133912405"/>
      <w:bookmarkStart w:id="588" w:name="_Toc207033763"/>
      <w:r w:rsidRPr="003B0D89">
        <w:t>Contributory elements</w:t>
      </w:r>
      <w:bookmarkEnd w:id="587"/>
      <w:bookmarkEnd w:id="588"/>
    </w:p>
    <w:p w14:paraId="7C4E9AE9" w14:textId="5ACA40CD" w:rsidR="005C7E1F" w:rsidRPr="003B0D89" w:rsidRDefault="005C7E1F" w:rsidP="005C7E1F">
      <w:r w:rsidRPr="003B0D89">
        <w:t xml:space="preserve">Contributory elements (tangible and intangible) to the heritage significance of Kirribilli House and Garden have been identified in </w:t>
      </w:r>
      <w:r w:rsidRPr="003B0D89">
        <w:fldChar w:fldCharType="begin"/>
      </w:r>
      <w:r w:rsidRPr="003B0D89">
        <w:instrText xml:space="preserve"> REF _Ref133910412 \h </w:instrText>
      </w:r>
      <w:r w:rsidRPr="003B0D89">
        <w:fldChar w:fldCharType="separate"/>
      </w:r>
      <w:r w:rsidR="00384EED" w:rsidRPr="003B0D89">
        <w:t xml:space="preserve">Table </w:t>
      </w:r>
      <w:r w:rsidR="00384EED">
        <w:rPr>
          <w:noProof/>
        </w:rPr>
        <w:t>5</w:t>
      </w:r>
      <w:r w:rsidR="00384EED" w:rsidRPr="003B0D89">
        <w:noBreakHyphen/>
      </w:r>
      <w:r w:rsidR="00384EED">
        <w:rPr>
          <w:noProof/>
        </w:rPr>
        <w:t>3</w:t>
      </w:r>
      <w:r w:rsidR="00384EED" w:rsidRPr="003B0D89">
        <w:t>: Schedule of significant (contributory) elements</w:t>
      </w:r>
      <w:r w:rsidRPr="003B0D89">
        <w:fldChar w:fldCharType="end"/>
      </w:r>
      <w:r w:rsidRPr="003B0D89">
        <w:t xml:space="preserve">. </w:t>
      </w:r>
      <w:r w:rsidR="00570CF4" w:rsidRPr="003B0D89">
        <w:br/>
      </w:r>
      <w:r w:rsidRPr="003B0D89">
        <w:t>These elements are essential to the significance of the place and should be conserved according to the following policies.</w:t>
      </w:r>
    </w:p>
    <w:tbl>
      <w:tblPr>
        <w:tblStyle w:val="TableGrid"/>
        <w:tblW w:w="9072" w:type="dxa"/>
        <w:tblLayout w:type="fixed"/>
        <w:tblLook w:val="04A0" w:firstRow="1" w:lastRow="0" w:firstColumn="1" w:lastColumn="0" w:noHBand="0" w:noVBand="1"/>
      </w:tblPr>
      <w:tblGrid>
        <w:gridCol w:w="2835"/>
        <w:gridCol w:w="6237"/>
      </w:tblGrid>
      <w:tr w:rsidR="00343570" w:rsidRPr="003B0D89" w14:paraId="36138EE7" w14:textId="77777777" w:rsidTr="002B78DE">
        <w:tc>
          <w:tcPr>
            <w:tcW w:w="2835" w:type="dxa"/>
            <w:shd w:val="clear" w:color="auto" w:fill="008768" w:themeFill="accent2"/>
          </w:tcPr>
          <w:p w14:paraId="3DEB35B5" w14:textId="7826082C" w:rsidR="00343570" w:rsidRPr="003B0D89" w:rsidRDefault="00343570">
            <w:pPr>
              <w:rPr>
                <w:b/>
                <w:bCs/>
                <w:color w:val="FFFFFF" w:themeColor="background1"/>
                <w:sz w:val="18"/>
                <w:szCs w:val="18"/>
              </w:rPr>
            </w:pPr>
            <w:r w:rsidRPr="003B0D89">
              <w:rPr>
                <w:b/>
                <w:bCs/>
                <w:color w:val="FFFFFF" w:themeColor="background1"/>
                <w:sz w:val="18"/>
                <w:szCs w:val="18"/>
              </w:rPr>
              <w:t xml:space="preserve">Policy </w:t>
            </w:r>
            <w:r w:rsidR="00B60408" w:rsidRPr="003B0D89">
              <w:rPr>
                <w:b/>
                <w:bCs/>
                <w:color w:val="FFFFFF" w:themeColor="background1"/>
                <w:sz w:val="18"/>
                <w:szCs w:val="18"/>
              </w:rPr>
              <w:t>3</w:t>
            </w:r>
            <w:r w:rsidR="00C15342" w:rsidRPr="003B0D89">
              <w:rPr>
                <w:b/>
                <w:bCs/>
                <w:color w:val="FFFFFF" w:themeColor="background1"/>
                <w:sz w:val="18"/>
                <w:szCs w:val="18"/>
              </w:rPr>
              <w:t>8</w:t>
            </w:r>
          </w:p>
        </w:tc>
        <w:tc>
          <w:tcPr>
            <w:tcW w:w="6237" w:type="dxa"/>
            <w:shd w:val="clear" w:color="auto" w:fill="D9D9D9" w:themeFill="background2" w:themeFillShade="D9"/>
          </w:tcPr>
          <w:p w14:paraId="03783846" w14:textId="77777777" w:rsidR="00343570" w:rsidRPr="003B0D89" w:rsidRDefault="00343570">
            <w:pPr>
              <w:pStyle w:val="ListBullet"/>
              <w:numPr>
                <w:ilvl w:val="0"/>
                <w:numId w:val="0"/>
              </w:numPr>
              <w:rPr>
                <w:i/>
                <w:iCs/>
                <w:sz w:val="18"/>
                <w:szCs w:val="18"/>
              </w:rPr>
            </w:pPr>
          </w:p>
        </w:tc>
      </w:tr>
      <w:tr w:rsidR="00343570" w:rsidRPr="003B0D89" w14:paraId="6695385A" w14:textId="77777777" w:rsidTr="002B78DE">
        <w:tc>
          <w:tcPr>
            <w:tcW w:w="2835" w:type="dxa"/>
            <w:shd w:val="clear" w:color="auto" w:fill="008768" w:themeFill="accent2"/>
          </w:tcPr>
          <w:p w14:paraId="275DF39C" w14:textId="77777777" w:rsidR="00343570" w:rsidRPr="003B0D89" w:rsidRDefault="00343570">
            <w:pPr>
              <w:rPr>
                <w:i/>
                <w:iCs/>
                <w:color w:val="FFFFFF" w:themeColor="background1"/>
                <w:sz w:val="18"/>
                <w:szCs w:val="18"/>
              </w:rPr>
            </w:pPr>
            <w:r w:rsidRPr="003B0D89">
              <w:rPr>
                <w:i/>
                <w:iCs/>
                <w:color w:val="FFFFFF" w:themeColor="background1"/>
                <w:sz w:val="18"/>
                <w:szCs w:val="18"/>
              </w:rPr>
              <w:t>(1) Curtilage</w:t>
            </w:r>
          </w:p>
        </w:tc>
        <w:tc>
          <w:tcPr>
            <w:tcW w:w="6237" w:type="dxa"/>
            <w:shd w:val="clear" w:color="auto" w:fill="D9D9D9" w:themeFill="background2" w:themeFillShade="D9"/>
          </w:tcPr>
          <w:p w14:paraId="5A576A48" w14:textId="4F0931AD" w:rsidR="00343570" w:rsidRPr="003B0D89" w:rsidRDefault="00343570">
            <w:pPr>
              <w:pStyle w:val="ListBullet"/>
              <w:numPr>
                <w:ilvl w:val="0"/>
                <w:numId w:val="0"/>
              </w:numPr>
              <w:rPr>
                <w:i/>
                <w:iCs/>
                <w:sz w:val="18"/>
                <w:szCs w:val="18"/>
              </w:rPr>
            </w:pPr>
            <w:r w:rsidRPr="003B0D89">
              <w:rPr>
                <w:i/>
                <w:iCs/>
                <w:sz w:val="18"/>
                <w:szCs w:val="18"/>
              </w:rPr>
              <w:t xml:space="preserve">See policy </w:t>
            </w:r>
            <w:r w:rsidRPr="003B0D89">
              <w:rPr>
                <w:i/>
                <w:iCs/>
                <w:sz w:val="18"/>
                <w:szCs w:val="18"/>
              </w:rPr>
              <w:fldChar w:fldCharType="begin"/>
            </w:r>
            <w:r w:rsidRPr="003B0D89">
              <w:rPr>
                <w:i/>
                <w:iCs/>
                <w:sz w:val="18"/>
                <w:szCs w:val="18"/>
              </w:rPr>
              <w:instrText xml:space="preserve"> REF _Ref133852619 \r \h  \* MERGEFORMAT </w:instrText>
            </w:r>
            <w:r w:rsidRPr="003B0D89">
              <w:rPr>
                <w:i/>
                <w:iCs/>
                <w:sz w:val="18"/>
                <w:szCs w:val="18"/>
              </w:rPr>
            </w:r>
            <w:r w:rsidRPr="003B0D89">
              <w:rPr>
                <w:i/>
                <w:iCs/>
                <w:sz w:val="18"/>
                <w:szCs w:val="18"/>
              </w:rPr>
              <w:fldChar w:fldCharType="separate"/>
            </w:r>
            <w:r w:rsidR="00384EED">
              <w:rPr>
                <w:i/>
                <w:iCs/>
                <w:sz w:val="18"/>
                <w:szCs w:val="18"/>
              </w:rPr>
              <w:t>7.7.5</w:t>
            </w:r>
            <w:r w:rsidRPr="003B0D89">
              <w:rPr>
                <w:i/>
                <w:iCs/>
                <w:sz w:val="18"/>
                <w:szCs w:val="18"/>
              </w:rPr>
              <w:fldChar w:fldCharType="end"/>
            </w:r>
            <w:r w:rsidRPr="003B0D89">
              <w:rPr>
                <w:i/>
                <w:iCs/>
                <w:sz w:val="18"/>
                <w:szCs w:val="18"/>
              </w:rPr>
              <w:t>.</w:t>
            </w:r>
          </w:p>
        </w:tc>
      </w:tr>
      <w:tr w:rsidR="00343570" w:rsidRPr="003B0D89" w14:paraId="61B00A49" w14:textId="77777777" w:rsidTr="002B78DE">
        <w:trPr>
          <w:tblHeader/>
        </w:trPr>
        <w:tc>
          <w:tcPr>
            <w:tcW w:w="2835" w:type="dxa"/>
            <w:shd w:val="clear" w:color="auto" w:fill="008768" w:themeFill="accent2"/>
          </w:tcPr>
          <w:p w14:paraId="059FB9A1" w14:textId="77777777" w:rsidR="00343570" w:rsidRPr="003B0D89" w:rsidRDefault="00343570">
            <w:pPr>
              <w:rPr>
                <w:b/>
                <w:bCs/>
                <w:color w:val="FFFFFF" w:themeColor="background1"/>
                <w:sz w:val="18"/>
                <w:szCs w:val="18"/>
              </w:rPr>
            </w:pPr>
            <w:r w:rsidRPr="003B0D89">
              <w:rPr>
                <w:b/>
                <w:bCs/>
                <w:color w:val="FFFFFF" w:themeColor="background1"/>
                <w:sz w:val="18"/>
                <w:szCs w:val="18"/>
              </w:rPr>
              <w:t>(2) Relationship to Admiralty House</w:t>
            </w:r>
          </w:p>
        </w:tc>
        <w:tc>
          <w:tcPr>
            <w:tcW w:w="6237" w:type="dxa"/>
            <w:shd w:val="clear" w:color="auto" w:fill="D9D9D9" w:themeFill="background2" w:themeFillShade="D9"/>
          </w:tcPr>
          <w:p w14:paraId="5BA0FC4D" w14:textId="24EFE945" w:rsidR="00343570" w:rsidRPr="003B0D89" w:rsidRDefault="00343570">
            <w:pPr>
              <w:pStyle w:val="ListBullet"/>
              <w:rPr>
                <w:sz w:val="18"/>
                <w:szCs w:val="18"/>
              </w:rPr>
            </w:pPr>
            <w:r w:rsidRPr="003B0D89">
              <w:rPr>
                <w:sz w:val="18"/>
                <w:szCs w:val="18"/>
              </w:rPr>
              <w:t>Conserve and protect views to Admiralty House and key elements within its garden</w:t>
            </w:r>
          </w:p>
          <w:p w14:paraId="49FBF342" w14:textId="77777777" w:rsidR="00343570" w:rsidRPr="003B0D89" w:rsidRDefault="00343570">
            <w:pPr>
              <w:pStyle w:val="ListBullet"/>
              <w:rPr>
                <w:sz w:val="18"/>
                <w:szCs w:val="18"/>
              </w:rPr>
            </w:pPr>
            <w:r w:rsidRPr="003B0D89">
              <w:rPr>
                <w:sz w:val="18"/>
                <w:szCs w:val="18"/>
              </w:rPr>
              <w:t>Retain the existing access points at the western boundary.</w:t>
            </w:r>
          </w:p>
        </w:tc>
      </w:tr>
      <w:tr w:rsidR="00343570" w:rsidRPr="003B0D89" w14:paraId="77667A7B" w14:textId="77777777" w:rsidTr="002B78DE">
        <w:trPr>
          <w:tblHeader/>
        </w:trPr>
        <w:tc>
          <w:tcPr>
            <w:tcW w:w="2835" w:type="dxa"/>
            <w:shd w:val="clear" w:color="auto" w:fill="008768" w:themeFill="accent2"/>
          </w:tcPr>
          <w:p w14:paraId="39876E28" w14:textId="652ACB52" w:rsidR="00343570" w:rsidRPr="003B0D89" w:rsidRDefault="00343570">
            <w:pPr>
              <w:rPr>
                <w:i/>
                <w:iCs/>
                <w:color w:val="FFFFFF" w:themeColor="background1"/>
                <w:sz w:val="18"/>
                <w:szCs w:val="18"/>
              </w:rPr>
            </w:pPr>
            <w:r w:rsidRPr="003B0D89">
              <w:rPr>
                <w:i/>
                <w:iCs/>
                <w:color w:val="FFFFFF" w:themeColor="background1"/>
                <w:sz w:val="18"/>
                <w:szCs w:val="18"/>
              </w:rPr>
              <w:t xml:space="preserve">(3) Views and vistas to Kirribilli House </w:t>
            </w:r>
          </w:p>
        </w:tc>
        <w:tc>
          <w:tcPr>
            <w:tcW w:w="6237" w:type="dxa"/>
            <w:shd w:val="clear" w:color="auto" w:fill="D9D9D9" w:themeFill="background2" w:themeFillShade="D9"/>
          </w:tcPr>
          <w:p w14:paraId="1B99D3FE" w14:textId="232A7466" w:rsidR="00343570" w:rsidRPr="003B0D89" w:rsidRDefault="00343570">
            <w:pPr>
              <w:pStyle w:val="TableText"/>
              <w:rPr>
                <w:i/>
                <w:iCs/>
                <w:sz w:val="18"/>
                <w:szCs w:val="18"/>
              </w:rPr>
            </w:pPr>
            <w:r w:rsidRPr="003B0D89">
              <w:rPr>
                <w:i/>
                <w:iCs/>
                <w:sz w:val="18"/>
                <w:szCs w:val="18"/>
              </w:rPr>
              <w:t xml:space="preserve">See policy </w:t>
            </w:r>
            <w:r w:rsidRPr="003B0D89">
              <w:rPr>
                <w:i/>
                <w:iCs/>
                <w:sz w:val="18"/>
                <w:szCs w:val="18"/>
              </w:rPr>
              <w:fldChar w:fldCharType="begin"/>
            </w:r>
            <w:r w:rsidRPr="003B0D89">
              <w:rPr>
                <w:i/>
                <w:iCs/>
                <w:sz w:val="18"/>
                <w:szCs w:val="18"/>
              </w:rPr>
              <w:instrText xml:space="preserve"> REF _Ref133852639 \r \h  \* MERGEFORMAT </w:instrText>
            </w:r>
            <w:r w:rsidRPr="003B0D89">
              <w:rPr>
                <w:i/>
                <w:iCs/>
                <w:sz w:val="18"/>
                <w:szCs w:val="18"/>
              </w:rPr>
            </w:r>
            <w:r w:rsidRPr="003B0D89">
              <w:rPr>
                <w:i/>
                <w:iCs/>
                <w:sz w:val="18"/>
                <w:szCs w:val="18"/>
              </w:rPr>
              <w:fldChar w:fldCharType="separate"/>
            </w:r>
            <w:r w:rsidR="00384EED">
              <w:rPr>
                <w:i/>
                <w:iCs/>
                <w:sz w:val="18"/>
                <w:szCs w:val="18"/>
              </w:rPr>
              <w:t>7.7.4</w:t>
            </w:r>
            <w:r w:rsidRPr="003B0D89">
              <w:rPr>
                <w:i/>
                <w:iCs/>
                <w:sz w:val="18"/>
                <w:szCs w:val="18"/>
              </w:rPr>
              <w:fldChar w:fldCharType="end"/>
            </w:r>
          </w:p>
        </w:tc>
      </w:tr>
      <w:tr w:rsidR="005B086F" w:rsidRPr="003B0D89" w14:paraId="6D13A071" w14:textId="77777777" w:rsidTr="002B78DE">
        <w:trPr>
          <w:tblHeader/>
        </w:trPr>
        <w:tc>
          <w:tcPr>
            <w:tcW w:w="2835" w:type="dxa"/>
            <w:shd w:val="clear" w:color="auto" w:fill="008768" w:themeFill="accent2"/>
          </w:tcPr>
          <w:p w14:paraId="0D03923B" w14:textId="6BFE5200" w:rsidR="005B086F" w:rsidRPr="003B0D89" w:rsidRDefault="005B086F">
            <w:pPr>
              <w:rPr>
                <w:i/>
                <w:iCs/>
                <w:color w:val="FFFFFF" w:themeColor="background1"/>
                <w:sz w:val="18"/>
                <w:szCs w:val="18"/>
              </w:rPr>
            </w:pPr>
            <w:r w:rsidRPr="003B0D89">
              <w:rPr>
                <w:i/>
                <w:iCs/>
                <w:color w:val="FFFFFF" w:themeColor="background1"/>
                <w:sz w:val="18"/>
                <w:szCs w:val="18"/>
              </w:rPr>
              <w:t>(4) Views and vistas from Kirribilli House</w:t>
            </w:r>
          </w:p>
        </w:tc>
        <w:tc>
          <w:tcPr>
            <w:tcW w:w="6237" w:type="dxa"/>
            <w:shd w:val="clear" w:color="auto" w:fill="D9D9D9" w:themeFill="background2" w:themeFillShade="D9"/>
          </w:tcPr>
          <w:p w14:paraId="5D0D94D5" w14:textId="20E856D1" w:rsidR="005B086F" w:rsidRPr="003B0D89" w:rsidRDefault="00D83DF1" w:rsidP="00D83DF1">
            <w:pPr>
              <w:pStyle w:val="ListBullet"/>
              <w:numPr>
                <w:ilvl w:val="0"/>
                <w:numId w:val="0"/>
              </w:numPr>
              <w:ind w:left="360" w:hanging="360"/>
              <w:rPr>
                <w:sz w:val="18"/>
                <w:szCs w:val="18"/>
              </w:rPr>
            </w:pPr>
            <w:r w:rsidRPr="003B0D89">
              <w:rPr>
                <w:i/>
                <w:iCs/>
                <w:sz w:val="18"/>
                <w:szCs w:val="18"/>
              </w:rPr>
              <w:t xml:space="preserve">See policy </w:t>
            </w:r>
            <w:r w:rsidRPr="003B0D89">
              <w:rPr>
                <w:i/>
                <w:iCs/>
                <w:sz w:val="18"/>
                <w:szCs w:val="18"/>
              </w:rPr>
              <w:fldChar w:fldCharType="begin"/>
            </w:r>
            <w:r w:rsidRPr="003B0D89">
              <w:rPr>
                <w:i/>
                <w:iCs/>
                <w:sz w:val="18"/>
                <w:szCs w:val="18"/>
              </w:rPr>
              <w:instrText xml:space="preserve"> REF _Ref133852639 \r \h  \* MERGEFORMAT </w:instrText>
            </w:r>
            <w:r w:rsidRPr="003B0D89">
              <w:rPr>
                <w:i/>
                <w:iCs/>
                <w:sz w:val="18"/>
                <w:szCs w:val="18"/>
              </w:rPr>
            </w:r>
            <w:r w:rsidRPr="003B0D89">
              <w:rPr>
                <w:i/>
                <w:iCs/>
                <w:sz w:val="18"/>
                <w:szCs w:val="18"/>
              </w:rPr>
              <w:fldChar w:fldCharType="separate"/>
            </w:r>
            <w:r w:rsidR="00384EED">
              <w:rPr>
                <w:i/>
                <w:iCs/>
                <w:sz w:val="18"/>
                <w:szCs w:val="18"/>
              </w:rPr>
              <w:t>7.7.4</w:t>
            </w:r>
            <w:r w:rsidRPr="003B0D89">
              <w:rPr>
                <w:i/>
                <w:iCs/>
                <w:sz w:val="18"/>
                <w:szCs w:val="18"/>
              </w:rPr>
              <w:fldChar w:fldCharType="end"/>
            </w:r>
          </w:p>
        </w:tc>
      </w:tr>
      <w:tr w:rsidR="00343570" w:rsidRPr="003B0D89" w14:paraId="5F6D1BEE" w14:textId="77777777" w:rsidTr="002B78DE">
        <w:trPr>
          <w:tblHeader/>
        </w:trPr>
        <w:tc>
          <w:tcPr>
            <w:tcW w:w="2835" w:type="dxa"/>
            <w:shd w:val="clear" w:color="auto" w:fill="008768" w:themeFill="accent2"/>
          </w:tcPr>
          <w:p w14:paraId="3175BE44" w14:textId="11317DC5" w:rsidR="00343570" w:rsidRPr="003B0D89" w:rsidRDefault="00343570">
            <w:pPr>
              <w:rPr>
                <w:b/>
                <w:bCs/>
                <w:color w:val="FFFFFF" w:themeColor="background1"/>
                <w:sz w:val="18"/>
                <w:szCs w:val="18"/>
              </w:rPr>
            </w:pPr>
            <w:r w:rsidRPr="003B0D89">
              <w:rPr>
                <w:b/>
                <w:bCs/>
                <w:color w:val="FFFFFF" w:themeColor="background1"/>
                <w:sz w:val="18"/>
                <w:szCs w:val="18"/>
              </w:rPr>
              <w:t>(</w:t>
            </w:r>
            <w:r w:rsidR="00D857E7" w:rsidRPr="003B0D89">
              <w:rPr>
                <w:b/>
                <w:bCs/>
                <w:color w:val="FFFFFF" w:themeColor="background1"/>
                <w:sz w:val="18"/>
                <w:szCs w:val="18"/>
              </w:rPr>
              <w:t>5</w:t>
            </w:r>
            <w:r w:rsidRPr="003B0D89">
              <w:rPr>
                <w:b/>
                <w:bCs/>
                <w:color w:val="FFFFFF" w:themeColor="background1"/>
                <w:sz w:val="18"/>
                <w:szCs w:val="18"/>
              </w:rPr>
              <w:t>) Pre-European vestiges</w:t>
            </w:r>
          </w:p>
        </w:tc>
        <w:tc>
          <w:tcPr>
            <w:tcW w:w="6237" w:type="dxa"/>
            <w:shd w:val="clear" w:color="auto" w:fill="D9D9D9" w:themeFill="background2" w:themeFillShade="D9"/>
          </w:tcPr>
          <w:p w14:paraId="0D10FAAB" w14:textId="77777777" w:rsidR="00343570" w:rsidRPr="003B0D89" w:rsidRDefault="00343570">
            <w:pPr>
              <w:pStyle w:val="ListBullet"/>
              <w:rPr>
                <w:sz w:val="18"/>
                <w:szCs w:val="18"/>
              </w:rPr>
            </w:pPr>
            <w:r w:rsidRPr="003B0D89">
              <w:rPr>
                <w:sz w:val="18"/>
                <w:szCs w:val="18"/>
              </w:rPr>
              <w:t xml:space="preserve">Retain and protect features of the pre-European landscape including, plantings, rock outcrops and sandstone cliffs. </w:t>
            </w:r>
          </w:p>
        </w:tc>
      </w:tr>
      <w:tr w:rsidR="00343570" w:rsidRPr="003B0D89" w14:paraId="1B15F015" w14:textId="77777777" w:rsidTr="002B78DE">
        <w:trPr>
          <w:tblHeader/>
        </w:trPr>
        <w:tc>
          <w:tcPr>
            <w:tcW w:w="2835" w:type="dxa"/>
            <w:shd w:val="clear" w:color="auto" w:fill="008768" w:themeFill="accent2"/>
          </w:tcPr>
          <w:p w14:paraId="77D560EF" w14:textId="0B3F0215" w:rsidR="00343570" w:rsidRPr="003B0D89" w:rsidRDefault="00343570">
            <w:pPr>
              <w:rPr>
                <w:b/>
                <w:bCs/>
                <w:color w:val="FFFFFF" w:themeColor="background1"/>
                <w:sz w:val="18"/>
                <w:szCs w:val="18"/>
              </w:rPr>
            </w:pPr>
            <w:r w:rsidRPr="003B0D89">
              <w:rPr>
                <w:b/>
                <w:bCs/>
                <w:color w:val="FFFFFF" w:themeColor="background1"/>
                <w:sz w:val="18"/>
                <w:szCs w:val="18"/>
              </w:rPr>
              <w:t>(</w:t>
            </w:r>
            <w:r w:rsidR="00D857E7" w:rsidRPr="003B0D89">
              <w:rPr>
                <w:b/>
                <w:bCs/>
                <w:color w:val="FFFFFF" w:themeColor="background1"/>
                <w:sz w:val="18"/>
                <w:szCs w:val="18"/>
              </w:rPr>
              <w:t>6</w:t>
            </w:r>
            <w:r w:rsidRPr="003B0D89">
              <w:rPr>
                <w:b/>
                <w:bCs/>
                <w:color w:val="FFFFFF" w:themeColor="background1"/>
                <w:sz w:val="18"/>
                <w:szCs w:val="18"/>
              </w:rPr>
              <w:t>) Entrance gates, stone walls, and fences</w:t>
            </w:r>
          </w:p>
        </w:tc>
        <w:tc>
          <w:tcPr>
            <w:tcW w:w="6237" w:type="dxa"/>
            <w:shd w:val="clear" w:color="auto" w:fill="D9D9D9" w:themeFill="background2" w:themeFillShade="D9"/>
          </w:tcPr>
          <w:p w14:paraId="4FF4AB1B" w14:textId="77777777" w:rsidR="00343570" w:rsidRPr="003B0D89" w:rsidRDefault="00343570">
            <w:pPr>
              <w:pStyle w:val="ListBullet"/>
              <w:rPr>
                <w:sz w:val="18"/>
                <w:szCs w:val="18"/>
              </w:rPr>
            </w:pPr>
            <w:r w:rsidRPr="003B0D89">
              <w:rPr>
                <w:sz w:val="18"/>
                <w:szCs w:val="18"/>
              </w:rPr>
              <w:t xml:space="preserve">Retain and conserve stone walls and wrought iron gates. </w:t>
            </w:r>
          </w:p>
          <w:p w14:paraId="7855156E" w14:textId="6F312C9F" w:rsidR="00343570" w:rsidRPr="003B0D89" w:rsidRDefault="00343570">
            <w:pPr>
              <w:pStyle w:val="ListBullet"/>
              <w:rPr>
                <w:sz w:val="18"/>
                <w:szCs w:val="18"/>
              </w:rPr>
            </w:pPr>
            <w:r w:rsidRPr="003B0D89">
              <w:rPr>
                <w:sz w:val="18"/>
                <w:szCs w:val="18"/>
              </w:rPr>
              <w:t>Consider replacing the side entry gate to an interpreted detail of the early gate from 1913 (</w:t>
            </w:r>
            <w:r w:rsidR="005C7E1F" w:rsidRPr="003B0D89">
              <w:rPr>
                <w:sz w:val="18"/>
                <w:szCs w:val="18"/>
              </w:rPr>
              <w:t>Figure 5-11</w:t>
            </w:r>
            <w:r w:rsidRPr="003B0D89">
              <w:rPr>
                <w:sz w:val="18"/>
                <w:szCs w:val="18"/>
              </w:rPr>
              <w:fldChar w:fldCharType="begin"/>
            </w:r>
            <w:r w:rsidRPr="003B0D89">
              <w:rPr>
                <w:sz w:val="18"/>
                <w:szCs w:val="18"/>
              </w:rPr>
              <w:instrText xml:space="preserve"> REF _Ref132211675 \h  \* MERGEFORMAT </w:instrText>
            </w:r>
            <w:r w:rsidRPr="003B0D89">
              <w:rPr>
                <w:sz w:val="18"/>
                <w:szCs w:val="18"/>
              </w:rPr>
            </w:r>
            <w:r w:rsidRPr="003B0D89">
              <w:rPr>
                <w:sz w:val="18"/>
                <w:szCs w:val="18"/>
              </w:rPr>
              <w:fldChar w:fldCharType="separate"/>
            </w:r>
            <w:r w:rsidR="00384EED" w:rsidRPr="003B0D89">
              <w:t xml:space="preserve">Figure </w:t>
            </w:r>
            <w:r w:rsidR="00384EED">
              <w:t>5</w:t>
            </w:r>
            <w:r w:rsidR="00384EED" w:rsidRPr="003B0D89">
              <w:noBreakHyphen/>
            </w:r>
            <w:r w:rsidR="00384EED">
              <w:t>6</w:t>
            </w:r>
            <w:r w:rsidRPr="003B0D89">
              <w:rPr>
                <w:sz w:val="18"/>
                <w:szCs w:val="18"/>
              </w:rPr>
              <w:fldChar w:fldCharType="end"/>
            </w:r>
            <w:r w:rsidRPr="003B0D89">
              <w:rPr>
                <w:sz w:val="18"/>
                <w:szCs w:val="18"/>
              </w:rPr>
              <w:t>)</w:t>
            </w:r>
          </w:p>
          <w:p w14:paraId="73240901" w14:textId="0FACFAF3" w:rsidR="00343570" w:rsidRPr="003B0D89" w:rsidRDefault="00343570">
            <w:pPr>
              <w:pStyle w:val="ListBullet"/>
              <w:rPr>
                <w:sz w:val="18"/>
                <w:szCs w:val="18"/>
              </w:rPr>
            </w:pPr>
            <w:r w:rsidRPr="003B0D89">
              <w:rPr>
                <w:sz w:val="18"/>
                <w:szCs w:val="18"/>
              </w:rPr>
              <w:t>Fencing to the northern boundary may be altered to interpret earlier details</w:t>
            </w:r>
          </w:p>
          <w:p w14:paraId="487A68DE" w14:textId="77777777" w:rsidR="00343570" w:rsidRPr="003B0D89" w:rsidRDefault="00343570">
            <w:pPr>
              <w:pStyle w:val="ListBullet"/>
              <w:rPr>
                <w:sz w:val="18"/>
                <w:szCs w:val="18"/>
              </w:rPr>
            </w:pPr>
            <w:r w:rsidRPr="003B0D89">
              <w:rPr>
                <w:sz w:val="18"/>
                <w:szCs w:val="18"/>
              </w:rPr>
              <w:t>The fencing along the boundary to Admiralty House may be altered to a more open style of fence to interpret the connection between the two sites.</w:t>
            </w:r>
          </w:p>
        </w:tc>
      </w:tr>
    </w:tbl>
    <w:p w14:paraId="0F5BB789" w14:textId="77777777" w:rsidR="00290238" w:rsidRPr="003B0D89" w:rsidRDefault="00290238">
      <w:r w:rsidRPr="003B0D89">
        <w:br w:type="page"/>
      </w:r>
    </w:p>
    <w:tbl>
      <w:tblPr>
        <w:tblStyle w:val="TableGrid"/>
        <w:tblW w:w="9072" w:type="dxa"/>
        <w:tblLayout w:type="fixed"/>
        <w:tblLook w:val="04A0" w:firstRow="1" w:lastRow="0" w:firstColumn="1" w:lastColumn="0" w:noHBand="0" w:noVBand="1"/>
      </w:tblPr>
      <w:tblGrid>
        <w:gridCol w:w="2835"/>
        <w:gridCol w:w="6237"/>
      </w:tblGrid>
      <w:tr w:rsidR="00343570" w:rsidRPr="003B0D89" w14:paraId="0E7988B6" w14:textId="77777777" w:rsidTr="339120FF">
        <w:trPr>
          <w:tblHeader/>
        </w:trPr>
        <w:tc>
          <w:tcPr>
            <w:tcW w:w="2835" w:type="dxa"/>
            <w:shd w:val="clear" w:color="auto" w:fill="008768" w:themeFill="accent2"/>
          </w:tcPr>
          <w:p w14:paraId="33A80A88" w14:textId="56D6F401" w:rsidR="00343570" w:rsidRPr="003B0D89" w:rsidRDefault="00343570">
            <w:pPr>
              <w:rPr>
                <w:b/>
                <w:bCs/>
                <w:color w:val="FFFFFF" w:themeColor="background1"/>
                <w:sz w:val="18"/>
                <w:szCs w:val="18"/>
              </w:rPr>
            </w:pPr>
            <w:r w:rsidRPr="003B0D89">
              <w:rPr>
                <w:b/>
                <w:bCs/>
                <w:color w:val="FFFFFF" w:themeColor="background1"/>
                <w:sz w:val="18"/>
                <w:szCs w:val="18"/>
              </w:rPr>
              <w:lastRenderedPageBreak/>
              <w:t>(</w:t>
            </w:r>
            <w:r w:rsidR="00D857E7" w:rsidRPr="003B0D89">
              <w:rPr>
                <w:b/>
                <w:bCs/>
                <w:color w:val="FFFFFF" w:themeColor="background1"/>
                <w:sz w:val="18"/>
                <w:szCs w:val="18"/>
              </w:rPr>
              <w:t>7</w:t>
            </w:r>
            <w:r w:rsidRPr="003B0D89">
              <w:rPr>
                <w:b/>
                <w:bCs/>
                <w:color w:val="FFFFFF" w:themeColor="background1"/>
                <w:sz w:val="18"/>
                <w:szCs w:val="18"/>
              </w:rPr>
              <w:t>) Driveway, driveway loop and entrance forecourt</w:t>
            </w:r>
          </w:p>
        </w:tc>
        <w:tc>
          <w:tcPr>
            <w:tcW w:w="6237" w:type="dxa"/>
            <w:shd w:val="clear" w:color="auto" w:fill="D9D9D9" w:themeFill="background2" w:themeFillShade="D9"/>
          </w:tcPr>
          <w:p w14:paraId="50A8C006" w14:textId="6AF488B7" w:rsidR="00343570" w:rsidRPr="003B0D89" w:rsidRDefault="00A640A5">
            <w:pPr>
              <w:pStyle w:val="ListBullet"/>
              <w:rPr>
                <w:sz w:val="18"/>
                <w:szCs w:val="18"/>
              </w:rPr>
            </w:pPr>
            <w:r>
              <w:rPr>
                <w:sz w:val="18"/>
                <w:szCs w:val="18"/>
              </w:rPr>
              <w:t>A</w:t>
            </w:r>
            <w:r w:rsidR="00343570" w:rsidRPr="003B0D89">
              <w:rPr>
                <w:sz w:val="18"/>
                <w:szCs w:val="18"/>
              </w:rPr>
              <w:t xml:space="preserve">n entry precinct that is grand and in keeping with the Victorian themed garden style </w:t>
            </w:r>
            <w:r>
              <w:rPr>
                <w:sz w:val="18"/>
                <w:szCs w:val="18"/>
              </w:rPr>
              <w:t>should be retained</w:t>
            </w:r>
          </w:p>
          <w:p w14:paraId="74DB7DFE" w14:textId="2DACB47B" w:rsidR="00343570" w:rsidRPr="003B0D89" w:rsidRDefault="00343570">
            <w:pPr>
              <w:pStyle w:val="ListBullet"/>
              <w:rPr>
                <w:sz w:val="18"/>
                <w:szCs w:val="18"/>
              </w:rPr>
            </w:pPr>
            <w:r w:rsidRPr="003B0D89">
              <w:rPr>
                <w:sz w:val="18"/>
                <w:szCs w:val="18"/>
              </w:rPr>
              <w:t>Plant species should be sourced from available archival sources of the Victorian era</w:t>
            </w:r>
          </w:p>
          <w:p w14:paraId="237D74FB" w14:textId="3E71B799" w:rsidR="00343570" w:rsidRPr="003B0D89" w:rsidRDefault="00343570">
            <w:pPr>
              <w:pStyle w:val="ListBullet"/>
              <w:rPr>
                <w:sz w:val="18"/>
                <w:szCs w:val="18"/>
              </w:rPr>
            </w:pPr>
            <w:r w:rsidRPr="003B0D89">
              <w:rPr>
                <w:sz w:val="18"/>
                <w:szCs w:val="18"/>
              </w:rPr>
              <w:t>The entry drive should not be increased in area for future use</w:t>
            </w:r>
          </w:p>
          <w:p w14:paraId="1EFD96D4" w14:textId="4AA1A399" w:rsidR="00343570" w:rsidRPr="003B0D89" w:rsidRDefault="00F03350">
            <w:pPr>
              <w:pStyle w:val="ListBullet"/>
              <w:rPr>
                <w:sz w:val="18"/>
                <w:szCs w:val="18"/>
              </w:rPr>
            </w:pPr>
            <w:r w:rsidRPr="003B0D89">
              <w:rPr>
                <w:sz w:val="18"/>
                <w:szCs w:val="18"/>
              </w:rPr>
              <w:t>An updated Landscape Management Plan</w:t>
            </w:r>
            <w:r w:rsidR="00343570" w:rsidRPr="003B0D89">
              <w:rPr>
                <w:sz w:val="18"/>
                <w:szCs w:val="18"/>
              </w:rPr>
              <w:t xml:space="preserve"> should review the significance of the species of camellias to confirm their association with the work of Professor E G Waterhouse</w:t>
            </w:r>
          </w:p>
          <w:p w14:paraId="01900E19" w14:textId="53A538E8" w:rsidR="00343570" w:rsidRPr="003B0D89" w:rsidRDefault="00C32132">
            <w:pPr>
              <w:pStyle w:val="ListBullet"/>
              <w:rPr>
                <w:sz w:val="18"/>
                <w:szCs w:val="18"/>
              </w:rPr>
            </w:pPr>
            <w:r w:rsidRPr="003B0D89">
              <w:rPr>
                <w:sz w:val="18"/>
                <w:szCs w:val="18"/>
              </w:rPr>
              <w:t>A Landscape Management Plan should seek to u</w:t>
            </w:r>
            <w:r w:rsidR="00343570" w:rsidRPr="003B0D89">
              <w:rPr>
                <w:sz w:val="18"/>
                <w:szCs w:val="18"/>
              </w:rPr>
              <w:t xml:space="preserve">ndertake further research and gain expert opinion are required to confirm appropriateness of the Jacaranda trees on the site. </w:t>
            </w:r>
          </w:p>
        </w:tc>
      </w:tr>
      <w:tr w:rsidR="00343570" w:rsidRPr="003B0D89" w14:paraId="5B6B7AFC" w14:textId="77777777" w:rsidTr="339120FF">
        <w:trPr>
          <w:tblHeader/>
        </w:trPr>
        <w:tc>
          <w:tcPr>
            <w:tcW w:w="2835" w:type="dxa"/>
            <w:shd w:val="clear" w:color="auto" w:fill="008768" w:themeFill="accent2"/>
          </w:tcPr>
          <w:p w14:paraId="677E675D" w14:textId="3B249609" w:rsidR="00343570" w:rsidRPr="003B0D89" w:rsidRDefault="00343570">
            <w:pPr>
              <w:rPr>
                <w:b/>
                <w:bCs/>
                <w:color w:val="FFFFFF" w:themeColor="background1"/>
                <w:sz w:val="18"/>
                <w:szCs w:val="18"/>
              </w:rPr>
            </w:pPr>
            <w:r w:rsidRPr="003B0D89">
              <w:rPr>
                <w:b/>
                <w:bCs/>
                <w:color w:val="FFFFFF" w:themeColor="background1"/>
                <w:sz w:val="18"/>
                <w:szCs w:val="18"/>
              </w:rPr>
              <w:t>(</w:t>
            </w:r>
            <w:r w:rsidR="00D857E7" w:rsidRPr="003B0D89">
              <w:rPr>
                <w:b/>
                <w:bCs/>
                <w:color w:val="FFFFFF" w:themeColor="background1"/>
                <w:sz w:val="18"/>
                <w:szCs w:val="18"/>
              </w:rPr>
              <w:t>8</w:t>
            </w:r>
            <w:r w:rsidRPr="003B0D89">
              <w:rPr>
                <w:b/>
                <w:bCs/>
                <w:color w:val="FFFFFF" w:themeColor="background1"/>
                <w:sz w:val="18"/>
                <w:szCs w:val="18"/>
              </w:rPr>
              <w:t>) Upper eastern grassed banks and terraces</w:t>
            </w:r>
          </w:p>
        </w:tc>
        <w:tc>
          <w:tcPr>
            <w:tcW w:w="6237" w:type="dxa"/>
            <w:shd w:val="clear" w:color="auto" w:fill="D9D9D9" w:themeFill="background2" w:themeFillShade="D9"/>
          </w:tcPr>
          <w:p w14:paraId="7750376E" w14:textId="7422402E" w:rsidR="00343570" w:rsidRPr="003B0D89" w:rsidRDefault="00A640A5">
            <w:pPr>
              <w:pStyle w:val="ListBullet"/>
              <w:rPr>
                <w:sz w:val="18"/>
                <w:szCs w:val="18"/>
              </w:rPr>
            </w:pPr>
            <w:r>
              <w:rPr>
                <w:sz w:val="18"/>
                <w:szCs w:val="18"/>
              </w:rPr>
              <w:t xml:space="preserve">The </w:t>
            </w:r>
            <w:r w:rsidR="00343570" w:rsidRPr="003B0D89">
              <w:rPr>
                <w:sz w:val="18"/>
                <w:szCs w:val="18"/>
              </w:rPr>
              <w:t xml:space="preserve">steep grassed banks </w:t>
            </w:r>
            <w:r>
              <w:rPr>
                <w:sz w:val="18"/>
                <w:szCs w:val="18"/>
              </w:rPr>
              <w:t xml:space="preserve">should be retained </w:t>
            </w:r>
            <w:r w:rsidR="00343570" w:rsidRPr="003B0D89">
              <w:rPr>
                <w:sz w:val="18"/>
                <w:szCs w:val="18"/>
              </w:rPr>
              <w:t>and existing view</w:t>
            </w:r>
            <w:r>
              <w:rPr>
                <w:sz w:val="18"/>
                <w:szCs w:val="18"/>
              </w:rPr>
              <w:t xml:space="preserve"> preserved</w:t>
            </w:r>
            <w:r w:rsidR="00343570" w:rsidRPr="003B0D89">
              <w:rPr>
                <w:sz w:val="18"/>
                <w:szCs w:val="18"/>
              </w:rPr>
              <w:t>.</w:t>
            </w:r>
          </w:p>
        </w:tc>
      </w:tr>
      <w:tr w:rsidR="00343570" w:rsidRPr="003B0D89" w14:paraId="0D8921DB" w14:textId="77777777" w:rsidTr="339120FF">
        <w:trPr>
          <w:tblHeader/>
        </w:trPr>
        <w:tc>
          <w:tcPr>
            <w:tcW w:w="2835" w:type="dxa"/>
            <w:shd w:val="clear" w:color="auto" w:fill="008768" w:themeFill="accent2"/>
          </w:tcPr>
          <w:p w14:paraId="4559F17C" w14:textId="4D317EE7" w:rsidR="00343570" w:rsidRPr="003B0D89" w:rsidRDefault="00343570">
            <w:pPr>
              <w:rPr>
                <w:b/>
                <w:bCs/>
                <w:color w:val="FFFFFF" w:themeColor="background1"/>
                <w:sz w:val="18"/>
                <w:szCs w:val="18"/>
              </w:rPr>
            </w:pPr>
            <w:r w:rsidRPr="003B0D89">
              <w:rPr>
                <w:b/>
                <w:bCs/>
                <w:color w:val="FFFFFF" w:themeColor="background1"/>
                <w:sz w:val="18"/>
                <w:szCs w:val="18"/>
              </w:rPr>
              <w:t>(</w:t>
            </w:r>
            <w:r w:rsidR="00D857E7" w:rsidRPr="003B0D89">
              <w:rPr>
                <w:b/>
                <w:bCs/>
                <w:color w:val="FFFFFF" w:themeColor="background1"/>
                <w:sz w:val="18"/>
                <w:szCs w:val="18"/>
              </w:rPr>
              <w:t>9</w:t>
            </w:r>
            <w:r w:rsidRPr="003B0D89">
              <w:rPr>
                <w:b/>
                <w:bCs/>
                <w:color w:val="FFFFFF" w:themeColor="background1"/>
                <w:sz w:val="18"/>
                <w:szCs w:val="18"/>
              </w:rPr>
              <w:t>) Lower eastern lawn terrace and eastern walk</w:t>
            </w:r>
          </w:p>
        </w:tc>
        <w:tc>
          <w:tcPr>
            <w:tcW w:w="6237" w:type="dxa"/>
            <w:shd w:val="clear" w:color="auto" w:fill="D9D9D9" w:themeFill="background2" w:themeFillShade="D9"/>
          </w:tcPr>
          <w:p w14:paraId="2691F704" w14:textId="27A7FEEE" w:rsidR="00343570" w:rsidRPr="003B0D89" w:rsidRDefault="00A640A5">
            <w:pPr>
              <w:pStyle w:val="ListBullet"/>
              <w:rPr>
                <w:sz w:val="18"/>
                <w:szCs w:val="18"/>
              </w:rPr>
            </w:pPr>
            <w:r>
              <w:rPr>
                <w:sz w:val="18"/>
                <w:szCs w:val="18"/>
              </w:rPr>
              <w:t xml:space="preserve">The </w:t>
            </w:r>
            <w:r w:rsidR="00343570" w:rsidRPr="003B0D89">
              <w:rPr>
                <w:sz w:val="18"/>
                <w:szCs w:val="18"/>
              </w:rPr>
              <w:t xml:space="preserve">steep grassed banks of the lower terrace </w:t>
            </w:r>
            <w:r>
              <w:rPr>
                <w:sz w:val="18"/>
                <w:szCs w:val="18"/>
              </w:rPr>
              <w:t xml:space="preserve">should be retained </w:t>
            </w:r>
            <w:r w:rsidR="00343570" w:rsidRPr="003B0D89">
              <w:rPr>
                <w:sz w:val="18"/>
                <w:szCs w:val="18"/>
              </w:rPr>
              <w:t>as an open space permitting views to the harbour and views to the house from the harbour</w:t>
            </w:r>
          </w:p>
          <w:p w14:paraId="48BE2D8B" w14:textId="6DB71D93" w:rsidR="00343570" w:rsidRPr="003B0D89" w:rsidRDefault="00343570">
            <w:pPr>
              <w:pStyle w:val="ListBullet"/>
              <w:rPr>
                <w:sz w:val="18"/>
                <w:szCs w:val="18"/>
              </w:rPr>
            </w:pPr>
            <w:r w:rsidRPr="003B0D89">
              <w:rPr>
                <w:sz w:val="18"/>
                <w:szCs w:val="18"/>
              </w:rPr>
              <w:t>Plantings to the south should be consistent with the Victorian era</w:t>
            </w:r>
          </w:p>
          <w:p w14:paraId="42E60636" w14:textId="77777777" w:rsidR="00343570" w:rsidRPr="003B0D89" w:rsidRDefault="00343570">
            <w:pPr>
              <w:pStyle w:val="ListBullet"/>
              <w:rPr>
                <w:sz w:val="18"/>
                <w:szCs w:val="18"/>
              </w:rPr>
            </w:pPr>
            <w:r w:rsidRPr="003B0D89">
              <w:rPr>
                <w:sz w:val="18"/>
                <w:szCs w:val="18"/>
              </w:rPr>
              <w:t>Opportunities for reinstating Indigenous vegetation should be investigated.</w:t>
            </w:r>
          </w:p>
        </w:tc>
      </w:tr>
      <w:tr w:rsidR="00343570" w:rsidRPr="003B0D89" w14:paraId="5E272F9D" w14:textId="77777777" w:rsidTr="339120FF">
        <w:trPr>
          <w:tblHeader/>
        </w:trPr>
        <w:tc>
          <w:tcPr>
            <w:tcW w:w="2835" w:type="dxa"/>
            <w:shd w:val="clear" w:color="auto" w:fill="008768" w:themeFill="accent2"/>
          </w:tcPr>
          <w:p w14:paraId="60E49909" w14:textId="39E2F063" w:rsidR="00343570" w:rsidRPr="003B0D89" w:rsidRDefault="00343570">
            <w:pPr>
              <w:rPr>
                <w:b/>
                <w:bCs/>
                <w:color w:val="FFFFFF" w:themeColor="background1"/>
                <w:sz w:val="18"/>
                <w:szCs w:val="18"/>
              </w:rPr>
            </w:pPr>
            <w:r w:rsidRPr="003B0D89">
              <w:rPr>
                <w:b/>
                <w:bCs/>
                <w:color w:val="FFFFFF" w:themeColor="background1"/>
                <w:sz w:val="18"/>
                <w:szCs w:val="18"/>
              </w:rPr>
              <w:t>(</w:t>
            </w:r>
            <w:r w:rsidR="00D857E7" w:rsidRPr="003B0D89">
              <w:rPr>
                <w:b/>
                <w:bCs/>
                <w:color w:val="FFFFFF" w:themeColor="background1"/>
                <w:sz w:val="18"/>
                <w:szCs w:val="18"/>
              </w:rPr>
              <w:t>10</w:t>
            </w:r>
            <w:r w:rsidRPr="003B0D89">
              <w:rPr>
                <w:b/>
                <w:bCs/>
                <w:color w:val="FFFFFF" w:themeColor="background1"/>
                <w:sz w:val="18"/>
                <w:szCs w:val="18"/>
              </w:rPr>
              <w:t>) Northeast gardens and walks</w:t>
            </w:r>
          </w:p>
        </w:tc>
        <w:tc>
          <w:tcPr>
            <w:tcW w:w="6237" w:type="dxa"/>
            <w:shd w:val="clear" w:color="auto" w:fill="D9D9D9" w:themeFill="background2" w:themeFillShade="D9"/>
          </w:tcPr>
          <w:p w14:paraId="3CCFDD3D" w14:textId="68D09F90" w:rsidR="00343570" w:rsidRPr="003B0D89" w:rsidRDefault="00A640A5">
            <w:pPr>
              <w:pStyle w:val="ListBullet"/>
              <w:rPr>
                <w:sz w:val="18"/>
                <w:szCs w:val="18"/>
              </w:rPr>
            </w:pPr>
            <w:r>
              <w:rPr>
                <w:sz w:val="18"/>
                <w:szCs w:val="18"/>
              </w:rPr>
              <w:t xml:space="preserve">The </w:t>
            </w:r>
            <w:r w:rsidR="00343570" w:rsidRPr="003B0D89">
              <w:rPr>
                <w:sz w:val="18"/>
                <w:szCs w:val="18"/>
              </w:rPr>
              <w:t>sandstone outcrops</w:t>
            </w:r>
            <w:r>
              <w:rPr>
                <w:sz w:val="18"/>
                <w:szCs w:val="18"/>
              </w:rPr>
              <w:t xml:space="preserve"> should be retained and not concealed</w:t>
            </w:r>
          </w:p>
          <w:p w14:paraId="0D674761" w14:textId="72EBF007" w:rsidR="00343570" w:rsidRPr="003B0D89" w:rsidRDefault="00A640A5">
            <w:pPr>
              <w:pStyle w:val="ListBullet"/>
              <w:rPr>
                <w:sz w:val="18"/>
                <w:szCs w:val="18"/>
              </w:rPr>
            </w:pPr>
            <w:r>
              <w:rPr>
                <w:sz w:val="18"/>
                <w:szCs w:val="18"/>
              </w:rPr>
              <w:t xml:space="preserve">The </w:t>
            </w:r>
            <w:r w:rsidR="00343570" w:rsidRPr="003B0D89">
              <w:rPr>
                <w:sz w:val="18"/>
                <w:szCs w:val="18"/>
              </w:rPr>
              <w:t>meandering paths</w:t>
            </w:r>
            <w:r>
              <w:rPr>
                <w:sz w:val="18"/>
                <w:szCs w:val="18"/>
              </w:rPr>
              <w:t xml:space="preserve"> should be retained</w:t>
            </w:r>
          </w:p>
          <w:p w14:paraId="4E29FC06" w14:textId="4F742F6F" w:rsidR="00343570" w:rsidRPr="003B0D89" w:rsidRDefault="00343570">
            <w:pPr>
              <w:pStyle w:val="ListBullet"/>
              <w:rPr>
                <w:sz w:val="18"/>
                <w:szCs w:val="18"/>
              </w:rPr>
            </w:pPr>
            <w:r w:rsidRPr="003B0D89">
              <w:rPr>
                <w:sz w:val="18"/>
                <w:szCs w:val="18"/>
              </w:rPr>
              <w:t>Plantings should be appropriate to the Victorian era and should also address loss of privacy to the northern boundary from tree loss</w:t>
            </w:r>
          </w:p>
          <w:p w14:paraId="3BB65D54" w14:textId="0AA382F6" w:rsidR="00343570" w:rsidRPr="003B0D89" w:rsidRDefault="00A640A5">
            <w:pPr>
              <w:pStyle w:val="ListBullet"/>
              <w:rPr>
                <w:sz w:val="18"/>
                <w:szCs w:val="18"/>
              </w:rPr>
            </w:pPr>
            <w:r>
              <w:rPr>
                <w:sz w:val="18"/>
                <w:szCs w:val="18"/>
              </w:rPr>
              <w:t>T</w:t>
            </w:r>
            <w:r w:rsidR="00343570" w:rsidRPr="003B0D89">
              <w:rPr>
                <w:sz w:val="18"/>
                <w:szCs w:val="18"/>
              </w:rPr>
              <w:t>he poorly executed sandstone paving on north-eastern and lower grounds</w:t>
            </w:r>
            <w:r>
              <w:rPr>
                <w:sz w:val="18"/>
                <w:szCs w:val="18"/>
              </w:rPr>
              <w:t xml:space="preserve"> should be reviewed</w:t>
            </w:r>
            <w:r w:rsidR="00343570" w:rsidRPr="003B0D89">
              <w:rPr>
                <w:sz w:val="18"/>
                <w:szCs w:val="18"/>
              </w:rPr>
              <w:t>.</w:t>
            </w:r>
          </w:p>
        </w:tc>
      </w:tr>
      <w:tr w:rsidR="00343570" w:rsidRPr="003B0D89" w14:paraId="28B6E86A" w14:textId="77777777" w:rsidTr="339120FF">
        <w:trPr>
          <w:tblHeader/>
        </w:trPr>
        <w:tc>
          <w:tcPr>
            <w:tcW w:w="2835" w:type="dxa"/>
            <w:shd w:val="clear" w:color="auto" w:fill="008768" w:themeFill="accent2"/>
          </w:tcPr>
          <w:p w14:paraId="205A7A8C" w14:textId="7566327B" w:rsidR="00343570" w:rsidRPr="003B0D89" w:rsidRDefault="00343570">
            <w:pPr>
              <w:rPr>
                <w:b/>
                <w:bCs/>
                <w:color w:val="FFFFFF" w:themeColor="background1"/>
                <w:sz w:val="18"/>
                <w:szCs w:val="18"/>
              </w:rPr>
            </w:pPr>
            <w:r w:rsidRPr="003B0D89">
              <w:rPr>
                <w:b/>
                <w:bCs/>
                <w:color w:val="FFFFFF" w:themeColor="background1"/>
                <w:sz w:val="18"/>
                <w:szCs w:val="18"/>
              </w:rPr>
              <w:t>(1</w:t>
            </w:r>
            <w:r w:rsidR="00D857E7" w:rsidRPr="003B0D89">
              <w:rPr>
                <w:b/>
                <w:bCs/>
                <w:color w:val="FFFFFF" w:themeColor="background1"/>
                <w:sz w:val="18"/>
                <w:szCs w:val="18"/>
              </w:rPr>
              <w:t>1</w:t>
            </w:r>
            <w:r w:rsidRPr="003B0D89">
              <w:rPr>
                <w:b/>
                <w:bCs/>
                <w:color w:val="FFFFFF" w:themeColor="background1"/>
                <w:sz w:val="18"/>
                <w:szCs w:val="18"/>
              </w:rPr>
              <w:t xml:space="preserve">) </w:t>
            </w:r>
            <w:r w:rsidR="003A6370" w:rsidRPr="003B0D89">
              <w:rPr>
                <w:b/>
                <w:bCs/>
                <w:color w:val="FFFFFF" w:themeColor="background1"/>
                <w:sz w:val="18"/>
                <w:szCs w:val="18"/>
              </w:rPr>
              <w:t>Northeastern</w:t>
            </w:r>
            <w:r w:rsidRPr="003B0D89">
              <w:rPr>
                <w:b/>
                <w:bCs/>
                <w:color w:val="FFFFFF" w:themeColor="background1"/>
                <w:sz w:val="18"/>
                <w:szCs w:val="18"/>
              </w:rPr>
              <w:t xml:space="preserve"> terrace</w:t>
            </w:r>
          </w:p>
        </w:tc>
        <w:tc>
          <w:tcPr>
            <w:tcW w:w="6237" w:type="dxa"/>
            <w:shd w:val="clear" w:color="auto" w:fill="D9D9D9" w:themeFill="background2" w:themeFillShade="D9"/>
          </w:tcPr>
          <w:p w14:paraId="4A1BFE89" w14:textId="4800C668" w:rsidR="00343570" w:rsidRPr="003B0D89" w:rsidRDefault="00A640A5">
            <w:pPr>
              <w:pStyle w:val="ListBullet"/>
              <w:rPr>
                <w:sz w:val="18"/>
                <w:szCs w:val="18"/>
              </w:rPr>
            </w:pPr>
            <w:r>
              <w:rPr>
                <w:sz w:val="18"/>
                <w:szCs w:val="18"/>
              </w:rPr>
              <w:t>T</w:t>
            </w:r>
            <w:r w:rsidR="00343570" w:rsidRPr="003B0D89">
              <w:rPr>
                <w:sz w:val="18"/>
                <w:szCs w:val="18"/>
              </w:rPr>
              <w:t xml:space="preserve">he stone wall and paving </w:t>
            </w:r>
            <w:r>
              <w:rPr>
                <w:sz w:val="18"/>
                <w:szCs w:val="18"/>
              </w:rPr>
              <w:t xml:space="preserve">should be reconstructed </w:t>
            </w:r>
            <w:r w:rsidR="00343570" w:rsidRPr="003B0D89">
              <w:rPr>
                <w:sz w:val="18"/>
                <w:szCs w:val="18"/>
              </w:rPr>
              <w:t>with a rustic theme, providing a focus for the existing rock outcrop</w:t>
            </w:r>
          </w:p>
          <w:p w14:paraId="2F00B805" w14:textId="12E6C643" w:rsidR="00343570" w:rsidRPr="003B0D89" w:rsidRDefault="00343570">
            <w:pPr>
              <w:pStyle w:val="ListBullet"/>
              <w:rPr>
                <w:sz w:val="18"/>
                <w:szCs w:val="18"/>
              </w:rPr>
            </w:pPr>
            <w:r w:rsidRPr="003B0D89">
              <w:rPr>
                <w:sz w:val="18"/>
                <w:szCs w:val="18"/>
              </w:rPr>
              <w:t>Courses should follow the horizontal bias with no vertical elements</w:t>
            </w:r>
          </w:p>
          <w:p w14:paraId="49A06105" w14:textId="77777777" w:rsidR="00343570" w:rsidRPr="003B0D89" w:rsidRDefault="00343570">
            <w:pPr>
              <w:pStyle w:val="ListBullet"/>
              <w:rPr>
                <w:sz w:val="18"/>
                <w:szCs w:val="18"/>
              </w:rPr>
            </w:pPr>
            <w:r w:rsidRPr="003B0D89">
              <w:rPr>
                <w:sz w:val="18"/>
                <w:szCs w:val="18"/>
              </w:rPr>
              <w:t>Plantings should be consistent with the Victorian era, promote Indigenous vegetation, provide privacy, and retain filtered views.</w:t>
            </w:r>
          </w:p>
        </w:tc>
      </w:tr>
      <w:tr w:rsidR="00343570" w:rsidRPr="003B0D89" w14:paraId="691FFF5C" w14:textId="77777777" w:rsidTr="339120FF">
        <w:trPr>
          <w:tblHeader/>
        </w:trPr>
        <w:tc>
          <w:tcPr>
            <w:tcW w:w="2835" w:type="dxa"/>
            <w:shd w:val="clear" w:color="auto" w:fill="008768" w:themeFill="accent2"/>
          </w:tcPr>
          <w:p w14:paraId="0BFEFE0E" w14:textId="00725A46" w:rsidR="00343570" w:rsidRPr="003B0D89" w:rsidRDefault="00343570">
            <w:pPr>
              <w:rPr>
                <w:b/>
                <w:bCs/>
                <w:color w:val="FFFFFF" w:themeColor="background1"/>
                <w:sz w:val="18"/>
                <w:szCs w:val="18"/>
              </w:rPr>
            </w:pPr>
            <w:r w:rsidRPr="003B0D89">
              <w:rPr>
                <w:b/>
                <w:bCs/>
                <w:color w:val="FFFFFF" w:themeColor="background1"/>
                <w:sz w:val="18"/>
                <w:szCs w:val="18"/>
              </w:rPr>
              <w:t>(1</w:t>
            </w:r>
            <w:r w:rsidR="00D857E7" w:rsidRPr="003B0D89">
              <w:rPr>
                <w:b/>
                <w:bCs/>
                <w:color w:val="FFFFFF" w:themeColor="background1"/>
                <w:sz w:val="18"/>
                <w:szCs w:val="18"/>
              </w:rPr>
              <w:t>2</w:t>
            </w:r>
            <w:r w:rsidRPr="003B0D89">
              <w:rPr>
                <w:b/>
                <w:bCs/>
                <w:color w:val="FFFFFF" w:themeColor="background1"/>
                <w:sz w:val="18"/>
                <w:szCs w:val="18"/>
              </w:rPr>
              <w:t>) Clifftop garden</w:t>
            </w:r>
          </w:p>
        </w:tc>
        <w:tc>
          <w:tcPr>
            <w:tcW w:w="6237" w:type="dxa"/>
            <w:shd w:val="clear" w:color="auto" w:fill="D9D9D9" w:themeFill="background2" w:themeFillShade="D9"/>
          </w:tcPr>
          <w:p w14:paraId="506526DE" w14:textId="3C0F5B08" w:rsidR="00343570" w:rsidRPr="003B0D89" w:rsidRDefault="00A640A5">
            <w:pPr>
              <w:pStyle w:val="ListBullet"/>
              <w:rPr>
                <w:sz w:val="18"/>
                <w:szCs w:val="18"/>
              </w:rPr>
            </w:pPr>
            <w:r>
              <w:rPr>
                <w:sz w:val="18"/>
                <w:szCs w:val="18"/>
              </w:rPr>
              <w:t>T</w:t>
            </w:r>
            <w:r w:rsidR="00343570" w:rsidRPr="003B0D89">
              <w:rPr>
                <w:sz w:val="18"/>
                <w:szCs w:val="18"/>
              </w:rPr>
              <w:t xml:space="preserve">he wild character of the garden </w:t>
            </w:r>
            <w:r>
              <w:rPr>
                <w:sz w:val="18"/>
                <w:szCs w:val="18"/>
              </w:rPr>
              <w:t xml:space="preserve">should be retained </w:t>
            </w:r>
            <w:r w:rsidR="00343570" w:rsidRPr="003B0D89">
              <w:rPr>
                <w:sz w:val="18"/>
                <w:szCs w:val="18"/>
              </w:rPr>
              <w:t>without impeding on views</w:t>
            </w:r>
          </w:p>
          <w:p w14:paraId="5390ECF0" w14:textId="7FA7CEB4" w:rsidR="00343570" w:rsidRPr="003B0D89" w:rsidRDefault="00A640A5">
            <w:pPr>
              <w:pStyle w:val="ListBullet"/>
              <w:rPr>
                <w:sz w:val="18"/>
                <w:szCs w:val="18"/>
              </w:rPr>
            </w:pPr>
            <w:r>
              <w:rPr>
                <w:sz w:val="18"/>
                <w:szCs w:val="18"/>
              </w:rPr>
              <w:t>T</w:t>
            </w:r>
            <w:r w:rsidR="00343570" w:rsidRPr="003B0D89">
              <w:rPr>
                <w:sz w:val="18"/>
                <w:szCs w:val="18"/>
              </w:rPr>
              <w:t>he safety aspects of the garden</w:t>
            </w:r>
            <w:r>
              <w:rPr>
                <w:sz w:val="18"/>
                <w:szCs w:val="18"/>
              </w:rPr>
              <w:t xml:space="preserve"> should be reviewed</w:t>
            </w:r>
          </w:p>
          <w:p w14:paraId="79DE884E" w14:textId="6F9F6529" w:rsidR="00343570" w:rsidRPr="003B0D89" w:rsidRDefault="00343570">
            <w:pPr>
              <w:pStyle w:val="ListBullet"/>
              <w:rPr>
                <w:sz w:val="18"/>
                <w:szCs w:val="18"/>
              </w:rPr>
            </w:pPr>
            <w:r w:rsidRPr="003B0D89">
              <w:rPr>
                <w:sz w:val="18"/>
                <w:szCs w:val="18"/>
              </w:rPr>
              <w:t>Indigenous vegetation</w:t>
            </w:r>
            <w:r w:rsidR="00A640A5">
              <w:rPr>
                <w:sz w:val="18"/>
                <w:szCs w:val="18"/>
              </w:rPr>
              <w:t xml:space="preserve"> should be promoted</w:t>
            </w:r>
            <w:r w:rsidRPr="003B0D89">
              <w:rPr>
                <w:sz w:val="18"/>
                <w:szCs w:val="18"/>
              </w:rPr>
              <w:t xml:space="preserve">. </w:t>
            </w:r>
          </w:p>
        </w:tc>
      </w:tr>
      <w:tr w:rsidR="00343570" w:rsidRPr="003B0D89" w14:paraId="7A4D0B90" w14:textId="77777777" w:rsidTr="339120FF">
        <w:trPr>
          <w:tblHeader/>
        </w:trPr>
        <w:tc>
          <w:tcPr>
            <w:tcW w:w="2835" w:type="dxa"/>
            <w:shd w:val="clear" w:color="auto" w:fill="008768" w:themeFill="accent2"/>
          </w:tcPr>
          <w:p w14:paraId="0B946356" w14:textId="17773B50" w:rsidR="00343570" w:rsidRPr="003B0D89" w:rsidRDefault="00343570">
            <w:pPr>
              <w:rPr>
                <w:b/>
                <w:bCs/>
                <w:color w:val="FFFFFF" w:themeColor="background1"/>
                <w:sz w:val="18"/>
                <w:szCs w:val="18"/>
              </w:rPr>
            </w:pPr>
            <w:r w:rsidRPr="003B0D89">
              <w:rPr>
                <w:b/>
                <w:bCs/>
                <w:color w:val="FFFFFF" w:themeColor="background1"/>
                <w:sz w:val="18"/>
                <w:szCs w:val="18"/>
              </w:rPr>
              <w:t>(1</w:t>
            </w:r>
            <w:r w:rsidR="00D857E7" w:rsidRPr="003B0D89">
              <w:rPr>
                <w:b/>
                <w:bCs/>
                <w:color w:val="FFFFFF" w:themeColor="background1"/>
                <w:sz w:val="18"/>
                <w:szCs w:val="18"/>
              </w:rPr>
              <w:t>3</w:t>
            </w:r>
            <w:r w:rsidRPr="003B0D89">
              <w:rPr>
                <w:b/>
                <w:bCs/>
                <w:color w:val="FFFFFF" w:themeColor="background1"/>
                <w:sz w:val="18"/>
                <w:szCs w:val="18"/>
              </w:rPr>
              <w:t>) Foreshore and cliffs</w:t>
            </w:r>
          </w:p>
        </w:tc>
        <w:tc>
          <w:tcPr>
            <w:tcW w:w="6237" w:type="dxa"/>
            <w:shd w:val="clear" w:color="auto" w:fill="D9D9D9" w:themeFill="background2" w:themeFillShade="D9"/>
          </w:tcPr>
          <w:p w14:paraId="56B397D5" w14:textId="5B3C739E" w:rsidR="00343570" w:rsidRPr="003B0D89" w:rsidRDefault="00A640A5">
            <w:pPr>
              <w:pStyle w:val="ListBullet"/>
              <w:rPr>
                <w:sz w:val="18"/>
                <w:szCs w:val="18"/>
              </w:rPr>
            </w:pPr>
            <w:r>
              <w:rPr>
                <w:sz w:val="18"/>
                <w:szCs w:val="18"/>
              </w:rPr>
              <w:t>T</w:t>
            </w:r>
            <w:r w:rsidR="00343570" w:rsidRPr="003B0D89">
              <w:rPr>
                <w:sz w:val="18"/>
                <w:szCs w:val="18"/>
              </w:rPr>
              <w:t>he foreshore and cliff line with sandstone face</w:t>
            </w:r>
            <w:r>
              <w:rPr>
                <w:sz w:val="18"/>
                <w:szCs w:val="18"/>
              </w:rPr>
              <w:t xml:space="preserve"> should be retained</w:t>
            </w:r>
          </w:p>
          <w:p w14:paraId="42D4AC0F" w14:textId="1290E3BD" w:rsidR="00343570" w:rsidRPr="003B0D89" w:rsidRDefault="00343570">
            <w:pPr>
              <w:pStyle w:val="ListBullet"/>
              <w:rPr>
                <w:sz w:val="18"/>
                <w:szCs w:val="18"/>
              </w:rPr>
            </w:pPr>
            <w:r w:rsidRPr="003B0D89">
              <w:rPr>
                <w:sz w:val="18"/>
                <w:szCs w:val="18"/>
              </w:rPr>
              <w:t>Indigenous plantings</w:t>
            </w:r>
            <w:r w:rsidR="00A640A5">
              <w:rPr>
                <w:sz w:val="18"/>
                <w:szCs w:val="18"/>
              </w:rPr>
              <w:t xml:space="preserve"> should be promoted</w:t>
            </w:r>
          </w:p>
          <w:p w14:paraId="73D98194" w14:textId="6627DAAB" w:rsidR="00343570" w:rsidRPr="003B0D89" w:rsidRDefault="00A640A5">
            <w:pPr>
              <w:pStyle w:val="ListBullet"/>
              <w:rPr>
                <w:sz w:val="18"/>
                <w:szCs w:val="18"/>
              </w:rPr>
            </w:pPr>
            <w:r>
              <w:rPr>
                <w:sz w:val="18"/>
                <w:szCs w:val="18"/>
              </w:rPr>
              <w:t>S</w:t>
            </w:r>
            <w:r w:rsidR="00343570" w:rsidRPr="003B0D89">
              <w:rPr>
                <w:sz w:val="18"/>
                <w:szCs w:val="18"/>
              </w:rPr>
              <w:t>afety and design of the access pathways that lead to the boat harbour and bathing pool below</w:t>
            </w:r>
            <w:r>
              <w:rPr>
                <w:sz w:val="18"/>
                <w:szCs w:val="18"/>
              </w:rPr>
              <w:t xml:space="preserve"> should be reviewed</w:t>
            </w:r>
            <w:r w:rsidR="00343570" w:rsidRPr="003B0D89">
              <w:rPr>
                <w:sz w:val="18"/>
                <w:szCs w:val="18"/>
              </w:rPr>
              <w:t xml:space="preserve">. </w:t>
            </w:r>
          </w:p>
        </w:tc>
      </w:tr>
      <w:tr w:rsidR="00343570" w:rsidRPr="003B0D89" w14:paraId="3414062E" w14:textId="77777777" w:rsidTr="339120FF">
        <w:trPr>
          <w:tblHeader/>
        </w:trPr>
        <w:tc>
          <w:tcPr>
            <w:tcW w:w="2835" w:type="dxa"/>
            <w:shd w:val="clear" w:color="auto" w:fill="008768" w:themeFill="accent2"/>
          </w:tcPr>
          <w:p w14:paraId="78C19CCE" w14:textId="182C01CF" w:rsidR="00343570" w:rsidRPr="003B0D89" w:rsidRDefault="00343570">
            <w:pPr>
              <w:rPr>
                <w:b/>
                <w:bCs/>
                <w:color w:val="FFFFFF" w:themeColor="background1"/>
                <w:sz w:val="18"/>
                <w:szCs w:val="18"/>
              </w:rPr>
            </w:pPr>
            <w:r w:rsidRPr="003B0D89">
              <w:rPr>
                <w:b/>
                <w:bCs/>
                <w:color w:val="FFFFFF" w:themeColor="background1"/>
                <w:sz w:val="18"/>
                <w:szCs w:val="18"/>
              </w:rPr>
              <w:t>(1</w:t>
            </w:r>
            <w:r w:rsidR="00D857E7" w:rsidRPr="003B0D89">
              <w:rPr>
                <w:b/>
                <w:bCs/>
                <w:color w:val="FFFFFF" w:themeColor="background1"/>
                <w:sz w:val="18"/>
                <w:szCs w:val="18"/>
              </w:rPr>
              <w:t>4</w:t>
            </w:r>
            <w:r w:rsidRPr="003B0D89">
              <w:rPr>
                <w:b/>
                <w:bCs/>
                <w:color w:val="FFFFFF" w:themeColor="background1"/>
                <w:sz w:val="18"/>
                <w:szCs w:val="18"/>
              </w:rPr>
              <w:t>) Harbourside ruins</w:t>
            </w:r>
          </w:p>
        </w:tc>
        <w:tc>
          <w:tcPr>
            <w:tcW w:w="6237" w:type="dxa"/>
            <w:shd w:val="clear" w:color="auto" w:fill="D9D9D9" w:themeFill="background2" w:themeFillShade="D9"/>
          </w:tcPr>
          <w:p w14:paraId="36A970AA" w14:textId="72E0A9D8" w:rsidR="00343570" w:rsidRPr="003B0D89" w:rsidRDefault="00A640A5">
            <w:pPr>
              <w:pStyle w:val="ListBullet"/>
              <w:rPr>
                <w:sz w:val="18"/>
                <w:szCs w:val="18"/>
              </w:rPr>
            </w:pPr>
            <w:r>
              <w:rPr>
                <w:sz w:val="18"/>
                <w:szCs w:val="18"/>
              </w:rPr>
              <w:t>T</w:t>
            </w:r>
            <w:r w:rsidR="00343570" w:rsidRPr="003B0D89">
              <w:rPr>
                <w:sz w:val="18"/>
                <w:szCs w:val="18"/>
              </w:rPr>
              <w:t>he boat harbour, bathing pool, boatsheds and retaining walls</w:t>
            </w:r>
            <w:r>
              <w:rPr>
                <w:sz w:val="18"/>
                <w:szCs w:val="18"/>
              </w:rPr>
              <w:t xml:space="preserve"> should be retained and conserved</w:t>
            </w:r>
          </w:p>
          <w:p w14:paraId="1D53FDE8" w14:textId="3647A994" w:rsidR="00343570" w:rsidRPr="003B0D89" w:rsidRDefault="00A640A5">
            <w:pPr>
              <w:pStyle w:val="ListBullet"/>
              <w:rPr>
                <w:sz w:val="18"/>
                <w:szCs w:val="18"/>
              </w:rPr>
            </w:pPr>
            <w:r>
              <w:rPr>
                <w:sz w:val="18"/>
                <w:szCs w:val="18"/>
              </w:rPr>
              <w:t xml:space="preserve">An </w:t>
            </w:r>
            <w:r w:rsidR="00343570" w:rsidRPr="003B0D89">
              <w:rPr>
                <w:sz w:val="18"/>
                <w:szCs w:val="18"/>
              </w:rPr>
              <w:t>archival record of existing structures</w:t>
            </w:r>
            <w:r>
              <w:rPr>
                <w:sz w:val="18"/>
                <w:szCs w:val="18"/>
              </w:rPr>
              <w:t xml:space="preserve"> should be undertaken</w:t>
            </w:r>
          </w:p>
          <w:p w14:paraId="3A406015" w14:textId="6B69D5BF" w:rsidR="00343570" w:rsidRPr="003B0D89" w:rsidRDefault="00A640A5">
            <w:pPr>
              <w:pStyle w:val="ListBullet"/>
              <w:rPr>
                <w:sz w:val="18"/>
                <w:szCs w:val="18"/>
              </w:rPr>
            </w:pPr>
            <w:r>
              <w:rPr>
                <w:sz w:val="18"/>
                <w:szCs w:val="18"/>
              </w:rPr>
              <w:t>F</w:t>
            </w:r>
            <w:r w:rsidR="00343570" w:rsidRPr="003B0D89">
              <w:rPr>
                <w:sz w:val="18"/>
                <w:szCs w:val="18"/>
              </w:rPr>
              <w:t>urther physical studies of this area</w:t>
            </w:r>
            <w:r>
              <w:rPr>
                <w:sz w:val="18"/>
                <w:szCs w:val="18"/>
              </w:rPr>
              <w:t xml:space="preserve"> should be undertaken</w:t>
            </w:r>
          </w:p>
          <w:p w14:paraId="52B2E550" w14:textId="46BD403F" w:rsidR="00343570" w:rsidRPr="003B0D89" w:rsidRDefault="00A640A5">
            <w:pPr>
              <w:pStyle w:val="ListBullet"/>
              <w:rPr>
                <w:sz w:val="18"/>
                <w:szCs w:val="18"/>
              </w:rPr>
            </w:pPr>
            <w:r>
              <w:rPr>
                <w:sz w:val="18"/>
                <w:szCs w:val="18"/>
              </w:rPr>
              <w:t>E</w:t>
            </w:r>
            <w:r w:rsidR="00343570" w:rsidRPr="003B0D89">
              <w:rPr>
                <w:sz w:val="18"/>
                <w:szCs w:val="18"/>
              </w:rPr>
              <w:t>xisting retaining walls</w:t>
            </w:r>
            <w:r>
              <w:rPr>
                <w:sz w:val="18"/>
                <w:szCs w:val="18"/>
              </w:rPr>
              <w:t xml:space="preserve"> should be stabilised</w:t>
            </w:r>
          </w:p>
        </w:tc>
      </w:tr>
      <w:tr w:rsidR="00343570" w:rsidRPr="003B0D89" w14:paraId="33CF198B" w14:textId="77777777" w:rsidTr="339120FF">
        <w:trPr>
          <w:tblHeader/>
        </w:trPr>
        <w:tc>
          <w:tcPr>
            <w:tcW w:w="2835" w:type="dxa"/>
            <w:shd w:val="clear" w:color="auto" w:fill="008768" w:themeFill="accent2"/>
          </w:tcPr>
          <w:p w14:paraId="7F3DDD90" w14:textId="77777777" w:rsidR="00343570" w:rsidRPr="003B0D89" w:rsidRDefault="00343570">
            <w:pPr>
              <w:rPr>
                <w:b/>
                <w:bCs/>
                <w:color w:val="FFFFFF" w:themeColor="background1"/>
                <w:sz w:val="18"/>
                <w:szCs w:val="18"/>
              </w:rPr>
            </w:pPr>
            <w:r w:rsidRPr="003B0D89">
              <w:rPr>
                <w:b/>
                <w:bCs/>
                <w:color w:val="FFFFFF" w:themeColor="background1"/>
                <w:sz w:val="18"/>
                <w:szCs w:val="18"/>
              </w:rPr>
              <w:t>(15) Southern lawn terrace and rockeries</w:t>
            </w:r>
          </w:p>
        </w:tc>
        <w:tc>
          <w:tcPr>
            <w:tcW w:w="6237" w:type="dxa"/>
            <w:shd w:val="clear" w:color="auto" w:fill="D9D9D9" w:themeFill="background2" w:themeFillShade="D9"/>
          </w:tcPr>
          <w:p w14:paraId="0369C8C4" w14:textId="7DB4CF7A" w:rsidR="00343570" w:rsidRPr="003B0D89" w:rsidRDefault="00A640A5">
            <w:pPr>
              <w:pStyle w:val="ListBullet"/>
              <w:rPr>
                <w:sz w:val="18"/>
                <w:szCs w:val="18"/>
              </w:rPr>
            </w:pPr>
            <w:r>
              <w:rPr>
                <w:sz w:val="18"/>
                <w:szCs w:val="18"/>
              </w:rPr>
              <w:t>T</w:t>
            </w:r>
            <w:r w:rsidR="00343570" w:rsidRPr="003B0D89">
              <w:rPr>
                <w:sz w:val="18"/>
                <w:szCs w:val="18"/>
              </w:rPr>
              <w:t>he stone flagged areas, rockeries, and terraces</w:t>
            </w:r>
            <w:r>
              <w:rPr>
                <w:sz w:val="18"/>
                <w:szCs w:val="18"/>
              </w:rPr>
              <w:t xml:space="preserve"> should be retained and conserved</w:t>
            </w:r>
          </w:p>
          <w:p w14:paraId="0C47A69A" w14:textId="77777777" w:rsidR="00343570" w:rsidRPr="003B0D89" w:rsidRDefault="00343570">
            <w:pPr>
              <w:pStyle w:val="ListBullet"/>
              <w:rPr>
                <w:sz w:val="18"/>
                <w:szCs w:val="18"/>
              </w:rPr>
            </w:pPr>
            <w:r w:rsidRPr="003B0D89">
              <w:rPr>
                <w:sz w:val="18"/>
                <w:szCs w:val="18"/>
              </w:rPr>
              <w:t>The steel pipe handrail should be upgraded to comply with current access codes.</w:t>
            </w:r>
          </w:p>
        </w:tc>
      </w:tr>
      <w:tr w:rsidR="00343570" w:rsidRPr="003B0D89" w14:paraId="0F5E41DD" w14:textId="77777777" w:rsidTr="339120FF">
        <w:trPr>
          <w:tblHeader/>
        </w:trPr>
        <w:tc>
          <w:tcPr>
            <w:tcW w:w="2835" w:type="dxa"/>
            <w:shd w:val="clear" w:color="auto" w:fill="008768" w:themeFill="accent2"/>
          </w:tcPr>
          <w:p w14:paraId="2B13BACB" w14:textId="77777777" w:rsidR="00343570" w:rsidRPr="003B0D89" w:rsidRDefault="00343570">
            <w:pPr>
              <w:rPr>
                <w:b/>
                <w:bCs/>
                <w:color w:val="FFFFFF" w:themeColor="background1"/>
                <w:sz w:val="18"/>
                <w:szCs w:val="18"/>
              </w:rPr>
            </w:pPr>
            <w:r w:rsidRPr="003B0D89">
              <w:rPr>
                <w:b/>
                <w:bCs/>
                <w:color w:val="FFFFFF" w:themeColor="background1"/>
                <w:sz w:val="18"/>
                <w:szCs w:val="18"/>
              </w:rPr>
              <w:t>(16) Western garden including hedged lawn and kitchen garden</w:t>
            </w:r>
          </w:p>
        </w:tc>
        <w:tc>
          <w:tcPr>
            <w:tcW w:w="6237" w:type="dxa"/>
            <w:shd w:val="clear" w:color="auto" w:fill="D9D9D9" w:themeFill="background2" w:themeFillShade="D9"/>
          </w:tcPr>
          <w:p w14:paraId="2EF1DAA9" w14:textId="4C4EAE0A" w:rsidR="00343570" w:rsidRPr="003B0D89" w:rsidRDefault="00A640A5">
            <w:pPr>
              <w:pStyle w:val="ListBullet"/>
              <w:rPr>
                <w:sz w:val="18"/>
                <w:szCs w:val="18"/>
              </w:rPr>
            </w:pPr>
            <w:r>
              <w:rPr>
                <w:sz w:val="18"/>
                <w:szCs w:val="18"/>
              </w:rPr>
              <w:t>T</w:t>
            </w:r>
            <w:r w:rsidR="00343570" w:rsidRPr="003B0D89">
              <w:rPr>
                <w:sz w:val="18"/>
                <w:szCs w:val="18"/>
              </w:rPr>
              <w:t>he hedged lawn and kitchen garden</w:t>
            </w:r>
            <w:r>
              <w:rPr>
                <w:sz w:val="18"/>
                <w:szCs w:val="18"/>
              </w:rPr>
              <w:t xml:space="preserve"> should be retained and conserved</w:t>
            </w:r>
          </w:p>
        </w:tc>
      </w:tr>
      <w:tr w:rsidR="00343570" w:rsidRPr="003B0D89" w14:paraId="2BD0D88F" w14:textId="77777777" w:rsidTr="339120FF">
        <w:trPr>
          <w:tblHeader/>
        </w:trPr>
        <w:tc>
          <w:tcPr>
            <w:tcW w:w="2835" w:type="dxa"/>
            <w:shd w:val="clear" w:color="auto" w:fill="008768" w:themeFill="accent2"/>
          </w:tcPr>
          <w:p w14:paraId="2E11852A" w14:textId="77777777" w:rsidR="00343570" w:rsidRPr="003B0D89" w:rsidRDefault="00343570">
            <w:pPr>
              <w:rPr>
                <w:b/>
                <w:bCs/>
                <w:color w:val="FFFFFF" w:themeColor="background1"/>
                <w:sz w:val="18"/>
                <w:szCs w:val="18"/>
              </w:rPr>
            </w:pPr>
            <w:r w:rsidRPr="003B0D89">
              <w:rPr>
                <w:b/>
                <w:bCs/>
                <w:color w:val="FFFFFF" w:themeColor="background1"/>
                <w:sz w:val="18"/>
                <w:szCs w:val="18"/>
              </w:rPr>
              <w:lastRenderedPageBreak/>
              <w:t>(17) Paths and stairs</w:t>
            </w:r>
          </w:p>
        </w:tc>
        <w:tc>
          <w:tcPr>
            <w:tcW w:w="6237" w:type="dxa"/>
            <w:shd w:val="clear" w:color="auto" w:fill="D9D9D9" w:themeFill="background2" w:themeFillShade="D9"/>
          </w:tcPr>
          <w:p w14:paraId="712E79D7" w14:textId="4BBBDAA9" w:rsidR="00343570" w:rsidRPr="003B0D89" w:rsidRDefault="00A640A5">
            <w:pPr>
              <w:pStyle w:val="ListBullet"/>
              <w:rPr>
                <w:sz w:val="18"/>
                <w:szCs w:val="18"/>
              </w:rPr>
            </w:pPr>
            <w:r>
              <w:rPr>
                <w:sz w:val="18"/>
                <w:szCs w:val="18"/>
              </w:rPr>
              <w:t>E</w:t>
            </w:r>
            <w:r w:rsidR="00343570" w:rsidRPr="003B0D89">
              <w:rPr>
                <w:sz w:val="18"/>
                <w:szCs w:val="18"/>
              </w:rPr>
              <w:t>xisting paths and stairs</w:t>
            </w:r>
            <w:r>
              <w:rPr>
                <w:sz w:val="18"/>
                <w:szCs w:val="18"/>
              </w:rPr>
              <w:t xml:space="preserve"> should be retained</w:t>
            </w:r>
          </w:p>
          <w:p w14:paraId="1F05284A" w14:textId="66A817B1" w:rsidR="00343570" w:rsidRPr="003B0D89" w:rsidRDefault="00343570">
            <w:pPr>
              <w:pStyle w:val="ListBullet"/>
              <w:rPr>
                <w:sz w:val="18"/>
                <w:szCs w:val="18"/>
              </w:rPr>
            </w:pPr>
            <w:r w:rsidRPr="003B0D89">
              <w:rPr>
                <w:sz w:val="18"/>
                <w:szCs w:val="18"/>
              </w:rPr>
              <w:t>A</w:t>
            </w:r>
            <w:r w:rsidR="00115BFF" w:rsidRPr="003B0D89">
              <w:rPr>
                <w:sz w:val="18"/>
                <w:szCs w:val="18"/>
              </w:rPr>
              <w:t xml:space="preserve"> </w:t>
            </w:r>
            <w:r w:rsidRPr="003B0D89">
              <w:rPr>
                <w:sz w:val="18"/>
                <w:szCs w:val="18"/>
              </w:rPr>
              <w:t xml:space="preserve">landscape masterplan </w:t>
            </w:r>
            <w:r w:rsidR="00A640A5">
              <w:rPr>
                <w:sz w:val="18"/>
                <w:szCs w:val="18"/>
              </w:rPr>
              <w:t xml:space="preserve">should </w:t>
            </w:r>
            <w:r w:rsidR="005D0F0B" w:rsidRPr="003B0D89">
              <w:rPr>
                <w:sz w:val="18"/>
                <w:szCs w:val="18"/>
              </w:rPr>
              <w:t>study</w:t>
            </w:r>
            <w:r w:rsidRPr="003B0D89">
              <w:rPr>
                <w:sz w:val="18"/>
                <w:szCs w:val="18"/>
              </w:rPr>
              <w:t xml:space="preserve"> existing paths and stairs and propose a plan considering hierarchy of paths, detailing of edging, </w:t>
            </w:r>
            <w:r w:rsidR="00392B37" w:rsidRPr="003B0D89">
              <w:rPr>
                <w:sz w:val="18"/>
                <w:szCs w:val="18"/>
              </w:rPr>
              <w:t>consolidation,</w:t>
            </w:r>
            <w:r w:rsidRPr="003B0D89">
              <w:rPr>
                <w:sz w:val="18"/>
                <w:szCs w:val="18"/>
              </w:rPr>
              <w:t xml:space="preserve"> and cohesive palette of </w:t>
            </w:r>
            <w:r w:rsidR="3034EADC" w:rsidRPr="003B0D89">
              <w:rPr>
                <w:sz w:val="18"/>
                <w:szCs w:val="18"/>
              </w:rPr>
              <w:t>materials</w:t>
            </w:r>
          </w:p>
          <w:p w14:paraId="23E76A0A" w14:textId="7BE10515" w:rsidR="00343570" w:rsidRPr="003B0D89" w:rsidRDefault="00343570">
            <w:pPr>
              <w:pStyle w:val="ListBullet"/>
              <w:rPr>
                <w:sz w:val="18"/>
                <w:szCs w:val="18"/>
              </w:rPr>
            </w:pPr>
            <w:r w:rsidRPr="003B0D89">
              <w:rPr>
                <w:sz w:val="18"/>
                <w:szCs w:val="18"/>
              </w:rPr>
              <w:t xml:space="preserve">random stone paving to lower areas </w:t>
            </w:r>
            <w:r w:rsidR="00A640A5">
              <w:rPr>
                <w:sz w:val="18"/>
                <w:szCs w:val="18"/>
              </w:rPr>
              <w:t xml:space="preserve">should be removed </w:t>
            </w:r>
            <w:r w:rsidRPr="003B0D89">
              <w:rPr>
                <w:sz w:val="18"/>
                <w:szCs w:val="18"/>
              </w:rPr>
              <w:t>and replace</w:t>
            </w:r>
            <w:r w:rsidR="00A640A5">
              <w:rPr>
                <w:sz w:val="18"/>
                <w:szCs w:val="18"/>
              </w:rPr>
              <w:t>d</w:t>
            </w:r>
            <w:r w:rsidRPr="003B0D89">
              <w:rPr>
                <w:sz w:val="18"/>
                <w:szCs w:val="18"/>
              </w:rPr>
              <w:t xml:space="preserve"> with bitumen</w:t>
            </w:r>
          </w:p>
          <w:p w14:paraId="7FDBBC39" w14:textId="5022B761" w:rsidR="00343570" w:rsidRPr="003B0D89" w:rsidRDefault="00A640A5">
            <w:pPr>
              <w:pStyle w:val="ListBullet"/>
              <w:rPr>
                <w:sz w:val="18"/>
                <w:szCs w:val="18"/>
              </w:rPr>
            </w:pPr>
            <w:r>
              <w:rPr>
                <w:sz w:val="18"/>
                <w:szCs w:val="18"/>
              </w:rPr>
              <w:t xml:space="preserve">The drainage of paths </w:t>
            </w:r>
            <w:r w:rsidR="00343570" w:rsidRPr="003B0D89">
              <w:rPr>
                <w:sz w:val="18"/>
                <w:szCs w:val="18"/>
              </w:rPr>
              <w:t>away from the building line</w:t>
            </w:r>
            <w:r>
              <w:rPr>
                <w:sz w:val="18"/>
                <w:szCs w:val="18"/>
              </w:rPr>
              <w:t xml:space="preserve"> should be ensured</w:t>
            </w:r>
          </w:p>
        </w:tc>
      </w:tr>
      <w:tr w:rsidR="00343570" w:rsidRPr="003B0D89" w14:paraId="464E9E06" w14:textId="77777777" w:rsidTr="339120FF">
        <w:trPr>
          <w:tblHeader/>
        </w:trPr>
        <w:tc>
          <w:tcPr>
            <w:tcW w:w="2835" w:type="dxa"/>
            <w:shd w:val="clear" w:color="auto" w:fill="008768" w:themeFill="accent2"/>
          </w:tcPr>
          <w:p w14:paraId="0610B78D" w14:textId="5E5134E8" w:rsidR="00343570" w:rsidRPr="003B0D89" w:rsidRDefault="00D86950">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18</w:t>
            </w:r>
            <w:r w:rsidRPr="003B0D89">
              <w:rPr>
                <w:b/>
                <w:bCs/>
                <w:color w:val="FFFFFF" w:themeColor="background1"/>
                <w:sz w:val="18"/>
                <w:szCs w:val="18"/>
              </w:rPr>
              <w:t xml:space="preserve">) </w:t>
            </w:r>
            <w:r w:rsidR="00343570" w:rsidRPr="003B0D89">
              <w:rPr>
                <w:b/>
                <w:bCs/>
                <w:color w:val="FFFFFF" w:themeColor="background1"/>
                <w:sz w:val="18"/>
                <w:szCs w:val="18"/>
              </w:rPr>
              <w:t>Significant trees</w:t>
            </w:r>
          </w:p>
        </w:tc>
        <w:tc>
          <w:tcPr>
            <w:tcW w:w="6237" w:type="dxa"/>
            <w:shd w:val="clear" w:color="auto" w:fill="D9D9D9" w:themeFill="background2" w:themeFillShade="D9"/>
          </w:tcPr>
          <w:p w14:paraId="4A5E4848" w14:textId="337ECD73" w:rsidR="00343570" w:rsidRPr="003B0D89" w:rsidRDefault="00A640A5">
            <w:pPr>
              <w:pStyle w:val="ListBullet"/>
              <w:rPr>
                <w:sz w:val="18"/>
                <w:szCs w:val="18"/>
              </w:rPr>
            </w:pPr>
            <w:r>
              <w:rPr>
                <w:sz w:val="18"/>
                <w:szCs w:val="18"/>
              </w:rPr>
              <w:t>A</w:t>
            </w:r>
            <w:r w:rsidR="00FE4583" w:rsidRPr="003B0D89">
              <w:rPr>
                <w:sz w:val="18"/>
                <w:szCs w:val="18"/>
              </w:rPr>
              <w:t xml:space="preserve">ll </w:t>
            </w:r>
            <w:r w:rsidR="00343570" w:rsidRPr="003B0D89">
              <w:rPr>
                <w:sz w:val="18"/>
                <w:szCs w:val="18"/>
              </w:rPr>
              <w:t>significant trees and plants</w:t>
            </w:r>
            <w:r w:rsidR="00FE4583" w:rsidRPr="003B0D89">
              <w:rPr>
                <w:sz w:val="18"/>
                <w:szCs w:val="18"/>
              </w:rPr>
              <w:t xml:space="preserve"> identified in this HMP and Landscape Management Plan</w:t>
            </w:r>
            <w:r>
              <w:rPr>
                <w:sz w:val="18"/>
                <w:szCs w:val="18"/>
              </w:rPr>
              <w:t xml:space="preserve"> should be retained and protected</w:t>
            </w:r>
            <w:r w:rsidR="00FE4583" w:rsidRPr="003B0D89">
              <w:rPr>
                <w:sz w:val="18"/>
                <w:szCs w:val="18"/>
              </w:rPr>
              <w:t>.</w:t>
            </w:r>
          </w:p>
          <w:p w14:paraId="2B0A543E" w14:textId="43067F61" w:rsidR="00343570" w:rsidRPr="003B0D89" w:rsidRDefault="00A640A5">
            <w:pPr>
              <w:pStyle w:val="ListBullet"/>
              <w:rPr>
                <w:sz w:val="18"/>
                <w:szCs w:val="18"/>
              </w:rPr>
            </w:pPr>
            <w:r>
              <w:rPr>
                <w:sz w:val="18"/>
                <w:szCs w:val="18"/>
              </w:rPr>
              <w:t>A</w:t>
            </w:r>
            <w:r w:rsidR="00343570" w:rsidRPr="003B0D89">
              <w:rPr>
                <w:sz w:val="18"/>
                <w:szCs w:val="18"/>
              </w:rPr>
              <w:t xml:space="preserve"> program for succession </w:t>
            </w:r>
            <w:r>
              <w:rPr>
                <w:sz w:val="18"/>
                <w:szCs w:val="18"/>
              </w:rPr>
              <w:t xml:space="preserve">of identified </w:t>
            </w:r>
            <w:r w:rsidR="00343570" w:rsidRPr="003B0D89">
              <w:rPr>
                <w:sz w:val="18"/>
                <w:szCs w:val="18"/>
              </w:rPr>
              <w:t xml:space="preserve">plantings </w:t>
            </w:r>
            <w:r>
              <w:rPr>
                <w:sz w:val="18"/>
                <w:szCs w:val="18"/>
              </w:rPr>
              <w:t xml:space="preserve">should be undertaken, </w:t>
            </w:r>
            <w:r w:rsidR="00343570" w:rsidRPr="003B0D89">
              <w:rPr>
                <w:sz w:val="18"/>
                <w:szCs w:val="18"/>
              </w:rPr>
              <w:t xml:space="preserve">particularly to address loss of tree canopy and privacy along Kirribilli Avenue. </w:t>
            </w:r>
          </w:p>
        </w:tc>
      </w:tr>
      <w:tr w:rsidR="00343570" w:rsidRPr="003B0D89" w14:paraId="02C2F170" w14:textId="77777777" w:rsidTr="339120FF">
        <w:trPr>
          <w:tblHeader/>
        </w:trPr>
        <w:tc>
          <w:tcPr>
            <w:tcW w:w="2835" w:type="dxa"/>
            <w:shd w:val="clear" w:color="auto" w:fill="008768" w:themeFill="accent2"/>
          </w:tcPr>
          <w:p w14:paraId="51111B4E" w14:textId="2A8A4E64" w:rsidR="00343570" w:rsidRPr="003B0D89" w:rsidRDefault="00D86950">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19</w:t>
            </w:r>
            <w:r w:rsidRPr="003B0D89">
              <w:rPr>
                <w:b/>
                <w:bCs/>
                <w:color w:val="FFFFFF" w:themeColor="background1"/>
                <w:sz w:val="18"/>
                <w:szCs w:val="18"/>
              </w:rPr>
              <w:t xml:space="preserve">) </w:t>
            </w:r>
            <w:r w:rsidR="00343570" w:rsidRPr="003B0D89">
              <w:rPr>
                <w:b/>
                <w:bCs/>
                <w:color w:val="FFFFFF" w:themeColor="background1"/>
                <w:sz w:val="18"/>
                <w:szCs w:val="18"/>
              </w:rPr>
              <w:t>Victorian Rustic Gothic style features</w:t>
            </w:r>
          </w:p>
        </w:tc>
        <w:tc>
          <w:tcPr>
            <w:tcW w:w="6237" w:type="dxa"/>
            <w:shd w:val="clear" w:color="auto" w:fill="D9D9D9" w:themeFill="background2" w:themeFillShade="D9"/>
          </w:tcPr>
          <w:p w14:paraId="185151FC" w14:textId="623B8A5D" w:rsidR="00343570" w:rsidRPr="003B0D89" w:rsidRDefault="00A640A5">
            <w:pPr>
              <w:pStyle w:val="ListBullet"/>
              <w:rPr>
                <w:sz w:val="18"/>
                <w:szCs w:val="18"/>
              </w:rPr>
            </w:pPr>
            <w:r>
              <w:rPr>
                <w:sz w:val="18"/>
                <w:szCs w:val="18"/>
              </w:rPr>
              <w:t>T</w:t>
            </w:r>
            <w:r w:rsidR="00343570" w:rsidRPr="003B0D89">
              <w:rPr>
                <w:sz w:val="18"/>
                <w:szCs w:val="18"/>
              </w:rPr>
              <w:t>he stylistic features of the Victorian Rustic Gothic architecture</w:t>
            </w:r>
            <w:r>
              <w:rPr>
                <w:sz w:val="18"/>
                <w:szCs w:val="18"/>
              </w:rPr>
              <w:t xml:space="preserve"> should be retained, protected and conserved</w:t>
            </w:r>
            <w:r w:rsidR="009F0619">
              <w:rPr>
                <w:sz w:val="18"/>
                <w:szCs w:val="18"/>
              </w:rPr>
              <w:t>.</w:t>
            </w:r>
            <w:r w:rsidR="00343570" w:rsidRPr="003B0D89">
              <w:rPr>
                <w:sz w:val="18"/>
                <w:szCs w:val="18"/>
              </w:rPr>
              <w:t xml:space="preserve"> </w:t>
            </w:r>
          </w:p>
        </w:tc>
      </w:tr>
      <w:tr w:rsidR="00343570" w:rsidRPr="003B0D89" w14:paraId="5D795A0E" w14:textId="77777777" w:rsidTr="339120FF">
        <w:trPr>
          <w:tblHeader/>
        </w:trPr>
        <w:tc>
          <w:tcPr>
            <w:tcW w:w="2835" w:type="dxa"/>
            <w:shd w:val="clear" w:color="auto" w:fill="008768" w:themeFill="accent2"/>
          </w:tcPr>
          <w:p w14:paraId="0BB514B5" w14:textId="25C39443" w:rsidR="00343570" w:rsidRPr="003B0D89" w:rsidRDefault="00E31EBC">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20</w:t>
            </w:r>
            <w:r w:rsidR="00D86950" w:rsidRPr="003B0D89">
              <w:rPr>
                <w:b/>
                <w:bCs/>
                <w:color w:val="FFFFFF" w:themeColor="background1"/>
                <w:sz w:val="18"/>
                <w:szCs w:val="18"/>
              </w:rPr>
              <w:t>)</w:t>
            </w:r>
            <w:r w:rsidRPr="003B0D89">
              <w:rPr>
                <w:b/>
                <w:bCs/>
                <w:color w:val="FFFFFF" w:themeColor="background1"/>
                <w:sz w:val="18"/>
                <w:szCs w:val="18"/>
              </w:rPr>
              <w:t xml:space="preserve"> </w:t>
            </w:r>
            <w:r w:rsidR="00343570" w:rsidRPr="003B0D89">
              <w:rPr>
                <w:b/>
                <w:bCs/>
                <w:color w:val="FFFFFF" w:themeColor="background1"/>
                <w:sz w:val="18"/>
                <w:szCs w:val="18"/>
              </w:rPr>
              <w:t>North elevation</w:t>
            </w:r>
          </w:p>
        </w:tc>
        <w:tc>
          <w:tcPr>
            <w:tcW w:w="6237" w:type="dxa"/>
            <w:shd w:val="clear" w:color="auto" w:fill="D9D9D9" w:themeFill="background2" w:themeFillShade="D9"/>
          </w:tcPr>
          <w:p w14:paraId="3CE80E04" w14:textId="4A5054A2" w:rsidR="00343570" w:rsidRPr="003B0D89" w:rsidRDefault="00A640A5">
            <w:pPr>
              <w:pStyle w:val="ListBullet"/>
              <w:rPr>
                <w:sz w:val="18"/>
                <w:szCs w:val="18"/>
              </w:rPr>
            </w:pPr>
            <w:r>
              <w:rPr>
                <w:sz w:val="18"/>
                <w:szCs w:val="18"/>
              </w:rPr>
              <w:t xml:space="preserve">All </w:t>
            </w:r>
            <w:r w:rsidR="00343570" w:rsidRPr="003B0D89">
              <w:rPr>
                <w:sz w:val="18"/>
                <w:szCs w:val="18"/>
              </w:rPr>
              <w:t>pre-1957 fabric</w:t>
            </w:r>
            <w:r>
              <w:rPr>
                <w:sz w:val="18"/>
                <w:szCs w:val="18"/>
              </w:rPr>
              <w:t xml:space="preserve"> should be retained and conserved</w:t>
            </w:r>
          </w:p>
          <w:p w14:paraId="2D6E8B02" w14:textId="72AAF3A9" w:rsidR="00343570" w:rsidRPr="003B0D89" w:rsidRDefault="00A640A5">
            <w:pPr>
              <w:pStyle w:val="ListBullet"/>
              <w:rPr>
                <w:sz w:val="18"/>
                <w:szCs w:val="18"/>
              </w:rPr>
            </w:pPr>
            <w:r>
              <w:rPr>
                <w:sz w:val="18"/>
                <w:szCs w:val="18"/>
              </w:rPr>
              <w:t>T</w:t>
            </w:r>
            <w:r w:rsidR="00343570" w:rsidRPr="003B0D89">
              <w:rPr>
                <w:sz w:val="18"/>
                <w:szCs w:val="18"/>
              </w:rPr>
              <w:t xml:space="preserve">he entry porch in its current configuration </w:t>
            </w:r>
            <w:r>
              <w:rPr>
                <w:sz w:val="18"/>
                <w:szCs w:val="18"/>
              </w:rPr>
              <w:t>should be retained. S</w:t>
            </w:r>
            <w:r w:rsidR="00343570" w:rsidRPr="003B0D89">
              <w:rPr>
                <w:sz w:val="18"/>
                <w:szCs w:val="18"/>
              </w:rPr>
              <w:t xml:space="preserve">teps may be altered but </w:t>
            </w:r>
            <w:r>
              <w:rPr>
                <w:sz w:val="18"/>
                <w:szCs w:val="18"/>
              </w:rPr>
              <w:t xml:space="preserve">should </w:t>
            </w:r>
            <w:r w:rsidR="00343570" w:rsidRPr="003B0D89">
              <w:rPr>
                <w:sz w:val="18"/>
                <w:szCs w:val="18"/>
              </w:rPr>
              <w:t>re</w:t>
            </w:r>
            <w:r>
              <w:rPr>
                <w:sz w:val="18"/>
                <w:szCs w:val="18"/>
              </w:rPr>
              <w:t>m</w:t>
            </w:r>
            <w:r w:rsidR="00343570" w:rsidRPr="003B0D89">
              <w:rPr>
                <w:sz w:val="18"/>
                <w:szCs w:val="18"/>
              </w:rPr>
              <w:t xml:space="preserve">ain symmetrical to the porch </w:t>
            </w:r>
          </w:p>
          <w:p w14:paraId="04D794EF" w14:textId="483B2B21" w:rsidR="00343570" w:rsidRPr="003B0D89" w:rsidRDefault="00343570">
            <w:pPr>
              <w:pStyle w:val="ListBullet"/>
              <w:rPr>
                <w:sz w:val="18"/>
                <w:szCs w:val="18"/>
              </w:rPr>
            </w:pPr>
            <w:r w:rsidRPr="003B0D89">
              <w:rPr>
                <w:sz w:val="18"/>
                <w:szCs w:val="18"/>
              </w:rPr>
              <w:t xml:space="preserve">Do not introduce new openings to </w:t>
            </w:r>
            <w:r w:rsidR="00674C03" w:rsidRPr="003B0D89">
              <w:rPr>
                <w:sz w:val="18"/>
                <w:szCs w:val="18"/>
              </w:rPr>
              <w:t>19th</w:t>
            </w:r>
            <w:r w:rsidRPr="003B0D89">
              <w:rPr>
                <w:sz w:val="18"/>
                <w:szCs w:val="18"/>
              </w:rPr>
              <w:t xml:space="preserve"> </w:t>
            </w:r>
            <w:r w:rsidR="00674C03" w:rsidRPr="003B0D89">
              <w:rPr>
                <w:sz w:val="18"/>
                <w:szCs w:val="18"/>
              </w:rPr>
              <w:t>C</w:t>
            </w:r>
            <w:r w:rsidRPr="003B0D89">
              <w:rPr>
                <w:sz w:val="18"/>
                <w:szCs w:val="18"/>
              </w:rPr>
              <w:t xml:space="preserve">entury walls. </w:t>
            </w:r>
          </w:p>
        </w:tc>
      </w:tr>
      <w:tr w:rsidR="00343570" w:rsidRPr="003B0D89" w14:paraId="2FBE611E" w14:textId="77777777" w:rsidTr="339120FF">
        <w:trPr>
          <w:tblHeader/>
        </w:trPr>
        <w:tc>
          <w:tcPr>
            <w:tcW w:w="2835" w:type="dxa"/>
            <w:shd w:val="clear" w:color="auto" w:fill="008768" w:themeFill="accent2"/>
          </w:tcPr>
          <w:p w14:paraId="1380C4FF" w14:textId="12BBE21E" w:rsidR="00343570" w:rsidRPr="003B0D89" w:rsidRDefault="00E31EBC">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21</w:t>
            </w:r>
            <w:r w:rsidRPr="003B0D89">
              <w:rPr>
                <w:b/>
                <w:bCs/>
                <w:color w:val="FFFFFF" w:themeColor="background1"/>
                <w:sz w:val="18"/>
                <w:szCs w:val="18"/>
              </w:rPr>
              <w:t xml:space="preserve">) </w:t>
            </w:r>
            <w:r w:rsidR="00343570" w:rsidRPr="003B0D89">
              <w:rPr>
                <w:b/>
                <w:bCs/>
                <w:color w:val="FFFFFF" w:themeColor="background1"/>
                <w:sz w:val="18"/>
                <w:szCs w:val="18"/>
              </w:rPr>
              <w:t>East elevation</w:t>
            </w:r>
          </w:p>
        </w:tc>
        <w:tc>
          <w:tcPr>
            <w:tcW w:w="6237" w:type="dxa"/>
            <w:shd w:val="clear" w:color="auto" w:fill="D9D9D9" w:themeFill="background2" w:themeFillShade="D9"/>
          </w:tcPr>
          <w:p w14:paraId="4E12326B" w14:textId="2E6E42C8" w:rsidR="00343570" w:rsidRPr="003B0D89" w:rsidRDefault="00A640A5">
            <w:pPr>
              <w:pStyle w:val="ListBullet"/>
              <w:rPr>
                <w:sz w:val="18"/>
                <w:szCs w:val="18"/>
              </w:rPr>
            </w:pPr>
            <w:r>
              <w:rPr>
                <w:sz w:val="18"/>
                <w:szCs w:val="18"/>
              </w:rPr>
              <w:t>A</w:t>
            </w:r>
            <w:r w:rsidR="00343570" w:rsidRPr="003B0D89">
              <w:rPr>
                <w:sz w:val="18"/>
                <w:szCs w:val="18"/>
              </w:rPr>
              <w:t>ll pre-1957 fabric</w:t>
            </w:r>
            <w:r>
              <w:rPr>
                <w:sz w:val="18"/>
                <w:szCs w:val="18"/>
              </w:rPr>
              <w:t xml:space="preserve"> should be retained and conserved</w:t>
            </w:r>
          </w:p>
          <w:p w14:paraId="2B250D29" w14:textId="7C9D5C78" w:rsidR="00343570" w:rsidRPr="003B0D89" w:rsidRDefault="00A640A5" w:rsidP="339120FF">
            <w:pPr>
              <w:pStyle w:val="ListBullet"/>
              <w:rPr>
                <w:sz w:val="18"/>
                <w:szCs w:val="18"/>
              </w:rPr>
            </w:pPr>
            <w:r w:rsidRPr="339120FF">
              <w:rPr>
                <w:sz w:val="18"/>
                <w:szCs w:val="18"/>
              </w:rPr>
              <w:t>T</w:t>
            </w:r>
            <w:r w:rsidR="00343570" w:rsidRPr="339120FF">
              <w:rPr>
                <w:sz w:val="18"/>
                <w:szCs w:val="18"/>
              </w:rPr>
              <w:t xml:space="preserve">he verandah in </w:t>
            </w:r>
            <w:r w:rsidRPr="339120FF">
              <w:rPr>
                <w:sz w:val="18"/>
                <w:szCs w:val="18"/>
              </w:rPr>
              <w:t xml:space="preserve">its </w:t>
            </w:r>
            <w:r w:rsidR="00343570" w:rsidRPr="339120FF">
              <w:rPr>
                <w:sz w:val="18"/>
                <w:szCs w:val="18"/>
              </w:rPr>
              <w:t xml:space="preserve">current configuration </w:t>
            </w:r>
            <w:r w:rsidRPr="339120FF">
              <w:rPr>
                <w:sz w:val="18"/>
                <w:szCs w:val="18"/>
              </w:rPr>
              <w:t xml:space="preserve">should be retained, including </w:t>
            </w:r>
            <w:r w:rsidR="00343570" w:rsidRPr="339120FF">
              <w:rPr>
                <w:sz w:val="18"/>
                <w:szCs w:val="18"/>
              </w:rPr>
              <w:t>existing doors and windows</w:t>
            </w:r>
          </w:p>
          <w:p w14:paraId="4776B303" w14:textId="3423874C" w:rsidR="00343570" w:rsidRPr="003B0D89" w:rsidRDefault="00343570">
            <w:pPr>
              <w:pStyle w:val="ListBullet"/>
              <w:rPr>
                <w:sz w:val="18"/>
                <w:szCs w:val="18"/>
              </w:rPr>
            </w:pPr>
            <w:r w:rsidRPr="003B0D89">
              <w:rPr>
                <w:sz w:val="18"/>
                <w:szCs w:val="18"/>
              </w:rPr>
              <w:t xml:space="preserve">Do not introduce new openings to </w:t>
            </w:r>
            <w:r w:rsidR="00674C03" w:rsidRPr="003B0D89">
              <w:rPr>
                <w:sz w:val="18"/>
                <w:szCs w:val="18"/>
              </w:rPr>
              <w:t xml:space="preserve">19th Century </w:t>
            </w:r>
            <w:r w:rsidRPr="003B0D89">
              <w:rPr>
                <w:sz w:val="18"/>
                <w:szCs w:val="18"/>
              </w:rPr>
              <w:t>walls.</w:t>
            </w:r>
          </w:p>
        </w:tc>
      </w:tr>
      <w:tr w:rsidR="00343570" w:rsidRPr="003B0D89" w14:paraId="01CFA6F3" w14:textId="77777777" w:rsidTr="339120FF">
        <w:trPr>
          <w:tblHeader/>
        </w:trPr>
        <w:tc>
          <w:tcPr>
            <w:tcW w:w="2835" w:type="dxa"/>
            <w:shd w:val="clear" w:color="auto" w:fill="008768" w:themeFill="accent2"/>
          </w:tcPr>
          <w:p w14:paraId="35A08C5F" w14:textId="75F7F5DB" w:rsidR="00343570" w:rsidRPr="003B0D89" w:rsidRDefault="00E31EBC">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22</w:t>
            </w:r>
            <w:r w:rsidRPr="003B0D89">
              <w:rPr>
                <w:b/>
                <w:bCs/>
                <w:color w:val="FFFFFF" w:themeColor="background1"/>
                <w:sz w:val="18"/>
                <w:szCs w:val="18"/>
              </w:rPr>
              <w:t>) S</w:t>
            </w:r>
            <w:r w:rsidR="00343570" w:rsidRPr="003B0D89">
              <w:rPr>
                <w:b/>
                <w:bCs/>
                <w:color w:val="FFFFFF" w:themeColor="background1"/>
                <w:sz w:val="18"/>
                <w:szCs w:val="18"/>
              </w:rPr>
              <w:t>outh elevation</w:t>
            </w:r>
          </w:p>
        </w:tc>
        <w:tc>
          <w:tcPr>
            <w:tcW w:w="6237" w:type="dxa"/>
            <w:shd w:val="clear" w:color="auto" w:fill="D9D9D9" w:themeFill="background2" w:themeFillShade="D9"/>
          </w:tcPr>
          <w:p w14:paraId="4B4BAA3C" w14:textId="567D90DF" w:rsidR="00B653C9" w:rsidRPr="003B0D89" w:rsidRDefault="00A640A5" w:rsidP="00B653C9">
            <w:pPr>
              <w:pStyle w:val="ListBullet"/>
              <w:rPr>
                <w:sz w:val="18"/>
                <w:szCs w:val="18"/>
              </w:rPr>
            </w:pPr>
            <w:r>
              <w:rPr>
                <w:sz w:val="18"/>
                <w:szCs w:val="18"/>
              </w:rPr>
              <w:t>A</w:t>
            </w:r>
            <w:r w:rsidR="75540EB9" w:rsidRPr="003B0D89">
              <w:rPr>
                <w:sz w:val="18"/>
                <w:szCs w:val="18"/>
              </w:rPr>
              <w:t>ll pre-1957 fabric</w:t>
            </w:r>
            <w:r>
              <w:rPr>
                <w:sz w:val="18"/>
                <w:szCs w:val="18"/>
              </w:rPr>
              <w:t xml:space="preserve"> should be retained and conserved</w:t>
            </w:r>
          </w:p>
          <w:p w14:paraId="1B584105" w14:textId="4ABF53EC" w:rsidR="00C3163B" w:rsidRPr="003B0D89" w:rsidRDefault="00A640A5" w:rsidP="339120FF">
            <w:pPr>
              <w:pStyle w:val="ListBullet"/>
              <w:rPr>
                <w:sz w:val="18"/>
                <w:szCs w:val="18"/>
              </w:rPr>
            </w:pPr>
            <w:r w:rsidRPr="339120FF">
              <w:rPr>
                <w:sz w:val="18"/>
                <w:szCs w:val="18"/>
              </w:rPr>
              <w:t>T</w:t>
            </w:r>
            <w:r w:rsidR="75540EB9" w:rsidRPr="339120FF">
              <w:rPr>
                <w:sz w:val="18"/>
                <w:szCs w:val="18"/>
              </w:rPr>
              <w:t xml:space="preserve">he verandah in current configuration </w:t>
            </w:r>
            <w:r w:rsidRPr="339120FF">
              <w:rPr>
                <w:sz w:val="18"/>
                <w:szCs w:val="18"/>
              </w:rPr>
              <w:t xml:space="preserve">should be retained including </w:t>
            </w:r>
            <w:r w:rsidR="75540EB9" w:rsidRPr="339120FF">
              <w:rPr>
                <w:sz w:val="18"/>
                <w:szCs w:val="18"/>
              </w:rPr>
              <w:t>existing doors and windows</w:t>
            </w:r>
          </w:p>
          <w:p w14:paraId="6E6580F8" w14:textId="07E78823" w:rsidR="00343570" w:rsidRPr="003B0D89" w:rsidRDefault="75540EB9" w:rsidP="00B653C9">
            <w:pPr>
              <w:pStyle w:val="ListBullet"/>
              <w:rPr>
                <w:sz w:val="18"/>
                <w:szCs w:val="18"/>
              </w:rPr>
            </w:pPr>
            <w:r w:rsidRPr="003B0D89">
              <w:rPr>
                <w:sz w:val="18"/>
                <w:szCs w:val="18"/>
              </w:rPr>
              <w:t>Do not introduce new openings to nineteenth century walls</w:t>
            </w:r>
          </w:p>
          <w:p w14:paraId="1017F2F0" w14:textId="603672D2" w:rsidR="00C3163B" w:rsidRPr="003B0D89" w:rsidRDefault="55D54C13" w:rsidP="339120FF">
            <w:pPr>
              <w:pStyle w:val="ListBullet"/>
              <w:rPr>
                <w:sz w:val="18"/>
                <w:szCs w:val="18"/>
              </w:rPr>
            </w:pPr>
            <w:r w:rsidRPr="339120FF">
              <w:rPr>
                <w:sz w:val="18"/>
                <w:szCs w:val="18"/>
              </w:rPr>
              <w:t xml:space="preserve">The timber storeroom may be </w:t>
            </w:r>
            <w:r w:rsidR="3E5A2F3A" w:rsidRPr="339120FF">
              <w:rPr>
                <w:sz w:val="18"/>
                <w:szCs w:val="18"/>
              </w:rPr>
              <w:t>removed,</w:t>
            </w:r>
            <w:r w:rsidRPr="339120FF">
              <w:rPr>
                <w:sz w:val="18"/>
                <w:szCs w:val="18"/>
              </w:rPr>
              <w:t xml:space="preserve"> and the </w:t>
            </w:r>
            <w:r w:rsidR="3E5A2F3A" w:rsidRPr="339120FF">
              <w:rPr>
                <w:sz w:val="18"/>
                <w:szCs w:val="18"/>
              </w:rPr>
              <w:t>original verandah may be reinstated.</w:t>
            </w:r>
          </w:p>
        </w:tc>
      </w:tr>
      <w:tr w:rsidR="00343570" w:rsidRPr="003B0D89" w14:paraId="074DF65D" w14:textId="77777777" w:rsidTr="339120FF">
        <w:trPr>
          <w:tblHeader/>
        </w:trPr>
        <w:tc>
          <w:tcPr>
            <w:tcW w:w="2835" w:type="dxa"/>
            <w:shd w:val="clear" w:color="auto" w:fill="008768" w:themeFill="accent2"/>
          </w:tcPr>
          <w:p w14:paraId="16446FE1" w14:textId="1E522D44" w:rsidR="00343570" w:rsidRPr="003B0D89" w:rsidRDefault="00DD3296">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23</w:t>
            </w:r>
            <w:r w:rsidR="00E31EBC" w:rsidRPr="003B0D89">
              <w:rPr>
                <w:b/>
                <w:bCs/>
                <w:color w:val="FFFFFF" w:themeColor="background1"/>
                <w:sz w:val="18"/>
                <w:szCs w:val="18"/>
              </w:rPr>
              <w:t xml:space="preserve">) </w:t>
            </w:r>
            <w:r w:rsidR="00343570" w:rsidRPr="003B0D89">
              <w:rPr>
                <w:b/>
                <w:bCs/>
                <w:color w:val="FFFFFF" w:themeColor="background1"/>
                <w:sz w:val="18"/>
                <w:szCs w:val="18"/>
              </w:rPr>
              <w:t>West elevation</w:t>
            </w:r>
          </w:p>
        </w:tc>
        <w:tc>
          <w:tcPr>
            <w:tcW w:w="6237" w:type="dxa"/>
            <w:shd w:val="clear" w:color="auto" w:fill="D9D9D9" w:themeFill="background2" w:themeFillShade="D9"/>
          </w:tcPr>
          <w:p w14:paraId="5A84B5AC" w14:textId="1EBDEDF1" w:rsidR="00343570" w:rsidRPr="003B0D89" w:rsidRDefault="00A640A5">
            <w:pPr>
              <w:pStyle w:val="ListBullet"/>
              <w:rPr>
                <w:sz w:val="18"/>
                <w:szCs w:val="18"/>
              </w:rPr>
            </w:pPr>
            <w:r>
              <w:rPr>
                <w:sz w:val="18"/>
                <w:szCs w:val="18"/>
              </w:rPr>
              <w:t>A</w:t>
            </w:r>
            <w:r w:rsidR="00343570" w:rsidRPr="003B0D89">
              <w:rPr>
                <w:sz w:val="18"/>
                <w:szCs w:val="18"/>
              </w:rPr>
              <w:t>ll pre-1957 fabric</w:t>
            </w:r>
            <w:r>
              <w:rPr>
                <w:sz w:val="18"/>
                <w:szCs w:val="18"/>
              </w:rPr>
              <w:t xml:space="preserve"> should be retained and conserved</w:t>
            </w:r>
          </w:p>
          <w:p w14:paraId="303A7B66" w14:textId="49434172" w:rsidR="00343570" w:rsidRPr="003B0D89" w:rsidRDefault="00343570">
            <w:pPr>
              <w:pStyle w:val="ListBullet"/>
              <w:rPr>
                <w:sz w:val="18"/>
                <w:szCs w:val="18"/>
              </w:rPr>
            </w:pPr>
            <w:r w:rsidRPr="003B0D89">
              <w:rPr>
                <w:sz w:val="18"/>
                <w:szCs w:val="18"/>
              </w:rPr>
              <w:t>Room and gabled roof over the northwest corner of building should be retained</w:t>
            </w:r>
          </w:p>
          <w:p w14:paraId="4E9CD1D1" w14:textId="28A0BAB9" w:rsidR="00343570" w:rsidRPr="003B0D89" w:rsidRDefault="00343570">
            <w:pPr>
              <w:pStyle w:val="ListBullet"/>
              <w:rPr>
                <w:sz w:val="18"/>
                <w:szCs w:val="18"/>
              </w:rPr>
            </w:pPr>
            <w:r w:rsidRPr="003B0D89">
              <w:rPr>
                <w:sz w:val="18"/>
                <w:szCs w:val="18"/>
              </w:rPr>
              <w:t xml:space="preserve">Single storey parapet wing may be removed or altered </w:t>
            </w:r>
          </w:p>
          <w:p w14:paraId="712A2FFD" w14:textId="7FAD0B84" w:rsidR="00343570" w:rsidRPr="003B0D89" w:rsidRDefault="00343570">
            <w:pPr>
              <w:pStyle w:val="ListBullet"/>
              <w:rPr>
                <w:sz w:val="18"/>
                <w:szCs w:val="18"/>
              </w:rPr>
            </w:pPr>
            <w:r w:rsidRPr="003B0D89">
              <w:rPr>
                <w:sz w:val="18"/>
                <w:szCs w:val="18"/>
              </w:rPr>
              <w:t>The service wing may be removed or altere</w:t>
            </w:r>
            <w:r w:rsidR="00991DA1" w:rsidRPr="003B0D89">
              <w:rPr>
                <w:sz w:val="18"/>
                <w:szCs w:val="18"/>
              </w:rPr>
              <w:t>d</w:t>
            </w:r>
          </w:p>
          <w:p w14:paraId="7A8000C8" w14:textId="492585E8" w:rsidR="00343570" w:rsidRPr="003B0D89" w:rsidRDefault="00343570">
            <w:pPr>
              <w:pStyle w:val="ListBullet"/>
              <w:rPr>
                <w:sz w:val="18"/>
                <w:szCs w:val="18"/>
              </w:rPr>
            </w:pPr>
            <w:r w:rsidRPr="003B0D89">
              <w:rPr>
                <w:sz w:val="18"/>
                <w:szCs w:val="18"/>
              </w:rPr>
              <w:t>The awning entry may be removed or altered</w:t>
            </w:r>
          </w:p>
          <w:p w14:paraId="1BAAECDF" w14:textId="28FB7609" w:rsidR="00343570" w:rsidRPr="003B0D89" w:rsidRDefault="00343570">
            <w:pPr>
              <w:pStyle w:val="ListBullet"/>
              <w:rPr>
                <w:sz w:val="18"/>
                <w:szCs w:val="18"/>
              </w:rPr>
            </w:pPr>
            <w:r w:rsidRPr="003B0D89">
              <w:rPr>
                <w:sz w:val="18"/>
                <w:szCs w:val="18"/>
              </w:rPr>
              <w:t xml:space="preserve">Do not introduce new openings to </w:t>
            </w:r>
            <w:r w:rsidR="00674C03" w:rsidRPr="003B0D89">
              <w:rPr>
                <w:sz w:val="18"/>
                <w:szCs w:val="18"/>
              </w:rPr>
              <w:t xml:space="preserve">19th Century </w:t>
            </w:r>
            <w:r w:rsidRPr="003B0D89">
              <w:rPr>
                <w:sz w:val="18"/>
                <w:szCs w:val="18"/>
              </w:rPr>
              <w:t xml:space="preserve">walls. </w:t>
            </w:r>
          </w:p>
        </w:tc>
      </w:tr>
      <w:tr w:rsidR="00343570" w:rsidRPr="003B0D89" w14:paraId="51A4EF04" w14:textId="77777777" w:rsidTr="339120FF">
        <w:trPr>
          <w:tblHeader/>
        </w:trPr>
        <w:tc>
          <w:tcPr>
            <w:tcW w:w="2835" w:type="dxa"/>
            <w:shd w:val="clear" w:color="auto" w:fill="008768" w:themeFill="accent2"/>
          </w:tcPr>
          <w:p w14:paraId="54F10EF9" w14:textId="2B8443E5" w:rsidR="00343570" w:rsidRPr="003B0D89" w:rsidRDefault="00DD3296">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24</w:t>
            </w:r>
            <w:r w:rsidRPr="003B0D89">
              <w:rPr>
                <w:b/>
                <w:bCs/>
                <w:color w:val="FFFFFF" w:themeColor="background1"/>
                <w:sz w:val="18"/>
                <w:szCs w:val="18"/>
              </w:rPr>
              <w:t xml:space="preserve">) </w:t>
            </w:r>
            <w:r w:rsidR="00343570" w:rsidRPr="003B0D89">
              <w:rPr>
                <w:b/>
                <w:bCs/>
                <w:color w:val="FFFFFF" w:themeColor="background1"/>
                <w:sz w:val="18"/>
                <w:szCs w:val="18"/>
              </w:rPr>
              <w:t>Roof, chimneys, and rainwater goods</w:t>
            </w:r>
          </w:p>
        </w:tc>
        <w:tc>
          <w:tcPr>
            <w:tcW w:w="6237" w:type="dxa"/>
            <w:shd w:val="clear" w:color="auto" w:fill="D9D9D9" w:themeFill="background2" w:themeFillShade="D9"/>
          </w:tcPr>
          <w:p w14:paraId="3ED84158" w14:textId="7B3B5B67" w:rsidR="00343570" w:rsidRPr="003B0D89" w:rsidRDefault="00A640A5">
            <w:pPr>
              <w:pStyle w:val="ListBullet"/>
              <w:rPr>
                <w:sz w:val="18"/>
                <w:szCs w:val="18"/>
              </w:rPr>
            </w:pPr>
            <w:r>
              <w:rPr>
                <w:sz w:val="18"/>
                <w:szCs w:val="18"/>
              </w:rPr>
              <w:t xml:space="preserve">The </w:t>
            </w:r>
            <w:r w:rsidR="00343570" w:rsidRPr="003B0D89">
              <w:rPr>
                <w:sz w:val="18"/>
                <w:szCs w:val="18"/>
              </w:rPr>
              <w:t xml:space="preserve">roof, </w:t>
            </w:r>
            <w:r w:rsidR="0FADC337" w:rsidRPr="003B0D89">
              <w:rPr>
                <w:sz w:val="18"/>
                <w:szCs w:val="18"/>
              </w:rPr>
              <w:t>chimneys,</w:t>
            </w:r>
            <w:r w:rsidR="00343570" w:rsidRPr="003B0D89">
              <w:rPr>
                <w:sz w:val="18"/>
                <w:szCs w:val="18"/>
              </w:rPr>
              <w:t xml:space="preserve"> and rainwater goods</w:t>
            </w:r>
            <w:r>
              <w:rPr>
                <w:sz w:val="18"/>
                <w:szCs w:val="18"/>
              </w:rPr>
              <w:t xml:space="preserve"> should be retained and conserved</w:t>
            </w:r>
          </w:p>
          <w:p w14:paraId="094FB379" w14:textId="77777777" w:rsidR="00343570" w:rsidRPr="003B0D89" w:rsidRDefault="00343570">
            <w:pPr>
              <w:pStyle w:val="ListBullet"/>
              <w:rPr>
                <w:sz w:val="18"/>
                <w:szCs w:val="18"/>
              </w:rPr>
            </w:pPr>
            <w:r w:rsidRPr="003B0D89">
              <w:rPr>
                <w:sz w:val="18"/>
                <w:szCs w:val="18"/>
              </w:rPr>
              <w:t xml:space="preserve">If required install, safety anchors on internal slopes. </w:t>
            </w:r>
          </w:p>
        </w:tc>
      </w:tr>
      <w:tr w:rsidR="00343570" w:rsidRPr="003B0D89" w14:paraId="222C0871" w14:textId="77777777" w:rsidTr="339120FF">
        <w:trPr>
          <w:tblHeader/>
        </w:trPr>
        <w:tc>
          <w:tcPr>
            <w:tcW w:w="2835" w:type="dxa"/>
            <w:shd w:val="clear" w:color="auto" w:fill="008768" w:themeFill="accent2"/>
          </w:tcPr>
          <w:p w14:paraId="3F723FEC" w14:textId="48FCCB4C" w:rsidR="00343570" w:rsidRPr="003B0D89" w:rsidRDefault="00DD3296">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25</w:t>
            </w:r>
            <w:r w:rsidRPr="003B0D89">
              <w:rPr>
                <w:b/>
                <w:bCs/>
                <w:color w:val="FFFFFF" w:themeColor="background1"/>
                <w:sz w:val="18"/>
                <w:szCs w:val="18"/>
              </w:rPr>
              <w:t xml:space="preserve">) </w:t>
            </w:r>
            <w:r w:rsidR="00343570" w:rsidRPr="003B0D89">
              <w:rPr>
                <w:b/>
                <w:bCs/>
                <w:color w:val="FFFFFF" w:themeColor="background1"/>
                <w:sz w:val="18"/>
                <w:szCs w:val="18"/>
              </w:rPr>
              <w:t>Masonry walls</w:t>
            </w:r>
          </w:p>
        </w:tc>
        <w:tc>
          <w:tcPr>
            <w:tcW w:w="6237" w:type="dxa"/>
            <w:shd w:val="clear" w:color="auto" w:fill="D9D9D9" w:themeFill="background2" w:themeFillShade="D9"/>
          </w:tcPr>
          <w:p w14:paraId="1D0B27EA" w14:textId="46B5BC3F" w:rsidR="00343570" w:rsidRPr="003B0D89" w:rsidRDefault="00A640A5">
            <w:pPr>
              <w:pStyle w:val="ListBullet"/>
              <w:rPr>
                <w:sz w:val="18"/>
                <w:szCs w:val="18"/>
              </w:rPr>
            </w:pPr>
            <w:r>
              <w:rPr>
                <w:sz w:val="18"/>
                <w:szCs w:val="18"/>
              </w:rPr>
              <w:t>M</w:t>
            </w:r>
            <w:r w:rsidR="00343570" w:rsidRPr="003B0D89">
              <w:rPr>
                <w:sz w:val="18"/>
                <w:szCs w:val="18"/>
              </w:rPr>
              <w:t>asonry walls and associated elements</w:t>
            </w:r>
            <w:r>
              <w:rPr>
                <w:sz w:val="18"/>
                <w:szCs w:val="18"/>
              </w:rPr>
              <w:t xml:space="preserve"> should be retained and conserved</w:t>
            </w:r>
          </w:p>
          <w:p w14:paraId="5006F40E" w14:textId="3ADD7E8E" w:rsidR="00343570" w:rsidRPr="003B0D89" w:rsidRDefault="00343570">
            <w:pPr>
              <w:pStyle w:val="ListBullet"/>
              <w:rPr>
                <w:sz w:val="18"/>
                <w:szCs w:val="18"/>
              </w:rPr>
            </w:pPr>
            <w:r w:rsidRPr="003B0D89">
              <w:rPr>
                <w:sz w:val="18"/>
                <w:szCs w:val="18"/>
              </w:rPr>
              <w:t>Repairs and conservation work to masonry walls should follow traditional repair methods</w:t>
            </w:r>
          </w:p>
          <w:p w14:paraId="35CD91D5" w14:textId="0737CDA6" w:rsidR="00343570" w:rsidRPr="003B0D89" w:rsidRDefault="00343570">
            <w:pPr>
              <w:pStyle w:val="ListBullet"/>
              <w:rPr>
                <w:sz w:val="18"/>
                <w:szCs w:val="18"/>
              </w:rPr>
            </w:pPr>
            <w:r w:rsidRPr="003B0D89">
              <w:rPr>
                <w:sz w:val="18"/>
                <w:szCs w:val="18"/>
              </w:rPr>
              <w:t>Do not use cement render on pre-1950s walls</w:t>
            </w:r>
          </w:p>
          <w:p w14:paraId="4DCBE564" w14:textId="08D5D690" w:rsidR="00343570" w:rsidRPr="003B0D89" w:rsidRDefault="00343570" w:rsidP="00C17648">
            <w:pPr>
              <w:pStyle w:val="ListBullet"/>
              <w:rPr>
                <w:sz w:val="18"/>
                <w:szCs w:val="18"/>
              </w:rPr>
            </w:pPr>
            <w:r w:rsidRPr="003B0D89">
              <w:rPr>
                <w:sz w:val="18"/>
                <w:szCs w:val="18"/>
              </w:rPr>
              <w:t xml:space="preserve">Paint finish </w:t>
            </w:r>
            <w:r w:rsidR="00A640A5">
              <w:rPr>
                <w:sz w:val="18"/>
                <w:szCs w:val="18"/>
              </w:rPr>
              <w:t xml:space="preserve">should </w:t>
            </w:r>
            <w:r w:rsidRPr="003B0D89">
              <w:rPr>
                <w:sz w:val="18"/>
                <w:szCs w:val="18"/>
              </w:rPr>
              <w:t xml:space="preserve">be retained. </w:t>
            </w:r>
          </w:p>
        </w:tc>
      </w:tr>
      <w:tr w:rsidR="00343570" w:rsidRPr="003B0D89" w14:paraId="324D84C7" w14:textId="77777777" w:rsidTr="339120FF">
        <w:trPr>
          <w:tblHeader/>
        </w:trPr>
        <w:tc>
          <w:tcPr>
            <w:tcW w:w="2835" w:type="dxa"/>
            <w:shd w:val="clear" w:color="auto" w:fill="008768" w:themeFill="accent2"/>
          </w:tcPr>
          <w:p w14:paraId="0E4CAC19" w14:textId="60E71AFA" w:rsidR="00343570" w:rsidRPr="003B0D89" w:rsidRDefault="00DD3296">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26</w:t>
            </w:r>
            <w:r w:rsidRPr="003B0D89">
              <w:rPr>
                <w:b/>
                <w:bCs/>
                <w:color w:val="FFFFFF" w:themeColor="background1"/>
                <w:sz w:val="18"/>
                <w:szCs w:val="18"/>
              </w:rPr>
              <w:t xml:space="preserve">) </w:t>
            </w:r>
            <w:r w:rsidR="00343570" w:rsidRPr="003B0D89">
              <w:rPr>
                <w:b/>
                <w:bCs/>
                <w:color w:val="FFFFFF" w:themeColor="background1"/>
                <w:sz w:val="18"/>
                <w:szCs w:val="18"/>
              </w:rPr>
              <w:t>Verandah</w:t>
            </w:r>
          </w:p>
        </w:tc>
        <w:tc>
          <w:tcPr>
            <w:tcW w:w="6237" w:type="dxa"/>
            <w:shd w:val="clear" w:color="auto" w:fill="D9D9D9" w:themeFill="background2" w:themeFillShade="D9"/>
          </w:tcPr>
          <w:p w14:paraId="2E72F4C7" w14:textId="26832675" w:rsidR="00343570" w:rsidRPr="003B0D89" w:rsidRDefault="00A640A5" w:rsidP="339120FF">
            <w:pPr>
              <w:pStyle w:val="ListBullet"/>
              <w:rPr>
                <w:sz w:val="18"/>
                <w:szCs w:val="18"/>
              </w:rPr>
            </w:pPr>
            <w:r w:rsidRPr="339120FF">
              <w:rPr>
                <w:sz w:val="18"/>
                <w:szCs w:val="18"/>
              </w:rPr>
              <w:t xml:space="preserve">The </w:t>
            </w:r>
            <w:r w:rsidR="00343570" w:rsidRPr="339120FF">
              <w:rPr>
                <w:sz w:val="18"/>
                <w:szCs w:val="18"/>
              </w:rPr>
              <w:t>verandah and associated elements</w:t>
            </w:r>
            <w:r w:rsidRPr="339120FF">
              <w:rPr>
                <w:sz w:val="18"/>
                <w:szCs w:val="18"/>
              </w:rPr>
              <w:t xml:space="preserve"> should be retained and conserved</w:t>
            </w:r>
          </w:p>
          <w:p w14:paraId="0B254AE4" w14:textId="64061503" w:rsidR="00343570" w:rsidRPr="003B0D89" w:rsidRDefault="00343570" w:rsidP="339120FF">
            <w:pPr>
              <w:pStyle w:val="ListBullet"/>
              <w:rPr>
                <w:sz w:val="18"/>
                <w:szCs w:val="18"/>
              </w:rPr>
            </w:pPr>
            <w:r w:rsidRPr="339120FF">
              <w:rPr>
                <w:sz w:val="18"/>
                <w:szCs w:val="18"/>
              </w:rPr>
              <w:t>Do not infill any part of the verandah</w:t>
            </w:r>
          </w:p>
          <w:p w14:paraId="30B6C314" w14:textId="32402CAA" w:rsidR="00343570" w:rsidRPr="003B0D89" w:rsidRDefault="00343570" w:rsidP="339120FF">
            <w:pPr>
              <w:pStyle w:val="ListBullet"/>
              <w:rPr>
                <w:sz w:val="18"/>
                <w:szCs w:val="18"/>
              </w:rPr>
            </w:pPr>
            <w:r w:rsidRPr="339120FF">
              <w:rPr>
                <w:sz w:val="18"/>
                <w:szCs w:val="18"/>
              </w:rPr>
              <w:t>Storeroom/infill to verandah may</w:t>
            </w:r>
            <w:r w:rsidR="00A640A5" w:rsidRPr="339120FF">
              <w:rPr>
                <w:sz w:val="18"/>
                <w:szCs w:val="18"/>
              </w:rPr>
              <w:t xml:space="preserve"> </w:t>
            </w:r>
            <w:r w:rsidRPr="339120FF">
              <w:rPr>
                <w:sz w:val="18"/>
                <w:szCs w:val="18"/>
              </w:rPr>
              <w:t>be retained or removed</w:t>
            </w:r>
          </w:p>
          <w:p w14:paraId="71AA6E11" w14:textId="101535D6" w:rsidR="00343570" w:rsidRPr="003B0D89" w:rsidRDefault="00343570">
            <w:pPr>
              <w:pStyle w:val="ListBullet"/>
              <w:rPr>
                <w:sz w:val="18"/>
                <w:szCs w:val="18"/>
              </w:rPr>
            </w:pPr>
            <w:r w:rsidRPr="003B0D89">
              <w:rPr>
                <w:sz w:val="18"/>
                <w:szCs w:val="18"/>
              </w:rPr>
              <w:t xml:space="preserve">Future replacement of roof should be corrugated copper. </w:t>
            </w:r>
          </w:p>
        </w:tc>
      </w:tr>
      <w:tr w:rsidR="00343570" w:rsidRPr="003B0D89" w14:paraId="3A83287E" w14:textId="77777777" w:rsidTr="339120FF">
        <w:trPr>
          <w:tblHeader/>
        </w:trPr>
        <w:tc>
          <w:tcPr>
            <w:tcW w:w="2835" w:type="dxa"/>
            <w:shd w:val="clear" w:color="auto" w:fill="008768" w:themeFill="accent2"/>
          </w:tcPr>
          <w:p w14:paraId="62EB90D8" w14:textId="77C43FC8" w:rsidR="00343570" w:rsidRPr="003B0D89" w:rsidRDefault="00DD3296">
            <w:pPr>
              <w:rPr>
                <w:b/>
                <w:bCs/>
                <w:color w:val="FFFFFF" w:themeColor="background1"/>
                <w:sz w:val="18"/>
                <w:szCs w:val="18"/>
              </w:rPr>
            </w:pPr>
            <w:r w:rsidRPr="003B0D89">
              <w:rPr>
                <w:b/>
                <w:bCs/>
                <w:color w:val="FFFFFF" w:themeColor="background1"/>
                <w:sz w:val="18"/>
                <w:szCs w:val="18"/>
              </w:rPr>
              <w:lastRenderedPageBreak/>
              <w:t>(</w:t>
            </w:r>
            <w:r w:rsidR="00343570" w:rsidRPr="003B0D89">
              <w:rPr>
                <w:b/>
                <w:bCs/>
                <w:color w:val="FFFFFF" w:themeColor="background1"/>
                <w:sz w:val="18"/>
                <w:szCs w:val="18"/>
              </w:rPr>
              <w:t>27</w:t>
            </w:r>
            <w:r w:rsidRPr="003B0D89">
              <w:rPr>
                <w:b/>
                <w:bCs/>
                <w:color w:val="FFFFFF" w:themeColor="background1"/>
                <w:sz w:val="18"/>
                <w:szCs w:val="18"/>
              </w:rPr>
              <w:t xml:space="preserve">) </w:t>
            </w:r>
            <w:r w:rsidR="00343570" w:rsidRPr="003B0D89">
              <w:rPr>
                <w:b/>
                <w:bCs/>
                <w:color w:val="FFFFFF" w:themeColor="background1"/>
                <w:sz w:val="18"/>
                <w:szCs w:val="18"/>
              </w:rPr>
              <w:t>Entry porch including front doors</w:t>
            </w:r>
          </w:p>
        </w:tc>
        <w:tc>
          <w:tcPr>
            <w:tcW w:w="6237" w:type="dxa"/>
            <w:shd w:val="clear" w:color="auto" w:fill="D9D9D9" w:themeFill="background2" w:themeFillShade="D9"/>
          </w:tcPr>
          <w:p w14:paraId="0220A469" w14:textId="56691A99" w:rsidR="00343570" w:rsidRPr="003B0D89" w:rsidRDefault="00A640A5">
            <w:pPr>
              <w:pStyle w:val="ListBullet"/>
              <w:rPr>
                <w:sz w:val="18"/>
                <w:szCs w:val="18"/>
              </w:rPr>
            </w:pPr>
            <w:r>
              <w:rPr>
                <w:sz w:val="18"/>
                <w:szCs w:val="18"/>
              </w:rPr>
              <w:t xml:space="preserve">The </w:t>
            </w:r>
            <w:r w:rsidR="00343570" w:rsidRPr="003B0D89">
              <w:rPr>
                <w:sz w:val="18"/>
                <w:szCs w:val="18"/>
              </w:rPr>
              <w:t>entry porch and doors</w:t>
            </w:r>
            <w:r>
              <w:rPr>
                <w:sz w:val="18"/>
                <w:szCs w:val="18"/>
              </w:rPr>
              <w:t xml:space="preserve"> should be retained and conserved</w:t>
            </w:r>
          </w:p>
          <w:p w14:paraId="394FFFE0" w14:textId="3909D780" w:rsidR="00343570" w:rsidRPr="003B0D89" w:rsidRDefault="00A640A5">
            <w:pPr>
              <w:pStyle w:val="ListBullet"/>
              <w:rPr>
                <w:sz w:val="18"/>
                <w:szCs w:val="18"/>
              </w:rPr>
            </w:pPr>
            <w:r>
              <w:rPr>
                <w:sz w:val="18"/>
                <w:szCs w:val="18"/>
              </w:rPr>
              <w:t>The e</w:t>
            </w:r>
            <w:r w:rsidR="00343570" w:rsidRPr="003B0D89">
              <w:rPr>
                <w:sz w:val="18"/>
                <w:szCs w:val="18"/>
              </w:rPr>
              <w:t>ntry steps may be altered but the symmetry and stone fabric should be retained</w:t>
            </w:r>
          </w:p>
          <w:p w14:paraId="4D1802E7" w14:textId="59BD3F21" w:rsidR="00343570" w:rsidRPr="003B0D89" w:rsidRDefault="00343570">
            <w:pPr>
              <w:pStyle w:val="ListBullet"/>
              <w:rPr>
                <w:sz w:val="18"/>
                <w:szCs w:val="18"/>
              </w:rPr>
            </w:pPr>
            <w:r w:rsidRPr="003B0D89">
              <w:rPr>
                <w:sz w:val="18"/>
                <w:szCs w:val="18"/>
              </w:rPr>
              <w:t xml:space="preserve">The front doors may be relocated to its original location. </w:t>
            </w:r>
            <w:r w:rsidR="00A640A5">
              <w:rPr>
                <w:sz w:val="18"/>
                <w:szCs w:val="18"/>
              </w:rPr>
              <w:t xml:space="preserve">The </w:t>
            </w:r>
            <w:r w:rsidRPr="003B0D89">
              <w:rPr>
                <w:sz w:val="18"/>
                <w:szCs w:val="18"/>
              </w:rPr>
              <w:t>doorframe and fanlight</w:t>
            </w:r>
            <w:r w:rsidR="00A640A5">
              <w:rPr>
                <w:sz w:val="18"/>
                <w:szCs w:val="18"/>
              </w:rPr>
              <w:t xml:space="preserve"> should be retained</w:t>
            </w:r>
          </w:p>
          <w:p w14:paraId="462953DD" w14:textId="5E43BAEF" w:rsidR="00343570" w:rsidRPr="003B0D89" w:rsidRDefault="00343570" w:rsidP="00C17648">
            <w:pPr>
              <w:pStyle w:val="ListBullet"/>
              <w:rPr>
                <w:sz w:val="18"/>
                <w:szCs w:val="18"/>
              </w:rPr>
            </w:pPr>
            <w:r w:rsidRPr="003B0D89">
              <w:rPr>
                <w:sz w:val="18"/>
                <w:szCs w:val="18"/>
              </w:rPr>
              <w:t xml:space="preserve">Stone flagging to interior may be replaced with unglazed tessellated tile. </w:t>
            </w:r>
          </w:p>
        </w:tc>
      </w:tr>
      <w:tr w:rsidR="00343570" w:rsidRPr="003B0D89" w14:paraId="2EB10093" w14:textId="77777777" w:rsidTr="339120FF">
        <w:trPr>
          <w:tblHeader/>
        </w:trPr>
        <w:tc>
          <w:tcPr>
            <w:tcW w:w="2835" w:type="dxa"/>
            <w:shd w:val="clear" w:color="auto" w:fill="008768" w:themeFill="accent2"/>
          </w:tcPr>
          <w:p w14:paraId="54B53021" w14:textId="02DB1298" w:rsidR="00343570" w:rsidRPr="003B0D89" w:rsidRDefault="00DD3296">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28</w:t>
            </w:r>
            <w:r w:rsidRPr="003B0D89">
              <w:rPr>
                <w:b/>
                <w:bCs/>
                <w:color w:val="FFFFFF" w:themeColor="background1"/>
                <w:sz w:val="18"/>
                <w:szCs w:val="18"/>
              </w:rPr>
              <w:t xml:space="preserve">) </w:t>
            </w:r>
            <w:r w:rsidR="00343570" w:rsidRPr="003B0D89">
              <w:rPr>
                <w:b/>
                <w:bCs/>
                <w:color w:val="FFFFFF" w:themeColor="background1"/>
                <w:sz w:val="18"/>
                <w:szCs w:val="18"/>
              </w:rPr>
              <w:t>Bay window including parapet and flat roof</w:t>
            </w:r>
          </w:p>
        </w:tc>
        <w:tc>
          <w:tcPr>
            <w:tcW w:w="6237" w:type="dxa"/>
            <w:shd w:val="clear" w:color="auto" w:fill="D9D9D9" w:themeFill="background2" w:themeFillShade="D9"/>
          </w:tcPr>
          <w:p w14:paraId="46045155" w14:textId="6E32E442" w:rsidR="00343570" w:rsidRPr="003B0D89" w:rsidRDefault="00A640A5">
            <w:pPr>
              <w:pStyle w:val="ListBullet"/>
              <w:rPr>
                <w:sz w:val="18"/>
                <w:szCs w:val="18"/>
              </w:rPr>
            </w:pPr>
            <w:r>
              <w:rPr>
                <w:sz w:val="18"/>
                <w:szCs w:val="18"/>
              </w:rPr>
              <w:t xml:space="preserve">The </w:t>
            </w:r>
            <w:r w:rsidR="00343570" w:rsidRPr="003B0D89">
              <w:rPr>
                <w:sz w:val="18"/>
                <w:szCs w:val="18"/>
              </w:rPr>
              <w:t>bay window and its elements</w:t>
            </w:r>
            <w:r>
              <w:rPr>
                <w:sz w:val="18"/>
                <w:szCs w:val="18"/>
              </w:rPr>
              <w:t xml:space="preserve"> should be retained and conserved</w:t>
            </w:r>
          </w:p>
        </w:tc>
      </w:tr>
      <w:tr w:rsidR="00343570" w:rsidRPr="003B0D89" w14:paraId="47DF32A8" w14:textId="77777777" w:rsidTr="339120FF">
        <w:trPr>
          <w:tblHeader/>
        </w:trPr>
        <w:tc>
          <w:tcPr>
            <w:tcW w:w="2835" w:type="dxa"/>
            <w:shd w:val="clear" w:color="auto" w:fill="008768" w:themeFill="accent2"/>
          </w:tcPr>
          <w:p w14:paraId="576FC0F2" w14:textId="22F212AB"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29</w:t>
            </w:r>
            <w:r w:rsidRPr="003B0D89">
              <w:rPr>
                <w:b/>
                <w:bCs/>
                <w:color w:val="FFFFFF" w:themeColor="background1"/>
                <w:sz w:val="18"/>
                <w:szCs w:val="18"/>
              </w:rPr>
              <w:t>) F</w:t>
            </w:r>
            <w:r w:rsidR="00343570" w:rsidRPr="003B0D89">
              <w:rPr>
                <w:b/>
                <w:bCs/>
                <w:color w:val="FFFFFF" w:themeColor="background1"/>
                <w:sz w:val="18"/>
                <w:szCs w:val="18"/>
              </w:rPr>
              <w:t>rench doors</w:t>
            </w:r>
          </w:p>
        </w:tc>
        <w:tc>
          <w:tcPr>
            <w:tcW w:w="6237" w:type="dxa"/>
            <w:shd w:val="clear" w:color="auto" w:fill="D9D9D9" w:themeFill="background2" w:themeFillShade="D9"/>
          </w:tcPr>
          <w:p w14:paraId="7549F0EF" w14:textId="477DE4BD" w:rsidR="00343570" w:rsidRPr="003B0D89" w:rsidRDefault="00A640A5">
            <w:pPr>
              <w:pStyle w:val="ListBullet"/>
              <w:rPr>
                <w:sz w:val="18"/>
                <w:szCs w:val="18"/>
              </w:rPr>
            </w:pPr>
            <w:r>
              <w:rPr>
                <w:sz w:val="18"/>
                <w:szCs w:val="18"/>
              </w:rPr>
              <w:t xml:space="preserve">The </w:t>
            </w:r>
            <w:r w:rsidR="00343570" w:rsidRPr="003B0D89">
              <w:rPr>
                <w:sz w:val="18"/>
                <w:szCs w:val="18"/>
              </w:rPr>
              <w:t>French doors and associated elements including hardware</w:t>
            </w:r>
            <w:r>
              <w:rPr>
                <w:sz w:val="18"/>
                <w:szCs w:val="18"/>
              </w:rPr>
              <w:t xml:space="preserve"> should be retained and conserved</w:t>
            </w:r>
          </w:p>
          <w:p w14:paraId="30ACE5AE" w14:textId="7FB1CB59" w:rsidR="00343570" w:rsidRPr="003B0D89" w:rsidRDefault="00343570">
            <w:pPr>
              <w:pStyle w:val="ListBullet"/>
              <w:rPr>
                <w:sz w:val="18"/>
                <w:szCs w:val="18"/>
              </w:rPr>
            </w:pPr>
            <w:r w:rsidRPr="003B0D89">
              <w:rPr>
                <w:sz w:val="18"/>
                <w:szCs w:val="18"/>
              </w:rPr>
              <w:t>Reinstatement of the earlier narrow doors to eastern elevation is not required</w:t>
            </w:r>
          </w:p>
          <w:p w14:paraId="73F40A91" w14:textId="5FF027E2" w:rsidR="00343570" w:rsidRPr="003B0D89" w:rsidRDefault="00343570">
            <w:pPr>
              <w:pStyle w:val="ListBullet"/>
              <w:rPr>
                <w:sz w:val="18"/>
                <w:szCs w:val="18"/>
              </w:rPr>
            </w:pPr>
            <w:r w:rsidRPr="003B0D89">
              <w:rPr>
                <w:sz w:val="18"/>
                <w:szCs w:val="18"/>
              </w:rPr>
              <w:t>Steel security doors have been designed sympathetically to the doors and should be retained</w:t>
            </w:r>
          </w:p>
          <w:p w14:paraId="74464C04" w14:textId="77777777" w:rsidR="00343570" w:rsidRPr="003B0D89" w:rsidRDefault="00343570">
            <w:pPr>
              <w:pStyle w:val="ListBullet"/>
              <w:rPr>
                <w:sz w:val="18"/>
                <w:szCs w:val="18"/>
              </w:rPr>
            </w:pPr>
            <w:r w:rsidRPr="003B0D89">
              <w:rPr>
                <w:sz w:val="18"/>
                <w:szCs w:val="18"/>
              </w:rPr>
              <w:t>Do not modify early doors to include double glazing.</w:t>
            </w:r>
          </w:p>
        </w:tc>
      </w:tr>
      <w:tr w:rsidR="00343570" w:rsidRPr="003B0D89" w14:paraId="293E64A6" w14:textId="77777777" w:rsidTr="339120FF">
        <w:trPr>
          <w:tblHeader/>
        </w:trPr>
        <w:tc>
          <w:tcPr>
            <w:tcW w:w="2835" w:type="dxa"/>
            <w:shd w:val="clear" w:color="auto" w:fill="008768" w:themeFill="accent2"/>
          </w:tcPr>
          <w:p w14:paraId="58A744F3" w14:textId="09A14BBE" w:rsidR="00343570" w:rsidRPr="003B0D89" w:rsidRDefault="00DD3296">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30</w:t>
            </w:r>
            <w:r w:rsidRPr="003B0D89">
              <w:rPr>
                <w:b/>
                <w:bCs/>
                <w:color w:val="FFFFFF" w:themeColor="background1"/>
                <w:sz w:val="18"/>
                <w:szCs w:val="18"/>
              </w:rPr>
              <w:t xml:space="preserve">) </w:t>
            </w:r>
            <w:r w:rsidR="00343570" w:rsidRPr="003B0D89">
              <w:rPr>
                <w:b/>
                <w:bCs/>
                <w:color w:val="FFFFFF" w:themeColor="background1"/>
                <w:sz w:val="18"/>
                <w:szCs w:val="18"/>
              </w:rPr>
              <w:t>Windows</w:t>
            </w:r>
          </w:p>
        </w:tc>
        <w:tc>
          <w:tcPr>
            <w:tcW w:w="6237" w:type="dxa"/>
            <w:shd w:val="clear" w:color="auto" w:fill="D9D9D9" w:themeFill="background2" w:themeFillShade="D9"/>
          </w:tcPr>
          <w:p w14:paraId="240D0A07" w14:textId="2532ABFC" w:rsidR="00343570" w:rsidRPr="003B0D89" w:rsidRDefault="00A640A5">
            <w:pPr>
              <w:pStyle w:val="ListBullet"/>
              <w:rPr>
                <w:sz w:val="18"/>
                <w:szCs w:val="18"/>
              </w:rPr>
            </w:pPr>
            <w:r>
              <w:rPr>
                <w:sz w:val="18"/>
                <w:szCs w:val="18"/>
              </w:rPr>
              <w:t>T</w:t>
            </w:r>
            <w:r w:rsidR="00343570" w:rsidRPr="003B0D89">
              <w:rPr>
                <w:sz w:val="18"/>
                <w:szCs w:val="18"/>
              </w:rPr>
              <w:t>he early casement windows, Gothic windows (porch) and multi-paned double hung windows</w:t>
            </w:r>
            <w:r>
              <w:rPr>
                <w:sz w:val="18"/>
                <w:szCs w:val="18"/>
              </w:rPr>
              <w:t xml:space="preserve"> should be retained and conserved</w:t>
            </w:r>
          </w:p>
          <w:p w14:paraId="234669AA" w14:textId="701ABD8E" w:rsidR="00343570" w:rsidRPr="003B0D89" w:rsidRDefault="00A640A5">
            <w:pPr>
              <w:pStyle w:val="ListBullet"/>
              <w:rPr>
                <w:sz w:val="18"/>
                <w:szCs w:val="18"/>
              </w:rPr>
            </w:pPr>
            <w:r>
              <w:rPr>
                <w:sz w:val="18"/>
                <w:szCs w:val="18"/>
              </w:rPr>
              <w:t>A</w:t>
            </w:r>
            <w:r w:rsidR="00343570" w:rsidRPr="003B0D89">
              <w:rPr>
                <w:sz w:val="18"/>
                <w:szCs w:val="18"/>
              </w:rPr>
              <w:t>ssociated elements including hardware</w:t>
            </w:r>
            <w:r>
              <w:rPr>
                <w:sz w:val="18"/>
                <w:szCs w:val="18"/>
              </w:rPr>
              <w:t xml:space="preserve"> should be retained </w:t>
            </w:r>
          </w:p>
          <w:p w14:paraId="5F505E4C" w14:textId="77777777" w:rsidR="00343570" w:rsidRPr="003B0D89" w:rsidRDefault="00343570">
            <w:pPr>
              <w:pStyle w:val="ListBullet"/>
              <w:rPr>
                <w:sz w:val="18"/>
                <w:szCs w:val="18"/>
              </w:rPr>
            </w:pPr>
            <w:r w:rsidRPr="003B0D89">
              <w:rPr>
                <w:sz w:val="18"/>
                <w:szCs w:val="18"/>
              </w:rPr>
              <w:t>Do not modify early windows to include double glazing.</w:t>
            </w:r>
          </w:p>
        </w:tc>
      </w:tr>
      <w:tr w:rsidR="00343570" w:rsidRPr="003B0D89" w14:paraId="2EB4A90D" w14:textId="77777777" w:rsidTr="339120FF">
        <w:trPr>
          <w:tblHeader/>
        </w:trPr>
        <w:tc>
          <w:tcPr>
            <w:tcW w:w="2835" w:type="dxa"/>
            <w:shd w:val="clear" w:color="auto" w:fill="008768" w:themeFill="accent2"/>
          </w:tcPr>
          <w:p w14:paraId="59A80261" w14:textId="7CBBE287" w:rsidR="00343570" w:rsidRPr="003B0D89" w:rsidRDefault="00DD3296">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31</w:t>
            </w:r>
            <w:r w:rsidRPr="003B0D89">
              <w:rPr>
                <w:b/>
                <w:bCs/>
                <w:color w:val="FFFFFF" w:themeColor="background1"/>
                <w:sz w:val="18"/>
                <w:szCs w:val="18"/>
              </w:rPr>
              <w:t xml:space="preserve">) </w:t>
            </w:r>
            <w:r w:rsidR="00343570" w:rsidRPr="003B0D89">
              <w:rPr>
                <w:b/>
                <w:bCs/>
                <w:color w:val="FFFFFF" w:themeColor="background1"/>
                <w:sz w:val="18"/>
                <w:szCs w:val="18"/>
              </w:rPr>
              <w:t>Shutters</w:t>
            </w:r>
          </w:p>
        </w:tc>
        <w:tc>
          <w:tcPr>
            <w:tcW w:w="6237" w:type="dxa"/>
            <w:shd w:val="clear" w:color="auto" w:fill="D9D9D9" w:themeFill="background2" w:themeFillShade="D9"/>
          </w:tcPr>
          <w:p w14:paraId="1D70276B" w14:textId="142E5F04" w:rsidR="00343570" w:rsidRPr="003B0D89" w:rsidRDefault="00A640A5">
            <w:pPr>
              <w:pStyle w:val="ListBullet"/>
              <w:rPr>
                <w:sz w:val="18"/>
                <w:szCs w:val="18"/>
              </w:rPr>
            </w:pPr>
            <w:r>
              <w:rPr>
                <w:sz w:val="18"/>
                <w:szCs w:val="18"/>
              </w:rPr>
              <w:t>T</w:t>
            </w:r>
            <w:r w:rsidR="00343570" w:rsidRPr="003B0D89">
              <w:rPr>
                <w:sz w:val="18"/>
                <w:szCs w:val="18"/>
              </w:rPr>
              <w:t>he early shutters (pre-1957)</w:t>
            </w:r>
            <w:r>
              <w:rPr>
                <w:sz w:val="18"/>
                <w:szCs w:val="18"/>
              </w:rPr>
              <w:t xml:space="preserve"> should be retained and conserved</w:t>
            </w:r>
          </w:p>
          <w:p w14:paraId="6D1A150B" w14:textId="77777777" w:rsidR="00991DA1" w:rsidRPr="003B0D89" w:rsidRDefault="00343570">
            <w:pPr>
              <w:pStyle w:val="ListBullet"/>
              <w:rPr>
                <w:sz w:val="18"/>
                <w:szCs w:val="18"/>
              </w:rPr>
            </w:pPr>
            <w:r w:rsidRPr="003B0D89">
              <w:rPr>
                <w:sz w:val="18"/>
                <w:szCs w:val="18"/>
              </w:rPr>
              <w:t>Shutters of later date may be removed or modified</w:t>
            </w:r>
            <w:r w:rsidR="00991DA1" w:rsidRPr="003B0D89">
              <w:rPr>
                <w:sz w:val="18"/>
                <w:szCs w:val="18"/>
              </w:rPr>
              <w:t>.</w:t>
            </w:r>
          </w:p>
          <w:p w14:paraId="40343A7D" w14:textId="6EF94D5F" w:rsidR="00343570" w:rsidRPr="003B0D89" w:rsidRDefault="00343570">
            <w:pPr>
              <w:pStyle w:val="ListBullet"/>
              <w:rPr>
                <w:sz w:val="18"/>
                <w:szCs w:val="18"/>
              </w:rPr>
            </w:pPr>
            <w:r w:rsidRPr="003B0D89">
              <w:rPr>
                <w:sz w:val="18"/>
                <w:szCs w:val="18"/>
              </w:rPr>
              <w:t>Do not modify early windows to include double glazing.</w:t>
            </w:r>
          </w:p>
        </w:tc>
      </w:tr>
      <w:tr w:rsidR="00343570" w:rsidRPr="003B0D89" w14:paraId="182FCACE" w14:textId="77777777" w:rsidTr="339120FF">
        <w:trPr>
          <w:tblHeader/>
        </w:trPr>
        <w:tc>
          <w:tcPr>
            <w:tcW w:w="2835" w:type="dxa"/>
            <w:shd w:val="clear" w:color="auto" w:fill="008768" w:themeFill="accent2"/>
          </w:tcPr>
          <w:p w14:paraId="63C610D1" w14:textId="4269E5C5"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32</w:t>
            </w:r>
            <w:r w:rsidRPr="003B0D89">
              <w:rPr>
                <w:b/>
                <w:bCs/>
                <w:color w:val="FFFFFF" w:themeColor="background1"/>
                <w:sz w:val="18"/>
                <w:szCs w:val="18"/>
              </w:rPr>
              <w:t xml:space="preserve">) </w:t>
            </w:r>
            <w:r w:rsidR="00343570" w:rsidRPr="003B0D89">
              <w:rPr>
                <w:b/>
                <w:bCs/>
                <w:color w:val="FFFFFF" w:themeColor="background1"/>
                <w:sz w:val="18"/>
                <w:szCs w:val="18"/>
              </w:rPr>
              <w:t>Post 1950s additions</w:t>
            </w:r>
          </w:p>
        </w:tc>
        <w:tc>
          <w:tcPr>
            <w:tcW w:w="6237" w:type="dxa"/>
            <w:shd w:val="clear" w:color="auto" w:fill="D9D9D9" w:themeFill="background2" w:themeFillShade="D9"/>
          </w:tcPr>
          <w:p w14:paraId="40800B80" w14:textId="3F0D38A1" w:rsidR="00343570" w:rsidRPr="003B0D89" w:rsidRDefault="00343570">
            <w:pPr>
              <w:pStyle w:val="ListBullet"/>
              <w:rPr>
                <w:sz w:val="18"/>
                <w:szCs w:val="18"/>
              </w:rPr>
            </w:pPr>
            <w:r w:rsidRPr="003B0D89">
              <w:rPr>
                <w:sz w:val="18"/>
                <w:szCs w:val="18"/>
              </w:rPr>
              <w:t>Additions may be retained or demolished</w:t>
            </w:r>
          </w:p>
          <w:p w14:paraId="0B4604B8" w14:textId="77777777" w:rsidR="00343570" w:rsidRPr="003B0D89" w:rsidRDefault="00343570">
            <w:pPr>
              <w:pStyle w:val="ListBullet"/>
              <w:rPr>
                <w:sz w:val="18"/>
                <w:szCs w:val="18"/>
              </w:rPr>
            </w:pPr>
            <w:r w:rsidRPr="003B0D89">
              <w:rPr>
                <w:sz w:val="18"/>
                <w:szCs w:val="18"/>
              </w:rPr>
              <w:t>If removed, the original details of the walls should be reinstated.</w:t>
            </w:r>
          </w:p>
        </w:tc>
      </w:tr>
      <w:tr w:rsidR="00343570" w:rsidRPr="003B0D89" w14:paraId="57D6DBE2" w14:textId="77777777" w:rsidTr="339120FF">
        <w:trPr>
          <w:tblHeader/>
        </w:trPr>
        <w:tc>
          <w:tcPr>
            <w:tcW w:w="2835" w:type="dxa"/>
            <w:shd w:val="clear" w:color="auto" w:fill="008768" w:themeFill="accent2"/>
          </w:tcPr>
          <w:p w14:paraId="7C841101" w14:textId="1B1FC094"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33</w:t>
            </w:r>
            <w:r w:rsidRPr="003B0D89">
              <w:rPr>
                <w:b/>
                <w:bCs/>
                <w:color w:val="FFFFFF" w:themeColor="background1"/>
                <w:sz w:val="18"/>
                <w:szCs w:val="18"/>
              </w:rPr>
              <w:t xml:space="preserve">) </w:t>
            </w:r>
            <w:r w:rsidR="00343570" w:rsidRPr="003B0D89">
              <w:rPr>
                <w:b/>
                <w:bCs/>
                <w:color w:val="FFFFFF" w:themeColor="background1"/>
                <w:sz w:val="18"/>
                <w:szCs w:val="18"/>
              </w:rPr>
              <w:t>Service wing</w:t>
            </w:r>
          </w:p>
        </w:tc>
        <w:tc>
          <w:tcPr>
            <w:tcW w:w="6237" w:type="dxa"/>
            <w:shd w:val="clear" w:color="auto" w:fill="D9D9D9" w:themeFill="background2" w:themeFillShade="D9"/>
          </w:tcPr>
          <w:p w14:paraId="718D6133" w14:textId="77777777" w:rsidR="00343570" w:rsidRPr="003B0D89" w:rsidRDefault="00343570">
            <w:pPr>
              <w:pStyle w:val="ListBullet"/>
              <w:rPr>
                <w:sz w:val="18"/>
                <w:szCs w:val="18"/>
              </w:rPr>
            </w:pPr>
            <w:r w:rsidRPr="003B0D89">
              <w:rPr>
                <w:sz w:val="18"/>
                <w:szCs w:val="18"/>
              </w:rPr>
              <w:t>Service wing may be retained or demolished.</w:t>
            </w:r>
          </w:p>
        </w:tc>
      </w:tr>
      <w:tr w:rsidR="00343570" w:rsidRPr="003B0D89" w14:paraId="66BF86C9" w14:textId="77777777" w:rsidTr="339120FF">
        <w:trPr>
          <w:tblHeader/>
        </w:trPr>
        <w:tc>
          <w:tcPr>
            <w:tcW w:w="2835" w:type="dxa"/>
            <w:shd w:val="clear" w:color="auto" w:fill="008768" w:themeFill="accent2"/>
          </w:tcPr>
          <w:p w14:paraId="68BE5EC4" w14:textId="1C380AF8"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34</w:t>
            </w:r>
            <w:r w:rsidRPr="003B0D89">
              <w:rPr>
                <w:b/>
                <w:bCs/>
                <w:color w:val="FFFFFF" w:themeColor="background1"/>
                <w:sz w:val="18"/>
                <w:szCs w:val="18"/>
              </w:rPr>
              <w:t xml:space="preserve">) </w:t>
            </w:r>
            <w:r w:rsidR="00343570" w:rsidRPr="003B0D89">
              <w:rPr>
                <w:b/>
                <w:bCs/>
                <w:color w:val="FFFFFF" w:themeColor="background1"/>
                <w:sz w:val="18"/>
                <w:szCs w:val="18"/>
              </w:rPr>
              <w:t>Entry hall including Entry lobby</w:t>
            </w:r>
          </w:p>
        </w:tc>
        <w:tc>
          <w:tcPr>
            <w:tcW w:w="6237" w:type="dxa"/>
            <w:shd w:val="clear" w:color="auto" w:fill="D9D9D9" w:themeFill="background2" w:themeFillShade="D9"/>
          </w:tcPr>
          <w:p w14:paraId="6A467418" w14:textId="0CA2CBBA" w:rsidR="00343570" w:rsidRPr="003B0D89" w:rsidRDefault="00A640A5">
            <w:pPr>
              <w:pStyle w:val="ListBullet"/>
              <w:rPr>
                <w:sz w:val="18"/>
                <w:szCs w:val="18"/>
              </w:rPr>
            </w:pPr>
            <w:r>
              <w:rPr>
                <w:sz w:val="18"/>
                <w:szCs w:val="18"/>
              </w:rPr>
              <w:t xml:space="preserve">The </w:t>
            </w:r>
            <w:r w:rsidR="00343570" w:rsidRPr="003B0D89">
              <w:rPr>
                <w:sz w:val="18"/>
                <w:szCs w:val="18"/>
              </w:rPr>
              <w:t>entry hall and lobby in its current configuration</w:t>
            </w:r>
            <w:r>
              <w:rPr>
                <w:sz w:val="18"/>
                <w:szCs w:val="18"/>
              </w:rPr>
              <w:t xml:space="preserve"> should be retained</w:t>
            </w:r>
          </w:p>
          <w:p w14:paraId="2BE0B654" w14:textId="07E45055" w:rsidR="00343570" w:rsidRPr="003B0D89" w:rsidRDefault="00A640A5">
            <w:pPr>
              <w:pStyle w:val="ListBullet"/>
              <w:rPr>
                <w:sz w:val="18"/>
                <w:szCs w:val="18"/>
              </w:rPr>
            </w:pPr>
            <w:r>
              <w:rPr>
                <w:sz w:val="18"/>
                <w:szCs w:val="18"/>
              </w:rPr>
              <w:t>S</w:t>
            </w:r>
            <w:r w:rsidR="00343570" w:rsidRPr="003B0D89">
              <w:rPr>
                <w:sz w:val="18"/>
                <w:szCs w:val="18"/>
              </w:rPr>
              <w:t>ignificant features</w:t>
            </w:r>
            <w:r>
              <w:rPr>
                <w:sz w:val="18"/>
                <w:szCs w:val="18"/>
              </w:rPr>
              <w:t xml:space="preserve"> should be protected and conserved</w:t>
            </w:r>
          </w:p>
        </w:tc>
      </w:tr>
      <w:tr w:rsidR="00343570" w:rsidRPr="003B0D89" w14:paraId="78692BB8" w14:textId="77777777" w:rsidTr="339120FF">
        <w:trPr>
          <w:tblHeader/>
        </w:trPr>
        <w:tc>
          <w:tcPr>
            <w:tcW w:w="2835" w:type="dxa"/>
            <w:shd w:val="clear" w:color="auto" w:fill="008768" w:themeFill="accent2"/>
          </w:tcPr>
          <w:p w14:paraId="5CA2B7CA" w14:textId="3084C25A"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35</w:t>
            </w:r>
            <w:r w:rsidRPr="003B0D89">
              <w:rPr>
                <w:b/>
                <w:bCs/>
                <w:color w:val="FFFFFF" w:themeColor="background1"/>
                <w:sz w:val="18"/>
                <w:szCs w:val="18"/>
              </w:rPr>
              <w:t xml:space="preserve">) </w:t>
            </w:r>
            <w:r w:rsidR="00343570" w:rsidRPr="003B0D89">
              <w:rPr>
                <w:b/>
                <w:bCs/>
                <w:color w:val="FFFFFF" w:themeColor="background1"/>
                <w:sz w:val="18"/>
                <w:szCs w:val="18"/>
              </w:rPr>
              <w:t>Drawing room</w:t>
            </w:r>
          </w:p>
        </w:tc>
        <w:tc>
          <w:tcPr>
            <w:tcW w:w="6237" w:type="dxa"/>
            <w:shd w:val="clear" w:color="auto" w:fill="D9D9D9" w:themeFill="background2" w:themeFillShade="D9"/>
          </w:tcPr>
          <w:p w14:paraId="6971BA5D" w14:textId="745ADAF7" w:rsidR="00343570" w:rsidRPr="003B0D89" w:rsidRDefault="00A640A5">
            <w:pPr>
              <w:pStyle w:val="ListBullet"/>
              <w:rPr>
                <w:sz w:val="18"/>
                <w:szCs w:val="18"/>
              </w:rPr>
            </w:pPr>
            <w:r>
              <w:rPr>
                <w:sz w:val="18"/>
                <w:szCs w:val="18"/>
              </w:rPr>
              <w:t xml:space="preserve">Should be retained </w:t>
            </w:r>
            <w:r w:rsidR="00343570" w:rsidRPr="003B0D89">
              <w:rPr>
                <w:sz w:val="18"/>
                <w:szCs w:val="18"/>
              </w:rPr>
              <w:t xml:space="preserve">in </w:t>
            </w:r>
            <w:r>
              <w:rPr>
                <w:sz w:val="18"/>
                <w:szCs w:val="18"/>
              </w:rPr>
              <w:t xml:space="preserve">its </w:t>
            </w:r>
            <w:r w:rsidR="00343570" w:rsidRPr="003B0D89">
              <w:rPr>
                <w:sz w:val="18"/>
                <w:szCs w:val="18"/>
              </w:rPr>
              <w:t>current configuration without reinstating original wall between rooms</w:t>
            </w:r>
          </w:p>
          <w:p w14:paraId="4B0776E6" w14:textId="090EDC1A" w:rsidR="00343570" w:rsidRPr="003B0D89" w:rsidRDefault="00A640A5">
            <w:pPr>
              <w:pStyle w:val="ListBullet"/>
              <w:rPr>
                <w:sz w:val="18"/>
                <w:szCs w:val="18"/>
              </w:rPr>
            </w:pPr>
            <w:r>
              <w:rPr>
                <w:sz w:val="18"/>
                <w:szCs w:val="18"/>
              </w:rPr>
              <w:t>S</w:t>
            </w:r>
            <w:r w:rsidR="00343570" w:rsidRPr="003B0D89">
              <w:rPr>
                <w:sz w:val="18"/>
                <w:szCs w:val="18"/>
              </w:rPr>
              <w:t>ignificant features</w:t>
            </w:r>
            <w:r>
              <w:rPr>
                <w:sz w:val="18"/>
                <w:szCs w:val="18"/>
              </w:rPr>
              <w:t xml:space="preserve"> should be protected and conserved</w:t>
            </w:r>
          </w:p>
        </w:tc>
      </w:tr>
      <w:tr w:rsidR="00343570" w:rsidRPr="003B0D89" w14:paraId="00E5B3D7" w14:textId="77777777" w:rsidTr="339120FF">
        <w:trPr>
          <w:tblHeader/>
        </w:trPr>
        <w:tc>
          <w:tcPr>
            <w:tcW w:w="2835" w:type="dxa"/>
            <w:shd w:val="clear" w:color="auto" w:fill="008768" w:themeFill="accent2"/>
          </w:tcPr>
          <w:p w14:paraId="75BF2DB3" w14:textId="083533E2"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36</w:t>
            </w:r>
            <w:r w:rsidRPr="003B0D89">
              <w:rPr>
                <w:b/>
                <w:bCs/>
                <w:color w:val="FFFFFF" w:themeColor="background1"/>
                <w:sz w:val="18"/>
                <w:szCs w:val="18"/>
              </w:rPr>
              <w:t xml:space="preserve">) </w:t>
            </w:r>
            <w:r w:rsidR="00343570" w:rsidRPr="003B0D89">
              <w:rPr>
                <w:b/>
                <w:bCs/>
                <w:color w:val="FFFFFF" w:themeColor="background1"/>
                <w:sz w:val="18"/>
                <w:szCs w:val="18"/>
              </w:rPr>
              <w:t>Dining room</w:t>
            </w:r>
          </w:p>
        </w:tc>
        <w:tc>
          <w:tcPr>
            <w:tcW w:w="6237" w:type="dxa"/>
            <w:shd w:val="clear" w:color="auto" w:fill="D9D9D9" w:themeFill="background2" w:themeFillShade="D9"/>
          </w:tcPr>
          <w:p w14:paraId="42490F9B" w14:textId="51C20BA1" w:rsidR="00343570" w:rsidRPr="003B0D89" w:rsidRDefault="00A640A5">
            <w:pPr>
              <w:pStyle w:val="ListBullet"/>
              <w:rPr>
                <w:sz w:val="18"/>
                <w:szCs w:val="18"/>
              </w:rPr>
            </w:pPr>
            <w:r>
              <w:rPr>
                <w:sz w:val="18"/>
                <w:szCs w:val="18"/>
              </w:rPr>
              <w:t xml:space="preserve">Should be retained </w:t>
            </w:r>
            <w:r w:rsidR="00343570" w:rsidRPr="003B0D89">
              <w:rPr>
                <w:sz w:val="18"/>
                <w:szCs w:val="18"/>
              </w:rPr>
              <w:t xml:space="preserve">in </w:t>
            </w:r>
            <w:r>
              <w:rPr>
                <w:sz w:val="18"/>
                <w:szCs w:val="18"/>
              </w:rPr>
              <w:t xml:space="preserve">its </w:t>
            </w:r>
            <w:r w:rsidR="00343570" w:rsidRPr="003B0D89">
              <w:rPr>
                <w:sz w:val="18"/>
                <w:szCs w:val="18"/>
              </w:rPr>
              <w:t>current configuration without reinstating the opening size between dining and drawing room</w:t>
            </w:r>
          </w:p>
          <w:p w14:paraId="07E89696" w14:textId="655AF6BA" w:rsidR="00343570" w:rsidRPr="003B0D89" w:rsidRDefault="00A640A5">
            <w:pPr>
              <w:pStyle w:val="ListBullet"/>
              <w:rPr>
                <w:sz w:val="18"/>
                <w:szCs w:val="18"/>
              </w:rPr>
            </w:pPr>
            <w:r>
              <w:rPr>
                <w:sz w:val="18"/>
                <w:szCs w:val="18"/>
              </w:rPr>
              <w:t>S</w:t>
            </w:r>
            <w:r w:rsidR="00343570" w:rsidRPr="003B0D89">
              <w:rPr>
                <w:sz w:val="18"/>
                <w:szCs w:val="18"/>
              </w:rPr>
              <w:t>ignificant features</w:t>
            </w:r>
            <w:r>
              <w:rPr>
                <w:sz w:val="18"/>
                <w:szCs w:val="18"/>
              </w:rPr>
              <w:t xml:space="preserve"> should be protected and conserved</w:t>
            </w:r>
          </w:p>
        </w:tc>
      </w:tr>
      <w:tr w:rsidR="00343570" w:rsidRPr="003B0D89" w14:paraId="080488CD" w14:textId="77777777" w:rsidTr="339120FF">
        <w:trPr>
          <w:tblHeader/>
        </w:trPr>
        <w:tc>
          <w:tcPr>
            <w:tcW w:w="2835" w:type="dxa"/>
            <w:shd w:val="clear" w:color="auto" w:fill="008768" w:themeFill="accent2"/>
          </w:tcPr>
          <w:p w14:paraId="0730ED31" w14:textId="1C7BFA81"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37</w:t>
            </w:r>
            <w:r w:rsidRPr="003B0D89">
              <w:rPr>
                <w:b/>
                <w:bCs/>
                <w:color w:val="FFFFFF" w:themeColor="background1"/>
                <w:sz w:val="18"/>
                <w:szCs w:val="18"/>
              </w:rPr>
              <w:t xml:space="preserve">) </w:t>
            </w:r>
            <w:r w:rsidR="00343570" w:rsidRPr="003B0D89">
              <w:rPr>
                <w:b/>
                <w:bCs/>
                <w:color w:val="FFFFFF" w:themeColor="background1"/>
                <w:sz w:val="18"/>
                <w:szCs w:val="18"/>
              </w:rPr>
              <w:t>Prime Minister’s study</w:t>
            </w:r>
          </w:p>
        </w:tc>
        <w:tc>
          <w:tcPr>
            <w:tcW w:w="6237" w:type="dxa"/>
            <w:shd w:val="clear" w:color="auto" w:fill="D9D9D9" w:themeFill="background2" w:themeFillShade="D9"/>
          </w:tcPr>
          <w:p w14:paraId="7B08191C" w14:textId="010CCAE1" w:rsidR="00343570" w:rsidRPr="003B0D89" w:rsidRDefault="00A640A5">
            <w:pPr>
              <w:pStyle w:val="ListBullet"/>
              <w:rPr>
                <w:sz w:val="18"/>
                <w:szCs w:val="18"/>
              </w:rPr>
            </w:pPr>
            <w:r>
              <w:rPr>
                <w:sz w:val="18"/>
                <w:szCs w:val="18"/>
              </w:rPr>
              <w:t>Should be r</w:t>
            </w:r>
            <w:r w:rsidR="00343570" w:rsidRPr="003B0D89">
              <w:rPr>
                <w:sz w:val="18"/>
                <w:szCs w:val="18"/>
              </w:rPr>
              <w:t>etain</w:t>
            </w:r>
            <w:r>
              <w:rPr>
                <w:sz w:val="18"/>
                <w:szCs w:val="18"/>
              </w:rPr>
              <w:t>ed</w:t>
            </w:r>
            <w:r w:rsidR="00343570" w:rsidRPr="003B0D89">
              <w:rPr>
                <w:sz w:val="18"/>
                <w:szCs w:val="18"/>
              </w:rPr>
              <w:t xml:space="preserve"> in </w:t>
            </w:r>
            <w:r>
              <w:rPr>
                <w:sz w:val="18"/>
                <w:szCs w:val="18"/>
              </w:rPr>
              <w:t xml:space="preserve">its </w:t>
            </w:r>
            <w:r w:rsidR="00343570" w:rsidRPr="003B0D89">
              <w:rPr>
                <w:sz w:val="18"/>
                <w:szCs w:val="18"/>
              </w:rPr>
              <w:t>current configuration</w:t>
            </w:r>
          </w:p>
          <w:p w14:paraId="00B8483D" w14:textId="427E395A" w:rsidR="00343570" w:rsidRPr="003B0D89" w:rsidRDefault="00343570">
            <w:pPr>
              <w:pStyle w:val="ListBullet"/>
              <w:rPr>
                <w:sz w:val="18"/>
                <w:szCs w:val="18"/>
              </w:rPr>
            </w:pPr>
            <w:r w:rsidRPr="003B0D89">
              <w:rPr>
                <w:sz w:val="18"/>
                <w:szCs w:val="18"/>
              </w:rPr>
              <w:t>The glass doors to the east may be retained</w:t>
            </w:r>
          </w:p>
          <w:p w14:paraId="38B80E2C" w14:textId="2E6C4D92" w:rsidR="00343570" w:rsidRPr="003B0D89" w:rsidRDefault="00A640A5">
            <w:pPr>
              <w:pStyle w:val="ListBullet"/>
              <w:rPr>
                <w:sz w:val="18"/>
                <w:szCs w:val="18"/>
              </w:rPr>
            </w:pPr>
            <w:r>
              <w:rPr>
                <w:sz w:val="18"/>
                <w:szCs w:val="18"/>
              </w:rPr>
              <w:t>S</w:t>
            </w:r>
            <w:r w:rsidR="00343570" w:rsidRPr="003B0D89">
              <w:rPr>
                <w:sz w:val="18"/>
                <w:szCs w:val="18"/>
              </w:rPr>
              <w:t>ignificant features</w:t>
            </w:r>
            <w:r>
              <w:rPr>
                <w:sz w:val="18"/>
                <w:szCs w:val="18"/>
              </w:rPr>
              <w:t xml:space="preserve"> should be protected and conserved</w:t>
            </w:r>
          </w:p>
        </w:tc>
      </w:tr>
      <w:tr w:rsidR="00343570" w:rsidRPr="003B0D89" w14:paraId="2508C4A9" w14:textId="77777777" w:rsidTr="339120FF">
        <w:trPr>
          <w:tblHeader/>
        </w:trPr>
        <w:tc>
          <w:tcPr>
            <w:tcW w:w="2835" w:type="dxa"/>
            <w:shd w:val="clear" w:color="auto" w:fill="008768" w:themeFill="accent2"/>
          </w:tcPr>
          <w:p w14:paraId="3100E51C" w14:textId="5AE205FE"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38</w:t>
            </w:r>
            <w:r w:rsidRPr="003B0D89">
              <w:rPr>
                <w:b/>
                <w:bCs/>
                <w:color w:val="FFFFFF" w:themeColor="background1"/>
                <w:sz w:val="18"/>
                <w:szCs w:val="18"/>
              </w:rPr>
              <w:t xml:space="preserve">) </w:t>
            </w:r>
            <w:r w:rsidR="00343570" w:rsidRPr="003B0D89">
              <w:rPr>
                <w:b/>
                <w:bCs/>
                <w:color w:val="FFFFFF" w:themeColor="background1"/>
                <w:sz w:val="18"/>
                <w:szCs w:val="18"/>
              </w:rPr>
              <w:t>Green room</w:t>
            </w:r>
          </w:p>
        </w:tc>
        <w:tc>
          <w:tcPr>
            <w:tcW w:w="6237" w:type="dxa"/>
            <w:shd w:val="clear" w:color="auto" w:fill="D9D9D9" w:themeFill="background2" w:themeFillShade="D9"/>
          </w:tcPr>
          <w:p w14:paraId="0A622556" w14:textId="4D61BBEA" w:rsidR="00343570" w:rsidRPr="003B0D89" w:rsidRDefault="00A640A5">
            <w:pPr>
              <w:pStyle w:val="ListBullet"/>
              <w:rPr>
                <w:sz w:val="18"/>
                <w:szCs w:val="18"/>
              </w:rPr>
            </w:pPr>
            <w:r>
              <w:rPr>
                <w:sz w:val="18"/>
                <w:szCs w:val="18"/>
              </w:rPr>
              <w:t xml:space="preserve">Should be retained </w:t>
            </w:r>
            <w:r w:rsidR="00343570" w:rsidRPr="003B0D89">
              <w:rPr>
                <w:sz w:val="18"/>
                <w:szCs w:val="18"/>
              </w:rPr>
              <w:t xml:space="preserve">in </w:t>
            </w:r>
            <w:r>
              <w:rPr>
                <w:sz w:val="18"/>
                <w:szCs w:val="18"/>
              </w:rPr>
              <w:t xml:space="preserve">its </w:t>
            </w:r>
            <w:r w:rsidR="00343570" w:rsidRPr="003B0D89">
              <w:rPr>
                <w:sz w:val="18"/>
                <w:szCs w:val="18"/>
              </w:rPr>
              <w:t>current configuration</w:t>
            </w:r>
          </w:p>
          <w:p w14:paraId="723F16A0" w14:textId="2542E981" w:rsidR="00343570" w:rsidRPr="003B0D89" w:rsidRDefault="00343570">
            <w:pPr>
              <w:pStyle w:val="ListBullet"/>
              <w:rPr>
                <w:sz w:val="18"/>
                <w:szCs w:val="18"/>
              </w:rPr>
            </w:pPr>
            <w:r w:rsidRPr="003B0D89">
              <w:rPr>
                <w:sz w:val="18"/>
                <w:szCs w:val="18"/>
              </w:rPr>
              <w:t xml:space="preserve">Shelving to either side of fireplace may be altered or removed and former door in this area </w:t>
            </w:r>
            <w:r w:rsidR="1AEEB4D1" w:rsidRPr="003B0D89">
              <w:rPr>
                <w:sz w:val="18"/>
                <w:szCs w:val="18"/>
              </w:rPr>
              <w:t>may be</w:t>
            </w:r>
            <w:r w:rsidRPr="003B0D89">
              <w:rPr>
                <w:sz w:val="18"/>
                <w:szCs w:val="18"/>
              </w:rPr>
              <w:t xml:space="preserve"> reinstated</w:t>
            </w:r>
          </w:p>
          <w:p w14:paraId="7953F5C7" w14:textId="1F7EA2A2" w:rsidR="00343570" w:rsidRPr="003B0D89" w:rsidRDefault="00A640A5">
            <w:pPr>
              <w:pStyle w:val="ListBullet"/>
              <w:rPr>
                <w:sz w:val="18"/>
                <w:szCs w:val="18"/>
              </w:rPr>
            </w:pPr>
            <w:r>
              <w:rPr>
                <w:sz w:val="18"/>
                <w:szCs w:val="18"/>
              </w:rPr>
              <w:t>S</w:t>
            </w:r>
            <w:r w:rsidR="00343570" w:rsidRPr="003B0D89">
              <w:rPr>
                <w:sz w:val="18"/>
                <w:szCs w:val="18"/>
              </w:rPr>
              <w:t>ignificant features</w:t>
            </w:r>
            <w:r>
              <w:rPr>
                <w:sz w:val="18"/>
                <w:szCs w:val="18"/>
              </w:rPr>
              <w:t xml:space="preserve"> should be protected and conserved</w:t>
            </w:r>
          </w:p>
        </w:tc>
      </w:tr>
      <w:tr w:rsidR="00343570" w:rsidRPr="003B0D89" w14:paraId="28B41D79" w14:textId="77777777" w:rsidTr="339120FF">
        <w:trPr>
          <w:tblHeader/>
        </w:trPr>
        <w:tc>
          <w:tcPr>
            <w:tcW w:w="2835" w:type="dxa"/>
            <w:shd w:val="clear" w:color="auto" w:fill="008768" w:themeFill="accent2"/>
          </w:tcPr>
          <w:p w14:paraId="5C6D5A7D" w14:textId="05695E4B"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39</w:t>
            </w:r>
            <w:r w:rsidRPr="003B0D89">
              <w:rPr>
                <w:b/>
                <w:bCs/>
                <w:color w:val="FFFFFF" w:themeColor="background1"/>
                <w:sz w:val="18"/>
                <w:szCs w:val="18"/>
              </w:rPr>
              <w:t xml:space="preserve">) </w:t>
            </w:r>
            <w:r w:rsidR="00343570" w:rsidRPr="003B0D89">
              <w:rPr>
                <w:b/>
                <w:bCs/>
                <w:color w:val="FFFFFF" w:themeColor="background1"/>
                <w:sz w:val="18"/>
                <w:szCs w:val="18"/>
              </w:rPr>
              <w:t>Hallways and stairs</w:t>
            </w:r>
          </w:p>
        </w:tc>
        <w:tc>
          <w:tcPr>
            <w:tcW w:w="6237" w:type="dxa"/>
            <w:shd w:val="clear" w:color="auto" w:fill="D9D9D9" w:themeFill="background2" w:themeFillShade="D9"/>
          </w:tcPr>
          <w:p w14:paraId="6A35581B" w14:textId="31666C5E" w:rsidR="00343570" w:rsidRPr="003B0D89" w:rsidRDefault="00A640A5">
            <w:pPr>
              <w:pStyle w:val="ListBullet"/>
              <w:rPr>
                <w:sz w:val="18"/>
                <w:szCs w:val="18"/>
              </w:rPr>
            </w:pPr>
            <w:r>
              <w:rPr>
                <w:sz w:val="18"/>
                <w:szCs w:val="18"/>
              </w:rPr>
              <w:t xml:space="preserve">Should be retained </w:t>
            </w:r>
            <w:r w:rsidR="00343570" w:rsidRPr="003B0D89">
              <w:rPr>
                <w:sz w:val="18"/>
                <w:szCs w:val="18"/>
              </w:rPr>
              <w:t xml:space="preserve">in </w:t>
            </w:r>
            <w:r>
              <w:rPr>
                <w:sz w:val="18"/>
                <w:szCs w:val="18"/>
              </w:rPr>
              <w:t xml:space="preserve">its </w:t>
            </w:r>
            <w:r w:rsidR="00343570" w:rsidRPr="003B0D89">
              <w:rPr>
                <w:sz w:val="18"/>
                <w:szCs w:val="18"/>
              </w:rPr>
              <w:t>current configuration</w:t>
            </w:r>
          </w:p>
          <w:p w14:paraId="1B81F6D3" w14:textId="57E5C836" w:rsidR="00343570" w:rsidRPr="003B0D89" w:rsidRDefault="00343570">
            <w:pPr>
              <w:pStyle w:val="ListBullet"/>
              <w:rPr>
                <w:sz w:val="18"/>
                <w:szCs w:val="18"/>
              </w:rPr>
            </w:pPr>
            <w:r w:rsidRPr="003B0D89">
              <w:rPr>
                <w:sz w:val="18"/>
                <w:szCs w:val="18"/>
              </w:rPr>
              <w:t>The narrow hall should not be reinstated at ground floor</w:t>
            </w:r>
          </w:p>
          <w:p w14:paraId="63E6CF85" w14:textId="39566F7D" w:rsidR="00343570" w:rsidRPr="003B0D89" w:rsidRDefault="00A640A5">
            <w:pPr>
              <w:pStyle w:val="ListBullet"/>
              <w:rPr>
                <w:sz w:val="18"/>
                <w:szCs w:val="18"/>
              </w:rPr>
            </w:pPr>
            <w:r>
              <w:rPr>
                <w:sz w:val="18"/>
                <w:szCs w:val="18"/>
              </w:rPr>
              <w:t>S</w:t>
            </w:r>
            <w:r w:rsidR="00343570" w:rsidRPr="003B0D89">
              <w:rPr>
                <w:sz w:val="18"/>
                <w:szCs w:val="18"/>
              </w:rPr>
              <w:t>ignificant features</w:t>
            </w:r>
            <w:r>
              <w:rPr>
                <w:sz w:val="18"/>
                <w:szCs w:val="18"/>
              </w:rPr>
              <w:t xml:space="preserve"> should be protected and conserved</w:t>
            </w:r>
          </w:p>
        </w:tc>
      </w:tr>
      <w:tr w:rsidR="00343570" w:rsidRPr="003B0D89" w14:paraId="1C908C30" w14:textId="77777777" w:rsidTr="339120FF">
        <w:trPr>
          <w:tblHeader/>
        </w:trPr>
        <w:tc>
          <w:tcPr>
            <w:tcW w:w="2835" w:type="dxa"/>
            <w:shd w:val="clear" w:color="auto" w:fill="008768" w:themeFill="accent2"/>
          </w:tcPr>
          <w:p w14:paraId="20DB83F9" w14:textId="1B6CCF18"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40</w:t>
            </w:r>
            <w:r w:rsidRPr="003B0D89">
              <w:rPr>
                <w:b/>
                <w:bCs/>
                <w:color w:val="FFFFFF" w:themeColor="background1"/>
                <w:sz w:val="18"/>
                <w:szCs w:val="18"/>
              </w:rPr>
              <w:t xml:space="preserve">) </w:t>
            </w:r>
            <w:r w:rsidR="00343570" w:rsidRPr="003B0D89">
              <w:rPr>
                <w:b/>
                <w:bCs/>
                <w:color w:val="FFFFFF" w:themeColor="background1"/>
                <w:sz w:val="18"/>
                <w:szCs w:val="18"/>
              </w:rPr>
              <w:t>Family room</w:t>
            </w:r>
          </w:p>
        </w:tc>
        <w:tc>
          <w:tcPr>
            <w:tcW w:w="6237" w:type="dxa"/>
            <w:shd w:val="clear" w:color="auto" w:fill="D9D9D9" w:themeFill="background2" w:themeFillShade="D9"/>
          </w:tcPr>
          <w:p w14:paraId="2062B935" w14:textId="0CCF1505" w:rsidR="00343570" w:rsidRPr="003B0D89" w:rsidRDefault="00A640A5">
            <w:pPr>
              <w:pStyle w:val="ListBullet"/>
              <w:rPr>
                <w:sz w:val="18"/>
                <w:szCs w:val="18"/>
              </w:rPr>
            </w:pPr>
            <w:r>
              <w:rPr>
                <w:sz w:val="18"/>
                <w:szCs w:val="18"/>
              </w:rPr>
              <w:t>Should be r</w:t>
            </w:r>
            <w:r w:rsidR="00343570" w:rsidRPr="003B0D89">
              <w:rPr>
                <w:sz w:val="18"/>
                <w:szCs w:val="18"/>
              </w:rPr>
              <w:t>etain</w:t>
            </w:r>
            <w:r>
              <w:rPr>
                <w:sz w:val="18"/>
                <w:szCs w:val="18"/>
              </w:rPr>
              <w:t>ed</w:t>
            </w:r>
            <w:r w:rsidR="00343570" w:rsidRPr="003B0D89">
              <w:rPr>
                <w:sz w:val="18"/>
                <w:szCs w:val="18"/>
              </w:rPr>
              <w:t xml:space="preserve"> in </w:t>
            </w:r>
            <w:r>
              <w:rPr>
                <w:sz w:val="18"/>
                <w:szCs w:val="18"/>
              </w:rPr>
              <w:t xml:space="preserve">its </w:t>
            </w:r>
            <w:r w:rsidR="00343570" w:rsidRPr="003B0D89">
              <w:rPr>
                <w:sz w:val="18"/>
                <w:szCs w:val="18"/>
              </w:rPr>
              <w:t>current configuration</w:t>
            </w:r>
          </w:p>
          <w:p w14:paraId="5A12C15A" w14:textId="7486F4F4" w:rsidR="00343570" w:rsidRPr="003B0D89" w:rsidRDefault="00A640A5">
            <w:pPr>
              <w:pStyle w:val="ListBullet"/>
              <w:rPr>
                <w:sz w:val="18"/>
                <w:szCs w:val="18"/>
              </w:rPr>
            </w:pPr>
            <w:r>
              <w:rPr>
                <w:sz w:val="18"/>
                <w:szCs w:val="18"/>
              </w:rPr>
              <w:t>S</w:t>
            </w:r>
            <w:r w:rsidR="00343570" w:rsidRPr="003B0D89">
              <w:rPr>
                <w:sz w:val="18"/>
                <w:szCs w:val="18"/>
              </w:rPr>
              <w:t>ignificant features</w:t>
            </w:r>
            <w:r>
              <w:rPr>
                <w:sz w:val="18"/>
                <w:szCs w:val="18"/>
              </w:rPr>
              <w:t xml:space="preserve"> should be protected and conserved</w:t>
            </w:r>
          </w:p>
        </w:tc>
      </w:tr>
      <w:tr w:rsidR="00343570" w:rsidRPr="003B0D89" w14:paraId="1C066257" w14:textId="77777777" w:rsidTr="339120FF">
        <w:trPr>
          <w:tblHeader/>
        </w:trPr>
        <w:tc>
          <w:tcPr>
            <w:tcW w:w="2835" w:type="dxa"/>
            <w:shd w:val="clear" w:color="auto" w:fill="008768" w:themeFill="accent2"/>
          </w:tcPr>
          <w:p w14:paraId="705ED5E4" w14:textId="119D718E" w:rsidR="00343570" w:rsidRPr="003B0D89" w:rsidRDefault="000D290A">
            <w:pPr>
              <w:rPr>
                <w:b/>
                <w:bCs/>
                <w:color w:val="FFFFFF" w:themeColor="background1"/>
                <w:sz w:val="18"/>
                <w:szCs w:val="18"/>
              </w:rPr>
            </w:pPr>
            <w:r w:rsidRPr="003B0D89">
              <w:rPr>
                <w:b/>
                <w:bCs/>
                <w:color w:val="FFFFFF" w:themeColor="background1"/>
                <w:sz w:val="18"/>
                <w:szCs w:val="18"/>
              </w:rPr>
              <w:t>(</w:t>
            </w:r>
            <w:r w:rsidR="00343570" w:rsidRPr="003B0D89">
              <w:rPr>
                <w:b/>
                <w:bCs/>
                <w:color w:val="FFFFFF" w:themeColor="background1"/>
                <w:sz w:val="18"/>
                <w:szCs w:val="18"/>
              </w:rPr>
              <w:t>41</w:t>
            </w:r>
            <w:r w:rsidRPr="003B0D89">
              <w:rPr>
                <w:b/>
                <w:bCs/>
                <w:color w:val="FFFFFF" w:themeColor="background1"/>
                <w:sz w:val="18"/>
                <w:szCs w:val="18"/>
              </w:rPr>
              <w:t xml:space="preserve">) </w:t>
            </w:r>
            <w:r w:rsidR="00343570" w:rsidRPr="003B0D89">
              <w:rPr>
                <w:b/>
                <w:bCs/>
                <w:color w:val="FFFFFF" w:themeColor="background1"/>
                <w:sz w:val="18"/>
                <w:szCs w:val="18"/>
              </w:rPr>
              <w:t>Bedrooms</w:t>
            </w:r>
          </w:p>
        </w:tc>
        <w:tc>
          <w:tcPr>
            <w:tcW w:w="6237" w:type="dxa"/>
            <w:shd w:val="clear" w:color="auto" w:fill="D9D9D9" w:themeFill="background2" w:themeFillShade="D9"/>
          </w:tcPr>
          <w:p w14:paraId="01407E79" w14:textId="6BC78A15" w:rsidR="00343570" w:rsidRPr="003B0D89" w:rsidRDefault="008437AF">
            <w:pPr>
              <w:pStyle w:val="ListBullet"/>
              <w:rPr>
                <w:sz w:val="18"/>
                <w:szCs w:val="18"/>
              </w:rPr>
            </w:pPr>
            <w:r>
              <w:rPr>
                <w:sz w:val="18"/>
                <w:szCs w:val="18"/>
              </w:rPr>
              <w:t>Should be r</w:t>
            </w:r>
            <w:r w:rsidR="00343570" w:rsidRPr="003B0D89">
              <w:rPr>
                <w:sz w:val="18"/>
                <w:szCs w:val="18"/>
              </w:rPr>
              <w:t>etain</w:t>
            </w:r>
            <w:r>
              <w:rPr>
                <w:sz w:val="18"/>
                <w:szCs w:val="18"/>
              </w:rPr>
              <w:t>ed</w:t>
            </w:r>
            <w:r w:rsidR="00343570" w:rsidRPr="003B0D89">
              <w:rPr>
                <w:sz w:val="18"/>
                <w:szCs w:val="18"/>
              </w:rPr>
              <w:t xml:space="preserve"> in </w:t>
            </w:r>
            <w:r>
              <w:rPr>
                <w:sz w:val="18"/>
                <w:szCs w:val="18"/>
              </w:rPr>
              <w:t xml:space="preserve">its </w:t>
            </w:r>
            <w:r w:rsidR="00343570" w:rsidRPr="003B0D89">
              <w:rPr>
                <w:sz w:val="18"/>
                <w:szCs w:val="18"/>
              </w:rPr>
              <w:t>current configuration</w:t>
            </w:r>
          </w:p>
          <w:p w14:paraId="22409823" w14:textId="77DC30D1" w:rsidR="00343570" w:rsidRPr="003B0D89" w:rsidRDefault="00343570">
            <w:pPr>
              <w:pStyle w:val="ListBullet"/>
              <w:rPr>
                <w:sz w:val="18"/>
                <w:szCs w:val="18"/>
              </w:rPr>
            </w:pPr>
            <w:r w:rsidRPr="003B0D89">
              <w:rPr>
                <w:sz w:val="18"/>
                <w:szCs w:val="18"/>
              </w:rPr>
              <w:t>Fireplace may be reinstated</w:t>
            </w:r>
          </w:p>
          <w:p w14:paraId="231948B1" w14:textId="5500C97E" w:rsidR="00343570" w:rsidRPr="003B0D89" w:rsidRDefault="008437AF">
            <w:pPr>
              <w:pStyle w:val="ListBullet"/>
              <w:rPr>
                <w:sz w:val="18"/>
                <w:szCs w:val="18"/>
              </w:rPr>
            </w:pPr>
            <w:r>
              <w:rPr>
                <w:sz w:val="18"/>
                <w:szCs w:val="18"/>
              </w:rPr>
              <w:t>S</w:t>
            </w:r>
            <w:r w:rsidR="00343570" w:rsidRPr="003B0D89">
              <w:rPr>
                <w:sz w:val="18"/>
                <w:szCs w:val="18"/>
              </w:rPr>
              <w:t>ignificant features</w:t>
            </w:r>
            <w:r>
              <w:rPr>
                <w:sz w:val="18"/>
                <w:szCs w:val="18"/>
              </w:rPr>
              <w:t xml:space="preserve"> should be protected and conserved.</w:t>
            </w:r>
          </w:p>
        </w:tc>
      </w:tr>
      <w:tr w:rsidR="00343570" w:rsidRPr="003B0D89" w14:paraId="5176C8FA" w14:textId="77777777" w:rsidTr="339120FF">
        <w:trPr>
          <w:tblHeader/>
        </w:trPr>
        <w:tc>
          <w:tcPr>
            <w:tcW w:w="2835" w:type="dxa"/>
            <w:shd w:val="clear" w:color="auto" w:fill="008768" w:themeFill="accent2"/>
          </w:tcPr>
          <w:p w14:paraId="3BF76FFF" w14:textId="415DD65F" w:rsidR="00343570" w:rsidRPr="003B0D89" w:rsidRDefault="000D290A">
            <w:pPr>
              <w:rPr>
                <w:b/>
                <w:bCs/>
                <w:color w:val="FFFFFF" w:themeColor="background1"/>
                <w:sz w:val="18"/>
                <w:szCs w:val="18"/>
              </w:rPr>
            </w:pPr>
            <w:r w:rsidRPr="003B0D89">
              <w:rPr>
                <w:b/>
                <w:bCs/>
                <w:color w:val="FFFFFF" w:themeColor="background1"/>
                <w:sz w:val="18"/>
                <w:szCs w:val="18"/>
              </w:rPr>
              <w:lastRenderedPageBreak/>
              <w:t>(</w:t>
            </w:r>
            <w:r w:rsidR="00343570" w:rsidRPr="003B0D89">
              <w:rPr>
                <w:b/>
                <w:bCs/>
                <w:color w:val="FFFFFF" w:themeColor="background1"/>
                <w:sz w:val="18"/>
                <w:szCs w:val="18"/>
              </w:rPr>
              <w:t>42</w:t>
            </w:r>
            <w:r w:rsidRPr="003B0D89">
              <w:rPr>
                <w:b/>
                <w:bCs/>
                <w:color w:val="FFFFFF" w:themeColor="background1"/>
                <w:sz w:val="18"/>
                <w:szCs w:val="18"/>
              </w:rPr>
              <w:t xml:space="preserve">) </w:t>
            </w:r>
            <w:r w:rsidR="00343570" w:rsidRPr="003B0D89">
              <w:rPr>
                <w:b/>
                <w:bCs/>
                <w:color w:val="FFFFFF" w:themeColor="background1"/>
                <w:sz w:val="18"/>
                <w:szCs w:val="18"/>
              </w:rPr>
              <w:t>Bathrooms</w:t>
            </w:r>
          </w:p>
        </w:tc>
        <w:tc>
          <w:tcPr>
            <w:tcW w:w="6237" w:type="dxa"/>
            <w:shd w:val="clear" w:color="auto" w:fill="D9D9D9" w:themeFill="background2" w:themeFillShade="D9"/>
          </w:tcPr>
          <w:p w14:paraId="08F8F25F" w14:textId="3A0C130B" w:rsidR="00343570" w:rsidRPr="003B0D89" w:rsidRDefault="00343570" w:rsidP="007D696A">
            <w:pPr>
              <w:pStyle w:val="ListBullet"/>
              <w:rPr>
                <w:sz w:val="18"/>
                <w:szCs w:val="18"/>
              </w:rPr>
            </w:pPr>
            <w:r w:rsidRPr="003B0D89">
              <w:rPr>
                <w:sz w:val="18"/>
                <w:szCs w:val="18"/>
              </w:rPr>
              <w:t>Internal spaces and finishes may be modified and reconfigured as required.</w:t>
            </w:r>
          </w:p>
        </w:tc>
      </w:tr>
      <w:tr w:rsidR="00343570" w:rsidRPr="003B0D89" w14:paraId="62A90783" w14:textId="77777777" w:rsidTr="339120FF">
        <w:trPr>
          <w:tblHeader/>
        </w:trPr>
        <w:tc>
          <w:tcPr>
            <w:tcW w:w="2835" w:type="dxa"/>
            <w:shd w:val="clear" w:color="auto" w:fill="008768" w:themeFill="accent2"/>
          </w:tcPr>
          <w:p w14:paraId="55090DF0" w14:textId="1D0341EC" w:rsidR="00343570" w:rsidRPr="003B0D89" w:rsidRDefault="000D290A">
            <w:pPr>
              <w:rPr>
                <w:b/>
                <w:bCs/>
                <w:color w:val="FFFFFF" w:themeColor="background1"/>
                <w:sz w:val="18"/>
                <w:szCs w:val="18"/>
              </w:rPr>
            </w:pPr>
            <w:r w:rsidRPr="003B0D89">
              <w:rPr>
                <w:b/>
                <w:bCs/>
                <w:color w:val="FFFFFF" w:themeColor="background1"/>
                <w:sz w:val="18"/>
                <w:szCs w:val="18"/>
              </w:rPr>
              <w:t xml:space="preserve">(43) </w:t>
            </w:r>
            <w:r w:rsidR="00343570" w:rsidRPr="003B0D89">
              <w:rPr>
                <w:b/>
                <w:bCs/>
                <w:color w:val="FFFFFF" w:themeColor="background1"/>
                <w:sz w:val="18"/>
                <w:szCs w:val="18"/>
              </w:rPr>
              <w:t>Spaces in service wing</w:t>
            </w:r>
          </w:p>
        </w:tc>
        <w:tc>
          <w:tcPr>
            <w:tcW w:w="6237" w:type="dxa"/>
            <w:shd w:val="clear" w:color="auto" w:fill="D9D9D9" w:themeFill="background2" w:themeFillShade="D9"/>
          </w:tcPr>
          <w:p w14:paraId="57689856" w14:textId="77777777" w:rsidR="00343570" w:rsidRPr="003B0D89" w:rsidRDefault="00343570">
            <w:pPr>
              <w:pStyle w:val="ListBullet"/>
              <w:rPr>
                <w:sz w:val="18"/>
                <w:szCs w:val="18"/>
              </w:rPr>
            </w:pPr>
            <w:r w:rsidRPr="003B0D89">
              <w:rPr>
                <w:sz w:val="18"/>
                <w:szCs w:val="18"/>
              </w:rPr>
              <w:t>Internal spaces and finishes may be modified and reconfigured as required.</w:t>
            </w:r>
          </w:p>
        </w:tc>
      </w:tr>
      <w:tr w:rsidR="00343570" w:rsidRPr="003B0D89" w14:paraId="434C906E" w14:textId="77777777" w:rsidTr="339120FF">
        <w:trPr>
          <w:tblHeader/>
        </w:trPr>
        <w:tc>
          <w:tcPr>
            <w:tcW w:w="2835" w:type="dxa"/>
            <w:shd w:val="clear" w:color="auto" w:fill="008768" w:themeFill="accent2"/>
          </w:tcPr>
          <w:p w14:paraId="0992187D" w14:textId="47F197BB" w:rsidR="00343570" w:rsidRPr="003B0D89" w:rsidRDefault="000D290A">
            <w:pPr>
              <w:rPr>
                <w:b/>
                <w:bCs/>
                <w:color w:val="FFFFFF" w:themeColor="background1"/>
                <w:sz w:val="18"/>
                <w:szCs w:val="18"/>
              </w:rPr>
            </w:pPr>
            <w:r w:rsidRPr="003B0D89">
              <w:rPr>
                <w:b/>
                <w:bCs/>
                <w:color w:val="FFFFFF" w:themeColor="background1"/>
                <w:sz w:val="18"/>
                <w:szCs w:val="18"/>
              </w:rPr>
              <w:t xml:space="preserve">(44) </w:t>
            </w:r>
            <w:r w:rsidR="00343570" w:rsidRPr="003B0D89">
              <w:rPr>
                <w:b/>
                <w:bCs/>
                <w:color w:val="FFFFFF" w:themeColor="background1"/>
                <w:sz w:val="18"/>
                <w:szCs w:val="18"/>
              </w:rPr>
              <w:t>Internal joinery, including doors, architraves, and skirtings</w:t>
            </w:r>
          </w:p>
        </w:tc>
        <w:tc>
          <w:tcPr>
            <w:tcW w:w="6237" w:type="dxa"/>
            <w:shd w:val="clear" w:color="auto" w:fill="D9D9D9" w:themeFill="background2" w:themeFillShade="D9"/>
          </w:tcPr>
          <w:p w14:paraId="44C23C77" w14:textId="162E19F2" w:rsidR="00343570" w:rsidRPr="003B0D89" w:rsidRDefault="008437AF">
            <w:pPr>
              <w:pStyle w:val="ListBullet"/>
              <w:rPr>
                <w:sz w:val="18"/>
                <w:szCs w:val="18"/>
              </w:rPr>
            </w:pPr>
            <w:r>
              <w:rPr>
                <w:sz w:val="18"/>
                <w:szCs w:val="18"/>
              </w:rPr>
              <w:t>A</w:t>
            </w:r>
            <w:r w:rsidR="00343570" w:rsidRPr="003B0D89">
              <w:rPr>
                <w:sz w:val="18"/>
                <w:szCs w:val="18"/>
              </w:rPr>
              <w:t xml:space="preserve">ll pre-1950s joinery </w:t>
            </w:r>
            <w:r>
              <w:rPr>
                <w:sz w:val="18"/>
                <w:szCs w:val="18"/>
              </w:rPr>
              <w:t xml:space="preserve">should be retained and conserved </w:t>
            </w:r>
            <w:r w:rsidR="00343570" w:rsidRPr="00B6754F">
              <w:rPr>
                <w:i/>
                <w:iCs/>
                <w:sz w:val="18"/>
                <w:szCs w:val="18"/>
              </w:rPr>
              <w:t>in situ</w:t>
            </w:r>
            <w:r w:rsidR="00343570" w:rsidRPr="003B0D89">
              <w:rPr>
                <w:sz w:val="18"/>
                <w:szCs w:val="18"/>
              </w:rPr>
              <w:t xml:space="preserve"> to reflect the different periods of development</w:t>
            </w:r>
          </w:p>
          <w:p w14:paraId="6A967EE3" w14:textId="22185C99" w:rsidR="00343570" w:rsidRPr="003B0D89" w:rsidRDefault="00343570">
            <w:pPr>
              <w:pStyle w:val="ListBullet"/>
              <w:rPr>
                <w:sz w:val="18"/>
                <w:szCs w:val="18"/>
              </w:rPr>
            </w:pPr>
            <w:r w:rsidRPr="003B0D89">
              <w:rPr>
                <w:sz w:val="18"/>
                <w:szCs w:val="18"/>
              </w:rPr>
              <w:t>Where joinery is polished, polish finish</w:t>
            </w:r>
            <w:r w:rsidR="008437AF">
              <w:rPr>
                <w:sz w:val="18"/>
                <w:szCs w:val="18"/>
              </w:rPr>
              <w:t xml:space="preserve"> should be retained</w:t>
            </w:r>
            <w:r w:rsidRPr="003B0D89">
              <w:rPr>
                <w:sz w:val="18"/>
                <w:szCs w:val="18"/>
              </w:rPr>
              <w:t xml:space="preserve"> and not paint</w:t>
            </w:r>
            <w:r w:rsidR="008437AF">
              <w:rPr>
                <w:sz w:val="18"/>
                <w:szCs w:val="18"/>
              </w:rPr>
              <w:t>ed</w:t>
            </w:r>
            <w:r w:rsidRPr="003B0D89">
              <w:rPr>
                <w:sz w:val="18"/>
                <w:szCs w:val="18"/>
              </w:rPr>
              <w:t xml:space="preserve"> over</w:t>
            </w:r>
          </w:p>
          <w:p w14:paraId="2A8ECC9E" w14:textId="77777777" w:rsidR="00343570" w:rsidRPr="003B0D89" w:rsidRDefault="00343570">
            <w:pPr>
              <w:pStyle w:val="ListBullet"/>
              <w:rPr>
                <w:sz w:val="18"/>
                <w:szCs w:val="18"/>
              </w:rPr>
            </w:pPr>
            <w:r w:rsidRPr="003B0D89">
              <w:rPr>
                <w:sz w:val="18"/>
                <w:szCs w:val="18"/>
              </w:rPr>
              <w:t>Conservation works should consider reinstating the polished/grained finish to early joinery.</w:t>
            </w:r>
          </w:p>
        </w:tc>
      </w:tr>
      <w:tr w:rsidR="00343570" w:rsidRPr="003B0D89" w14:paraId="31A8710C" w14:textId="77777777" w:rsidTr="339120FF">
        <w:trPr>
          <w:tblHeader/>
        </w:trPr>
        <w:tc>
          <w:tcPr>
            <w:tcW w:w="2835" w:type="dxa"/>
            <w:shd w:val="clear" w:color="auto" w:fill="008768" w:themeFill="accent2"/>
          </w:tcPr>
          <w:p w14:paraId="6B4DAD4A" w14:textId="1C93DFE5" w:rsidR="00343570" w:rsidRPr="003B0D89" w:rsidRDefault="000D290A">
            <w:pPr>
              <w:rPr>
                <w:i/>
                <w:iCs/>
                <w:color w:val="FFFFFF" w:themeColor="background1"/>
                <w:sz w:val="18"/>
                <w:szCs w:val="18"/>
              </w:rPr>
            </w:pPr>
            <w:r w:rsidRPr="003B0D89">
              <w:rPr>
                <w:i/>
                <w:iCs/>
                <w:color w:val="FFFFFF" w:themeColor="background1"/>
                <w:sz w:val="18"/>
                <w:szCs w:val="18"/>
              </w:rPr>
              <w:t>(45)</w:t>
            </w:r>
            <w:r w:rsidR="00CC69F8" w:rsidRPr="003B0D89">
              <w:rPr>
                <w:i/>
                <w:iCs/>
                <w:color w:val="FFFFFF" w:themeColor="background1"/>
                <w:sz w:val="18"/>
                <w:szCs w:val="18"/>
              </w:rPr>
              <w:t xml:space="preserve"> </w:t>
            </w:r>
            <w:r w:rsidR="00343570" w:rsidRPr="003B0D89">
              <w:rPr>
                <w:i/>
                <w:iCs/>
                <w:color w:val="FFFFFF" w:themeColor="background1"/>
                <w:sz w:val="18"/>
                <w:szCs w:val="18"/>
              </w:rPr>
              <w:t>Services</w:t>
            </w:r>
          </w:p>
        </w:tc>
        <w:tc>
          <w:tcPr>
            <w:tcW w:w="6237" w:type="dxa"/>
            <w:shd w:val="clear" w:color="auto" w:fill="D9D9D9" w:themeFill="background2" w:themeFillShade="D9"/>
          </w:tcPr>
          <w:p w14:paraId="1DFDEE37" w14:textId="5B83A4ED" w:rsidR="00343570" w:rsidRPr="003B0D89" w:rsidRDefault="00343570">
            <w:pPr>
              <w:pStyle w:val="ListBullet"/>
              <w:numPr>
                <w:ilvl w:val="0"/>
                <w:numId w:val="0"/>
              </w:numPr>
              <w:ind w:left="360" w:hanging="360"/>
              <w:rPr>
                <w:i/>
                <w:iCs/>
                <w:sz w:val="18"/>
                <w:szCs w:val="18"/>
              </w:rPr>
            </w:pPr>
            <w:r w:rsidRPr="003B0D89">
              <w:rPr>
                <w:i/>
                <w:iCs/>
                <w:sz w:val="18"/>
                <w:szCs w:val="18"/>
              </w:rPr>
              <w:t xml:space="preserve">See </w:t>
            </w:r>
            <w:r w:rsidRPr="003B0D89">
              <w:rPr>
                <w:i/>
                <w:iCs/>
                <w:sz w:val="18"/>
                <w:szCs w:val="18"/>
              </w:rPr>
              <w:fldChar w:fldCharType="begin"/>
            </w:r>
            <w:r w:rsidRPr="003B0D89">
              <w:rPr>
                <w:i/>
                <w:iCs/>
                <w:sz w:val="18"/>
                <w:szCs w:val="18"/>
              </w:rPr>
              <w:instrText xml:space="preserve"> REF _Ref133908850 \r \h  \* MERGEFORMAT </w:instrText>
            </w:r>
            <w:r w:rsidRPr="003B0D89">
              <w:rPr>
                <w:i/>
                <w:iCs/>
                <w:sz w:val="18"/>
                <w:szCs w:val="18"/>
              </w:rPr>
            </w:r>
            <w:r w:rsidRPr="003B0D89">
              <w:rPr>
                <w:i/>
                <w:iCs/>
                <w:sz w:val="18"/>
                <w:szCs w:val="18"/>
              </w:rPr>
              <w:fldChar w:fldCharType="separate"/>
            </w:r>
            <w:r w:rsidR="00384EED">
              <w:rPr>
                <w:i/>
                <w:iCs/>
                <w:sz w:val="18"/>
                <w:szCs w:val="18"/>
              </w:rPr>
              <w:t>7.7.12</w:t>
            </w:r>
            <w:r w:rsidRPr="003B0D89">
              <w:rPr>
                <w:i/>
                <w:iCs/>
                <w:sz w:val="18"/>
                <w:szCs w:val="18"/>
              </w:rPr>
              <w:fldChar w:fldCharType="end"/>
            </w:r>
          </w:p>
        </w:tc>
      </w:tr>
      <w:tr w:rsidR="00343570" w:rsidRPr="003B0D89" w14:paraId="46E1C2D7" w14:textId="77777777" w:rsidTr="339120FF">
        <w:trPr>
          <w:tblHeader/>
        </w:trPr>
        <w:tc>
          <w:tcPr>
            <w:tcW w:w="2835" w:type="dxa"/>
            <w:shd w:val="clear" w:color="auto" w:fill="008768" w:themeFill="accent2"/>
          </w:tcPr>
          <w:p w14:paraId="2605B4A0" w14:textId="24C93062" w:rsidR="00343570" w:rsidRPr="003B0D89" w:rsidRDefault="000D290A">
            <w:pPr>
              <w:rPr>
                <w:b/>
                <w:bCs/>
                <w:color w:val="FFFFFF" w:themeColor="background1"/>
                <w:sz w:val="18"/>
                <w:szCs w:val="18"/>
              </w:rPr>
            </w:pPr>
            <w:r w:rsidRPr="003B0D89">
              <w:rPr>
                <w:b/>
                <w:bCs/>
                <w:color w:val="FFFFFF" w:themeColor="background1"/>
                <w:sz w:val="18"/>
                <w:szCs w:val="18"/>
              </w:rPr>
              <w:t xml:space="preserve">(46) </w:t>
            </w:r>
            <w:r w:rsidR="00343570" w:rsidRPr="003B0D89">
              <w:rPr>
                <w:b/>
                <w:bCs/>
                <w:color w:val="FFFFFF" w:themeColor="background1"/>
                <w:sz w:val="18"/>
                <w:szCs w:val="18"/>
              </w:rPr>
              <w:t>Garage</w:t>
            </w:r>
          </w:p>
        </w:tc>
        <w:tc>
          <w:tcPr>
            <w:tcW w:w="6237" w:type="dxa"/>
            <w:shd w:val="clear" w:color="auto" w:fill="D9D9D9" w:themeFill="background2" w:themeFillShade="D9"/>
          </w:tcPr>
          <w:p w14:paraId="43EF1ABE" w14:textId="2B165825" w:rsidR="00343570" w:rsidRPr="003B0D89" w:rsidRDefault="00343570">
            <w:pPr>
              <w:pStyle w:val="ListBullet"/>
              <w:rPr>
                <w:sz w:val="18"/>
                <w:szCs w:val="18"/>
              </w:rPr>
            </w:pPr>
            <w:r w:rsidRPr="003B0D89">
              <w:rPr>
                <w:sz w:val="18"/>
                <w:szCs w:val="18"/>
              </w:rPr>
              <w:t>The garage may be altered</w:t>
            </w:r>
            <w:r w:rsidR="615585A1" w:rsidRPr="003B0D89">
              <w:rPr>
                <w:sz w:val="18"/>
                <w:szCs w:val="18"/>
              </w:rPr>
              <w:t xml:space="preserve"> internally</w:t>
            </w:r>
            <w:r w:rsidRPr="003B0D89">
              <w:rPr>
                <w:sz w:val="18"/>
                <w:szCs w:val="18"/>
              </w:rPr>
              <w:t>.</w:t>
            </w:r>
          </w:p>
        </w:tc>
      </w:tr>
      <w:tr w:rsidR="00343570" w:rsidRPr="003B0D89" w14:paraId="64043B29" w14:textId="77777777" w:rsidTr="339120FF">
        <w:trPr>
          <w:tblHeader/>
        </w:trPr>
        <w:tc>
          <w:tcPr>
            <w:tcW w:w="2835" w:type="dxa"/>
            <w:shd w:val="clear" w:color="auto" w:fill="008768" w:themeFill="accent2"/>
          </w:tcPr>
          <w:p w14:paraId="5DFC8773" w14:textId="2481DC17" w:rsidR="00343570" w:rsidRPr="003B0D89" w:rsidRDefault="000D290A">
            <w:pPr>
              <w:rPr>
                <w:b/>
                <w:bCs/>
                <w:color w:val="FFFFFF" w:themeColor="background1"/>
                <w:sz w:val="18"/>
                <w:szCs w:val="18"/>
              </w:rPr>
            </w:pPr>
            <w:r w:rsidRPr="003B0D89">
              <w:rPr>
                <w:b/>
                <w:bCs/>
                <w:color w:val="FFFFFF" w:themeColor="background1"/>
                <w:sz w:val="18"/>
                <w:szCs w:val="18"/>
              </w:rPr>
              <w:t xml:space="preserve">(47) </w:t>
            </w:r>
            <w:r w:rsidR="00343570" w:rsidRPr="003B0D89">
              <w:rPr>
                <w:b/>
                <w:bCs/>
                <w:color w:val="FFFFFF" w:themeColor="background1"/>
                <w:sz w:val="18"/>
                <w:szCs w:val="18"/>
              </w:rPr>
              <w:t>Guard house</w:t>
            </w:r>
          </w:p>
        </w:tc>
        <w:tc>
          <w:tcPr>
            <w:tcW w:w="6237" w:type="dxa"/>
            <w:shd w:val="clear" w:color="auto" w:fill="D9D9D9" w:themeFill="background2" w:themeFillShade="D9"/>
          </w:tcPr>
          <w:p w14:paraId="3BE51C59" w14:textId="6717DACD" w:rsidR="00343570" w:rsidRPr="003B0D89" w:rsidRDefault="008437AF">
            <w:pPr>
              <w:pStyle w:val="ListBullet"/>
              <w:rPr>
                <w:sz w:val="18"/>
                <w:szCs w:val="18"/>
              </w:rPr>
            </w:pPr>
            <w:r>
              <w:rPr>
                <w:sz w:val="18"/>
                <w:szCs w:val="18"/>
              </w:rPr>
              <w:t xml:space="preserve">The </w:t>
            </w:r>
            <w:r w:rsidR="00343570" w:rsidRPr="003B0D89">
              <w:rPr>
                <w:sz w:val="18"/>
                <w:szCs w:val="18"/>
              </w:rPr>
              <w:t>meandering paths</w:t>
            </w:r>
            <w:r>
              <w:rPr>
                <w:sz w:val="18"/>
                <w:szCs w:val="18"/>
              </w:rPr>
              <w:t xml:space="preserve"> should be retained</w:t>
            </w:r>
          </w:p>
          <w:p w14:paraId="5F7D4671" w14:textId="77777777" w:rsidR="00343570" w:rsidRPr="003B0D89" w:rsidRDefault="00343570">
            <w:pPr>
              <w:pStyle w:val="ListBullet"/>
              <w:rPr>
                <w:sz w:val="18"/>
                <w:szCs w:val="18"/>
              </w:rPr>
            </w:pPr>
            <w:r w:rsidRPr="003B0D89">
              <w:rPr>
                <w:sz w:val="18"/>
                <w:szCs w:val="18"/>
              </w:rPr>
              <w:t>The guard house may be altered or demolished.</w:t>
            </w:r>
          </w:p>
        </w:tc>
      </w:tr>
      <w:tr w:rsidR="00343570" w:rsidRPr="003B0D89" w14:paraId="3F0E499D" w14:textId="77777777" w:rsidTr="339120FF">
        <w:trPr>
          <w:tblHeader/>
        </w:trPr>
        <w:tc>
          <w:tcPr>
            <w:tcW w:w="2835" w:type="dxa"/>
            <w:shd w:val="clear" w:color="auto" w:fill="008768" w:themeFill="accent2"/>
          </w:tcPr>
          <w:p w14:paraId="115E7322" w14:textId="60A5D26C" w:rsidR="00343570" w:rsidRPr="003B0D89" w:rsidRDefault="000D290A">
            <w:pPr>
              <w:rPr>
                <w:b/>
                <w:bCs/>
                <w:color w:val="FFFFFF" w:themeColor="background1"/>
                <w:sz w:val="18"/>
                <w:szCs w:val="18"/>
              </w:rPr>
            </w:pPr>
            <w:r w:rsidRPr="003B0D89">
              <w:rPr>
                <w:b/>
                <w:bCs/>
                <w:color w:val="FFFFFF" w:themeColor="background1"/>
                <w:sz w:val="18"/>
                <w:szCs w:val="18"/>
              </w:rPr>
              <w:t xml:space="preserve">(48) </w:t>
            </w:r>
            <w:r w:rsidR="00343570" w:rsidRPr="003B0D89">
              <w:rPr>
                <w:b/>
                <w:bCs/>
                <w:color w:val="FFFFFF" w:themeColor="background1"/>
                <w:sz w:val="18"/>
                <w:szCs w:val="18"/>
              </w:rPr>
              <w:t>Storeroom</w:t>
            </w:r>
          </w:p>
        </w:tc>
        <w:tc>
          <w:tcPr>
            <w:tcW w:w="6237" w:type="dxa"/>
            <w:shd w:val="clear" w:color="auto" w:fill="D9D9D9" w:themeFill="background2" w:themeFillShade="D9"/>
          </w:tcPr>
          <w:p w14:paraId="6F738DA8" w14:textId="77777777" w:rsidR="00343570" w:rsidRPr="003B0D89" w:rsidRDefault="00343570">
            <w:pPr>
              <w:pStyle w:val="ListBullet"/>
              <w:rPr>
                <w:sz w:val="18"/>
                <w:szCs w:val="18"/>
              </w:rPr>
            </w:pPr>
            <w:r w:rsidRPr="003B0D89">
              <w:rPr>
                <w:sz w:val="18"/>
                <w:szCs w:val="18"/>
              </w:rPr>
              <w:t>The storeroom may be altered or demolished.</w:t>
            </w:r>
          </w:p>
        </w:tc>
      </w:tr>
      <w:tr w:rsidR="00343570" w:rsidRPr="003B0D89" w14:paraId="672ED734" w14:textId="77777777" w:rsidTr="339120FF">
        <w:trPr>
          <w:tblHeader/>
        </w:trPr>
        <w:tc>
          <w:tcPr>
            <w:tcW w:w="2835" w:type="dxa"/>
            <w:shd w:val="clear" w:color="auto" w:fill="008768" w:themeFill="accent2"/>
          </w:tcPr>
          <w:p w14:paraId="222ACEF3" w14:textId="212BA8F6" w:rsidR="00343570" w:rsidRPr="003B0D89" w:rsidRDefault="000D290A" w:rsidP="000D290A">
            <w:pPr>
              <w:rPr>
                <w:i/>
                <w:iCs/>
                <w:color w:val="FFFFFF" w:themeColor="background1"/>
                <w:sz w:val="18"/>
              </w:rPr>
            </w:pPr>
            <w:r w:rsidRPr="003B0D89">
              <w:rPr>
                <w:i/>
                <w:iCs/>
                <w:color w:val="FFFFFF" w:themeColor="background1"/>
                <w:sz w:val="18"/>
              </w:rPr>
              <w:t>(</w:t>
            </w:r>
            <w:r w:rsidR="00A60E4B" w:rsidRPr="003B0D89">
              <w:rPr>
                <w:i/>
                <w:iCs/>
                <w:color w:val="FFFFFF" w:themeColor="background1"/>
                <w:sz w:val="18"/>
              </w:rPr>
              <w:t xml:space="preserve">49) </w:t>
            </w:r>
            <w:r w:rsidR="00343570" w:rsidRPr="003B0D89">
              <w:rPr>
                <w:i/>
                <w:iCs/>
                <w:color w:val="FFFFFF" w:themeColor="background1"/>
                <w:sz w:val="18"/>
              </w:rPr>
              <w:t>Moveable items</w:t>
            </w:r>
          </w:p>
        </w:tc>
        <w:tc>
          <w:tcPr>
            <w:tcW w:w="6237" w:type="dxa"/>
            <w:shd w:val="clear" w:color="auto" w:fill="D9D9D9" w:themeFill="background2" w:themeFillShade="D9"/>
          </w:tcPr>
          <w:p w14:paraId="5F51FB9E" w14:textId="149DC0B6" w:rsidR="00343570" w:rsidRPr="003B0D89" w:rsidRDefault="00343570">
            <w:pPr>
              <w:pStyle w:val="ListBullet"/>
              <w:numPr>
                <w:ilvl w:val="0"/>
                <w:numId w:val="0"/>
              </w:numPr>
              <w:ind w:left="360" w:hanging="360"/>
              <w:rPr>
                <w:i/>
                <w:iCs/>
                <w:sz w:val="18"/>
                <w:szCs w:val="18"/>
              </w:rPr>
            </w:pPr>
            <w:r w:rsidRPr="003B0D89">
              <w:rPr>
                <w:i/>
                <w:iCs/>
                <w:sz w:val="18"/>
                <w:szCs w:val="18"/>
              </w:rPr>
              <w:t xml:space="preserve">See </w:t>
            </w:r>
            <w:r w:rsidRPr="003B0D89">
              <w:rPr>
                <w:i/>
                <w:iCs/>
                <w:sz w:val="18"/>
                <w:szCs w:val="18"/>
              </w:rPr>
              <w:fldChar w:fldCharType="begin"/>
            </w:r>
            <w:r w:rsidRPr="003B0D89">
              <w:rPr>
                <w:i/>
                <w:iCs/>
                <w:sz w:val="18"/>
                <w:szCs w:val="18"/>
              </w:rPr>
              <w:instrText xml:space="preserve"> REF _Ref133908806 \r \h  \* MERGEFORMAT </w:instrText>
            </w:r>
            <w:r w:rsidRPr="003B0D89">
              <w:rPr>
                <w:i/>
                <w:iCs/>
                <w:sz w:val="18"/>
                <w:szCs w:val="18"/>
              </w:rPr>
            </w:r>
            <w:r w:rsidRPr="003B0D89">
              <w:rPr>
                <w:i/>
                <w:iCs/>
                <w:sz w:val="18"/>
                <w:szCs w:val="18"/>
              </w:rPr>
              <w:fldChar w:fldCharType="separate"/>
            </w:r>
            <w:r w:rsidR="00384EED">
              <w:rPr>
                <w:i/>
                <w:iCs/>
                <w:sz w:val="18"/>
                <w:szCs w:val="18"/>
              </w:rPr>
              <w:t>7.7.18</w:t>
            </w:r>
            <w:r w:rsidRPr="003B0D89">
              <w:rPr>
                <w:i/>
                <w:iCs/>
                <w:sz w:val="18"/>
                <w:szCs w:val="18"/>
              </w:rPr>
              <w:fldChar w:fldCharType="end"/>
            </w:r>
          </w:p>
        </w:tc>
      </w:tr>
    </w:tbl>
    <w:p w14:paraId="28CA7878" w14:textId="01FFDB07" w:rsidR="00E77259" w:rsidRPr="003B0D89" w:rsidRDefault="00E77259" w:rsidP="00AD54BA">
      <w:pPr>
        <w:pStyle w:val="Heading2"/>
      </w:pPr>
      <w:bookmarkStart w:id="589" w:name="_Ref135036989"/>
      <w:bookmarkStart w:id="590" w:name="_Toc207033764"/>
      <w:r w:rsidRPr="003B0D89">
        <w:t xml:space="preserve">New </w:t>
      </w:r>
      <w:r w:rsidR="00B1310E" w:rsidRPr="003B0D89">
        <w:t>work</w:t>
      </w:r>
      <w:bookmarkEnd w:id="589"/>
      <w:bookmarkEnd w:id="590"/>
    </w:p>
    <w:p w14:paraId="11A8C225" w14:textId="12E585A5" w:rsidR="00AD54BA" w:rsidRPr="003B0D89" w:rsidRDefault="00AD54BA" w:rsidP="00AD54BA">
      <w:pPr>
        <w:pStyle w:val="Heading3"/>
      </w:pPr>
      <w:bookmarkStart w:id="591" w:name="_Toc207033765"/>
      <w:r w:rsidRPr="003B0D89">
        <w:t>Adaptive re-use</w:t>
      </w:r>
      <w:bookmarkEnd w:id="591"/>
    </w:p>
    <w:p w14:paraId="21972067" w14:textId="4C606A3C" w:rsidR="00DB09A6" w:rsidRPr="003B0D89" w:rsidRDefault="006747D3" w:rsidP="00DB09A6">
      <w:r w:rsidRPr="003B0D89">
        <w:t xml:space="preserve">Kirribilli House and Garden </w:t>
      </w:r>
      <w:r w:rsidR="00DD79CE" w:rsidRPr="003B0D89">
        <w:t>was constructed as a</w:t>
      </w:r>
      <w:r w:rsidRPr="003B0D89">
        <w:t xml:space="preserve"> residence in 1856</w:t>
      </w:r>
      <w:r w:rsidR="00A5251E" w:rsidRPr="003B0D89">
        <w:t xml:space="preserve"> and</w:t>
      </w:r>
      <w:r w:rsidR="00BF5953" w:rsidRPr="003B0D89">
        <w:t xml:space="preserve"> </w:t>
      </w:r>
      <w:r w:rsidR="00E924F8" w:rsidRPr="003B0D89">
        <w:t xml:space="preserve">used as a residence </w:t>
      </w:r>
      <w:r w:rsidR="00A5251E" w:rsidRPr="003B0D89">
        <w:t xml:space="preserve">during the key period of significance </w:t>
      </w:r>
      <w:r w:rsidR="00562A5E" w:rsidRPr="003B0D89">
        <w:t xml:space="preserve">Phase 1 </w:t>
      </w:r>
      <w:r w:rsidR="00674C03" w:rsidRPr="003B0D89">
        <w:t>–</w:t>
      </w:r>
      <w:r w:rsidR="00562A5E" w:rsidRPr="003B0D89">
        <w:t xml:space="preserve"> </w:t>
      </w:r>
      <w:r w:rsidR="00674C03" w:rsidRPr="003B0D89">
        <w:t>19</w:t>
      </w:r>
      <w:r w:rsidR="00674C03" w:rsidRPr="003B0D89">
        <w:rPr>
          <w:vertAlign w:val="superscript"/>
        </w:rPr>
        <w:t>th</w:t>
      </w:r>
      <w:r w:rsidR="00562A5E" w:rsidRPr="003B0D89">
        <w:t xml:space="preserve"> Century to 1920</w:t>
      </w:r>
      <w:r w:rsidRPr="003B0D89">
        <w:t xml:space="preserve">. </w:t>
      </w:r>
      <w:r w:rsidR="00BC41F5" w:rsidRPr="003B0D89">
        <w:t xml:space="preserve">The site has continued </w:t>
      </w:r>
      <w:r w:rsidR="00533389" w:rsidRPr="003B0D89">
        <w:t>its residential function when it became the</w:t>
      </w:r>
      <w:r w:rsidR="00522149" w:rsidRPr="003B0D89">
        <w:t xml:space="preserve"> Official Sydney Residence of the Prime Minister </w:t>
      </w:r>
      <w:r w:rsidR="00533389" w:rsidRPr="003B0D89">
        <w:t>in</w:t>
      </w:r>
      <w:r w:rsidR="00522149" w:rsidRPr="003B0D89">
        <w:t xml:space="preserve"> 1957</w:t>
      </w:r>
      <w:r w:rsidR="00533389" w:rsidRPr="003B0D89">
        <w:t>,</w:t>
      </w:r>
      <w:r w:rsidR="00A5251E" w:rsidRPr="003B0D89">
        <w:t xml:space="preserve"> </w:t>
      </w:r>
      <w:r w:rsidR="00450B42" w:rsidRPr="003B0D89">
        <w:t xml:space="preserve">hence the current use is consistent with </w:t>
      </w:r>
      <w:r w:rsidR="00DD79CE" w:rsidRPr="003B0D89">
        <w:t>the historical significance of the site</w:t>
      </w:r>
      <w:r w:rsidR="00CA7870" w:rsidRPr="003B0D89">
        <w:t>.</w:t>
      </w:r>
      <w:r w:rsidR="00BC41F5" w:rsidRPr="003B0D89">
        <w:t xml:space="preserve"> </w:t>
      </w:r>
      <w:r w:rsidR="00533389" w:rsidRPr="003B0D89">
        <w:t>The residential use</w:t>
      </w:r>
      <w:r w:rsidR="00FB0FEB" w:rsidRPr="003B0D89">
        <w:t xml:space="preserve"> is evidenced in the planning of the house and garden</w:t>
      </w:r>
      <w:r w:rsidR="00E924F8" w:rsidRPr="003B0D89">
        <w:t xml:space="preserve"> </w:t>
      </w:r>
      <w:r w:rsidR="002205C0" w:rsidRPr="003B0D89">
        <w:t>as well as its physical fabric</w:t>
      </w:r>
      <w:r w:rsidR="00FB0FEB" w:rsidRPr="003B0D89">
        <w:t>.</w:t>
      </w:r>
      <w:r w:rsidR="00C27320" w:rsidRPr="003B0D89">
        <w:t xml:space="preserve"> </w:t>
      </w:r>
    </w:p>
    <w:tbl>
      <w:tblPr>
        <w:tblStyle w:val="TableGrid"/>
        <w:tblW w:w="0" w:type="auto"/>
        <w:tblLayout w:type="fixed"/>
        <w:tblLook w:val="04A0" w:firstRow="1" w:lastRow="0" w:firstColumn="1" w:lastColumn="0" w:noHBand="0" w:noVBand="1"/>
      </w:tblPr>
      <w:tblGrid>
        <w:gridCol w:w="2835"/>
        <w:gridCol w:w="6237"/>
      </w:tblGrid>
      <w:tr w:rsidR="00BF5953" w:rsidRPr="003B0D89" w14:paraId="00881947" w14:textId="77777777" w:rsidTr="002B78DE">
        <w:trPr>
          <w:tblHeader/>
        </w:trPr>
        <w:tc>
          <w:tcPr>
            <w:tcW w:w="2835" w:type="dxa"/>
            <w:shd w:val="clear" w:color="auto" w:fill="008768" w:themeFill="accent2"/>
          </w:tcPr>
          <w:p w14:paraId="3CCECB19" w14:textId="661474B8" w:rsidR="00BF5953" w:rsidRPr="003B0D89" w:rsidRDefault="00BF5953">
            <w:pPr>
              <w:rPr>
                <w:b/>
                <w:bCs/>
                <w:color w:val="FFFFFF" w:themeColor="background1"/>
                <w:sz w:val="18"/>
                <w:szCs w:val="18"/>
              </w:rPr>
            </w:pPr>
            <w:r w:rsidRPr="003B0D89">
              <w:rPr>
                <w:b/>
                <w:bCs/>
                <w:color w:val="FFFFFF" w:themeColor="background1"/>
                <w:sz w:val="18"/>
                <w:szCs w:val="18"/>
              </w:rPr>
              <w:t xml:space="preserve">Policy </w:t>
            </w:r>
            <w:r w:rsidR="00B60408" w:rsidRPr="003B0D89">
              <w:rPr>
                <w:b/>
                <w:bCs/>
                <w:color w:val="FFFFFF" w:themeColor="background1"/>
                <w:sz w:val="18"/>
                <w:szCs w:val="18"/>
              </w:rPr>
              <w:t>3</w:t>
            </w:r>
            <w:r w:rsidR="00C15342" w:rsidRPr="003B0D89">
              <w:rPr>
                <w:b/>
                <w:bCs/>
                <w:color w:val="FFFFFF" w:themeColor="background1"/>
                <w:sz w:val="18"/>
                <w:szCs w:val="18"/>
              </w:rPr>
              <w:t>9</w:t>
            </w:r>
            <w:r w:rsidRPr="003B0D89">
              <w:rPr>
                <w:b/>
                <w:bCs/>
                <w:color w:val="FFFFFF" w:themeColor="background1"/>
                <w:sz w:val="18"/>
                <w:szCs w:val="18"/>
              </w:rPr>
              <w:t>. Adaptive reuse</w:t>
            </w:r>
          </w:p>
        </w:tc>
        <w:tc>
          <w:tcPr>
            <w:tcW w:w="6237" w:type="dxa"/>
            <w:shd w:val="clear" w:color="auto" w:fill="D9D9D9" w:themeFill="background2" w:themeFillShade="D9"/>
          </w:tcPr>
          <w:p w14:paraId="6452658E" w14:textId="1AE5B04B" w:rsidR="00BF5953" w:rsidRPr="003B0D89" w:rsidRDefault="34C2B458">
            <w:pPr>
              <w:pStyle w:val="ListBullet"/>
              <w:rPr>
                <w:sz w:val="18"/>
                <w:szCs w:val="18"/>
              </w:rPr>
            </w:pPr>
            <w:r w:rsidRPr="003B0D89">
              <w:rPr>
                <w:sz w:val="18"/>
                <w:szCs w:val="18"/>
              </w:rPr>
              <w:t xml:space="preserve">The most compatible use for Kirribilli House and Garden is a </w:t>
            </w:r>
            <w:r w:rsidR="12B04ACA" w:rsidRPr="003B0D89">
              <w:rPr>
                <w:sz w:val="18"/>
                <w:szCs w:val="18"/>
              </w:rPr>
              <w:t>residential</w:t>
            </w:r>
            <w:r w:rsidRPr="003B0D89">
              <w:rPr>
                <w:sz w:val="18"/>
                <w:szCs w:val="18"/>
              </w:rPr>
              <w:t xml:space="preserve"> use</w:t>
            </w:r>
          </w:p>
          <w:p w14:paraId="1A06F2C4" w14:textId="7852C606" w:rsidR="00C27320" w:rsidRPr="003B0D89" w:rsidRDefault="42E3C376">
            <w:pPr>
              <w:pStyle w:val="ListBullet"/>
              <w:rPr>
                <w:sz w:val="18"/>
                <w:szCs w:val="18"/>
              </w:rPr>
            </w:pPr>
            <w:r w:rsidRPr="003B0D89">
              <w:rPr>
                <w:sz w:val="18"/>
                <w:szCs w:val="18"/>
              </w:rPr>
              <w:t xml:space="preserve">Kirribilli House and Garden </w:t>
            </w:r>
            <w:r w:rsidR="008437AF">
              <w:rPr>
                <w:sz w:val="18"/>
                <w:szCs w:val="18"/>
              </w:rPr>
              <w:t xml:space="preserve">should be </w:t>
            </w:r>
            <w:r w:rsidRPr="003B0D89">
              <w:rPr>
                <w:sz w:val="18"/>
                <w:szCs w:val="18"/>
              </w:rPr>
              <w:t xml:space="preserve">retained as an Official Sydney Establishment of the Prime Minister and </w:t>
            </w:r>
            <w:r w:rsidR="6585728E" w:rsidRPr="003B0D89">
              <w:rPr>
                <w:sz w:val="18"/>
                <w:szCs w:val="18"/>
              </w:rPr>
              <w:t>its</w:t>
            </w:r>
            <w:r w:rsidR="11B4B144" w:rsidRPr="003B0D89">
              <w:rPr>
                <w:sz w:val="18"/>
                <w:szCs w:val="18"/>
              </w:rPr>
              <w:t xml:space="preserve"> </w:t>
            </w:r>
            <w:r w:rsidR="6585728E" w:rsidRPr="003B0D89">
              <w:rPr>
                <w:sz w:val="18"/>
                <w:szCs w:val="18"/>
              </w:rPr>
              <w:t>ownership</w:t>
            </w:r>
            <w:r w:rsidRPr="003B0D89">
              <w:rPr>
                <w:sz w:val="18"/>
                <w:szCs w:val="18"/>
              </w:rPr>
              <w:t xml:space="preserve"> </w:t>
            </w:r>
            <w:r w:rsidR="009F0619">
              <w:rPr>
                <w:sz w:val="18"/>
                <w:szCs w:val="18"/>
              </w:rPr>
              <w:t>continued</w:t>
            </w:r>
            <w:r w:rsidR="008437AF">
              <w:rPr>
                <w:sz w:val="18"/>
                <w:szCs w:val="18"/>
              </w:rPr>
              <w:t xml:space="preserve"> </w:t>
            </w:r>
            <w:r w:rsidRPr="003B0D89">
              <w:rPr>
                <w:sz w:val="18"/>
                <w:szCs w:val="18"/>
              </w:rPr>
              <w:t xml:space="preserve">by the </w:t>
            </w:r>
            <w:r w:rsidR="72A6ADBA" w:rsidRPr="003B0D89">
              <w:rPr>
                <w:sz w:val="18"/>
                <w:szCs w:val="18"/>
              </w:rPr>
              <w:t>Commonwealth</w:t>
            </w:r>
          </w:p>
          <w:p w14:paraId="4F802D74" w14:textId="05661C9E" w:rsidR="00BF5953" w:rsidRPr="003B0D89" w:rsidRDefault="043C71AA">
            <w:pPr>
              <w:pStyle w:val="ListBullet"/>
              <w:rPr>
                <w:sz w:val="18"/>
                <w:szCs w:val="18"/>
              </w:rPr>
            </w:pPr>
            <w:r w:rsidRPr="003B0D89">
              <w:rPr>
                <w:sz w:val="18"/>
                <w:szCs w:val="18"/>
              </w:rPr>
              <w:t xml:space="preserve">Before considering adaptive re-use an assessment should be made of the compatibility of new use to the site’s historical </w:t>
            </w:r>
            <w:r w:rsidR="33574A73" w:rsidRPr="003B0D89">
              <w:rPr>
                <w:sz w:val="18"/>
                <w:szCs w:val="18"/>
              </w:rPr>
              <w:t>function</w:t>
            </w:r>
            <w:r w:rsidR="28C8B339" w:rsidRPr="003B0D89">
              <w:rPr>
                <w:sz w:val="18"/>
                <w:szCs w:val="18"/>
              </w:rPr>
              <w:t xml:space="preserve">, potential loss of </w:t>
            </w:r>
            <w:r w:rsidR="731FC537" w:rsidRPr="003B0D89">
              <w:rPr>
                <w:sz w:val="18"/>
                <w:szCs w:val="18"/>
              </w:rPr>
              <w:t>associations</w:t>
            </w:r>
            <w:r w:rsidR="214AA7CE" w:rsidRPr="003B0D89">
              <w:rPr>
                <w:sz w:val="18"/>
                <w:szCs w:val="18"/>
              </w:rPr>
              <w:t xml:space="preserve"> with prime ministerial roles</w:t>
            </w:r>
            <w:r w:rsidR="33574A73" w:rsidRPr="003B0D89">
              <w:rPr>
                <w:sz w:val="18"/>
                <w:szCs w:val="18"/>
              </w:rPr>
              <w:t xml:space="preserve"> and</w:t>
            </w:r>
            <w:r w:rsidR="12B04ACA" w:rsidRPr="003B0D89">
              <w:rPr>
                <w:sz w:val="18"/>
                <w:szCs w:val="18"/>
              </w:rPr>
              <w:t xml:space="preserve"> potential impacts (physical and visual) </w:t>
            </w:r>
            <w:r w:rsidR="731FC537" w:rsidRPr="003B0D89">
              <w:rPr>
                <w:sz w:val="18"/>
                <w:szCs w:val="18"/>
              </w:rPr>
              <w:t>on</w:t>
            </w:r>
            <w:r w:rsidR="12B04ACA" w:rsidRPr="003B0D89">
              <w:rPr>
                <w:sz w:val="18"/>
                <w:szCs w:val="18"/>
              </w:rPr>
              <w:t xml:space="preserve"> heritage </w:t>
            </w:r>
            <w:r w:rsidR="28C8B339" w:rsidRPr="003B0D89">
              <w:rPr>
                <w:sz w:val="18"/>
                <w:szCs w:val="18"/>
              </w:rPr>
              <w:t>significance</w:t>
            </w:r>
          </w:p>
          <w:p w14:paraId="480EF2DE" w14:textId="5C99CF17" w:rsidR="007C2C78" w:rsidRPr="003B0D89" w:rsidRDefault="72A6ADBA">
            <w:pPr>
              <w:pStyle w:val="ListBullet"/>
              <w:rPr>
                <w:sz w:val="18"/>
                <w:szCs w:val="18"/>
              </w:rPr>
            </w:pPr>
            <w:r w:rsidRPr="003B0D89">
              <w:rPr>
                <w:sz w:val="18"/>
                <w:szCs w:val="18"/>
              </w:rPr>
              <w:t xml:space="preserve">Future </w:t>
            </w:r>
            <w:r w:rsidR="7ECA0074" w:rsidRPr="003B0D89">
              <w:rPr>
                <w:sz w:val="18"/>
                <w:szCs w:val="18"/>
              </w:rPr>
              <w:t>adaptive reuse</w:t>
            </w:r>
            <w:r w:rsidRPr="003B0D89">
              <w:rPr>
                <w:sz w:val="18"/>
                <w:szCs w:val="18"/>
              </w:rPr>
              <w:t xml:space="preserve"> should also consider hierarchy of public and pr</w:t>
            </w:r>
            <w:r w:rsidR="69CCCFB9" w:rsidRPr="003B0D89">
              <w:rPr>
                <w:sz w:val="18"/>
                <w:szCs w:val="18"/>
              </w:rPr>
              <w:t>ivate use of parts of the site an</w:t>
            </w:r>
            <w:r w:rsidR="1D625B72" w:rsidRPr="003B0D89">
              <w:rPr>
                <w:sz w:val="18"/>
                <w:szCs w:val="18"/>
              </w:rPr>
              <w:t>d where feasible allowing public access</w:t>
            </w:r>
            <w:r w:rsidR="69CCCFB9" w:rsidRPr="003B0D89">
              <w:rPr>
                <w:sz w:val="18"/>
                <w:szCs w:val="18"/>
              </w:rPr>
              <w:t>.</w:t>
            </w:r>
          </w:p>
        </w:tc>
      </w:tr>
    </w:tbl>
    <w:p w14:paraId="2500F8C3" w14:textId="77777777" w:rsidR="00881065" w:rsidRPr="003B0D89" w:rsidRDefault="00881065" w:rsidP="00DB09A6"/>
    <w:p w14:paraId="6498C818" w14:textId="1EB5A891" w:rsidR="00AD54BA" w:rsidRPr="003B0D89" w:rsidRDefault="00B1310E" w:rsidP="00AD54BA">
      <w:pPr>
        <w:pStyle w:val="Heading3"/>
      </w:pPr>
      <w:bookmarkStart w:id="592" w:name="_Toc207033766"/>
      <w:r w:rsidRPr="003B0D89">
        <w:t>New development, additions and infills</w:t>
      </w:r>
      <w:bookmarkEnd w:id="592"/>
    </w:p>
    <w:p w14:paraId="0A3E6110" w14:textId="2ECC3F8B" w:rsidR="00AD54BA" w:rsidRPr="003B0D89" w:rsidRDefault="00675CBF" w:rsidP="00AD54BA">
      <w:r w:rsidRPr="003B0D89">
        <w:t xml:space="preserve">The original </w:t>
      </w:r>
      <w:r w:rsidR="00F26F16" w:rsidRPr="003B0D89">
        <w:t xml:space="preserve">house built in 1856 was </w:t>
      </w:r>
      <w:r w:rsidR="00AD1273" w:rsidRPr="003B0D89">
        <w:t>located</w:t>
      </w:r>
      <w:r w:rsidR="00F26F16" w:rsidRPr="003B0D89">
        <w:t xml:space="preserve"> on the smoothed platform above the rock ou</w:t>
      </w:r>
      <w:r w:rsidR="00640991" w:rsidRPr="003B0D89">
        <w:t>t</w:t>
      </w:r>
      <w:r w:rsidR="00F26F16" w:rsidRPr="003B0D89">
        <w:t xml:space="preserve">crop centred on the site. </w:t>
      </w:r>
      <w:r w:rsidR="00BF37AF" w:rsidRPr="003B0D89">
        <w:t xml:space="preserve">The house was extended to the west in the latter two </w:t>
      </w:r>
      <w:r w:rsidR="00000789" w:rsidRPr="003B0D89">
        <w:t>phases</w:t>
      </w:r>
      <w:r w:rsidR="00BF37AF" w:rsidRPr="003B0D89">
        <w:t xml:space="preserve">. Minor infills and extension to the house have occurred </w:t>
      </w:r>
      <w:r w:rsidR="00A27937" w:rsidRPr="003B0D89">
        <w:t xml:space="preserve">also taken place during this time. Outbuildings were located as a garden </w:t>
      </w:r>
      <w:r w:rsidR="00000789" w:rsidRPr="003B0D89">
        <w:t>structure</w:t>
      </w:r>
      <w:r w:rsidR="00A27937" w:rsidRPr="003B0D89">
        <w:t xml:space="preserve"> on the central garden area, </w:t>
      </w:r>
      <w:r w:rsidR="00B062BF" w:rsidRPr="003B0D89">
        <w:t>to the west of the site and harbourside structures to the eastern boundary.</w:t>
      </w:r>
      <w:r w:rsidR="000D16C0" w:rsidRPr="003B0D89">
        <w:t xml:space="preserve"> There is opportunity to </w:t>
      </w:r>
      <w:r w:rsidR="00D64826" w:rsidRPr="003B0D89">
        <w:t xml:space="preserve">restore the ruins of the </w:t>
      </w:r>
      <w:r w:rsidR="00000789" w:rsidRPr="003B0D89">
        <w:t>harbourside</w:t>
      </w:r>
      <w:r w:rsidR="00D64826" w:rsidRPr="003B0D89">
        <w:t xml:space="preserve"> structures. </w:t>
      </w:r>
      <w:r w:rsidR="00576834" w:rsidRPr="003B0D89">
        <w:t>Modification</w:t>
      </w:r>
      <w:r w:rsidR="00F35FF2" w:rsidRPr="003B0D89">
        <w:t>s</w:t>
      </w:r>
      <w:r w:rsidR="00576834" w:rsidRPr="003B0D89">
        <w:t xml:space="preserve"> </w:t>
      </w:r>
      <w:r w:rsidR="00D64826" w:rsidRPr="003B0D89">
        <w:t>or replace</w:t>
      </w:r>
      <w:r w:rsidR="00576834" w:rsidRPr="003B0D89">
        <w:t>ment of the</w:t>
      </w:r>
      <w:r w:rsidR="00D64826" w:rsidRPr="003B0D89">
        <w:t xml:space="preserve"> service wing from 1957</w:t>
      </w:r>
      <w:r w:rsidR="00576834" w:rsidRPr="003B0D89">
        <w:t xml:space="preserve"> </w:t>
      </w:r>
      <w:r w:rsidR="00640991" w:rsidRPr="003B0D89">
        <w:t>is possible</w:t>
      </w:r>
      <w:r w:rsidR="00576834" w:rsidRPr="003B0D89">
        <w:t xml:space="preserve">. </w:t>
      </w:r>
      <w:r w:rsidR="00640991" w:rsidRPr="003B0D89">
        <w:t xml:space="preserve">Elsewhere on the site, there is limited opportunity for development without </w:t>
      </w:r>
      <w:r w:rsidR="00B11CA5" w:rsidRPr="003B0D89">
        <w:t xml:space="preserve">potential impact to heritage significance. </w:t>
      </w:r>
      <w:r w:rsidR="00A63B43" w:rsidRPr="003B0D89">
        <w:t>Any d</w:t>
      </w:r>
      <w:r w:rsidR="005D049B" w:rsidRPr="003B0D89">
        <w:t xml:space="preserve">evelopment of the </w:t>
      </w:r>
      <w:r w:rsidR="0070273F" w:rsidRPr="003B0D89">
        <w:t>l</w:t>
      </w:r>
      <w:r w:rsidR="005D049B" w:rsidRPr="003B0D89">
        <w:t xml:space="preserve">aundry building which is owned by OOSG </w:t>
      </w:r>
      <w:r w:rsidR="00A63B43" w:rsidRPr="003B0D89">
        <w:t>has potential to impact the heritage significance of Kirribilli House and Garden.</w:t>
      </w:r>
      <w:r w:rsidR="005D049B" w:rsidRPr="003B0D89">
        <w:t xml:space="preserve"> </w:t>
      </w:r>
      <w:r w:rsidR="00796A64" w:rsidRPr="003B0D89">
        <w:t xml:space="preserve">There is additional </w:t>
      </w:r>
      <w:r w:rsidR="00E26F47" w:rsidRPr="003B0D89">
        <w:t xml:space="preserve">opportunity for development if the site </w:t>
      </w:r>
      <w:r w:rsidR="008E7071" w:rsidRPr="003B0D89">
        <w:t>was consolidated with Admiralty House</w:t>
      </w:r>
      <w:r w:rsidR="001E7848" w:rsidRPr="003B0D89">
        <w:t xml:space="preserve"> </w:t>
      </w:r>
      <w:r w:rsidR="00247D4A" w:rsidRPr="003B0D89">
        <w:t>(</w:t>
      </w:r>
      <w:r w:rsidR="004D0108" w:rsidRPr="003B0D89">
        <w:t>investigated in</w:t>
      </w:r>
      <w:r w:rsidR="00FC5868" w:rsidRPr="003B0D89">
        <w:t xml:space="preserve"> </w:t>
      </w:r>
      <w:r w:rsidR="00FC5868" w:rsidRPr="003B0D89">
        <w:rPr>
          <w:i/>
          <w:iCs/>
        </w:rPr>
        <w:t>Kirribilli House Master Plan Report</w:t>
      </w:r>
      <w:r w:rsidR="00FC5868" w:rsidRPr="003B0D89">
        <w:t xml:space="preserve"> </w:t>
      </w:r>
      <w:r w:rsidR="005A320C" w:rsidRPr="003B0D89">
        <w:fldChar w:fldCharType="begin" w:fldLock="1"/>
      </w:r>
      <w:r w:rsidR="009728AF" w:rsidRPr="003B0D89">
        <w:instrText>ADDIN CSL_CITATION {"citationItems":[{"id":"ITEM-1","itemData":{"author":[{"dropping-particle":"","family":"Phillip Cox &amp; Partners Pty Ltd","given":"","non-dropping-particle":"","parse-names":false,"suffix":""}],"id":"ITEM-1","issued":{"date-parts":[["1981"]]},"title":"Kirribilli House - Master Plan Report","type":"report"},"uris":["http://www.mendeley.com/documents/?uuid=b72c7e24-a341-407b-9667-12c613165063"]}],"mendeley":{"formattedCitation":"(Phillip Cox &amp; Partners Pty Ltd, 1981)","plainTextFormattedCitation":"(Phillip Cox &amp; Partners Pty Ltd, 1981)","previouslyFormattedCitation":"(Phillip Cox &amp; Partners Pty Ltd, 1981)"},"properties":{"noteIndex":0},"schema":"https://github.com/citation-style-language/schema/raw/master/csl-citation.json"}</w:instrText>
      </w:r>
      <w:r w:rsidR="005A320C" w:rsidRPr="003B0D89">
        <w:fldChar w:fldCharType="separate"/>
      </w:r>
      <w:r w:rsidR="005A320C" w:rsidRPr="003B0D89">
        <w:t>(Phillip Cox &amp; Partners Pty Ltd, 1981)</w:t>
      </w:r>
      <w:r w:rsidR="005A320C" w:rsidRPr="003B0D89">
        <w:fldChar w:fldCharType="end"/>
      </w:r>
      <w:r w:rsidR="008E7071" w:rsidRPr="003B0D89">
        <w:t xml:space="preserve">. Opportunities </w:t>
      </w:r>
      <w:r w:rsidR="005D743B" w:rsidRPr="003B0D89">
        <w:t xml:space="preserve">should be considered through a </w:t>
      </w:r>
      <w:r w:rsidR="004D0108" w:rsidRPr="003B0D89">
        <w:t xml:space="preserve">new </w:t>
      </w:r>
      <w:r w:rsidR="005D743B" w:rsidRPr="003B0D89">
        <w:t>masterplan</w:t>
      </w:r>
      <w:r w:rsidR="004D0108" w:rsidRPr="003B0D89">
        <w:t xml:space="preserve"> study</w:t>
      </w:r>
      <w:r w:rsidR="005D743B" w:rsidRPr="003B0D89">
        <w:t>.</w:t>
      </w:r>
      <w:r w:rsidR="00640991" w:rsidRPr="003B0D89">
        <w:t xml:space="preserve"> </w:t>
      </w:r>
    </w:p>
    <w:tbl>
      <w:tblPr>
        <w:tblStyle w:val="TableGrid"/>
        <w:tblW w:w="9072" w:type="dxa"/>
        <w:tblLayout w:type="fixed"/>
        <w:tblLook w:val="04A0" w:firstRow="1" w:lastRow="0" w:firstColumn="1" w:lastColumn="0" w:noHBand="0" w:noVBand="1"/>
      </w:tblPr>
      <w:tblGrid>
        <w:gridCol w:w="2835"/>
        <w:gridCol w:w="6237"/>
      </w:tblGrid>
      <w:tr w:rsidR="007D4E55" w:rsidRPr="003B0D89" w14:paraId="5F4E9CB2" w14:textId="77777777" w:rsidTr="00FF5FEA">
        <w:trPr>
          <w:tblHeader/>
        </w:trPr>
        <w:tc>
          <w:tcPr>
            <w:tcW w:w="2835" w:type="dxa"/>
            <w:shd w:val="clear" w:color="auto" w:fill="008768" w:themeFill="accent2"/>
          </w:tcPr>
          <w:p w14:paraId="36ABC7A9" w14:textId="39CEB70C" w:rsidR="007D4E55" w:rsidRPr="003B0D89" w:rsidRDefault="007D4E55">
            <w:pPr>
              <w:rPr>
                <w:b/>
                <w:bCs/>
                <w:color w:val="FFFFFF" w:themeColor="background1"/>
                <w:sz w:val="18"/>
                <w:szCs w:val="18"/>
              </w:rPr>
            </w:pPr>
            <w:r w:rsidRPr="003B0D89">
              <w:rPr>
                <w:b/>
                <w:bCs/>
                <w:color w:val="FFFFFF" w:themeColor="background1"/>
                <w:sz w:val="18"/>
                <w:szCs w:val="18"/>
              </w:rPr>
              <w:lastRenderedPageBreak/>
              <w:t xml:space="preserve">Policy </w:t>
            </w:r>
            <w:r w:rsidR="00C15342" w:rsidRPr="003B0D89">
              <w:rPr>
                <w:b/>
                <w:bCs/>
                <w:color w:val="FFFFFF" w:themeColor="background1"/>
                <w:sz w:val="18"/>
                <w:szCs w:val="18"/>
              </w:rPr>
              <w:t>40</w:t>
            </w:r>
            <w:r w:rsidRPr="003B0D89">
              <w:rPr>
                <w:b/>
                <w:bCs/>
                <w:color w:val="FFFFFF" w:themeColor="background1"/>
                <w:sz w:val="18"/>
                <w:szCs w:val="18"/>
              </w:rPr>
              <w:t xml:space="preserve">. </w:t>
            </w:r>
            <w:r w:rsidR="00B1310E" w:rsidRPr="003B0D89">
              <w:rPr>
                <w:b/>
                <w:bCs/>
                <w:color w:val="FFFFFF" w:themeColor="background1"/>
                <w:sz w:val="18"/>
                <w:szCs w:val="18"/>
              </w:rPr>
              <w:t>New development, additions and infills</w:t>
            </w:r>
          </w:p>
        </w:tc>
        <w:tc>
          <w:tcPr>
            <w:tcW w:w="6237" w:type="dxa"/>
            <w:shd w:val="clear" w:color="auto" w:fill="D9D9D9" w:themeFill="background2" w:themeFillShade="D9"/>
          </w:tcPr>
          <w:p w14:paraId="0BBF3EB4" w14:textId="136DD6E0" w:rsidR="006F6775" w:rsidRPr="003B0D89" w:rsidRDefault="00B11CA5">
            <w:pPr>
              <w:pStyle w:val="ListBullet"/>
              <w:rPr>
                <w:sz w:val="18"/>
                <w:szCs w:val="18"/>
              </w:rPr>
            </w:pPr>
            <w:r w:rsidRPr="003B0D89">
              <w:rPr>
                <w:sz w:val="18"/>
                <w:szCs w:val="18"/>
              </w:rPr>
              <w:t xml:space="preserve">There is minimal opportunity for new development, additions and infills </w:t>
            </w:r>
            <w:r w:rsidR="24981053" w:rsidRPr="003B0D89">
              <w:rPr>
                <w:sz w:val="18"/>
                <w:szCs w:val="18"/>
              </w:rPr>
              <w:t>at Kirribilli House and Garden</w:t>
            </w:r>
          </w:p>
          <w:p w14:paraId="5F344D5F" w14:textId="5530D187" w:rsidR="006F6775" w:rsidRPr="003B0D89" w:rsidRDefault="008437AF">
            <w:pPr>
              <w:pStyle w:val="ListBullet"/>
              <w:rPr>
                <w:sz w:val="18"/>
                <w:szCs w:val="18"/>
              </w:rPr>
            </w:pPr>
            <w:r>
              <w:rPr>
                <w:sz w:val="18"/>
                <w:szCs w:val="18"/>
              </w:rPr>
              <w:t>U</w:t>
            </w:r>
            <w:r w:rsidR="59D197EE" w:rsidRPr="003B0D89">
              <w:rPr>
                <w:sz w:val="18"/>
                <w:szCs w:val="18"/>
              </w:rPr>
              <w:t xml:space="preserve">se of existing spaces </w:t>
            </w:r>
            <w:r>
              <w:rPr>
                <w:sz w:val="18"/>
                <w:szCs w:val="18"/>
              </w:rPr>
              <w:t xml:space="preserve">should be maximised </w:t>
            </w:r>
            <w:r w:rsidR="59D197EE" w:rsidRPr="003B0D89">
              <w:rPr>
                <w:sz w:val="18"/>
                <w:szCs w:val="18"/>
              </w:rPr>
              <w:t xml:space="preserve">prior to considering alternatives to develop </w:t>
            </w:r>
          </w:p>
          <w:p w14:paraId="487CCDDE" w14:textId="3309E578" w:rsidR="007D4E55" w:rsidRPr="003B0D89" w:rsidRDefault="008437AF">
            <w:pPr>
              <w:pStyle w:val="ListBullet"/>
              <w:rPr>
                <w:sz w:val="18"/>
                <w:szCs w:val="18"/>
              </w:rPr>
            </w:pPr>
            <w:r>
              <w:rPr>
                <w:sz w:val="18"/>
                <w:szCs w:val="18"/>
              </w:rPr>
              <w:t>A</w:t>
            </w:r>
            <w:r w:rsidR="2B2DAC51" w:rsidRPr="003B0D89">
              <w:rPr>
                <w:sz w:val="18"/>
                <w:szCs w:val="18"/>
              </w:rPr>
              <w:t>ll other opportunities that have little or no impacts to heritage values</w:t>
            </w:r>
            <w:r>
              <w:rPr>
                <w:sz w:val="18"/>
                <w:szCs w:val="18"/>
              </w:rPr>
              <w:t xml:space="preserve"> should be exhausted prior to considering new development</w:t>
            </w:r>
          </w:p>
          <w:p w14:paraId="30AB6BFA" w14:textId="2D12910D" w:rsidR="00A63B43" w:rsidRPr="003B0D89" w:rsidRDefault="08DEE92E">
            <w:pPr>
              <w:pStyle w:val="ListBullet"/>
              <w:rPr>
                <w:sz w:val="18"/>
                <w:szCs w:val="18"/>
              </w:rPr>
            </w:pPr>
            <w:r w:rsidRPr="003B0D89">
              <w:rPr>
                <w:sz w:val="18"/>
                <w:szCs w:val="18"/>
              </w:rPr>
              <w:t>R</w:t>
            </w:r>
            <w:r w:rsidR="00A63B43" w:rsidRPr="003B0D89">
              <w:rPr>
                <w:sz w:val="18"/>
                <w:szCs w:val="18"/>
              </w:rPr>
              <w:t>estor</w:t>
            </w:r>
            <w:r w:rsidRPr="003B0D89">
              <w:rPr>
                <w:sz w:val="18"/>
                <w:szCs w:val="18"/>
              </w:rPr>
              <w:t>ation of</w:t>
            </w:r>
            <w:r w:rsidR="00A63B43" w:rsidRPr="003B0D89">
              <w:rPr>
                <w:sz w:val="18"/>
                <w:szCs w:val="18"/>
              </w:rPr>
              <w:t xml:space="preserve"> the harbourside structures</w:t>
            </w:r>
            <w:r w:rsidRPr="003B0D89">
              <w:rPr>
                <w:sz w:val="18"/>
                <w:szCs w:val="18"/>
              </w:rPr>
              <w:t xml:space="preserve"> should be considered</w:t>
            </w:r>
            <w:r w:rsidR="00A63B43" w:rsidRPr="003B0D89">
              <w:rPr>
                <w:sz w:val="18"/>
                <w:szCs w:val="18"/>
              </w:rPr>
              <w:t>.</w:t>
            </w:r>
          </w:p>
          <w:p w14:paraId="06667685" w14:textId="27FA9E15" w:rsidR="00B11CA5" w:rsidRPr="003B0D89" w:rsidRDefault="2B2DAC51">
            <w:pPr>
              <w:pStyle w:val="ListBullet"/>
              <w:rPr>
                <w:sz w:val="18"/>
                <w:szCs w:val="18"/>
              </w:rPr>
            </w:pPr>
            <w:r w:rsidRPr="003B0D89">
              <w:rPr>
                <w:sz w:val="18"/>
                <w:szCs w:val="18"/>
              </w:rPr>
              <w:t xml:space="preserve">There is opportunity to </w:t>
            </w:r>
            <w:r w:rsidR="0070273F" w:rsidRPr="003B0D89">
              <w:rPr>
                <w:sz w:val="18"/>
                <w:szCs w:val="18"/>
              </w:rPr>
              <w:t>modify or replace the service wing from 1957</w:t>
            </w:r>
          </w:p>
          <w:p w14:paraId="1E9BA11C" w14:textId="02D72D0C" w:rsidR="00875AEB" w:rsidRPr="003B0D89" w:rsidRDefault="2AEC2E35">
            <w:pPr>
              <w:pStyle w:val="ListBullet"/>
              <w:rPr>
                <w:sz w:val="18"/>
                <w:szCs w:val="18"/>
              </w:rPr>
            </w:pPr>
            <w:r w:rsidRPr="003B0D89">
              <w:rPr>
                <w:sz w:val="18"/>
                <w:szCs w:val="18"/>
              </w:rPr>
              <w:t xml:space="preserve">New </w:t>
            </w:r>
            <w:r w:rsidR="73A1E4F1" w:rsidRPr="003B0D89">
              <w:rPr>
                <w:sz w:val="18"/>
                <w:szCs w:val="18"/>
              </w:rPr>
              <w:t>development</w:t>
            </w:r>
            <w:r w:rsidRPr="003B0D89">
              <w:rPr>
                <w:sz w:val="18"/>
                <w:szCs w:val="18"/>
              </w:rPr>
              <w:t xml:space="preserve"> should consider the existing architectural style, forms and masses</w:t>
            </w:r>
            <w:r w:rsidR="4A160183" w:rsidRPr="003B0D89">
              <w:rPr>
                <w:sz w:val="18"/>
                <w:szCs w:val="18"/>
              </w:rPr>
              <w:t xml:space="preserve"> and ensure that the proposed works are sympathetic and do not compete with the </w:t>
            </w:r>
            <w:r w:rsidR="36135A95" w:rsidRPr="003B0D89">
              <w:rPr>
                <w:sz w:val="18"/>
                <w:szCs w:val="18"/>
              </w:rPr>
              <w:t>Rustic Victorian character of the place</w:t>
            </w:r>
          </w:p>
          <w:p w14:paraId="55D69747" w14:textId="6F44B35B" w:rsidR="00804969" w:rsidRPr="003B0D89" w:rsidRDefault="334B5AB3">
            <w:pPr>
              <w:pStyle w:val="ListBullet"/>
              <w:rPr>
                <w:sz w:val="18"/>
                <w:szCs w:val="18"/>
              </w:rPr>
            </w:pPr>
            <w:r w:rsidRPr="003B0D89">
              <w:rPr>
                <w:sz w:val="18"/>
                <w:szCs w:val="18"/>
              </w:rPr>
              <w:t>New work</w:t>
            </w:r>
            <w:r w:rsidR="4F6FBB0B" w:rsidRPr="003B0D89">
              <w:rPr>
                <w:sz w:val="18"/>
                <w:szCs w:val="18"/>
              </w:rPr>
              <w:t xml:space="preserve"> should adopt the principle of reversibility to mitigate potential impacts</w:t>
            </w:r>
          </w:p>
          <w:p w14:paraId="2F9AC399" w14:textId="57052793" w:rsidR="00073C1F" w:rsidRPr="003B0D89" w:rsidRDefault="40E48358" w:rsidP="00F376A4">
            <w:pPr>
              <w:pStyle w:val="ListBullet"/>
              <w:rPr>
                <w:sz w:val="18"/>
                <w:szCs w:val="18"/>
              </w:rPr>
            </w:pPr>
            <w:r w:rsidRPr="003B0D89">
              <w:rPr>
                <w:sz w:val="18"/>
                <w:szCs w:val="18"/>
              </w:rPr>
              <w:t>New work should use high quality of materials</w:t>
            </w:r>
          </w:p>
        </w:tc>
      </w:tr>
    </w:tbl>
    <w:p w14:paraId="434F0E0A" w14:textId="47C7A198" w:rsidR="00FF5FEA" w:rsidRPr="003B0D89" w:rsidRDefault="006E59E2" w:rsidP="00FF5FEA">
      <w:pPr>
        <w:pStyle w:val="Heading3"/>
      </w:pPr>
      <w:bookmarkStart w:id="593" w:name="_Toc207033767"/>
      <w:r w:rsidRPr="003B0D89">
        <w:t>Changes to function of spaces</w:t>
      </w:r>
      <w:bookmarkEnd w:id="593"/>
    </w:p>
    <w:p w14:paraId="4ADA6402" w14:textId="0F51142F" w:rsidR="00FF5FEA" w:rsidRPr="003B0D89" w:rsidRDefault="006E59E2" w:rsidP="00FF5FEA">
      <w:r w:rsidRPr="003B0D89">
        <w:t>Kirribilli House and Garden</w:t>
      </w:r>
      <w:r w:rsidR="00164D20" w:rsidRPr="003B0D89">
        <w:t xml:space="preserve"> is not a static house museum and it should continue to evolve with each incumbent </w:t>
      </w:r>
      <w:r w:rsidR="008B674E" w:rsidRPr="003B0D89">
        <w:t>as the requirements for its use change</w:t>
      </w:r>
      <w:r w:rsidR="00FF5FEA" w:rsidRPr="003B0D89">
        <w:t>.</w:t>
      </w:r>
      <w:r w:rsidR="008B674E" w:rsidRPr="003B0D89">
        <w:t xml:space="preserve"> Changes to the historical uses, however, should be </w:t>
      </w:r>
      <w:r w:rsidR="00B143CE" w:rsidRPr="003B0D89">
        <w:t xml:space="preserve">carefully assessed </w:t>
      </w:r>
      <w:r w:rsidR="00841962" w:rsidRPr="003B0D89">
        <w:t xml:space="preserve">for compatibility of spaces and only implemented once all other options have been </w:t>
      </w:r>
      <w:r w:rsidR="00851C65" w:rsidRPr="003B0D89">
        <w:t>investigated and discarded.</w:t>
      </w:r>
    </w:p>
    <w:tbl>
      <w:tblPr>
        <w:tblStyle w:val="TableGrid"/>
        <w:tblW w:w="0" w:type="auto"/>
        <w:tblLayout w:type="fixed"/>
        <w:tblLook w:val="04A0" w:firstRow="1" w:lastRow="0" w:firstColumn="1" w:lastColumn="0" w:noHBand="0" w:noVBand="1"/>
      </w:tblPr>
      <w:tblGrid>
        <w:gridCol w:w="2835"/>
        <w:gridCol w:w="6237"/>
      </w:tblGrid>
      <w:tr w:rsidR="00FF5FEA" w:rsidRPr="003B0D89" w14:paraId="24476CAF" w14:textId="77777777" w:rsidTr="00663CD5">
        <w:trPr>
          <w:tblHeader/>
        </w:trPr>
        <w:tc>
          <w:tcPr>
            <w:tcW w:w="2835" w:type="dxa"/>
            <w:shd w:val="clear" w:color="auto" w:fill="008768" w:themeFill="accent2"/>
          </w:tcPr>
          <w:p w14:paraId="373B7A6B" w14:textId="4A511908" w:rsidR="00FF5FEA" w:rsidRPr="003B0D89" w:rsidRDefault="00FF5FEA" w:rsidP="00663CD5">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41</w:t>
            </w:r>
            <w:r w:rsidRPr="003B0D89">
              <w:rPr>
                <w:b/>
                <w:bCs/>
                <w:color w:val="FFFFFF" w:themeColor="background1"/>
                <w:sz w:val="18"/>
                <w:szCs w:val="18"/>
              </w:rPr>
              <w:t xml:space="preserve">. </w:t>
            </w:r>
            <w:r w:rsidR="00851C65" w:rsidRPr="003B0D89">
              <w:rPr>
                <w:b/>
                <w:bCs/>
                <w:color w:val="FFFFFF" w:themeColor="background1"/>
                <w:sz w:val="18"/>
                <w:szCs w:val="18"/>
              </w:rPr>
              <w:t>Changes to function of spaces</w:t>
            </w:r>
          </w:p>
        </w:tc>
        <w:tc>
          <w:tcPr>
            <w:tcW w:w="6237" w:type="dxa"/>
            <w:shd w:val="clear" w:color="auto" w:fill="D9D9D9" w:themeFill="background2" w:themeFillShade="D9"/>
          </w:tcPr>
          <w:p w14:paraId="7FD41E9A" w14:textId="27F6A646" w:rsidR="00FF5FEA" w:rsidRPr="003B0D89" w:rsidRDefault="00317724" w:rsidP="00663CD5">
            <w:pPr>
              <w:pStyle w:val="ListBullet"/>
              <w:rPr>
                <w:sz w:val="18"/>
                <w:szCs w:val="18"/>
              </w:rPr>
            </w:pPr>
            <w:r w:rsidRPr="003B0D89">
              <w:rPr>
                <w:sz w:val="18"/>
                <w:szCs w:val="18"/>
              </w:rPr>
              <w:t>Change of use to spaces are permissible</w:t>
            </w:r>
          </w:p>
          <w:p w14:paraId="07A701F2" w14:textId="3EAD355B" w:rsidR="00FF5FEA" w:rsidRPr="003B0D89" w:rsidRDefault="00B23560" w:rsidP="00663CD5">
            <w:pPr>
              <w:pStyle w:val="ListBullet"/>
              <w:rPr>
                <w:sz w:val="18"/>
                <w:szCs w:val="18"/>
              </w:rPr>
            </w:pPr>
            <w:r w:rsidRPr="003B0D89">
              <w:rPr>
                <w:sz w:val="18"/>
                <w:szCs w:val="18"/>
              </w:rPr>
              <w:t>Areas of low significance</w:t>
            </w:r>
            <w:r w:rsidR="0051749C" w:rsidRPr="003B0D89">
              <w:rPr>
                <w:sz w:val="18"/>
                <w:szCs w:val="18"/>
              </w:rPr>
              <w:t xml:space="preserve"> have high tolerance </w:t>
            </w:r>
            <w:r w:rsidR="005D0D18" w:rsidRPr="003B0D89">
              <w:rPr>
                <w:sz w:val="18"/>
                <w:szCs w:val="18"/>
              </w:rPr>
              <w:t>and flexibility for changes</w:t>
            </w:r>
          </w:p>
          <w:p w14:paraId="1CF2A8EE" w14:textId="75D559DF" w:rsidR="00FF5FEA" w:rsidRPr="003B0D89" w:rsidRDefault="001F4645" w:rsidP="00663CD5">
            <w:pPr>
              <w:pStyle w:val="ListBullet"/>
              <w:rPr>
                <w:sz w:val="18"/>
                <w:szCs w:val="18"/>
              </w:rPr>
            </w:pPr>
            <w:r w:rsidRPr="003B0D89">
              <w:rPr>
                <w:sz w:val="18"/>
                <w:szCs w:val="18"/>
              </w:rPr>
              <w:t xml:space="preserve">Areas of high significance have low tolerance and flexibility and compatible uses should be </w:t>
            </w:r>
            <w:r w:rsidR="007D6D24" w:rsidRPr="003B0D89">
              <w:rPr>
                <w:sz w:val="18"/>
                <w:szCs w:val="18"/>
              </w:rPr>
              <w:t xml:space="preserve">first </w:t>
            </w:r>
            <w:r w:rsidRPr="003B0D89">
              <w:rPr>
                <w:sz w:val="18"/>
                <w:szCs w:val="18"/>
              </w:rPr>
              <w:t xml:space="preserve">considered </w:t>
            </w:r>
            <w:r w:rsidR="007D6D24" w:rsidRPr="003B0D89">
              <w:rPr>
                <w:sz w:val="18"/>
                <w:szCs w:val="18"/>
              </w:rPr>
              <w:t>before considering options</w:t>
            </w:r>
            <w:r w:rsidR="00E729F6" w:rsidRPr="003B0D89">
              <w:rPr>
                <w:sz w:val="18"/>
                <w:szCs w:val="18"/>
              </w:rPr>
              <w:t>.</w:t>
            </w:r>
            <w:r w:rsidR="00FF5EBC" w:rsidRPr="003B0D89">
              <w:rPr>
                <w:sz w:val="18"/>
                <w:szCs w:val="18"/>
              </w:rPr>
              <w:t xml:space="preserve"> </w:t>
            </w:r>
          </w:p>
        </w:tc>
      </w:tr>
    </w:tbl>
    <w:p w14:paraId="4715B4D4" w14:textId="77777777" w:rsidR="00ED02DE" w:rsidRPr="003B0D89" w:rsidRDefault="00ED02DE" w:rsidP="00ED02DE"/>
    <w:p w14:paraId="074F57AD" w14:textId="7CE5B392" w:rsidR="00B21753" w:rsidRPr="003B0D89" w:rsidRDefault="00B21753" w:rsidP="00D52BDE">
      <w:pPr>
        <w:pStyle w:val="Heading2"/>
      </w:pPr>
      <w:bookmarkStart w:id="594" w:name="_Ref135402248"/>
      <w:bookmarkStart w:id="595" w:name="_Toc207033768"/>
      <w:r w:rsidRPr="003B0D89">
        <w:t xml:space="preserve">Conservation in </w:t>
      </w:r>
      <w:r w:rsidR="00D52BDE" w:rsidRPr="003B0D89">
        <w:t>a</w:t>
      </w:r>
      <w:r w:rsidRPr="003B0D89">
        <w:t xml:space="preserve">ccordance with </w:t>
      </w:r>
      <w:r w:rsidR="00D52BDE" w:rsidRPr="003B0D89">
        <w:t>s</w:t>
      </w:r>
      <w:r w:rsidRPr="003B0D89">
        <w:t>ignificance</w:t>
      </w:r>
      <w:bookmarkEnd w:id="531"/>
      <w:bookmarkEnd w:id="532"/>
      <w:bookmarkEnd w:id="533"/>
      <w:bookmarkEnd w:id="594"/>
      <w:bookmarkEnd w:id="595"/>
    </w:p>
    <w:p w14:paraId="79708A66" w14:textId="5359FF48" w:rsidR="005E2096" w:rsidRPr="003B0D89" w:rsidRDefault="005E2096" w:rsidP="005E2096">
      <w:r w:rsidRPr="003B0D89">
        <w:t xml:space="preserve">Much of the cultural significance of </w:t>
      </w:r>
      <w:r w:rsidR="00F41624" w:rsidRPr="003B0D89">
        <w:t>Kirribilli House</w:t>
      </w:r>
      <w:r w:rsidRPr="003B0D89">
        <w:t xml:space="preserve"> is embodied in the physical fabric of the place. Section </w:t>
      </w:r>
      <w:r w:rsidR="003543AE" w:rsidRPr="003B0D89">
        <w:fldChar w:fldCharType="begin"/>
      </w:r>
      <w:r w:rsidR="003543AE" w:rsidRPr="003B0D89">
        <w:instrText xml:space="preserve"> REF _Ref133514058 \r \h </w:instrText>
      </w:r>
      <w:r w:rsidR="003543AE" w:rsidRPr="003B0D89">
        <w:fldChar w:fldCharType="separate"/>
      </w:r>
      <w:r w:rsidR="00384EED">
        <w:t>5.4.1</w:t>
      </w:r>
      <w:r w:rsidR="003543AE" w:rsidRPr="003B0D89">
        <w:fldChar w:fldCharType="end"/>
      </w:r>
      <w:r w:rsidR="003543AE" w:rsidRPr="003B0D89">
        <w:t xml:space="preserve"> </w:t>
      </w:r>
      <w:r w:rsidRPr="003B0D89">
        <w:t xml:space="preserve">of this </w:t>
      </w:r>
      <w:r w:rsidR="006D57C4" w:rsidRPr="003B0D89">
        <w:t>HMP</w:t>
      </w:r>
      <w:r w:rsidRPr="003B0D89">
        <w:t xml:space="preserve"> sets out the grading scale for significant elements ranging from those elements of exceptional significance down to those that are intrusive. It follows that conservation action should be related to an element’s relative level of significance. Grading of significant fabric in each element/building is included in </w:t>
      </w:r>
      <w:r w:rsidR="00AB5DAC" w:rsidRPr="003B0D89">
        <w:fldChar w:fldCharType="begin"/>
      </w:r>
      <w:r w:rsidR="00AB5DAC" w:rsidRPr="003B0D89">
        <w:instrText xml:space="preserve"> REF _Ref133932674 \r \h </w:instrText>
      </w:r>
      <w:r w:rsidR="00AB5DAC" w:rsidRPr="003B0D89">
        <w:fldChar w:fldCharType="separate"/>
      </w:r>
      <w:r w:rsidR="00384EED">
        <w:t>5.4.3</w:t>
      </w:r>
      <w:r w:rsidR="00AB5DAC" w:rsidRPr="003B0D89">
        <w:fldChar w:fldCharType="end"/>
      </w:r>
      <w:r w:rsidR="005D207D" w:rsidRPr="003B0D89">
        <w:t xml:space="preserve"> </w:t>
      </w:r>
      <w:r w:rsidRPr="003B0D89">
        <w:t xml:space="preserve">and guidelines for managing change are identified in Section </w:t>
      </w:r>
      <w:r w:rsidR="00117ED7" w:rsidRPr="003B0D89">
        <w:fldChar w:fldCharType="begin"/>
      </w:r>
      <w:r w:rsidR="00117ED7" w:rsidRPr="003B0D89">
        <w:instrText xml:space="preserve"> REF _Ref133934880 \n \h </w:instrText>
      </w:r>
      <w:r w:rsidR="00117ED7" w:rsidRPr="003B0D89">
        <w:fldChar w:fldCharType="separate"/>
      </w:r>
      <w:r w:rsidR="00384EED">
        <w:t>5.4.2</w:t>
      </w:r>
      <w:r w:rsidR="00117ED7" w:rsidRPr="003B0D89">
        <w:fldChar w:fldCharType="end"/>
      </w:r>
      <w:r w:rsidR="00117ED7" w:rsidRPr="003B0D89">
        <w:t xml:space="preserve">. </w:t>
      </w:r>
    </w:p>
    <w:tbl>
      <w:tblPr>
        <w:tblStyle w:val="TableGrid"/>
        <w:tblW w:w="0" w:type="auto"/>
        <w:tblLayout w:type="fixed"/>
        <w:tblLook w:val="04A0" w:firstRow="1" w:lastRow="0" w:firstColumn="1" w:lastColumn="0" w:noHBand="0" w:noVBand="1"/>
      </w:tblPr>
      <w:tblGrid>
        <w:gridCol w:w="2835"/>
        <w:gridCol w:w="6237"/>
      </w:tblGrid>
      <w:tr w:rsidR="002B7BBF" w:rsidRPr="003B0D89" w14:paraId="6FBF1CF4" w14:textId="77777777" w:rsidTr="002B78DE">
        <w:trPr>
          <w:tblHeader/>
        </w:trPr>
        <w:tc>
          <w:tcPr>
            <w:tcW w:w="2835" w:type="dxa"/>
            <w:shd w:val="clear" w:color="auto" w:fill="008768" w:themeFill="accent2"/>
          </w:tcPr>
          <w:p w14:paraId="786C0AAC" w14:textId="4AAA02F9" w:rsidR="002B7BBF" w:rsidRPr="003B0D89" w:rsidRDefault="002B7BBF">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42</w:t>
            </w:r>
            <w:r w:rsidRPr="003B0D89">
              <w:rPr>
                <w:b/>
                <w:bCs/>
                <w:color w:val="FFFFFF" w:themeColor="background1"/>
                <w:sz w:val="18"/>
                <w:szCs w:val="18"/>
              </w:rPr>
              <w:t xml:space="preserve">. </w:t>
            </w:r>
            <w:r w:rsidR="0076709D" w:rsidRPr="003B0D89">
              <w:rPr>
                <w:b/>
                <w:bCs/>
                <w:color w:val="FFFFFF" w:themeColor="background1"/>
                <w:sz w:val="18"/>
                <w:szCs w:val="18"/>
              </w:rPr>
              <w:t>Conservation in accordance with significance</w:t>
            </w:r>
          </w:p>
        </w:tc>
        <w:tc>
          <w:tcPr>
            <w:tcW w:w="6237" w:type="dxa"/>
            <w:shd w:val="clear" w:color="auto" w:fill="D9D9D9" w:themeFill="background2" w:themeFillShade="D9"/>
          </w:tcPr>
          <w:p w14:paraId="3AFDA586" w14:textId="448F8E84" w:rsidR="002B7BBF" w:rsidRPr="003B0D89" w:rsidRDefault="3523174B" w:rsidP="002B7BBF">
            <w:pPr>
              <w:pStyle w:val="ListBullet"/>
              <w:rPr>
                <w:sz w:val="18"/>
                <w:szCs w:val="18"/>
              </w:rPr>
            </w:pPr>
            <w:r w:rsidRPr="003B0D89">
              <w:rPr>
                <w:sz w:val="18"/>
                <w:szCs w:val="18"/>
              </w:rPr>
              <w:t xml:space="preserve">Much of the cultural significance of </w:t>
            </w:r>
            <w:r w:rsidR="295A0E5C" w:rsidRPr="003B0D89">
              <w:rPr>
                <w:sz w:val="18"/>
                <w:szCs w:val="18"/>
              </w:rPr>
              <w:t>Kirribilli</w:t>
            </w:r>
            <w:r w:rsidRPr="003B0D89">
              <w:rPr>
                <w:sz w:val="18"/>
                <w:szCs w:val="18"/>
              </w:rPr>
              <w:t xml:space="preserve"> House and Garden is embodied in the physical elements and fabric of the place. Conservation action should be related to the elements or fabric’s level of significance</w:t>
            </w:r>
          </w:p>
          <w:p w14:paraId="7D2AD876" w14:textId="3C4E2E97" w:rsidR="0076709D" w:rsidRPr="003B0D89" w:rsidRDefault="4E6577B8" w:rsidP="002B7BBF">
            <w:pPr>
              <w:pStyle w:val="ListBullet"/>
              <w:rPr>
                <w:sz w:val="18"/>
                <w:szCs w:val="18"/>
              </w:rPr>
            </w:pPr>
            <w:r w:rsidRPr="003B0D89">
              <w:rPr>
                <w:sz w:val="18"/>
                <w:szCs w:val="18"/>
              </w:rPr>
              <w:t>Any repair, conservation or reconstruction works to significant elements or facades must be undertaken with appropriate direction by a suitably qualified heritage consultant, architect and/or relevant materials specialist/s or conservator and with reference to historical documentation.</w:t>
            </w:r>
          </w:p>
        </w:tc>
      </w:tr>
    </w:tbl>
    <w:p w14:paraId="3F103756" w14:textId="21D7FE92" w:rsidR="00290238" w:rsidRPr="003B0D89" w:rsidRDefault="00290238" w:rsidP="003C3AA0"/>
    <w:p w14:paraId="764DF87C" w14:textId="77777777" w:rsidR="00290238" w:rsidRPr="003B0D89" w:rsidRDefault="00290238">
      <w:pPr>
        <w:spacing w:after="0" w:line="240" w:lineRule="auto"/>
      </w:pPr>
      <w:r w:rsidRPr="003B0D89">
        <w:br w:type="page"/>
      </w:r>
    </w:p>
    <w:p w14:paraId="6D1889EF" w14:textId="54A126BA" w:rsidR="001C3264" w:rsidRPr="003B0D89" w:rsidRDefault="00E0324C" w:rsidP="00E0324C">
      <w:pPr>
        <w:pStyle w:val="Heading2"/>
      </w:pPr>
      <w:bookmarkStart w:id="596" w:name="_Ref135402250"/>
      <w:bookmarkStart w:id="597" w:name="_Toc207033769"/>
      <w:bookmarkStart w:id="598" w:name="_Toc24623962"/>
      <w:bookmarkStart w:id="599" w:name="_Toc24625130"/>
      <w:bookmarkStart w:id="600" w:name="_Toc24630378"/>
      <w:bookmarkStart w:id="601" w:name="_Toc24632058"/>
      <w:bookmarkStart w:id="602" w:name="_Ref37850607"/>
      <w:bookmarkStart w:id="603" w:name="_Ref37850633"/>
      <w:bookmarkStart w:id="604" w:name="_Ref37853607"/>
      <w:r w:rsidRPr="003B0D89">
        <w:lastRenderedPageBreak/>
        <w:t>Conservation of Materials</w:t>
      </w:r>
      <w:bookmarkEnd w:id="596"/>
      <w:bookmarkEnd w:id="597"/>
    </w:p>
    <w:p w14:paraId="593A18AC" w14:textId="31598466" w:rsidR="001C3264" w:rsidRPr="003B0D89" w:rsidRDefault="00254738" w:rsidP="001C3264">
      <w:pPr>
        <w:pStyle w:val="Heading3"/>
      </w:pPr>
      <w:bookmarkStart w:id="605" w:name="_Toc207033770"/>
      <w:r w:rsidRPr="003B0D89">
        <w:t>Traditional materials</w:t>
      </w:r>
      <w:bookmarkEnd w:id="605"/>
    </w:p>
    <w:p w14:paraId="24D1587A" w14:textId="422CB452" w:rsidR="001C3264" w:rsidRPr="003B0D89" w:rsidRDefault="00813FDC" w:rsidP="001C3264">
      <w:r w:rsidRPr="003B0D89">
        <w:t xml:space="preserve">Kirribilli House and Garden </w:t>
      </w:r>
      <w:r w:rsidR="0091300F" w:rsidRPr="003B0D89">
        <w:t>consists of several traditional materials including slate</w:t>
      </w:r>
      <w:r w:rsidR="00B30305" w:rsidRPr="003B0D89">
        <w:t xml:space="preserve">, lead, </w:t>
      </w:r>
      <w:r w:rsidR="009D0208" w:rsidRPr="003B0D89">
        <w:t>copper, sandstone, brick</w:t>
      </w:r>
      <w:r w:rsidR="007E7ED5" w:rsidRPr="003B0D89">
        <w:t>, cast iron</w:t>
      </w:r>
      <w:r w:rsidR="6A5D7EB6" w:rsidRPr="003B0D89">
        <w:t xml:space="preserve"> and</w:t>
      </w:r>
      <w:r w:rsidR="002664C2" w:rsidRPr="003B0D89">
        <w:t xml:space="preserve"> timber.</w:t>
      </w:r>
    </w:p>
    <w:tbl>
      <w:tblPr>
        <w:tblStyle w:val="TableGrid"/>
        <w:tblW w:w="9072" w:type="dxa"/>
        <w:tblLayout w:type="fixed"/>
        <w:tblLook w:val="04A0" w:firstRow="1" w:lastRow="0" w:firstColumn="1" w:lastColumn="0" w:noHBand="0" w:noVBand="1"/>
      </w:tblPr>
      <w:tblGrid>
        <w:gridCol w:w="2835"/>
        <w:gridCol w:w="6237"/>
      </w:tblGrid>
      <w:tr w:rsidR="001C3264" w:rsidRPr="003B0D89" w14:paraId="52466DA0" w14:textId="77777777" w:rsidTr="002B78DE">
        <w:trPr>
          <w:tblHeader/>
        </w:trPr>
        <w:tc>
          <w:tcPr>
            <w:tcW w:w="2835" w:type="dxa"/>
            <w:shd w:val="clear" w:color="auto" w:fill="008768" w:themeFill="accent2"/>
          </w:tcPr>
          <w:p w14:paraId="0E3BF992" w14:textId="7740D588" w:rsidR="001C3264" w:rsidRPr="003B0D89" w:rsidRDefault="00611900">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43</w:t>
            </w:r>
            <w:r w:rsidRPr="003B0D89">
              <w:rPr>
                <w:b/>
                <w:bCs/>
                <w:color w:val="FFFFFF" w:themeColor="background1"/>
                <w:sz w:val="18"/>
                <w:szCs w:val="18"/>
              </w:rPr>
              <w:t>. Traditional materials</w:t>
            </w:r>
          </w:p>
        </w:tc>
        <w:tc>
          <w:tcPr>
            <w:tcW w:w="6237" w:type="dxa"/>
            <w:shd w:val="clear" w:color="auto" w:fill="D9D9D9" w:themeFill="background2" w:themeFillShade="D9"/>
          </w:tcPr>
          <w:p w14:paraId="13BF2464" w14:textId="592F3ADD" w:rsidR="0001103D" w:rsidRPr="003B0D89" w:rsidRDefault="008437AF" w:rsidP="002664C2">
            <w:pPr>
              <w:pStyle w:val="ListBullet"/>
              <w:rPr>
                <w:sz w:val="18"/>
                <w:szCs w:val="18"/>
              </w:rPr>
            </w:pPr>
            <w:r>
              <w:rPr>
                <w:sz w:val="18"/>
                <w:szCs w:val="18"/>
              </w:rPr>
              <w:t>A</w:t>
            </w:r>
            <w:r w:rsidR="5067DDA3" w:rsidRPr="003B0D89">
              <w:rPr>
                <w:sz w:val="18"/>
                <w:szCs w:val="18"/>
              </w:rPr>
              <w:t xml:space="preserve"> heritage architect </w:t>
            </w:r>
            <w:r>
              <w:rPr>
                <w:sz w:val="18"/>
                <w:szCs w:val="18"/>
              </w:rPr>
              <w:t xml:space="preserve">should be engaged </w:t>
            </w:r>
            <w:r w:rsidR="5067DDA3" w:rsidRPr="003B0D89">
              <w:rPr>
                <w:sz w:val="18"/>
                <w:szCs w:val="18"/>
              </w:rPr>
              <w:t>to undertake works and provide advice on to traditional materials</w:t>
            </w:r>
          </w:p>
          <w:p w14:paraId="2DE200D3" w14:textId="1BFB1BFC" w:rsidR="001C3264" w:rsidRPr="003B0D89" w:rsidRDefault="002664C2">
            <w:pPr>
              <w:pStyle w:val="ListBullet"/>
              <w:rPr>
                <w:sz w:val="18"/>
                <w:szCs w:val="18"/>
              </w:rPr>
            </w:pPr>
            <w:r w:rsidRPr="003B0D89">
              <w:rPr>
                <w:sz w:val="18"/>
                <w:szCs w:val="18"/>
              </w:rPr>
              <w:t xml:space="preserve">When </w:t>
            </w:r>
            <w:r w:rsidR="00C81783" w:rsidRPr="003B0D89">
              <w:rPr>
                <w:sz w:val="18"/>
                <w:szCs w:val="18"/>
              </w:rPr>
              <w:t>repairing</w:t>
            </w:r>
            <w:r w:rsidRPr="003B0D89">
              <w:rPr>
                <w:sz w:val="18"/>
                <w:szCs w:val="18"/>
              </w:rPr>
              <w:t xml:space="preserve"> or altering traditional materials, </w:t>
            </w:r>
            <w:r w:rsidR="096C91DA" w:rsidRPr="003B0D89">
              <w:rPr>
                <w:sz w:val="18"/>
                <w:szCs w:val="18"/>
              </w:rPr>
              <w:t xml:space="preserve">a qualified and experienced traditional trades contractor </w:t>
            </w:r>
            <w:r w:rsidR="008437AF">
              <w:rPr>
                <w:sz w:val="18"/>
                <w:szCs w:val="18"/>
              </w:rPr>
              <w:t xml:space="preserve">should be engaged </w:t>
            </w:r>
            <w:r w:rsidR="096C91DA" w:rsidRPr="003B0D89">
              <w:rPr>
                <w:sz w:val="18"/>
                <w:szCs w:val="18"/>
              </w:rPr>
              <w:t>to undertake the work</w:t>
            </w:r>
            <w:r w:rsidR="5E6C1621" w:rsidRPr="003B0D89">
              <w:rPr>
                <w:sz w:val="18"/>
                <w:szCs w:val="18"/>
              </w:rPr>
              <w:t xml:space="preserve"> or supervise the work.</w:t>
            </w:r>
          </w:p>
        </w:tc>
      </w:tr>
    </w:tbl>
    <w:p w14:paraId="220A94DC" w14:textId="77777777" w:rsidR="00085F46" w:rsidRPr="003B0D89" w:rsidRDefault="00085F46" w:rsidP="00085F46">
      <w:bookmarkStart w:id="606" w:name="_Toc132629273"/>
    </w:p>
    <w:p w14:paraId="734978C0" w14:textId="2D538118" w:rsidR="00B70D46" w:rsidRPr="003B0D89" w:rsidRDefault="004D6DE5" w:rsidP="00A94408">
      <w:pPr>
        <w:pStyle w:val="Heading3"/>
      </w:pPr>
      <w:bookmarkStart w:id="607" w:name="_Toc207033771"/>
      <w:r w:rsidRPr="003B0D89">
        <w:t>Reconstruction</w:t>
      </w:r>
      <w:bookmarkEnd w:id="607"/>
      <w:r w:rsidR="00B70D46" w:rsidRPr="003B0D89">
        <w:t xml:space="preserve"> </w:t>
      </w:r>
    </w:p>
    <w:p w14:paraId="6B1F5901" w14:textId="791BB93A" w:rsidR="00B70D46" w:rsidRPr="003B0D89" w:rsidRDefault="00C81783" w:rsidP="00B70D46">
      <w:r w:rsidRPr="003B0D89">
        <w:t xml:space="preserve">Kirribilli House and Garden </w:t>
      </w:r>
      <w:r w:rsidR="00F03052" w:rsidRPr="003B0D89">
        <w:t xml:space="preserve">has many details that are </w:t>
      </w:r>
      <w:r w:rsidR="00260743" w:rsidRPr="003B0D89">
        <w:t>missing</w:t>
      </w:r>
      <w:r w:rsidR="00F03052" w:rsidRPr="003B0D89">
        <w:t xml:space="preserve"> or have been undertaken in an </w:t>
      </w:r>
      <w:r w:rsidR="00313D0F" w:rsidRPr="003B0D89">
        <w:t>inappropriate</w:t>
      </w:r>
      <w:r w:rsidR="00F03052" w:rsidRPr="003B0D89">
        <w:t xml:space="preserve"> manner</w:t>
      </w:r>
      <w:r w:rsidR="00260743" w:rsidRPr="003B0D89">
        <w:t xml:space="preserve">. When these works are proposed to be reconstructed, the work should be based </w:t>
      </w:r>
      <w:r w:rsidR="007C2B52" w:rsidRPr="003B0D89">
        <w:t xml:space="preserve">on documentary evidence of an earlier state. </w:t>
      </w:r>
      <w:r w:rsidR="00260743" w:rsidRPr="003B0D89">
        <w:t xml:space="preserve">  </w:t>
      </w:r>
    </w:p>
    <w:tbl>
      <w:tblPr>
        <w:tblStyle w:val="TableGrid"/>
        <w:tblW w:w="9072" w:type="dxa"/>
        <w:tblLayout w:type="fixed"/>
        <w:tblLook w:val="04A0" w:firstRow="1" w:lastRow="0" w:firstColumn="1" w:lastColumn="0" w:noHBand="0" w:noVBand="1"/>
      </w:tblPr>
      <w:tblGrid>
        <w:gridCol w:w="2835"/>
        <w:gridCol w:w="6237"/>
      </w:tblGrid>
      <w:tr w:rsidR="00B70D46" w:rsidRPr="003B0D89" w14:paraId="6F21F8A6" w14:textId="77777777" w:rsidTr="002B78DE">
        <w:trPr>
          <w:tblHeader/>
        </w:trPr>
        <w:tc>
          <w:tcPr>
            <w:tcW w:w="2835" w:type="dxa"/>
            <w:shd w:val="clear" w:color="auto" w:fill="008768" w:themeFill="accent2"/>
          </w:tcPr>
          <w:p w14:paraId="4936EFD3" w14:textId="0D4CC2C3" w:rsidR="00B70D46" w:rsidRPr="003B0D89" w:rsidRDefault="00B70D46">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44</w:t>
            </w:r>
            <w:r w:rsidRPr="003B0D89">
              <w:rPr>
                <w:b/>
                <w:bCs/>
                <w:color w:val="FFFFFF" w:themeColor="background1"/>
                <w:sz w:val="18"/>
                <w:szCs w:val="18"/>
              </w:rPr>
              <w:t xml:space="preserve">. </w:t>
            </w:r>
            <w:r w:rsidR="001B4B68" w:rsidRPr="003B0D89">
              <w:rPr>
                <w:b/>
                <w:bCs/>
                <w:color w:val="FFFFFF" w:themeColor="background1"/>
                <w:sz w:val="18"/>
                <w:szCs w:val="18"/>
              </w:rPr>
              <w:t>Reconstruction</w:t>
            </w:r>
          </w:p>
        </w:tc>
        <w:tc>
          <w:tcPr>
            <w:tcW w:w="6237" w:type="dxa"/>
            <w:shd w:val="clear" w:color="auto" w:fill="D9D9D9" w:themeFill="background2" w:themeFillShade="D9"/>
          </w:tcPr>
          <w:p w14:paraId="03574488" w14:textId="031AA30B" w:rsidR="00DE3792" w:rsidRPr="003B0D89" w:rsidRDefault="32166D52" w:rsidP="00DE3792">
            <w:pPr>
              <w:pStyle w:val="ListBullet"/>
              <w:rPr>
                <w:sz w:val="18"/>
                <w:szCs w:val="18"/>
              </w:rPr>
            </w:pPr>
            <w:r w:rsidRPr="003B0D89">
              <w:rPr>
                <w:sz w:val="18"/>
                <w:szCs w:val="18"/>
              </w:rPr>
              <w:t>Reconstruction is appropriate only where a</w:t>
            </w:r>
            <w:r w:rsidR="562C8B17" w:rsidRPr="003B0D89">
              <w:rPr>
                <w:sz w:val="18"/>
                <w:szCs w:val="18"/>
              </w:rPr>
              <w:t>n elem</w:t>
            </w:r>
            <w:r w:rsidR="35E5E457" w:rsidRPr="003B0D89">
              <w:rPr>
                <w:sz w:val="18"/>
                <w:szCs w:val="18"/>
              </w:rPr>
              <w:t>e</w:t>
            </w:r>
            <w:r w:rsidR="562C8B17" w:rsidRPr="003B0D89">
              <w:rPr>
                <w:sz w:val="18"/>
                <w:szCs w:val="18"/>
              </w:rPr>
              <w:t xml:space="preserve">nt </w:t>
            </w:r>
            <w:r w:rsidRPr="003B0D89">
              <w:rPr>
                <w:sz w:val="18"/>
                <w:szCs w:val="18"/>
              </w:rPr>
              <w:t xml:space="preserve">is incomplete through damage or alteration, and only where there is sufficient evidence to reproduce an earlier state of the </w:t>
            </w:r>
            <w:r w:rsidR="00F03052" w:rsidRPr="003B0D89">
              <w:rPr>
                <w:sz w:val="18"/>
                <w:szCs w:val="18"/>
              </w:rPr>
              <w:t>element</w:t>
            </w:r>
          </w:p>
          <w:p w14:paraId="5B9B47E5" w14:textId="3A810987" w:rsidR="00B70D46" w:rsidRPr="003B0D89" w:rsidRDefault="32166D52" w:rsidP="00DE3792">
            <w:pPr>
              <w:pStyle w:val="ListBullet"/>
              <w:rPr>
                <w:sz w:val="18"/>
                <w:szCs w:val="18"/>
              </w:rPr>
            </w:pPr>
            <w:r w:rsidRPr="003B0D89">
              <w:rPr>
                <w:sz w:val="18"/>
                <w:szCs w:val="18"/>
              </w:rPr>
              <w:t>Reconstruction should be identifiable on close inspection.</w:t>
            </w:r>
          </w:p>
        </w:tc>
      </w:tr>
    </w:tbl>
    <w:p w14:paraId="5EB44FE7" w14:textId="77777777" w:rsidR="00B70D46" w:rsidRPr="003B0D89" w:rsidRDefault="00B70D46" w:rsidP="00B70D46"/>
    <w:p w14:paraId="6B93DF90" w14:textId="73F0ADD3" w:rsidR="00A94408" w:rsidRPr="003B0D89" w:rsidRDefault="00A94408" w:rsidP="00A94408">
      <w:pPr>
        <w:pStyle w:val="Heading3"/>
      </w:pPr>
      <w:bookmarkStart w:id="608" w:name="_Toc207033772"/>
      <w:r w:rsidRPr="003B0D89">
        <w:t>Colour schemes and finishes</w:t>
      </w:r>
      <w:bookmarkEnd w:id="606"/>
      <w:bookmarkEnd w:id="608"/>
    </w:p>
    <w:p w14:paraId="22F4957E" w14:textId="3D9A6259" w:rsidR="00A94408" w:rsidRPr="003B0D89" w:rsidRDefault="00A94408" w:rsidP="00A94408">
      <w:r w:rsidRPr="003B0D89">
        <w:t xml:space="preserve">When repainting, the choice of paint colours should be based on an understanding of original colours and finishes used – through documentary and analysis of physical evidence (e.g., paint scrapes). </w:t>
      </w:r>
      <w:r w:rsidR="00570CF4" w:rsidRPr="003B0D89">
        <w:br/>
      </w:r>
      <w:r w:rsidRPr="003B0D89">
        <w:t xml:space="preserve">If repainting is required, original colour schemes should be re-instated for significant elements. </w:t>
      </w:r>
      <w:r w:rsidR="00570CF4" w:rsidRPr="003B0D89">
        <w:br/>
      </w:r>
      <w:r w:rsidR="0052119B" w:rsidRPr="003B0D89">
        <w:t xml:space="preserve">A colour </w:t>
      </w:r>
      <w:r w:rsidR="00204450" w:rsidRPr="003B0D89">
        <w:t xml:space="preserve">palette and interior design advice was provided </w:t>
      </w:r>
      <w:r w:rsidR="00DD3526" w:rsidRPr="003B0D89">
        <w:t xml:space="preserve">in the 2016 HMP and should be used to guide future works. </w:t>
      </w:r>
    </w:p>
    <w:tbl>
      <w:tblPr>
        <w:tblStyle w:val="TableGrid"/>
        <w:tblW w:w="0" w:type="auto"/>
        <w:tblLayout w:type="fixed"/>
        <w:tblLook w:val="04A0" w:firstRow="1" w:lastRow="0" w:firstColumn="1" w:lastColumn="0" w:noHBand="0" w:noVBand="1"/>
      </w:tblPr>
      <w:tblGrid>
        <w:gridCol w:w="2835"/>
        <w:gridCol w:w="6237"/>
      </w:tblGrid>
      <w:tr w:rsidR="00A94408" w:rsidRPr="003B0D89" w14:paraId="4F139BCA" w14:textId="77777777" w:rsidTr="002B78DE">
        <w:trPr>
          <w:tblHeader/>
        </w:trPr>
        <w:tc>
          <w:tcPr>
            <w:tcW w:w="2835" w:type="dxa"/>
            <w:shd w:val="clear" w:color="auto" w:fill="008768" w:themeFill="accent2"/>
          </w:tcPr>
          <w:p w14:paraId="1C17D81F" w14:textId="54D86C29" w:rsidR="00A94408" w:rsidRPr="003B0D89" w:rsidRDefault="00A94408">
            <w:pPr>
              <w:rPr>
                <w:b/>
                <w:bCs/>
                <w:color w:val="FFFFFF" w:themeColor="background1"/>
                <w:sz w:val="18"/>
                <w:szCs w:val="18"/>
              </w:rPr>
            </w:pPr>
            <w:r w:rsidRPr="003B0D89">
              <w:rPr>
                <w:b/>
                <w:bCs/>
                <w:color w:val="FFFFFF" w:themeColor="background1"/>
                <w:sz w:val="18"/>
                <w:szCs w:val="18"/>
              </w:rPr>
              <w:t xml:space="preserve">Policy </w:t>
            </w:r>
            <w:r w:rsidR="00C15342" w:rsidRPr="003B0D89">
              <w:rPr>
                <w:b/>
                <w:bCs/>
                <w:color w:val="FFFFFF" w:themeColor="background1"/>
                <w:sz w:val="18"/>
                <w:szCs w:val="18"/>
              </w:rPr>
              <w:t>45</w:t>
            </w:r>
            <w:r w:rsidRPr="003B0D89">
              <w:rPr>
                <w:b/>
                <w:bCs/>
                <w:color w:val="FFFFFF" w:themeColor="background1"/>
                <w:sz w:val="18"/>
                <w:szCs w:val="18"/>
              </w:rPr>
              <w:t>. Colour schemes and finishes</w:t>
            </w:r>
          </w:p>
        </w:tc>
        <w:tc>
          <w:tcPr>
            <w:tcW w:w="6237" w:type="dxa"/>
            <w:shd w:val="clear" w:color="auto" w:fill="D9D9D9" w:themeFill="background2" w:themeFillShade="D9"/>
          </w:tcPr>
          <w:p w14:paraId="2E1DFA2F" w14:textId="572D6DE4" w:rsidR="00A94408" w:rsidRPr="003B0D89" w:rsidRDefault="4E985871">
            <w:pPr>
              <w:pStyle w:val="ListBullet"/>
              <w:rPr>
                <w:sz w:val="18"/>
                <w:szCs w:val="18"/>
              </w:rPr>
            </w:pPr>
            <w:r w:rsidRPr="003B0D89">
              <w:rPr>
                <w:sz w:val="18"/>
                <w:szCs w:val="18"/>
              </w:rPr>
              <w:t xml:space="preserve">Refer to Kirribilli House – Colour Palette and Interior Design Heritage Advice, Appendix </w:t>
            </w:r>
            <w:r w:rsidR="00BE11BE" w:rsidRPr="003B0D89">
              <w:rPr>
                <w:sz w:val="18"/>
                <w:szCs w:val="18"/>
              </w:rPr>
              <w:t>O</w:t>
            </w:r>
            <w:r w:rsidRPr="003B0D89">
              <w:rPr>
                <w:sz w:val="18"/>
                <w:szCs w:val="18"/>
              </w:rPr>
              <w:t>.</w:t>
            </w:r>
          </w:p>
        </w:tc>
      </w:tr>
    </w:tbl>
    <w:p w14:paraId="2E4E424D" w14:textId="77777777" w:rsidR="003C3AA0" w:rsidRPr="003B0D89" w:rsidRDefault="003C3AA0" w:rsidP="003C3AA0"/>
    <w:p w14:paraId="69CD2ED0" w14:textId="77777777" w:rsidR="00085F46" w:rsidRPr="003B0D89" w:rsidRDefault="00085F46" w:rsidP="00085F46">
      <w:pPr>
        <w:pStyle w:val="Heading3"/>
      </w:pPr>
      <w:bookmarkStart w:id="609" w:name="_Toc132629274"/>
      <w:bookmarkStart w:id="610" w:name="_Toc207033773"/>
      <w:r w:rsidRPr="003B0D89">
        <w:t>Previous inappropriate conservation methods</w:t>
      </w:r>
      <w:bookmarkEnd w:id="609"/>
      <w:bookmarkEnd w:id="610"/>
    </w:p>
    <w:p w14:paraId="7F89E176" w14:textId="7A492A42" w:rsidR="00085F46" w:rsidRPr="003B0D89" w:rsidRDefault="00085F46" w:rsidP="00085F46">
      <w:r w:rsidRPr="003B0D89">
        <w:t xml:space="preserve">There are areas of the site that have been inappropriately repaired or conserved. These include the cement mortar repairs to masonry and conservation works </w:t>
      </w:r>
      <w:r w:rsidR="00FF0DF5" w:rsidRPr="003B0D89">
        <w:t xml:space="preserve">where details are </w:t>
      </w:r>
      <w:r w:rsidR="00052EBC" w:rsidRPr="003B0D89">
        <w:t>exact replicas</w:t>
      </w:r>
      <w:r w:rsidRPr="003B0D89">
        <w:t xml:space="preserve">. </w:t>
      </w:r>
      <w:r w:rsidR="00570CF4" w:rsidRPr="003B0D89">
        <w:br/>
      </w:r>
      <w:r w:rsidRPr="003B0D89">
        <w:t>When opportunity arises, undertake works to remedy areas</w:t>
      </w:r>
      <w:r w:rsidR="00A21197" w:rsidRPr="003B0D89">
        <w:t xml:space="preserve">. Works should be </w:t>
      </w:r>
      <w:r w:rsidR="006A2C86" w:rsidRPr="003B0D89">
        <w:t>prioritised</w:t>
      </w:r>
      <w:r w:rsidR="00FF41EA" w:rsidRPr="003B0D89">
        <w:t xml:space="preserve"> </w:t>
      </w:r>
      <w:r w:rsidR="00052EBC" w:rsidRPr="003B0D89">
        <w:t xml:space="preserve">and </w:t>
      </w:r>
      <w:r w:rsidR="00FF41EA" w:rsidRPr="003B0D89">
        <w:t xml:space="preserve">only </w:t>
      </w:r>
      <w:r w:rsidR="00052EBC" w:rsidRPr="003B0D89">
        <w:t>those items identified as intrusive</w:t>
      </w:r>
      <w:r w:rsidR="00FF41EA" w:rsidRPr="003B0D89">
        <w:t xml:space="preserve"> should be modified</w:t>
      </w:r>
      <w:r w:rsidRPr="003B0D89">
        <w:t>.</w:t>
      </w:r>
    </w:p>
    <w:tbl>
      <w:tblPr>
        <w:tblStyle w:val="TableGrid"/>
        <w:tblW w:w="9072" w:type="dxa"/>
        <w:tblLayout w:type="fixed"/>
        <w:tblLook w:val="04A0" w:firstRow="1" w:lastRow="0" w:firstColumn="1" w:lastColumn="0" w:noHBand="0" w:noVBand="1"/>
      </w:tblPr>
      <w:tblGrid>
        <w:gridCol w:w="2835"/>
        <w:gridCol w:w="6237"/>
      </w:tblGrid>
      <w:tr w:rsidR="00085F46" w:rsidRPr="003B0D89" w14:paraId="43A0435C" w14:textId="77777777" w:rsidTr="002B78DE">
        <w:trPr>
          <w:tblHeader/>
        </w:trPr>
        <w:tc>
          <w:tcPr>
            <w:tcW w:w="2835" w:type="dxa"/>
            <w:shd w:val="clear" w:color="auto" w:fill="008768" w:themeFill="accent2"/>
          </w:tcPr>
          <w:p w14:paraId="679B6E64" w14:textId="0DBA3903" w:rsidR="00085F46" w:rsidRPr="003B0D89" w:rsidRDefault="00085F46">
            <w:pPr>
              <w:rPr>
                <w:b/>
                <w:bCs/>
                <w:color w:val="FFFFFF" w:themeColor="background1"/>
                <w:sz w:val="18"/>
                <w:szCs w:val="18"/>
              </w:rPr>
            </w:pPr>
            <w:r w:rsidRPr="003B0D89">
              <w:rPr>
                <w:b/>
                <w:bCs/>
                <w:color w:val="FFFFFF" w:themeColor="background1"/>
                <w:sz w:val="18"/>
                <w:szCs w:val="18"/>
              </w:rPr>
              <w:t xml:space="preserve">Policy </w:t>
            </w:r>
            <w:r w:rsidR="00B60408" w:rsidRPr="003B0D89">
              <w:rPr>
                <w:b/>
                <w:bCs/>
                <w:color w:val="FFFFFF" w:themeColor="background1"/>
                <w:sz w:val="18"/>
                <w:szCs w:val="18"/>
              </w:rPr>
              <w:t>4</w:t>
            </w:r>
            <w:r w:rsidR="00C15342" w:rsidRPr="003B0D89">
              <w:rPr>
                <w:b/>
                <w:bCs/>
                <w:color w:val="FFFFFF" w:themeColor="background1"/>
                <w:sz w:val="18"/>
                <w:szCs w:val="18"/>
              </w:rPr>
              <w:t>6</w:t>
            </w:r>
            <w:r w:rsidRPr="003B0D89">
              <w:rPr>
                <w:b/>
                <w:bCs/>
                <w:color w:val="FFFFFF" w:themeColor="background1"/>
                <w:sz w:val="18"/>
                <w:szCs w:val="18"/>
              </w:rPr>
              <w:t>. Previous inappropriate conservation methods</w:t>
            </w:r>
          </w:p>
        </w:tc>
        <w:tc>
          <w:tcPr>
            <w:tcW w:w="6237" w:type="dxa"/>
            <w:shd w:val="clear" w:color="auto" w:fill="D9D9D9" w:themeFill="background2" w:themeFillShade="D9"/>
          </w:tcPr>
          <w:p w14:paraId="50E6DC5A" w14:textId="3FB03FE6" w:rsidR="00085F46" w:rsidRPr="003B0D89" w:rsidRDefault="00085F46">
            <w:pPr>
              <w:pStyle w:val="ListBullet"/>
              <w:rPr>
                <w:sz w:val="18"/>
                <w:szCs w:val="18"/>
              </w:rPr>
            </w:pPr>
            <w:r w:rsidRPr="003B0D89">
              <w:rPr>
                <w:sz w:val="18"/>
                <w:szCs w:val="18"/>
              </w:rPr>
              <w:t xml:space="preserve">When practical, previous inappropriate repair and conservation methods </w:t>
            </w:r>
            <w:r w:rsidR="008437AF">
              <w:rPr>
                <w:sz w:val="18"/>
                <w:szCs w:val="18"/>
              </w:rPr>
              <w:t xml:space="preserve">should be remedied </w:t>
            </w:r>
            <w:r w:rsidRPr="003B0D89">
              <w:rPr>
                <w:sz w:val="18"/>
                <w:szCs w:val="18"/>
              </w:rPr>
              <w:t>with the use of traditional methods</w:t>
            </w:r>
            <w:r w:rsidR="00FF41EA" w:rsidRPr="003B0D89">
              <w:rPr>
                <w:sz w:val="18"/>
                <w:szCs w:val="18"/>
              </w:rPr>
              <w:t xml:space="preserve"> according to </w:t>
            </w:r>
            <w:r w:rsidR="4FC519B2" w:rsidRPr="003B0D89">
              <w:rPr>
                <w:sz w:val="18"/>
                <w:szCs w:val="18"/>
              </w:rPr>
              <w:t>priority</w:t>
            </w:r>
            <w:r w:rsidRPr="003B0D89">
              <w:rPr>
                <w:sz w:val="18"/>
                <w:szCs w:val="18"/>
              </w:rPr>
              <w:t>.</w:t>
            </w:r>
          </w:p>
        </w:tc>
      </w:tr>
    </w:tbl>
    <w:p w14:paraId="202912C8" w14:textId="41BD0FFD" w:rsidR="00B908D0" w:rsidRPr="003B0D89" w:rsidRDefault="00B908D0" w:rsidP="00B908D0">
      <w:pPr>
        <w:pStyle w:val="Heading3"/>
      </w:pPr>
      <w:bookmarkStart w:id="611" w:name="_Toc207033774"/>
      <w:bookmarkStart w:id="612" w:name="_Hlk162507718"/>
      <w:bookmarkStart w:id="613" w:name="_Ref40428254"/>
      <w:bookmarkStart w:id="614" w:name="_Toc49258112"/>
      <w:bookmarkEnd w:id="598"/>
      <w:bookmarkEnd w:id="599"/>
      <w:bookmarkEnd w:id="600"/>
      <w:bookmarkEnd w:id="601"/>
      <w:bookmarkEnd w:id="602"/>
      <w:bookmarkEnd w:id="603"/>
      <w:bookmarkEnd w:id="604"/>
      <w:r w:rsidRPr="003B0D89">
        <w:t>Heritage reporting on the review and implementation of the HMP</w:t>
      </w:r>
      <w:bookmarkEnd w:id="611"/>
    </w:p>
    <w:p w14:paraId="62C24AA9" w14:textId="120B28AE" w:rsidR="00B908D0" w:rsidRPr="003B0D89" w:rsidRDefault="00B908D0" w:rsidP="00B908D0">
      <w:r w:rsidRPr="003B0D89">
        <w:t>Thi</w:t>
      </w:r>
      <w:r w:rsidR="00570CF4" w:rsidRPr="003B0D89">
        <w:t>s HMP should be reviewed every five</w:t>
      </w:r>
      <w:r w:rsidRPr="003B0D89">
        <w:t xml:space="preserve"> years and con</w:t>
      </w:r>
      <w:r w:rsidR="00570CF4" w:rsidRPr="003B0D89">
        <w:t>sidered for full update every ten</w:t>
      </w:r>
      <w:r w:rsidRPr="003B0D89">
        <w:t xml:space="preserve"> years or when large-scale changes are proposed that are not considered in this HMP. The implementation of the HMP</w:t>
      </w:r>
      <w:r w:rsidR="00570CF4" w:rsidRPr="003B0D89">
        <w:t xml:space="preserve"> should also be reviewed every five</w:t>
      </w:r>
      <w:r w:rsidRPr="003B0D89">
        <w:t xml:space="preserve"> years.</w:t>
      </w:r>
    </w:p>
    <w:tbl>
      <w:tblPr>
        <w:tblStyle w:val="TableGrid"/>
        <w:tblW w:w="9072" w:type="dxa"/>
        <w:tblLayout w:type="fixed"/>
        <w:tblLook w:val="04A0" w:firstRow="1" w:lastRow="0" w:firstColumn="1" w:lastColumn="0" w:noHBand="0" w:noVBand="1"/>
      </w:tblPr>
      <w:tblGrid>
        <w:gridCol w:w="2835"/>
        <w:gridCol w:w="6237"/>
      </w:tblGrid>
      <w:tr w:rsidR="00B908D0" w:rsidRPr="003B0D89" w14:paraId="3BF6B1D3" w14:textId="77777777" w:rsidTr="00663CD5">
        <w:trPr>
          <w:tblHeader/>
        </w:trPr>
        <w:tc>
          <w:tcPr>
            <w:tcW w:w="2835" w:type="dxa"/>
            <w:shd w:val="clear" w:color="auto" w:fill="008768" w:themeFill="accent2"/>
          </w:tcPr>
          <w:p w14:paraId="52B72496" w14:textId="3C29F2F2" w:rsidR="00B908D0" w:rsidRPr="003B0D89" w:rsidRDefault="00B908D0" w:rsidP="00663CD5">
            <w:pPr>
              <w:rPr>
                <w:b/>
                <w:bCs/>
                <w:color w:val="FFFFFF" w:themeColor="background1"/>
                <w:sz w:val="18"/>
                <w:szCs w:val="18"/>
              </w:rPr>
            </w:pPr>
            <w:r w:rsidRPr="003B0D89">
              <w:rPr>
                <w:b/>
                <w:bCs/>
                <w:color w:val="FFFFFF" w:themeColor="background1"/>
                <w:sz w:val="18"/>
                <w:szCs w:val="18"/>
              </w:rPr>
              <w:lastRenderedPageBreak/>
              <w:t>Policy 4</w:t>
            </w:r>
            <w:r w:rsidR="00C15342" w:rsidRPr="003B0D89">
              <w:rPr>
                <w:b/>
                <w:bCs/>
                <w:color w:val="FFFFFF" w:themeColor="background1"/>
                <w:sz w:val="18"/>
                <w:szCs w:val="18"/>
              </w:rPr>
              <w:t>7</w:t>
            </w:r>
            <w:r w:rsidRPr="003B0D89">
              <w:rPr>
                <w:b/>
                <w:bCs/>
                <w:color w:val="FFFFFF" w:themeColor="background1"/>
                <w:sz w:val="18"/>
                <w:szCs w:val="18"/>
              </w:rPr>
              <w:t>. Heritage reporting on the review and implementation of the HMP</w:t>
            </w:r>
          </w:p>
        </w:tc>
        <w:tc>
          <w:tcPr>
            <w:tcW w:w="6237" w:type="dxa"/>
            <w:shd w:val="clear" w:color="auto" w:fill="D9D9D9" w:themeFill="background2" w:themeFillShade="D9"/>
          </w:tcPr>
          <w:p w14:paraId="3269FAEE" w14:textId="1ED036D7" w:rsidR="00B908D0" w:rsidRPr="003B0D89" w:rsidRDefault="008437AF" w:rsidP="00B908D0">
            <w:pPr>
              <w:pStyle w:val="ListBullet"/>
              <w:rPr>
                <w:sz w:val="18"/>
                <w:szCs w:val="18"/>
              </w:rPr>
            </w:pPr>
            <w:r>
              <w:rPr>
                <w:sz w:val="18"/>
                <w:szCs w:val="18"/>
              </w:rPr>
              <w:t>This HMP should be reviewed e</w:t>
            </w:r>
            <w:r w:rsidR="00570CF4" w:rsidRPr="003B0D89">
              <w:rPr>
                <w:sz w:val="18"/>
                <w:szCs w:val="18"/>
              </w:rPr>
              <w:t>very five</w:t>
            </w:r>
            <w:r w:rsidR="00B908D0" w:rsidRPr="003B0D89">
              <w:rPr>
                <w:sz w:val="18"/>
                <w:szCs w:val="18"/>
              </w:rPr>
              <w:t xml:space="preserve"> years (or when large-scale changes are proposed that have not already been considered in this HMP) </w:t>
            </w:r>
          </w:p>
          <w:p w14:paraId="5F3E3858" w14:textId="4391F473" w:rsidR="00B908D0" w:rsidRPr="003B0D89" w:rsidRDefault="008437AF" w:rsidP="00B908D0">
            <w:pPr>
              <w:pStyle w:val="ListBullet"/>
              <w:rPr>
                <w:sz w:val="18"/>
                <w:szCs w:val="18"/>
              </w:rPr>
            </w:pPr>
            <w:r>
              <w:rPr>
                <w:sz w:val="18"/>
                <w:szCs w:val="18"/>
              </w:rPr>
              <w:t>This HMP should be reviewed e</w:t>
            </w:r>
            <w:r w:rsidR="00B908D0" w:rsidRPr="003B0D89">
              <w:rPr>
                <w:sz w:val="18"/>
                <w:szCs w:val="18"/>
              </w:rPr>
              <w:t>ver</w:t>
            </w:r>
            <w:r w:rsidR="00570CF4" w:rsidRPr="003B0D89">
              <w:rPr>
                <w:sz w:val="18"/>
                <w:szCs w:val="18"/>
              </w:rPr>
              <w:t>y ten</w:t>
            </w:r>
            <w:r w:rsidR="00B908D0" w:rsidRPr="003B0D89">
              <w:rPr>
                <w:sz w:val="18"/>
                <w:szCs w:val="18"/>
              </w:rPr>
              <w:t xml:space="preserve"> years and considered for a full update.</w:t>
            </w:r>
          </w:p>
          <w:p w14:paraId="704008A6" w14:textId="2E55D5F2" w:rsidR="00B908D0" w:rsidRPr="003B0D89" w:rsidRDefault="00B908D0" w:rsidP="00663CD5">
            <w:pPr>
              <w:pStyle w:val="ListBullet"/>
              <w:rPr>
                <w:sz w:val="18"/>
                <w:szCs w:val="18"/>
              </w:rPr>
            </w:pPr>
            <w:r w:rsidRPr="003B0D89">
              <w:rPr>
                <w:sz w:val="18"/>
                <w:szCs w:val="18"/>
              </w:rPr>
              <w:t>The implementation of th</w:t>
            </w:r>
            <w:r w:rsidR="00570CF4" w:rsidRPr="003B0D89">
              <w:rPr>
                <w:sz w:val="18"/>
                <w:szCs w:val="18"/>
              </w:rPr>
              <w:t>e HMP should be reviewed every five</w:t>
            </w:r>
            <w:r w:rsidRPr="003B0D89">
              <w:rPr>
                <w:sz w:val="18"/>
                <w:szCs w:val="18"/>
              </w:rPr>
              <w:t xml:space="preserve"> years (assessing works priorities, if the HMP is actually implementing the policies and strategies, and the condition of the place and the condition of its listed Commonwealth Heritage values</w:t>
            </w:r>
            <w:r w:rsidR="00FE28DB" w:rsidRPr="003B0D89">
              <w:rPr>
                <w:sz w:val="18"/>
                <w:szCs w:val="18"/>
              </w:rPr>
              <w:t xml:space="preserve"> – see table below</w:t>
            </w:r>
            <w:r w:rsidRPr="003B0D89">
              <w:rPr>
                <w:sz w:val="18"/>
                <w:szCs w:val="18"/>
              </w:rPr>
              <w:t>).</w:t>
            </w:r>
          </w:p>
          <w:p w14:paraId="57037D9C" w14:textId="2945EADC" w:rsidR="00B908D0" w:rsidRPr="003B0D89" w:rsidRDefault="00B908D0" w:rsidP="00B908D0">
            <w:pPr>
              <w:pStyle w:val="ListBullet"/>
              <w:rPr>
                <w:sz w:val="18"/>
                <w:szCs w:val="18"/>
              </w:rPr>
            </w:pPr>
            <w:r w:rsidRPr="003B0D89">
              <w:rPr>
                <w:sz w:val="18"/>
                <w:szCs w:val="18"/>
              </w:rPr>
              <w:t>These reviews should be documented as reports with findings and actions clearly documented,</w:t>
            </w:r>
          </w:p>
        </w:tc>
      </w:tr>
      <w:bookmarkEnd w:id="612"/>
    </w:tbl>
    <w:p w14:paraId="1D9925C7" w14:textId="77777777" w:rsidR="00C81783" w:rsidRPr="003B0D89" w:rsidRDefault="00C81783" w:rsidP="00C81783"/>
    <w:tbl>
      <w:tblPr>
        <w:tblStyle w:val="TableGrid"/>
        <w:tblW w:w="0" w:type="auto"/>
        <w:tblLook w:val="04A0" w:firstRow="1" w:lastRow="0" w:firstColumn="1" w:lastColumn="0" w:noHBand="0" w:noVBand="1"/>
      </w:tblPr>
      <w:tblGrid>
        <w:gridCol w:w="5098"/>
        <w:gridCol w:w="3970"/>
      </w:tblGrid>
      <w:tr w:rsidR="00FE28DB" w:rsidRPr="003B0D89" w14:paraId="04E9B5BA" w14:textId="77777777" w:rsidTr="00544F06">
        <w:trPr>
          <w:trHeight w:val="340"/>
          <w:tblHeader/>
        </w:trPr>
        <w:tc>
          <w:tcPr>
            <w:tcW w:w="5098" w:type="dxa"/>
            <w:shd w:val="clear" w:color="auto" w:fill="008768" w:themeFill="accent2"/>
            <w:tcMar>
              <w:top w:w="0" w:type="dxa"/>
            </w:tcMar>
            <w:vAlign w:val="center"/>
          </w:tcPr>
          <w:p w14:paraId="3095B820" w14:textId="1AEB3241" w:rsidR="00FE28DB" w:rsidRPr="003B0D89" w:rsidRDefault="00FE28DB" w:rsidP="00544F06">
            <w:pPr>
              <w:pStyle w:val="TableSolidFillH1"/>
            </w:pPr>
            <w:r w:rsidRPr="003B0D89">
              <w:t>Commonwealth Heritage Values</w:t>
            </w:r>
          </w:p>
        </w:tc>
        <w:tc>
          <w:tcPr>
            <w:tcW w:w="3970" w:type="dxa"/>
            <w:shd w:val="clear" w:color="auto" w:fill="008768" w:themeFill="accent2"/>
            <w:tcMar>
              <w:top w:w="0" w:type="dxa"/>
            </w:tcMar>
            <w:vAlign w:val="center"/>
          </w:tcPr>
          <w:p w14:paraId="7AC57A17" w14:textId="56893F51" w:rsidR="00FE28DB" w:rsidRPr="003B0D89" w:rsidRDefault="00FE28DB" w:rsidP="00544F06">
            <w:pPr>
              <w:pStyle w:val="TableSolidFillH1"/>
            </w:pPr>
            <w:r w:rsidRPr="003B0D89">
              <w:t>Reporting and monitoring</w:t>
            </w:r>
          </w:p>
        </w:tc>
      </w:tr>
      <w:tr w:rsidR="004A295D" w:rsidRPr="003B0D89" w14:paraId="276B2C23" w14:textId="77777777" w:rsidTr="00544F06">
        <w:trPr>
          <w:trHeight w:val="283"/>
        </w:trPr>
        <w:tc>
          <w:tcPr>
            <w:tcW w:w="5098" w:type="dxa"/>
            <w:shd w:val="clear" w:color="auto" w:fill="auto"/>
            <w:tcMar>
              <w:top w:w="57" w:type="dxa"/>
            </w:tcMar>
          </w:tcPr>
          <w:p w14:paraId="14ED4D4E" w14:textId="480BB935" w:rsidR="004A295D" w:rsidRPr="003B0D89" w:rsidRDefault="004A295D" w:rsidP="00544F06">
            <w:pPr>
              <w:pStyle w:val="TableText"/>
            </w:pPr>
            <w:r w:rsidRPr="003B0D89">
              <w:t>Criterion A - Processes – Attributes: The fabric and form of the house</w:t>
            </w:r>
          </w:p>
        </w:tc>
        <w:tc>
          <w:tcPr>
            <w:tcW w:w="3970" w:type="dxa"/>
            <w:vMerge w:val="restart"/>
            <w:shd w:val="clear" w:color="auto" w:fill="auto"/>
            <w:tcMar>
              <w:top w:w="57" w:type="dxa"/>
            </w:tcMar>
          </w:tcPr>
          <w:p w14:paraId="6EBB6DAB" w14:textId="7E433FD0" w:rsidR="004A295D" w:rsidRPr="003B0D89" w:rsidRDefault="004A295D" w:rsidP="00544F06">
            <w:pPr>
              <w:pStyle w:val="TableText"/>
            </w:pPr>
            <w:r w:rsidRPr="003B0D89">
              <w:t>When reviews are undertaken on the effectiveness of the implementation of the HMP policies, these should be applied to the Commonwealth heritage values through a qualitative assessment of the retention of the attributes listed against each relevant criterion (A, B, D, E, G and H). The success in retaining these attributes and thus the associated values that reside in them should be documented as reports with clearly stated findings and actions.</w:t>
            </w:r>
          </w:p>
        </w:tc>
      </w:tr>
      <w:tr w:rsidR="004A295D" w:rsidRPr="003B0D89" w14:paraId="2D46786D" w14:textId="77777777" w:rsidTr="00544F06">
        <w:trPr>
          <w:trHeight w:val="283"/>
        </w:trPr>
        <w:tc>
          <w:tcPr>
            <w:tcW w:w="5098" w:type="dxa"/>
            <w:shd w:val="clear" w:color="auto" w:fill="auto"/>
            <w:tcMar>
              <w:top w:w="57" w:type="dxa"/>
            </w:tcMar>
          </w:tcPr>
          <w:p w14:paraId="55890DA9" w14:textId="00DF4482" w:rsidR="004A295D" w:rsidRPr="003B0D89" w:rsidRDefault="004A295D" w:rsidP="00544F06">
            <w:pPr>
              <w:pStyle w:val="TableText"/>
            </w:pPr>
            <w:r w:rsidRPr="003B0D89">
              <w:t>Criterion B - Rarity – Attributes: The house, its curtilage and relationship to the harbour</w:t>
            </w:r>
          </w:p>
        </w:tc>
        <w:tc>
          <w:tcPr>
            <w:tcW w:w="3970" w:type="dxa"/>
            <w:vMerge/>
            <w:shd w:val="clear" w:color="auto" w:fill="auto"/>
            <w:tcMar>
              <w:top w:w="57" w:type="dxa"/>
            </w:tcMar>
          </w:tcPr>
          <w:p w14:paraId="05DDE929" w14:textId="77777777" w:rsidR="004A295D" w:rsidRPr="003B0D89" w:rsidRDefault="004A295D" w:rsidP="00544F06">
            <w:pPr>
              <w:pStyle w:val="TableText"/>
            </w:pPr>
          </w:p>
        </w:tc>
      </w:tr>
      <w:tr w:rsidR="004A295D" w:rsidRPr="003B0D89" w14:paraId="3A203913" w14:textId="77777777" w:rsidTr="00544F06">
        <w:trPr>
          <w:trHeight w:val="283"/>
        </w:trPr>
        <w:tc>
          <w:tcPr>
            <w:tcW w:w="5098" w:type="dxa"/>
            <w:shd w:val="clear" w:color="auto" w:fill="auto"/>
            <w:tcMar>
              <w:top w:w="57" w:type="dxa"/>
            </w:tcMar>
          </w:tcPr>
          <w:p w14:paraId="0386BFB9" w14:textId="41974061" w:rsidR="004A295D" w:rsidRPr="003B0D89" w:rsidRDefault="004A295D" w:rsidP="00544F06">
            <w:pPr>
              <w:pStyle w:val="TableText"/>
            </w:pPr>
            <w:r w:rsidRPr="003B0D89">
              <w:t>Criterion D - Characteristic values – Attributes: The building's form, its external styling and details, and its early and original fabric</w:t>
            </w:r>
          </w:p>
        </w:tc>
        <w:tc>
          <w:tcPr>
            <w:tcW w:w="3970" w:type="dxa"/>
            <w:vMerge/>
            <w:shd w:val="clear" w:color="auto" w:fill="auto"/>
            <w:tcMar>
              <w:top w:w="57" w:type="dxa"/>
            </w:tcMar>
          </w:tcPr>
          <w:p w14:paraId="6375D2AE" w14:textId="77777777" w:rsidR="004A295D" w:rsidRPr="003B0D89" w:rsidRDefault="004A295D" w:rsidP="00544F06">
            <w:pPr>
              <w:pStyle w:val="TableText"/>
            </w:pPr>
          </w:p>
        </w:tc>
      </w:tr>
      <w:tr w:rsidR="004A295D" w:rsidRPr="003B0D89" w14:paraId="7893EC54" w14:textId="77777777" w:rsidTr="00544F06">
        <w:trPr>
          <w:trHeight w:val="283"/>
        </w:trPr>
        <w:tc>
          <w:tcPr>
            <w:tcW w:w="5098" w:type="dxa"/>
            <w:shd w:val="clear" w:color="auto" w:fill="auto"/>
            <w:tcMar>
              <w:top w:w="57" w:type="dxa"/>
            </w:tcMar>
          </w:tcPr>
          <w:p w14:paraId="5C380AFF" w14:textId="558ECC51" w:rsidR="004A295D" w:rsidRPr="003B0D89" w:rsidRDefault="004A295D" w:rsidP="004A295D">
            <w:pPr>
              <w:pStyle w:val="TableText"/>
            </w:pPr>
            <w:r w:rsidRPr="003B0D89">
              <w:t>Criterion E - Aesthetic characteristics – Attributes:</w:t>
            </w:r>
          </w:p>
          <w:p w14:paraId="013A5BE8" w14:textId="6D0ACD73" w:rsidR="004A295D" w:rsidRPr="003B0D89" w:rsidRDefault="004A295D" w:rsidP="00544F06">
            <w:pPr>
              <w:pStyle w:val="TableText"/>
            </w:pPr>
            <w:r w:rsidRPr="003B0D89">
              <w:t>The architectural appearance of the building, its landscape setting and relationship to the harbour</w:t>
            </w:r>
          </w:p>
        </w:tc>
        <w:tc>
          <w:tcPr>
            <w:tcW w:w="3970" w:type="dxa"/>
            <w:vMerge/>
            <w:shd w:val="clear" w:color="auto" w:fill="auto"/>
            <w:tcMar>
              <w:top w:w="57" w:type="dxa"/>
            </w:tcMar>
          </w:tcPr>
          <w:p w14:paraId="36E48A21" w14:textId="77777777" w:rsidR="004A295D" w:rsidRPr="003B0D89" w:rsidRDefault="004A295D" w:rsidP="00544F06">
            <w:pPr>
              <w:pStyle w:val="TableText"/>
            </w:pPr>
          </w:p>
        </w:tc>
      </w:tr>
      <w:tr w:rsidR="004A295D" w:rsidRPr="003B0D89" w14:paraId="5EBC65D3" w14:textId="77777777" w:rsidTr="00544F06">
        <w:trPr>
          <w:trHeight w:val="283"/>
        </w:trPr>
        <w:tc>
          <w:tcPr>
            <w:tcW w:w="5098" w:type="dxa"/>
            <w:shd w:val="clear" w:color="auto" w:fill="auto"/>
            <w:tcMar>
              <w:top w:w="57" w:type="dxa"/>
            </w:tcMar>
          </w:tcPr>
          <w:p w14:paraId="5DDE3DBD" w14:textId="2AD3284E" w:rsidR="004A295D" w:rsidRPr="003B0D89" w:rsidRDefault="004A295D" w:rsidP="00544F06">
            <w:pPr>
              <w:pStyle w:val="TableText"/>
            </w:pPr>
            <w:r w:rsidRPr="003B0D89">
              <w:t>Criterion G - Social value – Attributes: The house in its garden setting, plus the occasional public open days</w:t>
            </w:r>
          </w:p>
        </w:tc>
        <w:tc>
          <w:tcPr>
            <w:tcW w:w="3970" w:type="dxa"/>
            <w:vMerge/>
            <w:shd w:val="clear" w:color="auto" w:fill="auto"/>
            <w:tcMar>
              <w:top w:w="57" w:type="dxa"/>
            </w:tcMar>
          </w:tcPr>
          <w:p w14:paraId="31F352CE" w14:textId="77777777" w:rsidR="004A295D" w:rsidRPr="003B0D89" w:rsidRDefault="004A295D" w:rsidP="00544F06">
            <w:pPr>
              <w:pStyle w:val="TableText"/>
            </w:pPr>
          </w:p>
        </w:tc>
      </w:tr>
      <w:tr w:rsidR="004A295D" w:rsidRPr="003B0D89" w14:paraId="0C06228D" w14:textId="77777777" w:rsidTr="00544F06">
        <w:trPr>
          <w:trHeight w:val="283"/>
        </w:trPr>
        <w:tc>
          <w:tcPr>
            <w:tcW w:w="5098" w:type="dxa"/>
            <w:shd w:val="clear" w:color="auto" w:fill="auto"/>
            <w:tcMar>
              <w:top w:w="57" w:type="dxa"/>
            </w:tcMar>
          </w:tcPr>
          <w:p w14:paraId="05E19C60" w14:textId="2B33F2D2" w:rsidR="004A295D" w:rsidRPr="003B0D89" w:rsidRDefault="004A295D" w:rsidP="004A295D">
            <w:pPr>
              <w:pStyle w:val="TableText"/>
            </w:pPr>
            <w:r w:rsidRPr="003B0D89">
              <w:t>Criterion H - Significant people – Attributes: The whole of the building, both internally and externally</w:t>
            </w:r>
          </w:p>
        </w:tc>
        <w:tc>
          <w:tcPr>
            <w:tcW w:w="3970" w:type="dxa"/>
            <w:vMerge/>
            <w:shd w:val="clear" w:color="auto" w:fill="auto"/>
            <w:tcMar>
              <w:top w:w="57" w:type="dxa"/>
            </w:tcMar>
          </w:tcPr>
          <w:p w14:paraId="3B38C5B9" w14:textId="77777777" w:rsidR="004A295D" w:rsidRPr="003B0D89" w:rsidRDefault="004A295D">
            <w:pPr>
              <w:pStyle w:val="TableText"/>
            </w:pPr>
          </w:p>
        </w:tc>
      </w:tr>
    </w:tbl>
    <w:p w14:paraId="7254FF75" w14:textId="00F8EDDE" w:rsidR="00290238" w:rsidRPr="003B0D89" w:rsidRDefault="00290238">
      <w:pPr>
        <w:spacing w:after="0" w:line="240" w:lineRule="auto"/>
      </w:pPr>
    </w:p>
    <w:p w14:paraId="68CA1EC2" w14:textId="77777777" w:rsidR="00290238" w:rsidRPr="003B0D89" w:rsidRDefault="00290238">
      <w:pPr>
        <w:spacing w:after="0" w:line="240" w:lineRule="auto"/>
      </w:pPr>
      <w:r w:rsidRPr="003B0D89">
        <w:br w:type="page"/>
      </w:r>
    </w:p>
    <w:p w14:paraId="5C2B3764" w14:textId="77777777" w:rsidR="00FE28DB" w:rsidRPr="003B0D89" w:rsidRDefault="00FE28DB">
      <w:pPr>
        <w:spacing w:after="0" w:line="240" w:lineRule="auto"/>
      </w:pPr>
    </w:p>
    <w:p w14:paraId="5C6BC9EC" w14:textId="1FB4213D" w:rsidR="00FE28DB" w:rsidRPr="003B0D89" w:rsidRDefault="00FE28DB" w:rsidP="00FE28DB">
      <w:pPr>
        <w:pStyle w:val="Heading3"/>
      </w:pPr>
      <w:bookmarkStart w:id="615" w:name="_Toc207033775"/>
      <w:r w:rsidRPr="003B0D89">
        <w:t>Knowledge gap analysis</w:t>
      </w:r>
      <w:bookmarkEnd w:id="615"/>
    </w:p>
    <w:p w14:paraId="2E2E4B7C" w14:textId="536849A9" w:rsidR="00FE28DB" w:rsidRPr="003B0D89" w:rsidRDefault="00907D1D" w:rsidP="00FE28DB">
      <w:r w:rsidRPr="003B0D89">
        <w:t>A review of reports for the site has identified knowledge gaps</w:t>
      </w:r>
      <w:r w:rsidR="00FE28DB" w:rsidRPr="003B0D89">
        <w:t>.</w:t>
      </w:r>
      <w:r w:rsidRPr="003B0D89">
        <w:t xml:space="preserve"> Opportunities should be sought for these to be addressed as part of future investigations and assessments.</w:t>
      </w:r>
    </w:p>
    <w:tbl>
      <w:tblPr>
        <w:tblStyle w:val="TableGrid"/>
        <w:tblW w:w="9072" w:type="dxa"/>
        <w:tblLayout w:type="fixed"/>
        <w:tblLook w:val="04A0" w:firstRow="1" w:lastRow="0" w:firstColumn="1" w:lastColumn="0" w:noHBand="0" w:noVBand="1"/>
      </w:tblPr>
      <w:tblGrid>
        <w:gridCol w:w="2835"/>
        <w:gridCol w:w="6237"/>
      </w:tblGrid>
      <w:tr w:rsidR="00FE28DB" w:rsidRPr="003B0D89" w14:paraId="090EC157" w14:textId="77777777" w:rsidTr="339120FF">
        <w:trPr>
          <w:tblHeader/>
        </w:trPr>
        <w:tc>
          <w:tcPr>
            <w:tcW w:w="2835" w:type="dxa"/>
            <w:shd w:val="clear" w:color="auto" w:fill="008768" w:themeFill="accent2"/>
          </w:tcPr>
          <w:p w14:paraId="4112AB57" w14:textId="3059F300" w:rsidR="00FE28DB" w:rsidRPr="003B0D89" w:rsidRDefault="00FE28DB" w:rsidP="00663CD5">
            <w:pPr>
              <w:rPr>
                <w:b/>
                <w:bCs/>
                <w:color w:val="FFFFFF" w:themeColor="background1"/>
                <w:sz w:val="18"/>
                <w:szCs w:val="18"/>
              </w:rPr>
            </w:pPr>
            <w:r w:rsidRPr="003B0D89">
              <w:rPr>
                <w:b/>
                <w:bCs/>
                <w:color w:val="FFFFFF" w:themeColor="background1"/>
                <w:sz w:val="18"/>
                <w:szCs w:val="18"/>
              </w:rPr>
              <w:t>Policy 4</w:t>
            </w:r>
            <w:r w:rsidR="00C15342" w:rsidRPr="003B0D89">
              <w:rPr>
                <w:b/>
                <w:bCs/>
                <w:color w:val="FFFFFF" w:themeColor="background1"/>
                <w:sz w:val="18"/>
                <w:szCs w:val="18"/>
              </w:rPr>
              <w:t>8</w:t>
            </w:r>
            <w:r w:rsidRPr="003B0D89">
              <w:rPr>
                <w:b/>
                <w:bCs/>
                <w:color w:val="FFFFFF" w:themeColor="background1"/>
                <w:sz w:val="18"/>
                <w:szCs w:val="18"/>
              </w:rPr>
              <w:t>. Knowledge gap analysis</w:t>
            </w:r>
          </w:p>
        </w:tc>
        <w:tc>
          <w:tcPr>
            <w:tcW w:w="6237" w:type="dxa"/>
            <w:shd w:val="clear" w:color="auto" w:fill="D9D9D9" w:themeFill="background2" w:themeFillShade="D9"/>
          </w:tcPr>
          <w:p w14:paraId="0FF9164C" w14:textId="7FAD8CF1" w:rsidR="00907D1D" w:rsidRPr="003B0D89" w:rsidRDefault="00907D1D" w:rsidP="00544F06">
            <w:pPr>
              <w:pStyle w:val="ListBullet"/>
              <w:numPr>
                <w:ilvl w:val="0"/>
                <w:numId w:val="0"/>
              </w:numPr>
              <w:rPr>
                <w:sz w:val="18"/>
                <w:szCs w:val="18"/>
              </w:rPr>
            </w:pPr>
            <w:r w:rsidRPr="003B0D89">
              <w:rPr>
                <w:sz w:val="18"/>
                <w:szCs w:val="18"/>
              </w:rPr>
              <w:t>Opportunities should be sought to fill the following knowledge gaps:</w:t>
            </w:r>
          </w:p>
          <w:p w14:paraId="502703B0" w14:textId="77777777" w:rsidR="00907D1D" w:rsidRPr="003B0D89" w:rsidRDefault="00907D1D" w:rsidP="00907D1D">
            <w:pPr>
              <w:pStyle w:val="ListBullet"/>
              <w:rPr>
                <w:sz w:val="18"/>
                <w:szCs w:val="18"/>
              </w:rPr>
            </w:pPr>
            <w:r w:rsidRPr="003B0D89">
              <w:rPr>
                <w:sz w:val="18"/>
                <w:szCs w:val="18"/>
              </w:rPr>
              <w:t>The heritage significance of the site predominantly lies in the Victorian era and there is insufficient representation of this evidence in the documentary and physical analysis</w:t>
            </w:r>
          </w:p>
          <w:p w14:paraId="03C54996" w14:textId="77777777" w:rsidR="00907D1D" w:rsidRPr="003B0D89" w:rsidRDefault="00907D1D" w:rsidP="00907D1D">
            <w:pPr>
              <w:pStyle w:val="ListBullet"/>
              <w:rPr>
                <w:sz w:val="18"/>
                <w:szCs w:val="18"/>
              </w:rPr>
            </w:pPr>
            <w:r w:rsidRPr="003B0D89">
              <w:rPr>
                <w:sz w:val="18"/>
                <w:szCs w:val="18"/>
              </w:rPr>
              <w:t>Although there are several floor plans available for the site, the original house plans are yet to be located</w:t>
            </w:r>
          </w:p>
          <w:p w14:paraId="42A4C061" w14:textId="77777777" w:rsidR="00907D1D" w:rsidRPr="003B0D89" w:rsidRDefault="00907D1D" w:rsidP="00907D1D">
            <w:pPr>
              <w:pStyle w:val="ListBullet"/>
              <w:rPr>
                <w:sz w:val="18"/>
                <w:szCs w:val="18"/>
              </w:rPr>
            </w:pPr>
            <w:r w:rsidRPr="003B0D89">
              <w:rPr>
                <w:sz w:val="18"/>
                <w:szCs w:val="18"/>
              </w:rPr>
              <w:t>Discussion of the significance of the pool and remnant boat shed ruins</w:t>
            </w:r>
          </w:p>
          <w:p w14:paraId="45752E9E" w14:textId="77777777" w:rsidR="00907D1D" w:rsidRPr="003B0D89" w:rsidRDefault="00907D1D" w:rsidP="00907D1D">
            <w:pPr>
              <w:pStyle w:val="ListBullet"/>
              <w:rPr>
                <w:sz w:val="18"/>
                <w:szCs w:val="18"/>
              </w:rPr>
            </w:pPr>
            <w:r w:rsidRPr="003B0D89">
              <w:rPr>
                <w:sz w:val="18"/>
                <w:szCs w:val="18"/>
              </w:rPr>
              <w:t>Discussion of the shared history of Admiralty House and the site and why the two sites are separately listed</w:t>
            </w:r>
          </w:p>
          <w:p w14:paraId="3B8A3406" w14:textId="77777777" w:rsidR="00907D1D" w:rsidRPr="003B0D89" w:rsidRDefault="00907D1D" w:rsidP="00907D1D">
            <w:pPr>
              <w:pStyle w:val="ListBullet"/>
              <w:rPr>
                <w:sz w:val="18"/>
                <w:szCs w:val="18"/>
              </w:rPr>
            </w:pPr>
            <w:r w:rsidRPr="003B0D89">
              <w:rPr>
                <w:sz w:val="18"/>
                <w:szCs w:val="18"/>
              </w:rPr>
              <w:t>Demonstration of the wider landscape context of the harbour setting of the site and critical views and vistas</w:t>
            </w:r>
          </w:p>
          <w:p w14:paraId="525F263A" w14:textId="77777777" w:rsidR="00907D1D" w:rsidRPr="003B0D89" w:rsidRDefault="00907D1D" w:rsidP="00907D1D">
            <w:pPr>
              <w:pStyle w:val="ListBullet"/>
              <w:rPr>
                <w:sz w:val="18"/>
                <w:szCs w:val="18"/>
              </w:rPr>
            </w:pPr>
            <w:r w:rsidRPr="003B0D89">
              <w:rPr>
                <w:sz w:val="18"/>
                <w:szCs w:val="18"/>
              </w:rPr>
              <w:t>Confirmation of the position and detail of the original staircase</w:t>
            </w:r>
          </w:p>
          <w:p w14:paraId="274A6D4B" w14:textId="77777777" w:rsidR="00907D1D" w:rsidRPr="003B0D89" w:rsidRDefault="00907D1D" w:rsidP="00907D1D">
            <w:pPr>
              <w:pStyle w:val="ListBullet"/>
              <w:rPr>
                <w:sz w:val="18"/>
                <w:szCs w:val="18"/>
              </w:rPr>
            </w:pPr>
            <w:r w:rsidRPr="003B0D89">
              <w:rPr>
                <w:sz w:val="18"/>
                <w:szCs w:val="18"/>
              </w:rPr>
              <w:t>The detail of the original front door</w:t>
            </w:r>
          </w:p>
          <w:p w14:paraId="6D4F9123" w14:textId="77777777" w:rsidR="00907D1D" w:rsidRPr="003B0D89" w:rsidRDefault="00907D1D" w:rsidP="00907D1D">
            <w:pPr>
              <w:pStyle w:val="ListBullet"/>
              <w:rPr>
                <w:sz w:val="18"/>
                <w:szCs w:val="18"/>
              </w:rPr>
            </w:pPr>
            <w:r w:rsidRPr="003B0D89">
              <w:rPr>
                <w:sz w:val="18"/>
                <w:szCs w:val="18"/>
              </w:rPr>
              <w:t>The detail of the original bay window on the eastern elevation</w:t>
            </w:r>
          </w:p>
          <w:p w14:paraId="207FE314" w14:textId="77777777" w:rsidR="00907D1D" w:rsidRPr="003B0D89" w:rsidRDefault="00907D1D" w:rsidP="00907D1D">
            <w:pPr>
              <w:pStyle w:val="ListBullet"/>
              <w:rPr>
                <w:sz w:val="18"/>
                <w:szCs w:val="18"/>
              </w:rPr>
            </w:pPr>
            <w:r w:rsidRPr="003B0D89">
              <w:rPr>
                <w:sz w:val="18"/>
                <w:szCs w:val="18"/>
              </w:rPr>
              <w:t>The early detail of the door(s) in the south wall of Study</w:t>
            </w:r>
          </w:p>
          <w:p w14:paraId="65373760" w14:textId="77777777" w:rsidR="00907D1D" w:rsidRPr="003B0D89" w:rsidRDefault="00907D1D" w:rsidP="339120FF">
            <w:pPr>
              <w:pStyle w:val="ListBullet"/>
              <w:rPr>
                <w:sz w:val="18"/>
                <w:szCs w:val="18"/>
              </w:rPr>
            </w:pPr>
            <w:r w:rsidRPr="339120FF">
              <w:rPr>
                <w:sz w:val="18"/>
                <w:szCs w:val="18"/>
              </w:rPr>
              <w:t>The detail of the original verandah</w:t>
            </w:r>
          </w:p>
          <w:p w14:paraId="12545829" w14:textId="77777777" w:rsidR="00907D1D" w:rsidRPr="003B0D89" w:rsidRDefault="00907D1D" w:rsidP="339120FF">
            <w:pPr>
              <w:pStyle w:val="ListBullet"/>
              <w:rPr>
                <w:sz w:val="18"/>
                <w:szCs w:val="18"/>
              </w:rPr>
            </w:pPr>
            <w:r w:rsidRPr="339120FF">
              <w:rPr>
                <w:sz w:val="18"/>
                <w:szCs w:val="18"/>
              </w:rPr>
              <w:t>The detailing of the c.1860s verandah columns and bracket</w:t>
            </w:r>
          </w:p>
          <w:p w14:paraId="48C6E127" w14:textId="77777777" w:rsidR="00907D1D" w:rsidRPr="003B0D89" w:rsidRDefault="00907D1D" w:rsidP="00907D1D">
            <w:pPr>
              <w:pStyle w:val="ListBullet"/>
              <w:rPr>
                <w:sz w:val="18"/>
                <w:szCs w:val="18"/>
              </w:rPr>
            </w:pPr>
            <w:r w:rsidRPr="003B0D89">
              <w:rPr>
                <w:sz w:val="18"/>
                <w:szCs w:val="18"/>
              </w:rPr>
              <w:t>Details of the original drawing room windows</w:t>
            </w:r>
          </w:p>
          <w:p w14:paraId="10B88138" w14:textId="77777777" w:rsidR="00907D1D" w:rsidRPr="003B0D89" w:rsidRDefault="00907D1D" w:rsidP="00907D1D">
            <w:pPr>
              <w:pStyle w:val="ListBullet"/>
              <w:rPr>
                <w:sz w:val="18"/>
                <w:szCs w:val="18"/>
              </w:rPr>
            </w:pPr>
            <w:r w:rsidRPr="003B0D89">
              <w:rPr>
                <w:sz w:val="18"/>
                <w:szCs w:val="18"/>
              </w:rPr>
              <w:t>The early use of some of the spaces in the building c.1856-1880</w:t>
            </w:r>
          </w:p>
          <w:p w14:paraId="1141F1FA" w14:textId="77777777" w:rsidR="00907D1D" w:rsidRPr="003B0D89" w:rsidRDefault="00907D1D" w:rsidP="00907D1D">
            <w:pPr>
              <w:pStyle w:val="ListBullet"/>
              <w:rPr>
                <w:sz w:val="18"/>
                <w:szCs w:val="18"/>
              </w:rPr>
            </w:pPr>
            <w:r w:rsidRPr="003B0D89">
              <w:rPr>
                <w:sz w:val="18"/>
                <w:szCs w:val="18"/>
              </w:rPr>
              <w:t>The exact position, configuration and use of the early outbuildings, c.1856-1920</w:t>
            </w:r>
          </w:p>
          <w:p w14:paraId="29ECB2E1" w14:textId="77777777" w:rsidR="00907D1D" w:rsidRPr="003B0D89" w:rsidRDefault="00907D1D" w:rsidP="00907D1D">
            <w:pPr>
              <w:pStyle w:val="ListBullet"/>
              <w:rPr>
                <w:sz w:val="18"/>
                <w:szCs w:val="18"/>
              </w:rPr>
            </w:pPr>
            <w:r w:rsidRPr="003B0D89">
              <w:rPr>
                <w:sz w:val="18"/>
                <w:szCs w:val="18"/>
              </w:rPr>
              <w:t>The position and thickness of some early internal walls, c.1856-1920</w:t>
            </w:r>
          </w:p>
          <w:p w14:paraId="789717E9" w14:textId="77777777" w:rsidR="00907D1D" w:rsidRPr="003B0D89" w:rsidRDefault="00907D1D" w:rsidP="00907D1D">
            <w:pPr>
              <w:pStyle w:val="ListBullet"/>
              <w:rPr>
                <w:sz w:val="18"/>
                <w:szCs w:val="18"/>
              </w:rPr>
            </w:pPr>
            <w:r w:rsidRPr="003B0D89">
              <w:rPr>
                <w:sz w:val="18"/>
                <w:szCs w:val="18"/>
              </w:rPr>
              <w:t>Specific details about internal decoration, including some chimney pieces and grates</w:t>
            </w:r>
          </w:p>
          <w:p w14:paraId="577D2BFF" w14:textId="77777777" w:rsidR="00907D1D" w:rsidRPr="003B0D89" w:rsidRDefault="00907D1D" w:rsidP="00907D1D">
            <w:pPr>
              <w:pStyle w:val="ListBullet"/>
              <w:rPr>
                <w:sz w:val="18"/>
                <w:szCs w:val="18"/>
              </w:rPr>
            </w:pPr>
            <w:r w:rsidRPr="003B0D89">
              <w:rPr>
                <w:sz w:val="18"/>
                <w:szCs w:val="18"/>
              </w:rPr>
              <w:t>The detail and configuration of the boat sheds and original staircase down to harbour</w:t>
            </w:r>
          </w:p>
          <w:p w14:paraId="590DFF7A" w14:textId="780DB445" w:rsidR="00FE28DB" w:rsidRPr="003B0D89" w:rsidRDefault="00907D1D" w:rsidP="00907D1D">
            <w:pPr>
              <w:pStyle w:val="ListBullet"/>
              <w:rPr>
                <w:sz w:val="18"/>
                <w:szCs w:val="18"/>
              </w:rPr>
            </w:pPr>
            <w:r w:rsidRPr="003B0D89">
              <w:rPr>
                <w:sz w:val="18"/>
                <w:szCs w:val="18"/>
              </w:rPr>
              <w:t>Details of original fencing and gates</w:t>
            </w:r>
            <w:r w:rsidR="00FE28DB" w:rsidRPr="003B0D89">
              <w:rPr>
                <w:sz w:val="18"/>
                <w:szCs w:val="18"/>
              </w:rPr>
              <w:t>,</w:t>
            </w:r>
          </w:p>
        </w:tc>
      </w:tr>
    </w:tbl>
    <w:p w14:paraId="6EF39BB4" w14:textId="6753DD3F" w:rsidR="00290238" w:rsidRPr="003B0D89" w:rsidRDefault="00290238">
      <w:pPr>
        <w:spacing w:after="0" w:line="240" w:lineRule="auto"/>
      </w:pPr>
    </w:p>
    <w:p w14:paraId="175BA663" w14:textId="77777777" w:rsidR="00290238" w:rsidRPr="003B0D89" w:rsidRDefault="00290238">
      <w:pPr>
        <w:spacing w:after="0" w:line="240" w:lineRule="auto"/>
      </w:pPr>
      <w:r w:rsidRPr="003B0D89">
        <w:br w:type="page"/>
      </w:r>
    </w:p>
    <w:tbl>
      <w:tblPr>
        <w:tblStyle w:val="TableGrid1"/>
        <w:tblpPr w:leftFromText="180" w:rightFromText="180" w:vertAnchor="text" w:tblpY="-2122"/>
        <w:tblW w:w="0" w:type="auto"/>
        <w:tblLook w:val="04A0" w:firstRow="1" w:lastRow="0" w:firstColumn="1" w:lastColumn="0" w:noHBand="0" w:noVBand="1"/>
      </w:tblPr>
      <w:tblGrid>
        <w:gridCol w:w="2254"/>
        <w:gridCol w:w="2254"/>
        <w:gridCol w:w="2254"/>
        <w:gridCol w:w="2254"/>
      </w:tblGrid>
      <w:tr w:rsidR="00285CCF" w:rsidRPr="00285CCF" w14:paraId="11646C48" w14:textId="77777777" w:rsidTr="00285CCF">
        <w:trPr>
          <w:trHeight w:val="340"/>
          <w:tblHeader/>
        </w:trPr>
        <w:tc>
          <w:tcPr>
            <w:tcW w:w="2254" w:type="dxa"/>
            <w:shd w:val="clear" w:color="auto" w:fill="008768" w:themeFill="accent2"/>
            <w:tcMar>
              <w:top w:w="0" w:type="dxa"/>
            </w:tcMar>
            <w:vAlign w:val="center"/>
          </w:tcPr>
          <w:p w14:paraId="77A73CD7" w14:textId="77777777" w:rsidR="00285CCF" w:rsidRPr="00B6754F" w:rsidRDefault="00285CCF" w:rsidP="00285CCF">
            <w:pPr>
              <w:pStyle w:val="TableSolidFillH1"/>
              <w:rPr>
                <w:color w:val="FFFFFF" w:themeColor="background1"/>
                <w:sz w:val="18"/>
                <w:szCs w:val="18"/>
              </w:rPr>
            </w:pPr>
            <w:r w:rsidRPr="00B6754F">
              <w:rPr>
                <w:color w:val="FFFFFF" w:themeColor="background1"/>
                <w:sz w:val="18"/>
                <w:szCs w:val="18"/>
              </w:rPr>
              <w:lastRenderedPageBreak/>
              <w:t>Policy</w:t>
            </w:r>
          </w:p>
        </w:tc>
        <w:tc>
          <w:tcPr>
            <w:tcW w:w="2254" w:type="dxa"/>
            <w:shd w:val="clear" w:color="auto" w:fill="008768" w:themeFill="accent2"/>
            <w:tcMar>
              <w:top w:w="0" w:type="dxa"/>
            </w:tcMar>
            <w:vAlign w:val="center"/>
          </w:tcPr>
          <w:p w14:paraId="65D5F83E" w14:textId="77777777" w:rsidR="00285CCF" w:rsidRPr="00B6754F" w:rsidRDefault="00285CCF" w:rsidP="00285CCF">
            <w:pPr>
              <w:pStyle w:val="TableSolidFillH1"/>
              <w:rPr>
                <w:color w:val="FFFFFF" w:themeColor="background1"/>
                <w:sz w:val="18"/>
                <w:szCs w:val="18"/>
              </w:rPr>
            </w:pPr>
            <w:r w:rsidRPr="00B6754F">
              <w:rPr>
                <w:color w:val="FFFFFF" w:themeColor="background1"/>
                <w:sz w:val="18"/>
                <w:szCs w:val="18"/>
              </w:rPr>
              <w:t>Responsibility</w:t>
            </w:r>
          </w:p>
        </w:tc>
        <w:tc>
          <w:tcPr>
            <w:tcW w:w="2254" w:type="dxa"/>
            <w:shd w:val="clear" w:color="auto" w:fill="008768" w:themeFill="accent2"/>
            <w:tcMar>
              <w:top w:w="0" w:type="dxa"/>
            </w:tcMar>
            <w:vAlign w:val="center"/>
          </w:tcPr>
          <w:p w14:paraId="5CA15157" w14:textId="77777777" w:rsidR="00285CCF" w:rsidRPr="00B6754F" w:rsidRDefault="00285CCF" w:rsidP="00285CCF">
            <w:pPr>
              <w:pStyle w:val="TableSolidFillH1"/>
              <w:rPr>
                <w:color w:val="FFFFFF" w:themeColor="background1"/>
                <w:sz w:val="18"/>
                <w:szCs w:val="18"/>
              </w:rPr>
            </w:pPr>
            <w:r w:rsidRPr="00B6754F">
              <w:rPr>
                <w:color w:val="FFFFFF" w:themeColor="background1"/>
                <w:sz w:val="18"/>
                <w:szCs w:val="18"/>
              </w:rPr>
              <w:t>Priority</w:t>
            </w:r>
          </w:p>
        </w:tc>
        <w:tc>
          <w:tcPr>
            <w:tcW w:w="2254" w:type="dxa"/>
            <w:shd w:val="clear" w:color="auto" w:fill="008768" w:themeFill="accent2"/>
            <w:tcMar>
              <w:top w:w="0" w:type="dxa"/>
            </w:tcMar>
            <w:vAlign w:val="center"/>
          </w:tcPr>
          <w:p w14:paraId="33BA693F" w14:textId="77777777" w:rsidR="00285CCF" w:rsidRPr="00B6754F" w:rsidRDefault="00285CCF" w:rsidP="00285CCF">
            <w:pPr>
              <w:pStyle w:val="TableSolidFillH1"/>
              <w:rPr>
                <w:color w:val="FFFFFF" w:themeColor="background1"/>
                <w:sz w:val="18"/>
                <w:szCs w:val="18"/>
              </w:rPr>
            </w:pPr>
            <w:r w:rsidRPr="00B6754F">
              <w:rPr>
                <w:color w:val="FFFFFF" w:themeColor="background1"/>
                <w:sz w:val="18"/>
                <w:szCs w:val="18"/>
              </w:rPr>
              <w:t>Timing</w:t>
            </w:r>
          </w:p>
        </w:tc>
      </w:tr>
      <w:tr w:rsidR="00285CCF" w:rsidRPr="00285CCF" w14:paraId="616FF681" w14:textId="77777777" w:rsidTr="00285CCF">
        <w:trPr>
          <w:trHeight w:val="283"/>
        </w:trPr>
        <w:tc>
          <w:tcPr>
            <w:tcW w:w="2254" w:type="dxa"/>
            <w:shd w:val="clear" w:color="auto" w:fill="auto"/>
            <w:tcMar>
              <w:top w:w="57" w:type="dxa"/>
            </w:tcMar>
          </w:tcPr>
          <w:p w14:paraId="549ACA31" w14:textId="77777777" w:rsidR="00285CCF" w:rsidRPr="00B6754F" w:rsidRDefault="00285CCF" w:rsidP="00285CCF">
            <w:pPr>
              <w:pStyle w:val="TableText"/>
              <w:rPr>
                <w:sz w:val="18"/>
                <w:szCs w:val="18"/>
              </w:rPr>
            </w:pPr>
            <w:r w:rsidRPr="00B6754F">
              <w:rPr>
                <w:sz w:val="18"/>
                <w:szCs w:val="18"/>
              </w:rPr>
              <w:t>Policy 1. Adoption and review of HMP</w:t>
            </w:r>
          </w:p>
        </w:tc>
        <w:tc>
          <w:tcPr>
            <w:tcW w:w="2254" w:type="dxa"/>
            <w:shd w:val="clear" w:color="auto" w:fill="auto"/>
            <w:tcMar>
              <w:top w:w="57" w:type="dxa"/>
            </w:tcMar>
          </w:tcPr>
          <w:p w14:paraId="514B90F1" w14:textId="77777777" w:rsidR="00285CCF" w:rsidRPr="00B6754F" w:rsidRDefault="00285CCF" w:rsidP="00285CCF">
            <w:pPr>
              <w:pStyle w:val="TableText"/>
              <w:rPr>
                <w:sz w:val="18"/>
                <w:szCs w:val="18"/>
              </w:rPr>
            </w:pPr>
            <w:r w:rsidRPr="00B6754F">
              <w:rPr>
                <w:sz w:val="18"/>
                <w:szCs w:val="18"/>
              </w:rPr>
              <w:t>PM&amp;C to adopt and implement</w:t>
            </w:r>
          </w:p>
        </w:tc>
        <w:tc>
          <w:tcPr>
            <w:tcW w:w="2254" w:type="dxa"/>
            <w:shd w:val="clear" w:color="auto" w:fill="auto"/>
            <w:tcMar>
              <w:top w:w="57" w:type="dxa"/>
            </w:tcMar>
          </w:tcPr>
          <w:p w14:paraId="5B0450E8"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4FA0A893" w14:textId="77777777" w:rsidR="00285CCF" w:rsidRPr="00B6754F" w:rsidRDefault="00285CCF" w:rsidP="00285CCF">
            <w:pPr>
              <w:pStyle w:val="TableText"/>
              <w:rPr>
                <w:sz w:val="18"/>
                <w:szCs w:val="18"/>
              </w:rPr>
            </w:pPr>
            <w:r w:rsidRPr="00B6754F">
              <w:rPr>
                <w:sz w:val="18"/>
                <w:szCs w:val="18"/>
              </w:rPr>
              <w:t>0-1 year</w:t>
            </w:r>
          </w:p>
        </w:tc>
      </w:tr>
      <w:tr w:rsidR="00285CCF" w:rsidRPr="00285CCF" w14:paraId="161B8DB7" w14:textId="77777777" w:rsidTr="00285CCF">
        <w:trPr>
          <w:trHeight w:val="283"/>
        </w:trPr>
        <w:tc>
          <w:tcPr>
            <w:tcW w:w="2254" w:type="dxa"/>
            <w:shd w:val="clear" w:color="auto" w:fill="auto"/>
            <w:tcMar>
              <w:top w:w="57" w:type="dxa"/>
            </w:tcMar>
          </w:tcPr>
          <w:p w14:paraId="1F508A4F" w14:textId="77777777" w:rsidR="00285CCF" w:rsidRPr="00B6754F" w:rsidRDefault="00285CCF" w:rsidP="00285CCF">
            <w:pPr>
              <w:pStyle w:val="TableText"/>
              <w:rPr>
                <w:sz w:val="18"/>
                <w:szCs w:val="18"/>
              </w:rPr>
            </w:pPr>
            <w:r w:rsidRPr="00B6754F">
              <w:rPr>
                <w:sz w:val="18"/>
                <w:szCs w:val="18"/>
              </w:rPr>
              <w:t>Policy 2. Change in Ownership or Lease</w:t>
            </w:r>
          </w:p>
        </w:tc>
        <w:tc>
          <w:tcPr>
            <w:tcW w:w="2254" w:type="dxa"/>
            <w:shd w:val="clear" w:color="auto" w:fill="auto"/>
            <w:tcMar>
              <w:top w:w="57" w:type="dxa"/>
            </w:tcMar>
          </w:tcPr>
          <w:p w14:paraId="6FD6AB33" w14:textId="77777777" w:rsidR="00285CCF" w:rsidRPr="00B6754F" w:rsidRDefault="00285CCF" w:rsidP="00285CCF">
            <w:pPr>
              <w:pStyle w:val="TableText"/>
              <w:rPr>
                <w:sz w:val="18"/>
                <w:szCs w:val="18"/>
              </w:rPr>
            </w:pPr>
            <w:r w:rsidRPr="00B6754F">
              <w:rPr>
                <w:sz w:val="18"/>
                <w:szCs w:val="18"/>
              </w:rPr>
              <w:t>PM&amp;C to notify, review and consult</w:t>
            </w:r>
          </w:p>
        </w:tc>
        <w:tc>
          <w:tcPr>
            <w:tcW w:w="2254" w:type="dxa"/>
            <w:shd w:val="clear" w:color="auto" w:fill="auto"/>
            <w:tcMar>
              <w:top w:w="57" w:type="dxa"/>
            </w:tcMar>
          </w:tcPr>
          <w:p w14:paraId="1972ADB4"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5F7E94B3" w14:textId="77777777" w:rsidR="00285CCF" w:rsidRPr="00B6754F" w:rsidRDefault="00285CCF" w:rsidP="00285CCF">
            <w:pPr>
              <w:pStyle w:val="TableText"/>
              <w:rPr>
                <w:sz w:val="18"/>
                <w:szCs w:val="18"/>
              </w:rPr>
            </w:pPr>
            <w:r w:rsidRPr="00B6754F">
              <w:rPr>
                <w:sz w:val="18"/>
                <w:szCs w:val="18"/>
              </w:rPr>
              <w:t>0-1 year</w:t>
            </w:r>
          </w:p>
        </w:tc>
      </w:tr>
      <w:tr w:rsidR="00285CCF" w:rsidRPr="00285CCF" w14:paraId="72551981" w14:textId="77777777" w:rsidTr="00285CCF">
        <w:trPr>
          <w:trHeight w:val="283"/>
        </w:trPr>
        <w:tc>
          <w:tcPr>
            <w:tcW w:w="2254" w:type="dxa"/>
            <w:shd w:val="clear" w:color="auto" w:fill="auto"/>
            <w:tcMar>
              <w:top w:w="57" w:type="dxa"/>
            </w:tcMar>
          </w:tcPr>
          <w:p w14:paraId="3A187488" w14:textId="77777777" w:rsidR="00285CCF" w:rsidRPr="00B6754F" w:rsidRDefault="00285CCF" w:rsidP="00285CCF">
            <w:pPr>
              <w:pStyle w:val="TableText"/>
              <w:rPr>
                <w:sz w:val="18"/>
                <w:szCs w:val="18"/>
              </w:rPr>
            </w:pPr>
            <w:r w:rsidRPr="00B6754F">
              <w:rPr>
                <w:sz w:val="18"/>
                <w:szCs w:val="18"/>
              </w:rPr>
              <w:t>Policy 3. Expert advice</w:t>
            </w:r>
          </w:p>
        </w:tc>
        <w:tc>
          <w:tcPr>
            <w:tcW w:w="2254" w:type="dxa"/>
            <w:shd w:val="clear" w:color="auto" w:fill="auto"/>
            <w:tcMar>
              <w:top w:w="57" w:type="dxa"/>
            </w:tcMar>
          </w:tcPr>
          <w:p w14:paraId="573B5115" w14:textId="77777777" w:rsidR="00285CCF" w:rsidRPr="00B6754F" w:rsidRDefault="00285CCF" w:rsidP="00285CCF">
            <w:pPr>
              <w:pStyle w:val="TableText"/>
              <w:rPr>
                <w:sz w:val="18"/>
                <w:szCs w:val="18"/>
              </w:rPr>
            </w:pPr>
            <w:r w:rsidRPr="00B6754F">
              <w:rPr>
                <w:sz w:val="18"/>
                <w:szCs w:val="18"/>
              </w:rPr>
              <w:t>PM&amp;C to engage appropriate experts</w:t>
            </w:r>
          </w:p>
        </w:tc>
        <w:tc>
          <w:tcPr>
            <w:tcW w:w="2254" w:type="dxa"/>
            <w:shd w:val="clear" w:color="auto" w:fill="auto"/>
            <w:tcMar>
              <w:top w:w="57" w:type="dxa"/>
            </w:tcMar>
          </w:tcPr>
          <w:p w14:paraId="19A27E01"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9C8AB02" w14:textId="77777777" w:rsidR="00285CCF" w:rsidRPr="00B6754F" w:rsidRDefault="00285CCF" w:rsidP="00285CCF">
            <w:pPr>
              <w:pStyle w:val="TableText"/>
              <w:rPr>
                <w:sz w:val="18"/>
                <w:szCs w:val="18"/>
              </w:rPr>
            </w:pPr>
            <w:r w:rsidRPr="00B6754F">
              <w:rPr>
                <w:sz w:val="18"/>
                <w:szCs w:val="18"/>
              </w:rPr>
              <w:t>0-1 year</w:t>
            </w:r>
          </w:p>
        </w:tc>
      </w:tr>
      <w:tr w:rsidR="00285CCF" w:rsidRPr="00285CCF" w14:paraId="2AA8D721" w14:textId="77777777" w:rsidTr="00285CCF">
        <w:trPr>
          <w:trHeight w:val="283"/>
        </w:trPr>
        <w:tc>
          <w:tcPr>
            <w:tcW w:w="2254" w:type="dxa"/>
            <w:shd w:val="clear" w:color="auto" w:fill="auto"/>
            <w:tcMar>
              <w:top w:w="57" w:type="dxa"/>
            </w:tcMar>
          </w:tcPr>
          <w:p w14:paraId="45C06964" w14:textId="77777777" w:rsidR="00285CCF" w:rsidRPr="00B6754F" w:rsidRDefault="00285CCF" w:rsidP="00285CCF">
            <w:pPr>
              <w:pStyle w:val="TableText"/>
              <w:rPr>
                <w:sz w:val="18"/>
                <w:szCs w:val="18"/>
              </w:rPr>
            </w:pPr>
            <w:r w:rsidRPr="00B6754F">
              <w:rPr>
                <w:sz w:val="18"/>
                <w:szCs w:val="18"/>
              </w:rPr>
              <w:t>Policy 4. Training and resources</w:t>
            </w:r>
          </w:p>
        </w:tc>
        <w:tc>
          <w:tcPr>
            <w:tcW w:w="2254" w:type="dxa"/>
            <w:shd w:val="clear" w:color="auto" w:fill="auto"/>
            <w:tcMar>
              <w:top w:w="57" w:type="dxa"/>
            </w:tcMar>
          </w:tcPr>
          <w:p w14:paraId="0198012A" w14:textId="77777777" w:rsidR="00285CCF" w:rsidRPr="00B6754F" w:rsidRDefault="00285CCF" w:rsidP="00285CCF">
            <w:pPr>
              <w:pStyle w:val="TableText"/>
              <w:rPr>
                <w:sz w:val="18"/>
                <w:szCs w:val="18"/>
              </w:rPr>
            </w:pPr>
            <w:r w:rsidRPr="00B6754F">
              <w:rPr>
                <w:sz w:val="18"/>
                <w:szCs w:val="18"/>
              </w:rPr>
              <w:t>PM&amp;C to induct</w:t>
            </w:r>
          </w:p>
        </w:tc>
        <w:tc>
          <w:tcPr>
            <w:tcW w:w="2254" w:type="dxa"/>
            <w:shd w:val="clear" w:color="auto" w:fill="auto"/>
            <w:tcMar>
              <w:top w:w="57" w:type="dxa"/>
            </w:tcMar>
          </w:tcPr>
          <w:p w14:paraId="3F7167F2"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7CAD97E3" w14:textId="77777777" w:rsidR="00285CCF" w:rsidRPr="00B6754F" w:rsidRDefault="00285CCF" w:rsidP="00285CCF">
            <w:pPr>
              <w:pStyle w:val="TableText"/>
              <w:rPr>
                <w:sz w:val="18"/>
                <w:szCs w:val="18"/>
              </w:rPr>
            </w:pPr>
            <w:r w:rsidRPr="00B6754F">
              <w:rPr>
                <w:sz w:val="18"/>
                <w:szCs w:val="18"/>
              </w:rPr>
              <w:t>0-1 year</w:t>
            </w:r>
          </w:p>
        </w:tc>
      </w:tr>
      <w:tr w:rsidR="00285CCF" w:rsidRPr="00285CCF" w14:paraId="1A45A680" w14:textId="77777777" w:rsidTr="00285CCF">
        <w:trPr>
          <w:trHeight w:val="283"/>
        </w:trPr>
        <w:tc>
          <w:tcPr>
            <w:tcW w:w="2254" w:type="dxa"/>
            <w:shd w:val="clear" w:color="auto" w:fill="auto"/>
            <w:tcMar>
              <w:top w:w="57" w:type="dxa"/>
            </w:tcMar>
          </w:tcPr>
          <w:p w14:paraId="2A51C39D" w14:textId="77777777" w:rsidR="00285CCF" w:rsidRPr="00B6754F" w:rsidRDefault="00285CCF" w:rsidP="00285CCF">
            <w:pPr>
              <w:pStyle w:val="TableText"/>
              <w:rPr>
                <w:sz w:val="18"/>
                <w:szCs w:val="18"/>
              </w:rPr>
            </w:pPr>
            <w:r w:rsidRPr="00B6754F">
              <w:rPr>
                <w:sz w:val="18"/>
                <w:szCs w:val="18"/>
              </w:rPr>
              <w:t>Policy 5. Roles and responsibilities</w:t>
            </w:r>
          </w:p>
        </w:tc>
        <w:tc>
          <w:tcPr>
            <w:tcW w:w="2254" w:type="dxa"/>
            <w:shd w:val="clear" w:color="auto" w:fill="auto"/>
            <w:tcMar>
              <w:top w:w="57" w:type="dxa"/>
            </w:tcMar>
          </w:tcPr>
          <w:p w14:paraId="1DCA2179" w14:textId="77777777" w:rsidR="00285CCF" w:rsidRPr="00B6754F" w:rsidRDefault="00285CCF" w:rsidP="00285CCF">
            <w:pPr>
              <w:pStyle w:val="TableText"/>
              <w:rPr>
                <w:sz w:val="18"/>
                <w:szCs w:val="18"/>
              </w:rPr>
            </w:pPr>
            <w:r w:rsidRPr="00B6754F">
              <w:rPr>
                <w:sz w:val="18"/>
                <w:szCs w:val="18"/>
              </w:rPr>
              <w:t>All stakeholders</w:t>
            </w:r>
          </w:p>
        </w:tc>
        <w:tc>
          <w:tcPr>
            <w:tcW w:w="2254" w:type="dxa"/>
            <w:shd w:val="clear" w:color="auto" w:fill="auto"/>
            <w:tcMar>
              <w:top w:w="57" w:type="dxa"/>
            </w:tcMar>
          </w:tcPr>
          <w:p w14:paraId="6E72E4B6"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48BD1E71" w14:textId="77777777" w:rsidR="00285CCF" w:rsidRPr="00B6754F" w:rsidRDefault="00285CCF" w:rsidP="00285CCF">
            <w:pPr>
              <w:pStyle w:val="TableText"/>
              <w:rPr>
                <w:sz w:val="18"/>
                <w:szCs w:val="18"/>
              </w:rPr>
            </w:pPr>
            <w:r w:rsidRPr="00B6754F">
              <w:rPr>
                <w:sz w:val="18"/>
                <w:szCs w:val="18"/>
              </w:rPr>
              <w:t>0-1 year</w:t>
            </w:r>
          </w:p>
        </w:tc>
      </w:tr>
      <w:tr w:rsidR="00285CCF" w:rsidRPr="00285CCF" w14:paraId="60CF7273" w14:textId="77777777" w:rsidTr="00285CCF">
        <w:trPr>
          <w:trHeight w:val="283"/>
        </w:trPr>
        <w:tc>
          <w:tcPr>
            <w:tcW w:w="2254" w:type="dxa"/>
            <w:shd w:val="clear" w:color="auto" w:fill="auto"/>
            <w:tcMar>
              <w:top w:w="57" w:type="dxa"/>
            </w:tcMar>
          </w:tcPr>
          <w:p w14:paraId="7D1140FB" w14:textId="77777777" w:rsidR="00285CCF" w:rsidRPr="00B6754F" w:rsidRDefault="00285CCF" w:rsidP="00285CCF">
            <w:pPr>
              <w:pStyle w:val="TableText"/>
              <w:rPr>
                <w:sz w:val="18"/>
                <w:szCs w:val="18"/>
              </w:rPr>
            </w:pPr>
            <w:r w:rsidRPr="00B6754F">
              <w:rPr>
                <w:sz w:val="18"/>
                <w:szCs w:val="18"/>
              </w:rPr>
              <w:t>Policy 6. Internal approval and record keeping</w:t>
            </w:r>
          </w:p>
        </w:tc>
        <w:tc>
          <w:tcPr>
            <w:tcW w:w="2254" w:type="dxa"/>
            <w:shd w:val="clear" w:color="auto" w:fill="auto"/>
            <w:tcMar>
              <w:top w:w="57" w:type="dxa"/>
            </w:tcMar>
          </w:tcPr>
          <w:p w14:paraId="19F6DE23"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2EB4AF6B"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64BA7961" w14:textId="77777777" w:rsidR="00285CCF" w:rsidRPr="00B6754F" w:rsidRDefault="00285CCF" w:rsidP="00285CCF">
            <w:pPr>
              <w:pStyle w:val="TableText"/>
              <w:rPr>
                <w:sz w:val="18"/>
                <w:szCs w:val="18"/>
              </w:rPr>
            </w:pPr>
            <w:r w:rsidRPr="00B6754F">
              <w:rPr>
                <w:sz w:val="18"/>
                <w:szCs w:val="18"/>
              </w:rPr>
              <w:t>0-1 year</w:t>
            </w:r>
          </w:p>
        </w:tc>
      </w:tr>
      <w:tr w:rsidR="00285CCF" w:rsidRPr="00285CCF" w14:paraId="40332E96" w14:textId="77777777" w:rsidTr="00285CCF">
        <w:trPr>
          <w:trHeight w:val="283"/>
        </w:trPr>
        <w:tc>
          <w:tcPr>
            <w:tcW w:w="2254" w:type="dxa"/>
            <w:shd w:val="clear" w:color="auto" w:fill="auto"/>
            <w:tcMar>
              <w:top w:w="57" w:type="dxa"/>
            </w:tcMar>
          </w:tcPr>
          <w:p w14:paraId="11669B6B" w14:textId="77777777" w:rsidR="00285CCF" w:rsidRPr="00B6754F" w:rsidRDefault="00285CCF" w:rsidP="00285CCF">
            <w:pPr>
              <w:pStyle w:val="TableText"/>
              <w:rPr>
                <w:sz w:val="18"/>
                <w:szCs w:val="18"/>
              </w:rPr>
            </w:pPr>
            <w:r w:rsidRPr="00B6754F">
              <w:rPr>
                <w:sz w:val="18"/>
                <w:szCs w:val="18"/>
              </w:rPr>
              <w:t>Policy 7. Legislative approvals process</w:t>
            </w:r>
          </w:p>
        </w:tc>
        <w:tc>
          <w:tcPr>
            <w:tcW w:w="2254" w:type="dxa"/>
            <w:shd w:val="clear" w:color="auto" w:fill="auto"/>
            <w:tcMar>
              <w:top w:w="57" w:type="dxa"/>
            </w:tcMar>
          </w:tcPr>
          <w:p w14:paraId="28651218" w14:textId="77777777" w:rsidR="00285CCF" w:rsidRPr="00B6754F" w:rsidRDefault="00285CCF" w:rsidP="00285CCF">
            <w:pPr>
              <w:pStyle w:val="TableText"/>
              <w:rPr>
                <w:sz w:val="18"/>
                <w:szCs w:val="18"/>
              </w:rPr>
            </w:pPr>
            <w:r w:rsidRPr="00B6754F">
              <w:rPr>
                <w:sz w:val="18"/>
                <w:szCs w:val="18"/>
              </w:rPr>
              <w:t>PM&amp;C to manage</w:t>
            </w:r>
          </w:p>
        </w:tc>
        <w:tc>
          <w:tcPr>
            <w:tcW w:w="2254" w:type="dxa"/>
            <w:shd w:val="clear" w:color="auto" w:fill="auto"/>
            <w:tcMar>
              <w:top w:w="57" w:type="dxa"/>
            </w:tcMar>
          </w:tcPr>
          <w:p w14:paraId="4873DB5D"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1FB364EA" w14:textId="77777777" w:rsidR="00285CCF" w:rsidRPr="00B6754F" w:rsidRDefault="00285CCF" w:rsidP="00285CCF">
            <w:pPr>
              <w:pStyle w:val="TableText"/>
              <w:rPr>
                <w:sz w:val="18"/>
                <w:szCs w:val="18"/>
              </w:rPr>
            </w:pPr>
            <w:r w:rsidRPr="00B6754F">
              <w:rPr>
                <w:sz w:val="18"/>
                <w:szCs w:val="18"/>
              </w:rPr>
              <w:t>0-1 year</w:t>
            </w:r>
          </w:p>
        </w:tc>
      </w:tr>
      <w:tr w:rsidR="00285CCF" w:rsidRPr="00285CCF" w14:paraId="60C3C933" w14:textId="77777777" w:rsidTr="00285CCF">
        <w:trPr>
          <w:trHeight w:val="283"/>
        </w:trPr>
        <w:tc>
          <w:tcPr>
            <w:tcW w:w="2254" w:type="dxa"/>
            <w:shd w:val="clear" w:color="auto" w:fill="auto"/>
            <w:tcMar>
              <w:top w:w="57" w:type="dxa"/>
            </w:tcMar>
          </w:tcPr>
          <w:p w14:paraId="068F1892" w14:textId="77777777" w:rsidR="00285CCF" w:rsidRPr="00B6754F" w:rsidRDefault="00285CCF" w:rsidP="00285CCF">
            <w:pPr>
              <w:pStyle w:val="TableText"/>
              <w:rPr>
                <w:sz w:val="18"/>
                <w:szCs w:val="18"/>
              </w:rPr>
            </w:pPr>
            <w:r w:rsidRPr="00B6754F">
              <w:rPr>
                <w:sz w:val="18"/>
                <w:szCs w:val="18"/>
              </w:rPr>
              <w:t>Policy 8. NCC and DDA compliance</w:t>
            </w:r>
          </w:p>
        </w:tc>
        <w:tc>
          <w:tcPr>
            <w:tcW w:w="2254" w:type="dxa"/>
            <w:shd w:val="clear" w:color="auto" w:fill="auto"/>
            <w:tcMar>
              <w:top w:w="57" w:type="dxa"/>
            </w:tcMar>
          </w:tcPr>
          <w:p w14:paraId="3AAE57FB" w14:textId="77777777" w:rsidR="00285CCF" w:rsidRPr="00B6754F" w:rsidRDefault="00285CCF" w:rsidP="00285CCF">
            <w:pPr>
              <w:pStyle w:val="TableText"/>
              <w:rPr>
                <w:sz w:val="18"/>
                <w:szCs w:val="18"/>
              </w:rPr>
            </w:pPr>
            <w:r w:rsidRPr="00B6754F">
              <w:rPr>
                <w:sz w:val="18"/>
                <w:szCs w:val="18"/>
              </w:rPr>
              <w:t>PM&amp;C to ensure compliance</w:t>
            </w:r>
          </w:p>
        </w:tc>
        <w:tc>
          <w:tcPr>
            <w:tcW w:w="2254" w:type="dxa"/>
            <w:shd w:val="clear" w:color="auto" w:fill="auto"/>
            <w:tcMar>
              <w:top w:w="57" w:type="dxa"/>
            </w:tcMar>
          </w:tcPr>
          <w:p w14:paraId="4D7201D6"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29BD5DCA" w14:textId="77777777" w:rsidR="00285CCF" w:rsidRPr="00B6754F" w:rsidRDefault="00285CCF" w:rsidP="00285CCF">
            <w:pPr>
              <w:pStyle w:val="TableText"/>
              <w:rPr>
                <w:sz w:val="18"/>
                <w:szCs w:val="18"/>
              </w:rPr>
            </w:pPr>
            <w:r w:rsidRPr="00B6754F">
              <w:rPr>
                <w:sz w:val="18"/>
                <w:szCs w:val="18"/>
              </w:rPr>
              <w:t>0-1 year</w:t>
            </w:r>
          </w:p>
        </w:tc>
      </w:tr>
      <w:tr w:rsidR="00285CCF" w:rsidRPr="00285CCF" w14:paraId="0BA75A41" w14:textId="77777777" w:rsidTr="00285CCF">
        <w:trPr>
          <w:trHeight w:val="283"/>
        </w:trPr>
        <w:tc>
          <w:tcPr>
            <w:tcW w:w="2254" w:type="dxa"/>
            <w:shd w:val="clear" w:color="auto" w:fill="auto"/>
            <w:tcMar>
              <w:top w:w="57" w:type="dxa"/>
            </w:tcMar>
          </w:tcPr>
          <w:p w14:paraId="520A99EB" w14:textId="77777777" w:rsidR="00285CCF" w:rsidRPr="00B6754F" w:rsidRDefault="00285CCF" w:rsidP="00285CCF">
            <w:pPr>
              <w:pStyle w:val="TableText"/>
              <w:rPr>
                <w:sz w:val="18"/>
                <w:szCs w:val="18"/>
              </w:rPr>
            </w:pPr>
            <w:r w:rsidRPr="00B6754F">
              <w:rPr>
                <w:sz w:val="18"/>
                <w:szCs w:val="18"/>
              </w:rPr>
              <w:t>Policy 9:Saftey</w:t>
            </w:r>
          </w:p>
        </w:tc>
        <w:tc>
          <w:tcPr>
            <w:tcW w:w="2254" w:type="dxa"/>
            <w:shd w:val="clear" w:color="auto" w:fill="auto"/>
            <w:tcMar>
              <w:top w:w="57" w:type="dxa"/>
            </w:tcMar>
          </w:tcPr>
          <w:p w14:paraId="7BBFB7E4" w14:textId="77777777" w:rsidR="00285CCF" w:rsidRPr="00B6754F" w:rsidRDefault="00285CCF" w:rsidP="00285CCF">
            <w:pPr>
              <w:pStyle w:val="TableText"/>
              <w:rPr>
                <w:sz w:val="18"/>
                <w:szCs w:val="18"/>
              </w:rPr>
            </w:pPr>
            <w:r w:rsidRPr="00B6754F">
              <w:rPr>
                <w:sz w:val="18"/>
                <w:szCs w:val="18"/>
              </w:rPr>
              <w:t>PM&amp;C to ensure compliance</w:t>
            </w:r>
          </w:p>
        </w:tc>
        <w:tc>
          <w:tcPr>
            <w:tcW w:w="2254" w:type="dxa"/>
            <w:shd w:val="clear" w:color="auto" w:fill="auto"/>
            <w:tcMar>
              <w:top w:w="57" w:type="dxa"/>
            </w:tcMar>
          </w:tcPr>
          <w:p w14:paraId="04FE98C6"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3637899F"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46334FC" w14:textId="77777777" w:rsidTr="00285CCF">
        <w:trPr>
          <w:trHeight w:val="283"/>
        </w:trPr>
        <w:tc>
          <w:tcPr>
            <w:tcW w:w="2254" w:type="dxa"/>
            <w:shd w:val="clear" w:color="auto" w:fill="auto"/>
            <w:tcMar>
              <w:top w:w="57" w:type="dxa"/>
            </w:tcMar>
          </w:tcPr>
          <w:p w14:paraId="2E3E19A6" w14:textId="77777777" w:rsidR="00285CCF" w:rsidRPr="00B6754F" w:rsidRDefault="00285CCF" w:rsidP="00285CCF">
            <w:pPr>
              <w:pStyle w:val="TableText"/>
              <w:rPr>
                <w:sz w:val="18"/>
                <w:szCs w:val="18"/>
              </w:rPr>
            </w:pPr>
            <w:r w:rsidRPr="00B6754F">
              <w:rPr>
                <w:sz w:val="18"/>
                <w:szCs w:val="18"/>
              </w:rPr>
              <w:t>Policy 10: Access for people with a disability</w:t>
            </w:r>
          </w:p>
        </w:tc>
        <w:tc>
          <w:tcPr>
            <w:tcW w:w="2254" w:type="dxa"/>
            <w:shd w:val="clear" w:color="auto" w:fill="auto"/>
            <w:tcMar>
              <w:top w:w="57" w:type="dxa"/>
            </w:tcMar>
          </w:tcPr>
          <w:p w14:paraId="1F6ACB53"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5F06F6B5"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29336981" w14:textId="77777777" w:rsidR="00285CCF" w:rsidRPr="00B6754F" w:rsidRDefault="00285CCF" w:rsidP="00285CCF">
            <w:pPr>
              <w:pStyle w:val="TableText"/>
              <w:rPr>
                <w:sz w:val="18"/>
                <w:szCs w:val="18"/>
              </w:rPr>
            </w:pPr>
            <w:r w:rsidRPr="00B6754F">
              <w:rPr>
                <w:sz w:val="18"/>
                <w:szCs w:val="18"/>
              </w:rPr>
              <w:t>0-1 year</w:t>
            </w:r>
          </w:p>
        </w:tc>
      </w:tr>
      <w:tr w:rsidR="00285CCF" w:rsidRPr="00285CCF" w14:paraId="73597B00" w14:textId="77777777" w:rsidTr="00285CCF">
        <w:trPr>
          <w:trHeight w:val="283"/>
        </w:trPr>
        <w:tc>
          <w:tcPr>
            <w:tcW w:w="2254" w:type="dxa"/>
            <w:shd w:val="clear" w:color="auto" w:fill="auto"/>
            <w:tcMar>
              <w:top w:w="57" w:type="dxa"/>
            </w:tcMar>
          </w:tcPr>
          <w:p w14:paraId="5CF46716" w14:textId="77777777" w:rsidR="00285CCF" w:rsidRPr="00B6754F" w:rsidRDefault="00285CCF" w:rsidP="00285CCF">
            <w:pPr>
              <w:pStyle w:val="TableText"/>
              <w:rPr>
                <w:sz w:val="18"/>
                <w:szCs w:val="18"/>
              </w:rPr>
            </w:pPr>
            <w:r w:rsidRPr="00B6754F">
              <w:rPr>
                <w:sz w:val="18"/>
                <w:szCs w:val="18"/>
              </w:rPr>
              <w:t>Policy 11. Planning and coordination</w:t>
            </w:r>
          </w:p>
        </w:tc>
        <w:tc>
          <w:tcPr>
            <w:tcW w:w="2254" w:type="dxa"/>
            <w:shd w:val="clear" w:color="auto" w:fill="auto"/>
            <w:tcMar>
              <w:top w:w="57" w:type="dxa"/>
            </w:tcMar>
          </w:tcPr>
          <w:p w14:paraId="27239208" w14:textId="77777777" w:rsidR="00285CCF" w:rsidRPr="00B6754F" w:rsidRDefault="00285CCF" w:rsidP="00285CCF">
            <w:pPr>
              <w:pStyle w:val="TableText"/>
              <w:rPr>
                <w:sz w:val="18"/>
                <w:szCs w:val="18"/>
              </w:rPr>
            </w:pPr>
            <w:r w:rsidRPr="00B6754F">
              <w:rPr>
                <w:sz w:val="18"/>
                <w:szCs w:val="18"/>
              </w:rPr>
              <w:t>PM&amp;C to plan and coordinate</w:t>
            </w:r>
          </w:p>
        </w:tc>
        <w:tc>
          <w:tcPr>
            <w:tcW w:w="2254" w:type="dxa"/>
            <w:shd w:val="clear" w:color="auto" w:fill="auto"/>
            <w:tcMar>
              <w:top w:w="57" w:type="dxa"/>
            </w:tcMar>
          </w:tcPr>
          <w:p w14:paraId="1AA60AFC"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6F00235C"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BC43F5A" w14:textId="77777777" w:rsidTr="00285CCF">
        <w:trPr>
          <w:trHeight w:val="283"/>
        </w:trPr>
        <w:tc>
          <w:tcPr>
            <w:tcW w:w="2254" w:type="dxa"/>
            <w:shd w:val="clear" w:color="auto" w:fill="auto"/>
            <w:tcMar>
              <w:top w:w="57" w:type="dxa"/>
            </w:tcMar>
          </w:tcPr>
          <w:p w14:paraId="4AD0B57F" w14:textId="77777777" w:rsidR="00285CCF" w:rsidRPr="00B6754F" w:rsidRDefault="00285CCF" w:rsidP="00285CCF">
            <w:pPr>
              <w:pStyle w:val="TableText"/>
              <w:rPr>
                <w:sz w:val="18"/>
                <w:szCs w:val="18"/>
              </w:rPr>
            </w:pPr>
            <w:r w:rsidRPr="00B6754F">
              <w:rPr>
                <w:sz w:val="18"/>
                <w:szCs w:val="18"/>
              </w:rPr>
              <w:t>Policy 12. Stakeholder consultation</w:t>
            </w:r>
          </w:p>
        </w:tc>
        <w:tc>
          <w:tcPr>
            <w:tcW w:w="2254" w:type="dxa"/>
            <w:shd w:val="clear" w:color="auto" w:fill="auto"/>
            <w:tcMar>
              <w:top w:w="57" w:type="dxa"/>
            </w:tcMar>
          </w:tcPr>
          <w:p w14:paraId="43CFA4C6" w14:textId="77777777" w:rsidR="00285CCF" w:rsidRPr="00B6754F" w:rsidRDefault="00285CCF" w:rsidP="00285CCF">
            <w:pPr>
              <w:pStyle w:val="TableText"/>
              <w:rPr>
                <w:sz w:val="18"/>
                <w:szCs w:val="18"/>
              </w:rPr>
            </w:pPr>
            <w:r w:rsidRPr="00B6754F">
              <w:rPr>
                <w:sz w:val="18"/>
                <w:szCs w:val="18"/>
              </w:rPr>
              <w:t>PM&amp;C to undertake</w:t>
            </w:r>
          </w:p>
        </w:tc>
        <w:tc>
          <w:tcPr>
            <w:tcW w:w="2254" w:type="dxa"/>
            <w:shd w:val="clear" w:color="auto" w:fill="auto"/>
            <w:tcMar>
              <w:top w:w="57" w:type="dxa"/>
            </w:tcMar>
          </w:tcPr>
          <w:p w14:paraId="0FF11F64"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304E028A" w14:textId="77777777" w:rsidR="00285CCF" w:rsidRPr="00B6754F" w:rsidRDefault="00285CCF" w:rsidP="00285CCF">
            <w:pPr>
              <w:pStyle w:val="TableText"/>
              <w:rPr>
                <w:sz w:val="18"/>
                <w:szCs w:val="18"/>
              </w:rPr>
            </w:pPr>
            <w:r w:rsidRPr="00B6754F">
              <w:rPr>
                <w:sz w:val="18"/>
                <w:szCs w:val="18"/>
              </w:rPr>
              <w:t>0-1 year</w:t>
            </w:r>
          </w:p>
        </w:tc>
      </w:tr>
      <w:tr w:rsidR="00285CCF" w:rsidRPr="00285CCF" w14:paraId="594F92BB" w14:textId="77777777" w:rsidTr="00285CCF">
        <w:trPr>
          <w:trHeight w:val="283"/>
        </w:trPr>
        <w:tc>
          <w:tcPr>
            <w:tcW w:w="2254" w:type="dxa"/>
            <w:shd w:val="clear" w:color="auto" w:fill="auto"/>
            <w:tcMar>
              <w:top w:w="57" w:type="dxa"/>
            </w:tcMar>
          </w:tcPr>
          <w:p w14:paraId="72BF23A7" w14:textId="77777777" w:rsidR="00285CCF" w:rsidRPr="00B6754F" w:rsidRDefault="00285CCF" w:rsidP="00285CCF">
            <w:pPr>
              <w:pStyle w:val="TableText"/>
              <w:rPr>
                <w:sz w:val="18"/>
                <w:szCs w:val="18"/>
              </w:rPr>
            </w:pPr>
            <w:r w:rsidRPr="00B6754F">
              <w:rPr>
                <w:sz w:val="18"/>
                <w:szCs w:val="18"/>
              </w:rPr>
              <w:t xml:space="preserve">Policy 13. Security </w:t>
            </w:r>
          </w:p>
        </w:tc>
        <w:tc>
          <w:tcPr>
            <w:tcW w:w="2254" w:type="dxa"/>
            <w:shd w:val="clear" w:color="auto" w:fill="auto"/>
            <w:tcMar>
              <w:top w:w="57" w:type="dxa"/>
            </w:tcMar>
          </w:tcPr>
          <w:p w14:paraId="29C7B435" w14:textId="77777777" w:rsidR="00285CCF" w:rsidRPr="00B6754F" w:rsidRDefault="00285CCF" w:rsidP="00285CCF">
            <w:pPr>
              <w:pStyle w:val="TableText"/>
              <w:rPr>
                <w:sz w:val="18"/>
                <w:szCs w:val="18"/>
              </w:rPr>
            </w:pPr>
            <w:r w:rsidRPr="00B6754F">
              <w:rPr>
                <w:sz w:val="18"/>
                <w:szCs w:val="18"/>
              </w:rPr>
              <w:t>PM&amp;C to provide</w:t>
            </w:r>
          </w:p>
        </w:tc>
        <w:tc>
          <w:tcPr>
            <w:tcW w:w="2254" w:type="dxa"/>
            <w:shd w:val="clear" w:color="auto" w:fill="auto"/>
            <w:tcMar>
              <w:top w:w="57" w:type="dxa"/>
            </w:tcMar>
          </w:tcPr>
          <w:p w14:paraId="6D591684"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DC1A7D0" w14:textId="77777777" w:rsidR="00285CCF" w:rsidRPr="00B6754F" w:rsidRDefault="00285CCF" w:rsidP="00285CCF">
            <w:pPr>
              <w:pStyle w:val="TableText"/>
              <w:rPr>
                <w:sz w:val="18"/>
                <w:szCs w:val="18"/>
              </w:rPr>
            </w:pPr>
            <w:r w:rsidRPr="00B6754F">
              <w:rPr>
                <w:sz w:val="18"/>
                <w:szCs w:val="18"/>
              </w:rPr>
              <w:t>0-1 year</w:t>
            </w:r>
          </w:p>
        </w:tc>
      </w:tr>
      <w:tr w:rsidR="00285CCF" w:rsidRPr="00285CCF" w14:paraId="2080697D" w14:textId="77777777" w:rsidTr="00285CCF">
        <w:trPr>
          <w:trHeight w:val="283"/>
        </w:trPr>
        <w:tc>
          <w:tcPr>
            <w:tcW w:w="2254" w:type="dxa"/>
            <w:shd w:val="clear" w:color="auto" w:fill="auto"/>
            <w:tcMar>
              <w:top w:w="57" w:type="dxa"/>
            </w:tcMar>
          </w:tcPr>
          <w:p w14:paraId="5CBCE44D" w14:textId="77777777" w:rsidR="00285CCF" w:rsidRPr="00B6754F" w:rsidRDefault="00285CCF" w:rsidP="00285CCF">
            <w:pPr>
              <w:pStyle w:val="TableText"/>
              <w:rPr>
                <w:sz w:val="18"/>
                <w:szCs w:val="18"/>
              </w:rPr>
            </w:pPr>
            <w:r w:rsidRPr="00B6754F">
              <w:rPr>
                <w:sz w:val="18"/>
                <w:szCs w:val="18"/>
              </w:rPr>
              <w:t>Policy 14 Security infrastructure</w:t>
            </w:r>
          </w:p>
        </w:tc>
        <w:tc>
          <w:tcPr>
            <w:tcW w:w="2254" w:type="dxa"/>
            <w:shd w:val="clear" w:color="auto" w:fill="auto"/>
            <w:tcMar>
              <w:top w:w="57" w:type="dxa"/>
            </w:tcMar>
          </w:tcPr>
          <w:p w14:paraId="558F4C0B" w14:textId="77777777" w:rsidR="00285CCF" w:rsidRPr="00B6754F" w:rsidRDefault="00285CCF" w:rsidP="00285CCF">
            <w:pPr>
              <w:pStyle w:val="TableText"/>
              <w:rPr>
                <w:sz w:val="18"/>
                <w:szCs w:val="18"/>
              </w:rPr>
            </w:pPr>
            <w:r w:rsidRPr="00B6754F">
              <w:rPr>
                <w:sz w:val="18"/>
                <w:szCs w:val="18"/>
              </w:rPr>
              <w:t>PM&amp;C to ensure</w:t>
            </w:r>
          </w:p>
        </w:tc>
        <w:tc>
          <w:tcPr>
            <w:tcW w:w="2254" w:type="dxa"/>
            <w:shd w:val="clear" w:color="auto" w:fill="auto"/>
            <w:tcMar>
              <w:top w:w="57" w:type="dxa"/>
            </w:tcMar>
          </w:tcPr>
          <w:p w14:paraId="75651550"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41EF9DAA" w14:textId="77777777" w:rsidR="00285CCF" w:rsidRPr="00B6754F" w:rsidRDefault="00285CCF" w:rsidP="00285CCF">
            <w:pPr>
              <w:pStyle w:val="TableText"/>
              <w:rPr>
                <w:sz w:val="18"/>
                <w:szCs w:val="18"/>
              </w:rPr>
            </w:pPr>
            <w:r w:rsidRPr="00B6754F">
              <w:rPr>
                <w:sz w:val="18"/>
                <w:szCs w:val="18"/>
              </w:rPr>
              <w:t>0-1 year</w:t>
            </w:r>
          </w:p>
        </w:tc>
      </w:tr>
      <w:tr w:rsidR="00285CCF" w:rsidRPr="00285CCF" w14:paraId="142B6873" w14:textId="77777777" w:rsidTr="00285CCF">
        <w:trPr>
          <w:trHeight w:val="283"/>
        </w:trPr>
        <w:tc>
          <w:tcPr>
            <w:tcW w:w="2254" w:type="dxa"/>
            <w:shd w:val="clear" w:color="auto" w:fill="auto"/>
            <w:tcMar>
              <w:top w:w="57" w:type="dxa"/>
            </w:tcMar>
          </w:tcPr>
          <w:p w14:paraId="795B9502" w14:textId="77777777" w:rsidR="00285CCF" w:rsidRPr="00B6754F" w:rsidRDefault="00285CCF" w:rsidP="00285CCF">
            <w:pPr>
              <w:pStyle w:val="TableText"/>
              <w:rPr>
                <w:sz w:val="18"/>
                <w:szCs w:val="18"/>
              </w:rPr>
            </w:pPr>
            <w:r w:rsidRPr="00B6754F">
              <w:rPr>
                <w:sz w:val="18"/>
                <w:szCs w:val="18"/>
              </w:rPr>
              <w:t>Policy 15. Burra Charter and principles of conservation</w:t>
            </w:r>
          </w:p>
        </w:tc>
        <w:tc>
          <w:tcPr>
            <w:tcW w:w="2254" w:type="dxa"/>
            <w:shd w:val="clear" w:color="auto" w:fill="auto"/>
            <w:tcMar>
              <w:top w:w="57" w:type="dxa"/>
            </w:tcMar>
          </w:tcPr>
          <w:p w14:paraId="49705B32" w14:textId="77777777" w:rsidR="00285CCF" w:rsidRPr="00B6754F" w:rsidRDefault="00285CCF" w:rsidP="00285CCF">
            <w:pPr>
              <w:pStyle w:val="TableText"/>
              <w:rPr>
                <w:sz w:val="18"/>
                <w:szCs w:val="18"/>
              </w:rPr>
            </w:pPr>
            <w:r w:rsidRPr="00B6754F">
              <w:rPr>
                <w:sz w:val="18"/>
                <w:szCs w:val="18"/>
              </w:rPr>
              <w:t>PM&amp;C to ensure</w:t>
            </w:r>
          </w:p>
        </w:tc>
        <w:tc>
          <w:tcPr>
            <w:tcW w:w="2254" w:type="dxa"/>
            <w:shd w:val="clear" w:color="auto" w:fill="auto"/>
            <w:tcMar>
              <w:top w:w="57" w:type="dxa"/>
            </w:tcMar>
          </w:tcPr>
          <w:p w14:paraId="76677589"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7A1509F1" w14:textId="77777777" w:rsidR="00285CCF" w:rsidRPr="00B6754F" w:rsidRDefault="00285CCF" w:rsidP="00285CCF">
            <w:pPr>
              <w:pStyle w:val="TableText"/>
              <w:rPr>
                <w:sz w:val="18"/>
                <w:szCs w:val="18"/>
              </w:rPr>
            </w:pPr>
            <w:r w:rsidRPr="00B6754F">
              <w:rPr>
                <w:sz w:val="18"/>
                <w:szCs w:val="18"/>
              </w:rPr>
              <w:t>0-1 year</w:t>
            </w:r>
          </w:p>
        </w:tc>
      </w:tr>
      <w:tr w:rsidR="00285CCF" w:rsidRPr="00285CCF" w14:paraId="0B36D1F1" w14:textId="77777777" w:rsidTr="00285CCF">
        <w:trPr>
          <w:trHeight w:val="283"/>
        </w:trPr>
        <w:tc>
          <w:tcPr>
            <w:tcW w:w="2254" w:type="dxa"/>
            <w:shd w:val="clear" w:color="auto" w:fill="auto"/>
            <w:tcMar>
              <w:top w:w="57" w:type="dxa"/>
            </w:tcMar>
          </w:tcPr>
          <w:p w14:paraId="6052CE08" w14:textId="77777777" w:rsidR="00285CCF" w:rsidRPr="00B6754F" w:rsidRDefault="00285CCF" w:rsidP="00285CCF">
            <w:pPr>
              <w:pStyle w:val="TableText"/>
              <w:rPr>
                <w:sz w:val="18"/>
                <w:szCs w:val="18"/>
              </w:rPr>
            </w:pPr>
            <w:r w:rsidRPr="00B6754F">
              <w:rPr>
                <w:sz w:val="18"/>
                <w:szCs w:val="18"/>
              </w:rPr>
              <w:t>Policy 16. Setting</w:t>
            </w:r>
          </w:p>
        </w:tc>
        <w:tc>
          <w:tcPr>
            <w:tcW w:w="2254" w:type="dxa"/>
            <w:shd w:val="clear" w:color="auto" w:fill="auto"/>
            <w:tcMar>
              <w:top w:w="57" w:type="dxa"/>
            </w:tcMar>
          </w:tcPr>
          <w:p w14:paraId="63B6E2F8" w14:textId="77777777" w:rsidR="00285CCF" w:rsidRPr="00B6754F" w:rsidRDefault="00285CCF" w:rsidP="00285CCF">
            <w:pPr>
              <w:pStyle w:val="TableText"/>
              <w:rPr>
                <w:sz w:val="18"/>
                <w:szCs w:val="18"/>
              </w:rPr>
            </w:pPr>
            <w:r w:rsidRPr="00B6754F">
              <w:rPr>
                <w:sz w:val="18"/>
                <w:szCs w:val="18"/>
              </w:rPr>
              <w:t>PM&amp;C to retain and protect</w:t>
            </w:r>
          </w:p>
        </w:tc>
        <w:tc>
          <w:tcPr>
            <w:tcW w:w="2254" w:type="dxa"/>
            <w:shd w:val="clear" w:color="auto" w:fill="auto"/>
            <w:tcMar>
              <w:top w:w="57" w:type="dxa"/>
            </w:tcMar>
          </w:tcPr>
          <w:p w14:paraId="7A2E2AAB"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5827D582"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1DE3804" w14:textId="77777777" w:rsidTr="00285CCF">
        <w:trPr>
          <w:trHeight w:val="283"/>
        </w:trPr>
        <w:tc>
          <w:tcPr>
            <w:tcW w:w="2254" w:type="dxa"/>
            <w:shd w:val="clear" w:color="auto" w:fill="auto"/>
            <w:tcMar>
              <w:top w:w="57" w:type="dxa"/>
            </w:tcMar>
          </w:tcPr>
          <w:p w14:paraId="5120CBBD" w14:textId="77777777" w:rsidR="00285CCF" w:rsidRPr="00B6754F" w:rsidRDefault="00285CCF" w:rsidP="00285CCF">
            <w:pPr>
              <w:pStyle w:val="TableText"/>
              <w:rPr>
                <w:sz w:val="18"/>
                <w:szCs w:val="18"/>
              </w:rPr>
            </w:pPr>
            <w:r w:rsidRPr="00B6754F">
              <w:rPr>
                <w:sz w:val="18"/>
                <w:szCs w:val="18"/>
              </w:rPr>
              <w:t>Policy 17. Streetscape</w:t>
            </w:r>
          </w:p>
        </w:tc>
        <w:tc>
          <w:tcPr>
            <w:tcW w:w="2254" w:type="dxa"/>
            <w:shd w:val="clear" w:color="auto" w:fill="auto"/>
            <w:tcMar>
              <w:top w:w="57" w:type="dxa"/>
            </w:tcMar>
          </w:tcPr>
          <w:p w14:paraId="7234EC8C" w14:textId="77777777" w:rsidR="00285CCF" w:rsidRPr="00B6754F" w:rsidRDefault="00285CCF" w:rsidP="00285CCF">
            <w:pPr>
              <w:pStyle w:val="TableText"/>
              <w:rPr>
                <w:sz w:val="18"/>
                <w:szCs w:val="18"/>
              </w:rPr>
            </w:pPr>
            <w:r w:rsidRPr="00B6754F">
              <w:rPr>
                <w:sz w:val="18"/>
                <w:szCs w:val="18"/>
              </w:rPr>
              <w:t>PM&amp;C to retain and protect</w:t>
            </w:r>
          </w:p>
        </w:tc>
        <w:tc>
          <w:tcPr>
            <w:tcW w:w="2254" w:type="dxa"/>
            <w:shd w:val="clear" w:color="auto" w:fill="auto"/>
            <w:tcMar>
              <w:top w:w="57" w:type="dxa"/>
            </w:tcMar>
          </w:tcPr>
          <w:p w14:paraId="73639D5C"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4F98BED8" w14:textId="77777777" w:rsidR="00285CCF" w:rsidRPr="00B6754F" w:rsidRDefault="00285CCF" w:rsidP="00285CCF">
            <w:pPr>
              <w:pStyle w:val="TableText"/>
              <w:rPr>
                <w:sz w:val="18"/>
                <w:szCs w:val="18"/>
              </w:rPr>
            </w:pPr>
            <w:r w:rsidRPr="00B6754F">
              <w:rPr>
                <w:sz w:val="18"/>
                <w:szCs w:val="18"/>
              </w:rPr>
              <w:t>0-1 year</w:t>
            </w:r>
          </w:p>
        </w:tc>
      </w:tr>
      <w:tr w:rsidR="00285CCF" w:rsidRPr="00285CCF" w14:paraId="6501B400" w14:textId="77777777" w:rsidTr="00285CCF">
        <w:trPr>
          <w:trHeight w:val="283"/>
        </w:trPr>
        <w:tc>
          <w:tcPr>
            <w:tcW w:w="2254" w:type="dxa"/>
            <w:shd w:val="clear" w:color="auto" w:fill="auto"/>
            <w:tcMar>
              <w:top w:w="57" w:type="dxa"/>
            </w:tcMar>
          </w:tcPr>
          <w:p w14:paraId="3517B93C" w14:textId="77777777" w:rsidR="00285CCF" w:rsidRPr="00B6754F" w:rsidRDefault="00285CCF" w:rsidP="00285CCF">
            <w:pPr>
              <w:pStyle w:val="TableText"/>
              <w:rPr>
                <w:sz w:val="18"/>
                <w:szCs w:val="18"/>
              </w:rPr>
            </w:pPr>
            <w:r w:rsidRPr="00B6754F">
              <w:rPr>
                <w:sz w:val="18"/>
                <w:szCs w:val="18"/>
              </w:rPr>
              <w:t>Policy 18. Significant views</w:t>
            </w:r>
          </w:p>
        </w:tc>
        <w:tc>
          <w:tcPr>
            <w:tcW w:w="2254" w:type="dxa"/>
            <w:shd w:val="clear" w:color="auto" w:fill="auto"/>
            <w:tcMar>
              <w:top w:w="57" w:type="dxa"/>
            </w:tcMar>
          </w:tcPr>
          <w:p w14:paraId="6A2A0D15" w14:textId="77777777" w:rsidR="00285CCF" w:rsidRPr="00B6754F" w:rsidRDefault="00285CCF" w:rsidP="00285CCF">
            <w:pPr>
              <w:pStyle w:val="TableText"/>
              <w:rPr>
                <w:sz w:val="18"/>
                <w:szCs w:val="18"/>
              </w:rPr>
            </w:pPr>
            <w:r w:rsidRPr="00B6754F">
              <w:rPr>
                <w:sz w:val="18"/>
                <w:szCs w:val="18"/>
              </w:rPr>
              <w:t>PM&amp;C to retain and protect</w:t>
            </w:r>
          </w:p>
        </w:tc>
        <w:tc>
          <w:tcPr>
            <w:tcW w:w="2254" w:type="dxa"/>
            <w:shd w:val="clear" w:color="auto" w:fill="auto"/>
            <w:tcMar>
              <w:top w:w="57" w:type="dxa"/>
            </w:tcMar>
          </w:tcPr>
          <w:p w14:paraId="6A44DA1C"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6E704B32" w14:textId="77777777" w:rsidR="00285CCF" w:rsidRPr="00B6754F" w:rsidRDefault="00285CCF" w:rsidP="00285CCF">
            <w:pPr>
              <w:pStyle w:val="TableText"/>
              <w:rPr>
                <w:sz w:val="18"/>
                <w:szCs w:val="18"/>
              </w:rPr>
            </w:pPr>
            <w:r w:rsidRPr="00B6754F">
              <w:rPr>
                <w:sz w:val="18"/>
                <w:szCs w:val="18"/>
              </w:rPr>
              <w:t>0-1 year</w:t>
            </w:r>
          </w:p>
        </w:tc>
      </w:tr>
      <w:tr w:rsidR="00285CCF" w:rsidRPr="00285CCF" w14:paraId="6E405075" w14:textId="77777777" w:rsidTr="00285CCF">
        <w:trPr>
          <w:trHeight w:val="283"/>
        </w:trPr>
        <w:tc>
          <w:tcPr>
            <w:tcW w:w="2254" w:type="dxa"/>
            <w:shd w:val="clear" w:color="auto" w:fill="auto"/>
            <w:tcMar>
              <w:top w:w="57" w:type="dxa"/>
            </w:tcMar>
          </w:tcPr>
          <w:p w14:paraId="0D634124" w14:textId="77777777" w:rsidR="00285CCF" w:rsidRPr="00B6754F" w:rsidRDefault="00285CCF" w:rsidP="00285CCF">
            <w:pPr>
              <w:pStyle w:val="TableText"/>
              <w:rPr>
                <w:sz w:val="18"/>
                <w:szCs w:val="18"/>
              </w:rPr>
            </w:pPr>
            <w:r w:rsidRPr="00B6754F">
              <w:rPr>
                <w:sz w:val="18"/>
                <w:szCs w:val="18"/>
              </w:rPr>
              <w:t>Policy 19. Heritage curtilage</w:t>
            </w:r>
          </w:p>
        </w:tc>
        <w:tc>
          <w:tcPr>
            <w:tcW w:w="2254" w:type="dxa"/>
            <w:shd w:val="clear" w:color="auto" w:fill="auto"/>
            <w:tcMar>
              <w:top w:w="57" w:type="dxa"/>
            </w:tcMar>
          </w:tcPr>
          <w:p w14:paraId="33C6AD17" w14:textId="77777777" w:rsidR="00285CCF" w:rsidRPr="00B6754F" w:rsidRDefault="00285CCF" w:rsidP="00285CCF">
            <w:pPr>
              <w:pStyle w:val="TableText"/>
              <w:rPr>
                <w:sz w:val="18"/>
                <w:szCs w:val="18"/>
              </w:rPr>
            </w:pPr>
            <w:r w:rsidRPr="00B6754F">
              <w:rPr>
                <w:sz w:val="18"/>
                <w:szCs w:val="18"/>
              </w:rPr>
              <w:t>PM&amp;C to retain and protect</w:t>
            </w:r>
          </w:p>
        </w:tc>
        <w:tc>
          <w:tcPr>
            <w:tcW w:w="2254" w:type="dxa"/>
            <w:shd w:val="clear" w:color="auto" w:fill="auto"/>
            <w:tcMar>
              <w:top w:w="57" w:type="dxa"/>
            </w:tcMar>
          </w:tcPr>
          <w:p w14:paraId="67EB08DF"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3EC031B9"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D27F3FB" w14:textId="77777777" w:rsidTr="00285CCF">
        <w:trPr>
          <w:trHeight w:val="283"/>
        </w:trPr>
        <w:tc>
          <w:tcPr>
            <w:tcW w:w="2254" w:type="dxa"/>
            <w:shd w:val="clear" w:color="auto" w:fill="auto"/>
            <w:tcMar>
              <w:top w:w="57" w:type="dxa"/>
            </w:tcMar>
          </w:tcPr>
          <w:p w14:paraId="345B98EF" w14:textId="77777777" w:rsidR="00285CCF" w:rsidRPr="00B6754F" w:rsidRDefault="00285CCF" w:rsidP="00285CCF">
            <w:pPr>
              <w:pStyle w:val="TableText"/>
              <w:rPr>
                <w:sz w:val="18"/>
                <w:szCs w:val="18"/>
              </w:rPr>
            </w:pPr>
            <w:r w:rsidRPr="00B6754F">
              <w:rPr>
                <w:sz w:val="18"/>
                <w:szCs w:val="18"/>
              </w:rPr>
              <w:t>Policy 20. Masterplans</w:t>
            </w:r>
          </w:p>
        </w:tc>
        <w:tc>
          <w:tcPr>
            <w:tcW w:w="2254" w:type="dxa"/>
            <w:shd w:val="clear" w:color="auto" w:fill="auto"/>
            <w:tcMar>
              <w:top w:w="57" w:type="dxa"/>
            </w:tcMar>
          </w:tcPr>
          <w:p w14:paraId="3906C930" w14:textId="77777777" w:rsidR="00285CCF" w:rsidRPr="00B6754F" w:rsidRDefault="00285CCF" w:rsidP="00285CCF">
            <w:pPr>
              <w:pStyle w:val="TableText"/>
              <w:rPr>
                <w:sz w:val="18"/>
                <w:szCs w:val="18"/>
              </w:rPr>
            </w:pPr>
            <w:r w:rsidRPr="00B6754F">
              <w:rPr>
                <w:sz w:val="18"/>
                <w:szCs w:val="18"/>
              </w:rPr>
              <w:t>PM&amp;C to undertake</w:t>
            </w:r>
          </w:p>
        </w:tc>
        <w:tc>
          <w:tcPr>
            <w:tcW w:w="2254" w:type="dxa"/>
            <w:shd w:val="clear" w:color="auto" w:fill="auto"/>
            <w:tcMar>
              <w:top w:w="57" w:type="dxa"/>
            </w:tcMar>
          </w:tcPr>
          <w:p w14:paraId="54611166" w14:textId="77777777" w:rsidR="00285CCF" w:rsidRPr="00B6754F" w:rsidRDefault="00285CCF" w:rsidP="00285CCF">
            <w:pPr>
              <w:pStyle w:val="TableText"/>
              <w:rPr>
                <w:sz w:val="18"/>
                <w:szCs w:val="18"/>
              </w:rPr>
            </w:pPr>
            <w:r w:rsidRPr="00B6754F">
              <w:rPr>
                <w:sz w:val="18"/>
                <w:szCs w:val="18"/>
              </w:rPr>
              <w:t>Medium</w:t>
            </w:r>
          </w:p>
        </w:tc>
        <w:tc>
          <w:tcPr>
            <w:tcW w:w="2254" w:type="dxa"/>
            <w:shd w:val="clear" w:color="auto" w:fill="auto"/>
            <w:tcMar>
              <w:top w:w="57" w:type="dxa"/>
            </w:tcMar>
          </w:tcPr>
          <w:p w14:paraId="2AE56387" w14:textId="77777777" w:rsidR="00285CCF" w:rsidRPr="00B6754F" w:rsidRDefault="00285CCF" w:rsidP="00285CCF">
            <w:pPr>
              <w:pStyle w:val="TableText"/>
              <w:rPr>
                <w:sz w:val="18"/>
                <w:szCs w:val="18"/>
              </w:rPr>
            </w:pPr>
            <w:r w:rsidRPr="00B6754F">
              <w:rPr>
                <w:sz w:val="18"/>
                <w:szCs w:val="18"/>
              </w:rPr>
              <w:t>0-5 years</w:t>
            </w:r>
          </w:p>
        </w:tc>
      </w:tr>
      <w:tr w:rsidR="00285CCF" w:rsidRPr="00285CCF" w14:paraId="22578E14" w14:textId="77777777" w:rsidTr="00285CCF">
        <w:trPr>
          <w:trHeight w:val="283"/>
        </w:trPr>
        <w:tc>
          <w:tcPr>
            <w:tcW w:w="2254" w:type="dxa"/>
            <w:shd w:val="clear" w:color="auto" w:fill="auto"/>
            <w:tcMar>
              <w:top w:w="57" w:type="dxa"/>
            </w:tcMar>
          </w:tcPr>
          <w:p w14:paraId="40C7B807" w14:textId="77777777" w:rsidR="00285CCF" w:rsidRPr="00B6754F" w:rsidRDefault="00285CCF" w:rsidP="00285CCF">
            <w:pPr>
              <w:pStyle w:val="TableText"/>
              <w:rPr>
                <w:sz w:val="18"/>
                <w:szCs w:val="18"/>
              </w:rPr>
            </w:pPr>
            <w:r w:rsidRPr="00B6754F">
              <w:rPr>
                <w:sz w:val="18"/>
                <w:szCs w:val="18"/>
              </w:rPr>
              <w:t>Policy 21-23. Grounds generally / House generally / Maintenance</w:t>
            </w:r>
          </w:p>
        </w:tc>
        <w:tc>
          <w:tcPr>
            <w:tcW w:w="2254" w:type="dxa"/>
            <w:shd w:val="clear" w:color="auto" w:fill="auto"/>
            <w:tcMar>
              <w:top w:w="57" w:type="dxa"/>
            </w:tcMar>
          </w:tcPr>
          <w:p w14:paraId="48EBC833" w14:textId="77777777" w:rsidR="00285CCF" w:rsidRPr="00B6754F" w:rsidRDefault="00285CCF" w:rsidP="00285CCF">
            <w:pPr>
              <w:pStyle w:val="TableText"/>
              <w:rPr>
                <w:sz w:val="18"/>
                <w:szCs w:val="18"/>
              </w:rPr>
            </w:pPr>
            <w:r w:rsidRPr="00B6754F">
              <w:rPr>
                <w:sz w:val="18"/>
                <w:szCs w:val="18"/>
              </w:rPr>
              <w:t>PM&amp;C to retain and protect</w:t>
            </w:r>
          </w:p>
        </w:tc>
        <w:tc>
          <w:tcPr>
            <w:tcW w:w="2254" w:type="dxa"/>
            <w:shd w:val="clear" w:color="auto" w:fill="auto"/>
            <w:tcMar>
              <w:top w:w="57" w:type="dxa"/>
            </w:tcMar>
          </w:tcPr>
          <w:p w14:paraId="186C1656"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5A19180"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88BC793" w14:textId="77777777" w:rsidTr="00285CCF">
        <w:trPr>
          <w:trHeight w:val="283"/>
        </w:trPr>
        <w:tc>
          <w:tcPr>
            <w:tcW w:w="2254" w:type="dxa"/>
            <w:shd w:val="clear" w:color="auto" w:fill="auto"/>
            <w:tcMar>
              <w:top w:w="57" w:type="dxa"/>
            </w:tcMar>
          </w:tcPr>
          <w:p w14:paraId="13F2600C" w14:textId="77777777" w:rsidR="00285CCF" w:rsidRPr="00B6754F" w:rsidRDefault="00285CCF" w:rsidP="00285CCF">
            <w:pPr>
              <w:pStyle w:val="TableText"/>
              <w:rPr>
                <w:sz w:val="18"/>
                <w:szCs w:val="18"/>
              </w:rPr>
            </w:pPr>
            <w:r w:rsidRPr="00B6754F">
              <w:rPr>
                <w:sz w:val="18"/>
                <w:szCs w:val="18"/>
              </w:rPr>
              <w:t xml:space="preserve">Policy 24 Emergency works policy </w:t>
            </w:r>
          </w:p>
        </w:tc>
        <w:tc>
          <w:tcPr>
            <w:tcW w:w="2254" w:type="dxa"/>
            <w:shd w:val="clear" w:color="auto" w:fill="auto"/>
            <w:tcMar>
              <w:top w:w="57" w:type="dxa"/>
            </w:tcMar>
          </w:tcPr>
          <w:p w14:paraId="545B6A79" w14:textId="77777777" w:rsidR="00285CCF" w:rsidRPr="00B6754F" w:rsidRDefault="00285CCF" w:rsidP="00285CCF">
            <w:pPr>
              <w:pStyle w:val="TableText"/>
              <w:rPr>
                <w:sz w:val="18"/>
                <w:szCs w:val="18"/>
              </w:rPr>
            </w:pPr>
            <w:r w:rsidRPr="00B6754F">
              <w:rPr>
                <w:sz w:val="18"/>
                <w:szCs w:val="18"/>
              </w:rPr>
              <w:t>PM&amp;C to undertake</w:t>
            </w:r>
          </w:p>
        </w:tc>
        <w:tc>
          <w:tcPr>
            <w:tcW w:w="2254" w:type="dxa"/>
            <w:shd w:val="clear" w:color="auto" w:fill="auto"/>
            <w:tcMar>
              <w:top w:w="57" w:type="dxa"/>
            </w:tcMar>
          </w:tcPr>
          <w:p w14:paraId="5210940D"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610C865F" w14:textId="77777777" w:rsidR="00285CCF" w:rsidRPr="00B6754F" w:rsidRDefault="00285CCF" w:rsidP="00285CCF">
            <w:pPr>
              <w:pStyle w:val="TableText"/>
              <w:rPr>
                <w:sz w:val="18"/>
                <w:szCs w:val="18"/>
              </w:rPr>
            </w:pPr>
            <w:r w:rsidRPr="00B6754F">
              <w:rPr>
                <w:sz w:val="18"/>
                <w:szCs w:val="18"/>
              </w:rPr>
              <w:t>0-1 year</w:t>
            </w:r>
          </w:p>
        </w:tc>
      </w:tr>
      <w:tr w:rsidR="00285CCF" w:rsidRPr="00285CCF" w14:paraId="534C114D" w14:textId="77777777" w:rsidTr="00285CCF">
        <w:trPr>
          <w:trHeight w:val="283"/>
        </w:trPr>
        <w:tc>
          <w:tcPr>
            <w:tcW w:w="2254" w:type="dxa"/>
            <w:shd w:val="clear" w:color="auto" w:fill="auto"/>
            <w:tcMar>
              <w:top w:w="57" w:type="dxa"/>
            </w:tcMar>
          </w:tcPr>
          <w:p w14:paraId="65741CCE" w14:textId="77777777" w:rsidR="00285CCF" w:rsidRPr="00B6754F" w:rsidRDefault="00285CCF" w:rsidP="00285CCF">
            <w:pPr>
              <w:pStyle w:val="TableText"/>
              <w:rPr>
                <w:sz w:val="18"/>
                <w:szCs w:val="18"/>
              </w:rPr>
            </w:pPr>
            <w:r w:rsidRPr="00B6754F">
              <w:rPr>
                <w:sz w:val="18"/>
                <w:szCs w:val="18"/>
              </w:rPr>
              <w:t>Policy 25. Climate change, sustainability, and resilience</w:t>
            </w:r>
          </w:p>
        </w:tc>
        <w:tc>
          <w:tcPr>
            <w:tcW w:w="2254" w:type="dxa"/>
            <w:shd w:val="clear" w:color="auto" w:fill="auto"/>
            <w:tcMar>
              <w:top w:w="57" w:type="dxa"/>
            </w:tcMar>
          </w:tcPr>
          <w:p w14:paraId="3281F2D6" w14:textId="77777777" w:rsidR="00285CCF" w:rsidRPr="00B6754F" w:rsidRDefault="00285CCF" w:rsidP="00285CCF">
            <w:pPr>
              <w:pStyle w:val="TableText"/>
              <w:rPr>
                <w:sz w:val="18"/>
                <w:szCs w:val="18"/>
              </w:rPr>
            </w:pPr>
            <w:r w:rsidRPr="00B6754F">
              <w:rPr>
                <w:sz w:val="18"/>
                <w:szCs w:val="18"/>
              </w:rPr>
              <w:t>PM&amp;C to ensure compliance</w:t>
            </w:r>
          </w:p>
        </w:tc>
        <w:tc>
          <w:tcPr>
            <w:tcW w:w="2254" w:type="dxa"/>
            <w:shd w:val="clear" w:color="auto" w:fill="auto"/>
            <w:tcMar>
              <w:top w:w="57" w:type="dxa"/>
            </w:tcMar>
          </w:tcPr>
          <w:p w14:paraId="3E4DDA14"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4BB3FF0A"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A683504" w14:textId="77777777" w:rsidTr="00285CCF">
        <w:trPr>
          <w:trHeight w:val="283"/>
        </w:trPr>
        <w:tc>
          <w:tcPr>
            <w:tcW w:w="2254" w:type="dxa"/>
            <w:shd w:val="clear" w:color="auto" w:fill="auto"/>
            <w:tcMar>
              <w:top w:w="57" w:type="dxa"/>
            </w:tcMar>
          </w:tcPr>
          <w:p w14:paraId="28409BAE" w14:textId="77777777" w:rsidR="00285CCF" w:rsidRPr="00B6754F" w:rsidRDefault="00285CCF" w:rsidP="00285CCF">
            <w:pPr>
              <w:pStyle w:val="TableText"/>
              <w:rPr>
                <w:sz w:val="18"/>
                <w:szCs w:val="18"/>
              </w:rPr>
            </w:pPr>
            <w:r w:rsidRPr="00B6754F">
              <w:rPr>
                <w:sz w:val="18"/>
                <w:szCs w:val="18"/>
              </w:rPr>
              <w:t>Policy 26. General</w:t>
            </w:r>
          </w:p>
        </w:tc>
        <w:tc>
          <w:tcPr>
            <w:tcW w:w="2254" w:type="dxa"/>
            <w:shd w:val="clear" w:color="auto" w:fill="auto"/>
            <w:tcMar>
              <w:top w:w="57" w:type="dxa"/>
            </w:tcMar>
          </w:tcPr>
          <w:p w14:paraId="51A11A7B"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2C81CA56"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A3BFD11" w14:textId="77777777" w:rsidR="00285CCF" w:rsidRPr="00B6754F" w:rsidRDefault="00285CCF" w:rsidP="00285CCF">
            <w:pPr>
              <w:pStyle w:val="TableText"/>
              <w:rPr>
                <w:sz w:val="18"/>
                <w:szCs w:val="18"/>
              </w:rPr>
            </w:pPr>
            <w:r w:rsidRPr="00B6754F">
              <w:rPr>
                <w:sz w:val="18"/>
                <w:szCs w:val="18"/>
              </w:rPr>
              <w:t>0-1 year</w:t>
            </w:r>
          </w:p>
        </w:tc>
      </w:tr>
      <w:tr w:rsidR="00285CCF" w:rsidRPr="00285CCF" w14:paraId="200F5B2D" w14:textId="77777777" w:rsidTr="00285CCF">
        <w:trPr>
          <w:trHeight w:val="283"/>
        </w:trPr>
        <w:tc>
          <w:tcPr>
            <w:tcW w:w="2254" w:type="dxa"/>
            <w:shd w:val="clear" w:color="auto" w:fill="auto"/>
            <w:tcMar>
              <w:top w:w="57" w:type="dxa"/>
            </w:tcMar>
          </w:tcPr>
          <w:p w14:paraId="4AC6AB00" w14:textId="77777777" w:rsidR="00285CCF" w:rsidRPr="00B6754F" w:rsidRDefault="00285CCF" w:rsidP="00285CCF">
            <w:pPr>
              <w:pStyle w:val="TableText"/>
              <w:rPr>
                <w:sz w:val="18"/>
                <w:szCs w:val="18"/>
              </w:rPr>
            </w:pPr>
            <w:r w:rsidRPr="00B6754F">
              <w:rPr>
                <w:sz w:val="18"/>
                <w:szCs w:val="18"/>
              </w:rPr>
              <w:t>Policy 27. Unforeseen Indigenous heritage discovery</w:t>
            </w:r>
          </w:p>
        </w:tc>
        <w:tc>
          <w:tcPr>
            <w:tcW w:w="2254" w:type="dxa"/>
            <w:shd w:val="clear" w:color="auto" w:fill="auto"/>
            <w:tcMar>
              <w:top w:w="57" w:type="dxa"/>
            </w:tcMar>
          </w:tcPr>
          <w:p w14:paraId="429B02F4"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4FCD3051"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DC37FED" w14:textId="77777777" w:rsidR="00285CCF" w:rsidRPr="00B6754F" w:rsidRDefault="00285CCF" w:rsidP="00285CCF">
            <w:pPr>
              <w:pStyle w:val="TableText"/>
              <w:rPr>
                <w:sz w:val="18"/>
                <w:szCs w:val="18"/>
              </w:rPr>
            </w:pPr>
            <w:r w:rsidRPr="00B6754F">
              <w:rPr>
                <w:sz w:val="18"/>
                <w:szCs w:val="18"/>
              </w:rPr>
              <w:t>0-1 year</w:t>
            </w:r>
          </w:p>
        </w:tc>
      </w:tr>
      <w:tr w:rsidR="00285CCF" w:rsidRPr="00285CCF" w14:paraId="7832DA58" w14:textId="77777777" w:rsidTr="00285CCF">
        <w:trPr>
          <w:trHeight w:val="283"/>
        </w:trPr>
        <w:tc>
          <w:tcPr>
            <w:tcW w:w="2254" w:type="dxa"/>
            <w:shd w:val="clear" w:color="auto" w:fill="auto"/>
            <w:tcMar>
              <w:top w:w="57" w:type="dxa"/>
            </w:tcMar>
          </w:tcPr>
          <w:p w14:paraId="08298A0B" w14:textId="77777777" w:rsidR="00285CCF" w:rsidRPr="00B6754F" w:rsidRDefault="00285CCF" w:rsidP="00285CCF">
            <w:pPr>
              <w:pStyle w:val="TableText"/>
              <w:rPr>
                <w:sz w:val="18"/>
                <w:szCs w:val="18"/>
              </w:rPr>
            </w:pPr>
            <w:r w:rsidRPr="00B6754F">
              <w:rPr>
                <w:sz w:val="18"/>
                <w:szCs w:val="18"/>
              </w:rPr>
              <w:t>Policy 28. Indigenous stakeholder process</w:t>
            </w:r>
          </w:p>
        </w:tc>
        <w:tc>
          <w:tcPr>
            <w:tcW w:w="2254" w:type="dxa"/>
            <w:shd w:val="clear" w:color="auto" w:fill="auto"/>
            <w:tcMar>
              <w:top w:w="57" w:type="dxa"/>
            </w:tcMar>
          </w:tcPr>
          <w:p w14:paraId="3CA1806B"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1AC85A19"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133520AA" w14:textId="77777777" w:rsidR="00285CCF" w:rsidRPr="00B6754F" w:rsidRDefault="00285CCF" w:rsidP="00285CCF">
            <w:pPr>
              <w:pStyle w:val="TableText"/>
              <w:rPr>
                <w:sz w:val="18"/>
                <w:szCs w:val="18"/>
              </w:rPr>
            </w:pPr>
            <w:r w:rsidRPr="00B6754F">
              <w:rPr>
                <w:sz w:val="18"/>
                <w:szCs w:val="18"/>
              </w:rPr>
              <w:t>0-1 year</w:t>
            </w:r>
          </w:p>
        </w:tc>
      </w:tr>
      <w:tr w:rsidR="00285CCF" w:rsidRPr="00285CCF" w14:paraId="2F181262" w14:textId="77777777" w:rsidTr="00285CCF">
        <w:trPr>
          <w:trHeight w:val="283"/>
        </w:trPr>
        <w:tc>
          <w:tcPr>
            <w:tcW w:w="2254" w:type="dxa"/>
            <w:shd w:val="clear" w:color="auto" w:fill="auto"/>
            <w:tcMar>
              <w:top w:w="57" w:type="dxa"/>
            </w:tcMar>
          </w:tcPr>
          <w:p w14:paraId="51EF51D6" w14:textId="77777777" w:rsidR="00285CCF" w:rsidRPr="00B6754F" w:rsidRDefault="00285CCF" w:rsidP="00285CCF">
            <w:pPr>
              <w:pStyle w:val="TableText"/>
              <w:rPr>
                <w:sz w:val="18"/>
                <w:szCs w:val="18"/>
              </w:rPr>
            </w:pPr>
            <w:r w:rsidRPr="00B6754F">
              <w:rPr>
                <w:sz w:val="18"/>
                <w:szCs w:val="18"/>
              </w:rPr>
              <w:t xml:space="preserve">Policy 29. Review and comment on public disclosures regarding </w:t>
            </w:r>
            <w:r w:rsidRPr="00B6754F">
              <w:rPr>
                <w:sz w:val="18"/>
                <w:szCs w:val="18"/>
              </w:rPr>
              <w:lastRenderedPageBreak/>
              <w:t>Indigenous heritage values</w:t>
            </w:r>
          </w:p>
        </w:tc>
        <w:tc>
          <w:tcPr>
            <w:tcW w:w="2254" w:type="dxa"/>
            <w:shd w:val="clear" w:color="auto" w:fill="auto"/>
            <w:tcMar>
              <w:top w:w="57" w:type="dxa"/>
            </w:tcMar>
          </w:tcPr>
          <w:p w14:paraId="65235FEC" w14:textId="77777777" w:rsidR="00285CCF" w:rsidRPr="00B6754F" w:rsidRDefault="00285CCF" w:rsidP="00285CCF">
            <w:pPr>
              <w:pStyle w:val="TableText"/>
              <w:rPr>
                <w:sz w:val="18"/>
                <w:szCs w:val="18"/>
              </w:rPr>
            </w:pPr>
            <w:r w:rsidRPr="00B6754F">
              <w:rPr>
                <w:sz w:val="18"/>
                <w:szCs w:val="18"/>
              </w:rPr>
              <w:lastRenderedPageBreak/>
              <w:t>PM&amp;C to implement</w:t>
            </w:r>
          </w:p>
        </w:tc>
        <w:tc>
          <w:tcPr>
            <w:tcW w:w="2254" w:type="dxa"/>
            <w:shd w:val="clear" w:color="auto" w:fill="auto"/>
            <w:tcMar>
              <w:top w:w="57" w:type="dxa"/>
            </w:tcMar>
          </w:tcPr>
          <w:p w14:paraId="1923D121"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E1AA427" w14:textId="77777777" w:rsidR="00285CCF" w:rsidRPr="00B6754F" w:rsidRDefault="00285CCF" w:rsidP="00285CCF">
            <w:pPr>
              <w:pStyle w:val="TableText"/>
              <w:rPr>
                <w:sz w:val="18"/>
                <w:szCs w:val="18"/>
              </w:rPr>
            </w:pPr>
            <w:r w:rsidRPr="00B6754F">
              <w:rPr>
                <w:sz w:val="18"/>
                <w:szCs w:val="18"/>
              </w:rPr>
              <w:t>0-1 year</w:t>
            </w:r>
          </w:p>
        </w:tc>
      </w:tr>
      <w:tr w:rsidR="00285CCF" w:rsidRPr="00285CCF" w14:paraId="06602A53" w14:textId="77777777" w:rsidTr="00285CCF">
        <w:trPr>
          <w:trHeight w:val="283"/>
        </w:trPr>
        <w:tc>
          <w:tcPr>
            <w:tcW w:w="2254" w:type="dxa"/>
            <w:shd w:val="clear" w:color="auto" w:fill="auto"/>
            <w:tcMar>
              <w:top w:w="57" w:type="dxa"/>
            </w:tcMar>
          </w:tcPr>
          <w:p w14:paraId="49860581" w14:textId="77777777" w:rsidR="00285CCF" w:rsidRPr="00B6754F" w:rsidRDefault="00285CCF" w:rsidP="00285CCF">
            <w:pPr>
              <w:pStyle w:val="TableText"/>
              <w:rPr>
                <w:sz w:val="18"/>
                <w:szCs w:val="18"/>
              </w:rPr>
            </w:pPr>
            <w:r w:rsidRPr="00B6754F">
              <w:rPr>
                <w:sz w:val="18"/>
                <w:szCs w:val="18"/>
              </w:rPr>
              <w:t>Policy 30. Services</w:t>
            </w:r>
          </w:p>
        </w:tc>
        <w:tc>
          <w:tcPr>
            <w:tcW w:w="2254" w:type="dxa"/>
            <w:shd w:val="clear" w:color="auto" w:fill="auto"/>
            <w:tcMar>
              <w:top w:w="57" w:type="dxa"/>
            </w:tcMar>
          </w:tcPr>
          <w:p w14:paraId="358DFFC7"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239A4DEF"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71AC9F17"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CAA48DF" w14:textId="77777777" w:rsidTr="00285CCF">
        <w:trPr>
          <w:trHeight w:val="283"/>
        </w:trPr>
        <w:tc>
          <w:tcPr>
            <w:tcW w:w="2254" w:type="dxa"/>
            <w:shd w:val="clear" w:color="auto" w:fill="auto"/>
            <w:tcMar>
              <w:top w:w="57" w:type="dxa"/>
            </w:tcMar>
          </w:tcPr>
          <w:p w14:paraId="32445419" w14:textId="77777777" w:rsidR="00285CCF" w:rsidRPr="00B6754F" w:rsidRDefault="00285CCF" w:rsidP="00285CCF">
            <w:pPr>
              <w:pStyle w:val="TableText"/>
              <w:rPr>
                <w:sz w:val="18"/>
                <w:szCs w:val="18"/>
              </w:rPr>
            </w:pPr>
            <w:r w:rsidRPr="00B6754F">
              <w:rPr>
                <w:sz w:val="18"/>
                <w:szCs w:val="18"/>
              </w:rPr>
              <w:t>Policy 31. Archaeological monitoring</w:t>
            </w:r>
          </w:p>
        </w:tc>
        <w:tc>
          <w:tcPr>
            <w:tcW w:w="2254" w:type="dxa"/>
            <w:shd w:val="clear" w:color="auto" w:fill="auto"/>
            <w:tcMar>
              <w:top w:w="57" w:type="dxa"/>
            </w:tcMar>
          </w:tcPr>
          <w:p w14:paraId="025B016D" w14:textId="77777777" w:rsidR="00285CCF" w:rsidRPr="00B6754F" w:rsidRDefault="00285CCF" w:rsidP="00285CCF">
            <w:pPr>
              <w:pStyle w:val="TableText"/>
              <w:rPr>
                <w:sz w:val="18"/>
                <w:szCs w:val="18"/>
              </w:rPr>
            </w:pPr>
            <w:r w:rsidRPr="00B6754F">
              <w:rPr>
                <w:sz w:val="18"/>
                <w:szCs w:val="18"/>
              </w:rPr>
              <w:t>PM&amp;C to engage appropriate specialists</w:t>
            </w:r>
          </w:p>
        </w:tc>
        <w:tc>
          <w:tcPr>
            <w:tcW w:w="2254" w:type="dxa"/>
            <w:shd w:val="clear" w:color="auto" w:fill="auto"/>
            <w:tcMar>
              <w:top w:w="57" w:type="dxa"/>
            </w:tcMar>
          </w:tcPr>
          <w:p w14:paraId="78526ADE"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CDAB04E" w14:textId="77777777" w:rsidR="00285CCF" w:rsidRPr="00B6754F" w:rsidRDefault="00285CCF" w:rsidP="00285CCF">
            <w:pPr>
              <w:pStyle w:val="TableText"/>
              <w:rPr>
                <w:sz w:val="18"/>
                <w:szCs w:val="18"/>
              </w:rPr>
            </w:pPr>
            <w:r w:rsidRPr="00B6754F">
              <w:rPr>
                <w:sz w:val="18"/>
                <w:szCs w:val="18"/>
              </w:rPr>
              <w:t>0-1 year</w:t>
            </w:r>
          </w:p>
        </w:tc>
      </w:tr>
      <w:tr w:rsidR="00285CCF" w:rsidRPr="00285CCF" w14:paraId="07EF6DFE" w14:textId="77777777" w:rsidTr="00285CCF">
        <w:trPr>
          <w:trHeight w:val="283"/>
        </w:trPr>
        <w:tc>
          <w:tcPr>
            <w:tcW w:w="2254" w:type="dxa"/>
            <w:shd w:val="clear" w:color="auto" w:fill="auto"/>
            <w:tcMar>
              <w:top w:w="57" w:type="dxa"/>
            </w:tcMar>
          </w:tcPr>
          <w:p w14:paraId="6BBA771D" w14:textId="77777777" w:rsidR="00285CCF" w:rsidRPr="00B6754F" w:rsidRDefault="00285CCF" w:rsidP="00285CCF">
            <w:pPr>
              <w:pStyle w:val="TableText"/>
              <w:rPr>
                <w:sz w:val="18"/>
                <w:szCs w:val="18"/>
              </w:rPr>
            </w:pPr>
            <w:r w:rsidRPr="00B6754F">
              <w:rPr>
                <w:sz w:val="18"/>
                <w:szCs w:val="18"/>
              </w:rPr>
              <w:t>Policy 32. Carparking and circulation</w:t>
            </w:r>
          </w:p>
        </w:tc>
        <w:tc>
          <w:tcPr>
            <w:tcW w:w="2254" w:type="dxa"/>
            <w:shd w:val="clear" w:color="auto" w:fill="auto"/>
            <w:tcMar>
              <w:top w:w="57" w:type="dxa"/>
            </w:tcMar>
          </w:tcPr>
          <w:p w14:paraId="6B788726"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09E5A123"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49637795" w14:textId="77777777" w:rsidR="00285CCF" w:rsidRPr="00B6754F" w:rsidRDefault="00285CCF" w:rsidP="00285CCF">
            <w:pPr>
              <w:pStyle w:val="TableText"/>
              <w:rPr>
                <w:sz w:val="18"/>
                <w:szCs w:val="18"/>
              </w:rPr>
            </w:pPr>
            <w:r w:rsidRPr="00B6754F">
              <w:rPr>
                <w:sz w:val="18"/>
                <w:szCs w:val="18"/>
              </w:rPr>
              <w:t>0-1 year</w:t>
            </w:r>
          </w:p>
        </w:tc>
      </w:tr>
      <w:tr w:rsidR="00285CCF" w:rsidRPr="00285CCF" w14:paraId="4A69C554" w14:textId="77777777" w:rsidTr="00285CCF">
        <w:trPr>
          <w:trHeight w:val="283"/>
        </w:trPr>
        <w:tc>
          <w:tcPr>
            <w:tcW w:w="2254" w:type="dxa"/>
            <w:shd w:val="clear" w:color="auto" w:fill="auto"/>
            <w:tcMar>
              <w:top w:w="57" w:type="dxa"/>
            </w:tcMar>
          </w:tcPr>
          <w:p w14:paraId="075B5B1B" w14:textId="77777777" w:rsidR="00285CCF" w:rsidRPr="00B6754F" w:rsidRDefault="00285CCF" w:rsidP="00285CCF">
            <w:pPr>
              <w:pStyle w:val="TableText"/>
              <w:rPr>
                <w:sz w:val="18"/>
                <w:szCs w:val="18"/>
              </w:rPr>
            </w:pPr>
            <w:r w:rsidRPr="00B6754F">
              <w:rPr>
                <w:sz w:val="18"/>
                <w:szCs w:val="18"/>
              </w:rPr>
              <w:t>Policy 33. Public access</w:t>
            </w:r>
          </w:p>
        </w:tc>
        <w:tc>
          <w:tcPr>
            <w:tcW w:w="2254" w:type="dxa"/>
            <w:shd w:val="clear" w:color="auto" w:fill="auto"/>
            <w:tcMar>
              <w:top w:w="57" w:type="dxa"/>
            </w:tcMar>
          </w:tcPr>
          <w:p w14:paraId="56C2C644"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093D0608"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51D26E5"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C290BF8" w14:textId="77777777" w:rsidTr="00285CCF">
        <w:trPr>
          <w:trHeight w:val="283"/>
        </w:trPr>
        <w:tc>
          <w:tcPr>
            <w:tcW w:w="2254" w:type="dxa"/>
            <w:shd w:val="clear" w:color="auto" w:fill="auto"/>
            <w:tcMar>
              <w:top w:w="57" w:type="dxa"/>
            </w:tcMar>
          </w:tcPr>
          <w:p w14:paraId="56C412D0" w14:textId="77777777" w:rsidR="00285CCF" w:rsidRPr="00B6754F" w:rsidRDefault="00285CCF" w:rsidP="00285CCF">
            <w:pPr>
              <w:pStyle w:val="TableText"/>
              <w:rPr>
                <w:sz w:val="18"/>
                <w:szCs w:val="18"/>
              </w:rPr>
            </w:pPr>
            <w:r w:rsidRPr="00B6754F">
              <w:rPr>
                <w:sz w:val="18"/>
                <w:szCs w:val="18"/>
              </w:rPr>
              <w:t>Policy 34. Archival recording</w:t>
            </w:r>
          </w:p>
        </w:tc>
        <w:tc>
          <w:tcPr>
            <w:tcW w:w="2254" w:type="dxa"/>
            <w:shd w:val="clear" w:color="auto" w:fill="auto"/>
            <w:tcMar>
              <w:top w:w="57" w:type="dxa"/>
            </w:tcMar>
          </w:tcPr>
          <w:p w14:paraId="3B129399"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52B52CD9"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B8659A0" w14:textId="77777777" w:rsidR="00285CCF" w:rsidRPr="00B6754F" w:rsidRDefault="00285CCF" w:rsidP="00285CCF">
            <w:pPr>
              <w:pStyle w:val="TableText"/>
              <w:rPr>
                <w:sz w:val="18"/>
                <w:szCs w:val="18"/>
              </w:rPr>
            </w:pPr>
            <w:r w:rsidRPr="00B6754F">
              <w:rPr>
                <w:sz w:val="18"/>
                <w:szCs w:val="18"/>
              </w:rPr>
              <w:t>0-1 year</w:t>
            </w:r>
          </w:p>
        </w:tc>
      </w:tr>
      <w:tr w:rsidR="00285CCF" w:rsidRPr="00285CCF" w14:paraId="65D720E1" w14:textId="77777777" w:rsidTr="00285CCF">
        <w:trPr>
          <w:trHeight w:val="283"/>
        </w:trPr>
        <w:tc>
          <w:tcPr>
            <w:tcW w:w="2254" w:type="dxa"/>
            <w:shd w:val="clear" w:color="auto" w:fill="auto"/>
            <w:tcMar>
              <w:top w:w="57" w:type="dxa"/>
            </w:tcMar>
          </w:tcPr>
          <w:p w14:paraId="0DBCEF74" w14:textId="77777777" w:rsidR="00285CCF" w:rsidRPr="00B6754F" w:rsidRDefault="00285CCF" w:rsidP="00285CCF">
            <w:pPr>
              <w:pStyle w:val="TableText"/>
              <w:rPr>
                <w:sz w:val="18"/>
                <w:szCs w:val="18"/>
              </w:rPr>
            </w:pPr>
            <w:r w:rsidRPr="00B6754F">
              <w:rPr>
                <w:sz w:val="18"/>
                <w:szCs w:val="18"/>
              </w:rPr>
              <w:t>Policy 35. Movable items</w:t>
            </w:r>
          </w:p>
        </w:tc>
        <w:tc>
          <w:tcPr>
            <w:tcW w:w="2254" w:type="dxa"/>
            <w:shd w:val="clear" w:color="auto" w:fill="auto"/>
            <w:tcMar>
              <w:top w:w="57" w:type="dxa"/>
            </w:tcMar>
          </w:tcPr>
          <w:p w14:paraId="243AFE1F"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0633C1F5"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AA48D8D"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C6FFFC5" w14:textId="77777777" w:rsidTr="00285CCF">
        <w:trPr>
          <w:trHeight w:val="283"/>
        </w:trPr>
        <w:tc>
          <w:tcPr>
            <w:tcW w:w="2254" w:type="dxa"/>
            <w:shd w:val="clear" w:color="auto" w:fill="auto"/>
            <w:tcMar>
              <w:top w:w="57" w:type="dxa"/>
            </w:tcMar>
          </w:tcPr>
          <w:p w14:paraId="09153C98" w14:textId="77777777" w:rsidR="00285CCF" w:rsidRPr="00B6754F" w:rsidRDefault="00285CCF" w:rsidP="00285CCF">
            <w:pPr>
              <w:pStyle w:val="TableText"/>
              <w:rPr>
                <w:sz w:val="18"/>
                <w:szCs w:val="18"/>
              </w:rPr>
            </w:pPr>
            <w:r w:rsidRPr="00B6754F">
              <w:rPr>
                <w:sz w:val="18"/>
                <w:szCs w:val="18"/>
              </w:rPr>
              <w:t>Policy 36. Interpretation</w:t>
            </w:r>
          </w:p>
        </w:tc>
        <w:tc>
          <w:tcPr>
            <w:tcW w:w="2254" w:type="dxa"/>
            <w:shd w:val="clear" w:color="auto" w:fill="auto"/>
            <w:tcMar>
              <w:top w:w="57" w:type="dxa"/>
            </w:tcMar>
          </w:tcPr>
          <w:p w14:paraId="0EC2596E"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50ED8C01"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4420E14C" w14:textId="77777777" w:rsidR="00285CCF" w:rsidRPr="00B6754F" w:rsidRDefault="00285CCF" w:rsidP="00285CCF">
            <w:pPr>
              <w:pStyle w:val="TableText"/>
              <w:rPr>
                <w:sz w:val="18"/>
                <w:szCs w:val="18"/>
              </w:rPr>
            </w:pPr>
            <w:r w:rsidRPr="00B6754F">
              <w:rPr>
                <w:sz w:val="18"/>
                <w:szCs w:val="18"/>
              </w:rPr>
              <w:t>0-1 year</w:t>
            </w:r>
          </w:p>
        </w:tc>
      </w:tr>
      <w:tr w:rsidR="00285CCF" w:rsidRPr="00285CCF" w14:paraId="0E79D3D5" w14:textId="77777777" w:rsidTr="00285CCF">
        <w:trPr>
          <w:trHeight w:val="283"/>
        </w:trPr>
        <w:tc>
          <w:tcPr>
            <w:tcW w:w="2254" w:type="dxa"/>
            <w:shd w:val="clear" w:color="auto" w:fill="auto"/>
            <w:tcMar>
              <w:top w:w="57" w:type="dxa"/>
            </w:tcMar>
          </w:tcPr>
          <w:p w14:paraId="2FB3F645" w14:textId="77777777" w:rsidR="00285CCF" w:rsidRPr="00B6754F" w:rsidRDefault="00285CCF" w:rsidP="00285CCF">
            <w:pPr>
              <w:pStyle w:val="TableText"/>
              <w:rPr>
                <w:sz w:val="18"/>
                <w:szCs w:val="18"/>
              </w:rPr>
            </w:pPr>
            <w:r w:rsidRPr="00B6754F">
              <w:rPr>
                <w:sz w:val="18"/>
                <w:szCs w:val="18"/>
              </w:rPr>
              <w:t>Policy 37. Signage and external lighting</w:t>
            </w:r>
          </w:p>
        </w:tc>
        <w:tc>
          <w:tcPr>
            <w:tcW w:w="2254" w:type="dxa"/>
            <w:shd w:val="clear" w:color="auto" w:fill="auto"/>
            <w:tcMar>
              <w:top w:w="57" w:type="dxa"/>
            </w:tcMar>
          </w:tcPr>
          <w:p w14:paraId="25FB7668" w14:textId="77777777" w:rsidR="00285CCF" w:rsidRPr="00B6754F" w:rsidRDefault="00285CCF" w:rsidP="00285CCF">
            <w:pPr>
              <w:pStyle w:val="TableText"/>
              <w:rPr>
                <w:sz w:val="18"/>
                <w:szCs w:val="18"/>
              </w:rPr>
            </w:pPr>
            <w:r w:rsidRPr="00B6754F">
              <w:rPr>
                <w:sz w:val="18"/>
                <w:szCs w:val="18"/>
              </w:rPr>
              <w:t>PM&amp;C to develop</w:t>
            </w:r>
          </w:p>
        </w:tc>
        <w:tc>
          <w:tcPr>
            <w:tcW w:w="2254" w:type="dxa"/>
            <w:shd w:val="clear" w:color="auto" w:fill="auto"/>
            <w:tcMar>
              <w:top w:w="57" w:type="dxa"/>
            </w:tcMar>
          </w:tcPr>
          <w:p w14:paraId="3AFA363E" w14:textId="77777777" w:rsidR="00285CCF" w:rsidRPr="00B6754F" w:rsidRDefault="00285CCF" w:rsidP="00285CCF">
            <w:pPr>
              <w:pStyle w:val="TableText"/>
              <w:rPr>
                <w:sz w:val="18"/>
                <w:szCs w:val="18"/>
              </w:rPr>
            </w:pPr>
            <w:r w:rsidRPr="00B6754F">
              <w:rPr>
                <w:sz w:val="18"/>
                <w:szCs w:val="18"/>
              </w:rPr>
              <w:t>Medium</w:t>
            </w:r>
          </w:p>
        </w:tc>
        <w:tc>
          <w:tcPr>
            <w:tcW w:w="2254" w:type="dxa"/>
            <w:shd w:val="clear" w:color="auto" w:fill="auto"/>
            <w:tcMar>
              <w:top w:w="57" w:type="dxa"/>
            </w:tcMar>
          </w:tcPr>
          <w:p w14:paraId="2BFFC6C9" w14:textId="77777777" w:rsidR="00285CCF" w:rsidRPr="00B6754F" w:rsidRDefault="00285CCF" w:rsidP="00285CCF">
            <w:pPr>
              <w:pStyle w:val="TableText"/>
              <w:rPr>
                <w:sz w:val="18"/>
                <w:szCs w:val="18"/>
              </w:rPr>
            </w:pPr>
            <w:r w:rsidRPr="00B6754F">
              <w:rPr>
                <w:sz w:val="18"/>
                <w:szCs w:val="18"/>
              </w:rPr>
              <w:t>0-5 years</w:t>
            </w:r>
          </w:p>
        </w:tc>
      </w:tr>
      <w:tr w:rsidR="00285CCF" w:rsidRPr="00285CCF" w14:paraId="28184655" w14:textId="77777777" w:rsidTr="00285CCF">
        <w:trPr>
          <w:trHeight w:val="283"/>
        </w:trPr>
        <w:tc>
          <w:tcPr>
            <w:tcW w:w="2254" w:type="dxa"/>
            <w:shd w:val="clear" w:color="auto" w:fill="auto"/>
            <w:tcMar>
              <w:top w:w="57" w:type="dxa"/>
            </w:tcMar>
          </w:tcPr>
          <w:p w14:paraId="72C03871" w14:textId="77777777" w:rsidR="00285CCF" w:rsidRPr="00B6754F" w:rsidRDefault="00285CCF" w:rsidP="00285CCF">
            <w:pPr>
              <w:pStyle w:val="TableText"/>
              <w:rPr>
                <w:sz w:val="18"/>
                <w:szCs w:val="18"/>
              </w:rPr>
            </w:pPr>
            <w:r w:rsidRPr="00B6754F">
              <w:rPr>
                <w:sz w:val="18"/>
                <w:szCs w:val="18"/>
              </w:rPr>
              <w:t>Policy 38.</w:t>
            </w:r>
          </w:p>
        </w:tc>
        <w:tc>
          <w:tcPr>
            <w:tcW w:w="2254" w:type="dxa"/>
            <w:shd w:val="clear" w:color="auto" w:fill="auto"/>
            <w:tcMar>
              <w:top w:w="57" w:type="dxa"/>
            </w:tcMar>
          </w:tcPr>
          <w:p w14:paraId="53422B61" w14:textId="77777777" w:rsidR="00285CCF" w:rsidRPr="00B6754F" w:rsidRDefault="00285CCF" w:rsidP="00285CCF">
            <w:pPr>
              <w:pStyle w:val="TableText"/>
              <w:rPr>
                <w:sz w:val="18"/>
                <w:szCs w:val="18"/>
              </w:rPr>
            </w:pPr>
            <w:r w:rsidRPr="00B6754F">
              <w:rPr>
                <w:sz w:val="18"/>
                <w:szCs w:val="18"/>
              </w:rPr>
              <w:t>PM&amp;C to conserve and protect</w:t>
            </w:r>
          </w:p>
        </w:tc>
        <w:tc>
          <w:tcPr>
            <w:tcW w:w="2254" w:type="dxa"/>
            <w:shd w:val="clear" w:color="auto" w:fill="auto"/>
            <w:tcMar>
              <w:top w:w="57" w:type="dxa"/>
            </w:tcMar>
          </w:tcPr>
          <w:p w14:paraId="2C870A79"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53A97C74" w14:textId="77777777" w:rsidR="00285CCF" w:rsidRPr="00B6754F" w:rsidRDefault="00285CCF" w:rsidP="00285CCF">
            <w:pPr>
              <w:pStyle w:val="TableText"/>
              <w:rPr>
                <w:sz w:val="18"/>
                <w:szCs w:val="18"/>
              </w:rPr>
            </w:pPr>
            <w:r w:rsidRPr="00B6754F">
              <w:rPr>
                <w:sz w:val="18"/>
                <w:szCs w:val="18"/>
              </w:rPr>
              <w:t>0-1 year</w:t>
            </w:r>
          </w:p>
        </w:tc>
      </w:tr>
      <w:tr w:rsidR="00285CCF" w:rsidRPr="00285CCF" w14:paraId="3F832C6F" w14:textId="77777777" w:rsidTr="00285CCF">
        <w:trPr>
          <w:trHeight w:val="283"/>
        </w:trPr>
        <w:tc>
          <w:tcPr>
            <w:tcW w:w="2254" w:type="dxa"/>
            <w:shd w:val="clear" w:color="auto" w:fill="auto"/>
            <w:tcMar>
              <w:top w:w="57" w:type="dxa"/>
            </w:tcMar>
          </w:tcPr>
          <w:p w14:paraId="464EFCB3" w14:textId="77777777" w:rsidR="00285CCF" w:rsidRPr="00B6754F" w:rsidRDefault="00285CCF" w:rsidP="00285CCF">
            <w:pPr>
              <w:pStyle w:val="TableText"/>
              <w:rPr>
                <w:sz w:val="18"/>
                <w:szCs w:val="18"/>
              </w:rPr>
            </w:pPr>
            <w:r w:rsidRPr="00B6754F">
              <w:rPr>
                <w:sz w:val="18"/>
                <w:szCs w:val="18"/>
              </w:rPr>
              <w:t>Policy 39. Adaptive reuse</w:t>
            </w:r>
          </w:p>
        </w:tc>
        <w:tc>
          <w:tcPr>
            <w:tcW w:w="2254" w:type="dxa"/>
            <w:shd w:val="clear" w:color="auto" w:fill="auto"/>
            <w:tcMar>
              <w:top w:w="57" w:type="dxa"/>
            </w:tcMar>
          </w:tcPr>
          <w:p w14:paraId="5F41465A"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6634D70A"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142A8D80" w14:textId="77777777" w:rsidR="00285CCF" w:rsidRPr="00B6754F" w:rsidRDefault="00285CCF" w:rsidP="00285CCF">
            <w:pPr>
              <w:pStyle w:val="TableText"/>
              <w:rPr>
                <w:sz w:val="18"/>
                <w:szCs w:val="18"/>
              </w:rPr>
            </w:pPr>
            <w:r w:rsidRPr="00B6754F">
              <w:rPr>
                <w:sz w:val="18"/>
                <w:szCs w:val="18"/>
              </w:rPr>
              <w:t>0-1 year</w:t>
            </w:r>
          </w:p>
        </w:tc>
      </w:tr>
      <w:tr w:rsidR="00285CCF" w:rsidRPr="00285CCF" w14:paraId="268A6BA7" w14:textId="77777777" w:rsidTr="00285CCF">
        <w:trPr>
          <w:trHeight w:val="283"/>
        </w:trPr>
        <w:tc>
          <w:tcPr>
            <w:tcW w:w="2254" w:type="dxa"/>
            <w:shd w:val="clear" w:color="auto" w:fill="auto"/>
            <w:tcMar>
              <w:top w:w="57" w:type="dxa"/>
            </w:tcMar>
          </w:tcPr>
          <w:p w14:paraId="264C7C5C" w14:textId="77777777" w:rsidR="00285CCF" w:rsidRPr="00B6754F" w:rsidRDefault="00285CCF" w:rsidP="00285CCF">
            <w:pPr>
              <w:pStyle w:val="TableText"/>
              <w:rPr>
                <w:sz w:val="18"/>
                <w:szCs w:val="18"/>
              </w:rPr>
            </w:pPr>
            <w:r w:rsidRPr="00B6754F">
              <w:rPr>
                <w:sz w:val="18"/>
                <w:szCs w:val="18"/>
              </w:rPr>
              <w:t>Policy 40. New development, additions and infills</w:t>
            </w:r>
          </w:p>
        </w:tc>
        <w:tc>
          <w:tcPr>
            <w:tcW w:w="2254" w:type="dxa"/>
            <w:shd w:val="clear" w:color="auto" w:fill="auto"/>
            <w:tcMar>
              <w:top w:w="57" w:type="dxa"/>
            </w:tcMar>
          </w:tcPr>
          <w:p w14:paraId="5F4BADB0"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755311B9"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0EDBEFC7" w14:textId="77777777" w:rsidR="00285CCF" w:rsidRPr="00B6754F" w:rsidRDefault="00285CCF" w:rsidP="00285CCF">
            <w:pPr>
              <w:pStyle w:val="TableText"/>
              <w:rPr>
                <w:sz w:val="18"/>
                <w:szCs w:val="18"/>
              </w:rPr>
            </w:pPr>
            <w:r w:rsidRPr="00B6754F">
              <w:rPr>
                <w:sz w:val="18"/>
                <w:szCs w:val="18"/>
              </w:rPr>
              <w:t>0-1 year</w:t>
            </w:r>
          </w:p>
        </w:tc>
      </w:tr>
      <w:tr w:rsidR="00285CCF" w:rsidRPr="00285CCF" w14:paraId="4430ABCF" w14:textId="77777777" w:rsidTr="00285CCF">
        <w:trPr>
          <w:trHeight w:val="283"/>
        </w:trPr>
        <w:tc>
          <w:tcPr>
            <w:tcW w:w="2254" w:type="dxa"/>
            <w:shd w:val="clear" w:color="auto" w:fill="auto"/>
            <w:tcMar>
              <w:top w:w="57" w:type="dxa"/>
            </w:tcMar>
          </w:tcPr>
          <w:p w14:paraId="2750AEA6" w14:textId="77777777" w:rsidR="00285CCF" w:rsidRPr="00B6754F" w:rsidRDefault="00285CCF" w:rsidP="00285CCF">
            <w:pPr>
              <w:pStyle w:val="TableText"/>
              <w:rPr>
                <w:sz w:val="18"/>
                <w:szCs w:val="18"/>
              </w:rPr>
            </w:pPr>
            <w:r w:rsidRPr="00B6754F">
              <w:rPr>
                <w:sz w:val="18"/>
                <w:szCs w:val="18"/>
              </w:rPr>
              <w:t>Policy 41. Changes to function of spaces</w:t>
            </w:r>
          </w:p>
        </w:tc>
        <w:tc>
          <w:tcPr>
            <w:tcW w:w="2254" w:type="dxa"/>
            <w:shd w:val="clear" w:color="auto" w:fill="auto"/>
            <w:tcMar>
              <w:top w:w="57" w:type="dxa"/>
            </w:tcMar>
          </w:tcPr>
          <w:p w14:paraId="5D48ECFF"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51B8D28B"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3A720B84" w14:textId="77777777" w:rsidR="00285CCF" w:rsidRPr="00B6754F" w:rsidRDefault="00285CCF" w:rsidP="00285CCF">
            <w:pPr>
              <w:pStyle w:val="TableText"/>
              <w:rPr>
                <w:sz w:val="18"/>
                <w:szCs w:val="18"/>
              </w:rPr>
            </w:pPr>
            <w:r w:rsidRPr="00B6754F">
              <w:rPr>
                <w:sz w:val="18"/>
                <w:szCs w:val="18"/>
              </w:rPr>
              <w:t>0-1 year</w:t>
            </w:r>
          </w:p>
        </w:tc>
      </w:tr>
      <w:tr w:rsidR="00285CCF" w:rsidRPr="00285CCF" w14:paraId="1C285030" w14:textId="77777777" w:rsidTr="00285CCF">
        <w:trPr>
          <w:trHeight w:val="283"/>
        </w:trPr>
        <w:tc>
          <w:tcPr>
            <w:tcW w:w="2254" w:type="dxa"/>
            <w:shd w:val="clear" w:color="auto" w:fill="auto"/>
            <w:tcMar>
              <w:top w:w="57" w:type="dxa"/>
            </w:tcMar>
          </w:tcPr>
          <w:p w14:paraId="1A3BEA69" w14:textId="77777777" w:rsidR="00285CCF" w:rsidRPr="00B6754F" w:rsidRDefault="00285CCF" w:rsidP="00285CCF">
            <w:pPr>
              <w:pStyle w:val="TableText"/>
              <w:rPr>
                <w:sz w:val="18"/>
                <w:szCs w:val="18"/>
              </w:rPr>
            </w:pPr>
            <w:r w:rsidRPr="00B6754F">
              <w:rPr>
                <w:sz w:val="18"/>
                <w:szCs w:val="18"/>
              </w:rPr>
              <w:t>Policy 42. Conservation in accordance with significance</w:t>
            </w:r>
          </w:p>
        </w:tc>
        <w:tc>
          <w:tcPr>
            <w:tcW w:w="2254" w:type="dxa"/>
            <w:shd w:val="clear" w:color="auto" w:fill="auto"/>
            <w:tcMar>
              <w:top w:w="57" w:type="dxa"/>
            </w:tcMar>
          </w:tcPr>
          <w:p w14:paraId="079C7931"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18E20560"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31F4ECAC" w14:textId="77777777" w:rsidR="00285CCF" w:rsidRPr="00B6754F" w:rsidRDefault="00285CCF" w:rsidP="00285CCF">
            <w:pPr>
              <w:pStyle w:val="TableText"/>
              <w:rPr>
                <w:sz w:val="18"/>
                <w:szCs w:val="18"/>
              </w:rPr>
            </w:pPr>
            <w:r w:rsidRPr="00B6754F">
              <w:rPr>
                <w:sz w:val="18"/>
                <w:szCs w:val="18"/>
              </w:rPr>
              <w:t>0-1 year</w:t>
            </w:r>
          </w:p>
        </w:tc>
      </w:tr>
      <w:tr w:rsidR="00285CCF" w:rsidRPr="00285CCF" w14:paraId="153FCABF" w14:textId="77777777" w:rsidTr="00285CCF">
        <w:trPr>
          <w:trHeight w:val="283"/>
        </w:trPr>
        <w:tc>
          <w:tcPr>
            <w:tcW w:w="2254" w:type="dxa"/>
            <w:shd w:val="clear" w:color="auto" w:fill="auto"/>
            <w:tcMar>
              <w:top w:w="57" w:type="dxa"/>
            </w:tcMar>
          </w:tcPr>
          <w:p w14:paraId="519902C6" w14:textId="77777777" w:rsidR="00285CCF" w:rsidRPr="00B6754F" w:rsidRDefault="00285CCF" w:rsidP="00285CCF">
            <w:pPr>
              <w:pStyle w:val="TableText"/>
              <w:rPr>
                <w:sz w:val="18"/>
                <w:szCs w:val="18"/>
              </w:rPr>
            </w:pPr>
            <w:r w:rsidRPr="00B6754F">
              <w:rPr>
                <w:sz w:val="18"/>
                <w:szCs w:val="18"/>
              </w:rPr>
              <w:t>Policy 43. Traditional materials</w:t>
            </w:r>
          </w:p>
        </w:tc>
        <w:tc>
          <w:tcPr>
            <w:tcW w:w="2254" w:type="dxa"/>
            <w:shd w:val="clear" w:color="auto" w:fill="auto"/>
            <w:tcMar>
              <w:top w:w="57" w:type="dxa"/>
            </w:tcMar>
          </w:tcPr>
          <w:p w14:paraId="760C4EC0"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5136205F"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2484C9D6" w14:textId="77777777" w:rsidR="00285CCF" w:rsidRPr="00B6754F" w:rsidRDefault="00285CCF" w:rsidP="00285CCF">
            <w:pPr>
              <w:pStyle w:val="TableText"/>
              <w:rPr>
                <w:sz w:val="18"/>
                <w:szCs w:val="18"/>
              </w:rPr>
            </w:pPr>
            <w:r w:rsidRPr="00B6754F">
              <w:rPr>
                <w:sz w:val="18"/>
                <w:szCs w:val="18"/>
              </w:rPr>
              <w:t>0-1 year</w:t>
            </w:r>
          </w:p>
        </w:tc>
      </w:tr>
      <w:tr w:rsidR="00285CCF" w:rsidRPr="00285CCF" w14:paraId="06C71F59" w14:textId="77777777" w:rsidTr="00285CCF">
        <w:trPr>
          <w:trHeight w:val="283"/>
        </w:trPr>
        <w:tc>
          <w:tcPr>
            <w:tcW w:w="2254" w:type="dxa"/>
            <w:shd w:val="clear" w:color="auto" w:fill="auto"/>
            <w:tcMar>
              <w:top w:w="57" w:type="dxa"/>
            </w:tcMar>
          </w:tcPr>
          <w:p w14:paraId="4B51B71C" w14:textId="77777777" w:rsidR="00285CCF" w:rsidRPr="00B6754F" w:rsidRDefault="00285CCF" w:rsidP="00285CCF">
            <w:pPr>
              <w:pStyle w:val="TableText"/>
              <w:rPr>
                <w:sz w:val="18"/>
                <w:szCs w:val="18"/>
              </w:rPr>
            </w:pPr>
            <w:r w:rsidRPr="00B6754F">
              <w:rPr>
                <w:sz w:val="18"/>
                <w:szCs w:val="18"/>
              </w:rPr>
              <w:t>Policy 44. Reconstruction</w:t>
            </w:r>
          </w:p>
        </w:tc>
        <w:tc>
          <w:tcPr>
            <w:tcW w:w="2254" w:type="dxa"/>
            <w:shd w:val="clear" w:color="auto" w:fill="auto"/>
            <w:tcMar>
              <w:top w:w="57" w:type="dxa"/>
            </w:tcMar>
          </w:tcPr>
          <w:p w14:paraId="18EA9014"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79A6201C"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752AD1FF" w14:textId="77777777" w:rsidR="00285CCF" w:rsidRPr="00B6754F" w:rsidRDefault="00285CCF" w:rsidP="00285CCF">
            <w:pPr>
              <w:pStyle w:val="TableText"/>
              <w:rPr>
                <w:sz w:val="18"/>
                <w:szCs w:val="18"/>
              </w:rPr>
            </w:pPr>
            <w:r w:rsidRPr="00B6754F">
              <w:rPr>
                <w:sz w:val="18"/>
                <w:szCs w:val="18"/>
              </w:rPr>
              <w:t>0-1 year</w:t>
            </w:r>
          </w:p>
        </w:tc>
      </w:tr>
      <w:tr w:rsidR="00285CCF" w:rsidRPr="00285CCF" w14:paraId="63D53007" w14:textId="77777777" w:rsidTr="00285CCF">
        <w:trPr>
          <w:trHeight w:val="283"/>
        </w:trPr>
        <w:tc>
          <w:tcPr>
            <w:tcW w:w="2254" w:type="dxa"/>
            <w:shd w:val="clear" w:color="auto" w:fill="auto"/>
            <w:tcMar>
              <w:top w:w="57" w:type="dxa"/>
            </w:tcMar>
          </w:tcPr>
          <w:p w14:paraId="200A489D" w14:textId="77777777" w:rsidR="00285CCF" w:rsidRPr="00B6754F" w:rsidRDefault="00285CCF" w:rsidP="00285CCF">
            <w:pPr>
              <w:pStyle w:val="TableText"/>
              <w:rPr>
                <w:sz w:val="18"/>
                <w:szCs w:val="18"/>
              </w:rPr>
            </w:pPr>
            <w:r w:rsidRPr="00B6754F">
              <w:rPr>
                <w:sz w:val="18"/>
                <w:szCs w:val="18"/>
              </w:rPr>
              <w:t>Policy 45. Colour schemes and finishes</w:t>
            </w:r>
          </w:p>
        </w:tc>
        <w:tc>
          <w:tcPr>
            <w:tcW w:w="2254" w:type="dxa"/>
            <w:shd w:val="clear" w:color="auto" w:fill="auto"/>
            <w:tcMar>
              <w:top w:w="57" w:type="dxa"/>
            </w:tcMar>
          </w:tcPr>
          <w:p w14:paraId="45907A1D"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52A98486"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4C4DE84A" w14:textId="77777777" w:rsidR="00285CCF" w:rsidRPr="00B6754F" w:rsidRDefault="00285CCF" w:rsidP="00285CCF">
            <w:pPr>
              <w:pStyle w:val="TableText"/>
              <w:rPr>
                <w:sz w:val="18"/>
                <w:szCs w:val="18"/>
              </w:rPr>
            </w:pPr>
            <w:r w:rsidRPr="00B6754F">
              <w:rPr>
                <w:sz w:val="18"/>
                <w:szCs w:val="18"/>
              </w:rPr>
              <w:t>0-1 year</w:t>
            </w:r>
          </w:p>
        </w:tc>
      </w:tr>
      <w:tr w:rsidR="00285CCF" w:rsidRPr="00285CCF" w14:paraId="17D10321" w14:textId="77777777" w:rsidTr="00285CCF">
        <w:trPr>
          <w:trHeight w:val="283"/>
        </w:trPr>
        <w:tc>
          <w:tcPr>
            <w:tcW w:w="2254" w:type="dxa"/>
            <w:shd w:val="clear" w:color="auto" w:fill="auto"/>
            <w:tcMar>
              <w:top w:w="57" w:type="dxa"/>
            </w:tcMar>
          </w:tcPr>
          <w:p w14:paraId="04A071E2" w14:textId="77777777" w:rsidR="00285CCF" w:rsidRPr="00B6754F" w:rsidRDefault="00285CCF" w:rsidP="00285CCF">
            <w:pPr>
              <w:pStyle w:val="TableText"/>
              <w:rPr>
                <w:sz w:val="18"/>
                <w:szCs w:val="18"/>
              </w:rPr>
            </w:pPr>
            <w:r w:rsidRPr="00B6754F">
              <w:rPr>
                <w:sz w:val="18"/>
                <w:szCs w:val="18"/>
              </w:rPr>
              <w:t>Policy 46. Previous inappropriate conservation methods</w:t>
            </w:r>
          </w:p>
        </w:tc>
        <w:tc>
          <w:tcPr>
            <w:tcW w:w="2254" w:type="dxa"/>
            <w:shd w:val="clear" w:color="auto" w:fill="auto"/>
            <w:tcMar>
              <w:top w:w="57" w:type="dxa"/>
            </w:tcMar>
          </w:tcPr>
          <w:p w14:paraId="1A3DAFD0"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4B8E87B1" w14:textId="77777777" w:rsidR="00285CCF" w:rsidRPr="00B6754F" w:rsidRDefault="00285CCF" w:rsidP="00285CCF">
            <w:pPr>
              <w:pStyle w:val="TableText"/>
              <w:rPr>
                <w:sz w:val="18"/>
                <w:szCs w:val="18"/>
              </w:rPr>
            </w:pPr>
            <w:r w:rsidRPr="00B6754F">
              <w:rPr>
                <w:sz w:val="18"/>
                <w:szCs w:val="18"/>
              </w:rPr>
              <w:t>High</w:t>
            </w:r>
          </w:p>
        </w:tc>
        <w:tc>
          <w:tcPr>
            <w:tcW w:w="2254" w:type="dxa"/>
            <w:shd w:val="clear" w:color="auto" w:fill="auto"/>
            <w:tcMar>
              <w:top w:w="57" w:type="dxa"/>
            </w:tcMar>
          </w:tcPr>
          <w:p w14:paraId="35F875EE" w14:textId="77777777" w:rsidR="00285CCF" w:rsidRPr="00B6754F" w:rsidRDefault="00285CCF" w:rsidP="00285CCF">
            <w:pPr>
              <w:pStyle w:val="TableText"/>
              <w:rPr>
                <w:sz w:val="18"/>
                <w:szCs w:val="18"/>
              </w:rPr>
            </w:pPr>
            <w:r w:rsidRPr="00B6754F">
              <w:rPr>
                <w:sz w:val="18"/>
                <w:szCs w:val="18"/>
              </w:rPr>
              <w:t>0-1 year</w:t>
            </w:r>
          </w:p>
        </w:tc>
      </w:tr>
      <w:tr w:rsidR="00285CCF" w:rsidRPr="00285CCF" w14:paraId="5D82D500" w14:textId="77777777" w:rsidTr="00285CCF">
        <w:trPr>
          <w:trHeight w:val="283"/>
        </w:trPr>
        <w:tc>
          <w:tcPr>
            <w:tcW w:w="2254" w:type="dxa"/>
            <w:shd w:val="clear" w:color="auto" w:fill="auto"/>
            <w:tcMar>
              <w:top w:w="57" w:type="dxa"/>
            </w:tcMar>
          </w:tcPr>
          <w:p w14:paraId="4871D065" w14:textId="77777777" w:rsidR="00285CCF" w:rsidRPr="00B6754F" w:rsidRDefault="00285CCF" w:rsidP="00285CCF">
            <w:pPr>
              <w:pStyle w:val="TableText"/>
              <w:rPr>
                <w:sz w:val="18"/>
                <w:szCs w:val="18"/>
              </w:rPr>
            </w:pPr>
            <w:r w:rsidRPr="00B6754F">
              <w:rPr>
                <w:sz w:val="18"/>
                <w:szCs w:val="18"/>
              </w:rPr>
              <w:t>Policy 47. Heritage reporting on the review and implementation of the HMP</w:t>
            </w:r>
          </w:p>
        </w:tc>
        <w:tc>
          <w:tcPr>
            <w:tcW w:w="2254" w:type="dxa"/>
            <w:shd w:val="clear" w:color="auto" w:fill="auto"/>
            <w:tcMar>
              <w:top w:w="57" w:type="dxa"/>
            </w:tcMar>
          </w:tcPr>
          <w:p w14:paraId="51549080"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3438683A" w14:textId="77777777" w:rsidR="00285CCF" w:rsidRPr="00B6754F" w:rsidRDefault="00285CCF" w:rsidP="00285CCF">
            <w:pPr>
              <w:pStyle w:val="TableText"/>
              <w:rPr>
                <w:sz w:val="18"/>
                <w:szCs w:val="18"/>
              </w:rPr>
            </w:pPr>
            <w:r w:rsidRPr="00B6754F">
              <w:rPr>
                <w:sz w:val="18"/>
                <w:szCs w:val="18"/>
              </w:rPr>
              <w:t>Medium</w:t>
            </w:r>
          </w:p>
        </w:tc>
        <w:tc>
          <w:tcPr>
            <w:tcW w:w="2254" w:type="dxa"/>
            <w:shd w:val="clear" w:color="auto" w:fill="auto"/>
            <w:tcMar>
              <w:top w:w="57" w:type="dxa"/>
            </w:tcMar>
          </w:tcPr>
          <w:p w14:paraId="730337DC" w14:textId="77777777" w:rsidR="00285CCF" w:rsidRPr="00B6754F" w:rsidRDefault="00285CCF" w:rsidP="00285CCF">
            <w:pPr>
              <w:pStyle w:val="TableText"/>
              <w:rPr>
                <w:sz w:val="18"/>
                <w:szCs w:val="18"/>
              </w:rPr>
            </w:pPr>
            <w:r w:rsidRPr="00B6754F">
              <w:rPr>
                <w:sz w:val="18"/>
                <w:szCs w:val="18"/>
              </w:rPr>
              <w:t>0-10 years</w:t>
            </w:r>
          </w:p>
        </w:tc>
      </w:tr>
      <w:tr w:rsidR="00285CCF" w:rsidRPr="00285CCF" w14:paraId="4FEE509C" w14:textId="77777777" w:rsidTr="00285CCF">
        <w:trPr>
          <w:trHeight w:val="283"/>
        </w:trPr>
        <w:tc>
          <w:tcPr>
            <w:tcW w:w="2254" w:type="dxa"/>
            <w:shd w:val="clear" w:color="auto" w:fill="auto"/>
            <w:tcMar>
              <w:top w:w="57" w:type="dxa"/>
            </w:tcMar>
          </w:tcPr>
          <w:p w14:paraId="7F32585B" w14:textId="77777777" w:rsidR="00285CCF" w:rsidRPr="00B6754F" w:rsidRDefault="00285CCF" w:rsidP="00285CCF">
            <w:pPr>
              <w:pStyle w:val="TableText"/>
              <w:rPr>
                <w:sz w:val="18"/>
                <w:szCs w:val="18"/>
              </w:rPr>
            </w:pPr>
            <w:r w:rsidRPr="00B6754F">
              <w:rPr>
                <w:sz w:val="18"/>
                <w:szCs w:val="18"/>
              </w:rPr>
              <w:t>Policy 48. Knowledge gap analysis</w:t>
            </w:r>
          </w:p>
        </w:tc>
        <w:tc>
          <w:tcPr>
            <w:tcW w:w="2254" w:type="dxa"/>
            <w:shd w:val="clear" w:color="auto" w:fill="auto"/>
            <w:tcMar>
              <w:top w:w="57" w:type="dxa"/>
            </w:tcMar>
          </w:tcPr>
          <w:p w14:paraId="4974A8D3" w14:textId="77777777" w:rsidR="00285CCF" w:rsidRPr="00B6754F" w:rsidRDefault="00285CCF" w:rsidP="00285CCF">
            <w:pPr>
              <w:pStyle w:val="TableText"/>
              <w:rPr>
                <w:sz w:val="18"/>
                <w:szCs w:val="18"/>
              </w:rPr>
            </w:pPr>
            <w:r w:rsidRPr="00B6754F">
              <w:rPr>
                <w:sz w:val="18"/>
                <w:szCs w:val="18"/>
              </w:rPr>
              <w:t>PM&amp;C to implement</w:t>
            </w:r>
          </w:p>
        </w:tc>
        <w:tc>
          <w:tcPr>
            <w:tcW w:w="2254" w:type="dxa"/>
            <w:shd w:val="clear" w:color="auto" w:fill="auto"/>
            <w:tcMar>
              <w:top w:w="57" w:type="dxa"/>
            </w:tcMar>
          </w:tcPr>
          <w:p w14:paraId="1B7D739B" w14:textId="77777777" w:rsidR="00285CCF" w:rsidRPr="00B6754F" w:rsidRDefault="00285CCF" w:rsidP="00285CCF">
            <w:pPr>
              <w:pStyle w:val="TableText"/>
              <w:rPr>
                <w:sz w:val="18"/>
                <w:szCs w:val="18"/>
              </w:rPr>
            </w:pPr>
            <w:r w:rsidRPr="00B6754F">
              <w:rPr>
                <w:sz w:val="18"/>
                <w:szCs w:val="18"/>
              </w:rPr>
              <w:t>Medium</w:t>
            </w:r>
          </w:p>
        </w:tc>
        <w:tc>
          <w:tcPr>
            <w:tcW w:w="2254" w:type="dxa"/>
            <w:shd w:val="clear" w:color="auto" w:fill="auto"/>
            <w:tcMar>
              <w:top w:w="57" w:type="dxa"/>
            </w:tcMar>
          </w:tcPr>
          <w:p w14:paraId="36C8C9B1" w14:textId="77777777" w:rsidR="00285CCF" w:rsidRPr="00B6754F" w:rsidRDefault="00285CCF" w:rsidP="00285CCF">
            <w:pPr>
              <w:pStyle w:val="TableText"/>
              <w:rPr>
                <w:sz w:val="18"/>
                <w:szCs w:val="18"/>
              </w:rPr>
            </w:pPr>
            <w:r w:rsidRPr="00B6754F">
              <w:rPr>
                <w:sz w:val="18"/>
                <w:szCs w:val="18"/>
              </w:rPr>
              <w:t>0-5 years</w:t>
            </w:r>
          </w:p>
        </w:tc>
      </w:tr>
    </w:tbl>
    <w:p w14:paraId="3A582158" w14:textId="04974B30" w:rsidR="00360882" w:rsidRPr="003B0D89" w:rsidRDefault="00285CCF" w:rsidP="00544F06">
      <w:pPr>
        <w:pStyle w:val="Heading2"/>
      </w:pPr>
      <w:r w:rsidRPr="003B0D89">
        <w:t xml:space="preserve"> </w:t>
      </w:r>
      <w:bookmarkStart w:id="616" w:name="_Toc207033776"/>
      <w:r w:rsidR="00360882" w:rsidRPr="003B0D89">
        <w:t>Implementation plan</w:t>
      </w:r>
      <w:bookmarkEnd w:id="616"/>
    </w:p>
    <w:p w14:paraId="7D11A8EF" w14:textId="77777777" w:rsidR="00360882" w:rsidRPr="003B0D89" w:rsidRDefault="00360882">
      <w:pPr>
        <w:spacing w:after="0" w:line="240" w:lineRule="auto"/>
      </w:pPr>
    </w:p>
    <w:p w14:paraId="606E7CC0" w14:textId="2517C2FE" w:rsidR="00360882" w:rsidRPr="003B0D89" w:rsidRDefault="00360882">
      <w:pPr>
        <w:spacing w:after="0" w:line="240" w:lineRule="auto"/>
      </w:pPr>
      <w:r w:rsidRPr="003B0D89">
        <w:t>The following implementation plan should be utilised</w:t>
      </w:r>
      <w:r w:rsidR="00B15A2C" w:rsidRPr="003B0D89">
        <w:t xml:space="preserve"> for the policies listed above</w:t>
      </w:r>
      <w:r w:rsidRPr="003B0D89">
        <w:t>.</w:t>
      </w:r>
    </w:p>
    <w:p w14:paraId="76B66175" w14:textId="77777777" w:rsidR="00360882" w:rsidRPr="003B0D89" w:rsidRDefault="00360882">
      <w:pPr>
        <w:spacing w:after="0" w:line="240" w:lineRule="auto"/>
      </w:pPr>
    </w:p>
    <w:p w14:paraId="4C83D9A8" w14:textId="24CA0F36" w:rsidR="00C81783" w:rsidRPr="003B0D89" w:rsidRDefault="00C81783">
      <w:pPr>
        <w:spacing w:after="0" w:line="240" w:lineRule="auto"/>
      </w:pPr>
      <w:r w:rsidRPr="003B0D89">
        <w:br w:type="page"/>
      </w:r>
    </w:p>
    <w:p w14:paraId="74CE027D" w14:textId="3F1B83B9" w:rsidR="007E06D4" w:rsidRPr="003B0D89" w:rsidRDefault="007E06D4" w:rsidP="007E06D4">
      <w:pPr>
        <w:pStyle w:val="Heading1"/>
      </w:pPr>
      <w:bookmarkStart w:id="617" w:name="_Ref134107778"/>
      <w:bookmarkStart w:id="618" w:name="_Toc207033777"/>
      <w:r w:rsidRPr="003B0D89">
        <w:lastRenderedPageBreak/>
        <w:t>Maintenance Schedule</w:t>
      </w:r>
      <w:bookmarkEnd w:id="613"/>
      <w:bookmarkEnd w:id="614"/>
      <w:bookmarkEnd w:id="617"/>
      <w:bookmarkEnd w:id="618"/>
    </w:p>
    <w:p w14:paraId="1E426A3A" w14:textId="77777777" w:rsidR="007E06D4" w:rsidRPr="003B0D89" w:rsidRDefault="007E06D4" w:rsidP="007E06D4">
      <w:pPr>
        <w:pStyle w:val="Heading2"/>
      </w:pPr>
      <w:bookmarkStart w:id="619" w:name="_Toc49258113"/>
      <w:bookmarkStart w:id="620" w:name="_Toc207033778"/>
      <w:r w:rsidRPr="003B0D89">
        <w:t>Introduction</w:t>
      </w:r>
      <w:bookmarkEnd w:id="619"/>
      <w:bookmarkEnd w:id="620"/>
    </w:p>
    <w:p w14:paraId="74F1ED70" w14:textId="77777777" w:rsidR="007E06D4" w:rsidRPr="003B0D89" w:rsidRDefault="007E06D4" w:rsidP="007E06D4">
      <w:r w:rsidRPr="003B0D89">
        <w:t>Regular, on-going inspection and maintenance is vital to the longevity of heritage buildings and to preserve their heritage significance. The following section provides the required catch up maintenance, a cyclical inspection and maintenance schedule.</w:t>
      </w:r>
    </w:p>
    <w:p w14:paraId="002ECEA3" w14:textId="77777777" w:rsidR="007E06D4" w:rsidRPr="003B0D89" w:rsidRDefault="007E06D4" w:rsidP="007E06D4">
      <w:pPr>
        <w:pStyle w:val="Heading2"/>
      </w:pPr>
      <w:bookmarkStart w:id="621" w:name="_Toc49258114"/>
      <w:bookmarkStart w:id="622" w:name="_Toc207033779"/>
      <w:r w:rsidRPr="003B0D89">
        <w:t>Catch-up Maintenance</w:t>
      </w:r>
      <w:bookmarkEnd w:id="621"/>
      <w:bookmarkEnd w:id="622"/>
    </w:p>
    <w:p w14:paraId="1EB9FAE4" w14:textId="18C217FE" w:rsidR="007E06D4" w:rsidRPr="003B0D89" w:rsidRDefault="00B416C4" w:rsidP="007E06D4">
      <w:r w:rsidRPr="003B0D89">
        <w:t xml:space="preserve">Kirribilli House and Garden has </w:t>
      </w:r>
      <w:r w:rsidR="007E06D4" w:rsidRPr="003B0D89">
        <w:t xml:space="preserve">been well maintained, resulting in a good overall condition. Conservation of the exterior stonework has been carried out within the last five years. </w:t>
      </w:r>
      <w:r w:rsidR="00BC6F4D" w:rsidRPr="003B0D89">
        <w:t xml:space="preserve">A few </w:t>
      </w:r>
      <w:r w:rsidR="007E06D4" w:rsidRPr="003B0D89">
        <w:t xml:space="preserve">catch-up maintenance </w:t>
      </w:r>
      <w:r w:rsidR="00BC6F4D" w:rsidRPr="003B0D89">
        <w:t>items were</w:t>
      </w:r>
      <w:r w:rsidR="007E06D4" w:rsidRPr="003B0D89">
        <w:t xml:space="preserve"> noted. Cleaning of the exterior has been added to the maintenance schedule in Section </w:t>
      </w:r>
      <w:r w:rsidR="007E06D4" w:rsidRPr="003B0D89">
        <w:fldChar w:fldCharType="begin"/>
      </w:r>
      <w:r w:rsidR="007E06D4" w:rsidRPr="003B0D89">
        <w:instrText xml:space="preserve"> REF _Ref48142842 \r \h </w:instrText>
      </w:r>
      <w:r w:rsidR="007E06D4" w:rsidRPr="003B0D89">
        <w:fldChar w:fldCharType="separate"/>
      </w:r>
      <w:r w:rsidR="00384EED">
        <w:t>8.3</w:t>
      </w:r>
      <w:r w:rsidR="007E06D4" w:rsidRPr="003B0D89">
        <w:fldChar w:fldCharType="end"/>
      </w:r>
      <w:r w:rsidR="007E06D4" w:rsidRPr="003B0D89">
        <w:t>.</w:t>
      </w:r>
    </w:p>
    <w:p w14:paraId="5FDAAEBB" w14:textId="77777777" w:rsidR="007E06D4" w:rsidRPr="003B0D89" w:rsidRDefault="007E06D4" w:rsidP="007E06D4">
      <w:pPr>
        <w:sectPr w:rsidR="007E06D4" w:rsidRPr="003B0D89" w:rsidSect="00F349C0">
          <w:headerReference w:type="default" r:id="rId221"/>
          <w:headerReference w:type="first" r:id="rId222"/>
          <w:pgSz w:w="11907" w:h="16834" w:code="9"/>
          <w:pgMar w:top="2364" w:right="1417" w:bottom="981" w:left="1412" w:header="675" w:footer="357" w:gutter="0"/>
          <w:cols w:space="720"/>
          <w:docGrid w:linePitch="272"/>
        </w:sectPr>
      </w:pPr>
    </w:p>
    <w:p w14:paraId="636E231C" w14:textId="437EBD1B" w:rsidR="007E06D4" w:rsidRPr="003B0D89" w:rsidRDefault="007E06D4" w:rsidP="007E06D4">
      <w:pPr>
        <w:pStyle w:val="Caption"/>
        <w:keepNext/>
      </w:pPr>
      <w:bookmarkStart w:id="623" w:name="_Toc207119994"/>
      <w:r w:rsidRPr="003B0D89">
        <w:lastRenderedPageBreak/>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8</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1</w:t>
      </w:r>
      <w:r w:rsidR="005E094C" w:rsidRPr="003B0D89">
        <w:fldChar w:fldCharType="end"/>
      </w:r>
      <w:r w:rsidR="00744B4F" w:rsidRPr="003B0D89">
        <w:t xml:space="preserve"> </w:t>
      </w:r>
      <w:r w:rsidRPr="003B0D89">
        <w:t>Catch-up maintenance</w:t>
      </w:r>
      <w:bookmarkEnd w:id="623"/>
    </w:p>
    <w:tbl>
      <w:tblPr>
        <w:tblW w:w="47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6"/>
        <w:gridCol w:w="3413"/>
        <w:gridCol w:w="96"/>
        <w:gridCol w:w="3320"/>
        <w:gridCol w:w="2291"/>
        <w:gridCol w:w="2105"/>
        <w:gridCol w:w="1369"/>
      </w:tblGrid>
      <w:tr w:rsidR="007E06D4" w:rsidRPr="003B0D89" w14:paraId="5C1C77DB" w14:textId="77777777" w:rsidTr="339120FF">
        <w:trPr>
          <w:trHeight w:val="340"/>
          <w:tblHeader/>
        </w:trPr>
        <w:tc>
          <w:tcPr>
            <w:tcW w:w="262" w:type="pct"/>
            <w:shd w:val="clear" w:color="auto" w:fill="008768" w:themeFill="accent2"/>
            <w:tcMar>
              <w:top w:w="0" w:type="dxa"/>
            </w:tcMar>
            <w:vAlign w:val="center"/>
          </w:tcPr>
          <w:p w14:paraId="1345C796" w14:textId="77777777" w:rsidR="007E06D4" w:rsidRPr="003B0D89" w:rsidRDefault="007E06D4" w:rsidP="003C5CEB">
            <w:pPr>
              <w:pStyle w:val="TableSolidFillH1"/>
              <w:rPr>
                <w:sz w:val="18"/>
                <w:szCs w:val="18"/>
              </w:rPr>
            </w:pPr>
            <w:r w:rsidRPr="003B0D89">
              <w:rPr>
                <w:sz w:val="18"/>
                <w:szCs w:val="18"/>
              </w:rPr>
              <w:t>Item No.</w:t>
            </w:r>
          </w:p>
        </w:tc>
        <w:tc>
          <w:tcPr>
            <w:tcW w:w="2569" w:type="pct"/>
            <w:gridSpan w:val="3"/>
            <w:shd w:val="clear" w:color="auto" w:fill="008768" w:themeFill="accent2"/>
            <w:tcMar>
              <w:top w:w="0" w:type="dxa"/>
            </w:tcMar>
            <w:vAlign w:val="center"/>
          </w:tcPr>
          <w:p w14:paraId="770673DF" w14:textId="77777777" w:rsidR="007E06D4" w:rsidRPr="003B0D89" w:rsidRDefault="007E06D4" w:rsidP="003C5CEB">
            <w:pPr>
              <w:pStyle w:val="TableSolidFillH1"/>
              <w:rPr>
                <w:sz w:val="18"/>
                <w:szCs w:val="18"/>
              </w:rPr>
            </w:pPr>
            <w:r w:rsidRPr="003B0D89">
              <w:rPr>
                <w:sz w:val="18"/>
                <w:szCs w:val="18"/>
              </w:rPr>
              <w:t>Photograph/s</w:t>
            </w:r>
          </w:p>
        </w:tc>
        <w:tc>
          <w:tcPr>
            <w:tcW w:w="862" w:type="pct"/>
            <w:shd w:val="clear" w:color="auto" w:fill="008768" w:themeFill="accent2"/>
            <w:tcMar>
              <w:top w:w="0" w:type="dxa"/>
            </w:tcMar>
            <w:vAlign w:val="center"/>
          </w:tcPr>
          <w:p w14:paraId="4D981C8F" w14:textId="77777777" w:rsidR="007E06D4" w:rsidRPr="003B0D89" w:rsidRDefault="007E06D4" w:rsidP="003C5CEB">
            <w:pPr>
              <w:pStyle w:val="TableSolidFillH1"/>
              <w:rPr>
                <w:sz w:val="18"/>
                <w:szCs w:val="18"/>
              </w:rPr>
            </w:pPr>
            <w:r w:rsidRPr="003B0D89">
              <w:rPr>
                <w:sz w:val="18"/>
                <w:szCs w:val="18"/>
              </w:rPr>
              <w:t>Maintenance Issue</w:t>
            </w:r>
          </w:p>
        </w:tc>
        <w:tc>
          <w:tcPr>
            <w:tcW w:w="792" w:type="pct"/>
            <w:shd w:val="clear" w:color="auto" w:fill="008768" w:themeFill="accent2"/>
            <w:tcMar>
              <w:top w:w="0" w:type="dxa"/>
            </w:tcMar>
            <w:vAlign w:val="center"/>
          </w:tcPr>
          <w:p w14:paraId="5F8C7F2D" w14:textId="77777777" w:rsidR="007E06D4" w:rsidRPr="003B0D89" w:rsidRDefault="007E06D4" w:rsidP="003C5CEB">
            <w:pPr>
              <w:pStyle w:val="TableSolidFillH1"/>
              <w:rPr>
                <w:sz w:val="18"/>
                <w:szCs w:val="18"/>
              </w:rPr>
            </w:pPr>
            <w:r w:rsidRPr="003B0D89">
              <w:rPr>
                <w:sz w:val="18"/>
                <w:szCs w:val="18"/>
              </w:rPr>
              <w:t>Recommendation</w:t>
            </w:r>
          </w:p>
        </w:tc>
        <w:tc>
          <w:tcPr>
            <w:tcW w:w="515" w:type="pct"/>
            <w:shd w:val="clear" w:color="auto" w:fill="008768" w:themeFill="accent2"/>
            <w:tcMar>
              <w:top w:w="0" w:type="dxa"/>
            </w:tcMar>
            <w:vAlign w:val="center"/>
          </w:tcPr>
          <w:p w14:paraId="2BF7CA66" w14:textId="77777777" w:rsidR="007E06D4" w:rsidRPr="003B0D89" w:rsidRDefault="007E06D4" w:rsidP="003C5CEB">
            <w:pPr>
              <w:pStyle w:val="TableSolidFillH1"/>
              <w:rPr>
                <w:sz w:val="18"/>
                <w:szCs w:val="18"/>
              </w:rPr>
            </w:pPr>
            <w:r w:rsidRPr="003B0D89">
              <w:rPr>
                <w:sz w:val="18"/>
                <w:szCs w:val="18"/>
              </w:rPr>
              <w:t>Priority</w:t>
            </w:r>
          </w:p>
        </w:tc>
      </w:tr>
      <w:tr w:rsidR="00376133" w:rsidRPr="003B0D89" w14:paraId="3577579B" w14:textId="77777777" w:rsidTr="339120FF">
        <w:trPr>
          <w:trHeight w:val="283"/>
        </w:trPr>
        <w:tc>
          <w:tcPr>
            <w:tcW w:w="262" w:type="pct"/>
            <w:shd w:val="clear" w:color="auto" w:fill="auto"/>
            <w:tcMar>
              <w:top w:w="57" w:type="dxa"/>
            </w:tcMar>
          </w:tcPr>
          <w:p w14:paraId="4B2EED5E" w14:textId="77777777" w:rsidR="00376133" w:rsidRPr="003B0D89" w:rsidRDefault="00376133" w:rsidP="003C5CEB">
            <w:pPr>
              <w:pStyle w:val="TableText"/>
              <w:rPr>
                <w:b/>
                <w:sz w:val="18"/>
                <w:szCs w:val="18"/>
              </w:rPr>
            </w:pPr>
            <w:r w:rsidRPr="003B0D89">
              <w:rPr>
                <w:b/>
                <w:sz w:val="18"/>
                <w:szCs w:val="18"/>
              </w:rPr>
              <w:t>1</w:t>
            </w:r>
          </w:p>
        </w:tc>
        <w:tc>
          <w:tcPr>
            <w:tcW w:w="1284" w:type="pct"/>
            <w:shd w:val="clear" w:color="auto" w:fill="auto"/>
            <w:tcMar>
              <w:top w:w="57" w:type="dxa"/>
            </w:tcMar>
          </w:tcPr>
          <w:p w14:paraId="0BD62A07" w14:textId="77777777" w:rsidR="00376133" w:rsidRPr="003B0D89" w:rsidRDefault="00376133" w:rsidP="00376133">
            <w:pPr>
              <w:pStyle w:val="TableText"/>
              <w:keepNext/>
              <w:rPr>
                <w:sz w:val="18"/>
                <w:szCs w:val="18"/>
              </w:rPr>
            </w:pPr>
            <w:r w:rsidRPr="003B0D89">
              <w:rPr>
                <w:noProof/>
                <w:sz w:val="18"/>
                <w:szCs w:val="18"/>
                <w:lang w:eastAsia="en-AU"/>
              </w:rPr>
              <w:drawing>
                <wp:inline distT="0" distB="0" distL="0" distR="0" wp14:anchorId="4CC9149B" wp14:editId="027D9A95">
                  <wp:extent cx="2038350" cy="1704975"/>
                  <wp:effectExtent l="0" t="0" r="0" b="9525"/>
                  <wp:docPr id="98" name="Picture 98" descr="A picture of brown splotches on the outside walls from damp pa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rotWithShape="1">
                          <a:blip r:embed="rId223" cstate="screen">
                            <a:extLst>
                              <a:ext uri="{28A0092B-C50C-407E-A947-70E740481C1C}">
                                <a14:useLocalDpi xmlns:a14="http://schemas.microsoft.com/office/drawing/2010/main"/>
                              </a:ext>
                            </a:extLst>
                          </a:blip>
                          <a:srcRect/>
                          <a:stretch/>
                        </pic:blipFill>
                        <pic:spPr bwMode="auto">
                          <a:xfrm>
                            <a:off x="0" y="0"/>
                            <a:ext cx="2038350" cy="1704975"/>
                          </a:xfrm>
                          <a:prstGeom prst="rect">
                            <a:avLst/>
                          </a:prstGeom>
                          <a:ln>
                            <a:noFill/>
                          </a:ln>
                          <a:extLst>
                            <a:ext uri="{53640926-AAD7-44D8-BBD7-CCE9431645EC}">
                              <a14:shadowObscured xmlns:a14="http://schemas.microsoft.com/office/drawing/2010/main"/>
                            </a:ext>
                          </a:extLst>
                        </pic:spPr>
                      </pic:pic>
                    </a:graphicData>
                  </a:graphic>
                </wp:inline>
              </w:drawing>
            </w:r>
          </w:p>
          <w:p w14:paraId="5E314037" w14:textId="646B4511" w:rsidR="00376133" w:rsidRPr="003B0D89" w:rsidRDefault="00376133" w:rsidP="00376133">
            <w:pPr>
              <w:pStyle w:val="Caption"/>
              <w:rPr>
                <w:sz w:val="18"/>
                <w:szCs w:val="18"/>
              </w:rPr>
            </w:pPr>
            <w:bookmarkStart w:id="624" w:name="_Toc189658192"/>
            <w:r w:rsidRPr="003B0D89">
              <w:rPr>
                <w:sz w:val="18"/>
                <w:szCs w:val="18"/>
              </w:rPr>
              <w:t xml:space="preserve">Figure </w:t>
            </w:r>
            <w:r w:rsidR="00907E1D" w:rsidRPr="003B0D89">
              <w:rPr>
                <w:sz w:val="18"/>
                <w:szCs w:val="18"/>
              </w:rPr>
              <w:fldChar w:fldCharType="begin"/>
            </w:r>
            <w:r w:rsidR="00907E1D" w:rsidRPr="003B0D89">
              <w:rPr>
                <w:sz w:val="18"/>
                <w:szCs w:val="18"/>
              </w:rPr>
              <w:instrText xml:space="preserve"> STYLEREF 1 \s </w:instrText>
            </w:r>
            <w:r w:rsidR="00907E1D" w:rsidRPr="003B0D89">
              <w:rPr>
                <w:sz w:val="18"/>
                <w:szCs w:val="18"/>
              </w:rPr>
              <w:fldChar w:fldCharType="separate"/>
            </w:r>
            <w:r w:rsidR="00384EED">
              <w:rPr>
                <w:noProof/>
                <w:sz w:val="18"/>
                <w:szCs w:val="18"/>
              </w:rPr>
              <w:t>8</w:t>
            </w:r>
            <w:r w:rsidR="00907E1D" w:rsidRPr="003B0D89">
              <w:rPr>
                <w:sz w:val="18"/>
                <w:szCs w:val="18"/>
              </w:rPr>
              <w:fldChar w:fldCharType="end"/>
            </w:r>
            <w:r w:rsidR="00907E1D" w:rsidRPr="003B0D89">
              <w:rPr>
                <w:sz w:val="18"/>
                <w:szCs w:val="18"/>
              </w:rPr>
              <w:noBreakHyphen/>
            </w:r>
            <w:r w:rsidR="00907E1D" w:rsidRPr="003B0D89">
              <w:rPr>
                <w:sz w:val="18"/>
                <w:szCs w:val="18"/>
              </w:rPr>
              <w:fldChar w:fldCharType="begin"/>
            </w:r>
            <w:r w:rsidR="00907E1D" w:rsidRPr="003B0D89">
              <w:rPr>
                <w:sz w:val="18"/>
                <w:szCs w:val="18"/>
              </w:rPr>
              <w:instrText xml:space="preserve"> SEQ Figure \* ARABIC \s 1 </w:instrText>
            </w:r>
            <w:r w:rsidR="00907E1D" w:rsidRPr="003B0D89">
              <w:rPr>
                <w:sz w:val="18"/>
                <w:szCs w:val="18"/>
              </w:rPr>
              <w:fldChar w:fldCharType="separate"/>
            </w:r>
            <w:r w:rsidR="00384EED">
              <w:rPr>
                <w:noProof/>
                <w:sz w:val="18"/>
                <w:szCs w:val="18"/>
              </w:rPr>
              <w:t>1</w:t>
            </w:r>
            <w:r w:rsidR="00907E1D" w:rsidRPr="003B0D89">
              <w:rPr>
                <w:sz w:val="18"/>
                <w:szCs w:val="18"/>
              </w:rPr>
              <w:fldChar w:fldCharType="end"/>
            </w:r>
            <w:r w:rsidRPr="003B0D89">
              <w:rPr>
                <w:sz w:val="18"/>
                <w:szCs w:val="18"/>
              </w:rPr>
              <w:t>: Rising damp to western addition</w:t>
            </w:r>
            <w:bookmarkEnd w:id="624"/>
          </w:p>
        </w:tc>
        <w:tc>
          <w:tcPr>
            <w:tcW w:w="1285" w:type="pct"/>
            <w:gridSpan w:val="2"/>
            <w:shd w:val="clear" w:color="auto" w:fill="auto"/>
          </w:tcPr>
          <w:p w14:paraId="77FC28C7" w14:textId="77777777" w:rsidR="00376133" w:rsidRPr="003B0D89" w:rsidRDefault="00376133" w:rsidP="00376133">
            <w:pPr>
              <w:rPr>
                <w:sz w:val="18"/>
                <w:szCs w:val="18"/>
              </w:rPr>
            </w:pPr>
            <w:r w:rsidRPr="003B0D89">
              <w:rPr>
                <w:noProof/>
                <w:sz w:val="18"/>
                <w:szCs w:val="18"/>
                <w:lang w:eastAsia="en-AU"/>
              </w:rPr>
              <w:drawing>
                <wp:inline distT="0" distB="0" distL="0" distR="0" wp14:anchorId="5530C7B0" wp14:editId="524473FA">
                  <wp:extent cx="2032000" cy="1354455"/>
                  <wp:effectExtent l="0" t="0" r="6350" b="0"/>
                  <wp:docPr id="104" name="Picture 104" descr="A picture of brown splotches on the ground from damp pa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wall, indoor, floor, tiled&#10;&#10;Description automatically generated"/>
                          <pic:cNvPicPr/>
                        </pic:nvPicPr>
                        <pic:blipFill>
                          <a:blip r:embed="rId224" cstate="screen">
                            <a:extLst>
                              <a:ext uri="{28A0092B-C50C-407E-A947-70E740481C1C}">
                                <a14:useLocalDpi xmlns:a14="http://schemas.microsoft.com/office/drawing/2010/main"/>
                              </a:ext>
                            </a:extLst>
                          </a:blip>
                          <a:stretch>
                            <a:fillRect/>
                          </a:stretch>
                        </pic:blipFill>
                        <pic:spPr>
                          <a:xfrm>
                            <a:off x="0" y="0"/>
                            <a:ext cx="2032000" cy="1354455"/>
                          </a:xfrm>
                          <a:prstGeom prst="rect">
                            <a:avLst/>
                          </a:prstGeom>
                        </pic:spPr>
                      </pic:pic>
                    </a:graphicData>
                  </a:graphic>
                </wp:inline>
              </w:drawing>
            </w:r>
          </w:p>
          <w:p w14:paraId="6254FCB3" w14:textId="380A5D13" w:rsidR="00376133" w:rsidRPr="003B0D89" w:rsidRDefault="00376133" w:rsidP="00376133">
            <w:pPr>
              <w:pStyle w:val="Caption"/>
              <w:rPr>
                <w:sz w:val="18"/>
                <w:szCs w:val="18"/>
              </w:rPr>
            </w:pPr>
            <w:bookmarkStart w:id="625" w:name="_Toc189658193"/>
            <w:r w:rsidRPr="003B0D89">
              <w:rPr>
                <w:sz w:val="18"/>
                <w:szCs w:val="18"/>
              </w:rPr>
              <w:t xml:space="preserve">Figure </w:t>
            </w:r>
            <w:r w:rsidR="00907E1D" w:rsidRPr="003B0D89">
              <w:rPr>
                <w:sz w:val="18"/>
                <w:szCs w:val="18"/>
              </w:rPr>
              <w:fldChar w:fldCharType="begin"/>
            </w:r>
            <w:r w:rsidR="00907E1D" w:rsidRPr="003B0D89">
              <w:rPr>
                <w:sz w:val="18"/>
                <w:szCs w:val="18"/>
              </w:rPr>
              <w:instrText xml:space="preserve"> STYLEREF 1 \s </w:instrText>
            </w:r>
            <w:r w:rsidR="00907E1D" w:rsidRPr="003B0D89">
              <w:rPr>
                <w:sz w:val="18"/>
                <w:szCs w:val="18"/>
              </w:rPr>
              <w:fldChar w:fldCharType="separate"/>
            </w:r>
            <w:r w:rsidR="00384EED">
              <w:rPr>
                <w:noProof/>
                <w:sz w:val="18"/>
                <w:szCs w:val="18"/>
              </w:rPr>
              <w:t>8</w:t>
            </w:r>
            <w:r w:rsidR="00907E1D" w:rsidRPr="003B0D89">
              <w:rPr>
                <w:sz w:val="18"/>
                <w:szCs w:val="18"/>
              </w:rPr>
              <w:fldChar w:fldCharType="end"/>
            </w:r>
            <w:r w:rsidR="00907E1D" w:rsidRPr="003B0D89">
              <w:rPr>
                <w:sz w:val="18"/>
                <w:szCs w:val="18"/>
              </w:rPr>
              <w:noBreakHyphen/>
            </w:r>
            <w:r w:rsidR="00907E1D" w:rsidRPr="003B0D89">
              <w:rPr>
                <w:sz w:val="18"/>
                <w:szCs w:val="18"/>
              </w:rPr>
              <w:fldChar w:fldCharType="begin"/>
            </w:r>
            <w:r w:rsidR="00907E1D" w:rsidRPr="003B0D89">
              <w:rPr>
                <w:sz w:val="18"/>
                <w:szCs w:val="18"/>
              </w:rPr>
              <w:instrText xml:space="preserve"> SEQ Figure \* ARABIC \s 1 </w:instrText>
            </w:r>
            <w:r w:rsidR="00907E1D" w:rsidRPr="003B0D89">
              <w:rPr>
                <w:sz w:val="18"/>
                <w:szCs w:val="18"/>
              </w:rPr>
              <w:fldChar w:fldCharType="separate"/>
            </w:r>
            <w:r w:rsidR="00384EED">
              <w:rPr>
                <w:noProof/>
                <w:sz w:val="18"/>
                <w:szCs w:val="18"/>
              </w:rPr>
              <w:t>2</w:t>
            </w:r>
            <w:r w:rsidR="00907E1D" w:rsidRPr="003B0D89">
              <w:rPr>
                <w:sz w:val="18"/>
                <w:szCs w:val="18"/>
              </w:rPr>
              <w:fldChar w:fldCharType="end"/>
            </w:r>
            <w:r w:rsidRPr="003B0D89">
              <w:rPr>
                <w:sz w:val="18"/>
                <w:szCs w:val="18"/>
              </w:rPr>
              <w:t>: Rising damp adjacent to southern wall outside study</w:t>
            </w:r>
            <w:bookmarkEnd w:id="625"/>
          </w:p>
        </w:tc>
        <w:tc>
          <w:tcPr>
            <w:tcW w:w="862" w:type="pct"/>
            <w:shd w:val="clear" w:color="auto" w:fill="auto"/>
            <w:tcMar>
              <w:top w:w="57" w:type="dxa"/>
            </w:tcMar>
          </w:tcPr>
          <w:p w14:paraId="716F38CA" w14:textId="7B27CD16" w:rsidR="00376133" w:rsidRPr="003B0D89" w:rsidRDefault="0076331B" w:rsidP="003C5CEB">
            <w:pPr>
              <w:pStyle w:val="TableText"/>
              <w:rPr>
                <w:sz w:val="18"/>
                <w:szCs w:val="18"/>
              </w:rPr>
            </w:pPr>
            <w:r w:rsidRPr="003B0D89">
              <w:rPr>
                <w:sz w:val="18"/>
                <w:szCs w:val="18"/>
              </w:rPr>
              <w:t xml:space="preserve">Southern wall of the addition to the west - </w:t>
            </w:r>
            <w:r w:rsidR="00376133" w:rsidRPr="003B0D89">
              <w:rPr>
                <w:sz w:val="18"/>
                <w:szCs w:val="18"/>
              </w:rPr>
              <w:t>External paintwork bubbling and peeling</w:t>
            </w:r>
            <w:r w:rsidRPr="003B0D89">
              <w:rPr>
                <w:sz w:val="18"/>
                <w:szCs w:val="18"/>
              </w:rPr>
              <w:t xml:space="preserve"> is</w:t>
            </w:r>
            <w:r w:rsidR="00376133" w:rsidRPr="003B0D89">
              <w:rPr>
                <w:sz w:val="18"/>
                <w:szCs w:val="18"/>
              </w:rPr>
              <w:t xml:space="preserve"> evident of rising damp on the. The pavers on the ground are also damp.   </w:t>
            </w:r>
          </w:p>
        </w:tc>
        <w:tc>
          <w:tcPr>
            <w:tcW w:w="792" w:type="pct"/>
            <w:shd w:val="clear" w:color="auto" w:fill="auto"/>
            <w:tcMar>
              <w:top w:w="57" w:type="dxa"/>
            </w:tcMar>
          </w:tcPr>
          <w:p w14:paraId="7F00F47B" w14:textId="6205F7C2" w:rsidR="00376133" w:rsidRPr="003B0D89" w:rsidRDefault="00376133" w:rsidP="003C5CEB">
            <w:pPr>
              <w:pStyle w:val="TableText"/>
              <w:rPr>
                <w:sz w:val="18"/>
                <w:szCs w:val="18"/>
              </w:rPr>
            </w:pPr>
            <w:r w:rsidRPr="003B0D89">
              <w:rPr>
                <w:sz w:val="18"/>
                <w:szCs w:val="18"/>
              </w:rPr>
              <w:t>Historically the site has had rising damp issues. Conditions worsened especially after the ground levels were raised during the 1950s modifications.</w:t>
            </w:r>
          </w:p>
          <w:p w14:paraId="37CF324D" w14:textId="6599F205" w:rsidR="00376133" w:rsidRPr="003B0D89" w:rsidRDefault="00376133" w:rsidP="003C5CEB">
            <w:pPr>
              <w:pStyle w:val="TableText"/>
              <w:rPr>
                <w:sz w:val="18"/>
                <w:szCs w:val="18"/>
              </w:rPr>
            </w:pPr>
          </w:p>
          <w:p w14:paraId="707E2C1E" w14:textId="3881A03C" w:rsidR="00376133" w:rsidRPr="003B0D89" w:rsidRDefault="541A26BB" w:rsidP="003C5CEB">
            <w:pPr>
              <w:pStyle w:val="TableText"/>
              <w:rPr>
                <w:sz w:val="18"/>
                <w:szCs w:val="18"/>
              </w:rPr>
            </w:pPr>
            <w:r w:rsidRPr="003B0D89">
              <w:rPr>
                <w:sz w:val="18"/>
                <w:szCs w:val="18"/>
              </w:rPr>
              <w:t xml:space="preserve">1. Engage a hydraulic engineer to conduct a stormwater drainage </w:t>
            </w:r>
            <w:r w:rsidR="23AD34DF" w:rsidRPr="003B0D89">
              <w:rPr>
                <w:sz w:val="18"/>
                <w:szCs w:val="18"/>
              </w:rPr>
              <w:t>(</w:t>
            </w:r>
            <w:r w:rsidRPr="003B0D89">
              <w:rPr>
                <w:sz w:val="18"/>
                <w:szCs w:val="18"/>
              </w:rPr>
              <w:t xml:space="preserve">ground water </w:t>
            </w:r>
            <w:r w:rsidR="23AD34DF" w:rsidRPr="003B0D89">
              <w:rPr>
                <w:sz w:val="18"/>
                <w:szCs w:val="18"/>
              </w:rPr>
              <w:t xml:space="preserve">and roof capacity) </w:t>
            </w:r>
            <w:r w:rsidRPr="003B0D89">
              <w:rPr>
                <w:sz w:val="18"/>
                <w:szCs w:val="18"/>
              </w:rPr>
              <w:t xml:space="preserve">assessment to identify the cause of damp (as advised in a structural condition assessment in 2019 </w:t>
            </w:r>
            <w:r w:rsidR="00376133" w:rsidRPr="003B0D89">
              <w:rPr>
                <w:sz w:val="18"/>
                <w:szCs w:val="18"/>
              </w:rPr>
              <w:fldChar w:fldCharType="begin" w:fldLock="1"/>
            </w:r>
            <w:r w:rsidR="00376133" w:rsidRPr="003B0D89">
              <w:rPr>
                <w:sz w:val="18"/>
                <w:szCs w:val="18"/>
              </w:rPr>
              <w:instrText>ADDIN CSL_CITATION {"citationItems":[{"id":"ITEM-1","itemData":{"author":[{"dropping-particle":"","family":"AECOM","given":"","non-dropping-particle":"","parse-names":false,"suffix":""}],"id":"ITEM-1","issued":{"date-parts":[["2019"]]},"title":"Kirribilli House - Structural Condition Assessment Report","type":"report"},"uris":["http://www.mendeley.com/documents/?uuid=8ffe1009-d6a7-4d20-8bcc-8dcff60077e1"]}],"mendeley":{"formattedCitation":"(AECOM, 2019)","plainTextFormattedCitation":"(AECOM, 2019)","previouslyFormattedCitation":"(AECOM, 2019)"},"properties":{"noteIndex":0},"schema":"https://github.com/citation-style-language/schema/raw/master/csl-citation.json"}</w:instrText>
            </w:r>
            <w:r w:rsidR="00376133" w:rsidRPr="003B0D89">
              <w:rPr>
                <w:sz w:val="18"/>
                <w:szCs w:val="18"/>
              </w:rPr>
              <w:fldChar w:fldCharType="separate"/>
            </w:r>
            <w:r w:rsidRPr="003B0D89">
              <w:rPr>
                <w:sz w:val="18"/>
                <w:szCs w:val="18"/>
              </w:rPr>
              <w:t>(AECOM, 2019)</w:t>
            </w:r>
            <w:r w:rsidR="00376133" w:rsidRPr="003B0D89">
              <w:rPr>
                <w:sz w:val="18"/>
                <w:szCs w:val="18"/>
              </w:rPr>
              <w:fldChar w:fldCharType="end"/>
            </w:r>
            <w:r w:rsidRPr="003B0D89">
              <w:rPr>
                <w:sz w:val="18"/>
                <w:szCs w:val="18"/>
              </w:rPr>
              <w:t>)</w:t>
            </w:r>
          </w:p>
          <w:p w14:paraId="7B7EC09D" w14:textId="77777777" w:rsidR="008B2B26" w:rsidRPr="003B0D89" w:rsidRDefault="008B2B26" w:rsidP="003C5CEB">
            <w:pPr>
              <w:pStyle w:val="TableText"/>
              <w:rPr>
                <w:sz w:val="18"/>
                <w:szCs w:val="18"/>
              </w:rPr>
            </w:pPr>
          </w:p>
          <w:p w14:paraId="52E28E73" w14:textId="73DB3426" w:rsidR="00376133" w:rsidRPr="003B0D89" w:rsidRDefault="00376133" w:rsidP="003C5CEB">
            <w:pPr>
              <w:pStyle w:val="TableText"/>
              <w:rPr>
                <w:sz w:val="18"/>
                <w:szCs w:val="18"/>
              </w:rPr>
            </w:pPr>
            <w:r w:rsidRPr="003B0D89">
              <w:rPr>
                <w:sz w:val="18"/>
                <w:szCs w:val="18"/>
              </w:rPr>
              <w:t>2. Once damp issues are addressed, repaint wall to match existing paint colour and finish.</w:t>
            </w:r>
          </w:p>
        </w:tc>
        <w:tc>
          <w:tcPr>
            <w:tcW w:w="515" w:type="pct"/>
            <w:shd w:val="clear" w:color="auto" w:fill="auto"/>
            <w:tcMar>
              <w:top w:w="57" w:type="dxa"/>
            </w:tcMar>
          </w:tcPr>
          <w:p w14:paraId="587FAF5D" w14:textId="014CDBA1" w:rsidR="00376133" w:rsidRPr="003B0D89" w:rsidRDefault="00376133" w:rsidP="003C5CEB">
            <w:pPr>
              <w:pStyle w:val="TableText"/>
              <w:rPr>
                <w:sz w:val="18"/>
                <w:szCs w:val="18"/>
              </w:rPr>
            </w:pPr>
            <w:r w:rsidRPr="003B0D89">
              <w:rPr>
                <w:sz w:val="18"/>
                <w:szCs w:val="18"/>
              </w:rPr>
              <w:t xml:space="preserve">Immediate (less </w:t>
            </w:r>
            <w:r w:rsidR="00EA38DC" w:rsidRPr="003B0D89">
              <w:rPr>
                <w:sz w:val="18"/>
                <w:szCs w:val="18"/>
              </w:rPr>
              <w:t>1 year</w:t>
            </w:r>
            <w:r w:rsidRPr="003B0D89">
              <w:rPr>
                <w:sz w:val="18"/>
                <w:szCs w:val="18"/>
              </w:rPr>
              <w:t>).</w:t>
            </w:r>
          </w:p>
        </w:tc>
      </w:tr>
      <w:tr w:rsidR="00376133" w:rsidRPr="003B0D89" w14:paraId="5D38C48D" w14:textId="77777777" w:rsidTr="339120FF">
        <w:trPr>
          <w:trHeight w:val="283"/>
        </w:trPr>
        <w:tc>
          <w:tcPr>
            <w:tcW w:w="262" w:type="pct"/>
            <w:shd w:val="clear" w:color="auto" w:fill="auto"/>
            <w:tcMar>
              <w:top w:w="57" w:type="dxa"/>
            </w:tcMar>
          </w:tcPr>
          <w:p w14:paraId="3E68A076" w14:textId="77777777" w:rsidR="00376133" w:rsidRPr="003B0D89" w:rsidRDefault="00376133" w:rsidP="003C5CEB">
            <w:pPr>
              <w:pStyle w:val="TableText"/>
              <w:rPr>
                <w:b/>
                <w:sz w:val="18"/>
                <w:szCs w:val="18"/>
              </w:rPr>
            </w:pPr>
            <w:r w:rsidRPr="003B0D89">
              <w:rPr>
                <w:b/>
                <w:sz w:val="18"/>
                <w:szCs w:val="18"/>
              </w:rPr>
              <w:t>2</w:t>
            </w:r>
          </w:p>
        </w:tc>
        <w:tc>
          <w:tcPr>
            <w:tcW w:w="1284" w:type="pct"/>
            <w:shd w:val="clear" w:color="auto" w:fill="auto"/>
            <w:tcMar>
              <w:top w:w="57" w:type="dxa"/>
            </w:tcMar>
          </w:tcPr>
          <w:p w14:paraId="2773301A" w14:textId="77777777" w:rsidR="00376133" w:rsidRPr="003B0D89" w:rsidRDefault="00376133" w:rsidP="003C5CEB">
            <w:pPr>
              <w:pStyle w:val="TableText"/>
              <w:rPr>
                <w:sz w:val="18"/>
                <w:szCs w:val="18"/>
              </w:rPr>
            </w:pPr>
            <w:r w:rsidRPr="003B0D89">
              <w:rPr>
                <w:noProof/>
                <w:sz w:val="18"/>
                <w:szCs w:val="18"/>
                <w:lang w:eastAsia="en-AU"/>
              </w:rPr>
              <w:drawing>
                <wp:inline distT="0" distB="0" distL="0" distR="0" wp14:anchorId="50A4AFF3" wp14:editId="73DC30A6">
                  <wp:extent cx="2038350" cy="1392965"/>
                  <wp:effectExtent l="0" t="0" r="0" b="0"/>
                  <wp:docPr id="125" name="Picture 125" descr="A picture of a Kirribilli House, red brick slated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rotWithShape="1">
                          <a:blip r:embed="rId225" cstate="screen">
                            <a:extLst>
                              <a:ext uri="{28A0092B-C50C-407E-A947-70E740481C1C}">
                                <a14:useLocalDpi xmlns:a14="http://schemas.microsoft.com/office/drawing/2010/main"/>
                              </a:ext>
                            </a:extLst>
                          </a:blip>
                          <a:srcRect/>
                          <a:stretch/>
                        </pic:blipFill>
                        <pic:spPr bwMode="auto">
                          <a:xfrm>
                            <a:off x="0" y="0"/>
                            <a:ext cx="2038695" cy="1393200"/>
                          </a:xfrm>
                          <a:prstGeom prst="rect">
                            <a:avLst/>
                          </a:prstGeom>
                          <a:ln>
                            <a:noFill/>
                          </a:ln>
                          <a:extLst>
                            <a:ext uri="{53640926-AAD7-44D8-BBD7-CCE9431645EC}">
                              <a14:shadowObscured xmlns:a14="http://schemas.microsoft.com/office/drawing/2010/main"/>
                            </a:ext>
                          </a:extLst>
                        </pic:spPr>
                      </pic:pic>
                    </a:graphicData>
                  </a:graphic>
                </wp:inline>
              </w:drawing>
            </w:r>
          </w:p>
        </w:tc>
        <w:tc>
          <w:tcPr>
            <w:tcW w:w="1285" w:type="pct"/>
            <w:gridSpan w:val="2"/>
            <w:shd w:val="clear" w:color="auto" w:fill="auto"/>
          </w:tcPr>
          <w:p w14:paraId="1CC60D24" w14:textId="49591DD7" w:rsidR="00376133" w:rsidRPr="003B0D89" w:rsidRDefault="00780359" w:rsidP="003C5CEB">
            <w:pPr>
              <w:pStyle w:val="TableText"/>
              <w:rPr>
                <w:sz w:val="18"/>
                <w:szCs w:val="18"/>
              </w:rPr>
            </w:pPr>
            <w:r w:rsidRPr="003B0D89">
              <w:rPr>
                <w:noProof/>
                <w:sz w:val="18"/>
                <w:szCs w:val="18"/>
                <w:lang w:eastAsia="en-AU"/>
              </w:rPr>
              <w:drawing>
                <wp:inline distT="0" distB="0" distL="0" distR="0" wp14:anchorId="7ADA9D7D" wp14:editId="29833AB6">
                  <wp:extent cx="1949450" cy="1392555"/>
                  <wp:effectExtent l="0" t="0" r="0" b="0"/>
                  <wp:docPr id="126" name="Picture 126" descr="A picture of a Kirribilli House, dark red stained slated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rotWithShape="1">
                          <a:blip r:embed="rId226" cstate="screen">
                            <a:extLst>
                              <a:ext uri="{28A0092B-C50C-407E-A947-70E740481C1C}">
                                <a14:useLocalDpi xmlns:a14="http://schemas.microsoft.com/office/drawing/2010/main"/>
                              </a:ext>
                            </a:extLst>
                          </a:blip>
                          <a:srcRect/>
                          <a:stretch/>
                        </pic:blipFill>
                        <pic:spPr bwMode="auto">
                          <a:xfrm>
                            <a:off x="0" y="0"/>
                            <a:ext cx="1950400" cy="1393234"/>
                          </a:xfrm>
                          <a:prstGeom prst="rect">
                            <a:avLst/>
                          </a:prstGeom>
                          <a:ln>
                            <a:noFill/>
                          </a:ln>
                          <a:extLst>
                            <a:ext uri="{53640926-AAD7-44D8-BBD7-CCE9431645EC}">
                              <a14:shadowObscured xmlns:a14="http://schemas.microsoft.com/office/drawing/2010/main"/>
                            </a:ext>
                          </a:extLst>
                        </pic:spPr>
                      </pic:pic>
                    </a:graphicData>
                  </a:graphic>
                </wp:inline>
              </w:drawing>
            </w:r>
          </w:p>
        </w:tc>
        <w:tc>
          <w:tcPr>
            <w:tcW w:w="862" w:type="pct"/>
            <w:shd w:val="clear" w:color="auto" w:fill="auto"/>
            <w:tcMar>
              <w:top w:w="57" w:type="dxa"/>
            </w:tcMar>
          </w:tcPr>
          <w:p w14:paraId="74F2EF99" w14:textId="3ACEEF8E" w:rsidR="00376133" w:rsidRPr="003B0D89" w:rsidRDefault="00447E44" w:rsidP="003C5CEB">
            <w:pPr>
              <w:pStyle w:val="TableText"/>
              <w:rPr>
                <w:sz w:val="18"/>
                <w:szCs w:val="18"/>
              </w:rPr>
            </w:pPr>
            <w:r w:rsidRPr="003B0D89">
              <w:rPr>
                <w:sz w:val="18"/>
                <w:szCs w:val="18"/>
              </w:rPr>
              <w:t xml:space="preserve">Service wing, garage, </w:t>
            </w:r>
            <w:r w:rsidR="009F0619" w:rsidRPr="003B0D89">
              <w:rPr>
                <w:sz w:val="18"/>
                <w:szCs w:val="18"/>
              </w:rPr>
              <w:t>and main</w:t>
            </w:r>
            <w:r w:rsidRPr="003B0D89">
              <w:rPr>
                <w:sz w:val="18"/>
                <w:szCs w:val="18"/>
              </w:rPr>
              <w:t xml:space="preserve"> roof of house</w:t>
            </w:r>
            <w:r w:rsidR="0076331B" w:rsidRPr="003B0D89">
              <w:rPr>
                <w:sz w:val="18"/>
                <w:szCs w:val="18"/>
              </w:rPr>
              <w:t xml:space="preserve"> - </w:t>
            </w:r>
            <w:r w:rsidR="00780359" w:rsidRPr="003B0D89">
              <w:rPr>
                <w:sz w:val="18"/>
                <w:szCs w:val="18"/>
              </w:rPr>
              <w:t xml:space="preserve">Lichen/moss growth on roofs. </w:t>
            </w:r>
          </w:p>
        </w:tc>
        <w:tc>
          <w:tcPr>
            <w:tcW w:w="792" w:type="pct"/>
            <w:shd w:val="clear" w:color="auto" w:fill="auto"/>
            <w:tcMar>
              <w:top w:w="57" w:type="dxa"/>
            </w:tcMar>
          </w:tcPr>
          <w:p w14:paraId="26DEB266" w14:textId="3F51861C" w:rsidR="00376133" w:rsidRPr="003B0D89" w:rsidRDefault="00780359" w:rsidP="003C5CEB">
            <w:pPr>
              <w:pStyle w:val="TableText"/>
              <w:rPr>
                <w:sz w:val="18"/>
                <w:szCs w:val="18"/>
              </w:rPr>
            </w:pPr>
            <w:r w:rsidRPr="003B0D89">
              <w:rPr>
                <w:sz w:val="18"/>
                <w:szCs w:val="18"/>
              </w:rPr>
              <w:t>Remove by</w:t>
            </w:r>
            <w:r w:rsidR="00376133" w:rsidRPr="003B0D89">
              <w:rPr>
                <w:sz w:val="18"/>
                <w:szCs w:val="18"/>
              </w:rPr>
              <w:t xml:space="preserve"> non-abrasive method.</w:t>
            </w:r>
          </w:p>
        </w:tc>
        <w:tc>
          <w:tcPr>
            <w:tcW w:w="515" w:type="pct"/>
            <w:shd w:val="clear" w:color="auto" w:fill="auto"/>
            <w:tcMar>
              <w:top w:w="57" w:type="dxa"/>
            </w:tcMar>
          </w:tcPr>
          <w:p w14:paraId="486EC999" w14:textId="77B0D084" w:rsidR="00376133" w:rsidRPr="003B0D89" w:rsidRDefault="00EA38DC" w:rsidP="003C5CEB">
            <w:pPr>
              <w:pStyle w:val="TableText"/>
              <w:rPr>
                <w:sz w:val="18"/>
                <w:szCs w:val="18"/>
              </w:rPr>
            </w:pPr>
            <w:r w:rsidRPr="003B0D89">
              <w:rPr>
                <w:sz w:val="18"/>
                <w:szCs w:val="18"/>
              </w:rPr>
              <w:t>Immediate (less 1 year).</w:t>
            </w:r>
          </w:p>
        </w:tc>
      </w:tr>
      <w:tr w:rsidR="007E06D4" w:rsidRPr="003B0D89" w14:paraId="22B03394" w14:textId="77777777" w:rsidTr="339120FF">
        <w:trPr>
          <w:trHeight w:val="283"/>
        </w:trPr>
        <w:tc>
          <w:tcPr>
            <w:tcW w:w="262" w:type="pct"/>
            <w:shd w:val="clear" w:color="auto" w:fill="auto"/>
            <w:tcMar>
              <w:top w:w="57" w:type="dxa"/>
            </w:tcMar>
          </w:tcPr>
          <w:p w14:paraId="65D94A7C" w14:textId="77777777" w:rsidR="007E06D4" w:rsidRPr="003B0D89" w:rsidRDefault="007E06D4" w:rsidP="003C5CEB">
            <w:pPr>
              <w:pStyle w:val="TableText"/>
              <w:rPr>
                <w:b/>
                <w:sz w:val="18"/>
                <w:szCs w:val="18"/>
              </w:rPr>
            </w:pPr>
            <w:r w:rsidRPr="003B0D89">
              <w:rPr>
                <w:b/>
                <w:sz w:val="18"/>
                <w:szCs w:val="18"/>
              </w:rPr>
              <w:lastRenderedPageBreak/>
              <w:t>3</w:t>
            </w:r>
          </w:p>
        </w:tc>
        <w:tc>
          <w:tcPr>
            <w:tcW w:w="1320" w:type="pct"/>
            <w:gridSpan w:val="2"/>
            <w:shd w:val="clear" w:color="auto" w:fill="auto"/>
            <w:tcMar>
              <w:top w:w="57" w:type="dxa"/>
            </w:tcMar>
          </w:tcPr>
          <w:p w14:paraId="5C0B5B26" w14:textId="6BE7A82B" w:rsidR="007E06D4" w:rsidRPr="003B0D89" w:rsidRDefault="00780359" w:rsidP="003C5CEB">
            <w:pPr>
              <w:pStyle w:val="TableText"/>
              <w:rPr>
                <w:sz w:val="18"/>
                <w:szCs w:val="18"/>
              </w:rPr>
            </w:pPr>
            <w:r w:rsidRPr="003B0D89">
              <w:rPr>
                <w:noProof/>
                <w:sz w:val="18"/>
                <w:szCs w:val="18"/>
                <w:lang w:eastAsia="en-AU"/>
              </w:rPr>
              <w:drawing>
                <wp:inline distT="0" distB="0" distL="0" distR="0" wp14:anchorId="312B78C7" wp14:editId="34962658">
                  <wp:extent cx="2159255" cy="1209675"/>
                  <wp:effectExtent l="0" t="0" r="0" b="0"/>
                  <wp:docPr id="127" name="Picture 127" descr="A picture of brown splotches from peeled paint by a window s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picture containing indoor, window&#10;&#10;Description automatically generated"/>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2160000" cy="1210093"/>
                          </a:xfrm>
                          <a:prstGeom prst="rect">
                            <a:avLst/>
                          </a:prstGeom>
                          <a:ln>
                            <a:noFill/>
                          </a:ln>
                          <a:extLst>
                            <a:ext uri="{53640926-AAD7-44D8-BBD7-CCE9431645EC}">
                              <a14:shadowObscured xmlns:a14="http://schemas.microsoft.com/office/drawing/2010/main"/>
                            </a:ext>
                          </a:extLst>
                        </pic:spPr>
                      </pic:pic>
                    </a:graphicData>
                  </a:graphic>
                </wp:inline>
              </w:drawing>
            </w:r>
          </w:p>
          <w:p w14:paraId="3AB4B46B" w14:textId="77777777" w:rsidR="007E06D4" w:rsidRPr="003B0D89" w:rsidRDefault="007E06D4" w:rsidP="003C5CEB">
            <w:pPr>
              <w:pStyle w:val="TableText"/>
              <w:rPr>
                <w:sz w:val="18"/>
                <w:szCs w:val="18"/>
              </w:rPr>
            </w:pPr>
          </w:p>
        </w:tc>
        <w:tc>
          <w:tcPr>
            <w:tcW w:w="1249" w:type="pct"/>
          </w:tcPr>
          <w:p w14:paraId="417A5120" w14:textId="486984A4" w:rsidR="007E06D4" w:rsidRPr="003B0D89" w:rsidRDefault="007E06D4" w:rsidP="003C5CEB">
            <w:pPr>
              <w:pStyle w:val="TableText"/>
              <w:rPr>
                <w:sz w:val="18"/>
                <w:szCs w:val="18"/>
              </w:rPr>
            </w:pPr>
          </w:p>
        </w:tc>
        <w:tc>
          <w:tcPr>
            <w:tcW w:w="862" w:type="pct"/>
            <w:shd w:val="clear" w:color="auto" w:fill="auto"/>
            <w:tcMar>
              <w:top w:w="57" w:type="dxa"/>
            </w:tcMar>
          </w:tcPr>
          <w:p w14:paraId="0C8713D1" w14:textId="367996A1" w:rsidR="007E06D4" w:rsidRPr="003B0D89" w:rsidRDefault="00447E44" w:rsidP="003C5CEB">
            <w:pPr>
              <w:pStyle w:val="TableText"/>
              <w:rPr>
                <w:sz w:val="18"/>
                <w:szCs w:val="18"/>
              </w:rPr>
            </w:pPr>
            <w:r w:rsidRPr="003B0D89">
              <w:rPr>
                <w:sz w:val="18"/>
                <w:szCs w:val="18"/>
              </w:rPr>
              <w:t xml:space="preserve">Bathroom (upper-level main bathroom) - </w:t>
            </w:r>
            <w:r w:rsidR="00780359" w:rsidRPr="003B0D89">
              <w:rPr>
                <w:sz w:val="18"/>
                <w:szCs w:val="18"/>
              </w:rPr>
              <w:t>Paint cracking</w:t>
            </w:r>
            <w:r w:rsidR="00CF5816" w:rsidRPr="003B0D89">
              <w:rPr>
                <w:sz w:val="18"/>
                <w:szCs w:val="18"/>
              </w:rPr>
              <w:t xml:space="preserve"> and timber swell</w:t>
            </w:r>
            <w:r w:rsidR="00780359" w:rsidRPr="003B0D89">
              <w:rPr>
                <w:sz w:val="18"/>
                <w:szCs w:val="18"/>
              </w:rPr>
              <w:t xml:space="preserve"> to </w:t>
            </w:r>
            <w:r w:rsidR="00CF5816" w:rsidRPr="003B0D89">
              <w:rPr>
                <w:sz w:val="18"/>
                <w:szCs w:val="18"/>
              </w:rPr>
              <w:t xml:space="preserve">window </w:t>
            </w:r>
            <w:r w:rsidR="001A17C4" w:rsidRPr="003B0D89">
              <w:rPr>
                <w:sz w:val="18"/>
                <w:szCs w:val="18"/>
              </w:rPr>
              <w:t>f</w:t>
            </w:r>
            <w:r w:rsidR="00CF5816" w:rsidRPr="003B0D89">
              <w:rPr>
                <w:sz w:val="18"/>
                <w:szCs w:val="18"/>
              </w:rPr>
              <w:t>rames and sill</w:t>
            </w:r>
            <w:r w:rsidR="007E06D4" w:rsidRPr="003B0D89">
              <w:rPr>
                <w:sz w:val="18"/>
                <w:szCs w:val="18"/>
              </w:rPr>
              <w:t>.</w:t>
            </w:r>
          </w:p>
        </w:tc>
        <w:tc>
          <w:tcPr>
            <w:tcW w:w="792" w:type="pct"/>
            <w:shd w:val="clear" w:color="auto" w:fill="auto"/>
            <w:tcMar>
              <w:top w:w="57" w:type="dxa"/>
            </w:tcMar>
          </w:tcPr>
          <w:p w14:paraId="350FEE93" w14:textId="5D137C7E" w:rsidR="007E06D4" w:rsidRPr="003B0D89" w:rsidRDefault="008B2B26" w:rsidP="003C5CEB">
            <w:pPr>
              <w:pStyle w:val="TableText"/>
              <w:rPr>
                <w:sz w:val="18"/>
                <w:szCs w:val="18"/>
              </w:rPr>
            </w:pPr>
            <w:r w:rsidRPr="003B0D89">
              <w:rPr>
                <w:sz w:val="18"/>
                <w:szCs w:val="18"/>
              </w:rPr>
              <w:t xml:space="preserve">Check for timber rot and engage a heritage architect to rectify. If </w:t>
            </w:r>
            <w:r w:rsidR="003A6370" w:rsidRPr="003B0D89">
              <w:rPr>
                <w:sz w:val="18"/>
                <w:szCs w:val="18"/>
              </w:rPr>
              <w:t>not,</w:t>
            </w:r>
            <w:r w:rsidRPr="003B0D89">
              <w:rPr>
                <w:sz w:val="18"/>
                <w:szCs w:val="18"/>
              </w:rPr>
              <w:t xml:space="preserve"> rot is present, sand and repaint to match existing.</w:t>
            </w:r>
          </w:p>
        </w:tc>
        <w:tc>
          <w:tcPr>
            <w:tcW w:w="515" w:type="pct"/>
            <w:shd w:val="clear" w:color="auto" w:fill="auto"/>
            <w:tcMar>
              <w:top w:w="57" w:type="dxa"/>
            </w:tcMar>
          </w:tcPr>
          <w:p w14:paraId="3F405957" w14:textId="0405BBAF" w:rsidR="007E06D4" w:rsidRPr="003B0D89" w:rsidRDefault="0D52ADE1" w:rsidP="003C5CEB">
            <w:pPr>
              <w:pStyle w:val="TableText"/>
              <w:rPr>
                <w:sz w:val="18"/>
                <w:szCs w:val="18"/>
              </w:rPr>
            </w:pPr>
            <w:r w:rsidRPr="003B0D89">
              <w:rPr>
                <w:sz w:val="18"/>
                <w:szCs w:val="18"/>
              </w:rPr>
              <w:t xml:space="preserve">Immediate (less </w:t>
            </w:r>
            <w:r w:rsidR="512AE279" w:rsidRPr="003B0D89">
              <w:rPr>
                <w:sz w:val="18"/>
                <w:szCs w:val="18"/>
              </w:rPr>
              <w:t>than one</w:t>
            </w:r>
            <w:r w:rsidRPr="003B0D89">
              <w:rPr>
                <w:sz w:val="18"/>
                <w:szCs w:val="18"/>
              </w:rPr>
              <w:t xml:space="preserve"> year).</w:t>
            </w:r>
          </w:p>
        </w:tc>
      </w:tr>
      <w:tr w:rsidR="00715273" w:rsidRPr="003B0D89" w14:paraId="194CD2C6" w14:textId="77777777" w:rsidTr="339120FF">
        <w:trPr>
          <w:trHeight w:val="283"/>
        </w:trPr>
        <w:tc>
          <w:tcPr>
            <w:tcW w:w="262" w:type="pct"/>
            <w:shd w:val="clear" w:color="auto" w:fill="auto"/>
            <w:tcMar>
              <w:top w:w="57" w:type="dxa"/>
            </w:tcMar>
          </w:tcPr>
          <w:p w14:paraId="17D5ABC0" w14:textId="2068EA7B" w:rsidR="00715273" w:rsidRPr="003B0D89" w:rsidRDefault="00FA6DF2" w:rsidP="003C5CEB">
            <w:pPr>
              <w:pStyle w:val="TableText"/>
              <w:rPr>
                <w:b/>
                <w:sz w:val="18"/>
                <w:szCs w:val="18"/>
              </w:rPr>
            </w:pPr>
            <w:r w:rsidRPr="003B0D89">
              <w:rPr>
                <w:b/>
                <w:sz w:val="18"/>
                <w:szCs w:val="18"/>
              </w:rPr>
              <w:t>4</w:t>
            </w:r>
          </w:p>
        </w:tc>
        <w:tc>
          <w:tcPr>
            <w:tcW w:w="1320" w:type="pct"/>
            <w:gridSpan w:val="2"/>
            <w:shd w:val="clear" w:color="auto" w:fill="auto"/>
            <w:tcMar>
              <w:top w:w="57" w:type="dxa"/>
            </w:tcMar>
          </w:tcPr>
          <w:p w14:paraId="7B2AA556" w14:textId="2C798184" w:rsidR="00715273" w:rsidRPr="003B0D89" w:rsidRDefault="004856FA" w:rsidP="003C5CEB">
            <w:pPr>
              <w:pStyle w:val="TableText"/>
              <w:rPr>
                <w:sz w:val="18"/>
                <w:szCs w:val="18"/>
              </w:rPr>
            </w:pPr>
            <w:r w:rsidRPr="003B0D89">
              <w:rPr>
                <w:noProof/>
                <w:sz w:val="18"/>
                <w:szCs w:val="18"/>
                <w:lang w:eastAsia="en-AU"/>
              </w:rPr>
              <w:drawing>
                <wp:inline distT="0" distB="0" distL="0" distR="0" wp14:anchorId="4C6A68D6" wp14:editId="47D6C86A">
                  <wp:extent cx="2160000" cy="1173600"/>
                  <wp:effectExtent l="0" t="0" r="0" b="7620"/>
                  <wp:docPr id="192" name="Picture 192" descr="A picture of brown splotches from peeled paint above a door 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wall, indoor&#10;&#10;Description automatically generated"/>
                          <pic:cNvPicPr/>
                        </pic:nvPicPr>
                        <pic:blipFill rotWithShape="1">
                          <a:blip r:embed="rId228" cstate="screen">
                            <a:extLst>
                              <a:ext uri="{28A0092B-C50C-407E-A947-70E740481C1C}">
                                <a14:useLocalDpi xmlns:a14="http://schemas.microsoft.com/office/drawing/2010/main"/>
                              </a:ext>
                            </a:extLst>
                          </a:blip>
                          <a:srcRect/>
                          <a:stretch/>
                        </pic:blipFill>
                        <pic:spPr bwMode="auto">
                          <a:xfrm>
                            <a:off x="0" y="0"/>
                            <a:ext cx="2160000" cy="1173600"/>
                          </a:xfrm>
                          <a:prstGeom prst="rect">
                            <a:avLst/>
                          </a:prstGeom>
                          <a:ln>
                            <a:noFill/>
                          </a:ln>
                          <a:extLst>
                            <a:ext uri="{53640926-AAD7-44D8-BBD7-CCE9431645EC}">
                              <a14:shadowObscured xmlns:a14="http://schemas.microsoft.com/office/drawing/2010/main"/>
                            </a:ext>
                          </a:extLst>
                        </pic:spPr>
                      </pic:pic>
                    </a:graphicData>
                  </a:graphic>
                </wp:inline>
              </w:drawing>
            </w:r>
          </w:p>
        </w:tc>
        <w:tc>
          <w:tcPr>
            <w:tcW w:w="1249" w:type="pct"/>
          </w:tcPr>
          <w:p w14:paraId="2E15CF9D" w14:textId="77777777" w:rsidR="00715273" w:rsidRPr="003B0D89" w:rsidRDefault="00715273" w:rsidP="003C5CEB">
            <w:pPr>
              <w:pStyle w:val="TableText"/>
              <w:rPr>
                <w:sz w:val="18"/>
                <w:szCs w:val="18"/>
              </w:rPr>
            </w:pPr>
          </w:p>
        </w:tc>
        <w:tc>
          <w:tcPr>
            <w:tcW w:w="862" w:type="pct"/>
            <w:shd w:val="clear" w:color="auto" w:fill="auto"/>
            <w:tcMar>
              <w:top w:w="57" w:type="dxa"/>
            </w:tcMar>
          </w:tcPr>
          <w:p w14:paraId="15CA838B" w14:textId="6AE79BC0" w:rsidR="00715273" w:rsidRPr="003B0D89" w:rsidRDefault="324CFC71" w:rsidP="003C5CEB">
            <w:pPr>
              <w:pStyle w:val="TableText"/>
              <w:rPr>
                <w:sz w:val="18"/>
                <w:szCs w:val="18"/>
              </w:rPr>
            </w:pPr>
            <w:r w:rsidRPr="003B0D89">
              <w:rPr>
                <w:sz w:val="18"/>
                <w:szCs w:val="18"/>
              </w:rPr>
              <w:t xml:space="preserve">Kitchen - </w:t>
            </w:r>
            <w:r w:rsidR="6194B050" w:rsidRPr="003B0D89">
              <w:rPr>
                <w:sz w:val="18"/>
                <w:szCs w:val="18"/>
              </w:rPr>
              <w:t>Paint peeling</w:t>
            </w:r>
            <w:r w:rsidR="718D4C63" w:rsidRPr="003B0D89">
              <w:rPr>
                <w:sz w:val="18"/>
                <w:szCs w:val="18"/>
              </w:rPr>
              <w:t>.</w:t>
            </w:r>
          </w:p>
        </w:tc>
        <w:tc>
          <w:tcPr>
            <w:tcW w:w="792" w:type="pct"/>
            <w:shd w:val="clear" w:color="auto" w:fill="auto"/>
            <w:tcMar>
              <w:top w:w="57" w:type="dxa"/>
            </w:tcMar>
          </w:tcPr>
          <w:p w14:paraId="1525263E" w14:textId="040EC0F6" w:rsidR="00715273" w:rsidRPr="003B0D89" w:rsidRDefault="008B2B26" w:rsidP="003C5CEB">
            <w:pPr>
              <w:pStyle w:val="TableText"/>
              <w:rPr>
                <w:sz w:val="18"/>
                <w:szCs w:val="18"/>
              </w:rPr>
            </w:pPr>
            <w:r w:rsidRPr="003B0D89">
              <w:rPr>
                <w:sz w:val="18"/>
                <w:szCs w:val="18"/>
              </w:rPr>
              <w:t xml:space="preserve">Check for damp on wall with a moisture meter.  If no damp issues are present, sand and repaint to match existing. </w:t>
            </w:r>
          </w:p>
        </w:tc>
        <w:tc>
          <w:tcPr>
            <w:tcW w:w="515" w:type="pct"/>
            <w:shd w:val="clear" w:color="auto" w:fill="auto"/>
            <w:tcMar>
              <w:top w:w="57" w:type="dxa"/>
            </w:tcMar>
          </w:tcPr>
          <w:p w14:paraId="4D38DB95" w14:textId="4800186C" w:rsidR="00715273" w:rsidRPr="003B0D89" w:rsidRDefault="0028231C" w:rsidP="003C5CEB">
            <w:pPr>
              <w:pStyle w:val="TableText"/>
              <w:rPr>
                <w:sz w:val="18"/>
                <w:szCs w:val="18"/>
              </w:rPr>
            </w:pPr>
            <w:r w:rsidRPr="003B0D89">
              <w:rPr>
                <w:sz w:val="18"/>
                <w:szCs w:val="18"/>
              </w:rPr>
              <w:t>Immediate (less than one year).</w:t>
            </w:r>
          </w:p>
        </w:tc>
      </w:tr>
      <w:tr w:rsidR="004856FA" w:rsidRPr="003B0D89" w14:paraId="59F36FF3" w14:textId="77777777" w:rsidTr="339120FF">
        <w:trPr>
          <w:trHeight w:val="283"/>
        </w:trPr>
        <w:tc>
          <w:tcPr>
            <w:tcW w:w="262" w:type="pct"/>
            <w:shd w:val="clear" w:color="auto" w:fill="auto"/>
            <w:tcMar>
              <w:top w:w="57" w:type="dxa"/>
            </w:tcMar>
          </w:tcPr>
          <w:p w14:paraId="2F84B3C7" w14:textId="40F6F919" w:rsidR="004856FA" w:rsidRPr="003B0D89" w:rsidRDefault="00FA6DF2" w:rsidP="003C5CEB">
            <w:pPr>
              <w:pStyle w:val="TableText"/>
              <w:rPr>
                <w:b/>
                <w:sz w:val="18"/>
                <w:szCs w:val="18"/>
              </w:rPr>
            </w:pPr>
            <w:r w:rsidRPr="003B0D89">
              <w:rPr>
                <w:b/>
                <w:sz w:val="18"/>
                <w:szCs w:val="18"/>
              </w:rPr>
              <w:t>5</w:t>
            </w:r>
          </w:p>
        </w:tc>
        <w:tc>
          <w:tcPr>
            <w:tcW w:w="1320" w:type="pct"/>
            <w:gridSpan w:val="2"/>
            <w:shd w:val="clear" w:color="auto" w:fill="auto"/>
            <w:tcMar>
              <w:top w:w="57" w:type="dxa"/>
            </w:tcMar>
          </w:tcPr>
          <w:p w14:paraId="10F19B88" w14:textId="3937F014" w:rsidR="004856FA" w:rsidRPr="003B0D89" w:rsidRDefault="004856FA" w:rsidP="003C5CEB">
            <w:pPr>
              <w:pStyle w:val="TableText"/>
              <w:rPr>
                <w:sz w:val="18"/>
                <w:szCs w:val="18"/>
              </w:rPr>
            </w:pPr>
            <w:r w:rsidRPr="003B0D89">
              <w:rPr>
                <w:noProof/>
                <w:sz w:val="18"/>
                <w:szCs w:val="18"/>
                <w:lang w:eastAsia="en-AU"/>
              </w:rPr>
              <w:drawing>
                <wp:inline distT="0" distB="0" distL="0" distR="0" wp14:anchorId="3201FBB2" wp14:editId="0F4F2507">
                  <wp:extent cx="2160000" cy="1645200"/>
                  <wp:effectExtent l="0" t="0" r="0" b="0"/>
                  <wp:docPr id="193" name="Picture 193" descr="A picture of an orange pipe by a wall and do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wall, indoor, door, wardrobe&#10;&#10;Description automatically generated"/>
                          <pic:cNvPicPr/>
                        </pic:nvPicPr>
                        <pic:blipFill rotWithShape="1">
                          <a:blip r:embed="rId229" cstate="screen">
                            <a:extLst>
                              <a:ext uri="{28A0092B-C50C-407E-A947-70E740481C1C}">
                                <a14:useLocalDpi xmlns:a14="http://schemas.microsoft.com/office/drawing/2010/main"/>
                              </a:ext>
                            </a:extLst>
                          </a:blip>
                          <a:srcRect/>
                          <a:stretch/>
                        </pic:blipFill>
                        <pic:spPr bwMode="auto">
                          <a:xfrm>
                            <a:off x="0" y="0"/>
                            <a:ext cx="2160000" cy="1645200"/>
                          </a:xfrm>
                          <a:prstGeom prst="rect">
                            <a:avLst/>
                          </a:prstGeom>
                          <a:ln>
                            <a:noFill/>
                          </a:ln>
                          <a:extLst>
                            <a:ext uri="{53640926-AAD7-44D8-BBD7-CCE9431645EC}">
                              <a14:shadowObscured xmlns:a14="http://schemas.microsoft.com/office/drawing/2010/main"/>
                            </a:ext>
                          </a:extLst>
                        </pic:spPr>
                      </pic:pic>
                    </a:graphicData>
                  </a:graphic>
                </wp:inline>
              </w:drawing>
            </w:r>
          </w:p>
        </w:tc>
        <w:tc>
          <w:tcPr>
            <w:tcW w:w="1249" w:type="pct"/>
          </w:tcPr>
          <w:p w14:paraId="1FE879C3" w14:textId="77777777" w:rsidR="004856FA" w:rsidRPr="003B0D89" w:rsidRDefault="004856FA" w:rsidP="003C5CEB">
            <w:pPr>
              <w:pStyle w:val="TableText"/>
              <w:rPr>
                <w:sz w:val="18"/>
                <w:szCs w:val="18"/>
              </w:rPr>
            </w:pPr>
          </w:p>
        </w:tc>
        <w:tc>
          <w:tcPr>
            <w:tcW w:w="862" w:type="pct"/>
            <w:shd w:val="clear" w:color="auto" w:fill="auto"/>
            <w:tcMar>
              <w:top w:w="57" w:type="dxa"/>
            </w:tcMar>
          </w:tcPr>
          <w:p w14:paraId="34940103" w14:textId="083D48A1" w:rsidR="004856FA" w:rsidRPr="003B0D89" w:rsidRDefault="324CFC71" w:rsidP="339120FF">
            <w:pPr>
              <w:pStyle w:val="TableText"/>
              <w:rPr>
                <w:sz w:val="18"/>
                <w:szCs w:val="18"/>
              </w:rPr>
            </w:pPr>
            <w:r w:rsidRPr="339120FF">
              <w:rPr>
                <w:sz w:val="18"/>
                <w:szCs w:val="18"/>
              </w:rPr>
              <w:t xml:space="preserve">Cellar (verandah infill) - </w:t>
            </w:r>
            <w:r w:rsidR="22A7A0CD" w:rsidRPr="339120FF">
              <w:rPr>
                <w:sz w:val="18"/>
                <w:szCs w:val="18"/>
              </w:rPr>
              <w:t xml:space="preserve">Mould on </w:t>
            </w:r>
            <w:r w:rsidRPr="339120FF">
              <w:rPr>
                <w:sz w:val="18"/>
                <w:szCs w:val="18"/>
              </w:rPr>
              <w:t xml:space="preserve">painted sandstone </w:t>
            </w:r>
            <w:r w:rsidR="6AD3B583" w:rsidRPr="339120FF">
              <w:rPr>
                <w:sz w:val="18"/>
                <w:szCs w:val="18"/>
              </w:rPr>
              <w:t>walls and door</w:t>
            </w:r>
            <w:r w:rsidR="2254D3B5" w:rsidRPr="339120FF">
              <w:rPr>
                <w:sz w:val="18"/>
                <w:szCs w:val="18"/>
              </w:rPr>
              <w:t>.</w:t>
            </w:r>
          </w:p>
        </w:tc>
        <w:tc>
          <w:tcPr>
            <w:tcW w:w="792" w:type="pct"/>
            <w:shd w:val="clear" w:color="auto" w:fill="auto"/>
            <w:tcMar>
              <w:top w:w="57" w:type="dxa"/>
            </w:tcMar>
          </w:tcPr>
          <w:p w14:paraId="640FD0A3" w14:textId="30A02C95" w:rsidR="004856FA" w:rsidRPr="003B0D89" w:rsidRDefault="00BC7162" w:rsidP="003C5CEB">
            <w:pPr>
              <w:pStyle w:val="TableText"/>
              <w:rPr>
                <w:sz w:val="18"/>
                <w:szCs w:val="18"/>
              </w:rPr>
            </w:pPr>
            <w:r w:rsidRPr="003B0D89">
              <w:rPr>
                <w:sz w:val="18"/>
                <w:szCs w:val="18"/>
              </w:rPr>
              <w:t xml:space="preserve">1. </w:t>
            </w:r>
            <w:r w:rsidR="00932C4D" w:rsidRPr="003B0D89">
              <w:rPr>
                <w:sz w:val="18"/>
                <w:szCs w:val="18"/>
              </w:rPr>
              <w:t xml:space="preserve">Undertake a moisture level assessment of walls and ceilings </w:t>
            </w:r>
            <w:r w:rsidR="00113389" w:rsidRPr="003B0D89">
              <w:rPr>
                <w:sz w:val="18"/>
                <w:szCs w:val="18"/>
              </w:rPr>
              <w:t xml:space="preserve">throughout house, </w:t>
            </w:r>
            <w:r w:rsidR="00932C4D" w:rsidRPr="003B0D89">
              <w:rPr>
                <w:sz w:val="18"/>
                <w:szCs w:val="18"/>
              </w:rPr>
              <w:t>especially in</w:t>
            </w:r>
            <w:r w:rsidR="00113389" w:rsidRPr="003B0D89">
              <w:rPr>
                <w:sz w:val="18"/>
                <w:szCs w:val="18"/>
              </w:rPr>
              <w:t xml:space="preserve"> Cellar, </w:t>
            </w:r>
            <w:r w:rsidR="00932C4D" w:rsidRPr="003B0D89">
              <w:rPr>
                <w:sz w:val="18"/>
                <w:szCs w:val="18"/>
              </w:rPr>
              <w:t>Study, Drawing room, Kitchen, Bedroom</w:t>
            </w:r>
            <w:r w:rsidR="00C909C3" w:rsidRPr="003B0D89">
              <w:rPr>
                <w:sz w:val="18"/>
                <w:szCs w:val="18"/>
              </w:rPr>
              <w:t xml:space="preserve"> 5</w:t>
            </w:r>
            <w:r w:rsidR="00932C4D" w:rsidRPr="003B0D89">
              <w:rPr>
                <w:sz w:val="18"/>
                <w:szCs w:val="18"/>
              </w:rPr>
              <w:t xml:space="preserve"> (ground floor)</w:t>
            </w:r>
            <w:r w:rsidR="00113389" w:rsidRPr="003B0D89">
              <w:rPr>
                <w:sz w:val="18"/>
                <w:szCs w:val="18"/>
              </w:rPr>
              <w:t xml:space="preserve"> and</w:t>
            </w:r>
            <w:r w:rsidR="00932C4D" w:rsidRPr="003B0D89">
              <w:rPr>
                <w:sz w:val="18"/>
                <w:szCs w:val="18"/>
              </w:rPr>
              <w:t xml:space="preserve"> Master bedroom</w:t>
            </w:r>
            <w:r w:rsidR="00C909C3" w:rsidRPr="003B0D89">
              <w:rPr>
                <w:sz w:val="18"/>
                <w:szCs w:val="18"/>
              </w:rPr>
              <w:t>.</w:t>
            </w:r>
          </w:p>
          <w:p w14:paraId="2CF79B65" w14:textId="7A8FF4D4" w:rsidR="00C909C3" w:rsidRPr="003B0D89" w:rsidRDefault="00C909C3" w:rsidP="003C5CEB">
            <w:pPr>
              <w:pStyle w:val="TableText"/>
              <w:rPr>
                <w:sz w:val="18"/>
                <w:szCs w:val="18"/>
              </w:rPr>
            </w:pPr>
            <w:r w:rsidRPr="003B0D89">
              <w:rPr>
                <w:sz w:val="18"/>
                <w:szCs w:val="18"/>
              </w:rPr>
              <w:t>2. Rectify any damp issues then clean mould with non-abrasive method</w:t>
            </w:r>
            <w:r w:rsidR="005466BB" w:rsidRPr="003B0D89">
              <w:rPr>
                <w:sz w:val="18"/>
                <w:szCs w:val="18"/>
              </w:rPr>
              <w:t xml:space="preserve">, repaint to match existing. Proceed with </w:t>
            </w:r>
            <w:r w:rsidR="005466BB" w:rsidRPr="003B0D89">
              <w:rPr>
                <w:sz w:val="18"/>
                <w:szCs w:val="18"/>
              </w:rPr>
              <w:lastRenderedPageBreak/>
              <w:t xml:space="preserve">caution on painted sandstone wall to cellar and if required, engage a heritage architect </w:t>
            </w:r>
            <w:r w:rsidR="00734460" w:rsidRPr="003B0D89">
              <w:rPr>
                <w:sz w:val="18"/>
                <w:szCs w:val="18"/>
              </w:rPr>
              <w:t>provide advice.</w:t>
            </w:r>
            <w:r w:rsidR="005466BB" w:rsidRPr="003B0D89">
              <w:rPr>
                <w:sz w:val="18"/>
                <w:szCs w:val="18"/>
              </w:rPr>
              <w:t xml:space="preserve">  </w:t>
            </w:r>
            <w:r w:rsidRPr="003B0D89">
              <w:rPr>
                <w:sz w:val="18"/>
                <w:szCs w:val="18"/>
              </w:rPr>
              <w:t xml:space="preserve"> </w:t>
            </w:r>
          </w:p>
        </w:tc>
        <w:tc>
          <w:tcPr>
            <w:tcW w:w="515" w:type="pct"/>
            <w:shd w:val="clear" w:color="auto" w:fill="auto"/>
            <w:tcMar>
              <w:top w:w="57" w:type="dxa"/>
            </w:tcMar>
          </w:tcPr>
          <w:p w14:paraId="32113A39" w14:textId="37786A32" w:rsidR="004856FA" w:rsidRPr="003B0D89" w:rsidRDefault="0028231C" w:rsidP="003C5CEB">
            <w:pPr>
              <w:pStyle w:val="TableText"/>
              <w:rPr>
                <w:sz w:val="18"/>
                <w:szCs w:val="18"/>
              </w:rPr>
            </w:pPr>
            <w:r w:rsidRPr="003B0D89">
              <w:rPr>
                <w:sz w:val="18"/>
                <w:szCs w:val="18"/>
              </w:rPr>
              <w:lastRenderedPageBreak/>
              <w:t>Immediate (less than one year).</w:t>
            </w:r>
          </w:p>
        </w:tc>
      </w:tr>
      <w:tr w:rsidR="004856FA" w:rsidRPr="003B0D89" w14:paraId="39DF5489" w14:textId="77777777" w:rsidTr="339120FF">
        <w:trPr>
          <w:trHeight w:val="283"/>
        </w:trPr>
        <w:tc>
          <w:tcPr>
            <w:tcW w:w="262" w:type="pct"/>
            <w:shd w:val="clear" w:color="auto" w:fill="auto"/>
            <w:tcMar>
              <w:top w:w="57" w:type="dxa"/>
            </w:tcMar>
          </w:tcPr>
          <w:p w14:paraId="66FDA2F6" w14:textId="73D22DD0" w:rsidR="004856FA" w:rsidRPr="003B0D89" w:rsidRDefault="00FA6DF2" w:rsidP="003C5CEB">
            <w:pPr>
              <w:pStyle w:val="TableText"/>
              <w:rPr>
                <w:b/>
                <w:sz w:val="18"/>
                <w:szCs w:val="18"/>
              </w:rPr>
            </w:pPr>
            <w:r w:rsidRPr="003B0D89">
              <w:rPr>
                <w:b/>
                <w:sz w:val="18"/>
                <w:szCs w:val="18"/>
              </w:rPr>
              <w:t>6</w:t>
            </w:r>
          </w:p>
        </w:tc>
        <w:tc>
          <w:tcPr>
            <w:tcW w:w="1320" w:type="pct"/>
            <w:gridSpan w:val="2"/>
            <w:shd w:val="clear" w:color="auto" w:fill="auto"/>
            <w:tcMar>
              <w:top w:w="57" w:type="dxa"/>
            </w:tcMar>
          </w:tcPr>
          <w:p w14:paraId="2B619B40" w14:textId="4CA0B56D" w:rsidR="004856FA" w:rsidRPr="003B0D89" w:rsidRDefault="00FC68EF" w:rsidP="003C5CEB">
            <w:pPr>
              <w:pStyle w:val="TableText"/>
              <w:rPr>
                <w:sz w:val="18"/>
                <w:szCs w:val="18"/>
              </w:rPr>
            </w:pPr>
            <w:r w:rsidRPr="003B0D89">
              <w:rPr>
                <w:noProof/>
                <w:sz w:val="18"/>
                <w:szCs w:val="18"/>
                <w:lang w:eastAsia="en-AU"/>
              </w:rPr>
              <w:drawing>
                <wp:inline distT="0" distB="0" distL="0" distR="0" wp14:anchorId="4C5CE26D" wp14:editId="73794545">
                  <wp:extent cx="2091055" cy="1393825"/>
                  <wp:effectExtent l="0" t="0" r="4445" b="0"/>
                  <wp:docPr id="194" name="Picture 194" descr="A picture of an aged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wall with a hole in it&#10;&#10;Description automatically generated with low confidence"/>
                          <pic:cNvPicPr/>
                        </pic:nvPicPr>
                        <pic:blipFill>
                          <a:blip r:embed="rId230" cstate="screen">
                            <a:extLst>
                              <a:ext uri="{28A0092B-C50C-407E-A947-70E740481C1C}">
                                <a14:useLocalDpi xmlns:a14="http://schemas.microsoft.com/office/drawing/2010/main"/>
                              </a:ext>
                            </a:extLst>
                          </a:blip>
                          <a:stretch>
                            <a:fillRect/>
                          </a:stretch>
                        </pic:blipFill>
                        <pic:spPr>
                          <a:xfrm>
                            <a:off x="0" y="0"/>
                            <a:ext cx="2091055" cy="1393825"/>
                          </a:xfrm>
                          <a:prstGeom prst="rect">
                            <a:avLst/>
                          </a:prstGeom>
                        </pic:spPr>
                      </pic:pic>
                    </a:graphicData>
                  </a:graphic>
                </wp:inline>
              </w:drawing>
            </w:r>
          </w:p>
        </w:tc>
        <w:tc>
          <w:tcPr>
            <w:tcW w:w="1249" w:type="pct"/>
          </w:tcPr>
          <w:p w14:paraId="5A8D9E98" w14:textId="4B30BD54" w:rsidR="004856FA" w:rsidRPr="003B0D89" w:rsidRDefault="00FC68EF" w:rsidP="003C5CEB">
            <w:pPr>
              <w:pStyle w:val="TableText"/>
              <w:rPr>
                <w:sz w:val="18"/>
                <w:szCs w:val="18"/>
              </w:rPr>
            </w:pPr>
            <w:r w:rsidRPr="003B0D89">
              <w:rPr>
                <w:noProof/>
                <w:sz w:val="18"/>
                <w:szCs w:val="18"/>
                <w:lang w:eastAsia="en-AU"/>
              </w:rPr>
              <w:drawing>
                <wp:inline distT="0" distB="0" distL="0" distR="0" wp14:anchorId="27DC2E90" wp14:editId="0F5B0323">
                  <wp:extent cx="1924050" cy="1033780"/>
                  <wp:effectExtent l="0" t="0" r="0" b="0"/>
                  <wp:docPr id="195" name="Picture 195" descr="A picture of the garage entry door way with a small tree to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house with a red roof&#10;&#10;Description automatically generated with medium confidence"/>
                          <pic:cNvPicPr/>
                        </pic:nvPicPr>
                        <pic:blipFill rotWithShape="1">
                          <a:blip r:embed="rId231" cstate="screen">
                            <a:extLst>
                              <a:ext uri="{28A0092B-C50C-407E-A947-70E740481C1C}">
                                <a14:useLocalDpi xmlns:a14="http://schemas.microsoft.com/office/drawing/2010/main"/>
                              </a:ext>
                            </a:extLst>
                          </a:blip>
                          <a:srcRect/>
                          <a:stretch/>
                        </pic:blipFill>
                        <pic:spPr bwMode="auto">
                          <a:xfrm>
                            <a:off x="0" y="0"/>
                            <a:ext cx="1924941" cy="1034259"/>
                          </a:xfrm>
                          <a:prstGeom prst="rect">
                            <a:avLst/>
                          </a:prstGeom>
                          <a:ln>
                            <a:noFill/>
                          </a:ln>
                          <a:extLst>
                            <a:ext uri="{53640926-AAD7-44D8-BBD7-CCE9431645EC}">
                              <a14:shadowObscured xmlns:a14="http://schemas.microsoft.com/office/drawing/2010/main"/>
                            </a:ext>
                          </a:extLst>
                        </pic:spPr>
                      </pic:pic>
                    </a:graphicData>
                  </a:graphic>
                </wp:inline>
              </w:drawing>
            </w:r>
          </w:p>
        </w:tc>
        <w:tc>
          <w:tcPr>
            <w:tcW w:w="862" w:type="pct"/>
            <w:shd w:val="clear" w:color="auto" w:fill="auto"/>
            <w:tcMar>
              <w:top w:w="57" w:type="dxa"/>
            </w:tcMar>
          </w:tcPr>
          <w:p w14:paraId="060A1DD7" w14:textId="2B4024BA" w:rsidR="004856FA" w:rsidRPr="003B0D89" w:rsidRDefault="324CFC71" w:rsidP="003C5CEB">
            <w:pPr>
              <w:pStyle w:val="TableText"/>
              <w:rPr>
                <w:sz w:val="18"/>
                <w:szCs w:val="18"/>
              </w:rPr>
            </w:pPr>
            <w:r w:rsidRPr="003B0D89">
              <w:rPr>
                <w:sz w:val="18"/>
                <w:szCs w:val="18"/>
              </w:rPr>
              <w:t xml:space="preserve">Garage </w:t>
            </w:r>
            <w:r w:rsidR="1AEEB4D1" w:rsidRPr="003B0D89">
              <w:rPr>
                <w:sz w:val="18"/>
                <w:szCs w:val="18"/>
              </w:rPr>
              <w:t>- Mould</w:t>
            </w:r>
            <w:r w:rsidR="40EFA5BE" w:rsidRPr="003B0D89">
              <w:rPr>
                <w:sz w:val="18"/>
                <w:szCs w:val="18"/>
              </w:rPr>
              <w:t xml:space="preserve"> to inside of door and paint peeling to wall</w:t>
            </w:r>
            <w:r w:rsidR="2E2ECF93" w:rsidRPr="003B0D89">
              <w:rPr>
                <w:sz w:val="18"/>
                <w:szCs w:val="18"/>
              </w:rPr>
              <w:t>.</w:t>
            </w:r>
          </w:p>
        </w:tc>
        <w:tc>
          <w:tcPr>
            <w:tcW w:w="792" w:type="pct"/>
            <w:shd w:val="clear" w:color="auto" w:fill="auto"/>
            <w:tcMar>
              <w:top w:w="57" w:type="dxa"/>
            </w:tcMar>
          </w:tcPr>
          <w:p w14:paraId="4D3F4F9E" w14:textId="6BBC5701" w:rsidR="004856FA" w:rsidRPr="003B0D89" w:rsidRDefault="00DF5549" w:rsidP="003C5CEB">
            <w:pPr>
              <w:pStyle w:val="TableText"/>
              <w:rPr>
                <w:sz w:val="18"/>
                <w:szCs w:val="18"/>
              </w:rPr>
            </w:pPr>
            <w:r w:rsidRPr="003B0D89">
              <w:rPr>
                <w:sz w:val="18"/>
                <w:szCs w:val="18"/>
              </w:rPr>
              <w:t xml:space="preserve">1. </w:t>
            </w:r>
            <w:r w:rsidR="00F265EB" w:rsidRPr="003B0D89">
              <w:rPr>
                <w:sz w:val="18"/>
                <w:szCs w:val="18"/>
              </w:rPr>
              <w:t xml:space="preserve">Investigate damp issues. Note that wall vents are semi </w:t>
            </w:r>
            <w:r w:rsidRPr="003B0D89">
              <w:rPr>
                <w:sz w:val="18"/>
                <w:szCs w:val="18"/>
              </w:rPr>
              <w:t>-</w:t>
            </w:r>
            <w:r w:rsidR="00097370" w:rsidRPr="003B0D89">
              <w:rPr>
                <w:sz w:val="18"/>
                <w:szCs w:val="18"/>
              </w:rPr>
              <w:t>c</w:t>
            </w:r>
            <w:r w:rsidR="00F265EB" w:rsidRPr="003B0D89">
              <w:rPr>
                <w:sz w:val="18"/>
                <w:szCs w:val="18"/>
              </w:rPr>
              <w:t xml:space="preserve">overed by raised floor outside entry door. </w:t>
            </w:r>
          </w:p>
          <w:p w14:paraId="4D2774CE" w14:textId="71549B4C" w:rsidR="00DF5549" w:rsidRPr="003B0D89" w:rsidRDefault="00DF5549" w:rsidP="003C5CEB">
            <w:pPr>
              <w:pStyle w:val="TableText"/>
              <w:rPr>
                <w:sz w:val="18"/>
                <w:szCs w:val="18"/>
              </w:rPr>
            </w:pPr>
            <w:r w:rsidRPr="003B0D89">
              <w:rPr>
                <w:sz w:val="18"/>
                <w:szCs w:val="18"/>
              </w:rPr>
              <w:t xml:space="preserve">2. Once damp issues are rectified, clean mould by non-abrasive methods and repaint to match existing. </w:t>
            </w:r>
          </w:p>
        </w:tc>
        <w:tc>
          <w:tcPr>
            <w:tcW w:w="515" w:type="pct"/>
            <w:shd w:val="clear" w:color="auto" w:fill="auto"/>
            <w:tcMar>
              <w:top w:w="57" w:type="dxa"/>
            </w:tcMar>
          </w:tcPr>
          <w:p w14:paraId="7DB8E969" w14:textId="107F5D58" w:rsidR="004856FA" w:rsidRPr="003B0D89" w:rsidRDefault="0028231C" w:rsidP="003C5CEB">
            <w:pPr>
              <w:pStyle w:val="TableText"/>
              <w:rPr>
                <w:sz w:val="18"/>
                <w:szCs w:val="18"/>
              </w:rPr>
            </w:pPr>
            <w:r w:rsidRPr="003B0D89">
              <w:rPr>
                <w:sz w:val="18"/>
                <w:szCs w:val="18"/>
              </w:rPr>
              <w:t>Immediate (less than one year).</w:t>
            </w:r>
          </w:p>
        </w:tc>
      </w:tr>
      <w:tr w:rsidR="00FC68EF" w:rsidRPr="003B0D89" w14:paraId="2E4D6643" w14:textId="77777777" w:rsidTr="339120FF">
        <w:trPr>
          <w:trHeight w:val="283"/>
        </w:trPr>
        <w:tc>
          <w:tcPr>
            <w:tcW w:w="262" w:type="pct"/>
            <w:shd w:val="clear" w:color="auto" w:fill="auto"/>
            <w:tcMar>
              <w:top w:w="57" w:type="dxa"/>
            </w:tcMar>
          </w:tcPr>
          <w:p w14:paraId="6455287D" w14:textId="5A4740E4" w:rsidR="00FC68EF" w:rsidRPr="003B0D89" w:rsidRDefault="007B6F75" w:rsidP="003C5CEB">
            <w:pPr>
              <w:pStyle w:val="TableText"/>
              <w:rPr>
                <w:b/>
                <w:sz w:val="18"/>
                <w:szCs w:val="18"/>
              </w:rPr>
            </w:pPr>
            <w:r w:rsidRPr="003B0D89">
              <w:rPr>
                <w:b/>
                <w:sz w:val="18"/>
                <w:szCs w:val="18"/>
              </w:rPr>
              <w:lastRenderedPageBreak/>
              <w:t>7</w:t>
            </w:r>
          </w:p>
        </w:tc>
        <w:tc>
          <w:tcPr>
            <w:tcW w:w="1320" w:type="pct"/>
            <w:gridSpan w:val="2"/>
            <w:shd w:val="clear" w:color="auto" w:fill="auto"/>
            <w:tcMar>
              <w:top w:w="57" w:type="dxa"/>
            </w:tcMar>
          </w:tcPr>
          <w:p w14:paraId="31FF1FA6" w14:textId="20405E9C" w:rsidR="00FC68EF" w:rsidRPr="003B0D89" w:rsidRDefault="00063C13" w:rsidP="003C5CEB">
            <w:pPr>
              <w:pStyle w:val="TableText"/>
              <w:rPr>
                <w:sz w:val="18"/>
                <w:szCs w:val="18"/>
              </w:rPr>
            </w:pPr>
            <w:r w:rsidRPr="003B0D89">
              <w:rPr>
                <w:noProof/>
                <w:sz w:val="18"/>
                <w:szCs w:val="18"/>
                <w:lang w:eastAsia="en-AU"/>
              </w:rPr>
              <w:drawing>
                <wp:inline distT="0" distB="0" distL="0" distR="0" wp14:anchorId="607A3FEA" wp14:editId="49999349">
                  <wp:extent cx="2091055" cy="3136900"/>
                  <wp:effectExtent l="0" t="0" r="4445" b="6350"/>
                  <wp:docPr id="196" name="Picture 196" descr="A picture of brown splotches from peeled paint on a white shelving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text, indoor, open&#10;&#10;Description automatically generated"/>
                          <pic:cNvPicPr/>
                        </pic:nvPicPr>
                        <pic:blipFill>
                          <a:blip r:embed="rId232" cstate="screen">
                            <a:extLst>
                              <a:ext uri="{28A0092B-C50C-407E-A947-70E740481C1C}">
                                <a14:useLocalDpi xmlns:a14="http://schemas.microsoft.com/office/drawing/2010/main"/>
                              </a:ext>
                            </a:extLst>
                          </a:blip>
                          <a:stretch>
                            <a:fillRect/>
                          </a:stretch>
                        </pic:blipFill>
                        <pic:spPr>
                          <a:xfrm>
                            <a:off x="0" y="0"/>
                            <a:ext cx="2091055" cy="3136900"/>
                          </a:xfrm>
                          <a:prstGeom prst="rect">
                            <a:avLst/>
                          </a:prstGeom>
                        </pic:spPr>
                      </pic:pic>
                    </a:graphicData>
                  </a:graphic>
                </wp:inline>
              </w:drawing>
            </w:r>
          </w:p>
        </w:tc>
        <w:tc>
          <w:tcPr>
            <w:tcW w:w="1249" w:type="pct"/>
          </w:tcPr>
          <w:p w14:paraId="44E86721" w14:textId="169D1503" w:rsidR="00FC68EF" w:rsidRPr="003B0D89" w:rsidRDefault="00063C13" w:rsidP="003C5CEB">
            <w:pPr>
              <w:pStyle w:val="TableText"/>
              <w:rPr>
                <w:sz w:val="18"/>
                <w:szCs w:val="18"/>
              </w:rPr>
            </w:pPr>
            <w:r w:rsidRPr="003B0D89">
              <w:rPr>
                <w:noProof/>
                <w:sz w:val="18"/>
                <w:szCs w:val="18"/>
                <w:lang w:eastAsia="en-AU"/>
              </w:rPr>
              <w:drawing>
                <wp:inline distT="0" distB="0" distL="0" distR="0" wp14:anchorId="233BCCBD" wp14:editId="4BB83E17">
                  <wp:extent cx="1971040" cy="1313815"/>
                  <wp:effectExtent l="0" t="0" r="0" b="635"/>
                  <wp:docPr id="197" name="Picture 197" descr="A picture of brown splotches from peeled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33" cstate="screen">
                            <a:extLst>
                              <a:ext uri="{28A0092B-C50C-407E-A947-70E740481C1C}">
                                <a14:useLocalDpi xmlns:a14="http://schemas.microsoft.com/office/drawing/2010/main"/>
                              </a:ext>
                            </a:extLst>
                          </a:blip>
                          <a:stretch>
                            <a:fillRect/>
                          </a:stretch>
                        </pic:blipFill>
                        <pic:spPr>
                          <a:xfrm>
                            <a:off x="0" y="0"/>
                            <a:ext cx="1971040" cy="1313815"/>
                          </a:xfrm>
                          <a:prstGeom prst="rect">
                            <a:avLst/>
                          </a:prstGeom>
                        </pic:spPr>
                      </pic:pic>
                    </a:graphicData>
                  </a:graphic>
                </wp:inline>
              </w:drawing>
            </w:r>
          </w:p>
          <w:p w14:paraId="5014B75C" w14:textId="77777777" w:rsidR="00063C13" w:rsidRPr="003B0D89" w:rsidRDefault="00063C13" w:rsidP="003C5CEB">
            <w:pPr>
              <w:pStyle w:val="TableText"/>
              <w:rPr>
                <w:sz w:val="18"/>
                <w:szCs w:val="18"/>
              </w:rPr>
            </w:pPr>
          </w:p>
          <w:p w14:paraId="236DEDC9" w14:textId="7F13EB0B" w:rsidR="00063C13" w:rsidRPr="003B0D89" w:rsidRDefault="00063C13" w:rsidP="003C5CEB">
            <w:pPr>
              <w:pStyle w:val="TableText"/>
              <w:rPr>
                <w:sz w:val="18"/>
                <w:szCs w:val="18"/>
              </w:rPr>
            </w:pPr>
            <w:r w:rsidRPr="003B0D89">
              <w:rPr>
                <w:noProof/>
                <w:sz w:val="18"/>
                <w:szCs w:val="18"/>
                <w:lang w:eastAsia="en-AU"/>
              </w:rPr>
              <w:drawing>
                <wp:inline distT="0" distB="0" distL="0" distR="0" wp14:anchorId="3A2D0739" wp14:editId="05F5DB86">
                  <wp:extent cx="1800225" cy="1762125"/>
                  <wp:effectExtent l="0" t="0" r="9525" b="9525"/>
                  <wp:docPr id="198" name="Picture 198" descr="A picture of brown splotches from peeled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rotWithShape="1">
                          <a:blip r:embed="rId234" cstate="screen">
                            <a:extLst>
                              <a:ext uri="{28A0092B-C50C-407E-A947-70E740481C1C}">
                                <a14:useLocalDpi xmlns:a14="http://schemas.microsoft.com/office/drawing/2010/main"/>
                              </a:ext>
                            </a:extLst>
                          </a:blip>
                          <a:srcRect/>
                          <a:stretch/>
                        </pic:blipFill>
                        <pic:spPr bwMode="auto">
                          <a:xfrm>
                            <a:off x="0" y="0"/>
                            <a:ext cx="1800923" cy="1762808"/>
                          </a:xfrm>
                          <a:prstGeom prst="rect">
                            <a:avLst/>
                          </a:prstGeom>
                          <a:ln>
                            <a:noFill/>
                          </a:ln>
                          <a:extLst>
                            <a:ext uri="{53640926-AAD7-44D8-BBD7-CCE9431645EC}">
                              <a14:shadowObscured xmlns:a14="http://schemas.microsoft.com/office/drawing/2010/main"/>
                            </a:ext>
                          </a:extLst>
                        </pic:spPr>
                      </pic:pic>
                    </a:graphicData>
                  </a:graphic>
                </wp:inline>
              </w:drawing>
            </w:r>
          </w:p>
        </w:tc>
        <w:tc>
          <w:tcPr>
            <w:tcW w:w="862" w:type="pct"/>
            <w:shd w:val="clear" w:color="auto" w:fill="auto"/>
            <w:tcMar>
              <w:top w:w="57" w:type="dxa"/>
            </w:tcMar>
          </w:tcPr>
          <w:p w14:paraId="4B4800A0" w14:textId="74E30FC1" w:rsidR="00063C13" w:rsidRPr="003B0D89" w:rsidRDefault="21006DF0" w:rsidP="003C5CEB">
            <w:pPr>
              <w:pStyle w:val="TableText"/>
              <w:rPr>
                <w:sz w:val="18"/>
                <w:szCs w:val="18"/>
              </w:rPr>
            </w:pPr>
            <w:r w:rsidRPr="003B0D89">
              <w:rPr>
                <w:sz w:val="18"/>
                <w:szCs w:val="18"/>
              </w:rPr>
              <w:t xml:space="preserve">Storeroom (External) - </w:t>
            </w:r>
            <w:r w:rsidR="20615705" w:rsidRPr="003B0D89">
              <w:rPr>
                <w:sz w:val="18"/>
                <w:szCs w:val="18"/>
              </w:rPr>
              <w:t>Paint peeling</w:t>
            </w:r>
            <w:r w:rsidRPr="003B0D89">
              <w:rPr>
                <w:sz w:val="18"/>
                <w:szCs w:val="18"/>
              </w:rPr>
              <w:t xml:space="preserve"> and appears to be</w:t>
            </w:r>
            <w:r w:rsidR="5F0EBEB2" w:rsidRPr="003B0D89">
              <w:rPr>
                <w:sz w:val="18"/>
                <w:szCs w:val="18"/>
              </w:rPr>
              <w:t xml:space="preserve"> b</w:t>
            </w:r>
            <w:r w:rsidR="20615705" w:rsidRPr="003B0D89">
              <w:rPr>
                <w:sz w:val="18"/>
                <w:szCs w:val="18"/>
              </w:rPr>
              <w:t xml:space="preserve">lack </w:t>
            </w:r>
            <w:r w:rsidR="3A26B032" w:rsidRPr="003B0D89">
              <w:rPr>
                <w:sz w:val="18"/>
                <w:szCs w:val="18"/>
              </w:rPr>
              <w:t>mould</w:t>
            </w:r>
            <w:r w:rsidR="67AF0F31" w:rsidRPr="003B0D89">
              <w:rPr>
                <w:sz w:val="18"/>
                <w:szCs w:val="18"/>
              </w:rPr>
              <w:t>.</w:t>
            </w:r>
          </w:p>
        </w:tc>
        <w:tc>
          <w:tcPr>
            <w:tcW w:w="792" w:type="pct"/>
            <w:shd w:val="clear" w:color="auto" w:fill="auto"/>
            <w:tcMar>
              <w:top w:w="57" w:type="dxa"/>
            </w:tcMar>
          </w:tcPr>
          <w:p w14:paraId="53EBBE7A" w14:textId="18807E28" w:rsidR="00FC68EF" w:rsidRPr="003B0D89" w:rsidRDefault="351BB5C5" w:rsidP="003C5CEB">
            <w:pPr>
              <w:pStyle w:val="TableText"/>
              <w:rPr>
                <w:sz w:val="18"/>
                <w:szCs w:val="18"/>
              </w:rPr>
            </w:pPr>
            <w:r w:rsidRPr="003B0D89">
              <w:rPr>
                <w:sz w:val="18"/>
                <w:szCs w:val="18"/>
              </w:rPr>
              <w:t>1. Investigate</w:t>
            </w:r>
            <w:r w:rsidR="5C4F3B09" w:rsidRPr="003B0D89">
              <w:rPr>
                <w:sz w:val="18"/>
                <w:szCs w:val="18"/>
              </w:rPr>
              <w:t xml:space="preserve"> damp issue</w:t>
            </w:r>
            <w:r w:rsidRPr="003B0D89">
              <w:rPr>
                <w:sz w:val="18"/>
                <w:szCs w:val="18"/>
              </w:rPr>
              <w:t>s</w:t>
            </w:r>
            <w:r w:rsidR="6DB6CE16" w:rsidRPr="003B0D89">
              <w:rPr>
                <w:sz w:val="18"/>
                <w:szCs w:val="18"/>
              </w:rPr>
              <w:t xml:space="preserve"> and assess damage. Proceed with caution due to health </w:t>
            </w:r>
            <w:r w:rsidR="73A6773E" w:rsidRPr="003B0D89">
              <w:rPr>
                <w:sz w:val="18"/>
                <w:szCs w:val="18"/>
              </w:rPr>
              <w:t>impacts of black mould</w:t>
            </w:r>
          </w:p>
          <w:p w14:paraId="642BE99C" w14:textId="77777777" w:rsidR="007575A5" w:rsidRPr="003B0D89" w:rsidRDefault="005200F0" w:rsidP="003C5CEB">
            <w:pPr>
              <w:pStyle w:val="TableText"/>
              <w:rPr>
                <w:sz w:val="18"/>
                <w:szCs w:val="18"/>
              </w:rPr>
            </w:pPr>
            <w:r w:rsidRPr="003B0D89">
              <w:rPr>
                <w:sz w:val="18"/>
                <w:szCs w:val="18"/>
              </w:rPr>
              <w:t>2. Removal of internal lining may be necessary to remediate mould and damaged wall. Engage a heritage specialist</w:t>
            </w:r>
            <w:r w:rsidR="009A3BCB" w:rsidRPr="003B0D89">
              <w:rPr>
                <w:sz w:val="18"/>
                <w:szCs w:val="18"/>
              </w:rPr>
              <w:t xml:space="preserve"> prior to altering any fabric.</w:t>
            </w:r>
          </w:p>
          <w:p w14:paraId="244CD457" w14:textId="7FECAF06" w:rsidR="00D713A5" w:rsidRPr="003B0D89" w:rsidRDefault="00D713A5" w:rsidP="003C5CEB">
            <w:pPr>
              <w:pStyle w:val="TableText"/>
              <w:rPr>
                <w:sz w:val="18"/>
                <w:szCs w:val="18"/>
              </w:rPr>
            </w:pPr>
            <w:r w:rsidRPr="003B0D89">
              <w:rPr>
                <w:sz w:val="18"/>
                <w:szCs w:val="18"/>
              </w:rPr>
              <w:t xml:space="preserve">3. Remediate mould and repaint to match existing. </w:t>
            </w:r>
          </w:p>
        </w:tc>
        <w:tc>
          <w:tcPr>
            <w:tcW w:w="515" w:type="pct"/>
            <w:shd w:val="clear" w:color="auto" w:fill="auto"/>
            <w:tcMar>
              <w:top w:w="57" w:type="dxa"/>
            </w:tcMar>
          </w:tcPr>
          <w:p w14:paraId="327ADBC2" w14:textId="711B80A5" w:rsidR="00FC68EF" w:rsidRPr="003B0D89" w:rsidRDefault="0D52ADE1" w:rsidP="003C5CEB">
            <w:pPr>
              <w:pStyle w:val="TableText"/>
              <w:rPr>
                <w:sz w:val="18"/>
                <w:szCs w:val="18"/>
              </w:rPr>
            </w:pPr>
            <w:r w:rsidRPr="003B0D89">
              <w:rPr>
                <w:sz w:val="18"/>
                <w:szCs w:val="18"/>
              </w:rPr>
              <w:t xml:space="preserve">Immediate (less </w:t>
            </w:r>
            <w:r w:rsidR="6BD62A68" w:rsidRPr="003B0D89">
              <w:rPr>
                <w:sz w:val="18"/>
                <w:szCs w:val="18"/>
              </w:rPr>
              <w:t>than six</w:t>
            </w:r>
            <w:r w:rsidRPr="003B0D89">
              <w:rPr>
                <w:sz w:val="18"/>
                <w:szCs w:val="18"/>
              </w:rPr>
              <w:t xml:space="preserve"> months).</w:t>
            </w:r>
          </w:p>
        </w:tc>
      </w:tr>
      <w:tr w:rsidR="00063C13" w:rsidRPr="003B0D89" w14:paraId="6EABB2CB" w14:textId="77777777" w:rsidTr="339120FF">
        <w:trPr>
          <w:trHeight w:val="283"/>
        </w:trPr>
        <w:tc>
          <w:tcPr>
            <w:tcW w:w="262" w:type="pct"/>
            <w:shd w:val="clear" w:color="auto" w:fill="auto"/>
            <w:tcMar>
              <w:top w:w="57" w:type="dxa"/>
            </w:tcMar>
          </w:tcPr>
          <w:p w14:paraId="393F10A1" w14:textId="5ACF35D0" w:rsidR="00063C13" w:rsidRPr="003B0D89" w:rsidRDefault="007B6F75" w:rsidP="003C5CEB">
            <w:pPr>
              <w:pStyle w:val="TableText"/>
              <w:rPr>
                <w:b/>
                <w:sz w:val="18"/>
                <w:szCs w:val="18"/>
              </w:rPr>
            </w:pPr>
            <w:r w:rsidRPr="003B0D89">
              <w:rPr>
                <w:b/>
                <w:sz w:val="18"/>
                <w:szCs w:val="18"/>
              </w:rPr>
              <w:t>8</w:t>
            </w:r>
          </w:p>
        </w:tc>
        <w:tc>
          <w:tcPr>
            <w:tcW w:w="1320" w:type="pct"/>
            <w:gridSpan w:val="2"/>
            <w:shd w:val="clear" w:color="auto" w:fill="auto"/>
            <w:tcMar>
              <w:top w:w="57" w:type="dxa"/>
            </w:tcMar>
          </w:tcPr>
          <w:p w14:paraId="436DAFE1" w14:textId="1AD58B31" w:rsidR="00063C13" w:rsidRPr="003B0D89" w:rsidRDefault="00932C4D" w:rsidP="003C5CEB">
            <w:pPr>
              <w:pStyle w:val="TableText"/>
              <w:rPr>
                <w:sz w:val="18"/>
                <w:szCs w:val="18"/>
              </w:rPr>
            </w:pPr>
            <w:r w:rsidRPr="003B0D89">
              <w:rPr>
                <w:noProof/>
                <w:sz w:val="18"/>
                <w:szCs w:val="18"/>
                <w:lang w:eastAsia="en-AU"/>
              </w:rPr>
              <w:drawing>
                <wp:inline distT="0" distB="0" distL="0" distR="0" wp14:anchorId="0D49882F" wp14:editId="42748DFD">
                  <wp:extent cx="2091055" cy="1327150"/>
                  <wp:effectExtent l="0" t="0" r="4445" b="6350"/>
                  <wp:docPr id="199" name="Picture 199" descr="A picture of a narrow walk way between Kirribilli House and a stone wall adja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building, outdoor, tree, stone&#10;&#10;Description automatically generated"/>
                          <pic:cNvPicPr/>
                        </pic:nvPicPr>
                        <pic:blipFill rotWithShape="1">
                          <a:blip r:embed="rId235" cstate="screen">
                            <a:extLst>
                              <a:ext uri="{28A0092B-C50C-407E-A947-70E740481C1C}">
                                <a14:useLocalDpi xmlns:a14="http://schemas.microsoft.com/office/drawing/2010/main"/>
                              </a:ext>
                            </a:extLst>
                          </a:blip>
                          <a:srcRect t="4784"/>
                          <a:stretch/>
                        </pic:blipFill>
                        <pic:spPr bwMode="auto">
                          <a:xfrm>
                            <a:off x="0" y="0"/>
                            <a:ext cx="2091055" cy="1327150"/>
                          </a:xfrm>
                          <a:prstGeom prst="rect">
                            <a:avLst/>
                          </a:prstGeom>
                          <a:ln>
                            <a:noFill/>
                          </a:ln>
                          <a:extLst>
                            <a:ext uri="{53640926-AAD7-44D8-BBD7-CCE9431645EC}">
                              <a14:shadowObscured xmlns:a14="http://schemas.microsoft.com/office/drawing/2010/main"/>
                            </a:ext>
                          </a:extLst>
                        </pic:spPr>
                      </pic:pic>
                    </a:graphicData>
                  </a:graphic>
                </wp:inline>
              </w:drawing>
            </w:r>
          </w:p>
        </w:tc>
        <w:tc>
          <w:tcPr>
            <w:tcW w:w="1249" w:type="pct"/>
          </w:tcPr>
          <w:p w14:paraId="620117D6" w14:textId="77777777" w:rsidR="00063C13" w:rsidRPr="003B0D89" w:rsidRDefault="00063C13" w:rsidP="003C5CEB">
            <w:pPr>
              <w:pStyle w:val="TableText"/>
              <w:rPr>
                <w:sz w:val="18"/>
                <w:szCs w:val="18"/>
              </w:rPr>
            </w:pPr>
          </w:p>
        </w:tc>
        <w:tc>
          <w:tcPr>
            <w:tcW w:w="862" w:type="pct"/>
            <w:shd w:val="clear" w:color="auto" w:fill="auto"/>
            <w:tcMar>
              <w:top w:w="57" w:type="dxa"/>
            </w:tcMar>
          </w:tcPr>
          <w:p w14:paraId="5EFC696C" w14:textId="1E0BF86E" w:rsidR="00063C13" w:rsidRPr="003B0D89" w:rsidRDefault="3A26B032" w:rsidP="003C5CEB">
            <w:pPr>
              <w:pStyle w:val="TableText"/>
              <w:rPr>
                <w:sz w:val="18"/>
                <w:szCs w:val="18"/>
              </w:rPr>
            </w:pPr>
            <w:r w:rsidRPr="003B0D89">
              <w:rPr>
                <w:sz w:val="18"/>
                <w:szCs w:val="18"/>
              </w:rPr>
              <w:t>Excessive moss growth on retaining wall</w:t>
            </w:r>
            <w:r w:rsidR="77F3E2C7" w:rsidRPr="003B0D89">
              <w:rPr>
                <w:sz w:val="18"/>
                <w:szCs w:val="18"/>
              </w:rPr>
              <w:t>s</w:t>
            </w:r>
            <w:r w:rsidRPr="003B0D89">
              <w:rPr>
                <w:sz w:val="18"/>
                <w:szCs w:val="18"/>
              </w:rPr>
              <w:t>, damp area on pavers o</w:t>
            </w:r>
            <w:r w:rsidR="15CF9280" w:rsidRPr="003B0D89">
              <w:rPr>
                <w:sz w:val="18"/>
                <w:szCs w:val="18"/>
              </w:rPr>
              <w:t>n</w:t>
            </w:r>
            <w:r w:rsidRPr="003B0D89">
              <w:rPr>
                <w:sz w:val="18"/>
                <w:szCs w:val="18"/>
              </w:rPr>
              <w:t xml:space="preserve"> path</w:t>
            </w:r>
            <w:r w:rsidR="49013C9B" w:rsidRPr="003B0D89">
              <w:rPr>
                <w:sz w:val="18"/>
                <w:szCs w:val="18"/>
              </w:rPr>
              <w:t>.</w:t>
            </w:r>
          </w:p>
        </w:tc>
        <w:tc>
          <w:tcPr>
            <w:tcW w:w="792" w:type="pct"/>
            <w:shd w:val="clear" w:color="auto" w:fill="auto"/>
            <w:tcMar>
              <w:top w:w="57" w:type="dxa"/>
            </w:tcMar>
          </w:tcPr>
          <w:p w14:paraId="146537AB" w14:textId="013B7908" w:rsidR="00063C13" w:rsidRPr="003B0D89" w:rsidRDefault="00D713A5" w:rsidP="003C5CEB">
            <w:pPr>
              <w:pStyle w:val="TableText"/>
              <w:rPr>
                <w:sz w:val="18"/>
                <w:szCs w:val="18"/>
              </w:rPr>
            </w:pPr>
            <w:r w:rsidRPr="003B0D89">
              <w:rPr>
                <w:sz w:val="18"/>
                <w:szCs w:val="18"/>
              </w:rPr>
              <w:t>Investigate</w:t>
            </w:r>
            <w:r w:rsidR="00932C4D" w:rsidRPr="003B0D89">
              <w:rPr>
                <w:sz w:val="18"/>
                <w:szCs w:val="18"/>
              </w:rPr>
              <w:t xml:space="preserve"> as part of ground water flow assessment by hydraulic engineer.</w:t>
            </w:r>
          </w:p>
        </w:tc>
        <w:tc>
          <w:tcPr>
            <w:tcW w:w="515" w:type="pct"/>
            <w:shd w:val="clear" w:color="auto" w:fill="auto"/>
            <w:tcMar>
              <w:top w:w="57" w:type="dxa"/>
            </w:tcMar>
          </w:tcPr>
          <w:p w14:paraId="0A155006" w14:textId="5E1520DA" w:rsidR="00063C13" w:rsidRPr="003B0D89" w:rsidRDefault="35707314" w:rsidP="003C5CEB">
            <w:pPr>
              <w:pStyle w:val="TableText"/>
              <w:rPr>
                <w:sz w:val="18"/>
                <w:szCs w:val="18"/>
              </w:rPr>
            </w:pPr>
            <w:r w:rsidRPr="003B0D89">
              <w:rPr>
                <w:sz w:val="18"/>
                <w:szCs w:val="18"/>
              </w:rPr>
              <w:t xml:space="preserve">Immediate (less </w:t>
            </w:r>
            <w:r w:rsidR="16AED7DB" w:rsidRPr="003B0D89">
              <w:rPr>
                <w:sz w:val="18"/>
                <w:szCs w:val="18"/>
              </w:rPr>
              <w:t>than one</w:t>
            </w:r>
            <w:r w:rsidRPr="003B0D89">
              <w:rPr>
                <w:sz w:val="18"/>
                <w:szCs w:val="18"/>
              </w:rPr>
              <w:t xml:space="preserve"> year).</w:t>
            </w:r>
          </w:p>
        </w:tc>
      </w:tr>
      <w:tr w:rsidR="00BB5C15" w:rsidRPr="003B0D89" w14:paraId="17E8298A" w14:textId="77777777" w:rsidTr="339120FF">
        <w:trPr>
          <w:trHeight w:val="283"/>
        </w:trPr>
        <w:tc>
          <w:tcPr>
            <w:tcW w:w="262" w:type="pct"/>
            <w:shd w:val="clear" w:color="auto" w:fill="auto"/>
            <w:tcMar>
              <w:top w:w="57" w:type="dxa"/>
            </w:tcMar>
          </w:tcPr>
          <w:p w14:paraId="5A33DEB4" w14:textId="627967D1" w:rsidR="00BB5C15" w:rsidRPr="003B0D89" w:rsidRDefault="00BB5C15" w:rsidP="00BB5C15">
            <w:pPr>
              <w:pStyle w:val="TableText"/>
              <w:rPr>
                <w:b/>
                <w:sz w:val="18"/>
                <w:szCs w:val="18"/>
              </w:rPr>
            </w:pPr>
            <w:r w:rsidRPr="003B0D89">
              <w:rPr>
                <w:b/>
                <w:sz w:val="18"/>
                <w:szCs w:val="18"/>
              </w:rPr>
              <w:t>9</w:t>
            </w:r>
          </w:p>
        </w:tc>
        <w:tc>
          <w:tcPr>
            <w:tcW w:w="2569" w:type="pct"/>
            <w:gridSpan w:val="3"/>
            <w:shd w:val="clear" w:color="auto" w:fill="auto"/>
            <w:tcMar>
              <w:top w:w="57" w:type="dxa"/>
            </w:tcMar>
          </w:tcPr>
          <w:p w14:paraId="1F60EE6F" w14:textId="6920FA66" w:rsidR="00BB5C15" w:rsidRPr="003B0D89" w:rsidRDefault="00BB5C15" w:rsidP="00BB5C15">
            <w:pPr>
              <w:pStyle w:val="TableText"/>
              <w:rPr>
                <w:rFonts w:eastAsiaTheme="minorHAnsi"/>
                <w:sz w:val="18"/>
                <w:szCs w:val="18"/>
              </w:rPr>
            </w:pPr>
            <w:r w:rsidRPr="003B0D89">
              <w:rPr>
                <w:sz w:val="18"/>
                <w:szCs w:val="18"/>
              </w:rPr>
              <w:t xml:space="preserve">House generally - Pending items from </w:t>
            </w:r>
            <w:r w:rsidRPr="003B0D89">
              <w:rPr>
                <w:rFonts w:eastAsiaTheme="minorHAnsi"/>
                <w:i/>
                <w:iCs/>
                <w:sz w:val="18"/>
                <w:szCs w:val="18"/>
              </w:rPr>
              <w:t>Structural Condition Assessment Report, 2019, AECOM</w:t>
            </w:r>
            <w:r w:rsidRPr="003B0D89">
              <w:rPr>
                <w:rFonts w:eastAsiaTheme="minorHAnsi"/>
                <w:sz w:val="18"/>
                <w:szCs w:val="18"/>
              </w:rPr>
              <w:t xml:space="preserve"> </w:t>
            </w:r>
            <w:r w:rsidRPr="003B0D89">
              <w:rPr>
                <w:rFonts w:eastAsiaTheme="minorHAnsi"/>
                <w:sz w:val="18"/>
                <w:szCs w:val="18"/>
              </w:rPr>
              <w:fldChar w:fldCharType="begin" w:fldLock="1"/>
            </w:r>
            <w:r w:rsidR="00C56F8D" w:rsidRPr="003B0D89">
              <w:rPr>
                <w:rFonts w:eastAsiaTheme="minorHAnsi"/>
                <w:sz w:val="18"/>
                <w:szCs w:val="18"/>
              </w:rPr>
              <w:instrText>ADDIN CSL_CITATION {"citationItems":[{"id":"ITEM-1","itemData":{"author":[{"dropping-particle":"","family":"AECOM","given":"","non-dropping-particle":"","parse-names":false,"suffix":""}],"id":"ITEM-1","issued":{"date-parts":[["2019"]]},"title":"Kirribilli House - Structural Condition Assessment Report","type":"report"},"uris":["http://www.mendeley.com/documents/?uuid=8ffe1009-d6a7-4d20-8bcc-8dcff60077e1"]}],"mendeley":{"formattedCitation":"(AECOM, 2019)","plainTextFormattedCitation":"(AECOM, 2019)","previouslyFormattedCitation":"(AECOM, 2019)"},"properties":{"noteIndex":0},"schema":"https://github.com/citation-style-language/schema/raw/master/csl-citation.json"}</w:instrText>
            </w:r>
            <w:r w:rsidRPr="003B0D89">
              <w:rPr>
                <w:rFonts w:eastAsiaTheme="minorHAnsi"/>
                <w:sz w:val="18"/>
                <w:szCs w:val="18"/>
              </w:rPr>
              <w:fldChar w:fldCharType="separate"/>
            </w:r>
            <w:r w:rsidRPr="003B0D89">
              <w:rPr>
                <w:rFonts w:eastAsiaTheme="minorHAnsi"/>
                <w:sz w:val="18"/>
                <w:szCs w:val="18"/>
              </w:rPr>
              <w:t>(AECOM, 2019)</w:t>
            </w:r>
            <w:r w:rsidRPr="003B0D89">
              <w:rPr>
                <w:rFonts w:eastAsiaTheme="minorHAnsi"/>
                <w:sz w:val="18"/>
                <w:szCs w:val="18"/>
              </w:rPr>
              <w:fldChar w:fldCharType="end"/>
            </w:r>
            <w:r w:rsidRPr="003B0D89">
              <w:rPr>
                <w:rFonts w:eastAsiaTheme="minorHAnsi"/>
                <w:sz w:val="18"/>
                <w:szCs w:val="18"/>
              </w:rPr>
              <w:t xml:space="preserve">: </w:t>
            </w:r>
          </w:p>
          <w:p w14:paraId="64A7DD8E" w14:textId="4BCE11D3" w:rsidR="00BB5C15" w:rsidRPr="003B0D89" w:rsidRDefault="5B47EAD2" w:rsidP="339120FF">
            <w:pPr>
              <w:pStyle w:val="TableText"/>
              <w:rPr>
                <w:sz w:val="18"/>
                <w:szCs w:val="18"/>
              </w:rPr>
            </w:pPr>
            <w:r w:rsidRPr="339120FF">
              <w:rPr>
                <w:sz w:val="18"/>
                <w:szCs w:val="18"/>
              </w:rPr>
              <w:lastRenderedPageBreak/>
              <w:t>•</w:t>
            </w:r>
            <w:r>
              <w:tab/>
            </w:r>
            <w:r w:rsidRPr="339120FF">
              <w:rPr>
                <w:sz w:val="18"/>
                <w:szCs w:val="18"/>
              </w:rPr>
              <w:t>High priority: Review of roof rafter splices and rectification, removal of debris in roof space, rectification of damp and rot to verandah posts, further structural assessment and rectification of chimneys for restraint and bracing, subfloor inspection to inspection the condition of timber elements, pest inspection, recommendation for roof drainage to be assessed by a hydraulic engineer and review of air conditioning due to leaks</w:t>
            </w:r>
          </w:p>
          <w:p w14:paraId="16EB8A7F" w14:textId="3FFD9A9A" w:rsidR="00BB5C15" w:rsidRPr="003B0D89" w:rsidRDefault="5B47EAD2" w:rsidP="339120FF">
            <w:pPr>
              <w:pStyle w:val="TableText"/>
              <w:rPr>
                <w:sz w:val="18"/>
                <w:szCs w:val="18"/>
              </w:rPr>
            </w:pPr>
            <w:r w:rsidRPr="339120FF">
              <w:rPr>
                <w:sz w:val="18"/>
                <w:szCs w:val="18"/>
              </w:rPr>
              <w:t>•</w:t>
            </w:r>
            <w:r>
              <w:tab/>
            </w:r>
            <w:r w:rsidRPr="339120FF">
              <w:rPr>
                <w:sz w:val="18"/>
                <w:szCs w:val="18"/>
              </w:rPr>
              <w:t xml:space="preserve">Medium Priority: Installation of a subfloor mechanic ventilation system, application of protective wall primer to stop water ingress, installation of a post-fix damp-proof system, assessment of the stair banister by a BCA consultant, review of grout to shower bases by a specialist contractor, investigation of stormwater and sewer water with a camera by a qualified technician, repair of verandah valley gutter noted be leaking, investigate water tightness of the skylight, installation of roof tie down straps, installation of sarking to main residence and cosmetic defects (organic growth on shingles) </w:t>
            </w:r>
          </w:p>
          <w:p w14:paraId="255891C0" w14:textId="0B588E84" w:rsidR="00BB5C15" w:rsidRPr="003B0D89" w:rsidRDefault="00BB5C15" w:rsidP="00BB5C15">
            <w:pPr>
              <w:pStyle w:val="TableText"/>
              <w:rPr>
                <w:sz w:val="18"/>
                <w:szCs w:val="18"/>
              </w:rPr>
            </w:pPr>
            <w:r w:rsidRPr="003B0D89">
              <w:rPr>
                <w:sz w:val="18"/>
                <w:szCs w:val="18"/>
              </w:rPr>
              <w:t>•</w:t>
            </w:r>
            <w:r w:rsidRPr="003B0D89">
              <w:rPr>
                <w:sz w:val="18"/>
                <w:szCs w:val="18"/>
              </w:rPr>
              <w:tab/>
              <w:t>Low priority: Investigate water damage to storeroom, monitoring of cracks to walls, monitoring of roof rafters above Bedroom 1, monitor plaster ceilings and monitor slope in timber floors.</w:t>
            </w:r>
          </w:p>
        </w:tc>
        <w:tc>
          <w:tcPr>
            <w:tcW w:w="862" w:type="pct"/>
            <w:shd w:val="clear" w:color="auto" w:fill="auto"/>
            <w:tcMar>
              <w:top w:w="57" w:type="dxa"/>
            </w:tcMar>
          </w:tcPr>
          <w:p w14:paraId="51DC2BB2" w14:textId="312B05BD" w:rsidR="00BB5C15" w:rsidRPr="003B0D89" w:rsidRDefault="5B47EAD2" w:rsidP="00BB5C15">
            <w:pPr>
              <w:pStyle w:val="TableText"/>
              <w:rPr>
                <w:sz w:val="18"/>
                <w:szCs w:val="18"/>
              </w:rPr>
            </w:pPr>
            <w:r w:rsidRPr="003B0D89">
              <w:rPr>
                <w:sz w:val="18"/>
                <w:szCs w:val="18"/>
              </w:rPr>
              <w:lastRenderedPageBreak/>
              <w:t xml:space="preserve">As </w:t>
            </w:r>
            <w:r w:rsidR="1AEEB4D1" w:rsidRPr="003B0D89">
              <w:rPr>
                <w:sz w:val="18"/>
                <w:szCs w:val="18"/>
              </w:rPr>
              <w:t>noted</w:t>
            </w:r>
            <w:r w:rsidR="2535DA41" w:rsidRPr="003B0D89">
              <w:rPr>
                <w:sz w:val="18"/>
                <w:szCs w:val="18"/>
              </w:rPr>
              <w:t>.</w:t>
            </w:r>
          </w:p>
        </w:tc>
        <w:tc>
          <w:tcPr>
            <w:tcW w:w="792" w:type="pct"/>
            <w:shd w:val="clear" w:color="auto" w:fill="auto"/>
            <w:tcMar>
              <w:top w:w="57" w:type="dxa"/>
            </w:tcMar>
          </w:tcPr>
          <w:p w14:paraId="0685274E" w14:textId="6A2BF173" w:rsidR="00BB5C15" w:rsidRPr="003B0D89" w:rsidRDefault="5B47EAD2" w:rsidP="00BB5C15">
            <w:pPr>
              <w:pStyle w:val="TableText"/>
              <w:rPr>
                <w:sz w:val="18"/>
                <w:szCs w:val="18"/>
              </w:rPr>
            </w:pPr>
            <w:r w:rsidRPr="003B0D89">
              <w:rPr>
                <w:sz w:val="18"/>
                <w:szCs w:val="18"/>
              </w:rPr>
              <w:t xml:space="preserve">As </w:t>
            </w:r>
            <w:r w:rsidR="1AEEB4D1" w:rsidRPr="003B0D89">
              <w:rPr>
                <w:sz w:val="18"/>
                <w:szCs w:val="18"/>
              </w:rPr>
              <w:t>noted</w:t>
            </w:r>
            <w:r w:rsidR="2DAC57BB" w:rsidRPr="003B0D89">
              <w:rPr>
                <w:sz w:val="18"/>
                <w:szCs w:val="18"/>
              </w:rPr>
              <w:t>.</w:t>
            </w:r>
          </w:p>
        </w:tc>
        <w:tc>
          <w:tcPr>
            <w:tcW w:w="515" w:type="pct"/>
            <w:shd w:val="clear" w:color="auto" w:fill="auto"/>
            <w:tcMar>
              <w:top w:w="57" w:type="dxa"/>
            </w:tcMar>
          </w:tcPr>
          <w:p w14:paraId="3D41946F" w14:textId="3833660C" w:rsidR="00BB5C15" w:rsidRPr="003B0D89" w:rsidRDefault="5B47EAD2" w:rsidP="00BB5C15">
            <w:pPr>
              <w:pStyle w:val="TableText"/>
              <w:rPr>
                <w:sz w:val="18"/>
                <w:szCs w:val="18"/>
              </w:rPr>
            </w:pPr>
            <w:r w:rsidRPr="003B0D89">
              <w:rPr>
                <w:sz w:val="18"/>
                <w:szCs w:val="18"/>
              </w:rPr>
              <w:t xml:space="preserve">As </w:t>
            </w:r>
            <w:r w:rsidR="1AEEB4D1" w:rsidRPr="003B0D89">
              <w:rPr>
                <w:sz w:val="18"/>
                <w:szCs w:val="18"/>
              </w:rPr>
              <w:t>noted</w:t>
            </w:r>
            <w:r w:rsidR="4D12AF70" w:rsidRPr="003B0D89">
              <w:rPr>
                <w:sz w:val="18"/>
                <w:szCs w:val="18"/>
              </w:rPr>
              <w:t>.</w:t>
            </w:r>
          </w:p>
        </w:tc>
      </w:tr>
      <w:tr w:rsidR="00BB5C15" w:rsidRPr="003B0D89" w14:paraId="006C2B8A" w14:textId="77777777" w:rsidTr="339120FF">
        <w:trPr>
          <w:trHeight w:val="283"/>
        </w:trPr>
        <w:tc>
          <w:tcPr>
            <w:tcW w:w="262" w:type="pct"/>
            <w:shd w:val="clear" w:color="auto" w:fill="auto"/>
            <w:tcMar>
              <w:top w:w="57" w:type="dxa"/>
            </w:tcMar>
          </w:tcPr>
          <w:p w14:paraId="31DD2031" w14:textId="76A11210" w:rsidR="00BB5C15" w:rsidRPr="003B0D89" w:rsidRDefault="00BB5C15" w:rsidP="00BB5C15">
            <w:pPr>
              <w:pStyle w:val="TableText"/>
              <w:rPr>
                <w:b/>
                <w:sz w:val="18"/>
                <w:szCs w:val="18"/>
              </w:rPr>
            </w:pPr>
            <w:r w:rsidRPr="003B0D89">
              <w:rPr>
                <w:b/>
                <w:sz w:val="18"/>
                <w:szCs w:val="18"/>
              </w:rPr>
              <w:t>10</w:t>
            </w:r>
          </w:p>
        </w:tc>
        <w:tc>
          <w:tcPr>
            <w:tcW w:w="2569" w:type="pct"/>
            <w:gridSpan w:val="3"/>
            <w:shd w:val="clear" w:color="auto" w:fill="auto"/>
            <w:tcMar>
              <w:top w:w="57" w:type="dxa"/>
            </w:tcMar>
          </w:tcPr>
          <w:p w14:paraId="14660156" w14:textId="11987104" w:rsidR="00BB5C15" w:rsidRPr="003B0D89" w:rsidRDefault="007D0001" w:rsidP="00BB5C15">
            <w:pPr>
              <w:pStyle w:val="TableText"/>
              <w:rPr>
                <w:rFonts w:eastAsiaTheme="minorHAnsi"/>
                <w:sz w:val="18"/>
                <w:szCs w:val="18"/>
              </w:rPr>
            </w:pPr>
            <w:r w:rsidRPr="003B0D89">
              <w:rPr>
                <w:sz w:val="18"/>
                <w:szCs w:val="18"/>
              </w:rPr>
              <w:t>Grounds</w:t>
            </w:r>
            <w:r w:rsidR="00BB5C15" w:rsidRPr="003B0D89">
              <w:rPr>
                <w:sz w:val="18"/>
                <w:szCs w:val="18"/>
              </w:rPr>
              <w:t xml:space="preserve"> generally - Pending items from </w:t>
            </w:r>
            <w:r w:rsidR="00BB5C15" w:rsidRPr="003B0D89">
              <w:rPr>
                <w:rFonts w:eastAsiaTheme="minorHAnsi"/>
                <w:i/>
                <w:iCs/>
                <w:sz w:val="18"/>
                <w:szCs w:val="18"/>
              </w:rPr>
              <w:t>Structural Condition Assessment Report, 2019, AECOM</w:t>
            </w:r>
            <w:r w:rsidR="00BB5C15" w:rsidRPr="003B0D89">
              <w:rPr>
                <w:rFonts w:eastAsiaTheme="minorHAnsi"/>
                <w:sz w:val="18"/>
                <w:szCs w:val="18"/>
              </w:rPr>
              <w:t xml:space="preserve"> </w:t>
            </w:r>
            <w:r w:rsidR="00BB5C15" w:rsidRPr="003B0D89">
              <w:rPr>
                <w:rFonts w:eastAsiaTheme="minorHAnsi"/>
                <w:sz w:val="18"/>
                <w:szCs w:val="18"/>
              </w:rPr>
              <w:fldChar w:fldCharType="begin" w:fldLock="1"/>
            </w:r>
            <w:r w:rsidR="00C56F8D" w:rsidRPr="003B0D89">
              <w:rPr>
                <w:rFonts w:eastAsiaTheme="minorHAnsi"/>
                <w:sz w:val="18"/>
                <w:szCs w:val="18"/>
              </w:rPr>
              <w:instrText>ADDIN CSL_CITATION {"citationItems":[{"id":"ITEM-1","itemData":{"author":[{"dropping-particle":"","family":"AECOM","given":"","non-dropping-particle":"","parse-names":false,"suffix":""}],"id":"ITEM-1","issued":{"date-parts":[["2019"]]},"title":"Kirribilli House - Structural Condition Assessment Report","type":"report"},"uris":["http://www.mendeley.com/documents/?uuid=8ffe1009-d6a7-4d20-8bcc-8dcff60077e1"]}],"mendeley":{"formattedCitation":"(AECOM, 2019)","plainTextFormattedCitation":"(AECOM, 2019)","previouslyFormattedCitation":"(AECOM, 2019)"},"properties":{"noteIndex":0},"schema":"https://github.com/citation-style-language/schema/raw/master/csl-citation.json"}</w:instrText>
            </w:r>
            <w:r w:rsidR="00BB5C15" w:rsidRPr="003B0D89">
              <w:rPr>
                <w:rFonts w:eastAsiaTheme="minorHAnsi"/>
                <w:sz w:val="18"/>
                <w:szCs w:val="18"/>
              </w:rPr>
              <w:fldChar w:fldCharType="separate"/>
            </w:r>
            <w:r w:rsidR="00BB5C15" w:rsidRPr="003B0D89">
              <w:rPr>
                <w:rFonts w:eastAsiaTheme="minorHAnsi"/>
                <w:sz w:val="18"/>
                <w:szCs w:val="18"/>
              </w:rPr>
              <w:t>(AECOM, 2019)</w:t>
            </w:r>
            <w:r w:rsidR="00BB5C15" w:rsidRPr="003B0D89">
              <w:rPr>
                <w:rFonts w:eastAsiaTheme="minorHAnsi"/>
                <w:sz w:val="18"/>
                <w:szCs w:val="18"/>
              </w:rPr>
              <w:fldChar w:fldCharType="end"/>
            </w:r>
            <w:r w:rsidR="00BB5C15" w:rsidRPr="003B0D89">
              <w:rPr>
                <w:rFonts w:eastAsiaTheme="minorHAnsi"/>
                <w:sz w:val="18"/>
                <w:szCs w:val="18"/>
              </w:rPr>
              <w:t xml:space="preserve">: </w:t>
            </w:r>
          </w:p>
          <w:p w14:paraId="4000E695" w14:textId="47E60E08" w:rsidR="00BB5C15" w:rsidRPr="003B0D89" w:rsidRDefault="5B47EAD2" w:rsidP="00B52EA0">
            <w:pPr>
              <w:pStyle w:val="ListParagraph"/>
              <w:numPr>
                <w:ilvl w:val="0"/>
                <w:numId w:val="55"/>
              </w:numPr>
              <w:ind w:left="426" w:hanging="426"/>
              <w:rPr>
                <w:rFonts w:eastAsiaTheme="minorEastAsia"/>
                <w:sz w:val="18"/>
              </w:rPr>
            </w:pPr>
            <w:r w:rsidRPr="003B0D89">
              <w:rPr>
                <w:rFonts w:eastAsiaTheme="minorEastAsia"/>
                <w:sz w:val="18"/>
              </w:rPr>
              <w:t xml:space="preserve">Urgent: Intrusive investigation throughout the site, removal of loose stone on wall in Area 10, </w:t>
            </w:r>
            <w:r w:rsidR="00392B37" w:rsidRPr="003B0D89">
              <w:rPr>
                <w:rFonts w:eastAsiaTheme="minorEastAsia"/>
                <w:sz w:val="18"/>
              </w:rPr>
              <w:t>demolition,</w:t>
            </w:r>
            <w:r w:rsidRPr="003B0D89">
              <w:rPr>
                <w:rFonts w:eastAsiaTheme="minorEastAsia"/>
                <w:sz w:val="18"/>
              </w:rPr>
              <w:t xml:space="preserve"> and construction of Wall to Area 4</w:t>
            </w:r>
          </w:p>
          <w:p w14:paraId="7D9AB7C5" w14:textId="2FBC90DE" w:rsidR="00BB5C15" w:rsidRPr="003B0D89" w:rsidRDefault="5B47EAD2" w:rsidP="00B52EA0">
            <w:pPr>
              <w:pStyle w:val="ListParagraph"/>
              <w:numPr>
                <w:ilvl w:val="0"/>
                <w:numId w:val="55"/>
              </w:numPr>
              <w:ind w:left="426" w:hanging="426"/>
              <w:rPr>
                <w:rFonts w:eastAsiaTheme="minorEastAsia"/>
                <w:sz w:val="18"/>
              </w:rPr>
            </w:pPr>
            <w:r w:rsidRPr="003B0D89">
              <w:rPr>
                <w:rFonts w:eastAsiaTheme="minorEastAsia"/>
                <w:sz w:val="18"/>
              </w:rPr>
              <w:t xml:space="preserve">High priority: Investigation of the condition of wall to </w:t>
            </w:r>
            <w:r w:rsidR="1AEEB4D1" w:rsidRPr="003B0D89">
              <w:rPr>
                <w:rFonts w:eastAsiaTheme="minorEastAsia"/>
                <w:sz w:val="18"/>
              </w:rPr>
              <w:t>laundry</w:t>
            </w:r>
            <w:r w:rsidRPr="003B0D89">
              <w:rPr>
                <w:rFonts w:eastAsiaTheme="minorEastAsia"/>
                <w:sz w:val="18"/>
              </w:rPr>
              <w:t xml:space="preserve"> building once vegetation has been removed, assessment of metal railing by a BCA consultant, addressing loose stone wall around the harbourside structure to prevent cause injury, engaging a geologist to assess the stability of rock faces to the harbour and monitoring of retaining wall to water tank</w:t>
            </w:r>
          </w:p>
          <w:p w14:paraId="3388F202" w14:textId="39EEEBBD" w:rsidR="00BB5C15" w:rsidRPr="003B0D89" w:rsidRDefault="5B47EAD2" w:rsidP="00B52EA0">
            <w:pPr>
              <w:pStyle w:val="ListParagraph"/>
              <w:numPr>
                <w:ilvl w:val="0"/>
                <w:numId w:val="55"/>
              </w:numPr>
              <w:ind w:left="426" w:hanging="426"/>
              <w:rPr>
                <w:rFonts w:eastAsiaTheme="minorEastAsia"/>
                <w:sz w:val="18"/>
              </w:rPr>
            </w:pPr>
            <w:r w:rsidRPr="003B0D89">
              <w:rPr>
                <w:rFonts w:eastAsiaTheme="minorEastAsia"/>
                <w:sz w:val="18"/>
              </w:rPr>
              <w:t>Medium priority: Reconstruction of retaining walls to eastern end of Area 1 and steep stair to Area 7, spalling concrete steps, routine cleaning of drainage systems, repair large crack to sandstone wall (boundary) and repair displaced mortar to harbourside structures</w:t>
            </w:r>
          </w:p>
          <w:p w14:paraId="36F3FE47" w14:textId="4F5567D0" w:rsidR="00BB5C15" w:rsidRPr="003B0D89" w:rsidRDefault="00BB5C15" w:rsidP="00B52EA0">
            <w:pPr>
              <w:pStyle w:val="ListParagraph"/>
              <w:numPr>
                <w:ilvl w:val="0"/>
                <w:numId w:val="55"/>
              </w:numPr>
              <w:ind w:left="426" w:hanging="426"/>
              <w:rPr>
                <w:rFonts w:eastAsiaTheme="minorHAnsi"/>
                <w:sz w:val="18"/>
              </w:rPr>
            </w:pPr>
            <w:r w:rsidRPr="003B0D89">
              <w:rPr>
                <w:rFonts w:eastAsiaTheme="minorHAnsi"/>
                <w:sz w:val="18"/>
              </w:rPr>
              <w:t xml:space="preserve">Low priority: Stormwater drainage review and deteriorating grouting in sandstone boundary wall. </w:t>
            </w:r>
          </w:p>
        </w:tc>
        <w:tc>
          <w:tcPr>
            <w:tcW w:w="862" w:type="pct"/>
            <w:shd w:val="clear" w:color="auto" w:fill="auto"/>
            <w:tcMar>
              <w:top w:w="57" w:type="dxa"/>
            </w:tcMar>
          </w:tcPr>
          <w:p w14:paraId="496EC2CF" w14:textId="64694D2E" w:rsidR="00BB5C15" w:rsidRPr="003B0D89" w:rsidRDefault="5B47EAD2" w:rsidP="00BB5C15">
            <w:pPr>
              <w:pStyle w:val="TableText"/>
              <w:rPr>
                <w:sz w:val="18"/>
                <w:szCs w:val="18"/>
              </w:rPr>
            </w:pPr>
            <w:r w:rsidRPr="003B0D89">
              <w:rPr>
                <w:sz w:val="18"/>
                <w:szCs w:val="18"/>
              </w:rPr>
              <w:t xml:space="preserve">As </w:t>
            </w:r>
            <w:r w:rsidR="1AEEB4D1" w:rsidRPr="003B0D89">
              <w:rPr>
                <w:sz w:val="18"/>
                <w:szCs w:val="18"/>
              </w:rPr>
              <w:t>noted</w:t>
            </w:r>
            <w:r w:rsidR="37312155" w:rsidRPr="003B0D89">
              <w:rPr>
                <w:sz w:val="18"/>
                <w:szCs w:val="18"/>
              </w:rPr>
              <w:t>.</w:t>
            </w:r>
          </w:p>
        </w:tc>
        <w:tc>
          <w:tcPr>
            <w:tcW w:w="792" w:type="pct"/>
            <w:shd w:val="clear" w:color="auto" w:fill="auto"/>
            <w:tcMar>
              <w:top w:w="57" w:type="dxa"/>
            </w:tcMar>
          </w:tcPr>
          <w:p w14:paraId="393450F2" w14:textId="71508A72" w:rsidR="00BB5C15" w:rsidRPr="003B0D89" w:rsidRDefault="5B47EAD2" w:rsidP="00BB5C15">
            <w:pPr>
              <w:pStyle w:val="TableText"/>
              <w:rPr>
                <w:sz w:val="18"/>
                <w:szCs w:val="18"/>
              </w:rPr>
            </w:pPr>
            <w:r w:rsidRPr="003B0D89">
              <w:rPr>
                <w:sz w:val="18"/>
                <w:szCs w:val="18"/>
              </w:rPr>
              <w:t xml:space="preserve">As </w:t>
            </w:r>
            <w:r w:rsidR="1AEEB4D1" w:rsidRPr="003B0D89">
              <w:rPr>
                <w:sz w:val="18"/>
                <w:szCs w:val="18"/>
              </w:rPr>
              <w:t>noted</w:t>
            </w:r>
            <w:r w:rsidR="4C919D4A" w:rsidRPr="003B0D89">
              <w:rPr>
                <w:sz w:val="18"/>
                <w:szCs w:val="18"/>
              </w:rPr>
              <w:t>.</w:t>
            </w:r>
          </w:p>
        </w:tc>
        <w:tc>
          <w:tcPr>
            <w:tcW w:w="515" w:type="pct"/>
            <w:shd w:val="clear" w:color="auto" w:fill="auto"/>
            <w:tcMar>
              <w:top w:w="57" w:type="dxa"/>
            </w:tcMar>
          </w:tcPr>
          <w:p w14:paraId="27123446" w14:textId="009EBACB" w:rsidR="00BB5C15" w:rsidRPr="003B0D89" w:rsidRDefault="5B47EAD2" w:rsidP="00BB5C15">
            <w:pPr>
              <w:pStyle w:val="TableText"/>
              <w:rPr>
                <w:sz w:val="18"/>
                <w:szCs w:val="18"/>
              </w:rPr>
            </w:pPr>
            <w:r w:rsidRPr="003B0D89">
              <w:rPr>
                <w:sz w:val="18"/>
                <w:szCs w:val="18"/>
              </w:rPr>
              <w:t xml:space="preserve">As </w:t>
            </w:r>
            <w:r w:rsidR="1AEEB4D1" w:rsidRPr="003B0D89">
              <w:rPr>
                <w:sz w:val="18"/>
                <w:szCs w:val="18"/>
              </w:rPr>
              <w:t>noted</w:t>
            </w:r>
            <w:r w:rsidR="1F29AAF3" w:rsidRPr="003B0D89">
              <w:rPr>
                <w:sz w:val="18"/>
                <w:szCs w:val="18"/>
              </w:rPr>
              <w:t>.</w:t>
            </w:r>
          </w:p>
        </w:tc>
      </w:tr>
      <w:tr w:rsidR="00F638B5" w:rsidRPr="003B0D89" w14:paraId="5AC03DD3" w14:textId="77777777" w:rsidTr="339120FF">
        <w:trPr>
          <w:trHeight w:val="283"/>
        </w:trPr>
        <w:tc>
          <w:tcPr>
            <w:tcW w:w="262" w:type="pct"/>
            <w:shd w:val="clear" w:color="auto" w:fill="auto"/>
            <w:tcMar>
              <w:top w:w="57" w:type="dxa"/>
            </w:tcMar>
          </w:tcPr>
          <w:p w14:paraId="4D2B34A0" w14:textId="0A09596F" w:rsidR="00F638B5" w:rsidRPr="003B0D89" w:rsidRDefault="00F638B5" w:rsidP="00BB5C15">
            <w:pPr>
              <w:pStyle w:val="TableText"/>
              <w:rPr>
                <w:b/>
                <w:sz w:val="18"/>
                <w:szCs w:val="18"/>
              </w:rPr>
            </w:pPr>
            <w:r w:rsidRPr="003B0D89">
              <w:rPr>
                <w:b/>
                <w:sz w:val="18"/>
                <w:szCs w:val="18"/>
              </w:rPr>
              <w:lastRenderedPageBreak/>
              <w:t>11</w:t>
            </w:r>
          </w:p>
        </w:tc>
        <w:tc>
          <w:tcPr>
            <w:tcW w:w="2569" w:type="pct"/>
            <w:gridSpan w:val="3"/>
            <w:shd w:val="clear" w:color="auto" w:fill="auto"/>
            <w:tcMar>
              <w:top w:w="57" w:type="dxa"/>
            </w:tcMar>
          </w:tcPr>
          <w:p w14:paraId="36B621EF" w14:textId="44D921AC" w:rsidR="005217D6" w:rsidRPr="003B0D89" w:rsidRDefault="005217D6" w:rsidP="005217D6">
            <w:pPr>
              <w:pStyle w:val="TableText"/>
              <w:rPr>
                <w:rFonts w:eastAsiaTheme="minorHAnsi"/>
                <w:sz w:val="18"/>
                <w:szCs w:val="18"/>
              </w:rPr>
            </w:pPr>
            <w:r w:rsidRPr="003B0D89">
              <w:rPr>
                <w:sz w:val="18"/>
                <w:szCs w:val="18"/>
              </w:rPr>
              <w:t>Grounds generally -</w:t>
            </w:r>
            <w:r w:rsidR="00147445" w:rsidRPr="003B0D89">
              <w:rPr>
                <w:sz w:val="18"/>
                <w:szCs w:val="18"/>
              </w:rPr>
              <w:t xml:space="preserve"> I</w:t>
            </w:r>
            <w:r w:rsidRPr="003B0D89">
              <w:rPr>
                <w:sz w:val="18"/>
                <w:szCs w:val="18"/>
              </w:rPr>
              <w:t xml:space="preserve">tems from </w:t>
            </w:r>
            <w:r w:rsidRPr="003B0D89">
              <w:rPr>
                <w:rFonts w:eastAsiaTheme="minorHAnsi"/>
                <w:i/>
                <w:iCs/>
                <w:sz w:val="18"/>
                <w:szCs w:val="18"/>
              </w:rPr>
              <w:t xml:space="preserve">Structural Condition Assessment Report, </w:t>
            </w:r>
            <w:r w:rsidR="00147445" w:rsidRPr="003B0D89">
              <w:rPr>
                <w:rFonts w:eastAsiaTheme="minorHAnsi"/>
                <w:i/>
                <w:iCs/>
                <w:sz w:val="18"/>
                <w:szCs w:val="18"/>
              </w:rPr>
              <w:t>2023</w:t>
            </w:r>
            <w:r w:rsidRPr="003B0D89">
              <w:rPr>
                <w:rFonts w:eastAsiaTheme="minorHAnsi"/>
                <w:i/>
                <w:iCs/>
                <w:sz w:val="18"/>
                <w:szCs w:val="18"/>
              </w:rPr>
              <w:t>, AECOM</w:t>
            </w:r>
            <w:r w:rsidRPr="003B0D89">
              <w:rPr>
                <w:rFonts w:eastAsiaTheme="minorHAnsi"/>
                <w:sz w:val="18"/>
                <w:szCs w:val="18"/>
              </w:rPr>
              <w:t xml:space="preserve"> </w:t>
            </w:r>
            <w:r w:rsidRPr="003B0D89">
              <w:rPr>
                <w:rFonts w:eastAsiaTheme="minorHAnsi"/>
                <w:sz w:val="18"/>
                <w:szCs w:val="18"/>
              </w:rPr>
              <w:fldChar w:fldCharType="begin" w:fldLock="1"/>
            </w:r>
            <w:r w:rsidR="005E4A3E" w:rsidRPr="003B0D89">
              <w:rPr>
                <w:rFonts w:eastAsiaTheme="minorHAnsi"/>
                <w:sz w:val="18"/>
                <w:szCs w:val="18"/>
              </w:rPr>
              <w:instrText>ADDIN CSL_CITATION {"citationItems":[{"id":"ITEM-1","itemData":{"author":[{"dropping-particle":"","family":"AECOM","given":"","non-dropping-particle":"","parse-names":false,"suffix":""}],"id":"ITEM-1","issued":{"date-parts":[["2019"]]},"title":"Kirribilli House - Structural Condition Assessment Report","type":"report"},"uris":["http://www.mendeley.com/documents/?uuid=8ffe1009-d6a7-4d20-8bcc-8dcff60077e1"]}],"mendeley":{"formattedCitation":"(AECOM, 2019)","manualFormatting":"(AECOM, 2023)","plainTextFormattedCitation":"(AECOM, 2019)","previouslyFormattedCitation":"(AECOM, 2019)"},"properties":{"noteIndex":0},"schema":"https://github.com/citation-style-language/schema/raw/master/csl-citation.json"}</w:instrText>
            </w:r>
            <w:r w:rsidRPr="003B0D89">
              <w:rPr>
                <w:rFonts w:eastAsiaTheme="minorHAnsi"/>
                <w:sz w:val="18"/>
                <w:szCs w:val="18"/>
              </w:rPr>
              <w:fldChar w:fldCharType="separate"/>
            </w:r>
            <w:r w:rsidRPr="003B0D89">
              <w:rPr>
                <w:rFonts w:eastAsiaTheme="minorHAnsi"/>
                <w:sz w:val="18"/>
                <w:szCs w:val="18"/>
              </w:rPr>
              <w:t xml:space="preserve">(AECOM, </w:t>
            </w:r>
            <w:r w:rsidR="00147445" w:rsidRPr="003B0D89">
              <w:rPr>
                <w:rFonts w:eastAsiaTheme="minorHAnsi"/>
                <w:sz w:val="18"/>
                <w:szCs w:val="18"/>
              </w:rPr>
              <w:t>2023</w:t>
            </w:r>
            <w:r w:rsidRPr="003B0D89">
              <w:rPr>
                <w:rFonts w:eastAsiaTheme="minorHAnsi"/>
                <w:sz w:val="18"/>
                <w:szCs w:val="18"/>
              </w:rPr>
              <w:t>)</w:t>
            </w:r>
            <w:r w:rsidRPr="003B0D89">
              <w:rPr>
                <w:rFonts w:eastAsiaTheme="minorHAnsi"/>
                <w:sz w:val="18"/>
                <w:szCs w:val="18"/>
              </w:rPr>
              <w:fldChar w:fldCharType="end"/>
            </w:r>
            <w:r w:rsidRPr="003B0D89">
              <w:rPr>
                <w:rFonts w:eastAsiaTheme="minorHAnsi"/>
                <w:sz w:val="18"/>
                <w:szCs w:val="18"/>
              </w:rPr>
              <w:t xml:space="preserve">: </w:t>
            </w:r>
          </w:p>
          <w:p w14:paraId="1F41C856" w14:textId="330085C6" w:rsidR="00047EBD" w:rsidRPr="003B0D89" w:rsidRDefault="00047EBD" w:rsidP="00B52EA0">
            <w:pPr>
              <w:pStyle w:val="ListParagraph"/>
              <w:numPr>
                <w:ilvl w:val="0"/>
                <w:numId w:val="55"/>
              </w:numPr>
              <w:ind w:left="426" w:hanging="426"/>
              <w:rPr>
                <w:rFonts w:eastAsiaTheme="minorEastAsia"/>
                <w:sz w:val="18"/>
              </w:rPr>
            </w:pPr>
            <w:r w:rsidRPr="003B0D89">
              <w:rPr>
                <w:rFonts w:eastAsiaTheme="minorEastAsia"/>
                <w:sz w:val="18"/>
              </w:rPr>
              <w:t>High priority: Like for like replacement and repacking of sandstone front wall (entry gate) (significant section loss, cracking and grouting failure) and strengthening of the northeastern chimney (previously identified as needing repair).</w:t>
            </w:r>
          </w:p>
          <w:p w14:paraId="106CAAC2" w14:textId="4869D5F4" w:rsidR="005217D6" w:rsidRPr="003B0D89" w:rsidRDefault="005217D6" w:rsidP="00B52EA0">
            <w:pPr>
              <w:pStyle w:val="ListParagraph"/>
              <w:numPr>
                <w:ilvl w:val="0"/>
                <w:numId w:val="55"/>
              </w:numPr>
              <w:ind w:left="426" w:hanging="426"/>
              <w:rPr>
                <w:rFonts w:eastAsiaTheme="minorEastAsia"/>
                <w:sz w:val="18"/>
              </w:rPr>
            </w:pPr>
            <w:r w:rsidRPr="003B0D89">
              <w:rPr>
                <w:rFonts w:eastAsiaTheme="minorEastAsia"/>
                <w:sz w:val="18"/>
              </w:rPr>
              <w:t>Medium priority:</w:t>
            </w:r>
            <w:r w:rsidR="00D16049" w:rsidRPr="003B0D89">
              <w:rPr>
                <w:rFonts w:eastAsiaTheme="minorEastAsia"/>
                <w:sz w:val="18"/>
              </w:rPr>
              <w:t xml:space="preserve"> Geotechnical testing of footing condition supporting the original building and 1920s ext</w:t>
            </w:r>
            <w:r w:rsidR="00133010" w:rsidRPr="003B0D89">
              <w:rPr>
                <w:rFonts w:eastAsiaTheme="minorEastAsia"/>
                <w:sz w:val="18"/>
              </w:rPr>
              <w:t>ension.</w:t>
            </w:r>
          </w:p>
          <w:p w14:paraId="0D8EB844" w14:textId="36F03C6E" w:rsidR="00F638B5" w:rsidRPr="003B0D89" w:rsidRDefault="005217D6" w:rsidP="00B52EA0">
            <w:pPr>
              <w:pStyle w:val="ListParagraph"/>
              <w:numPr>
                <w:ilvl w:val="0"/>
                <w:numId w:val="55"/>
              </w:numPr>
              <w:ind w:left="426" w:hanging="426"/>
              <w:rPr>
                <w:rFonts w:eastAsiaTheme="minorEastAsia"/>
                <w:sz w:val="18"/>
              </w:rPr>
            </w:pPr>
            <w:r w:rsidRPr="003B0D89">
              <w:rPr>
                <w:rFonts w:eastAsiaTheme="minorHAnsi"/>
                <w:sz w:val="18"/>
              </w:rPr>
              <w:t xml:space="preserve">Low priority: </w:t>
            </w:r>
            <w:r w:rsidR="00133010" w:rsidRPr="003B0D89">
              <w:rPr>
                <w:rFonts w:eastAsiaTheme="minorHAnsi"/>
                <w:sz w:val="18"/>
              </w:rPr>
              <w:t>Replacement of damaged courtyard pavers</w:t>
            </w:r>
            <w:r w:rsidRPr="003B0D89">
              <w:rPr>
                <w:rFonts w:eastAsiaTheme="minorHAnsi"/>
                <w:sz w:val="18"/>
              </w:rPr>
              <w:t>.</w:t>
            </w:r>
          </w:p>
        </w:tc>
        <w:tc>
          <w:tcPr>
            <w:tcW w:w="862" w:type="pct"/>
            <w:shd w:val="clear" w:color="auto" w:fill="auto"/>
            <w:tcMar>
              <w:top w:w="57" w:type="dxa"/>
            </w:tcMar>
          </w:tcPr>
          <w:p w14:paraId="373FCFE3" w14:textId="77777777" w:rsidR="00F638B5" w:rsidRPr="003B0D89" w:rsidRDefault="00F638B5" w:rsidP="00BB5C15">
            <w:pPr>
              <w:pStyle w:val="TableText"/>
              <w:rPr>
                <w:sz w:val="18"/>
                <w:szCs w:val="18"/>
              </w:rPr>
            </w:pPr>
          </w:p>
        </w:tc>
        <w:tc>
          <w:tcPr>
            <w:tcW w:w="792" w:type="pct"/>
            <w:shd w:val="clear" w:color="auto" w:fill="auto"/>
            <w:tcMar>
              <w:top w:w="57" w:type="dxa"/>
            </w:tcMar>
          </w:tcPr>
          <w:p w14:paraId="2617005F" w14:textId="77777777" w:rsidR="00F638B5" w:rsidRPr="003B0D89" w:rsidRDefault="00F638B5" w:rsidP="00BB5C15">
            <w:pPr>
              <w:pStyle w:val="TableText"/>
              <w:rPr>
                <w:sz w:val="18"/>
                <w:szCs w:val="18"/>
              </w:rPr>
            </w:pPr>
          </w:p>
        </w:tc>
        <w:tc>
          <w:tcPr>
            <w:tcW w:w="515" w:type="pct"/>
            <w:shd w:val="clear" w:color="auto" w:fill="auto"/>
            <w:tcMar>
              <w:top w:w="57" w:type="dxa"/>
            </w:tcMar>
          </w:tcPr>
          <w:p w14:paraId="5B760C3C" w14:textId="77777777" w:rsidR="00F638B5" w:rsidRPr="003B0D89" w:rsidRDefault="00F638B5" w:rsidP="00BB5C15">
            <w:pPr>
              <w:pStyle w:val="TableText"/>
              <w:rPr>
                <w:sz w:val="18"/>
                <w:szCs w:val="18"/>
              </w:rPr>
            </w:pPr>
          </w:p>
        </w:tc>
      </w:tr>
    </w:tbl>
    <w:p w14:paraId="5CB7677E" w14:textId="77777777" w:rsidR="007E06D4" w:rsidRPr="003B0D89" w:rsidRDefault="007E06D4" w:rsidP="007E06D4"/>
    <w:p w14:paraId="030A257E" w14:textId="77777777" w:rsidR="007E06D4" w:rsidRPr="003B0D89" w:rsidRDefault="007E06D4" w:rsidP="007E06D4">
      <w:pPr>
        <w:pStyle w:val="Heading2"/>
      </w:pPr>
      <w:bookmarkStart w:id="626" w:name="_Ref48142842"/>
      <w:bookmarkStart w:id="627" w:name="_Toc49258115"/>
      <w:bookmarkStart w:id="628" w:name="_Toc207033780"/>
      <w:r w:rsidRPr="003B0D89">
        <w:t>Cyclical Inspection and Maintenance Schedule</w:t>
      </w:r>
      <w:bookmarkEnd w:id="626"/>
      <w:bookmarkEnd w:id="627"/>
      <w:bookmarkEnd w:id="628"/>
    </w:p>
    <w:p w14:paraId="374D08A6" w14:textId="050031DE" w:rsidR="007E06D4" w:rsidRPr="003B0D89" w:rsidRDefault="007E06D4" w:rsidP="007E06D4">
      <w:r w:rsidRPr="003B0D89">
        <w:t xml:space="preserve">The cyclical maintenance plan in </w:t>
      </w:r>
      <w:r w:rsidR="00E150E9" w:rsidRPr="003B0D89">
        <w:fldChar w:fldCharType="begin"/>
      </w:r>
      <w:r w:rsidR="00E150E9" w:rsidRPr="003B0D89">
        <w:instrText xml:space="preserve"> REF _Ref135404881 \h </w:instrText>
      </w:r>
      <w:r w:rsidR="00E150E9" w:rsidRPr="003B0D89">
        <w:fldChar w:fldCharType="separate"/>
      </w:r>
      <w:r w:rsidR="00384EED" w:rsidRPr="003B0D89">
        <w:t xml:space="preserve">Table </w:t>
      </w:r>
      <w:r w:rsidR="00384EED">
        <w:rPr>
          <w:noProof/>
        </w:rPr>
        <w:t>8</w:t>
      </w:r>
      <w:r w:rsidR="00384EED" w:rsidRPr="003B0D89">
        <w:noBreakHyphen/>
      </w:r>
      <w:r w:rsidR="00384EED">
        <w:rPr>
          <w:noProof/>
        </w:rPr>
        <w:t>2</w:t>
      </w:r>
      <w:r w:rsidR="00E150E9" w:rsidRPr="003B0D89">
        <w:fldChar w:fldCharType="end"/>
      </w:r>
      <w:r w:rsidR="009648A2" w:rsidRPr="003B0D89">
        <w:t xml:space="preserve"> </w:t>
      </w:r>
      <w:r w:rsidRPr="003B0D89">
        <w:t xml:space="preserve">has been developed to ensure the longevity of the identified significant fabric. Maintenance must adhere to the dos and don’ts provided in </w:t>
      </w:r>
      <w:r w:rsidR="00F13133" w:rsidRPr="003B0D89">
        <w:t xml:space="preserve">Heritage Induction Training </w:t>
      </w:r>
      <w:r w:rsidR="006D296D" w:rsidRPr="003B0D89">
        <w:t>Manual</w:t>
      </w:r>
      <w:r w:rsidR="00F13133" w:rsidRPr="003B0D89">
        <w:t xml:space="preserve"> (Appendix P)</w:t>
      </w:r>
      <w:r w:rsidRPr="003B0D89">
        <w:t>, which provides clear direction regarding appropriate and inappropriate repair methods.</w:t>
      </w:r>
    </w:p>
    <w:p w14:paraId="215192CA" w14:textId="77777777" w:rsidR="007E06D4" w:rsidRPr="003B0D89" w:rsidRDefault="007E06D4" w:rsidP="007E06D4"/>
    <w:p w14:paraId="517908A1" w14:textId="77777777" w:rsidR="007E06D4" w:rsidRPr="003B0D89" w:rsidRDefault="007E06D4" w:rsidP="007E06D4">
      <w:pPr>
        <w:sectPr w:rsidR="007E06D4" w:rsidRPr="003B0D89" w:rsidSect="00F349C0">
          <w:headerReference w:type="default" r:id="rId236"/>
          <w:headerReference w:type="first" r:id="rId237"/>
          <w:pgSz w:w="16834" w:h="11907" w:orient="landscape" w:code="9"/>
          <w:pgMar w:top="2364" w:right="1417" w:bottom="981" w:left="1412" w:header="675" w:footer="357" w:gutter="0"/>
          <w:cols w:space="720"/>
          <w:docGrid w:linePitch="272"/>
        </w:sectPr>
      </w:pPr>
    </w:p>
    <w:p w14:paraId="1128A8BE" w14:textId="62C620B1" w:rsidR="00F11A67" w:rsidRPr="003B0D89" w:rsidRDefault="00F11A67" w:rsidP="00F11A67">
      <w:pPr>
        <w:pStyle w:val="Caption"/>
        <w:keepNext/>
      </w:pPr>
      <w:bookmarkStart w:id="629" w:name="_Ref135404881"/>
      <w:bookmarkStart w:id="630" w:name="_Toc207119995"/>
      <w:r w:rsidRPr="003B0D89">
        <w:lastRenderedPageBreak/>
        <w:t xml:space="preserve">Table </w:t>
      </w:r>
      <w:r w:rsidR="005E094C" w:rsidRPr="003B0D89">
        <w:fldChar w:fldCharType="begin"/>
      </w:r>
      <w:r w:rsidR="005E094C" w:rsidRPr="003B0D89">
        <w:instrText xml:space="preserve"> STYLEREF 1 \s </w:instrText>
      </w:r>
      <w:r w:rsidR="005E094C" w:rsidRPr="003B0D89">
        <w:fldChar w:fldCharType="separate"/>
      </w:r>
      <w:r w:rsidR="00384EED">
        <w:rPr>
          <w:noProof/>
        </w:rPr>
        <w:t>8</w:t>
      </w:r>
      <w:r w:rsidR="005E094C" w:rsidRPr="003B0D89">
        <w:fldChar w:fldCharType="end"/>
      </w:r>
      <w:r w:rsidR="005E094C" w:rsidRPr="003B0D89">
        <w:noBreakHyphen/>
      </w:r>
      <w:r w:rsidR="005E094C" w:rsidRPr="003B0D89">
        <w:fldChar w:fldCharType="begin"/>
      </w:r>
      <w:r w:rsidR="005E094C" w:rsidRPr="003B0D89">
        <w:instrText xml:space="preserve"> SEQ Table \* ARABIC \s 1 </w:instrText>
      </w:r>
      <w:r w:rsidR="005E094C" w:rsidRPr="003B0D89">
        <w:fldChar w:fldCharType="separate"/>
      </w:r>
      <w:r w:rsidR="00384EED">
        <w:rPr>
          <w:noProof/>
        </w:rPr>
        <w:t>2</w:t>
      </w:r>
      <w:r w:rsidR="005E094C" w:rsidRPr="003B0D89">
        <w:fldChar w:fldCharType="end"/>
      </w:r>
      <w:bookmarkEnd w:id="629"/>
      <w:r w:rsidR="00744B4F" w:rsidRPr="003B0D89">
        <w:t xml:space="preserve"> </w:t>
      </w:r>
      <w:r w:rsidRPr="003B0D89">
        <w:t>Cyclical Inspection and Maintenance Plan</w:t>
      </w:r>
      <w:bookmarkEnd w:id="630"/>
    </w:p>
    <w:tbl>
      <w:tblPr>
        <w:tblW w:w="54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1"/>
        <w:gridCol w:w="1983"/>
        <w:gridCol w:w="2694"/>
        <w:gridCol w:w="990"/>
        <w:gridCol w:w="1135"/>
        <w:gridCol w:w="1298"/>
        <w:gridCol w:w="4878"/>
      </w:tblGrid>
      <w:tr w:rsidR="00F11A67" w:rsidRPr="003B0D89" w14:paraId="23CD4789" w14:textId="77777777" w:rsidTr="339120FF">
        <w:trPr>
          <w:trHeight w:val="340"/>
          <w:tblHeader/>
        </w:trPr>
        <w:tc>
          <w:tcPr>
            <w:tcW w:w="621" w:type="pct"/>
            <w:shd w:val="clear" w:color="auto" w:fill="008768" w:themeFill="accent2"/>
            <w:noWrap/>
            <w:tcMar>
              <w:top w:w="0" w:type="dxa"/>
              <w:left w:w="108" w:type="dxa"/>
              <w:bottom w:w="0" w:type="dxa"/>
              <w:right w:w="108" w:type="dxa"/>
            </w:tcMar>
            <w:hideMark/>
          </w:tcPr>
          <w:p w14:paraId="3E0F1287" w14:textId="77777777" w:rsidR="00F11A67" w:rsidRPr="003B0D89" w:rsidRDefault="00F11A67">
            <w:pPr>
              <w:pStyle w:val="TableSolidFillH1"/>
              <w:rPr>
                <w:sz w:val="18"/>
                <w:szCs w:val="18"/>
              </w:rPr>
            </w:pPr>
            <w:r w:rsidRPr="003B0D89">
              <w:rPr>
                <w:sz w:val="18"/>
                <w:szCs w:val="18"/>
              </w:rPr>
              <w:t>Building Element</w:t>
            </w:r>
          </w:p>
        </w:tc>
        <w:tc>
          <w:tcPr>
            <w:tcW w:w="669" w:type="pct"/>
            <w:shd w:val="clear" w:color="auto" w:fill="008768" w:themeFill="accent2"/>
            <w:noWrap/>
            <w:tcMar>
              <w:top w:w="0" w:type="dxa"/>
              <w:left w:w="108" w:type="dxa"/>
              <w:bottom w:w="0" w:type="dxa"/>
              <w:right w:w="108" w:type="dxa"/>
            </w:tcMar>
            <w:hideMark/>
          </w:tcPr>
          <w:p w14:paraId="634697C3" w14:textId="77777777" w:rsidR="00F11A67" w:rsidRPr="003B0D89" w:rsidRDefault="00F11A67">
            <w:pPr>
              <w:pStyle w:val="TableSolidFillH1"/>
              <w:rPr>
                <w:sz w:val="18"/>
                <w:szCs w:val="18"/>
              </w:rPr>
            </w:pPr>
            <w:r w:rsidRPr="003B0D89">
              <w:rPr>
                <w:sz w:val="18"/>
                <w:szCs w:val="18"/>
              </w:rPr>
              <w:t>Detail</w:t>
            </w:r>
          </w:p>
        </w:tc>
        <w:tc>
          <w:tcPr>
            <w:tcW w:w="909" w:type="pct"/>
            <w:shd w:val="clear" w:color="auto" w:fill="008768" w:themeFill="accent2"/>
            <w:noWrap/>
            <w:tcMar>
              <w:top w:w="0" w:type="dxa"/>
              <w:left w:w="108" w:type="dxa"/>
              <w:bottom w:w="0" w:type="dxa"/>
              <w:right w:w="108" w:type="dxa"/>
            </w:tcMar>
            <w:hideMark/>
          </w:tcPr>
          <w:p w14:paraId="26390210" w14:textId="77777777" w:rsidR="00F11A67" w:rsidRPr="003B0D89" w:rsidRDefault="00F11A67">
            <w:pPr>
              <w:pStyle w:val="TableSolidFillH1"/>
              <w:rPr>
                <w:sz w:val="18"/>
                <w:szCs w:val="18"/>
              </w:rPr>
            </w:pPr>
            <w:r w:rsidRPr="003B0D89">
              <w:rPr>
                <w:sz w:val="18"/>
                <w:szCs w:val="18"/>
              </w:rPr>
              <w:t>Tasks (Inspecting For)</w:t>
            </w:r>
          </w:p>
        </w:tc>
        <w:tc>
          <w:tcPr>
            <w:tcW w:w="334" w:type="pct"/>
            <w:shd w:val="clear" w:color="auto" w:fill="008768" w:themeFill="accent2"/>
            <w:noWrap/>
            <w:tcMar>
              <w:top w:w="0" w:type="dxa"/>
              <w:left w:w="108" w:type="dxa"/>
              <w:bottom w:w="0" w:type="dxa"/>
              <w:right w:w="108" w:type="dxa"/>
            </w:tcMar>
            <w:hideMark/>
          </w:tcPr>
          <w:p w14:paraId="7410DAB4" w14:textId="77777777" w:rsidR="00F11A67" w:rsidRPr="003B0D89" w:rsidRDefault="00F11A67">
            <w:pPr>
              <w:pStyle w:val="TableSolidFillH1"/>
              <w:jc w:val="center"/>
              <w:rPr>
                <w:sz w:val="18"/>
                <w:szCs w:val="18"/>
              </w:rPr>
            </w:pPr>
            <w:r w:rsidRPr="003B0D89">
              <w:rPr>
                <w:sz w:val="18"/>
                <w:szCs w:val="18"/>
              </w:rPr>
              <w:t>Every 6 months</w:t>
            </w:r>
          </w:p>
        </w:tc>
        <w:tc>
          <w:tcPr>
            <w:tcW w:w="383" w:type="pct"/>
            <w:shd w:val="clear" w:color="auto" w:fill="008768" w:themeFill="accent2"/>
            <w:tcMar>
              <w:top w:w="0" w:type="dxa"/>
              <w:left w:w="108" w:type="dxa"/>
              <w:bottom w:w="0" w:type="dxa"/>
              <w:right w:w="108" w:type="dxa"/>
            </w:tcMar>
            <w:hideMark/>
          </w:tcPr>
          <w:p w14:paraId="45A322C0" w14:textId="77777777" w:rsidR="00F11A67" w:rsidRPr="003B0D89" w:rsidRDefault="00F11A67">
            <w:pPr>
              <w:pStyle w:val="TableSolidFillH1"/>
              <w:jc w:val="center"/>
              <w:rPr>
                <w:sz w:val="18"/>
                <w:szCs w:val="18"/>
              </w:rPr>
            </w:pPr>
            <w:r w:rsidRPr="003B0D89">
              <w:rPr>
                <w:sz w:val="18"/>
                <w:szCs w:val="18"/>
              </w:rPr>
              <w:t>Every year</w:t>
            </w:r>
          </w:p>
        </w:tc>
        <w:tc>
          <w:tcPr>
            <w:tcW w:w="438" w:type="pct"/>
            <w:shd w:val="clear" w:color="auto" w:fill="008768" w:themeFill="accent2"/>
            <w:tcMar>
              <w:top w:w="0" w:type="dxa"/>
              <w:left w:w="108" w:type="dxa"/>
              <w:bottom w:w="0" w:type="dxa"/>
              <w:right w:w="108" w:type="dxa"/>
            </w:tcMar>
            <w:vAlign w:val="center"/>
            <w:hideMark/>
          </w:tcPr>
          <w:p w14:paraId="1E79073A" w14:textId="77777777" w:rsidR="00F11A67" w:rsidRPr="003B0D89" w:rsidRDefault="00F11A67">
            <w:pPr>
              <w:pStyle w:val="TableSolidFillH1"/>
              <w:jc w:val="center"/>
              <w:rPr>
                <w:sz w:val="18"/>
                <w:szCs w:val="18"/>
              </w:rPr>
            </w:pPr>
            <w:r w:rsidRPr="003B0D89">
              <w:rPr>
                <w:sz w:val="18"/>
                <w:szCs w:val="18"/>
              </w:rPr>
              <w:t>Every 5 years</w:t>
            </w:r>
          </w:p>
        </w:tc>
        <w:tc>
          <w:tcPr>
            <w:tcW w:w="1646" w:type="pct"/>
            <w:shd w:val="clear" w:color="auto" w:fill="008768" w:themeFill="accent2"/>
            <w:noWrap/>
            <w:tcMar>
              <w:top w:w="0" w:type="dxa"/>
              <w:left w:w="108" w:type="dxa"/>
              <w:bottom w:w="0" w:type="dxa"/>
              <w:right w:w="108" w:type="dxa"/>
            </w:tcMar>
            <w:hideMark/>
          </w:tcPr>
          <w:p w14:paraId="24170FFE" w14:textId="77777777" w:rsidR="00F11A67" w:rsidRPr="003B0D89" w:rsidRDefault="00F11A67">
            <w:pPr>
              <w:pStyle w:val="TableSolidFillH1"/>
              <w:rPr>
                <w:sz w:val="18"/>
                <w:szCs w:val="18"/>
              </w:rPr>
            </w:pPr>
            <w:r w:rsidRPr="003B0D89">
              <w:rPr>
                <w:sz w:val="18"/>
                <w:szCs w:val="18"/>
              </w:rPr>
              <w:t>Action</w:t>
            </w:r>
          </w:p>
        </w:tc>
      </w:tr>
      <w:tr w:rsidR="00F11A67" w:rsidRPr="003B0D89" w14:paraId="0EE219AC" w14:textId="77777777" w:rsidTr="339120FF">
        <w:trPr>
          <w:trHeight w:val="283"/>
        </w:trPr>
        <w:tc>
          <w:tcPr>
            <w:tcW w:w="621" w:type="pct"/>
            <w:noWrap/>
            <w:tcMar>
              <w:top w:w="57" w:type="dxa"/>
              <w:left w:w="108" w:type="dxa"/>
              <w:bottom w:w="0" w:type="dxa"/>
              <w:right w:w="108" w:type="dxa"/>
            </w:tcMar>
          </w:tcPr>
          <w:p w14:paraId="153E1875" w14:textId="77777777" w:rsidR="00F11A67" w:rsidRPr="003B0D89" w:rsidRDefault="00F11A67">
            <w:pPr>
              <w:pStyle w:val="TableText"/>
              <w:rPr>
                <w:sz w:val="18"/>
                <w:szCs w:val="18"/>
              </w:rPr>
            </w:pPr>
            <w:r w:rsidRPr="003B0D89">
              <w:rPr>
                <w:sz w:val="18"/>
                <w:szCs w:val="18"/>
              </w:rPr>
              <w:t xml:space="preserve">Significant buildings and interiors </w:t>
            </w:r>
          </w:p>
        </w:tc>
        <w:tc>
          <w:tcPr>
            <w:tcW w:w="669" w:type="pct"/>
            <w:noWrap/>
            <w:tcMar>
              <w:top w:w="57" w:type="dxa"/>
              <w:left w:w="108" w:type="dxa"/>
              <w:bottom w:w="0" w:type="dxa"/>
              <w:right w:w="108" w:type="dxa"/>
            </w:tcMar>
          </w:tcPr>
          <w:p w14:paraId="0A3CF123" w14:textId="77777777" w:rsidR="00F11A67" w:rsidRPr="003B0D89" w:rsidRDefault="00F11A67">
            <w:pPr>
              <w:pStyle w:val="TableText"/>
              <w:rPr>
                <w:sz w:val="18"/>
                <w:szCs w:val="18"/>
                <w:highlight w:val="yellow"/>
              </w:rPr>
            </w:pPr>
          </w:p>
        </w:tc>
        <w:tc>
          <w:tcPr>
            <w:tcW w:w="909" w:type="pct"/>
            <w:noWrap/>
            <w:tcMar>
              <w:top w:w="57" w:type="dxa"/>
              <w:left w:w="108" w:type="dxa"/>
              <w:bottom w:w="0" w:type="dxa"/>
              <w:right w:w="108" w:type="dxa"/>
            </w:tcMar>
          </w:tcPr>
          <w:p w14:paraId="5EFB7AC5" w14:textId="77777777" w:rsidR="00F11A67" w:rsidRPr="003B0D89" w:rsidRDefault="00F11A67">
            <w:pPr>
              <w:pStyle w:val="TableText"/>
              <w:rPr>
                <w:sz w:val="18"/>
                <w:szCs w:val="18"/>
              </w:rPr>
            </w:pPr>
          </w:p>
        </w:tc>
        <w:tc>
          <w:tcPr>
            <w:tcW w:w="334" w:type="pct"/>
            <w:noWrap/>
            <w:tcMar>
              <w:top w:w="57" w:type="dxa"/>
              <w:left w:w="108" w:type="dxa"/>
              <w:bottom w:w="0" w:type="dxa"/>
              <w:right w:w="108" w:type="dxa"/>
            </w:tcMar>
            <w:vAlign w:val="center"/>
          </w:tcPr>
          <w:p w14:paraId="70A1B41A" w14:textId="77777777" w:rsidR="00F11A67" w:rsidRPr="003B0D89" w:rsidRDefault="00F11A67">
            <w:pPr>
              <w:pStyle w:val="TableText"/>
              <w:jc w:val="center"/>
              <w:rPr>
                <w:sz w:val="18"/>
                <w:szCs w:val="18"/>
              </w:rPr>
            </w:pPr>
          </w:p>
        </w:tc>
        <w:tc>
          <w:tcPr>
            <w:tcW w:w="383" w:type="pct"/>
            <w:noWrap/>
            <w:tcMar>
              <w:top w:w="57" w:type="dxa"/>
              <w:left w:w="108" w:type="dxa"/>
              <w:bottom w:w="0" w:type="dxa"/>
              <w:right w:w="108" w:type="dxa"/>
            </w:tcMar>
            <w:vAlign w:val="center"/>
          </w:tcPr>
          <w:p w14:paraId="06872FCD" w14:textId="4C2D3AEB" w:rsidR="00F11A67" w:rsidRPr="003B0D89" w:rsidRDefault="00F11A67">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tcPr>
          <w:p w14:paraId="0B4183BF" w14:textId="51F7493F" w:rsidR="00F11A67" w:rsidRPr="003B0D89" w:rsidRDefault="008C40DC">
            <w:pPr>
              <w:jc w:val="center"/>
              <w:rPr>
                <w:rFonts w:asciiTheme="minorHAnsi" w:hAnsiTheme="minorHAnsi" w:cstheme="minorHAnsi"/>
                <w:sz w:val="18"/>
                <w:szCs w:val="18"/>
                <w:lang w:eastAsia="en-AU"/>
              </w:rPr>
            </w:pPr>
            <w:r w:rsidRPr="003B0D89">
              <w:rPr>
                <w:rFonts w:asciiTheme="minorHAnsi" w:hAnsiTheme="minorHAnsi" w:cstheme="minorHAnsi"/>
                <w:sz w:val="18"/>
                <w:szCs w:val="18"/>
                <w:lang w:eastAsia="en-AU"/>
              </w:rPr>
              <w:t>x</w:t>
            </w:r>
          </w:p>
        </w:tc>
        <w:tc>
          <w:tcPr>
            <w:tcW w:w="1646" w:type="pct"/>
            <w:noWrap/>
            <w:tcMar>
              <w:top w:w="57" w:type="dxa"/>
              <w:left w:w="108" w:type="dxa"/>
              <w:bottom w:w="0" w:type="dxa"/>
              <w:right w:w="108" w:type="dxa"/>
            </w:tcMar>
          </w:tcPr>
          <w:p w14:paraId="6B67F9AC" w14:textId="77777777" w:rsidR="00F11A67" w:rsidRPr="003B0D89" w:rsidRDefault="00F11A67">
            <w:pPr>
              <w:pStyle w:val="TableText"/>
              <w:rPr>
                <w:sz w:val="18"/>
                <w:szCs w:val="18"/>
              </w:rPr>
            </w:pPr>
            <w:r w:rsidRPr="003B0D89">
              <w:rPr>
                <w:sz w:val="18"/>
                <w:szCs w:val="18"/>
              </w:rPr>
              <w:t xml:space="preserve">Significant elements and interiors should be inspected by a conservation architect or heritage consultant. </w:t>
            </w:r>
          </w:p>
        </w:tc>
      </w:tr>
      <w:tr w:rsidR="00F11A67" w:rsidRPr="003B0D89" w14:paraId="59CFCA30" w14:textId="77777777" w:rsidTr="339120FF">
        <w:trPr>
          <w:trHeight w:val="283"/>
        </w:trPr>
        <w:tc>
          <w:tcPr>
            <w:tcW w:w="621" w:type="pct"/>
            <w:noWrap/>
            <w:tcMar>
              <w:top w:w="57" w:type="dxa"/>
              <w:left w:w="108" w:type="dxa"/>
              <w:bottom w:w="0" w:type="dxa"/>
              <w:right w:w="108" w:type="dxa"/>
            </w:tcMar>
          </w:tcPr>
          <w:p w14:paraId="12FF9B67" w14:textId="77777777" w:rsidR="00F11A67" w:rsidRPr="003B0D89" w:rsidRDefault="00F11A67">
            <w:pPr>
              <w:pStyle w:val="TableText"/>
              <w:rPr>
                <w:sz w:val="18"/>
                <w:szCs w:val="18"/>
              </w:rPr>
            </w:pPr>
            <w:r w:rsidRPr="003B0D89">
              <w:rPr>
                <w:sz w:val="18"/>
                <w:szCs w:val="18"/>
              </w:rPr>
              <w:t>Roof</w:t>
            </w:r>
          </w:p>
        </w:tc>
        <w:tc>
          <w:tcPr>
            <w:tcW w:w="669" w:type="pct"/>
            <w:noWrap/>
            <w:tcMar>
              <w:top w:w="57" w:type="dxa"/>
              <w:left w:w="108" w:type="dxa"/>
              <w:bottom w:w="0" w:type="dxa"/>
              <w:right w:w="108" w:type="dxa"/>
            </w:tcMar>
          </w:tcPr>
          <w:p w14:paraId="72F96F91" w14:textId="77777777" w:rsidR="00F11A67" w:rsidRPr="003B0D89" w:rsidRDefault="00F11A67">
            <w:pPr>
              <w:pStyle w:val="TableText"/>
              <w:rPr>
                <w:sz w:val="18"/>
                <w:szCs w:val="18"/>
              </w:rPr>
            </w:pPr>
            <w:r w:rsidRPr="003B0D89">
              <w:rPr>
                <w:sz w:val="18"/>
                <w:szCs w:val="18"/>
              </w:rPr>
              <w:t>All roof voids</w:t>
            </w:r>
          </w:p>
        </w:tc>
        <w:tc>
          <w:tcPr>
            <w:tcW w:w="909" w:type="pct"/>
            <w:noWrap/>
            <w:tcMar>
              <w:top w:w="57" w:type="dxa"/>
              <w:left w:w="108" w:type="dxa"/>
              <w:bottom w:w="0" w:type="dxa"/>
              <w:right w:w="108" w:type="dxa"/>
            </w:tcMar>
          </w:tcPr>
          <w:p w14:paraId="663A13DF" w14:textId="77777777" w:rsidR="00F11A67" w:rsidRPr="003B0D89" w:rsidRDefault="00F11A67">
            <w:pPr>
              <w:pStyle w:val="TableText"/>
              <w:rPr>
                <w:sz w:val="18"/>
                <w:szCs w:val="18"/>
              </w:rPr>
            </w:pPr>
            <w:r w:rsidRPr="003B0D89">
              <w:rPr>
                <w:sz w:val="18"/>
                <w:szCs w:val="18"/>
              </w:rPr>
              <w:t>Leaks, condition of roof framing and sheathing for slate roofs (water staining) or vermin</w:t>
            </w:r>
          </w:p>
        </w:tc>
        <w:tc>
          <w:tcPr>
            <w:tcW w:w="334" w:type="pct"/>
            <w:noWrap/>
            <w:tcMar>
              <w:top w:w="57" w:type="dxa"/>
              <w:left w:w="108" w:type="dxa"/>
              <w:bottom w:w="0" w:type="dxa"/>
              <w:right w:w="108" w:type="dxa"/>
            </w:tcMar>
            <w:vAlign w:val="center"/>
          </w:tcPr>
          <w:p w14:paraId="5D193823" w14:textId="675DD252" w:rsidR="00F11A67" w:rsidRPr="003B0D89" w:rsidRDefault="00C714F7">
            <w:pPr>
              <w:pStyle w:val="TableText"/>
              <w:jc w:val="center"/>
              <w:rPr>
                <w:sz w:val="18"/>
                <w:szCs w:val="18"/>
              </w:rPr>
            </w:pPr>
            <w:r w:rsidRPr="003B0D89">
              <w:rPr>
                <w:sz w:val="18"/>
                <w:szCs w:val="18"/>
              </w:rPr>
              <w:t>As they occur</w:t>
            </w:r>
          </w:p>
        </w:tc>
        <w:tc>
          <w:tcPr>
            <w:tcW w:w="383" w:type="pct"/>
            <w:noWrap/>
            <w:tcMar>
              <w:top w:w="57" w:type="dxa"/>
              <w:left w:w="108" w:type="dxa"/>
              <w:bottom w:w="0" w:type="dxa"/>
              <w:right w:w="108" w:type="dxa"/>
            </w:tcMar>
            <w:vAlign w:val="center"/>
          </w:tcPr>
          <w:p w14:paraId="2B8B86A9" w14:textId="7ACA72AA" w:rsidR="00F11A67" w:rsidRPr="003B0D89" w:rsidRDefault="00F11A67">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tcPr>
          <w:p w14:paraId="22B9C31C" w14:textId="77777777" w:rsidR="00F11A67" w:rsidRPr="003B0D89" w:rsidRDefault="00F11A67">
            <w:pPr>
              <w:jc w:val="center"/>
              <w:rPr>
                <w:rFonts w:asciiTheme="minorHAnsi" w:hAnsiTheme="minorHAnsi" w:cstheme="minorHAnsi"/>
                <w:sz w:val="18"/>
                <w:szCs w:val="18"/>
                <w:lang w:eastAsia="en-AU"/>
              </w:rPr>
            </w:pPr>
          </w:p>
        </w:tc>
        <w:tc>
          <w:tcPr>
            <w:tcW w:w="1646" w:type="pct"/>
            <w:noWrap/>
            <w:tcMar>
              <w:top w:w="57" w:type="dxa"/>
              <w:left w:w="108" w:type="dxa"/>
              <w:bottom w:w="0" w:type="dxa"/>
              <w:right w:w="108" w:type="dxa"/>
            </w:tcMar>
          </w:tcPr>
          <w:p w14:paraId="4B7EC81C" w14:textId="77777777" w:rsidR="00F11A67" w:rsidRPr="003B0D89" w:rsidRDefault="00F11A67">
            <w:pPr>
              <w:pStyle w:val="TableText"/>
              <w:rPr>
                <w:sz w:val="18"/>
                <w:szCs w:val="18"/>
              </w:rPr>
            </w:pPr>
            <w:r w:rsidRPr="003B0D89">
              <w:rPr>
                <w:sz w:val="18"/>
                <w:szCs w:val="18"/>
              </w:rPr>
              <w:t xml:space="preserve">Investigate exterior of roof cladding if water leaks are found. Patch repair with like for like any damage to roof framing. Engage pest control services if there is evidence of vermin. </w:t>
            </w:r>
          </w:p>
        </w:tc>
      </w:tr>
      <w:tr w:rsidR="005D4C7D" w:rsidRPr="003B0D89" w14:paraId="238F0A67" w14:textId="77777777" w:rsidTr="339120FF">
        <w:trPr>
          <w:trHeight w:val="283"/>
        </w:trPr>
        <w:tc>
          <w:tcPr>
            <w:tcW w:w="621" w:type="pct"/>
            <w:vMerge w:val="restart"/>
            <w:noWrap/>
            <w:tcMar>
              <w:top w:w="57" w:type="dxa"/>
              <w:left w:w="108" w:type="dxa"/>
              <w:bottom w:w="0" w:type="dxa"/>
              <w:right w:w="108" w:type="dxa"/>
            </w:tcMar>
          </w:tcPr>
          <w:p w14:paraId="138C827C" w14:textId="77777777" w:rsidR="005D4C7D" w:rsidRPr="003B0D89" w:rsidRDefault="005D4C7D">
            <w:pPr>
              <w:pStyle w:val="TableText"/>
              <w:rPr>
                <w:sz w:val="18"/>
                <w:szCs w:val="18"/>
              </w:rPr>
            </w:pPr>
            <w:r w:rsidRPr="003B0D89">
              <w:rPr>
                <w:sz w:val="18"/>
                <w:szCs w:val="18"/>
              </w:rPr>
              <w:t>Roof covering</w:t>
            </w:r>
          </w:p>
        </w:tc>
        <w:tc>
          <w:tcPr>
            <w:tcW w:w="669" w:type="pct"/>
            <w:vMerge w:val="restart"/>
            <w:noWrap/>
            <w:tcMar>
              <w:top w:w="57" w:type="dxa"/>
              <w:left w:w="108" w:type="dxa"/>
              <w:bottom w:w="0" w:type="dxa"/>
              <w:right w:w="108" w:type="dxa"/>
            </w:tcMar>
          </w:tcPr>
          <w:p w14:paraId="107689DE" w14:textId="37A28AB7" w:rsidR="005D4C7D" w:rsidRPr="003B0D89" w:rsidRDefault="005D4C7D">
            <w:pPr>
              <w:pStyle w:val="TableText"/>
              <w:rPr>
                <w:sz w:val="18"/>
                <w:szCs w:val="18"/>
              </w:rPr>
            </w:pPr>
            <w:r w:rsidRPr="003B0D89">
              <w:rPr>
                <w:sz w:val="18"/>
                <w:szCs w:val="18"/>
              </w:rPr>
              <w:t xml:space="preserve">Slate </w:t>
            </w:r>
          </w:p>
        </w:tc>
        <w:tc>
          <w:tcPr>
            <w:tcW w:w="909" w:type="pct"/>
            <w:noWrap/>
            <w:tcMar>
              <w:top w:w="57" w:type="dxa"/>
              <w:left w:w="108" w:type="dxa"/>
              <w:bottom w:w="0" w:type="dxa"/>
              <w:right w:w="108" w:type="dxa"/>
            </w:tcMar>
          </w:tcPr>
          <w:p w14:paraId="2E93D3AE" w14:textId="77777777" w:rsidR="005D4C7D" w:rsidRPr="003B0D89" w:rsidRDefault="005D4C7D">
            <w:pPr>
              <w:pStyle w:val="TableText"/>
              <w:rPr>
                <w:sz w:val="18"/>
                <w:szCs w:val="18"/>
              </w:rPr>
            </w:pPr>
            <w:r w:rsidRPr="003B0D89">
              <w:rPr>
                <w:sz w:val="18"/>
                <w:szCs w:val="18"/>
              </w:rPr>
              <w:t>Built up debris</w:t>
            </w:r>
          </w:p>
        </w:tc>
        <w:tc>
          <w:tcPr>
            <w:tcW w:w="334" w:type="pct"/>
            <w:noWrap/>
            <w:tcMar>
              <w:top w:w="57" w:type="dxa"/>
              <w:left w:w="108" w:type="dxa"/>
              <w:bottom w:w="0" w:type="dxa"/>
              <w:right w:w="108" w:type="dxa"/>
            </w:tcMar>
            <w:vAlign w:val="center"/>
          </w:tcPr>
          <w:p w14:paraId="782C7F5E" w14:textId="77777777" w:rsidR="005D4C7D" w:rsidRPr="003B0D89" w:rsidRDefault="005D4C7D">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tcPr>
          <w:p w14:paraId="5E1F2C16" w14:textId="77777777" w:rsidR="005D4C7D" w:rsidRPr="003B0D89" w:rsidRDefault="005D4C7D">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tcPr>
          <w:p w14:paraId="6CEB3A68" w14:textId="77777777" w:rsidR="005D4C7D" w:rsidRPr="003B0D89" w:rsidRDefault="005D4C7D">
            <w:pPr>
              <w:jc w:val="center"/>
              <w:rPr>
                <w:rFonts w:asciiTheme="minorHAnsi" w:hAnsiTheme="minorHAnsi" w:cstheme="minorHAnsi"/>
                <w:sz w:val="18"/>
                <w:szCs w:val="18"/>
                <w:lang w:eastAsia="en-AU"/>
              </w:rPr>
            </w:pPr>
          </w:p>
        </w:tc>
        <w:tc>
          <w:tcPr>
            <w:tcW w:w="1646" w:type="pct"/>
            <w:noWrap/>
            <w:tcMar>
              <w:top w:w="57" w:type="dxa"/>
              <w:left w:w="108" w:type="dxa"/>
              <w:bottom w:w="0" w:type="dxa"/>
              <w:right w:w="108" w:type="dxa"/>
            </w:tcMar>
          </w:tcPr>
          <w:p w14:paraId="172C8FA2" w14:textId="77777777" w:rsidR="005D4C7D" w:rsidRPr="003B0D89" w:rsidRDefault="005D4C7D">
            <w:pPr>
              <w:pStyle w:val="TableText"/>
              <w:rPr>
                <w:sz w:val="18"/>
                <w:szCs w:val="18"/>
              </w:rPr>
            </w:pPr>
            <w:r w:rsidRPr="003B0D89">
              <w:rPr>
                <w:sz w:val="18"/>
                <w:szCs w:val="18"/>
              </w:rPr>
              <w:t>Remove debris including leaf litter by sweeping.</w:t>
            </w:r>
          </w:p>
        </w:tc>
      </w:tr>
      <w:tr w:rsidR="005D4C7D" w:rsidRPr="003B0D89" w14:paraId="7E2D2FCE" w14:textId="77777777" w:rsidTr="339120FF">
        <w:trPr>
          <w:trHeight w:val="283"/>
        </w:trPr>
        <w:tc>
          <w:tcPr>
            <w:tcW w:w="621" w:type="pct"/>
            <w:vMerge/>
            <w:noWrap/>
            <w:tcMar>
              <w:top w:w="57" w:type="dxa"/>
              <w:left w:w="108" w:type="dxa"/>
              <w:bottom w:w="0" w:type="dxa"/>
              <w:right w:w="108" w:type="dxa"/>
            </w:tcMar>
          </w:tcPr>
          <w:p w14:paraId="418ECF02" w14:textId="77777777" w:rsidR="005D4C7D" w:rsidRPr="003B0D89" w:rsidRDefault="005D4C7D">
            <w:pPr>
              <w:pStyle w:val="TableText"/>
              <w:rPr>
                <w:sz w:val="18"/>
                <w:szCs w:val="18"/>
              </w:rPr>
            </w:pPr>
          </w:p>
        </w:tc>
        <w:tc>
          <w:tcPr>
            <w:tcW w:w="669" w:type="pct"/>
            <w:vMerge/>
            <w:noWrap/>
            <w:tcMar>
              <w:top w:w="57" w:type="dxa"/>
              <w:left w:w="108" w:type="dxa"/>
              <w:bottom w:w="0" w:type="dxa"/>
              <w:right w:w="108" w:type="dxa"/>
            </w:tcMar>
          </w:tcPr>
          <w:p w14:paraId="1EA86568" w14:textId="77777777" w:rsidR="005D4C7D" w:rsidRPr="003B0D89" w:rsidRDefault="005D4C7D">
            <w:pPr>
              <w:pStyle w:val="TableText"/>
              <w:rPr>
                <w:sz w:val="18"/>
                <w:szCs w:val="18"/>
              </w:rPr>
            </w:pPr>
          </w:p>
        </w:tc>
        <w:tc>
          <w:tcPr>
            <w:tcW w:w="909" w:type="pct"/>
            <w:noWrap/>
            <w:tcMar>
              <w:top w:w="57" w:type="dxa"/>
              <w:left w:w="108" w:type="dxa"/>
              <w:bottom w:w="0" w:type="dxa"/>
              <w:right w:w="108" w:type="dxa"/>
            </w:tcMar>
          </w:tcPr>
          <w:p w14:paraId="3D470CEA" w14:textId="77777777" w:rsidR="005D4C7D" w:rsidRPr="003B0D89" w:rsidRDefault="005D4C7D">
            <w:pPr>
              <w:pStyle w:val="TableText"/>
              <w:rPr>
                <w:sz w:val="18"/>
                <w:szCs w:val="18"/>
              </w:rPr>
            </w:pPr>
            <w:r w:rsidRPr="003B0D89">
              <w:rPr>
                <w:sz w:val="18"/>
                <w:szCs w:val="18"/>
              </w:rPr>
              <w:t>Build-up of lichen. Broken, loose, delaminated tiles and tiles that are standing up out of the roof slope. Rusted nails</w:t>
            </w:r>
          </w:p>
        </w:tc>
        <w:tc>
          <w:tcPr>
            <w:tcW w:w="334" w:type="pct"/>
            <w:noWrap/>
            <w:tcMar>
              <w:top w:w="57" w:type="dxa"/>
              <w:left w:w="108" w:type="dxa"/>
              <w:bottom w:w="0" w:type="dxa"/>
              <w:right w:w="108" w:type="dxa"/>
            </w:tcMar>
            <w:vAlign w:val="center"/>
          </w:tcPr>
          <w:p w14:paraId="69C74772" w14:textId="77777777" w:rsidR="005D4C7D" w:rsidRPr="003B0D89" w:rsidRDefault="005D4C7D">
            <w:pPr>
              <w:pStyle w:val="TableText"/>
              <w:jc w:val="center"/>
              <w:rPr>
                <w:sz w:val="18"/>
                <w:szCs w:val="18"/>
              </w:rPr>
            </w:pPr>
          </w:p>
        </w:tc>
        <w:tc>
          <w:tcPr>
            <w:tcW w:w="383" w:type="pct"/>
            <w:noWrap/>
            <w:tcMar>
              <w:top w:w="57" w:type="dxa"/>
              <w:left w:w="108" w:type="dxa"/>
              <w:bottom w:w="0" w:type="dxa"/>
              <w:right w:w="108" w:type="dxa"/>
            </w:tcMar>
            <w:vAlign w:val="center"/>
          </w:tcPr>
          <w:p w14:paraId="1D0CC379" w14:textId="55EB4E01" w:rsidR="005D4C7D" w:rsidRPr="003B0D89" w:rsidRDefault="005D4C7D">
            <w:pPr>
              <w:jc w:val="center"/>
              <w:rPr>
                <w:rFonts w:asciiTheme="minorHAnsi" w:hAnsiTheme="minorHAnsi" w:cstheme="minorHAnsi"/>
                <w:sz w:val="18"/>
                <w:szCs w:val="18"/>
              </w:rPr>
            </w:pPr>
            <w:r w:rsidRPr="003B0D89">
              <w:rPr>
                <w:sz w:val="18"/>
                <w:szCs w:val="18"/>
              </w:rPr>
              <w:t>x</w:t>
            </w:r>
          </w:p>
        </w:tc>
        <w:tc>
          <w:tcPr>
            <w:tcW w:w="438" w:type="pct"/>
            <w:noWrap/>
            <w:tcMar>
              <w:top w:w="57" w:type="dxa"/>
              <w:left w:w="108" w:type="dxa"/>
              <w:bottom w:w="0" w:type="dxa"/>
              <w:right w:w="108" w:type="dxa"/>
            </w:tcMar>
            <w:vAlign w:val="center"/>
          </w:tcPr>
          <w:p w14:paraId="0DB3B162" w14:textId="77777777" w:rsidR="005D4C7D" w:rsidRPr="003B0D89" w:rsidRDefault="005D4C7D">
            <w:pPr>
              <w:jc w:val="center"/>
              <w:rPr>
                <w:rFonts w:asciiTheme="minorHAnsi" w:hAnsiTheme="minorHAnsi" w:cstheme="minorHAnsi"/>
                <w:sz w:val="18"/>
                <w:szCs w:val="18"/>
                <w:lang w:eastAsia="en-AU"/>
              </w:rPr>
            </w:pPr>
          </w:p>
        </w:tc>
        <w:tc>
          <w:tcPr>
            <w:tcW w:w="1646" w:type="pct"/>
            <w:noWrap/>
            <w:tcMar>
              <w:top w:w="57" w:type="dxa"/>
              <w:left w:w="108" w:type="dxa"/>
              <w:bottom w:w="0" w:type="dxa"/>
              <w:right w:w="108" w:type="dxa"/>
            </w:tcMar>
          </w:tcPr>
          <w:p w14:paraId="41A8A776" w14:textId="17F352F5" w:rsidR="005D4C7D" w:rsidRPr="003B0D89" w:rsidRDefault="005D4C7D">
            <w:pPr>
              <w:pStyle w:val="TableText"/>
              <w:rPr>
                <w:sz w:val="18"/>
                <w:szCs w:val="18"/>
              </w:rPr>
            </w:pPr>
            <w:r w:rsidRPr="003B0D89">
              <w:rPr>
                <w:sz w:val="18"/>
                <w:szCs w:val="18"/>
              </w:rPr>
              <w:t xml:space="preserve">Clean </w:t>
            </w:r>
            <w:r w:rsidR="00605316" w:rsidRPr="003B0D89">
              <w:rPr>
                <w:sz w:val="18"/>
                <w:szCs w:val="18"/>
              </w:rPr>
              <w:t>slate tiles</w:t>
            </w:r>
            <w:r w:rsidRPr="003B0D89">
              <w:rPr>
                <w:sz w:val="18"/>
                <w:szCs w:val="18"/>
              </w:rPr>
              <w:t xml:space="preserve"> by non-abrasive methods. Seek specialist slate roofers for repair and maintenance. </w:t>
            </w:r>
            <w:r w:rsidR="00A56914" w:rsidRPr="003B0D89">
              <w:rPr>
                <w:sz w:val="18"/>
                <w:szCs w:val="18"/>
              </w:rPr>
              <w:t xml:space="preserve">Refix slipped slate. </w:t>
            </w:r>
            <w:r w:rsidRPr="003B0D89">
              <w:rPr>
                <w:sz w:val="18"/>
                <w:szCs w:val="18"/>
              </w:rPr>
              <w:t>Replace with like for like.</w:t>
            </w:r>
            <w:r w:rsidR="00085141" w:rsidRPr="003B0D89">
              <w:rPr>
                <w:sz w:val="18"/>
                <w:szCs w:val="18"/>
              </w:rPr>
              <w:t xml:space="preserve"> Check for leaks.</w:t>
            </w:r>
          </w:p>
        </w:tc>
      </w:tr>
      <w:tr w:rsidR="00F11A67" w:rsidRPr="003B0D89" w14:paraId="4CB162FE" w14:textId="77777777" w:rsidTr="339120FF">
        <w:trPr>
          <w:trHeight w:val="283"/>
        </w:trPr>
        <w:tc>
          <w:tcPr>
            <w:tcW w:w="621" w:type="pct"/>
            <w:vMerge w:val="restart"/>
            <w:noWrap/>
            <w:tcMar>
              <w:top w:w="57" w:type="dxa"/>
              <w:left w:w="108" w:type="dxa"/>
              <w:bottom w:w="0" w:type="dxa"/>
              <w:right w:w="108" w:type="dxa"/>
            </w:tcMar>
            <w:hideMark/>
          </w:tcPr>
          <w:p w14:paraId="268FFF27" w14:textId="77777777" w:rsidR="00F11A67" w:rsidRPr="003B0D89" w:rsidRDefault="00F11A67">
            <w:pPr>
              <w:pStyle w:val="TableText"/>
              <w:rPr>
                <w:sz w:val="18"/>
                <w:szCs w:val="18"/>
              </w:rPr>
            </w:pPr>
            <w:r w:rsidRPr="003B0D89">
              <w:rPr>
                <w:sz w:val="18"/>
                <w:szCs w:val="18"/>
              </w:rPr>
              <w:t>Roof covering</w:t>
            </w:r>
          </w:p>
        </w:tc>
        <w:tc>
          <w:tcPr>
            <w:tcW w:w="669" w:type="pct"/>
            <w:vMerge w:val="restart"/>
            <w:noWrap/>
            <w:tcMar>
              <w:top w:w="57" w:type="dxa"/>
              <w:left w:w="108" w:type="dxa"/>
              <w:bottom w:w="0" w:type="dxa"/>
              <w:right w:w="108" w:type="dxa"/>
            </w:tcMar>
            <w:hideMark/>
          </w:tcPr>
          <w:p w14:paraId="7D3C44D2" w14:textId="77777777" w:rsidR="00F11A67" w:rsidRPr="003B0D89" w:rsidRDefault="00F11A67">
            <w:pPr>
              <w:pStyle w:val="TableText"/>
              <w:rPr>
                <w:sz w:val="18"/>
                <w:szCs w:val="18"/>
              </w:rPr>
            </w:pPr>
            <w:r w:rsidRPr="003B0D89">
              <w:rPr>
                <w:sz w:val="18"/>
                <w:szCs w:val="18"/>
              </w:rPr>
              <w:t>Metal roofing</w:t>
            </w:r>
          </w:p>
          <w:p w14:paraId="0C291B56" w14:textId="655E551F" w:rsidR="00F11A67" w:rsidRPr="003B0D89" w:rsidRDefault="00F11A67">
            <w:pPr>
              <w:pStyle w:val="TableText"/>
              <w:rPr>
                <w:sz w:val="18"/>
                <w:szCs w:val="18"/>
              </w:rPr>
            </w:pPr>
            <w:r w:rsidRPr="003B0D89">
              <w:rPr>
                <w:sz w:val="18"/>
                <w:szCs w:val="18"/>
              </w:rPr>
              <w:t>(Corrugated iron)</w:t>
            </w:r>
          </w:p>
        </w:tc>
        <w:tc>
          <w:tcPr>
            <w:tcW w:w="909" w:type="pct"/>
            <w:noWrap/>
            <w:tcMar>
              <w:top w:w="57" w:type="dxa"/>
              <w:left w:w="108" w:type="dxa"/>
              <w:bottom w:w="0" w:type="dxa"/>
              <w:right w:w="108" w:type="dxa"/>
            </w:tcMar>
            <w:hideMark/>
          </w:tcPr>
          <w:p w14:paraId="200A6D37" w14:textId="77777777" w:rsidR="00F11A67" w:rsidRPr="003B0D89" w:rsidRDefault="00F11A67">
            <w:pPr>
              <w:pStyle w:val="TableText"/>
              <w:rPr>
                <w:sz w:val="18"/>
                <w:szCs w:val="18"/>
              </w:rPr>
            </w:pPr>
            <w:r w:rsidRPr="003B0D89">
              <w:rPr>
                <w:sz w:val="18"/>
                <w:szCs w:val="18"/>
              </w:rPr>
              <w:t xml:space="preserve">Built up debris </w:t>
            </w:r>
          </w:p>
        </w:tc>
        <w:tc>
          <w:tcPr>
            <w:tcW w:w="334" w:type="pct"/>
            <w:noWrap/>
            <w:tcMar>
              <w:top w:w="57" w:type="dxa"/>
              <w:left w:w="108" w:type="dxa"/>
              <w:bottom w:w="0" w:type="dxa"/>
              <w:right w:w="108" w:type="dxa"/>
            </w:tcMar>
            <w:vAlign w:val="center"/>
            <w:hideMark/>
          </w:tcPr>
          <w:p w14:paraId="4B0C8895" w14:textId="77777777" w:rsidR="00F11A67" w:rsidRPr="003B0D89" w:rsidRDefault="00F11A67">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3AE09F69" w14:textId="77777777" w:rsidR="00F11A67" w:rsidRPr="003B0D89" w:rsidRDefault="00F11A67">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hideMark/>
          </w:tcPr>
          <w:p w14:paraId="56504C78" w14:textId="77777777" w:rsidR="00F11A67" w:rsidRPr="003B0D89" w:rsidRDefault="00F11A67">
            <w:pPr>
              <w:jc w:val="center"/>
              <w:rPr>
                <w:rFonts w:asciiTheme="minorHAnsi" w:hAnsiTheme="minorHAnsi" w:cstheme="minorHAnsi"/>
                <w:sz w:val="18"/>
                <w:szCs w:val="18"/>
                <w:lang w:eastAsia="en-AU"/>
              </w:rPr>
            </w:pPr>
          </w:p>
        </w:tc>
        <w:tc>
          <w:tcPr>
            <w:tcW w:w="1646" w:type="pct"/>
            <w:noWrap/>
            <w:tcMar>
              <w:top w:w="57" w:type="dxa"/>
              <w:left w:w="108" w:type="dxa"/>
              <w:bottom w:w="0" w:type="dxa"/>
              <w:right w:w="108" w:type="dxa"/>
            </w:tcMar>
            <w:hideMark/>
          </w:tcPr>
          <w:p w14:paraId="619282D0" w14:textId="77777777" w:rsidR="00F11A67" w:rsidRPr="003B0D89" w:rsidRDefault="00F11A67">
            <w:pPr>
              <w:pStyle w:val="TableText"/>
              <w:rPr>
                <w:rFonts w:eastAsiaTheme="minorHAnsi"/>
                <w:sz w:val="18"/>
                <w:szCs w:val="18"/>
                <w:lang w:eastAsia="en-AU"/>
              </w:rPr>
            </w:pPr>
            <w:r w:rsidRPr="003B0D89">
              <w:rPr>
                <w:sz w:val="18"/>
                <w:szCs w:val="18"/>
              </w:rPr>
              <w:t>Clean by sweeping and removing debris regularly.</w:t>
            </w:r>
          </w:p>
        </w:tc>
      </w:tr>
      <w:tr w:rsidR="00F11A67" w:rsidRPr="003B0D89" w14:paraId="1CD0D7CB" w14:textId="77777777" w:rsidTr="339120FF">
        <w:trPr>
          <w:trHeight w:val="283"/>
        </w:trPr>
        <w:tc>
          <w:tcPr>
            <w:tcW w:w="621" w:type="pct"/>
            <w:vMerge/>
            <w:vAlign w:val="center"/>
            <w:hideMark/>
          </w:tcPr>
          <w:p w14:paraId="4C2F86A9" w14:textId="77777777" w:rsidR="00F11A67" w:rsidRPr="003B0D89" w:rsidRDefault="00F11A67">
            <w:pPr>
              <w:rPr>
                <w:rFonts w:asciiTheme="minorHAnsi" w:hAnsiTheme="minorHAnsi" w:cstheme="minorHAnsi"/>
                <w:sz w:val="18"/>
                <w:szCs w:val="18"/>
                <w:lang w:eastAsia="en-AU"/>
              </w:rPr>
            </w:pPr>
          </w:p>
        </w:tc>
        <w:tc>
          <w:tcPr>
            <w:tcW w:w="669" w:type="pct"/>
            <w:vMerge/>
            <w:vAlign w:val="center"/>
            <w:hideMark/>
          </w:tcPr>
          <w:p w14:paraId="564DD9CF" w14:textId="77777777" w:rsidR="00F11A67" w:rsidRPr="003B0D89" w:rsidRDefault="00F11A67">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03A9C0EE" w14:textId="77777777" w:rsidR="00F11A67" w:rsidRPr="003B0D89" w:rsidRDefault="00F11A67">
            <w:pPr>
              <w:pStyle w:val="TableText"/>
              <w:rPr>
                <w:sz w:val="18"/>
                <w:szCs w:val="18"/>
              </w:rPr>
            </w:pPr>
            <w:r w:rsidRPr="003B0D89">
              <w:rPr>
                <w:sz w:val="18"/>
                <w:szCs w:val="18"/>
              </w:rPr>
              <w:t>Rust or corrosion spots</w:t>
            </w:r>
          </w:p>
        </w:tc>
        <w:tc>
          <w:tcPr>
            <w:tcW w:w="334" w:type="pct"/>
            <w:noWrap/>
            <w:tcMar>
              <w:top w:w="57" w:type="dxa"/>
              <w:left w:w="108" w:type="dxa"/>
              <w:bottom w:w="0" w:type="dxa"/>
              <w:right w:w="108" w:type="dxa"/>
            </w:tcMar>
            <w:vAlign w:val="center"/>
          </w:tcPr>
          <w:p w14:paraId="225B1F10" w14:textId="77777777" w:rsidR="00F11A67" w:rsidRPr="003B0D89" w:rsidRDefault="00F11A67">
            <w:pPr>
              <w:pStyle w:val="TableText"/>
              <w:jc w:val="center"/>
              <w:rPr>
                <w:sz w:val="18"/>
                <w:szCs w:val="18"/>
              </w:rPr>
            </w:pPr>
          </w:p>
        </w:tc>
        <w:tc>
          <w:tcPr>
            <w:tcW w:w="383" w:type="pct"/>
            <w:noWrap/>
            <w:tcMar>
              <w:top w:w="57" w:type="dxa"/>
              <w:left w:w="108" w:type="dxa"/>
              <w:bottom w:w="0" w:type="dxa"/>
              <w:right w:w="108" w:type="dxa"/>
            </w:tcMar>
            <w:vAlign w:val="center"/>
            <w:hideMark/>
          </w:tcPr>
          <w:p w14:paraId="1CC36FEC" w14:textId="77777777" w:rsidR="00F11A67" w:rsidRPr="003B0D89" w:rsidRDefault="00F11A67">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hideMark/>
          </w:tcPr>
          <w:p w14:paraId="10A972AD" w14:textId="77777777" w:rsidR="00F11A67" w:rsidRPr="003B0D89" w:rsidRDefault="00F11A67">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4FA10454" w14:textId="08550949" w:rsidR="00F11A67" w:rsidRPr="003B0D89" w:rsidRDefault="00F11A67">
            <w:pPr>
              <w:pStyle w:val="TableText"/>
              <w:rPr>
                <w:rFonts w:eastAsiaTheme="minorHAnsi"/>
                <w:sz w:val="18"/>
                <w:szCs w:val="18"/>
                <w:lang w:eastAsia="en-AU"/>
              </w:rPr>
            </w:pPr>
            <w:r w:rsidRPr="003B0D89">
              <w:rPr>
                <w:sz w:val="18"/>
                <w:szCs w:val="18"/>
              </w:rPr>
              <w:t>Patch small holes using ubiquitous silicone resin. Patch big holes using a patch of metal sheeting or consider replacing entire sheet. Replace / patch with like for like</w:t>
            </w:r>
            <w:r w:rsidR="002B72B1" w:rsidRPr="003B0D89">
              <w:rPr>
                <w:sz w:val="18"/>
                <w:szCs w:val="18"/>
              </w:rPr>
              <w:t xml:space="preserve"> including sheet </w:t>
            </w:r>
            <w:r w:rsidR="008D47B0" w:rsidRPr="003B0D89">
              <w:rPr>
                <w:sz w:val="18"/>
                <w:szCs w:val="18"/>
              </w:rPr>
              <w:t>thickness and profile</w:t>
            </w:r>
            <w:r w:rsidRPr="003B0D89">
              <w:rPr>
                <w:sz w:val="18"/>
                <w:szCs w:val="18"/>
              </w:rPr>
              <w:t>.</w:t>
            </w:r>
          </w:p>
          <w:p w14:paraId="6F2FEE2B" w14:textId="77777777" w:rsidR="00F11A67" w:rsidRPr="003B0D89" w:rsidRDefault="00F11A67">
            <w:pPr>
              <w:pStyle w:val="TableText"/>
              <w:rPr>
                <w:sz w:val="18"/>
                <w:szCs w:val="18"/>
              </w:rPr>
            </w:pPr>
            <w:r w:rsidRPr="003B0D89">
              <w:rPr>
                <w:sz w:val="18"/>
                <w:szCs w:val="18"/>
              </w:rPr>
              <w:t>Inspect as required when jobs are logged regarding ceiling or roof related issues, e.g., water staining on ceiling below.</w:t>
            </w:r>
          </w:p>
        </w:tc>
      </w:tr>
      <w:tr w:rsidR="00F11A67" w:rsidRPr="003B0D89" w14:paraId="37B5C6C4" w14:textId="77777777" w:rsidTr="339120FF">
        <w:trPr>
          <w:trHeight w:val="283"/>
        </w:trPr>
        <w:tc>
          <w:tcPr>
            <w:tcW w:w="621" w:type="pct"/>
            <w:vMerge/>
            <w:vAlign w:val="center"/>
            <w:hideMark/>
          </w:tcPr>
          <w:p w14:paraId="12F33714" w14:textId="77777777" w:rsidR="00F11A67" w:rsidRPr="003B0D89" w:rsidRDefault="00F11A67">
            <w:pPr>
              <w:rPr>
                <w:rFonts w:asciiTheme="minorHAnsi" w:hAnsiTheme="minorHAnsi" w:cstheme="minorHAnsi"/>
                <w:sz w:val="18"/>
                <w:szCs w:val="18"/>
                <w:lang w:eastAsia="en-AU"/>
              </w:rPr>
            </w:pPr>
          </w:p>
        </w:tc>
        <w:tc>
          <w:tcPr>
            <w:tcW w:w="669" w:type="pct"/>
            <w:vMerge/>
            <w:vAlign w:val="center"/>
            <w:hideMark/>
          </w:tcPr>
          <w:p w14:paraId="1794B3D0" w14:textId="77777777" w:rsidR="00F11A67" w:rsidRPr="003B0D89" w:rsidRDefault="00F11A67">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3EC2F938" w14:textId="77777777" w:rsidR="00F11A67" w:rsidRPr="003B0D89" w:rsidRDefault="00F11A67">
            <w:pPr>
              <w:pStyle w:val="TableText"/>
              <w:rPr>
                <w:sz w:val="18"/>
                <w:szCs w:val="18"/>
              </w:rPr>
            </w:pPr>
            <w:r w:rsidRPr="003B0D89">
              <w:rPr>
                <w:sz w:val="18"/>
                <w:szCs w:val="18"/>
              </w:rPr>
              <w:t>Previous patch jobs – check for soundness</w:t>
            </w:r>
          </w:p>
        </w:tc>
        <w:tc>
          <w:tcPr>
            <w:tcW w:w="334" w:type="pct"/>
            <w:noWrap/>
            <w:tcMar>
              <w:top w:w="57" w:type="dxa"/>
              <w:left w:w="108" w:type="dxa"/>
              <w:bottom w:w="0" w:type="dxa"/>
              <w:right w:w="108" w:type="dxa"/>
            </w:tcMar>
            <w:vAlign w:val="center"/>
          </w:tcPr>
          <w:p w14:paraId="58DFBE32" w14:textId="77777777" w:rsidR="00F11A67" w:rsidRPr="003B0D89" w:rsidRDefault="00F11A67">
            <w:pPr>
              <w:pStyle w:val="TableText"/>
              <w:jc w:val="center"/>
              <w:rPr>
                <w:sz w:val="18"/>
                <w:szCs w:val="18"/>
              </w:rPr>
            </w:pPr>
          </w:p>
        </w:tc>
        <w:tc>
          <w:tcPr>
            <w:tcW w:w="383" w:type="pct"/>
            <w:noWrap/>
            <w:tcMar>
              <w:top w:w="57" w:type="dxa"/>
              <w:left w:w="108" w:type="dxa"/>
              <w:bottom w:w="0" w:type="dxa"/>
              <w:right w:w="108" w:type="dxa"/>
            </w:tcMar>
            <w:vAlign w:val="center"/>
            <w:hideMark/>
          </w:tcPr>
          <w:p w14:paraId="1A9070BD" w14:textId="77777777" w:rsidR="00F11A67" w:rsidRPr="003B0D89" w:rsidRDefault="00F11A67">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hideMark/>
          </w:tcPr>
          <w:p w14:paraId="3241BDB4" w14:textId="77777777" w:rsidR="00F11A67" w:rsidRPr="003B0D89" w:rsidRDefault="00F11A67">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1F178154" w14:textId="77777777" w:rsidR="00F11A67" w:rsidRPr="003B0D89" w:rsidRDefault="00F11A67">
            <w:pPr>
              <w:pStyle w:val="TableText"/>
              <w:rPr>
                <w:rFonts w:eastAsiaTheme="minorHAnsi"/>
                <w:sz w:val="18"/>
                <w:szCs w:val="18"/>
                <w:lang w:eastAsia="en-AU"/>
              </w:rPr>
            </w:pPr>
            <w:r w:rsidRPr="003B0D89">
              <w:rPr>
                <w:sz w:val="18"/>
                <w:szCs w:val="18"/>
              </w:rPr>
              <w:t>To rectify issues with soundness, introduce slip sheets between rusted lap joints.</w:t>
            </w:r>
          </w:p>
          <w:p w14:paraId="63C92C4F" w14:textId="77777777" w:rsidR="00F11A67" w:rsidRPr="003B0D89" w:rsidRDefault="00F11A67">
            <w:pPr>
              <w:pStyle w:val="TableText"/>
              <w:rPr>
                <w:sz w:val="18"/>
                <w:szCs w:val="18"/>
              </w:rPr>
            </w:pPr>
            <w:r w:rsidRPr="003B0D89">
              <w:rPr>
                <w:sz w:val="18"/>
                <w:szCs w:val="18"/>
              </w:rPr>
              <w:t xml:space="preserve">Inspect as required when jobs are logged regarding ceiling or roof related issues. </w:t>
            </w:r>
          </w:p>
        </w:tc>
      </w:tr>
      <w:tr w:rsidR="00F11A67" w:rsidRPr="003B0D89" w14:paraId="41DCE474" w14:textId="77777777" w:rsidTr="339120FF">
        <w:trPr>
          <w:trHeight w:val="283"/>
        </w:trPr>
        <w:tc>
          <w:tcPr>
            <w:tcW w:w="621" w:type="pct"/>
            <w:vMerge/>
            <w:vAlign w:val="center"/>
            <w:hideMark/>
          </w:tcPr>
          <w:p w14:paraId="53970E8A" w14:textId="77777777" w:rsidR="00F11A67" w:rsidRPr="003B0D89" w:rsidRDefault="00F11A67">
            <w:pPr>
              <w:rPr>
                <w:rFonts w:asciiTheme="minorHAnsi" w:hAnsiTheme="minorHAnsi" w:cstheme="minorHAnsi"/>
                <w:sz w:val="18"/>
                <w:szCs w:val="18"/>
                <w:lang w:eastAsia="en-AU"/>
              </w:rPr>
            </w:pPr>
          </w:p>
        </w:tc>
        <w:tc>
          <w:tcPr>
            <w:tcW w:w="669" w:type="pct"/>
            <w:vMerge/>
            <w:vAlign w:val="center"/>
            <w:hideMark/>
          </w:tcPr>
          <w:p w14:paraId="6515ACF5" w14:textId="77777777" w:rsidR="00F11A67" w:rsidRPr="003B0D89" w:rsidRDefault="00F11A67">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0B991144" w14:textId="77777777" w:rsidR="00F11A67" w:rsidRPr="003B0D89" w:rsidRDefault="00F11A67">
            <w:pPr>
              <w:pStyle w:val="TableText"/>
              <w:rPr>
                <w:sz w:val="18"/>
                <w:szCs w:val="18"/>
              </w:rPr>
            </w:pPr>
            <w:r w:rsidRPr="003B0D89">
              <w:rPr>
                <w:sz w:val="18"/>
                <w:szCs w:val="18"/>
              </w:rPr>
              <w:t>Punctures in metal</w:t>
            </w:r>
          </w:p>
        </w:tc>
        <w:tc>
          <w:tcPr>
            <w:tcW w:w="334" w:type="pct"/>
            <w:noWrap/>
            <w:tcMar>
              <w:top w:w="57" w:type="dxa"/>
              <w:left w:w="108" w:type="dxa"/>
              <w:bottom w:w="0" w:type="dxa"/>
              <w:right w:w="108" w:type="dxa"/>
            </w:tcMar>
            <w:vAlign w:val="center"/>
          </w:tcPr>
          <w:p w14:paraId="0A382484" w14:textId="343AD9AA" w:rsidR="00F11A67" w:rsidRPr="003B0D89" w:rsidRDefault="00CD0AE7">
            <w:pPr>
              <w:pStyle w:val="TableText"/>
              <w:jc w:val="center"/>
              <w:rPr>
                <w:sz w:val="18"/>
                <w:szCs w:val="18"/>
              </w:rPr>
            </w:pPr>
            <w:r w:rsidRPr="003B0D89">
              <w:rPr>
                <w:sz w:val="18"/>
                <w:szCs w:val="18"/>
              </w:rPr>
              <w:t>As they occur</w:t>
            </w:r>
          </w:p>
        </w:tc>
        <w:tc>
          <w:tcPr>
            <w:tcW w:w="383" w:type="pct"/>
            <w:noWrap/>
            <w:tcMar>
              <w:top w:w="57" w:type="dxa"/>
              <w:left w:w="108" w:type="dxa"/>
              <w:bottom w:w="0" w:type="dxa"/>
              <w:right w:w="108" w:type="dxa"/>
            </w:tcMar>
            <w:vAlign w:val="center"/>
            <w:hideMark/>
          </w:tcPr>
          <w:p w14:paraId="26DD8205" w14:textId="6C779F61" w:rsidR="00F11A67" w:rsidRPr="003B0D89" w:rsidRDefault="00F11A67">
            <w:pPr>
              <w:pStyle w:val="TableText"/>
              <w:jc w:val="center"/>
              <w:rPr>
                <w:sz w:val="18"/>
                <w:szCs w:val="18"/>
              </w:rPr>
            </w:pPr>
          </w:p>
        </w:tc>
        <w:tc>
          <w:tcPr>
            <w:tcW w:w="438" w:type="pct"/>
            <w:noWrap/>
            <w:tcMar>
              <w:top w:w="57" w:type="dxa"/>
              <w:left w:w="108" w:type="dxa"/>
              <w:bottom w:w="0" w:type="dxa"/>
              <w:right w:w="108" w:type="dxa"/>
            </w:tcMar>
            <w:vAlign w:val="center"/>
            <w:hideMark/>
          </w:tcPr>
          <w:p w14:paraId="1AD1B7C9" w14:textId="77777777" w:rsidR="00F11A67" w:rsidRPr="003B0D89" w:rsidRDefault="00F11A67">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7A8455CF" w14:textId="77777777" w:rsidR="00F11A67" w:rsidRPr="003B0D89" w:rsidRDefault="00F11A67">
            <w:pPr>
              <w:pStyle w:val="TableText"/>
              <w:rPr>
                <w:rFonts w:eastAsiaTheme="minorHAnsi"/>
                <w:sz w:val="18"/>
                <w:szCs w:val="18"/>
                <w:lang w:eastAsia="en-AU"/>
              </w:rPr>
            </w:pPr>
            <w:r w:rsidRPr="003B0D89">
              <w:rPr>
                <w:sz w:val="18"/>
                <w:szCs w:val="18"/>
              </w:rPr>
              <w:t>Replace / patch with like for like.</w:t>
            </w:r>
          </w:p>
        </w:tc>
      </w:tr>
      <w:tr w:rsidR="00F11A67" w:rsidRPr="003B0D89" w14:paraId="20CDE962" w14:textId="77777777" w:rsidTr="339120FF">
        <w:trPr>
          <w:trHeight w:val="283"/>
        </w:trPr>
        <w:tc>
          <w:tcPr>
            <w:tcW w:w="621" w:type="pct"/>
            <w:vMerge/>
            <w:vAlign w:val="center"/>
            <w:hideMark/>
          </w:tcPr>
          <w:p w14:paraId="52351287" w14:textId="77777777" w:rsidR="00F11A67" w:rsidRPr="003B0D89" w:rsidRDefault="00F11A67">
            <w:pPr>
              <w:rPr>
                <w:rFonts w:asciiTheme="minorHAnsi" w:hAnsiTheme="minorHAnsi" w:cstheme="minorHAnsi"/>
                <w:sz w:val="18"/>
                <w:szCs w:val="18"/>
                <w:lang w:eastAsia="en-AU"/>
              </w:rPr>
            </w:pPr>
          </w:p>
        </w:tc>
        <w:tc>
          <w:tcPr>
            <w:tcW w:w="669" w:type="pct"/>
            <w:vMerge/>
            <w:vAlign w:val="center"/>
            <w:hideMark/>
          </w:tcPr>
          <w:p w14:paraId="59149D75" w14:textId="77777777" w:rsidR="00F11A67" w:rsidRPr="003B0D89" w:rsidRDefault="00F11A67">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06E9783C" w14:textId="77777777" w:rsidR="00F11A67" w:rsidRPr="003B0D89" w:rsidRDefault="00F11A67">
            <w:pPr>
              <w:pStyle w:val="TableText"/>
              <w:rPr>
                <w:sz w:val="18"/>
                <w:szCs w:val="18"/>
              </w:rPr>
            </w:pPr>
            <w:r w:rsidRPr="003B0D89">
              <w:rPr>
                <w:sz w:val="18"/>
                <w:szCs w:val="18"/>
              </w:rPr>
              <w:t>Joints and seams broken</w:t>
            </w:r>
          </w:p>
        </w:tc>
        <w:tc>
          <w:tcPr>
            <w:tcW w:w="334" w:type="pct"/>
            <w:noWrap/>
            <w:tcMar>
              <w:top w:w="57" w:type="dxa"/>
              <w:left w:w="108" w:type="dxa"/>
              <w:bottom w:w="0" w:type="dxa"/>
              <w:right w:w="108" w:type="dxa"/>
            </w:tcMar>
            <w:vAlign w:val="center"/>
          </w:tcPr>
          <w:p w14:paraId="45B64A66" w14:textId="77777777" w:rsidR="00F11A67" w:rsidRPr="003B0D89" w:rsidRDefault="00F11A67">
            <w:pPr>
              <w:pStyle w:val="TableText"/>
              <w:jc w:val="center"/>
              <w:rPr>
                <w:sz w:val="18"/>
                <w:szCs w:val="18"/>
              </w:rPr>
            </w:pPr>
          </w:p>
        </w:tc>
        <w:tc>
          <w:tcPr>
            <w:tcW w:w="383" w:type="pct"/>
            <w:noWrap/>
            <w:tcMar>
              <w:top w:w="57" w:type="dxa"/>
              <w:left w:w="108" w:type="dxa"/>
              <w:bottom w:w="0" w:type="dxa"/>
              <w:right w:w="108" w:type="dxa"/>
            </w:tcMar>
            <w:vAlign w:val="center"/>
            <w:hideMark/>
          </w:tcPr>
          <w:p w14:paraId="7D50F229" w14:textId="77777777" w:rsidR="00F11A67" w:rsidRPr="003B0D89" w:rsidRDefault="00F11A67">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hideMark/>
          </w:tcPr>
          <w:p w14:paraId="2566F732" w14:textId="77777777" w:rsidR="00F11A67" w:rsidRPr="003B0D89" w:rsidRDefault="00F11A67">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7A260D01" w14:textId="77777777" w:rsidR="00F11A67" w:rsidRPr="003B0D89" w:rsidRDefault="00F11A67">
            <w:pPr>
              <w:pStyle w:val="TableText"/>
              <w:rPr>
                <w:rFonts w:eastAsiaTheme="minorHAnsi"/>
                <w:sz w:val="18"/>
                <w:szCs w:val="18"/>
                <w:lang w:eastAsia="en-AU"/>
              </w:rPr>
            </w:pPr>
            <w:r w:rsidRPr="003B0D89">
              <w:rPr>
                <w:sz w:val="18"/>
                <w:szCs w:val="18"/>
              </w:rPr>
              <w:t>Patch.</w:t>
            </w:r>
          </w:p>
        </w:tc>
      </w:tr>
      <w:tr w:rsidR="00F11A67" w:rsidRPr="003B0D89" w14:paraId="56FC31A5" w14:textId="77777777" w:rsidTr="339120FF">
        <w:trPr>
          <w:trHeight w:val="283"/>
        </w:trPr>
        <w:tc>
          <w:tcPr>
            <w:tcW w:w="621" w:type="pct"/>
            <w:vMerge w:val="restart"/>
            <w:noWrap/>
            <w:tcMar>
              <w:top w:w="57" w:type="dxa"/>
              <w:left w:w="108" w:type="dxa"/>
              <w:bottom w:w="0" w:type="dxa"/>
              <w:right w:w="108" w:type="dxa"/>
            </w:tcMar>
            <w:hideMark/>
          </w:tcPr>
          <w:p w14:paraId="0DDD54A2" w14:textId="77777777" w:rsidR="00F11A67" w:rsidRPr="003B0D89" w:rsidRDefault="00F11A67">
            <w:pPr>
              <w:pStyle w:val="TableText"/>
              <w:rPr>
                <w:sz w:val="18"/>
                <w:szCs w:val="18"/>
              </w:rPr>
            </w:pPr>
            <w:r w:rsidRPr="003B0D89">
              <w:rPr>
                <w:sz w:val="18"/>
                <w:szCs w:val="18"/>
              </w:rPr>
              <w:t>Roof covering</w:t>
            </w:r>
          </w:p>
        </w:tc>
        <w:tc>
          <w:tcPr>
            <w:tcW w:w="669" w:type="pct"/>
            <w:vMerge w:val="restart"/>
            <w:noWrap/>
            <w:tcMar>
              <w:top w:w="57" w:type="dxa"/>
              <w:left w:w="108" w:type="dxa"/>
              <w:bottom w:w="0" w:type="dxa"/>
              <w:right w:w="108" w:type="dxa"/>
            </w:tcMar>
            <w:hideMark/>
          </w:tcPr>
          <w:p w14:paraId="7F047C4D" w14:textId="77777777" w:rsidR="00F11A67" w:rsidRPr="003B0D89" w:rsidRDefault="00F11A67">
            <w:pPr>
              <w:pStyle w:val="TableText"/>
              <w:rPr>
                <w:sz w:val="18"/>
                <w:szCs w:val="18"/>
              </w:rPr>
            </w:pPr>
            <w:r w:rsidRPr="003B0D89">
              <w:rPr>
                <w:sz w:val="18"/>
                <w:szCs w:val="18"/>
              </w:rPr>
              <w:t>Metal flashing / capping</w:t>
            </w:r>
          </w:p>
        </w:tc>
        <w:tc>
          <w:tcPr>
            <w:tcW w:w="909" w:type="pct"/>
            <w:noWrap/>
            <w:tcMar>
              <w:top w:w="57" w:type="dxa"/>
              <w:left w:w="108" w:type="dxa"/>
              <w:bottom w:w="0" w:type="dxa"/>
              <w:right w:w="108" w:type="dxa"/>
            </w:tcMar>
            <w:hideMark/>
          </w:tcPr>
          <w:p w14:paraId="6A2191AD" w14:textId="77777777" w:rsidR="00F11A67" w:rsidRPr="003B0D89" w:rsidRDefault="00F11A67">
            <w:pPr>
              <w:pStyle w:val="TableText"/>
              <w:rPr>
                <w:sz w:val="18"/>
                <w:szCs w:val="18"/>
              </w:rPr>
            </w:pPr>
            <w:r w:rsidRPr="003B0D89">
              <w:rPr>
                <w:sz w:val="18"/>
                <w:szCs w:val="18"/>
              </w:rPr>
              <w:t>Loose, corroded, or broken flashing</w:t>
            </w:r>
          </w:p>
        </w:tc>
        <w:tc>
          <w:tcPr>
            <w:tcW w:w="334" w:type="pct"/>
            <w:noWrap/>
            <w:tcMar>
              <w:top w:w="57" w:type="dxa"/>
              <w:left w:w="108" w:type="dxa"/>
              <w:bottom w:w="0" w:type="dxa"/>
              <w:right w:w="108" w:type="dxa"/>
            </w:tcMar>
            <w:vAlign w:val="center"/>
          </w:tcPr>
          <w:p w14:paraId="24DE95DB" w14:textId="77777777" w:rsidR="00F11A67" w:rsidRPr="003B0D89" w:rsidRDefault="00F11A67">
            <w:pPr>
              <w:pStyle w:val="TableText"/>
              <w:jc w:val="center"/>
              <w:rPr>
                <w:sz w:val="18"/>
                <w:szCs w:val="18"/>
              </w:rPr>
            </w:pPr>
          </w:p>
        </w:tc>
        <w:tc>
          <w:tcPr>
            <w:tcW w:w="383" w:type="pct"/>
            <w:noWrap/>
            <w:tcMar>
              <w:top w:w="57" w:type="dxa"/>
              <w:left w:w="108" w:type="dxa"/>
              <w:bottom w:w="0" w:type="dxa"/>
              <w:right w:w="108" w:type="dxa"/>
            </w:tcMar>
            <w:vAlign w:val="center"/>
            <w:hideMark/>
          </w:tcPr>
          <w:p w14:paraId="0A27BDA4" w14:textId="77777777" w:rsidR="00F11A67" w:rsidRPr="003B0D89" w:rsidRDefault="00F11A67">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hideMark/>
          </w:tcPr>
          <w:p w14:paraId="31A2F034" w14:textId="77777777" w:rsidR="00F11A67" w:rsidRPr="003B0D89" w:rsidRDefault="00F11A67">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52E5DA80" w14:textId="77777777" w:rsidR="00F11A67" w:rsidRPr="003B0D89" w:rsidRDefault="00F11A67">
            <w:pPr>
              <w:pStyle w:val="TableText"/>
              <w:rPr>
                <w:rFonts w:eastAsiaTheme="minorHAnsi"/>
                <w:sz w:val="18"/>
                <w:szCs w:val="18"/>
                <w:lang w:eastAsia="en-AU"/>
              </w:rPr>
            </w:pPr>
            <w:r w:rsidRPr="003B0D89">
              <w:rPr>
                <w:sz w:val="18"/>
                <w:szCs w:val="18"/>
              </w:rPr>
              <w:t xml:space="preserve">Refix using non-ferrous nails if required. </w:t>
            </w:r>
          </w:p>
        </w:tc>
      </w:tr>
      <w:tr w:rsidR="00F11A67" w:rsidRPr="003B0D89" w14:paraId="4C4ED202" w14:textId="77777777" w:rsidTr="339120FF">
        <w:trPr>
          <w:trHeight w:val="283"/>
        </w:trPr>
        <w:tc>
          <w:tcPr>
            <w:tcW w:w="621" w:type="pct"/>
            <w:vMerge/>
            <w:vAlign w:val="center"/>
            <w:hideMark/>
          </w:tcPr>
          <w:p w14:paraId="24097C48" w14:textId="77777777" w:rsidR="00F11A67" w:rsidRPr="003B0D89" w:rsidRDefault="00F11A67">
            <w:pPr>
              <w:rPr>
                <w:rFonts w:asciiTheme="minorHAnsi" w:hAnsiTheme="minorHAnsi" w:cstheme="minorHAnsi"/>
                <w:sz w:val="18"/>
                <w:szCs w:val="18"/>
                <w:lang w:eastAsia="en-AU"/>
              </w:rPr>
            </w:pPr>
          </w:p>
        </w:tc>
        <w:tc>
          <w:tcPr>
            <w:tcW w:w="669" w:type="pct"/>
            <w:vMerge/>
            <w:vAlign w:val="center"/>
            <w:hideMark/>
          </w:tcPr>
          <w:p w14:paraId="1AF19ADE" w14:textId="77777777" w:rsidR="00F11A67" w:rsidRPr="003B0D89" w:rsidRDefault="00F11A67">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41CEFFC7" w14:textId="77777777" w:rsidR="00F11A67" w:rsidRPr="003B0D89" w:rsidRDefault="00F11A67">
            <w:pPr>
              <w:pStyle w:val="TableText"/>
              <w:rPr>
                <w:sz w:val="18"/>
                <w:szCs w:val="18"/>
              </w:rPr>
            </w:pPr>
            <w:r w:rsidRPr="003B0D89">
              <w:rPr>
                <w:sz w:val="18"/>
                <w:szCs w:val="18"/>
              </w:rPr>
              <w:t>Missing and unsealed openings at the tops of flashing</w:t>
            </w:r>
          </w:p>
        </w:tc>
        <w:tc>
          <w:tcPr>
            <w:tcW w:w="334" w:type="pct"/>
            <w:noWrap/>
            <w:tcMar>
              <w:top w:w="57" w:type="dxa"/>
              <w:left w:w="108" w:type="dxa"/>
              <w:bottom w:w="0" w:type="dxa"/>
              <w:right w:w="108" w:type="dxa"/>
            </w:tcMar>
            <w:vAlign w:val="center"/>
          </w:tcPr>
          <w:p w14:paraId="3D3759EC" w14:textId="77777777" w:rsidR="00F11A67" w:rsidRPr="003B0D89" w:rsidRDefault="00F11A67">
            <w:pPr>
              <w:pStyle w:val="TableText"/>
              <w:jc w:val="center"/>
              <w:rPr>
                <w:sz w:val="18"/>
                <w:szCs w:val="18"/>
              </w:rPr>
            </w:pPr>
          </w:p>
        </w:tc>
        <w:tc>
          <w:tcPr>
            <w:tcW w:w="383" w:type="pct"/>
            <w:noWrap/>
            <w:tcMar>
              <w:top w:w="57" w:type="dxa"/>
              <w:left w:w="108" w:type="dxa"/>
              <w:bottom w:w="0" w:type="dxa"/>
              <w:right w:w="108" w:type="dxa"/>
            </w:tcMar>
            <w:vAlign w:val="center"/>
            <w:hideMark/>
          </w:tcPr>
          <w:p w14:paraId="0F818A67" w14:textId="77777777" w:rsidR="00F11A67" w:rsidRPr="003B0D89" w:rsidRDefault="00F11A67">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hideMark/>
          </w:tcPr>
          <w:p w14:paraId="77A758D2" w14:textId="77777777" w:rsidR="00F11A67" w:rsidRPr="003B0D89" w:rsidRDefault="00F11A67">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6A077476" w14:textId="77777777" w:rsidR="00F11A67" w:rsidRPr="003B0D89" w:rsidRDefault="00F11A67">
            <w:pPr>
              <w:pStyle w:val="TableText"/>
              <w:rPr>
                <w:rFonts w:eastAsiaTheme="minorHAnsi"/>
                <w:sz w:val="18"/>
                <w:szCs w:val="18"/>
                <w:lang w:eastAsia="en-AU"/>
              </w:rPr>
            </w:pPr>
            <w:r w:rsidRPr="003B0D89">
              <w:rPr>
                <w:sz w:val="18"/>
                <w:szCs w:val="18"/>
              </w:rPr>
              <w:t xml:space="preserve">For replacement of flashings, examine, measure, and record existing flashing and its method of application. Use </w:t>
            </w:r>
            <w:r w:rsidRPr="003B0D89">
              <w:rPr>
                <w:sz w:val="18"/>
                <w:szCs w:val="18"/>
              </w:rPr>
              <w:lastRenderedPageBreak/>
              <w:t>sheet metal that is compatible with the remaining flashing on the roof, the gutters, and the downpipes.</w:t>
            </w:r>
          </w:p>
          <w:p w14:paraId="3B0BBC97" w14:textId="77777777" w:rsidR="00F11A67" w:rsidRPr="003B0D89" w:rsidRDefault="00F11A67">
            <w:pPr>
              <w:pStyle w:val="TableText"/>
              <w:rPr>
                <w:sz w:val="18"/>
                <w:szCs w:val="18"/>
              </w:rPr>
            </w:pPr>
            <w:r w:rsidRPr="003B0D89">
              <w:rPr>
                <w:sz w:val="18"/>
                <w:szCs w:val="18"/>
              </w:rPr>
              <w:t xml:space="preserve">Inspect as required when jobs are logged regarding ceiling or roof related issues. </w:t>
            </w:r>
          </w:p>
        </w:tc>
      </w:tr>
      <w:tr w:rsidR="00F11A67" w:rsidRPr="003B0D89" w14:paraId="6A82163F" w14:textId="77777777" w:rsidTr="339120FF">
        <w:trPr>
          <w:trHeight w:val="283"/>
        </w:trPr>
        <w:tc>
          <w:tcPr>
            <w:tcW w:w="621" w:type="pct"/>
            <w:vMerge/>
            <w:vAlign w:val="center"/>
            <w:hideMark/>
          </w:tcPr>
          <w:p w14:paraId="06DB78D0" w14:textId="77777777" w:rsidR="00F11A67" w:rsidRPr="003B0D89" w:rsidRDefault="00F11A67">
            <w:pPr>
              <w:rPr>
                <w:rFonts w:asciiTheme="minorHAnsi" w:hAnsiTheme="minorHAnsi" w:cstheme="minorHAnsi"/>
                <w:sz w:val="18"/>
                <w:szCs w:val="18"/>
                <w:lang w:eastAsia="en-AU"/>
              </w:rPr>
            </w:pPr>
          </w:p>
        </w:tc>
        <w:tc>
          <w:tcPr>
            <w:tcW w:w="669" w:type="pct"/>
            <w:vMerge/>
            <w:vAlign w:val="center"/>
            <w:hideMark/>
          </w:tcPr>
          <w:p w14:paraId="2CB66E20" w14:textId="77777777" w:rsidR="00F11A67" w:rsidRPr="003B0D89" w:rsidRDefault="00F11A67">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6DAB7BB1" w14:textId="32EA9C3B" w:rsidR="00F11A67" w:rsidRPr="003B0D89" w:rsidRDefault="00F11A67">
            <w:pPr>
              <w:pStyle w:val="TableText"/>
              <w:rPr>
                <w:sz w:val="18"/>
                <w:szCs w:val="18"/>
              </w:rPr>
            </w:pPr>
            <w:r w:rsidRPr="003B0D89">
              <w:rPr>
                <w:sz w:val="18"/>
                <w:szCs w:val="18"/>
              </w:rPr>
              <w:t>Base flashing and counter</w:t>
            </w:r>
            <w:r w:rsidR="009F0619">
              <w:rPr>
                <w:sz w:val="18"/>
                <w:szCs w:val="18"/>
              </w:rPr>
              <w:t>-</w:t>
            </w:r>
            <w:r w:rsidRPr="003B0D89">
              <w:rPr>
                <w:sz w:val="18"/>
                <w:szCs w:val="18"/>
              </w:rPr>
              <w:t>flashing of vertical joints</w:t>
            </w:r>
          </w:p>
        </w:tc>
        <w:tc>
          <w:tcPr>
            <w:tcW w:w="334" w:type="pct"/>
            <w:noWrap/>
            <w:tcMar>
              <w:top w:w="57" w:type="dxa"/>
              <w:left w:w="108" w:type="dxa"/>
              <w:bottom w:w="0" w:type="dxa"/>
              <w:right w:w="108" w:type="dxa"/>
            </w:tcMar>
            <w:vAlign w:val="center"/>
          </w:tcPr>
          <w:p w14:paraId="66B52CBC" w14:textId="77777777" w:rsidR="00F11A67" w:rsidRPr="003B0D89" w:rsidRDefault="00F11A67">
            <w:pPr>
              <w:pStyle w:val="TableText"/>
              <w:jc w:val="center"/>
              <w:rPr>
                <w:sz w:val="18"/>
                <w:szCs w:val="18"/>
              </w:rPr>
            </w:pPr>
          </w:p>
        </w:tc>
        <w:tc>
          <w:tcPr>
            <w:tcW w:w="383" w:type="pct"/>
            <w:noWrap/>
            <w:tcMar>
              <w:top w:w="57" w:type="dxa"/>
              <w:left w:w="108" w:type="dxa"/>
              <w:bottom w:w="0" w:type="dxa"/>
              <w:right w:w="108" w:type="dxa"/>
            </w:tcMar>
            <w:vAlign w:val="center"/>
            <w:hideMark/>
          </w:tcPr>
          <w:p w14:paraId="4F8216D1" w14:textId="77777777" w:rsidR="00F11A67" w:rsidRPr="003B0D89" w:rsidRDefault="00F11A67">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hideMark/>
          </w:tcPr>
          <w:p w14:paraId="4CB226B1" w14:textId="77777777" w:rsidR="00F11A67" w:rsidRPr="003B0D89" w:rsidRDefault="00F11A67">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69833B2D" w14:textId="77777777" w:rsidR="00F11A67" w:rsidRPr="003B0D89" w:rsidRDefault="00F11A67" w:rsidP="339120FF">
            <w:pPr>
              <w:pStyle w:val="TableText"/>
              <w:rPr>
                <w:rFonts w:eastAsiaTheme="minorEastAsia"/>
                <w:sz w:val="18"/>
                <w:szCs w:val="18"/>
                <w:lang w:eastAsia="en-AU"/>
              </w:rPr>
            </w:pPr>
            <w:r w:rsidRPr="339120FF">
              <w:rPr>
                <w:sz w:val="18"/>
                <w:szCs w:val="18"/>
              </w:rPr>
              <w:t>To rectify issues with vertical joints, ensure the metals used for rectifications are compatible. In general, metals furthest apart on the Galvanic Scale will corrode when in contact with one another or where water washes from one metal to another. As a guide, copper should not wash down onto any metal other than copper, zincalume should not wash down onto any metal other than copper or zincalume, and zincalume should not meet lead.</w:t>
            </w:r>
          </w:p>
        </w:tc>
      </w:tr>
      <w:tr w:rsidR="00F11A67" w:rsidRPr="003B0D89" w14:paraId="108236FB" w14:textId="77777777" w:rsidTr="339120FF">
        <w:trPr>
          <w:trHeight w:val="283"/>
        </w:trPr>
        <w:tc>
          <w:tcPr>
            <w:tcW w:w="621" w:type="pct"/>
            <w:vMerge/>
            <w:vAlign w:val="center"/>
            <w:hideMark/>
          </w:tcPr>
          <w:p w14:paraId="1B9C541E" w14:textId="77777777" w:rsidR="00F11A67" w:rsidRPr="003B0D89" w:rsidRDefault="00F11A67">
            <w:pPr>
              <w:rPr>
                <w:rFonts w:asciiTheme="minorHAnsi" w:hAnsiTheme="minorHAnsi" w:cstheme="minorHAnsi"/>
                <w:sz w:val="18"/>
                <w:szCs w:val="18"/>
                <w:lang w:eastAsia="en-AU"/>
              </w:rPr>
            </w:pPr>
          </w:p>
        </w:tc>
        <w:tc>
          <w:tcPr>
            <w:tcW w:w="669" w:type="pct"/>
            <w:vMerge/>
            <w:vAlign w:val="center"/>
            <w:hideMark/>
          </w:tcPr>
          <w:p w14:paraId="5753C595" w14:textId="77777777" w:rsidR="00F11A67" w:rsidRPr="003B0D89" w:rsidRDefault="00F11A67">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43CFD84B" w14:textId="77777777" w:rsidR="00F11A67" w:rsidRPr="003B0D89" w:rsidRDefault="00F11A67">
            <w:pPr>
              <w:pStyle w:val="TableText"/>
              <w:rPr>
                <w:sz w:val="18"/>
                <w:szCs w:val="18"/>
              </w:rPr>
            </w:pPr>
            <w:r w:rsidRPr="003B0D89">
              <w:rPr>
                <w:sz w:val="18"/>
                <w:szCs w:val="18"/>
              </w:rPr>
              <w:t>Broken bedding</w:t>
            </w:r>
          </w:p>
        </w:tc>
        <w:tc>
          <w:tcPr>
            <w:tcW w:w="334" w:type="pct"/>
            <w:noWrap/>
            <w:tcMar>
              <w:top w:w="57" w:type="dxa"/>
              <w:left w:w="108" w:type="dxa"/>
              <w:bottom w:w="0" w:type="dxa"/>
              <w:right w:w="108" w:type="dxa"/>
            </w:tcMar>
            <w:vAlign w:val="center"/>
          </w:tcPr>
          <w:p w14:paraId="17A9960E" w14:textId="77777777" w:rsidR="00F11A67" w:rsidRPr="003B0D89" w:rsidRDefault="00F11A67">
            <w:pPr>
              <w:pStyle w:val="TableText"/>
              <w:jc w:val="center"/>
              <w:rPr>
                <w:sz w:val="18"/>
                <w:szCs w:val="18"/>
              </w:rPr>
            </w:pPr>
          </w:p>
        </w:tc>
        <w:tc>
          <w:tcPr>
            <w:tcW w:w="383" w:type="pct"/>
            <w:noWrap/>
            <w:tcMar>
              <w:top w:w="57" w:type="dxa"/>
              <w:left w:w="108" w:type="dxa"/>
              <w:bottom w:w="0" w:type="dxa"/>
              <w:right w:w="108" w:type="dxa"/>
            </w:tcMar>
            <w:vAlign w:val="center"/>
            <w:hideMark/>
          </w:tcPr>
          <w:p w14:paraId="5FEE64A3" w14:textId="77777777" w:rsidR="00F11A67" w:rsidRPr="003B0D89" w:rsidRDefault="00F11A67">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hideMark/>
          </w:tcPr>
          <w:p w14:paraId="57979AFA" w14:textId="77777777" w:rsidR="00F11A67" w:rsidRPr="003B0D89" w:rsidRDefault="00F11A67">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6E2159E2" w14:textId="77777777" w:rsidR="00F11A67" w:rsidRPr="003B0D89" w:rsidRDefault="00F11A67">
            <w:pPr>
              <w:pStyle w:val="TableText"/>
              <w:rPr>
                <w:rFonts w:eastAsiaTheme="minorHAnsi"/>
                <w:sz w:val="18"/>
                <w:szCs w:val="18"/>
                <w:lang w:eastAsia="en-AU"/>
              </w:rPr>
            </w:pPr>
            <w:r w:rsidRPr="003B0D89">
              <w:rPr>
                <w:sz w:val="18"/>
                <w:szCs w:val="18"/>
              </w:rPr>
              <w:t>Fix with like for like.</w:t>
            </w:r>
          </w:p>
        </w:tc>
      </w:tr>
      <w:tr w:rsidR="003E10DC" w:rsidRPr="003B0D89" w14:paraId="3481FADE" w14:textId="77777777" w:rsidTr="339120FF">
        <w:trPr>
          <w:trHeight w:val="283"/>
        </w:trPr>
        <w:tc>
          <w:tcPr>
            <w:tcW w:w="621" w:type="pct"/>
            <w:vMerge w:val="restart"/>
            <w:noWrap/>
            <w:tcMar>
              <w:top w:w="57" w:type="dxa"/>
              <w:left w:w="108" w:type="dxa"/>
              <w:bottom w:w="0" w:type="dxa"/>
              <w:right w:w="108" w:type="dxa"/>
            </w:tcMar>
            <w:hideMark/>
          </w:tcPr>
          <w:p w14:paraId="6E83E2AB" w14:textId="77777777" w:rsidR="003E10DC" w:rsidRPr="003B0D89" w:rsidRDefault="003E10DC">
            <w:pPr>
              <w:pStyle w:val="TableText"/>
              <w:rPr>
                <w:sz w:val="18"/>
                <w:szCs w:val="18"/>
              </w:rPr>
            </w:pPr>
            <w:r w:rsidRPr="003B0D89">
              <w:rPr>
                <w:sz w:val="18"/>
                <w:szCs w:val="18"/>
              </w:rPr>
              <w:t>Roof Projections</w:t>
            </w:r>
          </w:p>
        </w:tc>
        <w:tc>
          <w:tcPr>
            <w:tcW w:w="669" w:type="pct"/>
            <w:vMerge w:val="restart"/>
            <w:noWrap/>
            <w:tcMar>
              <w:top w:w="57" w:type="dxa"/>
              <w:left w:w="108" w:type="dxa"/>
              <w:bottom w:w="0" w:type="dxa"/>
              <w:right w:w="108" w:type="dxa"/>
            </w:tcMar>
            <w:hideMark/>
          </w:tcPr>
          <w:p w14:paraId="549BAFC2" w14:textId="77777777" w:rsidR="003E10DC" w:rsidRPr="003B0D89" w:rsidRDefault="003E10DC">
            <w:pPr>
              <w:pStyle w:val="TableText"/>
              <w:rPr>
                <w:sz w:val="18"/>
                <w:szCs w:val="18"/>
              </w:rPr>
            </w:pPr>
            <w:r w:rsidRPr="003B0D89">
              <w:rPr>
                <w:sz w:val="18"/>
                <w:szCs w:val="18"/>
              </w:rPr>
              <w:t>Vents, pipes, and lightening conductor</w:t>
            </w:r>
          </w:p>
        </w:tc>
        <w:tc>
          <w:tcPr>
            <w:tcW w:w="909" w:type="pct"/>
            <w:noWrap/>
            <w:tcMar>
              <w:top w:w="57" w:type="dxa"/>
              <w:left w:w="108" w:type="dxa"/>
              <w:bottom w:w="0" w:type="dxa"/>
              <w:right w:w="108" w:type="dxa"/>
            </w:tcMar>
            <w:hideMark/>
          </w:tcPr>
          <w:p w14:paraId="73B28635" w14:textId="77777777" w:rsidR="003E10DC" w:rsidRPr="003B0D89" w:rsidRDefault="003E10DC">
            <w:pPr>
              <w:pStyle w:val="TableText"/>
              <w:rPr>
                <w:sz w:val="18"/>
                <w:szCs w:val="18"/>
              </w:rPr>
            </w:pPr>
            <w:r w:rsidRPr="003B0D89">
              <w:rPr>
                <w:sz w:val="18"/>
                <w:szCs w:val="18"/>
              </w:rPr>
              <w:t>Proper flashing around projections</w:t>
            </w:r>
          </w:p>
        </w:tc>
        <w:tc>
          <w:tcPr>
            <w:tcW w:w="334" w:type="pct"/>
            <w:noWrap/>
            <w:tcMar>
              <w:top w:w="57" w:type="dxa"/>
              <w:left w:w="108" w:type="dxa"/>
              <w:bottom w:w="0" w:type="dxa"/>
              <w:right w:w="108" w:type="dxa"/>
            </w:tcMar>
            <w:vAlign w:val="center"/>
            <w:hideMark/>
          </w:tcPr>
          <w:p w14:paraId="22D38C34" w14:textId="77777777" w:rsidR="003E10DC" w:rsidRPr="003B0D89" w:rsidRDefault="003E10D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28B65E90" w14:textId="77777777" w:rsidR="003E10DC" w:rsidRPr="003B0D89" w:rsidRDefault="003E10D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77569293" w14:textId="77777777" w:rsidR="003E10DC" w:rsidRPr="003B0D89" w:rsidRDefault="003E10D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4F42108E" w14:textId="77777777" w:rsidR="003E10DC" w:rsidRPr="003B0D89" w:rsidRDefault="003E10DC">
            <w:pPr>
              <w:pStyle w:val="TableText"/>
              <w:rPr>
                <w:rFonts w:eastAsiaTheme="minorHAnsi"/>
                <w:sz w:val="18"/>
                <w:szCs w:val="18"/>
                <w:lang w:eastAsia="en-AU"/>
              </w:rPr>
            </w:pPr>
            <w:r w:rsidRPr="003B0D89">
              <w:rPr>
                <w:sz w:val="18"/>
                <w:szCs w:val="18"/>
              </w:rPr>
              <w:t>To rectify, attempt patching of flashing using compatible material if defect is isolated. Replace flashing in its entirety if not isolated.</w:t>
            </w:r>
          </w:p>
        </w:tc>
      </w:tr>
      <w:tr w:rsidR="003E10DC" w:rsidRPr="003B0D89" w14:paraId="509C52F4" w14:textId="77777777" w:rsidTr="339120FF">
        <w:trPr>
          <w:trHeight w:val="283"/>
        </w:trPr>
        <w:tc>
          <w:tcPr>
            <w:tcW w:w="621" w:type="pct"/>
            <w:vMerge/>
            <w:vAlign w:val="center"/>
            <w:hideMark/>
          </w:tcPr>
          <w:p w14:paraId="7981E3F9" w14:textId="77777777" w:rsidR="003E10DC" w:rsidRPr="003B0D89" w:rsidRDefault="003E10DC">
            <w:pPr>
              <w:rPr>
                <w:rFonts w:asciiTheme="minorHAnsi" w:hAnsiTheme="minorHAnsi" w:cstheme="minorHAnsi"/>
                <w:sz w:val="18"/>
                <w:szCs w:val="18"/>
                <w:lang w:eastAsia="en-AU"/>
              </w:rPr>
            </w:pPr>
          </w:p>
        </w:tc>
        <w:tc>
          <w:tcPr>
            <w:tcW w:w="669" w:type="pct"/>
            <w:vMerge/>
            <w:vAlign w:val="center"/>
            <w:hideMark/>
          </w:tcPr>
          <w:p w14:paraId="0713B2AF" w14:textId="77777777" w:rsidR="003E10DC" w:rsidRPr="003B0D89" w:rsidRDefault="003E10D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19BA945B" w14:textId="77777777" w:rsidR="003E10DC" w:rsidRPr="003B0D89" w:rsidRDefault="003E10DC">
            <w:pPr>
              <w:pStyle w:val="TableText"/>
              <w:rPr>
                <w:sz w:val="18"/>
                <w:szCs w:val="18"/>
              </w:rPr>
            </w:pPr>
            <w:r w:rsidRPr="003B0D89">
              <w:rPr>
                <w:sz w:val="18"/>
                <w:szCs w:val="18"/>
              </w:rPr>
              <w:t>Loose joints that admit water</w:t>
            </w:r>
          </w:p>
        </w:tc>
        <w:tc>
          <w:tcPr>
            <w:tcW w:w="334" w:type="pct"/>
            <w:noWrap/>
            <w:tcMar>
              <w:top w:w="57" w:type="dxa"/>
              <w:left w:w="108" w:type="dxa"/>
              <w:bottom w:w="0" w:type="dxa"/>
              <w:right w:w="108" w:type="dxa"/>
            </w:tcMar>
            <w:vAlign w:val="center"/>
            <w:hideMark/>
          </w:tcPr>
          <w:p w14:paraId="25DA240D" w14:textId="77777777" w:rsidR="003E10DC" w:rsidRPr="003B0D89" w:rsidRDefault="003E10DC">
            <w:pPr>
              <w:jc w:val="center"/>
              <w:rPr>
                <w:rFonts w:asciiTheme="minorHAnsi" w:hAnsiTheme="minorHAnsi" w:cstheme="minorHAnsi"/>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3CA5DB04" w14:textId="77777777" w:rsidR="003E10DC" w:rsidRPr="003B0D89" w:rsidRDefault="003E10DC">
            <w:pPr>
              <w:pStyle w:val="TableText"/>
              <w:jc w:val="center"/>
              <w:rPr>
                <w:rFonts w:eastAsiaTheme="minorHAnsi"/>
                <w:sz w:val="18"/>
                <w:szCs w:val="18"/>
                <w:lang w:eastAsia="en-AU"/>
              </w:rPr>
            </w:pPr>
          </w:p>
        </w:tc>
        <w:tc>
          <w:tcPr>
            <w:tcW w:w="438" w:type="pct"/>
            <w:noWrap/>
            <w:tcMar>
              <w:top w:w="57" w:type="dxa"/>
              <w:left w:w="108" w:type="dxa"/>
              <w:bottom w:w="0" w:type="dxa"/>
              <w:right w:w="108" w:type="dxa"/>
            </w:tcMar>
            <w:vAlign w:val="center"/>
            <w:hideMark/>
          </w:tcPr>
          <w:p w14:paraId="41D00F8E" w14:textId="77777777" w:rsidR="003E10DC" w:rsidRPr="003B0D89" w:rsidRDefault="003E10D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65F19206" w14:textId="77777777" w:rsidR="003E10DC" w:rsidRPr="003B0D89" w:rsidRDefault="003E10DC">
            <w:pPr>
              <w:pStyle w:val="TableText"/>
              <w:rPr>
                <w:rFonts w:eastAsiaTheme="minorHAnsi"/>
                <w:sz w:val="18"/>
                <w:szCs w:val="18"/>
                <w:lang w:eastAsia="en-AU"/>
              </w:rPr>
            </w:pPr>
            <w:r w:rsidRPr="003B0D89">
              <w:rPr>
                <w:sz w:val="18"/>
                <w:szCs w:val="18"/>
              </w:rPr>
              <w:t>Re-point deteriorated or open mortar joints using compatible mortar.</w:t>
            </w:r>
          </w:p>
          <w:p w14:paraId="7F7BEF68" w14:textId="77777777" w:rsidR="003E10DC" w:rsidRPr="003B0D89" w:rsidRDefault="003E10DC">
            <w:pPr>
              <w:pStyle w:val="TableText"/>
              <w:rPr>
                <w:sz w:val="18"/>
                <w:szCs w:val="18"/>
              </w:rPr>
            </w:pPr>
            <w:r w:rsidRPr="003B0D89">
              <w:rPr>
                <w:sz w:val="18"/>
                <w:szCs w:val="18"/>
              </w:rPr>
              <w:t xml:space="preserve">Inspect as required when jobs are logged regarding ceiling or roof related issues. </w:t>
            </w:r>
          </w:p>
        </w:tc>
      </w:tr>
      <w:tr w:rsidR="003E10DC" w:rsidRPr="003B0D89" w14:paraId="706BA791" w14:textId="77777777" w:rsidTr="339120FF">
        <w:trPr>
          <w:trHeight w:val="283"/>
        </w:trPr>
        <w:tc>
          <w:tcPr>
            <w:tcW w:w="621" w:type="pct"/>
            <w:vMerge/>
            <w:vAlign w:val="center"/>
            <w:hideMark/>
          </w:tcPr>
          <w:p w14:paraId="18274351" w14:textId="77777777" w:rsidR="003E10DC" w:rsidRPr="003B0D89" w:rsidRDefault="003E10DC">
            <w:pPr>
              <w:rPr>
                <w:rFonts w:asciiTheme="minorHAnsi" w:hAnsiTheme="minorHAnsi" w:cstheme="minorHAnsi"/>
                <w:sz w:val="18"/>
                <w:szCs w:val="18"/>
                <w:lang w:eastAsia="en-AU"/>
              </w:rPr>
            </w:pPr>
          </w:p>
        </w:tc>
        <w:tc>
          <w:tcPr>
            <w:tcW w:w="669" w:type="pct"/>
            <w:vMerge/>
            <w:vAlign w:val="center"/>
            <w:hideMark/>
          </w:tcPr>
          <w:p w14:paraId="354E4AC0" w14:textId="77777777" w:rsidR="003E10DC" w:rsidRPr="003B0D89" w:rsidRDefault="003E10D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179676CD" w14:textId="77777777" w:rsidR="003E10DC" w:rsidRPr="003B0D89" w:rsidRDefault="003E10DC">
            <w:pPr>
              <w:pStyle w:val="TableText"/>
              <w:rPr>
                <w:sz w:val="18"/>
                <w:szCs w:val="18"/>
              </w:rPr>
            </w:pPr>
            <w:r w:rsidRPr="003B0D89">
              <w:rPr>
                <w:sz w:val="18"/>
                <w:szCs w:val="18"/>
              </w:rPr>
              <w:t>Loose and wobbly antennas, and like infrastructure</w:t>
            </w:r>
          </w:p>
        </w:tc>
        <w:tc>
          <w:tcPr>
            <w:tcW w:w="334" w:type="pct"/>
            <w:noWrap/>
            <w:tcMar>
              <w:top w:w="57" w:type="dxa"/>
              <w:left w:w="108" w:type="dxa"/>
              <w:bottom w:w="0" w:type="dxa"/>
              <w:right w:w="108" w:type="dxa"/>
            </w:tcMar>
            <w:vAlign w:val="center"/>
            <w:hideMark/>
          </w:tcPr>
          <w:p w14:paraId="02586228" w14:textId="77777777" w:rsidR="003E10DC" w:rsidRPr="003B0D89" w:rsidRDefault="003E10D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13BA372E" w14:textId="77777777" w:rsidR="003E10DC" w:rsidRPr="003B0D89" w:rsidRDefault="003E10D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69E39E5A" w14:textId="77777777" w:rsidR="003E10DC" w:rsidRPr="003B0D89" w:rsidRDefault="003E10D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5C3ECDD7" w14:textId="77777777" w:rsidR="003E10DC" w:rsidRPr="003B0D89" w:rsidRDefault="003E10DC">
            <w:pPr>
              <w:pStyle w:val="TableText"/>
              <w:rPr>
                <w:rFonts w:eastAsiaTheme="minorHAnsi"/>
                <w:sz w:val="18"/>
                <w:szCs w:val="18"/>
                <w:lang w:eastAsia="en-AU"/>
              </w:rPr>
            </w:pPr>
            <w:r w:rsidRPr="003B0D89">
              <w:rPr>
                <w:sz w:val="18"/>
                <w:szCs w:val="18"/>
              </w:rPr>
              <w:t>Reattach loose antenna. Attempt not to make new fixing holes.</w:t>
            </w:r>
          </w:p>
        </w:tc>
      </w:tr>
      <w:tr w:rsidR="003E10DC" w:rsidRPr="003B0D89" w14:paraId="24B157AB" w14:textId="77777777" w:rsidTr="339120FF">
        <w:trPr>
          <w:trHeight w:val="283"/>
        </w:trPr>
        <w:tc>
          <w:tcPr>
            <w:tcW w:w="621" w:type="pct"/>
            <w:vMerge/>
            <w:vAlign w:val="center"/>
            <w:hideMark/>
          </w:tcPr>
          <w:p w14:paraId="6D08462E" w14:textId="77777777" w:rsidR="003E10DC" w:rsidRPr="003B0D89" w:rsidRDefault="003E10DC">
            <w:pPr>
              <w:rPr>
                <w:rFonts w:asciiTheme="minorHAnsi" w:hAnsiTheme="minorHAnsi" w:cstheme="minorHAnsi"/>
                <w:sz w:val="18"/>
                <w:szCs w:val="18"/>
                <w:lang w:eastAsia="en-AU"/>
              </w:rPr>
            </w:pPr>
          </w:p>
        </w:tc>
        <w:tc>
          <w:tcPr>
            <w:tcW w:w="669" w:type="pct"/>
            <w:vMerge/>
            <w:vAlign w:val="center"/>
            <w:hideMark/>
          </w:tcPr>
          <w:p w14:paraId="7179511D" w14:textId="77777777" w:rsidR="003E10DC" w:rsidRPr="003B0D89" w:rsidRDefault="003E10D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5629AFDB" w14:textId="77777777" w:rsidR="003E10DC" w:rsidRPr="003B0D89" w:rsidRDefault="003E10DC">
            <w:pPr>
              <w:pStyle w:val="TableText"/>
              <w:rPr>
                <w:sz w:val="18"/>
                <w:szCs w:val="18"/>
              </w:rPr>
            </w:pPr>
            <w:r w:rsidRPr="003B0D89">
              <w:rPr>
                <w:sz w:val="18"/>
                <w:szCs w:val="18"/>
              </w:rPr>
              <w:t>Check lightening conductor</w:t>
            </w:r>
          </w:p>
        </w:tc>
        <w:tc>
          <w:tcPr>
            <w:tcW w:w="334" w:type="pct"/>
            <w:noWrap/>
            <w:tcMar>
              <w:top w:w="57" w:type="dxa"/>
              <w:left w:w="108" w:type="dxa"/>
              <w:bottom w:w="0" w:type="dxa"/>
              <w:right w:w="108" w:type="dxa"/>
            </w:tcMar>
            <w:vAlign w:val="center"/>
          </w:tcPr>
          <w:p w14:paraId="184C5B2C" w14:textId="77777777" w:rsidR="003E10DC" w:rsidRPr="003B0D89" w:rsidRDefault="003E10DC">
            <w:pPr>
              <w:pStyle w:val="TableText"/>
              <w:jc w:val="center"/>
              <w:rPr>
                <w:sz w:val="18"/>
                <w:szCs w:val="18"/>
              </w:rPr>
            </w:pPr>
          </w:p>
        </w:tc>
        <w:tc>
          <w:tcPr>
            <w:tcW w:w="383" w:type="pct"/>
            <w:noWrap/>
            <w:tcMar>
              <w:top w:w="57" w:type="dxa"/>
              <w:left w:w="108" w:type="dxa"/>
              <w:bottom w:w="0" w:type="dxa"/>
              <w:right w:w="108" w:type="dxa"/>
            </w:tcMar>
            <w:vAlign w:val="center"/>
            <w:hideMark/>
          </w:tcPr>
          <w:p w14:paraId="44526F11" w14:textId="77777777" w:rsidR="003E10DC" w:rsidRPr="003B0D89" w:rsidRDefault="003E10D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297BAEFA" w14:textId="77777777" w:rsidR="003E10DC" w:rsidRPr="003B0D89" w:rsidRDefault="003E10DC">
            <w:pPr>
              <w:pStyle w:val="TableText"/>
              <w:jc w:val="center"/>
              <w:rPr>
                <w:sz w:val="18"/>
                <w:szCs w:val="18"/>
              </w:rPr>
            </w:pPr>
          </w:p>
        </w:tc>
        <w:tc>
          <w:tcPr>
            <w:tcW w:w="1646" w:type="pct"/>
            <w:noWrap/>
            <w:tcMar>
              <w:top w:w="57" w:type="dxa"/>
              <w:left w:w="108" w:type="dxa"/>
              <w:bottom w:w="0" w:type="dxa"/>
              <w:right w:w="108" w:type="dxa"/>
            </w:tcMar>
            <w:hideMark/>
          </w:tcPr>
          <w:p w14:paraId="08F47175" w14:textId="77777777" w:rsidR="003E10DC" w:rsidRPr="003B0D89" w:rsidRDefault="003E10DC">
            <w:pPr>
              <w:pStyle w:val="TableText"/>
              <w:rPr>
                <w:sz w:val="18"/>
                <w:szCs w:val="18"/>
              </w:rPr>
            </w:pPr>
            <w:r w:rsidRPr="003B0D89">
              <w:rPr>
                <w:sz w:val="18"/>
                <w:szCs w:val="18"/>
              </w:rPr>
              <w:t>Reattach or otherwise rectify as required.</w:t>
            </w:r>
          </w:p>
        </w:tc>
      </w:tr>
      <w:tr w:rsidR="003E10DC" w:rsidRPr="003B0D89" w14:paraId="05CCB2F0" w14:textId="77777777" w:rsidTr="339120FF">
        <w:trPr>
          <w:trHeight w:val="283"/>
        </w:trPr>
        <w:tc>
          <w:tcPr>
            <w:tcW w:w="621" w:type="pct"/>
            <w:vMerge/>
            <w:noWrap/>
            <w:tcMar>
              <w:top w:w="57" w:type="dxa"/>
              <w:left w:w="108" w:type="dxa"/>
              <w:bottom w:w="0" w:type="dxa"/>
              <w:right w:w="108" w:type="dxa"/>
            </w:tcMar>
          </w:tcPr>
          <w:p w14:paraId="427CFD82" w14:textId="77777777" w:rsidR="003E10DC" w:rsidRPr="003B0D89" w:rsidRDefault="003E10DC">
            <w:pPr>
              <w:pStyle w:val="TableText"/>
              <w:rPr>
                <w:sz w:val="18"/>
                <w:szCs w:val="18"/>
              </w:rPr>
            </w:pPr>
          </w:p>
        </w:tc>
        <w:tc>
          <w:tcPr>
            <w:tcW w:w="669" w:type="pct"/>
            <w:vMerge w:val="restart"/>
            <w:noWrap/>
            <w:tcMar>
              <w:top w:w="57" w:type="dxa"/>
              <w:left w:w="108" w:type="dxa"/>
              <w:bottom w:w="0" w:type="dxa"/>
              <w:right w:w="108" w:type="dxa"/>
            </w:tcMar>
          </w:tcPr>
          <w:p w14:paraId="50163B84" w14:textId="60F876B4" w:rsidR="003E10DC" w:rsidRPr="003B0D89" w:rsidRDefault="003E10DC">
            <w:pPr>
              <w:pStyle w:val="TableText"/>
              <w:rPr>
                <w:sz w:val="18"/>
                <w:szCs w:val="18"/>
              </w:rPr>
            </w:pPr>
            <w:r w:rsidRPr="003B0D89">
              <w:rPr>
                <w:sz w:val="18"/>
                <w:szCs w:val="18"/>
              </w:rPr>
              <w:t>Chimneys, chimney pots with metal caps</w:t>
            </w:r>
          </w:p>
        </w:tc>
        <w:tc>
          <w:tcPr>
            <w:tcW w:w="909" w:type="pct"/>
            <w:noWrap/>
            <w:tcMar>
              <w:top w:w="57" w:type="dxa"/>
              <w:left w:w="108" w:type="dxa"/>
              <w:bottom w:w="0" w:type="dxa"/>
              <w:right w:w="108" w:type="dxa"/>
            </w:tcMar>
          </w:tcPr>
          <w:p w14:paraId="7FF6283E" w14:textId="77777777" w:rsidR="003E10DC" w:rsidRPr="003B0D89" w:rsidRDefault="003E10DC">
            <w:pPr>
              <w:pStyle w:val="TableText"/>
              <w:rPr>
                <w:sz w:val="18"/>
                <w:szCs w:val="18"/>
              </w:rPr>
            </w:pPr>
            <w:r w:rsidRPr="003B0D89">
              <w:rPr>
                <w:sz w:val="18"/>
                <w:szCs w:val="18"/>
              </w:rPr>
              <w:t>Dirt and debris</w:t>
            </w:r>
          </w:p>
        </w:tc>
        <w:tc>
          <w:tcPr>
            <w:tcW w:w="334" w:type="pct"/>
            <w:noWrap/>
            <w:tcMar>
              <w:top w:w="57" w:type="dxa"/>
              <w:left w:w="108" w:type="dxa"/>
              <w:bottom w:w="0" w:type="dxa"/>
              <w:right w:w="108" w:type="dxa"/>
            </w:tcMar>
            <w:vAlign w:val="center"/>
          </w:tcPr>
          <w:p w14:paraId="2172C4F1" w14:textId="77777777" w:rsidR="003E10DC" w:rsidRPr="003B0D89" w:rsidRDefault="003E10DC">
            <w:pPr>
              <w:pStyle w:val="TableText"/>
              <w:jc w:val="center"/>
              <w:rPr>
                <w:sz w:val="18"/>
                <w:szCs w:val="18"/>
              </w:rPr>
            </w:pPr>
          </w:p>
        </w:tc>
        <w:tc>
          <w:tcPr>
            <w:tcW w:w="383" w:type="pct"/>
            <w:noWrap/>
            <w:tcMar>
              <w:top w:w="57" w:type="dxa"/>
              <w:left w:w="108" w:type="dxa"/>
              <w:bottom w:w="0" w:type="dxa"/>
              <w:right w:w="108" w:type="dxa"/>
            </w:tcMar>
            <w:vAlign w:val="center"/>
          </w:tcPr>
          <w:p w14:paraId="4AFA131D" w14:textId="77777777" w:rsidR="003E10DC" w:rsidRPr="003B0D89" w:rsidRDefault="003E10D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76BC16E6" w14:textId="77777777" w:rsidR="003E10DC" w:rsidRPr="003B0D89" w:rsidRDefault="003E10DC">
            <w:pPr>
              <w:jc w:val="center"/>
              <w:rPr>
                <w:rFonts w:asciiTheme="minorHAnsi" w:hAnsiTheme="minorHAnsi" w:cstheme="minorHAnsi"/>
                <w:sz w:val="18"/>
                <w:szCs w:val="18"/>
              </w:rPr>
            </w:pPr>
          </w:p>
        </w:tc>
        <w:tc>
          <w:tcPr>
            <w:tcW w:w="1646" w:type="pct"/>
            <w:noWrap/>
            <w:tcMar>
              <w:top w:w="57" w:type="dxa"/>
              <w:left w:w="108" w:type="dxa"/>
              <w:bottom w:w="0" w:type="dxa"/>
              <w:right w:w="108" w:type="dxa"/>
            </w:tcMar>
          </w:tcPr>
          <w:p w14:paraId="28C76DD1" w14:textId="77777777" w:rsidR="003E10DC" w:rsidRPr="003B0D89" w:rsidRDefault="003E10DC">
            <w:pPr>
              <w:pStyle w:val="TableText"/>
              <w:rPr>
                <w:sz w:val="18"/>
                <w:szCs w:val="18"/>
              </w:rPr>
            </w:pPr>
            <w:r w:rsidRPr="003B0D89">
              <w:rPr>
                <w:sz w:val="18"/>
                <w:szCs w:val="18"/>
              </w:rPr>
              <w:t>Clean out open flues.</w:t>
            </w:r>
          </w:p>
        </w:tc>
      </w:tr>
      <w:tr w:rsidR="003E10DC" w:rsidRPr="003B0D89" w14:paraId="579E3FCE" w14:textId="77777777" w:rsidTr="339120FF">
        <w:trPr>
          <w:trHeight w:val="283"/>
        </w:trPr>
        <w:tc>
          <w:tcPr>
            <w:tcW w:w="621" w:type="pct"/>
            <w:vMerge/>
            <w:noWrap/>
            <w:tcMar>
              <w:top w:w="57" w:type="dxa"/>
              <w:left w:w="108" w:type="dxa"/>
              <w:bottom w:w="0" w:type="dxa"/>
              <w:right w:w="108" w:type="dxa"/>
            </w:tcMar>
          </w:tcPr>
          <w:p w14:paraId="18F943A8" w14:textId="77777777" w:rsidR="003E10DC" w:rsidRPr="003B0D89" w:rsidRDefault="003E10DC">
            <w:pPr>
              <w:pStyle w:val="TableText"/>
              <w:rPr>
                <w:sz w:val="18"/>
                <w:szCs w:val="18"/>
              </w:rPr>
            </w:pPr>
          </w:p>
        </w:tc>
        <w:tc>
          <w:tcPr>
            <w:tcW w:w="669" w:type="pct"/>
            <w:vMerge/>
            <w:noWrap/>
            <w:tcMar>
              <w:top w:w="57" w:type="dxa"/>
              <w:left w:w="108" w:type="dxa"/>
              <w:bottom w:w="0" w:type="dxa"/>
              <w:right w:w="108" w:type="dxa"/>
            </w:tcMar>
          </w:tcPr>
          <w:p w14:paraId="2DA54CCA" w14:textId="77777777" w:rsidR="003E10DC" w:rsidRPr="003B0D89" w:rsidRDefault="003E10DC">
            <w:pPr>
              <w:pStyle w:val="TableText"/>
              <w:rPr>
                <w:sz w:val="18"/>
                <w:szCs w:val="18"/>
              </w:rPr>
            </w:pPr>
          </w:p>
        </w:tc>
        <w:tc>
          <w:tcPr>
            <w:tcW w:w="909" w:type="pct"/>
            <w:noWrap/>
            <w:tcMar>
              <w:top w:w="57" w:type="dxa"/>
              <w:left w:w="108" w:type="dxa"/>
              <w:bottom w:w="0" w:type="dxa"/>
              <w:right w:w="108" w:type="dxa"/>
            </w:tcMar>
          </w:tcPr>
          <w:p w14:paraId="397FA32C" w14:textId="77777777" w:rsidR="003E10DC" w:rsidRPr="003B0D89" w:rsidRDefault="003E10DC">
            <w:pPr>
              <w:pStyle w:val="TableText"/>
              <w:rPr>
                <w:sz w:val="18"/>
                <w:szCs w:val="18"/>
              </w:rPr>
            </w:pPr>
            <w:r w:rsidRPr="003B0D89">
              <w:rPr>
                <w:sz w:val="18"/>
                <w:szCs w:val="18"/>
              </w:rPr>
              <w:t>Rising/falling damp, moss growth</w:t>
            </w:r>
          </w:p>
        </w:tc>
        <w:tc>
          <w:tcPr>
            <w:tcW w:w="334" w:type="pct"/>
            <w:noWrap/>
            <w:tcMar>
              <w:top w:w="57" w:type="dxa"/>
              <w:left w:w="108" w:type="dxa"/>
              <w:bottom w:w="0" w:type="dxa"/>
              <w:right w:w="108" w:type="dxa"/>
            </w:tcMar>
            <w:vAlign w:val="center"/>
          </w:tcPr>
          <w:p w14:paraId="70A394E4" w14:textId="24BFEEFE" w:rsidR="003E10DC" w:rsidRPr="003B0D89" w:rsidRDefault="003E10D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tcPr>
          <w:p w14:paraId="4E93DAB9" w14:textId="6F8D8F50" w:rsidR="003E10DC" w:rsidRPr="003B0D89" w:rsidRDefault="003E10DC">
            <w:pPr>
              <w:pStyle w:val="TableText"/>
              <w:jc w:val="center"/>
              <w:rPr>
                <w:sz w:val="18"/>
                <w:szCs w:val="18"/>
              </w:rPr>
            </w:pPr>
          </w:p>
        </w:tc>
        <w:tc>
          <w:tcPr>
            <w:tcW w:w="438" w:type="pct"/>
            <w:noWrap/>
            <w:tcMar>
              <w:top w:w="57" w:type="dxa"/>
              <w:left w:w="108" w:type="dxa"/>
              <w:bottom w:w="0" w:type="dxa"/>
              <w:right w:w="108" w:type="dxa"/>
            </w:tcMar>
            <w:vAlign w:val="center"/>
          </w:tcPr>
          <w:p w14:paraId="193ADAA1" w14:textId="77777777" w:rsidR="003E10DC" w:rsidRPr="003B0D89" w:rsidRDefault="003E10DC">
            <w:pPr>
              <w:jc w:val="center"/>
              <w:rPr>
                <w:rFonts w:asciiTheme="minorHAnsi" w:hAnsiTheme="minorHAnsi" w:cstheme="minorHAnsi"/>
                <w:sz w:val="18"/>
                <w:szCs w:val="18"/>
              </w:rPr>
            </w:pPr>
          </w:p>
        </w:tc>
        <w:tc>
          <w:tcPr>
            <w:tcW w:w="1646" w:type="pct"/>
            <w:noWrap/>
            <w:tcMar>
              <w:top w:w="57" w:type="dxa"/>
              <w:left w:w="108" w:type="dxa"/>
              <w:bottom w:w="0" w:type="dxa"/>
              <w:right w:w="108" w:type="dxa"/>
            </w:tcMar>
          </w:tcPr>
          <w:p w14:paraId="01E209CA" w14:textId="77777777" w:rsidR="003E10DC" w:rsidRPr="003B0D89" w:rsidRDefault="003E10DC">
            <w:pPr>
              <w:pStyle w:val="TableText"/>
              <w:rPr>
                <w:sz w:val="18"/>
                <w:szCs w:val="18"/>
              </w:rPr>
            </w:pPr>
            <w:r w:rsidRPr="003B0D89">
              <w:rPr>
                <w:sz w:val="18"/>
                <w:szCs w:val="18"/>
              </w:rPr>
              <w:t>Rectify as indicated for masonry.</w:t>
            </w:r>
          </w:p>
        </w:tc>
      </w:tr>
      <w:tr w:rsidR="003E10DC" w:rsidRPr="003B0D89" w14:paraId="565B97C2" w14:textId="77777777" w:rsidTr="339120FF">
        <w:trPr>
          <w:trHeight w:val="283"/>
        </w:trPr>
        <w:tc>
          <w:tcPr>
            <w:tcW w:w="621" w:type="pct"/>
            <w:vMerge/>
            <w:noWrap/>
            <w:tcMar>
              <w:top w:w="57" w:type="dxa"/>
              <w:left w:w="108" w:type="dxa"/>
              <w:bottom w:w="0" w:type="dxa"/>
              <w:right w:w="108" w:type="dxa"/>
            </w:tcMar>
          </w:tcPr>
          <w:p w14:paraId="6D02AF3B" w14:textId="4DDF3599" w:rsidR="003E10DC" w:rsidRPr="003B0D89" w:rsidRDefault="003E10DC">
            <w:pPr>
              <w:pStyle w:val="TableText"/>
              <w:rPr>
                <w:sz w:val="18"/>
                <w:szCs w:val="18"/>
              </w:rPr>
            </w:pPr>
          </w:p>
        </w:tc>
        <w:tc>
          <w:tcPr>
            <w:tcW w:w="669" w:type="pct"/>
            <w:vMerge/>
            <w:noWrap/>
            <w:tcMar>
              <w:top w:w="57" w:type="dxa"/>
              <w:left w:w="108" w:type="dxa"/>
              <w:bottom w:w="0" w:type="dxa"/>
              <w:right w:w="108" w:type="dxa"/>
            </w:tcMar>
          </w:tcPr>
          <w:p w14:paraId="1B0962C5" w14:textId="3CCC658E" w:rsidR="003E10DC" w:rsidRPr="003B0D89" w:rsidRDefault="003E10DC">
            <w:pPr>
              <w:pStyle w:val="TableText"/>
              <w:rPr>
                <w:sz w:val="18"/>
                <w:szCs w:val="18"/>
              </w:rPr>
            </w:pPr>
          </w:p>
        </w:tc>
        <w:tc>
          <w:tcPr>
            <w:tcW w:w="909" w:type="pct"/>
            <w:noWrap/>
            <w:tcMar>
              <w:top w:w="57" w:type="dxa"/>
              <w:left w:w="108" w:type="dxa"/>
              <w:bottom w:w="0" w:type="dxa"/>
              <w:right w:w="108" w:type="dxa"/>
            </w:tcMar>
          </w:tcPr>
          <w:p w14:paraId="521EEE9D" w14:textId="77777777" w:rsidR="003E10DC" w:rsidRPr="003B0D89" w:rsidRDefault="003E10DC">
            <w:pPr>
              <w:pStyle w:val="TableText"/>
              <w:rPr>
                <w:sz w:val="18"/>
                <w:szCs w:val="18"/>
              </w:rPr>
            </w:pPr>
            <w:r w:rsidRPr="003B0D89">
              <w:rPr>
                <w:sz w:val="18"/>
                <w:szCs w:val="18"/>
              </w:rPr>
              <w:t xml:space="preserve">Flashings </w:t>
            </w:r>
          </w:p>
        </w:tc>
        <w:tc>
          <w:tcPr>
            <w:tcW w:w="334" w:type="pct"/>
            <w:noWrap/>
            <w:tcMar>
              <w:top w:w="57" w:type="dxa"/>
              <w:left w:w="108" w:type="dxa"/>
              <w:bottom w:w="0" w:type="dxa"/>
              <w:right w:w="108" w:type="dxa"/>
            </w:tcMar>
            <w:vAlign w:val="center"/>
          </w:tcPr>
          <w:p w14:paraId="07B4EF14" w14:textId="77777777" w:rsidR="003E10DC" w:rsidRPr="003B0D89" w:rsidRDefault="003E10DC">
            <w:pPr>
              <w:pStyle w:val="TableText"/>
              <w:jc w:val="center"/>
              <w:rPr>
                <w:sz w:val="18"/>
                <w:szCs w:val="18"/>
              </w:rPr>
            </w:pPr>
          </w:p>
        </w:tc>
        <w:tc>
          <w:tcPr>
            <w:tcW w:w="383" w:type="pct"/>
            <w:noWrap/>
            <w:tcMar>
              <w:top w:w="57" w:type="dxa"/>
              <w:left w:w="108" w:type="dxa"/>
              <w:bottom w:w="0" w:type="dxa"/>
              <w:right w:w="108" w:type="dxa"/>
            </w:tcMar>
            <w:vAlign w:val="center"/>
          </w:tcPr>
          <w:p w14:paraId="43449746" w14:textId="77777777" w:rsidR="003E10DC" w:rsidRPr="003B0D89" w:rsidRDefault="003E10D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396C3D6F" w14:textId="77777777" w:rsidR="003E10DC" w:rsidRPr="003B0D89" w:rsidRDefault="003E10DC">
            <w:pPr>
              <w:jc w:val="center"/>
              <w:rPr>
                <w:rFonts w:asciiTheme="minorHAnsi" w:hAnsiTheme="minorHAnsi" w:cstheme="minorHAnsi"/>
                <w:sz w:val="18"/>
                <w:szCs w:val="18"/>
              </w:rPr>
            </w:pPr>
          </w:p>
        </w:tc>
        <w:tc>
          <w:tcPr>
            <w:tcW w:w="1646" w:type="pct"/>
            <w:noWrap/>
            <w:tcMar>
              <w:top w:w="57" w:type="dxa"/>
              <w:left w:w="108" w:type="dxa"/>
              <w:bottom w:w="0" w:type="dxa"/>
              <w:right w:w="108" w:type="dxa"/>
            </w:tcMar>
          </w:tcPr>
          <w:p w14:paraId="087D9F79" w14:textId="77777777" w:rsidR="003E10DC" w:rsidRPr="003B0D89" w:rsidRDefault="003E10DC">
            <w:pPr>
              <w:pStyle w:val="TableText"/>
              <w:rPr>
                <w:sz w:val="18"/>
                <w:szCs w:val="18"/>
              </w:rPr>
            </w:pPr>
            <w:r w:rsidRPr="003B0D89">
              <w:rPr>
                <w:sz w:val="18"/>
                <w:szCs w:val="18"/>
              </w:rPr>
              <w:t>Rectify as per for roofs.</w:t>
            </w:r>
          </w:p>
        </w:tc>
      </w:tr>
      <w:tr w:rsidR="003E10DC" w:rsidRPr="003B0D89" w14:paraId="5AFF0C55" w14:textId="77777777" w:rsidTr="339120FF">
        <w:trPr>
          <w:trHeight w:val="283"/>
        </w:trPr>
        <w:tc>
          <w:tcPr>
            <w:tcW w:w="621" w:type="pct"/>
            <w:vMerge/>
            <w:noWrap/>
            <w:tcMar>
              <w:top w:w="57" w:type="dxa"/>
              <w:left w:w="108" w:type="dxa"/>
              <w:bottom w:w="0" w:type="dxa"/>
              <w:right w:w="108" w:type="dxa"/>
            </w:tcMar>
          </w:tcPr>
          <w:p w14:paraId="5718C1C1" w14:textId="77777777" w:rsidR="003E10DC" w:rsidRPr="003B0D89" w:rsidRDefault="003E10DC">
            <w:pPr>
              <w:pStyle w:val="TableText"/>
              <w:rPr>
                <w:sz w:val="18"/>
                <w:szCs w:val="18"/>
              </w:rPr>
            </w:pPr>
          </w:p>
        </w:tc>
        <w:tc>
          <w:tcPr>
            <w:tcW w:w="669" w:type="pct"/>
            <w:vMerge/>
            <w:noWrap/>
            <w:tcMar>
              <w:top w:w="57" w:type="dxa"/>
              <w:left w:w="108" w:type="dxa"/>
              <w:bottom w:w="0" w:type="dxa"/>
              <w:right w:w="108" w:type="dxa"/>
            </w:tcMar>
          </w:tcPr>
          <w:p w14:paraId="6BCDF9CE" w14:textId="77777777" w:rsidR="003E10DC" w:rsidRPr="003B0D89" w:rsidRDefault="003E10DC">
            <w:pPr>
              <w:pStyle w:val="TableText"/>
              <w:rPr>
                <w:sz w:val="18"/>
                <w:szCs w:val="18"/>
              </w:rPr>
            </w:pPr>
          </w:p>
        </w:tc>
        <w:tc>
          <w:tcPr>
            <w:tcW w:w="909" w:type="pct"/>
            <w:noWrap/>
            <w:tcMar>
              <w:top w:w="57" w:type="dxa"/>
              <w:left w:w="108" w:type="dxa"/>
              <w:bottom w:w="0" w:type="dxa"/>
              <w:right w:w="108" w:type="dxa"/>
            </w:tcMar>
          </w:tcPr>
          <w:p w14:paraId="57F534DE" w14:textId="689F0CC1" w:rsidR="003E10DC" w:rsidRPr="003B0D89" w:rsidRDefault="003E10DC">
            <w:pPr>
              <w:pStyle w:val="TableText"/>
              <w:rPr>
                <w:sz w:val="18"/>
                <w:szCs w:val="18"/>
              </w:rPr>
            </w:pPr>
            <w:r w:rsidRPr="003B0D89">
              <w:rPr>
                <w:sz w:val="18"/>
                <w:szCs w:val="18"/>
              </w:rPr>
              <w:t xml:space="preserve">Render and masonry </w:t>
            </w:r>
          </w:p>
        </w:tc>
        <w:tc>
          <w:tcPr>
            <w:tcW w:w="334" w:type="pct"/>
            <w:noWrap/>
            <w:tcMar>
              <w:top w:w="57" w:type="dxa"/>
              <w:left w:w="108" w:type="dxa"/>
              <w:bottom w:w="0" w:type="dxa"/>
              <w:right w:w="108" w:type="dxa"/>
            </w:tcMar>
            <w:vAlign w:val="center"/>
          </w:tcPr>
          <w:p w14:paraId="74FA0B2D" w14:textId="77777777" w:rsidR="003E10DC" w:rsidRPr="003B0D89" w:rsidRDefault="003E10DC">
            <w:pPr>
              <w:pStyle w:val="TableText"/>
              <w:jc w:val="center"/>
              <w:rPr>
                <w:sz w:val="18"/>
                <w:szCs w:val="18"/>
              </w:rPr>
            </w:pPr>
          </w:p>
        </w:tc>
        <w:tc>
          <w:tcPr>
            <w:tcW w:w="383" w:type="pct"/>
            <w:noWrap/>
            <w:tcMar>
              <w:top w:w="57" w:type="dxa"/>
              <w:left w:w="108" w:type="dxa"/>
              <w:bottom w:w="0" w:type="dxa"/>
              <w:right w:w="108" w:type="dxa"/>
            </w:tcMar>
            <w:vAlign w:val="center"/>
          </w:tcPr>
          <w:p w14:paraId="378BB815" w14:textId="77777777" w:rsidR="003E10DC" w:rsidRPr="003B0D89" w:rsidRDefault="003E10DC">
            <w:pPr>
              <w:pStyle w:val="TableText"/>
              <w:jc w:val="center"/>
              <w:rPr>
                <w:sz w:val="18"/>
                <w:szCs w:val="18"/>
              </w:rPr>
            </w:pPr>
          </w:p>
        </w:tc>
        <w:tc>
          <w:tcPr>
            <w:tcW w:w="438" w:type="pct"/>
            <w:noWrap/>
            <w:tcMar>
              <w:top w:w="57" w:type="dxa"/>
              <w:left w:w="108" w:type="dxa"/>
              <w:bottom w:w="0" w:type="dxa"/>
              <w:right w:w="108" w:type="dxa"/>
            </w:tcMar>
            <w:vAlign w:val="center"/>
          </w:tcPr>
          <w:p w14:paraId="0621C57D" w14:textId="77777777" w:rsidR="003E10DC" w:rsidRPr="003B0D89" w:rsidRDefault="003E10DC">
            <w:pPr>
              <w:jc w:val="center"/>
              <w:rPr>
                <w:rFonts w:asciiTheme="minorHAnsi" w:hAnsiTheme="minorHAnsi" w:cstheme="minorHAnsi"/>
                <w:sz w:val="18"/>
                <w:szCs w:val="18"/>
              </w:rPr>
            </w:pPr>
          </w:p>
        </w:tc>
        <w:tc>
          <w:tcPr>
            <w:tcW w:w="1646" w:type="pct"/>
            <w:noWrap/>
            <w:tcMar>
              <w:top w:w="57" w:type="dxa"/>
              <w:left w:w="108" w:type="dxa"/>
              <w:bottom w:w="0" w:type="dxa"/>
              <w:right w:w="108" w:type="dxa"/>
            </w:tcMar>
          </w:tcPr>
          <w:p w14:paraId="58A2074D" w14:textId="7CD71757" w:rsidR="003E10DC" w:rsidRPr="003B0D89" w:rsidRDefault="003E10DC">
            <w:pPr>
              <w:pStyle w:val="TableText"/>
              <w:rPr>
                <w:sz w:val="18"/>
                <w:szCs w:val="18"/>
              </w:rPr>
            </w:pPr>
            <w:r w:rsidRPr="003B0D89">
              <w:rPr>
                <w:sz w:val="18"/>
                <w:szCs w:val="18"/>
              </w:rPr>
              <w:t>Rectify as per External wall fabric.</w:t>
            </w:r>
          </w:p>
        </w:tc>
      </w:tr>
      <w:tr w:rsidR="003E10DC" w:rsidRPr="003B0D89" w14:paraId="2AFFE53C" w14:textId="77777777" w:rsidTr="339120FF">
        <w:trPr>
          <w:trHeight w:val="283"/>
        </w:trPr>
        <w:tc>
          <w:tcPr>
            <w:tcW w:w="621" w:type="pct"/>
            <w:vMerge/>
            <w:noWrap/>
            <w:tcMar>
              <w:top w:w="57" w:type="dxa"/>
              <w:left w:w="108" w:type="dxa"/>
              <w:bottom w:w="0" w:type="dxa"/>
              <w:right w:w="108" w:type="dxa"/>
            </w:tcMar>
          </w:tcPr>
          <w:p w14:paraId="28194142" w14:textId="77777777" w:rsidR="003E10DC" w:rsidRPr="003B0D89" w:rsidRDefault="003E10DC">
            <w:pPr>
              <w:pStyle w:val="TableText"/>
              <w:rPr>
                <w:sz w:val="18"/>
                <w:szCs w:val="18"/>
              </w:rPr>
            </w:pPr>
          </w:p>
        </w:tc>
        <w:tc>
          <w:tcPr>
            <w:tcW w:w="669" w:type="pct"/>
            <w:vMerge/>
            <w:noWrap/>
            <w:tcMar>
              <w:top w:w="57" w:type="dxa"/>
              <w:left w:w="108" w:type="dxa"/>
              <w:bottom w:w="0" w:type="dxa"/>
              <w:right w:w="108" w:type="dxa"/>
            </w:tcMar>
          </w:tcPr>
          <w:p w14:paraId="6BE93F2A" w14:textId="77777777" w:rsidR="003E10DC" w:rsidRPr="003B0D89" w:rsidRDefault="003E10DC">
            <w:pPr>
              <w:pStyle w:val="TableText"/>
              <w:rPr>
                <w:sz w:val="18"/>
                <w:szCs w:val="18"/>
              </w:rPr>
            </w:pPr>
          </w:p>
        </w:tc>
        <w:tc>
          <w:tcPr>
            <w:tcW w:w="909" w:type="pct"/>
            <w:noWrap/>
            <w:tcMar>
              <w:top w:w="57" w:type="dxa"/>
              <w:left w:w="108" w:type="dxa"/>
              <w:bottom w:w="0" w:type="dxa"/>
              <w:right w:w="108" w:type="dxa"/>
            </w:tcMar>
          </w:tcPr>
          <w:p w14:paraId="6E292551" w14:textId="1DADDB6A" w:rsidR="003E10DC" w:rsidRPr="003B0D89" w:rsidRDefault="003E10DC">
            <w:pPr>
              <w:pStyle w:val="TableText"/>
              <w:rPr>
                <w:sz w:val="18"/>
                <w:szCs w:val="18"/>
              </w:rPr>
            </w:pPr>
            <w:r w:rsidRPr="003B0D89">
              <w:rPr>
                <w:sz w:val="18"/>
                <w:szCs w:val="18"/>
              </w:rPr>
              <w:t>Broken chimney pots and metal caps</w:t>
            </w:r>
          </w:p>
        </w:tc>
        <w:tc>
          <w:tcPr>
            <w:tcW w:w="334" w:type="pct"/>
            <w:noWrap/>
            <w:tcMar>
              <w:top w:w="57" w:type="dxa"/>
              <w:left w:w="108" w:type="dxa"/>
              <w:bottom w:w="0" w:type="dxa"/>
              <w:right w:w="108" w:type="dxa"/>
            </w:tcMar>
            <w:vAlign w:val="center"/>
          </w:tcPr>
          <w:p w14:paraId="3B898664" w14:textId="77777777" w:rsidR="003E10DC" w:rsidRPr="003B0D89" w:rsidRDefault="003E10DC">
            <w:pPr>
              <w:pStyle w:val="TableText"/>
              <w:jc w:val="center"/>
              <w:rPr>
                <w:sz w:val="18"/>
                <w:szCs w:val="18"/>
              </w:rPr>
            </w:pPr>
          </w:p>
        </w:tc>
        <w:tc>
          <w:tcPr>
            <w:tcW w:w="383" w:type="pct"/>
            <w:noWrap/>
            <w:tcMar>
              <w:top w:w="57" w:type="dxa"/>
              <w:left w:w="108" w:type="dxa"/>
              <w:bottom w:w="0" w:type="dxa"/>
              <w:right w:w="108" w:type="dxa"/>
            </w:tcMar>
            <w:vAlign w:val="center"/>
          </w:tcPr>
          <w:p w14:paraId="25F58ECF" w14:textId="77777777" w:rsidR="003E10DC" w:rsidRPr="003B0D89" w:rsidRDefault="003E10DC">
            <w:pPr>
              <w:pStyle w:val="TableText"/>
              <w:jc w:val="center"/>
              <w:rPr>
                <w:sz w:val="18"/>
                <w:szCs w:val="18"/>
              </w:rPr>
            </w:pPr>
          </w:p>
        </w:tc>
        <w:tc>
          <w:tcPr>
            <w:tcW w:w="438" w:type="pct"/>
            <w:noWrap/>
            <w:tcMar>
              <w:top w:w="57" w:type="dxa"/>
              <w:left w:w="108" w:type="dxa"/>
              <w:bottom w:w="0" w:type="dxa"/>
              <w:right w:w="108" w:type="dxa"/>
            </w:tcMar>
            <w:vAlign w:val="center"/>
          </w:tcPr>
          <w:p w14:paraId="587464ED" w14:textId="77777777" w:rsidR="003E10DC" w:rsidRPr="003B0D89" w:rsidRDefault="003E10DC">
            <w:pPr>
              <w:jc w:val="center"/>
              <w:rPr>
                <w:rFonts w:asciiTheme="minorHAnsi" w:hAnsiTheme="minorHAnsi" w:cstheme="minorHAnsi"/>
                <w:sz w:val="18"/>
                <w:szCs w:val="18"/>
              </w:rPr>
            </w:pPr>
          </w:p>
        </w:tc>
        <w:tc>
          <w:tcPr>
            <w:tcW w:w="1646" w:type="pct"/>
            <w:noWrap/>
            <w:tcMar>
              <w:top w:w="57" w:type="dxa"/>
              <w:left w:w="108" w:type="dxa"/>
              <w:bottom w:w="0" w:type="dxa"/>
              <w:right w:w="108" w:type="dxa"/>
            </w:tcMar>
          </w:tcPr>
          <w:p w14:paraId="0450CE1D" w14:textId="36EBDF1C" w:rsidR="003E10DC" w:rsidRPr="003B0D89" w:rsidRDefault="00F83702">
            <w:pPr>
              <w:pStyle w:val="TableText"/>
              <w:rPr>
                <w:sz w:val="18"/>
                <w:szCs w:val="18"/>
              </w:rPr>
            </w:pPr>
            <w:r w:rsidRPr="003B0D89">
              <w:rPr>
                <w:sz w:val="18"/>
                <w:szCs w:val="18"/>
              </w:rPr>
              <w:t xml:space="preserve">Proceed with caution seeking advice from heritage architect. </w:t>
            </w:r>
            <w:r w:rsidR="00EF58D3" w:rsidRPr="003B0D89">
              <w:rPr>
                <w:sz w:val="18"/>
                <w:szCs w:val="18"/>
              </w:rPr>
              <w:t>Repair with like for like.</w:t>
            </w:r>
          </w:p>
        </w:tc>
      </w:tr>
      <w:tr w:rsidR="00F11A67" w:rsidRPr="003B0D89" w14:paraId="08DC9FF2" w14:textId="77777777" w:rsidTr="339120FF">
        <w:trPr>
          <w:trHeight w:val="283"/>
        </w:trPr>
        <w:tc>
          <w:tcPr>
            <w:tcW w:w="621" w:type="pct"/>
            <w:vMerge w:val="restart"/>
            <w:noWrap/>
            <w:tcMar>
              <w:top w:w="57" w:type="dxa"/>
              <w:left w:w="108" w:type="dxa"/>
              <w:bottom w:w="0" w:type="dxa"/>
              <w:right w:w="108" w:type="dxa"/>
            </w:tcMar>
            <w:hideMark/>
          </w:tcPr>
          <w:p w14:paraId="12D9CD2A" w14:textId="0A44D1B1" w:rsidR="00F11A67" w:rsidRPr="003B0D89" w:rsidRDefault="00F11A67">
            <w:pPr>
              <w:pStyle w:val="TableText"/>
              <w:rPr>
                <w:sz w:val="18"/>
                <w:szCs w:val="18"/>
              </w:rPr>
            </w:pPr>
            <w:r w:rsidRPr="003B0D89">
              <w:rPr>
                <w:sz w:val="18"/>
                <w:szCs w:val="18"/>
              </w:rPr>
              <w:lastRenderedPageBreak/>
              <w:t xml:space="preserve">Roof </w:t>
            </w:r>
            <w:r w:rsidR="007531A0" w:rsidRPr="003B0D89">
              <w:rPr>
                <w:sz w:val="18"/>
                <w:szCs w:val="18"/>
              </w:rPr>
              <w:t>d</w:t>
            </w:r>
            <w:r w:rsidRPr="003B0D89">
              <w:rPr>
                <w:sz w:val="18"/>
                <w:szCs w:val="18"/>
              </w:rPr>
              <w:t>amage</w:t>
            </w:r>
          </w:p>
        </w:tc>
        <w:tc>
          <w:tcPr>
            <w:tcW w:w="669" w:type="pct"/>
            <w:vMerge w:val="restart"/>
            <w:noWrap/>
            <w:tcMar>
              <w:top w:w="57" w:type="dxa"/>
              <w:left w:w="108" w:type="dxa"/>
              <w:bottom w:w="0" w:type="dxa"/>
              <w:right w:w="108" w:type="dxa"/>
            </w:tcMar>
            <w:hideMark/>
          </w:tcPr>
          <w:p w14:paraId="48A07603" w14:textId="44DB1AE6" w:rsidR="00F11A67" w:rsidRPr="003B0D89" w:rsidRDefault="00F11A67">
            <w:pPr>
              <w:pStyle w:val="TableText"/>
              <w:rPr>
                <w:sz w:val="18"/>
                <w:szCs w:val="18"/>
              </w:rPr>
            </w:pPr>
            <w:r w:rsidRPr="003B0D89">
              <w:rPr>
                <w:sz w:val="18"/>
                <w:szCs w:val="18"/>
              </w:rPr>
              <w:t>Rainwater goods</w:t>
            </w:r>
            <w:r w:rsidR="0022608C" w:rsidRPr="003B0D89">
              <w:rPr>
                <w:sz w:val="18"/>
                <w:szCs w:val="18"/>
              </w:rPr>
              <w:t xml:space="preserve"> (some early copper and </w:t>
            </w:r>
            <w:r w:rsidR="007531A0" w:rsidRPr="003B0D89">
              <w:rPr>
                <w:sz w:val="18"/>
                <w:szCs w:val="18"/>
              </w:rPr>
              <w:t>cast-iron</w:t>
            </w:r>
            <w:r w:rsidR="0022608C" w:rsidRPr="003B0D89">
              <w:rPr>
                <w:sz w:val="18"/>
                <w:szCs w:val="18"/>
              </w:rPr>
              <w:t xml:space="preserve"> profiles)</w:t>
            </w:r>
          </w:p>
        </w:tc>
        <w:tc>
          <w:tcPr>
            <w:tcW w:w="909" w:type="pct"/>
            <w:noWrap/>
            <w:tcMar>
              <w:top w:w="57" w:type="dxa"/>
              <w:left w:w="108" w:type="dxa"/>
              <w:bottom w:w="0" w:type="dxa"/>
              <w:right w:w="108" w:type="dxa"/>
            </w:tcMar>
          </w:tcPr>
          <w:p w14:paraId="4EDC1BF1" w14:textId="68E9925D" w:rsidR="00F11A67" w:rsidRPr="003B0D89" w:rsidRDefault="007531A0">
            <w:pPr>
              <w:pStyle w:val="TableText"/>
              <w:rPr>
                <w:sz w:val="18"/>
                <w:szCs w:val="18"/>
              </w:rPr>
            </w:pPr>
            <w:r w:rsidRPr="003B0D89">
              <w:rPr>
                <w:sz w:val="18"/>
                <w:szCs w:val="18"/>
              </w:rPr>
              <w:t>Early fabric</w:t>
            </w:r>
          </w:p>
        </w:tc>
        <w:tc>
          <w:tcPr>
            <w:tcW w:w="334" w:type="pct"/>
            <w:noWrap/>
            <w:tcMar>
              <w:top w:w="57" w:type="dxa"/>
              <w:left w:w="108" w:type="dxa"/>
              <w:bottom w:w="0" w:type="dxa"/>
              <w:right w:w="108" w:type="dxa"/>
            </w:tcMar>
            <w:vAlign w:val="center"/>
          </w:tcPr>
          <w:p w14:paraId="6D28D7FF" w14:textId="52EE1113" w:rsidR="00F11A67" w:rsidRPr="003B0D89" w:rsidRDefault="00F11A67">
            <w:pPr>
              <w:pStyle w:val="TableText"/>
              <w:jc w:val="center"/>
              <w:rPr>
                <w:sz w:val="18"/>
                <w:szCs w:val="18"/>
              </w:rPr>
            </w:pPr>
          </w:p>
        </w:tc>
        <w:tc>
          <w:tcPr>
            <w:tcW w:w="383" w:type="pct"/>
            <w:noWrap/>
            <w:tcMar>
              <w:top w:w="57" w:type="dxa"/>
              <w:left w:w="108" w:type="dxa"/>
              <w:bottom w:w="0" w:type="dxa"/>
              <w:right w:w="108" w:type="dxa"/>
            </w:tcMar>
            <w:vAlign w:val="center"/>
          </w:tcPr>
          <w:p w14:paraId="52F33D9C" w14:textId="77777777" w:rsidR="00F11A67" w:rsidRPr="003B0D89" w:rsidRDefault="00F11A67">
            <w:pPr>
              <w:pStyle w:val="TableText"/>
              <w:jc w:val="center"/>
              <w:rPr>
                <w:sz w:val="18"/>
                <w:szCs w:val="18"/>
              </w:rPr>
            </w:pPr>
          </w:p>
        </w:tc>
        <w:tc>
          <w:tcPr>
            <w:tcW w:w="438" w:type="pct"/>
            <w:noWrap/>
            <w:tcMar>
              <w:top w:w="57" w:type="dxa"/>
              <w:left w:w="108" w:type="dxa"/>
              <w:bottom w:w="0" w:type="dxa"/>
              <w:right w:w="108" w:type="dxa"/>
            </w:tcMar>
            <w:vAlign w:val="center"/>
          </w:tcPr>
          <w:p w14:paraId="588F59C5" w14:textId="77777777" w:rsidR="00F11A67" w:rsidRPr="003B0D89" w:rsidRDefault="00F11A67">
            <w:pPr>
              <w:jc w:val="center"/>
              <w:rPr>
                <w:rFonts w:asciiTheme="minorHAnsi" w:hAnsiTheme="minorHAnsi" w:cstheme="minorHAnsi"/>
                <w:sz w:val="18"/>
                <w:szCs w:val="18"/>
              </w:rPr>
            </w:pPr>
          </w:p>
        </w:tc>
        <w:tc>
          <w:tcPr>
            <w:tcW w:w="1646" w:type="pct"/>
            <w:noWrap/>
            <w:tcMar>
              <w:top w:w="57" w:type="dxa"/>
              <w:left w:w="108" w:type="dxa"/>
              <w:bottom w:w="0" w:type="dxa"/>
              <w:right w:w="108" w:type="dxa"/>
            </w:tcMar>
          </w:tcPr>
          <w:p w14:paraId="7193F538" w14:textId="7D32462C" w:rsidR="007531A0" w:rsidRPr="003B0D89" w:rsidRDefault="007107BB" w:rsidP="007531A0">
            <w:pPr>
              <w:pStyle w:val="TableText"/>
              <w:rPr>
                <w:sz w:val="18"/>
                <w:szCs w:val="18"/>
              </w:rPr>
            </w:pPr>
            <w:r w:rsidRPr="003B0D89">
              <w:rPr>
                <w:sz w:val="18"/>
                <w:szCs w:val="18"/>
              </w:rPr>
              <w:t>Proceed</w:t>
            </w:r>
            <w:r w:rsidR="007531A0" w:rsidRPr="003B0D89">
              <w:rPr>
                <w:sz w:val="18"/>
                <w:szCs w:val="18"/>
              </w:rPr>
              <w:t xml:space="preserve"> with caution with early fabric (copper and cast iron). Seek the advice of a heritage architect if addressing damage to this fabric.</w:t>
            </w:r>
          </w:p>
          <w:p w14:paraId="0E73BB14" w14:textId="6F5CB73A" w:rsidR="00F11A67" w:rsidRPr="003B0D89" w:rsidRDefault="00F11A67">
            <w:pPr>
              <w:pStyle w:val="TableText"/>
              <w:rPr>
                <w:rFonts w:eastAsiaTheme="minorHAnsi"/>
                <w:sz w:val="18"/>
                <w:szCs w:val="18"/>
                <w:lang w:eastAsia="en-AU"/>
              </w:rPr>
            </w:pPr>
          </w:p>
        </w:tc>
      </w:tr>
      <w:tr w:rsidR="007531A0" w:rsidRPr="003B0D89" w14:paraId="717EED96" w14:textId="77777777" w:rsidTr="339120FF">
        <w:trPr>
          <w:trHeight w:val="283"/>
        </w:trPr>
        <w:tc>
          <w:tcPr>
            <w:tcW w:w="621" w:type="pct"/>
            <w:vMerge/>
            <w:noWrap/>
            <w:tcMar>
              <w:top w:w="57" w:type="dxa"/>
              <w:left w:w="108" w:type="dxa"/>
              <w:bottom w:w="0" w:type="dxa"/>
              <w:right w:w="108" w:type="dxa"/>
            </w:tcMar>
          </w:tcPr>
          <w:p w14:paraId="471C623A" w14:textId="77777777" w:rsidR="007531A0" w:rsidRPr="003B0D89" w:rsidRDefault="007531A0" w:rsidP="007531A0">
            <w:pPr>
              <w:pStyle w:val="TableText"/>
              <w:rPr>
                <w:sz w:val="18"/>
                <w:szCs w:val="18"/>
              </w:rPr>
            </w:pPr>
          </w:p>
        </w:tc>
        <w:tc>
          <w:tcPr>
            <w:tcW w:w="669" w:type="pct"/>
            <w:vMerge/>
            <w:noWrap/>
            <w:tcMar>
              <w:top w:w="57" w:type="dxa"/>
              <w:left w:w="108" w:type="dxa"/>
              <w:bottom w:w="0" w:type="dxa"/>
              <w:right w:w="108" w:type="dxa"/>
            </w:tcMar>
          </w:tcPr>
          <w:p w14:paraId="26F12237" w14:textId="77777777" w:rsidR="007531A0" w:rsidRPr="003B0D89" w:rsidRDefault="007531A0" w:rsidP="007531A0">
            <w:pPr>
              <w:pStyle w:val="TableText"/>
              <w:rPr>
                <w:sz w:val="18"/>
                <w:szCs w:val="18"/>
              </w:rPr>
            </w:pPr>
          </w:p>
        </w:tc>
        <w:tc>
          <w:tcPr>
            <w:tcW w:w="909" w:type="pct"/>
            <w:noWrap/>
            <w:tcMar>
              <w:top w:w="57" w:type="dxa"/>
              <w:left w:w="108" w:type="dxa"/>
              <w:bottom w:w="0" w:type="dxa"/>
              <w:right w:w="108" w:type="dxa"/>
            </w:tcMar>
          </w:tcPr>
          <w:p w14:paraId="0BBA54FA" w14:textId="0AFFC318" w:rsidR="007531A0" w:rsidRPr="003B0D89" w:rsidRDefault="007531A0" w:rsidP="007531A0">
            <w:pPr>
              <w:pStyle w:val="TableText"/>
              <w:rPr>
                <w:sz w:val="18"/>
                <w:szCs w:val="18"/>
              </w:rPr>
            </w:pPr>
            <w:r w:rsidRPr="003B0D89">
              <w:rPr>
                <w:sz w:val="18"/>
                <w:szCs w:val="18"/>
              </w:rPr>
              <w:t>Gutters and downpipe clogged with debris</w:t>
            </w:r>
          </w:p>
        </w:tc>
        <w:tc>
          <w:tcPr>
            <w:tcW w:w="334" w:type="pct"/>
            <w:noWrap/>
            <w:tcMar>
              <w:top w:w="57" w:type="dxa"/>
              <w:left w:w="108" w:type="dxa"/>
              <w:bottom w:w="0" w:type="dxa"/>
              <w:right w:w="108" w:type="dxa"/>
            </w:tcMar>
            <w:vAlign w:val="center"/>
          </w:tcPr>
          <w:p w14:paraId="065AA8C1" w14:textId="10EC15EF" w:rsidR="007531A0" w:rsidRPr="003B0D89" w:rsidRDefault="007531A0" w:rsidP="007531A0">
            <w:pPr>
              <w:pStyle w:val="TableText"/>
              <w:jc w:val="center"/>
              <w:rPr>
                <w:sz w:val="18"/>
                <w:szCs w:val="18"/>
              </w:rPr>
            </w:pPr>
            <w:r w:rsidRPr="003B0D89">
              <w:rPr>
                <w:sz w:val="18"/>
                <w:szCs w:val="18"/>
              </w:rPr>
              <w:t>As they occur</w:t>
            </w:r>
          </w:p>
        </w:tc>
        <w:tc>
          <w:tcPr>
            <w:tcW w:w="383" w:type="pct"/>
            <w:noWrap/>
            <w:tcMar>
              <w:top w:w="57" w:type="dxa"/>
              <w:left w:w="108" w:type="dxa"/>
              <w:bottom w:w="0" w:type="dxa"/>
              <w:right w:w="108" w:type="dxa"/>
            </w:tcMar>
            <w:vAlign w:val="center"/>
          </w:tcPr>
          <w:p w14:paraId="5F08B4DA" w14:textId="77777777" w:rsidR="007531A0" w:rsidRPr="003B0D89" w:rsidRDefault="007531A0" w:rsidP="007531A0">
            <w:pPr>
              <w:pStyle w:val="TableText"/>
              <w:jc w:val="center"/>
              <w:rPr>
                <w:sz w:val="18"/>
                <w:szCs w:val="18"/>
              </w:rPr>
            </w:pPr>
          </w:p>
        </w:tc>
        <w:tc>
          <w:tcPr>
            <w:tcW w:w="438" w:type="pct"/>
            <w:noWrap/>
            <w:tcMar>
              <w:top w:w="57" w:type="dxa"/>
              <w:left w:w="108" w:type="dxa"/>
              <w:bottom w:w="0" w:type="dxa"/>
              <w:right w:w="108" w:type="dxa"/>
            </w:tcMar>
            <w:vAlign w:val="center"/>
          </w:tcPr>
          <w:p w14:paraId="6C0EE6A2" w14:textId="77777777" w:rsidR="007531A0" w:rsidRPr="003B0D89" w:rsidRDefault="007531A0" w:rsidP="007531A0">
            <w:pPr>
              <w:jc w:val="center"/>
              <w:rPr>
                <w:rFonts w:asciiTheme="minorHAnsi" w:hAnsiTheme="minorHAnsi" w:cstheme="minorHAnsi"/>
                <w:sz w:val="18"/>
                <w:szCs w:val="18"/>
              </w:rPr>
            </w:pPr>
          </w:p>
        </w:tc>
        <w:tc>
          <w:tcPr>
            <w:tcW w:w="1646" w:type="pct"/>
            <w:noWrap/>
            <w:tcMar>
              <w:top w:w="57" w:type="dxa"/>
              <w:left w:w="108" w:type="dxa"/>
              <w:bottom w:w="0" w:type="dxa"/>
              <w:right w:w="108" w:type="dxa"/>
            </w:tcMar>
          </w:tcPr>
          <w:p w14:paraId="12B2D415" w14:textId="4C123DBA" w:rsidR="007531A0" w:rsidRPr="003B0D89" w:rsidRDefault="007531A0" w:rsidP="007531A0">
            <w:pPr>
              <w:pStyle w:val="TableText"/>
              <w:rPr>
                <w:sz w:val="18"/>
                <w:szCs w:val="18"/>
              </w:rPr>
            </w:pPr>
            <w:r w:rsidRPr="003B0D89">
              <w:rPr>
                <w:sz w:val="18"/>
                <w:szCs w:val="18"/>
              </w:rPr>
              <w:t xml:space="preserve">Clean out gutters and consider installation of discrete gutter guards if there are overhanging trees or the gutters and/or downpipes are frequently blocked. </w:t>
            </w:r>
          </w:p>
        </w:tc>
      </w:tr>
      <w:tr w:rsidR="007531A0" w:rsidRPr="003B0D89" w14:paraId="23375CEF" w14:textId="77777777" w:rsidTr="339120FF">
        <w:trPr>
          <w:trHeight w:val="283"/>
        </w:trPr>
        <w:tc>
          <w:tcPr>
            <w:tcW w:w="621" w:type="pct"/>
            <w:vMerge/>
            <w:vAlign w:val="center"/>
            <w:hideMark/>
          </w:tcPr>
          <w:p w14:paraId="12F0CACD"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3AA0E3AE"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494B4F72" w14:textId="77777777" w:rsidR="007531A0" w:rsidRPr="003B0D89" w:rsidRDefault="007531A0" w:rsidP="007531A0">
            <w:pPr>
              <w:pStyle w:val="TableText"/>
              <w:rPr>
                <w:sz w:val="18"/>
                <w:szCs w:val="18"/>
              </w:rPr>
            </w:pPr>
            <w:r w:rsidRPr="003B0D89">
              <w:rPr>
                <w:sz w:val="18"/>
                <w:szCs w:val="18"/>
              </w:rPr>
              <w:t>Gutters and downpipes that are rusty and corroded</w:t>
            </w:r>
          </w:p>
        </w:tc>
        <w:tc>
          <w:tcPr>
            <w:tcW w:w="334" w:type="pct"/>
            <w:noWrap/>
            <w:tcMar>
              <w:top w:w="57" w:type="dxa"/>
              <w:left w:w="108" w:type="dxa"/>
              <w:bottom w:w="0" w:type="dxa"/>
              <w:right w:w="108" w:type="dxa"/>
            </w:tcMar>
            <w:vAlign w:val="center"/>
          </w:tcPr>
          <w:p w14:paraId="69339BF5" w14:textId="77777777" w:rsidR="007531A0" w:rsidRPr="003B0D89" w:rsidRDefault="007531A0" w:rsidP="007531A0">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7BF2F425" w14:textId="77777777" w:rsidR="007531A0" w:rsidRPr="003B0D89" w:rsidRDefault="007531A0" w:rsidP="007531A0">
            <w:pPr>
              <w:pStyle w:val="TableText"/>
              <w:jc w:val="center"/>
              <w:rPr>
                <w:sz w:val="18"/>
                <w:szCs w:val="18"/>
              </w:rPr>
            </w:pPr>
          </w:p>
        </w:tc>
        <w:tc>
          <w:tcPr>
            <w:tcW w:w="438" w:type="pct"/>
            <w:noWrap/>
            <w:tcMar>
              <w:top w:w="57" w:type="dxa"/>
              <w:left w:w="108" w:type="dxa"/>
              <w:bottom w:w="0" w:type="dxa"/>
              <w:right w:w="108" w:type="dxa"/>
            </w:tcMar>
            <w:vAlign w:val="center"/>
            <w:hideMark/>
          </w:tcPr>
          <w:p w14:paraId="328D3018" w14:textId="77777777" w:rsidR="007531A0" w:rsidRPr="003B0D89" w:rsidRDefault="007531A0" w:rsidP="007531A0">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6D7ADDE9" w14:textId="3BF8132C" w:rsidR="007531A0" w:rsidRPr="003B0D89" w:rsidRDefault="007531A0" w:rsidP="007531A0">
            <w:pPr>
              <w:pStyle w:val="TableText"/>
              <w:rPr>
                <w:rFonts w:eastAsiaTheme="minorHAnsi"/>
                <w:sz w:val="18"/>
                <w:szCs w:val="18"/>
                <w:lang w:eastAsia="en-AU"/>
              </w:rPr>
            </w:pPr>
            <w:r w:rsidRPr="003B0D89">
              <w:rPr>
                <w:sz w:val="18"/>
                <w:szCs w:val="18"/>
              </w:rPr>
              <w:t>Other areas, patch using like-for-like materials if defect isolated. Re-solder open joints. Replace section of guttering if defect is not isolated.</w:t>
            </w:r>
          </w:p>
          <w:p w14:paraId="1DA021A4" w14:textId="77777777" w:rsidR="007531A0" w:rsidRPr="003B0D89" w:rsidRDefault="007531A0" w:rsidP="007531A0">
            <w:pPr>
              <w:pStyle w:val="TableText"/>
              <w:rPr>
                <w:sz w:val="18"/>
                <w:szCs w:val="18"/>
              </w:rPr>
            </w:pPr>
            <w:r w:rsidRPr="003B0D89">
              <w:rPr>
                <w:sz w:val="18"/>
                <w:szCs w:val="18"/>
              </w:rPr>
              <w:t xml:space="preserve">Inspect as required when jobs are logged regarding ceiling or roof related issues. </w:t>
            </w:r>
          </w:p>
        </w:tc>
      </w:tr>
      <w:tr w:rsidR="007531A0" w:rsidRPr="003B0D89" w14:paraId="46AA0D59" w14:textId="77777777" w:rsidTr="339120FF">
        <w:trPr>
          <w:trHeight w:val="283"/>
        </w:trPr>
        <w:tc>
          <w:tcPr>
            <w:tcW w:w="621" w:type="pct"/>
            <w:vMerge/>
            <w:vAlign w:val="center"/>
            <w:hideMark/>
          </w:tcPr>
          <w:p w14:paraId="1DF4F3D3"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593AA591"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39EE8331" w14:textId="77777777" w:rsidR="007531A0" w:rsidRPr="003B0D89" w:rsidRDefault="007531A0" w:rsidP="007531A0">
            <w:pPr>
              <w:pStyle w:val="TableText"/>
              <w:rPr>
                <w:sz w:val="18"/>
                <w:szCs w:val="18"/>
              </w:rPr>
            </w:pPr>
            <w:r w:rsidRPr="003B0D89">
              <w:rPr>
                <w:sz w:val="18"/>
                <w:szCs w:val="18"/>
              </w:rPr>
              <w:t>Gutters and downpipes that are loose, tilted, or missing</w:t>
            </w:r>
          </w:p>
        </w:tc>
        <w:tc>
          <w:tcPr>
            <w:tcW w:w="334" w:type="pct"/>
            <w:noWrap/>
            <w:tcMar>
              <w:top w:w="57" w:type="dxa"/>
              <w:left w:w="108" w:type="dxa"/>
              <w:bottom w:w="0" w:type="dxa"/>
              <w:right w:w="108" w:type="dxa"/>
            </w:tcMar>
            <w:vAlign w:val="center"/>
          </w:tcPr>
          <w:p w14:paraId="0E2BCEA3" w14:textId="6288B6A1" w:rsidR="007531A0" w:rsidRPr="003B0D89" w:rsidRDefault="007531A0" w:rsidP="007531A0">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41A302E7" w14:textId="38717DB3" w:rsidR="007531A0" w:rsidRPr="003B0D89" w:rsidRDefault="007531A0" w:rsidP="007531A0">
            <w:pPr>
              <w:pStyle w:val="TableText"/>
              <w:jc w:val="center"/>
              <w:rPr>
                <w:sz w:val="18"/>
                <w:szCs w:val="18"/>
              </w:rPr>
            </w:pPr>
          </w:p>
        </w:tc>
        <w:tc>
          <w:tcPr>
            <w:tcW w:w="438" w:type="pct"/>
            <w:noWrap/>
            <w:tcMar>
              <w:top w:w="57" w:type="dxa"/>
              <w:left w:w="108" w:type="dxa"/>
              <w:bottom w:w="0" w:type="dxa"/>
              <w:right w:w="108" w:type="dxa"/>
            </w:tcMar>
            <w:vAlign w:val="center"/>
            <w:hideMark/>
          </w:tcPr>
          <w:p w14:paraId="25B340E5" w14:textId="77777777" w:rsidR="007531A0" w:rsidRPr="003B0D89" w:rsidRDefault="007531A0" w:rsidP="007531A0">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68CD5706" w14:textId="77777777" w:rsidR="007531A0" w:rsidRPr="003B0D89" w:rsidRDefault="007531A0" w:rsidP="007531A0">
            <w:pPr>
              <w:pStyle w:val="TableText"/>
              <w:rPr>
                <w:rFonts w:eastAsiaTheme="minorHAnsi"/>
                <w:sz w:val="18"/>
                <w:szCs w:val="18"/>
                <w:lang w:eastAsia="en-AU"/>
              </w:rPr>
            </w:pPr>
            <w:r w:rsidRPr="003B0D89">
              <w:rPr>
                <w:sz w:val="18"/>
                <w:szCs w:val="18"/>
              </w:rPr>
              <w:t xml:space="preserve">Reattach loose or tilted pieces of guttering and downpipes. Replace missing sections. Profiles and materials of new gutters and downpipes must match originals. </w:t>
            </w:r>
          </w:p>
          <w:p w14:paraId="2890661C" w14:textId="77777777" w:rsidR="007531A0" w:rsidRPr="003B0D89" w:rsidRDefault="007531A0" w:rsidP="007531A0">
            <w:pPr>
              <w:pStyle w:val="TableText"/>
              <w:rPr>
                <w:sz w:val="18"/>
                <w:szCs w:val="18"/>
              </w:rPr>
            </w:pPr>
            <w:r w:rsidRPr="003B0D89">
              <w:rPr>
                <w:sz w:val="18"/>
                <w:szCs w:val="18"/>
              </w:rPr>
              <w:t xml:space="preserve">Inspect as required when jobs are logged regarding ceiling or roof related issues. </w:t>
            </w:r>
          </w:p>
        </w:tc>
      </w:tr>
      <w:tr w:rsidR="007531A0" w:rsidRPr="003B0D89" w14:paraId="426FC1CA" w14:textId="77777777" w:rsidTr="339120FF">
        <w:trPr>
          <w:trHeight w:val="283"/>
        </w:trPr>
        <w:tc>
          <w:tcPr>
            <w:tcW w:w="621" w:type="pct"/>
            <w:vMerge/>
            <w:vAlign w:val="center"/>
            <w:hideMark/>
          </w:tcPr>
          <w:p w14:paraId="04CEEC9F"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115848B6"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02EA2365" w14:textId="77777777" w:rsidR="007531A0" w:rsidRPr="003B0D89" w:rsidRDefault="007531A0" w:rsidP="007531A0">
            <w:pPr>
              <w:pStyle w:val="TableText"/>
              <w:rPr>
                <w:sz w:val="18"/>
                <w:szCs w:val="18"/>
              </w:rPr>
            </w:pPr>
            <w:r w:rsidRPr="003B0D89">
              <w:rPr>
                <w:sz w:val="18"/>
                <w:szCs w:val="18"/>
              </w:rPr>
              <w:t>Broken seams in metal linings of built-in gutters and downpipes</w:t>
            </w:r>
          </w:p>
        </w:tc>
        <w:tc>
          <w:tcPr>
            <w:tcW w:w="334" w:type="pct"/>
            <w:noWrap/>
            <w:tcMar>
              <w:top w:w="57" w:type="dxa"/>
              <w:left w:w="108" w:type="dxa"/>
              <w:bottom w:w="0" w:type="dxa"/>
              <w:right w:w="108" w:type="dxa"/>
            </w:tcMar>
            <w:vAlign w:val="center"/>
          </w:tcPr>
          <w:p w14:paraId="6B5C92C9" w14:textId="31D33374" w:rsidR="007531A0" w:rsidRPr="003B0D89" w:rsidRDefault="007531A0" w:rsidP="007531A0">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59781298" w14:textId="18848EA9" w:rsidR="007531A0" w:rsidRPr="003B0D89" w:rsidRDefault="007531A0" w:rsidP="007531A0">
            <w:pPr>
              <w:pStyle w:val="TableText"/>
              <w:jc w:val="center"/>
              <w:rPr>
                <w:sz w:val="18"/>
                <w:szCs w:val="18"/>
              </w:rPr>
            </w:pPr>
          </w:p>
        </w:tc>
        <w:tc>
          <w:tcPr>
            <w:tcW w:w="438" w:type="pct"/>
            <w:noWrap/>
            <w:tcMar>
              <w:top w:w="57" w:type="dxa"/>
              <w:left w:w="108" w:type="dxa"/>
              <w:bottom w:w="0" w:type="dxa"/>
              <w:right w:w="108" w:type="dxa"/>
            </w:tcMar>
            <w:vAlign w:val="center"/>
            <w:hideMark/>
          </w:tcPr>
          <w:p w14:paraId="6E6E3F70" w14:textId="77777777" w:rsidR="007531A0" w:rsidRPr="003B0D89" w:rsidRDefault="007531A0" w:rsidP="007531A0">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16848CF3" w14:textId="77777777" w:rsidR="007531A0" w:rsidRPr="003B0D89" w:rsidRDefault="007531A0" w:rsidP="007531A0">
            <w:pPr>
              <w:pStyle w:val="TableText"/>
              <w:rPr>
                <w:rFonts w:eastAsiaTheme="minorHAnsi"/>
                <w:sz w:val="18"/>
                <w:szCs w:val="18"/>
                <w:lang w:eastAsia="en-AU"/>
              </w:rPr>
            </w:pPr>
            <w:r w:rsidRPr="003B0D89">
              <w:rPr>
                <w:sz w:val="18"/>
                <w:szCs w:val="18"/>
              </w:rPr>
              <w:t xml:space="preserve">Repair if possible. Where repair is not possible without substantial adverse impacts to fabric of heritage significance, the gutters or downpipes may be by-passed through the discrete introduction of additional downpipes if required. </w:t>
            </w:r>
          </w:p>
          <w:p w14:paraId="761FF10F" w14:textId="77777777" w:rsidR="007531A0" w:rsidRPr="003B0D89" w:rsidRDefault="007531A0" w:rsidP="007531A0">
            <w:pPr>
              <w:pStyle w:val="TableText"/>
              <w:rPr>
                <w:sz w:val="18"/>
                <w:szCs w:val="18"/>
              </w:rPr>
            </w:pPr>
            <w:r w:rsidRPr="003B0D89">
              <w:rPr>
                <w:sz w:val="18"/>
                <w:szCs w:val="18"/>
              </w:rPr>
              <w:t xml:space="preserve">Inspect as required when jobs are logged regarding ceiling or roof related issues. </w:t>
            </w:r>
          </w:p>
        </w:tc>
      </w:tr>
      <w:tr w:rsidR="007531A0" w:rsidRPr="003B0D89" w14:paraId="58E064E1" w14:textId="77777777" w:rsidTr="339120FF">
        <w:trPr>
          <w:trHeight w:val="283"/>
        </w:trPr>
        <w:tc>
          <w:tcPr>
            <w:tcW w:w="621" w:type="pct"/>
            <w:vMerge/>
            <w:vAlign w:val="center"/>
            <w:hideMark/>
          </w:tcPr>
          <w:p w14:paraId="546A273E"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07704C98"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7A37193D" w14:textId="77777777" w:rsidR="007531A0" w:rsidRPr="003B0D89" w:rsidRDefault="007531A0" w:rsidP="007531A0">
            <w:pPr>
              <w:pStyle w:val="TableText"/>
              <w:rPr>
                <w:sz w:val="18"/>
                <w:szCs w:val="18"/>
              </w:rPr>
            </w:pPr>
            <w:r w:rsidRPr="003B0D89">
              <w:rPr>
                <w:sz w:val="18"/>
                <w:szCs w:val="18"/>
              </w:rPr>
              <w:t>Birds’ nests, roosting places, and plant growth</w:t>
            </w:r>
          </w:p>
        </w:tc>
        <w:tc>
          <w:tcPr>
            <w:tcW w:w="334" w:type="pct"/>
            <w:noWrap/>
            <w:tcMar>
              <w:top w:w="57" w:type="dxa"/>
              <w:left w:w="108" w:type="dxa"/>
              <w:bottom w:w="0" w:type="dxa"/>
              <w:right w:w="108" w:type="dxa"/>
            </w:tcMar>
            <w:vAlign w:val="center"/>
          </w:tcPr>
          <w:p w14:paraId="2ED037F1" w14:textId="72DB3B8C" w:rsidR="007531A0" w:rsidRPr="003B0D89" w:rsidRDefault="007531A0" w:rsidP="007531A0">
            <w:pPr>
              <w:pStyle w:val="TableText"/>
              <w:jc w:val="center"/>
              <w:rPr>
                <w:sz w:val="18"/>
                <w:szCs w:val="18"/>
              </w:rPr>
            </w:pPr>
          </w:p>
        </w:tc>
        <w:tc>
          <w:tcPr>
            <w:tcW w:w="383" w:type="pct"/>
            <w:noWrap/>
            <w:tcMar>
              <w:top w:w="57" w:type="dxa"/>
              <w:left w:w="108" w:type="dxa"/>
              <w:bottom w:w="0" w:type="dxa"/>
              <w:right w:w="108" w:type="dxa"/>
            </w:tcMar>
            <w:vAlign w:val="center"/>
            <w:hideMark/>
          </w:tcPr>
          <w:p w14:paraId="04FED8EB" w14:textId="77777777" w:rsidR="007531A0" w:rsidRPr="003B0D89" w:rsidRDefault="007531A0" w:rsidP="007531A0">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hideMark/>
          </w:tcPr>
          <w:p w14:paraId="3FD463F9" w14:textId="77777777" w:rsidR="007531A0" w:rsidRPr="003B0D89" w:rsidRDefault="007531A0" w:rsidP="007531A0">
            <w:pPr>
              <w:jc w:val="center"/>
              <w:rPr>
                <w:rFonts w:asciiTheme="minorHAnsi" w:hAnsiTheme="minorHAnsi" w:cstheme="minorHAnsi"/>
                <w:sz w:val="18"/>
                <w:szCs w:val="18"/>
              </w:rPr>
            </w:pPr>
          </w:p>
        </w:tc>
        <w:tc>
          <w:tcPr>
            <w:tcW w:w="1646" w:type="pct"/>
            <w:noWrap/>
            <w:tcMar>
              <w:top w:w="57" w:type="dxa"/>
              <w:left w:w="108" w:type="dxa"/>
              <w:bottom w:w="0" w:type="dxa"/>
              <w:right w:w="108" w:type="dxa"/>
            </w:tcMar>
            <w:hideMark/>
          </w:tcPr>
          <w:p w14:paraId="520C0E90" w14:textId="77777777" w:rsidR="007531A0" w:rsidRPr="003B0D89" w:rsidRDefault="007531A0" w:rsidP="007531A0">
            <w:pPr>
              <w:pStyle w:val="TableText"/>
              <w:rPr>
                <w:rFonts w:eastAsiaTheme="minorHAnsi"/>
                <w:sz w:val="18"/>
                <w:szCs w:val="18"/>
                <w:lang w:eastAsia="en-AU"/>
              </w:rPr>
            </w:pPr>
            <w:r w:rsidRPr="003B0D89">
              <w:rPr>
                <w:sz w:val="18"/>
                <w:szCs w:val="18"/>
              </w:rPr>
              <w:t>Remove. Install deterrent device in keeping with heritage significance.</w:t>
            </w:r>
          </w:p>
          <w:p w14:paraId="3397929D" w14:textId="77777777" w:rsidR="007531A0" w:rsidRPr="003B0D89" w:rsidRDefault="007531A0" w:rsidP="007531A0">
            <w:pPr>
              <w:pStyle w:val="TableText"/>
              <w:rPr>
                <w:sz w:val="18"/>
                <w:szCs w:val="18"/>
              </w:rPr>
            </w:pPr>
            <w:r w:rsidRPr="003B0D89">
              <w:rPr>
                <w:sz w:val="18"/>
                <w:szCs w:val="18"/>
              </w:rPr>
              <w:t xml:space="preserve">Inspect as required when jobs are logged regarding ceiling or roof related issues. </w:t>
            </w:r>
          </w:p>
        </w:tc>
      </w:tr>
      <w:tr w:rsidR="007531A0" w:rsidRPr="003B0D89" w14:paraId="5B7F7BAD" w14:textId="77777777" w:rsidTr="339120FF">
        <w:trPr>
          <w:trHeight w:val="283"/>
        </w:trPr>
        <w:tc>
          <w:tcPr>
            <w:tcW w:w="621" w:type="pct"/>
            <w:vMerge w:val="restart"/>
            <w:noWrap/>
            <w:tcMar>
              <w:top w:w="57" w:type="dxa"/>
              <w:left w:w="108" w:type="dxa"/>
              <w:bottom w:w="0" w:type="dxa"/>
              <w:right w:w="108" w:type="dxa"/>
            </w:tcMar>
            <w:hideMark/>
          </w:tcPr>
          <w:p w14:paraId="338AEF65" w14:textId="77777777" w:rsidR="007531A0" w:rsidRPr="003B0D89" w:rsidRDefault="007531A0" w:rsidP="007531A0">
            <w:pPr>
              <w:pStyle w:val="TableText"/>
              <w:rPr>
                <w:sz w:val="18"/>
                <w:szCs w:val="18"/>
              </w:rPr>
            </w:pPr>
            <w:r w:rsidRPr="003B0D89">
              <w:rPr>
                <w:sz w:val="18"/>
                <w:szCs w:val="18"/>
              </w:rPr>
              <w:t>Eaves</w:t>
            </w:r>
          </w:p>
        </w:tc>
        <w:tc>
          <w:tcPr>
            <w:tcW w:w="669" w:type="pct"/>
            <w:vMerge w:val="restart"/>
            <w:noWrap/>
            <w:tcMar>
              <w:top w:w="57" w:type="dxa"/>
              <w:left w:w="108" w:type="dxa"/>
              <w:bottom w:w="0" w:type="dxa"/>
              <w:right w:w="108" w:type="dxa"/>
            </w:tcMar>
            <w:hideMark/>
          </w:tcPr>
          <w:p w14:paraId="740EBF7E" w14:textId="506F1DE9" w:rsidR="007531A0" w:rsidRPr="003B0D89" w:rsidRDefault="007531A0" w:rsidP="007531A0">
            <w:pPr>
              <w:rPr>
                <w:rFonts w:asciiTheme="minorHAnsi" w:hAnsiTheme="minorHAnsi" w:cstheme="minorHAnsi"/>
                <w:sz w:val="18"/>
                <w:szCs w:val="18"/>
              </w:rPr>
            </w:pPr>
            <w:r w:rsidRPr="003B0D89">
              <w:rPr>
                <w:rFonts w:asciiTheme="minorHAnsi" w:hAnsiTheme="minorHAnsi" w:cstheme="minorHAnsi"/>
                <w:sz w:val="18"/>
                <w:szCs w:val="18"/>
              </w:rPr>
              <w:t>Timber lined</w:t>
            </w:r>
          </w:p>
        </w:tc>
        <w:tc>
          <w:tcPr>
            <w:tcW w:w="909" w:type="pct"/>
            <w:noWrap/>
            <w:tcMar>
              <w:top w:w="57" w:type="dxa"/>
              <w:left w:w="108" w:type="dxa"/>
              <w:bottom w:w="0" w:type="dxa"/>
              <w:right w:w="108" w:type="dxa"/>
            </w:tcMar>
            <w:hideMark/>
          </w:tcPr>
          <w:p w14:paraId="74D541C0" w14:textId="49F3B1AC" w:rsidR="007531A0" w:rsidRPr="003B0D89" w:rsidRDefault="007531A0" w:rsidP="007531A0">
            <w:pPr>
              <w:pStyle w:val="TableText"/>
              <w:rPr>
                <w:rFonts w:eastAsiaTheme="minorHAnsi"/>
                <w:sz w:val="18"/>
                <w:szCs w:val="18"/>
                <w:lang w:eastAsia="en-AU"/>
              </w:rPr>
            </w:pPr>
            <w:r w:rsidRPr="003B0D89">
              <w:rPr>
                <w:sz w:val="18"/>
                <w:szCs w:val="18"/>
              </w:rPr>
              <w:t xml:space="preserve">Water stains </w:t>
            </w:r>
          </w:p>
        </w:tc>
        <w:tc>
          <w:tcPr>
            <w:tcW w:w="334" w:type="pct"/>
            <w:noWrap/>
            <w:tcMar>
              <w:top w:w="57" w:type="dxa"/>
              <w:left w:w="108" w:type="dxa"/>
              <w:bottom w:w="0" w:type="dxa"/>
              <w:right w:w="108" w:type="dxa"/>
            </w:tcMar>
            <w:vAlign w:val="center"/>
            <w:hideMark/>
          </w:tcPr>
          <w:p w14:paraId="3448620E" w14:textId="4892DE35" w:rsidR="007531A0" w:rsidRPr="003B0D89" w:rsidRDefault="007531A0" w:rsidP="007531A0">
            <w:pPr>
              <w:jc w:val="center"/>
              <w:rPr>
                <w:rFonts w:asciiTheme="minorHAnsi" w:eastAsiaTheme="minorHAnsi" w:hAnsiTheme="minorHAnsi" w:cstheme="minorHAnsi"/>
                <w:sz w:val="18"/>
                <w:szCs w:val="18"/>
              </w:rPr>
            </w:pPr>
            <w:r w:rsidRPr="003B0D89">
              <w:rPr>
                <w:sz w:val="18"/>
                <w:szCs w:val="18"/>
              </w:rPr>
              <w:t>As they occur</w:t>
            </w:r>
          </w:p>
        </w:tc>
        <w:tc>
          <w:tcPr>
            <w:tcW w:w="383" w:type="pct"/>
            <w:noWrap/>
            <w:tcMar>
              <w:top w:w="57" w:type="dxa"/>
              <w:left w:w="108" w:type="dxa"/>
              <w:bottom w:w="0" w:type="dxa"/>
              <w:right w:w="108" w:type="dxa"/>
            </w:tcMar>
            <w:vAlign w:val="center"/>
            <w:hideMark/>
          </w:tcPr>
          <w:p w14:paraId="57E67DF0" w14:textId="10CE45D0" w:rsidR="007531A0" w:rsidRPr="003B0D89" w:rsidRDefault="007531A0" w:rsidP="007531A0">
            <w:pPr>
              <w:pStyle w:val="TableText"/>
              <w:jc w:val="center"/>
              <w:rPr>
                <w:rFonts w:eastAsiaTheme="minorHAnsi"/>
                <w:sz w:val="18"/>
                <w:szCs w:val="18"/>
                <w:lang w:eastAsia="en-AU"/>
              </w:rPr>
            </w:pPr>
          </w:p>
        </w:tc>
        <w:tc>
          <w:tcPr>
            <w:tcW w:w="438" w:type="pct"/>
            <w:noWrap/>
            <w:tcMar>
              <w:top w:w="57" w:type="dxa"/>
              <w:left w:w="108" w:type="dxa"/>
              <w:bottom w:w="0" w:type="dxa"/>
              <w:right w:w="108" w:type="dxa"/>
            </w:tcMar>
            <w:vAlign w:val="center"/>
            <w:hideMark/>
          </w:tcPr>
          <w:p w14:paraId="407A4BA3" w14:textId="77777777" w:rsidR="007531A0" w:rsidRPr="003B0D89" w:rsidRDefault="007531A0" w:rsidP="007531A0">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2EB471D3" w14:textId="77777777" w:rsidR="007531A0" w:rsidRPr="003B0D89" w:rsidRDefault="007531A0" w:rsidP="007531A0">
            <w:pPr>
              <w:pStyle w:val="TableText"/>
              <w:rPr>
                <w:rFonts w:eastAsiaTheme="minorHAnsi"/>
                <w:sz w:val="18"/>
                <w:szCs w:val="18"/>
                <w:lang w:eastAsia="en-AU"/>
              </w:rPr>
            </w:pPr>
            <w:r w:rsidRPr="003B0D89">
              <w:rPr>
                <w:sz w:val="18"/>
                <w:szCs w:val="18"/>
              </w:rPr>
              <w:t>Identify cause of water ingress and rectify. Replace soffits with like for like, if necessary, but attempt cleaning of existing material first.</w:t>
            </w:r>
          </w:p>
        </w:tc>
      </w:tr>
      <w:tr w:rsidR="007531A0" w:rsidRPr="003B0D89" w14:paraId="3D58029D" w14:textId="77777777" w:rsidTr="339120FF">
        <w:trPr>
          <w:trHeight w:val="283"/>
        </w:trPr>
        <w:tc>
          <w:tcPr>
            <w:tcW w:w="621" w:type="pct"/>
            <w:vMerge/>
            <w:vAlign w:val="center"/>
            <w:hideMark/>
          </w:tcPr>
          <w:p w14:paraId="44B87563"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737C3320" w14:textId="77777777" w:rsidR="007531A0" w:rsidRPr="003B0D89" w:rsidRDefault="007531A0" w:rsidP="007531A0">
            <w:pPr>
              <w:rPr>
                <w:rFonts w:asciiTheme="minorHAnsi" w:eastAsiaTheme="minorHAnsi" w:hAnsiTheme="minorHAnsi" w:cstheme="minorHAnsi"/>
                <w:sz w:val="18"/>
                <w:szCs w:val="18"/>
                <w:lang w:eastAsia="en-US"/>
              </w:rPr>
            </w:pPr>
          </w:p>
        </w:tc>
        <w:tc>
          <w:tcPr>
            <w:tcW w:w="909" w:type="pct"/>
            <w:noWrap/>
            <w:tcMar>
              <w:top w:w="57" w:type="dxa"/>
              <w:left w:w="108" w:type="dxa"/>
              <w:bottom w:w="0" w:type="dxa"/>
              <w:right w:w="108" w:type="dxa"/>
            </w:tcMar>
            <w:hideMark/>
          </w:tcPr>
          <w:p w14:paraId="7EC23C7F" w14:textId="77777777" w:rsidR="007531A0" w:rsidRPr="003B0D89" w:rsidRDefault="007531A0" w:rsidP="007531A0">
            <w:pPr>
              <w:pStyle w:val="TableText"/>
              <w:rPr>
                <w:sz w:val="18"/>
                <w:szCs w:val="18"/>
              </w:rPr>
            </w:pPr>
            <w:r w:rsidRPr="003B0D89">
              <w:rPr>
                <w:sz w:val="18"/>
                <w:szCs w:val="18"/>
              </w:rPr>
              <w:t>Damaged soffit boards</w:t>
            </w:r>
          </w:p>
        </w:tc>
        <w:tc>
          <w:tcPr>
            <w:tcW w:w="334" w:type="pct"/>
            <w:noWrap/>
            <w:tcMar>
              <w:top w:w="57" w:type="dxa"/>
              <w:left w:w="108" w:type="dxa"/>
              <w:bottom w:w="0" w:type="dxa"/>
              <w:right w:w="108" w:type="dxa"/>
            </w:tcMar>
            <w:vAlign w:val="center"/>
            <w:hideMark/>
          </w:tcPr>
          <w:p w14:paraId="7C97C74C" w14:textId="17E3C298" w:rsidR="007531A0" w:rsidRPr="003B0D89" w:rsidRDefault="007531A0" w:rsidP="007531A0">
            <w:pPr>
              <w:jc w:val="center"/>
              <w:rPr>
                <w:rFonts w:asciiTheme="minorHAnsi" w:hAnsiTheme="minorHAnsi" w:cstheme="minorHAnsi"/>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65C5B5DA" w14:textId="1B471E64" w:rsidR="007531A0" w:rsidRPr="003B0D89" w:rsidRDefault="007531A0" w:rsidP="007531A0">
            <w:pPr>
              <w:pStyle w:val="TableText"/>
              <w:jc w:val="center"/>
              <w:rPr>
                <w:rFonts w:eastAsiaTheme="minorHAnsi"/>
                <w:sz w:val="18"/>
                <w:szCs w:val="18"/>
                <w:lang w:eastAsia="en-AU"/>
              </w:rPr>
            </w:pPr>
          </w:p>
        </w:tc>
        <w:tc>
          <w:tcPr>
            <w:tcW w:w="438" w:type="pct"/>
            <w:noWrap/>
            <w:tcMar>
              <w:top w:w="57" w:type="dxa"/>
              <w:left w:w="108" w:type="dxa"/>
              <w:bottom w:w="0" w:type="dxa"/>
              <w:right w:w="108" w:type="dxa"/>
            </w:tcMar>
            <w:vAlign w:val="center"/>
            <w:hideMark/>
          </w:tcPr>
          <w:p w14:paraId="6CDE6726" w14:textId="77777777" w:rsidR="007531A0" w:rsidRPr="003B0D89" w:rsidRDefault="007531A0" w:rsidP="007531A0">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2B281FC8" w14:textId="77777777" w:rsidR="007531A0" w:rsidRPr="003B0D89" w:rsidRDefault="007531A0" w:rsidP="007531A0">
            <w:pPr>
              <w:pStyle w:val="TableText"/>
              <w:rPr>
                <w:rFonts w:eastAsiaTheme="minorHAnsi"/>
                <w:sz w:val="18"/>
                <w:szCs w:val="18"/>
                <w:lang w:eastAsia="en-AU"/>
              </w:rPr>
            </w:pPr>
            <w:r w:rsidRPr="003B0D89">
              <w:rPr>
                <w:sz w:val="18"/>
                <w:szCs w:val="18"/>
              </w:rPr>
              <w:t>Replace damaged soffit boards. Match materials and finishes to original details.</w:t>
            </w:r>
          </w:p>
        </w:tc>
      </w:tr>
      <w:tr w:rsidR="007531A0" w:rsidRPr="003B0D89" w14:paraId="024F5686" w14:textId="77777777" w:rsidTr="339120FF">
        <w:trPr>
          <w:trHeight w:val="283"/>
        </w:trPr>
        <w:tc>
          <w:tcPr>
            <w:tcW w:w="621" w:type="pct"/>
            <w:vMerge w:val="restart"/>
            <w:noWrap/>
            <w:tcMar>
              <w:top w:w="57" w:type="dxa"/>
              <w:left w:w="108" w:type="dxa"/>
              <w:bottom w:w="0" w:type="dxa"/>
              <w:right w:w="108" w:type="dxa"/>
            </w:tcMar>
            <w:hideMark/>
          </w:tcPr>
          <w:p w14:paraId="74691B65" w14:textId="77777777" w:rsidR="007531A0" w:rsidRPr="003B0D89" w:rsidRDefault="007531A0" w:rsidP="007531A0">
            <w:pPr>
              <w:pStyle w:val="TableText"/>
              <w:rPr>
                <w:sz w:val="18"/>
                <w:szCs w:val="18"/>
              </w:rPr>
            </w:pPr>
            <w:r w:rsidRPr="003B0D89">
              <w:rPr>
                <w:sz w:val="18"/>
                <w:szCs w:val="18"/>
              </w:rPr>
              <w:lastRenderedPageBreak/>
              <w:t>External Wall Fabric</w:t>
            </w:r>
          </w:p>
        </w:tc>
        <w:tc>
          <w:tcPr>
            <w:tcW w:w="669" w:type="pct"/>
            <w:vMerge w:val="restart"/>
            <w:noWrap/>
            <w:tcMar>
              <w:top w:w="57" w:type="dxa"/>
              <w:left w:w="108" w:type="dxa"/>
              <w:bottom w:w="0" w:type="dxa"/>
              <w:right w:w="108" w:type="dxa"/>
            </w:tcMar>
            <w:hideMark/>
          </w:tcPr>
          <w:p w14:paraId="7F4CF423" w14:textId="77777777" w:rsidR="007531A0" w:rsidRPr="003B0D89" w:rsidRDefault="007531A0" w:rsidP="007531A0">
            <w:pPr>
              <w:pStyle w:val="TableText"/>
              <w:rPr>
                <w:sz w:val="18"/>
                <w:szCs w:val="18"/>
              </w:rPr>
            </w:pPr>
            <w:r w:rsidRPr="003B0D89">
              <w:rPr>
                <w:sz w:val="18"/>
                <w:szCs w:val="18"/>
              </w:rPr>
              <w:t>Masonry (sandstone and brickwork)</w:t>
            </w:r>
          </w:p>
        </w:tc>
        <w:tc>
          <w:tcPr>
            <w:tcW w:w="909" w:type="pct"/>
            <w:noWrap/>
            <w:tcMar>
              <w:top w:w="57" w:type="dxa"/>
              <w:left w:w="108" w:type="dxa"/>
              <w:bottom w:w="0" w:type="dxa"/>
              <w:right w:w="108" w:type="dxa"/>
            </w:tcMar>
            <w:hideMark/>
          </w:tcPr>
          <w:p w14:paraId="463EEC0F" w14:textId="77777777" w:rsidR="007531A0" w:rsidRPr="003B0D89" w:rsidRDefault="007531A0" w:rsidP="007531A0">
            <w:pPr>
              <w:pStyle w:val="TableText"/>
              <w:rPr>
                <w:sz w:val="18"/>
                <w:szCs w:val="18"/>
              </w:rPr>
            </w:pPr>
            <w:r w:rsidRPr="003B0D89">
              <w:rPr>
                <w:sz w:val="18"/>
                <w:szCs w:val="18"/>
              </w:rPr>
              <w:t>Spalling of surface</w:t>
            </w:r>
          </w:p>
        </w:tc>
        <w:tc>
          <w:tcPr>
            <w:tcW w:w="334" w:type="pct"/>
            <w:noWrap/>
            <w:tcMar>
              <w:top w:w="57" w:type="dxa"/>
              <w:left w:w="108" w:type="dxa"/>
              <w:bottom w:w="0" w:type="dxa"/>
              <w:right w:w="108" w:type="dxa"/>
            </w:tcMar>
            <w:vAlign w:val="center"/>
            <w:hideMark/>
          </w:tcPr>
          <w:p w14:paraId="76F2D356" w14:textId="17ACF3F3" w:rsidR="007531A0" w:rsidRPr="003B0D89" w:rsidRDefault="007531A0" w:rsidP="007531A0">
            <w:pPr>
              <w:jc w:val="center"/>
              <w:rPr>
                <w:rFonts w:asciiTheme="minorHAnsi" w:hAnsiTheme="minorHAnsi" w:cstheme="minorHAnsi"/>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5CA28CEA" w14:textId="77777777" w:rsidR="007531A0" w:rsidRPr="003B0D89" w:rsidRDefault="007531A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6304E4D1"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4DCB10C6" w14:textId="77777777" w:rsidR="007531A0" w:rsidRPr="003B0D89" w:rsidRDefault="007531A0" w:rsidP="007531A0">
            <w:pPr>
              <w:pStyle w:val="TableText"/>
              <w:rPr>
                <w:sz w:val="18"/>
                <w:szCs w:val="18"/>
              </w:rPr>
            </w:pPr>
            <w:r w:rsidRPr="003B0D89">
              <w:rPr>
                <w:sz w:val="18"/>
                <w:szCs w:val="18"/>
              </w:rPr>
              <w:t>Proceed with caution seeking advice from heritage masonry contractor. Patch with compatible material if area of defect is isolated.</w:t>
            </w:r>
          </w:p>
        </w:tc>
      </w:tr>
      <w:tr w:rsidR="007531A0" w:rsidRPr="003B0D89" w14:paraId="4A779A0A" w14:textId="77777777" w:rsidTr="339120FF">
        <w:trPr>
          <w:trHeight w:val="283"/>
        </w:trPr>
        <w:tc>
          <w:tcPr>
            <w:tcW w:w="621" w:type="pct"/>
            <w:vMerge/>
            <w:vAlign w:val="center"/>
            <w:hideMark/>
          </w:tcPr>
          <w:p w14:paraId="38B6F6F2"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5E2C7875"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6B16097A" w14:textId="77777777" w:rsidR="007531A0" w:rsidRPr="003B0D89" w:rsidRDefault="007531A0" w:rsidP="007531A0">
            <w:pPr>
              <w:pStyle w:val="TableText"/>
              <w:rPr>
                <w:sz w:val="18"/>
                <w:szCs w:val="18"/>
              </w:rPr>
            </w:pPr>
            <w:r w:rsidRPr="003B0D89">
              <w:rPr>
                <w:sz w:val="18"/>
                <w:szCs w:val="18"/>
              </w:rPr>
              <w:t>Cracks through panels</w:t>
            </w:r>
          </w:p>
        </w:tc>
        <w:tc>
          <w:tcPr>
            <w:tcW w:w="334" w:type="pct"/>
            <w:noWrap/>
            <w:tcMar>
              <w:top w:w="57" w:type="dxa"/>
              <w:left w:w="108" w:type="dxa"/>
              <w:bottom w:w="0" w:type="dxa"/>
              <w:right w:w="108" w:type="dxa"/>
            </w:tcMar>
            <w:vAlign w:val="center"/>
            <w:hideMark/>
          </w:tcPr>
          <w:p w14:paraId="47767984"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2720A1E2" w14:textId="77777777" w:rsidR="007531A0" w:rsidRPr="003B0D89" w:rsidRDefault="007531A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29EF2848"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56E90914" w14:textId="77777777" w:rsidR="007531A0" w:rsidRPr="003B0D89" w:rsidRDefault="007531A0" w:rsidP="007531A0">
            <w:pPr>
              <w:pStyle w:val="TableText"/>
              <w:rPr>
                <w:sz w:val="18"/>
                <w:szCs w:val="18"/>
              </w:rPr>
            </w:pPr>
            <w:r w:rsidRPr="003B0D89">
              <w:rPr>
                <w:sz w:val="18"/>
                <w:szCs w:val="18"/>
              </w:rPr>
              <w:t>Proceed with caution. Seek advice from heritage masonry contractor. Repair damage where possible.</w:t>
            </w:r>
          </w:p>
          <w:p w14:paraId="450E2393" w14:textId="3B87BD4C" w:rsidR="007531A0" w:rsidRPr="003B0D89" w:rsidRDefault="007531A0" w:rsidP="007531A0">
            <w:pPr>
              <w:pStyle w:val="TableText"/>
              <w:rPr>
                <w:sz w:val="18"/>
                <w:szCs w:val="18"/>
              </w:rPr>
            </w:pPr>
            <w:r w:rsidRPr="003B0D89">
              <w:rPr>
                <w:sz w:val="18"/>
                <w:szCs w:val="18"/>
              </w:rPr>
              <w:t>Only replace where deterioration is substantial using bricks/stone matching the colour, texture, and size of the original masonry.</w:t>
            </w:r>
          </w:p>
        </w:tc>
      </w:tr>
      <w:tr w:rsidR="007531A0" w:rsidRPr="003B0D89" w14:paraId="6745AEC4" w14:textId="77777777" w:rsidTr="339120FF">
        <w:trPr>
          <w:trHeight w:val="283"/>
        </w:trPr>
        <w:tc>
          <w:tcPr>
            <w:tcW w:w="621" w:type="pct"/>
            <w:vMerge/>
            <w:vAlign w:val="center"/>
            <w:hideMark/>
          </w:tcPr>
          <w:p w14:paraId="695D5117"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3BFCC8EE"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6BB529AD" w14:textId="77777777" w:rsidR="007531A0" w:rsidRPr="003B0D89" w:rsidRDefault="007531A0" w:rsidP="007531A0">
            <w:pPr>
              <w:pStyle w:val="TableText"/>
              <w:rPr>
                <w:sz w:val="18"/>
                <w:szCs w:val="18"/>
              </w:rPr>
            </w:pPr>
            <w:r w:rsidRPr="003B0D89">
              <w:rPr>
                <w:sz w:val="18"/>
                <w:szCs w:val="18"/>
              </w:rPr>
              <w:t>Cracks through joints, open joints, or loose mortar (including tuck pointing) in pointing</w:t>
            </w:r>
          </w:p>
        </w:tc>
        <w:tc>
          <w:tcPr>
            <w:tcW w:w="334" w:type="pct"/>
            <w:noWrap/>
            <w:tcMar>
              <w:top w:w="57" w:type="dxa"/>
              <w:left w:w="108" w:type="dxa"/>
              <w:bottom w:w="0" w:type="dxa"/>
              <w:right w:w="108" w:type="dxa"/>
            </w:tcMar>
            <w:vAlign w:val="center"/>
            <w:hideMark/>
          </w:tcPr>
          <w:p w14:paraId="200CBC2C"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239BB43C" w14:textId="77777777" w:rsidR="007531A0" w:rsidRPr="003B0D89" w:rsidRDefault="007531A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275E29E1"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62796C89" w14:textId="77777777" w:rsidR="007531A0" w:rsidRPr="003B0D89" w:rsidRDefault="007531A0" w:rsidP="007531A0">
            <w:pPr>
              <w:pStyle w:val="TableText"/>
              <w:rPr>
                <w:sz w:val="18"/>
                <w:szCs w:val="18"/>
              </w:rPr>
            </w:pPr>
            <w:r w:rsidRPr="003B0D89">
              <w:rPr>
                <w:sz w:val="18"/>
                <w:szCs w:val="18"/>
              </w:rPr>
              <w:t>Proceed with caution. Seek advice from heritage masonry contractor. Only repoint mortar if affected area is isolated using manual equipment. Use mortar that matches the original in appearance, profile, hardness, and composition.</w:t>
            </w:r>
          </w:p>
        </w:tc>
      </w:tr>
      <w:tr w:rsidR="007531A0" w:rsidRPr="003B0D89" w14:paraId="2C65F138" w14:textId="77777777" w:rsidTr="339120FF">
        <w:trPr>
          <w:trHeight w:val="283"/>
        </w:trPr>
        <w:tc>
          <w:tcPr>
            <w:tcW w:w="621" w:type="pct"/>
            <w:vMerge/>
            <w:vAlign w:val="center"/>
            <w:hideMark/>
          </w:tcPr>
          <w:p w14:paraId="774E7DBA"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193A3153"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6882EE3A" w14:textId="77777777" w:rsidR="007531A0" w:rsidRPr="003B0D89" w:rsidRDefault="007531A0" w:rsidP="007531A0">
            <w:pPr>
              <w:pStyle w:val="TableText"/>
              <w:rPr>
                <w:sz w:val="18"/>
                <w:szCs w:val="18"/>
              </w:rPr>
            </w:pPr>
            <w:r w:rsidRPr="003B0D89">
              <w:rPr>
                <w:sz w:val="18"/>
                <w:szCs w:val="18"/>
              </w:rPr>
              <w:t>Arises broken and surfaces damaged</w:t>
            </w:r>
          </w:p>
        </w:tc>
        <w:tc>
          <w:tcPr>
            <w:tcW w:w="334" w:type="pct"/>
            <w:noWrap/>
            <w:tcMar>
              <w:top w:w="57" w:type="dxa"/>
              <w:left w:w="108" w:type="dxa"/>
              <w:bottom w:w="0" w:type="dxa"/>
              <w:right w:w="108" w:type="dxa"/>
            </w:tcMar>
            <w:vAlign w:val="center"/>
            <w:hideMark/>
          </w:tcPr>
          <w:p w14:paraId="01FA264D"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749C1BC8" w14:textId="77777777" w:rsidR="007531A0" w:rsidRPr="003B0D89" w:rsidRDefault="007531A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23E2B043"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4A90B469" w14:textId="77777777" w:rsidR="007531A0" w:rsidRPr="003B0D89" w:rsidRDefault="007531A0" w:rsidP="007531A0">
            <w:pPr>
              <w:pStyle w:val="TableText"/>
              <w:rPr>
                <w:sz w:val="18"/>
                <w:szCs w:val="18"/>
              </w:rPr>
            </w:pPr>
            <w:r w:rsidRPr="003B0D89">
              <w:rPr>
                <w:sz w:val="18"/>
                <w:szCs w:val="18"/>
              </w:rPr>
              <w:t>Bulges may lead to structural failure and serious safety hazards. Engage an Engineer to assess and recommend rectification.</w:t>
            </w:r>
          </w:p>
        </w:tc>
      </w:tr>
      <w:tr w:rsidR="007531A0" w:rsidRPr="003B0D89" w14:paraId="2F409590" w14:textId="77777777" w:rsidTr="339120FF">
        <w:trPr>
          <w:trHeight w:val="283"/>
        </w:trPr>
        <w:tc>
          <w:tcPr>
            <w:tcW w:w="621" w:type="pct"/>
            <w:vMerge/>
            <w:vAlign w:val="center"/>
            <w:hideMark/>
          </w:tcPr>
          <w:p w14:paraId="5DE3B959"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044A7A88"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384B55CD" w14:textId="77777777" w:rsidR="007531A0" w:rsidRPr="003B0D89" w:rsidRDefault="007531A0" w:rsidP="007531A0">
            <w:pPr>
              <w:pStyle w:val="TableText"/>
              <w:rPr>
                <w:sz w:val="18"/>
                <w:szCs w:val="18"/>
              </w:rPr>
            </w:pPr>
            <w:r w:rsidRPr="003B0D89">
              <w:rPr>
                <w:sz w:val="18"/>
                <w:szCs w:val="18"/>
              </w:rPr>
              <w:t>Disintegration of stone</w:t>
            </w:r>
          </w:p>
        </w:tc>
        <w:tc>
          <w:tcPr>
            <w:tcW w:w="334" w:type="pct"/>
            <w:noWrap/>
            <w:tcMar>
              <w:top w:w="57" w:type="dxa"/>
              <w:left w:w="108" w:type="dxa"/>
              <w:bottom w:w="0" w:type="dxa"/>
              <w:right w:w="108" w:type="dxa"/>
            </w:tcMar>
            <w:vAlign w:val="center"/>
            <w:hideMark/>
          </w:tcPr>
          <w:p w14:paraId="3D275B43"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29E4DF40" w14:textId="77777777" w:rsidR="007531A0" w:rsidRPr="003B0D89" w:rsidRDefault="007531A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4C555FC8"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02486B14" w14:textId="77777777" w:rsidR="007531A0" w:rsidRPr="003B0D89" w:rsidRDefault="007531A0" w:rsidP="007531A0">
            <w:pPr>
              <w:pStyle w:val="TableText"/>
              <w:rPr>
                <w:sz w:val="18"/>
                <w:szCs w:val="18"/>
              </w:rPr>
            </w:pPr>
            <w:r w:rsidRPr="003B0D89">
              <w:rPr>
                <w:sz w:val="18"/>
                <w:szCs w:val="18"/>
              </w:rPr>
              <w:t>Proceed with caution seeking advice from heritage masonry contractor. Identify and rectify cause. Replace with like for like.</w:t>
            </w:r>
          </w:p>
        </w:tc>
      </w:tr>
      <w:tr w:rsidR="007531A0" w:rsidRPr="003B0D89" w14:paraId="4210F406" w14:textId="77777777" w:rsidTr="339120FF">
        <w:trPr>
          <w:trHeight w:val="283"/>
        </w:trPr>
        <w:tc>
          <w:tcPr>
            <w:tcW w:w="621" w:type="pct"/>
            <w:vMerge/>
            <w:vAlign w:val="center"/>
            <w:hideMark/>
          </w:tcPr>
          <w:p w14:paraId="5BB6911A"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05E9707C"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678CF6F2" w14:textId="77777777" w:rsidR="007531A0" w:rsidRPr="003B0D89" w:rsidRDefault="007531A0" w:rsidP="007531A0">
            <w:pPr>
              <w:pStyle w:val="TableText"/>
              <w:rPr>
                <w:sz w:val="18"/>
                <w:szCs w:val="18"/>
              </w:rPr>
            </w:pPr>
            <w:r w:rsidRPr="003B0D89">
              <w:rPr>
                <w:sz w:val="18"/>
                <w:szCs w:val="18"/>
              </w:rPr>
              <w:t>Loose stone</w:t>
            </w:r>
          </w:p>
        </w:tc>
        <w:tc>
          <w:tcPr>
            <w:tcW w:w="334" w:type="pct"/>
            <w:noWrap/>
            <w:tcMar>
              <w:top w:w="57" w:type="dxa"/>
              <w:left w:w="108" w:type="dxa"/>
              <w:bottom w:w="0" w:type="dxa"/>
              <w:right w:w="108" w:type="dxa"/>
            </w:tcMar>
            <w:vAlign w:val="center"/>
            <w:hideMark/>
          </w:tcPr>
          <w:p w14:paraId="25EAA112"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3531EC62" w14:textId="77777777" w:rsidR="007531A0" w:rsidRPr="003B0D89" w:rsidRDefault="007531A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574631F5"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3AF77359" w14:textId="77777777" w:rsidR="007531A0" w:rsidRPr="003B0D89" w:rsidRDefault="007531A0" w:rsidP="007531A0">
            <w:pPr>
              <w:pStyle w:val="TableText"/>
              <w:rPr>
                <w:sz w:val="18"/>
                <w:szCs w:val="18"/>
              </w:rPr>
            </w:pPr>
            <w:r w:rsidRPr="003B0D89">
              <w:rPr>
                <w:sz w:val="18"/>
                <w:szCs w:val="18"/>
              </w:rPr>
              <w:t>Proceed with caution seeking advice from heritage masonry contractor. Restore as necessary.</w:t>
            </w:r>
          </w:p>
        </w:tc>
      </w:tr>
      <w:tr w:rsidR="007531A0" w:rsidRPr="003B0D89" w14:paraId="0E51A397" w14:textId="77777777" w:rsidTr="339120FF">
        <w:trPr>
          <w:trHeight w:val="283"/>
        </w:trPr>
        <w:tc>
          <w:tcPr>
            <w:tcW w:w="621" w:type="pct"/>
            <w:vMerge/>
            <w:vAlign w:val="center"/>
            <w:hideMark/>
          </w:tcPr>
          <w:p w14:paraId="1F6E6A17"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69E8BB03"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205B46F2" w14:textId="77777777" w:rsidR="007531A0" w:rsidRPr="003B0D89" w:rsidRDefault="007531A0" w:rsidP="007531A0">
            <w:pPr>
              <w:pStyle w:val="TableText"/>
              <w:rPr>
                <w:sz w:val="18"/>
                <w:szCs w:val="18"/>
              </w:rPr>
            </w:pPr>
            <w:r w:rsidRPr="003B0D89">
              <w:rPr>
                <w:sz w:val="18"/>
                <w:szCs w:val="18"/>
              </w:rPr>
              <w:t>Staining of stone face</w:t>
            </w:r>
          </w:p>
        </w:tc>
        <w:tc>
          <w:tcPr>
            <w:tcW w:w="334" w:type="pct"/>
            <w:noWrap/>
            <w:tcMar>
              <w:top w:w="57" w:type="dxa"/>
              <w:left w:w="108" w:type="dxa"/>
              <w:bottom w:w="0" w:type="dxa"/>
              <w:right w:w="108" w:type="dxa"/>
            </w:tcMar>
            <w:vAlign w:val="center"/>
            <w:hideMark/>
          </w:tcPr>
          <w:p w14:paraId="68BD781F"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47B61EAB" w14:textId="77777777" w:rsidR="007531A0" w:rsidRPr="003B0D89" w:rsidRDefault="007531A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30C3650E"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5308A93E" w14:textId="77777777" w:rsidR="007531A0" w:rsidRPr="003B0D89" w:rsidRDefault="007531A0" w:rsidP="007531A0">
            <w:pPr>
              <w:pStyle w:val="TableText"/>
              <w:rPr>
                <w:sz w:val="18"/>
                <w:szCs w:val="18"/>
              </w:rPr>
            </w:pPr>
            <w:r w:rsidRPr="003B0D89">
              <w:rPr>
                <w:sz w:val="18"/>
                <w:szCs w:val="18"/>
              </w:rPr>
              <w:t>Identify and rectify cause. Clean using low pressure water and non-abrasive methods. If stains persist, seek advice from heritage masonry contractor.</w:t>
            </w:r>
          </w:p>
        </w:tc>
      </w:tr>
      <w:tr w:rsidR="007531A0" w:rsidRPr="003B0D89" w14:paraId="38D2EDA3" w14:textId="77777777" w:rsidTr="339120FF">
        <w:trPr>
          <w:trHeight w:val="283"/>
        </w:trPr>
        <w:tc>
          <w:tcPr>
            <w:tcW w:w="621" w:type="pct"/>
            <w:vMerge/>
            <w:vAlign w:val="center"/>
            <w:hideMark/>
          </w:tcPr>
          <w:p w14:paraId="6CFD9931"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57EAD5A0"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67123975" w14:textId="77777777" w:rsidR="007531A0" w:rsidRPr="003B0D89" w:rsidRDefault="007531A0" w:rsidP="007531A0">
            <w:pPr>
              <w:pStyle w:val="TableText"/>
              <w:rPr>
                <w:sz w:val="18"/>
                <w:szCs w:val="18"/>
              </w:rPr>
            </w:pPr>
            <w:r w:rsidRPr="003B0D89">
              <w:rPr>
                <w:sz w:val="18"/>
                <w:szCs w:val="18"/>
              </w:rPr>
              <w:t>Inappropriate mortar</w:t>
            </w:r>
          </w:p>
        </w:tc>
        <w:tc>
          <w:tcPr>
            <w:tcW w:w="334" w:type="pct"/>
            <w:noWrap/>
            <w:tcMar>
              <w:top w:w="57" w:type="dxa"/>
              <w:left w:w="108" w:type="dxa"/>
              <w:bottom w:w="0" w:type="dxa"/>
              <w:right w:w="108" w:type="dxa"/>
            </w:tcMar>
            <w:vAlign w:val="center"/>
            <w:hideMark/>
          </w:tcPr>
          <w:p w14:paraId="413331A5"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64044F3F" w14:textId="77777777" w:rsidR="007531A0" w:rsidRPr="003B0D89" w:rsidRDefault="007531A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14610898"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6993677D" w14:textId="77777777" w:rsidR="007531A0" w:rsidRPr="003B0D89" w:rsidRDefault="007531A0" w:rsidP="007531A0">
            <w:pPr>
              <w:pStyle w:val="TableText"/>
              <w:rPr>
                <w:sz w:val="18"/>
                <w:szCs w:val="18"/>
              </w:rPr>
            </w:pPr>
            <w:r w:rsidRPr="003B0D89">
              <w:rPr>
                <w:sz w:val="18"/>
                <w:szCs w:val="18"/>
              </w:rPr>
              <w:t xml:space="preserve">Proceed with caution seeking advice from heritage masonry contractor. Remove and replace with a mortar of similar colour, composition, and strength as original mortar. </w:t>
            </w:r>
          </w:p>
          <w:p w14:paraId="56F6100F" w14:textId="77777777" w:rsidR="007531A0" w:rsidRPr="003B0D89" w:rsidRDefault="007531A0" w:rsidP="007531A0">
            <w:pPr>
              <w:pStyle w:val="TableText"/>
              <w:rPr>
                <w:sz w:val="18"/>
                <w:szCs w:val="18"/>
              </w:rPr>
            </w:pPr>
            <w:r w:rsidRPr="003B0D89">
              <w:rPr>
                <w:sz w:val="18"/>
                <w:szCs w:val="18"/>
              </w:rPr>
              <w:t>Where large areas of inappropriate mortar are found, replacement should only be part of a larger conservation programme that identifies impacts to heritage significance.</w:t>
            </w:r>
          </w:p>
        </w:tc>
      </w:tr>
      <w:tr w:rsidR="007531A0" w:rsidRPr="003B0D89" w14:paraId="354BFC3D" w14:textId="77777777" w:rsidTr="339120FF">
        <w:trPr>
          <w:trHeight w:val="283"/>
        </w:trPr>
        <w:tc>
          <w:tcPr>
            <w:tcW w:w="621" w:type="pct"/>
            <w:vMerge/>
            <w:vAlign w:val="center"/>
            <w:hideMark/>
          </w:tcPr>
          <w:p w14:paraId="0EF3460F"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25D357A3"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37D5C5CF" w14:textId="77777777" w:rsidR="007531A0" w:rsidRPr="003B0D89" w:rsidRDefault="007531A0" w:rsidP="007531A0">
            <w:pPr>
              <w:pStyle w:val="TableText"/>
              <w:rPr>
                <w:sz w:val="18"/>
                <w:szCs w:val="18"/>
              </w:rPr>
            </w:pPr>
            <w:r w:rsidRPr="003B0D89">
              <w:rPr>
                <w:sz w:val="18"/>
                <w:szCs w:val="18"/>
              </w:rPr>
              <w:t>Damage from removal of renders / paints</w:t>
            </w:r>
          </w:p>
        </w:tc>
        <w:tc>
          <w:tcPr>
            <w:tcW w:w="334" w:type="pct"/>
            <w:noWrap/>
            <w:tcMar>
              <w:top w:w="57" w:type="dxa"/>
              <w:left w:w="108" w:type="dxa"/>
              <w:bottom w:w="0" w:type="dxa"/>
              <w:right w:w="108" w:type="dxa"/>
            </w:tcMar>
            <w:vAlign w:val="center"/>
            <w:hideMark/>
          </w:tcPr>
          <w:p w14:paraId="1F125584"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1D676F17" w14:textId="77777777" w:rsidR="007531A0" w:rsidRPr="003B0D89" w:rsidRDefault="007531A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241D796F"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19C85405" w14:textId="77777777" w:rsidR="007531A0" w:rsidRPr="003B0D89" w:rsidRDefault="007531A0" w:rsidP="007531A0">
            <w:pPr>
              <w:pStyle w:val="TableText"/>
              <w:rPr>
                <w:sz w:val="18"/>
                <w:szCs w:val="18"/>
              </w:rPr>
            </w:pPr>
            <w:r w:rsidRPr="003B0D89">
              <w:rPr>
                <w:sz w:val="18"/>
                <w:szCs w:val="18"/>
              </w:rPr>
              <w:t>Proceed with caution seeking advice from heritage masonry contractor.</w:t>
            </w:r>
          </w:p>
        </w:tc>
      </w:tr>
      <w:tr w:rsidR="007531A0" w:rsidRPr="003B0D89" w14:paraId="63A6B86B" w14:textId="77777777" w:rsidTr="339120FF">
        <w:trPr>
          <w:trHeight w:val="283"/>
        </w:trPr>
        <w:tc>
          <w:tcPr>
            <w:tcW w:w="621" w:type="pct"/>
            <w:vMerge/>
            <w:hideMark/>
          </w:tcPr>
          <w:p w14:paraId="3F188162" w14:textId="1F6D6A64" w:rsidR="007531A0" w:rsidRPr="003B0D89" w:rsidRDefault="007531A0" w:rsidP="007531A0">
            <w:pPr>
              <w:rPr>
                <w:rFonts w:asciiTheme="minorHAnsi" w:hAnsiTheme="minorHAnsi" w:cstheme="minorHAnsi"/>
                <w:sz w:val="18"/>
                <w:szCs w:val="18"/>
                <w:lang w:eastAsia="en-AU"/>
              </w:rPr>
            </w:pPr>
          </w:p>
        </w:tc>
        <w:tc>
          <w:tcPr>
            <w:tcW w:w="669" w:type="pct"/>
            <w:vMerge/>
            <w:hideMark/>
          </w:tcPr>
          <w:p w14:paraId="2A28628C" w14:textId="4409FE4C"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6A595572" w14:textId="77777777" w:rsidR="007531A0" w:rsidRPr="003B0D89" w:rsidRDefault="007531A0" w:rsidP="007531A0">
            <w:pPr>
              <w:pStyle w:val="TableText"/>
              <w:rPr>
                <w:sz w:val="18"/>
                <w:szCs w:val="18"/>
              </w:rPr>
            </w:pPr>
            <w:r w:rsidRPr="003B0D89">
              <w:rPr>
                <w:sz w:val="18"/>
                <w:szCs w:val="18"/>
              </w:rPr>
              <w:t>Clean stonework, including window recesses</w:t>
            </w:r>
          </w:p>
        </w:tc>
        <w:tc>
          <w:tcPr>
            <w:tcW w:w="334" w:type="pct"/>
            <w:noWrap/>
            <w:tcMar>
              <w:top w:w="57" w:type="dxa"/>
              <w:left w:w="108" w:type="dxa"/>
              <w:bottom w:w="0" w:type="dxa"/>
              <w:right w:w="108" w:type="dxa"/>
            </w:tcMar>
            <w:vAlign w:val="center"/>
          </w:tcPr>
          <w:p w14:paraId="002FE649" w14:textId="77777777" w:rsidR="007531A0" w:rsidRPr="003B0D89" w:rsidRDefault="007531A0" w:rsidP="007531A0">
            <w:pPr>
              <w:pStyle w:val="TableText"/>
              <w:jc w:val="center"/>
              <w:rPr>
                <w:sz w:val="18"/>
                <w:szCs w:val="18"/>
              </w:rPr>
            </w:pPr>
          </w:p>
        </w:tc>
        <w:tc>
          <w:tcPr>
            <w:tcW w:w="383" w:type="pct"/>
            <w:noWrap/>
            <w:tcMar>
              <w:top w:w="57" w:type="dxa"/>
              <w:left w:w="108" w:type="dxa"/>
              <w:bottom w:w="0" w:type="dxa"/>
              <w:right w:w="108" w:type="dxa"/>
            </w:tcMar>
            <w:vAlign w:val="center"/>
            <w:hideMark/>
          </w:tcPr>
          <w:p w14:paraId="48A23943" w14:textId="77777777" w:rsidR="007531A0" w:rsidRPr="003B0D89" w:rsidRDefault="007531A0" w:rsidP="007531A0">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127BA8C5" w14:textId="77777777" w:rsidR="007531A0" w:rsidRPr="003B0D89" w:rsidRDefault="007531A0" w:rsidP="007531A0">
            <w:pPr>
              <w:pStyle w:val="TableText"/>
              <w:jc w:val="center"/>
              <w:rPr>
                <w:sz w:val="18"/>
                <w:szCs w:val="18"/>
              </w:rPr>
            </w:pPr>
          </w:p>
        </w:tc>
        <w:tc>
          <w:tcPr>
            <w:tcW w:w="1646" w:type="pct"/>
            <w:noWrap/>
            <w:tcMar>
              <w:top w:w="57" w:type="dxa"/>
              <w:left w:w="108" w:type="dxa"/>
              <w:bottom w:w="0" w:type="dxa"/>
              <w:right w:w="108" w:type="dxa"/>
            </w:tcMar>
            <w:hideMark/>
          </w:tcPr>
          <w:p w14:paraId="2D063EDF" w14:textId="77777777" w:rsidR="007531A0" w:rsidRPr="003B0D89" w:rsidRDefault="007531A0" w:rsidP="007531A0">
            <w:pPr>
              <w:pStyle w:val="TableText"/>
              <w:rPr>
                <w:sz w:val="18"/>
                <w:szCs w:val="18"/>
              </w:rPr>
            </w:pPr>
            <w:r w:rsidRPr="003B0D89">
              <w:rPr>
                <w:sz w:val="18"/>
                <w:szCs w:val="18"/>
              </w:rPr>
              <w:t>Brush cobwebs, wasp nests, dust etc. Use water only if necessary.</w:t>
            </w:r>
          </w:p>
        </w:tc>
      </w:tr>
      <w:tr w:rsidR="007531A0" w:rsidRPr="003B0D89" w14:paraId="579D7542" w14:textId="77777777" w:rsidTr="339120FF">
        <w:trPr>
          <w:trHeight w:val="283"/>
        </w:trPr>
        <w:tc>
          <w:tcPr>
            <w:tcW w:w="621" w:type="pct"/>
            <w:vMerge/>
            <w:vAlign w:val="center"/>
          </w:tcPr>
          <w:p w14:paraId="0DFDBEAF"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tcPr>
          <w:p w14:paraId="5A8902EF"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tcPr>
          <w:p w14:paraId="55426FFA" w14:textId="77777777" w:rsidR="007531A0" w:rsidRPr="003B0D89" w:rsidRDefault="007531A0" w:rsidP="007531A0">
            <w:pPr>
              <w:pStyle w:val="TableText"/>
              <w:rPr>
                <w:sz w:val="18"/>
                <w:szCs w:val="18"/>
              </w:rPr>
            </w:pPr>
            <w:r w:rsidRPr="003B0D89">
              <w:rPr>
                <w:sz w:val="18"/>
                <w:szCs w:val="18"/>
              </w:rPr>
              <w:t>White residue on external surface and bubbling of surface finish on interior up to a height of 1.5 metres from ground (rising damp/salt attack)</w:t>
            </w:r>
          </w:p>
        </w:tc>
        <w:tc>
          <w:tcPr>
            <w:tcW w:w="334" w:type="pct"/>
            <w:noWrap/>
            <w:tcMar>
              <w:top w:w="57" w:type="dxa"/>
              <w:left w:w="108" w:type="dxa"/>
              <w:bottom w:w="0" w:type="dxa"/>
              <w:right w:w="108" w:type="dxa"/>
            </w:tcMar>
            <w:vAlign w:val="center"/>
          </w:tcPr>
          <w:p w14:paraId="70CEABE6" w14:textId="77777777" w:rsidR="007531A0" w:rsidRPr="003B0D89" w:rsidRDefault="007531A0" w:rsidP="007531A0">
            <w:pPr>
              <w:pStyle w:val="TableText"/>
              <w:jc w:val="center"/>
              <w:rPr>
                <w:sz w:val="18"/>
                <w:szCs w:val="18"/>
              </w:rPr>
            </w:pPr>
          </w:p>
        </w:tc>
        <w:tc>
          <w:tcPr>
            <w:tcW w:w="383" w:type="pct"/>
            <w:noWrap/>
            <w:tcMar>
              <w:top w:w="57" w:type="dxa"/>
              <w:left w:w="108" w:type="dxa"/>
              <w:bottom w:w="0" w:type="dxa"/>
              <w:right w:w="108" w:type="dxa"/>
            </w:tcMar>
            <w:vAlign w:val="center"/>
          </w:tcPr>
          <w:p w14:paraId="43A58DD7" w14:textId="77777777" w:rsidR="007531A0" w:rsidRPr="003B0D89" w:rsidRDefault="007531A0" w:rsidP="007531A0">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413F518A" w14:textId="77777777" w:rsidR="007531A0" w:rsidRPr="003B0D89" w:rsidRDefault="007531A0" w:rsidP="007531A0">
            <w:pPr>
              <w:pStyle w:val="TableText"/>
              <w:jc w:val="center"/>
              <w:rPr>
                <w:sz w:val="18"/>
                <w:szCs w:val="18"/>
              </w:rPr>
            </w:pPr>
          </w:p>
        </w:tc>
        <w:tc>
          <w:tcPr>
            <w:tcW w:w="1646" w:type="pct"/>
            <w:noWrap/>
            <w:tcMar>
              <w:top w:w="57" w:type="dxa"/>
              <w:left w:w="108" w:type="dxa"/>
              <w:bottom w:w="0" w:type="dxa"/>
              <w:right w:w="108" w:type="dxa"/>
            </w:tcMar>
          </w:tcPr>
          <w:p w14:paraId="3527EC35" w14:textId="77777777" w:rsidR="007531A0" w:rsidRPr="003B0D89" w:rsidRDefault="007531A0" w:rsidP="007531A0">
            <w:pPr>
              <w:pStyle w:val="TableText"/>
              <w:rPr>
                <w:sz w:val="18"/>
                <w:szCs w:val="18"/>
              </w:rPr>
            </w:pPr>
            <w:r w:rsidRPr="003B0D89">
              <w:rPr>
                <w:sz w:val="18"/>
                <w:szCs w:val="18"/>
              </w:rPr>
              <w:t xml:space="preserve">Inspect and remedy the overall weatherproofing including site drainage, blocked subfloor and wall vents, damp proof course, subfloor ventilation. </w:t>
            </w:r>
          </w:p>
        </w:tc>
      </w:tr>
      <w:tr w:rsidR="007531A0" w:rsidRPr="003B0D89" w14:paraId="09657C77" w14:textId="77777777" w:rsidTr="339120FF">
        <w:trPr>
          <w:trHeight w:val="283"/>
        </w:trPr>
        <w:tc>
          <w:tcPr>
            <w:tcW w:w="621" w:type="pct"/>
            <w:noWrap/>
            <w:tcMar>
              <w:top w:w="57" w:type="dxa"/>
              <w:left w:w="108" w:type="dxa"/>
              <w:bottom w:w="0" w:type="dxa"/>
              <w:right w:w="108" w:type="dxa"/>
            </w:tcMar>
          </w:tcPr>
          <w:p w14:paraId="18710C60" w14:textId="2B0F20B6" w:rsidR="007531A0" w:rsidRPr="003B0D89" w:rsidRDefault="007531A0" w:rsidP="007531A0">
            <w:pPr>
              <w:pStyle w:val="TableText"/>
              <w:rPr>
                <w:sz w:val="18"/>
                <w:szCs w:val="18"/>
              </w:rPr>
            </w:pPr>
            <w:r w:rsidRPr="003B0D89">
              <w:rPr>
                <w:sz w:val="18"/>
                <w:szCs w:val="18"/>
              </w:rPr>
              <w:t>Wall vents</w:t>
            </w:r>
          </w:p>
        </w:tc>
        <w:tc>
          <w:tcPr>
            <w:tcW w:w="669" w:type="pct"/>
            <w:noWrap/>
            <w:tcMar>
              <w:top w:w="57" w:type="dxa"/>
              <w:left w:w="108" w:type="dxa"/>
              <w:bottom w:w="0" w:type="dxa"/>
              <w:right w:w="108" w:type="dxa"/>
            </w:tcMar>
          </w:tcPr>
          <w:p w14:paraId="43F47220" w14:textId="73EBECEB" w:rsidR="007531A0" w:rsidRPr="003B0D89" w:rsidRDefault="007531A0" w:rsidP="007531A0">
            <w:pPr>
              <w:pStyle w:val="TableText"/>
              <w:rPr>
                <w:sz w:val="18"/>
                <w:szCs w:val="18"/>
              </w:rPr>
            </w:pPr>
            <w:r w:rsidRPr="003B0D89">
              <w:rPr>
                <w:sz w:val="18"/>
                <w:szCs w:val="18"/>
              </w:rPr>
              <w:t>Terracotta, cast iron and metal</w:t>
            </w:r>
          </w:p>
        </w:tc>
        <w:tc>
          <w:tcPr>
            <w:tcW w:w="909" w:type="pct"/>
            <w:noWrap/>
            <w:tcMar>
              <w:top w:w="57" w:type="dxa"/>
              <w:left w:w="108" w:type="dxa"/>
              <w:bottom w:w="0" w:type="dxa"/>
              <w:right w:w="108" w:type="dxa"/>
            </w:tcMar>
          </w:tcPr>
          <w:p w14:paraId="13CB18C2" w14:textId="041C7F29" w:rsidR="007531A0" w:rsidRPr="003B0D89" w:rsidRDefault="007531A0" w:rsidP="007531A0">
            <w:pPr>
              <w:pStyle w:val="TableText"/>
              <w:rPr>
                <w:sz w:val="18"/>
                <w:szCs w:val="18"/>
              </w:rPr>
            </w:pPr>
            <w:r w:rsidRPr="003B0D89">
              <w:rPr>
                <w:sz w:val="18"/>
                <w:szCs w:val="18"/>
              </w:rPr>
              <w:t>Debris and dust</w:t>
            </w:r>
          </w:p>
        </w:tc>
        <w:tc>
          <w:tcPr>
            <w:tcW w:w="334" w:type="pct"/>
            <w:noWrap/>
            <w:tcMar>
              <w:top w:w="57" w:type="dxa"/>
              <w:left w:w="108" w:type="dxa"/>
              <w:bottom w:w="0" w:type="dxa"/>
              <w:right w:w="108" w:type="dxa"/>
            </w:tcMar>
            <w:vAlign w:val="center"/>
          </w:tcPr>
          <w:p w14:paraId="718189DD" w14:textId="77777777" w:rsidR="007531A0" w:rsidRPr="003B0D89" w:rsidRDefault="007531A0" w:rsidP="007531A0">
            <w:pPr>
              <w:pStyle w:val="TableText"/>
              <w:jc w:val="center"/>
              <w:rPr>
                <w:sz w:val="18"/>
                <w:szCs w:val="18"/>
              </w:rPr>
            </w:pPr>
          </w:p>
        </w:tc>
        <w:tc>
          <w:tcPr>
            <w:tcW w:w="383" w:type="pct"/>
            <w:noWrap/>
            <w:tcMar>
              <w:top w:w="57" w:type="dxa"/>
              <w:left w:w="108" w:type="dxa"/>
              <w:bottom w:w="0" w:type="dxa"/>
              <w:right w:w="108" w:type="dxa"/>
            </w:tcMar>
            <w:vAlign w:val="center"/>
          </w:tcPr>
          <w:p w14:paraId="1192D6C1" w14:textId="77777777" w:rsidR="007531A0" w:rsidRPr="003B0D89" w:rsidRDefault="007531A0" w:rsidP="007531A0">
            <w:pPr>
              <w:pStyle w:val="TableText"/>
              <w:jc w:val="center"/>
              <w:rPr>
                <w:sz w:val="18"/>
                <w:szCs w:val="18"/>
              </w:rPr>
            </w:pPr>
          </w:p>
        </w:tc>
        <w:tc>
          <w:tcPr>
            <w:tcW w:w="438" w:type="pct"/>
            <w:noWrap/>
            <w:tcMar>
              <w:top w:w="57" w:type="dxa"/>
              <w:left w:w="108" w:type="dxa"/>
              <w:bottom w:w="0" w:type="dxa"/>
              <w:right w:w="108" w:type="dxa"/>
            </w:tcMar>
            <w:vAlign w:val="center"/>
          </w:tcPr>
          <w:p w14:paraId="49455A24" w14:textId="06525EB9" w:rsidR="007531A0" w:rsidRPr="003B0D89" w:rsidRDefault="007531A0" w:rsidP="007531A0">
            <w:pPr>
              <w:pStyle w:val="TableText"/>
              <w:jc w:val="center"/>
              <w:rPr>
                <w:sz w:val="18"/>
                <w:szCs w:val="18"/>
              </w:rPr>
            </w:pPr>
            <w:r w:rsidRPr="003B0D89">
              <w:rPr>
                <w:sz w:val="18"/>
                <w:szCs w:val="18"/>
              </w:rPr>
              <w:t>x</w:t>
            </w:r>
          </w:p>
        </w:tc>
        <w:tc>
          <w:tcPr>
            <w:tcW w:w="1646" w:type="pct"/>
            <w:noWrap/>
            <w:tcMar>
              <w:top w:w="57" w:type="dxa"/>
              <w:left w:w="108" w:type="dxa"/>
              <w:bottom w:w="0" w:type="dxa"/>
              <w:right w:w="108" w:type="dxa"/>
            </w:tcMar>
          </w:tcPr>
          <w:p w14:paraId="04A0017B" w14:textId="2B6C1F6F" w:rsidR="007531A0" w:rsidRPr="003B0D89" w:rsidRDefault="007531A0" w:rsidP="007531A0">
            <w:pPr>
              <w:pStyle w:val="TableText"/>
              <w:rPr>
                <w:sz w:val="18"/>
                <w:szCs w:val="18"/>
              </w:rPr>
            </w:pPr>
            <w:r w:rsidRPr="003B0D89">
              <w:rPr>
                <w:sz w:val="18"/>
                <w:szCs w:val="18"/>
              </w:rPr>
              <w:t>Clean out vents using soft bristle brush and unblock any debris.</w:t>
            </w:r>
          </w:p>
        </w:tc>
      </w:tr>
      <w:tr w:rsidR="007531A0" w:rsidRPr="003B0D89" w14:paraId="48F0D12F" w14:textId="77777777" w:rsidTr="339120FF">
        <w:trPr>
          <w:trHeight w:val="283"/>
        </w:trPr>
        <w:tc>
          <w:tcPr>
            <w:tcW w:w="621" w:type="pct"/>
            <w:vMerge w:val="restart"/>
            <w:noWrap/>
            <w:tcMar>
              <w:top w:w="57" w:type="dxa"/>
              <w:left w:w="108" w:type="dxa"/>
              <w:bottom w:w="0" w:type="dxa"/>
              <w:right w:w="108" w:type="dxa"/>
            </w:tcMar>
            <w:hideMark/>
          </w:tcPr>
          <w:p w14:paraId="1B422BA7" w14:textId="77777777" w:rsidR="007531A0" w:rsidRPr="003B0D89" w:rsidRDefault="007531A0" w:rsidP="007531A0">
            <w:pPr>
              <w:pStyle w:val="TableText"/>
              <w:rPr>
                <w:sz w:val="18"/>
                <w:szCs w:val="18"/>
              </w:rPr>
            </w:pPr>
            <w:r w:rsidRPr="003B0D89">
              <w:rPr>
                <w:sz w:val="18"/>
                <w:szCs w:val="18"/>
              </w:rPr>
              <w:t>External Finishes</w:t>
            </w:r>
          </w:p>
        </w:tc>
        <w:tc>
          <w:tcPr>
            <w:tcW w:w="669" w:type="pct"/>
            <w:vMerge w:val="restart"/>
            <w:noWrap/>
            <w:tcMar>
              <w:top w:w="57" w:type="dxa"/>
              <w:left w:w="108" w:type="dxa"/>
              <w:bottom w:w="0" w:type="dxa"/>
              <w:right w:w="108" w:type="dxa"/>
            </w:tcMar>
            <w:hideMark/>
          </w:tcPr>
          <w:p w14:paraId="54915B3E" w14:textId="7DAA110E" w:rsidR="007531A0" w:rsidRPr="003B0D89" w:rsidRDefault="38D1FBD2" w:rsidP="007531A0">
            <w:pPr>
              <w:pStyle w:val="TableText"/>
              <w:rPr>
                <w:sz w:val="18"/>
                <w:szCs w:val="18"/>
              </w:rPr>
            </w:pPr>
            <w:r w:rsidRPr="003B0D89">
              <w:rPr>
                <w:sz w:val="18"/>
                <w:szCs w:val="18"/>
              </w:rPr>
              <w:t>Painted masonry surfaces (except for items of high and exceptional significance – consult with heritage specialist)</w:t>
            </w:r>
          </w:p>
        </w:tc>
        <w:tc>
          <w:tcPr>
            <w:tcW w:w="909" w:type="pct"/>
            <w:noWrap/>
            <w:tcMar>
              <w:top w:w="57" w:type="dxa"/>
              <w:left w:w="108" w:type="dxa"/>
              <w:bottom w:w="0" w:type="dxa"/>
              <w:right w:w="108" w:type="dxa"/>
            </w:tcMar>
            <w:hideMark/>
          </w:tcPr>
          <w:p w14:paraId="67662E7D" w14:textId="77777777" w:rsidR="007531A0" w:rsidRPr="003B0D89" w:rsidRDefault="007531A0" w:rsidP="007531A0">
            <w:pPr>
              <w:pStyle w:val="TableText"/>
              <w:rPr>
                <w:sz w:val="18"/>
                <w:szCs w:val="18"/>
              </w:rPr>
            </w:pPr>
            <w:r w:rsidRPr="003B0D89">
              <w:rPr>
                <w:sz w:val="18"/>
                <w:szCs w:val="18"/>
              </w:rPr>
              <w:t>Repaint</w:t>
            </w:r>
          </w:p>
        </w:tc>
        <w:tc>
          <w:tcPr>
            <w:tcW w:w="334" w:type="pct"/>
            <w:noWrap/>
            <w:tcMar>
              <w:top w:w="57" w:type="dxa"/>
              <w:left w:w="108" w:type="dxa"/>
              <w:bottom w:w="0" w:type="dxa"/>
              <w:right w:w="108" w:type="dxa"/>
            </w:tcMar>
            <w:vAlign w:val="center"/>
          </w:tcPr>
          <w:p w14:paraId="561270DD" w14:textId="77777777" w:rsidR="007531A0" w:rsidRPr="003B0D89" w:rsidRDefault="007531A0" w:rsidP="007531A0">
            <w:pPr>
              <w:pStyle w:val="TableText"/>
              <w:jc w:val="center"/>
              <w:rPr>
                <w:sz w:val="18"/>
                <w:szCs w:val="18"/>
              </w:rPr>
            </w:pPr>
          </w:p>
        </w:tc>
        <w:tc>
          <w:tcPr>
            <w:tcW w:w="383" w:type="pct"/>
            <w:noWrap/>
            <w:tcMar>
              <w:top w:w="57" w:type="dxa"/>
              <w:left w:w="108" w:type="dxa"/>
              <w:bottom w:w="0" w:type="dxa"/>
              <w:right w:w="108" w:type="dxa"/>
            </w:tcMar>
            <w:vAlign w:val="center"/>
          </w:tcPr>
          <w:p w14:paraId="1C80A701" w14:textId="77777777" w:rsidR="007531A0" w:rsidRPr="003B0D89" w:rsidRDefault="007531A0" w:rsidP="007531A0">
            <w:pPr>
              <w:pStyle w:val="TableText"/>
              <w:jc w:val="center"/>
              <w:rPr>
                <w:sz w:val="18"/>
                <w:szCs w:val="18"/>
              </w:rPr>
            </w:pPr>
          </w:p>
        </w:tc>
        <w:tc>
          <w:tcPr>
            <w:tcW w:w="438" w:type="pct"/>
            <w:noWrap/>
            <w:tcMar>
              <w:top w:w="57" w:type="dxa"/>
              <w:left w:w="108" w:type="dxa"/>
              <w:bottom w:w="0" w:type="dxa"/>
              <w:right w:w="108" w:type="dxa"/>
            </w:tcMar>
            <w:vAlign w:val="center"/>
            <w:hideMark/>
          </w:tcPr>
          <w:p w14:paraId="0E93873D" w14:textId="77777777" w:rsidR="007531A0" w:rsidRPr="003B0D89" w:rsidRDefault="007531A0" w:rsidP="007531A0">
            <w:pPr>
              <w:pStyle w:val="TableText"/>
              <w:jc w:val="center"/>
              <w:rPr>
                <w:sz w:val="18"/>
                <w:szCs w:val="18"/>
              </w:rPr>
            </w:pPr>
            <w:r w:rsidRPr="003B0D89">
              <w:rPr>
                <w:sz w:val="18"/>
                <w:szCs w:val="18"/>
              </w:rPr>
              <w:t>x</w:t>
            </w:r>
          </w:p>
        </w:tc>
        <w:tc>
          <w:tcPr>
            <w:tcW w:w="1646" w:type="pct"/>
            <w:noWrap/>
            <w:tcMar>
              <w:top w:w="57" w:type="dxa"/>
              <w:left w:w="108" w:type="dxa"/>
              <w:bottom w:w="0" w:type="dxa"/>
              <w:right w:w="108" w:type="dxa"/>
            </w:tcMar>
            <w:hideMark/>
          </w:tcPr>
          <w:p w14:paraId="4CB7F9A3" w14:textId="77777777" w:rsidR="007531A0" w:rsidRPr="003B0D89" w:rsidRDefault="007531A0" w:rsidP="007531A0">
            <w:pPr>
              <w:pStyle w:val="TableText"/>
              <w:rPr>
                <w:sz w:val="18"/>
                <w:szCs w:val="18"/>
              </w:rPr>
            </w:pPr>
            <w:r w:rsidRPr="003B0D89">
              <w:rPr>
                <w:sz w:val="18"/>
                <w:szCs w:val="18"/>
              </w:rPr>
              <w:t>Repaint painted masonry surfaces.</w:t>
            </w:r>
          </w:p>
        </w:tc>
      </w:tr>
      <w:tr w:rsidR="007531A0" w:rsidRPr="003B0D89" w14:paraId="788BB593" w14:textId="77777777" w:rsidTr="339120FF">
        <w:trPr>
          <w:trHeight w:val="283"/>
        </w:trPr>
        <w:tc>
          <w:tcPr>
            <w:tcW w:w="621" w:type="pct"/>
            <w:vMerge/>
            <w:vAlign w:val="center"/>
            <w:hideMark/>
          </w:tcPr>
          <w:p w14:paraId="5995D249"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63B12F08" w14:textId="77777777"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1F66310E" w14:textId="77777777" w:rsidR="007531A0" w:rsidRPr="003B0D89" w:rsidRDefault="007531A0" w:rsidP="007531A0">
            <w:pPr>
              <w:pStyle w:val="TableText"/>
              <w:rPr>
                <w:sz w:val="18"/>
                <w:szCs w:val="18"/>
              </w:rPr>
            </w:pPr>
            <w:r w:rsidRPr="003B0D89">
              <w:rPr>
                <w:sz w:val="18"/>
                <w:szCs w:val="18"/>
              </w:rPr>
              <w:t>Peeling, flaking, blisters, cracking, or crazing</w:t>
            </w:r>
          </w:p>
        </w:tc>
        <w:tc>
          <w:tcPr>
            <w:tcW w:w="334" w:type="pct"/>
            <w:noWrap/>
            <w:tcMar>
              <w:top w:w="57" w:type="dxa"/>
              <w:left w:w="108" w:type="dxa"/>
              <w:bottom w:w="0" w:type="dxa"/>
              <w:right w:w="108" w:type="dxa"/>
            </w:tcMar>
            <w:vAlign w:val="center"/>
            <w:hideMark/>
          </w:tcPr>
          <w:p w14:paraId="2E74B630"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4E7E0995"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5442712B" w14:textId="77777777" w:rsidR="007531A0" w:rsidRPr="003B0D89" w:rsidRDefault="007531A0" w:rsidP="007531A0">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13FC68DF" w14:textId="77777777" w:rsidR="007531A0" w:rsidRPr="003B0D89" w:rsidRDefault="007531A0" w:rsidP="007531A0">
            <w:pPr>
              <w:pStyle w:val="TableText"/>
              <w:rPr>
                <w:sz w:val="18"/>
                <w:szCs w:val="18"/>
              </w:rPr>
            </w:pPr>
            <w:r w:rsidRPr="003B0D89">
              <w:rPr>
                <w:sz w:val="18"/>
                <w:szCs w:val="18"/>
              </w:rPr>
              <w:t>For paint removal, manually scrape all loose paint and efflorescence using paint scrapers, putty knives, or stiff bristle brushes. Use softer brush if the mortar, bricks, or stones are crumbly. Proprietary chemical paint remover may be used for large surface areas, if approved by a heritage consultant.</w:t>
            </w:r>
          </w:p>
          <w:p w14:paraId="554FFC37" w14:textId="77777777" w:rsidR="007531A0" w:rsidRPr="003B0D89" w:rsidRDefault="007531A0" w:rsidP="007531A0">
            <w:pPr>
              <w:pStyle w:val="TableText"/>
              <w:rPr>
                <w:rFonts w:eastAsiaTheme="minorHAnsi"/>
                <w:sz w:val="18"/>
                <w:szCs w:val="18"/>
                <w:lang w:eastAsia="en-AU"/>
              </w:rPr>
            </w:pPr>
            <w:r w:rsidRPr="003B0D89">
              <w:rPr>
                <w:sz w:val="18"/>
                <w:szCs w:val="18"/>
              </w:rPr>
              <w:t>Beware that lead paints may be present and follow proper health and safety measures.</w:t>
            </w:r>
          </w:p>
        </w:tc>
      </w:tr>
      <w:tr w:rsidR="007531A0" w:rsidRPr="003B0D89" w14:paraId="086F287A" w14:textId="77777777" w:rsidTr="339120FF">
        <w:trPr>
          <w:trHeight w:val="283"/>
        </w:trPr>
        <w:tc>
          <w:tcPr>
            <w:tcW w:w="621" w:type="pct"/>
            <w:vMerge/>
            <w:hideMark/>
          </w:tcPr>
          <w:p w14:paraId="22C1C250" w14:textId="67706291" w:rsidR="007531A0" w:rsidRPr="003B0D89" w:rsidRDefault="007531A0" w:rsidP="007531A0">
            <w:pPr>
              <w:rPr>
                <w:rFonts w:asciiTheme="minorHAnsi" w:hAnsiTheme="minorHAnsi" w:cstheme="minorHAnsi"/>
                <w:sz w:val="18"/>
                <w:szCs w:val="18"/>
                <w:lang w:eastAsia="en-AU"/>
              </w:rPr>
            </w:pPr>
          </w:p>
        </w:tc>
        <w:tc>
          <w:tcPr>
            <w:tcW w:w="669" w:type="pct"/>
            <w:vMerge/>
            <w:hideMark/>
          </w:tcPr>
          <w:p w14:paraId="7E483EEA" w14:textId="38A8D40F"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34A29EA1" w14:textId="77777777" w:rsidR="007531A0" w:rsidRPr="003B0D89" w:rsidRDefault="007531A0" w:rsidP="007531A0">
            <w:pPr>
              <w:pStyle w:val="TableText"/>
              <w:rPr>
                <w:sz w:val="18"/>
                <w:szCs w:val="18"/>
              </w:rPr>
            </w:pPr>
            <w:r w:rsidRPr="003B0D89">
              <w:rPr>
                <w:sz w:val="18"/>
                <w:szCs w:val="18"/>
              </w:rPr>
              <w:t>Loose, eroded, spalled, and stained stonework</w:t>
            </w:r>
          </w:p>
        </w:tc>
        <w:tc>
          <w:tcPr>
            <w:tcW w:w="334" w:type="pct"/>
            <w:noWrap/>
            <w:tcMar>
              <w:top w:w="57" w:type="dxa"/>
              <w:left w:w="108" w:type="dxa"/>
              <w:bottom w:w="0" w:type="dxa"/>
              <w:right w:w="108" w:type="dxa"/>
            </w:tcMar>
            <w:vAlign w:val="center"/>
            <w:hideMark/>
          </w:tcPr>
          <w:p w14:paraId="5DAC57A2"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37AAD731"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300E3783" w14:textId="77777777" w:rsidR="007531A0" w:rsidRPr="003B0D89" w:rsidRDefault="007531A0" w:rsidP="007531A0">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2C7465B9" w14:textId="021410D2" w:rsidR="007531A0" w:rsidRPr="003B0D89" w:rsidRDefault="38D1FBD2" w:rsidP="002B78DE">
            <w:pPr>
              <w:pStyle w:val="TableText"/>
              <w:rPr>
                <w:rFonts w:eastAsiaTheme="minorEastAsia"/>
                <w:sz w:val="18"/>
                <w:szCs w:val="18"/>
                <w:lang w:eastAsia="en-AU"/>
              </w:rPr>
            </w:pPr>
            <w:r w:rsidRPr="003B0D89">
              <w:rPr>
                <w:sz w:val="18"/>
                <w:szCs w:val="18"/>
              </w:rPr>
              <w:t xml:space="preserve">Repaint every </w:t>
            </w:r>
            <w:r w:rsidR="028D8950" w:rsidRPr="003B0D89">
              <w:rPr>
                <w:sz w:val="18"/>
                <w:szCs w:val="18"/>
              </w:rPr>
              <w:t>seven</w:t>
            </w:r>
            <w:r w:rsidRPr="003B0D89">
              <w:rPr>
                <w:sz w:val="18"/>
                <w:szCs w:val="18"/>
              </w:rPr>
              <w:t xml:space="preserve"> years. Make sure all mortar joints and brick are sound, making any necessary repairs before priming. Use only an acrylic or vinyl latex masonry primer or undercoat made to be used on brick. Apply finishing paint that is compatible with primer and appropriate to prevailing conditions. </w:t>
            </w:r>
          </w:p>
        </w:tc>
      </w:tr>
      <w:tr w:rsidR="00731120" w:rsidRPr="003B0D89" w14:paraId="34105A5F" w14:textId="77777777" w:rsidTr="339120FF">
        <w:trPr>
          <w:trHeight w:val="283"/>
        </w:trPr>
        <w:tc>
          <w:tcPr>
            <w:tcW w:w="621" w:type="pct"/>
            <w:vMerge w:val="restart"/>
            <w:noWrap/>
            <w:tcMar>
              <w:top w:w="57" w:type="dxa"/>
              <w:left w:w="108" w:type="dxa"/>
              <w:bottom w:w="0" w:type="dxa"/>
              <w:right w:w="108" w:type="dxa"/>
            </w:tcMar>
            <w:hideMark/>
          </w:tcPr>
          <w:p w14:paraId="2B7081A0" w14:textId="77777777" w:rsidR="00731120" w:rsidRPr="003B0D89" w:rsidRDefault="00731120" w:rsidP="339120FF">
            <w:pPr>
              <w:pStyle w:val="TableText"/>
              <w:rPr>
                <w:sz w:val="18"/>
                <w:szCs w:val="18"/>
              </w:rPr>
            </w:pPr>
            <w:r w:rsidRPr="339120FF">
              <w:rPr>
                <w:sz w:val="18"/>
                <w:szCs w:val="18"/>
              </w:rPr>
              <w:t>Verandah</w:t>
            </w:r>
          </w:p>
        </w:tc>
        <w:tc>
          <w:tcPr>
            <w:tcW w:w="669" w:type="pct"/>
            <w:vMerge w:val="restart"/>
            <w:noWrap/>
            <w:tcMar>
              <w:top w:w="57" w:type="dxa"/>
              <w:left w:w="108" w:type="dxa"/>
              <w:bottom w:w="0" w:type="dxa"/>
              <w:right w:w="108" w:type="dxa"/>
            </w:tcMar>
            <w:hideMark/>
          </w:tcPr>
          <w:p w14:paraId="16299E89" w14:textId="48860088" w:rsidR="00731120" w:rsidRPr="003B0D89" w:rsidRDefault="00731120" w:rsidP="339120FF">
            <w:pPr>
              <w:pStyle w:val="TableText"/>
              <w:rPr>
                <w:sz w:val="18"/>
                <w:szCs w:val="18"/>
              </w:rPr>
            </w:pPr>
            <w:r w:rsidRPr="339120FF">
              <w:rPr>
                <w:sz w:val="18"/>
                <w:szCs w:val="18"/>
              </w:rPr>
              <w:t>Verandah posts, timber battens and timber valence</w:t>
            </w:r>
          </w:p>
        </w:tc>
        <w:tc>
          <w:tcPr>
            <w:tcW w:w="909" w:type="pct"/>
            <w:noWrap/>
            <w:tcMar>
              <w:top w:w="57" w:type="dxa"/>
              <w:left w:w="108" w:type="dxa"/>
              <w:bottom w:w="0" w:type="dxa"/>
              <w:right w:w="108" w:type="dxa"/>
            </w:tcMar>
            <w:hideMark/>
          </w:tcPr>
          <w:p w14:paraId="55B3A537" w14:textId="77777777" w:rsidR="00731120" w:rsidRPr="003B0D89" w:rsidRDefault="00731120" w:rsidP="007531A0">
            <w:pPr>
              <w:pStyle w:val="TableText"/>
              <w:rPr>
                <w:sz w:val="18"/>
                <w:szCs w:val="18"/>
              </w:rPr>
            </w:pPr>
            <w:r w:rsidRPr="003B0D89">
              <w:rPr>
                <w:sz w:val="18"/>
                <w:szCs w:val="18"/>
              </w:rPr>
              <w:t>Dust, dirt, moss</w:t>
            </w:r>
          </w:p>
        </w:tc>
        <w:tc>
          <w:tcPr>
            <w:tcW w:w="334" w:type="pct"/>
            <w:noWrap/>
            <w:tcMar>
              <w:top w:w="57" w:type="dxa"/>
              <w:left w:w="108" w:type="dxa"/>
              <w:bottom w:w="0" w:type="dxa"/>
              <w:right w:w="108" w:type="dxa"/>
            </w:tcMar>
            <w:vAlign w:val="center"/>
            <w:hideMark/>
          </w:tcPr>
          <w:p w14:paraId="67D618B4" w14:textId="77777777" w:rsidR="00731120" w:rsidRPr="003B0D89" w:rsidRDefault="00731120" w:rsidP="007531A0">
            <w:pPr>
              <w:jc w:val="center"/>
              <w:rPr>
                <w:rFonts w:asciiTheme="minorHAnsi" w:hAnsiTheme="minorHAnsi" w:cstheme="minorHAnsi"/>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1B7E968C" w14:textId="77777777" w:rsidR="00731120" w:rsidRPr="003B0D89" w:rsidRDefault="0073112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62623493" w14:textId="77777777" w:rsidR="00731120" w:rsidRPr="003B0D89" w:rsidRDefault="00731120" w:rsidP="007531A0">
            <w:pPr>
              <w:pStyle w:val="TableText"/>
              <w:jc w:val="center"/>
              <w:rPr>
                <w:rFonts w:eastAsiaTheme="minorHAnsi"/>
                <w:sz w:val="18"/>
                <w:szCs w:val="18"/>
                <w:lang w:eastAsia="en-AU"/>
              </w:rPr>
            </w:pPr>
          </w:p>
        </w:tc>
        <w:tc>
          <w:tcPr>
            <w:tcW w:w="1646" w:type="pct"/>
            <w:noWrap/>
            <w:tcMar>
              <w:top w:w="57" w:type="dxa"/>
              <w:left w:w="108" w:type="dxa"/>
              <w:bottom w:w="0" w:type="dxa"/>
              <w:right w:w="108" w:type="dxa"/>
            </w:tcMar>
            <w:hideMark/>
          </w:tcPr>
          <w:p w14:paraId="6C87E2B0" w14:textId="77777777" w:rsidR="00731120" w:rsidRPr="003B0D89" w:rsidRDefault="00731120" w:rsidP="007531A0">
            <w:pPr>
              <w:pStyle w:val="TableText"/>
              <w:rPr>
                <w:sz w:val="18"/>
                <w:szCs w:val="18"/>
              </w:rPr>
            </w:pPr>
            <w:r w:rsidRPr="003B0D89">
              <w:rPr>
                <w:sz w:val="18"/>
                <w:szCs w:val="18"/>
              </w:rPr>
              <w:t>Do not wet timbers, instead clean using dry methods such as sweeping/dusting with soft brush.</w:t>
            </w:r>
          </w:p>
        </w:tc>
      </w:tr>
      <w:tr w:rsidR="00731120" w:rsidRPr="003B0D89" w14:paraId="6B6C05D1" w14:textId="77777777" w:rsidTr="339120FF">
        <w:trPr>
          <w:trHeight w:val="283"/>
        </w:trPr>
        <w:tc>
          <w:tcPr>
            <w:tcW w:w="621" w:type="pct"/>
            <w:vMerge/>
            <w:vAlign w:val="center"/>
            <w:hideMark/>
          </w:tcPr>
          <w:p w14:paraId="7267BFA8" w14:textId="77777777" w:rsidR="00731120" w:rsidRPr="003B0D89" w:rsidRDefault="00731120" w:rsidP="007531A0">
            <w:pPr>
              <w:rPr>
                <w:rFonts w:asciiTheme="minorHAnsi" w:hAnsiTheme="minorHAnsi" w:cstheme="minorHAnsi"/>
                <w:sz w:val="18"/>
                <w:szCs w:val="18"/>
                <w:lang w:eastAsia="en-AU"/>
              </w:rPr>
            </w:pPr>
          </w:p>
        </w:tc>
        <w:tc>
          <w:tcPr>
            <w:tcW w:w="669" w:type="pct"/>
            <w:vMerge/>
            <w:vAlign w:val="center"/>
            <w:hideMark/>
          </w:tcPr>
          <w:p w14:paraId="1130855F" w14:textId="77777777" w:rsidR="00731120" w:rsidRPr="003B0D89" w:rsidRDefault="0073112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0D795260" w14:textId="77777777" w:rsidR="00731120" w:rsidRPr="003B0D89" w:rsidRDefault="00731120" w:rsidP="007531A0">
            <w:pPr>
              <w:pStyle w:val="TableText"/>
              <w:rPr>
                <w:sz w:val="18"/>
                <w:szCs w:val="18"/>
              </w:rPr>
            </w:pPr>
            <w:r w:rsidRPr="003B0D89">
              <w:rPr>
                <w:sz w:val="18"/>
                <w:szCs w:val="18"/>
              </w:rPr>
              <w:t>Timber rot (from borers/termite/water damage) or broken</w:t>
            </w:r>
          </w:p>
        </w:tc>
        <w:tc>
          <w:tcPr>
            <w:tcW w:w="334" w:type="pct"/>
            <w:noWrap/>
            <w:tcMar>
              <w:top w:w="57" w:type="dxa"/>
              <w:left w:w="108" w:type="dxa"/>
              <w:bottom w:w="0" w:type="dxa"/>
              <w:right w:w="108" w:type="dxa"/>
            </w:tcMar>
            <w:vAlign w:val="center"/>
            <w:hideMark/>
          </w:tcPr>
          <w:p w14:paraId="0259DD95" w14:textId="77777777" w:rsidR="00731120" w:rsidRPr="003B0D89" w:rsidRDefault="0073112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4C965327" w14:textId="77777777" w:rsidR="00731120" w:rsidRPr="003B0D89" w:rsidRDefault="00731120" w:rsidP="007531A0">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3E00D796" w14:textId="77777777" w:rsidR="00731120" w:rsidRPr="003B0D89" w:rsidRDefault="00731120" w:rsidP="007531A0">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415B6CDC" w14:textId="77777777" w:rsidR="00731120" w:rsidRPr="003B0D89" w:rsidRDefault="00731120" w:rsidP="007531A0">
            <w:pPr>
              <w:pStyle w:val="TableText"/>
              <w:rPr>
                <w:sz w:val="18"/>
                <w:szCs w:val="18"/>
              </w:rPr>
            </w:pPr>
            <w:r w:rsidRPr="003B0D89">
              <w:rPr>
                <w:sz w:val="18"/>
                <w:szCs w:val="18"/>
              </w:rPr>
              <w:t xml:space="preserve">Proceed with caution. Repair like for like small minor areas of work especially using scarf joints. Seek advice from a heritage specialist if there are larger sections of repair. </w:t>
            </w:r>
          </w:p>
        </w:tc>
      </w:tr>
      <w:tr w:rsidR="00731120" w:rsidRPr="003B0D89" w14:paraId="69828795" w14:textId="77777777" w:rsidTr="339120FF">
        <w:trPr>
          <w:trHeight w:val="283"/>
        </w:trPr>
        <w:tc>
          <w:tcPr>
            <w:tcW w:w="621" w:type="pct"/>
            <w:vMerge/>
            <w:noWrap/>
            <w:tcMar>
              <w:top w:w="57" w:type="dxa"/>
              <w:left w:w="108" w:type="dxa"/>
              <w:bottom w:w="0" w:type="dxa"/>
              <w:right w:w="108" w:type="dxa"/>
            </w:tcMar>
          </w:tcPr>
          <w:p w14:paraId="2A281139" w14:textId="77777777" w:rsidR="00731120" w:rsidRPr="003B0D89" w:rsidRDefault="00731120" w:rsidP="007531A0">
            <w:pPr>
              <w:pStyle w:val="TableText"/>
              <w:rPr>
                <w:sz w:val="18"/>
                <w:szCs w:val="18"/>
              </w:rPr>
            </w:pPr>
          </w:p>
        </w:tc>
        <w:tc>
          <w:tcPr>
            <w:tcW w:w="669" w:type="pct"/>
            <w:vMerge w:val="restart"/>
            <w:noWrap/>
            <w:tcMar>
              <w:top w:w="57" w:type="dxa"/>
              <w:left w:w="108" w:type="dxa"/>
              <w:bottom w:w="0" w:type="dxa"/>
              <w:right w:w="108" w:type="dxa"/>
            </w:tcMar>
          </w:tcPr>
          <w:p w14:paraId="5E297991" w14:textId="1753CB7A" w:rsidR="00731120" w:rsidRPr="003B0D89" w:rsidRDefault="00731120" w:rsidP="007531A0">
            <w:pPr>
              <w:pStyle w:val="TableText"/>
              <w:rPr>
                <w:sz w:val="18"/>
                <w:szCs w:val="18"/>
              </w:rPr>
            </w:pPr>
            <w:r w:rsidRPr="003B0D89">
              <w:rPr>
                <w:sz w:val="18"/>
                <w:szCs w:val="18"/>
              </w:rPr>
              <w:t xml:space="preserve">Sandstone flagging, with open joints </w:t>
            </w:r>
          </w:p>
        </w:tc>
        <w:tc>
          <w:tcPr>
            <w:tcW w:w="909" w:type="pct"/>
            <w:noWrap/>
            <w:tcMar>
              <w:top w:w="57" w:type="dxa"/>
              <w:left w:w="108" w:type="dxa"/>
              <w:bottom w:w="0" w:type="dxa"/>
              <w:right w:w="108" w:type="dxa"/>
            </w:tcMar>
          </w:tcPr>
          <w:p w14:paraId="7829A2EA" w14:textId="4D865F7D" w:rsidR="00731120" w:rsidRPr="003B0D89" w:rsidRDefault="00731120" w:rsidP="007531A0">
            <w:pPr>
              <w:pStyle w:val="TableText"/>
              <w:rPr>
                <w:sz w:val="18"/>
                <w:szCs w:val="18"/>
              </w:rPr>
            </w:pPr>
            <w:r w:rsidRPr="003B0D89">
              <w:rPr>
                <w:sz w:val="18"/>
                <w:szCs w:val="18"/>
              </w:rPr>
              <w:t>Moss and weed growth</w:t>
            </w:r>
          </w:p>
        </w:tc>
        <w:tc>
          <w:tcPr>
            <w:tcW w:w="334" w:type="pct"/>
            <w:noWrap/>
            <w:tcMar>
              <w:top w:w="57" w:type="dxa"/>
              <w:left w:w="108" w:type="dxa"/>
              <w:bottom w:w="0" w:type="dxa"/>
              <w:right w:w="108" w:type="dxa"/>
            </w:tcMar>
            <w:vAlign w:val="center"/>
          </w:tcPr>
          <w:p w14:paraId="705BD2C8" w14:textId="77777777" w:rsidR="00731120" w:rsidRPr="003B0D89" w:rsidRDefault="00731120" w:rsidP="007531A0">
            <w:pPr>
              <w:jc w:val="center"/>
              <w:rPr>
                <w:rFonts w:asciiTheme="minorHAnsi" w:hAnsiTheme="minorHAnsi" w:cstheme="minorHAnsi"/>
                <w:sz w:val="18"/>
                <w:szCs w:val="18"/>
              </w:rPr>
            </w:pPr>
            <w:r w:rsidRPr="003B0D89">
              <w:rPr>
                <w:sz w:val="18"/>
                <w:szCs w:val="18"/>
              </w:rPr>
              <w:t>x</w:t>
            </w:r>
          </w:p>
        </w:tc>
        <w:tc>
          <w:tcPr>
            <w:tcW w:w="383" w:type="pct"/>
            <w:noWrap/>
            <w:tcMar>
              <w:top w:w="57" w:type="dxa"/>
              <w:left w:w="108" w:type="dxa"/>
              <w:bottom w:w="0" w:type="dxa"/>
              <w:right w:w="108" w:type="dxa"/>
            </w:tcMar>
            <w:vAlign w:val="center"/>
          </w:tcPr>
          <w:p w14:paraId="0DB23287" w14:textId="77777777" w:rsidR="00731120" w:rsidRPr="003B0D89" w:rsidRDefault="00731120" w:rsidP="007531A0">
            <w:pPr>
              <w:pStyle w:val="TableText"/>
              <w:jc w:val="center"/>
              <w:rPr>
                <w:sz w:val="18"/>
                <w:szCs w:val="18"/>
              </w:rPr>
            </w:pPr>
          </w:p>
        </w:tc>
        <w:tc>
          <w:tcPr>
            <w:tcW w:w="438" w:type="pct"/>
            <w:noWrap/>
            <w:tcMar>
              <w:top w:w="57" w:type="dxa"/>
              <w:left w:w="108" w:type="dxa"/>
              <w:bottom w:w="0" w:type="dxa"/>
              <w:right w:w="108" w:type="dxa"/>
            </w:tcMar>
            <w:vAlign w:val="center"/>
          </w:tcPr>
          <w:p w14:paraId="08491FDE" w14:textId="77777777" w:rsidR="00731120" w:rsidRPr="003B0D89" w:rsidRDefault="00731120" w:rsidP="007531A0">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78582B50" w14:textId="2954F9BA" w:rsidR="00731120" w:rsidRPr="003B0D89" w:rsidRDefault="00731120" w:rsidP="007531A0">
            <w:pPr>
              <w:pStyle w:val="TableText"/>
              <w:rPr>
                <w:sz w:val="18"/>
                <w:szCs w:val="18"/>
              </w:rPr>
            </w:pPr>
            <w:r w:rsidRPr="003B0D89">
              <w:rPr>
                <w:sz w:val="18"/>
                <w:szCs w:val="18"/>
              </w:rPr>
              <w:t xml:space="preserve">Remove weeds by hand. Clean moss using a non-abrasive method. </w:t>
            </w:r>
          </w:p>
        </w:tc>
      </w:tr>
      <w:tr w:rsidR="00731120" w:rsidRPr="003B0D89" w14:paraId="031C4ED3" w14:textId="77777777" w:rsidTr="339120FF">
        <w:trPr>
          <w:trHeight w:val="283"/>
        </w:trPr>
        <w:tc>
          <w:tcPr>
            <w:tcW w:w="621" w:type="pct"/>
            <w:vMerge/>
            <w:noWrap/>
            <w:tcMar>
              <w:top w:w="57" w:type="dxa"/>
              <w:left w:w="108" w:type="dxa"/>
              <w:bottom w:w="0" w:type="dxa"/>
              <w:right w:w="108" w:type="dxa"/>
            </w:tcMar>
          </w:tcPr>
          <w:p w14:paraId="42F55920" w14:textId="77777777" w:rsidR="00731120" w:rsidRPr="003B0D89" w:rsidRDefault="00731120" w:rsidP="007531A0">
            <w:pPr>
              <w:pStyle w:val="TableText"/>
              <w:rPr>
                <w:sz w:val="18"/>
                <w:szCs w:val="18"/>
              </w:rPr>
            </w:pPr>
          </w:p>
        </w:tc>
        <w:tc>
          <w:tcPr>
            <w:tcW w:w="669" w:type="pct"/>
            <w:vMerge/>
            <w:noWrap/>
            <w:tcMar>
              <w:top w:w="57" w:type="dxa"/>
              <w:left w:w="108" w:type="dxa"/>
              <w:bottom w:w="0" w:type="dxa"/>
              <w:right w:w="108" w:type="dxa"/>
            </w:tcMar>
          </w:tcPr>
          <w:p w14:paraId="5968EB67" w14:textId="77777777" w:rsidR="00731120" w:rsidRPr="003B0D89" w:rsidRDefault="00731120" w:rsidP="007531A0">
            <w:pPr>
              <w:pStyle w:val="TableText"/>
              <w:rPr>
                <w:sz w:val="18"/>
                <w:szCs w:val="18"/>
              </w:rPr>
            </w:pPr>
          </w:p>
        </w:tc>
        <w:tc>
          <w:tcPr>
            <w:tcW w:w="909" w:type="pct"/>
            <w:noWrap/>
            <w:tcMar>
              <w:top w:w="57" w:type="dxa"/>
              <w:left w:w="108" w:type="dxa"/>
              <w:bottom w:w="0" w:type="dxa"/>
              <w:right w:w="108" w:type="dxa"/>
            </w:tcMar>
          </w:tcPr>
          <w:p w14:paraId="291BB2E6" w14:textId="6058C386" w:rsidR="00731120" w:rsidRPr="003B0D89" w:rsidRDefault="00731120" w:rsidP="007531A0">
            <w:pPr>
              <w:pStyle w:val="TableText"/>
              <w:rPr>
                <w:sz w:val="18"/>
                <w:szCs w:val="18"/>
              </w:rPr>
            </w:pPr>
            <w:r w:rsidRPr="003B0D89">
              <w:rPr>
                <w:sz w:val="18"/>
                <w:szCs w:val="18"/>
              </w:rPr>
              <w:t>Stains and spills</w:t>
            </w:r>
          </w:p>
        </w:tc>
        <w:tc>
          <w:tcPr>
            <w:tcW w:w="334" w:type="pct"/>
            <w:noWrap/>
            <w:tcMar>
              <w:top w:w="57" w:type="dxa"/>
              <w:left w:w="108" w:type="dxa"/>
              <w:bottom w:w="0" w:type="dxa"/>
              <w:right w:w="108" w:type="dxa"/>
            </w:tcMar>
            <w:vAlign w:val="center"/>
          </w:tcPr>
          <w:p w14:paraId="26AAEB49" w14:textId="024C8BA4" w:rsidR="00731120" w:rsidRPr="003B0D89" w:rsidRDefault="00731120" w:rsidP="007531A0">
            <w:pPr>
              <w:jc w:val="center"/>
              <w:rPr>
                <w:sz w:val="18"/>
                <w:szCs w:val="18"/>
              </w:rPr>
            </w:pPr>
            <w:r w:rsidRPr="003B0D89">
              <w:rPr>
                <w:sz w:val="18"/>
                <w:szCs w:val="18"/>
              </w:rPr>
              <w:t>As they occur</w:t>
            </w:r>
          </w:p>
        </w:tc>
        <w:tc>
          <w:tcPr>
            <w:tcW w:w="383" w:type="pct"/>
            <w:noWrap/>
            <w:tcMar>
              <w:top w:w="57" w:type="dxa"/>
              <w:left w:w="108" w:type="dxa"/>
              <w:bottom w:w="0" w:type="dxa"/>
              <w:right w:w="108" w:type="dxa"/>
            </w:tcMar>
            <w:vAlign w:val="center"/>
          </w:tcPr>
          <w:p w14:paraId="06111F2C" w14:textId="77777777" w:rsidR="00731120" w:rsidRPr="003B0D89" w:rsidRDefault="00731120" w:rsidP="007531A0">
            <w:pPr>
              <w:pStyle w:val="TableText"/>
              <w:jc w:val="center"/>
              <w:rPr>
                <w:sz w:val="18"/>
                <w:szCs w:val="18"/>
              </w:rPr>
            </w:pPr>
          </w:p>
        </w:tc>
        <w:tc>
          <w:tcPr>
            <w:tcW w:w="438" w:type="pct"/>
            <w:noWrap/>
            <w:tcMar>
              <w:top w:w="57" w:type="dxa"/>
              <w:left w:w="108" w:type="dxa"/>
              <w:bottom w:w="0" w:type="dxa"/>
              <w:right w:w="108" w:type="dxa"/>
            </w:tcMar>
            <w:vAlign w:val="center"/>
          </w:tcPr>
          <w:p w14:paraId="59E591AE" w14:textId="77777777" w:rsidR="00731120" w:rsidRPr="003B0D89" w:rsidRDefault="00731120" w:rsidP="007531A0">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5712B0FA" w14:textId="1F7666B0" w:rsidR="00731120" w:rsidRPr="003B0D89" w:rsidRDefault="00731120" w:rsidP="007531A0">
            <w:pPr>
              <w:pStyle w:val="TableText"/>
              <w:rPr>
                <w:sz w:val="18"/>
                <w:szCs w:val="18"/>
              </w:rPr>
            </w:pPr>
            <w:r w:rsidRPr="003B0D89">
              <w:rPr>
                <w:sz w:val="18"/>
                <w:szCs w:val="18"/>
              </w:rPr>
              <w:t xml:space="preserve">Clean spills as they occur. Do not clean with chemicals. Use water and soft bristle brush to clean. </w:t>
            </w:r>
          </w:p>
        </w:tc>
      </w:tr>
      <w:tr w:rsidR="00731120" w:rsidRPr="003B0D89" w14:paraId="1864B1CD" w14:textId="77777777" w:rsidTr="339120FF">
        <w:trPr>
          <w:trHeight w:val="283"/>
        </w:trPr>
        <w:tc>
          <w:tcPr>
            <w:tcW w:w="621" w:type="pct"/>
            <w:vMerge/>
            <w:noWrap/>
            <w:tcMar>
              <w:top w:w="57" w:type="dxa"/>
              <w:left w:w="108" w:type="dxa"/>
              <w:bottom w:w="0" w:type="dxa"/>
              <w:right w:w="108" w:type="dxa"/>
            </w:tcMar>
          </w:tcPr>
          <w:p w14:paraId="4F985225" w14:textId="77777777" w:rsidR="00731120" w:rsidRPr="003B0D89" w:rsidRDefault="00731120" w:rsidP="007531A0">
            <w:pPr>
              <w:pStyle w:val="TableText"/>
              <w:rPr>
                <w:sz w:val="18"/>
                <w:szCs w:val="18"/>
              </w:rPr>
            </w:pPr>
          </w:p>
        </w:tc>
        <w:tc>
          <w:tcPr>
            <w:tcW w:w="669" w:type="pct"/>
            <w:vMerge/>
            <w:noWrap/>
            <w:tcMar>
              <w:top w:w="57" w:type="dxa"/>
              <w:left w:w="108" w:type="dxa"/>
              <w:bottom w:w="0" w:type="dxa"/>
              <w:right w:w="108" w:type="dxa"/>
            </w:tcMar>
          </w:tcPr>
          <w:p w14:paraId="21942850" w14:textId="77777777" w:rsidR="00731120" w:rsidRPr="003B0D89" w:rsidRDefault="00731120" w:rsidP="007531A0">
            <w:pPr>
              <w:pStyle w:val="TableText"/>
              <w:rPr>
                <w:sz w:val="18"/>
                <w:szCs w:val="18"/>
              </w:rPr>
            </w:pPr>
          </w:p>
        </w:tc>
        <w:tc>
          <w:tcPr>
            <w:tcW w:w="909" w:type="pct"/>
            <w:noWrap/>
            <w:tcMar>
              <w:top w:w="57" w:type="dxa"/>
              <w:left w:w="108" w:type="dxa"/>
              <w:bottom w:w="0" w:type="dxa"/>
              <w:right w:w="108" w:type="dxa"/>
            </w:tcMar>
          </w:tcPr>
          <w:p w14:paraId="4BDB5ADB" w14:textId="31C5F41C" w:rsidR="00731120" w:rsidRPr="003B0D89" w:rsidRDefault="00731120" w:rsidP="007531A0">
            <w:pPr>
              <w:pStyle w:val="TableText"/>
              <w:rPr>
                <w:sz w:val="18"/>
                <w:szCs w:val="18"/>
              </w:rPr>
            </w:pPr>
            <w:r w:rsidRPr="003B0D89">
              <w:rPr>
                <w:sz w:val="18"/>
                <w:szCs w:val="18"/>
              </w:rPr>
              <w:t>Damaged stone</w:t>
            </w:r>
          </w:p>
        </w:tc>
        <w:tc>
          <w:tcPr>
            <w:tcW w:w="334" w:type="pct"/>
            <w:noWrap/>
            <w:tcMar>
              <w:top w:w="57" w:type="dxa"/>
              <w:left w:w="108" w:type="dxa"/>
              <w:bottom w:w="0" w:type="dxa"/>
              <w:right w:w="108" w:type="dxa"/>
            </w:tcMar>
            <w:vAlign w:val="center"/>
          </w:tcPr>
          <w:p w14:paraId="39395C93" w14:textId="77777777" w:rsidR="00731120" w:rsidRPr="003B0D89" w:rsidRDefault="00731120" w:rsidP="007531A0">
            <w:pPr>
              <w:jc w:val="center"/>
              <w:rPr>
                <w:sz w:val="18"/>
                <w:szCs w:val="18"/>
              </w:rPr>
            </w:pPr>
          </w:p>
        </w:tc>
        <w:tc>
          <w:tcPr>
            <w:tcW w:w="383" w:type="pct"/>
            <w:noWrap/>
            <w:tcMar>
              <w:top w:w="57" w:type="dxa"/>
              <w:left w:w="108" w:type="dxa"/>
              <w:bottom w:w="0" w:type="dxa"/>
              <w:right w:w="108" w:type="dxa"/>
            </w:tcMar>
            <w:vAlign w:val="center"/>
          </w:tcPr>
          <w:p w14:paraId="68A14526" w14:textId="77777777" w:rsidR="00731120" w:rsidRPr="003B0D89" w:rsidRDefault="00731120" w:rsidP="007531A0">
            <w:pPr>
              <w:pStyle w:val="TableText"/>
              <w:jc w:val="center"/>
              <w:rPr>
                <w:sz w:val="18"/>
                <w:szCs w:val="18"/>
              </w:rPr>
            </w:pPr>
          </w:p>
        </w:tc>
        <w:tc>
          <w:tcPr>
            <w:tcW w:w="438" w:type="pct"/>
            <w:noWrap/>
            <w:tcMar>
              <w:top w:w="57" w:type="dxa"/>
              <w:left w:w="108" w:type="dxa"/>
              <w:bottom w:w="0" w:type="dxa"/>
              <w:right w:w="108" w:type="dxa"/>
            </w:tcMar>
            <w:vAlign w:val="center"/>
          </w:tcPr>
          <w:p w14:paraId="0DE6A32A" w14:textId="77777777" w:rsidR="00731120" w:rsidRPr="003B0D89" w:rsidRDefault="00731120" w:rsidP="007531A0">
            <w:pPr>
              <w:jc w:val="center"/>
              <w:rPr>
                <w:rFonts w:asciiTheme="minorHAnsi" w:eastAsiaTheme="minorHAnsi" w:hAnsiTheme="minorHAnsi" w:cstheme="minorHAnsi"/>
                <w:sz w:val="18"/>
                <w:szCs w:val="18"/>
              </w:rPr>
            </w:pPr>
            <w:r w:rsidRPr="003B0D89">
              <w:rPr>
                <w:sz w:val="18"/>
                <w:szCs w:val="18"/>
              </w:rPr>
              <w:t>x</w:t>
            </w:r>
          </w:p>
        </w:tc>
        <w:tc>
          <w:tcPr>
            <w:tcW w:w="1646" w:type="pct"/>
            <w:noWrap/>
            <w:tcMar>
              <w:top w:w="57" w:type="dxa"/>
              <w:left w:w="108" w:type="dxa"/>
              <w:bottom w:w="0" w:type="dxa"/>
              <w:right w:w="108" w:type="dxa"/>
            </w:tcMar>
          </w:tcPr>
          <w:p w14:paraId="0ECAE29F" w14:textId="1DB76287" w:rsidR="00731120" w:rsidRPr="003B0D89" w:rsidRDefault="00731120" w:rsidP="007531A0">
            <w:pPr>
              <w:pStyle w:val="TableText"/>
              <w:rPr>
                <w:sz w:val="18"/>
                <w:szCs w:val="18"/>
              </w:rPr>
            </w:pPr>
            <w:r w:rsidRPr="003B0D89">
              <w:rPr>
                <w:sz w:val="18"/>
                <w:szCs w:val="18"/>
              </w:rPr>
              <w:t xml:space="preserve">Repair flagging, </w:t>
            </w:r>
            <w:r w:rsidR="00392B37" w:rsidRPr="003B0D89">
              <w:rPr>
                <w:sz w:val="18"/>
                <w:szCs w:val="18"/>
              </w:rPr>
              <w:t>lifting,</w:t>
            </w:r>
            <w:r w:rsidRPr="003B0D89">
              <w:rPr>
                <w:sz w:val="18"/>
                <w:szCs w:val="18"/>
              </w:rPr>
              <w:t xml:space="preserve"> and relaying only as necessary. Repoint open joints.</w:t>
            </w:r>
          </w:p>
        </w:tc>
      </w:tr>
      <w:tr w:rsidR="00731120" w:rsidRPr="003B0D89" w14:paraId="2C84EBB8" w14:textId="77777777" w:rsidTr="339120FF">
        <w:trPr>
          <w:trHeight w:val="283"/>
        </w:trPr>
        <w:tc>
          <w:tcPr>
            <w:tcW w:w="621" w:type="pct"/>
            <w:vMerge/>
            <w:noWrap/>
            <w:tcMar>
              <w:top w:w="57" w:type="dxa"/>
              <w:left w:w="108" w:type="dxa"/>
              <w:bottom w:w="0" w:type="dxa"/>
              <w:right w:w="108" w:type="dxa"/>
            </w:tcMar>
          </w:tcPr>
          <w:p w14:paraId="5B21A360" w14:textId="77777777" w:rsidR="00731120" w:rsidRPr="003B0D89" w:rsidRDefault="00731120" w:rsidP="007531A0">
            <w:pPr>
              <w:pStyle w:val="TableText"/>
              <w:rPr>
                <w:sz w:val="18"/>
                <w:szCs w:val="18"/>
              </w:rPr>
            </w:pPr>
          </w:p>
        </w:tc>
        <w:tc>
          <w:tcPr>
            <w:tcW w:w="669" w:type="pct"/>
            <w:vMerge/>
            <w:noWrap/>
            <w:tcMar>
              <w:top w:w="57" w:type="dxa"/>
              <w:left w:w="108" w:type="dxa"/>
              <w:bottom w:w="0" w:type="dxa"/>
              <w:right w:w="108" w:type="dxa"/>
            </w:tcMar>
          </w:tcPr>
          <w:p w14:paraId="3485882C" w14:textId="77777777" w:rsidR="00731120" w:rsidRPr="003B0D89" w:rsidRDefault="00731120" w:rsidP="007531A0">
            <w:pPr>
              <w:pStyle w:val="TableText"/>
              <w:rPr>
                <w:sz w:val="18"/>
                <w:szCs w:val="18"/>
              </w:rPr>
            </w:pPr>
          </w:p>
        </w:tc>
        <w:tc>
          <w:tcPr>
            <w:tcW w:w="909" w:type="pct"/>
            <w:noWrap/>
            <w:tcMar>
              <w:top w:w="57" w:type="dxa"/>
              <w:left w:w="108" w:type="dxa"/>
              <w:bottom w:w="0" w:type="dxa"/>
              <w:right w:w="108" w:type="dxa"/>
            </w:tcMar>
          </w:tcPr>
          <w:p w14:paraId="01C5C1DA" w14:textId="3808003D" w:rsidR="00731120" w:rsidRPr="003B0D89" w:rsidRDefault="00660990" w:rsidP="007531A0">
            <w:pPr>
              <w:pStyle w:val="TableText"/>
              <w:rPr>
                <w:sz w:val="18"/>
                <w:szCs w:val="18"/>
              </w:rPr>
            </w:pPr>
            <w:r w:rsidRPr="003B0D89">
              <w:rPr>
                <w:sz w:val="18"/>
                <w:szCs w:val="18"/>
              </w:rPr>
              <w:t>Build-up</w:t>
            </w:r>
            <w:r w:rsidR="00D045AF" w:rsidRPr="003B0D89">
              <w:rPr>
                <w:sz w:val="18"/>
                <w:szCs w:val="18"/>
              </w:rPr>
              <w:t xml:space="preserve"> of debris </w:t>
            </w:r>
            <w:r w:rsidRPr="003B0D89">
              <w:rPr>
                <w:sz w:val="18"/>
                <w:szCs w:val="18"/>
              </w:rPr>
              <w:t xml:space="preserve">and </w:t>
            </w:r>
            <w:r w:rsidR="00B126CA" w:rsidRPr="003B0D89">
              <w:rPr>
                <w:sz w:val="18"/>
                <w:szCs w:val="18"/>
              </w:rPr>
              <w:t>corrosion</w:t>
            </w:r>
            <w:r w:rsidR="00D045AF" w:rsidRPr="003B0D89">
              <w:rPr>
                <w:sz w:val="18"/>
                <w:szCs w:val="18"/>
              </w:rPr>
              <w:t xml:space="preserve"> sub floor vents</w:t>
            </w:r>
          </w:p>
        </w:tc>
        <w:tc>
          <w:tcPr>
            <w:tcW w:w="334" w:type="pct"/>
            <w:noWrap/>
            <w:tcMar>
              <w:top w:w="57" w:type="dxa"/>
              <w:left w:w="108" w:type="dxa"/>
              <w:bottom w:w="0" w:type="dxa"/>
              <w:right w:w="108" w:type="dxa"/>
            </w:tcMar>
            <w:vAlign w:val="center"/>
          </w:tcPr>
          <w:p w14:paraId="1AAA6EB6" w14:textId="2C5AE70B" w:rsidR="00731120" w:rsidRPr="003B0D89" w:rsidRDefault="00A13CD6" w:rsidP="007531A0">
            <w:pPr>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tcPr>
          <w:p w14:paraId="1765FD89" w14:textId="77777777" w:rsidR="00731120" w:rsidRPr="003B0D89" w:rsidRDefault="00731120" w:rsidP="007531A0">
            <w:pPr>
              <w:pStyle w:val="TableText"/>
              <w:jc w:val="center"/>
              <w:rPr>
                <w:sz w:val="18"/>
                <w:szCs w:val="18"/>
              </w:rPr>
            </w:pPr>
          </w:p>
        </w:tc>
        <w:tc>
          <w:tcPr>
            <w:tcW w:w="438" w:type="pct"/>
            <w:noWrap/>
            <w:tcMar>
              <w:top w:w="57" w:type="dxa"/>
              <w:left w:w="108" w:type="dxa"/>
              <w:bottom w:w="0" w:type="dxa"/>
              <w:right w:w="108" w:type="dxa"/>
            </w:tcMar>
            <w:vAlign w:val="center"/>
          </w:tcPr>
          <w:p w14:paraId="3EBC2AD7" w14:textId="77777777" w:rsidR="00731120" w:rsidRPr="003B0D89" w:rsidRDefault="00731120" w:rsidP="007531A0">
            <w:pPr>
              <w:jc w:val="center"/>
              <w:rPr>
                <w:sz w:val="18"/>
                <w:szCs w:val="18"/>
              </w:rPr>
            </w:pPr>
          </w:p>
        </w:tc>
        <w:tc>
          <w:tcPr>
            <w:tcW w:w="1646" w:type="pct"/>
            <w:noWrap/>
            <w:tcMar>
              <w:top w:w="57" w:type="dxa"/>
              <w:left w:w="108" w:type="dxa"/>
              <w:bottom w:w="0" w:type="dxa"/>
              <w:right w:w="108" w:type="dxa"/>
            </w:tcMar>
          </w:tcPr>
          <w:p w14:paraId="53C44B2D" w14:textId="36B32C0C" w:rsidR="00731120" w:rsidRPr="003B0D89" w:rsidRDefault="00A13CD6" w:rsidP="007531A0">
            <w:pPr>
              <w:pStyle w:val="TableText"/>
              <w:rPr>
                <w:sz w:val="18"/>
                <w:szCs w:val="18"/>
              </w:rPr>
            </w:pPr>
            <w:r w:rsidRPr="003B0D89">
              <w:rPr>
                <w:sz w:val="18"/>
                <w:szCs w:val="18"/>
              </w:rPr>
              <w:t>Remove debris</w:t>
            </w:r>
            <w:r w:rsidR="00660990" w:rsidRPr="003B0D89">
              <w:rPr>
                <w:sz w:val="18"/>
                <w:szCs w:val="18"/>
              </w:rPr>
              <w:t xml:space="preserve"> and inspect for corrosion.</w:t>
            </w:r>
          </w:p>
        </w:tc>
      </w:tr>
      <w:tr w:rsidR="007531A0" w:rsidRPr="003B0D89" w14:paraId="206045F1" w14:textId="77777777" w:rsidTr="339120FF">
        <w:trPr>
          <w:trHeight w:val="283"/>
        </w:trPr>
        <w:tc>
          <w:tcPr>
            <w:tcW w:w="621" w:type="pct"/>
            <w:vMerge w:val="restart"/>
            <w:noWrap/>
            <w:tcMar>
              <w:top w:w="57" w:type="dxa"/>
              <w:left w:w="108" w:type="dxa"/>
              <w:bottom w:w="0" w:type="dxa"/>
              <w:right w:w="108" w:type="dxa"/>
            </w:tcMar>
            <w:hideMark/>
          </w:tcPr>
          <w:p w14:paraId="72C87952" w14:textId="2A343A26" w:rsidR="007531A0" w:rsidRPr="003B0D89" w:rsidRDefault="007531A0" w:rsidP="007531A0">
            <w:pPr>
              <w:pStyle w:val="TableText"/>
              <w:rPr>
                <w:sz w:val="18"/>
                <w:szCs w:val="18"/>
              </w:rPr>
            </w:pPr>
            <w:r w:rsidRPr="003B0D89">
              <w:rPr>
                <w:sz w:val="18"/>
                <w:szCs w:val="18"/>
              </w:rPr>
              <w:t>Doors</w:t>
            </w:r>
            <w:r w:rsidR="0064188B" w:rsidRPr="003B0D89">
              <w:rPr>
                <w:sz w:val="18"/>
                <w:szCs w:val="18"/>
              </w:rPr>
              <w:t xml:space="preserve"> and windows</w:t>
            </w:r>
          </w:p>
        </w:tc>
        <w:tc>
          <w:tcPr>
            <w:tcW w:w="669" w:type="pct"/>
            <w:vMerge w:val="restart"/>
            <w:noWrap/>
            <w:tcMar>
              <w:top w:w="57" w:type="dxa"/>
              <w:left w:w="108" w:type="dxa"/>
              <w:bottom w:w="0" w:type="dxa"/>
              <w:right w:w="108" w:type="dxa"/>
            </w:tcMar>
          </w:tcPr>
          <w:p w14:paraId="2799896F" w14:textId="77777777" w:rsidR="007531A0" w:rsidRPr="003B0D89" w:rsidRDefault="007531A0" w:rsidP="007531A0">
            <w:pPr>
              <w:rPr>
                <w:sz w:val="18"/>
                <w:szCs w:val="18"/>
              </w:rPr>
            </w:pPr>
            <w:r w:rsidRPr="003B0D89">
              <w:rPr>
                <w:sz w:val="18"/>
                <w:szCs w:val="18"/>
              </w:rPr>
              <w:t>External</w:t>
            </w:r>
          </w:p>
          <w:p w14:paraId="0FE33A93" w14:textId="60AC0684" w:rsidR="00EA3D4A" w:rsidRPr="003B0D89" w:rsidRDefault="00EA3D4A" w:rsidP="007531A0">
            <w:pPr>
              <w:rPr>
                <w:sz w:val="18"/>
                <w:szCs w:val="18"/>
              </w:rPr>
            </w:pPr>
            <w:r w:rsidRPr="003B0D89">
              <w:rPr>
                <w:sz w:val="18"/>
                <w:szCs w:val="18"/>
              </w:rPr>
              <w:t>(</w:t>
            </w:r>
            <w:r w:rsidR="002749F4" w:rsidRPr="003B0D89">
              <w:rPr>
                <w:sz w:val="18"/>
                <w:szCs w:val="18"/>
              </w:rPr>
              <w:t>Early</w:t>
            </w:r>
            <w:r w:rsidRPr="003B0D89">
              <w:rPr>
                <w:sz w:val="18"/>
                <w:szCs w:val="18"/>
              </w:rPr>
              <w:t xml:space="preserve"> timber</w:t>
            </w:r>
            <w:r w:rsidR="00A56BBE" w:rsidRPr="003B0D89">
              <w:rPr>
                <w:sz w:val="18"/>
                <w:szCs w:val="18"/>
              </w:rPr>
              <w:t xml:space="preserve"> and hardware</w:t>
            </w:r>
            <w:r w:rsidRPr="003B0D89">
              <w:rPr>
                <w:sz w:val="18"/>
                <w:szCs w:val="18"/>
              </w:rPr>
              <w:t xml:space="preserve"> are present)</w:t>
            </w:r>
          </w:p>
        </w:tc>
        <w:tc>
          <w:tcPr>
            <w:tcW w:w="909" w:type="pct"/>
            <w:noWrap/>
            <w:tcMar>
              <w:top w:w="57" w:type="dxa"/>
              <w:left w:w="108" w:type="dxa"/>
              <w:bottom w:w="0" w:type="dxa"/>
              <w:right w:w="108" w:type="dxa"/>
            </w:tcMar>
            <w:hideMark/>
          </w:tcPr>
          <w:p w14:paraId="1B4ACF94" w14:textId="724B4544" w:rsidR="007531A0" w:rsidRPr="003B0D89" w:rsidRDefault="00EA3D4A" w:rsidP="007531A0">
            <w:pPr>
              <w:pStyle w:val="TableText"/>
              <w:rPr>
                <w:sz w:val="18"/>
                <w:szCs w:val="18"/>
              </w:rPr>
            </w:pPr>
            <w:r w:rsidRPr="003B0D89">
              <w:rPr>
                <w:sz w:val="18"/>
                <w:szCs w:val="18"/>
              </w:rPr>
              <w:t>A</w:t>
            </w:r>
            <w:r w:rsidR="007531A0" w:rsidRPr="003B0D89">
              <w:rPr>
                <w:sz w:val="18"/>
                <w:szCs w:val="18"/>
              </w:rPr>
              <w:t>lignment</w:t>
            </w:r>
          </w:p>
        </w:tc>
        <w:tc>
          <w:tcPr>
            <w:tcW w:w="334" w:type="pct"/>
            <w:noWrap/>
            <w:tcMar>
              <w:top w:w="57" w:type="dxa"/>
              <w:left w:w="108" w:type="dxa"/>
              <w:bottom w:w="0" w:type="dxa"/>
              <w:right w:w="108" w:type="dxa"/>
            </w:tcMar>
            <w:vAlign w:val="center"/>
            <w:hideMark/>
          </w:tcPr>
          <w:p w14:paraId="200A20C2"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3F976A99"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2EE14B4C" w14:textId="77777777" w:rsidR="007531A0" w:rsidRPr="003B0D89" w:rsidRDefault="007531A0" w:rsidP="007531A0">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141262AD" w14:textId="77777777" w:rsidR="007531A0" w:rsidRPr="003B0D89" w:rsidRDefault="007531A0" w:rsidP="007531A0">
            <w:pPr>
              <w:pStyle w:val="TableText"/>
              <w:rPr>
                <w:rFonts w:eastAsiaTheme="minorHAnsi"/>
                <w:sz w:val="18"/>
                <w:szCs w:val="18"/>
                <w:lang w:eastAsia="en-AU"/>
              </w:rPr>
            </w:pPr>
            <w:r w:rsidRPr="003B0D89">
              <w:rPr>
                <w:sz w:val="18"/>
                <w:szCs w:val="18"/>
              </w:rPr>
              <w:t>Establish the source of differential settlement and address accordingly.</w:t>
            </w:r>
          </w:p>
        </w:tc>
      </w:tr>
      <w:tr w:rsidR="007531A0" w:rsidRPr="003B0D89" w14:paraId="0FDF9D5D" w14:textId="77777777" w:rsidTr="339120FF">
        <w:trPr>
          <w:trHeight w:val="283"/>
        </w:trPr>
        <w:tc>
          <w:tcPr>
            <w:tcW w:w="621" w:type="pct"/>
            <w:vMerge/>
            <w:vAlign w:val="center"/>
            <w:hideMark/>
          </w:tcPr>
          <w:p w14:paraId="2867DFC8"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3400BC18" w14:textId="2F6EAD6C"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1B3CC6A7" w14:textId="19C31325" w:rsidR="007531A0" w:rsidRPr="003B0D89" w:rsidRDefault="007531A0" w:rsidP="007531A0">
            <w:pPr>
              <w:pStyle w:val="TableText"/>
              <w:rPr>
                <w:sz w:val="18"/>
                <w:szCs w:val="18"/>
              </w:rPr>
            </w:pPr>
            <w:r w:rsidRPr="003B0D89">
              <w:rPr>
                <w:sz w:val="18"/>
                <w:szCs w:val="18"/>
              </w:rPr>
              <w:t>All parts for deterioration</w:t>
            </w:r>
            <w:r w:rsidR="00992E3A" w:rsidRPr="003B0D89">
              <w:rPr>
                <w:sz w:val="18"/>
                <w:szCs w:val="18"/>
              </w:rPr>
              <w:t xml:space="preserve"> includ</w:t>
            </w:r>
            <w:r w:rsidR="00911A20" w:rsidRPr="003B0D89">
              <w:rPr>
                <w:sz w:val="18"/>
                <w:szCs w:val="18"/>
              </w:rPr>
              <w:t xml:space="preserve">ing weatherproofing </w:t>
            </w:r>
          </w:p>
        </w:tc>
        <w:tc>
          <w:tcPr>
            <w:tcW w:w="334" w:type="pct"/>
            <w:noWrap/>
            <w:tcMar>
              <w:top w:w="57" w:type="dxa"/>
              <w:left w:w="108" w:type="dxa"/>
              <w:bottom w:w="0" w:type="dxa"/>
              <w:right w:w="108" w:type="dxa"/>
            </w:tcMar>
            <w:vAlign w:val="center"/>
            <w:hideMark/>
          </w:tcPr>
          <w:p w14:paraId="059DB7A8"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0E9B6A59"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7B4B824A" w14:textId="77777777" w:rsidR="007531A0" w:rsidRPr="003B0D89" w:rsidRDefault="007531A0" w:rsidP="007531A0">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17EEBAD3" w14:textId="77777777" w:rsidR="00EA3D4A" w:rsidRPr="003B0D89" w:rsidRDefault="00EA3D4A" w:rsidP="007531A0">
            <w:pPr>
              <w:pStyle w:val="TableText"/>
              <w:rPr>
                <w:sz w:val="18"/>
                <w:szCs w:val="18"/>
              </w:rPr>
            </w:pPr>
            <w:r w:rsidRPr="003B0D89">
              <w:rPr>
                <w:sz w:val="18"/>
                <w:szCs w:val="18"/>
              </w:rPr>
              <w:t xml:space="preserve">Proceed with caution. Seek advice from a heritage specialist. </w:t>
            </w:r>
          </w:p>
          <w:p w14:paraId="1AD2464C" w14:textId="7AAB47CF" w:rsidR="007531A0" w:rsidRPr="003B0D89" w:rsidRDefault="007531A0" w:rsidP="007531A0">
            <w:pPr>
              <w:pStyle w:val="TableText"/>
              <w:rPr>
                <w:rFonts w:eastAsiaTheme="minorHAnsi"/>
                <w:sz w:val="18"/>
                <w:szCs w:val="18"/>
                <w:lang w:eastAsia="en-AU"/>
              </w:rPr>
            </w:pPr>
            <w:r w:rsidRPr="003B0D89">
              <w:rPr>
                <w:sz w:val="18"/>
                <w:szCs w:val="18"/>
              </w:rPr>
              <w:t xml:space="preserve">Selective repair or replacement of deteriorated components in kind. Thresholds or other members exhibiting isolated surface defects may be built-up using wood putties and then painted. </w:t>
            </w:r>
          </w:p>
        </w:tc>
      </w:tr>
      <w:tr w:rsidR="007531A0" w:rsidRPr="003B0D89" w14:paraId="4620DDC2" w14:textId="77777777" w:rsidTr="339120FF">
        <w:trPr>
          <w:trHeight w:val="283"/>
        </w:trPr>
        <w:tc>
          <w:tcPr>
            <w:tcW w:w="621" w:type="pct"/>
            <w:vMerge/>
            <w:vAlign w:val="center"/>
            <w:hideMark/>
          </w:tcPr>
          <w:p w14:paraId="10A4C4C4" w14:textId="77777777" w:rsidR="007531A0" w:rsidRPr="003B0D89" w:rsidRDefault="007531A0" w:rsidP="007531A0">
            <w:pPr>
              <w:rPr>
                <w:rFonts w:asciiTheme="minorHAnsi" w:hAnsiTheme="minorHAnsi" w:cstheme="minorHAnsi"/>
                <w:sz w:val="18"/>
                <w:szCs w:val="18"/>
                <w:lang w:eastAsia="en-AU"/>
              </w:rPr>
            </w:pPr>
          </w:p>
        </w:tc>
        <w:tc>
          <w:tcPr>
            <w:tcW w:w="669" w:type="pct"/>
            <w:vMerge/>
            <w:vAlign w:val="center"/>
            <w:hideMark/>
          </w:tcPr>
          <w:p w14:paraId="1C1D4DBA" w14:textId="65205464" w:rsidR="007531A0" w:rsidRPr="003B0D89" w:rsidRDefault="007531A0" w:rsidP="007531A0">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2B3B86BA" w14:textId="6DEBBDDC" w:rsidR="007531A0" w:rsidRPr="003B0D89" w:rsidRDefault="007531A0" w:rsidP="007531A0">
            <w:pPr>
              <w:pStyle w:val="TableText"/>
              <w:rPr>
                <w:sz w:val="18"/>
                <w:szCs w:val="18"/>
              </w:rPr>
            </w:pPr>
            <w:r w:rsidRPr="003B0D89">
              <w:rPr>
                <w:sz w:val="18"/>
                <w:szCs w:val="18"/>
              </w:rPr>
              <w:t>All hardware for proper operation</w:t>
            </w:r>
          </w:p>
        </w:tc>
        <w:tc>
          <w:tcPr>
            <w:tcW w:w="334" w:type="pct"/>
            <w:noWrap/>
            <w:tcMar>
              <w:top w:w="57" w:type="dxa"/>
              <w:left w:w="108" w:type="dxa"/>
              <w:bottom w:w="0" w:type="dxa"/>
              <w:right w:w="108" w:type="dxa"/>
            </w:tcMar>
            <w:vAlign w:val="center"/>
            <w:hideMark/>
          </w:tcPr>
          <w:p w14:paraId="25AC6337" w14:textId="77777777" w:rsidR="007531A0" w:rsidRPr="003B0D89" w:rsidRDefault="007531A0" w:rsidP="007531A0">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6167000F" w14:textId="77777777" w:rsidR="007531A0" w:rsidRPr="003B0D89" w:rsidRDefault="007531A0" w:rsidP="007531A0">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477A1970" w14:textId="77777777" w:rsidR="007531A0" w:rsidRPr="003B0D89" w:rsidRDefault="007531A0" w:rsidP="007531A0">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322EBD4C" w14:textId="77777777" w:rsidR="007531A0" w:rsidRPr="003B0D89" w:rsidRDefault="007531A0" w:rsidP="007531A0">
            <w:pPr>
              <w:pStyle w:val="TableText"/>
              <w:rPr>
                <w:rFonts w:eastAsiaTheme="minorHAnsi"/>
                <w:sz w:val="18"/>
                <w:szCs w:val="18"/>
                <w:lang w:eastAsia="en-AU"/>
              </w:rPr>
            </w:pPr>
            <w:r w:rsidRPr="003B0D89">
              <w:rPr>
                <w:sz w:val="18"/>
                <w:szCs w:val="18"/>
              </w:rPr>
              <w:t xml:space="preserve">Complete replacement of a door unit should only be considered in cases of extreme deterioration or restoration of an original door. </w:t>
            </w:r>
          </w:p>
        </w:tc>
      </w:tr>
      <w:tr w:rsidR="008B3A9C" w:rsidRPr="003B0D89" w14:paraId="2FF8AB27" w14:textId="77777777" w:rsidTr="339120FF">
        <w:trPr>
          <w:trHeight w:val="283"/>
        </w:trPr>
        <w:tc>
          <w:tcPr>
            <w:tcW w:w="621" w:type="pct"/>
            <w:vMerge/>
          </w:tcPr>
          <w:p w14:paraId="7D159177" w14:textId="77777777" w:rsidR="008B3A9C" w:rsidRPr="003B0D89" w:rsidRDefault="008B3A9C" w:rsidP="008B3A9C">
            <w:pPr>
              <w:rPr>
                <w:rFonts w:asciiTheme="minorHAnsi" w:hAnsiTheme="minorHAnsi" w:cstheme="minorHAnsi"/>
                <w:sz w:val="18"/>
                <w:szCs w:val="18"/>
                <w:lang w:eastAsia="en-AU"/>
              </w:rPr>
            </w:pPr>
          </w:p>
        </w:tc>
        <w:tc>
          <w:tcPr>
            <w:tcW w:w="669" w:type="pct"/>
            <w:vMerge/>
          </w:tcPr>
          <w:p w14:paraId="3F7A86EE"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tcPr>
          <w:p w14:paraId="5A97264F" w14:textId="26B0109B" w:rsidR="008B3A9C" w:rsidRPr="003B0D89" w:rsidRDefault="008B3A9C" w:rsidP="008B3A9C">
            <w:pPr>
              <w:pStyle w:val="TableText"/>
              <w:rPr>
                <w:sz w:val="18"/>
                <w:szCs w:val="18"/>
              </w:rPr>
            </w:pPr>
            <w:r w:rsidRPr="003B0D89">
              <w:rPr>
                <w:sz w:val="18"/>
                <w:szCs w:val="18"/>
              </w:rPr>
              <w:t>Damaged members (termite/water damage/ damage to sash cords/ loss of putty/ broken glazing)</w:t>
            </w:r>
          </w:p>
        </w:tc>
        <w:tc>
          <w:tcPr>
            <w:tcW w:w="334" w:type="pct"/>
            <w:noWrap/>
            <w:tcMar>
              <w:top w:w="57" w:type="dxa"/>
              <w:left w:w="108" w:type="dxa"/>
              <w:bottom w:w="0" w:type="dxa"/>
              <w:right w:w="108" w:type="dxa"/>
            </w:tcMar>
            <w:vAlign w:val="center"/>
          </w:tcPr>
          <w:p w14:paraId="73A59A55" w14:textId="4B79DD07" w:rsidR="008B3A9C" w:rsidRPr="003B0D89" w:rsidRDefault="008B3A9C" w:rsidP="008B3A9C">
            <w:pPr>
              <w:jc w:val="center"/>
              <w:rPr>
                <w:sz w:val="18"/>
                <w:szCs w:val="18"/>
              </w:rPr>
            </w:pPr>
            <w:r w:rsidRPr="003B0D89">
              <w:rPr>
                <w:sz w:val="18"/>
                <w:szCs w:val="18"/>
              </w:rPr>
              <w:t>As they occur</w:t>
            </w:r>
          </w:p>
        </w:tc>
        <w:tc>
          <w:tcPr>
            <w:tcW w:w="383" w:type="pct"/>
            <w:noWrap/>
            <w:tcMar>
              <w:top w:w="57" w:type="dxa"/>
              <w:left w:w="108" w:type="dxa"/>
              <w:bottom w:w="0" w:type="dxa"/>
              <w:right w:w="108" w:type="dxa"/>
            </w:tcMar>
            <w:vAlign w:val="center"/>
          </w:tcPr>
          <w:p w14:paraId="331EB5D3" w14:textId="77777777" w:rsidR="008B3A9C" w:rsidRPr="003B0D89" w:rsidRDefault="008B3A9C" w:rsidP="008B3A9C">
            <w:pPr>
              <w:pStyle w:val="TableText"/>
              <w:jc w:val="center"/>
              <w:rPr>
                <w:sz w:val="18"/>
                <w:szCs w:val="18"/>
              </w:rPr>
            </w:pPr>
          </w:p>
        </w:tc>
        <w:tc>
          <w:tcPr>
            <w:tcW w:w="438" w:type="pct"/>
            <w:noWrap/>
            <w:tcMar>
              <w:top w:w="57" w:type="dxa"/>
              <w:left w:w="108" w:type="dxa"/>
              <w:bottom w:w="0" w:type="dxa"/>
              <w:right w:w="108" w:type="dxa"/>
            </w:tcMar>
            <w:vAlign w:val="center"/>
          </w:tcPr>
          <w:p w14:paraId="3C323EBD"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6E9D9F64" w14:textId="1D2143C4" w:rsidR="008B3A9C" w:rsidRPr="003B0D89" w:rsidRDefault="008B3A9C" w:rsidP="008B3A9C">
            <w:pPr>
              <w:pStyle w:val="TableText"/>
              <w:rPr>
                <w:sz w:val="18"/>
                <w:szCs w:val="18"/>
              </w:rPr>
            </w:pPr>
            <w:r w:rsidRPr="003B0D89">
              <w:rPr>
                <w:sz w:val="18"/>
                <w:szCs w:val="18"/>
              </w:rPr>
              <w:t>Proceed with caution if replacing the entire door or larger sections. Seek advice from a heritage specialist.</w:t>
            </w:r>
          </w:p>
        </w:tc>
      </w:tr>
      <w:tr w:rsidR="008B3A9C" w:rsidRPr="003B0D89" w14:paraId="02BC4700" w14:textId="77777777" w:rsidTr="339120FF">
        <w:trPr>
          <w:trHeight w:val="283"/>
        </w:trPr>
        <w:tc>
          <w:tcPr>
            <w:tcW w:w="621" w:type="pct"/>
            <w:vMerge/>
          </w:tcPr>
          <w:p w14:paraId="75E82A73" w14:textId="2649F3B7" w:rsidR="008B3A9C" w:rsidRPr="003B0D89" w:rsidRDefault="008B3A9C" w:rsidP="008B3A9C">
            <w:pPr>
              <w:rPr>
                <w:rFonts w:asciiTheme="minorHAnsi" w:hAnsiTheme="minorHAnsi" w:cstheme="minorHAnsi"/>
                <w:sz w:val="18"/>
                <w:szCs w:val="18"/>
                <w:lang w:eastAsia="en-AU"/>
              </w:rPr>
            </w:pPr>
          </w:p>
        </w:tc>
        <w:tc>
          <w:tcPr>
            <w:tcW w:w="669" w:type="pct"/>
            <w:vMerge/>
          </w:tcPr>
          <w:p w14:paraId="66B168D9" w14:textId="272DC3DA"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tcPr>
          <w:p w14:paraId="3F103C67" w14:textId="0B0AFF4E" w:rsidR="008B3A9C" w:rsidRPr="003B0D89" w:rsidRDefault="008B3A9C" w:rsidP="008B3A9C">
            <w:pPr>
              <w:pStyle w:val="TableText"/>
              <w:rPr>
                <w:sz w:val="18"/>
                <w:szCs w:val="18"/>
              </w:rPr>
            </w:pPr>
            <w:r w:rsidRPr="003B0D89">
              <w:rPr>
                <w:sz w:val="18"/>
                <w:szCs w:val="18"/>
              </w:rPr>
              <w:t>Dust and dirt</w:t>
            </w:r>
          </w:p>
        </w:tc>
        <w:tc>
          <w:tcPr>
            <w:tcW w:w="334" w:type="pct"/>
            <w:noWrap/>
            <w:tcMar>
              <w:top w:w="57" w:type="dxa"/>
              <w:left w:w="108" w:type="dxa"/>
              <w:bottom w:w="0" w:type="dxa"/>
              <w:right w:w="108" w:type="dxa"/>
            </w:tcMar>
            <w:vAlign w:val="center"/>
          </w:tcPr>
          <w:p w14:paraId="6CEA00A6" w14:textId="311E41D2"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6827DA36" w14:textId="7E23E43D" w:rsidR="008B3A9C" w:rsidRPr="003B0D89" w:rsidRDefault="008B3A9C" w:rsidP="008B3A9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5BEB37D6" w14:textId="227063F6" w:rsidR="008B3A9C" w:rsidRPr="003B0D89" w:rsidRDefault="008B3A9C"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69C9EDFF" w14:textId="4EEBB93A" w:rsidR="008B3A9C" w:rsidRPr="003B0D89" w:rsidRDefault="008B3A9C" w:rsidP="008B3A9C">
            <w:pPr>
              <w:pStyle w:val="TableText"/>
              <w:rPr>
                <w:sz w:val="18"/>
                <w:szCs w:val="18"/>
              </w:rPr>
            </w:pPr>
            <w:r w:rsidRPr="003B0D89">
              <w:rPr>
                <w:sz w:val="18"/>
                <w:szCs w:val="18"/>
              </w:rPr>
              <w:t>Clean using non-abrasive methods.</w:t>
            </w:r>
          </w:p>
        </w:tc>
      </w:tr>
      <w:tr w:rsidR="00F15711" w:rsidRPr="003B0D89" w14:paraId="674316F2" w14:textId="77777777" w:rsidTr="339120FF">
        <w:trPr>
          <w:trHeight w:val="283"/>
        </w:trPr>
        <w:tc>
          <w:tcPr>
            <w:tcW w:w="621" w:type="pct"/>
            <w:noWrap/>
            <w:tcMar>
              <w:top w:w="57" w:type="dxa"/>
              <w:left w:w="108" w:type="dxa"/>
              <w:bottom w:w="0" w:type="dxa"/>
              <w:right w:w="108" w:type="dxa"/>
            </w:tcMar>
            <w:vAlign w:val="center"/>
          </w:tcPr>
          <w:p w14:paraId="23B4DBA3" w14:textId="4A2275B2" w:rsidR="00F15711" w:rsidRPr="003B0D89" w:rsidRDefault="00F15711" w:rsidP="008B3A9C">
            <w:pPr>
              <w:pStyle w:val="TableText"/>
              <w:rPr>
                <w:sz w:val="18"/>
                <w:szCs w:val="18"/>
              </w:rPr>
            </w:pPr>
            <w:r w:rsidRPr="003B0D89">
              <w:rPr>
                <w:sz w:val="18"/>
                <w:szCs w:val="18"/>
              </w:rPr>
              <w:t>Painting</w:t>
            </w:r>
          </w:p>
        </w:tc>
        <w:tc>
          <w:tcPr>
            <w:tcW w:w="669" w:type="pct"/>
            <w:noWrap/>
            <w:tcMar>
              <w:top w:w="57" w:type="dxa"/>
              <w:left w:w="108" w:type="dxa"/>
              <w:bottom w:w="0" w:type="dxa"/>
              <w:right w:w="108" w:type="dxa"/>
            </w:tcMar>
            <w:vAlign w:val="center"/>
          </w:tcPr>
          <w:p w14:paraId="6C5ABB14" w14:textId="77777777" w:rsidR="00F15711" w:rsidRPr="003B0D89" w:rsidRDefault="00F15711" w:rsidP="008B3A9C">
            <w:pPr>
              <w:pStyle w:val="TableText"/>
              <w:rPr>
                <w:sz w:val="18"/>
                <w:szCs w:val="18"/>
              </w:rPr>
            </w:pPr>
          </w:p>
        </w:tc>
        <w:tc>
          <w:tcPr>
            <w:tcW w:w="909" w:type="pct"/>
            <w:noWrap/>
            <w:tcMar>
              <w:top w:w="57" w:type="dxa"/>
              <w:left w:w="108" w:type="dxa"/>
              <w:bottom w:w="0" w:type="dxa"/>
              <w:right w:w="108" w:type="dxa"/>
            </w:tcMar>
          </w:tcPr>
          <w:p w14:paraId="6FC7D750" w14:textId="77777777" w:rsidR="00F15711" w:rsidRPr="003B0D89" w:rsidRDefault="00F15711" w:rsidP="008B3A9C">
            <w:pPr>
              <w:pStyle w:val="TableText"/>
              <w:rPr>
                <w:sz w:val="18"/>
                <w:szCs w:val="18"/>
              </w:rPr>
            </w:pPr>
          </w:p>
        </w:tc>
        <w:tc>
          <w:tcPr>
            <w:tcW w:w="334" w:type="pct"/>
            <w:noWrap/>
            <w:tcMar>
              <w:top w:w="57" w:type="dxa"/>
              <w:left w:w="108" w:type="dxa"/>
              <w:bottom w:w="0" w:type="dxa"/>
              <w:right w:w="108" w:type="dxa"/>
            </w:tcMar>
            <w:vAlign w:val="center"/>
          </w:tcPr>
          <w:p w14:paraId="609C0B60" w14:textId="5425D194" w:rsidR="00F15711" w:rsidRPr="003B0D89" w:rsidRDefault="00B408A8" w:rsidP="008B3A9C">
            <w:pPr>
              <w:jc w:val="center"/>
              <w:rPr>
                <w:rFonts w:asciiTheme="minorHAnsi" w:hAnsiTheme="minorHAnsi" w:cstheme="minorHAnsi"/>
                <w:sz w:val="18"/>
                <w:szCs w:val="18"/>
              </w:rPr>
            </w:pPr>
            <w:r w:rsidRPr="003B0D89">
              <w:rPr>
                <w:rFonts w:asciiTheme="minorHAnsi" w:hAnsiTheme="minorHAnsi" w:cstheme="minorHAnsi"/>
                <w:sz w:val="18"/>
                <w:szCs w:val="18"/>
              </w:rPr>
              <w:t>As</w:t>
            </w:r>
            <w:r w:rsidR="009F46BC" w:rsidRPr="003B0D89">
              <w:rPr>
                <w:rFonts w:asciiTheme="minorHAnsi" w:hAnsiTheme="minorHAnsi" w:cstheme="minorHAnsi"/>
                <w:sz w:val="18"/>
                <w:szCs w:val="18"/>
              </w:rPr>
              <w:t xml:space="preserve"> they occur</w:t>
            </w:r>
          </w:p>
        </w:tc>
        <w:tc>
          <w:tcPr>
            <w:tcW w:w="383" w:type="pct"/>
            <w:noWrap/>
            <w:tcMar>
              <w:top w:w="57" w:type="dxa"/>
              <w:left w:w="108" w:type="dxa"/>
              <w:bottom w:w="0" w:type="dxa"/>
              <w:right w:w="108" w:type="dxa"/>
            </w:tcMar>
            <w:vAlign w:val="center"/>
          </w:tcPr>
          <w:p w14:paraId="5D6D50B1" w14:textId="77777777" w:rsidR="00F15711" w:rsidRPr="003B0D89" w:rsidRDefault="00F15711" w:rsidP="008B3A9C">
            <w:pPr>
              <w:jc w:val="center"/>
              <w:rPr>
                <w:sz w:val="18"/>
                <w:szCs w:val="18"/>
              </w:rPr>
            </w:pPr>
          </w:p>
        </w:tc>
        <w:tc>
          <w:tcPr>
            <w:tcW w:w="438" w:type="pct"/>
            <w:noWrap/>
            <w:tcMar>
              <w:top w:w="57" w:type="dxa"/>
              <w:left w:w="108" w:type="dxa"/>
              <w:bottom w:w="0" w:type="dxa"/>
              <w:right w:w="108" w:type="dxa"/>
            </w:tcMar>
            <w:vAlign w:val="center"/>
          </w:tcPr>
          <w:p w14:paraId="45BD88F1" w14:textId="77777777" w:rsidR="00F15711" w:rsidRPr="003B0D89" w:rsidRDefault="00F15711" w:rsidP="008B3A9C">
            <w:pPr>
              <w:pStyle w:val="TableText"/>
              <w:jc w:val="center"/>
              <w:rPr>
                <w:rFonts w:eastAsiaTheme="minorHAnsi"/>
                <w:sz w:val="18"/>
                <w:szCs w:val="18"/>
                <w:lang w:eastAsia="en-AU"/>
              </w:rPr>
            </w:pPr>
          </w:p>
        </w:tc>
        <w:tc>
          <w:tcPr>
            <w:tcW w:w="1646" w:type="pct"/>
            <w:noWrap/>
            <w:tcMar>
              <w:top w:w="57" w:type="dxa"/>
              <w:left w:w="108" w:type="dxa"/>
              <w:bottom w:w="0" w:type="dxa"/>
              <w:right w:w="108" w:type="dxa"/>
            </w:tcMar>
          </w:tcPr>
          <w:p w14:paraId="133B5BF2" w14:textId="162C0C5E" w:rsidR="00F15711" w:rsidRPr="003B0D89" w:rsidRDefault="5EA883A0" w:rsidP="008B3A9C">
            <w:pPr>
              <w:pStyle w:val="TableText"/>
              <w:rPr>
                <w:sz w:val="18"/>
                <w:szCs w:val="18"/>
              </w:rPr>
            </w:pPr>
            <w:r w:rsidRPr="003B0D89">
              <w:rPr>
                <w:sz w:val="18"/>
                <w:szCs w:val="18"/>
              </w:rPr>
              <w:t xml:space="preserve">Refer to Kirribilli House – Colour Palette and Interior Design Heritage Advice, Appendix </w:t>
            </w:r>
            <w:r w:rsidR="00BE11BE" w:rsidRPr="003B0D89">
              <w:rPr>
                <w:sz w:val="18"/>
                <w:szCs w:val="18"/>
              </w:rPr>
              <w:t>O</w:t>
            </w:r>
            <w:r w:rsidRPr="003B0D89">
              <w:rPr>
                <w:sz w:val="18"/>
                <w:szCs w:val="18"/>
              </w:rPr>
              <w:t>.</w:t>
            </w:r>
          </w:p>
        </w:tc>
      </w:tr>
      <w:tr w:rsidR="008B3A9C" w:rsidRPr="003B0D89" w14:paraId="277D712B" w14:textId="77777777" w:rsidTr="339120FF">
        <w:trPr>
          <w:trHeight w:val="283"/>
        </w:trPr>
        <w:tc>
          <w:tcPr>
            <w:tcW w:w="621" w:type="pct"/>
            <w:vMerge w:val="restart"/>
            <w:noWrap/>
            <w:tcMar>
              <w:top w:w="57" w:type="dxa"/>
              <w:left w:w="108" w:type="dxa"/>
              <w:bottom w:w="0" w:type="dxa"/>
              <w:right w:w="108" w:type="dxa"/>
            </w:tcMar>
            <w:vAlign w:val="center"/>
            <w:hideMark/>
          </w:tcPr>
          <w:p w14:paraId="0BFC8C0B" w14:textId="77777777" w:rsidR="008B3A9C" w:rsidRPr="003B0D89" w:rsidRDefault="008B3A9C" w:rsidP="008B3A9C">
            <w:pPr>
              <w:pStyle w:val="TableText"/>
              <w:rPr>
                <w:sz w:val="18"/>
                <w:szCs w:val="18"/>
              </w:rPr>
            </w:pPr>
            <w:r w:rsidRPr="003B0D89">
              <w:rPr>
                <w:sz w:val="18"/>
                <w:szCs w:val="18"/>
              </w:rPr>
              <w:t>Structure</w:t>
            </w:r>
          </w:p>
        </w:tc>
        <w:tc>
          <w:tcPr>
            <w:tcW w:w="669" w:type="pct"/>
            <w:vMerge w:val="restart"/>
            <w:noWrap/>
            <w:tcMar>
              <w:top w:w="57" w:type="dxa"/>
              <w:left w:w="108" w:type="dxa"/>
              <w:bottom w:w="0" w:type="dxa"/>
              <w:right w:w="108" w:type="dxa"/>
            </w:tcMar>
            <w:vAlign w:val="center"/>
            <w:hideMark/>
          </w:tcPr>
          <w:p w14:paraId="72952895" w14:textId="1528DE05" w:rsidR="008B3A9C" w:rsidRPr="003B0D89" w:rsidRDefault="008B3A9C" w:rsidP="008B3A9C">
            <w:pPr>
              <w:pStyle w:val="TableText"/>
              <w:rPr>
                <w:sz w:val="18"/>
                <w:szCs w:val="18"/>
              </w:rPr>
            </w:pPr>
            <w:r w:rsidRPr="003B0D89">
              <w:rPr>
                <w:sz w:val="18"/>
                <w:szCs w:val="18"/>
              </w:rPr>
              <w:t>Masonry walls</w:t>
            </w:r>
          </w:p>
        </w:tc>
        <w:tc>
          <w:tcPr>
            <w:tcW w:w="909" w:type="pct"/>
            <w:noWrap/>
            <w:tcMar>
              <w:top w:w="57" w:type="dxa"/>
              <w:left w:w="108" w:type="dxa"/>
              <w:bottom w:w="0" w:type="dxa"/>
              <w:right w:w="108" w:type="dxa"/>
            </w:tcMar>
            <w:hideMark/>
          </w:tcPr>
          <w:p w14:paraId="5F42E1DD" w14:textId="77777777" w:rsidR="008B3A9C" w:rsidRPr="003B0D89" w:rsidRDefault="008B3A9C" w:rsidP="008B3A9C">
            <w:pPr>
              <w:pStyle w:val="TableText"/>
              <w:rPr>
                <w:sz w:val="18"/>
                <w:szCs w:val="18"/>
              </w:rPr>
            </w:pPr>
            <w:r w:rsidRPr="003B0D89">
              <w:rPr>
                <w:sz w:val="18"/>
                <w:szCs w:val="18"/>
              </w:rPr>
              <w:t>Settlement, cracks and leaning</w:t>
            </w:r>
          </w:p>
        </w:tc>
        <w:tc>
          <w:tcPr>
            <w:tcW w:w="334" w:type="pct"/>
            <w:noWrap/>
            <w:tcMar>
              <w:top w:w="57" w:type="dxa"/>
              <w:left w:w="108" w:type="dxa"/>
              <w:bottom w:w="0" w:type="dxa"/>
              <w:right w:w="108" w:type="dxa"/>
            </w:tcMar>
            <w:vAlign w:val="center"/>
            <w:hideMark/>
          </w:tcPr>
          <w:p w14:paraId="23DFD50C"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5CFCE734" w14:textId="0056A4C6" w:rsidR="008B3A9C" w:rsidRPr="003B0D89" w:rsidRDefault="008B3A9C" w:rsidP="008B3A9C">
            <w:pPr>
              <w:jc w:val="center"/>
              <w:rPr>
                <w:rFonts w:asciiTheme="minorHAnsi" w:hAnsiTheme="minorHAnsi" w:cs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6D3E986B" w14:textId="14859F9E" w:rsidR="008B3A9C" w:rsidRPr="003B0D89" w:rsidRDefault="008B3A9C" w:rsidP="008B3A9C">
            <w:pPr>
              <w:pStyle w:val="TableText"/>
              <w:jc w:val="center"/>
              <w:rPr>
                <w:rFonts w:eastAsiaTheme="minorHAnsi"/>
                <w:sz w:val="18"/>
                <w:szCs w:val="18"/>
                <w:lang w:eastAsia="en-AU"/>
              </w:rPr>
            </w:pPr>
          </w:p>
        </w:tc>
        <w:tc>
          <w:tcPr>
            <w:tcW w:w="1646" w:type="pct"/>
            <w:noWrap/>
            <w:tcMar>
              <w:top w:w="57" w:type="dxa"/>
              <w:left w:w="108" w:type="dxa"/>
              <w:bottom w:w="0" w:type="dxa"/>
              <w:right w:w="108" w:type="dxa"/>
            </w:tcMar>
            <w:hideMark/>
          </w:tcPr>
          <w:p w14:paraId="156A3B9B" w14:textId="77777777" w:rsidR="008B3A9C" w:rsidRPr="003B0D89" w:rsidRDefault="008B3A9C" w:rsidP="008B3A9C">
            <w:pPr>
              <w:pStyle w:val="TableText"/>
              <w:rPr>
                <w:sz w:val="18"/>
                <w:szCs w:val="18"/>
              </w:rPr>
            </w:pPr>
            <w:r w:rsidRPr="003B0D89">
              <w:rPr>
                <w:sz w:val="18"/>
                <w:szCs w:val="18"/>
              </w:rPr>
              <w:t>Only repoint if affected area is isolated using manual equipment. Use mortar that matches the original in appearance, profile, hardness, and composition.</w:t>
            </w:r>
          </w:p>
        </w:tc>
      </w:tr>
      <w:tr w:rsidR="008B3A9C" w:rsidRPr="003B0D89" w14:paraId="090D470B" w14:textId="77777777" w:rsidTr="339120FF">
        <w:trPr>
          <w:trHeight w:val="283"/>
        </w:trPr>
        <w:tc>
          <w:tcPr>
            <w:tcW w:w="621" w:type="pct"/>
            <w:vMerge/>
            <w:vAlign w:val="center"/>
            <w:hideMark/>
          </w:tcPr>
          <w:p w14:paraId="126B3985" w14:textId="77777777" w:rsidR="008B3A9C" w:rsidRPr="003B0D89" w:rsidRDefault="008B3A9C" w:rsidP="008B3A9C">
            <w:pPr>
              <w:rPr>
                <w:rFonts w:asciiTheme="minorHAnsi" w:hAnsiTheme="minorHAnsi" w:cstheme="minorHAnsi"/>
                <w:sz w:val="18"/>
                <w:szCs w:val="18"/>
                <w:lang w:eastAsia="en-AU"/>
              </w:rPr>
            </w:pPr>
          </w:p>
        </w:tc>
        <w:tc>
          <w:tcPr>
            <w:tcW w:w="669" w:type="pct"/>
            <w:vMerge/>
            <w:vAlign w:val="center"/>
            <w:hideMark/>
          </w:tcPr>
          <w:p w14:paraId="368A4DF4"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72DD4AAD" w14:textId="77777777" w:rsidR="008B3A9C" w:rsidRPr="003B0D89" w:rsidRDefault="008B3A9C" w:rsidP="008B3A9C">
            <w:pPr>
              <w:pStyle w:val="TableText"/>
              <w:rPr>
                <w:sz w:val="18"/>
                <w:szCs w:val="18"/>
              </w:rPr>
            </w:pPr>
            <w:r w:rsidRPr="003B0D89">
              <w:rPr>
                <w:sz w:val="18"/>
                <w:szCs w:val="18"/>
              </w:rPr>
              <w:t>Water penetration, wet spots, and stains</w:t>
            </w:r>
          </w:p>
        </w:tc>
        <w:tc>
          <w:tcPr>
            <w:tcW w:w="334" w:type="pct"/>
            <w:noWrap/>
            <w:tcMar>
              <w:top w:w="57" w:type="dxa"/>
              <w:left w:w="108" w:type="dxa"/>
              <w:bottom w:w="0" w:type="dxa"/>
              <w:right w:w="108" w:type="dxa"/>
            </w:tcMar>
            <w:vAlign w:val="center"/>
            <w:hideMark/>
          </w:tcPr>
          <w:p w14:paraId="2E86C22A"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02D38DB8" w14:textId="77777777" w:rsidR="008B3A9C" w:rsidRPr="003B0D89" w:rsidRDefault="008B3A9C" w:rsidP="008B3A9C">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08F071C3"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0B48F5E0" w14:textId="77777777" w:rsidR="008B3A9C" w:rsidRPr="003B0D89" w:rsidRDefault="008B3A9C" w:rsidP="008B3A9C">
            <w:pPr>
              <w:pStyle w:val="TableText"/>
              <w:rPr>
                <w:sz w:val="18"/>
                <w:szCs w:val="18"/>
              </w:rPr>
            </w:pPr>
            <w:r w:rsidRPr="003B0D89">
              <w:rPr>
                <w:sz w:val="18"/>
                <w:szCs w:val="18"/>
              </w:rPr>
              <w:t>Leaning / bulges may lead to structural failure and serious safety hazards. Engage an Engineer to assess and recommend rectification.</w:t>
            </w:r>
          </w:p>
        </w:tc>
      </w:tr>
      <w:tr w:rsidR="008B3A9C" w:rsidRPr="003B0D89" w14:paraId="4BE7B4A0" w14:textId="77777777" w:rsidTr="339120FF">
        <w:trPr>
          <w:trHeight w:val="283"/>
        </w:trPr>
        <w:tc>
          <w:tcPr>
            <w:tcW w:w="621" w:type="pct"/>
            <w:vMerge/>
            <w:vAlign w:val="center"/>
            <w:hideMark/>
          </w:tcPr>
          <w:p w14:paraId="5D6B2FD0" w14:textId="77777777" w:rsidR="008B3A9C" w:rsidRPr="003B0D89" w:rsidRDefault="008B3A9C" w:rsidP="008B3A9C">
            <w:pPr>
              <w:rPr>
                <w:rFonts w:asciiTheme="minorHAnsi" w:hAnsiTheme="minorHAnsi" w:cstheme="minorHAnsi"/>
                <w:sz w:val="18"/>
                <w:szCs w:val="18"/>
                <w:lang w:eastAsia="en-AU"/>
              </w:rPr>
            </w:pPr>
          </w:p>
        </w:tc>
        <w:tc>
          <w:tcPr>
            <w:tcW w:w="669" w:type="pct"/>
            <w:vMerge/>
            <w:vAlign w:val="center"/>
            <w:hideMark/>
          </w:tcPr>
          <w:p w14:paraId="7416280D"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110B620D" w14:textId="77777777" w:rsidR="008B3A9C" w:rsidRPr="003B0D89" w:rsidRDefault="008B3A9C" w:rsidP="008B3A9C">
            <w:pPr>
              <w:pStyle w:val="TableText"/>
              <w:rPr>
                <w:sz w:val="18"/>
                <w:szCs w:val="18"/>
              </w:rPr>
            </w:pPr>
            <w:r w:rsidRPr="003B0D89">
              <w:rPr>
                <w:sz w:val="18"/>
                <w:szCs w:val="18"/>
              </w:rPr>
              <w:t>Moisture conditions (dampness etc.)</w:t>
            </w:r>
          </w:p>
        </w:tc>
        <w:tc>
          <w:tcPr>
            <w:tcW w:w="334" w:type="pct"/>
            <w:noWrap/>
            <w:tcMar>
              <w:top w:w="57" w:type="dxa"/>
              <w:left w:w="108" w:type="dxa"/>
              <w:bottom w:w="0" w:type="dxa"/>
              <w:right w:w="108" w:type="dxa"/>
            </w:tcMar>
            <w:vAlign w:val="center"/>
            <w:hideMark/>
          </w:tcPr>
          <w:p w14:paraId="7CBD52C7"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061D9621" w14:textId="77777777" w:rsidR="008B3A9C" w:rsidRPr="003B0D89" w:rsidRDefault="008B3A9C" w:rsidP="008B3A9C">
            <w:pPr>
              <w:jc w:val="center"/>
              <w:rPr>
                <w:rFonts w:asciiTheme="minorHAnsi" w:hAnsiTheme="minorHAnsi" w:cstheme="minorHAnsi"/>
                <w:sz w:val="18"/>
                <w:szCs w:val="18"/>
                <w:lang w:eastAsia="en-AU"/>
              </w:rPr>
            </w:pPr>
          </w:p>
        </w:tc>
        <w:tc>
          <w:tcPr>
            <w:tcW w:w="438" w:type="pct"/>
            <w:noWrap/>
            <w:tcMar>
              <w:top w:w="57" w:type="dxa"/>
              <w:left w:w="108" w:type="dxa"/>
              <w:bottom w:w="0" w:type="dxa"/>
              <w:right w:w="108" w:type="dxa"/>
            </w:tcMar>
            <w:vAlign w:val="center"/>
            <w:hideMark/>
          </w:tcPr>
          <w:p w14:paraId="381530F4"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1646" w:type="pct"/>
            <w:noWrap/>
            <w:tcMar>
              <w:top w:w="57" w:type="dxa"/>
              <w:left w:w="108" w:type="dxa"/>
              <w:bottom w:w="0" w:type="dxa"/>
              <w:right w:w="108" w:type="dxa"/>
            </w:tcMar>
            <w:hideMark/>
          </w:tcPr>
          <w:p w14:paraId="2003C6A0" w14:textId="6B4F0C0C" w:rsidR="008B3A9C" w:rsidRPr="003B0D89" w:rsidRDefault="008B3A9C" w:rsidP="008B3A9C">
            <w:pPr>
              <w:pStyle w:val="TableText"/>
              <w:rPr>
                <w:sz w:val="18"/>
                <w:szCs w:val="18"/>
              </w:rPr>
            </w:pPr>
            <w:r w:rsidRPr="003B0D89">
              <w:rPr>
                <w:sz w:val="18"/>
                <w:szCs w:val="18"/>
              </w:rPr>
              <w:t>Identify and rectify cause. Engage an Engineer and heritage specialist to assess and recommend rectification.</w:t>
            </w:r>
          </w:p>
        </w:tc>
      </w:tr>
      <w:tr w:rsidR="008B3A9C" w:rsidRPr="003B0D89" w14:paraId="1DBB60C1" w14:textId="77777777" w:rsidTr="339120FF">
        <w:trPr>
          <w:trHeight w:val="283"/>
        </w:trPr>
        <w:tc>
          <w:tcPr>
            <w:tcW w:w="621" w:type="pct"/>
            <w:vMerge/>
            <w:noWrap/>
            <w:tcMar>
              <w:top w:w="57" w:type="dxa"/>
              <w:left w:w="108" w:type="dxa"/>
              <w:bottom w:w="0" w:type="dxa"/>
              <w:right w:w="108" w:type="dxa"/>
            </w:tcMar>
          </w:tcPr>
          <w:p w14:paraId="1309496D" w14:textId="77777777" w:rsidR="008B3A9C" w:rsidRPr="003B0D89" w:rsidRDefault="008B3A9C" w:rsidP="008B3A9C">
            <w:pPr>
              <w:pStyle w:val="TableText"/>
              <w:rPr>
                <w:sz w:val="18"/>
                <w:szCs w:val="18"/>
              </w:rPr>
            </w:pPr>
          </w:p>
        </w:tc>
        <w:tc>
          <w:tcPr>
            <w:tcW w:w="669" w:type="pct"/>
            <w:noWrap/>
            <w:tcMar>
              <w:top w:w="57" w:type="dxa"/>
              <w:left w:w="108" w:type="dxa"/>
              <w:bottom w:w="0" w:type="dxa"/>
              <w:right w:w="108" w:type="dxa"/>
            </w:tcMar>
          </w:tcPr>
          <w:p w14:paraId="66529244" w14:textId="77777777" w:rsidR="008B3A9C" w:rsidRPr="003B0D89" w:rsidRDefault="008B3A9C" w:rsidP="008B3A9C">
            <w:pPr>
              <w:pStyle w:val="TableText"/>
              <w:rPr>
                <w:sz w:val="18"/>
                <w:szCs w:val="18"/>
              </w:rPr>
            </w:pPr>
            <w:r w:rsidRPr="003B0D89">
              <w:rPr>
                <w:sz w:val="18"/>
                <w:szCs w:val="18"/>
              </w:rPr>
              <w:t>Masonry footings</w:t>
            </w:r>
          </w:p>
        </w:tc>
        <w:tc>
          <w:tcPr>
            <w:tcW w:w="909" w:type="pct"/>
            <w:noWrap/>
            <w:tcMar>
              <w:top w:w="57" w:type="dxa"/>
              <w:left w:w="108" w:type="dxa"/>
              <w:bottom w:w="0" w:type="dxa"/>
              <w:right w:w="108" w:type="dxa"/>
            </w:tcMar>
          </w:tcPr>
          <w:p w14:paraId="08C23956" w14:textId="02DDD433" w:rsidR="008B3A9C" w:rsidRPr="003B0D89" w:rsidRDefault="00BF4A2D" w:rsidP="008B3A9C">
            <w:pPr>
              <w:pStyle w:val="TableText"/>
              <w:rPr>
                <w:sz w:val="18"/>
                <w:szCs w:val="18"/>
              </w:rPr>
            </w:pPr>
            <w:r w:rsidRPr="003B0D89">
              <w:rPr>
                <w:sz w:val="18"/>
                <w:szCs w:val="18"/>
              </w:rPr>
              <w:t>Settlement,</w:t>
            </w:r>
            <w:r w:rsidR="008B3A9C" w:rsidRPr="003B0D89">
              <w:rPr>
                <w:sz w:val="18"/>
                <w:szCs w:val="18"/>
              </w:rPr>
              <w:t xml:space="preserve"> water ingress and mortar loss</w:t>
            </w:r>
          </w:p>
        </w:tc>
        <w:tc>
          <w:tcPr>
            <w:tcW w:w="334" w:type="pct"/>
            <w:noWrap/>
            <w:tcMar>
              <w:top w:w="57" w:type="dxa"/>
              <w:left w:w="108" w:type="dxa"/>
              <w:bottom w:w="0" w:type="dxa"/>
              <w:right w:w="108" w:type="dxa"/>
            </w:tcMar>
            <w:vAlign w:val="center"/>
          </w:tcPr>
          <w:p w14:paraId="1E1E4AAC"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0B236554" w14:textId="4C201F62" w:rsidR="008B3A9C" w:rsidRPr="003B0D89" w:rsidRDefault="008B3A9C" w:rsidP="008B3A9C">
            <w:pPr>
              <w:jc w:val="center"/>
              <w:rPr>
                <w:rFonts w:asciiTheme="minorHAnsi" w:hAnsiTheme="minorHAnsi" w:cs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tcPr>
          <w:p w14:paraId="67F30DDF" w14:textId="5EB38CCD" w:rsidR="008B3A9C" w:rsidRPr="003B0D89" w:rsidRDefault="008B3A9C" w:rsidP="008B3A9C">
            <w:pPr>
              <w:pStyle w:val="TableText"/>
              <w:jc w:val="center"/>
              <w:rPr>
                <w:sz w:val="18"/>
                <w:szCs w:val="18"/>
              </w:rPr>
            </w:pPr>
          </w:p>
        </w:tc>
        <w:tc>
          <w:tcPr>
            <w:tcW w:w="1646" w:type="pct"/>
            <w:noWrap/>
            <w:tcMar>
              <w:top w:w="57" w:type="dxa"/>
              <w:left w:w="108" w:type="dxa"/>
              <w:bottom w:w="0" w:type="dxa"/>
              <w:right w:w="108" w:type="dxa"/>
            </w:tcMar>
          </w:tcPr>
          <w:p w14:paraId="7268135A" w14:textId="2775A2E0" w:rsidR="008B3A9C" w:rsidRPr="003B0D89" w:rsidRDefault="008B3A9C" w:rsidP="008B3A9C">
            <w:pPr>
              <w:pStyle w:val="TableText"/>
              <w:rPr>
                <w:sz w:val="18"/>
                <w:szCs w:val="18"/>
              </w:rPr>
            </w:pPr>
            <w:r w:rsidRPr="003B0D89">
              <w:rPr>
                <w:sz w:val="18"/>
                <w:szCs w:val="18"/>
              </w:rPr>
              <w:t>Proceed with caution. Engage an Engineer and heritage specialist to assess and recommend rectification. There is high potential of archaeology under floors which should not be disturbed unless guided by an archaeologist. Use mortar that matches the original in appearance, profile, hardness, and composition.</w:t>
            </w:r>
          </w:p>
        </w:tc>
      </w:tr>
      <w:tr w:rsidR="008B3A9C" w:rsidRPr="003B0D89" w14:paraId="4F89AE30" w14:textId="77777777" w:rsidTr="339120FF">
        <w:trPr>
          <w:trHeight w:val="283"/>
        </w:trPr>
        <w:tc>
          <w:tcPr>
            <w:tcW w:w="621" w:type="pct"/>
            <w:vMerge/>
            <w:noWrap/>
            <w:tcMar>
              <w:top w:w="57" w:type="dxa"/>
              <w:left w:w="108" w:type="dxa"/>
              <w:bottom w:w="0" w:type="dxa"/>
              <w:right w:w="108" w:type="dxa"/>
            </w:tcMar>
          </w:tcPr>
          <w:p w14:paraId="7760C4ED" w14:textId="77777777" w:rsidR="008B3A9C" w:rsidRPr="003B0D89" w:rsidRDefault="008B3A9C" w:rsidP="008B3A9C">
            <w:pPr>
              <w:pStyle w:val="TableText"/>
              <w:rPr>
                <w:sz w:val="18"/>
                <w:szCs w:val="18"/>
              </w:rPr>
            </w:pPr>
          </w:p>
        </w:tc>
        <w:tc>
          <w:tcPr>
            <w:tcW w:w="669" w:type="pct"/>
            <w:noWrap/>
            <w:tcMar>
              <w:top w:w="57" w:type="dxa"/>
              <w:left w:w="108" w:type="dxa"/>
              <w:bottom w:w="0" w:type="dxa"/>
              <w:right w:w="108" w:type="dxa"/>
            </w:tcMar>
          </w:tcPr>
          <w:p w14:paraId="566FA2B8" w14:textId="3BE0EE22" w:rsidR="008B3A9C" w:rsidRPr="003B0D89" w:rsidRDefault="008B3A9C" w:rsidP="008B3A9C">
            <w:pPr>
              <w:pStyle w:val="TableText"/>
              <w:rPr>
                <w:sz w:val="18"/>
                <w:szCs w:val="18"/>
              </w:rPr>
            </w:pPr>
            <w:r w:rsidRPr="003B0D89">
              <w:rPr>
                <w:sz w:val="18"/>
                <w:szCs w:val="18"/>
              </w:rPr>
              <w:t>Timber framing to sub floor</w:t>
            </w:r>
          </w:p>
        </w:tc>
        <w:tc>
          <w:tcPr>
            <w:tcW w:w="909" w:type="pct"/>
            <w:noWrap/>
            <w:tcMar>
              <w:top w:w="57" w:type="dxa"/>
              <w:left w:w="108" w:type="dxa"/>
              <w:bottom w:w="0" w:type="dxa"/>
              <w:right w:w="108" w:type="dxa"/>
            </w:tcMar>
          </w:tcPr>
          <w:p w14:paraId="13C258F8" w14:textId="2837042F" w:rsidR="008B3A9C" w:rsidRPr="003B0D89" w:rsidRDefault="008B3A9C" w:rsidP="008B3A9C">
            <w:pPr>
              <w:pStyle w:val="TableText"/>
              <w:rPr>
                <w:sz w:val="18"/>
                <w:szCs w:val="18"/>
              </w:rPr>
            </w:pPr>
            <w:r w:rsidRPr="003B0D89">
              <w:rPr>
                <w:sz w:val="18"/>
                <w:szCs w:val="18"/>
              </w:rPr>
              <w:t xml:space="preserve">Timber rot, </w:t>
            </w:r>
            <w:r w:rsidR="00392B37" w:rsidRPr="003B0D89">
              <w:rPr>
                <w:sz w:val="18"/>
                <w:szCs w:val="18"/>
              </w:rPr>
              <w:t>borer,</w:t>
            </w:r>
            <w:r w:rsidRPr="003B0D89">
              <w:rPr>
                <w:sz w:val="18"/>
                <w:szCs w:val="18"/>
              </w:rPr>
              <w:t xml:space="preserve"> and termite activity</w:t>
            </w:r>
          </w:p>
        </w:tc>
        <w:tc>
          <w:tcPr>
            <w:tcW w:w="334" w:type="pct"/>
            <w:noWrap/>
            <w:tcMar>
              <w:top w:w="57" w:type="dxa"/>
              <w:left w:w="108" w:type="dxa"/>
              <w:bottom w:w="0" w:type="dxa"/>
              <w:right w:w="108" w:type="dxa"/>
            </w:tcMar>
            <w:vAlign w:val="center"/>
          </w:tcPr>
          <w:p w14:paraId="21DBD9B1"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0A3B2C9A" w14:textId="6497302C" w:rsidR="008B3A9C" w:rsidRPr="003B0D89" w:rsidRDefault="008B3A9C" w:rsidP="008B3A9C">
            <w:pPr>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1B2AC67F" w14:textId="77777777" w:rsidR="008B3A9C" w:rsidRPr="003B0D89" w:rsidRDefault="008B3A9C" w:rsidP="008B3A9C">
            <w:pPr>
              <w:pStyle w:val="TableText"/>
              <w:jc w:val="center"/>
              <w:rPr>
                <w:sz w:val="18"/>
                <w:szCs w:val="18"/>
              </w:rPr>
            </w:pPr>
          </w:p>
        </w:tc>
        <w:tc>
          <w:tcPr>
            <w:tcW w:w="1646" w:type="pct"/>
            <w:noWrap/>
            <w:tcMar>
              <w:top w:w="57" w:type="dxa"/>
              <w:left w:w="108" w:type="dxa"/>
              <w:bottom w:w="0" w:type="dxa"/>
              <w:right w:w="108" w:type="dxa"/>
            </w:tcMar>
          </w:tcPr>
          <w:p w14:paraId="1F69BE47" w14:textId="77777777" w:rsidR="008B3A9C" w:rsidRPr="003B0D89" w:rsidRDefault="008B3A9C" w:rsidP="008B3A9C">
            <w:pPr>
              <w:pStyle w:val="TableText"/>
              <w:rPr>
                <w:sz w:val="18"/>
                <w:szCs w:val="18"/>
              </w:rPr>
            </w:pPr>
            <w:r w:rsidRPr="003B0D89">
              <w:rPr>
                <w:sz w:val="18"/>
                <w:szCs w:val="18"/>
              </w:rPr>
              <w:t>Proceed with caution with damaged material. Engage an Engineer and heritage specialist to assess and recommend rectification.</w:t>
            </w:r>
          </w:p>
          <w:p w14:paraId="530DB29A" w14:textId="2A00BBAD" w:rsidR="008B3A9C" w:rsidRPr="003B0D89" w:rsidRDefault="008B3A9C" w:rsidP="008B3A9C">
            <w:pPr>
              <w:pStyle w:val="TableText"/>
              <w:rPr>
                <w:sz w:val="18"/>
                <w:szCs w:val="18"/>
              </w:rPr>
            </w:pPr>
            <w:r w:rsidRPr="003B0D89">
              <w:rPr>
                <w:sz w:val="18"/>
                <w:szCs w:val="18"/>
              </w:rPr>
              <w:t>Treat borer and termite activity.</w:t>
            </w:r>
          </w:p>
        </w:tc>
      </w:tr>
      <w:tr w:rsidR="008B3A9C" w:rsidRPr="003B0D89" w14:paraId="4110A90C" w14:textId="77777777" w:rsidTr="339120FF">
        <w:trPr>
          <w:trHeight w:val="283"/>
        </w:trPr>
        <w:tc>
          <w:tcPr>
            <w:tcW w:w="621" w:type="pct"/>
            <w:vMerge w:val="restart"/>
            <w:noWrap/>
            <w:tcMar>
              <w:top w:w="57" w:type="dxa"/>
              <w:left w:w="108" w:type="dxa"/>
              <w:bottom w:w="0" w:type="dxa"/>
              <w:right w:w="108" w:type="dxa"/>
            </w:tcMar>
          </w:tcPr>
          <w:p w14:paraId="5D044C39" w14:textId="77777777" w:rsidR="008B3A9C" w:rsidRPr="003B0D89" w:rsidRDefault="008B3A9C" w:rsidP="008B3A9C">
            <w:pPr>
              <w:pStyle w:val="TableText"/>
              <w:rPr>
                <w:sz w:val="18"/>
                <w:szCs w:val="18"/>
              </w:rPr>
            </w:pPr>
            <w:r w:rsidRPr="003B0D89">
              <w:rPr>
                <w:sz w:val="18"/>
                <w:szCs w:val="18"/>
              </w:rPr>
              <w:t>Interiors</w:t>
            </w:r>
          </w:p>
        </w:tc>
        <w:tc>
          <w:tcPr>
            <w:tcW w:w="669" w:type="pct"/>
            <w:noWrap/>
            <w:tcMar>
              <w:top w:w="57" w:type="dxa"/>
              <w:left w:w="108" w:type="dxa"/>
              <w:bottom w:w="0" w:type="dxa"/>
              <w:right w:w="108" w:type="dxa"/>
            </w:tcMar>
          </w:tcPr>
          <w:p w14:paraId="08ED148E" w14:textId="77777777" w:rsidR="008B3A9C" w:rsidRPr="003B0D89" w:rsidRDefault="008B3A9C" w:rsidP="008B3A9C">
            <w:pPr>
              <w:pStyle w:val="TableText"/>
              <w:rPr>
                <w:sz w:val="18"/>
                <w:szCs w:val="18"/>
              </w:rPr>
            </w:pPr>
            <w:r w:rsidRPr="003B0D89">
              <w:rPr>
                <w:sz w:val="18"/>
                <w:szCs w:val="18"/>
              </w:rPr>
              <w:t>Slate flooring and thresholds</w:t>
            </w:r>
          </w:p>
        </w:tc>
        <w:tc>
          <w:tcPr>
            <w:tcW w:w="909" w:type="pct"/>
            <w:noWrap/>
            <w:tcMar>
              <w:top w:w="57" w:type="dxa"/>
              <w:left w:w="108" w:type="dxa"/>
              <w:bottom w:w="0" w:type="dxa"/>
              <w:right w:w="108" w:type="dxa"/>
            </w:tcMar>
          </w:tcPr>
          <w:p w14:paraId="0A3A4A01" w14:textId="77777777" w:rsidR="008B3A9C" w:rsidRPr="003B0D89" w:rsidRDefault="008B3A9C" w:rsidP="008B3A9C">
            <w:pPr>
              <w:pStyle w:val="TableText"/>
              <w:rPr>
                <w:sz w:val="18"/>
                <w:szCs w:val="18"/>
              </w:rPr>
            </w:pPr>
            <w:r w:rsidRPr="003B0D89">
              <w:rPr>
                <w:sz w:val="18"/>
                <w:szCs w:val="18"/>
              </w:rPr>
              <w:t>Damage to stone</w:t>
            </w:r>
          </w:p>
        </w:tc>
        <w:tc>
          <w:tcPr>
            <w:tcW w:w="334" w:type="pct"/>
            <w:noWrap/>
            <w:tcMar>
              <w:top w:w="57" w:type="dxa"/>
              <w:left w:w="108" w:type="dxa"/>
              <w:bottom w:w="0" w:type="dxa"/>
              <w:right w:w="108" w:type="dxa"/>
            </w:tcMar>
            <w:vAlign w:val="center"/>
          </w:tcPr>
          <w:p w14:paraId="7935C799"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1F37447A" w14:textId="77777777" w:rsidR="008B3A9C" w:rsidRPr="003B0D89" w:rsidRDefault="008B3A9C" w:rsidP="008B3A9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264AB498" w14:textId="77777777" w:rsidR="008B3A9C" w:rsidRPr="003B0D89" w:rsidRDefault="008B3A9C" w:rsidP="008B3A9C">
            <w:pPr>
              <w:jc w:val="center"/>
              <w:rPr>
                <w:sz w:val="18"/>
                <w:szCs w:val="18"/>
              </w:rPr>
            </w:pPr>
          </w:p>
        </w:tc>
        <w:tc>
          <w:tcPr>
            <w:tcW w:w="1646" w:type="pct"/>
            <w:noWrap/>
            <w:tcMar>
              <w:top w:w="57" w:type="dxa"/>
              <w:left w:w="108" w:type="dxa"/>
              <w:bottom w:w="0" w:type="dxa"/>
              <w:right w:w="108" w:type="dxa"/>
            </w:tcMar>
          </w:tcPr>
          <w:p w14:paraId="1AFEEE82" w14:textId="77777777" w:rsidR="008B3A9C" w:rsidRPr="003B0D89" w:rsidRDefault="008B3A9C" w:rsidP="008B3A9C">
            <w:pPr>
              <w:pStyle w:val="TableText"/>
              <w:rPr>
                <w:sz w:val="18"/>
                <w:szCs w:val="18"/>
              </w:rPr>
            </w:pPr>
            <w:r w:rsidRPr="003B0D89">
              <w:rPr>
                <w:sz w:val="18"/>
                <w:szCs w:val="18"/>
              </w:rPr>
              <w:t>Proceed with caution. Seek advice from a heritage specialist.</w:t>
            </w:r>
          </w:p>
        </w:tc>
      </w:tr>
      <w:tr w:rsidR="00620B09" w:rsidRPr="003B0D89" w14:paraId="781A4A0C" w14:textId="77777777" w:rsidTr="339120FF">
        <w:trPr>
          <w:trHeight w:val="283"/>
        </w:trPr>
        <w:tc>
          <w:tcPr>
            <w:tcW w:w="621" w:type="pct"/>
            <w:vMerge/>
            <w:noWrap/>
            <w:tcMar>
              <w:top w:w="57" w:type="dxa"/>
              <w:left w:w="108" w:type="dxa"/>
              <w:bottom w:w="0" w:type="dxa"/>
              <w:right w:w="108" w:type="dxa"/>
            </w:tcMar>
          </w:tcPr>
          <w:p w14:paraId="37321790" w14:textId="77777777" w:rsidR="00620B09" w:rsidRPr="003B0D89" w:rsidRDefault="00620B09" w:rsidP="008B3A9C">
            <w:pPr>
              <w:pStyle w:val="TableText"/>
              <w:rPr>
                <w:sz w:val="18"/>
                <w:szCs w:val="18"/>
              </w:rPr>
            </w:pPr>
          </w:p>
        </w:tc>
        <w:tc>
          <w:tcPr>
            <w:tcW w:w="669" w:type="pct"/>
            <w:vMerge w:val="restart"/>
            <w:noWrap/>
            <w:tcMar>
              <w:top w:w="57" w:type="dxa"/>
              <w:left w:w="108" w:type="dxa"/>
              <w:bottom w:w="0" w:type="dxa"/>
              <w:right w:w="108" w:type="dxa"/>
            </w:tcMar>
          </w:tcPr>
          <w:p w14:paraId="17BEBFDD" w14:textId="77777777" w:rsidR="00620B09" w:rsidRPr="003B0D89" w:rsidRDefault="00620B09" w:rsidP="008B3A9C">
            <w:pPr>
              <w:pStyle w:val="TableText"/>
              <w:rPr>
                <w:sz w:val="18"/>
                <w:szCs w:val="18"/>
              </w:rPr>
            </w:pPr>
            <w:r w:rsidRPr="003B0D89">
              <w:rPr>
                <w:sz w:val="18"/>
                <w:szCs w:val="18"/>
              </w:rPr>
              <w:t>Timber floorboards under carpet/linoleum</w:t>
            </w:r>
          </w:p>
        </w:tc>
        <w:tc>
          <w:tcPr>
            <w:tcW w:w="909" w:type="pct"/>
            <w:noWrap/>
            <w:tcMar>
              <w:top w:w="57" w:type="dxa"/>
              <w:left w:w="108" w:type="dxa"/>
              <w:bottom w:w="0" w:type="dxa"/>
              <w:right w:w="108" w:type="dxa"/>
            </w:tcMar>
          </w:tcPr>
          <w:p w14:paraId="0BD33EE1" w14:textId="77777777" w:rsidR="00620B09" w:rsidRPr="003B0D89" w:rsidRDefault="00620B09" w:rsidP="008B3A9C">
            <w:pPr>
              <w:pStyle w:val="TableText"/>
              <w:rPr>
                <w:sz w:val="18"/>
                <w:szCs w:val="18"/>
              </w:rPr>
            </w:pPr>
            <w:r w:rsidRPr="003B0D89">
              <w:rPr>
                <w:sz w:val="18"/>
                <w:szCs w:val="18"/>
              </w:rPr>
              <w:t>Springy and damaged floors (termite/water damage)</w:t>
            </w:r>
          </w:p>
        </w:tc>
        <w:tc>
          <w:tcPr>
            <w:tcW w:w="334" w:type="pct"/>
            <w:noWrap/>
            <w:tcMar>
              <w:top w:w="57" w:type="dxa"/>
              <w:left w:w="108" w:type="dxa"/>
              <w:bottom w:w="0" w:type="dxa"/>
              <w:right w:w="108" w:type="dxa"/>
            </w:tcMar>
            <w:vAlign w:val="center"/>
          </w:tcPr>
          <w:p w14:paraId="421FFD0E" w14:textId="77777777" w:rsidR="00620B09" w:rsidRPr="003B0D89" w:rsidRDefault="00620B09"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603BC838" w14:textId="77777777" w:rsidR="00620B09" w:rsidRPr="003B0D89" w:rsidRDefault="00620B09" w:rsidP="008B3A9C">
            <w:pPr>
              <w:pStyle w:val="TableText"/>
              <w:jc w:val="center"/>
              <w:rPr>
                <w:sz w:val="18"/>
                <w:szCs w:val="18"/>
              </w:rPr>
            </w:pPr>
          </w:p>
        </w:tc>
        <w:tc>
          <w:tcPr>
            <w:tcW w:w="438" w:type="pct"/>
            <w:noWrap/>
            <w:tcMar>
              <w:top w:w="57" w:type="dxa"/>
              <w:left w:w="108" w:type="dxa"/>
              <w:bottom w:w="0" w:type="dxa"/>
              <w:right w:w="108" w:type="dxa"/>
            </w:tcMar>
            <w:vAlign w:val="center"/>
          </w:tcPr>
          <w:p w14:paraId="707CE6C8" w14:textId="77777777" w:rsidR="00620B09" w:rsidRPr="003B0D89" w:rsidRDefault="00620B09" w:rsidP="008B3A9C">
            <w:pPr>
              <w:jc w:val="center"/>
              <w:rPr>
                <w:rFonts w:asciiTheme="minorHAnsi" w:eastAsiaTheme="minorHAnsi" w:hAnsiTheme="minorHAnsi" w:cstheme="minorHAnsi"/>
                <w:sz w:val="18"/>
                <w:szCs w:val="18"/>
              </w:rPr>
            </w:pPr>
            <w:r w:rsidRPr="003B0D89">
              <w:rPr>
                <w:sz w:val="18"/>
                <w:szCs w:val="18"/>
              </w:rPr>
              <w:t>x</w:t>
            </w:r>
          </w:p>
        </w:tc>
        <w:tc>
          <w:tcPr>
            <w:tcW w:w="1646" w:type="pct"/>
            <w:noWrap/>
            <w:tcMar>
              <w:top w:w="57" w:type="dxa"/>
              <w:left w:w="108" w:type="dxa"/>
              <w:bottom w:w="0" w:type="dxa"/>
              <w:right w:w="108" w:type="dxa"/>
            </w:tcMar>
          </w:tcPr>
          <w:p w14:paraId="02AE69B7" w14:textId="77777777" w:rsidR="00620B09" w:rsidRPr="003B0D89" w:rsidRDefault="00620B09" w:rsidP="008B3A9C">
            <w:pPr>
              <w:pStyle w:val="TableText"/>
              <w:rPr>
                <w:sz w:val="18"/>
                <w:szCs w:val="18"/>
              </w:rPr>
            </w:pPr>
            <w:r w:rsidRPr="003B0D89">
              <w:rPr>
                <w:sz w:val="18"/>
                <w:szCs w:val="18"/>
              </w:rPr>
              <w:t>Proceed with caution. Seek advice from a heritage specialist. Investigate areas by lifting carpet/linoleum. If necessary, replace continuous lengths to span at least two joists. Fix with galvanised bullet head nails. Drill holes before nailing to avoid splitting of timber. Do not glue or secret fix boards. Stagger joints if adjacent boards need replacement.</w:t>
            </w:r>
          </w:p>
        </w:tc>
      </w:tr>
      <w:tr w:rsidR="00620B09" w:rsidRPr="003B0D89" w14:paraId="5E96D4A9" w14:textId="77777777" w:rsidTr="339120FF">
        <w:trPr>
          <w:trHeight w:val="283"/>
        </w:trPr>
        <w:tc>
          <w:tcPr>
            <w:tcW w:w="621" w:type="pct"/>
            <w:vMerge/>
            <w:noWrap/>
            <w:tcMar>
              <w:top w:w="57" w:type="dxa"/>
              <w:left w:w="108" w:type="dxa"/>
              <w:bottom w:w="0" w:type="dxa"/>
              <w:right w:w="108" w:type="dxa"/>
            </w:tcMar>
          </w:tcPr>
          <w:p w14:paraId="4EADEAA5" w14:textId="77777777" w:rsidR="00620B09" w:rsidRPr="003B0D89" w:rsidRDefault="00620B09" w:rsidP="008B3A9C">
            <w:pPr>
              <w:pStyle w:val="TableText"/>
              <w:rPr>
                <w:sz w:val="18"/>
                <w:szCs w:val="18"/>
              </w:rPr>
            </w:pPr>
          </w:p>
        </w:tc>
        <w:tc>
          <w:tcPr>
            <w:tcW w:w="669" w:type="pct"/>
            <w:vMerge/>
            <w:noWrap/>
            <w:tcMar>
              <w:top w:w="57" w:type="dxa"/>
              <w:left w:w="108" w:type="dxa"/>
              <w:bottom w:w="0" w:type="dxa"/>
              <w:right w:w="108" w:type="dxa"/>
            </w:tcMar>
          </w:tcPr>
          <w:p w14:paraId="010FA9A4" w14:textId="77777777" w:rsidR="00620B09" w:rsidRPr="003B0D89" w:rsidRDefault="00620B09" w:rsidP="008B3A9C">
            <w:pPr>
              <w:pStyle w:val="TableText"/>
              <w:rPr>
                <w:sz w:val="18"/>
                <w:szCs w:val="18"/>
              </w:rPr>
            </w:pPr>
          </w:p>
        </w:tc>
        <w:tc>
          <w:tcPr>
            <w:tcW w:w="909" w:type="pct"/>
            <w:noWrap/>
            <w:tcMar>
              <w:top w:w="57" w:type="dxa"/>
              <w:left w:w="108" w:type="dxa"/>
              <w:bottom w:w="0" w:type="dxa"/>
              <w:right w:w="108" w:type="dxa"/>
            </w:tcMar>
          </w:tcPr>
          <w:p w14:paraId="50EBA90E" w14:textId="6F876167" w:rsidR="00620B09" w:rsidRPr="003B0D89" w:rsidRDefault="00620B09" w:rsidP="008B3A9C">
            <w:pPr>
              <w:pStyle w:val="TableText"/>
              <w:rPr>
                <w:sz w:val="18"/>
                <w:szCs w:val="18"/>
              </w:rPr>
            </w:pPr>
            <w:r w:rsidRPr="003B0D89">
              <w:rPr>
                <w:sz w:val="18"/>
                <w:szCs w:val="18"/>
              </w:rPr>
              <w:t>Wear and tear</w:t>
            </w:r>
            <w:r w:rsidR="00013074" w:rsidRPr="003B0D89">
              <w:rPr>
                <w:sz w:val="18"/>
                <w:szCs w:val="18"/>
              </w:rPr>
              <w:t xml:space="preserve"> </w:t>
            </w:r>
          </w:p>
        </w:tc>
        <w:tc>
          <w:tcPr>
            <w:tcW w:w="334" w:type="pct"/>
            <w:noWrap/>
            <w:tcMar>
              <w:top w:w="57" w:type="dxa"/>
              <w:left w:w="108" w:type="dxa"/>
              <w:bottom w:w="0" w:type="dxa"/>
              <w:right w:w="108" w:type="dxa"/>
            </w:tcMar>
            <w:vAlign w:val="center"/>
          </w:tcPr>
          <w:p w14:paraId="7BC16BEE" w14:textId="77777777" w:rsidR="00620B09" w:rsidRPr="003B0D89" w:rsidRDefault="00620B09"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465679B4" w14:textId="50CB668D" w:rsidR="00620B09" w:rsidRPr="003B0D89" w:rsidRDefault="00620B09" w:rsidP="008B3A9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7E87CC1F" w14:textId="77777777" w:rsidR="00620B09" w:rsidRPr="003B0D89" w:rsidRDefault="00620B09" w:rsidP="008B3A9C">
            <w:pPr>
              <w:jc w:val="center"/>
              <w:rPr>
                <w:sz w:val="18"/>
                <w:szCs w:val="18"/>
              </w:rPr>
            </w:pPr>
          </w:p>
        </w:tc>
        <w:tc>
          <w:tcPr>
            <w:tcW w:w="1646" w:type="pct"/>
            <w:noWrap/>
            <w:tcMar>
              <w:top w:w="57" w:type="dxa"/>
              <w:left w:w="108" w:type="dxa"/>
              <w:bottom w:w="0" w:type="dxa"/>
              <w:right w:w="108" w:type="dxa"/>
            </w:tcMar>
          </w:tcPr>
          <w:p w14:paraId="3AAECA62" w14:textId="2E3BF8C9" w:rsidR="00620B09" w:rsidRPr="003B0D89" w:rsidRDefault="00013074" w:rsidP="008B3A9C">
            <w:pPr>
              <w:pStyle w:val="TableText"/>
              <w:rPr>
                <w:sz w:val="18"/>
                <w:szCs w:val="18"/>
              </w:rPr>
            </w:pPr>
            <w:r w:rsidRPr="003B0D89">
              <w:rPr>
                <w:sz w:val="18"/>
                <w:szCs w:val="18"/>
              </w:rPr>
              <w:t>Tung oil finish</w:t>
            </w:r>
          </w:p>
        </w:tc>
      </w:tr>
      <w:tr w:rsidR="008B3A9C" w:rsidRPr="003B0D89" w14:paraId="52901455" w14:textId="77777777" w:rsidTr="339120FF">
        <w:trPr>
          <w:trHeight w:val="283"/>
        </w:trPr>
        <w:tc>
          <w:tcPr>
            <w:tcW w:w="621" w:type="pct"/>
            <w:vMerge/>
            <w:noWrap/>
            <w:tcMar>
              <w:top w:w="57" w:type="dxa"/>
              <w:left w:w="108" w:type="dxa"/>
              <w:bottom w:w="0" w:type="dxa"/>
              <w:right w:w="108" w:type="dxa"/>
            </w:tcMar>
          </w:tcPr>
          <w:p w14:paraId="2397B3E3" w14:textId="77777777" w:rsidR="008B3A9C" w:rsidRPr="003B0D89" w:rsidRDefault="008B3A9C" w:rsidP="008B3A9C">
            <w:pPr>
              <w:pStyle w:val="TableText"/>
              <w:rPr>
                <w:sz w:val="18"/>
                <w:szCs w:val="18"/>
              </w:rPr>
            </w:pPr>
          </w:p>
        </w:tc>
        <w:tc>
          <w:tcPr>
            <w:tcW w:w="669" w:type="pct"/>
            <w:noWrap/>
            <w:tcMar>
              <w:top w:w="57" w:type="dxa"/>
              <w:left w:w="108" w:type="dxa"/>
              <w:bottom w:w="0" w:type="dxa"/>
              <w:right w:w="108" w:type="dxa"/>
            </w:tcMar>
          </w:tcPr>
          <w:p w14:paraId="0DDCC9E2" w14:textId="77777777" w:rsidR="008B3A9C" w:rsidRPr="003B0D89" w:rsidRDefault="008B3A9C" w:rsidP="008B3A9C">
            <w:pPr>
              <w:pStyle w:val="TableText"/>
              <w:rPr>
                <w:sz w:val="18"/>
                <w:szCs w:val="18"/>
              </w:rPr>
            </w:pPr>
            <w:r w:rsidRPr="003B0D89">
              <w:rPr>
                <w:sz w:val="18"/>
                <w:szCs w:val="18"/>
              </w:rPr>
              <w:t>Vinyl/carpet</w:t>
            </w:r>
          </w:p>
        </w:tc>
        <w:tc>
          <w:tcPr>
            <w:tcW w:w="909" w:type="pct"/>
            <w:noWrap/>
            <w:tcMar>
              <w:top w:w="57" w:type="dxa"/>
              <w:left w:w="108" w:type="dxa"/>
              <w:bottom w:w="0" w:type="dxa"/>
              <w:right w:w="108" w:type="dxa"/>
            </w:tcMar>
          </w:tcPr>
          <w:p w14:paraId="6A39A257" w14:textId="77777777" w:rsidR="008B3A9C" w:rsidRPr="003B0D89" w:rsidRDefault="008B3A9C" w:rsidP="008B3A9C">
            <w:pPr>
              <w:pStyle w:val="TableText"/>
              <w:rPr>
                <w:sz w:val="18"/>
                <w:szCs w:val="18"/>
              </w:rPr>
            </w:pPr>
            <w:r w:rsidRPr="003B0D89">
              <w:rPr>
                <w:sz w:val="18"/>
                <w:szCs w:val="18"/>
              </w:rPr>
              <w:t>Damage areas</w:t>
            </w:r>
          </w:p>
        </w:tc>
        <w:tc>
          <w:tcPr>
            <w:tcW w:w="334" w:type="pct"/>
            <w:noWrap/>
            <w:tcMar>
              <w:top w:w="57" w:type="dxa"/>
              <w:left w:w="108" w:type="dxa"/>
              <w:bottom w:w="0" w:type="dxa"/>
              <w:right w:w="108" w:type="dxa"/>
            </w:tcMar>
            <w:vAlign w:val="center"/>
          </w:tcPr>
          <w:p w14:paraId="4015C922"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1ED1FBEA" w14:textId="77777777" w:rsidR="008B3A9C" w:rsidRPr="003B0D89" w:rsidRDefault="008B3A9C" w:rsidP="008B3A9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78B9FC52"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1211DE76" w14:textId="77777777" w:rsidR="008B3A9C" w:rsidRPr="003B0D89" w:rsidRDefault="008B3A9C" w:rsidP="008B3A9C">
            <w:pPr>
              <w:pStyle w:val="TableText"/>
              <w:rPr>
                <w:sz w:val="18"/>
                <w:szCs w:val="18"/>
              </w:rPr>
            </w:pPr>
            <w:r w:rsidRPr="003B0D89">
              <w:rPr>
                <w:sz w:val="18"/>
                <w:szCs w:val="18"/>
              </w:rPr>
              <w:t>Replace with similar material as required.</w:t>
            </w:r>
          </w:p>
        </w:tc>
      </w:tr>
      <w:tr w:rsidR="008B3A9C" w:rsidRPr="003B0D89" w14:paraId="57948ECA" w14:textId="77777777" w:rsidTr="339120FF">
        <w:trPr>
          <w:trHeight w:val="283"/>
        </w:trPr>
        <w:tc>
          <w:tcPr>
            <w:tcW w:w="621" w:type="pct"/>
            <w:vMerge/>
            <w:vAlign w:val="center"/>
            <w:hideMark/>
          </w:tcPr>
          <w:p w14:paraId="1DA333DE" w14:textId="77777777" w:rsidR="008B3A9C" w:rsidRPr="003B0D89" w:rsidRDefault="008B3A9C" w:rsidP="008B3A9C">
            <w:pPr>
              <w:rPr>
                <w:rFonts w:asciiTheme="minorHAnsi" w:hAnsiTheme="minorHAnsi" w:cstheme="minorHAnsi"/>
                <w:sz w:val="18"/>
                <w:szCs w:val="18"/>
                <w:lang w:eastAsia="en-AU"/>
              </w:rPr>
            </w:pPr>
          </w:p>
        </w:tc>
        <w:tc>
          <w:tcPr>
            <w:tcW w:w="669" w:type="pct"/>
            <w:vAlign w:val="center"/>
            <w:hideMark/>
          </w:tcPr>
          <w:p w14:paraId="19098CEA" w14:textId="48997469" w:rsidR="008B3A9C" w:rsidRPr="003B0D89" w:rsidRDefault="008B3A9C" w:rsidP="008B3A9C">
            <w:pPr>
              <w:rPr>
                <w:rFonts w:asciiTheme="minorHAnsi" w:hAnsiTheme="minorHAnsi" w:cstheme="minorHAnsi"/>
                <w:sz w:val="18"/>
                <w:szCs w:val="18"/>
                <w:lang w:eastAsia="en-AU"/>
              </w:rPr>
            </w:pPr>
            <w:r w:rsidRPr="003B0D89">
              <w:rPr>
                <w:rFonts w:asciiTheme="minorHAnsi" w:hAnsiTheme="minorHAnsi" w:cstheme="minorHAnsi"/>
                <w:sz w:val="18"/>
                <w:szCs w:val="18"/>
                <w:lang w:eastAsia="en-AU"/>
              </w:rPr>
              <w:t>Sandstone</w:t>
            </w:r>
          </w:p>
        </w:tc>
        <w:tc>
          <w:tcPr>
            <w:tcW w:w="909" w:type="pct"/>
            <w:noWrap/>
            <w:tcMar>
              <w:top w:w="57" w:type="dxa"/>
              <w:left w:w="108" w:type="dxa"/>
              <w:bottom w:w="0" w:type="dxa"/>
              <w:right w:w="108" w:type="dxa"/>
            </w:tcMar>
            <w:hideMark/>
          </w:tcPr>
          <w:p w14:paraId="1E6FA881" w14:textId="157D95FE" w:rsidR="008B3A9C" w:rsidRPr="003B0D89" w:rsidRDefault="008B3A9C" w:rsidP="008B3A9C">
            <w:pPr>
              <w:pStyle w:val="TableText"/>
              <w:rPr>
                <w:sz w:val="18"/>
                <w:szCs w:val="18"/>
              </w:rPr>
            </w:pPr>
            <w:r w:rsidRPr="003B0D89">
              <w:rPr>
                <w:sz w:val="18"/>
                <w:szCs w:val="18"/>
              </w:rPr>
              <w:t>Stains, spills damaged stone</w:t>
            </w:r>
          </w:p>
        </w:tc>
        <w:tc>
          <w:tcPr>
            <w:tcW w:w="334" w:type="pct"/>
            <w:noWrap/>
            <w:tcMar>
              <w:top w:w="57" w:type="dxa"/>
              <w:left w:w="108" w:type="dxa"/>
              <w:bottom w:w="0" w:type="dxa"/>
              <w:right w:w="108" w:type="dxa"/>
            </w:tcMar>
            <w:vAlign w:val="center"/>
            <w:hideMark/>
          </w:tcPr>
          <w:p w14:paraId="3CA018E2" w14:textId="53607DE8" w:rsidR="008B3A9C" w:rsidRPr="003B0D89" w:rsidRDefault="008B3A9C" w:rsidP="008B3A9C">
            <w:pPr>
              <w:jc w:val="center"/>
              <w:rPr>
                <w:rFonts w:asciiTheme="minorHAnsi" w:hAnsiTheme="minorHAnsi" w:cstheme="minorHAnsi"/>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64E75C88" w14:textId="48C547CE" w:rsidR="008B3A9C" w:rsidRPr="003B0D89" w:rsidRDefault="008B3A9C" w:rsidP="008B3A9C">
            <w:pPr>
              <w:pStyle w:val="TableText"/>
              <w:jc w:val="center"/>
              <w:rPr>
                <w:rFonts w:eastAsiaTheme="minorHAnsi"/>
                <w:sz w:val="18"/>
                <w:szCs w:val="18"/>
                <w:lang w:eastAsia="en-AU"/>
              </w:rPr>
            </w:pPr>
          </w:p>
        </w:tc>
        <w:tc>
          <w:tcPr>
            <w:tcW w:w="438" w:type="pct"/>
            <w:noWrap/>
            <w:tcMar>
              <w:top w:w="57" w:type="dxa"/>
              <w:left w:w="108" w:type="dxa"/>
              <w:bottom w:w="0" w:type="dxa"/>
              <w:right w:w="108" w:type="dxa"/>
            </w:tcMar>
            <w:vAlign w:val="center"/>
            <w:hideMark/>
          </w:tcPr>
          <w:p w14:paraId="1AD5C3B8"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15C23C6B" w14:textId="123120D0" w:rsidR="008B3A9C" w:rsidRPr="003B0D89" w:rsidRDefault="008B3A9C" w:rsidP="339120FF">
            <w:pPr>
              <w:pStyle w:val="TableText"/>
              <w:rPr>
                <w:rFonts w:eastAsiaTheme="minorEastAsia"/>
                <w:sz w:val="18"/>
                <w:szCs w:val="18"/>
                <w:lang w:eastAsia="en-AU"/>
              </w:rPr>
            </w:pPr>
            <w:r w:rsidRPr="339120FF">
              <w:rPr>
                <w:rFonts w:eastAsiaTheme="minorEastAsia"/>
                <w:sz w:val="18"/>
                <w:szCs w:val="18"/>
                <w:lang w:eastAsia="en-AU"/>
              </w:rPr>
              <w:t>As per verandah sandstone flagging</w:t>
            </w:r>
          </w:p>
        </w:tc>
      </w:tr>
      <w:tr w:rsidR="008B3A9C" w:rsidRPr="003B0D89" w14:paraId="034B4DFE" w14:textId="77777777" w:rsidTr="339120FF">
        <w:trPr>
          <w:trHeight w:val="283"/>
        </w:trPr>
        <w:tc>
          <w:tcPr>
            <w:tcW w:w="621" w:type="pct"/>
            <w:vMerge/>
            <w:vAlign w:val="center"/>
          </w:tcPr>
          <w:p w14:paraId="0C100919" w14:textId="77777777" w:rsidR="008B3A9C" w:rsidRPr="003B0D89" w:rsidRDefault="008B3A9C" w:rsidP="008B3A9C">
            <w:pPr>
              <w:rPr>
                <w:rFonts w:asciiTheme="minorHAnsi" w:hAnsiTheme="minorHAnsi" w:cstheme="minorHAnsi"/>
                <w:sz w:val="18"/>
                <w:szCs w:val="18"/>
                <w:lang w:eastAsia="en-AU"/>
              </w:rPr>
            </w:pPr>
          </w:p>
        </w:tc>
        <w:tc>
          <w:tcPr>
            <w:tcW w:w="669" w:type="pct"/>
            <w:vAlign w:val="center"/>
          </w:tcPr>
          <w:p w14:paraId="5E39CB56" w14:textId="2DE54F70" w:rsidR="008B3A9C" w:rsidRPr="003B0D89" w:rsidRDefault="008B3A9C" w:rsidP="008B3A9C">
            <w:pPr>
              <w:rPr>
                <w:rFonts w:asciiTheme="minorHAnsi" w:hAnsiTheme="minorHAnsi" w:cstheme="minorHAnsi"/>
                <w:sz w:val="18"/>
                <w:szCs w:val="18"/>
                <w:lang w:eastAsia="en-AU"/>
              </w:rPr>
            </w:pPr>
            <w:r w:rsidRPr="003B0D89">
              <w:rPr>
                <w:rFonts w:asciiTheme="minorHAnsi" w:hAnsiTheme="minorHAnsi" w:cstheme="minorHAnsi"/>
                <w:sz w:val="18"/>
                <w:szCs w:val="18"/>
                <w:lang w:eastAsia="en-AU"/>
              </w:rPr>
              <w:t>Ceramic tiles to wet areas</w:t>
            </w:r>
          </w:p>
        </w:tc>
        <w:tc>
          <w:tcPr>
            <w:tcW w:w="909" w:type="pct"/>
            <w:noWrap/>
            <w:tcMar>
              <w:top w:w="57" w:type="dxa"/>
              <w:left w:w="108" w:type="dxa"/>
              <w:bottom w:w="0" w:type="dxa"/>
              <w:right w:w="108" w:type="dxa"/>
            </w:tcMar>
          </w:tcPr>
          <w:p w14:paraId="6A3A987A" w14:textId="01F08C7E" w:rsidR="008B3A9C" w:rsidRPr="003B0D89" w:rsidRDefault="008B3A9C" w:rsidP="008B3A9C">
            <w:pPr>
              <w:pStyle w:val="TableText"/>
              <w:rPr>
                <w:sz w:val="18"/>
                <w:szCs w:val="18"/>
              </w:rPr>
            </w:pPr>
            <w:r w:rsidRPr="003B0D89">
              <w:rPr>
                <w:sz w:val="18"/>
                <w:szCs w:val="18"/>
              </w:rPr>
              <w:t>Damaged and broken tiles</w:t>
            </w:r>
          </w:p>
        </w:tc>
        <w:tc>
          <w:tcPr>
            <w:tcW w:w="334" w:type="pct"/>
            <w:noWrap/>
            <w:tcMar>
              <w:top w:w="57" w:type="dxa"/>
              <w:left w:w="108" w:type="dxa"/>
              <w:bottom w:w="0" w:type="dxa"/>
              <w:right w:w="108" w:type="dxa"/>
            </w:tcMar>
            <w:vAlign w:val="center"/>
          </w:tcPr>
          <w:p w14:paraId="64F87249" w14:textId="295FEBCE" w:rsidR="008B3A9C" w:rsidRPr="003B0D89" w:rsidRDefault="008B3A9C" w:rsidP="008B3A9C">
            <w:pPr>
              <w:jc w:val="center"/>
              <w:rPr>
                <w:sz w:val="18"/>
                <w:szCs w:val="18"/>
              </w:rPr>
            </w:pPr>
            <w:r w:rsidRPr="003B0D89">
              <w:rPr>
                <w:sz w:val="18"/>
                <w:szCs w:val="18"/>
              </w:rPr>
              <w:t>As required</w:t>
            </w:r>
          </w:p>
        </w:tc>
        <w:tc>
          <w:tcPr>
            <w:tcW w:w="383" w:type="pct"/>
            <w:noWrap/>
            <w:tcMar>
              <w:top w:w="57" w:type="dxa"/>
              <w:left w:w="108" w:type="dxa"/>
              <w:bottom w:w="0" w:type="dxa"/>
              <w:right w:w="108" w:type="dxa"/>
            </w:tcMar>
            <w:vAlign w:val="center"/>
          </w:tcPr>
          <w:p w14:paraId="2A453EED" w14:textId="77777777" w:rsidR="008B3A9C" w:rsidRPr="003B0D89" w:rsidRDefault="008B3A9C" w:rsidP="008B3A9C">
            <w:pPr>
              <w:pStyle w:val="TableText"/>
              <w:jc w:val="center"/>
              <w:rPr>
                <w:rFonts w:eastAsiaTheme="minorHAnsi"/>
                <w:sz w:val="18"/>
                <w:szCs w:val="18"/>
                <w:lang w:eastAsia="en-AU"/>
              </w:rPr>
            </w:pPr>
          </w:p>
        </w:tc>
        <w:tc>
          <w:tcPr>
            <w:tcW w:w="438" w:type="pct"/>
            <w:noWrap/>
            <w:tcMar>
              <w:top w:w="57" w:type="dxa"/>
              <w:left w:w="108" w:type="dxa"/>
              <w:bottom w:w="0" w:type="dxa"/>
              <w:right w:w="108" w:type="dxa"/>
            </w:tcMar>
            <w:vAlign w:val="center"/>
          </w:tcPr>
          <w:p w14:paraId="3D8BCCDC"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373EE7B1" w14:textId="18B986DC" w:rsidR="008B3A9C" w:rsidRPr="003B0D89" w:rsidRDefault="008B3A9C" w:rsidP="008B3A9C">
            <w:pPr>
              <w:pStyle w:val="TableText"/>
              <w:rPr>
                <w:rFonts w:eastAsiaTheme="minorHAnsi"/>
                <w:sz w:val="18"/>
                <w:szCs w:val="18"/>
                <w:lang w:eastAsia="en-AU"/>
              </w:rPr>
            </w:pPr>
            <w:r w:rsidRPr="003B0D89">
              <w:rPr>
                <w:rFonts w:eastAsiaTheme="minorHAnsi"/>
                <w:sz w:val="18"/>
                <w:szCs w:val="18"/>
                <w:lang w:eastAsia="en-AU"/>
              </w:rPr>
              <w:t>Repair and replace with like for like as necessary.</w:t>
            </w:r>
          </w:p>
        </w:tc>
      </w:tr>
      <w:tr w:rsidR="008B3A9C" w:rsidRPr="003B0D89" w14:paraId="1ED97993" w14:textId="77777777" w:rsidTr="339120FF">
        <w:trPr>
          <w:trHeight w:val="283"/>
        </w:trPr>
        <w:tc>
          <w:tcPr>
            <w:tcW w:w="621" w:type="pct"/>
            <w:vMerge w:val="restart"/>
            <w:noWrap/>
            <w:tcMar>
              <w:top w:w="57" w:type="dxa"/>
              <w:left w:w="108" w:type="dxa"/>
              <w:bottom w:w="0" w:type="dxa"/>
              <w:right w:w="108" w:type="dxa"/>
            </w:tcMar>
            <w:hideMark/>
          </w:tcPr>
          <w:p w14:paraId="1918312D" w14:textId="77777777" w:rsidR="008B3A9C" w:rsidRPr="003B0D89" w:rsidRDefault="008B3A9C" w:rsidP="008B3A9C">
            <w:pPr>
              <w:pStyle w:val="TableText"/>
              <w:rPr>
                <w:rFonts w:eastAsiaTheme="minorHAnsi"/>
                <w:sz w:val="18"/>
                <w:szCs w:val="18"/>
                <w:lang w:eastAsia="en-AU"/>
              </w:rPr>
            </w:pPr>
            <w:r w:rsidRPr="003B0D89">
              <w:rPr>
                <w:sz w:val="18"/>
                <w:szCs w:val="18"/>
              </w:rPr>
              <w:t>Interiors</w:t>
            </w:r>
          </w:p>
        </w:tc>
        <w:tc>
          <w:tcPr>
            <w:tcW w:w="669" w:type="pct"/>
            <w:vMerge w:val="restart"/>
            <w:noWrap/>
            <w:tcMar>
              <w:top w:w="57" w:type="dxa"/>
              <w:left w:w="108" w:type="dxa"/>
              <w:bottom w:w="0" w:type="dxa"/>
              <w:right w:w="108" w:type="dxa"/>
            </w:tcMar>
            <w:hideMark/>
          </w:tcPr>
          <w:p w14:paraId="502345DE" w14:textId="77777777" w:rsidR="008B3A9C" w:rsidRPr="003B0D89" w:rsidRDefault="008B3A9C" w:rsidP="008B3A9C">
            <w:pPr>
              <w:pStyle w:val="TableText"/>
              <w:rPr>
                <w:sz w:val="18"/>
                <w:szCs w:val="18"/>
              </w:rPr>
            </w:pPr>
            <w:r w:rsidRPr="003B0D89">
              <w:rPr>
                <w:sz w:val="18"/>
                <w:szCs w:val="18"/>
              </w:rPr>
              <w:t>Contemporary plasterboard ceiling finishes</w:t>
            </w:r>
          </w:p>
        </w:tc>
        <w:tc>
          <w:tcPr>
            <w:tcW w:w="909" w:type="pct"/>
            <w:noWrap/>
            <w:tcMar>
              <w:top w:w="57" w:type="dxa"/>
              <w:left w:w="108" w:type="dxa"/>
              <w:bottom w:w="0" w:type="dxa"/>
              <w:right w:w="108" w:type="dxa"/>
            </w:tcMar>
            <w:hideMark/>
          </w:tcPr>
          <w:p w14:paraId="743C2A2A" w14:textId="77777777" w:rsidR="008B3A9C" w:rsidRPr="003B0D89" w:rsidRDefault="008B3A9C" w:rsidP="008B3A9C">
            <w:pPr>
              <w:pStyle w:val="TableText"/>
              <w:rPr>
                <w:sz w:val="18"/>
                <w:szCs w:val="18"/>
              </w:rPr>
            </w:pPr>
            <w:r w:rsidRPr="003B0D89">
              <w:rPr>
                <w:sz w:val="18"/>
                <w:szCs w:val="18"/>
              </w:rPr>
              <w:t>Signs of damp ceiling panels (this suggests leaks from the roof or plumbing and mechanical pipes)</w:t>
            </w:r>
          </w:p>
        </w:tc>
        <w:tc>
          <w:tcPr>
            <w:tcW w:w="334" w:type="pct"/>
            <w:noWrap/>
            <w:tcMar>
              <w:top w:w="57" w:type="dxa"/>
              <w:left w:w="108" w:type="dxa"/>
              <w:bottom w:w="0" w:type="dxa"/>
              <w:right w:w="108" w:type="dxa"/>
            </w:tcMar>
            <w:vAlign w:val="center"/>
            <w:hideMark/>
          </w:tcPr>
          <w:p w14:paraId="432A8944" w14:textId="77777777" w:rsidR="008B3A9C" w:rsidRPr="003B0D89" w:rsidRDefault="008B3A9C" w:rsidP="008B3A9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51E0C0DB" w14:textId="77777777" w:rsidR="008B3A9C" w:rsidRPr="003B0D89" w:rsidRDefault="008B3A9C" w:rsidP="008B3A9C">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hideMark/>
          </w:tcPr>
          <w:p w14:paraId="36537284" w14:textId="77777777" w:rsidR="008B3A9C" w:rsidRPr="003B0D89" w:rsidRDefault="008B3A9C" w:rsidP="008B3A9C">
            <w:pPr>
              <w:jc w:val="center"/>
              <w:rPr>
                <w:rFonts w:asciiTheme="minorHAnsi" w:hAnsiTheme="minorHAnsi" w:cstheme="minorHAnsi"/>
                <w:sz w:val="18"/>
                <w:szCs w:val="18"/>
                <w:lang w:eastAsia="en-AU"/>
              </w:rPr>
            </w:pPr>
          </w:p>
        </w:tc>
        <w:tc>
          <w:tcPr>
            <w:tcW w:w="1646" w:type="pct"/>
            <w:vMerge w:val="restart"/>
            <w:noWrap/>
            <w:tcMar>
              <w:top w:w="57" w:type="dxa"/>
              <w:left w:w="108" w:type="dxa"/>
              <w:bottom w:w="0" w:type="dxa"/>
              <w:right w:w="108" w:type="dxa"/>
            </w:tcMar>
            <w:hideMark/>
          </w:tcPr>
          <w:p w14:paraId="3A5D0D71" w14:textId="77777777" w:rsidR="008B3A9C" w:rsidRPr="003B0D89" w:rsidRDefault="008B3A9C" w:rsidP="008B3A9C">
            <w:pPr>
              <w:pStyle w:val="TableText"/>
              <w:rPr>
                <w:rFonts w:eastAsiaTheme="minorHAnsi"/>
                <w:sz w:val="18"/>
                <w:szCs w:val="18"/>
                <w:lang w:eastAsia="en-AU"/>
              </w:rPr>
            </w:pPr>
            <w:r w:rsidRPr="003B0D89">
              <w:rPr>
                <w:sz w:val="18"/>
                <w:szCs w:val="18"/>
              </w:rPr>
              <w:t>Identify and rectify cause. Repair or replace, using like for like materials.</w:t>
            </w:r>
          </w:p>
        </w:tc>
      </w:tr>
      <w:tr w:rsidR="008B3A9C" w:rsidRPr="003B0D89" w14:paraId="11DF896D" w14:textId="77777777" w:rsidTr="339120FF">
        <w:trPr>
          <w:trHeight w:val="283"/>
        </w:trPr>
        <w:tc>
          <w:tcPr>
            <w:tcW w:w="621" w:type="pct"/>
            <w:vMerge/>
            <w:vAlign w:val="center"/>
            <w:hideMark/>
          </w:tcPr>
          <w:p w14:paraId="1819C7DC"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3014F307"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2EBC1E8C" w14:textId="77777777" w:rsidR="008B3A9C" w:rsidRPr="003B0D89" w:rsidRDefault="008B3A9C" w:rsidP="008B3A9C">
            <w:pPr>
              <w:pStyle w:val="TableText"/>
              <w:rPr>
                <w:sz w:val="18"/>
                <w:szCs w:val="18"/>
              </w:rPr>
            </w:pPr>
            <w:r w:rsidRPr="003B0D89">
              <w:rPr>
                <w:sz w:val="18"/>
                <w:szCs w:val="18"/>
              </w:rPr>
              <w:t>Loose plaster, cracks, and bulges</w:t>
            </w:r>
          </w:p>
        </w:tc>
        <w:tc>
          <w:tcPr>
            <w:tcW w:w="334" w:type="pct"/>
            <w:noWrap/>
            <w:tcMar>
              <w:top w:w="57" w:type="dxa"/>
              <w:left w:w="108" w:type="dxa"/>
              <w:bottom w:w="0" w:type="dxa"/>
              <w:right w:w="108" w:type="dxa"/>
            </w:tcMar>
            <w:vAlign w:val="center"/>
            <w:hideMark/>
          </w:tcPr>
          <w:p w14:paraId="01ECB3E2" w14:textId="77777777" w:rsidR="008B3A9C" w:rsidRPr="003B0D89" w:rsidRDefault="008B3A9C" w:rsidP="008B3A9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70BDA277" w14:textId="77777777" w:rsidR="008B3A9C" w:rsidRPr="003B0D89" w:rsidRDefault="008B3A9C" w:rsidP="008B3A9C">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hideMark/>
          </w:tcPr>
          <w:p w14:paraId="360EA65F" w14:textId="77777777" w:rsidR="008B3A9C" w:rsidRPr="003B0D89" w:rsidRDefault="008B3A9C" w:rsidP="008B3A9C">
            <w:pPr>
              <w:jc w:val="center"/>
              <w:rPr>
                <w:rFonts w:asciiTheme="minorHAnsi" w:hAnsiTheme="minorHAnsi" w:cstheme="minorHAnsi"/>
                <w:sz w:val="18"/>
                <w:szCs w:val="18"/>
                <w:lang w:eastAsia="en-AU"/>
              </w:rPr>
            </w:pPr>
          </w:p>
        </w:tc>
        <w:tc>
          <w:tcPr>
            <w:tcW w:w="1646" w:type="pct"/>
            <w:vMerge/>
            <w:vAlign w:val="center"/>
            <w:hideMark/>
          </w:tcPr>
          <w:p w14:paraId="6B114DB8"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19448D0D" w14:textId="77777777" w:rsidTr="339120FF">
        <w:trPr>
          <w:trHeight w:val="283"/>
        </w:trPr>
        <w:tc>
          <w:tcPr>
            <w:tcW w:w="621" w:type="pct"/>
            <w:vMerge/>
            <w:vAlign w:val="center"/>
            <w:hideMark/>
          </w:tcPr>
          <w:p w14:paraId="47A7DE8F"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0E11E420"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5F6960BC" w14:textId="77777777" w:rsidR="008B3A9C" w:rsidRPr="003B0D89" w:rsidRDefault="008B3A9C" w:rsidP="008B3A9C">
            <w:pPr>
              <w:pStyle w:val="TableText"/>
              <w:rPr>
                <w:rFonts w:eastAsiaTheme="minorHAnsi"/>
                <w:sz w:val="18"/>
                <w:szCs w:val="18"/>
                <w:lang w:eastAsia="en-AU"/>
              </w:rPr>
            </w:pPr>
            <w:r w:rsidRPr="003B0D89">
              <w:rPr>
                <w:sz w:val="18"/>
                <w:szCs w:val="18"/>
              </w:rPr>
              <w:t>Blistering and peeling</w:t>
            </w:r>
          </w:p>
        </w:tc>
        <w:tc>
          <w:tcPr>
            <w:tcW w:w="334" w:type="pct"/>
            <w:noWrap/>
            <w:tcMar>
              <w:top w:w="57" w:type="dxa"/>
              <w:left w:w="108" w:type="dxa"/>
              <w:bottom w:w="0" w:type="dxa"/>
              <w:right w:w="108" w:type="dxa"/>
            </w:tcMar>
            <w:vAlign w:val="center"/>
            <w:hideMark/>
          </w:tcPr>
          <w:p w14:paraId="68B10694" w14:textId="77777777" w:rsidR="008B3A9C" w:rsidRPr="003B0D89" w:rsidRDefault="008B3A9C" w:rsidP="008B3A9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6A564663" w14:textId="77777777" w:rsidR="008B3A9C" w:rsidRPr="003B0D89" w:rsidRDefault="008B3A9C" w:rsidP="008B3A9C">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hideMark/>
          </w:tcPr>
          <w:p w14:paraId="0AD73004" w14:textId="77777777" w:rsidR="008B3A9C" w:rsidRPr="003B0D89" w:rsidRDefault="008B3A9C" w:rsidP="008B3A9C">
            <w:pPr>
              <w:jc w:val="center"/>
              <w:rPr>
                <w:rFonts w:asciiTheme="minorHAnsi" w:hAnsiTheme="minorHAnsi" w:cstheme="minorHAnsi"/>
                <w:sz w:val="18"/>
                <w:szCs w:val="18"/>
                <w:lang w:eastAsia="en-AU"/>
              </w:rPr>
            </w:pPr>
          </w:p>
        </w:tc>
        <w:tc>
          <w:tcPr>
            <w:tcW w:w="1646" w:type="pct"/>
            <w:vMerge/>
            <w:vAlign w:val="center"/>
            <w:hideMark/>
          </w:tcPr>
          <w:p w14:paraId="7C59BA14"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29497A87" w14:textId="77777777" w:rsidTr="339120FF">
        <w:trPr>
          <w:trHeight w:val="283"/>
        </w:trPr>
        <w:tc>
          <w:tcPr>
            <w:tcW w:w="621" w:type="pct"/>
            <w:vMerge/>
            <w:noWrap/>
            <w:tcMar>
              <w:top w:w="57" w:type="dxa"/>
              <w:left w:w="108" w:type="dxa"/>
              <w:bottom w:w="0" w:type="dxa"/>
              <w:right w:w="108" w:type="dxa"/>
            </w:tcMar>
          </w:tcPr>
          <w:p w14:paraId="75E3E1E5" w14:textId="77777777" w:rsidR="008B3A9C" w:rsidRPr="003B0D89" w:rsidRDefault="008B3A9C" w:rsidP="008B3A9C">
            <w:pPr>
              <w:pStyle w:val="TableText"/>
              <w:rPr>
                <w:sz w:val="18"/>
                <w:szCs w:val="18"/>
              </w:rPr>
            </w:pPr>
          </w:p>
        </w:tc>
        <w:tc>
          <w:tcPr>
            <w:tcW w:w="669" w:type="pct"/>
            <w:noWrap/>
            <w:tcMar>
              <w:top w:w="57" w:type="dxa"/>
              <w:left w:w="108" w:type="dxa"/>
              <w:bottom w:w="0" w:type="dxa"/>
              <w:right w:w="108" w:type="dxa"/>
            </w:tcMar>
          </w:tcPr>
          <w:p w14:paraId="425DF48B" w14:textId="77777777" w:rsidR="008B3A9C" w:rsidRPr="003B0D89" w:rsidRDefault="008B3A9C" w:rsidP="008B3A9C">
            <w:pPr>
              <w:pStyle w:val="TableText"/>
              <w:rPr>
                <w:sz w:val="18"/>
                <w:szCs w:val="18"/>
              </w:rPr>
            </w:pPr>
            <w:r w:rsidRPr="003B0D89">
              <w:rPr>
                <w:sz w:val="18"/>
                <w:szCs w:val="18"/>
              </w:rPr>
              <w:t>Lath and plaster ceilings</w:t>
            </w:r>
          </w:p>
        </w:tc>
        <w:tc>
          <w:tcPr>
            <w:tcW w:w="909" w:type="pct"/>
            <w:noWrap/>
            <w:tcMar>
              <w:top w:w="57" w:type="dxa"/>
              <w:left w:w="108" w:type="dxa"/>
              <w:bottom w:w="0" w:type="dxa"/>
              <w:right w:w="108" w:type="dxa"/>
            </w:tcMar>
          </w:tcPr>
          <w:p w14:paraId="297B5722" w14:textId="77777777" w:rsidR="008B3A9C" w:rsidRPr="003B0D89" w:rsidRDefault="008B3A9C" w:rsidP="008B3A9C">
            <w:pPr>
              <w:pStyle w:val="TableText"/>
              <w:rPr>
                <w:sz w:val="18"/>
                <w:szCs w:val="18"/>
              </w:rPr>
            </w:pPr>
            <w:r w:rsidRPr="003B0D89">
              <w:rPr>
                <w:sz w:val="18"/>
                <w:szCs w:val="18"/>
              </w:rPr>
              <w:t>Damaged and drummy plaster</w:t>
            </w:r>
          </w:p>
        </w:tc>
        <w:tc>
          <w:tcPr>
            <w:tcW w:w="334" w:type="pct"/>
            <w:noWrap/>
            <w:tcMar>
              <w:top w:w="57" w:type="dxa"/>
              <w:left w:w="108" w:type="dxa"/>
              <w:bottom w:w="0" w:type="dxa"/>
              <w:right w:w="108" w:type="dxa"/>
            </w:tcMar>
            <w:vAlign w:val="center"/>
          </w:tcPr>
          <w:p w14:paraId="7BCA76A2"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21362967" w14:textId="77777777" w:rsidR="008B3A9C" w:rsidRPr="003B0D89" w:rsidRDefault="008B3A9C" w:rsidP="008B3A9C">
            <w:pPr>
              <w:pStyle w:val="TableText"/>
              <w:jc w:val="center"/>
              <w:rPr>
                <w:sz w:val="18"/>
                <w:szCs w:val="18"/>
              </w:rPr>
            </w:pPr>
          </w:p>
        </w:tc>
        <w:tc>
          <w:tcPr>
            <w:tcW w:w="438" w:type="pct"/>
            <w:noWrap/>
            <w:tcMar>
              <w:top w:w="57" w:type="dxa"/>
              <w:left w:w="108" w:type="dxa"/>
              <w:bottom w:w="0" w:type="dxa"/>
              <w:right w:w="108" w:type="dxa"/>
            </w:tcMar>
            <w:vAlign w:val="center"/>
          </w:tcPr>
          <w:p w14:paraId="35DF1455" w14:textId="77777777" w:rsidR="008B3A9C" w:rsidRPr="003B0D89" w:rsidRDefault="008B3A9C" w:rsidP="008B3A9C">
            <w:pPr>
              <w:jc w:val="center"/>
              <w:rPr>
                <w:rFonts w:asciiTheme="minorHAnsi" w:eastAsiaTheme="minorHAnsi" w:hAnsiTheme="minorHAnsi" w:cstheme="minorHAnsi"/>
                <w:sz w:val="18"/>
                <w:szCs w:val="18"/>
              </w:rPr>
            </w:pPr>
            <w:r w:rsidRPr="003B0D89">
              <w:rPr>
                <w:sz w:val="18"/>
                <w:szCs w:val="18"/>
              </w:rPr>
              <w:t>x</w:t>
            </w:r>
          </w:p>
        </w:tc>
        <w:tc>
          <w:tcPr>
            <w:tcW w:w="1646" w:type="pct"/>
            <w:noWrap/>
            <w:tcMar>
              <w:top w:w="57" w:type="dxa"/>
              <w:left w:w="108" w:type="dxa"/>
              <w:bottom w:w="0" w:type="dxa"/>
              <w:right w:w="108" w:type="dxa"/>
            </w:tcMar>
          </w:tcPr>
          <w:p w14:paraId="4A1BD865" w14:textId="77777777" w:rsidR="008B3A9C" w:rsidRPr="003B0D89" w:rsidRDefault="008B3A9C" w:rsidP="008B3A9C">
            <w:pPr>
              <w:pStyle w:val="TableText"/>
              <w:rPr>
                <w:sz w:val="18"/>
                <w:szCs w:val="18"/>
              </w:rPr>
            </w:pPr>
            <w:r w:rsidRPr="003B0D89">
              <w:rPr>
                <w:sz w:val="18"/>
                <w:szCs w:val="18"/>
              </w:rPr>
              <w:t xml:space="preserve">Proceed with caution. Seek advice from a heritage specialist or specialist tradesperson. Re-attach plaster that is falling away from the substrate using acrylic-based resin. </w:t>
            </w:r>
          </w:p>
        </w:tc>
      </w:tr>
      <w:tr w:rsidR="008B3A9C" w:rsidRPr="003B0D89" w14:paraId="1F49CB8D" w14:textId="77777777" w:rsidTr="339120FF">
        <w:trPr>
          <w:trHeight w:val="283"/>
        </w:trPr>
        <w:tc>
          <w:tcPr>
            <w:tcW w:w="621" w:type="pct"/>
            <w:vMerge w:val="restart"/>
            <w:noWrap/>
            <w:tcMar>
              <w:top w:w="57" w:type="dxa"/>
              <w:left w:w="108" w:type="dxa"/>
              <w:bottom w:w="0" w:type="dxa"/>
              <w:right w:w="108" w:type="dxa"/>
            </w:tcMar>
            <w:hideMark/>
          </w:tcPr>
          <w:p w14:paraId="02EE4CBC" w14:textId="77777777" w:rsidR="008B3A9C" w:rsidRPr="003B0D89" w:rsidRDefault="008B3A9C" w:rsidP="008B3A9C">
            <w:pPr>
              <w:pStyle w:val="TableText"/>
              <w:rPr>
                <w:rFonts w:eastAsiaTheme="minorHAnsi"/>
                <w:sz w:val="18"/>
                <w:szCs w:val="18"/>
                <w:lang w:eastAsia="en-AU"/>
              </w:rPr>
            </w:pPr>
            <w:r w:rsidRPr="003B0D89">
              <w:rPr>
                <w:sz w:val="18"/>
                <w:szCs w:val="18"/>
              </w:rPr>
              <w:t>Interiors</w:t>
            </w:r>
          </w:p>
        </w:tc>
        <w:tc>
          <w:tcPr>
            <w:tcW w:w="669" w:type="pct"/>
            <w:vMerge w:val="restart"/>
            <w:noWrap/>
            <w:tcMar>
              <w:top w:w="57" w:type="dxa"/>
              <w:left w:w="108" w:type="dxa"/>
              <w:bottom w:w="0" w:type="dxa"/>
              <w:right w:w="108" w:type="dxa"/>
            </w:tcMar>
            <w:hideMark/>
          </w:tcPr>
          <w:p w14:paraId="0B028AE9" w14:textId="77777777" w:rsidR="008B3A9C" w:rsidRPr="003B0D89" w:rsidRDefault="008B3A9C" w:rsidP="008B3A9C">
            <w:pPr>
              <w:pStyle w:val="TableText"/>
              <w:rPr>
                <w:sz w:val="18"/>
                <w:szCs w:val="18"/>
              </w:rPr>
            </w:pPr>
            <w:r w:rsidRPr="003B0D89">
              <w:rPr>
                <w:sz w:val="18"/>
                <w:szCs w:val="18"/>
              </w:rPr>
              <w:t>Plasterboard internal walls</w:t>
            </w:r>
          </w:p>
        </w:tc>
        <w:tc>
          <w:tcPr>
            <w:tcW w:w="909" w:type="pct"/>
            <w:noWrap/>
            <w:tcMar>
              <w:top w:w="57" w:type="dxa"/>
              <w:left w:w="108" w:type="dxa"/>
              <w:bottom w:w="0" w:type="dxa"/>
              <w:right w:w="108" w:type="dxa"/>
            </w:tcMar>
            <w:hideMark/>
          </w:tcPr>
          <w:p w14:paraId="7B97D27A" w14:textId="77777777" w:rsidR="008B3A9C" w:rsidRPr="003B0D89" w:rsidRDefault="008B3A9C" w:rsidP="008B3A9C">
            <w:pPr>
              <w:pStyle w:val="TableText"/>
              <w:rPr>
                <w:sz w:val="18"/>
                <w:szCs w:val="18"/>
              </w:rPr>
            </w:pPr>
            <w:r w:rsidRPr="003B0D89">
              <w:rPr>
                <w:sz w:val="18"/>
                <w:szCs w:val="18"/>
              </w:rPr>
              <w:t>Dullness of surfaces</w:t>
            </w:r>
          </w:p>
        </w:tc>
        <w:tc>
          <w:tcPr>
            <w:tcW w:w="334" w:type="pct"/>
            <w:noWrap/>
            <w:tcMar>
              <w:top w:w="57" w:type="dxa"/>
              <w:left w:w="108" w:type="dxa"/>
              <w:bottom w:w="0" w:type="dxa"/>
              <w:right w:w="108" w:type="dxa"/>
            </w:tcMar>
            <w:vAlign w:val="center"/>
            <w:hideMark/>
          </w:tcPr>
          <w:p w14:paraId="0A728E3F"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67C7BBDC"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747ED0DE"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restart"/>
            <w:noWrap/>
            <w:tcMar>
              <w:top w:w="57" w:type="dxa"/>
              <w:left w:w="108" w:type="dxa"/>
              <w:bottom w:w="0" w:type="dxa"/>
              <w:right w:w="108" w:type="dxa"/>
            </w:tcMar>
            <w:hideMark/>
          </w:tcPr>
          <w:p w14:paraId="401FCEB5" w14:textId="77777777" w:rsidR="008B3A9C" w:rsidRPr="003B0D89" w:rsidRDefault="008B3A9C" w:rsidP="008B3A9C">
            <w:pPr>
              <w:pStyle w:val="TableText"/>
              <w:rPr>
                <w:rFonts w:eastAsiaTheme="minorHAnsi"/>
                <w:sz w:val="18"/>
                <w:szCs w:val="18"/>
                <w:lang w:eastAsia="en-AU"/>
              </w:rPr>
            </w:pPr>
            <w:r w:rsidRPr="003B0D89">
              <w:rPr>
                <w:sz w:val="18"/>
                <w:szCs w:val="18"/>
              </w:rPr>
              <w:t>Identify and rectify cause. Repair or replace, using like for like materials.</w:t>
            </w:r>
          </w:p>
        </w:tc>
      </w:tr>
      <w:tr w:rsidR="008B3A9C" w:rsidRPr="003B0D89" w14:paraId="7E7207FD" w14:textId="77777777" w:rsidTr="339120FF">
        <w:trPr>
          <w:trHeight w:val="283"/>
        </w:trPr>
        <w:tc>
          <w:tcPr>
            <w:tcW w:w="621" w:type="pct"/>
            <w:vMerge/>
            <w:vAlign w:val="center"/>
            <w:hideMark/>
          </w:tcPr>
          <w:p w14:paraId="6D1292DF"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7C996D1E"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24FC1EB2" w14:textId="77777777" w:rsidR="008B3A9C" w:rsidRPr="003B0D89" w:rsidRDefault="008B3A9C" w:rsidP="008B3A9C">
            <w:pPr>
              <w:pStyle w:val="TableText"/>
              <w:rPr>
                <w:sz w:val="18"/>
                <w:szCs w:val="18"/>
              </w:rPr>
            </w:pPr>
            <w:r w:rsidRPr="003B0D89">
              <w:rPr>
                <w:sz w:val="18"/>
                <w:szCs w:val="18"/>
              </w:rPr>
              <w:t>Stains, dampness, and spalling</w:t>
            </w:r>
          </w:p>
        </w:tc>
        <w:tc>
          <w:tcPr>
            <w:tcW w:w="334" w:type="pct"/>
            <w:noWrap/>
            <w:tcMar>
              <w:top w:w="57" w:type="dxa"/>
              <w:left w:w="108" w:type="dxa"/>
              <w:bottom w:w="0" w:type="dxa"/>
              <w:right w:w="108" w:type="dxa"/>
            </w:tcMar>
            <w:vAlign w:val="center"/>
            <w:hideMark/>
          </w:tcPr>
          <w:p w14:paraId="773263CF"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632BF189"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27DDFFFE"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0AB28A58"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5FB72927" w14:textId="77777777" w:rsidTr="339120FF">
        <w:trPr>
          <w:trHeight w:val="283"/>
        </w:trPr>
        <w:tc>
          <w:tcPr>
            <w:tcW w:w="621" w:type="pct"/>
            <w:vMerge/>
            <w:noWrap/>
            <w:tcMar>
              <w:top w:w="57" w:type="dxa"/>
              <w:left w:w="108" w:type="dxa"/>
              <w:bottom w:w="0" w:type="dxa"/>
              <w:right w:w="108" w:type="dxa"/>
            </w:tcMar>
          </w:tcPr>
          <w:p w14:paraId="77A973B0" w14:textId="77777777" w:rsidR="008B3A9C" w:rsidRPr="003B0D89" w:rsidRDefault="008B3A9C" w:rsidP="008B3A9C">
            <w:pPr>
              <w:pStyle w:val="TableText"/>
              <w:rPr>
                <w:sz w:val="18"/>
                <w:szCs w:val="18"/>
              </w:rPr>
            </w:pPr>
          </w:p>
        </w:tc>
        <w:tc>
          <w:tcPr>
            <w:tcW w:w="669" w:type="pct"/>
            <w:noWrap/>
            <w:tcMar>
              <w:top w:w="57" w:type="dxa"/>
              <w:left w:w="108" w:type="dxa"/>
              <w:bottom w:w="0" w:type="dxa"/>
              <w:right w:w="108" w:type="dxa"/>
            </w:tcMar>
          </w:tcPr>
          <w:p w14:paraId="3AC80DAA" w14:textId="77777777" w:rsidR="008B3A9C" w:rsidRPr="003B0D89" w:rsidRDefault="008B3A9C" w:rsidP="008B3A9C">
            <w:pPr>
              <w:pStyle w:val="TableText"/>
              <w:rPr>
                <w:sz w:val="18"/>
                <w:szCs w:val="18"/>
              </w:rPr>
            </w:pPr>
            <w:r w:rsidRPr="003B0D89">
              <w:rPr>
                <w:sz w:val="18"/>
                <w:szCs w:val="18"/>
              </w:rPr>
              <w:t>Lime wash</w:t>
            </w:r>
          </w:p>
        </w:tc>
        <w:tc>
          <w:tcPr>
            <w:tcW w:w="909" w:type="pct"/>
            <w:noWrap/>
            <w:tcMar>
              <w:top w:w="57" w:type="dxa"/>
              <w:left w:w="108" w:type="dxa"/>
              <w:bottom w:w="0" w:type="dxa"/>
              <w:right w:w="108" w:type="dxa"/>
            </w:tcMar>
          </w:tcPr>
          <w:p w14:paraId="27C10DCC" w14:textId="77777777" w:rsidR="008B3A9C" w:rsidRPr="003B0D89" w:rsidRDefault="008B3A9C" w:rsidP="008B3A9C">
            <w:pPr>
              <w:pStyle w:val="TableText"/>
              <w:rPr>
                <w:sz w:val="18"/>
                <w:szCs w:val="18"/>
              </w:rPr>
            </w:pPr>
            <w:r w:rsidRPr="003B0D89">
              <w:rPr>
                <w:sz w:val="18"/>
                <w:szCs w:val="18"/>
              </w:rPr>
              <w:t>Weathering and deterioration</w:t>
            </w:r>
          </w:p>
        </w:tc>
        <w:tc>
          <w:tcPr>
            <w:tcW w:w="334" w:type="pct"/>
            <w:noWrap/>
            <w:tcMar>
              <w:top w:w="57" w:type="dxa"/>
              <w:left w:w="108" w:type="dxa"/>
              <w:bottom w:w="0" w:type="dxa"/>
              <w:right w:w="108" w:type="dxa"/>
            </w:tcMar>
            <w:vAlign w:val="center"/>
          </w:tcPr>
          <w:p w14:paraId="343B1930"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5A420441" w14:textId="77777777" w:rsidR="008B3A9C" w:rsidRPr="003B0D89" w:rsidRDefault="008B3A9C" w:rsidP="008B3A9C">
            <w:pPr>
              <w:pStyle w:val="TableText"/>
              <w:jc w:val="center"/>
              <w:rPr>
                <w:sz w:val="18"/>
                <w:szCs w:val="18"/>
              </w:rPr>
            </w:pPr>
          </w:p>
        </w:tc>
        <w:tc>
          <w:tcPr>
            <w:tcW w:w="438" w:type="pct"/>
            <w:noWrap/>
            <w:tcMar>
              <w:top w:w="57" w:type="dxa"/>
              <w:left w:w="108" w:type="dxa"/>
              <w:bottom w:w="0" w:type="dxa"/>
              <w:right w:w="108" w:type="dxa"/>
            </w:tcMar>
            <w:vAlign w:val="center"/>
          </w:tcPr>
          <w:p w14:paraId="31AA05D5" w14:textId="77777777" w:rsidR="008B3A9C" w:rsidRPr="003B0D89" w:rsidRDefault="008B3A9C" w:rsidP="008B3A9C">
            <w:pPr>
              <w:jc w:val="center"/>
              <w:rPr>
                <w:rFonts w:asciiTheme="minorHAnsi" w:eastAsiaTheme="minorHAnsi" w:hAnsiTheme="minorHAnsi" w:cstheme="minorHAnsi"/>
                <w:sz w:val="18"/>
                <w:szCs w:val="18"/>
              </w:rPr>
            </w:pPr>
            <w:r w:rsidRPr="003B0D89">
              <w:rPr>
                <w:sz w:val="18"/>
                <w:szCs w:val="18"/>
              </w:rPr>
              <w:t>x</w:t>
            </w:r>
          </w:p>
        </w:tc>
        <w:tc>
          <w:tcPr>
            <w:tcW w:w="1646" w:type="pct"/>
            <w:noWrap/>
            <w:tcMar>
              <w:top w:w="57" w:type="dxa"/>
              <w:left w:w="108" w:type="dxa"/>
              <w:bottom w:w="0" w:type="dxa"/>
              <w:right w:w="108" w:type="dxa"/>
            </w:tcMar>
          </w:tcPr>
          <w:p w14:paraId="62AE9C83" w14:textId="77777777" w:rsidR="008B3A9C" w:rsidRPr="003B0D89" w:rsidRDefault="008B3A9C" w:rsidP="008B3A9C">
            <w:pPr>
              <w:pStyle w:val="TableText"/>
              <w:rPr>
                <w:sz w:val="18"/>
                <w:szCs w:val="18"/>
              </w:rPr>
            </w:pPr>
            <w:r w:rsidRPr="003B0D89">
              <w:rPr>
                <w:sz w:val="18"/>
                <w:szCs w:val="18"/>
              </w:rPr>
              <w:t>Proceed with caution. Seek advice from a heritage specialist.</w:t>
            </w:r>
          </w:p>
        </w:tc>
      </w:tr>
      <w:tr w:rsidR="008B3A9C" w:rsidRPr="003B0D89" w14:paraId="64887E40" w14:textId="77777777" w:rsidTr="339120FF">
        <w:trPr>
          <w:trHeight w:val="283"/>
        </w:trPr>
        <w:tc>
          <w:tcPr>
            <w:tcW w:w="621" w:type="pct"/>
            <w:vMerge/>
            <w:noWrap/>
            <w:tcMar>
              <w:top w:w="57" w:type="dxa"/>
              <w:left w:w="108" w:type="dxa"/>
              <w:bottom w:w="0" w:type="dxa"/>
              <w:right w:w="108" w:type="dxa"/>
            </w:tcMar>
          </w:tcPr>
          <w:p w14:paraId="10B295A9" w14:textId="77777777" w:rsidR="008B3A9C" w:rsidRPr="003B0D89" w:rsidRDefault="008B3A9C" w:rsidP="008B3A9C">
            <w:pPr>
              <w:pStyle w:val="TableText"/>
              <w:rPr>
                <w:sz w:val="18"/>
                <w:szCs w:val="18"/>
              </w:rPr>
            </w:pPr>
          </w:p>
        </w:tc>
        <w:tc>
          <w:tcPr>
            <w:tcW w:w="669" w:type="pct"/>
            <w:noWrap/>
            <w:tcMar>
              <w:top w:w="57" w:type="dxa"/>
              <w:left w:w="108" w:type="dxa"/>
              <w:bottom w:w="0" w:type="dxa"/>
              <w:right w:w="108" w:type="dxa"/>
            </w:tcMar>
          </w:tcPr>
          <w:p w14:paraId="2E243BBA" w14:textId="77777777" w:rsidR="008B3A9C" w:rsidRPr="003B0D89" w:rsidRDefault="008B3A9C" w:rsidP="008B3A9C">
            <w:pPr>
              <w:pStyle w:val="TableText"/>
              <w:rPr>
                <w:sz w:val="18"/>
                <w:szCs w:val="18"/>
              </w:rPr>
            </w:pPr>
            <w:r w:rsidRPr="003B0D89">
              <w:rPr>
                <w:sz w:val="18"/>
                <w:szCs w:val="18"/>
              </w:rPr>
              <w:t>Plaster and cement render</w:t>
            </w:r>
          </w:p>
        </w:tc>
        <w:tc>
          <w:tcPr>
            <w:tcW w:w="909" w:type="pct"/>
            <w:noWrap/>
            <w:tcMar>
              <w:top w:w="57" w:type="dxa"/>
              <w:left w:w="108" w:type="dxa"/>
              <w:bottom w:w="0" w:type="dxa"/>
              <w:right w:w="108" w:type="dxa"/>
            </w:tcMar>
          </w:tcPr>
          <w:p w14:paraId="3F14256A" w14:textId="77777777" w:rsidR="008B3A9C" w:rsidRPr="003B0D89" w:rsidRDefault="008B3A9C" w:rsidP="008B3A9C">
            <w:pPr>
              <w:pStyle w:val="TableText"/>
              <w:rPr>
                <w:sz w:val="18"/>
                <w:szCs w:val="18"/>
              </w:rPr>
            </w:pPr>
            <w:r w:rsidRPr="003B0D89">
              <w:rPr>
                <w:sz w:val="18"/>
                <w:szCs w:val="18"/>
              </w:rPr>
              <w:t>Damaged and drummy plaster</w:t>
            </w:r>
          </w:p>
        </w:tc>
        <w:tc>
          <w:tcPr>
            <w:tcW w:w="334" w:type="pct"/>
            <w:noWrap/>
            <w:tcMar>
              <w:top w:w="57" w:type="dxa"/>
              <w:left w:w="108" w:type="dxa"/>
              <w:bottom w:w="0" w:type="dxa"/>
              <w:right w:w="108" w:type="dxa"/>
            </w:tcMar>
            <w:vAlign w:val="center"/>
          </w:tcPr>
          <w:p w14:paraId="02EC1AFE"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36D440B1" w14:textId="77777777" w:rsidR="008B3A9C" w:rsidRPr="003B0D89" w:rsidRDefault="008B3A9C" w:rsidP="008B3A9C">
            <w:pPr>
              <w:pStyle w:val="TableText"/>
              <w:jc w:val="center"/>
              <w:rPr>
                <w:sz w:val="18"/>
                <w:szCs w:val="18"/>
              </w:rPr>
            </w:pPr>
          </w:p>
        </w:tc>
        <w:tc>
          <w:tcPr>
            <w:tcW w:w="438" w:type="pct"/>
            <w:noWrap/>
            <w:tcMar>
              <w:top w:w="57" w:type="dxa"/>
              <w:left w:w="108" w:type="dxa"/>
              <w:bottom w:w="0" w:type="dxa"/>
              <w:right w:w="108" w:type="dxa"/>
            </w:tcMar>
            <w:vAlign w:val="center"/>
          </w:tcPr>
          <w:p w14:paraId="07C2858C" w14:textId="77777777" w:rsidR="008B3A9C" w:rsidRPr="003B0D89" w:rsidRDefault="008B3A9C" w:rsidP="008B3A9C">
            <w:pPr>
              <w:jc w:val="center"/>
              <w:rPr>
                <w:rFonts w:asciiTheme="minorHAnsi" w:eastAsiaTheme="minorHAnsi" w:hAnsiTheme="minorHAnsi" w:cstheme="minorHAnsi"/>
                <w:sz w:val="18"/>
                <w:szCs w:val="18"/>
              </w:rPr>
            </w:pPr>
            <w:r w:rsidRPr="003B0D89">
              <w:rPr>
                <w:sz w:val="18"/>
                <w:szCs w:val="18"/>
              </w:rPr>
              <w:t>x</w:t>
            </w:r>
          </w:p>
        </w:tc>
        <w:tc>
          <w:tcPr>
            <w:tcW w:w="1646" w:type="pct"/>
            <w:noWrap/>
            <w:tcMar>
              <w:top w:w="57" w:type="dxa"/>
              <w:left w:w="108" w:type="dxa"/>
              <w:bottom w:w="0" w:type="dxa"/>
              <w:right w:w="108" w:type="dxa"/>
            </w:tcMar>
          </w:tcPr>
          <w:p w14:paraId="4C89FBAA" w14:textId="77777777" w:rsidR="008B3A9C" w:rsidRPr="003B0D89" w:rsidRDefault="008B3A9C" w:rsidP="008B3A9C">
            <w:pPr>
              <w:pStyle w:val="TableText"/>
              <w:rPr>
                <w:sz w:val="18"/>
                <w:szCs w:val="18"/>
              </w:rPr>
            </w:pPr>
            <w:r w:rsidRPr="003B0D89">
              <w:rPr>
                <w:sz w:val="18"/>
                <w:szCs w:val="18"/>
              </w:rPr>
              <w:t>Proceed with caution. Seek advice from a heritage specialist or specialist tradesperson. Do not repair render until underlying structural issues are resolved. Re-attach plaster that is falling away from the substrate using acrylic-based resin.</w:t>
            </w:r>
          </w:p>
        </w:tc>
      </w:tr>
      <w:tr w:rsidR="008B3A9C" w:rsidRPr="003B0D89" w14:paraId="2AF76C8B" w14:textId="77777777" w:rsidTr="339120FF">
        <w:trPr>
          <w:trHeight w:val="938"/>
        </w:trPr>
        <w:tc>
          <w:tcPr>
            <w:tcW w:w="621" w:type="pct"/>
            <w:noWrap/>
            <w:tcMar>
              <w:top w:w="57" w:type="dxa"/>
              <w:left w:w="108" w:type="dxa"/>
              <w:bottom w:w="0" w:type="dxa"/>
              <w:right w:w="108" w:type="dxa"/>
            </w:tcMar>
          </w:tcPr>
          <w:p w14:paraId="636040C1" w14:textId="77777777" w:rsidR="008B3A9C" w:rsidRPr="003B0D89" w:rsidRDefault="008B3A9C" w:rsidP="008B3A9C">
            <w:pPr>
              <w:pStyle w:val="TableText"/>
              <w:rPr>
                <w:sz w:val="18"/>
                <w:szCs w:val="18"/>
              </w:rPr>
            </w:pPr>
            <w:r w:rsidRPr="003B0D89">
              <w:rPr>
                <w:sz w:val="18"/>
                <w:szCs w:val="18"/>
              </w:rPr>
              <w:t>Interiors</w:t>
            </w:r>
          </w:p>
        </w:tc>
        <w:tc>
          <w:tcPr>
            <w:tcW w:w="669" w:type="pct"/>
            <w:vMerge w:val="restart"/>
            <w:noWrap/>
            <w:tcMar>
              <w:top w:w="57" w:type="dxa"/>
              <w:left w:w="108" w:type="dxa"/>
              <w:bottom w:w="0" w:type="dxa"/>
              <w:right w:w="108" w:type="dxa"/>
            </w:tcMar>
          </w:tcPr>
          <w:p w14:paraId="7EA10E57" w14:textId="77777777" w:rsidR="008B3A9C" w:rsidRPr="003B0D89" w:rsidRDefault="008B3A9C" w:rsidP="008B3A9C">
            <w:pPr>
              <w:pStyle w:val="TableText"/>
              <w:rPr>
                <w:sz w:val="18"/>
                <w:szCs w:val="18"/>
              </w:rPr>
            </w:pPr>
            <w:r w:rsidRPr="003B0D89">
              <w:rPr>
                <w:sz w:val="18"/>
                <w:szCs w:val="18"/>
              </w:rPr>
              <w:t>Paint</w:t>
            </w:r>
          </w:p>
        </w:tc>
        <w:tc>
          <w:tcPr>
            <w:tcW w:w="909" w:type="pct"/>
            <w:vMerge w:val="restart"/>
            <w:noWrap/>
            <w:tcMar>
              <w:top w:w="57" w:type="dxa"/>
              <w:left w:w="108" w:type="dxa"/>
              <w:bottom w:w="0" w:type="dxa"/>
              <w:right w:w="108" w:type="dxa"/>
            </w:tcMar>
          </w:tcPr>
          <w:p w14:paraId="03B024D5" w14:textId="77777777" w:rsidR="008B3A9C" w:rsidRPr="003B0D89" w:rsidRDefault="008B3A9C" w:rsidP="008B3A9C">
            <w:pPr>
              <w:pStyle w:val="TableText"/>
              <w:rPr>
                <w:sz w:val="18"/>
                <w:szCs w:val="18"/>
              </w:rPr>
            </w:pPr>
            <w:r w:rsidRPr="003B0D89">
              <w:rPr>
                <w:sz w:val="18"/>
                <w:szCs w:val="18"/>
              </w:rPr>
              <w:t>Paint peeling and deterioration</w:t>
            </w:r>
          </w:p>
        </w:tc>
        <w:tc>
          <w:tcPr>
            <w:tcW w:w="334" w:type="pct"/>
            <w:vMerge w:val="restart"/>
            <w:noWrap/>
            <w:tcMar>
              <w:top w:w="57" w:type="dxa"/>
              <w:left w:w="108" w:type="dxa"/>
              <w:bottom w:w="0" w:type="dxa"/>
              <w:right w:w="108" w:type="dxa"/>
            </w:tcMar>
            <w:vAlign w:val="center"/>
          </w:tcPr>
          <w:p w14:paraId="1781B15C" w14:textId="77777777" w:rsidR="008B3A9C" w:rsidRPr="003B0D89" w:rsidRDefault="008B3A9C" w:rsidP="008B3A9C">
            <w:pPr>
              <w:jc w:val="center"/>
              <w:rPr>
                <w:rFonts w:asciiTheme="minorHAnsi" w:hAnsiTheme="minorHAnsi" w:cstheme="minorHAnsi"/>
                <w:sz w:val="18"/>
                <w:szCs w:val="18"/>
              </w:rPr>
            </w:pPr>
          </w:p>
        </w:tc>
        <w:tc>
          <w:tcPr>
            <w:tcW w:w="383" w:type="pct"/>
            <w:vMerge w:val="restart"/>
            <w:noWrap/>
            <w:tcMar>
              <w:top w:w="57" w:type="dxa"/>
              <w:left w:w="108" w:type="dxa"/>
              <w:bottom w:w="0" w:type="dxa"/>
              <w:right w:w="108" w:type="dxa"/>
            </w:tcMar>
            <w:vAlign w:val="center"/>
          </w:tcPr>
          <w:p w14:paraId="657DCFD1" w14:textId="77777777" w:rsidR="008B3A9C" w:rsidRPr="003B0D89" w:rsidRDefault="008B3A9C" w:rsidP="008B3A9C">
            <w:pPr>
              <w:pStyle w:val="TableText"/>
              <w:jc w:val="center"/>
              <w:rPr>
                <w:sz w:val="18"/>
                <w:szCs w:val="18"/>
              </w:rPr>
            </w:pPr>
            <w:r w:rsidRPr="003B0D89">
              <w:rPr>
                <w:sz w:val="18"/>
                <w:szCs w:val="18"/>
              </w:rPr>
              <w:t>x</w:t>
            </w:r>
          </w:p>
        </w:tc>
        <w:tc>
          <w:tcPr>
            <w:tcW w:w="438" w:type="pct"/>
            <w:vMerge w:val="restart"/>
            <w:noWrap/>
            <w:tcMar>
              <w:top w:w="57" w:type="dxa"/>
              <w:left w:w="108" w:type="dxa"/>
              <w:bottom w:w="0" w:type="dxa"/>
              <w:right w:w="108" w:type="dxa"/>
            </w:tcMar>
            <w:vAlign w:val="center"/>
          </w:tcPr>
          <w:p w14:paraId="269A6403" w14:textId="77777777" w:rsidR="008B3A9C" w:rsidRPr="003B0D89" w:rsidRDefault="008B3A9C" w:rsidP="008B3A9C">
            <w:pPr>
              <w:jc w:val="center"/>
              <w:rPr>
                <w:rFonts w:asciiTheme="minorHAnsi" w:eastAsiaTheme="minorHAnsi" w:hAnsiTheme="minorHAnsi" w:cstheme="minorHAnsi"/>
                <w:sz w:val="18"/>
                <w:szCs w:val="18"/>
              </w:rPr>
            </w:pPr>
            <w:r w:rsidRPr="003B0D89">
              <w:rPr>
                <w:sz w:val="18"/>
                <w:szCs w:val="18"/>
              </w:rPr>
              <w:t>x</w:t>
            </w:r>
          </w:p>
        </w:tc>
        <w:tc>
          <w:tcPr>
            <w:tcW w:w="1646" w:type="pct"/>
            <w:vMerge w:val="restart"/>
            <w:noWrap/>
            <w:tcMar>
              <w:top w:w="57" w:type="dxa"/>
              <w:left w:w="108" w:type="dxa"/>
              <w:bottom w:w="0" w:type="dxa"/>
              <w:right w:w="108" w:type="dxa"/>
            </w:tcMar>
          </w:tcPr>
          <w:p w14:paraId="0BFB8DD3" w14:textId="77777777" w:rsidR="008B3A9C" w:rsidRPr="003B0D89" w:rsidRDefault="008B3A9C" w:rsidP="008B3A9C">
            <w:pPr>
              <w:pStyle w:val="TableText"/>
              <w:rPr>
                <w:sz w:val="18"/>
                <w:szCs w:val="18"/>
              </w:rPr>
            </w:pPr>
            <w:r w:rsidRPr="003B0D89">
              <w:rPr>
                <w:sz w:val="18"/>
                <w:szCs w:val="18"/>
              </w:rPr>
              <w:t xml:space="preserve">Patching areas - clean surface and remove old paint with manual sanding and apply paint system/colours that matches the existing surface and that have been previously approved by heritage specialist. </w:t>
            </w:r>
          </w:p>
          <w:p w14:paraId="4C7C9D1C" w14:textId="77777777" w:rsidR="008B3A9C" w:rsidRPr="003B0D89" w:rsidRDefault="008B3A9C" w:rsidP="008B3A9C">
            <w:pPr>
              <w:pStyle w:val="TableText"/>
              <w:rPr>
                <w:sz w:val="18"/>
                <w:szCs w:val="18"/>
              </w:rPr>
            </w:pPr>
            <w:r w:rsidRPr="003B0D89">
              <w:rPr>
                <w:sz w:val="18"/>
                <w:szCs w:val="18"/>
              </w:rPr>
              <w:t>Large areas – Proceed with caution and seek advice of heritage specialist to attain paint scrapings and determine appropriate system and colours.</w:t>
            </w:r>
          </w:p>
          <w:p w14:paraId="0E1A9B73" w14:textId="77777777" w:rsidR="008B3A9C" w:rsidRPr="003B0D89" w:rsidRDefault="008B3A9C" w:rsidP="008B3A9C">
            <w:pPr>
              <w:pStyle w:val="TableText"/>
              <w:rPr>
                <w:sz w:val="18"/>
                <w:szCs w:val="18"/>
              </w:rPr>
            </w:pPr>
            <w:r w:rsidRPr="003B0D89">
              <w:rPr>
                <w:sz w:val="18"/>
                <w:szCs w:val="18"/>
              </w:rPr>
              <w:t>Beware that lead paints may be present and follow proper health and safety measures.</w:t>
            </w:r>
          </w:p>
          <w:p w14:paraId="63A4239F" w14:textId="4BC6350D" w:rsidR="008B3A9C" w:rsidRPr="003B0D89" w:rsidRDefault="78E6DD93" w:rsidP="008B3A9C">
            <w:pPr>
              <w:pStyle w:val="TableText"/>
              <w:rPr>
                <w:sz w:val="18"/>
                <w:szCs w:val="18"/>
              </w:rPr>
            </w:pPr>
            <w:r w:rsidRPr="003B0D89">
              <w:rPr>
                <w:sz w:val="18"/>
                <w:szCs w:val="18"/>
              </w:rPr>
              <w:t xml:space="preserve">Refer to Kirribilli House – Colour Palette and Interior Design Heritage Advice, Appendix </w:t>
            </w:r>
            <w:r w:rsidR="0020399B" w:rsidRPr="003B0D89">
              <w:rPr>
                <w:sz w:val="18"/>
                <w:szCs w:val="18"/>
              </w:rPr>
              <w:t>O</w:t>
            </w:r>
            <w:r w:rsidRPr="003B0D89">
              <w:rPr>
                <w:sz w:val="18"/>
                <w:szCs w:val="18"/>
              </w:rPr>
              <w:t>.</w:t>
            </w:r>
          </w:p>
        </w:tc>
      </w:tr>
      <w:tr w:rsidR="008B3A9C" w:rsidRPr="003B0D89" w14:paraId="38D78A53" w14:textId="77777777" w:rsidTr="339120FF">
        <w:trPr>
          <w:trHeight w:val="937"/>
        </w:trPr>
        <w:tc>
          <w:tcPr>
            <w:tcW w:w="621" w:type="pct"/>
            <w:noWrap/>
            <w:tcMar>
              <w:top w:w="57" w:type="dxa"/>
              <w:left w:w="108" w:type="dxa"/>
              <w:bottom w:w="0" w:type="dxa"/>
              <w:right w:w="108" w:type="dxa"/>
            </w:tcMar>
          </w:tcPr>
          <w:p w14:paraId="710BEBE8" w14:textId="77777777" w:rsidR="008B3A9C" w:rsidRPr="003B0D89" w:rsidRDefault="008B3A9C" w:rsidP="008B3A9C">
            <w:pPr>
              <w:pStyle w:val="TableText"/>
              <w:rPr>
                <w:sz w:val="18"/>
                <w:szCs w:val="18"/>
              </w:rPr>
            </w:pPr>
          </w:p>
        </w:tc>
        <w:tc>
          <w:tcPr>
            <w:tcW w:w="669" w:type="pct"/>
            <w:vMerge/>
            <w:noWrap/>
            <w:tcMar>
              <w:top w:w="57" w:type="dxa"/>
              <w:left w:w="108" w:type="dxa"/>
              <w:bottom w:w="0" w:type="dxa"/>
              <w:right w:w="108" w:type="dxa"/>
            </w:tcMar>
          </w:tcPr>
          <w:p w14:paraId="71661432" w14:textId="77777777" w:rsidR="008B3A9C" w:rsidRPr="003B0D89" w:rsidRDefault="008B3A9C" w:rsidP="008B3A9C">
            <w:pPr>
              <w:pStyle w:val="TableText"/>
              <w:rPr>
                <w:sz w:val="18"/>
                <w:szCs w:val="18"/>
              </w:rPr>
            </w:pPr>
          </w:p>
        </w:tc>
        <w:tc>
          <w:tcPr>
            <w:tcW w:w="909" w:type="pct"/>
            <w:vMerge/>
            <w:noWrap/>
            <w:tcMar>
              <w:top w:w="57" w:type="dxa"/>
              <w:left w:w="108" w:type="dxa"/>
              <w:bottom w:w="0" w:type="dxa"/>
              <w:right w:w="108" w:type="dxa"/>
            </w:tcMar>
          </w:tcPr>
          <w:p w14:paraId="7421B82C" w14:textId="77777777" w:rsidR="008B3A9C" w:rsidRPr="003B0D89" w:rsidRDefault="008B3A9C" w:rsidP="008B3A9C">
            <w:pPr>
              <w:pStyle w:val="TableText"/>
              <w:rPr>
                <w:sz w:val="18"/>
                <w:szCs w:val="18"/>
              </w:rPr>
            </w:pPr>
          </w:p>
        </w:tc>
        <w:tc>
          <w:tcPr>
            <w:tcW w:w="334" w:type="pct"/>
            <w:vMerge/>
            <w:noWrap/>
            <w:tcMar>
              <w:top w:w="57" w:type="dxa"/>
              <w:left w:w="108" w:type="dxa"/>
              <w:bottom w:w="0" w:type="dxa"/>
              <w:right w:w="108" w:type="dxa"/>
            </w:tcMar>
            <w:vAlign w:val="center"/>
          </w:tcPr>
          <w:p w14:paraId="4CA3737C" w14:textId="77777777" w:rsidR="008B3A9C" w:rsidRPr="003B0D89" w:rsidRDefault="008B3A9C" w:rsidP="008B3A9C">
            <w:pPr>
              <w:jc w:val="center"/>
              <w:rPr>
                <w:rFonts w:asciiTheme="minorHAnsi" w:hAnsiTheme="minorHAnsi" w:cstheme="minorHAnsi"/>
                <w:sz w:val="18"/>
                <w:szCs w:val="18"/>
              </w:rPr>
            </w:pPr>
          </w:p>
        </w:tc>
        <w:tc>
          <w:tcPr>
            <w:tcW w:w="383" w:type="pct"/>
            <w:vMerge/>
            <w:noWrap/>
            <w:tcMar>
              <w:top w:w="57" w:type="dxa"/>
              <w:left w:w="108" w:type="dxa"/>
              <w:bottom w:w="0" w:type="dxa"/>
              <w:right w:w="108" w:type="dxa"/>
            </w:tcMar>
            <w:vAlign w:val="center"/>
          </w:tcPr>
          <w:p w14:paraId="35922D7F" w14:textId="77777777" w:rsidR="008B3A9C" w:rsidRPr="003B0D89" w:rsidRDefault="008B3A9C" w:rsidP="008B3A9C">
            <w:pPr>
              <w:pStyle w:val="TableText"/>
              <w:jc w:val="center"/>
              <w:rPr>
                <w:sz w:val="18"/>
                <w:szCs w:val="18"/>
              </w:rPr>
            </w:pPr>
          </w:p>
        </w:tc>
        <w:tc>
          <w:tcPr>
            <w:tcW w:w="438" w:type="pct"/>
            <w:vMerge/>
            <w:noWrap/>
            <w:tcMar>
              <w:top w:w="57" w:type="dxa"/>
              <w:left w:w="108" w:type="dxa"/>
              <w:bottom w:w="0" w:type="dxa"/>
              <w:right w:w="108" w:type="dxa"/>
            </w:tcMar>
            <w:vAlign w:val="center"/>
          </w:tcPr>
          <w:p w14:paraId="43E8259F" w14:textId="77777777" w:rsidR="008B3A9C" w:rsidRPr="003B0D89" w:rsidRDefault="008B3A9C" w:rsidP="008B3A9C">
            <w:pPr>
              <w:jc w:val="center"/>
              <w:rPr>
                <w:sz w:val="18"/>
                <w:szCs w:val="18"/>
              </w:rPr>
            </w:pPr>
          </w:p>
        </w:tc>
        <w:tc>
          <w:tcPr>
            <w:tcW w:w="1646" w:type="pct"/>
            <w:vMerge/>
            <w:noWrap/>
            <w:tcMar>
              <w:top w:w="57" w:type="dxa"/>
              <w:left w:w="108" w:type="dxa"/>
              <w:bottom w:w="0" w:type="dxa"/>
              <w:right w:w="108" w:type="dxa"/>
            </w:tcMar>
          </w:tcPr>
          <w:p w14:paraId="3BF81F5A" w14:textId="77777777" w:rsidR="008B3A9C" w:rsidRPr="003B0D89" w:rsidRDefault="008B3A9C" w:rsidP="008B3A9C">
            <w:pPr>
              <w:pStyle w:val="TableText"/>
              <w:rPr>
                <w:sz w:val="18"/>
                <w:szCs w:val="18"/>
              </w:rPr>
            </w:pPr>
          </w:p>
        </w:tc>
      </w:tr>
      <w:tr w:rsidR="008B3A9C" w:rsidRPr="003B0D89" w14:paraId="51837AEF" w14:textId="77777777" w:rsidTr="339120FF">
        <w:trPr>
          <w:trHeight w:val="283"/>
        </w:trPr>
        <w:tc>
          <w:tcPr>
            <w:tcW w:w="621" w:type="pct"/>
            <w:vMerge w:val="restart"/>
            <w:noWrap/>
            <w:tcMar>
              <w:top w:w="57" w:type="dxa"/>
              <w:left w:w="108" w:type="dxa"/>
              <w:bottom w:w="0" w:type="dxa"/>
              <w:right w:w="108" w:type="dxa"/>
            </w:tcMar>
            <w:hideMark/>
          </w:tcPr>
          <w:p w14:paraId="3FE268B2" w14:textId="77777777" w:rsidR="008B3A9C" w:rsidRPr="003B0D89" w:rsidRDefault="008B3A9C" w:rsidP="008B3A9C">
            <w:pPr>
              <w:pStyle w:val="TableText"/>
              <w:rPr>
                <w:rFonts w:eastAsiaTheme="minorHAnsi"/>
                <w:sz w:val="18"/>
                <w:szCs w:val="18"/>
                <w:lang w:eastAsia="en-AU"/>
              </w:rPr>
            </w:pPr>
            <w:r w:rsidRPr="003B0D89">
              <w:rPr>
                <w:sz w:val="18"/>
                <w:szCs w:val="18"/>
              </w:rPr>
              <w:t>Interiors</w:t>
            </w:r>
          </w:p>
        </w:tc>
        <w:tc>
          <w:tcPr>
            <w:tcW w:w="669" w:type="pct"/>
            <w:vMerge w:val="restart"/>
            <w:noWrap/>
            <w:tcMar>
              <w:top w:w="57" w:type="dxa"/>
              <w:left w:w="108" w:type="dxa"/>
              <w:bottom w:w="0" w:type="dxa"/>
              <w:right w:w="108" w:type="dxa"/>
            </w:tcMar>
            <w:hideMark/>
          </w:tcPr>
          <w:p w14:paraId="6BD746A2" w14:textId="77777777" w:rsidR="008B3A9C" w:rsidRPr="003B0D89" w:rsidRDefault="008B3A9C" w:rsidP="008B3A9C">
            <w:pPr>
              <w:pStyle w:val="TableText"/>
              <w:rPr>
                <w:sz w:val="18"/>
                <w:szCs w:val="18"/>
              </w:rPr>
            </w:pPr>
            <w:r w:rsidRPr="003B0D89">
              <w:rPr>
                <w:sz w:val="18"/>
                <w:szCs w:val="18"/>
              </w:rPr>
              <w:t>Stairs</w:t>
            </w:r>
          </w:p>
        </w:tc>
        <w:tc>
          <w:tcPr>
            <w:tcW w:w="909" w:type="pct"/>
            <w:noWrap/>
            <w:tcMar>
              <w:top w:w="57" w:type="dxa"/>
              <w:left w:w="108" w:type="dxa"/>
              <w:bottom w:w="0" w:type="dxa"/>
              <w:right w:w="108" w:type="dxa"/>
            </w:tcMar>
            <w:hideMark/>
          </w:tcPr>
          <w:p w14:paraId="3CBDAA1D" w14:textId="77777777" w:rsidR="008B3A9C" w:rsidRPr="003B0D89" w:rsidRDefault="008B3A9C" w:rsidP="008B3A9C">
            <w:pPr>
              <w:pStyle w:val="TableText"/>
              <w:rPr>
                <w:sz w:val="18"/>
                <w:szCs w:val="18"/>
              </w:rPr>
            </w:pPr>
            <w:r w:rsidRPr="003B0D89">
              <w:rPr>
                <w:sz w:val="18"/>
                <w:szCs w:val="18"/>
              </w:rPr>
              <w:t>Secureness or all railings</w:t>
            </w:r>
          </w:p>
        </w:tc>
        <w:tc>
          <w:tcPr>
            <w:tcW w:w="334" w:type="pct"/>
            <w:noWrap/>
            <w:tcMar>
              <w:top w:w="57" w:type="dxa"/>
              <w:left w:w="108" w:type="dxa"/>
              <w:bottom w:w="0" w:type="dxa"/>
              <w:right w:w="108" w:type="dxa"/>
            </w:tcMar>
            <w:vAlign w:val="center"/>
            <w:hideMark/>
          </w:tcPr>
          <w:p w14:paraId="5333FEB7"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0CBF86B4"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2A9F6129"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restart"/>
            <w:noWrap/>
            <w:tcMar>
              <w:top w:w="57" w:type="dxa"/>
              <w:left w:w="108" w:type="dxa"/>
              <w:bottom w:w="0" w:type="dxa"/>
              <w:right w:w="108" w:type="dxa"/>
            </w:tcMar>
            <w:hideMark/>
          </w:tcPr>
          <w:p w14:paraId="3F5F3D75" w14:textId="7A29C0A3" w:rsidR="008B3A9C" w:rsidRPr="003B0D89" w:rsidRDefault="008B3A9C" w:rsidP="008B3A9C">
            <w:pPr>
              <w:pStyle w:val="TableText"/>
              <w:rPr>
                <w:sz w:val="18"/>
                <w:szCs w:val="18"/>
              </w:rPr>
            </w:pPr>
            <w:r w:rsidRPr="003B0D89">
              <w:rPr>
                <w:sz w:val="18"/>
                <w:szCs w:val="18"/>
              </w:rPr>
              <w:t>Proceed with caution. Seek advice from a heritage specialist or specialist tradesperson on work in exceptional and high graded areas.</w:t>
            </w:r>
          </w:p>
          <w:p w14:paraId="43C589FF" w14:textId="77777777" w:rsidR="008B3A9C" w:rsidRPr="003B0D89" w:rsidRDefault="008B3A9C" w:rsidP="008B3A9C">
            <w:pPr>
              <w:pStyle w:val="TableText"/>
              <w:rPr>
                <w:sz w:val="18"/>
                <w:szCs w:val="18"/>
              </w:rPr>
            </w:pPr>
          </w:p>
          <w:p w14:paraId="0C4BC2F9" w14:textId="77777777" w:rsidR="008B3A9C" w:rsidRPr="003B0D89" w:rsidRDefault="008B3A9C" w:rsidP="008B3A9C">
            <w:pPr>
              <w:pStyle w:val="TableText"/>
              <w:rPr>
                <w:rFonts w:eastAsiaTheme="minorHAnsi"/>
                <w:sz w:val="18"/>
                <w:szCs w:val="18"/>
                <w:lang w:eastAsia="en-AU"/>
              </w:rPr>
            </w:pPr>
            <w:r w:rsidRPr="003B0D89">
              <w:rPr>
                <w:sz w:val="18"/>
                <w:szCs w:val="18"/>
              </w:rPr>
              <w:t xml:space="preserve">Repair, rather than replace, unsound timber. If timber is structurally weak (example termite damage), use epoxy resin for repairs. Replace only deteriorated elements with like for like. Selection of timber species is not critical if the timber is to be painted or stained. </w:t>
            </w:r>
          </w:p>
        </w:tc>
      </w:tr>
      <w:tr w:rsidR="008B3A9C" w:rsidRPr="003B0D89" w14:paraId="0E91B7D3" w14:textId="77777777" w:rsidTr="339120FF">
        <w:trPr>
          <w:trHeight w:val="283"/>
        </w:trPr>
        <w:tc>
          <w:tcPr>
            <w:tcW w:w="621" w:type="pct"/>
            <w:vMerge/>
            <w:vAlign w:val="center"/>
            <w:hideMark/>
          </w:tcPr>
          <w:p w14:paraId="3C1010AB"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4F5C54E6"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2431E129" w14:textId="77777777" w:rsidR="008B3A9C" w:rsidRPr="003B0D89" w:rsidRDefault="008B3A9C" w:rsidP="008B3A9C">
            <w:pPr>
              <w:pStyle w:val="TableText"/>
              <w:rPr>
                <w:sz w:val="18"/>
                <w:szCs w:val="18"/>
              </w:rPr>
            </w:pPr>
            <w:r w:rsidRPr="003B0D89">
              <w:rPr>
                <w:sz w:val="18"/>
                <w:szCs w:val="18"/>
              </w:rPr>
              <w:t>Gaps between treads, risers, and stringers</w:t>
            </w:r>
          </w:p>
        </w:tc>
        <w:tc>
          <w:tcPr>
            <w:tcW w:w="334" w:type="pct"/>
            <w:noWrap/>
            <w:tcMar>
              <w:top w:w="57" w:type="dxa"/>
              <w:left w:w="108" w:type="dxa"/>
              <w:bottom w:w="0" w:type="dxa"/>
              <w:right w:w="108" w:type="dxa"/>
            </w:tcMar>
            <w:vAlign w:val="center"/>
            <w:hideMark/>
          </w:tcPr>
          <w:p w14:paraId="2897A110"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5C0A9B02"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1DE97E69"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21A33E17"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42C30CE8" w14:textId="77777777" w:rsidTr="339120FF">
        <w:trPr>
          <w:trHeight w:val="283"/>
        </w:trPr>
        <w:tc>
          <w:tcPr>
            <w:tcW w:w="621" w:type="pct"/>
            <w:vMerge/>
            <w:vAlign w:val="center"/>
            <w:hideMark/>
          </w:tcPr>
          <w:p w14:paraId="0745C75D"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1AFDE69F"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19851F35" w14:textId="77777777" w:rsidR="008B3A9C" w:rsidRPr="003B0D89" w:rsidRDefault="008B3A9C" w:rsidP="008B3A9C">
            <w:pPr>
              <w:pStyle w:val="TableText"/>
              <w:rPr>
                <w:rFonts w:eastAsiaTheme="minorHAnsi"/>
                <w:sz w:val="18"/>
                <w:szCs w:val="18"/>
                <w:lang w:eastAsia="en-AU"/>
              </w:rPr>
            </w:pPr>
            <w:r w:rsidRPr="003B0D89">
              <w:rPr>
                <w:sz w:val="18"/>
                <w:szCs w:val="18"/>
              </w:rPr>
              <w:t>Stair pulling away from the wall</w:t>
            </w:r>
          </w:p>
        </w:tc>
        <w:tc>
          <w:tcPr>
            <w:tcW w:w="334" w:type="pct"/>
            <w:noWrap/>
            <w:tcMar>
              <w:top w:w="57" w:type="dxa"/>
              <w:left w:w="108" w:type="dxa"/>
              <w:bottom w:w="0" w:type="dxa"/>
              <w:right w:w="108" w:type="dxa"/>
            </w:tcMar>
            <w:vAlign w:val="center"/>
            <w:hideMark/>
          </w:tcPr>
          <w:p w14:paraId="230AE5A2" w14:textId="77777777" w:rsidR="008B3A9C" w:rsidRPr="003B0D89" w:rsidRDefault="008B3A9C"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74184639"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624AF8C2"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713614A6"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74BC11C1" w14:textId="77777777" w:rsidTr="339120FF">
        <w:trPr>
          <w:trHeight w:val="283"/>
        </w:trPr>
        <w:tc>
          <w:tcPr>
            <w:tcW w:w="621" w:type="pct"/>
            <w:vMerge/>
            <w:vAlign w:val="center"/>
            <w:hideMark/>
          </w:tcPr>
          <w:p w14:paraId="4FD2E9A3"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6959E562"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38C1D245" w14:textId="77777777" w:rsidR="008B3A9C" w:rsidRPr="003B0D89" w:rsidRDefault="008B3A9C" w:rsidP="008B3A9C">
            <w:pPr>
              <w:pStyle w:val="TableText"/>
              <w:rPr>
                <w:rFonts w:eastAsiaTheme="minorHAnsi"/>
                <w:sz w:val="18"/>
                <w:szCs w:val="18"/>
                <w:lang w:eastAsia="en-AU"/>
              </w:rPr>
            </w:pPr>
            <w:r w:rsidRPr="003B0D89">
              <w:rPr>
                <w:sz w:val="18"/>
                <w:szCs w:val="18"/>
              </w:rPr>
              <w:t>Looseness or other damage to balustrades</w:t>
            </w:r>
          </w:p>
        </w:tc>
        <w:tc>
          <w:tcPr>
            <w:tcW w:w="334" w:type="pct"/>
            <w:noWrap/>
            <w:tcMar>
              <w:top w:w="57" w:type="dxa"/>
              <w:left w:w="108" w:type="dxa"/>
              <w:bottom w:w="0" w:type="dxa"/>
              <w:right w:w="108" w:type="dxa"/>
            </w:tcMar>
            <w:vAlign w:val="center"/>
            <w:hideMark/>
          </w:tcPr>
          <w:p w14:paraId="7EAC6998" w14:textId="77777777" w:rsidR="008B3A9C" w:rsidRPr="003B0D89" w:rsidRDefault="008B3A9C"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375BE5D4"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5B8CC85C"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42EF632A"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705A34B6" w14:textId="77777777" w:rsidTr="339120FF">
        <w:trPr>
          <w:trHeight w:val="283"/>
        </w:trPr>
        <w:tc>
          <w:tcPr>
            <w:tcW w:w="621" w:type="pct"/>
            <w:vMerge/>
            <w:vAlign w:val="center"/>
            <w:hideMark/>
          </w:tcPr>
          <w:p w14:paraId="6E020E99"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5FF6FC97"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2145142F" w14:textId="77777777" w:rsidR="008B3A9C" w:rsidRPr="003B0D89" w:rsidRDefault="008B3A9C" w:rsidP="008B3A9C">
            <w:pPr>
              <w:pStyle w:val="TableText"/>
              <w:rPr>
                <w:rFonts w:eastAsiaTheme="minorHAnsi"/>
                <w:sz w:val="18"/>
                <w:szCs w:val="18"/>
                <w:lang w:eastAsia="en-AU"/>
              </w:rPr>
            </w:pPr>
            <w:r w:rsidRPr="003B0D89">
              <w:rPr>
                <w:sz w:val="18"/>
                <w:szCs w:val="18"/>
              </w:rPr>
              <w:t>Looseness and other damage to newel post</w:t>
            </w:r>
          </w:p>
        </w:tc>
        <w:tc>
          <w:tcPr>
            <w:tcW w:w="334" w:type="pct"/>
            <w:noWrap/>
            <w:tcMar>
              <w:top w:w="57" w:type="dxa"/>
              <w:left w:w="108" w:type="dxa"/>
              <w:bottom w:w="0" w:type="dxa"/>
              <w:right w:w="108" w:type="dxa"/>
            </w:tcMar>
            <w:vAlign w:val="center"/>
            <w:hideMark/>
          </w:tcPr>
          <w:p w14:paraId="7224150E" w14:textId="77777777" w:rsidR="008B3A9C" w:rsidRPr="003B0D89" w:rsidRDefault="008B3A9C"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6D48ACF3"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181FD1A7"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17BAB263"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5CB57935" w14:textId="77777777" w:rsidTr="339120FF">
        <w:trPr>
          <w:trHeight w:val="283"/>
        </w:trPr>
        <w:tc>
          <w:tcPr>
            <w:tcW w:w="621" w:type="pct"/>
            <w:vMerge/>
            <w:vAlign w:val="center"/>
            <w:hideMark/>
          </w:tcPr>
          <w:p w14:paraId="4FA52586"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0D9D65D1"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6A57B81F" w14:textId="77777777" w:rsidR="008B3A9C" w:rsidRPr="003B0D89" w:rsidRDefault="008B3A9C" w:rsidP="008B3A9C">
            <w:pPr>
              <w:pStyle w:val="TableText"/>
              <w:rPr>
                <w:rFonts w:eastAsiaTheme="minorHAnsi"/>
                <w:sz w:val="18"/>
                <w:szCs w:val="18"/>
                <w:lang w:eastAsia="en-AU"/>
              </w:rPr>
            </w:pPr>
            <w:r w:rsidRPr="003B0D89">
              <w:rPr>
                <w:sz w:val="18"/>
                <w:szCs w:val="18"/>
              </w:rPr>
              <w:t>Irregular riser-tread ratio</w:t>
            </w:r>
          </w:p>
        </w:tc>
        <w:tc>
          <w:tcPr>
            <w:tcW w:w="334" w:type="pct"/>
            <w:noWrap/>
            <w:tcMar>
              <w:top w:w="57" w:type="dxa"/>
              <w:left w:w="108" w:type="dxa"/>
              <w:bottom w:w="0" w:type="dxa"/>
              <w:right w:w="108" w:type="dxa"/>
            </w:tcMar>
            <w:vAlign w:val="center"/>
            <w:hideMark/>
          </w:tcPr>
          <w:p w14:paraId="423F7C1E" w14:textId="77777777" w:rsidR="008B3A9C" w:rsidRPr="003B0D89" w:rsidRDefault="008B3A9C"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1889523C"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67247846"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7D270345"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207D7B1E" w14:textId="77777777" w:rsidTr="339120FF">
        <w:trPr>
          <w:trHeight w:val="283"/>
        </w:trPr>
        <w:tc>
          <w:tcPr>
            <w:tcW w:w="621" w:type="pct"/>
            <w:vMerge w:val="restart"/>
            <w:noWrap/>
            <w:tcMar>
              <w:top w:w="57" w:type="dxa"/>
              <w:left w:w="108" w:type="dxa"/>
              <w:bottom w:w="0" w:type="dxa"/>
              <w:right w:w="108" w:type="dxa"/>
            </w:tcMar>
            <w:hideMark/>
          </w:tcPr>
          <w:p w14:paraId="38F7CBEF" w14:textId="77777777" w:rsidR="008B3A9C" w:rsidRPr="003B0D89" w:rsidRDefault="008B3A9C" w:rsidP="008B3A9C">
            <w:pPr>
              <w:pStyle w:val="TableText"/>
              <w:rPr>
                <w:rFonts w:eastAsiaTheme="minorHAnsi"/>
                <w:sz w:val="18"/>
                <w:szCs w:val="18"/>
                <w:lang w:eastAsia="en-AU"/>
              </w:rPr>
            </w:pPr>
            <w:r w:rsidRPr="003B0D89">
              <w:rPr>
                <w:sz w:val="18"/>
                <w:szCs w:val="18"/>
              </w:rPr>
              <w:t>Interiors</w:t>
            </w:r>
          </w:p>
        </w:tc>
        <w:tc>
          <w:tcPr>
            <w:tcW w:w="669" w:type="pct"/>
            <w:vMerge w:val="restart"/>
            <w:noWrap/>
            <w:tcMar>
              <w:top w:w="57" w:type="dxa"/>
              <w:left w:w="108" w:type="dxa"/>
              <w:bottom w:w="0" w:type="dxa"/>
              <w:right w:w="108" w:type="dxa"/>
            </w:tcMar>
            <w:hideMark/>
          </w:tcPr>
          <w:p w14:paraId="155755F6" w14:textId="0ACB2DED" w:rsidR="008B3A9C" w:rsidRPr="003B0D89" w:rsidRDefault="008B3A9C" w:rsidP="008B3A9C">
            <w:pPr>
              <w:pStyle w:val="TableText"/>
              <w:rPr>
                <w:sz w:val="18"/>
                <w:szCs w:val="18"/>
              </w:rPr>
            </w:pPr>
            <w:r w:rsidRPr="003B0D89">
              <w:rPr>
                <w:sz w:val="18"/>
                <w:szCs w:val="18"/>
              </w:rPr>
              <w:t>Interior doors</w:t>
            </w:r>
            <w:r w:rsidR="008C7A94" w:rsidRPr="003B0D89">
              <w:rPr>
                <w:sz w:val="18"/>
                <w:szCs w:val="18"/>
              </w:rPr>
              <w:t xml:space="preserve">, </w:t>
            </w:r>
            <w:r w:rsidR="00392B37" w:rsidRPr="003B0D89">
              <w:rPr>
                <w:sz w:val="18"/>
                <w:szCs w:val="18"/>
              </w:rPr>
              <w:t>windows,</w:t>
            </w:r>
            <w:r w:rsidR="008C7A94" w:rsidRPr="003B0D89">
              <w:rPr>
                <w:sz w:val="18"/>
                <w:szCs w:val="18"/>
              </w:rPr>
              <w:t xml:space="preserve"> and joinery</w:t>
            </w:r>
            <w:r w:rsidR="00355529" w:rsidRPr="003B0D89">
              <w:rPr>
                <w:sz w:val="18"/>
                <w:szCs w:val="18"/>
              </w:rPr>
              <w:t xml:space="preserve"> (early timber is present)</w:t>
            </w:r>
          </w:p>
        </w:tc>
        <w:tc>
          <w:tcPr>
            <w:tcW w:w="909" w:type="pct"/>
            <w:noWrap/>
            <w:tcMar>
              <w:top w:w="57" w:type="dxa"/>
              <w:left w:w="108" w:type="dxa"/>
              <w:bottom w:w="0" w:type="dxa"/>
              <w:right w:w="108" w:type="dxa"/>
            </w:tcMar>
            <w:hideMark/>
          </w:tcPr>
          <w:p w14:paraId="52897271" w14:textId="71C0E278" w:rsidR="008B3A9C" w:rsidRPr="003B0D89" w:rsidRDefault="00355529" w:rsidP="008B3A9C">
            <w:pPr>
              <w:pStyle w:val="TableText"/>
              <w:rPr>
                <w:sz w:val="18"/>
                <w:szCs w:val="18"/>
              </w:rPr>
            </w:pPr>
            <w:r w:rsidRPr="003B0D89">
              <w:rPr>
                <w:sz w:val="18"/>
                <w:szCs w:val="18"/>
              </w:rPr>
              <w:t>General</w:t>
            </w:r>
          </w:p>
        </w:tc>
        <w:tc>
          <w:tcPr>
            <w:tcW w:w="334" w:type="pct"/>
            <w:noWrap/>
            <w:tcMar>
              <w:top w:w="57" w:type="dxa"/>
              <w:left w:w="108" w:type="dxa"/>
              <w:bottom w:w="0" w:type="dxa"/>
              <w:right w:w="108" w:type="dxa"/>
            </w:tcMar>
            <w:vAlign w:val="center"/>
            <w:hideMark/>
          </w:tcPr>
          <w:p w14:paraId="7DF83C1A"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3726B698" w14:textId="5C593E44" w:rsidR="008B3A9C" w:rsidRPr="003B0D89" w:rsidRDefault="008B3A9C" w:rsidP="008B3A9C">
            <w:pPr>
              <w:pStyle w:val="TableText"/>
              <w:jc w:val="center"/>
              <w:rPr>
                <w:rFonts w:eastAsiaTheme="minorHAnsi"/>
                <w:sz w:val="18"/>
                <w:szCs w:val="18"/>
                <w:lang w:eastAsia="en-AU"/>
              </w:rPr>
            </w:pPr>
          </w:p>
        </w:tc>
        <w:tc>
          <w:tcPr>
            <w:tcW w:w="438" w:type="pct"/>
            <w:noWrap/>
            <w:tcMar>
              <w:top w:w="57" w:type="dxa"/>
              <w:left w:w="108" w:type="dxa"/>
              <w:bottom w:w="0" w:type="dxa"/>
              <w:right w:w="108" w:type="dxa"/>
            </w:tcMar>
            <w:vAlign w:val="center"/>
            <w:hideMark/>
          </w:tcPr>
          <w:p w14:paraId="6337B684" w14:textId="0F4640DD" w:rsidR="008B3A9C" w:rsidRPr="003B0D89" w:rsidRDefault="00D158A6" w:rsidP="008B3A9C">
            <w:pPr>
              <w:jc w:val="center"/>
              <w:rPr>
                <w:rFonts w:asciiTheme="minorHAnsi" w:eastAsiaTheme="minorHAnsi" w:hAnsiTheme="minorHAnsi" w:cstheme="minorHAnsi"/>
                <w:sz w:val="18"/>
                <w:szCs w:val="18"/>
              </w:rPr>
            </w:pPr>
            <w:r w:rsidRPr="003B0D89">
              <w:rPr>
                <w:sz w:val="18"/>
                <w:szCs w:val="18"/>
              </w:rPr>
              <w:t>x</w:t>
            </w:r>
          </w:p>
        </w:tc>
        <w:tc>
          <w:tcPr>
            <w:tcW w:w="1646" w:type="pct"/>
            <w:noWrap/>
            <w:tcMar>
              <w:top w:w="57" w:type="dxa"/>
              <w:left w:w="108" w:type="dxa"/>
              <w:bottom w:w="0" w:type="dxa"/>
              <w:right w:w="108" w:type="dxa"/>
            </w:tcMar>
            <w:hideMark/>
          </w:tcPr>
          <w:p w14:paraId="6B61C2DD" w14:textId="19D6D300" w:rsidR="008B3A9C" w:rsidRPr="003B0D89" w:rsidRDefault="00420135" w:rsidP="008B3A9C">
            <w:pPr>
              <w:pStyle w:val="TableText"/>
              <w:rPr>
                <w:rFonts w:eastAsiaTheme="minorHAnsi"/>
                <w:sz w:val="18"/>
                <w:szCs w:val="18"/>
                <w:lang w:eastAsia="en-AU"/>
              </w:rPr>
            </w:pPr>
            <w:r w:rsidRPr="003B0D89">
              <w:rPr>
                <w:rFonts w:eastAsiaTheme="minorHAnsi"/>
                <w:sz w:val="18"/>
                <w:szCs w:val="18"/>
                <w:lang w:eastAsia="en-AU"/>
              </w:rPr>
              <w:t>Proceed with caution. Seek advice from a heritage specialist when considering changes to early joinery.</w:t>
            </w:r>
            <w:r w:rsidR="00D158A6" w:rsidRPr="003B0D89">
              <w:rPr>
                <w:rFonts w:eastAsiaTheme="minorHAnsi"/>
                <w:sz w:val="18"/>
                <w:szCs w:val="18"/>
                <w:lang w:eastAsia="en-AU"/>
              </w:rPr>
              <w:t xml:space="preserve"> Polish with French Polish.</w:t>
            </w:r>
          </w:p>
        </w:tc>
      </w:tr>
      <w:tr w:rsidR="00420135" w:rsidRPr="003B0D89" w14:paraId="6739ADCD" w14:textId="77777777" w:rsidTr="339120FF">
        <w:trPr>
          <w:trHeight w:val="283"/>
        </w:trPr>
        <w:tc>
          <w:tcPr>
            <w:tcW w:w="621" w:type="pct"/>
            <w:vMerge/>
            <w:noWrap/>
            <w:tcMar>
              <w:top w:w="57" w:type="dxa"/>
              <w:left w:w="108" w:type="dxa"/>
              <w:bottom w:w="0" w:type="dxa"/>
              <w:right w:w="108" w:type="dxa"/>
            </w:tcMar>
          </w:tcPr>
          <w:p w14:paraId="51EAC700" w14:textId="77777777" w:rsidR="00420135" w:rsidRPr="003B0D89" w:rsidRDefault="00420135" w:rsidP="008B3A9C">
            <w:pPr>
              <w:pStyle w:val="TableText"/>
              <w:rPr>
                <w:sz w:val="18"/>
                <w:szCs w:val="18"/>
              </w:rPr>
            </w:pPr>
          </w:p>
        </w:tc>
        <w:tc>
          <w:tcPr>
            <w:tcW w:w="669" w:type="pct"/>
            <w:vMerge/>
            <w:noWrap/>
            <w:tcMar>
              <w:top w:w="57" w:type="dxa"/>
              <w:left w:w="108" w:type="dxa"/>
              <w:bottom w:w="0" w:type="dxa"/>
              <w:right w:w="108" w:type="dxa"/>
            </w:tcMar>
          </w:tcPr>
          <w:p w14:paraId="36E12AD6" w14:textId="77777777" w:rsidR="00420135" w:rsidRPr="003B0D89" w:rsidRDefault="00420135" w:rsidP="008B3A9C">
            <w:pPr>
              <w:pStyle w:val="TableText"/>
              <w:rPr>
                <w:sz w:val="18"/>
                <w:szCs w:val="18"/>
              </w:rPr>
            </w:pPr>
          </w:p>
        </w:tc>
        <w:tc>
          <w:tcPr>
            <w:tcW w:w="909" w:type="pct"/>
            <w:noWrap/>
            <w:tcMar>
              <w:top w:w="57" w:type="dxa"/>
              <w:left w:w="108" w:type="dxa"/>
              <w:bottom w:w="0" w:type="dxa"/>
              <w:right w:w="108" w:type="dxa"/>
            </w:tcMar>
          </w:tcPr>
          <w:p w14:paraId="7735136E" w14:textId="11328CE4" w:rsidR="00420135" w:rsidRPr="003B0D89" w:rsidRDefault="00420135" w:rsidP="008B3A9C">
            <w:pPr>
              <w:pStyle w:val="TableText"/>
              <w:rPr>
                <w:sz w:val="18"/>
                <w:szCs w:val="18"/>
              </w:rPr>
            </w:pPr>
            <w:r w:rsidRPr="003B0D89">
              <w:rPr>
                <w:sz w:val="18"/>
                <w:szCs w:val="18"/>
              </w:rPr>
              <w:t>Proper alignment, fit and operation</w:t>
            </w:r>
          </w:p>
        </w:tc>
        <w:tc>
          <w:tcPr>
            <w:tcW w:w="334" w:type="pct"/>
            <w:noWrap/>
            <w:tcMar>
              <w:top w:w="57" w:type="dxa"/>
              <w:left w:w="108" w:type="dxa"/>
              <w:bottom w:w="0" w:type="dxa"/>
              <w:right w:w="108" w:type="dxa"/>
            </w:tcMar>
            <w:vAlign w:val="center"/>
          </w:tcPr>
          <w:p w14:paraId="4A374BEF" w14:textId="77777777" w:rsidR="00420135" w:rsidRPr="003B0D89" w:rsidRDefault="00420135"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4668FC18" w14:textId="182A846C" w:rsidR="00420135" w:rsidRPr="003B0D89" w:rsidRDefault="00420135" w:rsidP="008B3A9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449C109E" w14:textId="77777777" w:rsidR="00420135" w:rsidRPr="003B0D89" w:rsidRDefault="00420135" w:rsidP="008B3A9C">
            <w:pPr>
              <w:jc w:val="center"/>
              <w:rPr>
                <w:rFonts w:asciiTheme="minorHAnsi" w:eastAsiaTheme="minorHAnsi" w:hAnsiTheme="minorHAnsi" w:cstheme="minorHAnsi"/>
                <w:sz w:val="18"/>
                <w:szCs w:val="18"/>
              </w:rPr>
            </w:pPr>
          </w:p>
        </w:tc>
        <w:tc>
          <w:tcPr>
            <w:tcW w:w="1646" w:type="pct"/>
            <w:vMerge w:val="restart"/>
            <w:noWrap/>
            <w:tcMar>
              <w:top w:w="57" w:type="dxa"/>
              <w:left w:w="108" w:type="dxa"/>
              <w:bottom w:w="0" w:type="dxa"/>
              <w:right w:w="108" w:type="dxa"/>
            </w:tcMar>
          </w:tcPr>
          <w:p w14:paraId="32364674" w14:textId="10784464" w:rsidR="00420135" w:rsidRPr="003B0D89" w:rsidRDefault="00420135" w:rsidP="008B3A9C">
            <w:pPr>
              <w:pStyle w:val="TableText"/>
              <w:rPr>
                <w:sz w:val="18"/>
                <w:szCs w:val="18"/>
              </w:rPr>
            </w:pPr>
            <w:r w:rsidRPr="003B0D89">
              <w:rPr>
                <w:sz w:val="18"/>
                <w:szCs w:val="18"/>
              </w:rPr>
              <w:t>Repair, rather than replace, unsound timber. If timber is structurally weak (example termite damage), use epoxy resin for repairs. Retain all hardware and replace only deteriorated elements with like for like. Selection of timber species is not critical if the timber is to be painted or stained. Seek advice from a heritage specialist if areas of repair are extensive.</w:t>
            </w:r>
          </w:p>
        </w:tc>
      </w:tr>
      <w:tr w:rsidR="00420135" w:rsidRPr="003B0D89" w14:paraId="7F96C6BA" w14:textId="77777777" w:rsidTr="339120FF">
        <w:trPr>
          <w:trHeight w:val="283"/>
        </w:trPr>
        <w:tc>
          <w:tcPr>
            <w:tcW w:w="621" w:type="pct"/>
            <w:vMerge/>
            <w:vAlign w:val="center"/>
            <w:hideMark/>
          </w:tcPr>
          <w:p w14:paraId="08E8F7DB" w14:textId="77777777" w:rsidR="00420135" w:rsidRPr="003B0D89" w:rsidRDefault="00420135" w:rsidP="008B3A9C">
            <w:pPr>
              <w:rPr>
                <w:rFonts w:asciiTheme="minorHAnsi" w:eastAsiaTheme="minorHAnsi" w:hAnsiTheme="minorHAnsi" w:cstheme="minorHAnsi"/>
                <w:sz w:val="18"/>
                <w:szCs w:val="18"/>
                <w:lang w:eastAsia="en-AU"/>
              </w:rPr>
            </w:pPr>
          </w:p>
        </w:tc>
        <w:tc>
          <w:tcPr>
            <w:tcW w:w="669" w:type="pct"/>
            <w:vMerge/>
            <w:vAlign w:val="center"/>
            <w:hideMark/>
          </w:tcPr>
          <w:p w14:paraId="6C794ABF" w14:textId="77777777" w:rsidR="00420135" w:rsidRPr="003B0D89" w:rsidRDefault="00420135"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04357874" w14:textId="6E6A6660" w:rsidR="00420135" w:rsidRPr="003B0D89" w:rsidRDefault="00420135" w:rsidP="008B3A9C">
            <w:pPr>
              <w:pStyle w:val="TableText"/>
              <w:rPr>
                <w:sz w:val="18"/>
                <w:szCs w:val="18"/>
              </w:rPr>
            </w:pPr>
            <w:r w:rsidRPr="003B0D89">
              <w:rPr>
                <w:sz w:val="18"/>
                <w:szCs w:val="18"/>
              </w:rPr>
              <w:t>Presence of all hardware</w:t>
            </w:r>
          </w:p>
        </w:tc>
        <w:tc>
          <w:tcPr>
            <w:tcW w:w="334" w:type="pct"/>
            <w:noWrap/>
            <w:tcMar>
              <w:top w:w="57" w:type="dxa"/>
              <w:left w:w="108" w:type="dxa"/>
              <w:bottom w:w="0" w:type="dxa"/>
              <w:right w:w="108" w:type="dxa"/>
            </w:tcMar>
            <w:vAlign w:val="center"/>
            <w:hideMark/>
          </w:tcPr>
          <w:p w14:paraId="125A9F62" w14:textId="77777777" w:rsidR="00420135" w:rsidRPr="003B0D89" w:rsidRDefault="00420135"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39A130A5" w14:textId="77777777" w:rsidR="00420135" w:rsidRPr="003B0D89" w:rsidRDefault="00420135"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77D3ECB3" w14:textId="77777777" w:rsidR="00420135" w:rsidRPr="003B0D89" w:rsidRDefault="00420135" w:rsidP="008B3A9C">
            <w:pPr>
              <w:jc w:val="center"/>
              <w:rPr>
                <w:rFonts w:asciiTheme="minorHAnsi" w:eastAsiaTheme="minorHAnsi" w:hAnsiTheme="minorHAnsi" w:cstheme="minorHAnsi"/>
                <w:sz w:val="18"/>
                <w:szCs w:val="18"/>
              </w:rPr>
            </w:pPr>
          </w:p>
        </w:tc>
        <w:tc>
          <w:tcPr>
            <w:tcW w:w="1646" w:type="pct"/>
            <w:vMerge/>
            <w:vAlign w:val="center"/>
            <w:hideMark/>
          </w:tcPr>
          <w:p w14:paraId="182C892A" w14:textId="77777777" w:rsidR="00420135" w:rsidRPr="003B0D89" w:rsidRDefault="00420135" w:rsidP="008B3A9C">
            <w:pPr>
              <w:rPr>
                <w:rFonts w:asciiTheme="minorHAnsi" w:eastAsiaTheme="minorHAnsi" w:hAnsiTheme="minorHAnsi" w:cstheme="minorHAnsi"/>
                <w:sz w:val="18"/>
                <w:szCs w:val="18"/>
                <w:lang w:eastAsia="en-AU"/>
              </w:rPr>
            </w:pPr>
          </w:p>
        </w:tc>
      </w:tr>
      <w:tr w:rsidR="00420135" w:rsidRPr="003B0D89" w14:paraId="760BE5E1" w14:textId="77777777" w:rsidTr="339120FF">
        <w:trPr>
          <w:trHeight w:val="283"/>
        </w:trPr>
        <w:tc>
          <w:tcPr>
            <w:tcW w:w="621" w:type="pct"/>
            <w:vMerge/>
            <w:vAlign w:val="center"/>
            <w:hideMark/>
          </w:tcPr>
          <w:p w14:paraId="5652CFCB" w14:textId="77777777" w:rsidR="00420135" w:rsidRPr="003B0D89" w:rsidRDefault="00420135" w:rsidP="008B3A9C">
            <w:pPr>
              <w:rPr>
                <w:rFonts w:asciiTheme="minorHAnsi" w:eastAsiaTheme="minorHAnsi" w:hAnsiTheme="minorHAnsi" w:cstheme="minorHAnsi"/>
                <w:sz w:val="18"/>
                <w:szCs w:val="18"/>
                <w:lang w:eastAsia="en-AU"/>
              </w:rPr>
            </w:pPr>
          </w:p>
        </w:tc>
        <w:tc>
          <w:tcPr>
            <w:tcW w:w="669" w:type="pct"/>
            <w:vMerge/>
            <w:vAlign w:val="center"/>
            <w:hideMark/>
          </w:tcPr>
          <w:p w14:paraId="41FA9343" w14:textId="77777777" w:rsidR="00420135" w:rsidRPr="003B0D89" w:rsidRDefault="00420135"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44F03620" w14:textId="77777777" w:rsidR="00420135" w:rsidRPr="003B0D89" w:rsidRDefault="00420135" w:rsidP="008B3A9C">
            <w:pPr>
              <w:pStyle w:val="TableText"/>
              <w:rPr>
                <w:rFonts w:eastAsiaTheme="minorHAnsi"/>
                <w:sz w:val="18"/>
                <w:szCs w:val="18"/>
                <w:lang w:eastAsia="en-AU"/>
              </w:rPr>
            </w:pPr>
            <w:r w:rsidRPr="003B0D89">
              <w:rPr>
                <w:sz w:val="18"/>
                <w:szCs w:val="18"/>
              </w:rPr>
              <w:t>Proper operation of all locks</w:t>
            </w:r>
          </w:p>
        </w:tc>
        <w:tc>
          <w:tcPr>
            <w:tcW w:w="334" w:type="pct"/>
            <w:noWrap/>
            <w:tcMar>
              <w:top w:w="57" w:type="dxa"/>
              <w:left w:w="108" w:type="dxa"/>
              <w:bottom w:w="0" w:type="dxa"/>
              <w:right w:w="108" w:type="dxa"/>
            </w:tcMar>
            <w:vAlign w:val="center"/>
            <w:hideMark/>
          </w:tcPr>
          <w:p w14:paraId="4E5939B9" w14:textId="77777777" w:rsidR="00420135" w:rsidRPr="003B0D89" w:rsidRDefault="00420135"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50084EB7" w14:textId="77777777" w:rsidR="00420135" w:rsidRPr="003B0D89" w:rsidRDefault="00420135"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69C09A85" w14:textId="77777777" w:rsidR="00420135" w:rsidRPr="003B0D89" w:rsidRDefault="00420135" w:rsidP="008B3A9C">
            <w:pPr>
              <w:jc w:val="center"/>
              <w:rPr>
                <w:rFonts w:asciiTheme="minorHAnsi" w:eastAsiaTheme="minorHAnsi" w:hAnsiTheme="minorHAnsi" w:cstheme="minorHAnsi"/>
                <w:sz w:val="18"/>
                <w:szCs w:val="18"/>
              </w:rPr>
            </w:pPr>
          </w:p>
        </w:tc>
        <w:tc>
          <w:tcPr>
            <w:tcW w:w="1646" w:type="pct"/>
            <w:vMerge/>
            <w:vAlign w:val="center"/>
            <w:hideMark/>
          </w:tcPr>
          <w:p w14:paraId="1CF4CA91" w14:textId="77777777" w:rsidR="00420135" w:rsidRPr="003B0D89" w:rsidRDefault="00420135" w:rsidP="008B3A9C">
            <w:pPr>
              <w:rPr>
                <w:rFonts w:asciiTheme="minorHAnsi" w:eastAsiaTheme="minorHAnsi" w:hAnsiTheme="minorHAnsi" w:cstheme="minorHAnsi"/>
                <w:sz w:val="18"/>
                <w:szCs w:val="18"/>
                <w:lang w:eastAsia="en-AU"/>
              </w:rPr>
            </w:pPr>
          </w:p>
        </w:tc>
      </w:tr>
      <w:tr w:rsidR="00420135" w:rsidRPr="003B0D89" w14:paraId="59A3AEF8" w14:textId="77777777" w:rsidTr="339120FF">
        <w:trPr>
          <w:trHeight w:val="283"/>
        </w:trPr>
        <w:tc>
          <w:tcPr>
            <w:tcW w:w="621" w:type="pct"/>
            <w:vMerge/>
            <w:vAlign w:val="center"/>
            <w:hideMark/>
          </w:tcPr>
          <w:p w14:paraId="417ED456" w14:textId="77777777" w:rsidR="00420135" w:rsidRPr="003B0D89" w:rsidRDefault="00420135" w:rsidP="008B3A9C">
            <w:pPr>
              <w:rPr>
                <w:rFonts w:asciiTheme="minorHAnsi" w:eastAsiaTheme="minorHAnsi" w:hAnsiTheme="minorHAnsi" w:cstheme="minorHAnsi"/>
                <w:sz w:val="18"/>
                <w:szCs w:val="18"/>
                <w:lang w:eastAsia="en-AU"/>
              </w:rPr>
            </w:pPr>
          </w:p>
        </w:tc>
        <w:tc>
          <w:tcPr>
            <w:tcW w:w="669" w:type="pct"/>
            <w:vMerge/>
            <w:vAlign w:val="center"/>
            <w:hideMark/>
          </w:tcPr>
          <w:p w14:paraId="39A4BACA" w14:textId="77777777" w:rsidR="00420135" w:rsidRPr="003B0D89" w:rsidRDefault="00420135"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7F9E9F29" w14:textId="3D6E8842" w:rsidR="00420135" w:rsidRPr="003B0D89" w:rsidRDefault="00420135" w:rsidP="008B3A9C">
            <w:pPr>
              <w:pStyle w:val="TableText"/>
              <w:rPr>
                <w:rFonts w:eastAsiaTheme="minorHAnsi"/>
                <w:sz w:val="18"/>
                <w:szCs w:val="18"/>
                <w:lang w:eastAsia="en-AU"/>
              </w:rPr>
            </w:pPr>
            <w:r w:rsidRPr="003B0D89">
              <w:rPr>
                <w:sz w:val="18"/>
                <w:szCs w:val="18"/>
              </w:rPr>
              <w:t>Deterioration of hinges and pins and sash cords</w:t>
            </w:r>
          </w:p>
        </w:tc>
        <w:tc>
          <w:tcPr>
            <w:tcW w:w="334" w:type="pct"/>
            <w:noWrap/>
            <w:tcMar>
              <w:top w:w="57" w:type="dxa"/>
              <w:left w:w="108" w:type="dxa"/>
              <w:bottom w:w="0" w:type="dxa"/>
              <w:right w:w="108" w:type="dxa"/>
            </w:tcMar>
            <w:vAlign w:val="center"/>
            <w:hideMark/>
          </w:tcPr>
          <w:p w14:paraId="034CE88D" w14:textId="77777777" w:rsidR="00420135" w:rsidRPr="003B0D89" w:rsidRDefault="00420135"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3882180E" w14:textId="77777777" w:rsidR="00420135" w:rsidRPr="003B0D89" w:rsidRDefault="00420135"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71E198B8" w14:textId="77777777" w:rsidR="00420135" w:rsidRPr="003B0D89" w:rsidRDefault="00420135" w:rsidP="008B3A9C">
            <w:pPr>
              <w:jc w:val="center"/>
              <w:rPr>
                <w:rFonts w:asciiTheme="minorHAnsi" w:eastAsiaTheme="minorHAnsi" w:hAnsiTheme="minorHAnsi" w:cstheme="minorHAnsi"/>
                <w:sz w:val="18"/>
                <w:szCs w:val="18"/>
              </w:rPr>
            </w:pPr>
          </w:p>
        </w:tc>
        <w:tc>
          <w:tcPr>
            <w:tcW w:w="1646" w:type="pct"/>
            <w:vMerge/>
            <w:vAlign w:val="center"/>
            <w:hideMark/>
          </w:tcPr>
          <w:p w14:paraId="76ACAE32" w14:textId="77777777" w:rsidR="00420135" w:rsidRPr="003B0D89" w:rsidRDefault="00420135" w:rsidP="008B3A9C">
            <w:pPr>
              <w:rPr>
                <w:rFonts w:asciiTheme="minorHAnsi" w:eastAsiaTheme="minorHAnsi" w:hAnsiTheme="minorHAnsi" w:cstheme="minorHAnsi"/>
                <w:sz w:val="18"/>
                <w:szCs w:val="18"/>
                <w:lang w:eastAsia="en-AU"/>
              </w:rPr>
            </w:pPr>
          </w:p>
        </w:tc>
      </w:tr>
      <w:tr w:rsidR="008B3A9C" w:rsidRPr="003B0D89" w14:paraId="5668F541" w14:textId="77777777" w:rsidTr="339120FF">
        <w:trPr>
          <w:trHeight w:val="283"/>
        </w:trPr>
        <w:tc>
          <w:tcPr>
            <w:tcW w:w="621" w:type="pct"/>
            <w:vMerge w:val="restart"/>
            <w:noWrap/>
            <w:tcMar>
              <w:top w:w="57" w:type="dxa"/>
              <w:left w:w="108" w:type="dxa"/>
              <w:bottom w:w="0" w:type="dxa"/>
              <w:right w:w="108" w:type="dxa"/>
            </w:tcMar>
            <w:hideMark/>
          </w:tcPr>
          <w:p w14:paraId="0D9302A7" w14:textId="77777777" w:rsidR="008B3A9C" w:rsidRPr="003B0D89" w:rsidRDefault="008B3A9C" w:rsidP="008B3A9C">
            <w:pPr>
              <w:pStyle w:val="TableText"/>
              <w:rPr>
                <w:rFonts w:eastAsiaTheme="minorHAnsi"/>
                <w:sz w:val="18"/>
                <w:szCs w:val="18"/>
                <w:lang w:eastAsia="en-AU"/>
              </w:rPr>
            </w:pPr>
            <w:r w:rsidRPr="003B0D89">
              <w:rPr>
                <w:sz w:val="18"/>
                <w:szCs w:val="18"/>
              </w:rPr>
              <w:t>Services</w:t>
            </w:r>
          </w:p>
        </w:tc>
        <w:tc>
          <w:tcPr>
            <w:tcW w:w="669" w:type="pct"/>
            <w:vMerge w:val="restart"/>
            <w:noWrap/>
            <w:tcMar>
              <w:top w:w="57" w:type="dxa"/>
              <w:left w:w="108" w:type="dxa"/>
              <w:bottom w:w="0" w:type="dxa"/>
              <w:right w:w="108" w:type="dxa"/>
            </w:tcMar>
            <w:hideMark/>
          </w:tcPr>
          <w:p w14:paraId="5BD96B9A" w14:textId="77777777" w:rsidR="008B3A9C" w:rsidRPr="003B0D89" w:rsidRDefault="008B3A9C" w:rsidP="008B3A9C">
            <w:pPr>
              <w:pStyle w:val="TableText"/>
              <w:rPr>
                <w:sz w:val="18"/>
                <w:szCs w:val="18"/>
              </w:rPr>
            </w:pPr>
            <w:r w:rsidRPr="003B0D89">
              <w:rPr>
                <w:sz w:val="18"/>
                <w:szCs w:val="18"/>
              </w:rPr>
              <w:t>Electrical</w:t>
            </w:r>
          </w:p>
        </w:tc>
        <w:tc>
          <w:tcPr>
            <w:tcW w:w="909" w:type="pct"/>
            <w:noWrap/>
            <w:tcMar>
              <w:top w:w="57" w:type="dxa"/>
              <w:left w:w="108" w:type="dxa"/>
              <w:bottom w:w="0" w:type="dxa"/>
              <w:right w:w="108" w:type="dxa"/>
            </w:tcMar>
            <w:hideMark/>
          </w:tcPr>
          <w:p w14:paraId="3F01CFDB" w14:textId="77777777" w:rsidR="008B3A9C" w:rsidRPr="003B0D89" w:rsidRDefault="008B3A9C" w:rsidP="008B3A9C">
            <w:pPr>
              <w:pStyle w:val="TableText"/>
              <w:rPr>
                <w:sz w:val="18"/>
                <w:szCs w:val="18"/>
              </w:rPr>
            </w:pPr>
            <w:r w:rsidRPr="003B0D89">
              <w:rPr>
                <w:sz w:val="18"/>
                <w:szCs w:val="18"/>
              </w:rPr>
              <w:t>The condition of incoming service wires and supports</w:t>
            </w:r>
          </w:p>
        </w:tc>
        <w:tc>
          <w:tcPr>
            <w:tcW w:w="334" w:type="pct"/>
            <w:noWrap/>
            <w:tcMar>
              <w:top w:w="57" w:type="dxa"/>
              <w:left w:w="108" w:type="dxa"/>
              <w:bottom w:w="0" w:type="dxa"/>
              <w:right w:w="108" w:type="dxa"/>
            </w:tcMar>
            <w:vAlign w:val="center"/>
            <w:hideMark/>
          </w:tcPr>
          <w:p w14:paraId="438FE764"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02ACB136"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36171BD7"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restart"/>
            <w:noWrap/>
            <w:tcMar>
              <w:top w:w="57" w:type="dxa"/>
              <w:left w:w="108" w:type="dxa"/>
              <w:bottom w:w="0" w:type="dxa"/>
              <w:right w:w="108" w:type="dxa"/>
            </w:tcMar>
            <w:hideMark/>
          </w:tcPr>
          <w:p w14:paraId="2F93DBEE" w14:textId="77777777" w:rsidR="008B3A9C" w:rsidRPr="003B0D89" w:rsidRDefault="008B3A9C" w:rsidP="008B3A9C">
            <w:pPr>
              <w:pStyle w:val="TableText"/>
              <w:rPr>
                <w:rFonts w:eastAsiaTheme="minorHAnsi"/>
                <w:sz w:val="18"/>
                <w:szCs w:val="18"/>
                <w:lang w:eastAsia="en-AU"/>
              </w:rPr>
            </w:pPr>
            <w:r w:rsidRPr="003B0D89">
              <w:rPr>
                <w:sz w:val="18"/>
                <w:szCs w:val="18"/>
              </w:rPr>
              <w:t>Inspection and repair by licensed electrician.</w:t>
            </w:r>
          </w:p>
        </w:tc>
      </w:tr>
      <w:tr w:rsidR="008B3A9C" w:rsidRPr="003B0D89" w14:paraId="5797127E" w14:textId="77777777" w:rsidTr="339120FF">
        <w:trPr>
          <w:trHeight w:val="283"/>
        </w:trPr>
        <w:tc>
          <w:tcPr>
            <w:tcW w:w="621" w:type="pct"/>
            <w:vMerge/>
            <w:vAlign w:val="center"/>
            <w:hideMark/>
          </w:tcPr>
          <w:p w14:paraId="13959682"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6CBBAF2C"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773C22CB" w14:textId="77777777" w:rsidR="008B3A9C" w:rsidRPr="003B0D89" w:rsidRDefault="008B3A9C" w:rsidP="008B3A9C">
            <w:pPr>
              <w:pStyle w:val="TableText"/>
              <w:rPr>
                <w:sz w:val="18"/>
                <w:szCs w:val="18"/>
              </w:rPr>
            </w:pPr>
            <w:r w:rsidRPr="003B0D89">
              <w:rPr>
                <w:sz w:val="18"/>
                <w:szCs w:val="18"/>
              </w:rPr>
              <w:t>The operation of all exterior outlets and switches</w:t>
            </w:r>
          </w:p>
        </w:tc>
        <w:tc>
          <w:tcPr>
            <w:tcW w:w="334" w:type="pct"/>
            <w:noWrap/>
            <w:tcMar>
              <w:top w:w="57" w:type="dxa"/>
              <w:left w:w="108" w:type="dxa"/>
              <w:bottom w:w="0" w:type="dxa"/>
              <w:right w:w="108" w:type="dxa"/>
            </w:tcMar>
            <w:vAlign w:val="center"/>
            <w:hideMark/>
          </w:tcPr>
          <w:p w14:paraId="590FB0AB"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49F971C1"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018DC698"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370861A7"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64326822" w14:textId="77777777" w:rsidTr="339120FF">
        <w:trPr>
          <w:trHeight w:val="283"/>
        </w:trPr>
        <w:tc>
          <w:tcPr>
            <w:tcW w:w="621" w:type="pct"/>
            <w:vMerge/>
            <w:vAlign w:val="center"/>
            <w:hideMark/>
          </w:tcPr>
          <w:p w14:paraId="59AD545F"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698AB03A"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08979A9C" w14:textId="77777777" w:rsidR="008B3A9C" w:rsidRPr="003B0D89" w:rsidRDefault="008B3A9C" w:rsidP="008B3A9C">
            <w:pPr>
              <w:pStyle w:val="TableText"/>
              <w:rPr>
                <w:rFonts w:eastAsiaTheme="minorHAnsi"/>
                <w:sz w:val="18"/>
                <w:szCs w:val="18"/>
                <w:lang w:eastAsia="en-AU"/>
              </w:rPr>
            </w:pPr>
            <w:r w:rsidRPr="003B0D89">
              <w:rPr>
                <w:sz w:val="18"/>
                <w:szCs w:val="18"/>
              </w:rPr>
              <w:t>Whether all exterior plugs are fitted with ground fault connectors</w:t>
            </w:r>
          </w:p>
        </w:tc>
        <w:tc>
          <w:tcPr>
            <w:tcW w:w="334" w:type="pct"/>
            <w:noWrap/>
            <w:tcMar>
              <w:top w:w="57" w:type="dxa"/>
              <w:left w:w="108" w:type="dxa"/>
              <w:bottom w:w="0" w:type="dxa"/>
              <w:right w:w="108" w:type="dxa"/>
            </w:tcMar>
            <w:vAlign w:val="center"/>
            <w:hideMark/>
          </w:tcPr>
          <w:p w14:paraId="3B12F79D" w14:textId="77777777" w:rsidR="008B3A9C" w:rsidRPr="003B0D89" w:rsidRDefault="008B3A9C"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61B20A90"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064C2FED"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33D74302"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52C49D58" w14:textId="77777777" w:rsidTr="339120FF">
        <w:trPr>
          <w:trHeight w:val="283"/>
        </w:trPr>
        <w:tc>
          <w:tcPr>
            <w:tcW w:w="621" w:type="pct"/>
            <w:vMerge/>
            <w:vAlign w:val="center"/>
            <w:hideMark/>
          </w:tcPr>
          <w:p w14:paraId="7CD1DA55"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19B1E3FF"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58845D84" w14:textId="77777777" w:rsidR="008B3A9C" w:rsidRPr="003B0D89" w:rsidRDefault="008B3A9C" w:rsidP="008B3A9C">
            <w:pPr>
              <w:pStyle w:val="TableText"/>
              <w:rPr>
                <w:rFonts w:eastAsiaTheme="minorHAnsi"/>
                <w:sz w:val="18"/>
                <w:szCs w:val="18"/>
                <w:lang w:eastAsia="en-AU"/>
              </w:rPr>
            </w:pPr>
            <w:r w:rsidRPr="003B0D89">
              <w:rPr>
                <w:sz w:val="18"/>
                <w:szCs w:val="18"/>
              </w:rPr>
              <w:t>Whether fuses or circuit breakers trip frequently</w:t>
            </w:r>
          </w:p>
        </w:tc>
        <w:tc>
          <w:tcPr>
            <w:tcW w:w="334" w:type="pct"/>
            <w:noWrap/>
            <w:tcMar>
              <w:top w:w="57" w:type="dxa"/>
              <w:left w:w="108" w:type="dxa"/>
              <w:bottom w:w="0" w:type="dxa"/>
              <w:right w:w="108" w:type="dxa"/>
            </w:tcMar>
            <w:vAlign w:val="center"/>
            <w:hideMark/>
          </w:tcPr>
          <w:p w14:paraId="69046D6A" w14:textId="77777777" w:rsidR="008B3A9C" w:rsidRPr="003B0D89" w:rsidRDefault="008B3A9C"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69E65AE4"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4539BF6F"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5371E0A9"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2D4BD61A" w14:textId="77777777" w:rsidTr="339120FF">
        <w:trPr>
          <w:trHeight w:val="283"/>
        </w:trPr>
        <w:tc>
          <w:tcPr>
            <w:tcW w:w="621" w:type="pct"/>
            <w:vMerge/>
            <w:vAlign w:val="center"/>
            <w:hideMark/>
          </w:tcPr>
          <w:p w14:paraId="5BD50CAA"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1753AB7B"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7FE6395D" w14:textId="77777777" w:rsidR="008B3A9C" w:rsidRPr="003B0D89" w:rsidRDefault="008B3A9C" w:rsidP="008B3A9C">
            <w:pPr>
              <w:pStyle w:val="TableText"/>
              <w:rPr>
                <w:rFonts w:eastAsiaTheme="minorHAnsi"/>
                <w:sz w:val="18"/>
                <w:szCs w:val="18"/>
                <w:lang w:eastAsia="en-AU"/>
              </w:rPr>
            </w:pPr>
            <w:r w:rsidRPr="003B0D89">
              <w:rPr>
                <w:sz w:val="18"/>
                <w:szCs w:val="18"/>
              </w:rPr>
              <w:t>Whether an electrician has periodically checked all aluminium wire connections</w:t>
            </w:r>
          </w:p>
        </w:tc>
        <w:tc>
          <w:tcPr>
            <w:tcW w:w="334" w:type="pct"/>
            <w:noWrap/>
            <w:tcMar>
              <w:top w:w="57" w:type="dxa"/>
              <w:left w:w="108" w:type="dxa"/>
              <w:bottom w:w="0" w:type="dxa"/>
              <w:right w:w="108" w:type="dxa"/>
            </w:tcMar>
            <w:vAlign w:val="center"/>
            <w:hideMark/>
          </w:tcPr>
          <w:p w14:paraId="3E33A104" w14:textId="77777777" w:rsidR="008B3A9C" w:rsidRPr="003B0D89" w:rsidRDefault="008B3A9C"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5DB4F696"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0264B40F"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6C5C5593"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1BF7953E" w14:textId="77777777" w:rsidTr="339120FF">
        <w:trPr>
          <w:trHeight w:val="283"/>
        </w:trPr>
        <w:tc>
          <w:tcPr>
            <w:tcW w:w="621" w:type="pct"/>
            <w:vMerge/>
            <w:vAlign w:val="center"/>
            <w:hideMark/>
          </w:tcPr>
          <w:p w14:paraId="51616B00"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2152CAC0"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0038E2DF" w14:textId="77777777" w:rsidR="008B3A9C" w:rsidRPr="003B0D89" w:rsidRDefault="008B3A9C" w:rsidP="008B3A9C">
            <w:pPr>
              <w:pStyle w:val="TableText"/>
              <w:rPr>
                <w:rFonts w:eastAsiaTheme="minorHAnsi"/>
                <w:sz w:val="18"/>
                <w:szCs w:val="18"/>
                <w:lang w:eastAsia="en-AU"/>
              </w:rPr>
            </w:pPr>
            <w:r w:rsidRPr="003B0D89">
              <w:rPr>
                <w:sz w:val="18"/>
                <w:szCs w:val="18"/>
              </w:rPr>
              <w:t xml:space="preserve">Whether power is brought in overhead rather than underground (if so, look for </w:t>
            </w:r>
            <w:r w:rsidRPr="003B0D89">
              <w:rPr>
                <w:sz w:val="18"/>
                <w:szCs w:val="18"/>
              </w:rPr>
              <w:lastRenderedPageBreak/>
              <w:t>trees and other hazards that could cause problems)</w:t>
            </w:r>
          </w:p>
        </w:tc>
        <w:tc>
          <w:tcPr>
            <w:tcW w:w="334" w:type="pct"/>
            <w:noWrap/>
            <w:tcMar>
              <w:top w:w="57" w:type="dxa"/>
              <w:left w:w="108" w:type="dxa"/>
              <w:bottom w:w="0" w:type="dxa"/>
              <w:right w:w="108" w:type="dxa"/>
            </w:tcMar>
            <w:vAlign w:val="center"/>
            <w:hideMark/>
          </w:tcPr>
          <w:p w14:paraId="2164448E" w14:textId="77777777" w:rsidR="008B3A9C" w:rsidRPr="003B0D89" w:rsidRDefault="008B3A9C" w:rsidP="008B3A9C">
            <w:pPr>
              <w:jc w:val="center"/>
              <w:rPr>
                <w:rFonts w:asciiTheme="minorHAnsi" w:eastAsia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1EA6B044"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7BC4D6CC"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497155DB"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47780CDE" w14:textId="77777777" w:rsidTr="339120FF">
        <w:trPr>
          <w:trHeight w:val="283"/>
        </w:trPr>
        <w:tc>
          <w:tcPr>
            <w:tcW w:w="621" w:type="pct"/>
            <w:vMerge w:val="restart"/>
            <w:noWrap/>
            <w:tcMar>
              <w:top w:w="57" w:type="dxa"/>
              <w:left w:w="108" w:type="dxa"/>
              <w:bottom w:w="0" w:type="dxa"/>
              <w:right w:w="108" w:type="dxa"/>
            </w:tcMar>
            <w:hideMark/>
          </w:tcPr>
          <w:p w14:paraId="04252778" w14:textId="77777777" w:rsidR="008B3A9C" w:rsidRPr="003B0D89" w:rsidRDefault="008B3A9C" w:rsidP="008B3A9C">
            <w:pPr>
              <w:pStyle w:val="TableText"/>
              <w:rPr>
                <w:rFonts w:eastAsiaTheme="minorHAnsi"/>
                <w:sz w:val="18"/>
                <w:szCs w:val="18"/>
                <w:lang w:eastAsia="en-AU"/>
              </w:rPr>
            </w:pPr>
            <w:r w:rsidRPr="003B0D89">
              <w:rPr>
                <w:sz w:val="18"/>
                <w:szCs w:val="18"/>
              </w:rPr>
              <w:t>Services</w:t>
            </w:r>
          </w:p>
        </w:tc>
        <w:tc>
          <w:tcPr>
            <w:tcW w:w="669" w:type="pct"/>
            <w:vMerge w:val="restart"/>
            <w:noWrap/>
            <w:tcMar>
              <w:top w:w="57" w:type="dxa"/>
              <w:left w:w="108" w:type="dxa"/>
              <w:bottom w:w="0" w:type="dxa"/>
              <w:right w:w="108" w:type="dxa"/>
            </w:tcMar>
            <w:hideMark/>
          </w:tcPr>
          <w:p w14:paraId="2067E60F" w14:textId="77777777" w:rsidR="008B3A9C" w:rsidRPr="003B0D89" w:rsidRDefault="008B3A9C" w:rsidP="008B3A9C">
            <w:pPr>
              <w:pStyle w:val="TableText"/>
              <w:rPr>
                <w:sz w:val="18"/>
                <w:szCs w:val="18"/>
              </w:rPr>
            </w:pPr>
            <w:r w:rsidRPr="003B0D89">
              <w:rPr>
                <w:sz w:val="18"/>
                <w:szCs w:val="18"/>
              </w:rPr>
              <w:t xml:space="preserve">Plumbing </w:t>
            </w:r>
          </w:p>
        </w:tc>
        <w:tc>
          <w:tcPr>
            <w:tcW w:w="909" w:type="pct"/>
            <w:noWrap/>
            <w:tcMar>
              <w:top w:w="57" w:type="dxa"/>
              <w:left w:w="108" w:type="dxa"/>
              <w:bottom w:w="0" w:type="dxa"/>
              <w:right w:w="108" w:type="dxa"/>
            </w:tcMar>
            <w:hideMark/>
          </w:tcPr>
          <w:p w14:paraId="4CF1A185" w14:textId="77777777" w:rsidR="008B3A9C" w:rsidRPr="003B0D89" w:rsidRDefault="008B3A9C" w:rsidP="008B3A9C">
            <w:pPr>
              <w:pStyle w:val="TableText"/>
              <w:rPr>
                <w:sz w:val="18"/>
                <w:szCs w:val="18"/>
              </w:rPr>
            </w:pPr>
            <w:r w:rsidRPr="003B0D89">
              <w:rPr>
                <w:sz w:val="18"/>
                <w:szCs w:val="18"/>
              </w:rPr>
              <w:t>Any obvious deterioration, damage, stains, and rot</w:t>
            </w:r>
          </w:p>
        </w:tc>
        <w:tc>
          <w:tcPr>
            <w:tcW w:w="334" w:type="pct"/>
            <w:noWrap/>
            <w:tcMar>
              <w:top w:w="57" w:type="dxa"/>
              <w:left w:w="108" w:type="dxa"/>
              <w:bottom w:w="0" w:type="dxa"/>
              <w:right w:w="108" w:type="dxa"/>
            </w:tcMar>
            <w:vAlign w:val="center"/>
            <w:hideMark/>
          </w:tcPr>
          <w:p w14:paraId="6CCE3D83"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3F1AAE65"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7DA1306E"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restart"/>
            <w:noWrap/>
            <w:tcMar>
              <w:top w:w="57" w:type="dxa"/>
              <w:left w:w="108" w:type="dxa"/>
              <w:bottom w:w="0" w:type="dxa"/>
              <w:right w:w="108" w:type="dxa"/>
            </w:tcMar>
            <w:hideMark/>
          </w:tcPr>
          <w:p w14:paraId="2BCBE0B3" w14:textId="77777777" w:rsidR="008B3A9C" w:rsidRPr="003B0D89" w:rsidRDefault="008B3A9C" w:rsidP="008B3A9C">
            <w:pPr>
              <w:pStyle w:val="TableText"/>
              <w:rPr>
                <w:rFonts w:eastAsiaTheme="minorHAnsi"/>
                <w:sz w:val="18"/>
                <w:szCs w:val="18"/>
                <w:lang w:eastAsia="en-AU"/>
              </w:rPr>
            </w:pPr>
            <w:r w:rsidRPr="003B0D89">
              <w:rPr>
                <w:sz w:val="18"/>
                <w:szCs w:val="18"/>
              </w:rPr>
              <w:t>Inspection and repair by licensed plumber.</w:t>
            </w:r>
          </w:p>
        </w:tc>
      </w:tr>
      <w:tr w:rsidR="008B3A9C" w:rsidRPr="003B0D89" w14:paraId="06942C0C" w14:textId="77777777" w:rsidTr="339120FF">
        <w:trPr>
          <w:trHeight w:val="283"/>
        </w:trPr>
        <w:tc>
          <w:tcPr>
            <w:tcW w:w="621" w:type="pct"/>
            <w:vMerge/>
            <w:vAlign w:val="center"/>
            <w:hideMark/>
          </w:tcPr>
          <w:p w14:paraId="63927252"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04388D2F"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088CEBF1" w14:textId="77777777" w:rsidR="008B3A9C" w:rsidRPr="003B0D89" w:rsidRDefault="008B3A9C" w:rsidP="008B3A9C">
            <w:pPr>
              <w:pStyle w:val="TableText"/>
              <w:rPr>
                <w:sz w:val="18"/>
                <w:szCs w:val="18"/>
              </w:rPr>
            </w:pPr>
            <w:r w:rsidRPr="003B0D89">
              <w:rPr>
                <w:sz w:val="18"/>
                <w:szCs w:val="18"/>
              </w:rPr>
              <w:t>Check and clear grease traps</w:t>
            </w:r>
          </w:p>
        </w:tc>
        <w:tc>
          <w:tcPr>
            <w:tcW w:w="334" w:type="pct"/>
            <w:noWrap/>
            <w:tcMar>
              <w:top w:w="57" w:type="dxa"/>
              <w:left w:w="108" w:type="dxa"/>
              <w:bottom w:w="0" w:type="dxa"/>
              <w:right w:w="108" w:type="dxa"/>
            </w:tcMar>
            <w:vAlign w:val="center"/>
            <w:hideMark/>
          </w:tcPr>
          <w:p w14:paraId="214421F1" w14:textId="77777777" w:rsidR="008B3A9C" w:rsidRPr="003B0D89" w:rsidRDefault="008B3A9C" w:rsidP="008B3A9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tcPr>
          <w:p w14:paraId="4DD6E687" w14:textId="77777777" w:rsidR="008B3A9C" w:rsidRPr="003B0D89" w:rsidRDefault="008B3A9C" w:rsidP="008B3A9C">
            <w:pPr>
              <w:pStyle w:val="TableText"/>
              <w:jc w:val="center"/>
              <w:rPr>
                <w:sz w:val="18"/>
                <w:szCs w:val="18"/>
              </w:rPr>
            </w:pPr>
          </w:p>
        </w:tc>
        <w:tc>
          <w:tcPr>
            <w:tcW w:w="438" w:type="pct"/>
            <w:noWrap/>
            <w:tcMar>
              <w:top w:w="57" w:type="dxa"/>
              <w:left w:w="108" w:type="dxa"/>
              <w:bottom w:w="0" w:type="dxa"/>
              <w:right w:w="108" w:type="dxa"/>
            </w:tcMar>
            <w:vAlign w:val="center"/>
          </w:tcPr>
          <w:p w14:paraId="4856A9ED" w14:textId="77777777" w:rsidR="008B3A9C" w:rsidRPr="003B0D89" w:rsidRDefault="008B3A9C" w:rsidP="008B3A9C">
            <w:pPr>
              <w:pStyle w:val="TableText"/>
              <w:jc w:val="center"/>
              <w:rPr>
                <w:sz w:val="18"/>
                <w:szCs w:val="18"/>
              </w:rPr>
            </w:pPr>
          </w:p>
        </w:tc>
        <w:tc>
          <w:tcPr>
            <w:tcW w:w="1646" w:type="pct"/>
            <w:vMerge/>
            <w:vAlign w:val="center"/>
            <w:hideMark/>
          </w:tcPr>
          <w:p w14:paraId="3FC1BD9E"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3CDA6863" w14:textId="77777777" w:rsidTr="339120FF">
        <w:trPr>
          <w:trHeight w:val="283"/>
        </w:trPr>
        <w:tc>
          <w:tcPr>
            <w:tcW w:w="621" w:type="pct"/>
            <w:vMerge/>
            <w:vAlign w:val="center"/>
            <w:hideMark/>
          </w:tcPr>
          <w:p w14:paraId="7D6A6D12"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76E74BE3"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22574984" w14:textId="6B0D642E" w:rsidR="008B3A9C" w:rsidRPr="003B0D89" w:rsidRDefault="78E6DD93" w:rsidP="008B3A9C">
            <w:pPr>
              <w:pStyle w:val="TableText"/>
              <w:rPr>
                <w:sz w:val="18"/>
                <w:szCs w:val="18"/>
              </w:rPr>
            </w:pPr>
            <w:r w:rsidRPr="003B0D89">
              <w:rPr>
                <w:sz w:val="18"/>
                <w:szCs w:val="18"/>
              </w:rPr>
              <w:t>Rust and leaks in the water supply and waste pipes, leaks in gas lines</w:t>
            </w:r>
          </w:p>
        </w:tc>
        <w:tc>
          <w:tcPr>
            <w:tcW w:w="334" w:type="pct"/>
            <w:noWrap/>
            <w:tcMar>
              <w:top w:w="57" w:type="dxa"/>
              <w:left w:w="108" w:type="dxa"/>
              <w:bottom w:w="0" w:type="dxa"/>
              <w:right w:w="108" w:type="dxa"/>
            </w:tcMar>
            <w:vAlign w:val="center"/>
            <w:hideMark/>
          </w:tcPr>
          <w:p w14:paraId="09ABFEC9"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265A107B" w14:textId="77777777" w:rsidR="008B3A9C" w:rsidRPr="003B0D89" w:rsidRDefault="008B3A9C"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6836FFA5"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vMerge/>
            <w:vAlign w:val="center"/>
            <w:hideMark/>
          </w:tcPr>
          <w:p w14:paraId="20FA494A"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6A7C1DC2" w14:textId="77777777" w:rsidTr="339120FF">
        <w:trPr>
          <w:trHeight w:val="283"/>
        </w:trPr>
        <w:tc>
          <w:tcPr>
            <w:tcW w:w="621" w:type="pct"/>
            <w:vMerge w:val="restart"/>
            <w:noWrap/>
            <w:tcMar>
              <w:top w:w="57" w:type="dxa"/>
              <w:left w:w="108" w:type="dxa"/>
              <w:bottom w:w="0" w:type="dxa"/>
              <w:right w:w="108" w:type="dxa"/>
            </w:tcMar>
            <w:hideMark/>
          </w:tcPr>
          <w:p w14:paraId="21E362E7" w14:textId="77777777" w:rsidR="008B3A9C" w:rsidRPr="003B0D89" w:rsidRDefault="008B3A9C" w:rsidP="008B3A9C">
            <w:pPr>
              <w:pStyle w:val="TableText"/>
              <w:rPr>
                <w:rFonts w:eastAsiaTheme="minorHAnsi"/>
                <w:sz w:val="18"/>
                <w:szCs w:val="18"/>
                <w:lang w:eastAsia="en-AU"/>
              </w:rPr>
            </w:pPr>
            <w:r w:rsidRPr="003B0D89">
              <w:rPr>
                <w:sz w:val="18"/>
                <w:szCs w:val="18"/>
              </w:rPr>
              <w:t>Services</w:t>
            </w:r>
          </w:p>
        </w:tc>
        <w:tc>
          <w:tcPr>
            <w:tcW w:w="669" w:type="pct"/>
            <w:vMerge w:val="restart"/>
            <w:noWrap/>
            <w:tcMar>
              <w:top w:w="57" w:type="dxa"/>
              <w:left w:w="108" w:type="dxa"/>
              <w:bottom w:w="0" w:type="dxa"/>
              <w:right w:w="108" w:type="dxa"/>
            </w:tcMar>
            <w:hideMark/>
          </w:tcPr>
          <w:p w14:paraId="2B55EF97" w14:textId="77777777" w:rsidR="008B3A9C" w:rsidRPr="003B0D89" w:rsidRDefault="008B3A9C" w:rsidP="008B3A9C">
            <w:pPr>
              <w:pStyle w:val="TableText"/>
              <w:rPr>
                <w:sz w:val="18"/>
                <w:szCs w:val="18"/>
              </w:rPr>
            </w:pPr>
            <w:r w:rsidRPr="003B0D89">
              <w:rPr>
                <w:sz w:val="18"/>
                <w:szCs w:val="18"/>
              </w:rPr>
              <w:t>Stormwater channels</w:t>
            </w:r>
          </w:p>
        </w:tc>
        <w:tc>
          <w:tcPr>
            <w:tcW w:w="909" w:type="pct"/>
            <w:noWrap/>
            <w:tcMar>
              <w:top w:w="57" w:type="dxa"/>
              <w:left w:w="108" w:type="dxa"/>
              <w:bottom w:w="0" w:type="dxa"/>
              <w:right w:w="108" w:type="dxa"/>
            </w:tcMar>
            <w:hideMark/>
          </w:tcPr>
          <w:p w14:paraId="1AD54C20" w14:textId="77777777" w:rsidR="008B3A9C" w:rsidRPr="003B0D89" w:rsidRDefault="008B3A9C" w:rsidP="008B3A9C">
            <w:pPr>
              <w:pStyle w:val="TableText"/>
              <w:rPr>
                <w:sz w:val="18"/>
                <w:szCs w:val="18"/>
              </w:rPr>
            </w:pPr>
            <w:r w:rsidRPr="003B0D89">
              <w:rPr>
                <w:sz w:val="18"/>
                <w:szCs w:val="18"/>
              </w:rPr>
              <w:t>Drains - clear and free of debris</w:t>
            </w:r>
          </w:p>
        </w:tc>
        <w:tc>
          <w:tcPr>
            <w:tcW w:w="334" w:type="pct"/>
            <w:noWrap/>
            <w:tcMar>
              <w:top w:w="57" w:type="dxa"/>
              <w:left w:w="108" w:type="dxa"/>
              <w:bottom w:w="0" w:type="dxa"/>
              <w:right w:w="108" w:type="dxa"/>
            </w:tcMar>
            <w:vAlign w:val="center"/>
            <w:hideMark/>
          </w:tcPr>
          <w:p w14:paraId="03D61A0E" w14:textId="77777777" w:rsidR="008B3A9C" w:rsidRPr="003B0D89" w:rsidRDefault="008B3A9C" w:rsidP="008B3A9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47B247ED" w14:textId="77777777" w:rsidR="008B3A9C" w:rsidRPr="003B0D89" w:rsidRDefault="008B3A9C" w:rsidP="008B3A9C">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hideMark/>
          </w:tcPr>
          <w:p w14:paraId="1D7E3BD2" w14:textId="77777777" w:rsidR="008B3A9C" w:rsidRPr="003B0D89" w:rsidRDefault="008B3A9C" w:rsidP="008B3A9C">
            <w:pPr>
              <w:jc w:val="center"/>
              <w:rPr>
                <w:rFonts w:asciiTheme="minorHAnsi" w:hAnsiTheme="minorHAnsi" w:cstheme="minorHAnsi"/>
                <w:sz w:val="18"/>
                <w:szCs w:val="18"/>
                <w:lang w:eastAsia="en-AU"/>
              </w:rPr>
            </w:pPr>
          </w:p>
        </w:tc>
        <w:tc>
          <w:tcPr>
            <w:tcW w:w="1646" w:type="pct"/>
            <w:vMerge w:val="restart"/>
            <w:noWrap/>
            <w:tcMar>
              <w:top w:w="57" w:type="dxa"/>
              <w:left w:w="108" w:type="dxa"/>
              <w:bottom w:w="0" w:type="dxa"/>
              <w:right w:w="108" w:type="dxa"/>
            </w:tcMar>
            <w:hideMark/>
          </w:tcPr>
          <w:p w14:paraId="0EC9B046" w14:textId="77777777" w:rsidR="008B3A9C" w:rsidRPr="003B0D89" w:rsidRDefault="008B3A9C" w:rsidP="008B3A9C">
            <w:pPr>
              <w:pStyle w:val="TableText"/>
              <w:rPr>
                <w:rFonts w:eastAsiaTheme="minorHAnsi"/>
                <w:sz w:val="18"/>
                <w:szCs w:val="18"/>
                <w:lang w:eastAsia="en-AU"/>
              </w:rPr>
            </w:pPr>
            <w:r w:rsidRPr="003B0D89">
              <w:rPr>
                <w:sz w:val="18"/>
                <w:szCs w:val="18"/>
              </w:rPr>
              <w:t>Clear as necessary.</w:t>
            </w:r>
          </w:p>
        </w:tc>
      </w:tr>
      <w:tr w:rsidR="008B3A9C" w:rsidRPr="003B0D89" w14:paraId="2B4C62B2" w14:textId="77777777" w:rsidTr="339120FF">
        <w:trPr>
          <w:trHeight w:val="283"/>
        </w:trPr>
        <w:tc>
          <w:tcPr>
            <w:tcW w:w="621" w:type="pct"/>
            <w:vMerge/>
            <w:vAlign w:val="center"/>
            <w:hideMark/>
          </w:tcPr>
          <w:p w14:paraId="368E7B63"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13204BA0"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5901F79D" w14:textId="77777777" w:rsidR="008B3A9C" w:rsidRPr="003B0D89" w:rsidRDefault="008B3A9C" w:rsidP="008B3A9C">
            <w:pPr>
              <w:pStyle w:val="TableText"/>
              <w:rPr>
                <w:sz w:val="18"/>
                <w:szCs w:val="18"/>
              </w:rPr>
            </w:pPr>
            <w:r w:rsidRPr="003B0D89">
              <w:rPr>
                <w:sz w:val="18"/>
                <w:szCs w:val="18"/>
              </w:rPr>
              <w:t>Grates and openings - clear and free of debris</w:t>
            </w:r>
          </w:p>
        </w:tc>
        <w:tc>
          <w:tcPr>
            <w:tcW w:w="334" w:type="pct"/>
            <w:noWrap/>
            <w:tcMar>
              <w:top w:w="57" w:type="dxa"/>
              <w:left w:w="108" w:type="dxa"/>
              <w:bottom w:w="0" w:type="dxa"/>
              <w:right w:w="108" w:type="dxa"/>
            </w:tcMar>
            <w:vAlign w:val="center"/>
            <w:hideMark/>
          </w:tcPr>
          <w:p w14:paraId="3B852E9B" w14:textId="77777777" w:rsidR="008B3A9C" w:rsidRPr="003B0D89" w:rsidRDefault="008B3A9C" w:rsidP="008B3A9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7F59D1B6" w14:textId="77777777" w:rsidR="008B3A9C" w:rsidRPr="003B0D89" w:rsidRDefault="008B3A9C" w:rsidP="008B3A9C">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hideMark/>
          </w:tcPr>
          <w:p w14:paraId="33CF386A" w14:textId="77777777" w:rsidR="008B3A9C" w:rsidRPr="003B0D89" w:rsidRDefault="008B3A9C" w:rsidP="008B3A9C">
            <w:pPr>
              <w:jc w:val="center"/>
              <w:rPr>
                <w:rFonts w:asciiTheme="minorHAnsi" w:hAnsiTheme="minorHAnsi" w:cstheme="minorHAnsi"/>
                <w:sz w:val="18"/>
                <w:szCs w:val="18"/>
                <w:lang w:eastAsia="en-AU"/>
              </w:rPr>
            </w:pPr>
          </w:p>
        </w:tc>
        <w:tc>
          <w:tcPr>
            <w:tcW w:w="1646" w:type="pct"/>
            <w:vMerge/>
            <w:vAlign w:val="center"/>
            <w:hideMark/>
          </w:tcPr>
          <w:p w14:paraId="2FB419BE"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751E3EC4" w14:textId="77777777" w:rsidTr="339120FF">
        <w:trPr>
          <w:trHeight w:val="283"/>
        </w:trPr>
        <w:tc>
          <w:tcPr>
            <w:tcW w:w="621" w:type="pct"/>
            <w:vMerge/>
            <w:vAlign w:val="center"/>
            <w:hideMark/>
          </w:tcPr>
          <w:p w14:paraId="2C7303E2" w14:textId="77777777" w:rsidR="008B3A9C" w:rsidRPr="003B0D89" w:rsidRDefault="008B3A9C" w:rsidP="008B3A9C">
            <w:pPr>
              <w:rPr>
                <w:rFonts w:asciiTheme="minorHAnsi" w:eastAsiaTheme="minorHAnsi" w:hAnsiTheme="minorHAnsi" w:cstheme="minorHAnsi"/>
                <w:sz w:val="18"/>
                <w:szCs w:val="18"/>
                <w:lang w:eastAsia="en-AU"/>
              </w:rPr>
            </w:pPr>
          </w:p>
        </w:tc>
        <w:tc>
          <w:tcPr>
            <w:tcW w:w="669" w:type="pct"/>
            <w:vMerge/>
            <w:vAlign w:val="center"/>
            <w:hideMark/>
          </w:tcPr>
          <w:p w14:paraId="5368B7F0"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73654CEC" w14:textId="77777777" w:rsidR="008B3A9C" w:rsidRPr="003B0D89" w:rsidRDefault="008B3A9C" w:rsidP="008B3A9C">
            <w:pPr>
              <w:pStyle w:val="TableText"/>
              <w:rPr>
                <w:rFonts w:eastAsiaTheme="minorHAnsi"/>
                <w:sz w:val="18"/>
                <w:szCs w:val="18"/>
                <w:lang w:eastAsia="en-AU"/>
              </w:rPr>
            </w:pPr>
            <w:r w:rsidRPr="003B0D89">
              <w:rPr>
                <w:sz w:val="18"/>
                <w:szCs w:val="18"/>
              </w:rPr>
              <w:t>Outlet in stormwater channel - clear and water will flow freely</w:t>
            </w:r>
          </w:p>
        </w:tc>
        <w:tc>
          <w:tcPr>
            <w:tcW w:w="334" w:type="pct"/>
            <w:noWrap/>
            <w:tcMar>
              <w:top w:w="57" w:type="dxa"/>
              <w:left w:w="108" w:type="dxa"/>
              <w:bottom w:w="0" w:type="dxa"/>
              <w:right w:w="108" w:type="dxa"/>
            </w:tcMar>
            <w:vAlign w:val="center"/>
            <w:hideMark/>
          </w:tcPr>
          <w:p w14:paraId="1044F8AB" w14:textId="77777777" w:rsidR="008B3A9C" w:rsidRPr="003B0D89" w:rsidRDefault="008B3A9C" w:rsidP="008B3A9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hideMark/>
          </w:tcPr>
          <w:p w14:paraId="41046035" w14:textId="77777777" w:rsidR="008B3A9C" w:rsidRPr="003B0D89" w:rsidRDefault="008B3A9C" w:rsidP="008B3A9C">
            <w:pPr>
              <w:jc w:val="center"/>
              <w:rPr>
                <w:rFonts w:asciiTheme="minorHAnsi" w:hAnsiTheme="minorHAnsi" w:cstheme="minorHAnsi"/>
                <w:sz w:val="18"/>
                <w:szCs w:val="18"/>
              </w:rPr>
            </w:pPr>
          </w:p>
        </w:tc>
        <w:tc>
          <w:tcPr>
            <w:tcW w:w="438" w:type="pct"/>
            <w:noWrap/>
            <w:tcMar>
              <w:top w:w="57" w:type="dxa"/>
              <w:left w:w="108" w:type="dxa"/>
              <w:bottom w:w="0" w:type="dxa"/>
              <w:right w:w="108" w:type="dxa"/>
            </w:tcMar>
            <w:vAlign w:val="center"/>
            <w:hideMark/>
          </w:tcPr>
          <w:p w14:paraId="5FEBB1E9" w14:textId="77777777" w:rsidR="008B3A9C" w:rsidRPr="003B0D89" w:rsidRDefault="008B3A9C" w:rsidP="008B3A9C">
            <w:pPr>
              <w:jc w:val="center"/>
              <w:rPr>
                <w:rFonts w:asciiTheme="minorHAnsi" w:hAnsiTheme="minorHAnsi" w:cstheme="minorHAnsi"/>
                <w:sz w:val="18"/>
                <w:szCs w:val="18"/>
                <w:lang w:eastAsia="en-AU"/>
              </w:rPr>
            </w:pPr>
          </w:p>
        </w:tc>
        <w:tc>
          <w:tcPr>
            <w:tcW w:w="1646" w:type="pct"/>
            <w:vMerge/>
            <w:vAlign w:val="center"/>
            <w:hideMark/>
          </w:tcPr>
          <w:p w14:paraId="70151D9F" w14:textId="77777777" w:rsidR="008B3A9C" w:rsidRPr="003B0D89" w:rsidRDefault="008B3A9C" w:rsidP="008B3A9C">
            <w:pPr>
              <w:rPr>
                <w:rFonts w:asciiTheme="minorHAnsi" w:eastAsiaTheme="minorHAnsi" w:hAnsiTheme="minorHAnsi" w:cstheme="minorHAnsi"/>
                <w:sz w:val="18"/>
                <w:szCs w:val="18"/>
                <w:lang w:eastAsia="en-AU"/>
              </w:rPr>
            </w:pPr>
          </w:p>
        </w:tc>
      </w:tr>
      <w:tr w:rsidR="008B3A9C" w:rsidRPr="003B0D89" w14:paraId="1049A366" w14:textId="77777777" w:rsidTr="339120FF">
        <w:trPr>
          <w:trHeight w:val="283"/>
        </w:trPr>
        <w:tc>
          <w:tcPr>
            <w:tcW w:w="621" w:type="pct"/>
            <w:noWrap/>
            <w:tcMar>
              <w:top w:w="57" w:type="dxa"/>
              <w:left w:w="108" w:type="dxa"/>
              <w:bottom w:w="0" w:type="dxa"/>
              <w:right w:w="108" w:type="dxa"/>
            </w:tcMar>
            <w:hideMark/>
          </w:tcPr>
          <w:p w14:paraId="245AD586" w14:textId="77777777" w:rsidR="008B3A9C" w:rsidRPr="003B0D89" w:rsidRDefault="008B3A9C" w:rsidP="008B3A9C">
            <w:pPr>
              <w:pStyle w:val="TableText"/>
              <w:rPr>
                <w:rFonts w:eastAsiaTheme="minorHAnsi"/>
                <w:sz w:val="18"/>
                <w:szCs w:val="18"/>
                <w:lang w:eastAsia="en-AU"/>
              </w:rPr>
            </w:pPr>
            <w:r w:rsidRPr="003B0D89">
              <w:rPr>
                <w:sz w:val="18"/>
                <w:szCs w:val="18"/>
              </w:rPr>
              <w:t>Services</w:t>
            </w:r>
          </w:p>
        </w:tc>
        <w:tc>
          <w:tcPr>
            <w:tcW w:w="669" w:type="pct"/>
            <w:noWrap/>
            <w:tcMar>
              <w:top w:w="57" w:type="dxa"/>
              <w:left w:w="108" w:type="dxa"/>
              <w:bottom w:w="0" w:type="dxa"/>
              <w:right w:w="108" w:type="dxa"/>
            </w:tcMar>
            <w:hideMark/>
          </w:tcPr>
          <w:p w14:paraId="4BBE33F2" w14:textId="77777777" w:rsidR="008B3A9C" w:rsidRPr="003B0D89" w:rsidRDefault="008B3A9C" w:rsidP="008B3A9C">
            <w:pPr>
              <w:pStyle w:val="TableText"/>
              <w:rPr>
                <w:sz w:val="18"/>
                <w:szCs w:val="18"/>
              </w:rPr>
            </w:pPr>
            <w:r w:rsidRPr="003B0D89">
              <w:rPr>
                <w:sz w:val="18"/>
                <w:szCs w:val="18"/>
              </w:rPr>
              <w:t>Fire detection system &amp; firefighting equipment</w:t>
            </w:r>
          </w:p>
        </w:tc>
        <w:tc>
          <w:tcPr>
            <w:tcW w:w="909" w:type="pct"/>
            <w:noWrap/>
            <w:tcMar>
              <w:top w:w="57" w:type="dxa"/>
              <w:left w:w="108" w:type="dxa"/>
              <w:bottom w:w="0" w:type="dxa"/>
              <w:right w:w="108" w:type="dxa"/>
            </w:tcMar>
            <w:hideMark/>
          </w:tcPr>
          <w:p w14:paraId="5ADBA294" w14:textId="77777777" w:rsidR="008B3A9C" w:rsidRPr="003B0D89" w:rsidRDefault="008B3A9C" w:rsidP="008B3A9C">
            <w:pPr>
              <w:pStyle w:val="TableText"/>
              <w:rPr>
                <w:sz w:val="18"/>
                <w:szCs w:val="18"/>
              </w:rPr>
            </w:pPr>
            <w:r w:rsidRPr="003B0D89">
              <w:rPr>
                <w:sz w:val="18"/>
                <w:szCs w:val="18"/>
              </w:rPr>
              <w:t>Test fire detection system, check equipment for operation and currency</w:t>
            </w:r>
          </w:p>
        </w:tc>
        <w:tc>
          <w:tcPr>
            <w:tcW w:w="334" w:type="pct"/>
            <w:noWrap/>
            <w:tcMar>
              <w:top w:w="57" w:type="dxa"/>
              <w:left w:w="108" w:type="dxa"/>
              <w:bottom w:w="0" w:type="dxa"/>
              <w:right w:w="108" w:type="dxa"/>
            </w:tcMar>
            <w:vAlign w:val="center"/>
            <w:hideMark/>
          </w:tcPr>
          <w:p w14:paraId="36F8F589" w14:textId="77777777" w:rsidR="008B3A9C" w:rsidRPr="003B0D89" w:rsidRDefault="008B3A9C" w:rsidP="008B3A9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tcPr>
          <w:p w14:paraId="07F06695" w14:textId="77777777" w:rsidR="008B3A9C" w:rsidRPr="003B0D89" w:rsidRDefault="008B3A9C" w:rsidP="008B3A9C">
            <w:pPr>
              <w:pStyle w:val="TableText"/>
              <w:jc w:val="center"/>
              <w:rPr>
                <w:sz w:val="18"/>
                <w:szCs w:val="18"/>
              </w:rPr>
            </w:pPr>
          </w:p>
        </w:tc>
        <w:tc>
          <w:tcPr>
            <w:tcW w:w="438" w:type="pct"/>
            <w:noWrap/>
            <w:tcMar>
              <w:top w:w="57" w:type="dxa"/>
              <w:left w:w="108" w:type="dxa"/>
              <w:bottom w:w="0" w:type="dxa"/>
              <w:right w:w="108" w:type="dxa"/>
            </w:tcMar>
            <w:vAlign w:val="center"/>
          </w:tcPr>
          <w:p w14:paraId="2C9C257E" w14:textId="77777777" w:rsidR="008B3A9C" w:rsidRPr="003B0D89" w:rsidRDefault="008B3A9C" w:rsidP="008B3A9C">
            <w:pPr>
              <w:pStyle w:val="TableText"/>
              <w:jc w:val="center"/>
              <w:rPr>
                <w:sz w:val="18"/>
                <w:szCs w:val="18"/>
              </w:rPr>
            </w:pPr>
          </w:p>
        </w:tc>
        <w:tc>
          <w:tcPr>
            <w:tcW w:w="1646" w:type="pct"/>
            <w:noWrap/>
            <w:tcMar>
              <w:top w:w="57" w:type="dxa"/>
              <w:left w:w="108" w:type="dxa"/>
              <w:bottom w:w="0" w:type="dxa"/>
              <w:right w:w="108" w:type="dxa"/>
            </w:tcMar>
            <w:hideMark/>
          </w:tcPr>
          <w:p w14:paraId="7D57118F" w14:textId="77777777" w:rsidR="008B3A9C" w:rsidRPr="003B0D89" w:rsidRDefault="008B3A9C" w:rsidP="008B3A9C">
            <w:pPr>
              <w:pStyle w:val="TableText"/>
              <w:rPr>
                <w:sz w:val="18"/>
                <w:szCs w:val="18"/>
              </w:rPr>
            </w:pPr>
            <w:r w:rsidRPr="003B0D89">
              <w:rPr>
                <w:sz w:val="18"/>
                <w:szCs w:val="18"/>
              </w:rPr>
              <w:t>Rectify as necessary.</w:t>
            </w:r>
          </w:p>
        </w:tc>
      </w:tr>
      <w:tr w:rsidR="008B3A9C" w:rsidRPr="003B0D89" w14:paraId="33C7AAB6" w14:textId="77777777" w:rsidTr="339120FF">
        <w:trPr>
          <w:trHeight w:val="283"/>
        </w:trPr>
        <w:tc>
          <w:tcPr>
            <w:tcW w:w="621" w:type="pct"/>
            <w:noWrap/>
            <w:tcMar>
              <w:top w:w="57" w:type="dxa"/>
              <w:left w:w="108" w:type="dxa"/>
              <w:bottom w:w="0" w:type="dxa"/>
              <w:right w:w="108" w:type="dxa"/>
            </w:tcMar>
            <w:hideMark/>
          </w:tcPr>
          <w:p w14:paraId="740E2AB0" w14:textId="77777777" w:rsidR="008B3A9C" w:rsidRPr="003B0D89" w:rsidRDefault="008B3A9C" w:rsidP="008B3A9C">
            <w:pPr>
              <w:pStyle w:val="TableText"/>
              <w:rPr>
                <w:sz w:val="18"/>
                <w:szCs w:val="18"/>
              </w:rPr>
            </w:pPr>
            <w:r w:rsidRPr="003B0D89">
              <w:rPr>
                <w:sz w:val="18"/>
                <w:szCs w:val="18"/>
              </w:rPr>
              <w:t>Services</w:t>
            </w:r>
          </w:p>
        </w:tc>
        <w:tc>
          <w:tcPr>
            <w:tcW w:w="669" w:type="pct"/>
            <w:noWrap/>
            <w:tcMar>
              <w:top w:w="57" w:type="dxa"/>
              <w:left w:w="108" w:type="dxa"/>
              <w:bottom w:w="0" w:type="dxa"/>
              <w:right w:w="108" w:type="dxa"/>
            </w:tcMar>
            <w:hideMark/>
          </w:tcPr>
          <w:p w14:paraId="5E888956" w14:textId="77777777" w:rsidR="008B3A9C" w:rsidRPr="003B0D89" w:rsidRDefault="008B3A9C" w:rsidP="008B3A9C">
            <w:pPr>
              <w:pStyle w:val="TableText"/>
              <w:rPr>
                <w:sz w:val="18"/>
                <w:szCs w:val="18"/>
              </w:rPr>
            </w:pPr>
            <w:r w:rsidRPr="003B0D89">
              <w:rPr>
                <w:sz w:val="18"/>
                <w:szCs w:val="18"/>
              </w:rPr>
              <w:t>Mechanical services</w:t>
            </w:r>
          </w:p>
        </w:tc>
        <w:tc>
          <w:tcPr>
            <w:tcW w:w="909" w:type="pct"/>
            <w:noWrap/>
            <w:tcMar>
              <w:top w:w="57" w:type="dxa"/>
              <w:left w:w="108" w:type="dxa"/>
              <w:bottom w:w="0" w:type="dxa"/>
              <w:right w:w="108" w:type="dxa"/>
            </w:tcMar>
            <w:hideMark/>
          </w:tcPr>
          <w:p w14:paraId="37099B8F" w14:textId="7ADE3B27" w:rsidR="008B3A9C" w:rsidRPr="003B0D89" w:rsidRDefault="008B3A9C" w:rsidP="008B3A9C">
            <w:pPr>
              <w:pStyle w:val="TableText"/>
              <w:rPr>
                <w:sz w:val="18"/>
                <w:szCs w:val="18"/>
              </w:rPr>
            </w:pPr>
            <w:r w:rsidRPr="003B0D89">
              <w:rPr>
                <w:sz w:val="18"/>
                <w:szCs w:val="18"/>
              </w:rPr>
              <w:t>Test air conditioning</w:t>
            </w:r>
            <w:r w:rsidR="00BF71BA" w:rsidRPr="003B0D89">
              <w:rPr>
                <w:sz w:val="18"/>
                <w:szCs w:val="18"/>
              </w:rPr>
              <w:t xml:space="preserve"> </w:t>
            </w:r>
            <w:r w:rsidR="009F0619" w:rsidRPr="003B0D89">
              <w:rPr>
                <w:sz w:val="18"/>
                <w:szCs w:val="18"/>
              </w:rPr>
              <w:t>etc.</w:t>
            </w:r>
            <w:r w:rsidRPr="003B0D89">
              <w:rPr>
                <w:sz w:val="18"/>
                <w:szCs w:val="18"/>
              </w:rPr>
              <w:t xml:space="preserve"> for operation</w:t>
            </w:r>
          </w:p>
        </w:tc>
        <w:tc>
          <w:tcPr>
            <w:tcW w:w="334" w:type="pct"/>
            <w:noWrap/>
            <w:tcMar>
              <w:top w:w="57" w:type="dxa"/>
              <w:left w:w="108" w:type="dxa"/>
              <w:bottom w:w="0" w:type="dxa"/>
              <w:right w:w="108" w:type="dxa"/>
            </w:tcMar>
            <w:vAlign w:val="center"/>
          </w:tcPr>
          <w:p w14:paraId="06A18555" w14:textId="77777777" w:rsidR="008B3A9C" w:rsidRPr="003B0D89" w:rsidRDefault="008B3A9C" w:rsidP="008B3A9C">
            <w:pPr>
              <w:pStyle w:val="TableText"/>
              <w:jc w:val="center"/>
              <w:rPr>
                <w:sz w:val="18"/>
                <w:szCs w:val="18"/>
              </w:rPr>
            </w:pPr>
          </w:p>
        </w:tc>
        <w:tc>
          <w:tcPr>
            <w:tcW w:w="383" w:type="pct"/>
            <w:noWrap/>
            <w:tcMar>
              <w:top w:w="57" w:type="dxa"/>
              <w:left w:w="108" w:type="dxa"/>
              <w:bottom w:w="0" w:type="dxa"/>
              <w:right w:w="108" w:type="dxa"/>
            </w:tcMar>
            <w:vAlign w:val="center"/>
            <w:hideMark/>
          </w:tcPr>
          <w:p w14:paraId="7D84D32F" w14:textId="77777777" w:rsidR="008B3A9C" w:rsidRPr="003B0D89" w:rsidRDefault="008B3A9C" w:rsidP="008B3A9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6BA6B2F3" w14:textId="77777777" w:rsidR="008B3A9C" w:rsidRPr="003B0D89" w:rsidRDefault="008B3A9C" w:rsidP="008B3A9C">
            <w:pPr>
              <w:pStyle w:val="TableText"/>
              <w:jc w:val="center"/>
              <w:rPr>
                <w:sz w:val="18"/>
                <w:szCs w:val="18"/>
              </w:rPr>
            </w:pPr>
          </w:p>
        </w:tc>
        <w:tc>
          <w:tcPr>
            <w:tcW w:w="1646" w:type="pct"/>
            <w:noWrap/>
            <w:tcMar>
              <w:top w:w="57" w:type="dxa"/>
              <w:left w:w="108" w:type="dxa"/>
              <w:bottom w:w="0" w:type="dxa"/>
              <w:right w:w="108" w:type="dxa"/>
            </w:tcMar>
            <w:hideMark/>
          </w:tcPr>
          <w:p w14:paraId="752BFE4C" w14:textId="77777777" w:rsidR="008B3A9C" w:rsidRPr="003B0D89" w:rsidRDefault="008B3A9C" w:rsidP="008B3A9C">
            <w:pPr>
              <w:pStyle w:val="TableText"/>
              <w:rPr>
                <w:sz w:val="18"/>
                <w:szCs w:val="18"/>
              </w:rPr>
            </w:pPr>
            <w:r w:rsidRPr="003B0D89">
              <w:rPr>
                <w:sz w:val="18"/>
                <w:szCs w:val="18"/>
              </w:rPr>
              <w:t>Rectify as necessary.</w:t>
            </w:r>
          </w:p>
        </w:tc>
      </w:tr>
      <w:tr w:rsidR="008B3A9C" w:rsidRPr="003B0D89" w14:paraId="1E9E82D0" w14:textId="77777777" w:rsidTr="339120FF">
        <w:trPr>
          <w:trHeight w:val="283"/>
        </w:trPr>
        <w:tc>
          <w:tcPr>
            <w:tcW w:w="621" w:type="pct"/>
            <w:noWrap/>
            <w:tcMar>
              <w:top w:w="57" w:type="dxa"/>
              <w:left w:w="108" w:type="dxa"/>
              <w:bottom w:w="0" w:type="dxa"/>
              <w:right w:w="108" w:type="dxa"/>
            </w:tcMar>
            <w:hideMark/>
          </w:tcPr>
          <w:p w14:paraId="0DECE0C3" w14:textId="77777777" w:rsidR="008B3A9C" w:rsidRPr="003B0D89" w:rsidRDefault="008B3A9C" w:rsidP="008B3A9C">
            <w:pPr>
              <w:pStyle w:val="TableText"/>
              <w:rPr>
                <w:sz w:val="18"/>
                <w:szCs w:val="18"/>
              </w:rPr>
            </w:pPr>
            <w:r w:rsidRPr="003B0D89">
              <w:rPr>
                <w:sz w:val="18"/>
                <w:szCs w:val="18"/>
              </w:rPr>
              <w:t>Services</w:t>
            </w:r>
          </w:p>
        </w:tc>
        <w:tc>
          <w:tcPr>
            <w:tcW w:w="669" w:type="pct"/>
            <w:noWrap/>
            <w:tcMar>
              <w:top w:w="57" w:type="dxa"/>
              <w:left w:w="108" w:type="dxa"/>
              <w:bottom w:w="0" w:type="dxa"/>
              <w:right w:w="108" w:type="dxa"/>
            </w:tcMar>
            <w:hideMark/>
          </w:tcPr>
          <w:p w14:paraId="537747BE" w14:textId="77777777" w:rsidR="008B3A9C" w:rsidRPr="003B0D89" w:rsidRDefault="008B3A9C" w:rsidP="008B3A9C">
            <w:pPr>
              <w:pStyle w:val="TableText"/>
              <w:rPr>
                <w:sz w:val="18"/>
                <w:szCs w:val="18"/>
              </w:rPr>
            </w:pPr>
            <w:r w:rsidRPr="003B0D89">
              <w:rPr>
                <w:sz w:val="18"/>
                <w:szCs w:val="18"/>
              </w:rPr>
              <w:t>Security systems</w:t>
            </w:r>
          </w:p>
        </w:tc>
        <w:tc>
          <w:tcPr>
            <w:tcW w:w="909" w:type="pct"/>
            <w:noWrap/>
            <w:tcMar>
              <w:top w:w="57" w:type="dxa"/>
              <w:left w:w="108" w:type="dxa"/>
              <w:bottom w:w="0" w:type="dxa"/>
              <w:right w:w="108" w:type="dxa"/>
            </w:tcMar>
            <w:hideMark/>
          </w:tcPr>
          <w:p w14:paraId="220838FD" w14:textId="77777777" w:rsidR="008B3A9C" w:rsidRPr="003B0D89" w:rsidRDefault="008B3A9C" w:rsidP="008B3A9C">
            <w:pPr>
              <w:pStyle w:val="TableText"/>
              <w:rPr>
                <w:sz w:val="18"/>
                <w:szCs w:val="18"/>
              </w:rPr>
            </w:pPr>
            <w:r w:rsidRPr="003B0D89">
              <w:rPr>
                <w:sz w:val="18"/>
                <w:szCs w:val="18"/>
              </w:rPr>
              <w:t>Test security systems for operation</w:t>
            </w:r>
          </w:p>
        </w:tc>
        <w:tc>
          <w:tcPr>
            <w:tcW w:w="334" w:type="pct"/>
            <w:noWrap/>
            <w:tcMar>
              <w:top w:w="57" w:type="dxa"/>
              <w:left w:w="108" w:type="dxa"/>
              <w:bottom w:w="0" w:type="dxa"/>
              <w:right w:w="108" w:type="dxa"/>
            </w:tcMar>
            <w:vAlign w:val="center"/>
            <w:hideMark/>
          </w:tcPr>
          <w:p w14:paraId="307F0A24" w14:textId="77777777" w:rsidR="008B3A9C" w:rsidRPr="003B0D89" w:rsidRDefault="008B3A9C" w:rsidP="008B3A9C">
            <w:pPr>
              <w:pStyle w:val="TableText"/>
              <w:jc w:val="center"/>
              <w:rPr>
                <w:sz w:val="18"/>
                <w:szCs w:val="18"/>
              </w:rPr>
            </w:pPr>
            <w:r w:rsidRPr="003B0D89">
              <w:rPr>
                <w:sz w:val="18"/>
                <w:szCs w:val="18"/>
              </w:rPr>
              <w:t>x</w:t>
            </w:r>
          </w:p>
        </w:tc>
        <w:tc>
          <w:tcPr>
            <w:tcW w:w="383" w:type="pct"/>
            <w:noWrap/>
            <w:tcMar>
              <w:top w:w="57" w:type="dxa"/>
              <w:left w:w="108" w:type="dxa"/>
              <w:bottom w:w="0" w:type="dxa"/>
              <w:right w:w="108" w:type="dxa"/>
            </w:tcMar>
            <w:vAlign w:val="center"/>
          </w:tcPr>
          <w:p w14:paraId="14B4E4D1" w14:textId="77777777" w:rsidR="008B3A9C" w:rsidRPr="003B0D89" w:rsidRDefault="008B3A9C" w:rsidP="008B3A9C">
            <w:pPr>
              <w:pStyle w:val="TableText"/>
              <w:jc w:val="center"/>
              <w:rPr>
                <w:sz w:val="18"/>
                <w:szCs w:val="18"/>
              </w:rPr>
            </w:pPr>
          </w:p>
        </w:tc>
        <w:tc>
          <w:tcPr>
            <w:tcW w:w="438" w:type="pct"/>
            <w:noWrap/>
            <w:tcMar>
              <w:top w:w="57" w:type="dxa"/>
              <w:left w:w="108" w:type="dxa"/>
              <w:bottom w:w="0" w:type="dxa"/>
              <w:right w:w="108" w:type="dxa"/>
            </w:tcMar>
            <w:vAlign w:val="center"/>
          </w:tcPr>
          <w:p w14:paraId="7ABAE251" w14:textId="77777777" w:rsidR="008B3A9C" w:rsidRPr="003B0D89" w:rsidRDefault="008B3A9C" w:rsidP="008B3A9C">
            <w:pPr>
              <w:pStyle w:val="TableText"/>
              <w:jc w:val="center"/>
              <w:rPr>
                <w:sz w:val="18"/>
                <w:szCs w:val="18"/>
              </w:rPr>
            </w:pPr>
          </w:p>
        </w:tc>
        <w:tc>
          <w:tcPr>
            <w:tcW w:w="1646" w:type="pct"/>
            <w:noWrap/>
            <w:tcMar>
              <w:top w:w="57" w:type="dxa"/>
              <w:left w:w="108" w:type="dxa"/>
              <w:bottom w:w="0" w:type="dxa"/>
              <w:right w:w="108" w:type="dxa"/>
            </w:tcMar>
          </w:tcPr>
          <w:p w14:paraId="6E8926B3" w14:textId="77777777" w:rsidR="008B3A9C" w:rsidRPr="003B0D89" w:rsidRDefault="008B3A9C" w:rsidP="008B3A9C">
            <w:pPr>
              <w:pStyle w:val="TableText"/>
              <w:rPr>
                <w:sz w:val="18"/>
                <w:szCs w:val="18"/>
              </w:rPr>
            </w:pPr>
            <w:r w:rsidRPr="003B0D89">
              <w:rPr>
                <w:sz w:val="18"/>
                <w:szCs w:val="18"/>
              </w:rPr>
              <w:t>Rectify as necessary.</w:t>
            </w:r>
          </w:p>
        </w:tc>
      </w:tr>
      <w:tr w:rsidR="00356512" w:rsidRPr="003B0D89" w14:paraId="3DCF7EA0" w14:textId="77777777" w:rsidTr="339120FF">
        <w:trPr>
          <w:trHeight w:val="283"/>
        </w:trPr>
        <w:tc>
          <w:tcPr>
            <w:tcW w:w="621" w:type="pct"/>
            <w:vMerge w:val="restart"/>
            <w:noWrap/>
            <w:tcMar>
              <w:top w:w="57" w:type="dxa"/>
              <w:left w:w="108" w:type="dxa"/>
              <w:bottom w:w="0" w:type="dxa"/>
              <w:right w:w="108" w:type="dxa"/>
            </w:tcMar>
          </w:tcPr>
          <w:p w14:paraId="5F3C8F77" w14:textId="6DBDB718" w:rsidR="00356512" w:rsidRPr="003B0D89" w:rsidRDefault="00356512" w:rsidP="008B3A9C">
            <w:pPr>
              <w:pStyle w:val="TableText"/>
              <w:rPr>
                <w:sz w:val="18"/>
                <w:szCs w:val="18"/>
              </w:rPr>
            </w:pPr>
            <w:r w:rsidRPr="003B0D89">
              <w:rPr>
                <w:sz w:val="18"/>
                <w:szCs w:val="18"/>
              </w:rPr>
              <w:t>Ground Works</w:t>
            </w:r>
          </w:p>
        </w:tc>
        <w:tc>
          <w:tcPr>
            <w:tcW w:w="669" w:type="pct"/>
            <w:noWrap/>
            <w:tcMar>
              <w:top w:w="57" w:type="dxa"/>
              <w:left w:w="108" w:type="dxa"/>
              <w:bottom w:w="0" w:type="dxa"/>
              <w:right w:w="108" w:type="dxa"/>
            </w:tcMar>
          </w:tcPr>
          <w:p w14:paraId="3158A345" w14:textId="4F4DEAAA" w:rsidR="00356512" w:rsidRPr="003B0D89" w:rsidRDefault="00356512" w:rsidP="008B3A9C">
            <w:pPr>
              <w:pStyle w:val="TableText"/>
              <w:rPr>
                <w:sz w:val="18"/>
                <w:szCs w:val="18"/>
              </w:rPr>
            </w:pPr>
            <w:r w:rsidRPr="003B0D89">
              <w:rPr>
                <w:sz w:val="18"/>
                <w:szCs w:val="18"/>
              </w:rPr>
              <w:t>General</w:t>
            </w:r>
          </w:p>
        </w:tc>
        <w:tc>
          <w:tcPr>
            <w:tcW w:w="909" w:type="pct"/>
            <w:noWrap/>
            <w:tcMar>
              <w:top w:w="57" w:type="dxa"/>
              <w:left w:w="108" w:type="dxa"/>
              <w:bottom w:w="0" w:type="dxa"/>
              <w:right w:w="108" w:type="dxa"/>
            </w:tcMar>
          </w:tcPr>
          <w:p w14:paraId="307C5C25" w14:textId="77777777" w:rsidR="00356512" w:rsidRPr="003B0D89" w:rsidRDefault="00356512" w:rsidP="008B3A9C">
            <w:pPr>
              <w:pStyle w:val="TableText"/>
              <w:rPr>
                <w:sz w:val="18"/>
                <w:szCs w:val="18"/>
              </w:rPr>
            </w:pPr>
          </w:p>
        </w:tc>
        <w:tc>
          <w:tcPr>
            <w:tcW w:w="334" w:type="pct"/>
            <w:noWrap/>
            <w:tcMar>
              <w:top w:w="57" w:type="dxa"/>
              <w:left w:w="108" w:type="dxa"/>
              <w:bottom w:w="0" w:type="dxa"/>
              <w:right w:w="108" w:type="dxa"/>
            </w:tcMar>
            <w:vAlign w:val="center"/>
          </w:tcPr>
          <w:p w14:paraId="2DE7B542" w14:textId="77777777" w:rsidR="00356512" w:rsidRPr="003B0D89" w:rsidRDefault="00356512"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2D217933" w14:textId="77777777" w:rsidR="00356512" w:rsidRPr="003B0D89" w:rsidRDefault="00356512" w:rsidP="008B3A9C">
            <w:pPr>
              <w:pStyle w:val="TableText"/>
              <w:jc w:val="center"/>
              <w:rPr>
                <w:sz w:val="18"/>
                <w:szCs w:val="18"/>
              </w:rPr>
            </w:pPr>
          </w:p>
        </w:tc>
        <w:tc>
          <w:tcPr>
            <w:tcW w:w="438" w:type="pct"/>
            <w:noWrap/>
            <w:tcMar>
              <w:top w:w="57" w:type="dxa"/>
              <w:left w:w="108" w:type="dxa"/>
              <w:bottom w:w="0" w:type="dxa"/>
              <w:right w:w="108" w:type="dxa"/>
            </w:tcMar>
            <w:vAlign w:val="center"/>
          </w:tcPr>
          <w:p w14:paraId="7833534B"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640F662B" w14:textId="03465018" w:rsidR="00356512" w:rsidRPr="003B0D89" w:rsidRDefault="00356512" w:rsidP="008B3A9C">
            <w:pPr>
              <w:pStyle w:val="TableText"/>
              <w:rPr>
                <w:sz w:val="18"/>
                <w:szCs w:val="18"/>
              </w:rPr>
            </w:pPr>
            <w:r w:rsidRPr="003B0D89">
              <w:rPr>
                <w:sz w:val="18"/>
                <w:szCs w:val="18"/>
              </w:rPr>
              <w:t xml:space="preserve">Identified works are to supplement existing garden contract managed by PM&amp;C and works identified in the Landscape Management Plan </w:t>
            </w:r>
            <w:r w:rsidRPr="003B0D89">
              <w:rPr>
                <w:sz w:val="18"/>
                <w:szCs w:val="18"/>
              </w:rPr>
              <w:fldChar w:fldCharType="begin" w:fldLock="1"/>
            </w:r>
            <w:r w:rsidR="00B30BE1" w:rsidRPr="003B0D89">
              <w:rPr>
                <w:sz w:val="18"/>
                <w:szCs w:val="18"/>
              </w:rPr>
              <w:instrText>ADDIN CSL_CITATION {"citationItems":[{"id":"ITEM-1","itemData":{"author":[{"dropping-particle":"","family":"Taylor Brammer Landscape Architects Pty Ltd","given":"","non-dropping-particle":"","parse-names":false,"suffix":""}],"id":"ITEM-1","issued":{"date-parts":[["2020"]]},"title":"Kirribilli House Landscape Management Plan","type":"report"},"uris":["http://www.mendeley.com/documents/?uuid=63595866-7c89-45e5-bfca-3edcf658d5de"]}],"mendeley":{"formattedCitation":"(Taylor Brammer Landscape Architects Pty Ltd, 2020)","plainTextFormattedCitation":"(Taylor Brammer Landscape Architects Pty Ltd, 2020)","previouslyFormattedCitation":"(Taylor Brammer Landscape Architects Pty Ltd, 2020)"},"properties":{"noteIndex":0},"schema":"https://github.com/citation-style-language/schema/raw/master/csl-citation.json"}</w:instrText>
            </w:r>
            <w:r w:rsidRPr="003B0D89">
              <w:rPr>
                <w:sz w:val="18"/>
                <w:szCs w:val="18"/>
              </w:rPr>
              <w:fldChar w:fldCharType="separate"/>
            </w:r>
            <w:r w:rsidRPr="003B0D89">
              <w:rPr>
                <w:sz w:val="18"/>
                <w:szCs w:val="18"/>
              </w:rPr>
              <w:t>(Taylor Brammer Landscape Architects Pty Ltd, 2020)</w:t>
            </w:r>
            <w:r w:rsidRPr="003B0D89">
              <w:rPr>
                <w:sz w:val="18"/>
                <w:szCs w:val="18"/>
              </w:rPr>
              <w:fldChar w:fldCharType="end"/>
            </w:r>
            <w:r w:rsidRPr="003B0D89">
              <w:rPr>
                <w:sz w:val="18"/>
                <w:szCs w:val="18"/>
              </w:rPr>
              <w:t xml:space="preserve">. </w:t>
            </w:r>
          </w:p>
        </w:tc>
      </w:tr>
      <w:tr w:rsidR="00356512" w:rsidRPr="003B0D89" w14:paraId="1287027C" w14:textId="77777777" w:rsidTr="339120FF">
        <w:trPr>
          <w:trHeight w:val="283"/>
        </w:trPr>
        <w:tc>
          <w:tcPr>
            <w:tcW w:w="621" w:type="pct"/>
            <w:vMerge/>
            <w:noWrap/>
            <w:tcMar>
              <w:top w:w="57" w:type="dxa"/>
              <w:left w:w="108" w:type="dxa"/>
              <w:bottom w:w="0" w:type="dxa"/>
              <w:right w:w="108" w:type="dxa"/>
            </w:tcMar>
          </w:tcPr>
          <w:p w14:paraId="1E102CBE" w14:textId="77777777" w:rsidR="00356512" w:rsidRPr="003B0D89" w:rsidRDefault="00356512" w:rsidP="008B3A9C">
            <w:pPr>
              <w:pStyle w:val="TableText"/>
              <w:rPr>
                <w:sz w:val="18"/>
                <w:szCs w:val="18"/>
              </w:rPr>
            </w:pPr>
          </w:p>
        </w:tc>
        <w:tc>
          <w:tcPr>
            <w:tcW w:w="669" w:type="pct"/>
            <w:noWrap/>
            <w:tcMar>
              <w:top w:w="57" w:type="dxa"/>
              <w:left w:w="108" w:type="dxa"/>
              <w:bottom w:w="0" w:type="dxa"/>
              <w:right w:w="108" w:type="dxa"/>
            </w:tcMar>
          </w:tcPr>
          <w:p w14:paraId="6D912BCB" w14:textId="140B9ABB" w:rsidR="00356512" w:rsidRPr="003B0D89" w:rsidRDefault="00356512" w:rsidP="008B3A9C">
            <w:pPr>
              <w:pStyle w:val="TableText"/>
              <w:rPr>
                <w:sz w:val="18"/>
                <w:szCs w:val="18"/>
              </w:rPr>
            </w:pPr>
            <w:r w:rsidRPr="003B0D89">
              <w:rPr>
                <w:sz w:val="18"/>
                <w:szCs w:val="18"/>
              </w:rPr>
              <w:t xml:space="preserve">Paving (various materials including sandstone) </w:t>
            </w:r>
          </w:p>
        </w:tc>
        <w:tc>
          <w:tcPr>
            <w:tcW w:w="909" w:type="pct"/>
            <w:noWrap/>
            <w:tcMar>
              <w:top w:w="57" w:type="dxa"/>
              <w:left w:w="108" w:type="dxa"/>
              <w:bottom w:w="0" w:type="dxa"/>
              <w:right w:w="108" w:type="dxa"/>
            </w:tcMar>
          </w:tcPr>
          <w:p w14:paraId="754A027B" w14:textId="4F8C413A" w:rsidR="00356512" w:rsidRPr="003B0D89" w:rsidRDefault="00356512" w:rsidP="008B3A9C">
            <w:pPr>
              <w:pStyle w:val="TableText"/>
              <w:rPr>
                <w:sz w:val="18"/>
                <w:szCs w:val="18"/>
              </w:rPr>
            </w:pPr>
            <w:r w:rsidRPr="003B0D89">
              <w:rPr>
                <w:sz w:val="18"/>
                <w:szCs w:val="18"/>
              </w:rPr>
              <w:t>Loose and broken paving</w:t>
            </w:r>
          </w:p>
        </w:tc>
        <w:tc>
          <w:tcPr>
            <w:tcW w:w="334" w:type="pct"/>
            <w:noWrap/>
            <w:tcMar>
              <w:top w:w="57" w:type="dxa"/>
              <w:left w:w="108" w:type="dxa"/>
              <w:bottom w:w="0" w:type="dxa"/>
              <w:right w:w="108" w:type="dxa"/>
            </w:tcMar>
            <w:vAlign w:val="center"/>
          </w:tcPr>
          <w:p w14:paraId="334E0CB7" w14:textId="77777777" w:rsidR="00356512" w:rsidRPr="003B0D89" w:rsidRDefault="00356512"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544A8ED6" w14:textId="77777777" w:rsidR="00356512" w:rsidRPr="003B0D89" w:rsidRDefault="00356512" w:rsidP="008B3A9C">
            <w:pPr>
              <w:pStyle w:val="TableText"/>
              <w:jc w:val="center"/>
              <w:rPr>
                <w:sz w:val="18"/>
                <w:szCs w:val="18"/>
              </w:rPr>
            </w:pPr>
          </w:p>
        </w:tc>
        <w:tc>
          <w:tcPr>
            <w:tcW w:w="438" w:type="pct"/>
            <w:noWrap/>
            <w:tcMar>
              <w:top w:w="57" w:type="dxa"/>
              <w:left w:w="108" w:type="dxa"/>
              <w:bottom w:w="0" w:type="dxa"/>
              <w:right w:w="108" w:type="dxa"/>
            </w:tcMar>
            <w:vAlign w:val="center"/>
          </w:tcPr>
          <w:p w14:paraId="4B569716"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6C09914B" w14:textId="77777777" w:rsidR="00356512" w:rsidRPr="003B0D89" w:rsidRDefault="00356512" w:rsidP="008B3A9C">
            <w:pPr>
              <w:pStyle w:val="TableText"/>
              <w:rPr>
                <w:sz w:val="18"/>
                <w:szCs w:val="18"/>
              </w:rPr>
            </w:pPr>
            <w:r w:rsidRPr="003B0D89">
              <w:rPr>
                <w:sz w:val="18"/>
                <w:szCs w:val="18"/>
              </w:rPr>
              <w:t xml:space="preserve">Proceed with caution when dealing with early sandstone paving. Seek the advice of a heritage specialist. </w:t>
            </w:r>
          </w:p>
          <w:p w14:paraId="53EEFDAF" w14:textId="30423D86" w:rsidR="00356512" w:rsidRPr="003B0D89" w:rsidRDefault="00356512" w:rsidP="008B3A9C">
            <w:pPr>
              <w:pStyle w:val="TableText"/>
              <w:rPr>
                <w:sz w:val="18"/>
                <w:szCs w:val="18"/>
              </w:rPr>
            </w:pPr>
            <w:r w:rsidRPr="003B0D89">
              <w:rPr>
                <w:sz w:val="18"/>
                <w:szCs w:val="18"/>
              </w:rPr>
              <w:t xml:space="preserve">Relay paving to avoid trip hazards. Repair with like-for like. </w:t>
            </w:r>
          </w:p>
        </w:tc>
      </w:tr>
      <w:tr w:rsidR="00356512" w:rsidRPr="003B0D89" w14:paraId="62162D88" w14:textId="77777777" w:rsidTr="339120FF">
        <w:trPr>
          <w:trHeight w:val="283"/>
        </w:trPr>
        <w:tc>
          <w:tcPr>
            <w:tcW w:w="621" w:type="pct"/>
            <w:vMerge/>
            <w:noWrap/>
            <w:tcMar>
              <w:top w:w="57" w:type="dxa"/>
              <w:left w:w="108" w:type="dxa"/>
              <w:bottom w:w="0" w:type="dxa"/>
              <w:right w:w="108" w:type="dxa"/>
            </w:tcMar>
            <w:hideMark/>
          </w:tcPr>
          <w:p w14:paraId="420D1AB0" w14:textId="28342BA4" w:rsidR="00356512" w:rsidRPr="003B0D89" w:rsidRDefault="00356512" w:rsidP="008B3A9C">
            <w:pPr>
              <w:pStyle w:val="TableText"/>
              <w:rPr>
                <w:sz w:val="18"/>
                <w:szCs w:val="18"/>
              </w:rPr>
            </w:pPr>
          </w:p>
        </w:tc>
        <w:tc>
          <w:tcPr>
            <w:tcW w:w="669" w:type="pct"/>
            <w:vMerge w:val="restart"/>
            <w:noWrap/>
            <w:tcMar>
              <w:top w:w="57" w:type="dxa"/>
              <w:left w:w="108" w:type="dxa"/>
              <w:bottom w:w="0" w:type="dxa"/>
              <w:right w:w="108" w:type="dxa"/>
            </w:tcMar>
            <w:hideMark/>
          </w:tcPr>
          <w:p w14:paraId="0BC5A377" w14:textId="77777777" w:rsidR="00356512" w:rsidRPr="003B0D89" w:rsidRDefault="00356512" w:rsidP="008B3A9C">
            <w:pPr>
              <w:pStyle w:val="TableText"/>
              <w:rPr>
                <w:sz w:val="18"/>
                <w:szCs w:val="18"/>
              </w:rPr>
            </w:pPr>
            <w:r w:rsidRPr="003B0D89">
              <w:rPr>
                <w:sz w:val="18"/>
                <w:szCs w:val="18"/>
              </w:rPr>
              <w:t>Vegetation</w:t>
            </w:r>
          </w:p>
        </w:tc>
        <w:tc>
          <w:tcPr>
            <w:tcW w:w="909" w:type="pct"/>
            <w:noWrap/>
            <w:tcMar>
              <w:top w:w="57" w:type="dxa"/>
              <w:left w:w="108" w:type="dxa"/>
              <w:bottom w:w="0" w:type="dxa"/>
              <w:right w:w="108" w:type="dxa"/>
            </w:tcMar>
            <w:hideMark/>
          </w:tcPr>
          <w:p w14:paraId="381CB152" w14:textId="77777777" w:rsidR="00356512" w:rsidRPr="003B0D89" w:rsidRDefault="00356512" w:rsidP="008B3A9C">
            <w:pPr>
              <w:pStyle w:val="TableText"/>
              <w:rPr>
                <w:sz w:val="18"/>
                <w:szCs w:val="18"/>
              </w:rPr>
            </w:pPr>
            <w:r w:rsidRPr="003B0D89">
              <w:rPr>
                <w:sz w:val="18"/>
                <w:szCs w:val="18"/>
              </w:rPr>
              <w:t>Trees overhanging or rubbing against building that cause damage</w:t>
            </w:r>
          </w:p>
        </w:tc>
        <w:tc>
          <w:tcPr>
            <w:tcW w:w="334" w:type="pct"/>
            <w:noWrap/>
            <w:tcMar>
              <w:top w:w="57" w:type="dxa"/>
              <w:left w:w="108" w:type="dxa"/>
              <w:bottom w:w="0" w:type="dxa"/>
              <w:right w:w="108" w:type="dxa"/>
            </w:tcMar>
            <w:vAlign w:val="center"/>
            <w:hideMark/>
          </w:tcPr>
          <w:p w14:paraId="3FCB6D42" w14:textId="77777777" w:rsidR="00356512" w:rsidRPr="003B0D89" w:rsidRDefault="00356512"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7A2B47FA" w14:textId="77777777" w:rsidR="00356512" w:rsidRPr="003B0D89" w:rsidRDefault="00356512"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69753B34"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516D1D9F" w14:textId="77777777" w:rsidR="00356512" w:rsidRPr="003B0D89" w:rsidRDefault="00356512" w:rsidP="008B3A9C">
            <w:pPr>
              <w:pStyle w:val="TableText"/>
              <w:rPr>
                <w:rFonts w:eastAsiaTheme="minorHAnsi"/>
                <w:sz w:val="18"/>
                <w:szCs w:val="18"/>
                <w:lang w:eastAsia="en-AU"/>
              </w:rPr>
            </w:pPr>
            <w:r w:rsidRPr="003B0D89">
              <w:rPr>
                <w:sz w:val="18"/>
                <w:szCs w:val="18"/>
              </w:rPr>
              <w:t xml:space="preserve">Remove or thin vegetation close to external wall surfaces and foundations. </w:t>
            </w:r>
          </w:p>
        </w:tc>
      </w:tr>
      <w:tr w:rsidR="00356512" w:rsidRPr="003B0D89" w14:paraId="79B66DBC" w14:textId="77777777" w:rsidTr="339120FF">
        <w:trPr>
          <w:trHeight w:val="283"/>
        </w:trPr>
        <w:tc>
          <w:tcPr>
            <w:tcW w:w="621" w:type="pct"/>
            <w:vMerge/>
            <w:vAlign w:val="center"/>
            <w:hideMark/>
          </w:tcPr>
          <w:p w14:paraId="07DDB345" w14:textId="77777777" w:rsidR="00356512" w:rsidRPr="003B0D89" w:rsidRDefault="00356512" w:rsidP="008B3A9C">
            <w:pPr>
              <w:rPr>
                <w:rFonts w:asciiTheme="minorHAnsi" w:hAnsiTheme="minorHAnsi" w:cstheme="minorHAnsi"/>
                <w:sz w:val="18"/>
                <w:szCs w:val="18"/>
                <w:lang w:eastAsia="en-AU"/>
              </w:rPr>
            </w:pPr>
          </w:p>
        </w:tc>
        <w:tc>
          <w:tcPr>
            <w:tcW w:w="669" w:type="pct"/>
            <w:vMerge/>
            <w:vAlign w:val="center"/>
            <w:hideMark/>
          </w:tcPr>
          <w:p w14:paraId="5F331104" w14:textId="77777777" w:rsidR="00356512" w:rsidRPr="003B0D89" w:rsidRDefault="00356512"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4520B413" w14:textId="77777777" w:rsidR="00356512" w:rsidRPr="003B0D89" w:rsidRDefault="00356512" w:rsidP="008B3A9C">
            <w:pPr>
              <w:pStyle w:val="TableText"/>
              <w:rPr>
                <w:sz w:val="18"/>
                <w:szCs w:val="18"/>
              </w:rPr>
            </w:pPr>
            <w:r w:rsidRPr="003B0D89">
              <w:rPr>
                <w:sz w:val="18"/>
                <w:szCs w:val="18"/>
              </w:rPr>
              <w:t>Build-up against building - soil rubbish etc.</w:t>
            </w:r>
          </w:p>
        </w:tc>
        <w:tc>
          <w:tcPr>
            <w:tcW w:w="334" w:type="pct"/>
            <w:noWrap/>
            <w:tcMar>
              <w:top w:w="57" w:type="dxa"/>
              <w:left w:w="108" w:type="dxa"/>
              <w:bottom w:w="0" w:type="dxa"/>
              <w:right w:w="108" w:type="dxa"/>
            </w:tcMar>
            <w:vAlign w:val="center"/>
            <w:hideMark/>
          </w:tcPr>
          <w:p w14:paraId="12A90CC7" w14:textId="77777777" w:rsidR="00356512" w:rsidRPr="003B0D89" w:rsidRDefault="00356512"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7A5BF9E4" w14:textId="77777777" w:rsidR="00356512" w:rsidRPr="003B0D89" w:rsidRDefault="00356512"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358EAA99"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3D337258" w14:textId="77777777" w:rsidR="00356512" w:rsidRPr="003B0D89" w:rsidRDefault="00356512" w:rsidP="008B3A9C">
            <w:pPr>
              <w:pStyle w:val="TableText"/>
              <w:rPr>
                <w:rFonts w:eastAsiaTheme="minorHAnsi"/>
                <w:sz w:val="18"/>
                <w:szCs w:val="18"/>
                <w:lang w:eastAsia="en-AU"/>
              </w:rPr>
            </w:pPr>
            <w:r w:rsidRPr="003B0D89">
              <w:rPr>
                <w:sz w:val="18"/>
                <w:szCs w:val="18"/>
              </w:rPr>
              <w:t xml:space="preserve">Reduce soil or finished ground levels adjacent to external wall surfaces and foundations where these are currently higher than the internal ground floor to allow sub-floor ventilation. </w:t>
            </w:r>
          </w:p>
        </w:tc>
      </w:tr>
      <w:tr w:rsidR="00356512" w:rsidRPr="003B0D89" w14:paraId="05274C25" w14:textId="77777777" w:rsidTr="339120FF">
        <w:trPr>
          <w:trHeight w:val="283"/>
        </w:trPr>
        <w:tc>
          <w:tcPr>
            <w:tcW w:w="621" w:type="pct"/>
            <w:vMerge/>
            <w:vAlign w:val="center"/>
            <w:hideMark/>
          </w:tcPr>
          <w:p w14:paraId="669CC858" w14:textId="77777777" w:rsidR="00356512" w:rsidRPr="003B0D89" w:rsidRDefault="00356512" w:rsidP="008B3A9C">
            <w:pPr>
              <w:rPr>
                <w:rFonts w:asciiTheme="minorHAnsi" w:hAnsiTheme="minorHAnsi" w:cstheme="minorHAnsi"/>
                <w:sz w:val="18"/>
                <w:szCs w:val="18"/>
                <w:lang w:eastAsia="en-AU"/>
              </w:rPr>
            </w:pPr>
          </w:p>
        </w:tc>
        <w:tc>
          <w:tcPr>
            <w:tcW w:w="669" w:type="pct"/>
            <w:vMerge/>
            <w:vAlign w:val="center"/>
            <w:hideMark/>
          </w:tcPr>
          <w:p w14:paraId="27BECC56" w14:textId="77777777" w:rsidR="00356512" w:rsidRPr="003B0D89" w:rsidRDefault="00356512"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5DB1B617" w14:textId="77777777" w:rsidR="00356512" w:rsidRPr="003B0D89" w:rsidRDefault="00356512" w:rsidP="008B3A9C">
            <w:pPr>
              <w:pStyle w:val="TableText"/>
              <w:rPr>
                <w:sz w:val="18"/>
                <w:szCs w:val="18"/>
              </w:rPr>
            </w:pPr>
            <w:r w:rsidRPr="003B0D89">
              <w:rPr>
                <w:sz w:val="18"/>
                <w:szCs w:val="18"/>
              </w:rPr>
              <w:t>Creepers and vines causing damage (joint deterioration etc.)</w:t>
            </w:r>
          </w:p>
        </w:tc>
        <w:tc>
          <w:tcPr>
            <w:tcW w:w="334" w:type="pct"/>
            <w:noWrap/>
            <w:tcMar>
              <w:top w:w="57" w:type="dxa"/>
              <w:left w:w="108" w:type="dxa"/>
              <w:bottom w:w="0" w:type="dxa"/>
              <w:right w:w="108" w:type="dxa"/>
            </w:tcMar>
            <w:vAlign w:val="center"/>
            <w:hideMark/>
          </w:tcPr>
          <w:p w14:paraId="05A368B3" w14:textId="77777777" w:rsidR="00356512" w:rsidRPr="003B0D89" w:rsidRDefault="00356512"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68F4546C" w14:textId="77777777" w:rsidR="00356512" w:rsidRPr="003B0D89" w:rsidRDefault="00356512"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00579253"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3A951A86" w14:textId="25263ABA" w:rsidR="00356512" w:rsidRPr="003B0D89" w:rsidRDefault="00356512" w:rsidP="008B3A9C">
            <w:pPr>
              <w:pStyle w:val="TableText"/>
              <w:rPr>
                <w:rFonts w:eastAsiaTheme="minorHAnsi"/>
                <w:sz w:val="18"/>
                <w:szCs w:val="18"/>
                <w:lang w:eastAsia="en-AU"/>
              </w:rPr>
            </w:pPr>
            <w:r w:rsidRPr="003B0D89">
              <w:rPr>
                <w:sz w:val="18"/>
                <w:szCs w:val="18"/>
              </w:rPr>
              <w:t>Prune back vines.</w:t>
            </w:r>
          </w:p>
        </w:tc>
      </w:tr>
      <w:tr w:rsidR="00356512" w:rsidRPr="003B0D89" w14:paraId="778C182A" w14:textId="77777777" w:rsidTr="339120FF">
        <w:trPr>
          <w:trHeight w:val="283"/>
        </w:trPr>
        <w:tc>
          <w:tcPr>
            <w:tcW w:w="621" w:type="pct"/>
            <w:vMerge/>
            <w:vAlign w:val="center"/>
            <w:hideMark/>
          </w:tcPr>
          <w:p w14:paraId="4FA0D18D" w14:textId="77777777" w:rsidR="00356512" w:rsidRPr="003B0D89" w:rsidRDefault="00356512" w:rsidP="008B3A9C">
            <w:pPr>
              <w:rPr>
                <w:rFonts w:asciiTheme="minorHAnsi" w:hAnsiTheme="minorHAnsi" w:cstheme="minorHAnsi"/>
                <w:sz w:val="18"/>
                <w:szCs w:val="18"/>
                <w:lang w:eastAsia="en-AU"/>
              </w:rPr>
            </w:pPr>
          </w:p>
        </w:tc>
        <w:tc>
          <w:tcPr>
            <w:tcW w:w="669" w:type="pct"/>
            <w:vMerge/>
            <w:vAlign w:val="center"/>
            <w:hideMark/>
          </w:tcPr>
          <w:p w14:paraId="6793EB35" w14:textId="77777777" w:rsidR="00356512" w:rsidRPr="003B0D89" w:rsidRDefault="00356512"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30B33A0E" w14:textId="77777777" w:rsidR="00356512" w:rsidRPr="003B0D89" w:rsidRDefault="00356512" w:rsidP="008B3A9C">
            <w:pPr>
              <w:pStyle w:val="TableText"/>
              <w:rPr>
                <w:sz w:val="18"/>
                <w:szCs w:val="18"/>
              </w:rPr>
            </w:pPr>
            <w:r w:rsidRPr="003B0D89">
              <w:rPr>
                <w:sz w:val="18"/>
                <w:szCs w:val="18"/>
              </w:rPr>
              <w:t>Plants holding water against structure</w:t>
            </w:r>
          </w:p>
        </w:tc>
        <w:tc>
          <w:tcPr>
            <w:tcW w:w="334" w:type="pct"/>
            <w:noWrap/>
            <w:tcMar>
              <w:top w:w="57" w:type="dxa"/>
              <w:left w:w="108" w:type="dxa"/>
              <w:bottom w:w="0" w:type="dxa"/>
              <w:right w:w="108" w:type="dxa"/>
            </w:tcMar>
            <w:vAlign w:val="center"/>
            <w:hideMark/>
          </w:tcPr>
          <w:p w14:paraId="66C6F0D8" w14:textId="77777777" w:rsidR="00356512" w:rsidRPr="003B0D89" w:rsidRDefault="00356512"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79126C6D" w14:textId="77777777" w:rsidR="00356512" w:rsidRPr="003B0D89" w:rsidRDefault="00356512"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52D68942"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0B5C85F7" w14:textId="57BAF654" w:rsidR="00356512" w:rsidRPr="003B0D89" w:rsidRDefault="00356512" w:rsidP="008B3A9C">
            <w:pPr>
              <w:pStyle w:val="TableText"/>
              <w:rPr>
                <w:rFonts w:eastAsiaTheme="minorHAnsi"/>
                <w:sz w:val="18"/>
                <w:szCs w:val="18"/>
                <w:lang w:eastAsia="en-AU"/>
              </w:rPr>
            </w:pPr>
            <w:r w:rsidRPr="003B0D89">
              <w:rPr>
                <w:sz w:val="18"/>
                <w:szCs w:val="18"/>
              </w:rPr>
              <w:t>Remove plants only if they are not significant heritage trees or plants. Check for obstructions to drains.</w:t>
            </w:r>
          </w:p>
        </w:tc>
      </w:tr>
      <w:tr w:rsidR="00356512" w:rsidRPr="003B0D89" w14:paraId="57174796" w14:textId="77777777" w:rsidTr="339120FF">
        <w:trPr>
          <w:trHeight w:val="283"/>
        </w:trPr>
        <w:tc>
          <w:tcPr>
            <w:tcW w:w="621" w:type="pct"/>
            <w:vMerge/>
            <w:vAlign w:val="center"/>
            <w:hideMark/>
          </w:tcPr>
          <w:p w14:paraId="5487EF61" w14:textId="77777777" w:rsidR="00356512" w:rsidRPr="003B0D89" w:rsidRDefault="00356512" w:rsidP="008B3A9C">
            <w:pPr>
              <w:rPr>
                <w:rFonts w:asciiTheme="minorHAnsi" w:hAnsiTheme="minorHAnsi" w:cstheme="minorHAnsi"/>
                <w:sz w:val="18"/>
                <w:szCs w:val="18"/>
                <w:lang w:eastAsia="en-AU"/>
              </w:rPr>
            </w:pPr>
          </w:p>
        </w:tc>
        <w:tc>
          <w:tcPr>
            <w:tcW w:w="669" w:type="pct"/>
            <w:vMerge/>
            <w:vAlign w:val="center"/>
            <w:hideMark/>
          </w:tcPr>
          <w:p w14:paraId="7DF73A45" w14:textId="77777777" w:rsidR="00356512" w:rsidRPr="003B0D89" w:rsidRDefault="00356512"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hideMark/>
          </w:tcPr>
          <w:p w14:paraId="108367B3" w14:textId="77777777" w:rsidR="00356512" w:rsidRPr="003B0D89" w:rsidRDefault="00356512" w:rsidP="008B3A9C">
            <w:pPr>
              <w:pStyle w:val="TableText"/>
              <w:rPr>
                <w:sz w:val="18"/>
                <w:szCs w:val="18"/>
              </w:rPr>
            </w:pPr>
            <w:r w:rsidRPr="003B0D89">
              <w:rPr>
                <w:sz w:val="18"/>
                <w:szCs w:val="18"/>
              </w:rPr>
              <w:t>Tree roots damaging structure</w:t>
            </w:r>
          </w:p>
        </w:tc>
        <w:tc>
          <w:tcPr>
            <w:tcW w:w="334" w:type="pct"/>
            <w:noWrap/>
            <w:tcMar>
              <w:top w:w="57" w:type="dxa"/>
              <w:left w:w="108" w:type="dxa"/>
              <w:bottom w:w="0" w:type="dxa"/>
              <w:right w:w="108" w:type="dxa"/>
            </w:tcMar>
            <w:vAlign w:val="center"/>
            <w:hideMark/>
          </w:tcPr>
          <w:p w14:paraId="1C2DF09B" w14:textId="77777777" w:rsidR="00356512" w:rsidRPr="003B0D89" w:rsidRDefault="00356512"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hideMark/>
          </w:tcPr>
          <w:p w14:paraId="29743517" w14:textId="77777777" w:rsidR="00356512" w:rsidRPr="003B0D89" w:rsidRDefault="00356512" w:rsidP="008B3A9C">
            <w:pPr>
              <w:pStyle w:val="TableText"/>
              <w:jc w:val="center"/>
              <w:rPr>
                <w:rFonts w:eastAsiaTheme="minorHAnsi"/>
                <w:sz w:val="18"/>
                <w:szCs w:val="18"/>
                <w:lang w:eastAsia="en-AU"/>
              </w:rPr>
            </w:pPr>
            <w:r w:rsidRPr="003B0D89">
              <w:rPr>
                <w:sz w:val="18"/>
                <w:szCs w:val="18"/>
              </w:rPr>
              <w:t>x</w:t>
            </w:r>
          </w:p>
        </w:tc>
        <w:tc>
          <w:tcPr>
            <w:tcW w:w="438" w:type="pct"/>
            <w:noWrap/>
            <w:tcMar>
              <w:top w:w="57" w:type="dxa"/>
              <w:left w:w="108" w:type="dxa"/>
              <w:bottom w:w="0" w:type="dxa"/>
              <w:right w:w="108" w:type="dxa"/>
            </w:tcMar>
            <w:vAlign w:val="center"/>
            <w:hideMark/>
          </w:tcPr>
          <w:p w14:paraId="6A257178"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hideMark/>
          </w:tcPr>
          <w:p w14:paraId="397EF8B0" w14:textId="4E9D0AD7" w:rsidR="00356512" w:rsidRPr="003B0D89" w:rsidRDefault="00356512" w:rsidP="008B3A9C">
            <w:pPr>
              <w:pStyle w:val="TableText"/>
              <w:rPr>
                <w:rFonts w:eastAsiaTheme="minorHAnsi"/>
                <w:sz w:val="18"/>
                <w:szCs w:val="18"/>
                <w:lang w:eastAsia="en-AU"/>
              </w:rPr>
            </w:pPr>
            <w:r w:rsidRPr="003B0D89">
              <w:rPr>
                <w:sz w:val="18"/>
                <w:szCs w:val="18"/>
              </w:rPr>
              <w:t>Remove plants only if they are not significant heritage trees and plants.</w:t>
            </w:r>
          </w:p>
        </w:tc>
      </w:tr>
      <w:tr w:rsidR="00356512" w:rsidRPr="003B0D89" w14:paraId="3A566832" w14:textId="77777777" w:rsidTr="339120FF">
        <w:trPr>
          <w:trHeight w:val="283"/>
        </w:trPr>
        <w:tc>
          <w:tcPr>
            <w:tcW w:w="621" w:type="pct"/>
            <w:vMerge/>
            <w:vAlign w:val="center"/>
          </w:tcPr>
          <w:p w14:paraId="76345711" w14:textId="77777777" w:rsidR="00356512" w:rsidRPr="003B0D89" w:rsidRDefault="00356512" w:rsidP="008B3A9C">
            <w:pPr>
              <w:rPr>
                <w:rFonts w:asciiTheme="minorHAnsi" w:hAnsiTheme="minorHAnsi" w:cstheme="minorHAnsi"/>
                <w:sz w:val="18"/>
                <w:szCs w:val="18"/>
                <w:lang w:eastAsia="en-AU"/>
              </w:rPr>
            </w:pPr>
          </w:p>
        </w:tc>
        <w:tc>
          <w:tcPr>
            <w:tcW w:w="669" w:type="pct"/>
            <w:vMerge/>
            <w:vAlign w:val="center"/>
          </w:tcPr>
          <w:p w14:paraId="50FD21D5" w14:textId="77777777" w:rsidR="00356512" w:rsidRPr="003B0D89" w:rsidRDefault="00356512"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tcPr>
          <w:p w14:paraId="1A07CF8F" w14:textId="106B3F0F" w:rsidR="00356512" w:rsidRPr="003B0D89" w:rsidRDefault="00356512" w:rsidP="008B3A9C">
            <w:pPr>
              <w:pStyle w:val="TableText"/>
              <w:rPr>
                <w:sz w:val="18"/>
                <w:szCs w:val="18"/>
              </w:rPr>
            </w:pPr>
            <w:r w:rsidRPr="003B0D89">
              <w:rPr>
                <w:sz w:val="18"/>
                <w:szCs w:val="18"/>
              </w:rPr>
              <w:t xml:space="preserve">Check for tree and plant health (pests, possums, diseases, danger of falling branches, </w:t>
            </w:r>
            <w:r w:rsidR="00392B37" w:rsidRPr="003B0D89">
              <w:rPr>
                <w:sz w:val="18"/>
                <w:szCs w:val="18"/>
              </w:rPr>
              <w:t>decay,</w:t>
            </w:r>
            <w:r w:rsidRPr="003B0D89">
              <w:rPr>
                <w:sz w:val="18"/>
                <w:szCs w:val="18"/>
              </w:rPr>
              <w:t xml:space="preserve"> and loss of foliage)</w:t>
            </w:r>
          </w:p>
        </w:tc>
        <w:tc>
          <w:tcPr>
            <w:tcW w:w="334" w:type="pct"/>
            <w:noWrap/>
            <w:tcMar>
              <w:top w:w="57" w:type="dxa"/>
              <w:left w:w="108" w:type="dxa"/>
              <w:bottom w:w="0" w:type="dxa"/>
              <w:right w:w="108" w:type="dxa"/>
            </w:tcMar>
            <w:vAlign w:val="center"/>
          </w:tcPr>
          <w:p w14:paraId="38B258FF" w14:textId="2259331D" w:rsidR="00356512" w:rsidRPr="003B0D89" w:rsidRDefault="00356512"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2D0D0362" w14:textId="3804C166" w:rsidR="00356512" w:rsidRPr="003B0D89" w:rsidRDefault="0037045F" w:rsidP="008B3A9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67478AC9"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3EA42619" w14:textId="6C9191F0" w:rsidR="00356512" w:rsidRPr="003B0D89" w:rsidRDefault="00356512" w:rsidP="008B3A9C">
            <w:pPr>
              <w:pStyle w:val="TableText"/>
              <w:rPr>
                <w:sz w:val="18"/>
                <w:szCs w:val="18"/>
              </w:rPr>
            </w:pPr>
            <w:r w:rsidRPr="003B0D89">
              <w:rPr>
                <w:sz w:val="18"/>
                <w:szCs w:val="18"/>
              </w:rPr>
              <w:t xml:space="preserve">Proceed with caution around significant trees and plants. </w:t>
            </w:r>
            <w:r w:rsidR="00335934" w:rsidRPr="003B0D89">
              <w:rPr>
                <w:sz w:val="18"/>
                <w:szCs w:val="18"/>
              </w:rPr>
              <w:t>Particularly</w:t>
            </w:r>
            <w:r w:rsidRPr="003B0D89">
              <w:rPr>
                <w:sz w:val="18"/>
                <w:szCs w:val="18"/>
              </w:rPr>
              <w:t xml:space="preserve"> as they impact significant views identified in this HMP.   Engage an arborist if required to manage larger trees. Seek advice from a horticultural expert well versed in managing heritage </w:t>
            </w:r>
            <w:r w:rsidR="00335934" w:rsidRPr="003B0D89">
              <w:rPr>
                <w:sz w:val="18"/>
                <w:szCs w:val="18"/>
              </w:rPr>
              <w:t>gardens</w:t>
            </w:r>
            <w:r w:rsidRPr="003B0D89">
              <w:rPr>
                <w:sz w:val="18"/>
                <w:szCs w:val="18"/>
              </w:rPr>
              <w:t xml:space="preserve"> to rectify </w:t>
            </w:r>
            <w:r w:rsidR="00335934" w:rsidRPr="003B0D89">
              <w:rPr>
                <w:sz w:val="18"/>
                <w:szCs w:val="18"/>
              </w:rPr>
              <w:t>plant</w:t>
            </w:r>
            <w:r w:rsidRPr="003B0D89">
              <w:rPr>
                <w:sz w:val="18"/>
                <w:szCs w:val="18"/>
              </w:rPr>
              <w:t xml:space="preserve"> health. </w:t>
            </w:r>
          </w:p>
        </w:tc>
      </w:tr>
      <w:tr w:rsidR="00356512" w:rsidRPr="003B0D89" w14:paraId="54CBAE74" w14:textId="77777777" w:rsidTr="339120FF">
        <w:trPr>
          <w:trHeight w:val="283"/>
        </w:trPr>
        <w:tc>
          <w:tcPr>
            <w:tcW w:w="621" w:type="pct"/>
            <w:vMerge/>
            <w:vAlign w:val="center"/>
          </w:tcPr>
          <w:p w14:paraId="50A3CB56" w14:textId="77777777" w:rsidR="00356512" w:rsidRPr="003B0D89" w:rsidRDefault="00356512" w:rsidP="008B3A9C">
            <w:pPr>
              <w:rPr>
                <w:rFonts w:asciiTheme="minorHAnsi" w:hAnsiTheme="minorHAnsi" w:cstheme="minorHAnsi"/>
                <w:sz w:val="18"/>
                <w:szCs w:val="18"/>
                <w:lang w:eastAsia="en-AU"/>
              </w:rPr>
            </w:pPr>
          </w:p>
        </w:tc>
        <w:tc>
          <w:tcPr>
            <w:tcW w:w="669" w:type="pct"/>
            <w:vMerge/>
            <w:vAlign w:val="center"/>
          </w:tcPr>
          <w:p w14:paraId="36BC708B" w14:textId="77777777" w:rsidR="00356512" w:rsidRPr="003B0D89" w:rsidRDefault="00356512"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tcPr>
          <w:p w14:paraId="76365737" w14:textId="0A6DB47C" w:rsidR="00356512" w:rsidRPr="003B0D89" w:rsidRDefault="00356512" w:rsidP="008B3A9C">
            <w:pPr>
              <w:pStyle w:val="TableText"/>
              <w:rPr>
                <w:sz w:val="18"/>
                <w:szCs w:val="18"/>
              </w:rPr>
            </w:pPr>
            <w:r w:rsidRPr="003B0D89">
              <w:rPr>
                <w:sz w:val="18"/>
                <w:szCs w:val="18"/>
              </w:rPr>
              <w:t xml:space="preserve">Pruning of small shrubs and fertilising </w:t>
            </w:r>
          </w:p>
        </w:tc>
        <w:tc>
          <w:tcPr>
            <w:tcW w:w="334" w:type="pct"/>
            <w:noWrap/>
            <w:tcMar>
              <w:top w:w="57" w:type="dxa"/>
              <w:left w:w="108" w:type="dxa"/>
              <w:bottom w:w="0" w:type="dxa"/>
              <w:right w:w="108" w:type="dxa"/>
            </w:tcMar>
            <w:vAlign w:val="center"/>
          </w:tcPr>
          <w:p w14:paraId="1DBCC734" w14:textId="64739049" w:rsidR="00356512" w:rsidRPr="003B0D89" w:rsidRDefault="00356512" w:rsidP="008B3A9C">
            <w:pPr>
              <w:jc w:val="center"/>
              <w:rPr>
                <w:rFonts w:asciiTheme="minorHAnsi" w:hAnsiTheme="minorHAnsi" w:cstheme="minorHAnsi"/>
                <w:sz w:val="18"/>
                <w:szCs w:val="18"/>
              </w:rPr>
            </w:pPr>
            <w:r w:rsidRPr="003B0D89">
              <w:rPr>
                <w:rFonts w:asciiTheme="minorHAnsi" w:hAnsiTheme="minorHAnsi" w:cstheme="minorHAnsi"/>
                <w:sz w:val="18"/>
                <w:szCs w:val="18"/>
              </w:rPr>
              <w:t xml:space="preserve">As </w:t>
            </w:r>
            <w:r w:rsidR="00335934" w:rsidRPr="003B0D89">
              <w:rPr>
                <w:rFonts w:asciiTheme="minorHAnsi" w:hAnsiTheme="minorHAnsi" w:cstheme="minorHAnsi"/>
                <w:sz w:val="18"/>
                <w:szCs w:val="18"/>
              </w:rPr>
              <w:t>required</w:t>
            </w:r>
          </w:p>
        </w:tc>
        <w:tc>
          <w:tcPr>
            <w:tcW w:w="383" w:type="pct"/>
            <w:noWrap/>
            <w:tcMar>
              <w:top w:w="57" w:type="dxa"/>
              <w:left w:w="108" w:type="dxa"/>
              <w:bottom w:w="0" w:type="dxa"/>
              <w:right w:w="108" w:type="dxa"/>
            </w:tcMar>
            <w:vAlign w:val="center"/>
          </w:tcPr>
          <w:p w14:paraId="6E32D0DB" w14:textId="77777777" w:rsidR="00356512" w:rsidRPr="003B0D89" w:rsidRDefault="00356512" w:rsidP="008B3A9C">
            <w:pPr>
              <w:pStyle w:val="TableText"/>
              <w:jc w:val="center"/>
              <w:rPr>
                <w:sz w:val="18"/>
                <w:szCs w:val="18"/>
              </w:rPr>
            </w:pPr>
          </w:p>
        </w:tc>
        <w:tc>
          <w:tcPr>
            <w:tcW w:w="438" w:type="pct"/>
            <w:noWrap/>
            <w:tcMar>
              <w:top w:w="57" w:type="dxa"/>
              <w:left w:w="108" w:type="dxa"/>
              <w:bottom w:w="0" w:type="dxa"/>
              <w:right w:w="108" w:type="dxa"/>
            </w:tcMar>
            <w:vAlign w:val="center"/>
          </w:tcPr>
          <w:p w14:paraId="2E835FE4"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01026AE6" w14:textId="1475FEA4" w:rsidR="00356512" w:rsidRPr="003B0D89" w:rsidRDefault="00356512" w:rsidP="008B3A9C">
            <w:pPr>
              <w:pStyle w:val="TableText"/>
              <w:rPr>
                <w:sz w:val="18"/>
                <w:szCs w:val="18"/>
              </w:rPr>
            </w:pPr>
            <w:r w:rsidRPr="003B0D89">
              <w:rPr>
                <w:sz w:val="18"/>
                <w:szCs w:val="18"/>
              </w:rPr>
              <w:t xml:space="preserve">Engage gardening contractor and undertake required inductions. </w:t>
            </w:r>
          </w:p>
        </w:tc>
      </w:tr>
      <w:tr w:rsidR="00356512" w:rsidRPr="003B0D89" w14:paraId="7B737A02" w14:textId="77777777" w:rsidTr="339120FF">
        <w:trPr>
          <w:trHeight w:val="283"/>
        </w:trPr>
        <w:tc>
          <w:tcPr>
            <w:tcW w:w="621" w:type="pct"/>
            <w:vMerge/>
            <w:vAlign w:val="center"/>
          </w:tcPr>
          <w:p w14:paraId="3F7E09BD" w14:textId="77777777" w:rsidR="00356512" w:rsidRPr="003B0D89" w:rsidRDefault="00356512" w:rsidP="008B3A9C">
            <w:pPr>
              <w:rPr>
                <w:rFonts w:asciiTheme="minorHAnsi" w:hAnsiTheme="minorHAnsi" w:cstheme="minorHAnsi"/>
                <w:sz w:val="18"/>
                <w:szCs w:val="18"/>
                <w:lang w:eastAsia="en-AU"/>
              </w:rPr>
            </w:pPr>
          </w:p>
        </w:tc>
        <w:tc>
          <w:tcPr>
            <w:tcW w:w="669" w:type="pct"/>
            <w:vMerge w:val="restart"/>
            <w:vAlign w:val="center"/>
          </w:tcPr>
          <w:p w14:paraId="61487F36" w14:textId="587FD1C5" w:rsidR="00356512" w:rsidRPr="003B0D89" w:rsidRDefault="00356512" w:rsidP="008B3A9C">
            <w:pPr>
              <w:rPr>
                <w:rFonts w:asciiTheme="minorHAnsi" w:hAnsiTheme="minorHAnsi" w:cstheme="minorHAnsi"/>
                <w:sz w:val="18"/>
                <w:szCs w:val="18"/>
                <w:lang w:eastAsia="en-AU"/>
              </w:rPr>
            </w:pPr>
            <w:r w:rsidRPr="003B0D89">
              <w:rPr>
                <w:sz w:val="18"/>
                <w:szCs w:val="18"/>
              </w:rPr>
              <w:t>Watering</w:t>
            </w:r>
          </w:p>
        </w:tc>
        <w:tc>
          <w:tcPr>
            <w:tcW w:w="909" w:type="pct"/>
            <w:noWrap/>
            <w:tcMar>
              <w:top w:w="57" w:type="dxa"/>
              <w:left w:w="108" w:type="dxa"/>
              <w:bottom w:w="0" w:type="dxa"/>
              <w:right w:w="108" w:type="dxa"/>
            </w:tcMar>
          </w:tcPr>
          <w:p w14:paraId="35451582" w14:textId="1FED2FAA" w:rsidR="00356512" w:rsidRPr="003B0D89" w:rsidRDefault="00356512" w:rsidP="008B3A9C">
            <w:pPr>
              <w:pStyle w:val="TableText"/>
              <w:rPr>
                <w:sz w:val="18"/>
                <w:szCs w:val="18"/>
              </w:rPr>
            </w:pPr>
            <w:r w:rsidRPr="003B0D89">
              <w:rPr>
                <w:sz w:val="18"/>
                <w:szCs w:val="18"/>
              </w:rPr>
              <w:t>Periodic</w:t>
            </w:r>
          </w:p>
        </w:tc>
        <w:tc>
          <w:tcPr>
            <w:tcW w:w="334" w:type="pct"/>
            <w:noWrap/>
            <w:tcMar>
              <w:top w:w="57" w:type="dxa"/>
              <w:left w:w="108" w:type="dxa"/>
              <w:bottom w:w="0" w:type="dxa"/>
              <w:right w:w="108" w:type="dxa"/>
            </w:tcMar>
            <w:vAlign w:val="center"/>
          </w:tcPr>
          <w:p w14:paraId="3656DC5E" w14:textId="5A831A01" w:rsidR="00356512" w:rsidRPr="003B0D89" w:rsidRDefault="00356512" w:rsidP="008B3A9C">
            <w:pPr>
              <w:jc w:val="center"/>
              <w:rPr>
                <w:rFonts w:asciiTheme="minorHAnsi" w:hAnsiTheme="minorHAnsi" w:cstheme="minorHAnsi"/>
                <w:sz w:val="18"/>
                <w:szCs w:val="18"/>
              </w:rPr>
            </w:pPr>
            <w:r w:rsidRPr="003B0D89">
              <w:rPr>
                <w:rFonts w:asciiTheme="minorHAnsi" w:hAnsiTheme="minorHAnsi" w:cstheme="minorHAnsi"/>
                <w:sz w:val="18"/>
                <w:szCs w:val="18"/>
              </w:rPr>
              <w:t>As required</w:t>
            </w:r>
          </w:p>
        </w:tc>
        <w:tc>
          <w:tcPr>
            <w:tcW w:w="383" w:type="pct"/>
            <w:noWrap/>
            <w:tcMar>
              <w:top w:w="57" w:type="dxa"/>
              <w:left w:w="108" w:type="dxa"/>
              <w:bottom w:w="0" w:type="dxa"/>
              <w:right w:w="108" w:type="dxa"/>
            </w:tcMar>
            <w:vAlign w:val="center"/>
          </w:tcPr>
          <w:p w14:paraId="3D50C835" w14:textId="77777777" w:rsidR="00356512" w:rsidRPr="003B0D89" w:rsidRDefault="00356512" w:rsidP="008B3A9C">
            <w:pPr>
              <w:pStyle w:val="TableText"/>
              <w:jc w:val="center"/>
              <w:rPr>
                <w:sz w:val="18"/>
                <w:szCs w:val="18"/>
              </w:rPr>
            </w:pPr>
          </w:p>
        </w:tc>
        <w:tc>
          <w:tcPr>
            <w:tcW w:w="438" w:type="pct"/>
            <w:noWrap/>
            <w:tcMar>
              <w:top w:w="57" w:type="dxa"/>
              <w:left w:w="108" w:type="dxa"/>
              <w:bottom w:w="0" w:type="dxa"/>
              <w:right w:w="108" w:type="dxa"/>
            </w:tcMar>
            <w:vAlign w:val="center"/>
          </w:tcPr>
          <w:p w14:paraId="5F1D6CB9"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06E0DC63" w14:textId="56267D42" w:rsidR="00356512" w:rsidRPr="003B0D89" w:rsidRDefault="00356512" w:rsidP="008B3A9C">
            <w:pPr>
              <w:pStyle w:val="TableText"/>
              <w:rPr>
                <w:sz w:val="18"/>
                <w:szCs w:val="18"/>
              </w:rPr>
            </w:pPr>
            <w:r w:rsidRPr="003B0D89">
              <w:rPr>
                <w:sz w:val="18"/>
                <w:szCs w:val="18"/>
              </w:rPr>
              <w:t xml:space="preserve">Ideally from rainwater harvesting and automatic sprinkler systems. </w:t>
            </w:r>
          </w:p>
        </w:tc>
      </w:tr>
      <w:tr w:rsidR="00356512" w:rsidRPr="003B0D89" w14:paraId="360F0B54" w14:textId="77777777" w:rsidTr="339120FF">
        <w:trPr>
          <w:trHeight w:val="283"/>
        </w:trPr>
        <w:tc>
          <w:tcPr>
            <w:tcW w:w="621" w:type="pct"/>
            <w:vMerge/>
            <w:vAlign w:val="center"/>
          </w:tcPr>
          <w:p w14:paraId="4F9A2967" w14:textId="77777777" w:rsidR="00356512" w:rsidRPr="003B0D89" w:rsidRDefault="00356512" w:rsidP="008B3A9C">
            <w:pPr>
              <w:rPr>
                <w:rFonts w:asciiTheme="minorHAnsi" w:hAnsiTheme="minorHAnsi" w:cstheme="minorHAnsi"/>
                <w:sz w:val="18"/>
                <w:szCs w:val="18"/>
                <w:lang w:eastAsia="en-AU"/>
              </w:rPr>
            </w:pPr>
          </w:p>
        </w:tc>
        <w:tc>
          <w:tcPr>
            <w:tcW w:w="669" w:type="pct"/>
            <w:vMerge/>
            <w:vAlign w:val="center"/>
          </w:tcPr>
          <w:p w14:paraId="68332DA8" w14:textId="77777777" w:rsidR="00356512" w:rsidRPr="003B0D89" w:rsidRDefault="00356512"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tcPr>
          <w:p w14:paraId="0E6B6CB0" w14:textId="4425FCB3" w:rsidR="00356512" w:rsidRPr="003B0D89" w:rsidRDefault="00356512" w:rsidP="008B3A9C">
            <w:pPr>
              <w:pStyle w:val="TableText"/>
              <w:rPr>
                <w:sz w:val="18"/>
                <w:szCs w:val="18"/>
              </w:rPr>
            </w:pPr>
            <w:r w:rsidRPr="003B0D89">
              <w:rPr>
                <w:sz w:val="18"/>
                <w:szCs w:val="18"/>
              </w:rPr>
              <w:t>Condition of automated sprinkler system</w:t>
            </w:r>
          </w:p>
        </w:tc>
        <w:tc>
          <w:tcPr>
            <w:tcW w:w="334" w:type="pct"/>
            <w:noWrap/>
            <w:tcMar>
              <w:top w:w="57" w:type="dxa"/>
              <w:left w:w="108" w:type="dxa"/>
              <w:bottom w:w="0" w:type="dxa"/>
              <w:right w:w="108" w:type="dxa"/>
            </w:tcMar>
            <w:vAlign w:val="center"/>
          </w:tcPr>
          <w:p w14:paraId="4A354992" w14:textId="1EAEE7A3" w:rsidR="00356512" w:rsidRPr="003B0D89" w:rsidRDefault="00356512" w:rsidP="008B3A9C">
            <w:pPr>
              <w:jc w:val="center"/>
              <w:rPr>
                <w:rFonts w:asciiTheme="minorHAnsi" w:hAnsiTheme="minorHAnsi" w:cstheme="minorHAnsi"/>
                <w:sz w:val="18"/>
                <w:szCs w:val="18"/>
              </w:rPr>
            </w:pPr>
            <w:r w:rsidRPr="003B0D89">
              <w:rPr>
                <w:rFonts w:asciiTheme="minorHAnsi" w:hAnsiTheme="minorHAnsi" w:cstheme="minorHAnsi"/>
                <w:sz w:val="18"/>
                <w:szCs w:val="18"/>
              </w:rPr>
              <w:t>x</w:t>
            </w:r>
          </w:p>
        </w:tc>
        <w:tc>
          <w:tcPr>
            <w:tcW w:w="383" w:type="pct"/>
            <w:noWrap/>
            <w:tcMar>
              <w:top w:w="57" w:type="dxa"/>
              <w:left w:w="108" w:type="dxa"/>
              <w:bottom w:w="0" w:type="dxa"/>
              <w:right w:w="108" w:type="dxa"/>
            </w:tcMar>
            <w:vAlign w:val="center"/>
          </w:tcPr>
          <w:p w14:paraId="79543144" w14:textId="77777777" w:rsidR="00356512" w:rsidRPr="003B0D89" w:rsidRDefault="00356512" w:rsidP="008B3A9C">
            <w:pPr>
              <w:pStyle w:val="TableText"/>
              <w:jc w:val="center"/>
              <w:rPr>
                <w:sz w:val="18"/>
                <w:szCs w:val="18"/>
              </w:rPr>
            </w:pPr>
          </w:p>
        </w:tc>
        <w:tc>
          <w:tcPr>
            <w:tcW w:w="438" w:type="pct"/>
            <w:noWrap/>
            <w:tcMar>
              <w:top w:w="57" w:type="dxa"/>
              <w:left w:w="108" w:type="dxa"/>
              <w:bottom w:w="0" w:type="dxa"/>
              <w:right w:w="108" w:type="dxa"/>
            </w:tcMar>
            <w:vAlign w:val="center"/>
          </w:tcPr>
          <w:p w14:paraId="2DF2E5A1"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5A6028EE" w14:textId="78885E50" w:rsidR="00356512" w:rsidRPr="003B0D89" w:rsidRDefault="00356512" w:rsidP="008B3A9C">
            <w:pPr>
              <w:pStyle w:val="TableText"/>
              <w:rPr>
                <w:sz w:val="18"/>
                <w:szCs w:val="18"/>
              </w:rPr>
            </w:pPr>
            <w:r w:rsidRPr="003B0D89">
              <w:rPr>
                <w:sz w:val="18"/>
                <w:szCs w:val="18"/>
              </w:rPr>
              <w:t xml:space="preserve">Remove any debris and blockages. </w:t>
            </w:r>
          </w:p>
        </w:tc>
      </w:tr>
      <w:tr w:rsidR="00356512" w:rsidRPr="003B0D89" w14:paraId="6C7BB8BB" w14:textId="77777777" w:rsidTr="339120FF">
        <w:trPr>
          <w:trHeight w:val="283"/>
        </w:trPr>
        <w:tc>
          <w:tcPr>
            <w:tcW w:w="621" w:type="pct"/>
            <w:vMerge/>
            <w:vAlign w:val="center"/>
          </w:tcPr>
          <w:p w14:paraId="02190452" w14:textId="77777777" w:rsidR="00356512" w:rsidRPr="003B0D89" w:rsidRDefault="00356512" w:rsidP="008B3A9C">
            <w:pPr>
              <w:rPr>
                <w:rFonts w:asciiTheme="minorHAnsi" w:hAnsiTheme="minorHAnsi" w:cstheme="minorHAnsi"/>
                <w:sz w:val="18"/>
                <w:szCs w:val="18"/>
                <w:lang w:eastAsia="en-AU"/>
              </w:rPr>
            </w:pPr>
          </w:p>
        </w:tc>
        <w:tc>
          <w:tcPr>
            <w:tcW w:w="669" w:type="pct"/>
            <w:vMerge w:val="restart"/>
            <w:vAlign w:val="center"/>
          </w:tcPr>
          <w:p w14:paraId="14C77E28" w14:textId="2FD5F635" w:rsidR="00356512" w:rsidRPr="003B0D89" w:rsidRDefault="00356512" w:rsidP="008B3A9C">
            <w:pPr>
              <w:rPr>
                <w:rFonts w:asciiTheme="minorHAnsi" w:hAnsiTheme="minorHAnsi" w:cstheme="minorHAnsi"/>
                <w:sz w:val="18"/>
                <w:szCs w:val="18"/>
                <w:lang w:eastAsia="en-AU"/>
              </w:rPr>
            </w:pPr>
            <w:r w:rsidRPr="003B0D89">
              <w:rPr>
                <w:rFonts w:asciiTheme="minorHAnsi" w:hAnsiTheme="minorHAnsi" w:cstheme="minorHAnsi"/>
                <w:sz w:val="18"/>
                <w:szCs w:val="18"/>
                <w:lang w:eastAsia="en-AU"/>
              </w:rPr>
              <w:t>Turf</w:t>
            </w:r>
          </w:p>
        </w:tc>
        <w:tc>
          <w:tcPr>
            <w:tcW w:w="909" w:type="pct"/>
            <w:noWrap/>
            <w:tcMar>
              <w:top w:w="57" w:type="dxa"/>
              <w:left w:w="108" w:type="dxa"/>
              <w:bottom w:w="0" w:type="dxa"/>
              <w:right w:w="108" w:type="dxa"/>
            </w:tcMar>
          </w:tcPr>
          <w:p w14:paraId="443F7922" w14:textId="2D00EAB2" w:rsidR="00356512" w:rsidRPr="003B0D89" w:rsidRDefault="00356512" w:rsidP="008B3A9C">
            <w:pPr>
              <w:pStyle w:val="TableText"/>
              <w:rPr>
                <w:sz w:val="18"/>
                <w:szCs w:val="18"/>
              </w:rPr>
            </w:pPr>
            <w:r w:rsidRPr="003B0D89">
              <w:rPr>
                <w:sz w:val="18"/>
                <w:szCs w:val="18"/>
              </w:rPr>
              <w:t xml:space="preserve">Mowing </w:t>
            </w:r>
          </w:p>
        </w:tc>
        <w:tc>
          <w:tcPr>
            <w:tcW w:w="334" w:type="pct"/>
            <w:noWrap/>
            <w:tcMar>
              <w:top w:w="57" w:type="dxa"/>
              <w:left w:w="108" w:type="dxa"/>
              <w:bottom w:w="0" w:type="dxa"/>
              <w:right w:w="108" w:type="dxa"/>
            </w:tcMar>
            <w:vAlign w:val="center"/>
          </w:tcPr>
          <w:p w14:paraId="5216EB76" w14:textId="76D0D210" w:rsidR="00356512" w:rsidRPr="003B0D89" w:rsidRDefault="00356512" w:rsidP="008B3A9C">
            <w:pPr>
              <w:jc w:val="center"/>
              <w:rPr>
                <w:rFonts w:asciiTheme="minorHAnsi" w:hAnsiTheme="minorHAnsi" w:cstheme="minorHAnsi"/>
                <w:sz w:val="18"/>
                <w:szCs w:val="18"/>
              </w:rPr>
            </w:pPr>
            <w:r w:rsidRPr="003B0D89">
              <w:rPr>
                <w:rFonts w:asciiTheme="minorHAnsi" w:hAnsiTheme="minorHAnsi" w:cstheme="minorHAnsi"/>
                <w:sz w:val="18"/>
                <w:szCs w:val="18"/>
              </w:rPr>
              <w:t>As required</w:t>
            </w:r>
          </w:p>
        </w:tc>
        <w:tc>
          <w:tcPr>
            <w:tcW w:w="383" w:type="pct"/>
            <w:noWrap/>
            <w:tcMar>
              <w:top w:w="57" w:type="dxa"/>
              <w:left w:w="108" w:type="dxa"/>
              <w:bottom w:w="0" w:type="dxa"/>
              <w:right w:w="108" w:type="dxa"/>
            </w:tcMar>
            <w:vAlign w:val="center"/>
          </w:tcPr>
          <w:p w14:paraId="5453ED1A" w14:textId="77777777" w:rsidR="00356512" w:rsidRPr="003B0D89" w:rsidRDefault="00356512" w:rsidP="008B3A9C">
            <w:pPr>
              <w:pStyle w:val="TableText"/>
              <w:jc w:val="center"/>
              <w:rPr>
                <w:sz w:val="18"/>
                <w:szCs w:val="18"/>
              </w:rPr>
            </w:pPr>
          </w:p>
        </w:tc>
        <w:tc>
          <w:tcPr>
            <w:tcW w:w="438" w:type="pct"/>
            <w:noWrap/>
            <w:tcMar>
              <w:top w:w="57" w:type="dxa"/>
              <w:left w:w="108" w:type="dxa"/>
              <w:bottom w:w="0" w:type="dxa"/>
              <w:right w:w="108" w:type="dxa"/>
            </w:tcMar>
            <w:vAlign w:val="center"/>
          </w:tcPr>
          <w:p w14:paraId="32BBD31E"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6A9EE31D" w14:textId="77777777" w:rsidR="00356512" w:rsidRPr="003B0D89" w:rsidRDefault="00356512" w:rsidP="008B3A9C">
            <w:pPr>
              <w:pStyle w:val="TableText"/>
              <w:rPr>
                <w:sz w:val="18"/>
                <w:szCs w:val="18"/>
              </w:rPr>
            </w:pPr>
          </w:p>
        </w:tc>
      </w:tr>
      <w:tr w:rsidR="00356512" w:rsidRPr="003B0D89" w14:paraId="7E653AB3" w14:textId="77777777" w:rsidTr="339120FF">
        <w:trPr>
          <w:trHeight w:val="283"/>
        </w:trPr>
        <w:tc>
          <w:tcPr>
            <w:tcW w:w="621" w:type="pct"/>
            <w:vMerge/>
            <w:vAlign w:val="center"/>
          </w:tcPr>
          <w:p w14:paraId="06515216" w14:textId="77777777" w:rsidR="00356512" w:rsidRPr="003B0D89" w:rsidRDefault="00356512" w:rsidP="008B3A9C">
            <w:pPr>
              <w:rPr>
                <w:rFonts w:asciiTheme="minorHAnsi" w:hAnsiTheme="minorHAnsi" w:cstheme="minorHAnsi"/>
                <w:sz w:val="18"/>
                <w:szCs w:val="18"/>
                <w:lang w:eastAsia="en-AU"/>
              </w:rPr>
            </w:pPr>
          </w:p>
        </w:tc>
        <w:tc>
          <w:tcPr>
            <w:tcW w:w="669" w:type="pct"/>
            <w:vMerge/>
            <w:vAlign w:val="center"/>
          </w:tcPr>
          <w:p w14:paraId="78C6CCC3" w14:textId="77777777" w:rsidR="00356512" w:rsidRPr="003B0D89" w:rsidRDefault="00356512"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tcPr>
          <w:p w14:paraId="7DAA4C92" w14:textId="3E855334" w:rsidR="00356512" w:rsidRPr="003B0D89" w:rsidRDefault="00356512" w:rsidP="008B3A9C">
            <w:pPr>
              <w:pStyle w:val="TableText"/>
              <w:rPr>
                <w:sz w:val="18"/>
                <w:szCs w:val="18"/>
              </w:rPr>
            </w:pPr>
            <w:r w:rsidRPr="003B0D89">
              <w:rPr>
                <w:sz w:val="18"/>
                <w:szCs w:val="18"/>
              </w:rPr>
              <w:t>Aeration</w:t>
            </w:r>
          </w:p>
        </w:tc>
        <w:tc>
          <w:tcPr>
            <w:tcW w:w="334" w:type="pct"/>
            <w:noWrap/>
            <w:tcMar>
              <w:top w:w="57" w:type="dxa"/>
              <w:left w:w="108" w:type="dxa"/>
              <w:bottom w:w="0" w:type="dxa"/>
              <w:right w:w="108" w:type="dxa"/>
            </w:tcMar>
            <w:vAlign w:val="center"/>
          </w:tcPr>
          <w:p w14:paraId="0948876F" w14:textId="01C9DDD7" w:rsidR="00356512" w:rsidRPr="003B0D89" w:rsidRDefault="00356512" w:rsidP="008B3A9C">
            <w:pPr>
              <w:jc w:val="center"/>
              <w:rPr>
                <w:rFonts w:asciiTheme="minorHAnsi" w:hAnsiTheme="minorHAnsi" w:cstheme="minorHAnsi"/>
                <w:sz w:val="18"/>
                <w:szCs w:val="18"/>
              </w:rPr>
            </w:pPr>
            <w:r w:rsidRPr="003B0D89">
              <w:rPr>
                <w:rFonts w:asciiTheme="minorHAnsi" w:hAnsiTheme="minorHAnsi" w:cstheme="minorHAnsi"/>
                <w:sz w:val="18"/>
                <w:szCs w:val="18"/>
              </w:rPr>
              <w:t>As required</w:t>
            </w:r>
          </w:p>
        </w:tc>
        <w:tc>
          <w:tcPr>
            <w:tcW w:w="383" w:type="pct"/>
            <w:noWrap/>
            <w:tcMar>
              <w:top w:w="57" w:type="dxa"/>
              <w:left w:w="108" w:type="dxa"/>
              <w:bottom w:w="0" w:type="dxa"/>
              <w:right w:w="108" w:type="dxa"/>
            </w:tcMar>
            <w:vAlign w:val="center"/>
          </w:tcPr>
          <w:p w14:paraId="3E8073AF" w14:textId="77777777" w:rsidR="00356512" w:rsidRPr="003B0D89" w:rsidRDefault="00356512" w:rsidP="008B3A9C">
            <w:pPr>
              <w:pStyle w:val="TableText"/>
              <w:jc w:val="center"/>
              <w:rPr>
                <w:sz w:val="18"/>
                <w:szCs w:val="18"/>
              </w:rPr>
            </w:pPr>
          </w:p>
        </w:tc>
        <w:tc>
          <w:tcPr>
            <w:tcW w:w="438" w:type="pct"/>
            <w:noWrap/>
            <w:tcMar>
              <w:top w:w="57" w:type="dxa"/>
              <w:left w:w="108" w:type="dxa"/>
              <w:bottom w:w="0" w:type="dxa"/>
              <w:right w:w="108" w:type="dxa"/>
            </w:tcMar>
            <w:vAlign w:val="center"/>
          </w:tcPr>
          <w:p w14:paraId="60E2C98D" w14:textId="77777777" w:rsidR="00356512" w:rsidRPr="003B0D89" w:rsidRDefault="00356512"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775B2346" w14:textId="77777777" w:rsidR="00356512" w:rsidRPr="003B0D89" w:rsidRDefault="00356512" w:rsidP="008B3A9C">
            <w:pPr>
              <w:pStyle w:val="TableText"/>
              <w:rPr>
                <w:sz w:val="18"/>
                <w:szCs w:val="18"/>
              </w:rPr>
            </w:pPr>
          </w:p>
        </w:tc>
      </w:tr>
      <w:tr w:rsidR="008B3A9C" w:rsidRPr="003B0D89" w14:paraId="768A0612" w14:textId="77777777" w:rsidTr="339120FF">
        <w:trPr>
          <w:trHeight w:val="283"/>
        </w:trPr>
        <w:tc>
          <w:tcPr>
            <w:tcW w:w="621" w:type="pct"/>
            <w:vAlign w:val="center"/>
          </w:tcPr>
          <w:p w14:paraId="3322228E" w14:textId="77777777" w:rsidR="008B3A9C" w:rsidRPr="003B0D89" w:rsidRDefault="008B3A9C" w:rsidP="008B3A9C">
            <w:pPr>
              <w:rPr>
                <w:rFonts w:asciiTheme="minorHAnsi" w:hAnsiTheme="minorHAnsi" w:cstheme="minorHAnsi"/>
                <w:sz w:val="18"/>
                <w:szCs w:val="18"/>
                <w:lang w:eastAsia="en-AU"/>
              </w:rPr>
            </w:pPr>
            <w:r w:rsidRPr="003B0D89">
              <w:rPr>
                <w:rFonts w:asciiTheme="minorHAnsi" w:hAnsiTheme="minorHAnsi" w:cstheme="minorHAnsi"/>
                <w:sz w:val="18"/>
                <w:szCs w:val="18"/>
                <w:lang w:eastAsia="en-AU"/>
              </w:rPr>
              <w:t>Signage</w:t>
            </w:r>
          </w:p>
        </w:tc>
        <w:tc>
          <w:tcPr>
            <w:tcW w:w="669" w:type="pct"/>
            <w:vAlign w:val="center"/>
          </w:tcPr>
          <w:p w14:paraId="3F946BFD" w14:textId="77777777" w:rsidR="008B3A9C" w:rsidRPr="003B0D89" w:rsidRDefault="008B3A9C" w:rsidP="008B3A9C">
            <w:pPr>
              <w:rPr>
                <w:rFonts w:asciiTheme="minorHAnsi" w:hAnsiTheme="minorHAnsi" w:cstheme="minorHAnsi"/>
                <w:sz w:val="18"/>
                <w:szCs w:val="18"/>
                <w:lang w:eastAsia="en-AU"/>
              </w:rPr>
            </w:pPr>
            <w:r w:rsidRPr="003B0D89">
              <w:rPr>
                <w:rFonts w:asciiTheme="minorHAnsi" w:hAnsiTheme="minorHAnsi" w:cstheme="minorHAnsi"/>
                <w:sz w:val="18"/>
                <w:szCs w:val="18"/>
                <w:lang w:eastAsia="en-AU"/>
              </w:rPr>
              <w:t xml:space="preserve">Directional and interpretive signs </w:t>
            </w:r>
          </w:p>
        </w:tc>
        <w:tc>
          <w:tcPr>
            <w:tcW w:w="909" w:type="pct"/>
            <w:noWrap/>
            <w:tcMar>
              <w:top w:w="57" w:type="dxa"/>
              <w:left w:w="108" w:type="dxa"/>
              <w:bottom w:w="0" w:type="dxa"/>
              <w:right w:w="108" w:type="dxa"/>
            </w:tcMar>
          </w:tcPr>
          <w:p w14:paraId="3BFFB0E9" w14:textId="77777777" w:rsidR="008B3A9C" w:rsidRPr="003B0D89" w:rsidRDefault="008B3A9C" w:rsidP="008B3A9C">
            <w:pPr>
              <w:pStyle w:val="TableText"/>
              <w:rPr>
                <w:sz w:val="18"/>
                <w:szCs w:val="18"/>
              </w:rPr>
            </w:pPr>
            <w:r w:rsidRPr="003B0D89">
              <w:rPr>
                <w:sz w:val="18"/>
                <w:szCs w:val="18"/>
              </w:rPr>
              <w:t>Missing signage and lettering</w:t>
            </w:r>
          </w:p>
        </w:tc>
        <w:tc>
          <w:tcPr>
            <w:tcW w:w="334" w:type="pct"/>
            <w:noWrap/>
            <w:tcMar>
              <w:top w:w="57" w:type="dxa"/>
              <w:left w:w="108" w:type="dxa"/>
              <w:bottom w:w="0" w:type="dxa"/>
              <w:right w:w="108" w:type="dxa"/>
            </w:tcMar>
            <w:vAlign w:val="center"/>
          </w:tcPr>
          <w:p w14:paraId="5B32B8FA"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43EF42F6" w14:textId="77777777" w:rsidR="008B3A9C" w:rsidRPr="003B0D89" w:rsidRDefault="008B3A9C" w:rsidP="008B3A9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4CE89FAC"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13426E31" w14:textId="77777777" w:rsidR="008B3A9C" w:rsidRPr="003B0D89" w:rsidRDefault="008B3A9C" w:rsidP="008B3A9C">
            <w:pPr>
              <w:pStyle w:val="TableText"/>
              <w:rPr>
                <w:sz w:val="18"/>
                <w:szCs w:val="18"/>
              </w:rPr>
            </w:pPr>
            <w:r w:rsidRPr="003B0D89">
              <w:rPr>
                <w:sz w:val="18"/>
                <w:szCs w:val="18"/>
              </w:rPr>
              <w:t>Replace with like-for-like.</w:t>
            </w:r>
          </w:p>
        </w:tc>
      </w:tr>
      <w:tr w:rsidR="008B3A9C" w:rsidRPr="003B0D89" w14:paraId="03FE4D65" w14:textId="77777777" w:rsidTr="339120FF">
        <w:trPr>
          <w:trHeight w:val="283"/>
        </w:trPr>
        <w:tc>
          <w:tcPr>
            <w:tcW w:w="621" w:type="pct"/>
            <w:vMerge w:val="restart"/>
            <w:vAlign w:val="center"/>
          </w:tcPr>
          <w:p w14:paraId="2817CA31" w14:textId="77777777" w:rsidR="008B3A9C" w:rsidRPr="003B0D89" w:rsidRDefault="008B3A9C" w:rsidP="008B3A9C">
            <w:pPr>
              <w:rPr>
                <w:rFonts w:asciiTheme="minorHAnsi" w:hAnsiTheme="minorHAnsi" w:cstheme="minorHAnsi"/>
                <w:sz w:val="18"/>
                <w:szCs w:val="18"/>
                <w:lang w:eastAsia="en-AU"/>
              </w:rPr>
            </w:pPr>
            <w:r w:rsidRPr="003B0D89">
              <w:rPr>
                <w:rFonts w:asciiTheme="minorHAnsi" w:hAnsiTheme="minorHAnsi" w:cstheme="minorHAnsi"/>
                <w:sz w:val="18"/>
                <w:szCs w:val="18"/>
                <w:lang w:eastAsia="en-AU"/>
              </w:rPr>
              <w:t>Fences and gates</w:t>
            </w:r>
          </w:p>
        </w:tc>
        <w:tc>
          <w:tcPr>
            <w:tcW w:w="669" w:type="pct"/>
            <w:vMerge w:val="restart"/>
            <w:vAlign w:val="center"/>
          </w:tcPr>
          <w:p w14:paraId="33B471C6" w14:textId="3322E7CE" w:rsidR="008B3A9C" w:rsidRPr="003B0D89" w:rsidRDefault="001D0F09" w:rsidP="008B3A9C">
            <w:pPr>
              <w:rPr>
                <w:rFonts w:asciiTheme="minorHAnsi" w:hAnsiTheme="minorHAnsi" w:cstheme="minorHAnsi"/>
                <w:sz w:val="18"/>
                <w:szCs w:val="18"/>
                <w:lang w:eastAsia="en-AU"/>
              </w:rPr>
            </w:pPr>
            <w:r w:rsidRPr="003B0D89">
              <w:rPr>
                <w:rFonts w:asciiTheme="minorHAnsi" w:hAnsiTheme="minorHAnsi" w:cstheme="minorHAnsi"/>
                <w:sz w:val="18"/>
                <w:szCs w:val="18"/>
                <w:lang w:eastAsia="en-AU"/>
              </w:rPr>
              <w:t>Timber paling fence</w:t>
            </w:r>
          </w:p>
        </w:tc>
        <w:tc>
          <w:tcPr>
            <w:tcW w:w="909" w:type="pct"/>
            <w:noWrap/>
            <w:tcMar>
              <w:top w:w="57" w:type="dxa"/>
              <w:left w:w="108" w:type="dxa"/>
              <w:bottom w:w="0" w:type="dxa"/>
              <w:right w:w="108" w:type="dxa"/>
            </w:tcMar>
          </w:tcPr>
          <w:p w14:paraId="2C7D86B5" w14:textId="77777777" w:rsidR="008B3A9C" w:rsidRPr="003B0D89" w:rsidRDefault="008B3A9C" w:rsidP="008B3A9C">
            <w:pPr>
              <w:pStyle w:val="TableText"/>
              <w:rPr>
                <w:sz w:val="18"/>
                <w:szCs w:val="18"/>
              </w:rPr>
            </w:pPr>
            <w:r w:rsidRPr="003B0D89">
              <w:rPr>
                <w:sz w:val="18"/>
                <w:szCs w:val="18"/>
              </w:rPr>
              <w:t>Dust and dirt</w:t>
            </w:r>
          </w:p>
        </w:tc>
        <w:tc>
          <w:tcPr>
            <w:tcW w:w="334" w:type="pct"/>
            <w:noWrap/>
            <w:tcMar>
              <w:top w:w="57" w:type="dxa"/>
              <w:left w:w="108" w:type="dxa"/>
              <w:bottom w:w="0" w:type="dxa"/>
              <w:right w:w="108" w:type="dxa"/>
            </w:tcMar>
            <w:vAlign w:val="center"/>
          </w:tcPr>
          <w:p w14:paraId="66A5960F"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797AA226" w14:textId="77777777" w:rsidR="008B3A9C" w:rsidRPr="003B0D89" w:rsidRDefault="008B3A9C" w:rsidP="008B3A9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70AB90CD" w14:textId="77777777" w:rsidR="008B3A9C" w:rsidRPr="003B0D89" w:rsidRDefault="008B3A9C" w:rsidP="008B3A9C">
            <w:pPr>
              <w:jc w:val="center"/>
              <w:rPr>
                <w:rFonts w:asciiTheme="minorHAnsi" w:eastAsiaTheme="minorHAnsi" w:hAnsiTheme="minorHAnsi" w:cstheme="minorHAnsi"/>
                <w:sz w:val="18"/>
                <w:szCs w:val="18"/>
              </w:rPr>
            </w:pPr>
          </w:p>
        </w:tc>
        <w:tc>
          <w:tcPr>
            <w:tcW w:w="1646" w:type="pct"/>
            <w:noWrap/>
            <w:tcMar>
              <w:top w:w="57" w:type="dxa"/>
              <w:left w:w="108" w:type="dxa"/>
              <w:bottom w:w="0" w:type="dxa"/>
              <w:right w:w="108" w:type="dxa"/>
            </w:tcMar>
          </w:tcPr>
          <w:p w14:paraId="00DEF233" w14:textId="77777777" w:rsidR="008B3A9C" w:rsidRPr="003B0D89" w:rsidRDefault="008B3A9C" w:rsidP="008B3A9C">
            <w:pPr>
              <w:pStyle w:val="TableText"/>
              <w:rPr>
                <w:sz w:val="18"/>
                <w:szCs w:val="18"/>
              </w:rPr>
            </w:pPr>
            <w:r w:rsidRPr="003B0D89">
              <w:rPr>
                <w:sz w:val="18"/>
                <w:szCs w:val="18"/>
              </w:rPr>
              <w:t>Clean with a soft bristle brush.</w:t>
            </w:r>
          </w:p>
        </w:tc>
      </w:tr>
      <w:tr w:rsidR="008B3A9C" w:rsidRPr="003B0D89" w14:paraId="55DD7D6A" w14:textId="77777777" w:rsidTr="339120FF">
        <w:trPr>
          <w:trHeight w:val="283"/>
        </w:trPr>
        <w:tc>
          <w:tcPr>
            <w:tcW w:w="621" w:type="pct"/>
            <w:vMerge/>
            <w:vAlign w:val="center"/>
          </w:tcPr>
          <w:p w14:paraId="4DEBDE61" w14:textId="77777777" w:rsidR="008B3A9C" w:rsidRPr="003B0D89" w:rsidRDefault="008B3A9C" w:rsidP="008B3A9C">
            <w:pPr>
              <w:rPr>
                <w:rFonts w:asciiTheme="minorHAnsi" w:hAnsiTheme="minorHAnsi" w:cstheme="minorHAnsi"/>
                <w:sz w:val="18"/>
                <w:szCs w:val="18"/>
                <w:lang w:eastAsia="en-AU"/>
              </w:rPr>
            </w:pPr>
          </w:p>
        </w:tc>
        <w:tc>
          <w:tcPr>
            <w:tcW w:w="669" w:type="pct"/>
            <w:vMerge/>
            <w:vAlign w:val="center"/>
          </w:tcPr>
          <w:p w14:paraId="6CBF0789" w14:textId="77777777" w:rsidR="008B3A9C" w:rsidRPr="003B0D89" w:rsidRDefault="008B3A9C" w:rsidP="008B3A9C">
            <w:pPr>
              <w:rPr>
                <w:rFonts w:asciiTheme="minorHAnsi" w:hAnsiTheme="minorHAnsi" w:cstheme="minorHAnsi"/>
                <w:sz w:val="18"/>
                <w:szCs w:val="18"/>
                <w:lang w:eastAsia="en-AU"/>
              </w:rPr>
            </w:pPr>
          </w:p>
        </w:tc>
        <w:tc>
          <w:tcPr>
            <w:tcW w:w="909" w:type="pct"/>
            <w:noWrap/>
            <w:tcMar>
              <w:top w:w="57" w:type="dxa"/>
              <w:left w:w="108" w:type="dxa"/>
              <w:bottom w:w="0" w:type="dxa"/>
              <w:right w:w="108" w:type="dxa"/>
            </w:tcMar>
          </w:tcPr>
          <w:p w14:paraId="7790FA9E" w14:textId="37707A52" w:rsidR="008B3A9C" w:rsidRPr="003B0D89" w:rsidRDefault="00276602" w:rsidP="008B3A9C">
            <w:pPr>
              <w:pStyle w:val="TableText"/>
              <w:rPr>
                <w:sz w:val="18"/>
                <w:szCs w:val="18"/>
              </w:rPr>
            </w:pPr>
            <w:r w:rsidRPr="003B0D89">
              <w:rPr>
                <w:sz w:val="18"/>
                <w:szCs w:val="18"/>
              </w:rPr>
              <w:t>Broken elements</w:t>
            </w:r>
            <w:r w:rsidR="007F25BC" w:rsidRPr="003B0D89">
              <w:rPr>
                <w:sz w:val="18"/>
                <w:szCs w:val="18"/>
              </w:rPr>
              <w:t xml:space="preserve"> and paint deterioration</w:t>
            </w:r>
          </w:p>
        </w:tc>
        <w:tc>
          <w:tcPr>
            <w:tcW w:w="334" w:type="pct"/>
            <w:noWrap/>
            <w:tcMar>
              <w:top w:w="57" w:type="dxa"/>
              <w:left w:w="108" w:type="dxa"/>
              <w:bottom w:w="0" w:type="dxa"/>
              <w:right w:w="108" w:type="dxa"/>
            </w:tcMar>
            <w:vAlign w:val="center"/>
          </w:tcPr>
          <w:p w14:paraId="0FEB7650" w14:textId="77777777" w:rsidR="008B3A9C" w:rsidRPr="003B0D89" w:rsidRDefault="008B3A9C" w:rsidP="008B3A9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572698BA" w14:textId="77777777" w:rsidR="008B3A9C" w:rsidRPr="003B0D89" w:rsidRDefault="008B3A9C" w:rsidP="008B3A9C">
            <w:pPr>
              <w:pStyle w:val="TableText"/>
              <w:jc w:val="center"/>
              <w:rPr>
                <w:sz w:val="18"/>
                <w:szCs w:val="18"/>
              </w:rPr>
            </w:pPr>
          </w:p>
        </w:tc>
        <w:tc>
          <w:tcPr>
            <w:tcW w:w="438" w:type="pct"/>
            <w:noWrap/>
            <w:tcMar>
              <w:top w:w="57" w:type="dxa"/>
              <w:left w:w="108" w:type="dxa"/>
              <w:bottom w:w="0" w:type="dxa"/>
              <w:right w:w="108" w:type="dxa"/>
            </w:tcMar>
            <w:vAlign w:val="center"/>
          </w:tcPr>
          <w:p w14:paraId="7EBE0436" w14:textId="77777777" w:rsidR="008B3A9C" w:rsidRPr="003B0D89" w:rsidRDefault="008B3A9C" w:rsidP="008B3A9C">
            <w:pPr>
              <w:jc w:val="center"/>
              <w:rPr>
                <w:sz w:val="18"/>
                <w:szCs w:val="18"/>
              </w:rPr>
            </w:pPr>
            <w:r w:rsidRPr="003B0D89">
              <w:rPr>
                <w:sz w:val="18"/>
                <w:szCs w:val="18"/>
              </w:rPr>
              <w:t>x</w:t>
            </w:r>
          </w:p>
        </w:tc>
        <w:tc>
          <w:tcPr>
            <w:tcW w:w="1646" w:type="pct"/>
            <w:noWrap/>
            <w:tcMar>
              <w:top w:w="57" w:type="dxa"/>
              <w:left w:w="108" w:type="dxa"/>
              <w:bottom w:w="0" w:type="dxa"/>
              <w:right w:w="108" w:type="dxa"/>
            </w:tcMar>
          </w:tcPr>
          <w:p w14:paraId="5AB49A5B" w14:textId="45CF206C" w:rsidR="008B3A9C" w:rsidRPr="003B0D89" w:rsidRDefault="008B3A9C" w:rsidP="008B3A9C">
            <w:pPr>
              <w:pStyle w:val="TableText"/>
              <w:rPr>
                <w:sz w:val="18"/>
                <w:szCs w:val="18"/>
              </w:rPr>
            </w:pPr>
            <w:r w:rsidRPr="003B0D89">
              <w:rPr>
                <w:sz w:val="18"/>
                <w:szCs w:val="18"/>
              </w:rPr>
              <w:t>Proceed with caution. Seek advice from a heritage specialist.</w:t>
            </w:r>
            <w:r w:rsidR="00756899" w:rsidRPr="003B0D89">
              <w:rPr>
                <w:sz w:val="18"/>
                <w:szCs w:val="18"/>
              </w:rPr>
              <w:t xml:space="preserve"> Repair with lik</w:t>
            </w:r>
            <w:r w:rsidR="00C00F5B" w:rsidRPr="003B0D89">
              <w:rPr>
                <w:sz w:val="18"/>
                <w:szCs w:val="18"/>
              </w:rPr>
              <w:t>e</w:t>
            </w:r>
            <w:r w:rsidR="00756899" w:rsidRPr="003B0D89">
              <w:rPr>
                <w:sz w:val="18"/>
                <w:szCs w:val="18"/>
              </w:rPr>
              <w:t>-for like.</w:t>
            </w:r>
          </w:p>
          <w:p w14:paraId="5D926FF2" w14:textId="77777777" w:rsidR="008B3A9C" w:rsidRPr="003B0D89" w:rsidRDefault="008B3A9C" w:rsidP="008B3A9C">
            <w:pPr>
              <w:pStyle w:val="TableText"/>
              <w:rPr>
                <w:sz w:val="18"/>
                <w:szCs w:val="18"/>
              </w:rPr>
            </w:pPr>
            <w:r w:rsidRPr="003B0D89">
              <w:rPr>
                <w:sz w:val="18"/>
                <w:szCs w:val="18"/>
              </w:rPr>
              <w:t>Repaint in approved colour and paint system.</w:t>
            </w:r>
          </w:p>
        </w:tc>
      </w:tr>
      <w:tr w:rsidR="007F25BC" w:rsidRPr="003B0D89" w14:paraId="00985CEA" w14:textId="77777777" w:rsidTr="339120FF">
        <w:trPr>
          <w:trHeight w:val="283"/>
        </w:trPr>
        <w:tc>
          <w:tcPr>
            <w:tcW w:w="621" w:type="pct"/>
            <w:vAlign w:val="center"/>
          </w:tcPr>
          <w:p w14:paraId="25BD859E" w14:textId="77777777" w:rsidR="007F25BC" w:rsidRPr="003B0D89" w:rsidRDefault="007F25BC" w:rsidP="007F25BC">
            <w:pPr>
              <w:rPr>
                <w:rFonts w:asciiTheme="minorHAnsi" w:hAnsiTheme="minorHAnsi" w:cstheme="minorHAnsi"/>
                <w:sz w:val="18"/>
                <w:szCs w:val="18"/>
                <w:lang w:eastAsia="en-AU"/>
              </w:rPr>
            </w:pPr>
          </w:p>
        </w:tc>
        <w:tc>
          <w:tcPr>
            <w:tcW w:w="669" w:type="pct"/>
            <w:vAlign w:val="center"/>
          </w:tcPr>
          <w:p w14:paraId="72BBD457" w14:textId="57E5074F" w:rsidR="007F25BC" w:rsidRPr="003B0D89" w:rsidRDefault="007F25BC" w:rsidP="007F25BC">
            <w:pPr>
              <w:rPr>
                <w:rFonts w:asciiTheme="minorHAnsi" w:hAnsiTheme="minorHAnsi" w:cstheme="minorHAnsi"/>
                <w:sz w:val="18"/>
                <w:szCs w:val="18"/>
                <w:lang w:eastAsia="en-AU"/>
              </w:rPr>
            </w:pPr>
            <w:r w:rsidRPr="003B0D89">
              <w:rPr>
                <w:rFonts w:asciiTheme="minorHAnsi" w:hAnsiTheme="minorHAnsi" w:cstheme="minorHAnsi"/>
                <w:sz w:val="18"/>
                <w:szCs w:val="18"/>
                <w:lang w:eastAsia="en-AU"/>
              </w:rPr>
              <w:t>Iron gates</w:t>
            </w:r>
          </w:p>
        </w:tc>
        <w:tc>
          <w:tcPr>
            <w:tcW w:w="909" w:type="pct"/>
            <w:noWrap/>
            <w:tcMar>
              <w:top w:w="57" w:type="dxa"/>
              <w:left w:w="108" w:type="dxa"/>
              <w:bottom w:w="0" w:type="dxa"/>
              <w:right w:w="108" w:type="dxa"/>
            </w:tcMar>
          </w:tcPr>
          <w:p w14:paraId="6561BD2D" w14:textId="77777777" w:rsidR="007F25BC" w:rsidRPr="003B0D89" w:rsidRDefault="007F25BC" w:rsidP="007F25BC">
            <w:pPr>
              <w:pStyle w:val="TableText"/>
              <w:rPr>
                <w:sz w:val="18"/>
                <w:szCs w:val="18"/>
              </w:rPr>
            </w:pPr>
            <w:r w:rsidRPr="003B0D89">
              <w:rPr>
                <w:sz w:val="18"/>
                <w:szCs w:val="18"/>
              </w:rPr>
              <w:t>Dust and dirt</w:t>
            </w:r>
            <w:r w:rsidR="00756899" w:rsidRPr="003B0D89">
              <w:rPr>
                <w:sz w:val="18"/>
                <w:szCs w:val="18"/>
              </w:rPr>
              <w:t>.</w:t>
            </w:r>
          </w:p>
          <w:p w14:paraId="2ACDF48F" w14:textId="23FAF656" w:rsidR="00756899" w:rsidRPr="003B0D89" w:rsidRDefault="00756899" w:rsidP="007F25BC">
            <w:pPr>
              <w:pStyle w:val="TableText"/>
              <w:rPr>
                <w:sz w:val="18"/>
                <w:szCs w:val="18"/>
              </w:rPr>
            </w:pPr>
            <w:r w:rsidRPr="003B0D89">
              <w:rPr>
                <w:sz w:val="18"/>
                <w:szCs w:val="18"/>
              </w:rPr>
              <w:t>Damage and corrosion to elements</w:t>
            </w:r>
          </w:p>
        </w:tc>
        <w:tc>
          <w:tcPr>
            <w:tcW w:w="334" w:type="pct"/>
            <w:noWrap/>
            <w:tcMar>
              <w:top w:w="57" w:type="dxa"/>
              <w:left w:w="108" w:type="dxa"/>
              <w:bottom w:w="0" w:type="dxa"/>
              <w:right w:w="108" w:type="dxa"/>
            </w:tcMar>
            <w:vAlign w:val="center"/>
          </w:tcPr>
          <w:p w14:paraId="3A2BDB9B" w14:textId="77777777" w:rsidR="007F25BC" w:rsidRPr="003B0D89" w:rsidRDefault="007F25BC" w:rsidP="007F25B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3F9491FD" w14:textId="670CE4B1" w:rsidR="007F25BC" w:rsidRPr="003B0D89" w:rsidRDefault="007F25BC" w:rsidP="007F25BC">
            <w:pPr>
              <w:pStyle w:val="TableText"/>
              <w:jc w:val="center"/>
              <w:rPr>
                <w:sz w:val="18"/>
                <w:szCs w:val="18"/>
              </w:rPr>
            </w:pPr>
            <w:r w:rsidRPr="003B0D89">
              <w:rPr>
                <w:sz w:val="18"/>
                <w:szCs w:val="18"/>
              </w:rPr>
              <w:t>x</w:t>
            </w:r>
          </w:p>
        </w:tc>
        <w:tc>
          <w:tcPr>
            <w:tcW w:w="438" w:type="pct"/>
            <w:noWrap/>
            <w:tcMar>
              <w:top w:w="57" w:type="dxa"/>
              <w:left w:w="108" w:type="dxa"/>
              <w:bottom w:w="0" w:type="dxa"/>
              <w:right w:w="108" w:type="dxa"/>
            </w:tcMar>
            <w:vAlign w:val="center"/>
          </w:tcPr>
          <w:p w14:paraId="41B17818" w14:textId="77777777" w:rsidR="007F25BC" w:rsidRPr="003B0D89" w:rsidRDefault="007F25BC" w:rsidP="007F25BC">
            <w:pPr>
              <w:jc w:val="center"/>
              <w:rPr>
                <w:sz w:val="18"/>
                <w:szCs w:val="18"/>
              </w:rPr>
            </w:pPr>
          </w:p>
        </w:tc>
        <w:tc>
          <w:tcPr>
            <w:tcW w:w="1646" w:type="pct"/>
            <w:noWrap/>
            <w:tcMar>
              <w:top w:w="57" w:type="dxa"/>
              <w:left w:w="108" w:type="dxa"/>
              <w:bottom w:w="0" w:type="dxa"/>
              <w:right w:w="108" w:type="dxa"/>
            </w:tcMar>
          </w:tcPr>
          <w:p w14:paraId="58D9816E" w14:textId="77777777" w:rsidR="007F25BC" w:rsidRPr="003B0D89" w:rsidRDefault="007F25BC" w:rsidP="007F25BC">
            <w:pPr>
              <w:pStyle w:val="TableText"/>
              <w:rPr>
                <w:sz w:val="18"/>
                <w:szCs w:val="18"/>
              </w:rPr>
            </w:pPr>
            <w:r w:rsidRPr="003B0D89">
              <w:rPr>
                <w:sz w:val="18"/>
                <w:szCs w:val="18"/>
              </w:rPr>
              <w:t>Clean with a soft bristle brush.</w:t>
            </w:r>
          </w:p>
          <w:p w14:paraId="5058FABF" w14:textId="4135BB0C" w:rsidR="00756899" w:rsidRPr="003B0D89" w:rsidRDefault="00C00F5B" w:rsidP="007F25BC">
            <w:pPr>
              <w:pStyle w:val="TableText"/>
              <w:rPr>
                <w:sz w:val="18"/>
                <w:szCs w:val="18"/>
              </w:rPr>
            </w:pPr>
            <w:r w:rsidRPr="003B0D89">
              <w:rPr>
                <w:sz w:val="18"/>
                <w:szCs w:val="18"/>
              </w:rPr>
              <w:t>Repair</w:t>
            </w:r>
            <w:r w:rsidR="00756899" w:rsidRPr="003B0D89">
              <w:rPr>
                <w:sz w:val="18"/>
                <w:szCs w:val="18"/>
              </w:rPr>
              <w:t xml:space="preserve"> with like-for-like materials.</w:t>
            </w:r>
          </w:p>
        </w:tc>
      </w:tr>
      <w:tr w:rsidR="007F25BC" w:rsidRPr="003B0D89" w14:paraId="6F72E4B9" w14:textId="77777777" w:rsidTr="339120FF">
        <w:trPr>
          <w:trHeight w:val="283"/>
        </w:trPr>
        <w:tc>
          <w:tcPr>
            <w:tcW w:w="621" w:type="pct"/>
            <w:vAlign w:val="center"/>
          </w:tcPr>
          <w:p w14:paraId="7577DD5D" w14:textId="77777777" w:rsidR="007F25BC" w:rsidRPr="003B0D89" w:rsidRDefault="007F25BC" w:rsidP="007F25BC">
            <w:pPr>
              <w:rPr>
                <w:rFonts w:asciiTheme="minorHAnsi" w:hAnsiTheme="minorHAnsi" w:cstheme="minorHAnsi"/>
                <w:sz w:val="18"/>
                <w:szCs w:val="18"/>
                <w:lang w:eastAsia="en-AU"/>
              </w:rPr>
            </w:pPr>
          </w:p>
        </w:tc>
        <w:tc>
          <w:tcPr>
            <w:tcW w:w="669" w:type="pct"/>
            <w:vAlign w:val="center"/>
          </w:tcPr>
          <w:p w14:paraId="1274341F" w14:textId="75B9D476" w:rsidR="007F25BC" w:rsidRPr="003B0D89" w:rsidRDefault="007F25BC" w:rsidP="007F25BC">
            <w:pPr>
              <w:rPr>
                <w:rFonts w:asciiTheme="minorHAnsi" w:hAnsiTheme="minorHAnsi" w:cstheme="minorHAnsi"/>
                <w:sz w:val="18"/>
                <w:szCs w:val="18"/>
                <w:lang w:eastAsia="en-AU"/>
              </w:rPr>
            </w:pPr>
            <w:r w:rsidRPr="003B0D89">
              <w:rPr>
                <w:rFonts w:asciiTheme="minorHAnsi" w:hAnsiTheme="minorHAnsi" w:cstheme="minorHAnsi"/>
                <w:sz w:val="18"/>
                <w:szCs w:val="18"/>
                <w:lang w:eastAsia="en-AU"/>
              </w:rPr>
              <w:t xml:space="preserve">Masonry wall </w:t>
            </w:r>
          </w:p>
        </w:tc>
        <w:tc>
          <w:tcPr>
            <w:tcW w:w="909" w:type="pct"/>
            <w:noWrap/>
            <w:tcMar>
              <w:top w:w="57" w:type="dxa"/>
              <w:left w:w="108" w:type="dxa"/>
              <w:bottom w:w="0" w:type="dxa"/>
              <w:right w:w="108" w:type="dxa"/>
            </w:tcMar>
          </w:tcPr>
          <w:p w14:paraId="0F003C24" w14:textId="297A36CB" w:rsidR="007F25BC" w:rsidRPr="003B0D89" w:rsidRDefault="00756899" w:rsidP="007F25BC">
            <w:pPr>
              <w:pStyle w:val="TableText"/>
              <w:rPr>
                <w:sz w:val="18"/>
                <w:szCs w:val="18"/>
              </w:rPr>
            </w:pPr>
            <w:r w:rsidRPr="003B0D89">
              <w:rPr>
                <w:sz w:val="18"/>
                <w:szCs w:val="18"/>
              </w:rPr>
              <w:t xml:space="preserve">Check for movement, </w:t>
            </w:r>
            <w:r w:rsidR="00392B37" w:rsidRPr="003B0D89">
              <w:rPr>
                <w:sz w:val="18"/>
                <w:szCs w:val="18"/>
              </w:rPr>
              <w:t>cracks,</w:t>
            </w:r>
            <w:r w:rsidRPr="003B0D89">
              <w:rPr>
                <w:sz w:val="18"/>
                <w:szCs w:val="18"/>
              </w:rPr>
              <w:t xml:space="preserve"> and loss of mortar</w:t>
            </w:r>
          </w:p>
        </w:tc>
        <w:tc>
          <w:tcPr>
            <w:tcW w:w="334" w:type="pct"/>
            <w:noWrap/>
            <w:tcMar>
              <w:top w:w="57" w:type="dxa"/>
              <w:left w:w="108" w:type="dxa"/>
              <w:bottom w:w="0" w:type="dxa"/>
              <w:right w:w="108" w:type="dxa"/>
            </w:tcMar>
            <w:vAlign w:val="center"/>
          </w:tcPr>
          <w:p w14:paraId="170FF15F" w14:textId="77777777" w:rsidR="007F25BC" w:rsidRPr="003B0D89" w:rsidRDefault="007F25BC" w:rsidP="007F25BC">
            <w:pPr>
              <w:jc w:val="center"/>
              <w:rPr>
                <w:rFonts w:asciiTheme="minorHAnsi" w:hAnsiTheme="minorHAnsi" w:cstheme="minorHAnsi"/>
                <w:sz w:val="18"/>
                <w:szCs w:val="18"/>
              </w:rPr>
            </w:pPr>
          </w:p>
        </w:tc>
        <w:tc>
          <w:tcPr>
            <w:tcW w:w="383" w:type="pct"/>
            <w:noWrap/>
            <w:tcMar>
              <w:top w:w="57" w:type="dxa"/>
              <w:left w:w="108" w:type="dxa"/>
              <w:bottom w:w="0" w:type="dxa"/>
              <w:right w:w="108" w:type="dxa"/>
            </w:tcMar>
            <w:vAlign w:val="center"/>
          </w:tcPr>
          <w:p w14:paraId="59AB7724" w14:textId="77777777" w:rsidR="007F25BC" w:rsidRPr="003B0D89" w:rsidRDefault="007F25BC" w:rsidP="007F25BC">
            <w:pPr>
              <w:pStyle w:val="TableText"/>
              <w:jc w:val="center"/>
              <w:rPr>
                <w:sz w:val="18"/>
                <w:szCs w:val="18"/>
              </w:rPr>
            </w:pPr>
          </w:p>
        </w:tc>
        <w:tc>
          <w:tcPr>
            <w:tcW w:w="438" w:type="pct"/>
            <w:noWrap/>
            <w:tcMar>
              <w:top w:w="57" w:type="dxa"/>
              <w:left w:w="108" w:type="dxa"/>
              <w:bottom w:w="0" w:type="dxa"/>
              <w:right w:w="108" w:type="dxa"/>
            </w:tcMar>
            <w:vAlign w:val="center"/>
          </w:tcPr>
          <w:p w14:paraId="220691AC" w14:textId="16D3589B" w:rsidR="007F25BC" w:rsidRPr="003B0D89" w:rsidRDefault="007F25BC" w:rsidP="007F25BC">
            <w:pPr>
              <w:jc w:val="center"/>
              <w:rPr>
                <w:sz w:val="18"/>
                <w:szCs w:val="18"/>
              </w:rPr>
            </w:pPr>
            <w:r w:rsidRPr="003B0D89">
              <w:rPr>
                <w:sz w:val="18"/>
                <w:szCs w:val="18"/>
              </w:rPr>
              <w:t>x</w:t>
            </w:r>
          </w:p>
        </w:tc>
        <w:tc>
          <w:tcPr>
            <w:tcW w:w="1646" w:type="pct"/>
            <w:noWrap/>
            <w:tcMar>
              <w:top w:w="57" w:type="dxa"/>
              <w:left w:w="108" w:type="dxa"/>
              <w:bottom w:w="0" w:type="dxa"/>
              <w:right w:w="108" w:type="dxa"/>
            </w:tcMar>
          </w:tcPr>
          <w:p w14:paraId="7DA5A7EF" w14:textId="77777777" w:rsidR="007F25BC" w:rsidRPr="003B0D89" w:rsidRDefault="007F25BC" w:rsidP="007F25BC">
            <w:pPr>
              <w:pStyle w:val="TableText"/>
              <w:rPr>
                <w:sz w:val="18"/>
                <w:szCs w:val="18"/>
              </w:rPr>
            </w:pPr>
            <w:r w:rsidRPr="003B0D89">
              <w:rPr>
                <w:sz w:val="18"/>
                <w:szCs w:val="18"/>
              </w:rPr>
              <w:t>As per maintenance for masonry walls.</w:t>
            </w:r>
          </w:p>
          <w:p w14:paraId="710F350B" w14:textId="19F5B687" w:rsidR="007F25BC" w:rsidRPr="003B0D89" w:rsidRDefault="007F25BC" w:rsidP="007F25BC">
            <w:pPr>
              <w:pStyle w:val="TableText"/>
              <w:rPr>
                <w:sz w:val="18"/>
                <w:szCs w:val="18"/>
              </w:rPr>
            </w:pPr>
            <w:r w:rsidRPr="003B0D89">
              <w:rPr>
                <w:sz w:val="18"/>
                <w:szCs w:val="18"/>
              </w:rPr>
              <w:t>Remove moss.</w:t>
            </w:r>
            <w:r w:rsidR="00756899" w:rsidRPr="003B0D89">
              <w:rPr>
                <w:sz w:val="18"/>
                <w:szCs w:val="18"/>
              </w:rPr>
              <w:t xml:space="preserve"> </w:t>
            </w:r>
          </w:p>
        </w:tc>
      </w:tr>
    </w:tbl>
    <w:p w14:paraId="3ED6AD74" w14:textId="77777777" w:rsidR="007E06D4" w:rsidRPr="003B0D89" w:rsidRDefault="007E06D4" w:rsidP="007E06D4"/>
    <w:p w14:paraId="44D1849C" w14:textId="77777777" w:rsidR="000906C1" w:rsidRPr="003B0D89" w:rsidRDefault="000906C1" w:rsidP="00EE331B"/>
    <w:p w14:paraId="5F9EC464" w14:textId="77777777" w:rsidR="00E93C5D" w:rsidRPr="003B0D89" w:rsidRDefault="00E93C5D" w:rsidP="00AA6F7A">
      <w:pPr>
        <w:pStyle w:val="Heading1"/>
        <w:sectPr w:rsidR="00E93C5D" w:rsidRPr="003B0D89" w:rsidSect="00F349C0">
          <w:pgSz w:w="16834" w:h="11907" w:orient="landscape" w:code="9"/>
          <w:pgMar w:top="1304" w:right="2364" w:bottom="1417" w:left="981" w:header="675" w:footer="357" w:gutter="0"/>
          <w:cols w:space="720"/>
          <w:docGrid w:linePitch="272"/>
        </w:sectPr>
      </w:pPr>
      <w:bookmarkStart w:id="631" w:name="_Ref46770094"/>
      <w:bookmarkStart w:id="632" w:name="_Toc49258116"/>
    </w:p>
    <w:bookmarkEnd w:id="631"/>
    <w:bookmarkEnd w:id="632"/>
    <w:p w14:paraId="19AB98A9" w14:textId="4DA115B8" w:rsidR="00090A4B" w:rsidRPr="003B0D89" w:rsidRDefault="00090A4B" w:rsidP="00090A4B">
      <w:pPr>
        <w:pStyle w:val="Heading6"/>
      </w:pPr>
      <w:r w:rsidRPr="003B0D89">
        <w:lastRenderedPageBreak/>
        <w:t>References</w:t>
      </w:r>
    </w:p>
    <w:p w14:paraId="49271253" w14:textId="557DE796" w:rsidR="005E4A3E" w:rsidRPr="003B0D89" w:rsidRDefault="00E93C5D" w:rsidP="005E4A3E">
      <w:pPr>
        <w:widowControl w:val="0"/>
        <w:autoSpaceDE w:val="0"/>
        <w:autoSpaceDN w:val="0"/>
        <w:adjustRightInd w:val="0"/>
        <w:spacing w:line="240" w:lineRule="atLeast"/>
        <w:ind w:left="480" w:hanging="480"/>
        <w:rPr>
          <w:rFonts w:cs="Arial"/>
          <w:szCs w:val="24"/>
        </w:rPr>
      </w:pPr>
      <w:r w:rsidRPr="003B0D89">
        <w:fldChar w:fldCharType="begin" w:fldLock="1"/>
      </w:r>
      <w:r w:rsidRPr="003B0D89">
        <w:instrText xml:space="preserve">ADDIN Mendeley Bibliography CSL_BIBLIOGRAPHY </w:instrText>
      </w:r>
      <w:r w:rsidRPr="003B0D89">
        <w:fldChar w:fldCharType="separate"/>
      </w:r>
      <w:r w:rsidR="005E4A3E" w:rsidRPr="003B0D89">
        <w:rPr>
          <w:rFonts w:cs="Arial"/>
          <w:szCs w:val="24"/>
        </w:rPr>
        <w:t xml:space="preserve">AECOM. (2019). </w:t>
      </w:r>
      <w:r w:rsidR="005E4A3E" w:rsidRPr="003B0D89">
        <w:rPr>
          <w:rFonts w:cs="Arial"/>
          <w:i/>
          <w:iCs/>
          <w:szCs w:val="24"/>
        </w:rPr>
        <w:t>Kirribilli House - Structural Condition Assessment Report</w:t>
      </w:r>
      <w:r w:rsidR="005E4A3E" w:rsidRPr="003B0D89">
        <w:rPr>
          <w:rFonts w:cs="Arial"/>
          <w:szCs w:val="24"/>
        </w:rPr>
        <w:t>.</w:t>
      </w:r>
    </w:p>
    <w:p w14:paraId="7AF6E2F9"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AECOM Australia Pty Ltd. (2023). </w:t>
      </w:r>
      <w:r w:rsidRPr="003B0D89">
        <w:rPr>
          <w:rFonts w:cs="Arial"/>
          <w:i/>
          <w:iCs/>
          <w:szCs w:val="24"/>
        </w:rPr>
        <w:t>Kirribilli House - Structural Condition Assessment Report</w:t>
      </w:r>
      <w:r w:rsidRPr="003B0D89">
        <w:rPr>
          <w:rFonts w:cs="Arial"/>
          <w:szCs w:val="24"/>
        </w:rPr>
        <w:t>.</w:t>
      </w:r>
    </w:p>
    <w:p w14:paraId="6C6E6F14"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Australia ICOMOS. (2013). </w:t>
      </w:r>
      <w:r w:rsidRPr="003B0D89">
        <w:rPr>
          <w:rFonts w:cs="Arial"/>
          <w:i/>
          <w:iCs/>
          <w:szCs w:val="24"/>
        </w:rPr>
        <w:t>The Burra Charter and Indigenous Cultural Heritage Management</w:t>
      </w:r>
      <w:r w:rsidRPr="003B0D89">
        <w:rPr>
          <w:rFonts w:cs="Arial"/>
          <w:szCs w:val="24"/>
        </w:rPr>
        <w:t>. Australia ICOMOS.</w:t>
      </w:r>
    </w:p>
    <w:p w14:paraId="63A83F96"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Australian Heritage Commission. (2002). </w:t>
      </w:r>
      <w:r w:rsidRPr="003B0D89">
        <w:rPr>
          <w:rFonts w:cs="Arial"/>
          <w:i/>
          <w:iCs/>
          <w:szCs w:val="24"/>
        </w:rPr>
        <w:t>Ask First: a guide to respecting Indigenous heritage places and values</w:t>
      </w:r>
      <w:r w:rsidRPr="003B0D89">
        <w:rPr>
          <w:rFonts w:cs="Arial"/>
          <w:szCs w:val="24"/>
        </w:rPr>
        <w:t>. Australian Government Publishing Service. http://www.environment.gov.au/heritage/ahc/publications/commission/books/pubs/ask-first.pdf</w:t>
      </w:r>
    </w:p>
    <w:p w14:paraId="489C37EE"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Australian Heritage Council. (2010). </w:t>
      </w:r>
      <w:r w:rsidRPr="003B0D89">
        <w:rPr>
          <w:rFonts w:cs="Arial"/>
          <w:i/>
          <w:iCs/>
          <w:szCs w:val="24"/>
        </w:rPr>
        <w:t>Identifying Commonwealth Heritage Values and Establishing a Heritage Register: A guideline for Commonwealth agencies</w:t>
      </w:r>
      <w:r w:rsidRPr="003B0D89">
        <w:rPr>
          <w:rFonts w:cs="Arial"/>
          <w:szCs w:val="24"/>
        </w:rPr>
        <w:t xml:space="preserve"> (Issue September). http://www.environment.gov.au/heritage/ahc/publications/pubs/commonwealth-heritage-values.pdf</w:t>
      </w:r>
    </w:p>
    <w:p w14:paraId="2C1A8885"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Casey &amp; Lowe. (1995). </w:t>
      </w:r>
      <w:r w:rsidRPr="003B0D89">
        <w:rPr>
          <w:rFonts w:cs="Arial"/>
          <w:i/>
          <w:iCs/>
          <w:szCs w:val="24"/>
        </w:rPr>
        <w:t>Conservation Study - Kirribilli Foreshore</w:t>
      </w:r>
      <w:r w:rsidRPr="003B0D89">
        <w:rPr>
          <w:rFonts w:cs="Arial"/>
          <w:szCs w:val="24"/>
        </w:rPr>
        <w:t>.</w:t>
      </w:r>
    </w:p>
    <w:p w14:paraId="10F40EBE"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Casey &amp; Lowe. (2010). </w:t>
      </w:r>
      <w:r w:rsidRPr="003B0D89">
        <w:rPr>
          <w:rFonts w:cs="Arial"/>
          <w:i/>
          <w:iCs/>
          <w:szCs w:val="24"/>
        </w:rPr>
        <w:t>Non-Indigenous Archaeological Assessment, Kirribilli House, Kirribilli</w:t>
      </w:r>
      <w:r w:rsidRPr="003B0D89">
        <w:rPr>
          <w:rFonts w:cs="Arial"/>
          <w:szCs w:val="24"/>
        </w:rPr>
        <w:t>.</w:t>
      </w:r>
    </w:p>
    <w:p w14:paraId="7DE639E1"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Clive Lucas Stapleton &amp; Partners Pty Ltd. (1986). </w:t>
      </w:r>
      <w:r w:rsidRPr="003B0D89">
        <w:rPr>
          <w:rFonts w:cs="Arial"/>
          <w:i/>
          <w:iCs/>
          <w:szCs w:val="24"/>
        </w:rPr>
        <w:t>Kirribilli House Conservation Analysis and Draft Conservation Policy</w:t>
      </w:r>
      <w:r w:rsidRPr="003B0D89">
        <w:rPr>
          <w:rFonts w:cs="Arial"/>
          <w:szCs w:val="24"/>
        </w:rPr>
        <w:t>.</w:t>
      </w:r>
    </w:p>
    <w:p w14:paraId="0447690C"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Commonwealth of Australia. (2002). </w:t>
      </w:r>
      <w:r w:rsidRPr="003B0D89">
        <w:rPr>
          <w:rFonts w:cs="Arial"/>
          <w:i/>
          <w:iCs/>
          <w:szCs w:val="24"/>
        </w:rPr>
        <w:t>Australian Natural Heritage Charter for the conservation of places of natural heritage significance</w:t>
      </w:r>
      <w:r w:rsidRPr="003B0D89">
        <w:rPr>
          <w:rFonts w:cs="Arial"/>
          <w:szCs w:val="24"/>
        </w:rPr>
        <w:t xml:space="preserve"> (2nd Ed). The Australian Heritage Commission in association with the Australian Committee for the International Union for the Conservation of Nature (ACIUCN). http://www.environment.gov.au/heritage/ahc/publications/australian-natural-heritage-charter</w:t>
      </w:r>
    </w:p>
    <w:p w14:paraId="4295B206"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Department of Climate Change Energy the Environment and Water. (n.d.). </w:t>
      </w:r>
      <w:r w:rsidRPr="003B0D89">
        <w:rPr>
          <w:rFonts w:cs="Arial"/>
          <w:i/>
          <w:iCs/>
          <w:szCs w:val="24"/>
        </w:rPr>
        <w:t>Admiralty House and Lodge, 109 Kirribilli Av, Kirribilli, NSW, Australia</w:t>
      </w:r>
      <w:r w:rsidRPr="003B0D89">
        <w:rPr>
          <w:rFonts w:cs="Arial"/>
          <w:szCs w:val="24"/>
        </w:rPr>
        <w:t>. Australian Heritage Database. Retrieved February 22, 2023, from http://www.environment.gov.au/cgi-bin/ahdb/search.pl?mode=place_detail;search=town%3DKirribilli%3Bkeyword_PD%3Don%3Bkeyword_SS%3Don%3Bkeyword_PH%3Don%3Blatitude_1dir%3DS%3Blongitude_1dir%3DE%3Blongitude_2dir%3DE%3Blatitude_2dir%3DS%3Bin_region%3Dpart;plac</w:t>
      </w:r>
    </w:p>
    <w:p w14:paraId="03DB60A8" w14:textId="73FDB0D9" w:rsidR="005E4A3E"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Department of Climate Change Energy the Environment and Water. (2004). </w:t>
      </w:r>
      <w:r w:rsidRPr="003B0D89">
        <w:rPr>
          <w:rFonts w:cs="Arial"/>
          <w:i/>
          <w:iCs/>
          <w:szCs w:val="24"/>
        </w:rPr>
        <w:t>Yarralumla and Surrounds, Dunrossil Dr., Yarraluma, ACT, Australia</w:t>
      </w:r>
      <w:r w:rsidRPr="003B0D89">
        <w:rPr>
          <w:rFonts w:cs="Arial"/>
          <w:szCs w:val="24"/>
        </w:rPr>
        <w:t>. Australian Heritage Database. http://www.environment.gov.au/cgi-bin/ahdb/search.pl?mode=place_detail;search=town%3DYarralumla%3Bkeyword_PD%3Don%3Bkeyword_SS%3Don%3Bkeyword_PH%3Don%3Blatitude_1dir%3DS%3Blongitude_1dir%3DE%3Blongitude_2dir%3DE%3Blatitude_2dir%3DS%3Bin_region%3Dpart;plac</w:t>
      </w:r>
    </w:p>
    <w:p w14:paraId="5C908AF1" w14:textId="6DC3A54C" w:rsidR="00BD7540" w:rsidRDefault="00BD7540" w:rsidP="00BD7540">
      <w:pPr>
        <w:widowControl w:val="0"/>
        <w:autoSpaceDE w:val="0"/>
        <w:autoSpaceDN w:val="0"/>
        <w:adjustRightInd w:val="0"/>
        <w:spacing w:line="240" w:lineRule="atLeast"/>
        <w:ind w:left="480" w:hanging="480"/>
        <w:rPr>
          <w:rFonts w:cs="Arial"/>
          <w:szCs w:val="24"/>
        </w:rPr>
      </w:pPr>
      <w:r>
        <w:rPr>
          <w:rFonts w:cs="Arial"/>
          <w:szCs w:val="24"/>
        </w:rPr>
        <w:t xml:space="preserve">Department of Climate Change Energy the Environment and Water. (2004). </w:t>
      </w:r>
      <w:r w:rsidRPr="00BD7540">
        <w:rPr>
          <w:rFonts w:cs="Arial"/>
          <w:szCs w:val="24"/>
        </w:rPr>
        <w:t xml:space="preserve">Kirribilli House, </w:t>
      </w:r>
      <w:r w:rsidRPr="000B49E6">
        <w:rPr>
          <w:rFonts w:cs="Arial"/>
          <w:i/>
          <w:szCs w:val="24"/>
        </w:rPr>
        <w:t>111 Kirribilli Av, Kirribilli, NSW, Australia</w:t>
      </w:r>
      <w:r>
        <w:rPr>
          <w:rFonts w:cs="Arial"/>
          <w:i/>
          <w:szCs w:val="24"/>
        </w:rPr>
        <w:t xml:space="preserve">. </w:t>
      </w:r>
      <w:r w:rsidRPr="000B49E6">
        <w:rPr>
          <w:rFonts w:cs="Arial"/>
          <w:szCs w:val="24"/>
        </w:rPr>
        <w:t>Australian Heritage Database.</w:t>
      </w:r>
      <w:r>
        <w:rPr>
          <w:rFonts w:cs="Arial"/>
          <w:szCs w:val="24"/>
        </w:rPr>
        <w:t xml:space="preserve"> </w:t>
      </w:r>
      <w:r w:rsidRPr="00BD7540">
        <w:rPr>
          <w:rFonts w:cs="Arial"/>
          <w:szCs w:val="24"/>
        </w:rPr>
        <w:t>https://www.environment.gov.au/cgi-bin/ahdb/search.pl?mode=place_detail;search=place_name%3DKirribilli%2520House%3Bkeyword_PD%3Don%3Bkeyword_SS%3Don%3Bkeyword_PH%3Don%3Blatitude_1dir%3DS%3Blongitude_1dir%3DE%3Blongitude_2dir%3DE%3Blatitude_2dir%3DS%3Bin_region%3Dpart;place_id=105451</w:t>
      </w:r>
    </w:p>
    <w:p w14:paraId="05A935A5" w14:textId="21368E5B" w:rsidR="00BD7540" w:rsidRPr="00BD7540" w:rsidRDefault="00BD7540" w:rsidP="00BD7540">
      <w:pPr>
        <w:widowControl w:val="0"/>
        <w:autoSpaceDE w:val="0"/>
        <w:autoSpaceDN w:val="0"/>
        <w:adjustRightInd w:val="0"/>
        <w:spacing w:line="240" w:lineRule="atLeast"/>
        <w:ind w:left="480" w:hanging="480"/>
        <w:rPr>
          <w:rFonts w:cs="Arial"/>
          <w:szCs w:val="24"/>
        </w:rPr>
      </w:pPr>
      <w:r>
        <w:rPr>
          <w:rFonts w:cs="Arial"/>
          <w:szCs w:val="24"/>
        </w:rPr>
        <w:t xml:space="preserve">Department of Climate Change Energy the Environment and Water. (2004). </w:t>
      </w:r>
      <w:r w:rsidRPr="000B49E6">
        <w:rPr>
          <w:rFonts w:cs="Arial"/>
          <w:i/>
          <w:szCs w:val="24"/>
        </w:rPr>
        <w:t>Kirribilli House Garden &amp; Grounds, 111 Kirribilli Av, Kirribilli, NSW, Australia</w:t>
      </w:r>
      <w:r>
        <w:rPr>
          <w:rFonts w:cs="Arial"/>
          <w:i/>
          <w:szCs w:val="24"/>
        </w:rPr>
        <w:t xml:space="preserve">. </w:t>
      </w:r>
      <w:r>
        <w:rPr>
          <w:rFonts w:cs="Arial"/>
          <w:szCs w:val="24"/>
        </w:rPr>
        <w:t xml:space="preserve">Australian Heritage Database. </w:t>
      </w:r>
      <w:r w:rsidRPr="00BD7540">
        <w:rPr>
          <w:rFonts w:cs="Arial"/>
          <w:szCs w:val="24"/>
        </w:rPr>
        <w:t>https://www.environment.gov.au/cgi-bin/ahdb/search.pl?mode=place_detail;search=place_name%3DKirribilli%2520House%3Bkeyword_PD%3Don%3Bkeyword_SS%3Don%3Bkeyword_PH%3Don%3Blatitude_1dir%3DS%3Blongitude_1dir%3DE%3Blongitude_2dir%3DE%3Blatitude_2dir%3DS%3Bin_region%3Dpart;place_id=105589</w:t>
      </w:r>
    </w:p>
    <w:p w14:paraId="1217C3A8"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Department of the Prime Minister and Cabinet. (2023a). </w:t>
      </w:r>
      <w:r w:rsidRPr="003B0D89">
        <w:rPr>
          <w:rFonts w:cs="Arial"/>
          <w:i/>
          <w:iCs/>
          <w:szCs w:val="24"/>
        </w:rPr>
        <w:t>Department of the Prime Minister and Cabinet Heritage Strategy (2023-2026) Draft</w:t>
      </w:r>
      <w:r w:rsidRPr="003B0D89">
        <w:rPr>
          <w:rFonts w:cs="Arial"/>
          <w:szCs w:val="24"/>
        </w:rPr>
        <w:t>.</w:t>
      </w:r>
    </w:p>
    <w:p w14:paraId="34B9C778"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Department of the Prime Minister and Cabinet. (2023b). </w:t>
      </w:r>
      <w:r w:rsidRPr="003B0D89">
        <w:rPr>
          <w:rFonts w:cs="Arial"/>
          <w:i/>
          <w:iCs/>
          <w:szCs w:val="24"/>
        </w:rPr>
        <w:t xml:space="preserve">HOW TO: Procurement_Address Heritage </w:t>
      </w:r>
      <w:r w:rsidRPr="003B0D89">
        <w:rPr>
          <w:rFonts w:cs="Arial"/>
          <w:i/>
          <w:iCs/>
          <w:szCs w:val="24"/>
        </w:rPr>
        <w:lastRenderedPageBreak/>
        <w:t>Considerations</w:t>
      </w:r>
      <w:r w:rsidRPr="003B0D89">
        <w:rPr>
          <w:rFonts w:cs="Arial"/>
          <w:szCs w:val="24"/>
        </w:rPr>
        <w:t>.</w:t>
      </w:r>
    </w:p>
    <w:p w14:paraId="56260C5A"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Design 5. (2010). </w:t>
      </w:r>
      <w:r w:rsidRPr="003B0D89">
        <w:rPr>
          <w:rFonts w:cs="Arial"/>
          <w:i/>
          <w:iCs/>
          <w:szCs w:val="24"/>
        </w:rPr>
        <w:t>Draft Kirribilli House Conservation Management Plan</w:t>
      </w:r>
      <w:r w:rsidRPr="003B0D89">
        <w:rPr>
          <w:rFonts w:cs="Arial"/>
          <w:szCs w:val="24"/>
        </w:rPr>
        <w:t>.</w:t>
      </w:r>
    </w:p>
    <w:p w14:paraId="0CB4B6A9"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GML Heritage Pty Ltd. (2016). </w:t>
      </w:r>
      <w:r w:rsidRPr="003B0D89">
        <w:rPr>
          <w:rFonts w:cs="Arial"/>
          <w:i/>
          <w:iCs/>
          <w:szCs w:val="24"/>
        </w:rPr>
        <w:t>Kirribilli House: Operational Heritage Management Plan Volume 1</w:t>
      </w:r>
      <w:r w:rsidRPr="003B0D89">
        <w:rPr>
          <w:rFonts w:cs="Arial"/>
          <w:szCs w:val="24"/>
        </w:rPr>
        <w:t>.</w:t>
      </w:r>
    </w:p>
    <w:p w14:paraId="0BD01C55"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Godden Mackay Logan Pty Ltd (GML). (2000). </w:t>
      </w:r>
      <w:r w:rsidRPr="003B0D89">
        <w:rPr>
          <w:rFonts w:cs="Arial"/>
          <w:i/>
          <w:iCs/>
          <w:szCs w:val="24"/>
        </w:rPr>
        <w:t>Archaeological Assessment Kirribilli Foreshore Development</w:t>
      </w:r>
      <w:r w:rsidRPr="003B0D89">
        <w:rPr>
          <w:rFonts w:cs="Arial"/>
          <w:szCs w:val="24"/>
        </w:rPr>
        <w:t>. Prepared for Clouston.</w:t>
      </w:r>
    </w:p>
    <w:p w14:paraId="49DB9F6D"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Heritage NSW. (2011). Government House, Movable Heritage Collection and Gardens. </w:t>
      </w:r>
      <w:r w:rsidRPr="003B0D89">
        <w:rPr>
          <w:rFonts w:cs="Arial"/>
          <w:i/>
          <w:iCs/>
          <w:szCs w:val="24"/>
        </w:rPr>
        <w:t>State Heritage Register</w:t>
      </w:r>
      <w:r w:rsidRPr="003B0D89">
        <w:rPr>
          <w:rFonts w:cs="Arial"/>
          <w:szCs w:val="24"/>
        </w:rPr>
        <w:t>. https://www.hms.heritage.nsw.gov.au/App/Item/ViewItem?itemId=5051948</w:t>
      </w:r>
    </w:p>
    <w:p w14:paraId="097FFB6F"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Heritage NSW. (2019). “The Hermitage.” </w:t>
      </w:r>
      <w:r w:rsidRPr="003B0D89">
        <w:rPr>
          <w:rFonts w:cs="Arial"/>
          <w:i/>
          <w:iCs/>
          <w:szCs w:val="24"/>
        </w:rPr>
        <w:t>State Heritage Inventory</w:t>
      </w:r>
      <w:r w:rsidRPr="003B0D89">
        <w:rPr>
          <w:rFonts w:cs="Arial"/>
          <w:szCs w:val="24"/>
        </w:rPr>
        <w:t>. https://www.hms.heritage.nsw.gov.au/App/Item/ViewItem?itemId=2711067</w:t>
      </w:r>
    </w:p>
    <w:p w14:paraId="0DDD74D8"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Higginbotham, E. (1987). </w:t>
      </w:r>
      <w:r w:rsidRPr="003B0D89">
        <w:rPr>
          <w:rFonts w:cs="Arial"/>
          <w:i/>
          <w:iCs/>
          <w:szCs w:val="24"/>
        </w:rPr>
        <w:t>Archaeological Inspection of Alterations to Kirribilli House, Kirribilli, NSW</w:t>
      </w:r>
      <w:r w:rsidRPr="003B0D89">
        <w:rPr>
          <w:rFonts w:cs="Arial"/>
          <w:szCs w:val="24"/>
        </w:rPr>
        <w:t>.</w:t>
      </w:r>
    </w:p>
    <w:p w14:paraId="03D839B2"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Karskens, G. (1987). Kirribilli House Bathing Pool and Early Harbourside pools in Sydney - A brief survey. </w:t>
      </w:r>
      <w:r w:rsidRPr="003B0D89">
        <w:rPr>
          <w:rFonts w:cs="Arial"/>
          <w:i/>
          <w:iCs/>
          <w:szCs w:val="24"/>
        </w:rPr>
        <w:t>Research Bulletin, ASHA</w:t>
      </w:r>
      <w:r w:rsidRPr="003B0D89">
        <w:rPr>
          <w:rFonts w:cs="Arial"/>
          <w:szCs w:val="24"/>
        </w:rPr>
        <w:t xml:space="preserve">, </w:t>
      </w:r>
      <w:r w:rsidRPr="003B0D89">
        <w:rPr>
          <w:rFonts w:cs="Arial"/>
          <w:i/>
          <w:iCs/>
          <w:szCs w:val="24"/>
        </w:rPr>
        <w:t>Winter</w:t>
      </w:r>
      <w:r w:rsidRPr="003B0D89">
        <w:rPr>
          <w:rFonts w:cs="Arial"/>
          <w:szCs w:val="24"/>
        </w:rPr>
        <w:t>. https://doi.org/10.1080/00221473.1966.10617063</w:t>
      </w:r>
    </w:p>
    <w:p w14:paraId="192A101F"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Landscape Architects Department of Housing and Construction. (1986). </w:t>
      </w:r>
      <w:r w:rsidRPr="003B0D89">
        <w:rPr>
          <w:rFonts w:cs="Arial"/>
          <w:i/>
          <w:iCs/>
          <w:szCs w:val="24"/>
        </w:rPr>
        <w:t>Kirribilli House Grounds Conservation &amp; Managment Plan</w:t>
      </w:r>
      <w:r w:rsidRPr="003B0D89">
        <w:rPr>
          <w:rFonts w:cs="Arial"/>
          <w:szCs w:val="24"/>
        </w:rPr>
        <w:t>.</w:t>
      </w:r>
    </w:p>
    <w:p w14:paraId="7DB94069"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North Sydney Council. (2013). </w:t>
      </w:r>
      <w:r w:rsidRPr="003B0D89">
        <w:rPr>
          <w:rFonts w:cs="Arial"/>
          <w:i/>
          <w:iCs/>
          <w:szCs w:val="24"/>
        </w:rPr>
        <w:t>North Sydney Development Control Plan 2013</w:t>
      </w:r>
      <w:r w:rsidRPr="003B0D89">
        <w:rPr>
          <w:rFonts w:cs="Arial"/>
          <w:szCs w:val="24"/>
        </w:rPr>
        <w:t>.</w:t>
      </w:r>
    </w:p>
    <w:p w14:paraId="46E90377"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Phillip Cox &amp; Partners Pty Ltd. (1981). </w:t>
      </w:r>
      <w:r w:rsidRPr="003B0D89">
        <w:rPr>
          <w:rFonts w:cs="Arial"/>
          <w:i/>
          <w:iCs/>
          <w:szCs w:val="24"/>
        </w:rPr>
        <w:t>Kirribilli House - Master Plan Report</w:t>
      </w:r>
      <w:r w:rsidRPr="003B0D89">
        <w:rPr>
          <w:rFonts w:cs="Arial"/>
          <w:szCs w:val="24"/>
        </w:rPr>
        <w:t>.</w:t>
      </w:r>
    </w:p>
    <w:p w14:paraId="7436C7DD"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Tanner Architects Pty Ltd. (2010a). </w:t>
      </w:r>
      <w:r w:rsidRPr="003B0D89">
        <w:rPr>
          <w:rFonts w:cs="Arial"/>
          <w:i/>
          <w:iCs/>
          <w:szCs w:val="24"/>
        </w:rPr>
        <w:t>Admiralty House HMP</w:t>
      </w:r>
      <w:r w:rsidRPr="003B0D89">
        <w:rPr>
          <w:rFonts w:cs="Arial"/>
          <w:szCs w:val="24"/>
        </w:rPr>
        <w:t>.</w:t>
      </w:r>
    </w:p>
    <w:p w14:paraId="749E6F1B" w14:textId="77777777" w:rsidR="005E4A3E" w:rsidRPr="003B0D89" w:rsidRDefault="005E4A3E" w:rsidP="005E4A3E">
      <w:pPr>
        <w:widowControl w:val="0"/>
        <w:autoSpaceDE w:val="0"/>
        <w:autoSpaceDN w:val="0"/>
        <w:adjustRightInd w:val="0"/>
        <w:spacing w:line="240" w:lineRule="atLeast"/>
        <w:ind w:left="480" w:hanging="480"/>
        <w:rPr>
          <w:rFonts w:cs="Arial"/>
          <w:szCs w:val="24"/>
        </w:rPr>
      </w:pPr>
      <w:r w:rsidRPr="003B0D89">
        <w:rPr>
          <w:rFonts w:cs="Arial"/>
          <w:szCs w:val="24"/>
        </w:rPr>
        <w:t xml:space="preserve">Tanner Architects Pty Ltd. (2010b). </w:t>
      </w:r>
      <w:r w:rsidRPr="003B0D89">
        <w:rPr>
          <w:rFonts w:cs="Arial"/>
          <w:i/>
          <w:iCs/>
          <w:szCs w:val="24"/>
        </w:rPr>
        <w:t>Admrialty House HMP</w:t>
      </w:r>
      <w:r w:rsidRPr="003B0D89">
        <w:rPr>
          <w:rFonts w:cs="Arial"/>
          <w:szCs w:val="24"/>
        </w:rPr>
        <w:t>.</w:t>
      </w:r>
    </w:p>
    <w:p w14:paraId="7D194887" w14:textId="77777777" w:rsidR="005E4A3E" w:rsidRPr="003B0D89" w:rsidRDefault="005E4A3E" w:rsidP="005E4A3E">
      <w:pPr>
        <w:widowControl w:val="0"/>
        <w:autoSpaceDE w:val="0"/>
        <w:autoSpaceDN w:val="0"/>
        <w:adjustRightInd w:val="0"/>
        <w:spacing w:line="240" w:lineRule="atLeast"/>
        <w:ind w:left="480" w:hanging="480"/>
        <w:rPr>
          <w:rFonts w:cs="Arial"/>
        </w:rPr>
      </w:pPr>
      <w:r w:rsidRPr="003B0D89">
        <w:rPr>
          <w:rFonts w:cs="Arial"/>
          <w:szCs w:val="24"/>
        </w:rPr>
        <w:t xml:space="preserve">Taylor Brammer Landscape Architects Pty Ltd. (2020). </w:t>
      </w:r>
      <w:r w:rsidRPr="003B0D89">
        <w:rPr>
          <w:rFonts w:cs="Arial"/>
          <w:i/>
          <w:iCs/>
          <w:szCs w:val="24"/>
        </w:rPr>
        <w:t>Kirribilli House Landscape Management Plan</w:t>
      </w:r>
      <w:r w:rsidRPr="003B0D89">
        <w:rPr>
          <w:rFonts w:cs="Arial"/>
          <w:szCs w:val="24"/>
        </w:rPr>
        <w:t>. Unpublished report to Department of Prime Minister and Cabinet</w:t>
      </w:r>
    </w:p>
    <w:p w14:paraId="7A472201" w14:textId="5AFFCB0F" w:rsidR="00E5324E" w:rsidRPr="003B0D89" w:rsidRDefault="00E93C5D" w:rsidP="00D93A88">
      <w:r w:rsidRPr="003B0D89">
        <w:fldChar w:fldCharType="end"/>
      </w:r>
      <w:bookmarkStart w:id="633" w:name="_GoBack"/>
      <w:bookmarkEnd w:id="633"/>
    </w:p>
    <w:sectPr w:rsidR="00E5324E" w:rsidRPr="003B0D89" w:rsidSect="00F349C0">
      <w:pgSz w:w="11907" w:h="16834" w:code="9"/>
      <w:pgMar w:top="2364" w:right="1417" w:bottom="981" w:left="1304" w:header="675" w:footer="35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78D41C" w14:textId="77777777" w:rsidR="00E803E0" w:rsidRDefault="00E803E0">
      <w:r>
        <w:separator/>
      </w:r>
    </w:p>
  </w:endnote>
  <w:endnote w:type="continuationSeparator" w:id="0">
    <w:p w14:paraId="7A32F9BF" w14:textId="77777777" w:rsidR="00E803E0" w:rsidRDefault="00E803E0">
      <w:r>
        <w:continuationSeparator/>
      </w:r>
    </w:p>
  </w:endnote>
  <w:endnote w:type="continuationNotice" w:id="1">
    <w:p w14:paraId="000D49BF" w14:textId="77777777" w:rsidR="00E803E0" w:rsidRDefault="00E803E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Narrow">
    <w:altName w:val="Arial"/>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90A28" w14:textId="77777777" w:rsidR="004B63B5" w:rsidRDefault="004B63B5" w:rsidP="00E94DDA">
    <w:pPr>
      <w:pBdr>
        <w:top w:val="single" w:sz="6" w:space="1" w:color="auto"/>
      </w:pBdr>
      <w:spacing w:before="120" w:line="0" w:lineRule="atLeast"/>
      <w:rPr>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9"/>
      <w:gridCol w:w="6776"/>
      <w:gridCol w:w="671"/>
    </w:tblGrid>
    <w:tr w:rsidR="004B63B5" w14:paraId="4AB9A38C" w14:textId="77777777" w:rsidTr="00E94DDA">
      <w:tc>
        <w:tcPr>
          <w:tcW w:w="947" w:type="pct"/>
        </w:tcPr>
        <w:p w14:paraId="1E976731" w14:textId="77777777" w:rsidR="004B63B5" w:rsidRDefault="004B63B5" w:rsidP="00E94DDA">
          <w:pPr>
            <w:spacing w:line="0" w:lineRule="atLeast"/>
            <w:rPr>
              <w:sz w:val="18"/>
            </w:rPr>
          </w:pPr>
        </w:p>
      </w:tc>
      <w:tc>
        <w:tcPr>
          <w:tcW w:w="3688" w:type="pct"/>
          <w:hideMark/>
        </w:tcPr>
        <w:p w14:paraId="315E814B" w14:textId="38B6908C" w:rsidR="004B63B5" w:rsidRDefault="004B63B5" w:rsidP="00E94DDA">
          <w:pPr>
            <w:spacing w:line="0" w:lineRule="atLeast"/>
            <w:jc w:val="center"/>
            <w:rPr>
              <w:sz w:val="18"/>
            </w:rPr>
          </w:pPr>
          <w:r>
            <w:rPr>
              <w:i/>
              <w:sz w:val="18"/>
            </w:rPr>
            <w:fldChar w:fldCharType="begin"/>
          </w:r>
          <w:r>
            <w:rPr>
              <w:i/>
              <w:sz w:val="18"/>
            </w:rPr>
            <w:instrText xml:space="preserve"> STYLEREF  ShortT </w:instrText>
          </w:r>
          <w:r>
            <w:rPr>
              <w:i/>
              <w:sz w:val="18"/>
            </w:rPr>
            <w:fldChar w:fldCharType="separate"/>
          </w:r>
          <w:r w:rsidR="009528B4">
            <w:rPr>
              <w:i/>
              <w:noProof/>
              <w:sz w:val="18"/>
            </w:rPr>
            <w:t>Kirribilli House and Garden Heritage Management Plan 2025–2030</w:t>
          </w:r>
          <w:r>
            <w:rPr>
              <w:i/>
              <w:sz w:val="18"/>
            </w:rPr>
            <w:fldChar w:fldCharType="end"/>
          </w:r>
        </w:p>
      </w:tc>
      <w:tc>
        <w:tcPr>
          <w:tcW w:w="365" w:type="pct"/>
          <w:hideMark/>
        </w:tcPr>
        <w:p w14:paraId="1192E075" w14:textId="39745103" w:rsidR="004B63B5" w:rsidRDefault="004B63B5" w:rsidP="00E94DDA">
          <w:pPr>
            <w:spacing w:line="0" w:lineRule="atLeast"/>
            <w:jc w:val="right"/>
            <w:rPr>
              <w:sz w:val="18"/>
            </w:rPr>
          </w:pPr>
          <w:r>
            <w:rPr>
              <w:i/>
              <w:sz w:val="18"/>
            </w:rPr>
            <w:fldChar w:fldCharType="begin"/>
          </w:r>
          <w:r>
            <w:rPr>
              <w:i/>
              <w:sz w:val="18"/>
            </w:rPr>
            <w:instrText xml:space="preserve"> PAGE </w:instrText>
          </w:r>
          <w:r>
            <w:rPr>
              <w:i/>
              <w:sz w:val="18"/>
            </w:rPr>
            <w:fldChar w:fldCharType="separate"/>
          </w:r>
          <w:r w:rsidR="009528B4">
            <w:rPr>
              <w:i/>
              <w:noProof/>
              <w:sz w:val="18"/>
            </w:rPr>
            <w:t>1</w:t>
          </w:r>
          <w:r>
            <w:rPr>
              <w:i/>
              <w:sz w:val="18"/>
            </w:rPr>
            <w:fldChar w:fldCharType="end"/>
          </w:r>
        </w:p>
      </w:tc>
    </w:tr>
    <w:tr w:rsidR="004B63B5" w14:paraId="52C51AE7" w14:textId="77777777" w:rsidTr="00E94DDA">
      <w:tc>
        <w:tcPr>
          <w:tcW w:w="5000" w:type="pct"/>
          <w:gridSpan w:val="3"/>
        </w:tcPr>
        <w:p w14:paraId="4EC410CB" w14:textId="77777777" w:rsidR="004B63B5" w:rsidRDefault="004B63B5" w:rsidP="00E94DDA">
          <w:pPr>
            <w:rPr>
              <w:sz w:val="18"/>
            </w:rPr>
          </w:pPr>
        </w:p>
      </w:tc>
    </w:tr>
  </w:tbl>
  <w:p w14:paraId="6EA603FB" w14:textId="77777777" w:rsidR="004B63B5" w:rsidRDefault="004B63B5" w:rsidP="00E94DDA">
    <w:pPr>
      <w:rPr>
        <w:rFonts w:cstheme="minorBidi"/>
        <w:i/>
        <w:sz w:val="18"/>
        <w:lang w:eastAsia="en-US"/>
      </w:rPr>
    </w:pPr>
  </w:p>
  <w:p w14:paraId="1C07054B" w14:textId="26EBD14C" w:rsidR="004B63B5" w:rsidRPr="00E94DDA" w:rsidRDefault="004B63B5" w:rsidP="00E94D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8E6ECF" w14:textId="0DFEF04D" w:rsidR="004B63B5" w:rsidRDefault="004B63B5" w:rsidP="00744A08">
    <w:pPr>
      <w:pStyle w:val="Footer"/>
    </w:pPr>
    <w:r>
      <w:fldChar w:fldCharType="begin"/>
    </w:r>
    <w:r>
      <w:instrText xml:space="preserve"> IF </w:instrText>
    </w:r>
    <w:r>
      <w:fldChar w:fldCharType="begin"/>
    </w:r>
    <w:r>
      <w:instrText xml:space="preserve"> DOCPROPERTY "FooterFileName" </w:instrText>
    </w:r>
    <w:r>
      <w:fldChar w:fldCharType="separate"/>
    </w:r>
    <w:r>
      <w:instrText>False</w:instrText>
    </w:r>
    <w:r>
      <w:fldChar w:fldCharType="end"/>
    </w:r>
    <w:r>
      <w:instrText xml:space="preserve"> = "True" "</w:instrText>
    </w:r>
    <w:r>
      <w:fldChar w:fldCharType="begin"/>
    </w:r>
    <w:r>
      <w:instrText xml:space="preserve"> FILENAME \p </w:instrText>
    </w:r>
    <w:r>
      <w:fldChar w:fldCharType="separate"/>
    </w:r>
    <w:r>
      <w:rPr>
        <w:noProof/>
      </w:rPr>
      <w:instrText>https://aecomaus-my.sharepoint.com/personal/ameera_mahmood_aecom_com/Documents/Desktop/Kirribilli/Draft comments/202300323 Kirribilli House HMP Vol 1 DRAFT.docx</w:instrText>
    </w:r>
    <w:r>
      <w:fldChar w:fldCharType="end"/>
    </w:r>
  </w:p>
  <w:p w14:paraId="08C8E847" w14:textId="1DC84EA6" w:rsidR="004B63B5" w:rsidRDefault="004B63B5" w:rsidP="00744A08">
    <w:pPr>
      <w:pStyle w:val="Footer"/>
    </w:pPr>
    <w:r>
      <w:instrText xml:space="preserve">" </w:instrText>
    </w:r>
    <w:r>
      <w:fldChar w:fldCharType="end"/>
    </w:r>
    <w:r>
      <w:fldChar w:fldCharType="begin"/>
    </w:r>
    <w:r>
      <w:instrText xml:space="preserve"> IF </w:instrText>
    </w:r>
    <w:r>
      <w:fldChar w:fldCharType="begin"/>
    </w:r>
    <w:r>
      <w:instrText xml:space="preserve"> DOCPROPERTY "FooterRevision" </w:instrText>
    </w:r>
    <w:r>
      <w:fldChar w:fldCharType="separate"/>
    </w:r>
    <w:r>
      <w:instrText>True</w:instrText>
    </w:r>
    <w:r>
      <w:fldChar w:fldCharType="end"/>
    </w:r>
    <w:r>
      <w:instrText xml:space="preserve"> = "True" "Revision </w:instrText>
    </w:r>
    <w:r>
      <w:fldChar w:fldCharType="begin"/>
    </w:r>
    <w:r>
      <w:instrText xml:space="preserve"> DOCPROPERTY "Revision" </w:instrText>
    </w:r>
    <w:r>
      <w:fldChar w:fldCharType="end"/>
    </w:r>
    <w:r>
      <w:instrText xml:space="preserve"> </w:instrText>
    </w:r>
    <w:r w:rsidRPr="00162E25">
      <w:instrText>–</w:instrText>
    </w:r>
    <w:r>
      <w:instrText xml:space="preserve"> " </w:instrText>
    </w:r>
    <w:r>
      <w:fldChar w:fldCharType="separate"/>
    </w:r>
    <w:r>
      <w:rPr>
        <w:noProof/>
      </w:rPr>
      <w:t xml:space="preserve">Revision  </w:t>
    </w:r>
    <w:r w:rsidRPr="00162E25">
      <w:rPr>
        <w:noProof/>
      </w:rPr>
      <w:t>–</w:t>
    </w:r>
    <w:r>
      <w:rPr>
        <w:noProof/>
      </w:rPr>
      <w:t xml:space="preserve"> </w:t>
    </w:r>
    <w:r>
      <w:fldChar w:fldCharType="end"/>
    </w:r>
    <w:r>
      <w:fldChar w:fldCharType="begin"/>
    </w:r>
    <w:r>
      <w:instrText xml:space="preserve"> DOCPROPERTY "Report Date" </w:instrText>
    </w:r>
    <w:r>
      <w:fldChar w:fldCharType="separate"/>
    </w:r>
    <w:r>
      <w:t>05-Feb-2025</w:t>
    </w:r>
    <w:r>
      <w:fldChar w:fldCharType="end"/>
    </w:r>
    <w:r>
      <w:fldChar w:fldCharType="begin"/>
    </w:r>
    <w:r>
      <w:instrText xml:space="preserve"> IF </w:instrText>
    </w:r>
    <w:r>
      <w:fldChar w:fldCharType="begin"/>
    </w:r>
    <w:r>
      <w:instrText xml:space="preserve"> DOCPROPERTY "Client Name" </w:instrText>
    </w:r>
    <w:r>
      <w:fldChar w:fldCharType="separate"/>
    </w:r>
    <w:r>
      <w:instrText>The Department of Prime Minister and Cabinet</w:instrText>
    </w:r>
    <w:r>
      <w:fldChar w:fldCharType="end"/>
    </w:r>
    <w:r>
      <w:instrText xml:space="preserve"> &lt;&gt; "" "</w:instrText>
    </w:r>
  </w:p>
  <w:p w14:paraId="66D77434" w14:textId="77777777" w:rsidR="004B63B5" w:rsidRDefault="004B63B5" w:rsidP="00744A08">
    <w:pPr>
      <w:pStyle w:val="Footer"/>
      <w:rPr>
        <w:noProof/>
      </w:rPr>
    </w:pPr>
    <w:r>
      <w:instrText xml:space="preserve">Prepared for </w:instrText>
    </w:r>
    <w:r w:rsidRPr="00162E25">
      <w:instrText>–</w:instrText>
    </w:r>
    <w:r>
      <w:instrText xml:space="preserve"> </w:instrText>
    </w:r>
    <w:r>
      <w:fldChar w:fldCharType="begin"/>
    </w:r>
    <w:r>
      <w:instrText xml:space="preserve"> DOCPROPERTY "Client Name" </w:instrText>
    </w:r>
    <w:r>
      <w:fldChar w:fldCharType="separate"/>
    </w:r>
    <w:r>
      <w:instrText>The Department of Prime Minister and Cabinet</w:instrText>
    </w:r>
    <w:r>
      <w:fldChar w:fldCharType="end"/>
    </w:r>
    <w:r>
      <w:instrText xml:space="preserve"> </w:instrText>
    </w:r>
    <w:r w:rsidRPr="00162E25">
      <w:instrText>–</w:instrText>
    </w:r>
    <w:r>
      <w:instrText xml:space="preserve"> </w:instrText>
    </w:r>
    <w:r>
      <w:fldChar w:fldCharType="begin"/>
    </w:r>
    <w:r>
      <w:instrText xml:space="preserve"> DOCPROPERTY "Prefix" </w:instrText>
    </w:r>
    <w:r>
      <w:fldChar w:fldCharType="separate"/>
    </w:r>
    <w:r>
      <w:instrText>ABN</w:instrText>
    </w:r>
    <w:r>
      <w:fldChar w:fldCharType="end"/>
    </w:r>
    <w:r>
      <w:instrText xml:space="preserve">: </w:instrText>
    </w:r>
    <w:r>
      <w:fldChar w:fldCharType="begin"/>
    </w:r>
    <w:r>
      <w:instrText xml:space="preserve"> DOCPROPERTY "Client Ref" </w:instrText>
    </w:r>
    <w:r>
      <w:fldChar w:fldCharType="separate"/>
    </w:r>
    <w:r>
      <w:instrText>18 108 001 191 2</w:instrText>
    </w:r>
    <w:r>
      <w:fldChar w:fldCharType="end"/>
    </w:r>
    <w:r>
      <w:instrText xml:space="preserve">" </w:instrText>
    </w:r>
    <w:r>
      <w:fldChar w:fldCharType="separate"/>
    </w:r>
  </w:p>
  <w:p w14:paraId="3AF206B2" w14:textId="4520F4BA" w:rsidR="004B63B5" w:rsidRDefault="004B63B5">
    <w:pPr>
      <w:pStyle w:val="Footer"/>
    </w:pPr>
    <w:r>
      <w:rPr>
        <w:noProof/>
      </w:rPr>
      <w:t xml:space="preserve">Prepared for </w:t>
    </w:r>
    <w:r w:rsidRPr="00162E25">
      <w:rPr>
        <w:noProof/>
      </w:rPr>
      <w:t>–</w:t>
    </w:r>
    <w:r>
      <w:rPr>
        <w:noProof/>
      </w:rPr>
      <w:t xml:space="preserve"> The Department of Prime Minister and Cabinet </w:t>
    </w:r>
    <w:r w:rsidRPr="00162E25">
      <w:rPr>
        <w:noProof/>
      </w:rPr>
      <w:t>–</w:t>
    </w:r>
    <w:r>
      <w:rPr>
        <w:noProof/>
      </w:rPr>
      <w:t xml:space="preserve"> ABN: 18 108 001 191 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E0F2E" w14:textId="77777777" w:rsidR="004B63B5" w:rsidRDefault="004B63B5" w:rsidP="00744A08">
    <w:pPr>
      <w:pStyle w:val="Footer"/>
    </w:pPr>
    <w:r>
      <w:fldChar w:fldCharType="begin"/>
    </w:r>
    <w:r>
      <w:instrText xml:space="preserve"> IF </w:instrText>
    </w:r>
    <w:r>
      <w:fldChar w:fldCharType="begin"/>
    </w:r>
    <w:r>
      <w:instrText xml:space="preserve"> DOCPROPERTY "FooterFileName" </w:instrText>
    </w:r>
    <w:r>
      <w:fldChar w:fldCharType="separate"/>
    </w:r>
    <w:r>
      <w:instrText>False</w:instrText>
    </w:r>
    <w:r>
      <w:fldChar w:fldCharType="end"/>
    </w:r>
    <w:r>
      <w:instrText xml:space="preserve"> = "True" "</w:instrText>
    </w:r>
    <w:r>
      <w:fldChar w:fldCharType="begin"/>
    </w:r>
    <w:r>
      <w:instrText xml:space="preserve"> FILENAME \p </w:instrText>
    </w:r>
    <w:r>
      <w:fldChar w:fldCharType="separate"/>
    </w:r>
    <w:r>
      <w:rPr>
        <w:noProof/>
      </w:rPr>
      <w:instrText>https://aecomaus-my.sharepoint.com/personal/ameera_mahmood_aecom_com/Documents/Desktop/Kirribilli/Draft comments/202300323 Kirribilli House HMP Vol 1 DRAFT.docx</w:instrText>
    </w:r>
    <w:r>
      <w:fldChar w:fldCharType="end"/>
    </w:r>
  </w:p>
  <w:p w14:paraId="5F1941E2" w14:textId="424925CC" w:rsidR="004B63B5" w:rsidRDefault="004B63B5" w:rsidP="00744A08">
    <w:pPr>
      <w:pStyle w:val="Footer"/>
    </w:pPr>
    <w:r>
      <w:instrText xml:space="preserve">" </w:instrText>
    </w:r>
    <w:r>
      <w:fldChar w:fldCharType="end"/>
    </w:r>
    <w:r>
      <w:fldChar w:fldCharType="begin"/>
    </w:r>
    <w:r>
      <w:instrText xml:space="preserve"> IF </w:instrText>
    </w:r>
    <w:r>
      <w:fldChar w:fldCharType="begin"/>
    </w:r>
    <w:r>
      <w:instrText xml:space="preserve"> DOCPROPERTY "FooterRevision" </w:instrText>
    </w:r>
    <w:r>
      <w:fldChar w:fldCharType="separate"/>
    </w:r>
    <w:r>
      <w:instrText>True</w:instrText>
    </w:r>
    <w:r>
      <w:fldChar w:fldCharType="end"/>
    </w:r>
    <w:r>
      <w:instrText xml:space="preserve"> = "True" "Revision </w:instrText>
    </w:r>
    <w:r>
      <w:fldChar w:fldCharType="begin"/>
    </w:r>
    <w:r>
      <w:instrText xml:space="preserve"> DOCPROPERTY "Revision" </w:instrText>
    </w:r>
    <w:r>
      <w:fldChar w:fldCharType="end"/>
    </w:r>
    <w:r>
      <w:instrText xml:space="preserve"> </w:instrText>
    </w:r>
    <w:r w:rsidRPr="00162E25">
      <w:instrText>–</w:instrText>
    </w:r>
    <w:r>
      <w:instrText xml:space="preserve"> " </w:instrText>
    </w:r>
    <w:r>
      <w:fldChar w:fldCharType="separate"/>
    </w:r>
    <w:r>
      <w:rPr>
        <w:noProof/>
      </w:rPr>
      <w:t xml:space="preserve">Revision  </w:t>
    </w:r>
    <w:r w:rsidRPr="00162E25">
      <w:rPr>
        <w:noProof/>
      </w:rPr>
      <w:t>–</w:t>
    </w:r>
    <w:r>
      <w:rPr>
        <w:noProof/>
      </w:rPr>
      <w:t xml:space="preserve"> </w:t>
    </w:r>
    <w:r>
      <w:fldChar w:fldCharType="end"/>
    </w:r>
    <w:r>
      <w:fldChar w:fldCharType="begin"/>
    </w:r>
    <w:r>
      <w:instrText xml:space="preserve"> DOCPROPERTY "Report Date" </w:instrText>
    </w:r>
    <w:r>
      <w:fldChar w:fldCharType="separate"/>
    </w:r>
    <w:r>
      <w:t>05-Feb-2025</w:t>
    </w:r>
    <w:r>
      <w:fldChar w:fldCharType="end"/>
    </w:r>
    <w:r>
      <w:fldChar w:fldCharType="begin"/>
    </w:r>
    <w:r>
      <w:instrText xml:space="preserve"> IF </w:instrText>
    </w:r>
    <w:r>
      <w:fldChar w:fldCharType="begin"/>
    </w:r>
    <w:r>
      <w:instrText xml:space="preserve"> DOCPROPERTY "Client Name" </w:instrText>
    </w:r>
    <w:r>
      <w:fldChar w:fldCharType="separate"/>
    </w:r>
    <w:r>
      <w:instrText>The Department of Prime Minister and Cabinet</w:instrText>
    </w:r>
    <w:r>
      <w:fldChar w:fldCharType="end"/>
    </w:r>
    <w:r>
      <w:instrText xml:space="preserve"> &lt;&gt; "" "</w:instrText>
    </w:r>
  </w:p>
  <w:p w14:paraId="670163B3" w14:textId="77777777" w:rsidR="004B63B5" w:rsidRDefault="004B63B5" w:rsidP="00744A08">
    <w:pPr>
      <w:pStyle w:val="Footer"/>
      <w:rPr>
        <w:noProof/>
      </w:rPr>
    </w:pPr>
    <w:r>
      <w:instrText xml:space="preserve">Prepared for </w:instrText>
    </w:r>
    <w:r w:rsidRPr="00162E25">
      <w:instrText>–</w:instrText>
    </w:r>
    <w:r>
      <w:instrText xml:space="preserve"> </w:instrText>
    </w:r>
    <w:r>
      <w:fldChar w:fldCharType="begin"/>
    </w:r>
    <w:r>
      <w:instrText xml:space="preserve"> DOCPROPERTY "Client Name" </w:instrText>
    </w:r>
    <w:r>
      <w:fldChar w:fldCharType="separate"/>
    </w:r>
    <w:r>
      <w:instrText>The Department of Prime Minister and Cabinet</w:instrText>
    </w:r>
    <w:r>
      <w:fldChar w:fldCharType="end"/>
    </w:r>
    <w:r>
      <w:instrText xml:space="preserve"> </w:instrText>
    </w:r>
    <w:r w:rsidRPr="00162E25">
      <w:instrText>–</w:instrText>
    </w:r>
    <w:r>
      <w:instrText xml:space="preserve"> </w:instrText>
    </w:r>
    <w:r>
      <w:fldChar w:fldCharType="begin"/>
    </w:r>
    <w:r>
      <w:instrText xml:space="preserve"> DOCPROPERTY "Prefix" </w:instrText>
    </w:r>
    <w:r>
      <w:fldChar w:fldCharType="separate"/>
    </w:r>
    <w:r>
      <w:instrText>ABN</w:instrText>
    </w:r>
    <w:r>
      <w:fldChar w:fldCharType="end"/>
    </w:r>
    <w:r>
      <w:instrText xml:space="preserve">: </w:instrText>
    </w:r>
    <w:r>
      <w:fldChar w:fldCharType="begin"/>
    </w:r>
    <w:r>
      <w:instrText xml:space="preserve"> DOCPROPERTY "Client Ref" </w:instrText>
    </w:r>
    <w:r>
      <w:fldChar w:fldCharType="separate"/>
    </w:r>
    <w:r>
      <w:instrText>18 108 001 191 2</w:instrText>
    </w:r>
    <w:r>
      <w:fldChar w:fldCharType="end"/>
    </w:r>
    <w:r>
      <w:instrText xml:space="preserve">" </w:instrText>
    </w:r>
    <w:r>
      <w:fldChar w:fldCharType="separate"/>
    </w:r>
  </w:p>
  <w:p w14:paraId="3B5AB9BF" w14:textId="77777777" w:rsidR="004B63B5" w:rsidRDefault="004B63B5">
    <w:pPr>
      <w:pStyle w:val="Footer"/>
    </w:pPr>
    <w:r>
      <w:rPr>
        <w:noProof/>
      </w:rPr>
      <w:t xml:space="preserve">Prepared for </w:t>
    </w:r>
    <w:r w:rsidRPr="00162E25">
      <w:rPr>
        <w:noProof/>
      </w:rPr>
      <w:t>–</w:t>
    </w:r>
    <w:r>
      <w:rPr>
        <w:noProof/>
      </w:rPr>
      <w:t xml:space="preserve"> The Department of Prime Minister and Cabinet </w:t>
    </w:r>
    <w:r w:rsidRPr="00162E25">
      <w:rPr>
        <w:noProof/>
      </w:rPr>
      <w:t>–</w:t>
    </w:r>
    <w:r>
      <w:rPr>
        <w:noProof/>
      </w:rPr>
      <w:t xml:space="preserve"> ABN: 18 108 001 191 2</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0F40A" w14:textId="179C2E33" w:rsidR="004B63B5" w:rsidRDefault="004B63B5" w:rsidP="00744A08">
    <w:pPr>
      <w:pStyle w:val="Footer"/>
    </w:pPr>
    <w:r>
      <w:fldChar w:fldCharType="begin"/>
    </w:r>
    <w:r>
      <w:instrText xml:space="preserve"> IF </w:instrText>
    </w:r>
    <w:r>
      <w:fldChar w:fldCharType="begin"/>
    </w:r>
    <w:r>
      <w:instrText xml:space="preserve"> DOCPROPERTY "FooterFileName" </w:instrText>
    </w:r>
    <w:r>
      <w:fldChar w:fldCharType="separate"/>
    </w:r>
    <w:r>
      <w:instrText>False</w:instrText>
    </w:r>
    <w:r>
      <w:fldChar w:fldCharType="end"/>
    </w:r>
    <w:r>
      <w:instrText xml:space="preserve"> = "True" "</w:instrText>
    </w:r>
    <w:r>
      <w:fldChar w:fldCharType="begin"/>
    </w:r>
    <w:r>
      <w:instrText xml:space="preserve"> FILENAME \p </w:instrText>
    </w:r>
    <w:r>
      <w:fldChar w:fldCharType="separate"/>
    </w:r>
    <w:r>
      <w:rPr>
        <w:noProof/>
      </w:rPr>
      <w:instrText>https://aecomaus-my.sharepoint.com/personal/ameera_mahmood_aecom_com/Documents/Desktop/Kirribilli/Draft comments/202300323 Kirribilli House HMP Vol 1 DRAFT.docx</w:instrText>
    </w:r>
    <w:r>
      <w:fldChar w:fldCharType="end"/>
    </w:r>
  </w:p>
  <w:p w14:paraId="12E2E6EC" w14:textId="4F88C9F6" w:rsidR="004B63B5" w:rsidRDefault="004B63B5" w:rsidP="00744A08">
    <w:pPr>
      <w:pStyle w:val="Footer"/>
    </w:pPr>
    <w:r>
      <w:instrText xml:space="preserve">" </w:instrText>
    </w:r>
    <w:r>
      <w:fldChar w:fldCharType="end"/>
    </w:r>
    <w:r>
      <w:fldChar w:fldCharType="begin"/>
    </w:r>
    <w:r>
      <w:instrText xml:space="preserve"> IF </w:instrText>
    </w:r>
    <w:r>
      <w:fldChar w:fldCharType="begin"/>
    </w:r>
    <w:r>
      <w:instrText xml:space="preserve"> DOCPROPERTY "FooterRevision" </w:instrText>
    </w:r>
    <w:r>
      <w:fldChar w:fldCharType="separate"/>
    </w:r>
    <w:r>
      <w:instrText>True</w:instrText>
    </w:r>
    <w:r>
      <w:fldChar w:fldCharType="end"/>
    </w:r>
    <w:r>
      <w:instrText xml:space="preserve"> = "True" "Revision </w:instrText>
    </w:r>
    <w:r>
      <w:fldChar w:fldCharType="begin"/>
    </w:r>
    <w:r>
      <w:instrText xml:space="preserve"> DOCPROPERTY "Revision" </w:instrText>
    </w:r>
    <w:r>
      <w:fldChar w:fldCharType="end"/>
    </w:r>
    <w:r>
      <w:instrText xml:space="preserve"> </w:instrText>
    </w:r>
    <w:r w:rsidRPr="00162E25">
      <w:instrText>–</w:instrText>
    </w:r>
    <w:r>
      <w:instrText xml:space="preserve"> " </w:instrText>
    </w:r>
    <w:r>
      <w:fldChar w:fldCharType="separate"/>
    </w:r>
    <w:r>
      <w:rPr>
        <w:noProof/>
      </w:rPr>
      <w:t xml:space="preserve">Revision  </w:t>
    </w:r>
    <w:r w:rsidRPr="00162E25">
      <w:rPr>
        <w:noProof/>
      </w:rPr>
      <w:t>–</w:t>
    </w:r>
    <w:r>
      <w:rPr>
        <w:noProof/>
      </w:rPr>
      <w:t xml:space="preserve"> </w:t>
    </w:r>
    <w:r>
      <w:fldChar w:fldCharType="end"/>
    </w:r>
    <w:r>
      <w:fldChar w:fldCharType="begin"/>
    </w:r>
    <w:r>
      <w:instrText xml:space="preserve"> DOCPROPERTY "Report Date" </w:instrText>
    </w:r>
    <w:r>
      <w:fldChar w:fldCharType="separate"/>
    </w:r>
    <w:r>
      <w:t>05-Feb-2025</w:t>
    </w:r>
    <w:r>
      <w:fldChar w:fldCharType="end"/>
    </w:r>
    <w:r>
      <w:fldChar w:fldCharType="begin"/>
    </w:r>
    <w:r>
      <w:instrText xml:space="preserve"> IF </w:instrText>
    </w:r>
    <w:r>
      <w:fldChar w:fldCharType="begin"/>
    </w:r>
    <w:r>
      <w:instrText xml:space="preserve"> DOCPROPERTY "Client Name" </w:instrText>
    </w:r>
    <w:r>
      <w:fldChar w:fldCharType="separate"/>
    </w:r>
    <w:r>
      <w:instrText>The Department of Prime Minister and Cabinet</w:instrText>
    </w:r>
    <w:r>
      <w:fldChar w:fldCharType="end"/>
    </w:r>
    <w:r>
      <w:instrText xml:space="preserve"> &lt;&gt; "" "</w:instrText>
    </w:r>
  </w:p>
  <w:p w14:paraId="33A21CE5" w14:textId="77777777" w:rsidR="004B63B5" w:rsidRDefault="004B63B5" w:rsidP="00744A08">
    <w:pPr>
      <w:pStyle w:val="Footer"/>
      <w:rPr>
        <w:noProof/>
      </w:rPr>
    </w:pPr>
    <w:r>
      <w:instrText xml:space="preserve">Prepared for </w:instrText>
    </w:r>
    <w:r w:rsidRPr="00162E25">
      <w:instrText>–</w:instrText>
    </w:r>
    <w:r>
      <w:instrText xml:space="preserve"> </w:instrText>
    </w:r>
    <w:r>
      <w:fldChar w:fldCharType="begin"/>
    </w:r>
    <w:r>
      <w:instrText xml:space="preserve"> DOCPROPERTY "Client Name" </w:instrText>
    </w:r>
    <w:r>
      <w:fldChar w:fldCharType="separate"/>
    </w:r>
    <w:r>
      <w:instrText>The Department of Prime Minister and Cabinet</w:instrText>
    </w:r>
    <w:r>
      <w:fldChar w:fldCharType="end"/>
    </w:r>
    <w:r>
      <w:instrText xml:space="preserve"> </w:instrText>
    </w:r>
    <w:r w:rsidRPr="00162E25">
      <w:instrText>–</w:instrText>
    </w:r>
    <w:r>
      <w:instrText xml:space="preserve"> </w:instrText>
    </w:r>
    <w:r>
      <w:fldChar w:fldCharType="begin"/>
    </w:r>
    <w:r>
      <w:instrText xml:space="preserve"> DOCPROPERTY "Prefix" </w:instrText>
    </w:r>
    <w:r>
      <w:fldChar w:fldCharType="separate"/>
    </w:r>
    <w:r>
      <w:instrText>ABN</w:instrText>
    </w:r>
    <w:r>
      <w:fldChar w:fldCharType="end"/>
    </w:r>
    <w:r>
      <w:instrText xml:space="preserve">: </w:instrText>
    </w:r>
    <w:r>
      <w:fldChar w:fldCharType="begin"/>
    </w:r>
    <w:r>
      <w:instrText xml:space="preserve"> DOCPROPERTY "Client Ref" </w:instrText>
    </w:r>
    <w:r>
      <w:fldChar w:fldCharType="separate"/>
    </w:r>
    <w:r>
      <w:instrText>18 108 001 191 2</w:instrText>
    </w:r>
    <w:r>
      <w:fldChar w:fldCharType="end"/>
    </w:r>
    <w:r>
      <w:instrText xml:space="preserve">" </w:instrText>
    </w:r>
    <w:r>
      <w:fldChar w:fldCharType="separate"/>
    </w:r>
  </w:p>
  <w:p w14:paraId="10AF44A9" w14:textId="2BB689CD" w:rsidR="004B63B5" w:rsidRDefault="004B63B5">
    <w:pPr>
      <w:pStyle w:val="Footer"/>
    </w:pPr>
    <w:r>
      <w:rPr>
        <w:noProof/>
      </w:rPr>
      <w:t xml:space="preserve">Prepared for </w:t>
    </w:r>
    <w:r w:rsidRPr="00162E25">
      <w:rPr>
        <w:noProof/>
      </w:rPr>
      <w:t>–</w:t>
    </w:r>
    <w:r>
      <w:rPr>
        <w:noProof/>
      </w:rPr>
      <w:t xml:space="preserve"> The Department of Prime Minister and Cabinet </w:t>
    </w:r>
    <w:r w:rsidRPr="00162E25">
      <w:rPr>
        <w:noProof/>
      </w:rPr>
      <w:t>–</w:t>
    </w:r>
    <w:r>
      <w:rPr>
        <w:noProof/>
      </w:rPr>
      <w:t xml:space="preserve"> ABN: 18 108 001 191 2</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6F849" w14:textId="1251FC67" w:rsidR="004B63B5" w:rsidRDefault="004B63B5" w:rsidP="00744A08">
    <w:pPr>
      <w:pStyle w:val="Footer"/>
    </w:pPr>
    <w:r>
      <w:fldChar w:fldCharType="begin"/>
    </w:r>
    <w:r>
      <w:instrText xml:space="preserve"> IF </w:instrText>
    </w:r>
    <w:r>
      <w:fldChar w:fldCharType="begin"/>
    </w:r>
    <w:r>
      <w:instrText xml:space="preserve"> DOCPROPERTY "FooterFileName" </w:instrText>
    </w:r>
    <w:r>
      <w:fldChar w:fldCharType="separate"/>
    </w:r>
    <w:r>
      <w:instrText>False</w:instrText>
    </w:r>
    <w:r>
      <w:fldChar w:fldCharType="end"/>
    </w:r>
    <w:r>
      <w:instrText xml:space="preserve"> = "True" "</w:instrText>
    </w:r>
    <w:r>
      <w:fldChar w:fldCharType="begin"/>
    </w:r>
    <w:r>
      <w:instrText xml:space="preserve"> FILENAME \p </w:instrText>
    </w:r>
    <w:r>
      <w:fldChar w:fldCharType="separate"/>
    </w:r>
    <w:r>
      <w:rPr>
        <w:noProof/>
      </w:rPr>
      <w:instrText>https://aecomaus-my.sharepoint.com/personal/ameera_mahmood_aecom_com/Documents/Desktop/Kirribilli/Draft comments/202300323 Kirribilli House HMP Vol 1 DRAFT.docx</w:instrText>
    </w:r>
    <w:r>
      <w:fldChar w:fldCharType="end"/>
    </w:r>
  </w:p>
  <w:p w14:paraId="54514513" w14:textId="5958DBE2" w:rsidR="004B63B5" w:rsidRDefault="004B63B5" w:rsidP="00744A08">
    <w:pPr>
      <w:pStyle w:val="Footer"/>
    </w:pPr>
    <w:r>
      <w:instrText xml:space="preserve">" </w:instrText>
    </w:r>
    <w:r>
      <w:fldChar w:fldCharType="end"/>
    </w:r>
    <w:r>
      <w:fldChar w:fldCharType="begin"/>
    </w:r>
    <w:r>
      <w:instrText xml:space="preserve"> IF </w:instrText>
    </w:r>
    <w:r>
      <w:fldChar w:fldCharType="begin"/>
    </w:r>
    <w:r>
      <w:instrText xml:space="preserve"> DOCPROPERTY "FooterRevision" </w:instrText>
    </w:r>
    <w:r>
      <w:fldChar w:fldCharType="separate"/>
    </w:r>
    <w:r>
      <w:instrText>True</w:instrText>
    </w:r>
    <w:r>
      <w:fldChar w:fldCharType="end"/>
    </w:r>
    <w:r>
      <w:instrText xml:space="preserve"> = "True" "Revision </w:instrText>
    </w:r>
    <w:r>
      <w:fldChar w:fldCharType="begin"/>
    </w:r>
    <w:r>
      <w:instrText xml:space="preserve"> DOCPROPERTY "Revision" </w:instrText>
    </w:r>
    <w:r>
      <w:fldChar w:fldCharType="end"/>
    </w:r>
    <w:r>
      <w:instrText xml:space="preserve"> </w:instrText>
    </w:r>
    <w:r w:rsidRPr="00162E25">
      <w:instrText>–</w:instrText>
    </w:r>
    <w:r>
      <w:instrText xml:space="preserve"> " </w:instrText>
    </w:r>
    <w:r>
      <w:fldChar w:fldCharType="separate"/>
    </w:r>
    <w:r>
      <w:rPr>
        <w:noProof/>
      </w:rPr>
      <w:t xml:space="preserve">Revision  </w:t>
    </w:r>
    <w:r w:rsidRPr="00162E25">
      <w:rPr>
        <w:noProof/>
      </w:rPr>
      <w:t>–</w:t>
    </w:r>
    <w:r>
      <w:rPr>
        <w:noProof/>
      </w:rPr>
      <w:t xml:space="preserve"> </w:t>
    </w:r>
    <w:r>
      <w:fldChar w:fldCharType="end"/>
    </w:r>
    <w:r>
      <w:fldChar w:fldCharType="begin"/>
    </w:r>
    <w:r>
      <w:instrText xml:space="preserve"> DOCPROPERTY "Report Date" </w:instrText>
    </w:r>
    <w:r>
      <w:fldChar w:fldCharType="separate"/>
    </w:r>
    <w:r>
      <w:t>05-Feb-2025</w:t>
    </w:r>
    <w:r>
      <w:fldChar w:fldCharType="end"/>
    </w:r>
    <w:r>
      <w:fldChar w:fldCharType="begin"/>
    </w:r>
    <w:r>
      <w:instrText xml:space="preserve"> IF </w:instrText>
    </w:r>
    <w:r>
      <w:fldChar w:fldCharType="begin"/>
    </w:r>
    <w:r>
      <w:instrText xml:space="preserve"> DOCPROPERTY "Client Name" </w:instrText>
    </w:r>
    <w:r>
      <w:fldChar w:fldCharType="separate"/>
    </w:r>
    <w:r>
      <w:instrText>The Department of Prime Minister and Cabinet</w:instrText>
    </w:r>
    <w:r>
      <w:fldChar w:fldCharType="end"/>
    </w:r>
    <w:r>
      <w:instrText xml:space="preserve"> &lt;&gt; "" "</w:instrText>
    </w:r>
  </w:p>
  <w:p w14:paraId="1E908C17" w14:textId="77777777" w:rsidR="004B63B5" w:rsidRDefault="004B63B5" w:rsidP="00744A08">
    <w:pPr>
      <w:pStyle w:val="Footer"/>
      <w:rPr>
        <w:noProof/>
      </w:rPr>
    </w:pPr>
    <w:r>
      <w:instrText xml:space="preserve">Prepared for </w:instrText>
    </w:r>
    <w:r w:rsidRPr="00162E25">
      <w:instrText>–</w:instrText>
    </w:r>
    <w:r>
      <w:instrText xml:space="preserve"> </w:instrText>
    </w:r>
    <w:r>
      <w:fldChar w:fldCharType="begin"/>
    </w:r>
    <w:r>
      <w:instrText xml:space="preserve"> DOCPROPERTY "Client Name" </w:instrText>
    </w:r>
    <w:r>
      <w:fldChar w:fldCharType="separate"/>
    </w:r>
    <w:r>
      <w:instrText>The Department of Prime Minister and Cabinet</w:instrText>
    </w:r>
    <w:r>
      <w:fldChar w:fldCharType="end"/>
    </w:r>
    <w:r>
      <w:instrText xml:space="preserve"> </w:instrText>
    </w:r>
    <w:r w:rsidRPr="00162E25">
      <w:instrText>–</w:instrText>
    </w:r>
    <w:r>
      <w:instrText xml:space="preserve"> </w:instrText>
    </w:r>
    <w:r>
      <w:fldChar w:fldCharType="begin"/>
    </w:r>
    <w:r>
      <w:instrText xml:space="preserve"> DOCPROPERTY "Prefix" </w:instrText>
    </w:r>
    <w:r>
      <w:fldChar w:fldCharType="separate"/>
    </w:r>
    <w:r>
      <w:instrText>ABN</w:instrText>
    </w:r>
    <w:r>
      <w:fldChar w:fldCharType="end"/>
    </w:r>
    <w:r>
      <w:instrText xml:space="preserve">: </w:instrText>
    </w:r>
    <w:r>
      <w:fldChar w:fldCharType="begin"/>
    </w:r>
    <w:r>
      <w:instrText xml:space="preserve"> DOCPROPERTY "Client Ref" </w:instrText>
    </w:r>
    <w:r>
      <w:fldChar w:fldCharType="separate"/>
    </w:r>
    <w:r>
      <w:instrText>18 108 001 191 2</w:instrText>
    </w:r>
    <w:r>
      <w:fldChar w:fldCharType="end"/>
    </w:r>
    <w:r>
      <w:instrText xml:space="preserve">" </w:instrText>
    </w:r>
    <w:r>
      <w:fldChar w:fldCharType="separate"/>
    </w:r>
  </w:p>
  <w:p w14:paraId="72232C0A" w14:textId="3E1A9F13" w:rsidR="004B63B5" w:rsidRDefault="004B63B5">
    <w:pPr>
      <w:pStyle w:val="Footer"/>
    </w:pPr>
    <w:r>
      <w:rPr>
        <w:noProof/>
      </w:rPr>
      <w:t xml:space="preserve">Prepared for </w:t>
    </w:r>
    <w:r w:rsidRPr="00162E25">
      <w:rPr>
        <w:noProof/>
      </w:rPr>
      <w:t>–</w:t>
    </w:r>
    <w:r>
      <w:rPr>
        <w:noProof/>
      </w:rPr>
      <w:t xml:space="preserve"> The Department of Prime Minister and Cabinet </w:t>
    </w:r>
    <w:r w:rsidRPr="00162E25">
      <w:rPr>
        <w:noProof/>
      </w:rPr>
      <w:t>–</w:t>
    </w:r>
    <w:r>
      <w:rPr>
        <w:noProof/>
      </w:rPr>
      <w:t xml:space="preserve"> ABN: 18 108 001 191 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0FC989" w14:textId="77777777" w:rsidR="00E803E0" w:rsidRDefault="00E803E0">
      <w:r>
        <w:separator/>
      </w:r>
    </w:p>
  </w:footnote>
  <w:footnote w:type="continuationSeparator" w:id="0">
    <w:p w14:paraId="55BB9A94" w14:textId="77777777" w:rsidR="00E803E0" w:rsidRDefault="00E803E0">
      <w:r>
        <w:continuationSeparator/>
      </w:r>
    </w:p>
  </w:footnote>
  <w:footnote w:type="continuationNotice" w:id="1">
    <w:p w14:paraId="647797DA" w14:textId="77777777" w:rsidR="00E803E0" w:rsidRDefault="00E803E0">
      <w:pPr>
        <w:spacing w:after="0" w:line="240" w:lineRule="auto"/>
      </w:pPr>
    </w:p>
  </w:footnote>
  <w:footnote w:id="2">
    <w:p w14:paraId="076DCDE0" w14:textId="07FDE421" w:rsidR="004B63B5" w:rsidRDefault="004B63B5">
      <w:pPr>
        <w:pStyle w:val="FootnoteText"/>
      </w:pPr>
      <w:r>
        <w:rPr>
          <w:rStyle w:val="FootnoteReference"/>
        </w:rPr>
        <w:footnoteRef/>
      </w:r>
      <w:r>
        <w:t xml:space="preserve"> DCCEEW. (2004). </w:t>
      </w:r>
      <w:r w:rsidRPr="000B49E6">
        <w:rPr>
          <w:i/>
        </w:rPr>
        <w:t>Commonwealth Heritage List – Kirribilli House</w:t>
      </w:r>
      <w:r>
        <w:t>, Australian Heritage Database.</w:t>
      </w:r>
    </w:p>
    <w:p w14:paraId="0FF6DEE5" w14:textId="7EBB243D" w:rsidR="004B63B5" w:rsidRDefault="004B63B5">
      <w:pPr>
        <w:pStyle w:val="FootnoteText"/>
      </w:pPr>
      <w:r>
        <w:t xml:space="preserve">DCCEEW. (2004), Commonwealth Heritage List – Kirribilli House Garden and Grounds, Australian Heritage Database.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64EBB" w14:textId="20DD62BB" w:rsidR="004B63B5" w:rsidRDefault="004B63B5" w:rsidP="00BC1830">
    <w:pPr>
      <w:pStyle w:val="Header"/>
    </w:pPr>
    <w:r>
      <w:fldChar w:fldCharType="begin"/>
    </w:r>
    <w:r>
      <w:instrText xml:space="preserve"> IF </w:instrText>
    </w:r>
    <w:r>
      <w:fldChar w:fldCharType="begin"/>
    </w:r>
    <w:r>
      <w:instrText xml:space="preserve"> DOCPROPERTY "DraftStamp" </w:instrText>
    </w:r>
    <w:r>
      <w:fldChar w:fldCharType="separate"/>
    </w:r>
    <w:r>
      <w:instrText>True</w:instrText>
    </w:r>
    <w:r>
      <w:fldChar w:fldCharType="end"/>
    </w:r>
    <w:r>
      <w:instrText xml:space="preserve"> = "True" "</w:instrText>
    </w:r>
  </w:p>
  <w:p w14:paraId="51D74FEC" w14:textId="77777777" w:rsidR="004B63B5" w:rsidRDefault="004B63B5" w:rsidP="00BC1830">
    <w:pPr>
      <w:pStyle w:val="Header"/>
    </w:pPr>
  </w:p>
  <w:p w14:paraId="4C21F177" w14:textId="77777777" w:rsidR="004B63B5" w:rsidRDefault="004B63B5" w:rsidP="00BC1830">
    <w:pPr>
      <w:pStyle w:val="Header"/>
    </w:pPr>
  </w:p>
  <w:p w14:paraId="13D1207C" w14:textId="77777777" w:rsidR="004B63B5" w:rsidRDefault="004B63B5" w:rsidP="00BC1830">
    <w:pPr>
      <w:pStyle w:val="Header"/>
      <w:rPr>
        <w:noProof/>
      </w:rPr>
    </w:pPr>
    <w:r w:rsidRPr="00FB67B8">
      <w:rPr>
        <w:b/>
        <w:sz w:val="28"/>
        <w:szCs w:val="28"/>
      </w:rPr>
      <w:instrText>D R A F T</w:instrText>
    </w:r>
    <w:r>
      <w:instrText xml:space="preserve">" </w:instrText>
    </w:r>
    <w:r>
      <w:fldChar w:fldCharType="separate"/>
    </w:r>
  </w:p>
  <w:p w14:paraId="58D7E201" w14:textId="77777777" w:rsidR="004B63B5" w:rsidRDefault="004B63B5" w:rsidP="00BC1830">
    <w:pPr>
      <w:pStyle w:val="Header"/>
      <w:rPr>
        <w:noProof/>
      </w:rPr>
    </w:pPr>
  </w:p>
  <w:p w14:paraId="6D06199A" w14:textId="77777777" w:rsidR="004B63B5" w:rsidRDefault="004B63B5" w:rsidP="00BC1830">
    <w:pPr>
      <w:pStyle w:val="Header"/>
      <w:rPr>
        <w:noProof/>
      </w:rPr>
    </w:pPr>
  </w:p>
  <w:p w14:paraId="33135BA9" w14:textId="0F9034BB" w:rsidR="004B63B5" w:rsidRDefault="004B63B5" w:rsidP="00BC1830">
    <w:pPr>
      <w:pStyle w:val="Header"/>
    </w:pPr>
    <w:r w:rsidRPr="00FB67B8">
      <w:rPr>
        <w:b/>
        <w:noProof/>
        <w:sz w:val="28"/>
        <w:szCs w:val="28"/>
      </w:rPr>
      <w:t>D R A F T</w:t>
    </w:r>
    <w: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2EF6C" w14:textId="07335EB2" w:rsidR="004B63B5" w:rsidRDefault="004B63B5">
    <w:pPr>
      <w:pStyle w:val="Header"/>
    </w:pPr>
    <w:r>
      <w:rPr>
        <w:noProof/>
        <w:lang w:eastAsia="en-AU"/>
      </w:rPr>
      <mc:AlternateContent>
        <mc:Choice Requires="wps">
          <w:drawing>
            <wp:anchor distT="0" distB="0" distL="114300" distR="114300" simplePos="0" relativeHeight="251658258" behindDoc="0" locked="1" layoutInCell="0" allowOverlap="1" wp14:anchorId="4419A39F" wp14:editId="26A6E3DA">
              <wp:simplePos x="0" y="0"/>
              <wp:positionH relativeFrom="margin">
                <wp:align>right</wp:align>
              </wp:positionH>
              <wp:positionV relativeFrom="page">
                <wp:posOffset>428625</wp:posOffset>
              </wp:positionV>
              <wp:extent cx="269875" cy="538480"/>
              <wp:effectExtent l="0" t="0" r="15875" b="13970"/>
              <wp:wrapSquare wrapText="bothSides"/>
              <wp:docPr id="24" name="Text Box 24" desc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5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0950C" w14:textId="6B35C2EF" w:rsidR="004B63B5" w:rsidRPr="00F429E4" w:rsidRDefault="004B63B5" w:rsidP="00A44F6A">
                          <w:pPr>
                            <w:pStyle w:val="Footer"/>
                            <w:jc w:val="right"/>
                          </w:pPr>
                          <w:r>
                            <w:fldChar w:fldCharType="begin"/>
                          </w:r>
                          <w:r>
                            <w:instrText xml:space="preserve"> PAGE </w:instrText>
                          </w:r>
                          <w:r>
                            <w:fldChar w:fldCharType="separate"/>
                          </w:r>
                          <w:r w:rsidR="009677D4">
                            <w:rPr>
                              <w:noProof/>
                            </w:rPr>
                            <w:t>123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19A39F" id="_x0000_t202" coordsize="21600,21600" o:spt="202" path="m,l,21600r21600,l21600,xe">
              <v:stroke joinstyle="miter"/>
              <v:path gradientshapeok="t" o:connecttype="rect"/>
            </v:shapetype>
            <v:shape id="Text Box 24" o:spid="_x0000_s1036" type="#_x0000_t202" alt="Page" style="position:absolute;left:0;text-align:left;margin-left:-29.95pt;margin-top:33.75pt;width:21.25pt;height:42.4pt;z-index:25165825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I+ougIAAL8FAAAOAAAAZHJzL2Uyb0RvYy54bWysVG1vmzAQ/j5p/8Hyd8rLIAFUUrUhTJO6&#10;rVK7H+CAAWtgM9sJ6ab9951NSNNWk6ZtfLAO2/fcPXeP7/Lq0HdoT6VigmfYv/AworwUFeNNhr88&#10;FE6MkdKEV6QTnGb4kSp8tXr75nIcUhqIVnQVlQhAuErHIcOt1kPquqpsaU/UhRgoh8NayJ5o+JWN&#10;W0kyAnrfuYHnLdxRyGqQoqRKwW4+HeKVxa9rWurPda2oRl2GITdtV2nXrVnd1SVJG0mGlpXHNMhf&#10;ZNETxiHoCSonmqCdZK+gelZKoUStL0rRu6KuWUktB2Djey/Y3LdkoJYLFEcNpzKp/wdbftrfScSq&#10;DAchRpz00KMHetDoRhyQ2aqoKqFed6ShpljjoFLwuR/ASx/gEjTdElfDrSi/KsTFuiW8oddSirGl&#10;pIJkfePpnrlOOMqAbMePooKgZKeFBTrUsjeVhNogQIemPZ4aZRIrYTNYJPEywqiEo+hdHIWBjUDS&#10;2XmQSr+nokfGyLAEHVhwsr9V2iRD0vmKicVFwbrOaqHjzzbg4rQDocHVnJkkbGt/JF6yiTdx6ITB&#10;YuOEXp4718U6dBaFv4zyd/l6nfs/TVw/TFtWVZSbMLPM/PDP2ngU/CSQk9CU6Fhl4ExKSjbbdSfR&#10;noDMC/sdC3J2zX2ehi0CcHlByQ9C7yZInGIRL52wCCMnWXqx4/nJTbLwwiTMi+eUbhmn/04JjRlO&#10;oiCatPRbbp79XnMjac80DJKO9RmOT5dIahS44ZVtrSasm+yzUpj0n0oB7Z4bbfVqJDqJVR+2B/tO&#10;fDs0jJi3onoEBUsBCgOZwhQEoxXyO0YjTJQMq287IilG3QcOr8CMn9mQs7GdDcJLcM2wxmgy13oa&#10;U7tBsqYF5OmdcXENL6VmVsVPWRzfF0wJS+Y40cwYOv+3t57m7uoXAAAA//8DAFBLAwQUAAYACAAA&#10;ACEAv9zm29wAAAAGAQAADwAAAGRycy9kb3ducmV2LnhtbEyPwU7DMBBE70j8g7VI3KhDoKGEOFWF&#10;4ISESMOhRyfeJlbjdYjdNvw9ywlOo9WMZt4W69kN4oRTsJ4U3C4SEEitN5Y6BZ/1680KRIiajB48&#10;oYJvDLAuLy8KnRt/pgpP29gJLqGQawV9jGMuZWh7dDos/IjE3t5PTkc+p06aSZ+53A0yTZJMOm2J&#10;F3o94nOP7WF7dAo2O6pe7Nd781HtK1vXjwm9ZQelrq/mzROIiHP8C8MvPqNDyUyNP5IJYlDAj0QF&#10;2cMSBLv3KWvDqWV6B7Is5H/88gcAAP//AwBQSwECLQAUAAYACAAAACEAtoM4kv4AAADhAQAAEwAA&#10;AAAAAAAAAAAAAAAAAAAAW0NvbnRlbnRfVHlwZXNdLnhtbFBLAQItABQABgAIAAAAIQA4/SH/1gAA&#10;AJQBAAALAAAAAAAAAAAAAAAAAC8BAABfcmVscy8ucmVsc1BLAQItABQABgAIAAAAIQAlQI+ougIA&#10;AL8FAAAOAAAAAAAAAAAAAAAAAC4CAABkcnMvZTJvRG9jLnhtbFBLAQItABQABgAIAAAAIQC/3Obb&#10;3AAAAAYBAAAPAAAAAAAAAAAAAAAAABQFAABkcnMvZG93bnJldi54bWxQSwUGAAAAAAQABADzAAAA&#10;HQYAAAAA&#10;" o:allowincell="f" filled="f" stroked="f">
              <v:textbox inset="0,0,0,0">
                <w:txbxContent>
                  <w:p w14:paraId="4560950C" w14:textId="6B35C2EF" w:rsidR="004B63B5" w:rsidRPr="00F429E4" w:rsidRDefault="004B63B5" w:rsidP="00A44F6A">
                    <w:pPr>
                      <w:pStyle w:val="Footer"/>
                      <w:jc w:val="right"/>
                    </w:pPr>
                    <w:r>
                      <w:fldChar w:fldCharType="begin"/>
                    </w:r>
                    <w:r>
                      <w:instrText xml:space="preserve"> PAGE </w:instrText>
                    </w:r>
                    <w:r>
                      <w:fldChar w:fldCharType="separate"/>
                    </w:r>
                    <w:r w:rsidR="009677D4">
                      <w:rPr>
                        <w:noProof/>
                      </w:rPr>
                      <w:t>123</w:t>
                    </w:r>
                    <w:r>
                      <w:fldChar w:fldCharType="end"/>
                    </w:r>
                  </w:p>
                </w:txbxContent>
              </v:textbox>
              <w10:wrap type="square" anchorx="margin" anchory="page"/>
              <w10:anchorlock/>
            </v:shape>
          </w:pict>
        </mc:Fallback>
      </mc:AlternateContent>
    </w: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5DE86D49" w14:textId="22584A98" w:rsidR="004B63B5" w:rsidRDefault="004B63B5">
    <w:pPr>
      <w:pStyle w:val="Header"/>
      <w:rPr>
        <w:noProof/>
      </w:rPr>
    </w:pPr>
    <w:r>
      <w:instrText xml:space="preserve">" </w:instrText>
    </w:r>
    <w:r>
      <w:fldChar w:fldCharType="separate"/>
    </w:r>
    <w:r>
      <w:rPr>
        <w:noProof/>
      </w:rPr>
      <w:t>Kirribilli House HMP Update</w:t>
    </w:r>
  </w:p>
  <w:p w14:paraId="13395FA1" w14:textId="4423E414" w:rsidR="004B63B5" w:rsidRPr="00347E1F" w:rsidRDefault="004B63B5" w:rsidP="00A44F6A">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Report Subtitle</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1B166A73" w14:textId="67314378" w:rsidR="004B63B5" w:rsidRDefault="004B63B5" w:rsidP="008A7C13">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p>
  <w:p w14:paraId="78496B49" w14:textId="3B6576B0" w:rsidR="004B63B5" w:rsidRDefault="004B63B5" w:rsidP="00A44F6A">
    <w:pPr>
      <w:pStyle w:val="Header"/>
      <w:ind w:left="0" w:right="284"/>
    </w:pPr>
    <w:r>
      <w:rPr>
        <w:noProof/>
        <w:lang w:eastAsia="en-AU"/>
      </w:rPr>
      <mc:AlternateContent>
        <mc:Choice Requires="wps">
          <w:drawing>
            <wp:anchor distT="0" distB="0" distL="720090" distR="0" simplePos="0" relativeHeight="251658259" behindDoc="1" locked="1" layoutInCell="0" allowOverlap="1" wp14:anchorId="6B7FFAE8" wp14:editId="27C998E2">
              <wp:simplePos x="0" y="0"/>
              <wp:positionH relativeFrom="margin">
                <wp:align>left</wp:align>
              </wp:positionH>
              <wp:positionV relativeFrom="page">
                <wp:posOffset>428625</wp:posOffset>
              </wp:positionV>
              <wp:extent cx="352800" cy="93600"/>
              <wp:effectExtent l="0" t="0" r="9525" b="1905"/>
              <wp:wrapSquare wrapText="bothSides"/>
              <wp:docPr id="11" name="Text Box 11"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8440B"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FFAE8" id="Text Box 11" o:spid="_x0000_s1037" type="#_x0000_t202" alt="AECOM Text" style="position:absolute;margin-left:0;margin-top:33.75pt;width:27.8pt;height:7.35pt;z-index:-251658221;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OY2uQIAAMQFAAAOAAAAZHJzL2Uyb0RvYy54bWysVG1vmzAQ/j5p/8Hyd8pLSRpQSZVCmCa1&#10;66R2P8ABE6yBzWwn0E377zubkCatJk3b+GAdd77n3h7f9c3QNmhPpWKCJ9i/8DCivBAl49sEf3nK&#10;nQVGShNekkZwmuBnqvDN8v27676LaSBq0ZRUIgDhKu67BNdad7HrqqKmLVEXoqMcjJWQLdHwK7du&#10;KUkP6G3jBp43d3shy06KgioF2mw04qXFrypa6IeqUlSjJsGQm7antOfGnO7ymsRbSbqaFYc0yF9k&#10;0RLGIegRKiOaoJ1kb6BaVkihRKUvCtG6oqpYQW0NUI3vvarmsSYdtbVAc1R3bJP6f7DFp/1niVgJ&#10;s/Mx4qSFGT3RQaNbMSCjKqkqoF+rdfpwj4zFtKzvVAyejx346gGugrstX3V3oviqEBdpTfiWrqQU&#10;fU1JCSn7xtM9cR1xlAHZ9PeihNBkp4UFGirZmn5ChxCgw+iej+My6RWgvJwFCw8sBZiiyzmIJgCJ&#10;J99OKv2BihYZIcESyGCxyf5O6fHqdMWE4iJnTQN6Ejf8TAGYowYig6uxmRzsfH9EXrRerBehEwbz&#10;tRN6Weas8jR05rl/NcsuszTN/J8mrh/GNStLyk2YiWt++GezPLB+ZMmRbUo0rDRwJiUlt5u0kWhP&#10;gOu5/Q4NObnmnqdh+wW1vCrJD0LvNoicfL64csI8nDnRlbdwPD+6jeZeGIVZfl7SHeP030tCPQxy&#10;FsxGKv22Ns9+b2sjccs0bJOGtQkGZsBnLpHYEHDNSytrwppRPmmFSf+lFTDuadCWroahI1f1sBmm&#10;xwJohssbUT4DgaUAhgEXYRWCUAv5HaMe1kqC1bcdkRSj5iOHR2B20CTISdhMAuEFuCZYYzSKqR53&#10;1a6TbFsD8vjMuFjBQ6mYZfFLFofnBavCFnNYa2YXnf7bWy/Ld/kLAAD//wMAUEsDBBQABgAIAAAA&#10;IQBQatDQ2wAAAAUBAAAPAAAAZHJzL2Rvd25yZXYueG1sTI/BTsMwEETvSPyDtUjcqEOkhBKyqSoE&#10;JyREGg4cnXibWI3XIXbb8PeYEz2OZjTzptwsdhQnmr1xjHC/SkAQd04b7hE+m9e7NQgfFGs1OiaE&#10;H/Kwqa6vSlVod+aaTrvQi1jCvlAIQwhTIaXvBrLKr9xEHL29m60KUc691LM6x3I7yjRJcmmV4bgw&#10;qImeB+oOu6NF2H5x/WK+39uPel+bpnlM+C0/IN7eLNsnEIGW8B+GP/yIDlVkat2RtRcjQjwSEPKH&#10;DER0sywH0SKs0xRkVcpL+uoXAAD//wMAUEsBAi0AFAAGAAgAAAAhALaDOJL+AAAA4QEAABMAAAAA&#10;AAAAAAAAAAAAAAAAAFtDb250ZW50X1R5cGVzXS54bWxQSwECLQAUAAYACAAAACEAOP0h/9YAAACU&#10;AQAACwAAAAAAAAAAAAAAAAAvAQAAX3JlbHMvLnJlbHNQSwECLQAUAAYACAAAACEAUujmNrkCAADE&#10;BQAADgAAAAAAAAAAAAAAAAAuAgAAZHJzL2Uyb0RvYy54bWxQSwECLQAUAAYACAAAACEAUGrQ0NsA&#10;AAAFAQAADwAAAAAAAAAAAAAAAAATBQAAZHJzL2Rvd25yZXYueG1sUEsFBgAAAAAEAAQA8wAAABsG&#10;AAAAAA==&#10;" o:allowincell="f" filled="f" stroked="f">
              <v:textbox inset="0,0,0,0">
                <w:txbxContent>
                  <w:p w14:paraId="23E8440B"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33E78" w14:textId="2716C5C8" w:rsidR="004B63B5" w:rsidRDefault="004B63B5">
    <w:pPr>
      <w:pStyle w:val="Header"/>
    </w:pPr>
    <w:r>
      <w:rPr>
        <w:noProof/>
        <w:lang w:eastAsia="en-AU"/>
      </w:rPr>
      <mc:AlternateContent>
        <mc:Choice Requires="wps">
          <w:drawing>
            <wp:anchor distT="0" distB="0" distL="114300" distR="114300" simplePos="0" relativeHeight="251658260" behindDoc="0" locked="1" layoutInCell="0" allowOverlap="1" wp14:anchorId="7BFAE0A7" wp14:editId="62895C9A">
              <wp:simplePos x="0" y="0"/>
              <wp:positionH relativeFrom="margin">
                <wp:align>right</wp:align>
              </wp:positionH>
              <wp:positionV relativeFrom="page">
                <wp:posOffset>428625</wp:posOffset>
              </wp:positionV>
              <wp:extent cx="269875" cy="538480"/>
              <wp:effectExtent l="0" t="0" r="15875" b="13970"/>
              <wp:wrapSquare wrapText="bothSides"/>
              <wp:docPr id="26" name="Text Box 26" desc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5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77E1F" w14:textId="77777777" w:rsidR="004B63B5" w:rsidRPr="00F429E4" w:rsidRDefault="004B63B5" w:rsidP="00A44F6A">
                          <w:pPr>
                            <w:pStyle w:val="Footer"/>
                            <w:jc w:val="right"/>
                          </w:pPr>
                          <w:r>
                            <w:fldChar w:fldCharType="begin"/>
                          </w:r>
                          <w:r>
                            <w:instrText xml:space="preserve"> PAGE </w:instrText>
                          </w:r>
                          <w:r>
                            <w:fldChar w:fldCharType="separate"/>
                          </w:r>
                          <w:r>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FAE0A7" id="_x0000_t202" coordsize="21600,21600" o:spt="202" path="m,l,21600r21600,l21600,xe">
              <v:stroke joinstyle="miter"/>
              <v:path gradientshapeok="t" o:connecttype="rect"/>
            </v:shapetype>
            <v:shape id="Text Box 26" o:spid="_x0000_s1038" type="#_x0000_t202" alt="Page" style="position:absolute;left:0;text-align:left;margin-left:-29.95pt;margin-top:33.75pt;width:21.25pt;height:42.4pt;z-index:25165826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1uOuQIAAL8FAAAOAAAAZHJzL2Uyb0RvYy54bWysVG1vmzAQ/j5p/8Hyd8rLIAFUUrUhTJO6&#10;rVK7H+CACdbAZrYT6Kb9951NSNNWk6ZtfLAO2/fcPXeP7/Jq7Fp0oFIxwTPsX3gYUV6KivFdhr88&#10;FE6MkdKEV6QVnGb4kSp8tXr75nLoUxqIRrQVlQhAuEqHPsON1n3quqpsaEfUhegph8NayI5o+JU7&#10;t5JkAPSudQPPW7iDkFUvRUmVgt18OsQri1/XtNSf61pRjdoMQ27artKuW7O6q0uS7iTpG1Ye0yB/&#10;kUVHGIegJ6icaIL2kr2C6lgphRK1vihF54q6ZiW1HICN771gc9+QnlouUBzVn8qk/h9s+elwJxGr&#10;MhwsMOKkgx490FGjGzEis1VRVUK97siOmmINvUrB574HLz3CJWi6Ja76W1F+VYiLdUP4jl5LKYaG&#10;kgqS9Y2ne+Y64SgDsh0+igqCkr0WFmisZWcqCbVBgA5Nezw1yiRWwmawSOJlhFEJR9G7OAoDG4Gk&#10;s3MvlX5PRYeMkWEJOrDg5HCrtEmGpPMVE4uLgrWt1ULLn23AxWkHQoOrOTNJ2Nb+SLxkE2/i0AmD&#10;xcYJvTx3rot16CwKfxnl7/L1Ovd/mrh+mDasqig3YWaZ+eGftfEo+EkgJ6Ep0bLKwJmUlNxt161E&#10;BwIyL+x3LMjZNfd5GrYIwOUFJT8IvZsgcYpFvHTCIoycZOnFjucnN8nCC5MwL55TumWc/jslNGQ4&#10;iYJo0tJvuXn2e82NpB3TMEha1mU4Pl0iqVHghle2tZqwdrLPSmHSfyoFtHtutNWrkegkVj1uR/tO&#10;fKs1I+atqB5BwVKAwkCmMAXBaIT8jtEAEyXD6tueSIpR+4HDKzDjZzbkbGxng/ASXDOsMZrMtZ7G&#10;1L6XbNcA8vTOuLiGl1Izq+KnLI7vC6aEJXOcaGYMnf/bW09zd/ULAAD//wMAUEsDBBQABgAIAAAA&#10;IQC/3Obb3AAAAAYBAAAPAAAAZHJzL2Rvd25yZXYueG1sTI/BTsMwEETvSPyDtUjcqEOgoYQ4VYXg&#10;hIRIw6FHJ94mVuN1iN02/D3LCU6j1Yxm3hbr2Q3ihFOwnhTcLhIQSK03ljoFn/XrzQpEiJqMHjyh&#10;gm8MsC4vLwqdG3+mCk/b2AkuoZBrBX2MYy5laHt0Oiz8iMTe3k9ORz6nTppJn7ncDTJNkkw6bYkX&#10;ej3ic4/tYXt0CjY7ql7s13vzUe0rW9ePCb1lB6Wur+bNE4iIc/wLwy8+o0PJTI0/kgliUMCPRAXZ&#10;wxIEu/cpa8OpZXoHsizkf/zyBwAA//8DAFBLAQItABQABgAIAAAAIQC2gziS/gAAAOEBAAATAAAA&#10;AAAAAAAAAAAAAAAAAABbQ29udGVudF9UeXBlc10ueG1sUEsBAi0AFAAGAAgAAAAhADj9If/WAAAA&#10;lAEAAAsAAAAAAAAAAAAAAAAALwEAAF9yZWxzLy5yZWxzUEsBAi0AFAAGAAgAAAAhAKrnW465AgAA&#10;vwUAAA4AAAAAAAAAAAAAAAAALgIAAGRycy9lMm9Eb2MueG1sUEsBAi0AFAAGAAgAAAAhAL/c5tvc&#10;AAAABgEAAA8AAAAAAAAAAAAAAAAAEwUAAGRycy9kb3ducmV2LnhtbFBLBQYAAAAABAAEAPMAAAAc&#10;BgAAAAA=&#10;" o:allowincell="f" filled="f" stroked="f">
              <v:textbox inset="0,0,0,0">
                <w:txbxContent>
                  <w:p w14:paraId="41C77E1F" w14:textId="77777777" w:rsidR="004B63B5" w:rsidRPr="00F429E4" w:rsidRDefault="004B63B5" w:rsidP="00A44F6A">
                    <w:pPr>
                      <w:pStyle w:val="Footer"/>
                      <w:jc w:val="right"/>
                    </w:pPr>
                    <w:r>
                      <w:fldChar w:fldCharType="begin"/>
                    </w:r>
                    <w:r>
                      <w:instrText xml:space="preserve"> PAGE </w:instrText>
                    </w:r>
                    <w:r>
                      <w:fldChar w:fldCharType="separate"/>
                    </w:r>
                    <w:r>
                      <w:rPr>
                        <w:noProof/>
                      </w:rPr>
                      <w:t>1</w:t>
                    </w:r>
                    <w:r>
                      <w:fldChar w:fldCharType="end"/>
                    </w:r>
                  </w:p>
                </w:txbxContent>
              </v:textbox>
              <w10:wrap type="square" anchorx="margin" anchory="page"/>
              <w10:anchorlock/>
            </v:shape>
          </w:pict>
        </mc:Fallback>
      </mc:AlternateContent>
    </w: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5042CFC6" w14:textId="125FE6B5" w:rsidR="004B63B5" w:rsidRDefault="004B63B5">
    <w:pPr>
      <w:pStyle w:val="Header"/>
      <w:rPr>
        <w:noProof/>
      </w:rPr>
    </w:pPr>
    <w:r>
      <w:instrText xml:space="preserve">" </w:instrText>
    </w:r>
    <w:r>
      <w:fldChar w:fldCharType="separate"/>
    </w:r>
    <w:r>
      <w:rPr>
        <w:noProof/>
      </w:rPr>
      <w:t>Kirribilli House HMP Update</w:t>
    </w:r>
  </w:p>
  <w:p w14:paraId="2542FB72" w14:textId="47C9017A" w:rsidR="004B63B5" w:rsidRPr="00347E1F" w:rsidRDefault="004B63B5" w:rsidP="00A44F6A">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Report Subtitle</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15B50634" w14:textId="123D49A9" w:rsidR="004B63B5" w:rsidRDefault="004B63B5" w:rsidP="00A44F6A">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fldChar w:fldCharType="begin"/>
    </w:r>
    <w:r>
      <w:instrText xml:space="preserve"> IF </w:instrText>
    </w:r>
    <w:r>
      <w:fldChar w:fldCharType="begin"/>
    </w:r>
    <w:r>
      <w:instrText xml:space="preserve"> DOCPROPERTY "DraftStamp" </w:instrText>
    </w:r>
    <w:r>
      <w:fldChar w:fldCharType="separate"/>
    </w:r>
    <w:r>
      <w:instrText>True</w:instrText>
    </w:r>
    <w:r>
      <w:fldChar w:fldCharType="end"/>
    </w:r>
    <w:r>
      <w:instrText xml:space="preserve"> = "True" "</w:instrText>
    </w:r>
  </w:p>
  <w:p w14:paraId="5CBBBECC" w14:textId="77777777" w:rsidR="004B63B5" w:rsidRDefault="004B63B5">
    <w:pPr>
      <w:pStyle w:val="Header"/>
    </w:pPr>
  </w:p>
  <w:p w14:paraId="42503CC3" w14:textId="77777777" w:rsidR="004B63B5" w:rsidRDefault="004B63B5" w:rsidP="00A44F6A">
    <w:pPr>
      <w:pStyle w:val="Header"/>
      <w:rPr>
        <w:noProof/>
      </w:rPr>
    </w:pPr>
    <w:r w:rsidRPr="00FB67B8">
      <w:rPr>
        <w:b/>
        <w:sz w:val="28"/>
        <w:szCs w:val="28"/>
      </w:rPr>
      <w:instrText>D R A F T</w:instrText>
    </w:r>
    <w:r>
      <w:instrText xml:space="preserve">" </w:instrText>
    </w:r>
    <w:r>
      <w:fldChar w:fldCharType="separate"/>
    </w:r>
  </w:p>
  <w:p w14:paraId="1B37E414" w14:textId="77777777" w:rsidR="004B63B5" w:rsidRDefault="004B63B5">
    <w:pPr>
      <w:pStyle w:val="Header"/>
      <w:rPr>
        <w:noProof/>
      </w:rPr>
    </w:pPr>
  </w:p>
  <w:p w14:paraId="69501B50" w14:textId="01B8A19F" w:rsidR="004B63B5" w:rsidRDefault="004B63B5" w:rsidP="00A44F6A">
    <w:pPr>
      <w:pStyle w:val="Header"/>
      <w:ind w:left="0" w:right="284"/>
    </w:pPr>
    <w:r w:rsidRPr="00FB67B8">
      <w:rPr>
        <w:b/>
        <w:noProof/>
        <w:sz w:val="28"/>
        <w:szCs w:val="28"/>
      </w:rPr>
      <w:t>D R A F T</w:t>
    </w:r>
    <w:r>
      <w:fldChar w:fldCharType="end"/>
    </w:r>
    <w:r>
      <w:rPr>
        <w:noProof/>
        <w:lang w:eastAsia="en-AU"/>
      </w:rPr>
      <mc:AlternateContent>
        <mc:Choice Requires="wps">
          <w:drawing>
            <wp:anchor distT="0" distB="0" distL="720090" distR="0" simplePos="0" relativeHeight="251658261" behindDoc="1" locked="1" layoutInCell="0" allowOverlap="1" wp14:anchorId="4AB27C8D" wp14:editId="3C6109AF">
              <wp:simplePos x="0" y="0"/>
              <wp:positionH relativeFrom="margin">
                <wp:align>left</wp:align>
              </wp:positionH>
              <wp:positionV relativeFrom="page">
                <wp:posOffset>428625</wp:posOffset>
              </wp:positionV>
              <wp:extent cx="352800" cy="93600"/>
              <wp:effectExtent l="0" t="0" r="9525" b="1905"/>
              <wp:wrapSquare wrapText="bothSides"/>
              <wp:docPr id="12" name="Text Box 12"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644FF"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27C8D" id="Text Box 12" o:spid="_x0000_s1039" type="#_x0000_t202" alt="AECOM Text" style="position:absolute;margin-left:0;margin-top:33.75pt;width:27.8pt;height:7.35pt;z-index:-251658219;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3ugIAAMQFAAAOAAAAZHJzL2Uyb0RvYy54bWysVG1vmzAQ/j5p/8Hyd8pLSBpQSZVCmCa1&#10;66R2P8ABE6yBzWwn0E377zubkKatJk3b+GAdd77n3h7f1fXQNuhApWKCJ9i/8DCivBAl47sEf3nM&#10;nSVGShNekkZwmuAnqvD16v27q76LaSBq0ZRUIgDhKu67BNdad7HrqqKmLVEXoqMcjJWQLdHwK3du&#10;KUkP6G3jBp63cHshy06KgioF2mw04pXFrypa6PuqUlSjJsGQm7antOfWnO7qisQ7SbqaFcc0yF9k&#10;0RLGIegJKiOaoL1kb6BaVkihRKUvCtG6oqpYQW0NUI3vvarmoSYdtbVAc1R3apP6f7DFp8NniVgJ&#10;swsw4qSFGT3SQaMbMSCjKqkqoF/rTXp/h4zFtKzvVAyeDx346gGugrstX3W3oviqEBdpTfiOrqUU&#10;fU1JCSn7xtM9cx1xlAHZ9neihNBkr4UFGirZmn5ChxCgw+ieTuMy6RWgnM2DpQeWAkzRbAGiCUDi&#10;ybeTSn+gokVGSLAEMlhscrhVerw6XTGhuMhZ04CexA1/oQDMUQORwdXYTA52vj8iL9osN8vQCYPF&#10;xgm9LHPWeRo6i9y/nGezLE0z/6eJ64dxzcqSchNm4pof/tksj6wfWXJimxINKw2cSUnJ3TZtJDoQ&#10;4Hpuv2NDzq65L9Ow/YJaXpXkB6F3E0ROvlheOmEezp3o0ls6nh/dRAsvjMIsf1nSLeP030tCPQxy&#10;HsxHKv22Ns9+b2sjccs0bJOGtQkGZsBnLpHYEHDDSytrwppRPmuFSf+5FTDuadCWroahI1f1sB3G&#10;xzIzyIbLW1E+AYGlAIYBF2EVglAL+R2jHtZKgtW3PZEUo+Yjh0dgdtAkyEnYTgLhBbgmWGM0iqke&#10;d9W+k2xXA/L4zLhYw0OpmGXxcxbH5wWrwhZzXGtmF53/21vPy3f1CwAA//8DAFBLAwQUAAYACAAA&#10;ACEAUGrQ0NsAAAAFAQAADwAAAGRycy9kb3ducmV2LnhtbEyPwU7DMBBE70j8g7VI3KhDpIQSsqkq&#10;BCckRBoOHJ14m1iN1yF22/D3mBM9jmY086bcLHYUJ5q9cYxwv0pAEHdOG+4RPpvXuzUIHxRrNTom&#10;hB/ysKmur0pVaHfmmk670ItYwr5QCEMIUyGl7wayyq/cRBy9vZutClHOvdSzOsdyO8o0SXJpleG4&#10;MKiJngfqDrujRdh+cf1ivt/bj3pfm6Z5TPgtPyDe3izbJxCBlvAfhj/8iA5VZGrdkbUXI0I8EhDy&#10;hwxEdLMsB9EirNMUZFXKS/rqFwAA//8DAFBLAQItABQABgAIAAAAIQC2gziS/gAAAOEBAAATAAAA&#10;AAAAAAAAAAAAAAAAAABbQ29udGVudF9UeXBlc10ueG1sUEsBAi0AFAAGAAgAAAAhADj9If/WAAAA&#10;lAEAAAsAAAAAAAAAAAAAAAAALwEAAF9yZWxzLy5yZWxzUEsBAi0AFAAGAAgAAAAhAOn9CTe6AgAA&#10;xAUAAA4AAAAAAAAAAAAAAAAALgIAAGRycy9lMm9Eb2MueG1sUEsBAi0AFAAGAAgAAAAhAFBq0NDb&#10;AAAABQEAAA8AAAAAAAAAAAAAAAAAFAUAAGRycy9kb3ducmV2LnhtbFBLBQYAAAAABAAEAPMAAAAc&#10;BgAAAAA=&#10;" o:allowincell="f" filled="f" stroked="f">
              <v:textbox inset="0,0,0,0">
                <w:txbxContent>
                  <w:p w14:paraId="78C644FF"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C2E6DB" w14:textId="32E3AAA8" w:rsidR="004B63B5" w:rsidRDefault="004B63B5">
    <w:pPr>
      <w:pStyle w:val="Header"/>
    </w:pPr>
    <w:r>
      <w:rPr>
        <w:noProof/>
        <w:lang w:eastAsia="en-AU"/>
      </w:rPr>
      <mc:AlternateContent>
        <mc:Choice Requires="wps">
          <w:drawing>
            <wp:anchor distT="0" distB="0" distL="114300" distR="114300" simplePos="0" relativeHeight="251658250" behindDoc="0" locked="1" layoutInCell="0" allowOverlap="1" wp14:anchorId="31057E82" wp14:editId="3AD30DCE">
              <wp:simplePos x="0" y="0"/>
              <wp:positionH relativeFrom="margin">
                <wp:align>right</wp:align>
              </wp:positionH>
              <wp:positionV relativeFrom="page">
                <wp:posOffset>428625</wp:posOffset>
              </wp:positionV>
              <wp:extent cx="269875" cy="538480"/>
              <wp:effectExtent l="0" t="0" r="15875" b="13970"/>
              <wp:wrapSquare wrapText="bothSides"/>
              <wp:docPr id="750" name="Text Box 750" desc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5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FD6B6" w14:textId="02063B34" w:rsidR="004B63B5" w:rsidRPr="00F429E4" w:rsidRDefault="004B63B5" w:rsidP="00A44F6A">
                          <w:pPr>
                            <w:pStyle w:val="Footer"/>
                            <w:jc w:val="right"/>
                          </w:pPr>
                          <w:r>
                            <w:fldChar w:fldCharType="begin"/>
                          </w:r>
                          <w:r>
                            <w:instrText xml:space="preserve"> PAGE </w:instrText>
                          </w:r>
                          <w:r>
                            <w:fldChar w:fldCharType="separate"/>
                          </w:r>
                          <w:r w:rsidR="009677D4">
                            <w:rPr>
                              <w:noProof/>
                            </w:rPr>
                            <w:t>155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057E82" id="_x0000_t202" coordsize="21600,21600" o:spt="202" path="m,l,21600r21600,l21600,xe">
              <v:stroke joinstyle="miter"/>
              <v:path gradientshapeok="t" o:connecttype="rect"/>
            </v:shapetype>
            <v:shape id="Text Box 750" o:spid="_x0000_s1040" type="#_x0000_t202" alt="Page" style="position:absolute;left:0;text-align:left;margin-left:-29.95pt;margin-top:33.75pt;width:21.25pt;height:42.4pt;z-index:25165825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TVugIAAMEFAAAOAAAAZHJzL2Uyb0RvYy54bWysVG1vmzAQ/j5p/8Hyd8rLIAFUUrUhTJO6&#10;rVK7H+CAAWtgM9sJ6ab9951NSNNWk6ZtfLAO2/fcPXeP7/Lq0HdoT6VigmfYv/AworwUFeNNhr88&#10;FE6MkdKEV6QTnGb4kSp8tXr75nIcUhqIVnQVlQhAuErHIcOt1kPquqpsaU/UhRgoh8NayJ5o+JWN&#10;W0kyAnrfuYHnLdxRyGqQoqRKwW4+HeKVxa9rWurPda2oRl2GITdtV2nXrVnd1SVJG0mGlpXHNMhf&#10;ZNETxiHoCSonmqCdZK+gelZKoUStL0rRu6KuWUktB2Djey/Y3LdkoJYLFEcNpzKp/wdbftrfScSq&#10;DC8jqA8nPTTpgR40uhEHZPcqqkqo2B1pqCnXOKgUvO4H8NMHuAVtt9TVcCvKrwpxsW4Jb+i1lGJs&#10;KakgXd94umeuE44yINvxo6ggKtlpYYEOtexNLaE6CNAhrcdTq0xmJWwGiyReRhiVcBS9i6MwsBFI&#10;OjsPUun3VPTIGBmWoAQLTva3SptkSDpfMbG4KFjXWTV0/NkGXJx2IDS4mjOThG3uj8RLNvEmDp0w&#10;WGyc0Mtz57pYh86i8JdR/i5fr3P/p4nrh2nLqopyE2YWmh/+WSOPkp8kcpKaEh2rDJxJSclmu+4k&#10;2hMQemG/Y0HOrrnP07BFAC4vKPlB6N0EiVMs4qUTFmHkJEsvdjw/uUkWXpiEefGc0i3j9N8poTHD&#10;SRREk5Z+y82z32tuJO2ZhlHSsT7D8ekSSY0CN7yyrdWEdZN9VgqT/lMpoN1zo61ejUQnserD9mBf&#10;ih+a8EbMW1E9goKlAIWBTGEOgtEK+R2jEWZKhtW3HZEUo+4Dh1dgBtBsyNnYzgbhJbhmWGM0mWs9&#10;DardIFnTAvL0zri4hpdSM6vipyyO7wvmhCVznGlmEJ3/21tPk3f1CwAA//8DAFBLAwQUAAYACAAA&#10;ACEAv9zm29wAAAAGAQAADwAAAGRycy9kb3ducmV2LnhtbEyPwU7DMBBE70j8g7VI3KhDoKGEOFWF&#10;4ISESMOhRyfeJlbjdYjdNvw9ywlOo9WMZt4W69kN4oRTsJ4U3C4SEEitN5Y6BZ/1680KRIiajB48&#10;oYJvDLAuLy8KnRt/pgpP29gJLqGQawV9jGMuZWh7dDos/IjE3t5PTkc+p06aSZ+53A0yTZJMOm2J&#10;F3o94nOP7WF7dAo2O6pe7Nd781HtK1vXjwm9ZQelrq/mzROIiHP8C8MvPqNDyUyNP5IJYlDAj0QF&#10;2cMSBLv3KWvDqWV6B7Is5H/88gcAAP//AwBQSwECLQAUAAYACAAAACEAtoM4kv4AAADhAQAAEwAA&#10;AAAAAAAAAAAAAAAAAAAAW0NvbnRlbnRfVHlwZXNdLnhtbFBLAQItABQABgAIAAAAIQA4/SH/1gAA&#10;AJQBAAALAAAAAAAAAAAAAAAAAC8BAABfcmVscy8ucmVsc1BLAQItABQABgAIAAAAIQCfi/TVugIA&#10;AMEFAAAOAAAAAAAAAAAAAAAAAC4CAABkcnMvZTJvRG9jLnhtbFBLAQItABQABgAIAAAAIQC/3Obb&#10;3AAAAAYBAAAPAAAAAAAAAAAAAAAAABQFAABkcnMvZG93bnJldi54bWxQSwUGAAAAAAQABADzAAAA&#10;HQYAAAAA&#10;" o:allowincell="f" filled="f" stroked="f">
              <v:textbox inset="0,0,0,0">
                <w:txbxContent>
                  <w:p w14:paraId="09CFD6B6" w14:textId="02063B34" w:rsidR="004B63B5" w:rsidRPr="00F429E4" w:rsidRDefault="004B63B5" w:rsidP="00A44F6A">
                    <w:pPr>
                      <w:pStyle w:val="Footer"/>
                      <w:jc w:val="right"/>
                    </w:pPr>
                    <w:r>
                      <w:fldChar w:fldCharType="begin"/>
                    </w:r>
                    <w:r>
                      <w:instrText xml:space="preserve"> PAGE </w:instrText>
                    </w:r>
                    <w:r>
                      <w:fldChar w:fldCharType="separate"/>
                    </w:r>
                    <w:r w:rsidR="009677D4">
                      <w:rPr>
                        <w:noProof/>
                      </w:rPr>
                      <w:t>155</w:t>
                    </w:r>
                    <w:r>
                      <w:fldChar w:fldCharType="end"/>
                    </w:r>
                  </w:p>
                </w:txbxContent>
              </v:textbox>
              <w10:wrap type="square" anchorx="margin" anchory="page"/>
              <w10:anchorlock/>
            </v:shape>
          </w:pict>
        </mc:Fallback>
      </mc:AlternateContent>
    </w: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7F4B2825" w14:textId="775C3AB4" w:rsidR="004B63B5" w:rsidRDefault="004B63B5">
    <w:pPr>
      <w:pStyle w:val="Header"/>
      <w:rPr>
        <w:noProof/>
      </w:rPr>
    </w:pPr>
    <w:r>
      <w:instrText xml:space="preserve">" </w:instrText>
    </w:r>
    <w:r>
      <w:fldChar w:fldCharType="separate"/>
    </w:r>
    <w:r>
      <w:rPr>
        <w:noProof/>
      </w:rPr>
      <w:t>Kirribilli House HMP Update</w:t>
    </w:r>
  </w:p>
  <w:p w14:paraId="080BCBA6" w14:textId="1EC83725" w:rsidR="004B63B5" w:rsidRPr="00347E1F" w:rsidRDefault="004B63B5" w:rsidP="00A44F6A">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Heritage Management Plan</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47905388" w14:textId="2BA77479" w:rsidR="004B63B5" w:rsidRDefault="004B63B5" w:rsidP="00FC093D">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p>
  <w:p w14:paraId="0D3B56D1" w14:textId="68808858" w:rsidR="004B63B5" w:rsidRDefault="004B63B5" w:rsidP="00A44F6A">
    <w:pPr>
      <w:pStyle w:val="Header"/>
      <w:ind w:left="0" w:right="284"/>
    </w:pPr>
    <w:r>
      <w:rPr>
        <w:noProof/>
        <w:lang w:eastAsia="en-AU"/>
      </w:rPr>
      <mc:AlternateContent>
        <mc:Choice Requires="wps">
          <w:drawing>
            <wp:anchor distT="0" distB="0" distL="720090" distR="0" simplePos="0" relativeHeight="251658254" behindDoc="1" locked="1" layoutInCell="0" allowOverlap="1" wp14:anchorId="4DC56F3D" wp14:editId="2A495FC3">
              <wp:simplePos x="0" y="0"/>
              <wp:positionH relativeFrom="page">
                <wp:posOffset>896620</wp:posOffset>
              </wp:positionH>
              <wp:positionV relativeFrom="page">
                <wp:posOffset>428625</wp:posOffset>
              </wp:positionV>
              <wp:extent cx="352800" cy="93600"/>
              <wp:effectExtent l="0" t="0" r="9525" b="1905"/>
              <wp:wrapSquare wrapText="bothSides"/>
              <wp:docPr id="847" name="Text Box 847"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83B43"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56F3D" id="Text Box 847" o:spid="_x0000_s1041" type="#_x0000_t202" alt="AECOM Text" style="position:absolute;margin-left:70.6pt;margin-top:33.75pt;width:27.8pt;height:7.35pt;z-index:-251658226;visibility:visible;mso-wrap-style:square;mso-width-percent:0;mso-height-percent:0;mso-wrap-distance-left:56.7pt;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KnfuwIAAMYFAAAOAAAAZHJzL2Uyb0RvYy54bWysVG1vmzAQ/j5p/8Hyd8pLSQKopEohTJPa&#10;dVK7H+CACdbAZrYT0k377zubkKatJk3b+GAdd77n3h7f1fWha9GeSsUET7F/4WFEeSkqxrcp/vJY&#10;OBFGShNekVZwmuInqvD18v27q6FPaCAa0VZUIgDhKhn6FDda94nrqrKhHVEXoqccjLWQHdHwK7du&#10;JckA6F3rBp43dwchq16KkioF2nw04qXFr2ta6vu6VlSjNsWQm7antOfGnO7yiiRbSfqGlcc0yF9k&#10;0RHGIegJKieaoJ1kb6A6VkqhRK0vStG5oq5ZSW0NUI3vvarmoSE9tbVAc1R/apP6f7Dlp/1niViV&#10;4ihcYMRJB0N6pAeNbsQBWV1FVQkdW62z+ztkTKZpQ68S8H3owVsf4C4M3zZA9bei/KoQF1lD+Jau&#10;pBRDQ0kFSfvG0z1zHXGUAdkMd6KC2GSnhQU61LIzHYUeIUCH4T2dBmbyK0F5OQsiDywlmOLLOYgm&#10;AEkm314q/YGKDhkhxRLoYLHJ/lbp8ep0xYTiomBtC3qStPyFAjBHDUQGV2MzOdgJ/4i9eB2to9AJ&#10;g/naCb08d1ZFFjrzwl/M8ss8y3L/p4nrh0nDqopyE2Zimx/+2TSPvB95cuKbEi2rDJxJScntJmsl&#10;2hNge2G/Y0POrrkv07D9glpeleQHoXcTxE4xjxZOWIQzJ154keP58U0898I4zIuXJd0yTv+9JDTA&#10;IGfBbKTSb2vz7Pe2NpJ0TMM+aVkHhD5dIokh4JpXdrSasHaUz1ph0n9uBYx7GrSlq2HoyFV92Bzs&#10;c/FnJrzh8kZUT0BgKYBhwEVYhiA0Qn7HaIDFkmL1bUckxaj9yOERmC00CXISNpNAeAmuKdYYjWKm&#10;x2216yXbNoA8PjMuVvBQamZZ/JzF8XnBsrDFHBeb2Ubn//bW8/pd/gIAAP//AwBQSwMEFAAGAAgA&#10;AAAhAGaZ/i3eAAAACQEAAA8AAABkcnMvZG93bnJldi54bWxMj8FOwzAQRO9I/IO1SNyo0whCG+JU&#10;FYITEiINB45OvE2sxusQu234e7YnOI72afZNsZndIE44BetJwXKRgEBqvbHUKfisX+9WIELUZPTg&#10;CRX8YIBNeX1V6Nz4M1V42sVOcAmFXCvoYxxzKUPbo9Nh4Uckvu395HTkOHXSTPrM5W6QaZJk0mlL&#10;/KHXIz732B52R6dg+0XVi/1+bz6qfWXrep3QW3ZQ6vZm3j6BiDjHPxgu+qwOJTs1/kgmiIHz/TJl&#10;VEH2+ADiAqwz3tIoWKUpyLKQ/xeUvwAAAP//AwBQSwECLQAUAAYACAAAACEAtoM4kv4AAADhAQAA&#10;EwAAAAAAAAAAAAAAAAAAAAAAW0NvbnRlbnRfVHlwZXNdLnhtbFBLAQItABQABgAIAAAAIQA4/SH/&#10;1gAAAJQBAAALAAAAAAAAAAAAAAAAAC8BAABfcmVscy8ucmVsc1BLAQItABQABgAIAAAAIQC7xKnf&#10;uwIAAMYFAAAOAAAAAAAAAAAAAAAAAC4CAABkcnMvZTJvRG9jLnhtbFBLAQItABQABgAIAAAAIQBm&#10;mf4t3gAAAAkBAAAPAAAAAAAAAAAAAAAAABUFAABkcnMvZG93bnJldi54bWxQSwUGAAAAAAQABADz&#10;AAAAIAYAAAAA&#10;" o:allowincell="f" filled="f" stroked="f">
              <v:textbox inset="0,0,0,0">
                <w:txbxContent>
                  <w:p w14:paraId="36283B43" w14:textId="77777777" w:rsidR="004B63B5" w:rsidRPr="00CF518D" w:rsidRDefault="004B63B5">
                    <w:pPr>
                      <w:pStyle w:val="HeaderText"/>
                    </w:pPr>
                    <w:r w:rsidRPr="00CF518D">
                      <w:t>AECOM</w:t>
                    </w:r>
                    <w:r>
                      <w:tab/>
                    </w:r>
                  </w:p>
                </w:txbxContent>
              </v:textbox>
              <w10:wrap type="square" anchorx="page" anchory="page"/>
              <w10:anchorlock/>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BEC5AB" w14:textId="5A061C6C" w:rsidR="004B63B5" w:rsidRDefault="004B63B5">
    <w:pPr>
      <w:pStyle w:val="Header"/>
    </w:pPr>
    <w:r>
      <w:rPr>
        <w:noProof/>
        <w:lang w:eastAsia="en-AU"/>
      </w:rPr>
      <mc:AlternateContent>
        <mc:Choice Requires="wps">
          <w:drawing>
            <wp:anchor distT="0" distB="0" distL="114300" distR="114300" simplePos="0" relativeHeight="251658251" behindDoc="0" locked="1" layoutInCell="0" allowOverlap="1" wp14:anchorId="5BEB8531" wp14:editId="7561A255">
              <wp:simplePos x="0" y="0"/>
              <wp:positionH relativeFrom="margin">
                <wp:align>right</wp:align>
              </wp:positionH>
              <wp:positionV relativeFrom="page">
                <wp:posOffset>428625</wp:posOffset>
              </wp:positionV>
              <wp:extent cx="269875" cy="538480"/>
              <wp:effectExtent l="0" t="0" r="15875" b="13970"/>
              <wp:wrapSquare wrapText="bothSides"/>
              <wp:docPr id="752" name="Text Box 752" desc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5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5B604" w14:textId="77777777" w:rsidR="004B63B5" w:rsidRPr="00F429E4" w:rsidRDefault="004B63B5" w:rsidP="00A44F6A">
                          <w:pPr>
                            <w:pStyle w:val="Footer"/>
                            <w:jc w:val="right"/>
                          </w:pPr>
                          <w:r>
                            <w:fldChar w:fldCharType="begin"/>
                          </w:r>
                          <w:r>
                            <w:instrText xml:space="preserve"> PAGE </w:instrText>
                          </w:r>
                          <w:r>
                            <w:fldChar w:fldCharType="separate"/>
                          </w:r>
                          <w:r>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B8531" id="_x0000_t202" coordsize="21600,21600" o:spt="202" path="m,l,21600r21600,l21600,xe">
              <v:stroke joinstyle="miter"/>
              <v:path gradientshapeok="t" o:connecttype="rect"/>
            </v:shapetype>
            <v:shape id="Text Box 752" o:spid="_x0000_s1042" type="#_x0000_t202" alt="Page" style="position:absolute;left:0;text-align:left;margin-left:-29.95pt;margin-top:33.75pt;width:21.25pt;height:42.4pt;z-index:251658251;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XcbuwIAAMEFAAAOAAAAZHJzL2Uyb0RvYy54bWysVG1vmzAQ/j5p/8Hyd8rLgAAqqdoQpknd&#10;VqndD3DABGtgM9sJdNP++84mSdNWk6ZtfLAO2/fcPXeP7/Jq6ju0p1IxwXPsX3gYUV6JmvFtjr88&#10;lE6CkdKE16QTnOb4kSp8tXz75nIcMhqIVnQ1lQhAuMrGIcet1kPmuqpqaU/UhRgoh8NGyJ5o+JVb&#10;t5ZkBPS+cwPPi91RyHqQoqJKwW4xH+KlxW8aWunPTaOoRl2OITdtV2nXjVnd5SXJtpIMLasOaZC/&#10;yKInjEPQE1RBNEE7yV5B9aySQolGX1Sid0XTsIpaDsDG916wuW/JQC0XKI4aTmVS/w+2+rS/k4jV&#10;OV5EAUac9NCkBzppdCMmZPdqqiqo2B3ZUlOucVAZeN0P4KcnuAVtt9TVcCuqrwpxsWoJ39JrKcXY&#10;UlJDur7xdM9cZxxlQDbjR1FDVLLTwgJNjexNLaE6CNChbY+nVpnMKtgM4jRZRBhVcBS9S6IwsBFI&#10;dnQepNLvqeiRMXIsQQkWnOxvlTbJkOx4xcTiomRdZ9XQ8WcbcHHegdDgas5MEra5P1IvXSfrJHTC&#10;IF47oVcUznW5Cp249BdR8a5YrQr/p4nrh1nL6ppyE+YoND/8s0YeJD9L5CQ1JTpWGziTkpLbzaqT&#10;aE9A6KX9DgU5u+Y+T8MWAbi8oOQHoXcTpE4ZJwsnLMPISRde4nh+epPGXpiGRfmc0i3j9N8poTHH&#10;aRREs5Z+y82z32tuJOuZhlHSsT7HyekSyYwC17y2rdWEdbN9VgqT/lMpoN3HRlu9GonOYtXTZrIv&#10;xY9NeCPmjagfQcFSgMJApjAHwWiF/I7RCDMlx+rbjkiKUfeBwyswA+hoyKOxORqEV+CaY43RbK70&#10;PKh2g2TbFpDnd8bFNbyUhlkVP2VxeF8wJyyZw0wzg+j83956mrzLXwAAAP//AwBQSwMEFAAGAAgA&#10;AAAhAL/c5tvcAAAABgEAAA8AAABkcnMvZG93bnJldi54bWxMj8FOwzAQRO9I/IO1SNyoQ6ChhDhV&#10;heCEhEjDoUcn3iZW43WI3Tb8PcsJTqPVjGbeFuvZDeKEU7CeFNwuEhBIrTeWOgWf9evNCkSImowe&#10;PKGCbwywLi8vCp0bf6YKT9vYCS6hkGsFfYxjLmVoe3Q6LPyIxN7eT05HPqdOmkmfudwNMk2STDpt&#10;iRd6PeJzj+1he3QKNjuqXuzXe/NR7Stb148JvWUHpa6v5s0TiIhz/AvDLz6jQ8lMjT+SCWJQwI9E&#10;BdnDEgS79ylrw6llegeyLOR//PIHAAD//wMAUEsBAi0AFAAGAAgAAAAhALaDOJL+AAAA4QEAABMA&#10;AAAAAAAAAAAAAAAAAAAAAFtDb250ZW50X1R5cGVzXS54bWxQSwECLQAUAAYACAAAACEAOP0h/9YA&#10;AACUAQAACwAAAAAAAAAAAAAAAAAvAQAAX3JlbHMvLnJlbHNQSwECLQAUAAYACAAAACEA5IV3G7sC&#10;AADBBQAADgAAAAAAAAAAAAAAAAAuAgAAZHJzL2Uyb0RvYy54bWxQSwECLQAUAAYACAAAACEAv9zm&#10;29wAAAAGAQAADwAAAAAAAAAAAAAAAAAVBQAAZHJzL2Rvd25yZXYueG1sUEsFBgAAAAAEAAQA8wAA&#10;AB4GAAAAAA==&#10;" o:allowincell="f" filled="f" stroked="f">
              <v:textbox inset="0,0,0,0">
                <w:txbxContent>
                  <w:p w14:paraId="1705B604" w14:textId="77777777" w:rsidR="004B63B5" w:rsidRPr="00F429E4" w:rsidRDefault="004B63B5" w:rsidP="00A44F6A">
                    <w:pPr>
                      <w:pStyle w:val="Footer"/>
                      <w:jc w:val="right"/>
                    </w:pPr>
                    <w:r>
                      <w:fldChar w:fldCharType="begin"/>
                    </w:r>
                    <w:r>
                      <w:instrText xml:space="preserve"> PAGE </w:instrText>
                    </w:r>
                    <w:r>
                      <w:fldChar w:fldCharType="separate"/>
                    </w:r>
                    <w:r>
                      <w:rPr>
                        <w:noProof/>
                      </w:rPr>
                      <w:t>1</w:t>
                    </w:r>
                    <w:r>
                      <w:fldChar w:fldCharType="end"/>
                    </w:r>
                  </w:p>
                </w:txbxContent>
              </v:textbox>
              <w10:wrap type="square" anchorx="margin" anchory="page"/>
              <w10:anchorlock/>
            </v:shape>
          </w:pict>
        </mc:Fallback>
      </mc:AlternateContent>
    </w: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5C18ECAA" w14:textId="73FDFD6E" w:rsidR="004B63B5" w:rsidRDefault="004B63B5">
    <w:pPr>
      <w:pStyle w:val="Header"/>
      <w:rPr>
        <w:noProof/>
      </w:rPr>
    </w:pPr>
    <w:r>
      <w:instrText xml:space="preserve">" </w:instrText>
    </w:r>
    <w:r>
      <w:fldChar w:fldCharType="separate"/>
    </w:r>
    <w:r>
      <w:rPr>
        <w:noProof/>
      </w:rPr>
      <w:t>Kirribilli House HMP Update</w:t>
    </w:r>
  </w:p>
  <w:p w14:paraId="1CE51F53" w14:textId="373C61F9" w:rsidR="004B63B5" w:rsidRPr="00347E1F" w:rsidRDefault="004B63B5" w:rsidP="00A44F6A">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Heritage Management Plan</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1CEF711F" w14:textId="6416DAE8" w:rsidR="004B63B5" w:rsidRDefault="004B63B5" w:rsidP="00A44F6A">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fldChar w:fldCharType="begin"/>
    </w:r>
    <w:r>
      <w:instrText xml:space="preserve"> IF </w:instrText>
    </w:r>
    <w:r>
      <w:fldChar w:fldCharType="begin"/>
    </w:r>
    <w:r>
      <w:instrText xml:space="preserve"> DOCPROPERTY "DraftStamp" </w:instrText>
    </w:r>
    <w:r>
      <w:fldChar w:fldCharType="separate"/>
    </w:r>
    <w:r>
      <w:instrText>True</w:instrText>
    </w:r>
    <w:r>
      <w:fldChar w:fldCharType="end"/>
    </w:r>
    <w:r>
      <w:instrText xml:space="preserve"> = "True" "</w:instrText>
    </w:r>
  </w:p>
  <w:p w14:paraId="28D36E0E" w14:textId="77777777" w:rsidR="004B63B5" w:rsidRDefault="004B63B5">
    <w:pPr>
      <w:pStyle w:val="Header"/>
    </w:pPr>
  </w:p>
  <w:p w14:paraId="3447A710" w14:textId="77777777" w:rsidR="004B63B5" w:rsidRDefault="004B63B5" w:rsidP="00A44F6A">
    <w:pPr>
      <w:pStyle w:val="Header"/>
      <w:rPr>
        <w:noProof/>
      </w:rPr>
    </w:pPr>
    <w:r w:rsidRPr="00FB67B8">
      <w:rPr>
        <w:b/>
        <w:sz w:val="28"/>
        <w:szCs w:val="28"/>
      </w:rPr>
      <w:instrText>D R A F T</w:instrText>
    </w:r>
    <w:r>
      <w:instrText xml:space="preserve">" </w:instrText>
    </w:r>
    <w:r>
      <w:fldChar w:fldCharType="separate"/>
    </w:r>
  </w:p>
  <w:p w14:paraId="3BE0EE66" w14:textId="77777777" w:rsidR="004B63B5" w:rsidRDefault="004B63B5">
    <w:pPr>
      <w:pStyle w:val="Header"/>
      <w:rPr>
        <w:noProof/>
      </w:rPr>
    </w:pPr>
  </w:p>
  <w:p w14:paraId="5231E6FA" w14:textId="4603C387" w:rsidR="004B63B5" w:rsidRDefault="004B63B5" w:rsidP="00A44F6A">
    <w:pPr>
      <w:pStyle w:val="Header"/>
      <w:ind w:left="0" w:right="284"/>
    </w:pPr>
    <w:r w:rsidRPr="00FB67B8">
      <w:rPr>
        <w:b/>
        <w:noProof/>
        <w:sz w:val="28"/>
        <w:szCs w:val="28"/>
      </w:rPr>
      <w:t>D R A F T</w:t>
    </w:r>
    <w:r>
      <w:fldChar w:fldCharType="end"/>
    </w:r>
    <w:r>
      <w:rPr>
        <w:noProof/>
        <w:lang w:eastAsia="en-AU"/>
      </w:rPr>
      <mc:AlternateContent>
        <mc:Choice Requires="wps">
          <w:drawing>
            <wp:anchor distT="0" distB="0" distL="720090" distR="0" simplePos="0" relativeHeight="251658255" behindDoc="1" locked="1" layoutInCell="0" allowOverlap="1" wp14:anchorId="3D9D888C" wp14:editId="5F8C2B77">
              <wp:simplePos x="0" y="0"/>
              <wp:positionH relativeFrom="page">
                <wp:posOffset>896620</wp:posOffset>
              </wp:positionH>
              <wp:positionV relativeFrom="page">
                <wp:posOffset>428625</wp:posOffset>
              </wp:positionV>
              <wp:extent cx="352800" cy="93600"/>
              <wp:effectExtent l="0" t="0" r="9525" b="1905"/>
              <wp:wrapSquare wrapText="bothSides"/>
              <wp:docPr id="848" name="Text Box 848"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0A70E"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D888C" id="Text Box 848" o:spid="_x0000_s1043" type="#_x0000_t202" alt="AECOM Text" style="position:absolute;margin-left:70.6pt;margin-top:33.75pt;width:27.8pt;height:7.35pt;z-index:-251658225;visibility:visible;mso-wrap-style:square;mso-width-percent:0;mso-height-percent:0;mso-wrap-distance-left:56.7pt;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1LuwIAAMYFAAAOAAAAZHJzL2Uyb0RvYy54bWysVG1vmzAQ/j5p/8Hyd8pLSQKopEohTJPa&#10;dVK7H+CACdbAZrYT0k377zubkKatJk3b+GAdd77n3h7f1fWha9GeSsUET7F/4WFEeSkqxrcp/vJY&#10;OBFGShNekVZwmuInqvD18v27q6FPaCAa0VZUIgDhKhn6FDda94nrqrKhHVEXoqccjLWQHdHwK7du&#10;JckA6F3rBp43dwchq16KkioF2nw04qXFr2ta6vu6VlSjNsWQm7antOfGnO7yiiRbSfqGlcc0yF9k&#10;0RHGIegJKieaoJ1kb6A6VkqhRK0vStG5oq5ZSW0NUI3vvarmoSE9tbVAc1R/apP6f7Dlp/1niViV&#10;4iiEUXHSwZAe6UGjG3FAVldRVULHVuvs/g4Zk2na0KsEfB968NYHuAvDtw1Q/a0ovyrERdYQvqUr&#10;KcXQUFJB0r7xdM9cRxxlQDbDnaggNtlpYYEOtexMR6FHCNBheE+ngZn8SlBezoLIA0sJpvhyDqIJ&#10;QJLJt5dKf6CiQ0ZIsQQ6WGyyv1V6vDpdMaG4KFjbgp4kLX+hAMxRA5HB1dhMDnbCP2IvXkfrKHTC&#10;YL52Qi/PnVWRhc688Bez/DLPstz/aeL6YdKwqqLchJnY5od/Ns0j70eenPimRMsqA2dSUnK7yVqJ&#10;9gTYXtjv2JCza+7LNGy/oJZXJflB6N0EsVPMo4UTFuHMiRde5Hh+fBPPvTAO8+JlSbeM038vCQ0w&#10;yFkwG6n029o8+72tjSQd07BPWtYBoU+XSGIIuOaVHa0mrB3ls1aY9J9bAeOeBm3pahg6clUfNgf7&#10;XPyFCW+4vBHVExBYCmAYcBGWIQiNkN8xGmCxpFh92xFJMWo/cngEZgtNgpyEzSQQXoJrijVGo5jp&#10;cVvtesm2DSCPz4yLFTyUmlkWP2dxfF6wLGwxx8VmttH5v731vH6XvwAAAP//AwBQSwMEFAAGAAgA&#10;AAAhAGaZ/i3eAAAACQEAAA8AAABkcnMvZG93bnJldi54bWxMj8FOwzAQRO9I/IO1SNyo0whCG+JU&#10;FYITEiINB45OvE2sxusQu234e7YnOI72afZNsZndIE44BetJwXKRgEBqvbHUKfisX+9WIELUZPTg&#10;CRX8YIBNeX1V6Nz4M1V42sVOcAmFXCvoYxxzKUPbo9Nh4Uckvu395HTkOHXSTPrM5W6QaZJk0mlL&#10;/KHXIz732B52R6dg+0XVi/1+bz6qfWXrep3QW3ZQ6vZm3j6BiDjHPxgu+qwOJTs1/kgmiIHz/TJl&#10;VEH2+ADiAqwz3tIoWKUpyLKQ/xeUvwAAAP//AwBQSwECLQAUAAYACAAAACEAtoM4kv4AAADhAQAA&#10;EwAAAAAAAAAAAAAAAAAAAAAAW0NvbnRlbnRfVHlwZXNdLnhtbFBLAQItABQABgAIAAAAIQA4/SH/&#10;1gAAAJQBAAALAAAAAAAAAAAAAAAAAC8BAABfcmVscy8ucmVsc1BLAQItABQABgAIAAAAIQB+yD1L&#10;uwIAAMYFAAAOAAAAAAAAAAAAAAAAAC4CAABkcnMvZTJvRG9jLnhtbFBLAQItABQABgAIAAAAIQBm&#10;mf4t3gAAAAkBAAAPAAAAAAAAAAAAAAAAABUFAABkcnMvZG93bnJldi54bWxQSwUGAAAAAAQABADz&#10;AAAAIAYAAAAA&#10;" o:allowincell="f" filled="f" stroked="f">
              <v:textbox inset="0,0,0,0">
                <w:txbxContent>
                  <w:p w14:paraId="7C60A70E" w14:textId="77777777" w:rsidR="004B63B5" w:rsidRPr="00CF518D" w:rsidRDefault="004B63B5">
                    <w:pPr>
                      <w:pStyle w:val="HeaderText"/>
                    </w:pPr>
                    <w:r w:rsidRPr="00CF518D">
                      <w:t>AECOM</w:t>
                    </w:r>
                    <w:r>
                      <w:tab/>
                    </w:r>
                  </w:p>
                </w:txbxContent>
              </v:textbox>
              <w10:wrap type="square" anchorx="page" anchory="page"/>
              <w10:anchorlock/>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7A6CC" w14:textId="4A422A47" w:rsidR="004B63B5" w:rsidRDefault="004B63B5">
    <w:pPr>
      <w:pStyle w:val="Header"/>
    </w:pPr>
    <w:r>
      <w:rPr>
        <w:noProof/>
        <w:lang w:eastAsia="en-AU"/>
      </w:rPr>
      <mc:AlternateContent>
        <mc:Choice Requires="wps">
          <w:drawing>
            <wp:anchor distT="0" distB="0" distL="114300" distR="114300" simplePos="0" relativeHeight="251658252" behindDoc="0" locked="1" layoutInCell="0" allowOverlap="1" wp14:anchorId="1F6C4E72" wp14:editId="190A3991">
              <wp:simplePos x="0" y="0"/>
              <wp:positionH relativeFrom="margin">
                <wp:align>right</wp:align>
              </wp:positionH>
              <wp:positionV relativeFrom="page">
                <wp:posOffset>428625</wp:posOffset>
              </wp:positionV>
              <wp:extent cx="269875" cy="538480"/>
              <wp:effectExtent l="0" t="0" r="15875" b="13970"/>
              <wp:wrapSquare wrapText="bothSides"/>
              <wp:docPr id="758" name="Text Box 758" desc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5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5A442" w14:textId="4AAA7BBA" w:rsidR="004B63B5" w:rsidRPr="00F429E4" w:rsidRDefault="004B63B5" w:rsidP="00A44F6A">
                          <w:pPr>
                            <w:pStyle w:val="Footer"/>
                            <w:jc w:val="right"/>
                          </w:pPr>
                          <w:r>
                            <w:fldChar w:fldCharType="begin"/>
                          </w:r>
                          <w:r>
                            <w:instrText xml:space="preserve"> PAGE </w:instrText>
                          </w:r>
                          <w:r>
                            <w:fldChar w:fldCharType="separate"/>
                          </w:r>
                          <w:r w:rsidR="009677D4">
                            <w:rPr>
                              <w:noProof/>
                            </w:rPr>
                            <w:t>175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6C4E72" id="_x0000_t202" coordsize="21600,21600" o:spt="202" path="m,l,21600r21600,l21600,xe">
              <v:stroke joinstyle="miter"/>
              <v:path gradientshapeok="t" o:connecttype="rect"/>
            </v:shapetype>
            <v:shape id="Text Box 758" o:spid="_x0000_s1044" type="#_x0000_t202" alt="Page" style="position:absolute;left:0;text-align:left;margin-left:-29.95pt;margin-top:33.75pt;width:21.25pt;height:42.4pt;z-index:25165825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sDUuwIAAMEFAAAOAAAAZHJzL2Uyb0RvYy54bWysVG1vmzAQ/j5p/8Hyd8rLIAFUUrUhTJO6&#10;rVK7H+CAAWtgM9sJ6ab9951NSNNWk6ZtfLAO2/fcPXeP7/Lq0HdoT6VigmfYv/AworwUFeNNhr88&#10;FE6MkdKEV6QTnGb4kSp8tXr75nIcUhqIVnQVlQhAuErHIcOt1kPquqpsaU/UhRgoh8NayJ5o+JWN&#10;W0kyAnrfuYHnLdxRyGqQoqRKwW4+HeKVxa9rWurPda2oRl2GITdtV2nXrVnd1SVJG0mGlpXHNMhf&#10;ZNETxiHoCSonmqCdZK+gelZKoUStL0rRu6KuWUktB2Djey/Y3LdkoJYLFEcNpzKp/wdbftrfScSq&#10;DC8jaBUnPTTpgR40uhEHZPcqqkqo2B1pqCnXOKgUvO4H8NMHuAVtt9TVcCvKrwpxsW4Jb+i1lGJs&#10;KakgXd94umeuE44yINvxo6ggKtlpYYEOtexNLaE6CNChbY+nVpnMStgMFkm8jDAq4Sh6F0dhYCOQ&#10;dHYepNLvqeiRMTIsQQkWnOxvlTbJkHS+YmJxUbCus2ro+LMNuDjtQGhwNWcmCdvcH4mXbOJNHDph&#10;sNg4oZfnznWxDp1F4S+j/F2+Xuf+TxPXD9OWVRXlJswsND/8s0YeJT9J5CQ1JTpWGTiTkpLNdt1J&#10;tCcg9MJ+x4KcXXOfp2GLAFxeUPKD0LsJEqdYxEsnLMLISZZe7Hh+cpMsvDAJ8+I5pVvG6b9TQmOG&#10;kyiIJi39lptnv9fcSNozDaOkY32G49MlkhoFbnhlW6sJ6yb7rBQm/adSQLvnRlu9GolOYtWH7cG+&#10;FD824Y2Yt6J6BAVLAQoDmcIcBKMV8jtGI8yUDKtvOyIpRt0HDq/ADKDZkLOxnQ3CS3DNsMZoMtd6&#10;GlS7QbKmBeTpnXFxDS+lZlbFT1kc3xfMCUvmONPMIDr/t7eeJu/qFwAAAP//AwBQSwMEFAAGAAgA&#10;AAAhAL/c5tvcAAAABgEAAA8AAABkcnMvZG93bnJldi54bWxMj8FOwzAQRO9I/IO1SNyoQ6ChhDhV&#10;heCEhEjDoUcn3iZW43WI3Tb8PcsJTqPVjGbeFuvZDeKEU7CeFNwuEhBIrTeWOgWf9evNCkSImowe&#10;PKGCbwywLi8vCp0bf6YKT9vYCS6hkGsFfYxjLmVoe3Q6LPyIxN7eT05HPqdOmkmfudwNMk2STDpt&#10;iRd6PeJzj+1he3QKNjuqXuzXe/NR7Stb148JvWUHpa6v5s0TiIhz/AvDLz6jQ8lMjT+SCWJQwI9E&#10;BdnDEgS79ylrw6llegeyLOR//PIHAAD//wMAUEsBAi0AFAAGAAgAAAAhALaDOJL+AAAA4QEAABMA&#10;AAAAAAAAAAAAAAAAAAAAAFtDb250ZW50X1R5cGVzXS54bWxQSwECLQAUAAYACAAAACEAOP0h/9YA&#10;AACUAQAACwAAAAAAAAAAAAAAAAAvAQAAX3JlbHMvLnJlbHNQSwECLQAUAAYACAAAACEAfHLA1LsC&#10;AADBBQAADgAAAAAAAAAAAAAAAAAuAgAAZHJzL2Uyb0RvYy54bWxQSwECLQAUAAYACAAAACEAv9zm&#10;29wAAAAGAQAADwAAAAAAAAAAAAAAAAAVBQAAZHJzL2Rvd25yZXYueG1sUEsFBgAAAAAEAAQA8wAA&#10;AB4GAAAAAA==&#10;" o:allowincell="f" filled="f" stroked="f">
              <v:textbox inset="0,0,0,0">
                <w:txbxContent>
                  <w:p w14:paraId="4605A442" w14:textId="4AAA7BBA" w:rsidR="004B63B5" w:rsidRPr="00F429E4" w:rsidRDefault="004B63B5" w:rsidP="00A44F6A">
                    <w:pPr>
                      <w:pStyle w:val="Footer"/>
                      <w:jc w:val="right"/>
                    </w:pPr>
                    <w:r>
                      <w:fldChar w:fldCharType="begin"/>
                    </w:r>
                    <w:r>
                      <w:instrText xml:space="preserve"> PAGE </w:instrText>
                    </w:r>
                    <w:r>
                      <w:fldChar w:fldCharType="separate"/>
                    </w:r>
                    <w:r w:rsidR="009677D4">
                      <w:rPr>
                        <w:noProof/>
                      </w:rPr>
                      <w:t>175</w:t>
                    </w:r>
                    <w:r>
                      <w:fldChar w:fldCharType="end"/>
                    </w:r>
                  </w:p>
                </w:txbxContent>
              </v:textbox>
              <w10:wrap type="square" anchorx="margin" anchory="page"/>
              <w10:anchorlock/>
            </v:shape>
          </w:pict>
        </mc:Fallback>
      </mc:AlternateContent>
    </w: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3A56CC34" w14:textId="17BFE33F" w:rsidR="004B63B5" w:rsidRDefault="004B63B5">
    <w:pPr>
      <w:pStyle w:val="Header"/>
      <w:rPr>
        <w:noProof/>
      </w:rPr>
    </w:pPr>
    <w:r>
      <w:instrText xml:space="preserve">" </w:instrText>
    </w:r>
    <w:r>
      <w:fldChar w:fldCharType="separate"/>
    </w:r>
    <w:r>
      <w:rPr>
        <w:noProof/>
      </w:rPr>
      <w:t>Kirribilli House HMP Update</w:t>
    </w:r>
  </w:p>
  <w:p w14:paraId="6F94F3BD" w14:textId="32429112" w:rsidR="004B63B5" w:rsidRPr="00347E1F" w:rsidRDefault="004B63B5" w:rsidP="00A44F6A">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Heritage Management Plan</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40579897" w14:textId="079DDE24" w:rsidR="004B63B5" w:rsidRDefault="004B63B5" w:rsidP="00A44F6A">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fldChar w:fldCharType="begin"/>
    </w:r>
    <w:r>
      <w:instrText xml:space="preserve"> IF </w:instrText>
    </w:r>
    <w:r>
      <w:fldChar w:fldCharType="begin"/>
    </w:r>
    <w:r>
      <w:instrText xml:space="preserve"> DOCPROPERTY "DraftStamp" </w:instrText>
    </w:r>
    <w:r>
      <w:fldChar w:fldCharType="separate"/>
    </w:r>
    <w:r>
      <w:instrText>True</w:instrText>
    </w:r>
    <w:r>
      <w:fldChar w:fldCharType="end"/>
    </w:r>
    <w:r>
      <w:instrText xml:space="preserve"> = "True" "</w:instrText>
    </w:r>
  </w:p>
  <w:p w14:paraId="7B85A74D" w14:textId="77777777" w:rsidR="004B63B5" w:rsidRDefault="004B63B5">
    <w:pPr>
      <w:pStyle w:val="Header"/>
    </w:pPr>
  </w:p>
  <w:p w14:paraId="1825901A" w14:textId="77777777" w:rsidR="009677D4" w:rsidRDefault="004B63B5" w:rsidP="00A44F6A">
    <w:pPr>
      <w:pStyle w:val="Header"/>
      <w:rPr>
        <w:noProof/>
      </w:rPr>
    </w:pPr>
    <w:r w:rsidRPr="00FB67B8">
      <w:rPr>
        <w:b/>
        <w:sz w:val="28"/>
        <w:szCs w:val="28"/>
      </w:rPr>
      <w:instrText>D R A F T</w:instrText>
    </w:r>
    <w:r>
      <w:instrText xml:space="preserve">" </w:instrText>
    </w:r>
    <w:r>
      <w:fldChar w:fldCharType="separate"/>
    </w:r>
  </w:p>
  <w:p w14:paraId="7415E1BA" w14:textId="77777777" w:rsidR="009677D4" w:rsidRDefault="009677D4">
    <w:pPr>
      <w:pStyle w:val="Header"/>
      <w:rPr>
        <w:noProof/>
      </w:rPr>
    </w:pPr>
  </w:p>
  <w:p w14:paraId="51703BFE" w14:textId="31AAF4D1" w:rsidR="004B63B5" w:rsidRDefault="009677D4" w:rsidP="00A44F6A">
    <w:pPr>
      <w:pStyle w:val="Header"/>
      <w:ind w:left="0" w:right="284"/>
    </w:pPr>
    <w:r w:rsidRPr="00FB67B8">
      <w:rPr>
        <w:b/>
        <w:noProof/>
        <w:sz w:val="28"/>
        <w:szCs w:val="28"/>
      </w:rPr>
      <w:t>D R A F T</w:t>
    </w:r>
    <w:r w:rsidR="004B63B5">
      <w:fldChar w:fldCharType="end"/>
    </w:r>
    <w:r w:rsidR="004B63B5">
      <w:rPr>
        <w:noProof/>
        <w:lang w:eastAsia="en-AU"/>
      </w:rPr>
      <mc:AlternateContent>
        <mc:Choice Requires="wps">
          <w:drawing>
            <wp:anchor distT="0" distB="0" distL="720090" distR="0" simplePos="0" relativeHeight="251658256" behindDoc="1" locked="1" layoutInCell="0" allowOverlap="1" wp14:anchorId="384F3476" wp14:editId="519C62F7">
              <wp:simplePos x="0" y="0"/>
              <wp:positionH relativeFrom="page">
                <wp:posOffset>896620</wp:posOffset>
              </wp:positionH>
              <wp:positionV relativeFrom="page">
                <wp:posOffset>428625</wp:posOffset>
              </wp:positionV>
              <wp:extent cx="352800" cy="93600"/>
              <wp:effectExtent l="0" t="0" r="9525" b="1905"/>
              <wp:wrapSquare wrapText="bothSides"/>
              <wp:docPr id="849" name="Text Box 849"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DB2CC"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F3476" id="Text Box 849" o:spid="_x0000_s1045" type="#_x0000_t202" alt="AECOM Text" style="position:absolute;margin-left:70.6pt;margin-top:33.75pt;width:27.8pt;height:7.35pt;z-index:-251658224;visibility:visible;mso-wrap-style:square;mso-width-percent:0;mso-height-percent:0;mso-wrap-distance-left:56.7pt;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zapuwIAAMYFAAAOAAAAZHJzL2Uyb0RvYy54bWysVG1vmzAQ/j5p/8Hyd8pLSQqopEohTJPa&#10;dVK7H+CACdbAZrYT0k377zubkCatJk3b+GAdd77n3h7f9c2+a9GOSsUET7F/4WFEeSkqxjcp/vJU&#10;OBFGShNekVZwmuJnqvDN4v2766FPaCAa0VZUIgDhKhn6FDda94nrqrKhHVEXoqccjLWQHdHwKzdu&#10;JckA6F3rBp43dwchq16KkioF2nw04oXFr2ta6oe6VlSjNsWQm7antOfanO7imiQbSfqGlYc0yF9k&#10;0RHGIegRKieaoK1kb6A6VkqhRK0vStG5oq5ZSW0NUI3vvarmsSE9tbVAc1R/bJP6f7Dlp91niViV&#10;4iiMMeKkgyE90b1Gt2KPrK6iqoSOLVfZwz0yJtO0oVcJ+D724K33cBeGbxug+jtRflWIi6whfEOX&#10;UoqhoaSCpH3j6Z64jjjKgKyHe1FBbLLVwgLta9mZjkKPEKDD8J6PAzP5laC8nAWRB5YSTPHlHEQT&#10;gCSTby+V/kBFh4yQYgl0sNhkd6f0eHW6YkJxUbC2BT1JWn6mAMxRA5HB1dhMDnbCP2IvXkWrKHTC&#10;YL5yQi/PnWWRhc688K9m+WWeZbn/08T1w6RhVUW5CTOxzQ//bJoH3o88OfJNiZZVBs6kpORmnbUS&#10;7QiwvbDfoSEn19zzNGy/oJZXJflB6N0GsVPMoysnLMKZE195keP58W0898I4zIvzku4Yp/9eEhpg&#10;kLNgNlLpt7V59ntbG0k6pmGftKwDQh8vkcQQcMUrO1pNWDvKJ60w6b+0AsY9DdrS1TB05Krer/f2&#10;ufixCW+4vBbVMxBYCmAYcBGWIQiNkN8xGmCxpFh92xJJMWo/cngEZgtNgpyE9SQQXoJrijVGo5jp&#10;cVtte8k2DSCPz4yLJTyUmlkWv2RxeF6wLGwxh8VmttHpv731sn4XvwAAAP//AwBQSwMEFAAGAAgA&#10;AAAhAGaZ/i3eAAAACQEAAA8AAABkcnMvZG93bnJldi54bWxMj8FOwzAQRO9I/IO1SNyo0whCG+JU&#10;FYITEiINB45OvE2sxusQu234e7YnOI72afZNsZndIE44BetJwXKRgEBqvbHUKfisX+9WIELUZPTg&#10;CRX8YIBNeX1V6Nz4M1V42sVOcAmFXCvoYxxzKUPbo9Nh4Uckvu395HTkOHXSTPrM5W6QaZJk0mlL&#10;/KHXIz732B52R6dg+0XVi/1+bz6qfWXrep3QW3ZQ6vZm3j6BiDjHPxgu+qwOJTs1/kgmiIHz/TJl&#10;VEH2+ADiAqwz3tIoWKUpyLKQ/xeUvwAAAP//AwBQSwECLQAUAAYACAAAACEAtoM4kv4AAADhAQAA&#10;EwAAAAAAAAAAAAAAAAAAAAAAW0NvbnRlbnRfVHlwZXNdLnhtbFBLAQItABQABgAIAAAAIQA4/SH/&#10;1gAAAJQBAAALAAAAAAAAAAAAAAAAAC8BAABfcmVscy8ucmVsc1BLAQItABQABgAIAAAAIQB7Xzap&#10;uwIAAMYFAAAOAAAAAAAAAAAAAAAAAC4CAABkcnMvZTJvRG9jLnhtbFBLAQItABQABgAIAAAAIQBm&#10;mf4t3gAAAAkBAAAPAAAAAAAAAAAAAAAAABUFAABkcnMvZG93bnJldi54bWxQSwUGAAAAAAQABADz&#10;AAAAIAYAAAAA&#10;" o:allowincell="f" filled="f" stroked="f">
              <v:textbox inset="0,0,0,0">
                <w:txbxContent>
                  <w:p w14:paraId="52CDB2CC" w14:textId="77777777" w:rsidR="004B63B5" w:rsidRPr="00CF518D" w:rsidRDefault="004B63B5">
                    <w:pPr>
                      <w:pStyle w:val="HeaderText"/>
                    </w:pPr>
                    <w:r w:rsidRPr="00CF518D">
                      <w:t>AECOM</w:t>
                    </w:r>
                    <w:r>
                      <w:tab/>
                    </w:r>
                  </w:p>
                </w:txbxContent>
              </v:textbox>
              <w10:wrap type="square" anchorx="page" anchory="page"/>
              <w10:anchorlock/>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0E9FF" w14:textId="7A039496" w:rsidR="004B63B5" w:rsidRDefault="004B63B5">
    <w:pPr>
      <w:pStyle w:val="Header"/>
    </w:pPr>
    <w:r>
      <w:rPr>
        <w:noProof/>
        <w:lang w:eastAsia="en-AU"/>
      </w:rPr>
      <mc:AlternateContent>
        <mc:Choice Requires="wps">
          <w:drawing>
            <wp:anchor distT="0" distB="0" distL="114300" distR="114300" simplePos="0" relativeHeight="251658253" behindDoc="0" locked="1" layoutInCell="0" allowOverlap="1" wp14:anchorId="778D7E3C" wp14:editId="0A30C234">
              <wp:simplePos x="0" y="0"/>
              <wp:positionH relativeFrom="margin">
                <wp:align>right</wp:align>
              </wp:positionH>
              <wp:positionV relativeFrom="page">
                <wp:posOffset>428625</wp:posOffset>
              </wp:positionV>
              <wp:extent cx="269875" cy="538480"/>
              <wp:effectExtent l="0" t="0" r="15875" b="13970"/>
              <wp:wrapSquare wrapText="bothSides"/>
              <wp:docPr id="760" name="Text Box 760" desc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5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2C93D" w14:textId="77777777" w:rsidR="004B63B5" w:rsidRPr="00F429E4" w:rsidRDefault="004B63B5" w:rsidP="00A44F6A">
                          <w:pPr>
                            <w:pStyle w:val="Footer"/>
                            <w:jc w:val="right"/>
                          </w:pPr>
                          <w:r>
                            <w:fldChar w:fldCharType="begin"/>
                          </w:r>
                          <w:r>
                            <w:instrText xml:space="preserve"> PAGE </w:instrText>
                          </w:r>
                          <w:r>
                            <w:fldChar w:fldCharType="separate"/>
                          </w:r>
                          <w:r>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8D7E3C" id="_x0000_t202" coordsize="21600,21600" o:spt="202" path="m,l,21600r21600,l21600,xe">
              <v:stroke joinstyle="miter"/>
              <v:path gradientshapeok="t" o:connecttype="rect"/>
            </v:shapetype>
            <v:shape id="Text Box 760" o:spid="_x0000_s1046" type="#_x0000_t202" alt="Page" style="position:absolute;left:0;text-align:left;margin-left:-29.95pt;margin-top:33.75pt;width:21.25pt;height:42.4pt;z-index:251658253;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v8ugIAAMEFAAAOAAAAZHJzL2Uyb0RvYy54bWysVG1vmzAQ/j5p/8Hyd8rLIAFUUrUhTJO6&#10;rVK7H+CAAWtgM9sJ6ab9951NSNNWk6ZtfLAO2/fcc3eP7/Lq0HdoT6VigmfYv/AworwUFeNNhr88&#10;FE6MkdKEV6QTnGb4kSp8tXr75nIcUhqIVnQVlQhAuErHIcOt1kPquqpsaU/UhRgoh8NayJ5o+JWN&#10;W0kyAnrfuYHnLdxRyGqQoqRKwW4+HeKVxa9rWurPda2oRl2GgZu2q7Tr1qzu6pKkjSRDy8ojDfIX&#10;LHrCOAQ9QeVEE7ST7BVUz0oplKj1RSl6V9Q1K6nNAbLxvRfZ3LdkoDYXKI4aTmVS/w+2/LS/k4hV&#10;GV4uoD6c9NCkB3rQ6EYckN2rqCqhYnekoaZc46BS8LofwE8f4Ba03aauhltRflWIi3VLeEOvpRRj&#10;S0kFdH3j6Z65TjjKgGzHj6KCqGSnhQU61LI3tYTqIEAHWo+nVhlmJWwGiyReRhiVcBS9i6MwsBFI&#10;OjsPUun3VPTIGBmWoAQLTva3ShsyJJ2vmFhcFKzrrBo6/mwDLk47EBpczZkhYZv7I/GSTbyJQycM&#10;Fhsn9PLcuS7WobMo/GWUv8vX69z/aeL6YdqyqqLchJmF5od/1sij5CeJnKSmRMcqA2coKdls151E&#10;ewJCL+x3LMjZNfc5DVsEyOVFSn4QejdB4hSLeOmERRg5ydKLHc9PbpKFFyZhXjxP6ZZx+u8poTHD&#10;SRREk5Z+m5tnv9e5kbRnGkZJx/oMx6dLJDUK3PDKtlYT1k32WSkM/adSQLvnRlu9GolOYtWH7cG+&#10;lMCODSPmrageQcFSgMJApjAHwWiF/I7RCDMlw+rbjkiKUfeBwyswA2g25GxsZ4PwElwzrDGazLWe&#10;BtVukKxpAXl6Z1xcw0upmVXxE4vj+4I5YZM5zjQziM7/7a2nybv6BQAA//8DAFBLAwQUAAYACAAA&#10;ACEAv9zm29wAAAAGAQAADwAAAGRycy9kb3ducmV2LnhtbEyPwU7DMBBE70j8g7VI3KhDoKGEOFWF&#10;4ISESMOhRyfeJlbjdYjdNvw9ywlOo9WMZt4W69kN4oRTsJ4U3C4SEEitN5Y6BZ/1680KRIiajB48&#10;oYJvDLAuLy8KnRt/pgpP29gJLqGQawV9jGMuZWh7dDos/IjE3t5PTkc+p06aSZ+53A0yTZJMOm2J&#10;F3o94nOP7WF7dAo2O6pe7Nd781HtK1vXjwm9ZQelrq/mzROIiHP8C8MvPqNDyUyNP5IJYlDAj0QF&#10;2cMSBLv3KWvDqWV6B7Is5H/88gcAAP//AwBQSwECLQAUAAYACAAAACEAtoM4kv4AAADhAQAAEwAA&#10;AAAAAAAAAAAAAAAAAAAAW0NvbnRlbnRfVHlwZXNdLnhtbFBLAQItABQABgAIAAAAIQA4/SH/1gAA&#10;AJQBAAALAAAAAAAAAAAAAAAAAC8BAABfcmVscy8ucmVsc1BLAQItABQABgAIAAAAIQB1+bv8ugIA&#10;AMEFAAAOAAAAAAAAAAAAAAAAAC4CAABkcnMvZTJvRG9jLnhtbFBLAQItABQABgAIAAAAIQC/3Obb&#10;3AAAAAYBAAAPAAAAAAAAAAAAAAAAABQFAABkcnMvZG93bnJldi54bWxQSwUGAAAAAAQABADzAAAA&#10;HQYAAAAA&#10;" o:allowincell="f" filled="f" stroked="f">
              <v:textbox inset="0,0,0,0">
                <w:txbxContent>
                  <w:p w14:paraId="18B2C93D" w14:textId="77777777" w:rsidR="004B63B5" w:rsidRPr="00F429E4" w:rsidRDefault="004B63B5" w:rsidP="00A44F6A">
                    <w:pPr>
                      <w:pStyle w:val="Footer"/>
                      <w:jc w:val="right"/>
                    </w:pPr>
                    <w:r>
                      <w:fldChar w:fldCharType="begin"/>
                    </w:r>
                    <w:r>
                      <w:instrText xml:space="preserve"> PAGE </w:instrText>
                    </w:r>
                    <w:r>
                      <w:fldChar w:fldCharType="separate"/>
                    </w:r>
                    <w:r>
                      <w:rPr>
                        <w:noProof/>
                      </w:rPr>
                      <w:t>1</w:t>
                    </w:r>
                    <w:r>
                      <w:fldChar w:fldCharType="end"/>
                    </w:r>
                  </w:p>
                </w:txbxContent>
              </v:textbox>
              <w10:wrap type="square" anchorx="margin" anchory="page"/>
              <w10:anchorlock/>
            </v:shape>
          </w:pict>
        </mc:Fallback>
      </mc:AlternateContent>
    </w: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26B48FED" w14:textId="08642158" w:rsidR="004B63B5" w:rsidRDefault="004B63B5">
    <w:pPr>
      <w:pStyle w:val="Header"/>
      <w:rPr>
        <w:noProof/>
      </w:rPr>
    </w:pPr>
    <w:r>
      <w:instrText xml:space="preserve">" </w:instrText>
    </w:r>
    <w:r>
      <w:fldChar w:fldCharType="separate"/>
    </w:r>
    <w:r>
      <w:rPr>
        <w:noProof/>
      </w:rPr>
      <w:t>Kirribilli House HMP Update</w:t>
    </w:r>
  </w:p>
  <w:p w14:paraId="183A026C" w14:textId="60867A6C" w:rsidR="004B63B5" w:rsidRPr="00347E1F" w:rsidRDefault="004B63B5" w:rsidP="00A44F6A">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Heritage Management Plan</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047BB2E5" w14:textId="4C49C7BB" w:rsidR="004B63B5" w:rsidRDefault="004B63B5" w:rsidP="00A44F6A">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fldChar w:fldCharType="begin"/>
    </w:r>
    <w:r>
      <w:instrText xml:space="preserve"> IF </w:instrText>
    </w:r>
    <w:r>
      <w:fldChar w:fldCharType="begin"/>
    </w:r>
    <w:r>
      <w:instrText xml:space="preserve"> DOCPROPERTY "DraftStamp" </w:instrText>
    </w:r>
    <w:r>
      <w:fldChar w:fldCharType="separate"/>
    </w:r>
    <w:r>
      <w:instrText>True</w:instrText>
    </w:r>
    <w:r>
      <w:fldChar w:fldCharType="end"/>
    </w:r>
    <w:r>
      <w:instrText xml:space="preserve"> = "True" "</w:instrText>
    </w:r>
  </w:p>
  <w:p w14:paraId="188A9D83" w14:textId="77777777" w:rsidR="004B63B5" w:rsidRDefault="004B63B5">
    <w:pPr>
      <w:pStyle w:val="Header"/>
    </w:pPr>
  </w:p>
  <w:p w14:paraId="703FDB58" w14:textId="77777777" w:rsidR="004B63B5" w:rsidRDefault="004B63B5" w:rsidP="00A44F6A">
    <w:pPr>
      <w:pStyle w:val="Header"/>
      <w:rPr>
        <w:noProof/>
      </w:rPr>
    </w:pPr>
    <w:r w:rsidRPr="00FB67B8">
      <w:rPr>
        <w:b/>
        <w:sz w:val="28"/>
        <w:szCs w:val="28"/>
      </w:rPr>
      <w:instrText>D R A F T</w:instrText>
    </w:r>
    <w:r>
      <w:instrText xml:space="preserve">" </w:instrText>
    </w:r>
    <w:r>
      <w:fldChar w:fldCharType="separate"/>
    </w:r>
  </w:p>
  <w:p w14:paraId="5CCEBAF9" w14:textId="77777777" w:rsidR="004B63B5" w:rsidRDefault="004B63B5">
    <w:pPr>
      <w:pStyle w:val="Header"/>
      <w:rPr>
        <w:noProof/>
      </w:rPr>
    </w:pPr>
  </w:p>
  <w:p w14:paraId="18C96569" w14:textId="35BBD86A" w:rsidR="004B63B5" w:rsidRDefault="004B63B5" w:rsidP="00A44F6A">
    <w:pPr>
      <w:pStyle w:val="Header"/>
      <w:ind w:left="0" w:right="284"/>
    </w:pPr>
    <w:r w:rsidRPr="00FB67B8">
      <w:rPr>
        <w:b/>
        <w:noProof/>
        <w:sz w:val="28"/>
        <w:szCs w:val="28"/>
      </w:rPr>
      <w:t>D R A F T</w:t>
    </w:r>
    <w:r>
      <w:fldChar w:fldCharType="end"/>
    </w:r>
    <w:r>
      <w:rPr>
        <w:noProof/>
        <w:lang w:eastAsia="en-AU"/>
      </w:rPr>
      <mc:AlternateContent>
        <mc:Choice Requires="wps">
          <w:drawing>
            <wp:anchor distT="0" distB="0" distL="720090" distR="0" simplePos="0" relativeHeight="251658257" behindDoc="1" locked="1" layoutInCell="0" allowOverlap="1" wp14:anchorId="0B9708DB" wp14:editId="3C3B635F">
              <wp:simplePos x="0" y="0"/>
              <wp:positionH relativeFrom="page">
                <wp:posOffset>896620</wp:posOffset>
              </wp:positionH>
              <wp:positionV relativeFrom="page">
                <wp:posOffset>428625</wp:posOffset>
              </wp:positionV>
              <wp:extent cx="352800" cy="93600"/>
              <wp:effectExtent l="0" t="0" r="9525" b="1905"/>
              <wp:wrapSquare wrapText="bothSides"/>
              <wp:docPr id="850" name="Text Box 850"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FBE16"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708DB" id="Text Box 850" o:spid="_x0000_s1047" type="#_x0000_t202" alt="AECOM Text" style="position:absolute;margin-left:70.6pt;margin-top:33.75pt;width:27.8pt;height:7.35pt;z-index:-251658223;visibility:visible;mso-wrap-style:square;mso-width-percent:0;mso-height-percent:0;mso-wrap-distance-left:56.7pt;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sCugIAAMYFAAAOAAAAZHJzL2Uyb0RvYy54bWysVG1vmzAQ/j5p/8Hyd8pLSQqopEohTJPa&#10;dVK7H+CACdbAZrYT0k377zubkCatJk3b+GAd57vn3h7f9c2+a9GOSsUET7F/4WFEeSkqxjcp/vJU&#10;OBFGShNekVZwmuJnqvDN4v2766FPaCAa0VZUIgDhKhn6FDda94nrqrKhHVEXoqccLmshO6LhV27c&#10;SpIB0LvWDTxv7g5CVr0UJVUKtPl4iRcWv65pqR/qWlGN2hRDbtqe0p5rc7qLa5JsJOkbVh7SIH+R&#10;RUcYh6BHqJxograSvYHqWCmFErW+KEXnirpmJbU1QDW+96qax4b01NYCzVH9sU3q/8GWn3afJWJV&#10;iqMZ9IeTDob0RPca3Yo9srqKqhI6tlxlD/fIXJmmDb1KwPexB2+9B1sYvm2A6u9E+VUhLrKG8A1d&#10;SimGhpIKkvaNp3viOuIoA7Ie7kUFsclWCwu0r2VnOgo9QoAOyT0fB2byK0F5OQsiD25KuIov5yCa&#10;ACSZfHup9AcqOmSEFEugg8UmuzulR9PJxITiomBtC3qStPxMAZijBiKDq7kzOdgJ/4i9eBWtotAJ&#10;g/nKCb08d5ZFFjrzwr+a5Zd5luX+TxPXD5OGVRXlJszENj/8s2keeD/y5Mg3JVpWGTiTkpKbddZK&#10;tCPA9sJ+h4acmLnnadh+QS2vSvKD0LsNYqeYR1dOWIQzJ77yIsfz49t47oVxmBfnJd0xTv+9JDTA&#10;IGfBbKTSb2vz7Pe2NpJ0TMM+aVkHhD4akcQQcMUrO1pNWDvKJ60w6b+0AsY9DdrS1TB05Krer/f2&#10;uQSWzIbLa1E9A4GlAIYBF2EZgtAI+R2jARZLitW3LZEUo/Yjh0cAJnoS5CSsJ4HwElxTrDEaxUyP&#10;22rbS7ZpAHl8Zlws4aHUzLL4JYvD84JlYYs5LDazjU7/rdXL+l38AgAA//8DAFBLAwQUAAYACAAA&#10;ACEAZpn+Ld4AAAAJAQAADwAAAGRycy9kb3ducmV2LnhtbEyPwU7DMBBE70j8g7VI3KjTCEIb4lQV&#10;ghMSIg0Hjk68TazG6xC7bfh7tic4jvZp9k2xmd0gTjgF60nBcpGAQGq9sdQp+Kxf71YgQtRk9OAJ&#10;FfxggE15fVXo3PgzVXjaxU5wCYVcK+hjHHMpQ9uj02HhRyS+7f3kdOQ4ddJM+szlbpBpkmTSaUv8&#10;odcjPvfYHnZHp2D7RdWL/X5vPqp9Zet6ndBbdlDq9mbePoGIOMc/GC76rA4lOzX+SCaIgfP9MmVU&#10;Qfb4AOICrDPe0ihYpSnIspD/F5S/AAAA//8DAFBLAQItABQABgAIAAAAIQC2gziS/gAAAOEBAAAT&#10;AAAAAAAAAAAAAAAAAAAAAABbQ29udGVudF9UeXBlc10ueG1sUEsBAi0AFAAGAAgAAAAhADj9If/W&#10;AAAAlAEAAAsAAAAAAAAAAAAAAAAALwEAAF9yZWxzLy5yZWxzUEsBAi0AFAAGAAgAAAAhAFMy+wK6&#10;AgAAxgUAAA4AAAAAAAAAAAAAAAAALgIAAGRycy9lMm9Eb2MueG1sUEsBAi0AFAAGAAgAAAAhAGaZ&#10;/i3eAAAACQEAAA8AAAAAAAAAAAAAAAAAFAUAAGRycy9kb3ducmV2LnhtbFBLBQYAAAAABAAEAPMA&#10;AAAfBgAAAAA=&#10;" o:allowincell="f" filled="f" stroked="f">
              <v:textbox inset="0,0,0,0">
                <w:txbxContent>
                  <w:p w14:paraId="0ADFBE16" w14:textId="77777777" w:rsidR="004B63B5" w:rsidRPr="00CF518D" w:rsidRDefault="004B63B5">
                    <w:pPr>
                      <w:pStyle w:val="HeaderText"/>
                    </w:pPr>
                    <w:r w:rsidRPr="00CF518D">
                      <w:t>AECOM</w:t>
                    </w:r>
                    <w:r>
                      <w:tab/>
                    </w:r>
                  </w:p>
                </w:txbxContent>
              </v:textbox>
              <w10:wrap type="square"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C77DB" w14:textId="282ACE99" w:rsidR="004B63B5" w:rsidRDefault="004B63B5">
    <w:pPr>
      <w:pStyle w:val="Header"/>
    </w:pP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76F755ED" w14:textId="190CF1B6" w:rsidR="004B63B5" w:rsidRDefault="004B63B5">
    <w:pPr>
      <w:pStyle w:val="Header"/>
      <w:rPr>
        <w:noProof/>
      </w:rPr>
    </w:pPr>
    <w:r>
      <w:instrText xml:space="preserve">" </w:instrText>
    </w:r>
    <w:r>
      <w:fldChar w:fldCharType="separate"/>
    </w:r>
    <w:r>
      <w:rPr>
        <w:noProof/>
      </w:rPr>
      <w:t>Kirribilli House HMP Update</w:t>
    </w:r>
  </w:p>
  <w:p w14:paraId="13AA251C" w14:textId="4A9B770D" w:rsidR="004B63B5" w:rsidRPr="00347E1F" w:rsidRDefault="004B63B5" w:rsidP="00744A08">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Report Subtitle</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2A66A8AE" w14:textId="456E1438" w:rsidR="004B63B5" w:rsidRDefault="004B63B5" w:rsidP="000B49E6">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rPr>
        <w:noProof/>
        <w:lang w:eastAsia="en-AU"/>
      </w:rPr>
      <mc:AlternateContent>
        <mc:Choice Requires="wps">
          <w:drawing>
            <wp:anchor distT="0" distB="0" distL="720090" distR="0" simplePos="0" relativeHeight="251658242" behindDoc="1" locked="1" layoutInCell="0" allowOverlap="1" wp14:anchorId="1371E8A4" wp14:editId="13F6AA68">
              <wp:simplePos x="0" y="0"/>
              <wp:positionH relativeFrom="margin">
                <wp:align>left</wp:align>
              </wp:positionH>
              <wp:positionV relativeFrom="page">
                <wp:posOffset>428625</wp:posOffset>
              </wp:positionV>
              <wp:extent cx="352800" cy="93600"/>
              <wp:effectExtent l="0" t="0" r="9525" b="1905"/>
              <wp:wrapSquare wrapText="bothSides"/>
              <wp:docPr id="4" name="Text Box 4"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2E8A1"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71E8A4" id="_x0000_t202" coordsize="21600,21600" o:spt="202" path="m,l,21600r21600,l21600,xe">
              <v:stroke joinstyle="miter"/>
              <v:path gradientshapeok="t" o:connecttype="rect"/>
            </v:shapetype>
            <v:shape id="Text Box 4" o:spid="_x0000_s1026" type="#_x0000_t202" alt="AECOM Text" style="position:absolute;left:0;text-align:left;margin-left:0;margin-top:33.75pt;width:27.8pt;height:7.35pt;z-index:-251658238;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XotwIAALoFAAAOAAAAZHJzL2Uyb0RvYy54bWysVG1vmzAQ/j5p/8Hyd8pLSRpQSZVCmCa1&#10;66R2P8ABE6yBzWwn0E377zubkCatJk3b+GAdd77n3h7f9c3QNmhPpWKCJ9i/8DCivBAl49sEf3nK&#10;nQVGShNekkZwmuBnqvDN8v27676LaSBq0ZRUIgDhKu67BNdad7HrqqKmLVEXoqMcjJWQLdHwK7du&#10;KUkP6G3jBp43d3shy06KgioF2mw04qXFrypa6IeqUlSjJsGQm7antOfGnO7ymsRbSbqaFYc0yF9k&#10;0RLGIegRKiOaoJ1kb6BaVkihRKUvCtG6oqpYQW0NUI3vvarmsSYdtbVAc1R3bJP6f7DFp/1niViZ&#10;4BAjTloY0RMdNLoVAwJNSVUB3Vqt04d7ZAymYX2nYvB77MBTD3ATBm+LV92dKL4qxEVaE76lKylF&#10;X1NSQsK+8XRPXEccZUA2/b0oITLZaWGBhkq2ppvQHwToMLjn47BMdgUoL2fBwgNLAabocg6iCUDi&#10;ybeTSn+gokVGSLAEKlhssr9Terw6XTGhuMhZ04CexA0/UwDmqIHI4GpsJgc73R+RF60X60XohMF8&#10;7YReljmrPA2dee5fzbLLLE0z/6eJ64dxzcqSchNmYpof/tkkD5wfOXLkmhINKw2cSUnJ7SZtJNoT&#10;YHpuv0NDTq6552nYfkEtr0ryg9C7DSInny+unDAPZ0505S0cz49uo7kXRmGWn5d0xzj995JQD4Oc&#10;BbORSr+tzbPf29pI3DINu6RhbYKBGfCZSyQ2BFzz0sqasGaUT1ph0n9pBYx7GrSlq2HoyFU9bAZA&#10;MRzeiPIZiCsFMAs4CAsQhFrI7xj1sEwSrL7tiKQYNR85kN9snkmQk7CZBMILcE2wxmgUUz1uqF0n&#10;2bYG5PF5cbGCB1Ixy96XLA7PChaELeKwzMwGOv23t15W7vIXAAAA//8DAFBLAwQUAAYACAAAACEA&#10;UGrQ0NsAAAAFAQAADwAAAGRycy9kb3ducmV2LnhtbEyPwU7DMBBE70j8g7VI3KhDpIQSsqkqBCck&#10;RBoOHJ14m1iN1yF22/D3mBM9jmY086bcLHYUJ5q9cYxwv0pAEHdOG+4RPpvXuzUIHxRrNTomhB/y&#10;sKmur0pVaHfmmk670ItYwr5QCEMIUyGl7wayyq/cRBy9vZutClHOvdSzOsdyO8o0SXJpleG4MKiJ&#10;ngfqDrujRdh+cf1ivt/bj3pfm6Z5TPgtPyDe3izbJxCBlvAfhj/8iA5VZGrdkbUXI0I8EhDyhwxE&#10;dLMsB9EirNMUZFXKS/rqFwAA//8DAFBLAQItABQABgAIAAAAIQC2gziS/gAAAOEBAAATAAAAAAAA&#10;AAAAAAAAAAAAAABbQ29udGVudF9UeXBlc10ueG1sUEsBAi0AFAAGAAgAAAAhADj9If/WAAAAlAEA&#10;AAsAAAAAAAAAAAAAAAAALwEAAF9yZWxzLy5yZWxzUEsBAi0AFAAGAAgAAAAhAFqYVei3AgAAugUA&#10;AA4AAAAAAAAAAAAAAAAALgIAAGRycy9lMm9Eb2MueG1sUEsBAi0AFAAGAAgAAAAhAFBq0NDbAAAA&#10;BQEAAA8AAAAAAAAAAAAAAAAAEQUAAGRycy9kb3ducmV2LnhtbFBLBQYAAAAABAAEAPMAAAAZBgAA&#10;AAA=&#10;" o:allowincell="f" filled="f" stroked="f">
              <v:textbox inset="0,0,0,0">
                <w:txbxContent>
                  <w:p w14:paraId="1002E8A1"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70039E" w14:textId="610F860B" w:rsidR="004B63B5" w:rsidRDefault="004B63B5">
    <w:pPr>
      <w:pStyle w:val="Header"/>
    </w:pP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4765BD6E" w14:textId="7B550D3D" w:rsidR="004B63B5" w:rsidRDefault="004B63B5">
    <w:pPr>
      <w:pStyle w:val="Header"/>
      <w:rPr>
        <w:noProof/>
      </w:rPr>
    </w:pPr>
    <w:r>
      <w:instrText xml:space="preserve">" </w:instrText>
    </w:r>
    <w:r>
      <w:fldChar w:fldCharType="separate"/>
    </w:r>
    <w:r>
      <w:rPr>
        <w:noProof/>
      </w:rPr>
      <w:t>Kirribilli House HMP Update</w:t>
    </w:r>
  </w:p>
  <w:p w14:paraId="1ECD6D7B" w14:textId="499F2989" w:rsidR="004B63B5" w:rsidRPr="00347E1F" w:rsidRDefault="004B63B5" w:rsidP="00744A08">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Report Subtitle</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49EDBDB5" w14:textId="61A4E3A4" w:rsidR="004B63B5" w:rsidRDefault="004B63B5" w:rsidP="00744A08">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fldChar w:fldCharType="begin"/>
    </w:r>
    <w:r>
      <w:instrText xml:space="preserve"> IF </w:instrText>
    </w:r>
    <w:r>
      <w:fldChar w:fldCharType="begin"/>
    </w:r>
    <w:r>
      <w:instrText xml:space="preserve"> DOCPROPERTY "DraftStamp" </w:instrText>
    </w:r>
    <w:r>
      <w:fldChar w:fldCharType="separate"/>
    </w:r>
    <w:r>
      <w:instrText>True</w:instrText>
    </w:r>
    <w:r>
      <w:fldChar w:fldCharType="end"/>
    </w:r>
    <w:r>
      <w:instrText xml:space="preserve"> = "True" "</w:instrText>
    </w:r>
  </w:p>
  <w:p w14:paraId="4093A12B" w14:textId="77777777" w:rsidR="004B63B5" w:rsidRDefault="004B63B5">
    <w:pPr>
      <w:pStyle w:val="Header"/>
    </w:pPr>
  </w:p>
  <w:p w14:paraId="549D7B1C" w14:textId="77777777" w:rsidR="004B63B5" w:rsidRDefault="004B63B5" w:rsidP="00744A08">
    <w:pPr>
      <w:pStyle w:val="Header"/>
      <w:rPr>
        <w:noProof/>
      </w:rPr>
    </w:pPr>
    <w:r w:rsidRPr="00FB67B8">
      <w:rPr>
        <w:b/>
        <w:sz w:val="28"/>
        <w:szCs w:val="28"/>
      </w:rPr>
      <w:instrText>D R A F T</w:instrText>
    </w:r>
    <w:r>
      <w:instrText xml:space="preserve">" </w:instrText>
    </w:r>
    <w:r>
      <w:fldChar w:fldCharType="separate"/>
    </w:r>
  </w:p>
  <w:p w14:paraId="3888BAA3" w14:textId="77777777" w:rsidR="004B63B5" w:rsidRDefault="004B63B5">
    <w:pPr>
      <w:pStyle w:val="Header"/>
      <w:rPr>
        <w:noProof/>
      </w:rPr>
    </w:pPr>
  </w:p>
  <w:p w14:paraId="54B434DE" w14:textId="1A1D87C7" w:rsidR="004B63B5" w:rsidRDefault="004B63B5" w:rsidP="00744A08">
    <w:pPr>
      <w:pStyle w:val="Header"/>
      <w:ind w:left="0" w:right="284"/>
    </w:pPr>
    <w:r w:rsidRPr="00FB67B8">
      <w:rPr>
        <w:b/>
        <w:noProof/>
        <w:sz w:val="28"/>
        <w:szCs w:val="28"/>
      </w:rPr>
      <w:t>D R A F T</w:t>
    </w:r>
    <w:r>
      <w:fldChar w:fldCharType="end"/>
    </w:r>
    <w:r>
      <w:rPr>
        <w:noProof/>
        <w:lang w:eastAsia="en-AU"/>
      </w:rPr>
      <mc:AlternateContent>
        <mc:Choice Requires="wps">
          <w:drawing>
            <wp:anchor distT="0" distB="0" distL="720090" distR="0" simplePos="0" relativeHeight="251658243" behindDoc="1" locked="1" layoutInCell="0" allowOverlap="1" wp14:anchorId="78F40E8D" wp14:editId="45DF2EF5">
              <wp:simplePos x="0" y="0"/>
              <wp:positionH relativeFrom="margin">
                <wp:align>left</wp:align>
              </wp:positionH>
              <wp:positionV relativeFrom="page">
                <wp:posOffset>428625</wp:posOffset>
              </wp:positionV>
              <wp:extent cx="352800" cy="93600"/>
              <wp:effectExtent l="0" t="0" r="9525" b="1905"/>
              <wp:wrapSquare wrapText="bothSides"/>
              <wp:docPr id="1" name="Text Box 1"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77B71"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F40E8D" id="_x0000_t202" coordsize="21600,21600" o:spt="202" path="m,l,21600r21600,l21600,xe">
              <v:stroke joinstyle="miter"/>
              <v:path gradientshapeok="t" o:connecttype="rect"/>
            </v:shapetype>
            <v:shape id="Text Box 1" o:spid="_x0000_s1027" type="#_x0000_t202" alt="AECOM Text" style="position:absolute;margin-left:0;margin-top:33.75pt;width:27.8pt;height:7.35pt;z-index:-251658237;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KCuAIAAMEFAAAOAAAAZHJzL2Uyb0RvYy54bWysVG1vmzAQ/j5p/8Hyd8pLSRpQSZVCmCa1&#10;66R2P8ABE6yBzWwn0E377zubkCatJk3b+GAdd77n3h7f9c3QNmhPpWKCJ9i/8DCivBAl49sEf3nK&#10;nQVGShNekkZwmuBnqvDN8v27676LaSBq0ZRUIgDhKu67BNdad7HrqqKmLVEXoqMcjJWQLdHwK7du&#10;KUkP6G3jBp43d3shy06KgioF2mw04qXFrypa6IeqUlSjJsGQm7antOfGnO7ymsRbSbqaFYc0yF9k&#10;0RLGIegRKiOaoJ1kb6BaVkihRKUvCtG6oqpYQW0NUI3vvarmsSYdtbVAc1R3bJP6f7DFp/1niVgJ&#10;s8OIkxZG9EQHjW7FgEBTUlVAt1br9OEeGYNpWN+pGPweO/DUA9w0zqZ41d2J4qtCXKQ14Vu6klL0&#10;NSUlJOwbT/fEdcRRBmTT34sSIpOdFhZoqGRrAKE/CNBhcM/HYZnsClBezoKFB5YCTNHlHEQTgMST&#10;byeV/kBFi4yQYAlUsNhkf6f0eHW6YkJxkbOmAT2JG36mAMxRA5HB1dhMDna6PyIvWi/Wi9AJg/na&#10;Cb0sc1Z5Gjrz3L+aZZdZmmb+TxPXD+OalSXlJszEND/8s0keOD9y5Mg1JRpWGjiTkpLbTdpItCfA&#10;9Nx+h4acXHPP07D9glpeleQHoXcbRE4+X1w5YR7OnOjKWzieH91Gcy+Mwiw/L+mOcfrvJaEeBjkL&#10;ZiOVflubZ7+3tZG4ZRp2ScPaBAMz4DOXSGwIuOallTVhzSiftMKk/9IKGPc0aEtXw9CRq3rYDIen&#10;AmCGyhtRPgN/pQCCARVhD4JQC/kdox52SoLVtx2RFKPmI4c3YBbQJMhJ2EwC4QW4JlhjNIqpHhfV&#10;rpNsWwPy+Mq4WME7qZgl8UsWh9cFe8LWcthpZhGd/ttbL5t3+QsAAP//AwBQSwMEFAAGAAgAAAAh&#10;AFBq0NDbAAAABQEAAA8AAABkcnMvZG93bnJldi54bWxMj8FOwzAQRO9I/IO1SNyoQ6SEErKpKgQn&#10;JEQaDhydeJtYjdchdtvw95gTPY5mNPOm3Cx2FCeavXGMcL9KQBB3ThvuET6b17s1CB8UazU6JoQf&#10;8rCprq9KVWh35ppOu9CLWMK+UAhDCFMhpe8Gssqv3EQcvb2brQpRzr3UszrHcjvKNElyaZXhuDCo&#10;iZ4H6g67o0XYfnH9Yr7f2496X5umeUz4LT8g3t4s2ycQgZbwH4Y//IgOVWRq3ZG1FyNCPBIQ8ocM&#10;RHSzLAfRIqzTFGRVykv66hcAAP//AwBQSwECLQAUAAYACAAAACEAtoM4kv4AAADhAQAAEwAAAAAA&#10;AAAAAAAAAAAAAAAAW0NvbnRlbnRfVHlwZXNdLnhtbFBLAQItABQABgAIAAAAIQA4/SH/1gAAAJQB&#10;AAALAAAAAAAAAAAAAAAAAC8BAABfcmVscy8ucmVsc1BLAQItABQABgAIAAAAIQDqoVKCuAIAAMEF&#10;AAAOAAAAAAAAAAAAAAAAAC4CAABkcnMvZTJvRG9jLnhtbFBLAQItABQABgAIAAAAIQBQatDQ2wAA&#10;AAUBAAAPAAAAAAAAAAAAAAAAABIFAABkcnMvZG93bnJldi54bWxQSwUGAAAAAAQABADzAAAAGgYA&#10;AAAA&#10;" o:allowincell="f" filled="f" stroked="f">
              <v:textbox inset="0,0,0,0">
                <w:txbxContent>
                  <w:p w14:paraId="7A077B71"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FD6E29" w14:textId="41685B13" w:rsidR="004B63B5" w:rsidRDefault="004B63B5">
    <w:pPr>
      <w:pStyle w:val="Header"/>
    </w:pP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73113927" w14:textId="50990A1F" w:rsidR="004B63B5" w:rsidRDefault="004B63B5">
    <w:pPr>
      <w:pStyle w:val="Header"/>
      <w:rPr>
        <w:noProof/>
      </w:rPr>
    </w:pPr>
    <w:r>
      <w:instrText xml:space="preserve">" </w:instrText>
    </w:r>
    <w:r>
      <w:fldChar w:fldCharType="separate"/>
    </w:r>
    <w:r>
      <w:rPr>
        <w:noProof/>
      </w:rPr>
      <w:t>Kirribilli House HMP Update</w:t>
    </w:r>
  </w:p>
  <w:p w14:paraId="189D3548" w14:textId="2DC629DC" w:rsidR="004B63B5" w:rsidRPr="00347E1F" w:rsidRDefault="004B63B5" w:rsidP="00744A08">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Report Subtitle</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781FCA32" w14:textId="19FE1C0B" w:rsidR="004B63B5" w:rsidRDefault="004B63B5" w:rsidP="000B49E6">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rPr>
        <w:noProof/>
        <w:lang w:eastAsia="en-AU"/>
      </w:rPr>
      <mc:AlternateContent>
        <mc:Choice Requires="wps">
          <w:drawing>
            <wp:anchor distT="0" distB="0" distL="720090" distR="0" simplePos="0" relativeHeight="251658244" behindDoc="1" locked="1" layoutInCell="0" allowOverlap="1" wp14:anchorId="1E195109" wp14:editId="4C468C8D">
              <wp:simplePos x="0" y="0"/>
              <wp:positionH relativeFrom="margin">
                <wp:align>left</wp:align>
              </wp:positionH>
              <wp:positionV relativeFrom="page">
                <wp:posOffset>428625</wp:posOffset>
              </wp:positionV>
              <wp:extent cx="352800" cy="93600"/>
              <wp:effectExtent l="0" t="0" r="9525" b="1905"/>
              <wp:wrapSquare wrapText="bothSides"/>
              <wp:docPr id="2" name="Text Box 2"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68D81"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195109" id="_x0000_t202" coordsize="21600,21600" o:spt="202" path="m,l,21600r21600,l21600,xe">
              <v:stroke joinstyle="miter"/>
              <v:path gradientshapeok="t" o:connecttype="rect"/>
            </v:shapetype>
            <v:shape id="Text Box 2" o:spid="_x0000_s1028" type="#_x0000_t202" alt="AECOM Text" style="position:absolute;left:0;text-align:left;margin-left:0;margin-top:33.75pt;width:27.8pt;height:7.35pt;z-index:-251658236;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60FuQIAAMEFAAAOAAAAZHJzL2Uyb0RvYy54bWysVG1vmzAQ/j5p/8Hyd8pLSRpQSZVCmCa1&#10;66R2P8ABE6yBzWwn0E377zubkCatJk3b+GAdd77n3h7f9c3QNmhPpWKCJ9i/8DCivBAl49sEf3nK&#10;nQVGShNekkZwmuBnqvDN8v27676LaSBq0ZRUIgDhKu67BNdad7HrqqKmLVEXoqMcjJWQLdHwK7du&#10;KUkP6G3jBp43d3shy06KgioF2mw04qXFrypa6IeqUlSjJsGQm7antOfGnO7ymsRbSbqaFYc0yF9k&#10;0RLGIegRKiOaoJ1kb6BaVkihRKUvCtG6oqpYQW0NUI3vvarmsSYdtbVAc1R3bJP6f7DFp/1niViZ&#10;4AAjTloY0RMdNLoVAwJNSVUB3Vqt04d7ZAymYX2nYvB77MBTD3ATBm+LV92dKL4qxEVaE76lKylF&#10;X1NSQsK+8XRPXEccZUA2/b0oITLZaWGBhkq2ppvQHwToMLjn47BMdgUoL2fBwgNLAabocg6iCUDi&#10;ybeTSn+gokVGSLAEKlhssr9Terw6XTGhuMhZ04CexA0/UwDmqIHI4GpsJgc73R+RF60X60XohMF8&#10;7YReljmrPA2dee5fzbLLLE0z/6eJ64dxzcqSchNmYpof/tkkD5wfOXLkmhINKw2cSUnJ7SZtJNoT&#10;YHpuv0NDTq6552nYfkEtr0ryg9C7DSInny+unDAPZ0505S0cz49uo7kXRmGWn5d0xzj995JQD4Oc&#10;BbORSr+tzbPf29pI3DINu6RhbYKBGfCZSyQ2BFzz0sqasGaUT1ph0n9pBYx7GrSlq2HoyFU9bIbD&#10;UwEwQ+WNKJ+Bv1IAwYCKsAdBqIX8jlEPOyXB6tuOSIpR85HDGzALaBLkJGwmgfACXBOsMRrFVI+L&#10;atdJtq0BeXxlXKzgnVTMkvgli8Prgj1haznsNLOITv/trZfNu/wFAAD//wMAUEsDBBQABgAIAAAA&#10;IQBQatDQ2wAAAAUBAAAPAAAAZHJzL2Rvd25yZXYueG1sTI/BTsMwEETvSPyDtUjcqEOkhBKyqSoE&#10;JyREGg4cnXibWI3XIXbb8PeYEz2OZjTzptwsdhQnmr1xjHC/SkAQd04b7hE+m9e7NQgfFGs1OiaE&#10;H/Kwqa6vSlVod+aaTrvQi1jCvlAIQwhTIaXvBrLKr9xEHL29m60KUc691LM6x3I7yjRJcmmV4bgw&#10;qImeB+oOu6NF2H5x/WK+39uPel+bpnlM+C0/IN7eLNsnEIGW8B+GP/yIDlVkat2RtRcjQjwSEPKH&#10;DER0sywH0SKs0xRkVcpL+uoXAAD//wMAUEsBAi0AFAAGAAgAAAAhALaDOJL+AAAA4QEAABMAAAAA&#10;AAAAAAAAAAAAAAAAAFtDb250ZW50X1R5cGVzXS54bWxQSwECLQAUAAYACAAAACEAOP0h/9YAAACU&#10;AQAACwAAAAAAAAAAAAAAAAAvAQAAX3JlbHMvLnJlbHNQSwECLQAUAAYACAAAACEAayOtBbkCAADB&#10;BQAADgAAAAAAAAAAAAAAAAAuAgAAZHJzL2Uyb0RvYy54bWxQSwECLQAUAAYACAAAACEAUGrQ0NsA&#10;AAAFAQAADwAAAAAAAAAAAAAAAAATBQAAZHJzL2Rvd25yZXYueG1sUEsFBgAAAAAEAAQA8wAAABsG&#10;AAAAAA==&#10;" o:allowincell="f" filled="f" stroked="f">
              <v:textbox inset="0,0,0,0">
                <w:txbxContent>
                  <w:p w14:paraId="32A68D81"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869CD8" w14:textId="48A695F1" w:rsidR="004B63B5" w:rsidRDefault="004B63B5">
    <w:pPr>
      <w:pStyle w:val="Header"/>
    </w:pP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75582399" w14:textId="1A122B91" w:rsidR="004B63B5" w:rsidRDefault="004B63B5">
    <w:pPr>
      <w:pStyle w:val="Header"/>
      <w:rPr>
        <w:noProof/>
      </w:rPr>
    </w:pPr>
    <w:r>
      <w:instrText xml:space="preserve">" </w:instrText>
    </w:r>
    <w:r>
      <w:fldChar w:fldCharType="separate"/>
    </w:r>
    <w:r>
      <w:rPr>
        <w:noProof/>
      </w:rPr>
      <w:t>Kirribilli House HMP Update</w:t>
    </w:r>
  </w:p>
  <w:p w14:paraId="63FF966C" w14:textId="05DBCB65" w:rsidR="004B63B5" w:rsidRPr="00347E1F" w:rsidRDefault="004B63B5" w:rsidP="00744A08">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Report Subtitle</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5F3A9DA0" w14:textId="48403AE8" w:rsidR="004B63B5" w:rsidRDefault="004B63B5" w:rsidP="00744A08">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fldChar w:fldCharType="begin"/>
    </w:r>
    <w:r>
      <w:instrText xml:space="preserve"> IF </w:instrText>
    </w:r>
    <w:r>
      <w:fldChar w:fldCharType="begin"/>
    </w:r>
    <w:r>
      <w:instrText xml:space="preserve"> DOCPROPERTY "DraftStamp" </w:instrText>
    </w:r>
    <w:r>
      <w:fldChar w:fldCharType="separate"/>
    </w:r>
    <w:r>
      <w:instrText>True</w:instrText>
    </w:r>
    <w:r>
      <w:fldChar w:fldCharType="end"/>
    </w:r>
    <w:r>
      <w:instrText xml:space="preserve"> = "True" "</w:instrText>
    </w:r>
  </w:p>
  <w:p w14:paraId="66BDEEA5" w14:textId="77777777" w:rsidR="004B63B5" w:rsidRDefault="004B63B5">
    <w:pPr>
      <w:pStyle w:val="Header"/>
    </w:pPr>
  </w:p>
  <w:p w14:paraId="10C85745" w14:textId="77777777" w:rsidR="004B63B5" w:rsidRDefault="004B63B5" w:rsidP="00744A08">
    <w:pPr>
      <w:pStyle w:val="Header"/>
      <w:rPr>
        <w:noProof/>
      </w:rPr>
    </w:pPr>
    <w:r w:rsidRPr="00FB67B8">
      <w:rPr>
        <w:b/>
        <w:sz w:val="28"/>
        <w:szCs w:val="28"/>
      </w:rPr>
      <w:instrText>D R A F T</w:instrText>
    </w:r>
    <w:r>
      <w:instrText xml:space="preserve">" </w:instrText>
    </w:r>
    <w:r>
      <w:fldChar w:fldCharType="separate"/>
    </w:r>
  </w:p>
  <w:p w14:paraId="70C8ACF5" w14:textId="77777777" w:rsidR="004B63B5" w:rsidRDefault="004B63B5">
    <w:pPr>
      <w:pStyle w:val="Header"/>
      <w:rPr>
        <w:noProof/>
      </w:rPr>
    </w:pPr>
  </w:p>
  <w:p w14:paraId="6A727446" w14:textId="64861942" w:rsidR="004B63B5" w:rsidRDefault="004B63B5" w:rsidP="00744A08">
    <w:pPr>
      <w:pStyle w:val="Header"/>
      <w:ind w:left="0" w:right="284"/>
    </w:pPr>
    <w:r w:rsidRPr="00FB67B8">
      <w:rPr>
        <w:b/>
        <w:noProof/>
        <w:sz w:val="28"/>
        <w:szCs w:val="28"/>
      </w:rPr>
      <w:t>D R A F T</w:t>
    </w:r>
    <w:r>
      <w:fldChar w:fldCharType="end"/>
    </w:r>
    <w:r>
      <w:rPr>
        <w:noProof/>
        <w:lang w:eastAsia="en-AU"/>
      </w:rPr>
      <mc:AlternateContent>
        <mc:Choice Requires="wps">
          <w:drawing>
            <wp:anchor distT="0" distB="0" distL="720090" distR="0" simplePos="0" relativeHeight="251658245" behindDoc="1" locked="1" layoutInCell="0" allowOverlap="1" wp14:anchorId="498AE599" wp14:editId="7096F964">
              <wp:simplePos x="0" y="0"/>
              <wp:positionH relativeFrom="margin">
                <wp:align>left</wp:align>
              </wp:positionH>
              <wp:positionV relativeFrom="page">
                <wp:posOffset>428625</wp:posOffset>
              </wp:positionV>
              <wp:extent cx="352800" cy="93600"/>
              <wp:effectExtent l="0" t="0" r="9525" b="1905"/>
              <wp:wrapSquare wrapText="bothSides"/>
              <wp:docPr id="5" name="Text Box 5"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C92BD"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8AE599" id="_x0000_t202" coordsize="21600,21600" o:spt="202" path="m,l,21600r21600,l21600,xe">
              <v:stroke joinstyle="miter"/>
              <v:path gradientshapeok="t" o:connecttype="rect"/>
            </v:shapetype>
            <v:shape id="Text Box 5" o:spid="_x0000_s1029" type="#_x0000_t202" alt="AECOM Text" style="position:absolute;margin-left:0;margin-top:33.75pt;width:27.8pt;height:7.35pt;z-index:-251658235;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mKugIAAMEFAAAOAAAAZHJzL2Uyb0RvYy54bWysVG1vmzAQ/j5p/8Hyd8pLSBpQSZVCmCa1&#10;66R2P8ABE6yBzWwn0E377zubkKatJk3b+GAdd77n3h7f1fXQNuhApWKCJ9i/8DCivBAl47sEf3nM&#10;nSVGShNekkZwmuAnqvD16v27q76LaSBq0ZRUIgDhKu67BNdad7HrqqKmLVEXoqMcjJWQLdHwK3du&#10;KUkP6G3jBp63cHshy06KgioF2mw04pXFrypa6PuqUlSjJsGQm7antOfWnO7qisQ7SbqaFcc0yF9k&#10;0RLGIegJKiOaoL1kb6BaVkihRKUvCtG6oqpYQW0NUI3vvarmoSYdtbVAc1R3apP6f7DFp8NniViZ&#10;4DlGnLQwokc6aHQjBgSakqoCurXepPd3yBhMw/pOxeD30IGnHuAmDN4Wr7pbUXxViIu0JnxH11KK&#10;vqakhIR94+meuY44yoBs+ztRQmSy18ICDZVsTTehPwjQYXBPp2GZ7ApQzubB0gNLAaZotgDRBCDx&#10;5NtJpT9Q0SIjJFgCFSw2OdwqPV6drphQXOSsaUBP4oa/UADmqIHI4GpsJgc73R+RF22Wm2XohMFi&#10;44ReljnrPA2dRe5fzrNZlqaZ/9PE9cO4ZmVJuQkzMc0P/2ySR86PHDlxTYmGlQbOpKTkbps2Eh0I&#10;MD2337EhZ9fcl2nYfkEtr0ryg9C7CSInXywvnTAP50506S0dz49uooUXRmGWvyzplnH67yWhHgY5&#10;D+YjlX5bm2e/t7WRuGUadknD2gQDM+Azl0hsCLjhpZU1Yc0on7XCpP/cChj3NGhLV8PQkat62A72&#10;qcwMsKHyVpRPwF8pgGBARdiDINRCfseoh52SYPVtTyTFqPnI4Q2YBTQJchK2k0B4Aa4J1hiNYqrH&#10;RbXvJNvVgDy+Mi7W8E4qZkn8nMXxdcGesLUcd5pZROf/9tbz5l39AgAA//8DAFBLAwQUAAYACAAA&#10;ACEAUGrQ0NsAAAAFAQAADwAAAGRycy9kb3ducmV2LnhtbEyPwU7DMBBE70j8g7VI3KhDpIQSsqkq&#10;BCckRBoOHJ14m1iN1yF22/D3mBM9jmY086bcLHYUJ5q9cYxwv0pAEHdOG+4RPpvXuzUIHxRrNTom&#10;hB/ysKmur0pVaHfmmk670ItYwr5QCEMIUyGl7wayyq/cRBy9vZutClHOvdSzOsdyO8o0SXJpleG4&#10;MKiJngfqDrujRdh+cf1ivt/bj3pfm6Z5TPgtPyDe3izbJxCBlvAfhj/8iA5VZGrdkbUXI0I8EhDy&#10;hwxEdLMsB9EirNMUZFXKS/rqFwAA//8DAFBLAQItABQABgAIAAAAIQC2gziS/gAAAOEBAAATAAAA&#10;AAAAAAAAAAAAAAAAAABbQ29udGVudF9UeXBlc10ueG1sUEsBAi0AFAAGAAgAAAAhADj9If/WAAAA&#10;lAEAAAsAAAAAAAAAAAAAAAAALwEAAF9yZWxzLy5yZWxzUEsBAi0AFAAGAAgAAAAhALx3+Yq6AgAA&#10;wQUAAA4AAAAAAAAAAAAAAAAALgIAAGRycy9lMm9Eb2MueG1sUEsBAi0AFAAGAAgAAAAhAFBq0NDb&#10;AAAABQEAAA8AAAAAAAAAAAAAAAAAFAUAAGRycy9kb3ducmV2LnhtbFBLBQYAAAAABAAEAPMAAAAc&#10;BgAAAAA=&#10;" o:allowincell="f" filled="f" stroked="f">
              <v:textbox inset="0,0,0,0">
                <w:txbxContent>
                  <w:p w14:paraId="7BCC92BD"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808BB" w14:textId="1ACA49A2" w:rsidR="004B63B5" w:rsidRDefault="004B63B5">
    <w:pPr>
      <w:pStyle w:val="Header"/>
    </w:pP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38897BD5" w14:textId="4809BD82" w:rsidR="004B63B5" w:rsidRDefault="004B63B5">
    <w:pPr>
      <w:pStyle w:val="Header"/>
      <w:rPr>
        <w:noProof/>
      </w:rPr>
    </w:pPr>
    <w:r>
      <w:instrText xml:space="preserve">" </w:instrText>
    </w:r>
    <w:r>
      <w:fldChar w:fldCharType="separate"/>
    </w:r>
    <w:r>
      <w:rPr>
        <w:noProof/>
      </w:rPr>
      <w:t>Kirribilli House HMP Update</w:t>
    </w:r>
  </w:p>
  <w:p w14:paraId="56A49252" w14:textId="04F6CB39" w:rsidR="004B63B5" w:rsidRDefault="004B63B5" w:rsidP="000B49E6">
    <w:pPr>
      <w:pStyle w:val="Header"/>
      <w:ind w:left="0" w:right="284"/>
      <w:jc w:val="center"/>
    </w:pPr>
    <w:r>
      <w:fldChar w:fldCharType="end"/>
    </w:r>
    <w:r>
      <w:fldChar w:fldCharType="begin"/>
    </w:r>
    <w:r>
      <w:instrText xml:space="preserve"> DOCPROPERTY "Report Title" </w:instrText>
    </w:r>
    <w:r>
      <w:fldChar w:fldCharType="separate"/>
    </w:r>
    <w:r>
      <w:t>Heritage Management Plan - Volume 1</w:t>
    </w:r>
    <w:r>
      <w:fldChar w:fldCharType="end"/>
    </w:r>
    <w:r>
      <w:rPr>
        <w:noProof/>
        <w:lang w:eastAsia="en-AU"/>
      </w:rPr>
      <mc:AlternateContent>
        <mc:Choice Requires="wps">
          <w:drawing>
            <wp:anchor distT="0" distB="0" distL="720090" distR="0" simplePos="0" relativeHeight="251658246" behindDoc="1" locked="1" layoutInCell="0" allowOverlap="1" wp14:anchorId="6AEA7739" wp14:editId="3FECB653">
              <wp:simplePos x="0" y="0"/>
              <wp:positionH relativeFrom="margin">
                <wp:align>left</wp:align>
              </wp:positionH>
              <wp:positionV relativeFrom="page">
                <wp:posOffset>428625</wp:posOffset>
              </wp:positionV>
              <wp:extent cx="352800" cy="93600"/>
              <wp:effectExtent l="0" t="0" r="9525" b="1905"/>
              <wp:wrapSquare wrapText="bothSides"/>
              <wp:docPr id="6" name="Text Box 6"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979CC"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EA7739" id="_x0000_t202" coordsize="21600,21600" o:spt="202" path="m,l,21600r21600,l21600,xe">
              <v:stroke joinstyle="miter"/>
              <v:path gradientshapeok="t" o:connecttype="rect"/>
            </v:shapetype>
            <v:shape id="Text Box 6" o:spid="_x0000_s1030" type="#_x0000_t202" alt="AECOM Text" style="position:absolute;left:0;text-align:left;margin-left:0;margin-top:33.75pt;width:27.8pt;height:7.35pt;z-index:-251658234;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dyAugIAAMEFAAAOAAAAZHJzL2Uyb0RvYy54bWysVG1vmzAQ/j5p/8Hyd8pLCQ2opEohTJPa&#10;dVK7H+CACdbAZrYT0k377zubkCatJk3b+GAdd77n3h7f9c2+a9GOSsUET7F/4WFEeSkqxjcp/vJU&#10;OHOMlCa8Iq3gNMXPVOGbxft310Of0EA0oq2oRADCVTL0KW607hPXVWVDO6IuRE85GGshO6LhV27c&#10;SpIB0LvWDTwvcgchq16KkioF2nw04oXFr2ta6oe6VlSjNsWQm7antOfanO7imiQbSfqGlYc0yF9k&#10;0RHGIegRKieaoK1kb6A6VkqhRK0vStG5oq5ZSW0NUI3vvarmsSE9tbVAc1R/bJP6f7Dlp91niViV&#10;4ggjTjoY0RPda3Qr9gg0FVUldGu5yh7ukTGYhg29SsDvsQdPvYebMHhbvOrvRPlVIS6yhvANXUop&#10;hoaSChL2jad74jriKAOyHu5FBZHJVgsLtK9lZ7oJ/UGADoN7Pg7LZFeC8nIWzD2wlGCKLyMQTQCS&#10;TL69VPoDFR0yQoolUMFik92d0uPV6YoJxUXB2hb0JGn5mQIwRw1EBldjMznY6f6IvXg1X81DJwyi&#10;lRN6ee4siyx0osK/muWXeZbl/k8T1w+ThlUV5SbMxDQ//LNJHjg/cuTINSVaVhk4k5KSm3XWSrQj&#10;wPTCfoeGnFxzz9Ow/YJaXpXkB6F3G8ROEc2vnLAIZ0585c0dz49v48gL4zAvzku6Y5z+e0logEHO&#10;gtlIpd/W5tnvbW0k6ZiGXdKyLsXADPjMJZIYAq54ZWVNWDvKJ60w6b+0AsY9DdrS1TB05Krer/f2&#10;qYQG2FB5Lapn4K8UQDCgIuxBEBohv2M0wE5Jsfq2JZJi1H7k8AbMApoEOQnrSSC8BNcUa4xGMdPj&#10;otr2km0aQB5fGRdLeCc1syR+yeLwumBP2FoOO80sotN/e+tl8y5+AQAA//8DAFBLAwQUAAYACAAA&#10;ACEAUGrQ0NsAAAAFAQAADwAAAGRycy9kb3ducmV2LnhtbEyPwU7DMBBE70j8g7VI3KhDpIQSsqkq&#10;BCckRBoOHJ14m1iN1yF22/D3mBM9jmY086bcLHYUJ5q9cYxwv0pAEHdOG+4RPpvXuzUIHxRrNTom&#10;hB/ysKmur0pVaHfmmk670ItYwr5QCEMIUyGl7wayyq/cRBy9vZutClHOvdSzOsdyO8o0SXJpleG4&#10;MKiJngfqDrujRdh+cf1ivt/bj3pfm6Z5TPgtPyDe3izbJxCBlvAfhj/8iA5VZGrdkbUXI0I8EhDy&#10;hwxEdLMsB9EirNMUZFXKS/rqFwAA//8DAFBLAQItABQABgAIAAAAIQC2gziS/gAAAOEBAAATAAAA&#10;AAAAAAAAAAAAAAAAAABbQ29udGVudF9UeXBlc10ueG1sUEsBAi0AFAAGAAgAAAAhADj9If/WAAAA&#10;lAEAAAsAAAAAAAAAAAAAAAAALwEAAF9yZWxzLy5yZWxzUEsBAi0AFAAGAAgAAAAhALA53IC6AgAA&#10;wQUAAA4AAAAAAAAAAAAAAAAALgIAAGRycy9lMm9Eb2MueG1sUEsBAi0AFAAGAAgAAAAhAFBq0NDb&#10;AAAABQEAAA8AAAAAAAAAAAAAAAAAFAUAAGRycy9kb3ducmV2LnhtbFBLBQYAAAAABAAEAPMAAAAc&#10;BgAAAAA=&#10;" o:allowincell="f" filled="f" stroked="f">
              <v:textbox inset="0,0,0,0">
                <w:txbxContent>
                  <w:p w14:paraId="1C4979CC"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97AEC" w14:textId="600FC113" w:rsidR="004B63B5" w:rsidRDefault="004B63B5">
    <w:pPr>
      <w:pStyle w:val="Header"/>
    </w:pP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5371C32F" w14:textId="6359F3E0" w:rsidR="004B63B5" w:rsidRDefault="004B63B5">
    <w:pPr>
      <w:pStyle w:val="Header"/>
      <w:rPr>
        <w:noProof/>
      </w:rPr>
    </w:pPr>
    <w:r>
      <w:instrText xml:space="preserve">" </w:instrText>
    </w:r>
    <w:r>
      <w:fldChar w:fldCharType="separate"/>
    </w:r>
    <w:r>
      <w:rPr>
        <w:noProof/>
      </w:rPr>
      <w:t>Kirribilli House HMP Update</w:t>
    </w:r>
  </w:p>
  <w:p w14:paraId="6C7DDA61" w14:textId="6B5D5286" w:rsidR="004B63B5" w:rsidRPr="00347E1F" w:rsidRDefault="004B63B5" w:rsidP="00744A08">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Report Subtitle</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332F9B13" w14:textId="3EEB3861" w:rsidR="004B63B5" w:rsidRDefault="004B63B5" w:rsidP="00744A08">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fldChar w:fldCharType="begin"/>
    </w:r>
    <w:r>
      <w:instrText xml:space="preserve"> IF </w:instrText>
    </w:r>
    <w:r>
      <w:fldChar w:fldCharType="begin"/>
    </w:r>
    <w:r>
      <w:instrText xml:space="preserve"> DOCPROPERTY "DraftStamp" </w:instrText>
    </w:r>
    <w:r>
      <w:fldChar w:fldCharType="separate"/>
    </w:r>
    <w:r>
      <w:instrText>True</w:instrText>
    </w:r>
    <w:r>
      <w:fldChar w:fldCharType="end"/>
    </w:r>
    <w:r>
      <w:instrText xml:space="preserve"> = "True" "</w:instrText>
    </w:r>
  </w:p>
  <w:p w14:paraId="445CE7AB" w14:textId="77777777" w:rsidR="004B63B5" w:rsidRDefault="004B63B5">
    <w:pPr>
      <w:pStyle w:val="Header"/>
    </w:pPr>
  </w:p>
  <w:p w14:paraId="0D225667" w14:textId="77777777" w:rsidR="004B63B5" w:rsidRDefault="004B63B5" w:rsidP="00744A08">
    <w:pPr>
      <w:pStyle w:val="Header"/>
      <w:rPr>
        <w:noProof/>
      </w:rPr>
    </w:pPr>
    <w:r w:rsidRPr="00FB67B8">
      <w:rPr>
        <w:b/>
        <w:sz w:val="28"/>
        <w:szCs w:val="28"/>
      </w:rPr>
      <w:instrText>D R A F T</w:instrText>
    </w:r>
    <w:r>
      <w:instrText xml:space="preserve">" </w:instrText>
    </w:r>
    <w:r>
      <w:fldChar w:fldCharType="separate"/>
    </w:r>
  </w:p>
  <w:p w14:paraId="795976FF" w14:textId="77777777" w:rsidR="004B63B5" w:rsidRDefault="004B63B5">
    <w:pPr>
      <w:pStyle w:val="Header"/>
      <w:rPr>
        <w:noProof/>
      </w:rPr>
    </w:pPr>
  </w:p>
  <w:p w14:paraId="3137ADC0" w14:textId="7089B77E" w:rsidR="004B63B5" w:rsidRDefault="004B63B5" w:rsidP="00744A08">
    <w:pPr>
      <w:pStyle w:val="Header"/>
      <w:ind w:left="0" w:right="284"/>
    </w:pPr>
    <w:r w:rsidRPr="00FB67B8">
      <w:rPr>
        <w:b/>
        <w:noProof/>
        <w:sz w:val="28"/>
        <w:szCs w:val="28"/>
      </w:rPr>
      <w:t>D R A F T</w:t>
    </w:r>
    <w:r>
      <w:fldChar w:fldCharType="end"/>
    </w:r>
    <w:r>
      <w:rPr>
        <w:noProof/>
        <w:lang w:eastAsia="en-AU"/>
      </w:rPr>
      <mc:AlternateContent>
        <mc:Choice Requires="wps">
          <w:drawing>
            <wp:anchor distT="0" distB="0" distL="720090" distR="0" simplePos="0" relativeHeight="251658247" behindDoc="1" locked="1" layoutInCell="0" allowOverlap="1" wp14:anchorId="771B684A" wp14:editId="717CCC6D">
              <wp:simplePos x="0" y="0"/>
              <wp:positionH relativeFrom="margin">
                <wp:align>left</wp:align>
              </wp:positionH>
              <wp:positionV relativeFrom="page">
                <wp:posOffset>428625</wp:posOffset>
              </wp:positionV>
              <wp:extent cx="352800" cy="93600"/>
              <wp:effectExtent l="0" t="0" r="9525" b="1905"/>
              <wp:wrapSquare wrapText="bothSides"/>
              <wp:docPr id="7" name="Text Box 7"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AE0CF"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1B684A" id="_x0000_t202" coordsize="21600,21600" o:spt="202" path="m,l,21600r21600,l21600,xe">
              <v:stroke joinstyle="miter"/>
              <v:path gradientshapeok="t" o:connecttype="rect"/>
            </v:shapetype>
            <v:shape id="Text Box 7" o:spid="_x0000_s1031" type="#_x0000_t202" alt="AECOM Text" style="position:absolute;margin-left:0;margin-top:33.75pt;width:27.8pt;height:7.35pt;z-index:-251658233;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4n9ugIAAMEFAAAOAAAAZHJzL2Uyb0RvYy54bWysVNtunDAQfa/Uf7D8TriEvYDCRhtYqkpJ&#10;UynpB3jBLFbBprZ3Ia367x2bZbNJVKlqy4M1zHjO3I7n6npoG3SgUjHBE+xfeBhRXoiS8V2Cvzzm&#10;zhIjpQkvSSM4TfATVfh69f7dVd/FNBC1aEoqEYBwFfddgmutu9h1VVHTlqgL0VEOxkrIlmj4lTu3&#10;lKQH9LZxA8+bu72QZSdFQZUCbTYa8criVxUt9H1VKapRk2DITdtT2nNrTnd1ReKdJF3NimMa5C+y&#10;aAnjEPQElRFN0F6yN1AtK6RQotIXhWhdUVWsoLYGqMb3XlXzUJOO2lqgOao7tUn9P9ji0+GzRKxM&#10;8AIjTloY0SMdNLoRAwJNSVUB3Vpv0vs7ZAymYX2nYvB76MBTD3ATBm+LV92tKL4qxEVaE76jaylF&#10;X1NSQsK+8XTPXEccZUC2/Z0oITLZa2GBhkq2ppvQHwToMLin07BMdgUoL2fB0gNLAabocg6iCUDi&#10;ybeTSn+gokVGSLAEKlhscrhVerw6XTGhuMhZ04CexA1/oQDMUQORwdXYTA52uj8iL9osN8vQCYP5&#10;xgm9LHPWeRo689xfzLLLLE0z/6eJ64dxzcqSchNmYpof/tkkj5wfOXLimhINKw2cSUnJ3TZtJDoQ&#10;YHpuv2NDzq65L9Ow/YJaXpXkB6F3E0ROPl8unDAPZ0608JaO50c30dwLozDLX5Z0yzj995JQD4Oc&#10;BbORSr+tzbPf29pI3DINu6RhbYKBGfCZSyQ2BNzw0sqasGaUz1ph0n9uBYx7GrSlq2HoyFU9bAf7&#10;VGYG2FB5K8on4K8UQDCgIuxBEGohv2PUw05JsPq2J5Ji1Hzk8AbMApoEOQnbSSC8ANcEa4xGMdXj&#10;otp3ku1qQB5fGRdreCcVsyR+zuL4umBP2FqOO80sovN/e+t5865+AQAA//8DAFBLAwQUAAYACAAA&#10;ACEAUGrQ0NsAAAAFAQAADwAAAGRycy9kb3ducmV2LnhtbEyPwU7DMBBE70j8g7VI3KhDpIQSsqkq&#10;BCckRBoOHJ14m1iN1yF22/D3mBM9jmY086bcLHYUJ5q9cYxwv0pAEHdOG+4RPpvXuzUIHxRrNTom&#10;hB/ysKmur0pVaHfmmk670ItYwr5QCEMIUyGl7wayyq/cRBy9vZutClHOvdSzOsdyO8o0SXJpleG4&#10;MKiJngfqDrujRdh+cf1ivt/bj3pfm6Z5TPgtPyDe3izbJxCBlvAfhj/8iA5VZGrdkbUXI0I8EhDy&#10;hwxEdLMsB9EirNMUZFXKS/rqFwAA//8DAFBLAQItABQABgAIAAAAIQC2gziS/gAAAOEBAAATAAAA&#10;AAAAAAAAAAAAAAAAAABbQ29udGVudF9UeXBlc10ueG1sUEsBAi0AFAAGAAgAAAAhADj9If/WAAAA&#10;lAEAAAsAAAAAAAAAAAAAAAAALwEAAF9yZWxzLy5yZWxzUEsBAi0AFAAGAAgAAAAhAM9Hif26AgAA&#10;wQUAAA4AAAAAAAAAAAAAAAAALgIAAGRycy9lMm9Eb2MueG1sUEsBAi0AFAAGAAgAAAAhAFBq0NDb&#10;AAAABQEAAA8AAAAAAAAAAAAAAAAAFAUAAGRycy9kb3ducmV2LnhtbFBLBQYAAAAABAAEAPMAAAAc&#10;BgAAAAA=&#10;" o:allowincell="f" filled="f" stroked="f">
              <v:textbox inset="0,0,0,0">
                <w:txbxContent>
                  <w:p w14:paraId="23AAE0CF"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DF2675" w14:textId="44606D82" w:rsidR="004B63B5" w:rsidRDefault="004B63B5">
    <w:pPr>
      <w:pStyle w:val="Header"/>
    </w:pPr>
    <w:r>
      <w:rPr>
        <w:noProof/>
        <w:lang w:eastAsia="en-AU"/>
      </w:rPr>
      <mc:AlternateContent>
        <mc:Choice Requires="wps">
          <w:drawing>
            <wp:anchor distT="0" distB="0" distL="114300" distR="114300" simplePos="0" relativeHeight="251658240" behindDoc="0" locked="1" layoutInCell="0" allowOverlap="1" wp14:anchorId="5BBB6104" wp14:editId="3E85B430">
              <wp:simplePos x="0" y="0"/>
              <wp:positionH relativeFrom="margin">
                <wp:align>right</wp:align>
              </wp:positionH>
              <wp:positionV relativeFrom="page">
                <wp:posOffset>428625</wp:posOffset>
              </wp:positionV>
              <wp:extent cx="269875" cy="538480"/>
              <wp:effectExtent l="0" t="0" r="15875" b="13970"/>
              <wp:wrapSquare wrapText="bothSides"/>
              <wp:docPr id="20" name="Text Box 20" desc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5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AAE8F" w14:textId="7807C89F" w:rsidR="004B63B5" w:rsidRPr="00F429E4" w:rsidRDefault="004B63B5" w:rsidP="00A44F6A">
                          <w:pPr>
                            <w:pStyle w:val="Footer"/>
                            <w:jc w:val="right"/>
                          </w:pPr>
                          <w:r>
                            <w:fldChar w:fldCharType="begin"/>
                          </w:r>
                          <w:r>
                            <w:instrText xml:space="preserve"> PAGE </w:instrText>
                          </w:r>
                          <w:r>
                            <w:fldChar w:fldCharType="separate"/>
                          </w:r>
                          <w:r w:rsidR="009528B4">
                            <w:rPr>
                              <w:noProof/>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BB6104" id="_x0000_t202" coordsize="21600,21600" o:spt="202" path="m,l,21600r21600,l21600,xe">
              <v:stroke joinstyle="miter"/>
              <v:path gradientshapeok="t" o:connecttype="rect"/>
            </v:shapetype>
            <v:shape id="Text Box 20" o:spid="_x0000_s1032" type="#_x0000_t202" alt="Page" style="position:absolute;left:0;text-align:left;margin-left:-29.95pt;margin-top:33.75pt;width:21.25pt;height:42.4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Y2uAIAAL4FAAAOAAAAZHJzL2Uyb0RvYy54bWysVG1vmzAQ/j5p/8Hyd8rLIAFUUrUhTJO6&#10;rVK7H+CACdbAZrYT6Kb9951NSNNWk6ZtfLAO++65t+fu8mrsWnSgUjHBM+xfeBhRXoqK8V2GvzwU&#10;ToyR0oRXpBWcZviRKny1evvmcuhTGohGtBWVCEC4Soc+w43Wfeq6qmxoR9SF6CmHx1rIjmj4lTu3&#10;kmQA9K51A89buIOQVS9FSZWC23x6xCuLX9e01J/rWlGN2gxDbNqe0p5bc7qrS5LuJOkbVh7DIH8R&#10;RUcYB6cnqJxogvaSvYLqWCmFErW+KEXnirpmJbU5QDa+9yKb+4b01OYCxVH9qUzq/8GWnw53ErEq&#10;wwGUh5MOevRAR41uxIjMVUVVCfW6IztqijX0KgWb+x6s9AhK0HSbuOpvRflVIS7WDeE7ei2lGBpK&#10;KgjWN5bumemEowzIdvgoKnBK9lpYoLGWnakk1AYBOoTweGqUCayEy2CRxMsIoxKeondxFAbWA0ln&#10;414q/Z6KDhkhwxJ4YMHJ4VZpEwxJZxXji4uCta3lQsufXYDidAOuwdS8mSBsa38kXrKJN3HohMFi&#10;44RenjvXxTp0FoW/jPJ3+Xqd+z+NXz9MG1ZVlBs3M8388M/aeCT8RJAT0ZRoWWXgTEhK7rbrVqID&#10;AZoX9jsW5EzNfR6GLQLk8iIlPwi9myBxikW8dMIijJxk6cWO5yc3ycILkzAvnqd0yzj995TQkOEk&#10;CqKJS7/NzbPf69xI2jENi6RlXYbjkxJJDQM3vLKt1YS1k3xWChP+Uymg3XOjLV8NRSey6nE72jlZ&#10;GO+Gy1tRPQKBpQCCAUthCYLQCPkdowEWSobVtz2RFKP2A4chABU9C3IWtrNAeAmmGdYYTeJaT1tq&#10;30u2awB5GjMurmFQamZJ/BTFcbxgSdhcjgvNbKHzf6v1tHZXvwAAAP//AwBQSwMEFAAGAAgAAAAh&#10;AL/c5tvcAAAABgEAAA8AAABkcnMvZG93bnJldi54bWxMj8FOwzAQRO9I/IO1SNyoQ6ChhDhVheCE&#10;hEjDoUcn3iZW43WI3Tb8PcsJTqPVjGbeFuvZDeKEU7CeFNwuEhBIrTeWOgWf9evNCkSImowePKGC&#10;bwywLi8vCp0bf6YKT9vYCS6hkGsFfYxjLmVoe3Q6LPyIxN7eT05HPqdOmkmfudwNMk2STDptiRd6&#10;PeJzj+1he3QKNjuqXuzXe/NR7Stb148JvWUHpa6v5s0TiIhz/AvDLz6jQ8lMjT+SCWJQwI9EBdnD&#10;EgS79ylrw6llegeyLOR//PIHAAD//wMAUEsBAi0AFAAGAAgAAAAhALaDOJL+AAAA4QEAABMAAAAA&#10;AAAAAAAAAAAAAAAAAFtDb250ZW50X1R5cGVzXS54bWxQSwECLQAUAAYACAAAACEAOP0h/9YAAACU&#10;AQAACwAAAAAAAAAAAAAAAAAvAQAAX3JlbHMvLnJlbHNQSwECLQAUAAYACAAAACEAWSW2NrgCAAC+&#10;BQAADgAAAAAAAAAAAAAAAAAuAgAAZHJzL2Uyb0RvYy54bWxQSwECLQAUAAYACAAAACEAv9zm29wA&#10;AAAGAQAADwAAAAAAAAAAAAAAAAASBQAAZHJzL2Rvd25yZXYueG1sUEsFBgAAAAAEAAQA8wAAABsG&#10;AAAAAA==&#10;" o:allowincell="f" filled="f" stroked="f">
              <v:textbox inset="0,0,0,0">
                <w:txbxContent>
                  <w:p w14:paraId="435AAE8F" w14:textId="7807C89F" w:rsidR="004B63B5" w:rsidRPr="00F429E4" w:rsidRDefault="004B63B5" w:rsidP="00A44F6A">
                    <w:pPr>
                      <w:pStyle w:val="Footer"/>
                      <w:jc w:val="right"/>
                    </w:pPr>
                    <w:r>
                      <w:fldChar w:fldCharType="begin"/>
                    </w:r>
                    <w:r>
                      <w:instrText xml:space="preserve"> PAGE </w:instrText>
                    </w:r>
                    <w:r>
                      <w:fldChar w:fldCharType="separate"/>
                    </w:r>
                    <w:r w:rsidR="009528B4">
                      <w:rPr>
                        <w:noProof/>
                      </w:rPr>
                      <w:t>ii</w:t>
                    </w:r>
                    <w:r>
                      <w:fldChar w:fldCharType="end"/>
                    </w:r>
                  </w:p>
                </w:txbxContent>
              </v:textbox>
              <w10:wrap type="square" anchorx="margin" anchory="page"/>
              <w10:anchorlock/>
            </v:shape>
          </w:pict>
        </mc:Fallback>
      </mc:AlternateContent>
    </w: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3A55C418" w14:textId="3874F744" w:rsidR="004B63B5" w:rsidRDefault="004B63B5">
    <w:pPr>
      <w:pStyle w:val="Header"/>
      <w:rPr>
        <w:noProof/>
      </w:rPr>
    </w:pPr>
    <w:r>
      <w:instrText xml:space="preserve">" </w:instrText>
    </w:r>
    <w:r>
      <w:fldChar w:fldCharType="separate"/>
    </w:r>
    <w:r>
      <w:rPr>
        <w:noProof/>
      </w:rPr>
      <w:t>Kirribilli House HMP Update</w:t>
    </w:r>
  </w:p>
  <w:p w14:paraId="6CCBE2D3" w14:textId="4000E026" w:rsidR="004B63B5" w:rsidRPr="00347E1F" w:rsidRDefault="004B63B5" w:rsidP="00A44F6A">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Report Subtitle</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64C9AB24" w14:textId="374C0DD9" w:rsidR="004B63B5" w:rsidRDefault="004B63B5" w:rsidP="00A54789">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p>
  <w:p w14:paraId="664A61F6" w14:textId="32E4C130" w:rsidR="004B63B5" w:rsidRDefault="004B63B5" w:rsidP="00A44F6A">
    <w:pPr>
      <w:pStyle w:val="Header"/>
      <w:ind w:left="0" w:right="284"/>
    </w:pPr>
    <w:r>
      <w:rPr>
        <w:noProof/>
        <w:lang w:eastAsia="en-AU"/>
      </w:rPr>
      <mc:AlternateContent>
        <mc:Choice Requires="wps">
          <w:drawing>
            <wp:anchor distT="0" distB="0" distL="720090" distR="0" simplePos="0" relativeHeight="251658248" behindDoc="1" locked="1" layoutInCell="0" allowOverlap="1" wp14:anchorId="2A5E7832" wp14:editId="0535D914">
              <wp:simplePos x="0" y="0"/>
              <wp:positionH relativeFrom="margin">
                <wp:align>left</wp:align>
              </wp:positionH>
              <wp:positionV relativeFrom="page">
                <wp:posOffset>428625</wp:posOffset>
              </wp:positionV>
              <wp:extent cx="352800" cy="93600"/>
              <wp:effectExtent l="0" t="0" r="9525" b="1905"/>
              <wp:wrapSquare wrapText="bothSides"/>
              <wp:docPr id="8" name="Text Box 8"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882EE"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E7832" id="Text Box 8" o:spid="_x0000_s1033" type="#_x0000_t202" alt="AECOM Text" style="position:absolute;margin-left:0;margin-top:33.75pt;width:27.8pt;height:7.35pt;z-index:-251658232;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8QuAIAAMEFAAAOAAAAZHJzL2Uyb0RvYy54bWysVNtunDAQfa/Uf7D8TriEvYDCRhtYqkpJ&#10;UynpB3jBLFbBprZ3Ia367x2bZbNJVKlqy4M1zHjO3I7n6npoG3SgUjHBE+xfeBhRXoiS8V2Cvzzm&#10;zhIjpQkvSSM4TfATVfh69f7dVd/FNBC1aEoqEYBwFfddgmutu9h1VVHTlqgL0VEOxkrIlmj4lTu3&#10;lKQH9LZxA8+bu72QZSdFQZUCbTYa8criVxUt9H1VKapRk2DITdtT2nNrTnd1ReKdJF3NimMa5C+y&#10;aAnjEPQElRFN0F6yN1AtK6RQotIXhWhdUVWsoLYGqMb3XlXzUJOO2lqgOao7tUn9P9ji0+GzRKxM&#10;MAyKkxZG9EgHjW7EgEBTUlVAt9ab9P4OGYNpWN+pGPweOvDUA9yEwdviVXcriq8KcZHWhO/oWkrR&#10;15SUkLBvPN0z1xFHGZBtfydKiEz2WligoZKt6Sb0BwE6DO7pNCyTXQHKy1mw9MBSgCm6nINoApB4&#10;8u2k0h+oaJEREiyBChabHG6VHq9OV0woLnLWNKAnccNfKABz1EBkcDU2k4Od7o/IizbLzTJ0wmC+&#10;cUIvy5x1nobOPPcXs+wyS9PM/2ni+mFcs7Kk3ISZmOaHfzbJI+dHjpy4pkTDSgNnUlJyt00biQ4E&#10;mJ7b79iQs2vuyzRsv6CWVyX5QejdBJGTz5cLJ8zDmRMtvKXj+dFNNPfCKMzylyXdMk7/vSTUwyBn&#10;wWyk0m9r8+z3tjYSt0zDLmlYC2Q+XSKxIeCGl3a0mrBmlM9aYdJ/bgWMexq0path6MhVPWwH+1QW&#10;Jrqh8laUT8BfKYBgQEXYgyDUQn7HqIedkmD1bU8kxaj5yOENmAU0CXIStpNAeAGuCdYYjWKqx0W1&#10;7yTb1YA8vjIu1vBOKmZJ/JzF8XXBnrC1HHeaWUTn//bW8+Zd/QIAAP//AwBQSwMEFAAGAAgAAAAh&#10;AFBq0NDbAAAABQEAAA8AAABkcnMvZG93bnJldi54bWxMj8FOwzAQRO9I/IO1SNyoQ6SEErKpKgQn&#10;JEQaDhydeJtYjdchdtvw95gTPY5mNPOm3Cx2FCeavXGMcL9KQBB3ThvuET6b17s1CB8UazU6JoQf&#10;8rCprq9KVWh35ppOu9CLWMK+UAhDCFMhpe8Gssqv3EQcvb2brQpRzr3UszrHcjvKNElyaZXhuDCo&#10;iZ4H6g67o0XYfnH9Yr7f2496X5umeUz4LT8g3t4s2ycQgZbwH4Y//IgOVWRq3ZG1FyNCPBIQ8ocM&#10;RHSzLAfRIqzTFGRVykv66hcAAP//AwBQSwECLQAUAAYACAAAACEAtoM4kv4AAADhAQAAEwAAAAAA&#10;AAAAAAAAAAAAAAAAW0NvbnRlbnRfVHlwZXNdLnhtbFBLAQItABQABgAIAAAAIQA4/SH/1gAAAJQB&#10;AAALAAAAAAAAAAAAAAAAAC8BAABfcmVscy8ucmVsc1BLAQItABQABgAIAAAAIQDsZK8QuAIAAMEF&#10;AAAOAAAAAAAAAAAAAAAAAC4CAABkcnMvZTJvRG9jLnhtbFBLAQItABQABgAIAAAAIQBQatDQ2wAA&#10;AAUBAAAPAAAAAAAAAAAAAAAAABIFAABkcnMvZG93bnJldi54bWxQSwUGAAAAAAQABADzAAAAGgYA&#10;AAAA&#10;" o:allowincell="f" filled="f" stroked="f">
              <v:textbox inset="0,0,0,0">
                <w:txbxContent>
                  <w:p w14:paraId="04A882EE"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A9A95D" w14:textId="39DDBAA1" w:rsidR="004B63B5" w:rsidRDefault="004B63B5">
    <w:pPr>
      <w:pStyle w:val="Header"/>
    </w:pPr>
    <w:r>
      <w:rPr>
        <w:noProof/>
        <w:lang w:eastAsia="en-AU"/>
      </w:rPr>
      <mc:AlternateContent>
        <mc:Choice Requires="wps">
          <w:drawing>
            <wp:anchor distT="0" distB="0" distL="114300" distR="114300" simplePos="0" relativeHeight="251658241" behindDoc="0" locked="1" layoutInCell="0" allowOverlap="1" wp14:anchorId="7DD58F9B" wp14:editId="04F3281F">
              <wp:simplePos x="0" y="0"/>
              <wp:positionH relativeFrom="margin">
                <wp:align>right</wp:align>
              </wp:positionH>
              <wp:positionV relativeFrom="page">
                <wp:posOffset>428625</wp:posOffset>
              </wp:positionV>
              <wp:extent cx="269875" cy="538480"/>
              <wp:effectExtent l="0" t="0" r="15875" b="13970"/>
              <wp:wrapSquare wrapText="bothSides"/>
              <wp:docPr id="22" name="Text Box 22" descr="P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5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5EB76" w14:textId="77777777" w:rsidR="004B63B5" w:rsidRPr="00F429E4" w:rsidRDefault="004B63B5" w:rsidP="00A44F6A">
                          <w:pPr>
                            <w:pStyle w:val="Footer"/>
                            <w:jc w:val="right"/>
                          </w:pPr>
                          <w:r>
                            <w:fldChar w:fldCharType="begin"/>
                          </w:r>
                          <w:r>
                            <w:instrText xml:space="preserve"> PAGE </w:instrText>
                          </w:r>
                          <w:r>
                            <w:fldChar w:fldCharType="separate"/>
                          </w:r>
                          <w:r>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D58F9B" id="_x0000_t202" coordsize="21600,21600" o:spt="202" path="m,l,21600r21600,l21600,xe">
              <v:stroke joinstyle="miter"/>
              <v:path gradientshapeok="t" o:connecttype="rect"/>
            </v:shapetype>
            <v:shape id="Text Box 22" o:spid="_x0000_s1034" type="#_x0000_t202" alt="Page" style="position:absolute;left:0;text-align:left;margin-left:-29.95pt;margin-top:33.75pt;width:21.25pt;height:42.4pt;z-index:251658241;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7JZuQIAAL4FAAAOAAAAZHJzL2Uyb0RvYy54bWysVG1vmzAQ/j5p/8Hyd8rLIAFUUrUhTJO6&#10;rVK7H+CAAWtgM9sJ6ab9951NSNNWk6ZtfLAO2/fcPXeP7/Lq0HdoT6VigmfYv/AworwUFeNNhr88&#10;FE6MkdKEV6QTnGb4kSp8tXr75nIcUhqIVnQVlQhAuErHIcOt1kPquqpsaU/UhRgoh8NayJ5o+JWN&#10;W0kyAnrfuYHnLdxRyGqQoqRKwW4+HeKVxa9rWurPda2oRl2GITdtV2nXrVnd1SVJG0mGlpXHNMhf&#10;ZNETxiHoCSonmqCdZK+gelZKoUStL0rRu6KuWUktB2Djey/Y3LdkoJYLFEcNpzKp/wdbftrfScSq&#10;DAcBRpz00KMHetDoRhyQ2aqoKqFed6ShpljjoFLwuR/ASx/gEjTdElfDrSi/KsTFuiW8oddSirGl&#10;pIJkfePpnrlOOMqAbMePooKgZKeFBTrUsjeVhNogQIemPZ4aZRIrYTNYJPEywqiEo+hdHIWBjUDS&#10;2XmQSr+nokfGyLAEHVhwsr9V2iRD0vmKicVFwbrOaqHjzzbg4rQDocHVnJkkbGt/JF6yiTdx6ITB&#10;YuOEXp4718U6dBaFv4zyd/l6nfs/TVw/TFtWVZSbMLPM/PDP2ngU/CSQk9CU6Fhl4ExKSjbbdSfR&#10;noDMC/sdC3J2zX2ehi0CcHlByQ9C7yZInGIRL52wCCMnWXqx4/nJTbLwwiTMi+eUbhmn/04JjRlO&#10;oiCatPRbbp79XnMjac80DJKO9RmOT5dIahS44ZVtrSasm+yzUpj0n0oB7Z4bbfVqJDqJVR+2B/tO&#10;YhPdaHkrqkcQsBQgMFApDEEwWiG/YzTCQMmw+rYjkmLUfeDwCMz0mQ05G9vZILwE1wxrjCZzracp&#10;tRska1pAnp4ZF9fwUGpmRfyUxfF5wZCwXI4DzUyh839762nsrn4BAAD//wMAUEsDBBQABgAIAAAA&#10;IQC/3Obb3AAAAAYBAAAPAAAAZHJzL2Rvd25yZXYueG1sTI/BTsMwEETvSPyDtUjcqEOgoYQ4VYXg&#10;hIRIw6FHJ94mVuN1iN02/D3LCU6j1Yxm3hbr2Q3ihFOwnhTcLhIQSK03ljoFn/XrzQpEiJqMHjyh&#10;gm8MsC4vLwqdG3+mCk/b2AkuoZBrBX2MYy5laHt0Oiz8iMTe3k9ORz6nTppJn7ncDTJNkkw6bYkX&#10;ej3ic4/tYXt0CjY7ql7s13vzUe0rW9ePCb1lB6Wur+bNE4iIc/wLwy8+o0PJTI0/kgliUMCPRAXZ&#10;wxIEu/cpa8OpZXoHsizkf/zyBwAA//8DAFBLAQItABQABgAIAAAAIQC2gziS/gAAAOEBAAATAAAA&#10;AAAAAAAAAAAAAAAAAABbQ29udGVudF9UeXBlc10ueG1sUEsBAi0AFAAGAAgAAAAhADj9If/WAAAA&#10;lAEAAAsAAAAAAAAAAAAAAAAALwEAAF9yZWxzLy5yZWxzUEsBAi0AFAAGAAgAAAAhAPaPslm5AgAA&#10;vgUAAA4AAAAAAAAAAAAAAAAALgIAAGRycy9lMm9Eb2MueG1sUEsBAi0AFAAGAAgAAAAhAL/c5tvc&#10;AAAABgEAAA8AAAAAAAAAAAAAAAAAEwUAAGRycy9kb3ducmV2LnhtbFBLBQYAAAAABAAEAPMAAAAc&#10;BgAAAAA=&#10;" o:allowincell="f" filled="f" stroked="f">
              <v:textbox inset="0,0,0,0">
                <w:txbxContent>
                  <w:p w14:paraId="2B75EB76" w14:textId="77777777" w:rsidR="004B63B5" w:rsidRPr="00F429E4" w:rsidRDefault="004B63B5" w:rsidP="00A44F6A">
                    <w:pPr>
                      <w:pStyle w:val="Footer"/>
                      <w:jc w:val="right"/>
                    </w:pPr>
                    <w:r>
                      <w:fldChar w:fldCharType="begin"/>
                    </w:r>
                    <w:r>
                      <w:instrText xml:space="preserve"> PAGE </w:instrText>
                    </w:r>
                    <w:r>
                      <w:fldChar w:fldCharType="separate"/>
                    </w:r>
                    <w:r>
                      <w:rPr>
                        <w:noProof/>
                      </w:rPr>
                      <w:t>1</w:t>
                    </w:r>
                    <w:r>
                      <w:fldChar w:fldCharType="end"/>
                    </w:r>
                  </w:p>
                </w:txbxContent>
              </v:textbox>
              <w10:wrap type="square" anchorx="margin" anchory="page"/>
              <w10:anchorlock/>
            </v:shape>
          </w:pict>
        </mc:Fallback>
      </mc:AlternateContent>
    </w:r>
    <w:r>
      <w:fldChar w:fldCharType="begin"/>
    </w:r>
    <w:r>
      <w:instrText xml:space="preserve"> IF </w:instrText>
    </w:r>
    <w:r>
      <w:fldChar w:fldCharType="begin"/>
    </w:r>
    <w:r>
      <w:instrText xml:space="preserve"> DOCPROPERTY "Project Name" </w:instrText>
    </w:r>
    <w:r>
      <w:fldChar w:fldCharType="separate"/>
    </w:r>
    <w:r>
      <w:instrText>Kirribilli House HMP Update</w:instrText>
    </w:r>
    <w:r>
      <w:fldChar w:fldCharType="end"/>
    </w:r>
    <w:r>
      <w:instrText xml:space="preserve"> &lt;&gt; "" "</w:instrText>
    </w:r>
    <w:r>
      <w:fldChar w:fldCharType="begin"/>
    </w:r>
    <w:r>
      <w:instrText xml:space="preserve"> DOCPROPERTY "Project Name" </w:instrText>
    </w:r>
    <w:r>
      <w:fldChar w:fldCharType="separate"/>
    </w:r>
    <w:r>
      <w:instrText>Kirribilli House HMP Update</w:instrText>
    </w:r>
    <w:r>
      <w:fldChar w:fldCharType="end"/>
    </w:r>
  </w:p>
  <w:p w14:paraId="5B274E88" w14:textId="30B58905" w:rsidR="004B63B5" w:rsidRDefault="004B63B5">
    <w:pPr>
      <w:pStyle w:val="Header"/>
      <w:rPr>
        <w:noProof/>
      </w:rPr>
    </w:pPr>
    <w:r>
      <w:instrText xml:space="preserve">" </w:instrText>
    </w:r>
    <w:r>
      <w:fldChar w:fldCharType="separate"/>
    </w:r>
    <w:r>
      <w:rPr>
        <w:noProof/>
      </w:rPr>
      <w:t>Kirribilli House HMP Update</w:t>
    </w:r>
  </w:p>
  <w:p w14:paraId="639B893A" w14:textId="07B34928" w:rsidR="004B63B5" w:rsidRPr="00347E1F" w:rsidRDefault="004B63B5" w:rsidP="00A44F6A">
    <w:pPr>
      <w:pStyle w:val="Header"/>
    </w:pPr>
    <w:r>
      <w:fldChar w:fldCharType="end"/>
    </w:r>
    <w:r>
      <w:fldChar w:fldCharType="begin"/>
    </w:r>
    <w:r>
      <w:instrText xml:space="preserve"> DOCPROPERTY "Report Title" </w:instrText>
    </w:r>
    <w:r>
      <w:fldChar w:fldCharType="separate"/>
    </w:r>
    <w:r>
      <w:t>Heritage Management Plan - Volume 1</w:t>
    </w:r>
    <w:r>
      <w:fldChar w:fldCharType="end"/>
    </w:r>
    <w:r>
      <w:fldChar w:fldCharType="begin"/>
    </w:r>
    <w:r>
      <w:instrText xml:space="preserve"> IF </w:instrText>
    </w:r>
    <w:r>
      <w:fldChar w:fldCharType="begin"/>
    </w:r>
    <w:r>
      <w:instrText xml:space="preserve"> DOCPROPERTY "LinkTitles" </w:instrText>
    </w:r>
    <w:r>
      <w:fldChar w:fldCharType="separate"/>
    </w:r>
    <w:r>
      <w:instrText>False</w:instrText>
    </w:r>
    <w:r>
      <w:fldChar w:fldCharType="end"/>
    </w:r>
    <w:r>
      <w:instrText xml:space="preserve"> = "True" " </w:instrText>
    </w:r>
    <w:r w:rsidRPr="00162E25">
      <w:instrText>–</w:instrText>
    </w:r>
    <w:r>
      <w:instrText xml:space="preserve"> </w:instrText>
    </w:r>
    <w:r>
      <w:fldChar w:fldCharType="begin"/>
    </w:r>
    <w:r>
      <w:instrText xml:space="preserve"> DOCPROPERTY "</w:instrText>
    </w:r>
    <w:r w:rsidRPr="00347E1F">
      <w:instrText>Report</w:instrText>
    </w:r>
    <w:r>
      <w:instrText xml:space="preserve"> Subtitle" </w:instrText>
    </w:r>
    <w:r>
      <w:fldChar w:fldCharType="separate"/>
    </w:r>
    <w:r>
      <w:instrText>Report Subtitle</w:instrText>
    </w:r>
    <w:r>
      <w:fldChar w:fldCharType="end"/>
    </w:r>
    <w:r>
      <w:instrText xml:space="preserve">" </w:instrText>
    </w:r>
    <w:r>
      <w:fldChar w:fldCharType="end"/>
    </w:r>
    <w:r>
      <w:fldChar w:fldCharType="begin"/>
    </w:r>
    <w:r>
      <w:instrText xml:space="preserve"> IF </w:instrText>
    </w:r>
    <w:r>
      <w:fldChar w:fldCharType="begin"/>
    </w:r>
    <w:r>
      <w:instrText xml:space="preserve"> DOCPROPERTY "CinC" </w:instrText>
    </w:r>
    <w:r>
      <w:fldChar w:fldCharType="end"/>
    </w:r>
    <w:r>
      <w:instrText xml:space="preserve"> &lt;&gt; "" "</w:instrText>
    </w:r>
  </w:p>
  <w:p w14:paraId="60EC547A" w14:textId="12AB1225" w:rsidR="004B63B5" w:rsidRDefault="004B63B5" w:rsidP="00A44F6A">
    <w:pPr>
      <w:pStyle w:val="Header"/>
    </w:pPr>
    <w:r>
      <w:fldChar w:fldCharType="begin"/>
    </w:r>
    <w:r>
      <w:instrText xml:space="preserve"> DOCPROPERTY "CinC" </w:instrText>
    </w:r>
    <w:r>
      <w:fldChar w:fldCharType="separate"/>
    </w:r>
    <w:r>
      <w:instrText>Commercial-in-Confidence</w:instrText>
    </w:r>
    <w:r>
      <w:fldChar w:fldCharType="end"/>
    </w:r>
    <w:r>
      <w:instrText xml:space="preserve">" </w:instrText>
    </w:r>
    <w:r>
      <w:fldChar w:fldCharType="end"/>
    </w:r>
    <w:r>
      <w:fldChar w:fldCharType="begin"/>
    </w:r>
    <w:r>
      <w:instrText xml:space="preserve"> IF </w:instrText>
    </w:r>
    <w:r>
      <w:fldChar w:fldCharType="begin"/>
    </w:r>
    <w:r>
      <w:instrText xml:space="preserve"> DOCPROPERTY "DraftStamp" </w:instrText>
    </w:r>
    <w:r>
      <w:fldChar w:fldCharType="separate"/>
    </w:r>
    <w:r>
      <w:instrText>True</w:instrText>
    </w:r>
    <w:r>
      <w:fldChar w:fldCharType="end"/>
    </w:r>
    <w:r>
      <w:instrText xml:space="preserve"> = "True" "</w:instrText>
    </w:r>
  </w:p>
  <w:p w14:paraId="6571C76D" w14:textId="77777777" w:rsidR="004B63B5" w:rsidRDefault="004B63B5">
    <w:pPr>
      <w:pStyle w:val="Header"/>
    </w:pPr>
  </w:p>
  <w:p w14:paraId="634730D5" w14:textId="77777777" w:rsidR="004B63B5" w:rsidRDefault="004B63B5" w:rsidP="00A44F6A">
    <w:pPr>
      <w:pStyle w:val="Header"/>
      <w:rPr>
        <w:noProof/>
      </w:rPr>
    </w:pPr>
    <w:r w:rsidRPr="00FB67B8">
      <w:rPr>
        <w:b/>
        <w:sz w:val="28"/>
        <w:szCs w:val="28"/>
      </w:rPr>
      <w:instrText>D R A F T</w:instrText>
    </w:r>
    <w:r>
      <w:instrText xml:space="preserve">" </w:instrText>
    </w:r>
    <w:r>
      <w:fldChar w:fldCharType="separate"/>
    </w:r>
  </w:p>
  <w:p w14:paraId="3D2955F6" w14:textId="77777777" w:rsidR="004B63B5" w:rsidRDefault="004B63B5">
    <w:pPr>
      <w:pStyle w:val="Header"/>
      <w:rPr>
        <w:noProof/>
      </w:rPr>
    </w:pPr>
  </w:p>
  <w:p w14:paraId="335B9C6E" w14:textId="52747010" w:rsidR="004B63B5" w:rsidRDefault="004B63B5" w:rsidP="00A44F6A">
    <w:pPr>
      <w:pStyle w:val="Header"/>
      <w:ind w:left="0" w:right="284"/>
    </w:pPr>
    <w:r w:rsidRPr="00FB67B8">
      <w:rPr>
        <w:b/>
        <w:noProof/>
        <w:sz w:val="28"/>
        <w:szCs w:val="28"/>
      </w:rPr>
      <w:t>D R A F T</w:t>
    </w:r>
    <w:r>
      <w:fldChar w:fldCharType="end"/>
    </w:r>
    <w:r>
      <w:rPr>
        <w:noProof/>
        <w:lang w:eastAsia="en-AU"/>
      </w:rPr>
      <mc:AlternateContent>
        <mc:Choice Requires="wps">
          <w:drawing>
            <wp:anchor distT="0" distB="0" distL="720090" distR="0" simplePos="0" relativeHeight="251658249" behindDoc="1" locked="1" layoutInCell="0" allowOverlap="1" wp14:anchorId="7F56D5A5" wp14:editId="414F1779">
              <wp:simplePos x="0" y="0"/>
              <wp:positionH relativeFrom="margin">
                <wp:align>left</wp:align>
              </wp:positionH>
              <wp:positionV relativeFrom="page">
                <wp:posOffset>428625</wp:posOffset>
              </wp:positionV>
              <wp:extent cx="352800" cy="93600"/>
              <wp:effectExtent l="0" t="0" r="9525" b="1905"/>
              <wp:wrapSquare wrapText="bothSides"/>
              <wp:docPr id="9" name="Text Box 9" descr="AECOM Tex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0" cy="9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7B581" w14:textId="77777777" w:rsidR="004B63B5" w:rsidRPr="00CF518D" w:rsidRDefault="004B63B5">
                          <w:pPr>
                            <w:pStyle w:val="HeaderText"/>
                          </w:pPr>
                          <w:r w:rsidRPr="00CF518D">
                            <w:t>AECOM</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6D5A5" id="Text Box 9" o:spid="_x0000_s1035" type="#_x0000_t202" alt="AECOM Text" style="position:absolute;margin-left:0;margin-top:33.75pt;width:27.8pt;height:7.35pt;z-index:-251658231;visibility:visible;mso-wrap-style:square;mso-width-percent:0;mso-height-percent:0;mso-wrap-distance-left:56.7pt;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hveuQIAAMEFAAAOAAAAZHJzL2Uyb0RvYy54bWysVG1vmzAQ/j5p/8Hyd8pLSRpQSZVCmCa1&#10;66R2P8ABE6yBzWwn0E377zubkCatJk3b+GAdd77n3h7f9c3QNmhPpWKCJ9i/8DCivBAl49sEf3nK&#10;nQVGShNekkZwmuBnqvDN8v27676LaSBq0ZRUIgDhKu67BNdad7HrqqKmLVEXoqMcjJWQLdHwK7du&#10;KUkP6G3jBp43d3shy06KgioF2mw04qXFrypa6IeqUlSjJsGQm7antOfGnO7ymsRbSbqaFYc0yF9k&#10;0RLGIegRKiOaoJ1kb6BaVkihRKUvCtG6oqpYQW0NUI3vvarmsSYdtbVAc1R3bJP6f7DFp/1niViZ&#10;4AgjTloY0RMdNLoVAwJNSVUB3Vqt04d7ZAymYX2nYvB77MBTD3ATBm+LV92dKL4qxEVaE76lKylF&#10;X1NSQsK+8XRPXEccZUA2/b0oITLZaWGBhkq2ppvQHwToMLjn47BMdgUoL2fBwgNLAabocg6iCUDi&#10;ybeTSn+gokVGSLAEKlhssr9Terw6XTGhuMhZ04CexA0/UwDmqIHI4GpsJgc73R+RF60X60XohMF8&#10;7YReljmrPA2dee5fzbLLLE0z/6eJ64dxzcqSchNmYpof/tkkD5wfOXLkmhINKw2cSUnJ7SZtJNoT&#10;YHpuv0NDTq6552nYfkEtr0ryg9C7DSInny+unDAPZ0505S0cz49uo7kXRmGWn5d0xzj995JQD4Oc&#10;BbORSr+tzbPf29pI3DINu6RhbYKBGfCZSyQ2BFzz0sqasGaUT1ph0n9pBYx7GrSlq2HoyFU9bIbD&#10;UwEwQ+WNKJ+Bv1IAwYCKsAdBqIX8jlEPOyXB6tuOSIpR85HDGzALaBLkJGwmgfACXBOsMRrFVI+L&#10;atdJtq0BeXxlXKzgnVTMkvgli8Prgj1haznsNLOITv/trZfNu/wFAAD//wMAUEsDBBQABgAIAAAA&#10;IQBQatDQ2wAAAAUBAAAPAAAAZHJzL2Rvd25yZXYueG1sTI/BTsMwEETvSPyDtUjcqEOkhBKyqSoE&#10;JyREGg4cnXibWI3XIXbb8PeYEz2OZjTzptwsdhQnmr1xjHC/SkAQd04b7hE+m9e7NQgfFGs1OiaE&#10;H/Kwqa6vSlVod+aaTrvQi1jCvlAIQwhTIaXvBrLKr9xEHL29m60KUc691LM6x3I7yjRJcmmV4bgw&#10;qImeB+oOu6NF2H5x/WK+39uPel+bpnlM+C0/IN7eLNsnEIGW8B+GP/yIDlVkat2RtRcjQjwSEPKH&#10;DER0sywH0SKs0xRkVcpL+uoXAAD//wMAUEsBAi0AFAAGAAgAAAAhALaDOJL+AAAA4QEAABMAAAAA&#10;AAAAAAAAAAAAAAAAAFtDb250ZW50X1R5cGVzXS54bWxQSwECLQAUAAYACAAAACEAOP0h/9YAAACU&#10;AQAACwAAAAAAAAAAAAAAAAAvAQAAX3JlbHMvLnJlbHNQSwECLQAUAAYACAAAACEAkF4b3rkCAADB&#10;BQAADgAAAAAAAAAAAAAAAAAuAgAAZHJzL2Uyb0RvYy54bWxQSwECLQAUAAYACAAAACEAUGrQ0NsA&#10;AAAFAQAADwAAAAAAAAAAAAAAAAATBQAAZHJzL2Rvd25yZXYueG1sUEsFBgAAAAAEAAQA8wAAABsG&#10;AAAAAA==&#10;" o:allowincell="f" filled="f" stroked="f">
              <v:textbox inset="0,0,0,0">
                <w:txbxContent>
                  <w:p w14:paraId="3917B581" w14:textId="77777777" w:rsidR="004B63B5" w:rsidRPr="00CF518D" w:rsidRDefault="004B63B5">
                    <w:pPr>
                      <w:pStyle w:val="HeaderText"/>
                    </w:pPr>
                    <w:r w:rsidRPr="00CF518D">
                      <w:t>AECOM</w:t>
                    </w:r>
                    <w:r>
                      <w:tab/>
                    </w:r>
                  </w:p>
                </w:txbxContent>
              </v:textbox>
              <w10:wrap type="square" anchorx="margin"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C6AEBCA0"/>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EDCA0E24"/>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E3DC0078"/>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45589F5A"/>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E2FE8"/>
    <w:multiLevelType w:val="multilevel"/>
    <w:tmpl w:val="81868FA0"/>
    <w:numStyleLink w:val="AECOMListBullets"/>
  </w:abstractNum>
  <w:abstractNum w:abstractNumId="5" w15:restartNumberingAfterBreak="0">
    <w:nsid w:val="015967DA"/>
    <w:multiLevelType w:val="multilevel"/>
    <w:tmpl w:val="FE0A8540"/>
    <w:lvl w:ilvl="0">
      <w:start w:val="1"/>
      <w:numFmt w:val="decimal"/>
      <w:lvlText w:val="%1."/>
      <w:lvlJc w:val="left"/>
      <w:pPr>
        <w:ind w:left="425" w:hanging="425"/>
      </w:pPr>
      <w:rPr>
        <w:rFonts w:hint="default"/>
      </w:rPr>
    </w:lvl>
    <w:lvl w:ilvl="1">
      <w:start w:val="1"/>
      <w:numFmt w:val="lowerLetter"/>
      <w:lvlText w:val="%2."/>
      <w:lvlJc w:val="left"/>
      <w:pPr>
        <w:ind w:left="850" w:hanging="425"/>
      </w:pPr>
      <w:rPr>
        <w:rFonts w:hint="default"/>
      </w:rPr>
    </w:lvl>
    <w:lvl w:ilvl="2">
      <w:start w:val="1"/>
      <w:numFmt w:val="lowerRoman"/>
      <w:lvlText w:val="%3."/>
      <w:lvlJc w:val="left"/>
      <w:pPr>
        <w:ind w:left="1275" w:hanging="425"/>
      </w:pPr>
      <w:rPr>
        <w:rFonts w:hint="default"/>
      </w:rPr>
    </w:lvl>
    <w:lvl w:ilvl="3">
      <w:start w:val="1"/>
      <w:numFmt w:val="none"/>
      <w:lvlText w:val=""/>
      <w:lvlJc w:val="left"/>
      <w:pPr>
        <w:ind w:left="1700" w:hanging="425"/>
      </w:pPr>
      <w:rPr>
        <w:rFonts w:hint="default"/>
      </w:rPr>
    </w:lvl>
    <w:lvl w:ilvl="4">
      <w:start w:val="1"/>
      <w:numFmt w:val="none"/>
      <w:lvlText w:val=""/>
      <w:lvlJc w:val="left"/>
      <w:pPr>
        <w:ind w:left="2125" w:hanging="425"/>
      </w:pPr>
      <w:rPr>
        <w:rFonts w:hint="default"/>
      </w:rPr>
    </w:lvl>
    <w:lvl w:ilvl="5">
      <w:start w:val="1"/>
      <w:numFmt w:val="none"/>
      <w:lvlText w:val=""/>
      <w:lvlJc w:val="left"/>
      <w:pPr>
        <w:ind w:left="2550" w:hanging="425"/>
      </w:pPr>
      <w:rPr>
        <w:rFonts w:hint="default"/>
      </w:rPr>
    </w:lvl>
    <w:lvl w:ilvl="6">
      <w:start w:val="1"/>
      <w:numFmt w:val="none"/>
      <w:lvlText w:val="%7"/>
      <w:lvlJc w:val="left"/>
      <w:pPr>
        <w:ind w:left="2975" w:hanging="425"/>
      </w:pPr>
      <w:rPr>
        <w:rFonts w:hint="default"/>
      </w:rPr>
    </w:lvl>
    <w:lvl w:ilvl="7">
      <w:start w:val="1"/>
      <w:numFmt w:val="none"/>
      <w:lvlText w:val="%8"/>
      <w:lvlJc w:val="left"/>
      <w:pPr>
        <w:ind w:left="3400" w:hanging="425"/>
      </w:pPr>
      <w:rPr>
        <w:rFonts w:hint="default"/>
      </w:rPr>
    </w:lvl>
    <w:lvl w:ilvl="8">
      <w:start w:val="1"/>
      <w:numFmt w:val="none"/>
      <w:lvlText w:val="%9"/>
      <w:lvlJc w:val="left"/>
      <w:pPr>
        <w:ind w:left="3825" w:hanging="425"/>
      </w:pPr>
      <w:rPr>
        <w:rFonts w:hint="default"/>
      </w:rPr>
    </w:lvl>
  </w:abstractNum>
  <w:abstractNum w:abstractNumId="6" w15:restartNumberingAfterBreak="0">
    <w:nsid w:val="01F94D65"/>
    <w:multiLevelType w:val="multilevel"/>
    <w:tmpl w:val="DF485510"/>
    <w:lvl w:ilvl="0">
      <w:start w:val="1"/>
      <w:numFmt w:val="lowerLetter"/>
      <w:lvlText w:val="%1."/>
      <w:lvlJc w:val="left"/>
      <w:pPr>
        <w:ind w:left="425" w:hanging="425"/>
      </w:pPr>
      <w:rPr>
        <w:rFonts w:hint="default"/>
      </w:rPr>
    </w:lvl>
    <w:lvl w:ilvl="1">
      <w:start w:val="1"/>
      <w:numFmt w:val="decimal"/>
      <w:lvlText w:val="%2."/>
      <w:lvlJc w:val="left"/>
      <w:pPr>
        <w:ind w:left="850" w:hanging="425"/>
      </w:pPr>
      <w:rPr>
        <w:rFonts w:hint="default"/>
      </w:rPr>
    </w:lvl>
    <w:lvl w:ilvl="2">
      <w:start w:val="1"/>
      <w:numFmt w:val="lowerRoman"/>
      <w:lvlText w:val="%3."/>
      <w:lvlJc w:val="left"/>
      <w:pPr>
        <w:ind w:left="1275" w:hanging="425"/>
      </w:pPr>
      <w:rPr>
        <w:rFonts w:hint="default"/>
      </w:rPr>
    </w:lvl>
    <w:lvl w:ilvl="3">
      <w:start w:val="1"/>
      <w:numFmt w:val="none"/>
      <w:lvlText w:val=""/>
      <w:lvlJc w:val="left"/>
      <w:pPr>
        <w:ind w:left="1700" w:hanging="425"/>
      </w:pPr>
      <w:rPr>
        <w:rFonts w:hint="default"/>
      </w:rPr>
    </w:lvl>
    <w:lvl w:ilvl="4">
      <w:start w:val="1"/>
      <w:numFmt w:val="none"/>
      <w:lvlText w:val=""/>
      <w:lvlJc w:val="left"/>
      <w:pPr>
        <w:ind w:left="2125" w:hanging="425"/>
      </w:pPr>
      <w:rPr>
        <w:rFonts w:hint="default"/>
      </w:rPr>
    </w:lvl>
    <w:lvl w:ilvl="5">
      <w:start w:val="1"/>
      <w:numFmt w:val="none"/>
      <w:lvlText w:val=""/>
      <w:lvlJc w:val="left"/>
      <w:pPr>
        <w:ind w:left="2550" w:hanging="425"/>
      </w:pPr>
      <w:rPr>
        <w:rFonts w:hint="default"/>
      </w:rPr>
    </w:lvl>
    <w:lvl w:ilvl="6">
      <w:start w:val="1"/>
      <w:numFmt w:val="none"/>
      <w:lvlText w:val="%7"/>
      <w:lvlJc w:val="left"/>
      <w:pPr>
        <w:ind w:left="2975" w:hanging="425"/>
      </w:pPr>
      <w:rPr>
        <w:rFonts w:hint="default"/>
      </w:rPr>
    </w:lvl>
    <w:lvl w:ilvl="7">
      <w:start w:val="1"/>
      <w:numFmt w:val="none"/>
      <w:lvlText w:val="%8"/>
      <w:lvlJc w:val="left"/>
      <w:pPr>
        <w:ind w:left="3400" w:hanging="425"/>
      </w:pPr>
      <w:rPr>
        <w:rFonts w:hint="default"/>
      </w:rPr>
    </w:lvl>
    <w:lvl w:ilvl="8">
      <w:start w:val="1"/>
      <w:numFmt w:val="none"/>
      <w:lvlText w:val="%9"/>
      <w:lvlJc w:val="left"/>
      <w:pPr>
        <w:ind w:left="3825" w:hanging="425"/>
      </w:pPr>
      <w:rPr>
        <w:rFonts w:hint="default"/>
      </w:rPr>
    </w:lvl>
  </w:abstractNum>
  <w:abstractNum w:abstractNumId="7" w15:restartNumberingAfterBreak="0">
    <w:nsid w:val="05292588"/>
    <w:multiLevelType w:val="multilevel"/>
    <w:tmpl w:val="C0F878C6"/>
    <w:name w:val="Letter"/>
    <w:lvl w:ilvl="0">
      <w:start w:val="1"/>
      <w:numFmt w:val="decimal"/>
      <w:lvlText w:val="%1.0"/>
      <w:lvlJc w:val="left"/>
      <w:pPr>
        <w:tabs>
          <w:tab w:val="num" w:pos="794"/>
        </w:tabs>
        <w:ind w:left="794" w:hanging="794"/>
      </w:pPr>
      <w:rPr>
        <w:rFonts w:hint="default"/>
      </w:rPr>
    </w:lvl>
    <w:lvl w:ilvl="1">
      <w:start w:val="1"/>
      <w:numFmt w:val="decimal"/>
      <w:lvlText w:val="%1.%2"/>
      <w:lvlJc w:val="left"/>
      <w:pPr>
        <w:tabs>
          <w:tab w:val="num" w:pos="792"/>
        </w:tabs>
        <w:ind w:left="792" w:hanging="792"/>
      </w:pPr>
      <w:rPr>
        <w:rFonts w:hint="default"/>
      </w:rPr>
    </w:lvl>
    <w:lvl w:ilvl="2">
      <w:start w:val="1"/>
      <w:numFmt w:val="decimal"/>
      <w:lvlText w:val="%1.%2.%3"/>
      <w:lvlJc w:val="left"/>
      <w:pPr>
        <w:tabs>
          <w:tab w:val="num" w:pos="1080"/>
        </w:tabs>
        <w:ind w:left="794" w:hanging="794"/>
      </w:pPr>
      <w:rPr>
        <w:rFonts w:hint="default"/>
      </w:rPr>
    </w:lvl>
    <w:lvl w:ilvl="3">
      <w:start w:val="1"/>
      <w:numFmt w:val="decimal"/>
      <w:lvlText w:val="%1.%2.%3.%4"/>
      <w:lvlJc w:val="left"/>
      <w:pPr>
        <w:tabs>
          <w:tab w:val="num" w:pos="1440"/>
        </w:tabs>
        <w:ind w:left="794" w:hanging="794"/>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8" w15:restartNumberingAfterBreak="0">
    <w:nsid w:val="07C11F17"/>
    <w:multiLevelType w:val="hybridMultilevel"/>
    <w:tmpl w:val="E5F816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0A4D64DA"/>
    <w:multiLevelType w:val="hybridMultilevel"/>
    <w:tmpl w:val="3760EFE4"/>
    <w:lvl w:ilvl="0" w:tplc="5A84D0DC">
      <w:start w:val="1"/>
      <w:numFmt w:val="lowerRoman"/>
      <w:lvlText w:val="%1."/>
      <w:lvlJc w:val="right"/>
      <w:pPr>
        <w:ind w:left="720" w:hanging="360"/>
      </w:pPr>
    </w:lvl>
    <w:lvl w:ilvl="1" w:tplc="39F4B4F0">
      <w:start w:val="1"/>
      <w:numFmt w:val="lowerLetter"/>
      <w:lvlText w:val="%2."/>
      <w:lvlJc w:val="left"/>
      <w:pPr>
        <w:ind w:left="1440" w:hanging="360"/>
      </w:pPr>
    </w:lvl>
    <w:lvl w:ilvl="2" w:tplc="F9CEF36A">
      <w:start w:val="1"/>
      <w:numFmt w:val="lowerRoman"/>
      <w:lvlText w:val="%3."/>
      <w:lvlJc w:val="right"/>
      <w:pPr>
        <w:ind w:left="2160" w:hanging="180"/>
      </w:pPr>
    </w:lvl>
    <w:lvl w:ilvl="3" w:tplc="B5E465C0">
      <w:start w:val="1"/>
      <w:numFmt w:val="decimal"/>
      <w:lvlText w:val="%4."/>
      <w:lvlJc w:val="left"/>
      <w:pPr>
        <w:ind w:left="2880" w:hanging="360"/>
      </w:pPr>
    </w:lvl>
    <w:lvl w:ilvl="4" w:tplc="088A00C8">
      <w:start w:val="1"/>
      <w:numFmt w:val="lowerLetter"/>
      <w:lvlText w:val="%5."/>
      <w:lvlJc w:val="left"/>
      <w:pPr>
        <w:ind w:left="3600" w:hanging="360"/>
      </w:pPr>
    </w:lvl>
    <w:lvl w:ilvl="5" w:tplc="43D6B93E">
      <w:start w:val="1"/>
      <w:numFmt w:val="lowerRoman"/>
      <w:lvlText w:val="%6."/>
      <w:lvlJc w:val="right"/>
      <w:pPr>
        <w:ind w:left="4320" w:hanging="180"/>
      </w:pPr>
    </w:lvl>
    <w:lvl w:ilvl="6" w:tplc="0E82F016">
      <w:start w:val="1"/>
      <w:numFmt w:val="decimal"/>
      <w:lvlText w:val="%7."/>
      <w:lvlJc w:val="left"/>
      <w:pPr>
        <w:ind w:left="5040" w:hanging="360"/>
      </w:pPr>
    </w:lvl>
    <w:lvl w:ilvl="7" w:tplc="32600C96">
      <w:start w:val="1"/>
      <w:numFmt w:val="lowerLetter"/>
      <w:lvlText w:val="%8."/>
      <w:lvlJc w:val="left"/>
      <w:pPr>
        <w:ind w:left="5760" w:hanging="360"/>
      </w:pPr>
    </w:lvl>
    <w:lvl w:ilvl="8" w:tplc="3218410A">
      <w:start w:val="1"/>
      <w:numFmt w:val="lowerRoman"/>
      <w:lvlText w:val="%9."/>
      <w:lvlJc w:val="right"/>
      <w:pPr>
        <w:ind w:left="6480" w:hanging="180"/>
      </w:pPr>
    </w:lvl>
  </w:abstractNum>
  <w:abstractNum w:abstractNumId="10" w15:restartNumberingAfterBreak="0">
    <w:nsid w:val="0B127221"/>
    <w:multiLevelType w:val="multilevel"/>
    <w:tmpl w:val="81868FA0"/>
    <w:numStyleLink w:val="AECOMListBullets"/>
  </w:abstractNum>
  <w:abstractNum w:abstractNumId="11" w15:restartNumberingAfterBreak="0">
    <w:nsid w:val="0C0F4CA9"/>
    <w:multiLevelType w:val="multilevel"/>
    <w:tmpl w:val="81868FA0"/>
    <w:lvl w:ilvl="0">
      <w:start w:val="1"/>
      <w:numFmt w:val="bullet"/>
      <w:lvlText w:val=""/>
      <w:lvlJc w:val="left"/>
      <w:pPr>
        <w:ind w:left="425" w:hanging="425"/>
      </w:pPr>
      <w:rPr>
        <w:rFonts w:ascii="Symbol" w:hAnsi="Symbol" w:hint="default"/>
        <w:color w:val="auto"/>
      </w:rPr>
    </w:lvl>
    <w:lvl w:ilvl="1">
      <w:start w:val="1"/>
      <w:numFmt w:val="bullet"/>
      <w:lvlText w:val="-"/>
      <w:lvlJc w:val="left"/>
      <w:pPr>
        <w:ind w:left="850" w:hanging="425"/>
      </w:pPr>
      <w:rPr>
        <w:rFonts w:ascii="Times New Roman" w:hAnsi="Times New Roman" w:cs="Times New Roman" w:hint="default"/>
        <w:color w:val="auto"/>
      </w:rPr>
    </w:lvl>
    <w:lvl w:ilvl="2">
      <w:start w:val="1"/>
      <w:numFmt w:val="bullet"/>
      <w:lvlText w:val=""/>
      <w:lvlJc w:val="left"/>
      <w:pPr>
        <w:ind w:left="1275" w:hanging="425"/>
      </w:pPr>
      <w:rPr>
        <w:rFonts w:ascii="Wingdings" w:hAnsi="Wingdings" w:cs="Times New Roman" w:hint="default"/>
        <w:color w:val="auto"/>
      </w:rPr>
    </w:lvl>
    <w:lvl w:ilvl="3">
      <w:start w:val="1"/>
      <w:numFmt w:val="none"/>
      <w:lvlText w:val="%4"/>
      <w:lvlJc w:val="left"/>
      <w:pPr>
        <w:ind w:left="1700" w:hanging="425"/>
      </w:pPr>
      <w:rPr>
        <w:rFonts w:asciiTheme="minorHAnsi" w:hAnsiTheme="minorHAnsi" w:hint="default"/>
        <w:color w:val="auto"/>
      </w:rPr>
    </w:lvl>
    <w:lvl w:ilvl="4">
      <w:start w:val="1"/>
      <w:numFmt w:val="none"/>
      <w:lvlText w:val="%5"/>
      <w:lvlJc w:val="left"/>
      <w:pPr>
        <w:ind w:left="2125" w:hanging="425"/>
      </w:pPr>
      <w:rPr>
        <w:rFonts w:asciiTheme="minorHAnsi" w:hAnsiTheme="minorHAnsi" w:hint="default"/>
        <w:color w:val="auto"/>
      </w:rPr>
    </w:lvl>
    <w:lvl w:ilvl="5">
      <w:start w:val="1"/>
      <w:numFmt w:val="none"/>
      <w:lvlText w:val="%6"/>
      <w:lvlJc w:val="left"/>
      <w:pPr>
        <w:ind w:left="2550" w:hanging="425"/>
      </w:pPr>
      <w:rPr>
        <w:rFonts w:asciiTheme="minorHAnsi" w:hAnsiTheme="minorHAnsi" w:hint="default"/>
        <w:color w:val="auto"/>
      </w:rPr>
    </w:lvl>
    <w:lvl w:ilvl="6">
      <w:start w:val="1"/>
      <w:numFmt w:val="none"/>
      <w:lvlText w:val="%7"/>
      <w:lvlJc w:val="left"/>
      <w:pPr>
        <w:ind w:left="2975" w:hanging="425"/>
      </w:pPr>
      <w:rPr>
        <w:rFonts w:asciiTheme="minorHAnsi" w:hAnsiTheme="minorHAnsi" w:hint="default"/>
        <w:color w:val="auto"/>
      </w:rPr>
    </w:lvl>
    <w:lvl w:ilvl="7">
      <w:start w:val="1"/>
      <w:numFmt w:val="none"/>
      <w:lvlText w:val="%8"/>
      <w:lvlJc w:val="left"/>
      <w:pPr>
        <w:ind w:left="3400" w:hanging="425"/>
      </w:pPr>
      <w:rPr>
        <w:rFonts w:asciiTheme="minorHAnsi" w:hAnsiTheme="minorHAnsi" w:hint="default"/>
        <w:color w:val="auto"/>
      </w:rPr>
    </w:lvl>
    <w:lvl w:ilvl="8">
      <w:start w:val="1"/>
      <w:numFmt w:val="none"/>
      <w:lvlText w:val="%9"/>
      <w:lvlJc w:val="left"/>
      <w:pPr>
        <w:ind w:left="3825" w:hanging="425"/>
      </w:pPr>
      <w:rPr>
        <w:rFonts w:asciiTheme="minorHAnsi" w:hAnsiTheme="minorHAnsi" w:cs="Times New Roman" w:hint="default"/>
        <w:color w:val="auto"/>
      </w:rPr>
    </w:lvl>
  </w:abstractNum>
  <w:abstractNum w:abstractNumId="12" w15:restartNumberingAfterBreak="0">
    <w:nsid w:val="0DA11A60"/>
    <w:multiLevelType w:val="hybridMultilevel"/>
    <w:tmpl w:val="3BAA6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E0B7BBD"/>
    <w:multiLevelType w:val="singleLevel"/>
    <w:tmpl w:val="15BE61DC"/>
    <w:styleLink w:val="AECOMListBullet2"/>
    <w:lvl w:ilvl="0">
      <w:start w:val="1"/>
      <w:numFmt w:val="bullet"/>
      <w:lvlRestart w:val="0"/>
      <w:lvlText w:val="-"/>
      <w:lvlJc w:val="left"/>
      <w:pPr>
        <w:tabs>
          <w:tab w:val="num" w:pos="850"/>
        </w:tabs>
        <w:ind w:left="850" w:hanging="425"/>
      </w:pPr>
      <w:rPr>
        <w:rFonts w:ascii="Times New Roman" w:hAnsi="Times New Roman" w:cs="Times New Roman" w:hint="default"/>
        <w:sz w:val="18"/>
      </w:rPr>
    </w:lvl>
  </w:abstractNum>
  <w:abstractNum w:abstractNumId="14" w15:restartNumberingAfterBreak="0">
    <w:nsid w:val="0EB84F89"/>
    <w:multiLevelType w:val="multilevel"/>
    <w:tmpl w:val="9B36ECA4"/>
    <w:lvl w:ilvl="0">
      <w:start w:val="1"/>
      <w:numFmt w:val="lowerRoman"/>
      <w:lvlText w:val="%1."/>
      <w:lvlJc w:val="left"/>
      <w:pPr>
        <w:ind w:left="850" w:hanging="425"/>
      </w:pPr>
      <w:rPr>
        <w:rFonts w:hint="default"/>
      </w:rPr>
    </w:lvl>
    <w:lvl w:ilvl="1">
      <w:start w:val="1"/>
      <w:numFmt w:val="lowerLetter"/>
      <w:lvlText w:val="%2."/>
      <w:lvlJc w:val="left"/>
      <w:pPr>
        <w:ind w:left="1275" w:hanging="425"/>
      </w:pPr>
      <w:rPr>
        <w:rFonts w:hint="default"/>
      </w:rPr>
    </w:lvl>
    <w:lvl w:ilvl="2">
      <w:start w:val="1"/>
      <w:numFmt w:val="decimal"/>
      <w:lvlText w:val="%3."/>
      <w:lvlJc w:val="left"/>
      <w:pPr>
        <w:ind w:left="1700" w:hanging="425"/>
      </w:pPr>
      <w:rPr>
        <w:rFonts w:hint="default"/>
      </w:rPr>
    </w:lvl>
    <w:lvl w:ilvl="3">
      <w:start w:val="1"/>
      <w:numFmt w:val="none"/>
      <w:lvlText w:val=""/>
      <w:lvlJc w:val="left"/>
      <w:pPr>
        <w:ind w:left="2125" w:hanging="425"/>
      </w:pPr>
      <w:rPr>
        <w:rFonts w:hint="default"/>
      </w:rPr>
    </w:lvl>
    <w:lvl w:ilvl="4">
      <w:start w:val="1"/>
      <w:numFmt w:val="none"/>
      <w:lvlText w:val=""/>
      <w:lvlJc w:val="left"/>
      <w:pPr>
        <w:ind w:left="2550" w:hanging="425"/>
      </w:pPr>
      <w:rPr>
        <w:rFonts w:hint="default"/>
      </w:rPr>
    </w:lvl>
    <w:lvl w:ilvl="5">
      <w:start w:val="1"/>
      <w:numFmt w:val="none"/>
      <w:lvlText w:val=""/>
      <w:lvlJc w:val="left"/>
      <w:pPr>
        <w:ind w:left="2975" w:hanging="425"/>
      </w:pPr>
      <w:rPr>
        <w:rFonts w:hint="default"/>
      </w:rPr>
    </w:lvl>
    <w:lvl w:ilvl="6">
      <w:start w:val="1"/>
      <w:numFmt w:val="none"/>
      <w:lvlText w:val="%7"/>
      <w:lvlJc w:val="left"/>
      <w:pPr>
        <w:ind w:left="3400" w:hanging="425"/>
      </w:pPr>
      <w:rPr>
        <w:rFonts w:hint="default"/>
      </w:rPr>
    </w:lvl>
    <w:lvl w:ilvl="7">
      <w:start w:val="1"/>
      <w:numFmt w:val="none"/>
      <w:lvlText w:val="%8"/>
      <w:lvlJc w:val="left"/>
      <w:pPr>
        <w:ind w:left="3825" w:hanging="425"/>
      </w:pPr>
      <w:rPr>
        <w:rFonts w:hint="default"/>
      </w:rPr>
    </w:lvl>
    <w:lvl w:ilvl="8">
      <w:start w:val="1"/>
      <w:numFmt w:val="none"/>
      <w:lvlText w:val="%9"/>
      <w:lvlJc w:val="left"/>
      <w:pPr>
        <w:ind w:left="4250" w:hanging="425"/>
      </w:pPr>
      <w:rPr>
        <w:rFonts w:hint="default"/>
      </w:rPr>
    </w:lvl>
  </w:abstractNum>
  <w:abstractNum w:abstractNumId="15" w15:restartNumberingAfterBreak="0">
    <w:nsid w:val="0FF018FB"/>
    <w:multiLevelType w:val="multilevel"/>
    <w:tmpl w:val="9B36ECA4"/>
    <w:lvl w:ilvl="0">
      <w:start w:val="1"/>
      <w:numFmt w:val="lowerRoman"/>
      <w:lvlText w:val="%1."/>
      <w:lvlJc w:val="left"/>
      <w:pPr>
        <w:ind w:left="850" w:hanging="425"/>
      </w:pPr>
      <w:rPr>
        <w:rFonts w:hint="default"/>
      </w:rPr>
    </w:lvl>
    <w:lvl w:ilvl="1">
      <w:start w:val="1"/>
      <w:numFmt w:val="lowerLetter"/>
      <w:lvlText w:val="%2."/>
      <w:lvlJc w:val="left"/>
      <w:pPr>
        <w:ind w:left="1275" w:hanging="425"/>
      </w:pPr>
      <w:rPr>
        <w:rFonts w:hint="default"/>
      </w:rPr>
    </w:lvl>
    <w:lvl w:ilvl="2">
      <w:start w:val="1"/>
      <w:numFmt w:val="decimal"/>
      <w:lvlText w:val="%3."/>
      <w:lvlJc w:val="left"/>
      <w:pPr>
        <w:ind w:left="1700" w:hanging="425"/>
      </w:pPr>
      <w:rPr>
        <w:rFonts w:hint="default"/>
      </w:rPr>
    </w:lvl>
    <w:lvl w:ilvl="3">
      <w:start w:val="1"/>
      <w:numFmt w:val="none"/>
      <w:lvlText w:val=""/>
      <w:lvlJc w:val="left"/>
      <w:pPr>
        <w:ind w:left="2125" w:hanging="425"/>
      </w:pPr>
      <w:rPr>
        <w:rFonts w:hint="default"/>
      </w:rPr>
    </w:lvl>
    <w:lvl w:ilvl="4">
      <w:start w:val="1"/>
      <w:numFmt w:val="none"/>
      <w:lvlText w:val=""/>
      <w:lvlJc w:val="left"/>
      <w:pPr>
        <w:ind w:left="2550" w:hanging="425"/>
      </w:pPr>
      <w:rPr>
        <w:rFonts w:hint="default"/>
      </w:rPr>
    </w:lvl>
    <w:lvl w:ilvl="5">
      <w:start w:val="1"/>
      <w:numFmt w:val="none"/>
      <w:lvlText w:val=""/>
      <w:lvlJc w:val="left"/>
      <w:pPr>
        <w:ind w:left="2975" w:hanging="425"/>
      </w:pPr>
      <w:rPr>
        <w:rFonts w:hint="default"/>
      </w:rPr>
    </w:lvl>
    <w:lvl w:ilvl="6">
      <w:start w:val="1"/>
      <w:numFmt w:val="none"/>
      <w:lvlText w:val="%7"/>
      <w:lvlJc w:val="left"/>
      <w:pPr>
        <w:ind w:left="3400" w:hanging="425"/>
      </w:pPr>
      <w:rPr>
        <w:rFonts w:hint="default"/>
      </w:rPr>
    </w:lvl>
    <w:lvl w:ilvl="7">
      <w:start w:val="1"/>
      <w:numFmt w:val="none"/>
      <w:lvlText w:val="%8"/>
      <w:lvlJc w:val="left"/>
      <w:pPr>
        <w:ind w:left="3825" w:hanging="425"/>
      </w:pPr>
      <w:rPr>
        <w:rFonts w:hint="default"/>
      </w:rPr>
    </w:lvl>
    <w:lvl w:ilvl="8">
      <w:start w:val="1"/>
      <w:numFmt w:val="none"/>
      <w:lvlText w:val="%9"/>
      <w:lvlJc w:val="left"/>
      <w:pPr>
        <w:ind w:left="4250" w:hanging="425"/>
      </w:pPr>
      <w:rPr>
        <w:rFonts w:hint="default"/>
      </w:rPr>
    </w:lvl>
  </w:abstractNum>
  <w:abstractNum w:abstractNumId="16" w15:restartNumberingAfterBreak="0">
    <w:nsid w:val="10222B4B"/>
    <w:multiLevelType w:val="hybridMultilevel"/>
    <w:tmpl w:val="24C63B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3BD76EF"/>
    <w:multiLevelType w:val="singleLevel"/>
    <w:tmpl w:val="72B62CB6"/>
    <w:styleLink w:val="AECOMListBullet3"/>
    <w:lvl w:ilvl="0">
      <w:start w:val="1"/>
      <w:numFmt w:val="bullet"/>
      <w:lvlRestart w:val="0"/>
      <w:lvlText w:val=""/>
      <w:lvlJc w:val="left"/>
      <w:pPr>
        <w:tabs>
          <w:tab w:val="num" w:pos="1276"/>
        </w:tabs>
        <w:ind w:left="1276" w:hanging="426"/>
      </w:pPr>
      <w:rPr>
        <w:rFonts w:ascii="Wingdings" w:hAnsi="Wingdings" w:hint="default"/>
        <w:color w:val="auto"/>
        <w:sz w:val="18"/>
      </w:rPr>
    </w:lvl>
  </w:abstractNum>
  <w:abstractNum w:abstractNumId="18" w15:restartNumberingAfterBreak="0">
    <w:nsid w:val="167005F3"/>
    <w:multiLevelType w:val="multilevel"/>
    <w:tmpl w:val="9B36ECA4"/>
    <w:styleLink w:val="AECOMListRoman"/>
    <w:lvl w:ilvl="0">
      <w:start w:val="1"/>
      <w:numFmt w:val="lowerRoman"/>
      <w:lvlText w:val="%1."/>
      <w:lvlJc w:val="left"/>
      <w:pPr>
        <w:ind w:left="425" w:hanging="425"/>
      </w:pPr>
      <w:rPr>
        <w:rFonts w:hint="default"/>
      </w:rPr>
    </w:lvl>
    <w:lvl w:ilvl="1">
      <w:start w:val="1"/>
      <w:numFmt w:val="lowerLetter"/>
      <w:lvlText w:val="%2."/>
      <w:lvlJc w:val="left"/>
      <w:pPr>
        <w:ind w:left="850" w:hanging="425"/>
      </w:pPr>
      <w:rPr>
        <w:rFonts w:hint="default"/>
      </w:rPr>
    </w:lvl>
    <w:lvl w:ilvl="2">
      <w:start w:val="1"/>
      <w:numFmt w:val="decimal"/>
      <w:lvlText w:val="%3."/>
      <w:lvlJc w:val="left"/>
      <w:pPr>
        <w:ind w:left="1275" w:hanging="425"/>
      </w:pPr>
      <w:rPr>
        <w:rFonts w:hint="default"/>
      </w:rPr>
    </w:lvl>
    <w:lvl w:ilvl="3">
      <w:start w:val="1"/>
      <w:numFmt w:val="none"/>
      <w:lvlText w:val=""/>
      <w:lvlJc w:val="left"/>
      <w:pPr>
        <w:ind w:left="1700" w:hanging="425"/>
      </w:pPr>
      <w:rPr>
        <w:rFonts w:hint="default"/>
      </w:rPr>
    </w:lvl>
    <w:lvl w:ilvl="4">
      <w:start w:val="1"/>
      <w:numFmt w:val="none"/>
      <w:lvlText w:val=""/>
      <w:lvlJc w:val="left"/>
      <w:pPr>
        <w:ind w:left="2125" w:hanging="425"/>
      </w:pPr>
      <w:rPr>
        <w:rFonts w:hint="default"/>
      </w:rPr>
    </w:lvl>
    <w:lvl w:ilvl="5">
      <w:start w:val="1"/>
      <w:numFmt w:val="none"/>
      <w:lvlText w:val=""/>
      <w:lvlJc w:val="left"/>
      <w:pPr>
        <w:ind w:left="2550" w:hanging="425"/>
      </w:pPr>
      <w:rPr>
        <w:rFonts w:hint="default"/>
      </w:rPr>
    </w:lvl>
    <w:lvl w:ilvl="6">
      <w:start w:val="1"/>
      <w:numFmt w:val="none"/>
      <w:lvlText w:val="%7"/>
      <w:lvlJc w:val="left"/>
      <w:pPr>
        <w:ind w:left="2975" w:hanging="425"/>
      </w:pPr>
      <w:rPr>
        <w:rFonts w:hint="default"/>
      </w:rPr>
    </w:lvl>
    <w:lvl w:ilvl="7">
      <w:start w:val="1"/>
      <w:numFmt w:val="none"/>
      <w:lvlText w:val="%8"/>
      <w:lvlJc w:val="left"/>
      <w:pPr>
        <w:ind w:left="3400" w:hanging="425"/>
      </w:pPr>
      <w:rPr>
        <w:rFonts w:hint="default"/>
      </w:rPr>
    </w:lvl>
    <w:lvl w:ilvl="8">
      <w:start w:val="1"/>
      <w:numFmt w:val="none"/>
      <w:lvlText w:val="%9"/>
      <w:lvlJc w:val="left"/>
      <w:pPr>
        <w:ind w:left="3825" w:hanging="425"/>
      </w:pPr>
      <w:rPr>
        <w:rFonts w:hint="default"/>
      </w:rPr>
    </w:lvl>
  </w:abstractNum>
  <w:abstractNum w:abstractNumId="19" w15:restartNumberingAfterBreak="0">
    <w:nsid w:val="1EC816AE"/>
    <w:multiLevelType w:val="hybridMultilevel"/>
    <w:tmpl w:val="8C24C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0FD52BC"/>
    <w:multiLevelType w:val="hybridMultilevel"/>
    <w:tmpl w:val="83745D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9305500"/>
    <w:multiLevelType w:val="hybridMultilevel"/>
    <w:tmpl w:val="473067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E5073FC"/>
    <w:multiLevelType w:val="hybridMultilevel"/>
    <w:tmpl w:val="CE6EF2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ED566DB"/>
    <w:multiLevelType w:val="multilevel"/>
    <w:tmpl w:val="81868FA0"/>
    <w:numStyleLink w:val="AECOMListBullets"/>
  </w:abstractNum>
  <w:abstractNum w:abstractNumId="24" w15:restartNumberingAfterBreak="0">
    <w:nsid w:val="30AC6876"/>
    <w:multiLevelType w:val="singleLevel"/>
    <w:tmpl w:val="72B62CB6"/>
    <w:numStyleLink w:val="AECOMListBullet3"/>
  </w:abstractNum>
  <w:abstractNum w:abstractNumId="25" w15:restartNumberingAfterBreak="0">
    <w:nsid w:val="31814E9D"/>
    <w:multiLevelType w:val="hybridMultilevel"/>
    <w:tmpl w:val="49BC2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1F96638"/>
    <w:multiLevelType w:val="hybridMultilevel"/>
    <w:tmpl w:val="A34E7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69C3A0D"/>
    <w:multiLevelType w:val="multilevel"/>
    <w:tmpl w:val="81868FA0"/>
    <w:numStyleLink w:val="AECOMListBullets"/>
  </w:abstractNum>
  <w:abstractNum w:abstractNumId="28" w15:restartNumberingAfterBreak="0">
    <w:nsid w:val="382E7F92"/>
    <w:multiLevelType w:val="hybridMultilevel"/>
    <w:tmpl w:val="BB72A7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B9C016D"/>
    <w:multiLevelType w:val="multilevel"/>
    <w:tmpl w:val="81868FA0"/>
    <w:numStyleLink w:val="AECOMListBullets"/>
  </w:abstractNum>
  <w:abstractNum w:abstractNumId="30" w15:restartNumberingAfterBreak="0">
    <w:nsid w:val="3D0E7A6A"/>
    <w:multiLevelType w:val="multilevel"/>
    <w:tmpl w:val="399222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180"/>
      </w:pPr>
    </w:lvl>
    <w:lvl w:ilvl="6">
      <w:start w:val="1"/>
      <w:numFmt w:val="lowerRoman"/>
      <w:lvlText w:val="(%7)"/>
      <w:lvlJc w:val="left"/>
      <w:pPr>
        <w:ind w:left="5400" w:hanging="720"/>
      </w:pPr>
      <w:rPr>
        <w:rFonts w:hint="default"/>
      </w:r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15:restartNumberingAfterBreak="0">
    <w:nsid w:val="3E6265C2"/>
    <w:multiLevelType w:val="multilevel"/>
    <w:tmpl w:val="81868FA0"/>
    <w:numStyleLink w:val="AECOMListBullets"/>
  </w:abstractNum>
  <w:abstractNum w:abstractNumId="32" w15:restartNumberingAfterBreak="0">
    <w:nsid w:val="438E5861"/>
    <w:multiLevelType w:val="multilevel"/>
    <w:tmpl w:val="399222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180"/>
      </w:pPr>
    </w:lvl>
    <w:lvl w:ilvl="6">
      <w:start w:val="1"/>
      <w:numFmt w:val="lowerRoman"/>
      <w:lvlText w:val="(%7)"/>
      <w:lvlJc w:val="left"/>
      <w:pPr>
        <w:ind w:left="5400" w:hanging="720"/>
      </w:pPr>
      <w:rPr>
        <w:rFonts w:hint="default"/>
      </w:r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15:restartNumberingAfterBreak="0">
    <w:nsid w:val="43CC2B85"/>
    <w:multiLevelType w:val="hybridMultilevel"/>
    <w:tmpl w:val="7C88E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58C49C0"/>
    <w:multiLevelType w:val="multilevel"/>
    <w:tmpl w:val="81868FA0"/>
    <w:numStyleLink w:val="AECOMListBullets"/>
  </w:abstractNum>
  <w:abstractNum w:abstractNumId="35" w15:restartNumberingAfterBreak="0">
    <w:nsid w:val="45ED5B27"/>
    <w:multiLevelType w:val="hybridMultilevel"/>
    <w:tmpl w:val="935807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64C2154"/>
    <w:multiLevelType w:val="multilevel"/>
    <w:tmpl w:val="73808DF2"/>
    <w:lvl w:ilvl="0">
      <w:start w:val="1"/>
      <w:numFmt w:val="decimal"/>
      <w:pStyle w:val="Heading1"/>
      <w:lvlText w:val="%1.0"/>
      <w:lvlJc w:val="left"/>
      <w:pPr>
        <w:tabs>
          <w:tab w:val="num" w:pos="992"/>
        </w:tabs>
        <w:ind w:left="992" w:hanging="992"/>
      </w:pPr>
      <w:rPr>
        <w:rFonts w:hint="default"/>
      </w:rPr>
    </w:lvl>
    <w:lvl w:ilvl="1">
      <w:start w:val="1"/>
      <w:numFmt w:val="decimal"/>
      <w:pStyle w:val="Heading2"/>
      <w:lvlText w:val="%1.%2"/>
      <w:lvlJc w:val="left"/>
      <w:pPr>
        <w:tabs>
          <w:tab w:val="num" w:pos="992"/>
        </w:tabs>
        <w:ind w:left="992" w:hanging="992"/>
      </w:pPr>
      <w:rPr>
        <w:rFonts w:hint="default"/>
      </w:rPr>
    </w:lvl>
    <w:lvl w:ilvl="2">
      <w:start w:val="1"/>
      <w:numFmt w:val="decimal"/>
      <w:pStyle w:val="Heading3"/>
      <w:lvlText w:val="%1.%2.%3"/>
      <w:lvlJc w:val="left"/>
      <w:pPr>
        <w:tabs>
          <w:tab w:val="num" w:pos="992"/>
        </w:tabs>
        <w:ind w:left="992" w:hanging="992"/>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1440"/>
        </w:tabs>
        <w:ind w:left="1134" w:hanging="1134"/>
      </w:pPr>
      <w:rPr>
        <w:rFonts w:hint="default"/>
      </w:rPr>
    </w:lvl>
    <w:lvl w:ilvl="4">
      <w:start w:val="1"/>
      <w:numFmt w:val="decimal"/>
      <w:pStyle w:val="Heading5"/>
      <w:lvlText w:val="%1.%2.%3.%4.%5"/>
      <w:lvlJc w:val="left"/>
      <w:pPr>
        <w:tabs>
          <w:tab w:val="num" w:pos="992"/>
        </w:tabs>
        <w:ind w:left="992" w:hanging="992"/>
      </w:pPr>
      <w:rPr>
        <w:rFonts w:hint="default"/>
      </w:rPr>
    </w:lvl>
    <w:lvl w:ilvl="5">
      <w:start w:val="1"/>
      <w:numFmt w:val="decimal"/>
      <w:lvlText w:val="%1.%2.%3.%4.%5.%6"/>
      <w:lvlJc w:val="left"/>
      <w:pPr>
        <w:tabs>
          <w:tab w:val="num" w:pos="-261"/>
        </w:tabs>
        <w:ind w:left="-549" w:hanging="1152"/>
      </w:pPr>
      <w:rPr>
        <w:rFonts w:hint="default"/>
      </w:rPr>
    </w:lvl>
    <w:lvl w:ilvl="6">
      <w:start w:val="1"/>
      <w:numFmt w:val="decimal"/>
      <w:lvlText w:val="%1.%2.%3.%4.%5.%6.%7"/>
      <w:lvlJc w:val="left"/>
      <w:pPr>
        <w:tabs>
          <w:tab w:val="num" w:pos="99"/>
        </w:tabs>
        <w:ind w:left="-405" w:hanging="1296"/>
      </w:pPr>
      <w:rPr>
        <w:rFonts w:hint="default"/>
      </w:rPr>
    </w:lvl>
    <w:lvl w:ilvl="7">
      <w:start w:val="1"/>
      <w:numFmt w:val="decimal"/>
      <w:lvlText w:val="%1.%2.%3.%4.%5.%6.%7.%8"/>
      <w:lvlJc w:val="left"/>
      <w:pPr>
        <w:tabs>
          <w:tab w:val="num" w:pos="459"/>
        </w:tabs>
        <w:ind w:left="-261" w:hanging="1440"/>
      </w:pPr>
      <w:rPr>
        <w:rFonts w:hint="default"/>
      </w:rPr>
    </w:lvl>
    <w:lvl w:ilvl="8">
      <w:start w:val="1"/>
      <w:numFmt w:val="lowerLetter"/>
      <w:pStyle w:val="Heading9"/>
      <w:suff w:val="nothing"/>
      <w:lvlText w:val="%9"/>
      <w:lvlJc w:val="left"/>
      <w:pPr>
        <w:ind w:left="0" w:firstLine="0"/>
      </w:pPr>
      <w:rPr>
        <w:rFonts w:hint="default"/>
        <w:vanish/>
        <w:color w:val="FFFFFF"/>
        <w:sz w:val="2"/>
      </w:rPr>
    </w:lvl>
  </w:abstractNum>
  <w:abstractNum w:abstractNumId="37" w15:restartNumberingAfterBreak="0">
    <w:nsid w:val="466566C8"/>
    <w:multiLevelType w:val="multilevel"/>
    <w:tmpl w:val="81868FA0"/>
    <w:numStyleLink w:val="AECOMListBullets"/>
  </w:abstractNum>
  <w:abstractNum w:abstractNumId="38" w15:restartNumberingAfterBreak="0">
    <w:nsid w:val="472754C4"/>
    <w:multiLevelType w:val="multilevel"/>
    <w:tmpl w:val="FE0A8540"/>
    <w:styleLink w:val="AECOMListArabic"/>
    <w:lvl w:ilvl="0">
      <w:start w:val="1"/>
      <w:numFmt w:val="decimal"/>
      <w:lvlText w:val="%1."/>
      <w:lvlJc w:val="left"/>
      <w:pPr>
        <w:ind w:left="425" w:hanging="425"/>
      </w:pPr>
      <w:rPr>
        <w:rFonts w:hint="default"/>
      </w:rPr>
    </w:lvl>
    <w:lvl w:ilvl="1">
      <w:start w:val="1"/>
      <w:numFmt w:val="lowerLetter"/>
      <w:lvlText w:val="%2."/>
      <w:lvlJc w:val="left"/>
      <w:pPr>
        <w:ind w:left="850" w:hanging="425"/>
      </w:pPr>
      <w:rPr>
        <w:rFonts w:hint="default"/>
      </w:rPr>
    </w:lvl>
    <w:lvl w:ilvl="2">
      <w:start w:val="1"/>
      <w:numFmt w:val="lowerRoman"/>
      <w:lvlText w:val="%3."/>
      <w:lvlJc w:val="left"/>
      <w:pPr>
        <w:ind w:left="1275" w:hanging="425"/>
      </w:pPr>
      <w:rPr>
        <w:rFonts w:hint="default"/>
      </w:rPr>
    </w:lvl>
    <w:lvl w:ilvl="3">
      <w:start w:val="1"/>
      <w:numFmt w:val="none"/>
      <w:lvlText w:val=""/>
      <w:lvlJc w:val="left"/>
      <w:pPr>
        <w:ind w:left="1700" w:hanging="425"/>
      </w:pPr>
      <w:rPr>
        <w:rFonts w:hint="default"/>
      </w:rPr>
    </w:lvl>
    <w:lvl w:ilvl="4">
      <w:start w:val="1"/>
      <w:numFmt w:val="none"/>
      <w:lvlText w:val=""/>
      <w:lvlJc w:val="left"/>
      <w:pPr>
        <w:ind w:left="2125" w:hanging="425"/>
      </w:pPr>
      <w:rPr>
        <w:rFonts w:hint="default"/>
      </w:rPr>
    </w:lvl>
    <w:lvl w:ilvl="5">
      <w:start w:val="1"/>
      <w:numFmt w:val="none"/>
      <w:lvlText w:val=""/>
      <w:lvlJc w:val="left"/>
      <w:pPr>
        <w:ind w:left="2550" w:hanging="425"/>
      </w:pPr>
      <w:rPr>
        <w:rFonts w:hint="default"/>
      </w:rPr>
    </w:lvl>
    <w:lvl w:ilvl="6">
      <w:start w:val="1"/>
      <w:numFmt w:val="none"/>
      <w:lvlText w:val="%7"/>
      <w:lvlJc w:val="left"/>
      <w:pPr>
        <w:ind w:left="2975" w:hanging="425"/>
      </w:pPr>
      <w:rPr>
        <w:rFonts w:hint="default"/>
      </w:rPr>
    </w:lvl>
    <w:lvl w:ilvl="7">
      <w:start w:val="1"/>
      <w:numFmt w:val="none"/>
      <w:lvlText w:val="%8"/>
      <w:lvlJc w:val="left"/>
      <w:pPr>
        <w:ind w:left="3400" w:hanging="425"/>
      </w:pPr>
      <w:rPr>
        <w:rFonts w:hint="default"/>
      </w:rPr>
    </w:lvl>
    <w:lvl w:ilvl="8">
      <w:start w:val="1"/>
      <w:numFmt w:val="none"/>
      <w:lvlText w:val="%9"/>
      <w:lvlJc w:val="left"/>
      <w:pPr>
        <w:ind w:left="3825" w:hanging="425"/>
      </w:pPr>
      <w:rPr>
        <w:rFonts w:hint="default"/>
      </w:rPr>
    </w:lvl>
  </w:abstractNum>
  <w:abstractNum w:abstractNumId="39" w15:restartNumberingAfterBreak="0">
    <w:nsid w:val="485704A9"/>
    <w:multiLevelType w:val="multilevel"/>
    <w:tmpl w:val="81868FA0"/>
    <w:numStyleLink w:val="AECOMListBullets"/>
  </w:abstractNum>
  <w:abstractNum w:abstractNumId="40" w15:restartNumberingAfterBreak="0">
    <w:nsid w:val="48842667"/>
    <w:multiLevelType w:val="multilevel"/>
    <w:tmpl w:val="DF485510"/>
    <w:numStyleLink w:val="AECOMListAlpha"/>
  </w:abstractNum>
  <w:abstractNum w:abstractNumId="41" w15:restartNumberingAfterBreak="0">
    <w:nsid w:val="4B33390A"/>
    <w:multiLevelType w:val="hybridMultilevel"/>
    <w:tmpl w:val="C9CC39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D1269A2"/>
    <w:multiLevelType w:val="multilevel"/>
    <w:tmpl w:val="81868FA0"/>
    <w:numStyleLink w:val="AECOMListBullets"/>
  </w:abstractNum>
  <w:abstractNum w:abstractNumId="43" w15:restartNumberingAfterBreak="0">
    <w:nsid w:val="4E4E4CE5"/>
    <w:multiLevelType w:val="multilevel"/>
    <w:tmpl w:val="81868FA0"/>
    <w:styleLink w:val="AECOMListBullets"/>
    <w:lvl w:ilvl="0">
      <w:start w:val="1"/>
      <w:numFmt w:val="bullet"/>
      <w:lvlText w:val=""/>
      <w:lvlJc w:val="left"/>
      <w:pPr>
        <w:ind w:left="425" w:hanging="425"/>
      </w:pPr>
      <w:rPr>
        <w:rFonts w:ascii="Symbol" w:hAnsi="Symbol" w:hint="default"/>
        <w:color w:val="auto"/>
      </w:rPr>
    </w:lvl>
    <w:lvl w:ilvl="1">
      <w:start w:val="1"/>
      <w:numFmt w:val="bullet"/>
      <w:lvlText w:val="-"/>
      <w:lvlJc w:val="left"/>
      <w:pPr>
        <w:ind w:left="850" w:hanging="425"/>
      </w:pPr>
      <w:rPr>
        <w:rFonts w:ascii="Times New Roman" w:hAnsi="Times New Roman" w:cs="Times New Roman" w:hint="default"/>
        <w:color w:val="auto"/>
      </w:rPr>
    </w:lvl>
    <w:lvl w:ilvl="2">
      <w:start w:val="1"/>
      <w:numFmt w:val="bullet"/>
      <w:lvlText w:val=""/>
      <w:lvlJc w:val="left"/>
      <w:pPr>
        <w:ind w:left="1275" w:hanging="425"/>
      </w:pPr>
      <w:rPr>
        <w:rFonts w:ascii="Wingdings" w:hAnsi="Wingdings" w:cs="Times New Roman" w:hint="default"/>
        <w:color w:val="auto"/>
      </w:rPr>
    </w:lvl>
    <w:lvl w:ilvl="3">
      <w:start w:val="1"/>
      <w:numFmt w:val="none"/>
      <w:lvlText w:val="%4"/>
      <w:lvlJc w:val="left"/>
      <w:pPr>
        <w:ind w:left="1700" w:hanging="425"/>
      </w:pPr>
      <w:rPr>
        <w:rFonts w:asciiTheme="minorHAnsi" w:hAnsiTheme="minorHAnsi" w:hint="default"/>
        <w:color w:val="auto"/>
      </w:rPr>
    </w:lvl>
    <w:lvl w:ilvl="4">
      <w:start w:val="1"/>
      <w:numFmt w:val="none"/>
      <w:lvlText w:val="%5"/>
      <w:lvlJc w:val="left"/>
      <w:pPr>
        <w:ind w:left="2125" w:hanging="425"/>
      </w:pPr>
      <w:rPr>
        <w:rFonts w:asciiTheme="minorHAnsi" w:hAnsiTheme="minorHAnsi" w:hint="default"/>
        <w:color w:val="auto"/>
      </w:rPr>
    </w:lvl>
    <w:lvl w:ilvl="5">
      <w:start w:val="1"/>
      <w:numFmt w:val="none"/>
      <w:lvlText w:val="%6"/>
      <w:lvlJc w:val="left"/>
      <w:pPr>
        <w:ind w:left="2550" w:hanging="425"/>
      </w:pPr>
      <w:rPr>
        <w:rFonts w:asciiTheme="minorHAnsi" w:hAnsiTheme="minorHAnsi" w:hint="default"/>
        <w:color w:val="auto"/>
      </w:rPr>
    </w:lvl>
    <w:lvl w:ilvl="6">
      <w:start w:val="1"/>
      <w:numFmt w:val="none"/>
      <w:lvlText w:val="%7"/>
      <w:lvlJc w:val="left"/>
      <w:pPr>
        <w:ind w:left="2975" w:hanging="425"/>
      </w:pPr>
      <w:rPr>
        <w:rFonts w:asciiTheme="minorHAnsi" w:hAnsiTheme="minorHAnsi" w:hint="default"/>
        <w:color w:val="auto"/>
      </w:rPr>
    </w:lvl>
    <w:lvl w:ilvl="7">
      <w:start w:val="1"/>
      <w:numFmt w:val="none"/>
      <w:lvlText w:val="%8"/>
      <w:lvlJc w:val="left"/>
      <w:pPr>
        <w:ind w:left="3400" w:hanging="425"/>
      </w:pPr>
      <w:rPr>
        <w:rFonts w:asciiTheme="minorHAnsi" w:hAnsiTheme="minorHAnsi" w:hint="default"/>
        <w:color w:val="auto"/>
      </w:rPr>
    </w:lvl>
    <w:lvl w:ilvl="8">
      <w:start w:val="1"/>
      <w:numFmt w:val="none"/>
      <w:lvlText w:val="%9"/>
      <w:lvlJc w:val="left"/>
      <w:pPr>
        <w:ind w:left="3825" w:hanging="425"/>
      </w:pPr>
      <w:rPr>
        <w:rFonts w:asciiTheme="minorHAnsi" w:hAnsiTheme="minorHAnsi" w:cs="Times New Roman" w:hint="default"/>
        <w:color w:val="auto"/>
      </w:rPr>
    </w:lvl>
  </w:abstractNum>
  <w:abstractNum w:abstractNumId="44" w15:restartNumberingAfterBreak="0">
    <w:nsid w:val="52321E7D"/>
    <w:multiLevelType w:val="multilevel"/>
    <w:tmpl w:val="DF485510"/>
    <w:styleLink w:val="AECOMListAlpha"/>
    <w:lvl w:ilvl="0">
      <w:start w:val="1"/>
      <w:numFmt w:val="lowerLetter"/>
      <w:lvlText w:val="%1."/>
      <w:lvlJc w:val="left"/>
      <w:pPr>
        <w:ind w:left="425" w:hanging="425"/>
      </w:pPr>
      <w:rPr>
        <w:rFonts w:hint="default"/>
      </w:rPr>
    </w:lvl>
    <w:lvl w:ilvl="1">
      <w:start w:val="1"/>
      <w:numFmt w:val="decimal"/>
      <w:lvlText w:val="%2."/>
      <w:lvlJc w:val="left"/>
      <w:pPr>
        <w:ind w:left="850" w:hanging="425"/>
      </w:pPr>
      <w:rPr>
        <w:rFonts w:hint="default"/>
      </w:rPr>
    </w:lvl>
    <w:lvl w:ilvl="2">
      <w:start w:val="1"/>
      <w:numFmt w:val="lowerRoman"/>
      <w:lvlText w:val="%3."/>
      <w:lvlJc w:val="left"/>
      <w:pPr>
        <w:ind w:left="1275" w:hanging="425"/>
      </w:pPr>
      <w:rPr>
        <w:rFonts w:hint="default"/>
      </w:rPr>
    </w:lvl>
    <w:lvl w:ilvl="3">
      <w:start w:val="1"/>
      <w:numFmt w:val="none"/>
      <w:lvlText w:val=""/>
      <w:lvlJc w:val="left"/>
      <w:pPr>
        <w:ind w:left="1700" w:hanging="425"/>
      </w:pPr>
      <w:rPr>
        <w:rFonts w:hint="default"/>
      </w:rPr>
    </w:lvl>
    <w:lvl w:ilvl="4">
      <w:start w:val="1"/>
      <w:numFmt w:val="none"/>
      <w:lvlText w:val=""/>
      <w:lvlJc w:val="left"/>
      <w:pPr>
        <w:ind w:left="2125" w:hanging="425"/>
      </w:pPr>
      <w:rPr>
        <w:rFonts w:hint="default"/>
      </w:rPr>
    </w:lvl>
    <w:lvl w:ilvl="5">
      <w:start w:val="1"/>
      <w:numFmt w:val="none"/>
      <w:lvlText w:val=""/>
      <w:lvlJc w:val="left"/>
      <w:pPr>
        <w:ind w:left="2550" w:hanging="425"/>
      </w:pPr>
      <w:rPr>
        <w:rFonts w:hint="default"/>
      </w:rPr>
    </w:lvl>
    <w:lvl w:ilvl="6">
      <w:start w:val="1"/>
      <w:numFmt w:val="none"/>
      <w:lvlText w:val="%7"/>
      <w:lvlJc w:val="left"/>
      <w:pPr>
        <w:ind w:left="2975" w:hanging="425"/>
      </w:pPr>
      <w:rPr>
        <w:rFonts w:hint="default"/>
      </w:rPr>
    </w:lvl>
    <w:lvl w:ilvl="7">
      <w:start w:val="1"/>
      <w:numFmt w:val="none"/>
      <w:lvlText w:val="%8"/>
      <w:lvlJc w:val="left"/>
      <w:pPr>
        <w:ind w:left="3400" w:hanging="425"/>
      </w:pPr>
      <w:rPr>
        <w:rFonts w:hint="default"/>
      </w:rPr>
    </w:lvl>
    <w:lvl w:ilvl="8">
      <w:start w:val="1"/>
      <w:numFmt w:val="none"/>
      <w:lvlText w:val="%9"/>
      <w:lvlJc w:val="left"/>
      <w:pPr>
        <w:ind w:left="3825" w:hanging="425"/>
      </w:pPr>
      <w:rPr>
        <w:rFonts w:hint="default"/>
      </w:rPr>
    </w:lvl>
  </w:abstractNum>
  <w:abstractNum w:abstractNumId="45" w15:restartNumberingAfterBreak="0">
    <w:nsid w:val="559E5AC5"/>
    <w:multiLevelType w:val="hybridMultilevel"/>
    <w:tmpl w:val="3760EFE4"/>
    <w:lvl w:ilvl="0" w:tplc="C506EF34">
      <w:start w:val="1"/>
      <w:numFmt w:val="lowerRoman"/>
      <w:lvlText w:val="%1."/>
      <w:lvlJc w:val="right"/>
      <w:pPr>
        <w:ind w:left="720" w:hanging="360"/>
      </w:pPr>
    </w:lvl>
    <w:lvl w:ilvl="1" w:tplc="22F2FB62">
      <w:start w:val="1"/>
      <w:numFmt w:val="lowerLetter"/>
      <w:lvlText w:val="%2."/>
      <w:lvlJc w:val="left"/>
      <w:pPr>
        <w:ind w:left="1440" w:hanging="360"/>
      </w:pPr>
    </w:lvl>
    <w:lvl w:ilvl="2" w:tplc="8D0ECA8C">
      <w:start w:val="1"/>
      <w:numFmt w:val="lowerRoman"/>
      <w:lvlText w:val="%3."/>
      <w:lvlJc w:val="right"/>
      <w:pPr>
        <w:ind w:left="2160" w:hanging="180"/>
      </w:pPr>
    </w:lvl>
    <w:lvl w:ilvl="3" w:tplc="E286C246">
      <w:start w:val="1"/>
      <w:numFmt w:val="decimal"/>
      <w:lvlText w:val="%4."/>
      <w:lvlJc w:val="left"/>
      <w:pPr>
        <w:ind w:left="2880" w:hanging="360"/>
      </w:pPr>
    </w:lvl>
    <w:lvl w:ilvl="4" w:tplc="A8241F62">
      <w:start w:val="1"/>
      <w:numFmt w:val="lowerLetter"/>
      <w:lvlText w:val="%5."/>
      <w:lvlJc w:val="left"/>
      <w:pPr>
        <w:ind w:left="3600" w:hanging="360"/>
      </w:pPr>
    </w:lvl>
    <w:lvl w:ilvl="5" w:tplc="3F96E7F0">
      <w:start w:val="1"/>
      <w:numFmt w:val="lowerRoman"/>
      <w:lvlText w:val="%6."/>
      <w:lvlJc w:val="right"/>
      <w:pPr>
        <w:ind w:left="4320" w:hanging="180"/>
      </w:pPr>
    </w:lvl>
    <w:lvl w:ilvl="6" w:tplc="7A1C15B6">
      <w:start w:val="1"/>
      <w:numFmt w:val="decimal"/>
      <w:lvlText w:val="%7."/>
      <w:lvlJc w:val="left"/>
      <w:pPr>
        <w:ind w:left="5040" w:hanging="360"/>
      </w:pPr>
    </w:lvl>
    <w:lvl w:ilvl="7" w:tplc="26561608">
      <w:start w:val="1"/>
      <w:numFmt w:val="lowerLetter"/>
      <w:lvlText w:val="%8."/>
      <w:lvlJc w:val="left"/>
      <w:pPr>
        <w:ind w:left="5760" w:hanging="360"/>
      </w:pPr>
    </w:lvl>
    <w:lvl w:ilvl="8" w:tplc="766EC722">
      <w:start w:val="1"/>
      <w:numFmt w:val="lowerRoman"/>
      <w:lvlText w:val="%9."/>
      <w:lvlJc w:val="right"/>
      <w:pPr>
        <w:ind w:left="6480" w:hanging="180"/>
      </w:pPr>
    </w:lvl>
  </w:abstractNum>
  <w:abstractNum w:abstractNumId="46" w15:restartNumberingAfterBreak="0">
    <w:nsid w:val="5C770957"/>
    <w:multiLevelType w:val="hybridMultilevel"/>
    <w:tmpl w:val="14AC7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0637032"/>
    <w:multiLevelType w:val="hybridMultilevel"/>
    <w:tmpl w:val="04B4C1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0BA03BF"/>
    <w:multiLevelType w:val="multilevel"/>
    <w:tmpl w:val="81868FA0"/>
    <w:numStyleLink w:val="AECOMListBullets"/>
  </w:abstractNum>
  <w:abstractNum w:abstractNumId="49" w15:restartNumberingAfterBreak="0">
    <w:nsid w:val="6187490D"/>
    <w:multiLevelType w:val="singleLevel"/>
    <w:tmpl w:val="CB064744"/>
    <w:styleLink w:val="AECOMListBullet1"/>
    <w:lvl w:ilvl="0">
      <w:start w:val="1"/>
      <w:numFmt w:val="bullet"/>
      <w:lvlRestart w:val="0"/>
      <w:lvlText w:val=""/>
      <w:lvlJc w:val="left"/>
      <w:pPr>
        <w:tabs>
          <w:tab w:val="num" w:pos="425"/>
        </w:tabs>
        <w:ind w:left="425" w:hanging="425"/>
      </w:pPr>
      <w:rPr>
        <w:rFonts w:ascii="Symbol" w:hAnsi="Symbol" w:cs="Times New Roman" w:hint="default"/>
        <w:color w:val="auto"/>
        <w:sz w:val="18"/>
      </w:rPr>
    </w:lvl>
  </w:abstractNum>
  <w:abstractNum w:abstractNumId="50" w15:restartNumberingAfterBreak="0">
    <w:nsid w:val="63950D25"/>
    <w:multiLevelType w:val="multilevel"/>
    <w:tmpl w:val="FE0A8540"/>
    <w:lvl w:ilvl="0">
      <w:start w:val="1"/>
      <w:numFmt w:val="decimal"/>
      <w:lvlText w:val="%1."/>
      <w:lvlJc w:val="left"/>
      <w:pPr>
        <w:ind w:left="425" w:hanging="425"/>
      </w:pPr>
      <w:rPr>
        <w:rFonts w:hint="default"/>
      </w:rPr>
    </w:lvl>
    <w:lvl w:ilvl="1">
      <w:start w:val="1"/>
      <w:numFmt w:val="lowerLetter"/>
      <w:lvlText w:val="%2."/>
      <w:lvlJc w:val="left"/>
      <w:pPr>
        <w:ind w:left="850" w:hanging="425"/>
      </w:pPr>
      <w:rPr>
        <w:rFonts w:hint="default"/>
      </w:rPr>
    </w:lvl>
    <w:lvl w:ilvl="2">
      <w:start w:val="1"/>
      <w:numFmt w:val="lowerRoman"/>
      <w:lvlText w:val="%3."/>
      <w:lvlJc w:val="left"/>
      <w:pPr>
        <w:ind w:left="1275" w:hanging="425"/>
      </w:pPr>
      <w:rPr>
        <w:rFonts w:hint="default"/>
      </w:rPr>
    </w:lvl>
    <w:lvl w:ilvl="3">
      <w:start w:val="1"/>
      <w:numFmt w:val="none"/>
      <w:lvlText w:val=""/>
      <w:lvlJc w:val="left"/>
      <w:pPr>
        <w:ind w:left="1700" w:hanging="425"/>
      </w:pPr>
      <w:rPr>
        <w:rFonts w:hint="default"/>
      </w:rPr>
    </w:lvl>
    <w:lvl w:ilvl="4">
      <w:start w:val="1"/>
      <w:numFmt w:val="none"/>
      <w:lvlText w:val=""/>
      <w:lvlJc w:val="left"/>
      <w:pPr>
        <w:ind w:left="2125" w:hanging="425"/>
      </w:pPr>
      <w:rPr>
        <w:rFonts w:hint="default"/>
      </w:rPr>
    </w:lvl>
    <w:lvl w:ilvl="5">
      <w:start w:val="1"/>
      <w:numFmt w:val="none"/>
      <w:lvlText w:val=""/>
      <w:lvlJc w:val="left"/>
      <w:pPr>
        <w:ind w:left="2550" w:hanging="425"/>
      </w:pPr>
      <w:rPr>
        <w:rFonts w:hint="default"/>
      </w:rPr>
    </w:lvl>
    <w:lvl w:ilvl="6">
      <w:start w:val="1"/>
      <w:numFmt w:val="none"/>
      <w:lvlText w:val="%7"/>
      <w:lvlJc w:val="left"/>
      <w:pPr>
        <w:ind w:left="2975" w:hanging="425"/>
      </w:pPr>
      <w:rPr>
        <w:rFonts w:hint="default"/>
      </w:rPr>
    </w:lvl>
    <w:lvl w:ilvl="7">
      <w:start w:val="1"/>
      <w:numFmt w:val="none"/>
      <w:lvlText w:val="%8"/>
      <w:lvlJc w:val="left"/>
      <w:pPr>
        <w:ind w:left="3400" w:hanging="425"/>
      </w:pPr>
      <w:rPr>
        <w:rFonts w:hint="default"/>
      </w:rPr>
    </w:lvl>
    <w:lvl w:ilvl="8">
      <w:start w:val="1"/>
      <w:numFmt w:val="none"/>
      <w:lvlText w:val="%9"/>
      <w:lvlJc w:val="left"/>
      <w:pPr>
        <w:ind w:left="3825" w:hanging="425"/>
      </w:pPr>
      <w:rPr>
        <w:rFonts w:hint="default"/>
      </w:rPr>
    </w:lvl>
  </w:abstractNum>
  <w:abstractNum w:abstractNumId="51" w15:restartNumberingAfterBreak="0">
    <w:nsid w:val="67BD0A09"/>
    <w:multiLevelType w:val="hybridMultilevel"/>
    <w:tmpl w:val="74403C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A5D503D"/>
    <w:multiLevelType w:val="hybridMultilevel"/>
    <w:tmpl w:val="F1E6AC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C9446EA"/>
    <w:multiLevelType w:val="multilevel"/>
    <w:tmpl w:val="81868FA0"/>
    <w:numStyleLink w:val="AECOMListBullets"/>
  </w:abstractNum>
  <w:abstractNum w:abstractNumId="54" w15:restartNumberingAfterBreak="0">
    <w:nsid w:val="6E4B0F63"/>
    <w:multiLevelType w:val="singleLevel"/>
    <w:tmpl w:val="15BE61DC"/>
    <w:numStyleLink w:val="AECOMListBullet2"/>
  </w:abstractNum>
  <w:abstractNum w:abstractNumId="55" w15:restartNumberingAfterBreak="0">
    <w:nsid w:val="6F81771A"/>
    <w:multiLevelType w:val="hybridMultilevel"/>
    <w:tmpl w:val="EB8E5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714C3909"/>
    <w:multiLevelType w:val="hybridMultilevel"/>
    <w:tmpl w:val="778815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956259A"/>
    <w:multiLevelType w:val="multilevel"/>
    <w:tmpl w:val="81868FA0"/>
    <w:numStyleLink w:val="AECOMListBullets"/>
  </w:abstractNum>
  <w:num w:numId="1">
    <w:abstractNumId w:val="36"/>
  </w:num>
  <w:num w:numId="2">
    <w:abstractNumId w:val="43"/>
  </w:num>
  <w:num w:numId="3">
    <w:abstractNumId w:val="44"/>
  </w:num>
  <w:num w:numId="4">
    <w:abstractNumId w:val="38"/>
  </w:num>
  <w:num w:numId="5">
    <w:abstractNumId w:val="18"/>
  </w:num>
  <w:num w:numId="6">
    <w:abstractNumId w:val="49"/>
  </w:num>
  <w:num w:numId="7">
    <w:abstractNumId w:val="13"/>
  </w:num>
  <w:num w:numId="8">
    <w:abstractNumId w:val="17"/>
  </w:num>
  <w:num w:numId="9">
    <w:abstractNumId w:val="28"/>
  </w:num>
  <w:num w:numId="10">
    <w:abstractNumId w:val="25"/>
  </w:num>
  <w:num w:numId="11">
    <w:abstractNumId w:val="21"/>
  </w:num>
  <w:num w:numId="12">
    <w:abstractNumId w:val="30"/>
  </w:num>
  <w:num w:numId="13">
    <w:abstractNumId w:val="40"/>
  </w:num>
  <w:num w:numId="14">
    <w:abstractNumId w:val="53"/>
  </w:num>
  <w:num w:numId="15">
    <w:abstractNumId w:val="10"/>
  </w:num>
  <w:num w:numId="16">
    <w:abstractNumId w:val="6"/>
  </w:num>
  <w:num w:numId="17">
    <w:abstractNumId w:val="15"/>
  </w:num>
  <w:num w:numId="18">
    <w:abstractNumId w:val="14"/>
  </w:num>
  <w:num w:numId="19">
    <w:abstractNumId w:val="50"/>
  </w:num>
  <w:num w:numId="20">
    <w:abstractNumId w:val="4"/>
  </w:num>
  <w:num w:numId="21">
    <w:abstractNumId w:val="27"/>
  </w:num>
  <w:num w:numId="22">
    <w:abstractNumId w:val="29"/>
  </w:num>
  <w:num w:numId="23">
    <w:abstractNumId w:val="34"/>
  </w:num>
  <w:num w:numId="24">
    <w:abstractNumId w:val="31"/>
  </w:num>
  <w:num w:numId="25">
    <w:abstractNumId w:val="57"/>
  </w:num>
  <w:num w:numId="26">
    <w:abstractNumId w:val="42"/>
  </w:num>
  <w:num w:numId="27">
    <w:abstractNumId w:val="37"/>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8"/>
  </w:num>
  <w:num w:numId="30">
    <w:abstractNumId w:val="23"/>
  </w:num>
  <w:num w:numId="31">
    <w:abstractNumId w:val="11"/>
  </w:num>
  <w:num w:numId="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5"/>
  </w:num>
  <w:num w:numId="34">
    <w:abstractNumId w:val="8"/>
  </w:num>
  <w:num w:numId="35">
    <w:abstractNumId w:val="39"/>
  </w:num>
  <w:num w:numId="36">
    <w:abstractNumId w:val="2"/>
  </w:num>
  <w:num w:numId="37">
    <w:abstractNumId w:val="3"/>
  </w:num>
  <w:num w:numId="38">
    <w:abstractNumId w:val="1"/>
  </w:num>
  <w:num w:numId="39">
    <w:abstractNumId w:val="0"/>
  </w:num>
  <w:num w:numId="40">
    <w:abstractNumId w:val="5"/>
  </w:num>
  <w:num w:numId="41">
    <w:abstractNumId w:val="52"/>
  </w:num>
  <w:num w:numId="42">
    <w:abstractNumId w:val="35"/>
  </w:num>
  <w:num w:numId="43">
    <w:abstractNumId w:val="26"/>
  </w:num>
  <w:num w:numId="44">
    <w:abstractNumId w:val="16"/>
  </w:num>
  <w:num w:numId="45">
    <w:abstractNumId w:val="19"/>
  </w:num>
  <w:num w:numId="46">
    <w:abstractNumId w:val="33"/>
  </w:num>
  <w:num w:numId="47">
    <w:abstractNumId w:val="22"/>
  </w:num>
  <w:num w:numId="48">
    <w:abstractNumId w:val="12"/>
  </w:num>
  <w:num w:numId="49">
    <w:abstractNumId w:val="20"/>
  </w:num>
  <w:num w:numId="50">
    <w:abstractNumId w:val="56"/>
  </w:num>
  <w:num w:numId="51">
    <w:abstractNumId w:val="24"/>
  </w:num>
  <w:num w:numId="52">
    <w:abstractNumId w:val="51"/>
  </w:num>
  <w:num w:numId="53">
    <w:abstractNumId w:val="46"/>
  </w:num>
  <w:num w:numId="54">
    <w:abstractNumId w:val="54"/>
  </w:num>
  <w:num w:numId="55">
    <w:abstractNumId w:val="47"/>
  </w:num>
  <w:num w:numId="56">
    <w:abstractNumId w:val="32"/>
  </w:num>
  <w:num w:numId="57">
    <w:abstractNumId w:val="4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LockTheme/>
  <w:defaultTabStop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xcludePages" w:val="4"/>
  </w:docVars>
  <w:rsids>
    <w:rsidRoot w:val="00A05DC9"/>
    <w:rsid w:val="00000367"/>
    <w:rsid w:val="00000466"/>
    <w:rsid w:val="000005AD"/>
    <w:rsid w:val="00000789"/>
    <w:rsid w:val="00000C02"/>
    <w:rsid w:val="000012DA"/>
    <w:rsid w:val="00001E56"/>
    <w:rsid w:val="000023BC"/>
    <w:rsid w:val="00002BEE"/>
    <w:rsid w:val="00002E8B"/>
    <w:rsid w:val="00003122"/>
    <w:rsid w:val="000033AA"/>
    <w:rsid w:val="000038C9"/>
    <w:rsid w:val="00003965"/>
    <w:rsid w:val="000041AD"/>
    <w:rsid w:val="00004C75"/>
    <w:rsid w:val="000051E2"/>
    <w:rsid w:val="00005877"/>
    <w:rsid w:val="0000698A"/>
    <w:rsid w:val="00006B33"/>
    <w:rsid w:val="00007273"/>
    <w:rsid w:val="00007B3C"/>
    <w:rsid w:val="00007E89"/>
    <w:rsid w:val="00010660"/>
    <w:rsid w:val="0001103D"/>
    <w:rsid w:val="00012442"/>
    <w:rsid w:val="000127BB"/>
    <w:rsid w:val="00012CEB"/>
    <w:rsid w:val="00012D98"/>
    <w:rsid w:val="00012E7C"/>
    <w:rsid w:val="00013007"/>
    <w:rsid w:val="00013074"/>
    <w:rsid w:val="000131BD"/>
    <w:rsid w:val="00013ED8"/>
    <w:rsid w:val="0001474D"/>
    <w:rsid w:val="00014946"/>
    <w:rsid w:val="000159A2"/>
    <w:rsid w:val="00015B41"/>
    <w:rsid w:val="00015C02"/>
    <w:rsid w:val="00015C7C"/>
    <w:rsid w:val="00015E97"/>
    <w:rsid w:val="00015EAA"/>
    <w:rsid w:val="00015F0F"/>
    <w:rsid w:val="0001619C"/>
    <w:rsid w:val="000164D6"/>
    <w:rsid w:val="0001655A"/>
    <w:rsid w:val="00016630"/>
    <w:rsid w:val="00016F10"/>
    <w:rsid w:val="00017909"/>
    <w:rsid w:val="00017F4C"/>
    <w:rsid w:val="000203CE"/>
    <w:rsid w:val="0002080D"/>
    <w:rsid w:val="00020E7D"/>
    <w:rsid w:val="0002111A"/>
    <w:rsid w:val="0002113B"/>
    <w:rsid w:val="00021523"/>
    <w:rsid w:val="00021A48"/>
    <w:rsid w:val="00021E99"/>
    <w:rsid w:val="00022894"/>
    <w:rsid w:val="00022CDC"/>
    <w:rsid w:val="0002377C"/>
    <w:rsid w:val="0002395D"/>
    <w:rsid w:val="00023A9A"/>
    <w:rsid w:val="00023CC3"/>
    <w:rsid w:val="00023E04"/>
    <w:rsid w:val="00023F60"/>
    <w:rsid w:val="0002422D"/>
    <w:rsid w:val="00024551"/>
    <w:rsid w:val="00024698"/>
    <w:rsid w:val="00024FAC"/>
    <w:rsid w:val="000250B0"/>
    <w:rsid w:val="000254A7"/>
    <w:rsid w:val="0002578D"/>
    <w:rsid w:val="00026350"/>
    <w:rsid w:val="000271C6"/>
    <w:rsid w:val="00027579"/>
    <w:rsid w:val="0002763A"/>
    <w:rsid w:val="0002789F"/>
    <w:rsid w:val="00027AD9"/>
    <w:rsid w:val="00030094"/>
    <w:rsid w:val="00030256"/>
    <w:rsid w:val="0003029C"/>
    <w:rsid w:val="000307FF"/>
    <w:rsid w:val="000308FC"/>
    <w:rsid w:val="00030B41"/>
    <w:rsid w:val="00030F7D"/>
    <w:rsid w:val="0003151E"/>
    <w:rsid w:val="00031719"/>
    <w:rsid w:val="00031A96"/>
    <w:rsid w:val="000323B0"/>
    <w:rsid w:val="00032F9C"/>
    <w:rsid w:val="00033183"/>
    <w:rsid w:val="00033297"/>
    <w:rsid w:val="00033A7E"/>
    <w:rsid w:val="00033C3A"/>
    <w:rsid w:val="00033D02"/>
    <w:rsid w:val="00034616"/>
    <w:rsid w:val="00034777"/>
    <w:rsid w:val="00034C6B"/>
    <w:rsid w:val="0003524E"/>
    <w:rsid w:val="00035611"/>
    <w:rsid w:val="00035A46"/>
    <w:rsid w:val="00036630"/>
    <w:rsid w:val="000367EE"/>
    <w:rsid w:val="000371D0"/>
    <w:rsid w:val="00037442"/>
    <w:rsid w:val="00037724"/>
    <w:rsid w:val="000377BC"/>
    <w:rsid w:val="00037A4C"/>
    <w:rsid w:val="00037FEB"/>
    <w:rsid w:val="000403F5"/>
    <w:rsid w:val="00040D76"/>
    <w:rsid w:val="0004111D"/>
    <w:rsid w:val="0004129D"/>
    <w:rsid w:val="0004130E"/>
    <w:rsid w:val="000417CE"/>
    <w:rsid w:val="00041A3F"/>
    <w:rsid w:val="000421CB"/>
    <w:rsid w:val="000422DE"/>
    <w:rsid w:val="00042457"/>
    <w:rsid w:val="00042C6B"/>
    <w:rsid w:val="00042D90"/>
    <w:rsid w:val="00043843"/>
    <w:rsid w:val="000438F8"/>
    <w:rsid w:val="00043FC3"/>
    <w:rsid w:val="00044150"/>
    <w:rsid w:val="00044244"/>
    <w:rsid w:val="000445C6"/>
    <w:rsid w:val="0004472E"/>
    <w:rsid w:val="00044CE0"/>
    <w:rsid w:val="00044D28"/>
    <w:rsid w:val="00044EC3"/>
    <w:rsid w:val="00045654"/>
    <w:rsid w:val="00045855"/>
    <w:rsid w:val="00045CA7"/>
    <w:rsid w:val="00045FD4"/>
    <w:rsid w:val="0004617D"/>
    <w:rsid w:val="0004623C"/>
    <w:rsid w:val="00046288"/>
    <w:rsid w:val="00046485"/>
    <w:rsid w:val="000467BC"/>
    <w:rsid w:val="00046FE6"/>
    <w:rsid w:val="00047157"/>
    <w:rsid w:val="000471EB"/>
    <w:rsid w:val="000473DE"/>
    <w:rsid w:val="00047709"/>
    <w:rsid w:val="00047D28"/>
    <w:rsid w:val="00047D3B"/>
    <w:rsid w:val="00047E1E"/>
    <w:rsid w:val="00047EBD"/>
    <w:rsid w:val="00047F50"/>
    <w:rsid w:val="000502DD"/>
    <w:rsid w:val="000506A4"/>
    <w:rsid w:val="0005073C"/>
    <w:rsid w:val="0005078D"/>
    <w:rsid w:val="0005082F"/>
    <w:rsid w:val="00050A6C"/>
    <w:rsid w:val="0005172D"/>
    <w:rsid w:val="000517C5"/>
    <w:rsid w:val="000517D8"/>
    <w:rsid w:val="000518C1"/>
    <w:rsid w:val="00051CEC"/>
    <w:rsid w:val="0005265B"/>
    <w:rsid w:val="00052D2B"/>
    <w:rsid w:val="00052EBC"/>
    <w:rsid w:val="00052F54"/>
    <w:rsid w:val="00053618"/>
    <w:rsid w:val="00053905"/>
    <w:rsid w:val="000543CC"/>
    <w:rsid w:val="0005506D"/>
    <w:rsid w:val="000550D2"/>
    <w:rsid w:val="000552D1"/>
    <w:rsid w:val="00055D0D"/>
    <w:rsid w:val="000560D4"/>
    <w:rsid w:val="0005684B"/>
    <w:rsid w:val="00056A13"/>
    <w:rsid w:val="00056B55"/>
    <w:rsid w:val="00056E78"/>
    <w:rsid w:val="000570FA"/>
    <w:rsid w:val="00057393"/>
    <w:rsid w:val="0005745F"/>
    <w:rsid w:val="00057A8C"/>
    <w:rsid w:val="00057BEC"/>
    <w:rsid w:val="000601B3"/>
    <w:rsid w:val="0006044B"/>
    <w:rsid w:val="00060646"/>
    <w:rsid w:val="00060711"/>
    <w:rsid w:val="00060A96"/>
    <w:rsid w:val="0006174F"/>
    <w:rsid w:val="00061EE4"/>
    <w:rsid w:val="000621F1"/>
    <w:rsid w:val="000625C7"/>
    <w:rsid w:val="000627AF"/>
    <w:rsid w:val="00062A5D"/>
    <w:rsid w:val="00062CB2"/>
    <w:rsid w:val="00062EE5"/>
    <w:rsid w:val="00063198"/>
    <w:rsid w:val="0006325F"/>
    <w:rsid w:val="000632BF"/>
    <w:rsid w:val="0006399C"/>
    <w:rsid w:val="00063C13"/>
    <w:rsid w:val="00064327"/>
    <w:rsid w:val="000644F8"/>
    <w:rsid w:val="00064B3A"/>
    <w:rsid w:val="00065017"/>
    <w:rsid w:val="0006520F"/>
    <w:rsid w:val="00065222"/>
    <w:rsid w:val="000654DA"/>
    <w:rsid w:val="00065BBB"/>
    <w:rsid w:val="00065CF3"/>
    <w:rsid w:val="00066E77"/>
    <w:rsid w:val="00066F4B"/>
    <w:rsid w:val="0006740B"/>
    <w:rsid w:val="0006760E"/>
    <w:rsid w:val="00067A21"/>
    <w:rsid w:val="000704D9"/>
    <w:rsid w:val="00070FB8"/>
    <w:rsid w:val="00071877"/>
    <w:rsid w:val="000718DE"/>
    <w:rsid w:val="00071D34"/>
    <w:rsid w:val="00072244"/>
    <w:rsid w:val="00072C71"/>
    <w:rsid w:val="00072C93"/>
    <w:rsid w:val="000730DD"/>
    <w:rsid w:val="00073798"/>
    <w:rsid w:val="00073C1F"/>
    <w:rsid w:val="0007430A"/>
    <w:rsid w:val="000744BB"/>
    <w:rsid w:val="000745C4"/>
    <w:rsid w:val="000747FE"/>
    <w:rsid w:val="0007497C"/>
    <w:rsid w:val="00074F89"/>
    <w:rsid w:val="000752F5"/>
    <w:rsid w:val="00075A97"/>
    <w:rsid w:val="000761CC"/>
    <w:rsid w:val="00076209"/>
    <w:rsid w:val="00076526"/>
    <w:rsid w:val="0007662E"/>
    <w:rsid w:val="000766A1"/>
    <w:rsid w:val="000766AC"/>
    <w:rsid w:val="000776A4"/>
    <w:rsid w:val="00077955"/>
    <w:rsid w:val="00080111"/>
    <w:rsid w:val="0008027B"/>
    <w:rsid w:val="00080CCD"/>
    <w:rsid w:val="00080DDB"/>
    <w:rsid w:val="00080F00"/>
    <w:rsid w:val="000810FB"/>
    <w:rsid w:val="0008131C"/>
    <w:rsid w:val="00081405"/>
    <w:rsid w:val="00081579"/>
    <w:rsid w:val="00081C4D"/>
    <w:rsid w:val="00081D61"/>
    <w:rsid w:val="00081F03"/>
    <w:rsid w:val="0008213D"/>
    <w:rsid w:val="00082171"/>
    <w:rsid w:val="00082259"/>
    <w:rsid w:val="00082298"/>
    <w:rsid w:val="000824D1"/>
    <w:rsid w:val="000826F3"/>
    <w:rsid w:val="000828F5"/>
    <w:rsid w:val="00082BD7"/>
    <w:rsid w:val="00082C10"/>
    <w:rsid w:val="00083223"/>
    <w:rsid w:val="0008334D"/>
    <w:rsid w:val="00083C35"/>
    <w:rsid w:val="00084000"/>
    <w:rsid w:val="0008404D"/>
    <w:rsid w:val="00084408"/>
    <w:rsid w:val="00084999"/>
    <w:rsid w:val="00084A82"/>
    <w:rsid w:val="00084CE7"/>
    <w:rsid w:val="0008509D"/>
    <w:rsid w:val="00085141"/>
    <w:rsid w:val="0008514B"/>
    <w:rsid w:val="000851F6"/>
    <w:rsid w:val="000854E7"/>
    <w:rsid w:val="0008560D"/>
    <w:rsid w:val="00085835"/>
    <w:rsid w:val="0008597F"/>
    <w:rsid w:val="0008599A"/>
    <w:rsid w:val="00085AA6"/>
    <w:rsid w:val="00085F46"/>
    <w:rsid w:val="00085FBF"/>
    <w:rsid w:val="00086A9E"/>
    <w:rsid w:val="00086AB3"/>
    <w:rsid w:val="00086C47"/>
    <w:rsid w:val="000871DA"/>
    <w:rsid w:val="000873C8"/>
    <w:rsid w:val="00087955"/>
    <w:rsid w:val="00087A59"/>
    <w:rsid w:val="00087AEE"/>
    <w:rsid w:val="00087C41"/>
    <w:rsid w:val="000904E1"/>
    <w:rsid w:val="000906C1"/>
    <w:rsid w:val="00090A4B"/>
    <w:rsid w:val="00090D07"/>
    <w:rsid w:val="00090F29"/>
    <w:rsid w:val="000912E8"/>
    <w:rsid w:val="000913DB"/>
    <w:rsid w:val="00091434"/>
    <w:rsid w:val="00091D57"/>
    <w:rsid w:val="000927D6"/>
    <w:rsid w:val="000928E3"/>
    <w:rsid w:val="00092A22"/>
    <w:rsid w:val="00092C51"/>
    <w:rsid w:val="00092D0B"/>
    <w:rsid w:val="00092FD0"/>
    <w:rsid w:val="00093590"/>
    <w:rsid w:val="000935C3"/>
    <w:rsid w:val="0009382D"/>
    <w:rsid w:val="00093C0D"/>
    <w:rsid w:val="00093C64"/>
    <w:rsid w:val="00094607"/>
    <w:rsid w:val="000947A2"/>
    <w:rsid w:val="00094A03"/>
    <w:rsid w:val="00094EB4"/>
    <w:rsid w:val="00094FBC"/>
    <w:rsid w:val="00095369"/>
    <w:rsid w:val="000954FD"/>
    <w:rsid w:val="00095E24"/>
    <w:rsid w:val="00096048"/>
    <w:rsid w:val="000960C4"/>
    <w:rsid w:val="00096193"/>
    <w:rsid w:val="00096439"/>
    <w:rsid w:val="0009689E"/>
    <w:rsid w:val="00096D70"/>
    <w:rsid w:val="00097370"/>
    <w:rsid w:val="00097892"/>
    <w:rsid w:val="00097E81"/>
    <w:rsid w:val="00097EC5"/>
    <w:rsid w:val="000A005E"/>
    <w:rsid w:val="000A0206"/>
    <w:rsid w:val="000A06F6"/>
    <w:rsid w:val="000A072C"/>
    <w:rsid w:val="000A0C06"/>
    <w:rsid w:val="000A12BA"/>
    <w:rsid w:val="000A15DB"/>
    <w:rsid w:val="000A1C54"/>
    <w:rsid w:val="000A20C5"/>
    <w:rsid w:val="000A2FB6"/>
    <w:rsid w:val="000A30C8"/>
    <w:rsid w:val="000A31B8"/>
    <w:rsid w:val="000A3401"/>
    <w:rsid w:val="000A34DF"/>
    <w:rsid w:val="000A369A"/>
    <w:rsid w:val="000A3BDF"/>
    <w:rsid w:val="000A416E"/>
    <w:rsid w:val="000A51A1"/>
    <w:rsid w:val="000A53F6"/>
    <w:rsid w:val="000A5731"/>
    <w:rsid w:val="000A57CD"/>
    <w:rsid w:val="000A57CF"/>
    <w:rsid w:val="000A5851"/>
    <w:rsid w:val="000A5D41"/>
    <w:rsid w:val="000A5D55"/>
    <w:rsid w:val="000A624B"/>
    <w:rsid w:val="000A6465"/>
    <w:rsid w:val="000A6574"/>
    <w:rsid w:val="000A66C3"/>
    <w:rsid w:val="000A6AC3"/>
    <w:rsid w:val="000A6C79"/>
    <w:rsid w:val="000A6D67"/>
    <w:rsid w:val="000A700A"/>
    <w:rsid w:val="000A7194"/>
    <w:rsid w:val="000A724B"/>
    <w:rsid w:val="000A7465"/>
    <w:rsid w:val="000A74B5"/>
    <w:rsid w:val="000A75BA"/>
    <w:rsid w:val="000A7971"/>
    <w:rsid w:val="000A7A2A"/>
    <w:rsid w:val="000A7C93"/>
    <w:rsid w:val="000A7D3E"/>
    <w:rsid w:val="000A7E4B"/>
    <w:rsid w:val="000A7FA3"/>
    <w:rsid w:val="000B059A"/>
    <w:rsid w:val="000B0CD5"/>
    <w:rsid w:val="000B171B"/>
    <w:rsid w:val="000B1CF9"/>
    <w:rsid w:val="000B2D22"/>
    <w:rsid w:val="000B318B"/>
    <w:rsid w:val="000B3619"/>
    <w:rsid w:val="000B3A06"/>
    <w:rsid w:val="000B3E74"/>
    <w:rsid w:val="000B4228"/>
    <w:rsid w:val="000B4636"/>
    <w:rsid w:val="000B48EE"/>
    <w:rsid w:val="000B49E6"/>
    <w:rsid w:val="000B4C22"/>
    <w:rsid w:val="000B4FFD"/>
    <w:rsid w:val="000B5047"/>
    <w:rsid w:val="000B5B30"/>
    <w:rsid w:val="000B5ECD"/>
    <w:rsid w:val="000B5F56"/>
    <w:rsid w:val="000B6677"/>
    <w:rsid w:val="000B6694"/>
    <w:rsid w:val="000B66F7"/>
    <w:rsid w:val="000B684C"/>
    <w:rsid w:val="000B6DBD"/>
    <w:rsid w:val="000B7AFA"/>
    <w:rsid w:val="000B7EA3"/>
    <w:rsid w:val="000B7F13"/>
    <w:rsid w:val="000C0491"/>
    <w:rsid w:val="000C13CA"/>
    <w:rsid w:val="000C14DB"/>
    <w:rsid w:val="000C15A5"/>
    <w:rsid w:val="000C16B9"/>
    <w:rsid w:val="000C170B"/>
    <w:rsid w:val="000C1AEE"/>
    <w:rsid w:val="000C206B"/>
    <w:rsid w:val="000C24C4"/>
    <w:rsid w:val="000C2699"/>
    <w:rsid w:val="000C2C86"/>
    <w:rsid w:val="000C2DFD"/>
    <w:rsid w:val="000C3169"/>
    <w:rsid w:val="000C35A4"/>
    <w:rsid w:val="000C39AD"/>
    <w:rsid w:val="000C3C51"/>
    <w:rsid w:val="000C3E9B"/>
    <w:rsid w:val="000C41F0"/>
    <w:rsid w:val="000C4228"/>
    <w:rsid w:val="000C4382"/>
    <w:rsid w:val="000C449B"/>
    <w:rsid w:val="000C46AE"/>
    <w:rsid w:val="000C4A1A"/>
    <w:rsid w:val="000C4AB4"/>
    <w:rsid w:val="000C4D72"/>
    <w:rsid w:val="000C4ED5"/>
    <w:rsid w:val="000C4F9F"/>
    <w:rsid w:val="000C50A5"/>
    <w:rsid w:val="000C51ED"/>
    <w:rsid w:val="000C5342"/>
    <w:rsid w:val="000C583B"/>
    <w:rsid w:val="000C5D41"/>
    <w:rsid w:val="000C6402"/>
    <w:rsid w:val="000C6A26"/>
    <w:rsid w:val="000C6A9F"/>
    <w:rsid w:val="000C6C9D"/>
    <w:rsid w:val="000C7248"/>
    <w:rsid w:val="000C76F7"/>
    <w:rsid w:val="000C7832"/>
    <w:rsid w:val="000C7EA5"/>
    <w:rsid w:val="000C7FB3"/>
    <w:rsid w:val="000D0412"/>
    <w:rsid w:val="000D0437"/>
    <w:rsid w:val="000D0A3D"/>
    <w:rsid w:val="000D0BC4"/>
    <w:rsid w:val="000D0F8A"/>
    <w:rsid w:val="000D0FAE"/>
    <w:rsid w:val="000D11D7"/>
    <w:rsid w:val="000D14B1"/>
    <w:rsid w:val="000D16C0"/>
    <w:rsid w:val="000D1DF1"/>
    <w:rsid w:val="000D1F57"/>
    <w:rsid w:val="000D239F"/>
    <w:rsid w:val="000D26A6"/>
    <w:rsid w:val="000D290A"/>
    <w:rsid w:val="000D341E"/>
    <w:rsid w:val="000D36CC"/>
    <w:rsid w:val="000D3A79"/>
    <w:rsid w:val="000D3DAC"/>
    <w:rsid w:val="000D4414"/>
    <w:rsid w:val="000D451B"/>
    <w:rsid w:val="000D4EBC"/>
    <w:rsid w:val="000D4F4E"/>
    <w:rsid w:val="000D51E8"/>
    <w:rsid w:val="000D5932"/>
    <w:rsid w:val="000D6410"/>
    <w:rsid w:val="000D65D5"/>
    <w:rsid w:val="000D69AF"/>
    <w:rsid w:val="000D6B50"/>
    <w:rsid w:val="000D6C32"/>
    <w:rsid w:val="000D717D"/>
    <w:rsid w:val="000D79BA"/>
    <w:rsid w:val="000D7A2B"/>
    <w:rsid w:val="000D7FDF"/>
    <w:rsid w:val="000E0232"/>
    <w:rsid w:val="000E0542"/>
    <w:rsid w:val="000E0667"/>
    <w:rsid w:val="000E080F"/>
    <w:rsid w:val="000E0822"/>
    <w:rsid w:val="000E0BD4"/>
    <w:rsid w:val="000E1045"/>
    <w:rsid w:val="000E12B4"/>
    <w:rsid w:val="000E1378"/>
    <w:rsid w:val="000E15D0"/>
    <w:rsid w:val="000E167C"/>
    <w:rsid w:val="000E1D2A"/>
    <w:rsid w:val="000E1F7B"/>
    <w:rsid w:val="000E22BE"/>
    <w:rsid w:val="000E2AE7"/>
    <w:rsid w:val="000E332D"/>
    <w:rsid w:val="000E3609"/>
    <w:rsid w:val="000E4129"/>
    <w:rsid w:val="000E433F"/>
    <w:rsid w:val="000E443A"/>
    <w:rsid w:val="000E4813"/>
    <w:rsid w:val="000E4B3A"/>
    <w:rsid w:val="000E4EA3"/>
    <w:rsid w:val="000E63AE"/>
    <w:rsid w:val="000E76E3"/>
    <w:rsid w:val="000E7C6E"/>
    <w:rsid w:val="000E7E1C"/>
    <w:rsid w:val="000F00DE"/>
    <w:rsid w:val="000F0FA4"/>
    <w:rsid w:val="000F1055"/>
    <w:rsid w:val="000F16FB"/>
    <w:rsid w:val="000F1EA0"/>
    <w:rsid w:val="000F22BB"/>
    <w:rsid w:val="000F23D5"/>
    <w:rsid w:val="000F2B98"/>
    <w:rsid w:val="000F320D"/>
    <w:rsid w:val="000F39ED"/>
    <w:rsid w:val="000F45F9"/>
    <w:rsid w:val="000F48CF"/>
    <w:rsid w:val="000F48F2"/>
    <w:rsid w:val="000F4EA9"/>
    <w:rsid w:val="000F5052"/>
    <w:rsid w:val="000F57CE"/>
    <w:rsid w:val="000F5984"/>
    <w:rsid w:val="000F5A20"/>
    <w:rsid w:val="000F673E"/>
    <w:rsid w:val="000F6839"/>
    <w:rsid w:val="000F6980"/>
    <w:rsid w:val="000F6CAA"/>
    <w:rsid w:val="000F6D47"/>
    <w:rsid w:val="000F6E8B"/>
    <w:rsid w:val="000F7281"/>
    <w:rsid w:val="000F73AB"/>
    <w:rsid w:val="000F7482"/>
    <w:rsid w:val="000F78AB"/>
    <w:rsid w:val="000F7A19"/>
    <w:rsid w:val="000F7D40"/>
    <w:rsid w:val="00100638"/>
    <w:rsid w:val="001008E1"/>
    <w:rsid w:val="00100EF0"/>
    <w:rsid w:val="001010CD"/>
    <w:rsid w:val="00101242"/>
    <w:rsid w:val="0010152E"/>
    <w:rsid w:val="00101704"/>
    <w:rsid w:val="001017A5"/>
    <w:rsid w:val="001017BE"/>
    <w:rsid w:val="00101B48"/>
    <w:rsid w:val="00101C21"/>
    <w:rsid w:val="00101D64"/>
    <w:rsid w:val="00101FA6"/>
    <w:rsid w:val="00101FE1"/>
    <w:rsid w:val="00102026"/>
    <w:rsid w:val="00102554"/>
    <w:rsid w:val="00103242"/>
    <w:rsid w:val="00103291"/>
    <w:rsid w:val="001034FF"/>
    <w:rsid w:val="0010376A"/>
    <w:rsid w:val="00103EEF"/>
    <w:rsid w:val="00104651"/>
    <w:rsid w:val="00104867"/>
    <w:rsid w:val="0010488D"/>
    <w:rsid w:val="0010489D"/>
    <w:rsid w:val="00104D3E"/>
    <w:rsid w:val="001051CE"/>
    <w:rsid w:val="00105627"/>
    <w:rsid w:val="00105916"/>
    <w:rsid w:val="00105ACF"/>
    <w:rsid w:val="001063D3"/>
    <w:rsid w:val="00106B4B"/>
    <w:rsid w:val="00107037"/>
    <w:rsid w:val="00107271"/>
    <w:rsid w:val="001074C4"/>
    <w:rsid w:val="0010779B"/>
    <w:rsid w:val="00107976"/>
    <w:rsid w:val="00107BA9"/>
    <w:rsid w:val="00110603"/>
    <w:rsid w:val="00110643"/>
    <w:rsid w:val="00110828"/>
    <w:rsid w:val="00110884"/>
    <w:rsid w:val="00110A96"/>
    <w:rsid w:val="00110F6B"/>
    <w:rsid w:val="00111373"/>
    <w:rsid w:val="00112146"/>
    <w:rsid w:val="00112259"/>
    <w:rsid w:val="0011257D"/>
    <w:rsid w:val="001128E6"/>
    <w:rsid w:val="001129EA"/>
    <w:rsid w:val="00112B16"/>
    <w:rsid w:val="00112D71"/>
    <w:rsid w:val="00112E27"/>
    <w:rsid w:val="00113389"/>
    <w:rsid w:val="001140D6"/>
    <w:rsid w:val="00114139"/>
    <w:rsid w:val="0011429F"/>
    <w:rsid w:val="001144CB"/>
    <w:rsid w:val="00114612"/>
    <w:rsid w:val="001148BD"/>
    <w:rsid w:val="001153E3"/>
    <w:rsid w:val="0011541D"/>
    <w:rsid w:val="00115B3F"/>
    <w:rsid w:val="00115BFF"/>
    <w:rsid w:val="001166C3"/>
    <w:rsid w:val="00116AE5"/>
    <w:rsid w:val="001170C4"/>
    <w:rsid w:val="00117513"/>
    <w:rsid w:val="00117558"/>
    <w:rsid w:val="00117CB9"/>
    <w:rsid w:val="00117D9E"/>
    <w:rsid w:val="00117DC6"/>
    <w:rsid w:val="00117ED7"/>
    <w:rsid w:val="001203B2"/>
    <w:rsid w:val="00120ED0"/>
    <w:rsid w:val="0012103A"/>
    <w:rsid w:val="001215C4"/>
    <w:rsid w:val="0012162E"/>
    <w:rsid w:val="00121B54"/>
    <w:rsid w:val="00121E0D"/>
    <w:rsid w:val="001220EB"/>
    <w:rsid w:val="001224F7"/>
    <w:rsid w:val="001227E4"/>
    <w:rsid w:val="00122C04"/>
    <w:rsid w:val="00122DDD"/>
    <w:rsid w:val="00122F16"/>
    <w:rsid w:val="00123261"/>
    <w:rsid w:val="00123440"/>
    <w:rsid w:val="00123527"/>
    <w:rsid w:val="001236A3"/>
    <w:rsid w:val="00123CA7"/>
    <w:rsid w:val="00123CAC"/>
    <w:rsid w:val="00123F79"/>
    <w:rsid w:val="00123F7F"/>
    <w:rsid w:val="00124428"/>
    <w:rsid w:val="001244E5"/>
    <w:rsid w:val="0012477F"/>
    <w:rsid w:val="00124AA2"/>
    <w:rsid w:val="00125A69"/>
    <w:rsid w:val="00125E65"/>
    <w:rsid w:val="00126044"/>
    <w:rsid w:val="0012649A"/>
    <w:rsid w:val="0012683F"/>
    <w:rsid w:val="00126C8E"/>
    <w:rsid w:val="00126CD7"/>
    <w:rsid w:val="00126F25"/>
    <w:rsid w:val="00126FE7"/>
    <w:rsid w:val="00127739"/>
    <w:rsid w:val="001301DB"/>
    <w:rsid w:val="00130660"/>
    <w:rsid w:val="0013084F"/>
    <w:rsid w:val="00130D3B"/>
    <w:rsid w:val="00130FCD"/>
    <w:rsid w:val="00131DDF"/>
    <w:rsid w:val="001320E2"/>
    <w:rsid w:val="00132385"/>
    <w:rsid w:val="001323A8"/>
    <w:rsid w:val="001324C3"/>
    <w:rsid w:val="00132C01"/>
    <w:rsid w:val="00132D3D"/>
    <w:rsid w:val="00133010"/>
    <w:rsid w:val="0013328B"/>
    <w:rsid w:val="00133D5F"/>
    <w:rsid w:val="00133DC6"/>
    <w:rsid w:val="0013474C"/>
    <w:rsid w:val="001347FA"/>
    <w:rsid w:val="00134CEB"/>
    <w:rsid w:val="001358F5"/>
    <w:rsid w:val="00135C6F"/>
    <w:rsid w:val="00135F62"/>
    <w:rsid w:val="00135FAA"/>
    <w:rsid w:val="0013603C"/>
    <w:rsid w:val="0013645E"/>
    <w:rsid w:val="001364F4"/>
    <w:rsid w:val="001365B5"/>
    <w:rsid w:val="0013683F"/>
    <w:rsid w:val="0013686C"/>
    <w:rsid w:val="001369D9"/>
    <w:rsid w:val="00136B4C"/>
    <w:rsid w:val="00136D33"/>
    <w:rsid w:val="00137425"/>
    <w:rsid w:val="0013770D"/>
    <w:rsid w:val="00137A5C"/>
    <w:rsid w:val="00137FD2"/>
    <w:rsid w:val="00140557"/>
    <w:rsid w:val="00140835"/>
    <w:rsid w:val="00140A1B"/>
    <w:rsid w:val="00140EF0"/>
    <w:rsid w:val="00140F62"/>
    <w:rsid w:val="001412B7"/>
    <w:rsid w:val="0014187A"/>
    <w:rsid w:val="00141BBB"/>
    <w:rsid w:val="00141C77"/>
    <w:rsid w:val="00141CFD"/>
    <w:rsid w:val="00141DB4"/>
    <w:rsid w:val="00142DA7"/>
    <w:rsid w:val="001432D5"/>
    <w:rsid w:val="001436C3"/>
    <w:rsid w:val="00143E80"/>
    <w:rsid w:val="00143F94"/>
    <w:rsid w:val="00143FAB"/>
    <w:rsid w:val="0014440A"/>
    <w:rsid w:val="0014451D"/>
    <w:rsid w:val="00144548"/>
    <w:rsid w:val="00144739"/>
    <w:rsid w:val="001447A1"/>
    <w:rsid w:val="00144874"/>
    <w:rsid w:val="00144C44"/>
    <w:rsid w:val="001452C2"/>
    <w:rsid w:val="00145F45"/>
    <w:rsid w:val="001468B3"/>
    <w:rsid w:val="001469B1"/>
    <w:rsid w:val="00146A5B"/>
    <w:rsid w:val="00146FA2"/>
    <w:rsid w:val="00147445"/>
    <w:rsid w:val="00147505"/>
    <w:rsid w:val="0014786C"/>
    <w:rsid w:val="00150C4F"/>
    <w:rsid w:val="00151150"/>
    <w:rsid w:val="0015184B"/>
    <w:rsid w:val="00151A95"/>
    <w:rsid w:val="0015226E"/>
    <w:rsid w:val="0015265A"/>
    <w:rsid w:val="001527C6"/>
    <w:rsid w:val="00152DE0"/>
    <w:rsid w:val="00152F46"/>
    <w:rsid w:val="0015316B"/>
    <w:rsid w:val="0015332B"/>
    <w:rsid w:val="00153739"/>
    <w:rsid w:val="001538C6"/>
    <w:rsid w:val="00153DF0"/>
    <w:rsid w:val="00153FF9"/>
    <w:rsid w:val="00154097"/>
    <w:rsid w:val="001540A2"/>
    <w:rsid w:val="001542C7"/>
    <w:rsid w:val="00154E78"/>
    <w:rsid w:val="00154EBA"/>
    <w:rsid w:val="001554A4"/>
    <w:rsid w:val="001554C7"/>
    <w:rsid w:val="0015552D"/>
    <w:rsid w:val="00155DCE"/>
    <w:rsid w:val="0015633B"/>
    <w:rsid w:val="001565C5"/>
    <w:rsid w:val="0015697A"/>
    <w:rsid w:val="00156C1F"/>
    <w:rsid w:val="00156C27"/>
    <w:rsid w:val="00156CA4"/>
    <w:rsid w:val="001570B5"/>
    <w:rsid w:val="0015711A"/>
    <w:rsid w:val="001574B1"/>
    <w:rsid w:val="00157E40"/>
    <w:rsid w:val="001602E9"/>
    <w:rsid w:val="00160820"/>
    <w:rsid w:val="00160C71"/>
    <w:rsid w:val="00160D6C"/>
    <w:rsid w:val="0016120B"/>
    <w:rsid w:val="00161614"/>
    <w:rsid w:val="00161920"/>
    <w:rsid w:val="00163789"/>
    <w:rsid w:val="00163C39"/>
    <w:rsid w:val="00163E25"/>
    <w:rsid w:val="00164331"/>
    <w:rsid w:val="00164883"/>
    <w:rsid w:val="001649FA"/>
    <w:rsid w:val="00164D20"/>
    <w:rsid w:val="00165CBE"/>
    <w:rsid w:val="00165E8F"/>
    <w:rsid w:val="00165FCE"/>
    <w:rsid w:val="00166153"/>
    <w:rsid w:val="001663BA"/>
    <w:rsid w:val="0016656B"/>
    <w:rsid w:val="00166643"/>
    <w:rsid w:val="0016676F"/>
    <w:rsid w:val="00166934"/>
    <w:rsid w:val="0016700A"/>
    <w:rsid w:val="001673BD"/>
    <w:rsid w:val="00167774"/>
    <w:rsid w:val="00167F58"/>
    <w:rsid w:val="001708CC"/>
    <w:rsid w:val="00170B0E"/>
    <w:rsid w:val="00170BFA"/>
    <w:rsid w:val="00170C30"/>
    <w:rsid w:val="0017120D"/>
    <w:rsid w:val="001714C8"/>
    <w:rsid w:val="0017184B"/>
    <w:rsid w:val="00171FBC"/>
    <w:rsid w:val="001721DF"/>
    <w:rsid w:val="001727B6"/>
    <w:rsid w:val="00173477"/>
    <w:rsid w:val="001734D4"/>
    <w:rsid w:val="00173AC9"/>
    <w:rsid w:val="00173DE3"/>
    <w:rsid w:val="00174395"/>
    <w:rsid w:val="0017554B"/>
    <w:rsid w:val="0017574D"/>
    <w:rsid w:val="00175973"/>
    <w:rsid w:val="00175B2C"/>
    <w:rsid w:val="00175F96"/>
    <w:rsid w:val="00176008"/>
    <w:rsid w:val="001761BE"/>
    <w:rsid w:val="001762B7"/>
    <w:rsid w:val="001766B9"/>
    <w:rsid w:val="00176DA2"/>
    <w:rsid w:val="00176F64"/>
    <w:rsid w:val="00177A5F"/>
    <w:rsid w:val="00177CDC"/>
    <w:rsid w:val="00177E39"/>
    <w:rsid w:val="00177E61"/>
    <w:rsid w:val="00177E6E"/>
    <w:rsid w:val="00180242"/>
    <w:rsid w:val="00180258"/>
    <w:rsid w:val="001804F7"/>
    <w:rsid w:val="00180633"/>
    <w:rsid w:val="00180876"/>
    <w:rsid w:val="001809B8"/>
    <w:rsid w:val="00180B57"/>
    <w:rsid w:val="00181075"/>
    <w:rsid w:val="001812C4"/>
    <w:rsid w:val="001813F7"/>
    <w:rsid w:val="00181D7B"/>
    <w:rsid w:val="00182079"/>
    <w:rsid w:val="0018224E"/>
    <w:rsid w:val="001822A5"/>
    <w:rsid w:val="00182462"/>
    <w:rsid w:val="00182733"/>
    <w:rsid w:val="00182B59"/>
    <w:rsid w:val="00182FCE"/>
    <w:rsid w:val="00183237"/>
    <w:rsid w:val="00183F74"/>
    <w:rsid w:val="001841A7"/>
    <w:rsid w:val="001848D7"/>
    <w:rsid w:val="00184A8D"/>
    <w:rsid w:val="00184B58"/>
    <w:rsid w:val="00184B99"/>
    <w:rsid w:val="00184BD9"/>
    <w:rsid w:val="00185AA4"/>
    <w:rsid w:val="00185BD0"/>
    <w:rsid w:val="0018739E"/>
    <w:rsid w:val="0018792C"/>
    <w:rsid w:val="00187AC0"/>
    <w:rsid w:val="00187B52"/>
    <w:rsid w:val="00187C96"/>
    <w:rsid w:val="00187DC7"/>
    <w:rsid w:val="001900C7"/>
    <w:rsid w:val="00191464"/>
    <w:rsid w:val="0019155C"/>
    <w:rsid w:val="001919A3"/>
    <w:rsid w:val="00191A6D"/>
    <w:rsid w:val="00191A77"/>
    <w:rsid w:val="00191BA4"/>
    <w:rsid w:val="00191C3F"/>
    <w:rsid w:val="00192653"/>
    <w:rsid w:val="001928CE"/>
    <w:rsid w:val="00192EAE"/>
    <w:rsid w:val="00192EF7"/>
    <w:rsid w:val="00192F78"/>
    <w:rsid w:val="00193415"/>
    <w:rsid w:val="00193518"/>
    <w:rsid w:val="00193FDC"/>
    <w:rsid w:val="00194F8A"/>
    <w:rsid w:val="00195486"/>
    <w:rsid w:val="00195763"/>
    <w:rsid w:val="00195778"/>
    <w:rsid w:val="00195A6B"/>
    <w:rsid w:val="00195ED0"/>
    <w:rsid w:val="001966AA"/>
    <w:rsid w:val="00196C13"/>
    <w:rsid w:val="001971EC"/>
    <w:rsid w:val="001972EE"/>
    <w:rsid w:val="00197BE0"/>
    <w:rsid w:val="00197D00"/>
    <w:rsid w:val="00197D05"/>
    <w:rsid w:val="00197E3A"/>
    <w:rsid w:val="001A0A87"/>
    <w:rsid w:val="001A1432"/>
    <w:rsid w:val="001A17C4"/>
    <w:rsid w:val="001A1E06"/>
    <w:rsid w:val="001A26F5"/>
    <w:rsid w:val="001A2936"/>
    <w:rsid w:val="001A2A7A"/>
    <w:rsid w:val="001A38FE"/>
    <w:rsid w:val="001A4061"/>
    <w:rsid w:val="001A4273"/>
    <w:rsid w:val="001A4C9A"/>
    <w:rsid w:val="001A4CE3"/>
    <w:rsid w:val="001A4F3E"/>
    <w:rsid w:val="001A59F1"/>
    <w:rsid w:val="001A5B8B"/>
    <w:rsid w:val="001A5CF0"/>
    <w:rsid w:val="001A5DCA"/>
    <w:rsid w:val="001A60D3"/>
    <w:rsid w:val="001A60F5"/>
    <w:rsid w:val="001A6432"/>
    <w:rsid w:val="001A6C1D"/>
    <w:rsid w:val="001A6CA7"/>
    <w:rsid w:val="001A73FA"/>
    <w:rsid w:val="001A75A0"/>
    <w:rsid w:val="001B004A"/>
    <w:rsid w:val="001B060F"/>
    <w:rsid w:val="001B0B60"/>
    <w:rsid w:val="001B0CBE"/>
    <w:rsid w:val="001B1B7F"/>
    <w:rsid w:val="001B35D9"/>
    <w:rsid w:val="001B370E"/>
    <w:rsid w:val="001B378E"/>
    <w:rsid w:val="001B39D0"/>
    <w:rsid w:val="001B3BE6"/>
    <w:rsid w:val="001B3C3B"/>
    <w:rsid w:val="001B47A6"/>
    <w:rsid w:val="001B4B68"/>
    <w:rsid w:val="001B559D"/>
    <w:rsid w:val="001B578E"/>
    <w:rsid w:val="001B58E8"/>
    <w:rsid w:val="001B58EB"/>
    <w:rsid w:val="001B5BAF"/>
    <w:rsid w:val="001B62E4"/>
    <w:rsid w:val="001B65EE"/>
    <w:rsid w:val="001B6996"/>
    <w:rsid w:val="001B6AD1"/>
    <w:rsid w:val="001B7047"/>
    <w:rsid w:val="001B7446"/>
    <w:rsid w:val="001B777E"/>
    <w:rsid w:val="001B7AFC"/>
    <w:rsid w:val="001C003B"/>
    <w:rsid w:val="001C01A5"/>
    <w:rsid w:val="001C02AF"/>
    <w:rsid w:val="001C062F"/>
    <w:rsid w:val="001C08C7"/>
    <w:rsid w:val="001C0C54"/>
    <w:rsid w:val="001C0C9C"/>
    <w:rsid w:val="001C0CB5"/>
    <w:rsid w:val="001C1B51"/>
    <w:rsid w:val="001C22F7"/>
    <w:rsid w:val="001C2413"/>
    <w:rsid w:val="001C2523"/>
    <w:rsid w:val="001C2C06"/>
    <w:rsid w:val="001C2D3E"/>
    <w:rsid w:val="001C2E15"/>
    <w:rsid w:val="001C3264"/>
    <w:rsid w:val="001C3317"/>
    <w:rsid w:val="001C3599"/>
    <w:rsid w:val="001C3770"/>
    <w:rsid w:val="001C3D8A"/>
    <w:rsid w:val="001C3FCA"/>
    <w:rsid w:val="001C4259"/>
    <w:rsid w:val="001C442D"/>
    <w:rsid w:val="001C4560"/>
    <w:rsid w:val="001C485D"/>
    <w:rsid w:val="001C4B34"/>
    <w:rsid w:val="001C4BF5"/>
    <w:rsid w:val="001C4DE6"/>
    <w:rsid w:val="001C56FE"/>
    <w:rsid w:val="001C5ACE"/>
    <w:rsid w:val="001C5D2D"/>
    <w:rsid w:val="001C6451"/>
    <w:rsid w:val="001C645C"/>
    <w:rsid w:val="001C6A0B"/>
    <w:rsid w:val="001C7D1D"/>
    <w:rsid w:val="001C7E1C"/>
    <w:rsid w:val="001D0235"/>
    <w:rsid w:val="001D036D"/>
    <w:rsid w:val="001D058D"/>
    <w:rsid w:val="001D0F09"/>
    <w:rsid w:val="001D10A0"/>
    <w:rsid w:val="001D10C5"/>
    <w:rsid w:val="001D134A"/>
    <w:rsid w:val="001D145A"/>
    <w:rsid w:val="001D147D"/>
    <w:rsid w:val="001D1B59"/>
    <w:rsid w:val="001D2060"/>
    <w:rsid w:val="001D2101"/>
    <w:rsid w:val="001D244A"/>
    <w:rsid w:val="001D24DD"/>
    <w:rsid w:val="001D2593"/>
    <w:rsid w:val="001D25F7"/>
    <w:rsid w:val="001D267E"/>
    <w:rsid w:val="001D27BC"/>
    <w:rsid w:val="001D2ED3"/>
    <w:rsid w:val="001D315E"/>
    <w:rsid w:val="001D347C"/>
    <w:rsid w:val="001D3690"/>
    <w:rsid w:val="001D3B41"/>
    <w:rsid w:val="001D3CAC"/>
    <w:rsid w:val="001D3E1B"/>
    <w:rsid w:val="001D3F31"/>
    <w:rsid w:val="001D40FB"/>
    <w:rsid w:val="001D4663"/>
    <w:rsid w:val="001D4812"/>
    <w:rsid w:val="001D4A53"/>
    <w:rsid w:val="001D501F"/>
    <w:rsid w:val="001D524D"/>
    <w:rsid w:val="001D5BC1"/>
    <w:rsid w:val="001D5C14"/>
    <w:rsid w:val="001D5CEC"/>
    <w:rsid w:val="001D607E"/>
    <w:rsid w:val="001D60BF"/>
    <w:rsid w:val="001D61CD"/>
    <w:rsid w:val="001D6924"/>
    <w:rsid w:val="001D71DA"/>
    <w:rsid w:val="001D7531"/>
    <w:rsid w:val="001D7678"/>
    <w:rsid w:val="001D7BA1"/>
    <w:rsid w:val="001D7E9D"/>
    <w:rsid w:val="001E0483"/>
    <w:rsid w:val="001E059C"/>
    <w:rsid w:val="001E0BD2"/>
    <w:rsid w:val="001E0C15"/>
    <w:rsid w:val="001E13A3"/>
    <w:rsid w:val="001E1630"/>
    <w:rsid w:val="001E1659"/>
    <w:rsid w:val="001E1BA9"/>
    <w:rsid w:val="001E1D64"/>
    <w:rsid w:val="001E2747"/>
    <w:rsid w:val="001E28B5"/>
    <w:rsid w:val="001E2CF6"/>
    <w:rsid w:val="001E32BE"/>
    <w:rsid w:val="001E3484"/>
    <w:rsid w:val="001E3962"/>
    <w:rsid w:val="001E4996"/>
    <w:rsid w:val="001E4B02"/>
    <w:rsid w:val="001E52F2"/>
    <w:rsid w:val="001E56ED"/>
    <w:rsid w:val="001E5B75"/>
    <w:rsid w:val="001E5BFB"/>
    <w:rsid w:val="001E5C2A"/>
    <w:rsid w:val="001E5C5E"/>
    <w:rsid w:val="001E5CAE"/>
    <w:rsid w:val="001E5D76"/>
    <w:rsid w:val="001E5FD2"/>
    <w:rsid w:val="001E6240"/>
    <w:rsid w:val="001E62CF"/>
    <w:rsid w:val="001E6C8C"/>
    <w:rsid w:val="001E71C4"/>
    <w:rsid w:val="001E7848"/>
    <w:rsid w:val="001E7866"/>
    <w:rsid w:val="001E7874"/>
    <w:rsid w:val="001E7934"/>
    <w:rsid w:val="001F00E1"/>
    <w:rsid w:val="001F012E"/>
    <w:rsid w:val="001F02B5"/>
    <w:rsid w:val="001F0387"/>
    <w:rsid w:val="001F0DDF"/>
    <w:rsid w:val="001F137F"/>
    <w:rsid w:val="001F1906"/>
    <w:rsid w:val="001F1C2C"/>
    <w:rsid w:val="001F1D08"/>
    <w:rsid w:val="001F204A"/>
    <w:rsid w:val="001F2637"/>
    <w:rsid w:val="001F2751"/>
    <w:rsid w:val="001F282B"/>
    <w:rsid w:val="001F3B0A"/>
    <w:rsid w:val="001F3FC8"/>
    <w:rsid w:val="001F43A2"/>
    <w:rsid w:val="001F44B8"/>
    <w:rsid w:val="001F44C5"/>
    <w:rsid w:val="001F4645"/>
    <w:rsid w:val="001F4923"/>
    <w:rsid w:val="001F4C96"/>
    <w:rsid w:val="001F4DDD"/>
    <w:rsid w:val="001F508B"/>
    <w:rsid w:val="001F5178"/>
    <w:rsid w:val="001F5698"/>
    <w:rsid w:val="001F5F4C"/>
    <w:rsid w:val="001F62A8"/>
    <w:rsid w:val="001F6565"/>
    <w:rsid w:val="001F6672"/>
    <w:rsid w:val="001F696A"/>
    <w:rsid w:val="001F6CBB"/>
    <w:rsid w:val="001F6EC9"/>
    <w:rsid w:val="001F71D3"/>
    <w:rsid w:val="001F75F9"/>
    <w:rsid w:val="001F7A68"/>
    <w:rsid w:val="001F7BD5"/>
    <w:rsid w:val="001F7C24"/>
    <w:rsid w:val="001F7C32"/>
    <w:rsid w:val="001F7F03"/>
    <w:rsid w:val="00200AC5"/>
    <w:rsid w:val="00200FA8"/>
    <w:rsid w:val="00201064"/>
    <w:rsid w:val="0020117B"/>
    <w:rsid w:val="00201628"/>
    <w:rsid w:val="00201756"/>
    <w:rsid w:val="00201E8D"/>
    <w:rsid w:val="00202135"/>
    <w:rsid w:val="00202199"/>
    <w:rsid w:val="00202686"/>
    <w:rsid w:val="00202F30"/>
    <w:rsid w:val="00203643"/>
    <w:rsid w:val="002038D1"/>
    <w:rsid w:val="0020399B"/>
    <w:rsid w:val="00203BAF"/>
    <w:rsid w:val="00204450"/>
    <w:rsid w:val="00204B8A"/>
    <w:rsid w:val="00204BA7"/>
    <w:rsid w:val="00204BB8"/>
    <w:rsid w:val="00204BC2"/>
    <w:rsid w:val="00204D1F"/>
    <w:rsid w:val="00205275"/>
    <w:rsid w:val="002055DD"/>
    <w:rsid w:val="0020579C"/>
    <w:rsid w:val="00205877"/>
    <w:rsid w:val="0020595D"/>
    <w:rsid w:val="00205E5D"/>
    <w:rsid w:val="00205FC5"/>
    <w:rsid w:val="0020662C"/>
    <w:rsid w:val="00206A12"/>
    <w:rsid w:val="00206ADA"/>
    <w:rsid w:val="00206D0B"/>
    <w:rsid w:val="00206E74"/>
    <w:rsid w:val="00206ED2"/>
    <w:rsid w:val="00207463"/>
    <w:rsid w:val="00207BF6"/>
    <w:rsid w:val="00207D8C"/>
    <w:rsid w:val="00210055"/>
    <w:rsid w:val="002101FB"/>
    <w:rsid w:val="00210F0C"/>
    <w:rsid w:val="0021134A"/>
    <w:rsid w:val="00211715"/>
    <w:rsid w:val="002118AC"/>
    <w:rsid w:val="00211A11"/>
    <w:rsid w:val="00211CDA"/>
    <w:rsid w:val="00212012"/>
    <w:rsid w:val="00212203"/>
    <w:rsid w:val="002125BB"/>
    <w:rsid w:val="002125FD"/>
    <w:rsid w:val="002126C9"/>
    <w:rsid w:val="002130F4"/>
    <w:rsid w:val="0021344E"/>
    <w:rsid w:val="0021361E"/>
    <w:rsid w:val="00213738"/>
    <w:rsid w:val="00213CD2"/>
    <w:rsid w:val="00214069"/>
    <w:rsid w:val="00214785"/>
    <w:rsid w:val="00214F9D"/>
    <w:rsid w:val="00215A6D"/>
    <w:rsid w:val="00216B9D"/>
    <w:rsid w:val="00216C2C"/>
    <w:rsid w:val="00216D34"/>
    <w:rsid w:val="00216DA7"/>
    <w:rsid w:val="00216E9B"/>
    <w:rsid w:val="0021742B"/>
    <w:rsid w:val="0021774D"/>
    <w:rsid w:val="002177E2"/>
    <w:rsid w:val="00217B6D"/>
    <w:rsid w:val="00217E0E"/>
    <w:rsid w:val="00217EFD"/>
    <w:rsid w:val="00220360"/>
    <w:rsid w:val="00220468"/>
    <w:rsid w:val="0022059F"/>
    <w:rsid w:val="002205C0"/>
    <w:rsid w:val="00220C2A"/>
    <w:rsid w:val="0022133D"/>
    <w:rsid w:val="00221A4B"/>
    <w:rsid w:val="00223874"/>
    <w:rsid w:val="00223C7B"/>
    <w:rsid w:val="00223D02"/>
    <w:rsid w:val="002240B2"/>
    <w:rsid w:val="002241E0"/>
    <w:rsid w:val="0022441E"/>
    <w:rsid w:val="00224568"/>
    <w:rsid w:val="0022475D"/>
    <w:rsid w:val="00224FFC"/>
    <w:rsid w:val="00225142"/>
    <w:rsid w:val="0022585D"/>
    <w:rsid w:val="00225E69"/>
    <w:rsid w:val="00225E95"/>
    <w:rsid w:val="0022608C"/>
    <w:rsid w:val="0022643F"/>
    <w:rsid w:val="00226601"/>
    <w:rsid w:val="00226D7C"/>
    <w:rsid w:val="00226F6F"/>
    <w:rsid w:val="00227A5D"/>
    <w:rsid w:val="00227B23"/>
    <w:rsid w:val="00227E22"/>
    <w:rsid w:val="0023027B"/>
    <w:rsid w:val="00230332"/>
    <w:rsid w:val="002309C0"/>
    <w:rsid w:val="00230BE6"/>
    <w:rsid w:val="00230C8E"/>
    <w:rsid w:val="00230CFC"/>
    <w:rsid w:val="00230D31"/>
    <w:rsid w:val="00230DA4"/>
    <w:rsid w:val="00230E95"/>
    <w:rsid w:val="002310C9"/>
    <w:rsid w:val="002311D4"/>
    <w:rsid w:val="0023209C"/>
    <w:rsid w:val="002320FA"/>
    <w:rsid w:val="00232124"/>
    <w:rsid w:val="002321CD"/>
    <w:rsid w:val="0023222E"/>
    <w:rsid w:val="0023230C"/>
    <w:rsid w:val="0023246B"/>
    <w:rsid w:val="0023259E"/>
    <w:rsid w:val="002329E5"/>
    <w:rsid w:val="00233242"/>
    <w:rsid w:val="0023341F"/>
    <w:rsid w:val="00233562"/>
    <w:rsid w:val="00233F8C"/>
    <w:rsid w:val="00234131"/>
    <w:rsid w:val="002345F8"/>
    <w:rsid w:val="00234AE8"/>
    <w:rsid w:val="00234B33"/>
    <w:rsid w:val="00234C36"/>
    <w:rsid w:val="00234C82"/>
    <w:rsid w:val="00234E6C"/>
    <w:rsid w:val="002352F7"/>
    <w:rsid w:val="00235350"/>
    <w:rsid w:val="0023541A"/>
    <w:rsid w:val="0023543A"/>
    <w:rsid w:val="00235823"/>
    <w:rsid w:val="0023590F"/>
    <w:rsid w:val="002359C1"/>
    <w:rsid w:val="002361C2"/>
    <w:rsid w:val="00236662"/>
    <w:rsid w:val="002374FC"/>
    <w:rsid w:val="00237579"/>
    <w:rsid w:val="00237F23"/>
    <w:rsid w:val="002400C4"/>
    <w:rsid w:val="0024069D"/>
    <w:rsid w:val="00240B24"/>
    <w:rsid w:val="00240E3E"/>
    <w:rsid w:val="002410A6"/>
    <w:rsid w:val="0024121C"/>
    <w:rsid w:val="00241D0C"/>
    <w:rsid w:val="002425E8"/>
    <w:rsid w:val="002431CC"/>
    <w:rsid w:val="00243715"/>
    <w:rsid w:val="00243898"/>
    <w:rsid w:val="0024420D"/>
    <w:rsid w:val="00244303"/>
    <w:rsid w:val="002444DF"/>
    <w:rsid w:val="00244776"/>
    <w:rsid w:val="00244C0F"/>
    <w:rsid w:val="002451E3"/>
    <w:rsid w:val="0024569C"/>
    <w:rsid w:val="002458FA"/>
    <w:rsid w:val="00246278"/>
    <w:rsid w:val="002468B3"/>
    <w:rsid w:val="0024695A"/>
    <w:rsid w:val="00246CD9"/>
    <w:rsid w:val="00247166"/>
    <w:rsid w:val="00247223"/>
    <w:rsid w:val="0024727F"/>
    <w:rsid w:val="002475A7"/>
    <w:rsid w:val="002478A3"/>
    <w:rsid w:val="00247D4A"/>
    <w:rsid w:val="00250195"/>
    <w:rsid w:val="00250291"/>
    <w:rsid w:val="0025058F"/>
    <w:rsid w:val="002506E5"/>
    <w:rsid w:val="00250BB3"/>
    <w:rsid w:val="00250D69"/>
    <w:rsid w:val="0025159C"/>
    <w:rsid w:val="002523CB"/>
    <w:rsid w:val="00252504"/>
    <w:rsid w:val="00252645"/>
    <w:rsid w:val="00252AA9"/>
    <w:rsid w:val="00252BCE"/>
    <w:rsid w:val="0025335C"/>
    <w:rsid w:val="00253A7F"/>
    <w:rsid w:val="00253B24"/>
    <w:rsid w:val="00253C5D"/>
    <w:rsid w:val="00253F07"/>
    <w:rsid w:val="0025401F"/>
    <w:rsid w:val="0025471A"/>
    <w:rsid w:val="00254738"/>
    <w:rsid w:val="002548C6"/>
    <w:rsid w:val="00254F0D"/>
    <w:rsid w:val="00255331"/>
    <w:rsid w:val="00255DA5"/>
    <w:rsid w:val="00255DF7"/>
    <w:rsid w:val="00256230"/>
    <w:rsid w:val="00256807"/>
    <w:rsid w:val="00256936"/>
    <w:rsid w:val="00256F9E"/>
    <w:rsid w:val="00257640"/>
    <w:rsid w:val="002577BF"/>
    <w:rsid w:val="0025795C"/>
    <w:rsid w:val="00257AD0"/>
    <w:rsid w:val="00257C89"/>
    <w:rsid w:val="00260743"/>
    <w:rsid w:val="00260E1B"/>
    <w:rsid w:val="002610ED"/>
    <w:rsid w:val="00261510"/>
    <w:rsid w:val="0026171C"/>
    <w:rsid w:val="00261A42"/>
    <w:rsid w:val="00261E80"/>
    <w:rsid w:val="002620F2"/>
    <w:rsid w:val="00262482"/>
    <w:rsid w:val="00262603"/>
    <w:rsid w:val="00262C9E"/>
    <w:rsid w:val="00262DBC"/>
    <w:rsid w:val="00263402"/>
    <w:rsid w:val="002636EB"/>
    <w:rsid w:val="00263BA4"/>
    <w:rsid w:val="00263EAB"/>
    <w:rsid w:val="00263ED4"/>
    <w:rsid w:val="00264A89"/>
    <w:rsid w:val="00264E6F"/>
    <w:rsid w:val="0026536A"/>
    <w:rsid w:val="0026563C"/>
    <w:rsid w:val="0026596B"/>
    <w:rsid w:val="00265F41"/>
    <w:rsid w:val="0026610A"/>
    <w:rsid w:val="002664C2"/>
    <w:rsid w:val="002668AB"/>
    <w:rsid w:val="00266A59"/>
    <w:rsid w:val="00266C2E"/>
    <w:rsid w:val="0026729B"/>
    <w:rsid w:val="002672C4"/>
    <w:rsid w:val="00267C59"/>
    <w:rsid w:val="00267EB8"/>
    <w:rsid w:val="00270023"/>
    <w:rsid w:val="00270781"/>
    <w:rsid w:val="00270B53"/>
    <w:rsid w:val="00271133"/>
    <w:rsid w:val="00271438"/>
    <w:rsid w:val="002715FD"/>
    <w:rsid w:val="00271CBE"/>
    <w:rsid w:val="00272963"/>
    <w:rsid w:val="00272F85"/>
    <w:rsid w:val="002730BC"/>
    <w:rsid w:val="0027318E"/>
    <w:rsid w:val="00273B48"/>
    <w:rsid w:val="00273BCE"/>
    <w:rsid w:val="00273CBD"/>
    <w:rsid w:val="00273FEF"/>
    <w:rsid w:val="0027406E"/>
    <w:rsid w:val="00274090"/>
    <w:rsid w:val="002749E3"/>
    <w:rsid w:val="002749F4"/>
    <w:rsid w:val="00274D53"/>
    <w:rsid w:val="00274EF8"/>
    <w:rsid w:val="00274FCE"/>
    <w:rsid w:val="002757FF"/>
    <w:rsid w:val="002758FB"/>
    <w:rsid w:val="00275F81"/>
    <w:rsid w:val="0027634C"/>
    <w:rsid w:val="0027636F"/>
    <w:rsid w:val="00276452"/>
    <w:rsid w:val="00276490"/>
    <w:rsid w:val="00276602"/>
    <w:rsid w:val="0027690F"/>
    <w:rsid w:val="00276AED"/>
    <w:rsid w:val="00276D3C"/>
    <w:rsid w:val="00276E18"/>
    <w:rsid w:val="00277A23"/>
    <w:rsid w:val="00280700"/>
    <w:rsid w:val="002807C7"/>
    <w:rsid w:val="002808CB"/>
    <w:rsid w:val="00280BB4"/>
    <w:rsid w:val="0028103A"/>
    <w:rsid w:val="0028154C"/>
    <w:rsid w:val="00281C9B"/>
    <w:rsid w:val="00281FEF"/>
    <w:rsid w:val="0028231C"/>
    <w:rsid w:val="0028243A"/>
    <w:rsid w:val="00282AAC"/>
    <w:rsid w:val="00282EE1"/>
    <w:rsid w:val="00283723"/>
    <w:rsid w:val="00283EB8"/>
    <w:rsid w:val="002841D0"/>
    <w:rsid w:val="00284344"/>
    <w:rsid w:val="00284B72"/>
    <w:rsid w:val="0028548F"/>
    <w:rsid w:val="002856D5"/>
    <w:rsid w:val="00285AC1"/>
    <w:rsid w:val="00285CCF"/>
    <w:rsid w:val="00286343"/>
    <w:rsid w:val="00286643"/>
    <w:rsid w:val="00286DC2"/>
    <w:rsid w:val="0028787F"/>
    <w:rsid w:val="00287AE0"/>
    <w:rsid w:val="00287DD8"/>
    <w:rsid w:val="00287F83"/>
    <w:rsid w:val="00287FDD"/>
    <w:rsid w:val="00290238"/>
    <w:rsid w:val="00290559"/>
    <w:rsid w:val="00290858"/>
    <w:rsid w:val="00290896"/>
    <w:rsid w:val="00290E52"/>
    <w:rsid w:val="0029134D"/>
    <w:rsid w:val="00291BD3"/>
    <w:rsid w:val="00291BD6"/>
    <w:rsid w:val="00291D69"/>
    <w:rsid w:val="00291D77"/>
    <w:rsid w:val="00291DDC"/>
    <w:rsid w:val="0029229F"/>
    <w:rsid w:val="0029239C"/>
    <w:rsid w:val="002923CC"/>
    <w:rsid w:val="00292788"/>
    <w:rsid w:val="00292F80"/>
    <w:rsid w:val="002930D1"/>
    <w:rsid w:val="002935AF"/>
    <w:rsid w:val="00293A40"/>
    <w:rsid w:val="00293D3C"/>
    <w:rsid w:val="00293F04"/>
    <w:rsid w:val="00294799"/>
    <w:rsid w:val="00294D4D"/>
    <w:rsid w:val="00294EEB"/>
    <w:rsid w:val="002950EA"/>
    <w:rsid w:val="00295768"/>
    <w:rsid w:val="00295CEE"/>
    <w:rsid w:val="0029634B"/>
    <w:rsid w:val="00296532"/>
    <w:rsid w:val="0029661E"/>
    <w:rsid w:val="00296675"/>
    <w:rsid w:val="002966AE"/>
    <w:rsid w:val="0029694F"/>
    <w:rsid w:val="00296AEB"/>
    <w:rsid w:val="0029701F"/>
    <w:rsid w:val="00297254"/>
    <w:rsid w:val="002979F4"/>
    <w:rsid w:val="00297F72"/>
    <w:rsid w:val="002A00BD"/>
    <w:rsid w:val="002A02D5"/>
    <w:rsid w:val="002A05E4"/>
    <w:rsid w:val="002A0772"/>
    <w:rsid w:val="002A0980"/>
    <w:rsid w:val="002A0A98"/>
    <w:rsid w:val="002A121E"/>
    <w:rsid w:val="002A16F0"/>
    <w:rsid w:val="002A1741"/>
    <w:rsid w:val="002A178A"/>
    <w:rsid w:val="002A1A46"/>
    <w:rsid w:val="002A1EEF"/>
    <w:rsid w:val="002A21AA"/>
    <w:rsid w:val="002A28BF"/>
    <w:rsid w:val="002A2B49"/>
    <w:rsid w:val="002A2B67"/>
    <w:rsid w:val="002A2D18"/>
    <w:rsid w:val="002A2F5F"/>
    <w:rsid w:val="002A3349"/>
    <w:rsid w:val="002A3CE6"/>
    <w:rsid w:val="002A3CF1"/>
    <w:rsid w:val="002A3F01"/>
    <w:rsid w:val="002A401E"/>
    <w:rsid w:val="002A42A0"/>
    <w:rsid w:val="002A4531"/>
    <w:rsid w:val="002A469B"/>
    <w:rsid w:val="002A4DAD"/>
    <w:rsid w:val="002A5114"/>
    <w:rsid w:val="002A5486"/>
    <w:rsid w:val="002A56E4"/>
    <w:rsid w:val="002A5AD8"/>
    <w:rsid w:val="002A5C60"/>
    <w:rsid w:val="002A5EF9"/>
    <w:rsid w:val="002A66FA"/>
    <w:rsid w:val="002A72C5"/>
    <w:rsid w:val="002A79AA"/>
    <w:rsid w:val="002A79D0"/>
    <w:rsid w:val="002B0179"/>
    <w:rsid w:val="002B043F"/>
    <w:rsid w:val="002B04E8"/>
    <w:rsid w:val="002B05B4"/>
    <w:rsid w:val="002B0CCE"/>
    <w:rsid w:val="002B1040"/>
    <w:rsid w:val="002B11D9"/>
    <w:rsid w:val="002B144C"/>
    <w:rsid w:val="002B1862"/>
    <w:rsid w:val="002B193E"/>
    <w:rsid w:val="002B1D75"/>
    <w:rsid w:val="002B1E76"/>
    <w:rsid w:val="002B210F"/>
    <w:rsid w:val="002B2420"/>
    <w:rsid w:val="002B25BB"/>
    <w:rsid w:val="002B26A1"/>
    <w:rsid w:val="002B286E"/>
    <w:rsid w:val="002B2889"/>
    <w:rsid w:val="002B2EA0"/>
    <w:rsid w:val="002B3CE3"/>
    <w:rsid w:val="002B3F01"/>
    <w:rsid w:val="002B41BC"/>
    <w:rsid w:val="002B41E5"/>
    <w:rsid w:val="002B41ED"/>
    <w:rsid w:val="002B45DE"/>
    <w:rsid w:val="002B4972"/>
    <w:rsid w:val="002B4F17"/>
    <w:rsid w:val="002B5531"/>
    <w:rsid w:val="002B581D"/>
    <w:rsid w:val="002B5ED4"/>
    <w:rsid w:val="002B6012"/>
    <w:rsid w:val="002B691F"/>
    <w:rsid w:val="002B6AD9"/>
    <w:rsid w:val="002B72B1"/>
    <w:rsid w:val="002B78DE"/>
    <w:rsid w:val="002B78EB"/>
    <w:rsid w:val="002B7BBF"/>
    <w:rsid w:val="002B7ED9"/>
    <w:rsid w:val="002C00CB"/>
    <w:rsid w:val="002C0994"/>
    <w:rsid w:val="002C0DC0"/>
    <w:rsid w:val="002C10B6"/>
    <w:rsid w:val="002C14FD"/>
    <w:rsid w:val="002C16EB"/>
    <w:rsid w:val="002C17C7"/>
    <w:rsid w:val="002C18B8"/>
    <w:rsid w:val="002C1D22"/>
    <w:rsid w:val="002C1DC2"/>
    <w:rsid w:val="002C1E3D"/>
    <w:rsid w:val="002C1E90"/>
    <w:rsid w:val="002C1FE8"/>
    <w:rsid w:val="002C2562"/>
    <w:rsid w:val="002C3610"/>
    <w:rsid w:val="002C37E1"/>
    <w:rsid w:val="002C3A16"/>
    <w:rsid w:val="002C3DA5"/>
    <w:rsid w:val="002C3E57"/>
    <w:rsid w:val="002C3EED"/>
    <w:rsid w:val="002C4087"/>
    <w:rsid w:val="002C4211"/>
    <w:rsid w:val="002C4327"/>
    <w:rsid w:val="002C48D0"/>
    <w:rsid w:val="002C4948"/>
    <w:rsid w:val="002C58D2"/>
    <w:rsid w:val="002C5E2C"/>
    <w:rsid w:val="002C669C"/>
    <w:rsid w:val="002C6E3A"/>
    <w:rsid w:val="002C714F"/>
    <w:rsid w:val="002C7195"/>
    <w:rsid w:val="002C7401"/>
    <w:rsid w:val="002C76CB"/>
    <w:rsid w:val="002C7959"/>
    <w:rsid w:val="002C79E2"/>
    <w:rsid w:val="002C7DD8"/>
    <w:rsid w:val="002C7F66"/>
    <w:rsid w:val="002D0143"/>
    <w:rsid w:val="002D04CA"/>
    <w:rsid w:val="002D0A13"/>
    <w:rsid w:val="002D0BCF"/>
    <w:rsid w:val="002D0F38"/>
    <w:rsid w:val="002D12B0"/>
    <w:rsid w:val="002D12E7"/>
    <w:rsid w:val="002D1347"/>
    <w:rsid w:val="002D14F2"/>
    <w:rsid w:val="002D16A4"/>
    <w:rsid w:val="002D1860"/>
    <w:rsid w:val="002D1A14"/>
    <w:rsid w:val="002D1B63"/>
    <w:rsid w:val="002D1FDE"/>
    <w:rsid w:val="002D2065"/>
    <w:rsid w:val="002D24BE"/>
    <w:rsid w:val="002D2AA3"/>
    <w:rsid w:val="002D2CBB"/>
    <w:rsid w:val="002D2D90"/>
    <w:rsid w:val="002D2FD2"/>
    <w:rsid w:val="002D34FC"/>
    <w:rsid w:val="002D36AF"/>
    <w:rsid w:val="002D396B"/>
    <w:rsid w:val="002D3A70"/>
    <w:rsid w:val="002D3D9B"/>
    <w:rsid w:val="002D408C"/>
    <w:rsid w:val="002D42B0"/>
    <w:rsid w:val="002D4468"/>
    <w:rsid w:val="002D45BC"/>
    <w:rsid w:val="002D45E9"/>
    <w:rsid w:val="002D4C0D"/>
    <w:rsid w:val="002D4ED1"/>
    <w:rsid w:val="002D5673"/>
    <w:rsid w:val="002D58F5"/>
    <w:rsid w:val="002D5BBC"/>
    <w:rsid w:val="002D5BCC"/>
    <w:rsid w:val="002D5D24"/>
    <w:rsid w:val="002D5D35"/>
    <w:rsid w:val="002D5E17"/>
    <w:rsid w:val="002D5F3E"/>
    <w:rsid w:val="002D6009"/>
    <w:rsid w:val="002D6F14"/>
    <w:rsid w:val="002D738B"/>
    <w:rsid w:val="002D74B2"/>
    <w:rsid w:val="002D76D0"/>
    <w:rsid w:val="002D7D39"/>
    <w:rsid w:val="002E0312"/>
    <w:rsid w:val="002E0448"/>
    <w:rsid w:val="002E0797"/>
    <w:rsid w:val="002E0845"/>
    <w:rsid w:val="002E157E"/>
    <w:rsid w:val="002E1E48"/>
    <w:rsid w:val="002E1FDE"/>
    <w:rsid w:val="002E232B"/>
    <w:rsid w:val="002E23C9"/>
    <w:rsid w:val="002E292D"/>
    <w:rsid w:val="002E2D21"/>
    <w:rsid w:val="002E3179"/>
    <w:rsid w:val="002E347D"/>
    <w:rsid w:val="002E3EAE"/>
    <w:rsid w:val="002E46A8"/>
    <w:rsid w:val="002E4F4B"/>
    <w:rsid w:val="002E53B7"/>
    <w:rsid w:val="002E5589"/>
    <w:rsid w:val="002E5B5E"/>
    <w:rsid w:val="002E5BB5"/>
    <w:rsid w:val="002E5EFA"/>
    <w:rsid w:val="002E5F44"/>
    <w:rsid w:val="002E65E6"/>
    <w:rsid w:val="002E6651"/>
    <w:rsid w:val="002E69A8"/>
    <w:rsid w:val="002E6BB5"/>
    <w:rsid w:val="002E7158"/>
    <w:rsid w:val="002E73F5"/>
    <w:rsid w:val="002E783B"/>
    <w:rsid w:val="002E7EB3"/>
    <w:rsid w:val="002E7EEC"/>
    <w:rsid w:val="002F098B"/>
    <w:rsid w:val="002F0E2D"/>
    <w:rsid w:val="002F0FD4"/>
    <w:rsid w:val="002F1812"/>
    <w:rsid w:val="002F1AAB"/>
    <w:rsid w:val="002F1B92"/>
    <w:rsid w:val="002F2042"/>
    <w:rsid w:val="002F2043"/>
    <w:rsid w:val="002F2104"/>
    <w:rsid w:val="002F2381"/>
    <w:rsid w:val="002F23A2"/>
    <w:rsid w:val="002F27B8"/>
    <w:rsid w:val="002F2A8E"/>
    <w:rsid w:val="002F2DDD"/>
    <w:rsid w:val="002F2E0A"/>
    <w:rsid w:val="002F3325"/>
    <w:rsid w:val="002F34A2"/>
    <w:rsid w:val="002F34E2"/>
    <w:rsid w:val="002F3565"/>
    <w:rsid w:val="002F3782"/>
    <w:rsid w:val="002F37D1"/>
    <w:rsid w:val="002F4210"/>
    <w:rsid w:val="002F5B7D"/>
    <w:rsid w:val="002F63DE"/>
    <w:rsid w:val="002F678C"/>
    <w:rsid w:val="002F6B11"/>
    <w:rsid w:val="002F70BD"/>
    <w:rsid w:val="002F7110"/>
    <w:rsid w:val="002F756B"/>
    <w:rsid w:val="002F7658"/>
    <w:rsid w:val="002F7A11"/>
    <w:rsid w:val="002F7DDA"/>
    <w:rsid w:val="003003C1"/>
    <w:rsid w:val="00300671"/>
    <w:rsid w:val="003008ED"/>
    <w:rsid w:val="00300D09"/>
    <w:rsid w:val="00301051"/>
    <w:rsid w:val="00301460"/>
    <w:rsid w:val="003016EB"/>
    <w:rsid w:val="003020D0"/>
    <w:rsid w:val="00302504"/>
    <w:rsid w:val="00302520"/>
    <w:rsid w:val="00302A43"/>
    <w:rsid w:val="00302D17"/>
    <w:rsid w:val="00302D18"/>
    <w:rsid w:val="00302DED"/>
    <w:rsid w:val="00302FBE"/>
    <w:rsid w:val="00303863"/>
    <w:rsid w:val="00303CB6"/>
    <w:rsid w:val="00303EF9"/>
    <w:rsid w:val="003041ED"/>
    <w:rsid w:val="0030494B"/>
    <w:rsid w:val="00304B48"/>
    <w:rsid w:val="00304D75"/>
    <w:rsid w:val="00304EE2"/>
    <w:rsid w:val="00305082"/>
    <w:rsid w:val="0030517F"/>
    <w:rsid w:val="003051FA"/>
    <w:rsid w:val="003053B8"/>
    <w:rsid w:val="00305E58"/>
    <w:rsid w:val="00305F85"/>
    <w:rsid w:val="00305FDA"/>
    <w:rsid w:val="003061A5"/>
    <w:rsid w:val="003063B4"/>
    <w:rsid w:val="00306E24"/>
    <w:rsid w:val="00307234"/>
    <w:rsid w:val="00307421"/>
    <w:rsid w:val="00307659"/>
    <w:rsid w:val="0030788D"/>
    <w:rsid w:val="00310523"/>
    <w:rsid w:val="0031091F"/>
    <w:rsid w:val="00310998"/>
    <w:rsid w:val="003119DB"/>
    <w:rsid w:val="00311B57"/>
    <w:rsid w:val="00311C8C"/>
    <w:rsid w:val="00311D46"/>
    <w:rsid w:val="00311F5D"/>
    <w:rsid w:val="0031232E"/>
    <w:rsid w:val="00312601"/>
    <w:rsid w:val="00312B34"/>
    <w:rsid w:val="00312B73"/>
    <w:rsid w:val="003131A5"/>
    <w:rsid w:val="00313397"/>
    <w:rsid w:val="00313749"/>
    <w:rsid w:val="00313D0F"/>
    <w:rsid w:val="003143F6"/>
    <w:rsid w:val="003144D5"/>
    <w:rsid w:val="003146E1"/>
    <w:rsid w:val="00314AA4"/>
    <w:rsid w:val="00314D28"/>
    <w:rsid w:val="00315197"/>
    <w:rsid w:val="00315569"/>
    <w:rsid w:val="00315572"/>
    <w:rsid w:val="00315860"/>
    <w:rsid w:val="00316A1C"/>
    <w:rsid w:val="00316F60"/>
    <w:rsid w:val="003170E4"/>
    <w:rsid w:val="00317724"/>
    <w:rsid w:val="00320284"/>
    <w:rsid w:val="0032031F"/>
    <w:rsid w:val="0032037C"/>
    <w:rsid w:val="003205D7"/>
    <w:rsid w:val="00320CA0"/>
    <w:rsid w:val="00321323"/>
    <w:rsid w:val="00321B0D"/>
    <w:rsid w:val="00321BB8"/>
    <w:rsid w:val="00321F89"/>
    <w:rsid w:val="0032227A"/>
    <w:rsid w:val="00322FDD"/>
    <w:rsid w:val="00323DDE"/>
    <w:rsid w:val="00323F88"/>
    <w:rsid w:val="00324080"/>
    <w:rsid w:val="00324218"/>
    <w:rsid w:val="003247B3"/>
    <w:rsid w:val="00324BC3"/>
    <w:rsid w:val="00324D5A"/>
    <w:rsid w:val="00325030"/>
    <w:rsid w:val="00325166"/>
    <w:rsid w:val="0032518C"/>
    <w:rsid w:val="003257D7"/>
    <w:rsid w:val="003259CC"/>
    <w:rsid w:val="00325F12"/>
    <w:rsid w:val="003260D8"/>
    <w:rsid w:val="003263E7"/>
    <w:rsid w:val="003266BF"/>
    <w:rsid w:val="00326761"/>
    <w:rsid w:val="00326B16"/>
    <w:rsid w:val="00326B76"/>
    <w:rsid w:val="00326C41"/>
    <w:rsid w:val="00326DEE"/>
    <w:rsid w:val="0032728A"/>
    <w:rsid w:val="00330092"/>
    <w:rsid w:val="00330679"/>
    <w:rsid w:val="003306B5"/>
    <w:rsid w:val="0033081C"/>
    <w:rsid w:val="003308C6"/>
    <w:rsid w:val="00330BBB"/>
    <w:rsid w:val="003316E4"/>
    <w:rsid w:val="00331A6F"/>
    <w:rsid w:val="003323FF"/>
    <w:rsid w:val="0033262D"/>
    <w:rsid w:val="003327A1"/>
    <w:rsid w:val="00332E10"/>
    <w:rsid w:val="00332FD7"/>
    <w:rsid w:val="00333885"/>
    <w:rsid w:val="00333E2E"/>
    <w:rsid w:val="003340C7"/>
    <w:rsid w:val="003345B3"/>
    <w:rsid w:val="003347CB"/>
    <w:rsid w:val="00334CD9"/>
    <w:rsid w:val="00335100"/>
    <w:rsid w:val="00335934"/>
    <w:rsid w:val="0033593C"/>
    <w:rsid w:val="00335E06"/>
    <w:rsid w:val="0033621F"/>
    <w:rsid w:val="00336815"/>
    <w:rsid w:val="00336832"/>
    <w:rsid w:val="0033684D"/>
    <w:rsid w:val="00336A48"/>
    <w:rsid w:val="00336B1F"/>
    <w:rsid w:val="00336D50"/>
    <w:rsid w:val="00336E88"/>
    <w:rsid w:val="003371D8"/>
    <w:rsid w:val="003375E5"/>
    <w:rsid w:val="00337FCE"/>
    <w:rsid w:val="003401A3"/>
    <w:rsid w:val="003404A5"/>
    <w:rsid w:val="003406E1"/>
    <w:rsid w:val="00340ED0"/>
    <w:rsid w:val="00340EF6"/>
    <w:rsid w:val="0034108D"/>
    <w:rsid w:val="003415EF"/>
    <w:rsid w:val="00341C0A"/>
    <w:rsid w:val="0034275B"/>
    <w:rsid w:val="003429B4"/>
    <w:rsid w:val="00342D80"/>
    <w:rsid w:val="003431B5"/>
    <w:rsid w:val="0034331F"/>
    <w:rsid w:val="00343420"/>
    <w:rsid w:val="00343570"/>
    <w:rsid w:val="003439B8"/>
    <w:rsid w:val="00344A1E"/>
    <w:rsid w:val="00344D3A"/>
    <w:rsid w:val="003453D9"/>
    <w:rsid w:val="003455BA"/>
    <w:rsid w:val="00345641"/>
    <w:rsid w:val="003457B8"/>
    <w:rsid w:val="00345E2C"/>
    <w:rsid w:val="003461FC"/>
    <w:rsid w:val="003462B0"/>
    <w:rsid w:val="00346380"/>
    <w:rsid w:val="0034674E"/>
    <w:rsid w:val="003474F7"/>
    <w:rsid w:val="00347B39"/>
    <w:rsid w:val="00347BDC"/>
    <w:rsid w:val="00347E1E"/>
    <w:rsid w:val="00350187"/>
    <w:rsid w:val="003504C2"/>
    <w:rsid w:val="003509B6"/>
    <w:rsid w:val="0035133E"/>
    <w:rsid w:val="00351856"/>
    <w:rsid w:val="00351CDC"/>
    <w:rsid w:val="00351F81"/>
    <w:rsid w:val="00351FD0"/>
    <w:rsid w:val="0035218C"/>
    <w:rsid w:val="00352686"/>
    <w:rsid w:val="00352E97"/>
    <w:rsid w:val="00352FB5"/>
    <w:rsid w:val="00353270"/>
    <w:rsid w:val="00353390"/>
    <w:rsid w:val="00353A6B"/>
    <w:rsid w:val="00353B6C"/>
    <w:rsid w:val="0035424D"/>
    <w:rsid w:val="003543AE"/>
    <w:rsid w:val="00354539"/>
    <w:rsid w:val="00354F01"/>
    <w:rsid w:val="00355529"/>
    <w:rsid w:val="003555BD"/>
    <w:rsid w:val="00355B62"/>
    <w:rsid w:val="00355E76"/>
    <w:rsid w:val="003560A9"/>
    <w:rsid w:val="00356364"/>
    <w:rsid w:val="00356370"/>
    <w:rsid w:val="00356512"/>
    <w:rsid w:val="00356746"/>
    <w:rsid w:val="00356775"/>
    <w:rsid w:val="00356BCB"/>
    <w:rsid w:val="00356CDC"/>
    <w:rsid w:val="0035711B"/>
    <w:rsid w:val="003571FC"/>
    <w:rsid w:val="00357896"/>
    <w:rsid w:val="00357DCC"/>
    <w:rsid w:val="00357E30"/>
    <w:rsid w:val="00360882"/>
    <w:rsid w:val="00360D74"/>
    <w:rsid w:val="00360EA2"/>
    <w:rsid w:val="003610EF"/>
    <w:rsid w:val="003615DA"/>
    <w:rsid w:val="00361620"/>
    <w:rsid w:val="00361A01"/>
    <w:rsid w:val="00362839"/>
    <w:rsid w:val="00362E42"/>
    <w:rsid w:val="00363430"/>
    <w:rsid w:val="003634D5"/>
    <w:rsid w:val="00363FC9"/>
    <w:rsid w:val="003647C4"/>
    <w:rsid w:val="00364AC1"/>
    <w:rsid w:val="00364DC0"/>
    <w:rsid w:val="003651E2"/>
    <w:rsid w:val="00365888"/>
    <w:rsid w:val="00365FF8"/>
    <w:rsid w:val="0036638A"/>
    <w:rsid w:val="003663E9"/>
    <w:rsid w:val="00366451"/>
    <w:rsid w:val="0036665D"/>
    <w:rsid w:val="003668B5"/>
    <w:rsid w:val="00366B24"/>
    <w:rsid w:val="00366FD1"/>
    <w:rsid w:val="00367135"/>
    <w:rsid w:val="00367244"/>
    <w:rsid w:val="003676C2"/>
    <w:rsid w:val="00367B39"/>
    <w:rsid w:val="00367CE9"/>
    <w:rsid w:val="0037028F"/>
    <w:rsid w:val="003703D8"/>
    <w:rsid w:val="0037043C"/>
    <w:rsid w:val="0037045F"/>
    <w:rsid w:val="003704CF"/>
    <w:rsid w:val="003707FD"/>
    <w:rsid w:val="00370922"/>
    <w:rsid w:val="00371851"/>
    <w:rsid w:val="00371B3A"/>
    <w:rsid w:val="00371F73"/>
    <w:rsid w:val="00372089"/>
    <w:rsid w:val="00372DBB"/>
    <w:rsid w:val="003733B6"/>
    <w:rsid w:val="003739F1"/>
    <w:rsid w:val="00373C81"/>
    <w:rsid w:val="00373CA2"/>
    <w:rsid w:val="00373D86"/>
    <w:rsid w:val="0037449D"/>
    <w:rsid w:val="003744F6"/>
    <w:rsid w:val="0037451F"/>
    <w:rsid w:val="003746DC"/>
    <w:rsid w:val="0037484E"/>
    <w:rsid w:val="00374A6F"/>
    <w:rsid w:val="00374D12"/>
    <w:rsid w:val="00374D25"/>
    <w:rsid w:val="00375317"/>
    <w:rsid w:val="0037559F"/>
    <w:rsid w:val="00375D8C"/>
    <w:rsid w:val="00375EE5"/>
    <w:rsid w:val="00376133"/>
    <w:rsid w:val="0037635B"/>
    <w:rsid w:val="003768BD"/>
    <w:rsid w:val="00376989"/>
    <w:rsid w:val="00376B07"/>
    <w:rsid w:val="00377261"/>
    <w:rsid w:val="00377F3A"/>
    <w:rsid w:val="00380162"/>
    <w:rsid w:val="00380232"/>
    <w:rsid w:val="00380289"/>
    <w:rsid w:val="00380422"/>
    <w:rsid w:val="00380750"/>
    <w:rsid w:val="00380A72"/>
    <w:rsid w:val="00380B6D"/>
    <w:rsid w:val="00380C7D"/>
    <w:rsid w:val="00380E97"/>
    <w:rsid w:val="0038128D"/>
    <w:rsid w:val="0038132E"/>
    <w:rsid w:val="00381CAA"/>
    <w:rsid w:val="00381D3B"/>
    <w:rsid w:val="00381EE3"/>
    <w:rsid w:val="003822F2"/>
    <w:rsid w:val="00382357"/>
    <w:rsid w:val="00382476"/>
    <w:rsid w:val="00382A32"/>
    <w:rsid w:val="00382D98"/>
    <w:rsid w:val="00382E27"/>
    <w:rsid w:val="00383099"/>
    <w:rsid w:val="00383543"/>
    <w:rsid w:val="00383CCF"/>
    <w:rsid w:val="00384336"/>
    <w:rsid w:val="00384A61"/>
    <w:rsid w:val="00384B50"/>
    <w:rsid w:val="00384DF6"/>
    <w:rsid w:val="00384EED"/>
    <w:rsid w:val="00385161"/>
    <w:rsid w:val="003851F5"/>
    <w:rsid w:val="0038526D"/>
    <w:rsid w:val="003862FB"/>
    <w:rsid w:val="00386646"/>
    <w:rsid w:val="00386D99"/>
    <w:rsid w:val="00386FFB"/>
    <w:rsid w:val="0038724D"/>
    <w:rsid w:val="003876F1"/>
    <w:rsid w:val="00387750"/>
    <w:rsid w:val="0039014B"/>
    <w:rsid w:val="00390FB3"/>
    <w:rsid w:val="003910F6"/>
    <w:rsid w:val="00391358"/>
    <w:rsid w:val="00391848"/>
    <w:rsid w:val="00391AA4"/>
    <w:rsid w:val="00392548"/>
    <w:rsid w:val="00392982"/>
    <w:rsid w:val="00392B37"/>
    <w:rsid w:val="00392BFA"/>
    <w:rsid w:val="00392DDC"/>
    <w:rsid w:val="00392F0E"/>
    <w:rsid w:val="0039309A"/>
    <w:rsid w:val="00393BD0"/>
    <w:rsid w:val="00393CB0"/>
    <w:rsid w:val="00393D27"/>
    <w:rsid w:val="00394013"/>
    <w:rsid w:val="0039403C"/>
    <w:rsid w:val="00394052"/>
    <w:rsid w:val="0039437F"/>
    <w:rsid w:val="0039442A"/>
    <w:rsid w:val="00394513"/>
    <w:rsid w:val="0039451D"/>
    <w:rsid w:val="0039462D"/>
    <w:rsid w:val="0039481C"/>
    <w:rsid w:val="00394960"/>
    <w:rsid w:val="00394A3D"/>
    <w:rsid w:val="00394E00"/>
    <w:rsid w:val="00394F13"/>
    <w:rsid w:val="003956BA"/>
    <w:rsid w:val="00396FF8"/>
    <w:rsid w:val="00397504"/>
    <w:rsid w:val="0039754A"/>
    <w:rsid w:val="00397685"/>
    <w:rsid w:val="003976BF"/>
    <w:rsid w:val="00397882"/>
    <w:rsid w:val="003A00BC"/>
    <w:rsid w:val="003A03D7"/>
    <w:rsid w:val="003A0436"/>
    <w:rsid w:val="003A0444"/>
    <w:rsid w:val="003A092E"/>
    <w:rsid w:val="003A0B1A"/>
    <w:rsid w:val="003A0C28"/>
    <w:rsid w:val="003A1199"/>
    <w:rsid w:val="003A2017"/>
    <w:rsid w:val="003A284B"/>
    <w:rsid w:val="003A291D"/>
    <w:rsid w:val="003A2AD7"/>
    <w:rsid w:val="003A2F2D"/>
    <w:rsid w:val="003A300C"/>
    <w:rsid w:val="003A3126"/>
    <w:rsid w:val="003A317D"/>
    <w:rsid w:val="003A3367"/>
    <w:rsid w:val="003A34E3"/>
    <w:rsid w:val="003A39C2"/>
    <w:rsid w:val="003A3A32"/>
    <w:rsid w:val="003A47A9"/>
    <w:rsid w:val="003A4913"/>
    <w:rsid w:val="003A4B5C"/>
    <w:rsid w:val="003A4E73"/>
    <w:rsid w:val="003A5205"/>
    <w:rsid w:val="003A56C5"/>
    <w:rsid w:val="003A57C2"/>
    <w:rsid w:val="003A59D9"/>
    <w:rsid w:val="003A59EB"/>
    <w:rsid w:val="003A5CFB"/>
    <w:rsid w:val="003A6306"/>
    <w:rsid w:val="003A6370"/>
    <w:rsid w:val="003A6632"/>
    <w:rsid w:val="003A6A59"/>
    <w:rsid w:val="003A6BEA"/>
    <w:rsid w:val="003A6DAD"/>
    <w:rsid w:val="003A72F4"/>
    <w:rsid w:val="003A7EF4"/>
    <w:rsid w:val="003B019C"/>
    <w:rsid w:val="003B03AE"/>
    <w:rsid w:val="003B0D7A"/>
    <w:rsid w:val="003B0D89"/>
    <w:rsid w:val="003B1189"/>
    <w:rsid w:val="003B1252"/>
    <w:rsid w:val="003B1507"/>
    <w:rsid w:val="003B1B4E"/>
    <w:rsid w:val="003B1F90"/>
    <w:rsid w:val="003B20DE"/>
    <w:rsid w:val="003B2D87"/>
    <w:rsid w:val="003B2F0C"/>
    <w:rsid w:val="003B3945"/>
    <w:rsid w:val="003B39A1"/>
    <w:rsid w:val="003B4048"/>
    <w:rsid w:val="003B4181"/>
    <w:rsid w:val="003B50F7"/>
    <w:rsid w:val="003B561C"/>
    <w:rsid w:val="003B5A08"/>
    <w:rsid w:val="003B5C4E"/>
    <w:rsid w:val="003B5E19"/>
    <w:rsid w:val="003B6543"/>
    <w:rsid w:val="003B6F12"/>
    <w:rsid w:val="003B7475"/>
    <w:rsid w:val="003B7670"/>
    <w:rsid w:val="003C03B6"/>
    <w:rsid w:val="003C072D"/>
    <w:rsid w:val="003C079F"/>
    <w:rsid w:val="003C07DC"/>
    <w:rsid w:val="003C0C5C"/>
    <w:rsid w:val="003C1218"/>
    <w:rsid w:val="003C12C0"/>
    <w:rsid w:val="003C15AC"/>
    <w:rsid w:val="003C16C8"/>
    <w:rsid w:val="003C1827"/>
    <w:rsid w:val="003C1D52"/>
    <w:rsid w:val="003C202E"/>
    <w:rsid w:val="003C205C"/>
    <w:rsid w:val="003C210E"/>
    <w:rsid w:val="003C2762"/>
    <w:rsid w:val="003C29BF"/>
    <w:rsid w:val="003C2BAB"/>
    <w:rsid w:val="003C2BD5"/>
    <w:rsid w:val="003C2CAC"/>
    <w:rsid w:val="003C2F1A"/>
    <w:rsid w:val="003C320F"/>
    <w:rsid w:val="003C321D"/>
    <w:rsid w:val="003C3824"/>
    <w:rsid w:val="003C3AA0"/>
    <w:rsid w:val="003C4104"/>
    <w:rsid w:val="003C44C2"/>
    <w:rsid w:val="003C452C"/>
    <w:rsid w:val="003C4D0E"/>
    <w:rsid w:val="003C50D7"/>
    <w:rsid w:val="003C5658"/>
    <w:rsid w:val="003C5834"/>
    <w:rsid w:val="003C5B75"/>
    <w:rsid w:val="003C5CEB"/>
    <w:rsid w:val="003C5E0A"/>
    <w:rsid w:val="003C5ECC"/>
    <w:rsid w:val="003C5EFD"/>
    <w:rsid w:val="003C5F9D"/>
    <w:rsid w:val="003C5FF1"/>
    <w:rsid w:val="003C62AF"/>
    <w:rsid w:val="003C6613"/>
    <w:rsid w:val="003C6903"/>
    <w:rsid w:val="003C70D8"/>
    <w:rsid w:val="003C70E0"/>
    <w:rsid w:val="003C7191"/>
    <w:rsid w:val="003C7499"/>
    <w:rsid w:val="003C7708"/>
    <w:rsid w:val="003C7A4C"/>
    <w:rsid w:val="003D041C"/>
    <w:rsid w:val="003D051D"/>
    <w:rsid w:val="003D073E"/>
    <w:rsid w:val="003D0749"/>
    <w:rsid w:val="003D08B0"/>
    <w:rsid w:val="003D13BC"/>
    <w:rsid w:val="003D1A9F"/>
    <w:rsid w:val="003D1D3F"/>
    <w:rsid w:val="003D1DA0"/>
    <w:rsid w:val="003D1FBE"/>
    <w:rsid w:val="003D224F"/>
    <w:rsid w:val="003D2645"/>
    <w:rsid w:val="003D295C"/>
    <w:rsid w:val="003D2AC3"/>
    <w:rsid w:val="003D2F1C"/>
    <w:rsid w:val="003D2FCF"/>
    <w:rsid w:val="003D3324"/>
    <w:rsid w:val="003D335F"/>
    <w:rsid w:val="003D3743"/>
    <w:rsid w:val="003D3815"/>
    <w:rsid w:val="003D38EF"/>
    <w:rsid w:val="003D3AB1"/>
    <w:rsid w:val="003D3CC9"/>
    <w:rsid w:val="003D3CEC"/>
    <w:rsid w:val="003D3D24"/>
    <w:rsid w:val="003D3FC6"/>
    <w:rsid w:val="003D4A12"/>
    <w:rsid w:val="003D4DEA"/>
    <w:rsid w:val="003D51D5"/>
    <w:rsid w:val="003D5530"/>
    <w:rsid w:val="003D5545"/>
    <w:rsid w:val="003D5EB2"/>
    <w:rsid w:val="003D5EDF"/>
    <w:rsid w:val="003D6B73"/>
    <w:rsid w:val="003D7112"/>
    <w:rsid w:val="003D746D"/>
    <w:rsid w:val="003D76B0"/>
    <w:rsid w:val="003D77AD"/>
    <w:rsid w:val="003D79C0"/>
    <w:rsid w:val="003D7A08"/>
    <w:rsid w:val="003D7A21"/>
    <w:rsid w:val="003D7A86"/>
    <w:rsid w:val="003E089E"/>
    <w:rsid w:val="003E0AAE"/>
    <w:rsid w:val="003E10DC"/>
    <w:rsid w:val="003E230C"/>
    <w:rsid w:val="003E28D9"/>
    <w:rsid w:val="003E2A35"/>
    <w:rsid w:val="003E2AB4"/>
    <w:rsid w:val="003E2C60"/>
    <w:rsid w:val="003E2D30"/>
    <w:rsid w:val="003E32AE"/>
    <w:rsid w:val="003E3463"/>
    <w:rsid w:val="003E34CD"/>
    <w:rsid w:val="003E370A"/>
    <w:rsid w:val="003E3A04"/>
    <w:rsid w:val="003E3D46"/>
    <w:rsid w:val="003E4287"/>
    <w:rsid w:val="003E4F01"/>
    <w:rsid w:val="003E5DB0"/>
    <w:rsid w:val="003E5F60"/>
    <w:rsid w:val="003E5F93"/>
    <w:rsid w:val="003E655F"/>
    <w:rsid w:val="003E6884"/>
    <w:rsid w:val="003E6EA3"/>
    <w:rsid w:val="003E7C07"/>
    <w:rsid w:val="003E7D6A"/>
    <w:rsid w:val="003E7E2D"/>
    <w:rsid w:val="003F0094"/>
    <w:rsid w:val="003F1B5F"/>
    <w:rsid w:val="003F1CAD"/>
    <w:rsid w:val="003F1F35"/>
    <w:rsid w:val="003F21B5"/>
    <w:rsid w:val="003F2317"/>
    <w:rsid w:val="003F3272"/>
    <w:rsid w:val="003F3414"/>
    <w:rsid w:val="003F3593"/>
    <w:rsid w:val="003F37FE"/>
    <w:rsid w:val="003F3B14"/>
    <w:rsid w:val="003F4740"/>
    <w:rsid w:val="003F47EC"/>
    <w:rsid w:val="003F48F2"/>
    <w:rsid w:val="003F4DF8"/>
    <w:rsid w:val="003F4F53"/>
    <w:rsid w:val="003F515B"/>
    <w:rsid w:val="003F540A"/>
    <w:rsid w:val="003F62E2"/>
    <w:rsid w:val="003F6BD5"/>
    <w:rsid w:val="003F722F"/>
    <w:rsid w:val="003F7412"/>
    <w:rsid w:val="003F74C1"/>
    <w:rsid w:val="003F7D9D"/>
    <w:rsid w:val="004000F3"/>
    <w:rsid w:val="00400283"/>
    <w:rsid w:val="00400A14"/>
    <w:rsid w:val="00400E97"/>
    <w:rsid w:val="004011DA"/>
    <w:rsid w:val="00401222"/>
    <w:rsid w:val="0040237D"/>
    <w:rsid w:val="0040264F"/>
    <w:rsid w:val="00403514"/>
    <w:rsid w:val="0040385C"/>
    <w:rsid w:val="00403F0E"/>
    <w:rsid w:val="0040406F"/>
    <w:rsid w:val="004042D6"/>
    <w:rsid w:val="00404AB1"/>
    <w:rsid w:val="00405A9F"/>
    <w:rsid w:val="00405AE4"/>
    <w:rsid w:val="00405CD2"/>
    <w:rsid w:val="00405E0E"/>
    <w:rsid w:val="00406295"/>
    <w:rsid w:val="004062C9"/>
    <w:rsid w:val="0040682D"/>
    <w:rsid w:val="00406BC7"/>
    <w:rsid w:val="00407338"/>
    <w:rsid w:val="00407811"/>
    <w:rsid w:val="00407DF6"/>
    <w:rsid w:val="00410049"/>
    <w:rsid w:val="00410347"/>
    <w:rsid w:val="004104B6"/>
    <w:rsid w:val="00410502"/>
    <w:rsid w:val="00410640"/>
    <w:rsid w:val="00410908"/>
    <w:rsid w:val="004109E4"/>
    <w:rsid w:val="00410BC5"/>
    <w:rsid w:val="00410D6C"/>
    <w:rsid w:val="004117D9"/>
    <w:rsid w:val="00411A1B"/>
    <w:rsid w:val="00411B2D"/>
    <w:rsid w:val="00412578"/>
    <w:rsid w:val="00412652"/>
    <w:rsid w:val="0041274C"/>
    <w:rsid w:val="00412A64"/>
    <w:rsid w:val="00412C60"/>
    <w:rsid w:val="00412D24"/>
    <w:rsid w:val="00412F1D"/>
    <w:rsid w:val="00412F9B"/>
    <w:rsid w:val="004132C5"/>
    <w:rsid w:val="0041347A"/>
    <w:rsid w:val="00413494"/>
    <w:rsid w:val="0041375C"/>
    <w:rsid w:val="00413BBA"/>
    <w:rsid w:val="0041420E"/>
    <w:rsid w:val="004146B6"/>
    <w:rsid w:val="00414A84"/>
    <w:rsid w:val="00414EA1"/>
    <w:rsid w:val="004153B9"/>
    <w:rsid w:val="00415D34"/>
    <w:rsid w:val="00416806"/>
    <w:rsid w:val="00416E57"/>
    <w:rsid w:val="00416E5A"/>
    <w:rsid w:val="00417184"/>
    <w:rsid w:val="004178E5"/>
    <w:rsid w:val="00417A66"/>
    <w:rsid w:val="00417B1E"/>
    <w:rsid w:val="004200B3"/>
    <w:rsid w:val="00420135"/>
    <w:rsid w:val="00420639"/>
    <w:rsid w:val="00420944"/>
    <w:rsid w:val="00421109"/>
    <w:rsid w:val="004214B6"/>
    <w:rsid w:val="00421C86"/>
    <w:rsid w:val="00422BAE"/>
    <w:rsid w:val="00423281"/>
    <w:rsid w:val="00423B04"/>
    <w:rsid w:val="00423DD4"/>
    <w:rsid w:val="00424B5C"/>
    <w:rsid w:val="004252E9"/>
    <w:rsid w:val="00425329"/>
    <w:rsid w:val="004254F6"/>
    <w:rsid w:val="00425C5B"/>
    <w:rsid w:val="00425D01"/>
    <w:rsid w:val="0042613F"/>
    <w:rsid w:val="0042638B"/>
    <w:rsid w:val="00426969"/>
    <w:rsid w:val="00427087"/>
    <w:rsid w:val="004270AA"/>
    <w:rsid w:val="00427249"/>
    <w:rsid w:val="004278A9"/>
    <w:rsid w:val="00427A1C"/>
    <w:rsid w:val="00427B86"/>
    <w:rsid w:val="00427DAD"/>
    <w:rsid w:val="00430D1D"/>
    <w:rsid w:val="0043167B"/>
    <w:rsid w:val="004317FA"/>
    <w:rsid w:val="00431BC1"/>
    <w:rsid w:val="00431C97"/>
    <w:rsid w:val="00431DBA"/>
    <w:rsid w:val="00431E67"/>
    <w:rsid w:val="00431ED9"/>
    <w:rsid w:val="00432625"/>
    <w:rsid w:val="00432759"/>
    <w:rsid w:val="004329B2"/>
    <w:rsid w:val="00432D00"/>
    <w:rsid w:val="00432E4B"/>
    <w:rsid w:val="004338D4"/>
    <w:rsid w:val="00434701"/>
    <w:rsid w:val="00434BDC"/>
    <w:rsid w:val="00434F4B"/>
    <w:rsid w:val="004350AF"/>
    <w:rsid w:val="004356D0"/>
    <w:rsid w:val="00435963"/>
    <w:rsid w:val="004359EA"/>
    <w:rsid w:val="00435FFC"/>
    <w:rsid w:val="00436385"/>
    <w:rsid w:val="00436418"/>
    <w:rsid w:val="00436864"/>
    <w:rsid w:val="00436E59"/>
    <w:rsid w:val="004374FC"/>
    <w:rsid w:val="0044064F"/>
    <w:rsid w:val="00440916"/>
    <w:rsid w:val="004410BA"/>
    <w:rsid w:val="00441652"/>
    <w:rsid w:val="00441958"/>
    <w:rsid w:val="00441FFB"/>
    <w:rsid w:val="004421AA"/>
    <w:rsid w:val="0044234E"/>
    <w:rsid w:val="00442459"/>
    <w:rsid w:val="004425F2"/>
    <w:rsid w:val="004429A5"/>
    <w:rsid w:val="00442B64"/>
    <w:rsid w:val="00442BF6"/>
    <w:rsid w:val="0044344A"/>
    <w:rsid w:val="00443A8F"/>
    <w:rsid w:val="00443F80"/>
    <w:rsid w:val="004441C1"/>
    <w:rsid w:val="004447E3"/>
    <w:rsid w:val="00444925"/>
    <w:rsid w:val="00444A21"/>
    <w:rsid w:val="004450FD"/>
    <w:rsid w:val="00445450"/>
    <w:rsid w:val="00445807"/>
    <w:rsid w:val="0044588A"/>
    <w:rsid w:val="0044673D"/>
    <w:rsid w:val="00446846"/>
    <w:rsid w:val="00446B2C"/>
    <w:rsid w:val="00446BAC"/>
    <w:rsid w:val="00446C96"/>
    <w:rsid w:val="00446FD9"/>
    <w:rsid w:val="004470BA"/>
    <w:rsid w:val="0044717C"/>
    <w:rsid w:val="004473F5"/>
    <w:rsid w:val="0044741E"/>
    <w:rsid w:val="00447A1C"/>
    <w:rsid w:val="00447E44"/>
    <w:rsid w:val="00450946"/>
    <w:rsid w:val="00450B42"/>
    <w:rsid w:val="00451037"/>
    <w:rsid w:val="004511E1"/>
    <w:rsid w:val="00451C8D"/>
    <w:rsid w:val="0045242F"/>
    <w:rsid w:val="004524C4"/>
    <w:rsid w:val="00452731"/>
    <w:rsid w:val="00452C4F"/>
    <w:rsid w:val="00452D9E"/>
    <w:rsid w:val="00453068"/>
    <w:rsid w:val="00453318"/>
    <w:rsid w:val="00453A9E"/>
    <w:rsid w:val="00453ADB"/>
    <w:rsid w:val="00453F6D"/>
    <w:rsid w:val="004540A3"/>
    <w:rsid w:val="004540B5"/>
    <w:rsid w:val="0045423F"/>
    <w:rsid w:val="00454590"/>
    <w:rsid w:val="00454C1D"/>
    <w:rsid w:val="00454D92"/>
    <w:rsid w:val="0045550E"/>
    <w:rsid w:val="00455939"/>
    <w:rsid w:val="0045640F"/>
    <w:rsid w:val="0045666F"/>
    <w:rsid w:val="004567DB"/>
    <w:rsid w:val="004568D2"/>
    <w:rsid w:val="00456DF9"/>
    <w:rsid w:val="00457525"/>
    <w:rsid w:val="004577D4"/>
    <w:rsid w:val="00457B0E"/>
    <w:rsid w:val="00457C19"/>
    <w:rsid w:val="00460102"/>
    <w:rsid w:val="0046010A"/>
    <w:rsid w:val="00461042"/>
    <w:rsid w:val="00461091"/>
    <w:rsid w:val="00461CAF"/>
    <w:rsid w:val="004622FD"/>
    <w:rsid w:val="004624D6"/>
    <w:rsid w:val="004624F0"/>
    <w:rsid w:val="00462528"/>
    <w:rsid w:val="004634C9"/>
    <w:rsid w:val="0046357F"/>
    <w:rsid w:val="00463792"/>
    <w:rsid w:val="00463857"/>
    <w:rsid w:val="00463E1D"/>
    <w:rsid w:val="004642B5"/>
    <w:rsid w:val="00464516"/>
    <w:rsid w:val="0046471C"/>
    <w:rsid w:val="00464BC4"/>
    <w:rsid w:val="00464CE8"/>
    <w:rsid w:val="0046559B"/>
    <w:rsid w:val="004656F2"/>
    <w:rsid w:val="00465BB5"/>
    <w:rsid w:val="00465EFC"/>
    <w:rsid w:val="0046607F"/>
    <w:rsid w:val="00466675"/>
    <w:rsid w:val="004666EE"/>
    <w:rsid w:val="00466F27"/>
    <w:rsid w:val="004670BF"/>
    <w:rsid w:val="004670D9"/>
    <w:rsid w:val="0046716F"/>
    <w:rsid w:val="00467189"/>
    <w:rsid w:val="00467CD4"/>
    <w:rsid w:val="00467E85"/>
    <w:rsid w:val="00467FBB"/>
    <w:rsid w:val="004700D7"/>
    <w:rsid w:val="0047110D"/>
    <w:rsid w:val="004711CA"/>
    <w:rsid w:val="004711E9"/>
    <w:rsid w:val="004713D6"/>
    <w:rsid w:val="00471595"/>
    <w:rsid w:val="00471893"/>
    <w:rsid w:val="00471988"/>
    <w:rsid w:val="004719AF"/>
    <w:rsid w:val="00471B35"/>
    <w:rsid w:val="00471E90"/>
    <w:rsid w:val="00471E94"/>
    <w:rsid w:val="00472012"/>
    <w:rsid w:val="0047201D"/>
    <w:rsid w:val="0047235F"/>
    <w:rsid w:val="0047247A"/>
    <w:rsid w:val="0047280A"/>
    <w:rsid w:val="00472EBA"/>
    <w:rsid w:val="004733E3"/>
    <w:rsid w:val="0047373F"/>
    <w:rsid w:val="00473BEC"/>
    <w:rsid w:val="00474384"/>
    <w:rsid w:val="00474956"/>
    <w:rsid w:val="00474E2E"/>
    <w:rsid w:val="00475059"/>
    <w:rsid w:val="004751B2"/>
    <w:rsid w:val="004753A7"/>
    <w:rsid w:val="004758B5"/>
    <w:rsid w:val="00475942"/>
    <w:rsid w:val="004761CD"/>
    <w:rsid w:val="0047636F"/>
    <w:rsid w:val="004768DA"/>
    <w:rsid w:val="00476A49"/>
    <w:rsid w:val="00476C38"/>
    <w:rsid w:val="00477455"/>
    <w:rsid w:val="0047757F"/>
    <w:rsid w:val="00477743"/>
    <w:rsid w:val="00480000"/>
    <w:rsid w:val="0048005E"/>
    <w:rsid w:val="004802BD"/>
    <w:rsid w:val="004804C6"/>
    <w:rsid w:val="004807C2"/>
    <w:rsid w:val="00480AFE"/>
    <w:rsid w:val="00480DC3"/>
    <w:rsid w:val="00480DFD"/>
    <w:rsid w:val="00481070"/>
    <w:rsid w:val="004811EB"/>
    <w:rsid w:val="004819A0"/>
    <w:rsid w:val="00481BAF"/>
    <w:rsid w:val="00482CFA"/>
    <w:rsid w:val="004833F9"/>
    <w:rsid w:val="00483800"/>
    <w:rsid w:val="00483AAD"/>
    <w:rsid w:val="00483B98"/>
    <w:rsid w:val="00483BC0"/>
    <w:rsid w:val="00483CAC"/>
    <w:rsid w:val="00484028"/>
    <w:rsid w:val="00484924"/>
    <w:rsid w:val="00484D32"/>
    <w:rsid w:val="0048502D"/>
    <w:rsid w:val="0048552B"/>
    <w:rsid w:val="004856DF"/>
    <w:rsid w:val="004856FA"/>
    <w:rsid w:val="0048587F"/>
    <w:rsid w:val="00485EAD"/>
    <w:rsid w:val="00485F85"/>
    <w:rsid w:val="004860A7"/>
    <w:rsid w:val="004861CF"/>
    <w:rsid w:val="00486355"/>
    <w:rsid w:val="004867FB"/>
    <w:rsid w:val="0048744C"/>
    <w:rsid w:val="004879FC"/>
    <w:rsid w:val="0049052B"/>
    <w:rsid w:val="00490642"/>
    <w:rsid w:val="00490C85"/>
    <w:rsid w:val="004912E6"/>
    <w:rsid w:val="004913D2"/>
    <w:rsid w:val="00491773"/>
    <w:rsid w:val="00491A12"/>
    <w:rsid w:val="00491F88"/>
    <w:rsid w:val="00492263"/>
    <w:rsid w:val="00492290"/>
    <w:rsid w:val="00492772"/>
    <w:rsid w:val="004929C6"/>
    <w:rsid w:val="004933D2"/>
    <w:rsid w:val="004946A5"/>
    <w:rsid w:val="004947F0"/>
    <w:rsid w:val="00494C7F"/>
    <w:rsid w:val="00495253"/>
    <w:rsid w:val="00495395"/>
    <w:rsid w:val="00495C60"/>
    <w:rsid w:val="004960C5"/>
    <w:rsid w:val="004961C1"/>
    <w:rsid w:val="00496711"/>
    <w:rsid w:val="00496867"/>
    <w:rsid w:val="00497C98"/>
    <w:rsid w:val="00497DC7"/>
    <w:rsid w:val="00497E63"/>
    <w:rsid w:val="004A0012"/>
    <w:rsid w:val="004A0044"/>
    <w:rsid w:val="004A05C5"/>
    <w:rsid w:val="004A06AD"/>
    <w:rsid w:val="004A06F3"/>
    <w:rsid w:val="004A0A5D"/>
    <w:rsid w:val="004A0C8F"/>
    <w:rsid w:val="004A0F02"/>
    <w:rsid w:val="004A0F03"/>
    <w:rsid w:val="004A16ED"/>
    <w:rsid w:val="004A1866"/>
    <w:rsid w:val="004A1BA9"/>
    <w:rsid w:val="004A2028"/>
    <w:rsid w:val="004A20C7"/>
    <w:rsid w:val="004A2689"/>
    <w:rsid w:val="004A26B3"/>
    <w:rsid w:val="004A282C"/>
    <w:rsid w:val="004A295D"/>
    <w:rsid w:val="004A2D99"/>
    <w:rsid w:val="004A302E"/>
    <w:rsid w:val="004A3225"/>
    <w:rsid w:val="004A339D"/>
    <w:rsid w:val="004A354E"/>
    <w:rsid w:val="004A3A28"/>
    <w:rsid w:val="004A3E7A"/>
    <w:rsid w:val="004A40A6"/>
    <w:rsid w:val="004A4FD0"/>
    <w:rsid w:val="004A505C"/>
    <w:rsid w:val="004A5120"/>
    <w:rsid w:val="004A5334"/>
    <w:rsid w:val="004A55D4"/>
    <w:rsid w:val="004A5B51"/>
    <w:rsid w:val="004A65F7"/>
    <w:rsid w:val="004A7198"/>
    <w:rsid w:val="004A73BD"/>
    <w:rsid w:val="004A7501"/>
    <w:rsid w:val="004A7818"/>
    <w:rsid w:val="004A7B96"/>
    <w:rsid w:val="004A7D26"/>
    <w:rsid w:val="004A7D5A"/>
    <w:rsid w:val="004B02E4"/>
    <w:rsid w:val="004B082E"/>
    <w:rsid w:val="004B0A68"/>
    <w:rsid w:val="004B0AEB"/>
    <w:rsid w:val="004B1363"/>
    <w:rsid w:val="004B1ED3"/>
    <w:rsid w:val="004B233E"/>
    <w:rsid w:val="004B25FF"/>
    <w:rsid w:val="004B26A3"/>
    <w:rsid w:val="004B2727"/>
    <w:rsid w:val="004B28C5"/>
    <w:rsid w:val="004B2B8E"/>
    <w:rsid w:val="004B2C31"/>
    <w:rsid w:val="004B3247"/>
    <w:rsid w:val="004B3DF2"/>
    <w:rsid w:val="004B3FB8"/>
    <w:rsid w:val="004B469D"/>
    <w:rsid w:val="004B47FA"/>
    <w:rsid w:val="004B4BF0"/>
    <w:rsid w:val="004B56B5"/>
    <w:rsid w:val="004B58C0"/>
    <w:rsid w:val="004B5DDF"/>
    <w:rsid w:val="004B63B5"/>
    <w:rsid w:val="004B63B9"/>
    <w:rsid w:val="004B6685"/>
    <w:rsid w:val="004B6BC5"/>
    <w:rsid w:val="004B784A"/>
    <w:rsid w:val="004B7C81"/>
    <w:rsid w:val="004C01B2"/>
    <w:rsid w:val="004C02DB"/>
    <w:rsid w:val="004C02EC"/>
    <w:rsid w:val="004C099A"/>
    <w:rsid w:val="004C1059"/>
    <w:rsid w:val="004C1098"/>
    <w:rsid w:val="004C11EB"/>
    <w:rsid w:val="004C1355"/>
    <w:rsid w:val="004C138A"/>
    <w:rsid w:val="004C1496"/>
    <w:rsid w:val="004C1D61"/>
    <w:rsid w:val="004C1E8A"/>
    <w:rsid w:val="004C20AB"/>
    <w:rsid w:val="004C302A"/>
    <w:rsid w:val="004C36DC"/>
    <w:rsid w:val="004C37DC"/>
    <w:rsid w:val="004C3B4A"/>
    <w:rsid w:val="004C3DB0"/>
    <w:rsid w:val="004C45ED"/>
    <w:rsid w:val="004C4627"/>
    <w:rsid w:val="004C47E4"/>
    <w:rsid w:val="004C4A57"/>
    <w:rsid w:val="004C4FE7"/>
    <w:rsid w:val="004C5030"/>
    <w:rsid w:val="004C565F"/>
    <w:rsid w:val="004C57ED"/>
    <w:rsid w:val="004C68DF"/>
    <w:rsid w:val="004C6E8B"/>
    <w:rsid w:val="004C74C1"/>
    <w:rsid w:val="004C74D0"/>
    <w:rsid w:val="004C7510"/>
    <w:rsid w:val="004C79B2"/>
    <w:rsid w:val="004C79E6"/>
    <w:rsid w:val="004C7CB9"/>
    <w:rsid w:val="004C7FE8"/>
    <w:rsid w:val="004D0108"/>
    <w:rsid w:val="004D0756"/>
    <w:rsid w:val="004D0A1B"/>
    <w:rsid w:val="004D0CCA"/>
    <w:rsid w:val="004D0E62"/>
    <w:rsid w:val="004D121D"/>
    <w:rsid w:val="004D16E0"/>
    <w:rsid w:val="004D1B00"/>
    <w:rsid w:val="004D1DA5"/>
    <w:rsid w:val="004D2348"/>
    <w:rsid w:val="004D235B"/>
    <w:rsid w:val="004D388A"/>
    <w:rsid w:val="004D38A9"/>
    <w:rsid w:val="004D3E45"/>
    <w:rsid w:val="004D418B"/>
    <w:rsid w:val="004D41BE"/>
    <w:rsid w:val="004D4304"/>
    <w:rsid w:val="004D45A2"/>
    <w:rsid w:val="004D45DA"/>
    <w:rsid w:val="004D4B87"/>
    <w:rsid w:val="004D4F54"/>
    <w:rsid w:val="004D54A0"/>
    <w:rsid w:val="004D55BA"/>
    <w:rsid w:val="004D5DA2"/>
    <w:rsid w:val="004D5E52"/>
    <w:rsid w:val="004D6097"/>
    <w:rsid w:val="004D6531"/>
    <w:rsid w:val="004D680A"/>
    <w:rsid w:val="004D6DE5"/>
    <w:rsid w:val="004D706C"/>
    <w:rsid w:val="004D72A7"/>
    <w:rsid w:val="004D73DB"/>
    <w:rsid w:val="004D7564"/>
    <w:rsid w:val="004D7635"/>
    <w:rsid w:val="004D795D"/>
    <w:rsid w:val="004D7BDD"/>
    <w:rsid w:val="004D7C1A"/>
    <w:rsid w:val="004D7FD2"/>
    <w:rsid w:val="004E06AA"/>
    <w:rsid w:val="004E071B"/>
    <w:rsid w:val="004E07FD"/>
    <w:rsid w:val="004E08DE"/>
    <w:rsid w:val="004E09FD"/>
    <w:rsid w:val="004E0A03"/>
    <w:rsid w:val="004E0B5A"/>
    <w:rsid w:val="004E11BE"/>
    <w:rsid w:val="004E11D2"/>
    <w:rsid w:val="004E1C6C"/>
    <w:rsid w:val="004E1CF5"/>
    <w:rsid w:val="004E1D23"/>
    <w:rsid w:val="004E1D84"/>
    <w:rsid w:val="004E23A0"/>
    <w:rsid w:val="004E260D"/>
    <w:rsid w:val="004E2E1C"/>
    <w:rsid w:val="004E3AC5"/>
    <w:rsid w:val="004E3D6E"/>
    <w:rsid w:val="004E4AD6"/>
    <w:rsid w:val="004E5511"/>
    <w:rsid w:val="004E5600"/>
    <w:rsid w:val="004E5AA4"/>
    <w:rsid w:val="004E5D9B"/>
    <w:rsid w:val="004E624E"/>
    <w:rsid w:val="004E6423"/>
    <w:rsid w:val="004E6D48"/>
    <w:rsid w:val="004E6E25"/>
    <w:rsid w:val="004E6EC7"/>
    <w:rsid w:val="004E716C"/>
    <w:rsid w:val="004E7421"/>
    <w:rsid w:val="004E77C8"/>
    <w:rsid w:val="004E7B75"/>
    <w:rsid w:val="004E7CE4"/>
    <w:rsid w:val="004E7F83"/>
    <w:rsid w:val="004F0916"/>
    <w:rsid w:val="004F0A0B"/>
    <w:rsid w:val="004F0E8B"/>
    <w:rsid w:val="004F0EA8"/>
    <w:rsid w:val="004F0F8A"/>
    <w:rsid w:val="004F1326"/>
    <w:rsid w:val="004F170B"/>
    <w:rsid w:val="004F1751"/>
    <w:rsid w:val="004F1BBE"/>
    <w:rsid w:val="004F2057"/>
    <w:rsid w:val="004F2344"/>
    <w:rsid w:val="004F25C2"/>
    <w:rsid w:val="004F2A60"/>
    <w:rsid w:val="004F2D18"/>
    <w:rsid w:val="004F2E2E"/>
    <w:rsid w:val="004F2E4A"/>
    <w:rsid w:val="004F2F22"/>
    <w:rsid w:val="004F30C3"/>
    <w:rsid w:val="004F33E6"/>
    <w:rsid w:val="004F346E"/>
    <w:rsid w:val="004F36CB"/>
    <w:rsid w:val="004F38A3"/>
    <w:rsid w:val="004F38AD"/>
    <w:rsid w:val="004F3993"/>
    <w:rsid w:val="004F3CB2"/>
    <w:rsid w:val="004F4114"/>
    <w:rsid w:val="004F473B"/>
    <w:rsid w:val="004F5019"/>
    <w:rsid w:val="004F52D4"/>
    <w:rsid w:val="004F52E7"/>
    <w:rsid w:val="004F536C"/>
    <w:rsid w:val="004F5803"/>
    <w:rsid w:val="004F5882"/>
    <w:rsid w:val="004F5E0F"/>
    <w:rsid w:val="004F6EDC"/>
    <w:rsid w:val="004F755F"/>
    <w:rsid w:val="004F7819"/>
    <w:rsid w:val="004F7B40"/>
    <w:rsid w:val="004F7B50"/>
    <w:rsid w:val="0050023C"/>
    <w:rsid w:val="00500773"/>
    <w:rsid w:val="005009A7"/>
    <w:rsid w:val="00500D3F"/>
    <w:rsid w:val="00500E4C"/>
    <w:rsid w:val="00501914"/>
    <w:rsid w:val="00501D32"/>
    <w:rsid w:val="00501D36"/>
    <w:rsid w:val="00501D96"/>
    <w:rsid w:val="005027D3"/>
    <w:rsid w:val="0050293A"/>
    <w:rsid w:val="00502A70"/>
    <w:rsid w:val="005030F8"/>
    <w:rsid w:val="005035FB"/>
    <w:rsid w:val="0050391A"/>
    <w:rsid w:val="005039DB"/>
    <w:rsid w:val="00503EC4"/>
    <w:rsid w:val="005041B1"/>
    <w:rsid w:val="00504752"/>
    <w:rsid w:val="00504870"/>
    <w:rsid w:val="00504B58"/>
    <w:rsid w:val="00504B86"/>
    <w:rsid w:val="00504C70"/>
    <w:rsid w:val="00504EDA"/>
    <w:rsid w:val="0050521B"/>
    <w:rsid w:val="0050533A"/>
    <w:rsid w:val="00505CF8"/>
    <w:rsid w:val="00505E9C"/>
    <w:rsid w:val="005062EF"/>
    <w:rsid w:val="005066E6"/>
    <w:rsid w:val="00506E11"/>
    <w:rsid w:val="005071B2"/>
    <w:rsid w:val="0050730D"/>
    <w:rsid w:val="005073FA"/>
    <w:rsid w:val="005074C1"/>
    <w:rsid w:val="00507E7F"/>
    <w:rsid w:val="0051073F"/>
    <w:rsid w:val="005107AB"/>
    <w:rsid w:val="005109D8"/>
    <w:rsid w:val="00510A6E"/>
    <w:rsid w:val="00510D98"/>
    <w:rsid w:val="00510DD4"/>
    <w:rsid w:val="00511058"/>
    <w:rsid w:val="00511319"/>
    <w:rsid w:val="00511506"/>
    <w:rsid w:val="00511942"/>
    <w:rsid w:val="00511CF6"/>
    <w:rsid w:val="00512828"/>
    <w:rsid w:val="00512AED"/>
    <w:rsid w:val="00512DAF"/>
    <w:rsid w:val="00512E7E"/>
    <w:rsid w:val="00513074"/>
    <w:rsid w:val="0051337C"/>
    <w:rsid w:val="005133E6"/>
    <w:rsid w:val="00513DCE"/>
    <w:rsid w:val="00513E63"/>
    <w:rsid w:val="0051421D"/>
    <w:rsid w:val="005144FE"/>
    <w:rsid w:val="00514513"/>
    <w:rsid w:val="0051480C"/>
    <w:rsid w:val="00514E9E"/>
    <w:rsid w:val="00515170"/>
    <w:rsid w:val="0051558A"/>
    <w:rsid w:val="00515946"/>
    <w:rsid w:val="00515B03"/>
    <w:rsid w:val="0051621E"/>
    <w:rsid w:val="005163FC"/>
    <w:rsid w:val="0051642D"/>
    <w:rsid w:val="005168ED"/>
    <w:rsid w:val="00516BC3"/>
    <w:rsid w:val="00516C07"/>
    <w:rsid w:val="00516DD8"/>
    <w:rsid w:val="0051718B"/>
    <w:rsid w:val="0051749C"/>
    <w:rsid w:val="00517D47"/>
    <w:rsid w:val="00517E0F"/>
    <w:rsid w:val="00520019"/>
    <w:rsid w:val="005200F0"/>
    <w:rsid w:val="00520155"/>
    <w:rsid w:val="00520156"/>
    <w:rsid w:val="00520402"/>
    <w:rsid w:val="00520E8B"/>
    <w:rsid w:val="0052119B"/>
    <w:rsid w:val="0052132D"/>
    <w:rsid w:val="0052142F"/>
    <w:rsid w:val="005217D6"/>
    <w:rsid w:val="00521FE9"/>
    <w:rsid w:val="00522149"/>
    <w:rsid w:val="0052228C"/>
    <w:rsid w:val="00522609"/>
    <w:rsid w:val="005227B5"/>
    <w:rsid w:val="00523A40"/>
    <w:rsid w:val="00523B88"/>
    <w:rsid w:val="00523D5B"/>
    <w:rsid w:val="00524DE9"/>
    <w:rsid w:val="00525440"/>
    <w:rsid w:val="0052557D"/>
    <w:rsid w:val="00525989"/>
    <w:rsid w:val="00525D66"/>
    <w:rsid w:val="00526210"/>
    <w:rsid w:val="00526535"/>
    <w:rsid w:val="005267CA"/>
    <w:rsid w:val="00526844"/>
    <w:rsid w:val="005269EB"/>
    <w:rsid w:val="005269F5"/>
    <w:rsid w:val="00526AE5"/>
    <w:rsid w:val="00526E19"/>
    <w:rsid w:val="00527454"/>
    <w:rsid w:val="0052783A"/>
    <w:rsid w:val="00527A1F"/>
    <w:rsid w:val="00527B6E"/>
    <w:rsid w:val="0053010F"/>
    <w:rsid w:val="00530348"/>
    <w:rsid w:val="00530367"/>
    <w:rsid w:val="00530845"/>
    <w:rsid w:val="00530A3E"/>
    <w:rsid w:val="00530F9F"/>
    <w:rsid w:val="00531129"/>
    <w:rsid w:val="0053153A"/>
    <w:rsid w:val="00531749"/>
    <w:rsid w:val="00531E3A"/>
    <w:rsid w:val="00532016"/>
    <w:rsid w:val="00532A3F"/>
    <w:rsid w:val="00532ED6"/>
    <w:rsid w:val="00533389"/>
    <w:rsid w:val="00533B80"/>
    <w:rsid w:val="00533CAA"/>
    <w:rsid w:val="00533EE0"/>
    <w:rsid w:val="00534031"/>
    <w:rsid w:val="00534486"/>
    <w:rsid w:val="0053468F"/>
    <w:rsid w:val="00534DAB"/>
    <w:rsid w:val="00534E99"/>
    <w:rsid w:val="005350F0"/>
    <w:rsid w:val="005356C1"/>
    <w:rsid w:val="0053589B"/>
    <w:rsid w:val="00535B76"/>
    <w:rsid w:val="0053645D"/>
    <w:rsid w:val="00536C78"/>
    <w:rsid w:val="00536EF8"/>
    <w:rsid w:val="00537005"/>
    <w:rsid w:val="00537645"/>
    <w:rsid w:val="005378E2"/>
    <w:rsid w:val="005379AA"/>
    <w:rsid w:val="0054007C"/>
    <w:rsid w:val="005401D8"/>
    <w:rsid w:val="0054077B"/>
    <w:rsid w:val="00540DC7"/>
    <w:rsid w:val="0054173D"/>
    <w:rsid w:val="00542A7B"/>
    <w:rsid w:val="00542A7D"/>
    <w:rsid w:val="00543B06"/>
    <w:rsid w:val="00543BEB"/>
    <w:rsid w:val="00543C61"/>
    <w:rsid w:val="00543D76"/>
    <w:rsid w:val="00543F5C"/>
    <w:rsid w:val="0054415C"/>
    <w:rsid w:val="005441EA"/>
    <w:rsid w:val="00544F06"/>
    <w:rsid w:val="00544F49"/>
    <w:rsid w:val="00545064"/>
    <w:rsid w:val="005452E9"/>
    <w:rsid w:val="005457AB"/>
    <w:rsid w:val="00545BDF"/>
    <w:rsid w:val="00545E88"/>
    <w:rsid w:val="00545EAB"/>
    <w:rsid w:val="0054634B"/>
    <w:rsid w:val="005466BB"/>
    <w:rsid w:val="005466CD"/>
    <w:rsid w:val="005468F9"/>
    <w:rsid w:val="005469BC"/>
    <w:rsid w:val="00546D37"/>
    <w:rsid w:val="00546E96"/>
    <w:rsid w:val="00546FBE"/>
    <w:rsid w:val="00547123"/>
    <w:rsid w:val="0054720A"/>
    <w:rsid w:val="00547518"/>
    <w:rsid w:val="0054792E"/>
    <w:rsid w:val="00547998"/>
    <w:rsid w:val="00547B5D"/>
    <w:rsid w:val="00547BB0"/>
    <w:rsid w:val="00547C7F"/>
    <w:rsid w:val="00550036"/>
    <w:rsid w:val="00550055"/>
    <w:rsid w:val="005500AE"/>
    <w:rsid w:val="00550281"/>
    <w:rsid w:val="005504D3"/>
    <w:rsid w:val="005505D7"/>
    <w:rsid w:val="00551133"/>
    <w:rsid w:val="0055140B"/>
    <w:rsid w:val="005519F3"/>
    <w:rsid w:val="00551BCB"/>
    <w:rsid w:val="00551EBC"/>
    <w:rsid w:val="005521C7"/>
    <w:rsid w:val="00552292"/>
    <w:rsid w:val="0055245F"/>
    <w:rsid w:val="00552D8F"/>
    <w:rsid w:val="00552DA1"/>
    <w:rsid w:val="005532B2"/>
    <w:rsid w:val="005532DD"/>
    <w:rsid w:val="005535CE"/>
    <w:rsid w:val="00553604"/>
    <w:rsid w:val="00553744"/>
    <w:rsid w:val="0055375F"/>
    <w:rsid w:val="00553E2C"/>
    <w:rsid w:val="005540BE"/>
    <w:rsid w:val="00554324"/>
    <w:rsid w:val="005543DF"/>
    <w:rsid w:val="00554D12"/>
    <w:rsid w:val="00554DA6"/>
    <w:rsid w:val="00555D73"/>
    <w:rsid w:val="005562EE"/>
    <w:rsid w:val="0055679D"/>
    <w:rsid w:val="00560019"/>
    <w:rsid w:val="0056001E"/>
    <w:rsid w:val="005600A9"/>
    <w:rsid w:val="00560388"/>
    <w:rsid w:val="00560755"/>
    <w:rsid w:val="005607EC"/>
    <w:rsid w:val="005608D4"/>
    <w:rsid w:val="00560B52"/>
    <w:rsid w:val="00560BD1"/>
    <w:rsid w:val="00560CDB"/>
    <w:rsid w:val="00560F7D"/>
    <w:rsid w:val="00560FDD"/>
    <w:rsid w:val="00561228"/>
    <w:rsid w:val="0056159A"/>
    <w:rsid w:val="00561680"/>
    <w:rsid w:val="00561781"/>
    <w:rsid w:val="0056184E"/>
    <w:rsid w:val="00561919"/>
    <w:rsid w:val="00561C2C"/>
    <w:rsid w:val="00562973"/>
    <w:rsid w:val="00562A5E"/>
    <w:rsid w:val="00562B5F"/>
    <w:rsid w:val="00562C85"/>
    <w:rsid w:val="00563C84"/>
    <w:rsid w:val="00564471"/>
    <w:rsid w:val="00564674"/>
    <w:rsid w:val="005646DB"/>
    <w:rsid w:val="005648A7"/>
    <w:rsid w:val="00564B78"/>
    <w:rsid w:val="005650C7"/>
    <w:rsid w:val="00565374"/>
    <w:rsid w:val="005657F6"/>
    <w:rsid w:val="0056583A"/>
    <w:rsid w:val="00565C42"/>
    <w:rsid w:val="0056608D"/>
    <w:rsid w:val="00566206"/>
    <w:rsid w:val="00566369"/>
    <w:rsid w:val="005667DE"/>
    <w:rsid w:val="00566F54"/>
    <w:rsid w:val="00567255"/>
    <w:rsid w:val="00567706"/>
    <w:rsid w:val="00567F97"/>
    <w:rsid w:val="005700BA"/>
    <w:rsid w:val="0057023F"/>
    <w:rsid w:val="005704ED"/>
    <w:rsid w:val="0057099F"/>
    <w:rsid w:val="00570A6A"/>
    <w:rsid w:val="00570CF4"/>
    <w:rsid w:val="00570F98"/>
    <w:rsid w:val="0057122A"/>
    <w:rsid w:val="00571493"/>
    <w:rsid w:val="00571858"/>
    <w:rsid w:val="0057209D"/>
    <w:rsid w:val="005727CE"/>
    <w:rsid w:val="00572A7C"/>
    <w:rsid w:val="00572EA2"/>
    <w:rsid w:val="0057439F"/>
    <w:rsid w:val="0057450D"/>
    <w:rsid w:val="00574D87"/>
    <w:rsid w:val="005751F0"/>
    <w:rsid w:val="00575464"/>
    <w:rsid w:val="0057590F"/>
    <w:rsid w:val="00575973"/>
    <w:rsid w:val="00575A56"/>
    <w:rsid w:val="00575ECA"/>
    <w:rsid w:val="005760D0"/>
    <w:rsid w:val="005763F7"/>
    <w:rsid w:val="0057660D"/>
    <w:rsid w:val="00576834"/>
    <w:rsid w:val="00576C0B"/>
    <w:rsid w:val="00576CAE"/>
    <w:rsid w:val="0057784D"/>
    <w:rsid w:val="00577E50"/>
    <w:rsid w:val="005800BC"/>
    <w:rsid w:val="005805BF"/>
    <w:rsid w:val="005809C3"/>
    <w:rsid w:val="005809DD"/>
    <w:rsid w:val="00580EE0"/>
    <w:rsid w:val="00581081"/>
    <w:rsid w:val="00581137"/>
    <w:rsid w:val="00581A3F"/>
    <w:rsid w:val="00581A59"/>
    <w:rsid w:val="005824A0"/>
    <w:rsid w:val="00582EBA"/>
    <w:rsid w:val="00583243"/>
    <w:rsid w:val="0058363C"/>
    <w:rsid w:val="00583717"/>
    <w:rsid w:val="00583A6E"/>
    <w:rsid w:val="00583B8D"/>
    <w:rsid w:val="00583BBF"/>
    <w:rsid w:val="0058420B"/>
    <w:rsid w:val="00584371"/>
    <w:rsid w:val="00584BF6"/>
    <w:rsid w:val="00585688"/>
    <w:rsid w:val="00585A99"/>
    <w:rsid w:val="00585BA7"/>
    <w:rsid w:val="00585D14"/>
    <w:rsid w:val="00585F86"/>
    <w:rsid w:val="00585FC3"/>
    <w:rsid w:val="00586189"/>
    <w:rsid w:val="00586194"/>
    <w:rsid w:val="00586489"/>
    <w:rsid w:val="00586506"/>
    <w:rsid w:val="005865B9"/>
    <w:rsid w:val="00586F69"/>
    <w:rsid w:val="0058726E"/>
    <w:rsid w:val="005872A1"/>
    <w:rsid w:val="005874EB"/>
    <w:rsid w:val="00587916"/>
    <w:rsid w:val="00587A97"/>
    <w:rsid w:val="00587CB6"/>
    <w:rsid w:val="00587D4B"/>
    <w:rsid w:val="00587F1F"/>
    <w:rsid w:val="0059032B"/>
    <w:rsid w:val="00590364"/>
    <w:rsid w:val="005914F7"/>
    <w:rsid w:val="0059166E"/>
    <w:rsid w:val="0059243E"/>
    <w:rsid w:val="005924F5"/>
    <w:rsid w:val="0059261E"/>
    <w:rsid w:val="00592959"/>
    <w:rsid w:val="0059391D"/>
    <w:rsid w:val="00593994"/>
    <w:rsid w:val="00593ABB"/>
    <w:rsid w:val="00593E4C"/>
    <w:rsid w:val="00594078"/>
    <w:rsid w:val="00594102"/>
    <w:rsid w:val="005941DB"/>
    <w:rsid w:val="00594944"/>
    <w:rsid w:val="00594E68"/>
    <w:rsid w:val="00594FAC"/>
    <w:rsid w:val="0059519B"/>
    <w:rsid w:val="00595CAE"/>
    <w:rsid w:val="00595E85"/>
    <w:rsid w:val="00596034"/>
    <w:rsid w:val="0059603A"/>
    <w:rsid w:val="00596A65"/>
    <w:rsid w:val="00596D24"/>
    <w:rsid w:val="00596F61"/>
    <w:rsid w:val="00597A71"/>
    <w:rsid w:val="00597B2C"/>
    <w:rsid w:val="00597F86"/>
    <w:rsid w:val="005A0132"/>
    <w:rsid w:val="005A020B"/>
    <w:rsid w:val="005A0364"/>
    <w:rsid w:val="005A03D6"/>
    <w:rsid w:val="005A06C8"/>
    <w:rsid w:val="005A0800"/>
    <w:rsid w:val="005A0C26"/>
    <w:rsid w:val="005A16C5"/>
    <w:rsid w:val="005A178A"/>
    <w:rsid w:val="005A1C63"/>
    <w:rsid w:val="005A1C79"/>
    <w:rsid w:val="005A23EE"/>
    <w:rsid w:val="005A287C"/>
    <w:rsid w:val="005A28F3"/>
    <w:rsid w:val="005A2AA7"/>
    <w:rsid w:val="005A2B2A"/>
    <w:rsid w:val="005A2E60"/>
    <w:rsid w:val="005A30F7"/>
    <w:rsid w:val="005A320C"/>
    <w:rsid w:val="005A3372"/>
    <w:rsid w:val="005A3D3C"/>
    <w:rsid w:val="005A3EFB"/>
    <w:rsid w:val="005A41FD"/>
    <w:rsid w:val="005A425C"/>
    <w:rsid w:val="005A45E4"/>
    <w:rsid w:val="005A4B2F"/>
    <w:rsid w:val="005A4C26"/>
    <w:rsid w:val="005A53F9"/>
    <w:rsid w:val="005A5596"/>
    <w:rsid w:val="005A5D32"/>
    <w:rsid w:val="005A5D8F"/>
    <w:rsid w:val="005A5E51"/>
    <w:rsid w:val="005A60FF"/>
    <w:rsid w:val="005A6316"/>
    <w:rsid w:val="005A63F3"/>
    <w:rsid w:val="005A660C"/>
    <w:rsid w:val="005A6928"/>
    <w:rsid w:val="005A6B51"/>
    <w:rsid w:val="005A6C5A"/>
    <w:rsid w:val="005A6F1A"/>
    <w:rsid w:val="005A7736"/>
    <w:rsid w:val="005A798C"/>
    <w:rsid w:val="005A79EE"/>
    <w:rsid w:val="005A79F5"/>
    <w:rsid w:val="005A7B78"/>
    <w:rsid w:val="005A7FC9"/>
    <w:rsid w:val="005B0258"/>
    <w:rsid w:val="005B04B3"/>
    <w:rsid w:val="005B0803"/>
    <w:rsid w:val="005B086F"/>
    <w:rsid w:val="005B089A"/>
    <w:rsid w:val="005B0A7E"/>
    <w:rsid w:val="005B0EA2"/>
    <w:rsid w:val="005B10E2"/>
    <w:rsid w:val="005B183C"/>
    <w:rsid w:val="005B1B9C"/>
    <w:rsid w:val="005B1D8E"/>
    <w:rsid w:val="005B1E66"/>
    <w:rsid w:val="005B22FB"/>
    <w:rsid w:val="005B2C67"/>
    <w:rsid w:val="005B2D4B"/>
    <w:rsid w:val="005B30A1"/>
    <w:rsid w:val="005B334C"/>
    <w:rsid w:val="005B347D"/>
    <w:rsid w:val="005B36FC"/>
    <w:rsid w:val="005B3891"/>
    <w:rsid w:val="005B3CF3"/>
    <w:rsid w:val="005B3D5C"/>
    <w:rsid w:val="005B3DEA"/>
    <w:rsid w:val="005B4102"/>
    <w:rsid w:val="005B421F"/>
    <w:rsid w:val="005B42E3"/>
    <w:rsid w:val="005B4615"/>
    <w:rsid w:val="005B478C"/>
    <w:rsid w:val="005B47C3"/>
    <w:rsid w:val="005B4A81"/>
    <w:rsid w:val="005B4C27"/>
    <w:rsid w:val="005B4DF0"/>
    <w:rsid w:val="005B52C1"/>
    <w:rsid w:val="005B5C5A"/>
    <w:rsid w:val="005B5EB4"/>
    <w:rsid w:val="005B5F37"/>
    <w:rsid w:val="005B6AAB"/>
    <w:rsid w:val="005B722B"/>
    <w:rsid w:val="005B72D8"/>
    <w:rsid w:val="005B7763"/>
    <w:rsid w:val="005C01F1"/>
    <w:rsid w:val="005C08C8"/>
    <w:rsid w:val="005C15A8"/>
    <w:rsid w:val="005C179C"/>
    <w:rsid w:val="005C1A61"/>
    <w:rsid w:val="005C20EA"/>
    <w:rsid w:val="005C214B"/>
    <w:rsid w:val="005C2472"/>
    <w:rsid w:val="005C250D"/>
    <w:rsid w:val="005C2DDC"/>
    <w:rsid w:val="005C2E21"/>
    <w:rsid w:val="005C2EC1"/>
    <w:rsid w:val="005C2EEE"/>
    <w:rsid w:val="005C36DE"/>
    <w:rsid w:val="005C418C"/>
    <w:rsid w:val="005C4364"/>
    <w:rsid w:val="005C492E"/>
    <w:rsid w:val="005C52AF"/>
    <w:rsid w:val="005C533A"/>
    <w:rsid w:val="005C5B1E"/>
    <w:rsid w:val="005C5CEA"/>
    <w:rsid w:val="005C5E96"/>
    <w:rsid w:val="005C614B"/>
    <w:rsid w:val="005C6183"/>
    <w:rsid w:val="005C6889"/>
    <w:rsid w:val="005C6D6A"/>
    <w:rsid w:val="005C6FE1"/>
    <w:rsid w:val="005C7235"/>
    <w:rsid w:val="005C737D"/>
    <w:rsid w:val="005C7416"/>
    <w:rsid w:val="005C76AB"/>
    <w:rsid w:val="005C783B"/>
    <w:rsid w:val="005C7C1B"/>
    <w:rsid w:val="005C7C56"/>
    <w:rsid w:val="005C7CC4"/>
    <w:rsid w:val="005C7E1F"/>
    <w:rsid w:val="005C7EA7"/>
    <w:rsid w:val="005D010B"/>
    <w:rsid w:val="005D01B1"/>
    <w:rsid w:val="005D049B"/>
    <w:rsid w:val="005D082C"/>
    <w:rsid w:val="005D0B4E"/>
    <w:rsid w:val="005D0D18"/>
    <w:rsid w:val="005D0F0B"/>
    <w:rsid w:val="005D1DD9"/>
    <w:rsid w:val="005D1E2D"/>
    <w:rsid w:val="005D207D"/>
    <w:rsid w:val="005D212B"/>
    <w:rsid w:val="005D222C"/>
    <w:rsid w:val="005D25C1"/>
    <w:rsid w:val="005D2760"/>
    <w:rsid w:val="005D2BC8"/>
    <w:rsid w:val="005D2DAA"/>
    <w:rsid w:val="005D2FA7"/>
    <w:rsid w:val="005D3331"/>
    <w:rsid w:val="005D3911"/>
    <w:rsid w:val="005D3EBB"/>
    <w:rsid w:val="005D3F99"/>
    <w:rsid w:val="005D44A8"/>
    <w:rsid w:val="005D4641"/>
    <w:rsid w:val="005D4A7C"/>
    <w:rsid w:val="005D4C25"/>
    <w:rsid w:val="005D4C7D"/>
    <w:rsid w:val="005D5323"/>
    <w:rsid w:val="005D550D"/>
    <w:rsid w:val="005D5C3B"/>
    <w:rsid w:val="005D5F72"/>
    <w:rsid w:val="005D695E"/>
    <w:rsid w:val="005D6A0F"/>
    <w:rsid w:val="005D7416"/>
    <w:rsid w:val="005D743B"/>
    <w:rsid w:val="005D7C13"/>
    <w:rsid w:val="005E023C"/>
    <w:rsid w:val="005E0371"/>
    <w:rsid w:val="005E094C"/>
    <w:rsid w:val="005E09B7"/>
    <w:rsid w:val="005E190C"/>
    <w:rsid w:val="005E1EC9"/>
    <w:rsid w:val="005E2096"/>
    <w:rsid w:val="005E21B2"/>
    <w:rsid w:val="005E2621"/>
    <w:rsid w:val="005E2812"/>
    <w:rsid w:val="005E2C7A"/>
    <w:rsid w:val="005E2FF6"/>
    <w:rsid w:val="005E3283"/>
    <w:rsid w:val="005E33F4"/>
    <w:rsid w:val="005E3D42"/>
    <w:rsid w:val="005E4229"/>
    <w:rsid w:val="005E45FD"/>
    <w:rsid w:val="005E45FF"/>
    <w:rsid w:val="005E460C"/>
    <w:rsid w:val="005E4A3E"/>
    <w:rsid w:val="005E4A6D"/>
    <w:rsid w:val="005E570C"/>
    <w:rsid w:val="005E5EAB"/>
    <w:rsid w:val="005E6152"/>
    <w:rsid w:val="005E622D"/>
    <w:rsid w:val="005E7509"/>
    <w:rsid w:val="005E7AEC"/>
    <w:rsid w:val="005E7D07"/>
    <w:rsid w:val="005E7F68"/>
    <w:rsid w:val="005E7F8B"/>
    <w:rsid w:val="005F0E89"/>
    <w:rsid w:val="005F1044"/>
    <w:rsid w:val="005F105A"/>
    <w:rsid w:val="005F16E0"/>
    <w:rsid w:val="005F18A7"/>
    <w:rsid w:val="005F2420"/>
    <w:rsid w:val="005F2EEB"/>
    <w:rsid w:val="005F2F1C"/>
    <w:rsid w:val="005F32CA"/>
    <w:rsid w:val="005F330C"/>
    <w:rsid w:val="005F340E"/>
    <w:rsid w:val="005F395A"/>
    <w:rsid w:val="005F40B4"/>
    <w:rsid w:val="005F41B9"/>
    <w:rsid w:val="005F42C1"/>
    <w:rsid w:val="005F43ED"/>
    <w:rsid w:val="005F44AA"/>
    <w:rsid w:val="005F4BDB"/>
    <w:rsid w:val="005F5163"/>
    <w:rsid w:val="005F5F04"/>
    <w:rsid w:val="005F64E1"/>
    <w:rsid w:val="005F663A"/>
    <w:rsid w:val="005F6839"/>
    <w:rsid w:val="005F68FD"/>
    <w:rsid w:val="005F6994"/>
    <w:rsid w:val="005F6CCB"/>
    <w:rsid w:val="005F71C1"/>
    <w:rsid w:val="005F7DDF"/>
    <w:rsid w:val="005F7F48"/>
    <w:rsid w:val="0060012E"/>
    <w:rsid w:val="00600247"/>
    <w:rsid w:val="006007C1"/>
    <w:rsid w:val="00600927"/>
    <w:rsid w:val="00600974"/>
    <w:rsid w:val="006010F3"/>
    <w:rsid w:val="00601152"/>
    <w:rsid w:val="00601D61"/>
    <w:rsid w:val="00601FB2"/>
    <w:rsid w:val="006025A7"/>
    <w:rsid w:val="006029E7"/>
    <w:rsid w:val="00602E2F"/>
    <w:rsid w:val="00602E9D"/>
    <w:rsid w:val="00603520"/>
    <w:rsid w:val="00603C0E"/>
    <w:rsid w:val="006043EC"/>
    <w:rsid w:val="006046F4"/>
    <w:rsid w:val="006047BA"/>
    <w:rsid w:val="00604891"/>
    <w:rsid w:val="00605316"/>
    <w:rsid w:val="00605453"/>
    <w:rsid w:val="0060561E"/>
    <w:rsid w:val="00605A4B"/>
    <w:rsid w:val="00605DC4"/>
    <w:rsid w:val="006063B0"/>
    <w:rsid w:val="006064C4"/>
    <w:rsid w:val="00606827"/>
    <w:rsid w:val="006072C4"/>
    <w:rsid w:val="00607815"/>
    <w:rsid w:val="00607AE5"/>
    <w:rsid w:val="00607CDE"/>
    <w:rsid w:val="00610794"/>
    <w:rsid w:val="006108B4"/>
    <w:rsid w:val="00610EDE"/>
    <w:rsid w:val="00611900"/>
    <w:rsid w:val="00612C84"/>
    <w:rsid w:val="00613368"/>
    <w:rsid w:val="006136BC"/>
    <w:rsid w:val="00613B45"/>
    <w:rsid w:val="006140A5"/>
    <w:rsid w:val="0061471E"/>
    <w:rsid w:val="00614ADF"/>
    <w:rsid w:val="00614AE7"/>
    <w:rsid w:val="0061501C"/>
    <w:rsid w:val="00615217"/>
    <w:rsid w:val="0061563E"/>
    <w:rsid w:val="00615B2A"/>
    <w:rsid w:val="006164D3"/>
    <w:rsid w:val="00616D94"/>
    <w:rsid w:val="00616E5E"/>
    <w:rsid w:val="006176F4"/>
    <w:rsid w:val="00617EE6"/>
    <w:rsid w:val="00620188"/>
    <w:rsid w:val="00620228"/>
    <w:rsid w:val="006202F1"/>
    <w:rsid w:val="0062054E"/>
    <w:rsid w:val="00620945"/>
    <w:rsid w:val="00620B09"/>
    <w:rsid w:val="006210F3"/>
    <w:rsid w:val="00621A30"/>
    <w:rsid w:val="00621F18"/>
    <w:rsid w:val="00621F9C"/>
    <w:rsid w:val="0062216B"/>
    <w:rsid w:val="00622435"/>
    <w:rsid w:val="00622B4D"/>
    <w:rsid w:val="0062413B"/>
    <w:rsid w:val="006242BF"/>
    <w:rsid w:val="006243F0"/>
    <w:rsid w:val="006249DA"/>
    <w:rsid w:val="00625033"/>
    <w:rsid w:val="00625148"/>
    <w:rsid w:val="0062541B"/>
    <w:rsid w:val="00625537"/>
    <w:rsid w:val="006256B8"/>
    <w:rsid w:val="006264B3"/>
    <w:rsid w:val="00626CC7"/>
    <w:rsid w:val="0062704A"/>
    <w:rsid w:val="00627A11"/>
    <w:rsid w:val="00630D9E"/>
    <w:rsid w:val="00630E4C"/>
    <w:rsid w:val="00631767"/>
    <w:rsid w:val="0063180A"/>
    <w:rsid w:val="00631D41"/>
    <w:rsid w:val="00632941"/>
    <w:rsid w:val="00632C29"/>
    <w:rsid w:val="00632D37"/>
    <w:rsid w:val="00632D4D"/>
    <w:rsid w:val="0063382B"/>
    <w:rsid w:val="00633B5F"/>
    <w:rsid w:val="00633F24"/>
    <w:rsid w:val="00634563"/>
    <w:rsid w:val="006349C1"/>
    <w:rsid w:val="00634DA4"/>
    <w:rsid w:val="00634F99"/>
    <w:rsid w:val="0063573E"/>
    <w:rsid w:val="00635881"/>
    <w:rsid w:val="00635D88"/>
    <w:rsid w:val="00635F31"/>
    <w:rsid w:val="00635F79"/>
    <w:rsid w:val="00636208"/>
    <w:rsid w:val="00636884"/>
    <w:rsid w:val="00636FB9"/>
    <w:rsid w:val="00637508"/>
    <w:rsid w:val="006376C4"/>
    <w:rsid w:val="0064008B"/>
    <w:rsid w:val="006404D2"/>
    <w:rsid w:val="00640539"/>
    <w:rsid w:val="00640991"/>
    <w:rsid w:val="00640A86"/>
    <w:rsid w:val="00641323"/>
    <w:rsid w:val="006413BB"/>
    <w:rsid w:val="0064178B"/>
    <w:rsid w:val="0064188B"/>
    <w:rsid w:val="00641A17"/>
    <w:rsid w:val="00641D32"/>
    <w:rsid w:val="00641F2E"/>
    <w:rsid w:val="00641F5B"/>
    <w:rsid w:val="0064239E"/>
    <w:rsid w:val="006423D2"/>
    <w:rsid w:val="00642CB2"/>
    <w:rsid w:val="00642CCE"/>
    <w:rsid w:val="00642CED"/>
    <w:rsid w:val="006435BA"/>
    <w:rsid w:val="00643DED"/>
    <w:rsid w:val="00643EE9"/>
    <w:rsid w:val="00643F8F"/>
    <w:rsid w:val="006442FE"/>
    <w:rsid w:val="006454B0"/>
    <w:rsid w:val="00645576"/>
    <w:rsid w:val="006456B8"/>
    <w:rsid w:val="00646107"/>
    <w:rsid w:val="00646793"/>
    <w:rsid w:val="006474AF"/>
    <w:rsid w:val="006477D5"/>
    <w:rsid w:val="00647ABE"/>
    <w:rsid w:val="00647CD9"/>
    <w:rsid w:val="00650108"/>
    <w:rsid w:val="00650528"/>
    <w:rsid w:val="006506B6"/>
    <w:rsid w:val="0065078F"/>
    <w:rsid w:val="00651231"/>
    <w:rsid w:val="0065166F"/>
    <w:rsid w:val="00651777"/>
    <w:rsid w:val="00651BD8"/>
    <w:rsid w:val="006521B9"/>
    <w:rsid w:val="00652804"/>
    <w:rsid w:val="006529AE"/>
    <w:rsid w:val="00652A84"/>
    <w:rsid w:val="00652CE4"/>
    <w:rsid w:val="00652CEF"/>
    <w:rsid w:val="0065356A"/>
    <w:rsid w:val="006537FD"/>
    <w:rsid w:val="00654094"/>
    <w:rsid w:val="006544D8"/>
    <w:rsid w:val="0065471A"/>
    <w:rsid w:val="00654785"/>
    <w:rsid w:val="0065484F"/>
    <w:rsid w:val="00655037"/>
    <w:rsid w:val="00655E22"/>
    <w:rsid w:val="00656424"/>
    <w:rsid w:val="0065664D"/>
    <w:rsid w:val="00656692"/>
    <w:rsid w:val="006573C9"/>
    <w:rsid w:val="0065773E"/>
    <w:rsid w:val="00657C13"/>
    <w:rsid w:val="00657DBD"/>
    <w:rsid w:val="00657EA8"/>
    <w:rsid w:val="006607DD"/>
    <w:rsid w:val="00660990"/>
    <w:rsid w:val="0066099A"/>
    <w:rsid w:val="00661751"/>
    <w:rsid w:val="00661887"/>
    <w:rsid w:val="0066271B"/>
    <w:rsid w:val="006627BD"/>
    <w:rsid w:val="00662E64"/>
    <w:rsid w:val="006635DA"/>
    <w:rsid w:val="0066368E"/>
    <w:rsid w:val="00663C5A"/>
    <w:rsid w:val="00663CD5"/>
    <w:rsid w:val="00663E18"/>
    <w:rsid w:val="0066432C"/>
    <w:rsid w:val="006645A6"/>
    <w:rsid w:val="006648EC"/>
    <w:rsid w:val="00664953"/>
    <w:rsid w:val="0066496E"/>
    <w:rsid w:val="00664A31"/>
    <w:rsid w:val="006654E6"/>
    <w:rsid w:val="006657B2"/>
    <w:rsid w:val="00665969"/>
    <w:rsid w:val="00665C7A"/>
    <w:rsid w:val="00665CB1"/>
    <w:rsid w:val="00666027"/>
    <w:rsid w:val="006660B5"/>
    <w:rsid w:val="006661BF"/>
    <w:rsid w:val="006662C2"/>
    <w:rsid w:val="00666A9D"/>
    <w:rsid w:val="00666CCD"/>
    <w:rsid w:val="0066704C"/>
    <w:rsid w:val="006671C1"/>
    <w:rsid w:val="00667274"/>
    <w:rsid w:val="006701A3"/>
    <w:rsid w:val="0067021B"/>
    <w:rsid w:val="0067050A"/>
    <w:rsid w:val="0067063D"/>
    <w:rsid w:val="0067077E"/>
    <w:rsid w:val="00670BC4"/>
    <w:rsid w:val="00670C69"/>
    <w:rsid w:val="00670CF1"/>
    <w:rsid w:val="00670F7B"/>
    <w:rsid w:val="00671521"/>
    <w:rsid w:val="00671E6C"/>
    <w:rsid w:val="0067219C"/>
    <w:rsid w:val="00672219"/>
    <w:rsid w:val="0067268A"/>
    <w:rsid w:val="00672E12"/>
    <w:rsid w:val="006731DD"/>
    <w:rsid w:val="006735AB"/>
    <w:rsid w:val="00673765"/>
    <w:rsid w:val="006737EA"/>
    <w:rsid w:val="00673A43"/>
    <w:rsid w:val="00673BB0"/>
    <w:rsid w:val="006747D3"/>
    <w:rsid w:val="00674C03"/>
    <w:rsid w:val="00674EA7"/>
    <w:rsid w:val="00674F7F"/>
    <w:rsid w:val="00675221"/>
    <w:rsid w:val="0067589F"/>
    <w:rsid w:val="00675977"/>
    <w:rsid w:val="00675A33"/>
    <w:rsid w:val="00675B67"/>
    <w:rsid w:val="00675CBF"/>
    <w:rsid w:val="0067627F"/>
    <w:rsid w:val="006762D9"/>
    <w:rsid w:val="00676623"/>
    <w:rsid w:val="00676E27"/>
    <w:rsid w:val="00676EE0"/>
    <w:rsid w:val="00677153"/>
    <w:rsid w:val="00677601"/>
    <w:rsid w:val="00677B0F"/>
    <w:rsid w:val="00677BA3"/>
    <w:rsid w:val="00677C21"/>
    <w:rsid w:val="00677ED3"/>
    <w:rsid w:val="006806FB"/>
    <w:rsid w:val="00680C0C"/>
    <w:rsid w:val="00681B2B"/>
    <w:rsid w:val="00681F59"/>
    <w:rsid w:val="00682019"/>
    <w:rsid w:val="00682022"/>
    <w:rsid w:val="006820C4"/>
    <w:rsid w:val="006826A2"/>
    <w:rsid w:val="0068298A"/>
    <w:rsid w:val="00682C8E"/>
    <w:rsid w:val="00682EBB"/>
    <w:rsid w:val="00682FD4"/>
    <w:rsid w:val="00683497"/>
    <w:rsid w:val="0068362A"/>
    <w:rsid w:val="0068368F"/>
    <w:rsid w:val="00683A62"/>
    <w:rsid w:val="00683C00"/>
    <w:rsid w:val="00683C60"/>
    <w:rsid w:val="00684000"/>
    <w:rsid w:val="006840FD"/>
    <w:rsid w:val="006845DF"/>
    <w:rsid w:val="006849ED"/>
    <w:rsid w:val="00684D5D"/>
    <w:rsid w:val="00685A11"/>
    <w:rsid w:val="00685E36"/>
    <w:rsid w:val="00686746"/>
    <w:rsid w:val="00686911"/>
    <w:rsid w:val="00686A01"/>
    <w:rsid w:val="00686B77"/>
    <w:rsid w:val="00686BF0"/>
    <w:rsid w:val="0068787A"/>
    <w:rsid w:val="00687F6C"/>
    <w:rsid w:val="00687FAE"/>
    <w:rsid w:val="00690295"/>
    <w:rsid w:val="006902BA"/>
    <w:rsid w:val="0069058B"/>
    <w:rsid w:val="00690766"/>
    <w:rsid w:val="00690D69"/>
    <w:rsid w:val="00690FE2"/>
    <w:rsid w:val="00691066"/>
    <w:rsid w:val="0069107A"/>
    <w:rsid w:val="00691B5C"/>
    <w:rsid w:val="00691C90"/>
    <w:rsid w:val="00692800"/>
    <w:rsid w:val="0069302F"/>
    <w:rsid w:val="00693045"/>
    <w:rsid w:val="00693D59"/>
    <w:rsid w:val="0069431D"/>
    <w:rsid w:val="006943BF"/>
    <w:rsid w:val="006945EF"/>
    <w:rsid w:val="006946D3"/>
    <w:rsid w:val="00694C5E"/>
    <w:rsid w:val="006955D9"/>
    <w:rsid w:val="00695645"/>
    <w:rsid w:val="00695655"/>
    <w:rsid w:val="00696584"/>
    <w:rsid w:val="006966AD"/>
    <w:rsid w:val="00696C31"/>
    <w:rsid w:val="00696D8E"/>
    <w:rsid w:val="00696DB8"/>
    <w:rsid w:val="00696EE8"/>
    <w:rsid w:val="00697318"/>
    <w:rsid w:val="0069766C"/>
    <w:rsid w:val="0069795E"/>
    <w:rsid w:val="006A0475"/>
    <w:rsid w:val="006A1053"/>
    <w:rsid w:val="006A10CE"/>
    <w:rsid w:val="006A1144"/>
    <w:rsid w:val="006A1D90"/>
    <w:rsid w:val="006A268A"/>
    <w:rsid w:val="006A2796"/>
    <w:rsid w:val="006A2A12"/>
    <w:rsid w:val="006A2C86"/>
    <w:rsid w:val="006A31A1"/>
    <w:rsid w:val="006A347A"/>
    <w:rsid w:val="006A3C59"/>
    <w:rsid w:val="006A3FF3"/>
    <w:rsid w:val="006A4139"/>
    <w:rsid w:val="006A41C8"/>
    <w:rsid w:val="006A484C"/>
    <w:rsid w:val="006A5141"/>
    <w:rsid w:val="006A53ED"/>
    <w:rsid w:val="006A588B"/>
    <w:rsid w:val="006A5D8A"/>
    <w:rsid w:val="006A6F06"/>
    <w:rsid w:val="006A7228"/>
    <w:rsid w:val="006A7CF7"/>
    <w:rsid w:val="006A7FEF"/>
    <w:rsid w:val="006B0626"/>
    <w:rsid w:val="006B07CE"/>
    <w:rsid w:val="006B0EB5"/>
    <w:rsid w:val="006B175F"/>
    <w:rsid w:val="006B18A8"/>
    <w:rsid w:val="006B2125"/>
    <w:rsid w:val="006B21ED"/>
    <w:rsid w:val="006B22CA"/>
    <w:rsid w:val="006B2541"/>
    <w:rsid w:val="006B2746"/>
    <w:rsid w:val="006B281F"/>
    <w:rsid w:val="006B3A74"/>
    <w:rsid w:val="006B3C4C"/>
    <w:rsid w:val="006B5AA3"/>
    <w:rsid w:val="006B5E82"/>
    <w:rsid w:val="006B64DA"/>
    <w:rsid w:val="006B6905"/>
    <w:rsid w:val="006B735B"/>
    <w:rsid w:val="006B74F6"/>
    <w:rsid w:val="006B76FE"/>
    <w:rsid w:val="006B7879"/>
    <w:rsid w:val="006C0319"/>
    <w:rsid w:val="006C0500"/>
    <w:rsid w:val="006C07D2"/>
    <w:rsid w:val="006C0F04"/>
    <w:rsid w:val="006C1035"/>
    <w:rsid w:val="006C12D8"/>
    <w:rsid w:val="006C14A3"/>
    <w:rsid w:val="006C1569"/>
    <w:rsid w:val="006C1D2A"/>
    <w:rsid w:val="006C273A"/>
    <w:rsid w:val="006C2E72"/>
    <w:rsid w:val="006C2F69"/>
    <w:rsid w:val="006C32DF"/>
    <w:rsid w:val="006C3503"/>
    <w:rsid w:val="006C3F08"/>
    <w:rsid w:val="006C4013"/>
    <w:rsid w:val="006C4108"/>
    <w:rsid w:val="006C456D"/>
    <w:rsid w:val="006C487E"/>
    <w:rsid w:val="006C494E"/>
    <w:rsid w:val="006C4B08"/>
    <w:rsid w:val="006C54BB"/>
    <w:rsid w:val="006C5744"/>
    <w:rsid w:val="006C5C13"/>
    <w:rsid w:val="006C5D68"/>
    <w:rsid w:val="006C5F09"/>
    <w:rsid w:val="006C6109"/>
    <w:rsid w:val="006C672F"/>
    <w:rsid w:val="006C691C"/>
    <w:rsid w:val="006C69CA"/>
    <w:rsid w:val="006C75E9"/>
    <w:rsid w:val="006C77F5"/>
    <w:rsid w:val="006C78DD"/>
    <w:rsid w:val="006C7D6C"/>
    <w:rsid w:val="006C7FA2"/>
    <w:rsid w:val="006D0128"/>
    <w:rsid w:val="006D0225"/>
    <w:rsid w:val="006D037E"/>
    <w:rsid w:val="006D0628"/>
    <w:rsid w:val="006D0738"/>
    <w:rsid w:val="006D082B"/>
    <w:rsid w:val="006D0A34"/>
    <w:rsid w:val="006D0B14"/>
    <w:rsid w:val="006D1058"/>
    <w:rsid w:val="006D1149"/>
    <w:rsid w:val="006D137F"/>
    <w:rsid w:val="006D144C"/>
    <w:rsid w:val="006D1508"/>
    <w:rsid w:val="006D1D3B"/>
    <w:rsid w:val="006D242C"/>
    <w:rsid w:val="006D2847"/>
    <w:rsid w:val="006D296D"/>
    <w:rsid w:val="006D3373"/>
    <w:rsid w:val="006D350E"/>
    <w:rsid w:val="006D3638"/>
    <w:rsid w:val="006D3759"/>
    <w:rsid w:val="006D37A1"/>
    <w:rsid w:val="006D3A72"/>
    <w:rsid w:val="006D3CF8"/>
    <w:rsid w:val="006D3E4F"/>
    <w:rsid w:val="006D3E90"/>
    <w:rsid w:val="006D4C14"/>
    <w:rsid w:val="006D5430"/>
    <w:rsid w:val="006D54EE"/>
    <w:rsid w:val="006D551C"/>
    <w:rsid w:val="006D5570"/>
    <w:rsid w:val="006D57C4"/>
    <w:rsid w:val="006D5CD0"/>
    <w:rsid w:val="006D60CA"/>
    <w:rsid w:val="006D634E"/>
    <w:rsid w:val="006D673F"/>
    <w:rsid w:val="006D6C6B"/>
    <w:rsid w:val="006D6CA3"/>
    <w:rsid w:val="006D7021"/>
    <w:rsid w:val="006D7057"/>
    <w:rsid w:val="006D71D0"/>
    <w:rsid w:val="006D7DB2"/>
    <w:rsid w:val="006E0089"/>
    <w:rsid w:val="006E0251"/>
    <w:rsid w:val="006E032B"/>
    <w:rsid w:val="006E0399"/>
    <w:rsid w:val="006E1C40"/>
    <w:rsid w:val="006E22F3"/>
    <w:rsid w:val="006E2329"/>
    <w:rsid w:val="006E3060"/>
    <w:rsid w:val="006E34DF"/>
    <w:rsid w:val="006E3C9A"/>
    <w:rsid w:val="006E3F81"/>
    <w:rsid w:val="006E49C3"/>
    <w:rsid w:val="006E4D77"/>
    <w:rsid w:val="006E5981"/>
    <w:rsid w:val="006E59E2"/>
    <w:rsid w:val="006E666C"/>
    <w:rsid w:val="006E69DB"/>
    <w:rsid w:val="006E6CAD"/>
    <w:rsid w:val="006E6E6D"/>
    <w:rsid w:val="006E7445"/>
    <w:rsid w:val="006E7571"/>
    <w:rsid w:val="006E7589"/>
    <w:rsid w:val="006E798E"/>
    <w:rsid w:val="006F0130"/>
    <w:rsid w:val="006F02B5"/>
    <w:rsid w:val="006F04D1"/>
    <w:rsid w:val="006F093E"/>
    <w:rsid w:val="006F128F"/>
    <w:rsid w:val="006F1B38"/>
    <w:rsid w:val="006F1D26"/>
    <w:rsid w:val="006F2282"/>
    <w:rsid w:val="006F2397"/>
    <w:rsid w:val="006F2736"/>
    <w:rsid w:val="006F2C9F"/>
    <w:rsid w:val="006F413E"/>
    <w:rsid w:val="006F4532"/>
    <w:rsid w:val="006F5027"/>
    <w:rsid w:val="006F5226"/>
    <w:rsid w:val="006F5A3D"/>
    <w:rsid w:val="006F5B6F"/>
    <w:rsid w:val="006F5DCF"/>
    <w:rsid w:val="006F6775"/>
    <w:rsid w:val="006F69BB"/>
    <w:rsid w:val="006F6E0F"/>
    <w:rsid w:val="006F74CF"/>
    <w:rsid w:val="006F78D3"/>
    <w:rsid w:val="006F7AA5"/>
    <w:rsid w:val="006F7F74"/>
    <w:rsid w:val="007007F7"/>
    <w:rsid w:val="00700B91"/>
    <w:rsid w:val="00700BC4"/>
    <w:rsid w:val="0070159F"/>
    <w:rsid w:val="00701967"/>
    <w:rsid w:val="00701C54"/>
    <w:rsid w:val="0070273F"/>
    <w:rsid w:val="0070294A"/>
    <w:rsid w:val="0070328F"/>
    <w:rsid w:val="00703519"/>
    <w:rsid w:val="007035E9"/>
    <w:rsid w:val="00703620"/>
    <w:rsid w:val="00703D9B"/>
    <w:rsid w:val="00704104"/>
    <w:rsid w:val="0070495F"/>
    <w:rsid w:val="00704A56"/>
    <w:rsid w:val="00704B18"/>
    <w:rsid w:val="00704F11"/>
    <w:rsid w:val="00705103"/>
    <w:rsid w:val="007056FA"/>
    <w:rsid w:val="00705D6F"/>
    <w:rsid w:val="00705E67"/>
    <w:rsid w:val="00706349"/>
    <w:rsid w:val="0070699B"/>
    <w:rsid w:val="0070705C"/>
    <w:rsid w:val="0070720F"/>
    <w:rsid w:val="007074A1"/>
    <w:rsid w:val="00707722"/>
    <w:rsid w:val="00707814"/>
    <w:rsid w:val="00707B3C"/>
    <w:rsid w:val="00707B8C"/>
    <w:rsid w:val="00707F18"/>
    <w:rsid w:val="007107BB"/>
    <w:rsid w:val="0071082F"/>
    <w:rsid w:val="00710846"/>
    <w:rsid w:val="0071089C"/>
    <w:rsid w:val="00710A7D"/>
    <w:rsid w:val="00710ED5"/>
    <w:rsid w:val="00710FC2"/>
    <w:rsid w:val="00711082"/>
    <w:rsid w:val="007113E6"/>
    <w:rsid w:val="007121CD"/>
    <w:rsid w:val="00712743"/>
    <w:rsid w:val="007129BE"/>
    <w:rsid w:val="007129F8"/>
    <w:rsid w:val="00712A46"/>
    <w:rsid w:val="00712BBB"/>
    <w:rsid w:val="00712EC1"/>
    <w:rsid w:val="0071306E"/>
    <w:rsid w:val="00713DDE"/>
    <w:rsid w:val="00713F82"/>
    <w:rsid w:val="00714D90"/>
    <w:rsid w:val="00714EE7"/>
    <w:rsid w:val="00714EEB"/>
    <w:rsid w:val="00714F8C"/>
    <w:rsid w:val="007151DA"/>
    <w:rsid w:val="00715273"/>
    <w:rsid w:val="007155BE"/>
    <w:rsid w:val="007157B6"/>
    <w:rsid w:val="007158C1"/>
    <w:rsid w:val="00715A85"/>
    <w:rsid w:val="00715E10"/>
    <w:rsid w:val="007160D2"/>
    <w:rsid w:val="00716640"/>
    <w:rsid w:val="00717349"/>
    <w:rsid w:val="007175D8"/>
    <w:rsid w:val="00717DE2"/>
    <w:rsid w:val="00717F2A"/>
    <w:rsid w:val="00720BEA"/>
    <w:rsid w:val="00720C35"/>
    <w:rsid w:val="0072127D"/>
    <w:rsid w:val="007212E2"/>
    <w:rsid w:val="0072199A"/>
    <w:rsid w:val="00721D03"/>
    <w:rsid w:val="00721F6C"/>
    <w:rsid w:val="00722205"/>
    <w:rsid w:val="0072235F"/>
    <w:rsid w:val="007223CC"/>
    <w:rsid w:val="00722830"/>
    <w:rsid w:val="00722864"/>
    <w:rsid w:val="00722E2E"/>
    <w:rsid w:val="00722F96"/>
    <w:rsid w:val="007235B9"/>
    <w:rsid w:val="00723782"/>
    <w:rsid w:val="007239D4"/>
    <w:rsid w:val="00723A46"/>
    <w:rsid w:val="00724138"/>
    <w:rsid w:val="007244FD"/>
    <w:rsid w:val="007248CA"/>
    <w:rsid w:val="00724C1B"/>
    <w:rsid w:val="00724E02"/>
    <w:rsid w:val="00725A45"/>
    <w:rsid w:val="00725E8A"/>
    <w:rsid w:val="00725F46"/>
    <w:rsid w:val="007260B3"/>
    <w:rsid w:val="007260BC"/>
    <w:rsid w:val="0072636E"/>
    <w:rsid w:val="007267B9"/>
    <w:rsid w:val="00726B8D"/>
    <w:rsid w:val="00726DB7"/>
    <w:rsid w:val="007276DC"/>
    <w:rsid w:val="0072782C"/>
    <w:rsid w:val="00730117"/>
    <w:rsid w:val="007301E7"/>
    <w:rsid w:val="00730704"/>
    <w:rsid w:val="00730E1F"/>
    <w:rsid w:val="00730FFF"/>
    <w:rsid w:val="0073101D"/>
    <w:rsid w:val="00731120"/>
    <w:rsid w:val="0073135E"/>
    <w:rsid w:val="007315CB"/>
    <w:rsid w:val="00732379"/>
    <w:rsid w:val="0073254D"/>
    <w:rsid w:val="00732644"/>
    <w:rsid w:val="00732DCD"/>
    <w:rsid w:val="00732ECF"/>
    <w:rsid w:val="0073333F"/>
    <w:rsid w:val="0073347B"/>
    <w:rsid w:val="007335F5"/>
    <w:rsid w:val="00733911"/>
    <w:rsid w:val="00733BFF"/>
    <w:rsid w:val="00733EBE"/>
    <w:rsid w:val="00734460"/>
    <w:rsid w:val="007348CE"/>
    <w:rsid w:val="00734AB6"/>
    <w:rsid w:val="00734DFC"/>
    <w:rsid w:val="007352B8"/>
    <w:rsid w:val="00736321"/>
    <w:rsid w:val="00736B02"/>
    <w:rsid w:val="00736B41"/>
    <w:rsid w:val="0073714D"/>
    <w:rsid w:val="00737C65"/>
    <w:rsid w:val="0074003A"/>
    <w:rsid w:val="007400D8"/>
    <w:rsid w:val="007407A5"/>
    <w:rsid w:val="00741284"/>
    <w:rsid w:val="007414EF"/>
    <w:rsid w:val="00741716"/>
    <w:rsid w:val="00741FAA"/>
    <w:rsid w:val="007429FD"/>
    <w:rsid w:val="00742A17"/>
    <w:rsid w:val="0074300C"/>
    <w:rsid w:val="007431A6"/>
    <w:rsid w:val="00743441"/>
    <w:rsid w:val="007439B7"/>
    <w:rsid w:val="00743A28"/>
    <w:rsid w:val="00743A90"/>
    <w:rsid w:val="00743F13"/>
    <w:rsid w:val="0074416A"/>
    <w:rsid w:val="0074433E"/>
    <w:rsid w:val="007449CD"/>
    <w:rsid w:val="007449EF"/>
    <w:rsid w:val="00744A08"/>
    <w:rsid w:val="00744B4F"/>
    <w:rsid w:val="00744DBF"/>
    <w:rsid w:val="00745259"/>
    <w:rsid w:val="007452BA"/>
    <w:rsid w:val="0074569A"/>
    <w:rsid w:val="00745896"/>
    <w:rsid w:val="00745BF4"/>
    <w:rsid w:val="00746072"/>
    <w:rsid w:val="007464B3"/>
    <w:rsid w:val="00746D01"/>
    <w:rsid w:val="00746DA0"/>
    <w:rsid w:val="00750850"/>
    <w:rsid w:val="00750AF5"/>
    <w:rsid w:val="00750D75"/>
    <w:rsid w:val="00750E52"/>
    <w:rsid w:val="00751094"/>
    <w:rsid w:val="00751123"/>
    <w:rsid w:val="0075116B"/>
    <w:rsid w:val="00751255"/>
    <w:rsid w:val="00752724"/>
    <w:rsid w:val="00752FD3"/>
    <w:rsid w:val="007531A0"/>
    <w:rsid w:val="0075349E"/>
    <w:rsid w:val="0075380D"/>
    <w:rsid w:val="00753A1F"/>
    <w:rsid w:val="00753AA3"/>
    <w:rsid w:val="00753B7B"/>
    <w:rsid w:val="007541E5"/>
    <w:rsid w:val="00754500"/>
    <w:rsid w:val="00755146"/>
    <w:rsid w:val="0075521B"/>
    <w:rsid w:val="00755618"/>
    <w:rsid w:val="00755845"/>
    <w:rsid w:val="007563F2"/>
    <w:rsid w:val="00756899"/>
    <w:rsid w:val="007568CF"/>
    <w:rsid w:val="00756A26"/>
    <w:rsid w:val="00756C6E"/>
    <w:rsid w:val="00756E79"/>
    <w:rsid w:val="00756F08"/>
    <w:rsid w:val="00757058"/>
    <w:rsid w:val="007575A5"/>
    <w:rsid w:val="00757943"/>
    <w:rsid w:val="00757A3E"/>
    <w:rsid w:val="0076007E"/>
    <w:rsid w:val="007600E0"/>
    <w:rsid w:val="007601E2"/>
    <w:rsid w:val="007603AF"/>
    <w:rsid w:val="007604A1"/>
    <w:rsid w:val="00761935"/>
    <w:rsid w:val="007619B7"/>
    <w:rsid w:val="007619FF"/>
    <w:rsid w:val="00761FF3"/>
    <w:rsid w:val="00762093"/>
    <w:rsid w:val="00762427"/>
    <w:rsid w:val="0076262C"/>
    <w:rsid w:val="0076331B"/>
    <w:rsid w:val="00763702"/>
    <w:rsid w:val="0076372D"/>
    <w:rsid w:val="0076381D"/>
    <w:rsid w:val="00763A18"/>
    <w:rsid w:val="00763EE6"/>
    <w:rsid w:val="00764110"/>
    <w:rsid w:val="007642FB"/>
    <w:rsid w:val="0076450A"/>
    <w:rsid w:val="00764818"/>
    <w:rsid w:val="00764929"/>
    <w:rsid w:val="00764B48"/>
    <w:rsid w:val="00764BC9"/>
    <w:rsid w:val="00764D3F"/>
    <w:rsid w:val="00764E77"/>
    <w:rsid w:val="007650F6"/>
    <w:rsid w:val="00765323"/>
    <w:rsid w:val="00765A57"/>
    <w:rsid w:val="007661AA"/>
    <w:rsid w:val="00766850"/>
    <w:rsid w:val="0076689E"/>
    <w:rsid w:val="00766DB3"/>
    <w:rsid w:val="0076709D"/>
    <w:rsid w:val="00767500"/>
    <w:rsid w:val="0076755F"/>
    <w:rsid w:val="00767615"/>
    <w:rsid w:val="007708F0"/>
    <w:rsid w:val="007714C4"/>
    <w:rsid w:val="00771AD5"/>
    <w:rsid w:val="00771CA7"/>
    <w:rsid w:val="00772026"/>
    <w:rsid w:val="0077222C"/>
    <w:rsid w:val="00772271"/>
    <w:rsid w:val="00772A77"/>
    <w:rsid w:val="00772DAA"/>
    <w:rsid w:val="00772E95"/>
    <w:rsid w:val="00773127"/>
    <w:rsid w:val="0077316C"/>
    <w:rsid w:val="00773625"/>
    <w:rsid w:val="00773885"/>
    <w:rsid w:val="007752CC"/>
    <w:rsid w:val="0077538E"/>
    <w:rsid w:val="00775495"/>
    <w:rsid w:val="0077559D"/>
    <w:rsid w:val="00775624"/>
    <w:rsid w:val="00775D2C"/>
    <w:rsid w:val="00775F68"/>
    <w:rsid w:val="007761B9"/>
    <w:rsid w:val="00776543"/>
    <w:rsid w:val="0077674E"/>
    <w:rsid w:val="00776766"/>
    <w:rsid w:val="00776813"/>
    <w:rsid w:val="00776847"/>
    <w:rsid w:val="007768B5"/>
    <w:rsid w:val="007769BA"/>
    <w:rsid w:val="00776BE3"/>
    <w:rsid w:val="00776C4F"/>
    <w:rsid w:val="00776D5C"/>
    <w:rsid w:val="00776EF6"/>
    <w:rsid w:val="007775C7"/>
    <w:rsid w:val="00777BA6"/>
    <w:rsid w:val="00777BE4"/>
    <w:rsid w:val="00780359"/>
    <w:rsid w:val="007805D3"/>
    <w:rsid w:val="00780872"/>
    <w:rsid w:val="00780C14"/>
    <w:rsid w:val="00780D02"/>
    <w:rsid w:val="00780D19"/>
    <w:rsid w:val="007811A2"/>
    <w:rsid w:val="00781482"/>
    <w:rsid w:val="007817BA"/>
    <w:rsid w:val="007817C5"/>
    <w:rsid w:val="00781A20"/>
    <w:rsid w:val="00781EAA"/>
    <w:rsid w:val="00782021"/>
    <w:rsid w:val="007820D0"/>
    <w:rsid w:val="0078273F"/>
    <w:rsid w:val="0078279F"/>
    <w:rsid w:val="00782FF0"/>
    <w:rsid w:val="007830D4"/>
    <w:rsid w:val="007831C3"/>
    <w:rsid w:val="0078347E"/>
    <w:rsid w:val="00783802"/>
    <w:rsid w:val="00783D31"/>
    <w:rsid w:val="00783FC6"/>
    <w:rsid w:val="00783FE8"/>
    <w:rsid w:val="00784028"/>
    <w:rsid w:val="007845B7"/>
    <w:rsid w:val="007848EF"/>
    <w:rsid w:val="00784F13"/>
    <w:rsid w:val="007850E1"/>
    <w:rsid w:val="00785102"/>
    <w:rsid w:val="007853AF"/>
    <w:rsid w:val="00785E61"/>
    <w:rsid w:val="0078654C"/>
    <w:rsid w:val="007866E5"/>
    <w:rsid w:val="00786998"/>
    <w:rsid w:val="00787046"/>
    <w:rsid w:val="007871AC"/>
    <w:rsid w:val="0078724E"/>
    <w:rsid w:val="007878F9"/>
    <w:rsid w:val="00787D9E"/>
    <w:rsid w:val="0079022D"/>
    <w:rsid w:val="007905F0"/>
    <w:rsid w:val="007915CA"/>
    <w:rsid w:val="0079210B"/>
    <w:rsid w:val="00792192"/>
    <w:rsid w:val="00792818"/>
    <w:rsid w:val="00792B67"/>
    <w:rsid w:val="00792D18"/>
    <w:rsid w:val="00792D7B"/>
    <w:rsid w:val="007930B3"/>
    <w:rsid w:val="007934BA"/>
    <w:rsid w:val="00793A85"/>
    <w:rsid w:val="00793FA1"/>
    <w:rsid w:val="007943FD"/>
    <w:rsid w:val="00794582"/>
    <w:rsid w:val="007945C2"/>
    <w:rsid w:val="0079464D"/>
    <w:rsid w:val="007946D1"/>
    <w:rsid w:val="0079481C"/>
    <w:rsid w:val="00794C8C"/>
    <w:rsid w:val="00795516"/>
    <w:rsid w:val="00795599"/>
    <w:rsid w:val="00795E6A"/>
    <w:rsid w:val="007963D6"/>
    <w:rsid w:val="00796A64"/>
    <w:rsid w:val="00796F94"/>
    <w:rsid w:val="007975E9"/>
    <w:rsid w:val="007A039E"/>
    <w:rsid w:val="007A0493"/>
    <w:rsid w:val="007A04B4"/>
    <w:rsid w:val="007A08A0"/>
    <w:rsid w:val="007A0A0B"/>
    <w:rsid w:val="007A0AB5"/>
    <w:rsid w:val="007A0B5E"/>
    <w:rsid w:val="007A0D16"/>
    <w:rsid w:val="007A0FCA"/>
    <w:rsid w:val="007A1419"/>
    <w:rsid w:val="007A1DC6"/>
    <w:rsid w:val="007A1F72"/>
    <w:rsid w:val="007A249F"/>
    <w:rsid w:val="007A294C"/>
    <w:rsid w:val="007A29D6"/>
    <w:rsid w:val="007A2E31"/>
    <w:rsid w:val="007A3003"/>
    <w:rsid w:val="007A32CE"/>
    <w:rsid w:val="007A34B1"/>
    <w:rsid w:val="007A3782"/>
    <w:rsid w:val="007A380E"/>
    <w:rsid w:val="007A44DD"/>
    <w:rsid w:val="007A4C31"/>
    <w:rsid w:val="007A4D8A"/>
    <w:rsid w:val="007A4D99"/>
    <w:rsid w:val="007A5106"/>
    <w:rsid w:val="007A51B7"/>
    <w:rsid w:val="007A5918"/>
    <w:rsid w:val="007A5963"/>
    <w:rsid w:val="007A59DE"/>
    <w:rsid w:val="007A5F59"/>
    <w:rsid w:val="007A6B64"/>
    <w:rsid w:val="007A6FE4"/>
    <w:rsid w:val="007A705B"/>
    <w:rsid w:val="007A75E7"/>
    <w:rsid w:val="007A764C"/>
    <w:rsid w:val="007A7C1C"/>
    <w:rsid w:val="007A7CD4"/>
    <w:rsid w:val="007A7E96"/>
    <w:rsid w:val="007B00C8"/>
    <w:rsid w:val="007B03E9"/>
    <w:rsid w:val="007B0588"/>
    <w:rsid w:val="007B05B2"/>
    <w:rsid w:val="007B083D"/>
    <w:rsid w:val="007B093C"/>
    <w:rsid w:val="007B0D25"/>
    <w:rsid w:val="007B0D84"/>
    <w:rsid w:val="007B0F9C"/>
    <w:rsid w:val="007B12AA"/>
    <w:rsid w:val="007B17E0"/>
    <w:rsid w:val="007B1DBC"/>
    <w:rsid w:val="007B1DD7"/>
    <w:rsid w:val="007B1F63"/>
    <w:rsid w:val="007B20D7"/>
    <w:rsid w:val="007B268E"/>
    <w:rsid w:val="007B2981"/>
    <w:rsid w:val="007B2FC5"/>
    <w:rsid w:val="007B33CE"/>
    <w:rsid w:val="007B3F3A"/>
    <w:rsid w:val="007B46BF"/>
    <w:rsid w:val="007B46D8"/>
    <w:rsid w:val="007B4779"/>
    <w:rsid w:val="007B4E8D"/>
    <w:rsid w:val="007B5361"/>
    <w:rsid w:val="007B5437"/>
    <w:rsid w:val="007B5CC0"/>
    <w:rsid w:val="007B5D29"/>
    <w:rsid w:val="007B6522"/>
    <w:rsid w:val="007B662C"/>
    <w:rsid w:val="007B6DB4"/>
    <w:rsid w:val="007B6F75"/>
    <w:rsid w:val="007B7424"/>
    <w:rsid w:val="007B76DB"/>
    <w:rsid w:val="007B7712"/>
    <w:rsid w:val="007B7A36"/>
    <w:rsid w:val="007B7E5C"/>
    <w:rsid w:val="007C0237"/>
    <w:rsid w:val="007C07AA"/>
    <w:rsid w:val="007C0CE7"/>
    <w:rsid w:val="007C0EE7"/>
    <w:rsid w:val="007C0FBF"/>
    <w:rsid w:val="007C148E"/>
    <w:rsid w:val="007C150C"/>
    <w:rsid w:val="007C189E"/>
    <w:rsid w:val="007C2070"/>
    <w:rsid w:val="007C23E0"/>
    <w:rsid w:val="007C260C"/>
    <w:rsid w:val="007C273E"/>
    <w:rsid w:val="007C29B8"/>
    <w:rsid w:val="007C2B52"/>
    <w:rsid w:val="007C2C78"/>
    <w:rsid w:val="007C30A3"/>
    <w:rsid w:val="007C32B6"/>
    <w:rsid w:val="007C350C"/>
    <w:rsid w:val="007C3561"/>
    <w:rsid w:val="007C38ED"/>
    <w:rsid w:val="007C4F99"/>
    <w:rsid w:val="007C55C6"/>
    <w:rsid w:val="007C5704"/>
    <w:rsid w:val="007C5E4D"/>
    <w:rsid w:val="007C5EDF"/>
    <w:rsid w:val="007C64A1"/>
    <w:rsid w:val="007C6604"/>
    <w:rsid w:val="007C68E1"/>
    <w:rsid w:val="007C6D03"/>
    <w:rsid w:val="007C7352"/>
    <w:rsid w:val="007C73B2"/>
    <w:rsid w:val="007C753C"/>
    <w:rsid w:val="007D0001"/>
    <w:rsid w:val="007D0161"/>
    <w:rsid w:val="007D09CB"/>
    <w:rsid w:val="007D0F42"/>
    <w:rsid w:val="007D10FF"/>
    <w:rsid w:val="007D14FA"/>
    <w:rsid w:val="007D1573"/>
    <w:rsid w:val="007D1597"/>
    <w:rsid w:val="007D1DE2"/>
    <w:rsid w:val="007D1E60"/>
    <w:rsid w:val="007D2039"/>
    <w:rsid w:val="007D206B"/>
    <w:rsid w:val="007D272F"/>
    <w:rsid w:val="007D298C"/>
    <w:rsid w:val="007D2A35"/>
    <w:rsid w:val="007D2C0B"/>
    <w:rsid w:val="007D305E"/>
    <w:rsid w:val="007D30F7"/>
    <w:rsid w:val="007D350D"/>
    <w:rsid w:val="007D41A1"/>
    <w:rsid w:val="007D428B"/>
    <w:rsid w:val="007D4597"/>
    <w:rsid w:val="007D4E55"/>
    <w:rsid w:val="007D5030"/>
    <w:rsid w:val="007D50C8"/>
    <w:rsid w:val="007D5379"/>
    <w:rsid w:val="007D55FD"/>
    <w:rsid w:val="007D57EF"/>
    <w:rsid w:val="007D5C50"/>
    <w:rsid w:val="007D5E1B"/>
    <w:rsid w:val="007D6054"/>
    <w:rsid w:val="007D64EB"/>
    <w:rsid w:val="007D672F"/>
    <w:rsid w:val="007D696A"/>
    <w:rsid w:val="007D6D24"/>
    <w:rsid w:val="007D7036"/>
    <w:rsid w:val="007D7091"/>
    <w:rsid w:val="007D743F"/>
    <w:rsid w:val="007D7F7E"/>
    <w:rsid w:val="007D7FF0"/>
    <w:rsid w:val="007E06D4"/>
    <w:rsid w:val="007E098B"/>
    <w:rsid w:val="007E0C35"/>
    <w:rsid w:val="007E1C8F"/>
    <w:rsid w:val="007E29EC"/>
    <w:rsid w:val="007E2A44"/>
    <w:rsid w:val="007E2AE3"/>
    <w:rsid w:val="007E2BB1"/>
    <w:rsid w:val="007E2C8B"/>
    <w:rsid w:val="007E2F74"/>
    <w:rsid w:val="007E43F3"/>
    <w:rsid w:val="007E47BA"/>
    <w:rsid w:val="007E4A08"/>
    <w:rsid w:val="007E4EA4"/>
    <w:rsid w:val="007E4F3E"/>
    <w:rsid w:val="007E54CD"/>
    <w:rsid w:val="007E5736"/>
    <w:rsid w:val="007E58F3"/>
    <w:rsid w:val="007E5AA9"/>
    <w:rsid w:val="007E5C2D"/>
    <w:rsid w:val="007E624D"/>
    <w:rsid w:val="007E669A"/>
    <w:rsid w:val="007E679C"/>
    <w:rsid w:val="007E67C9"/>
    <w:rsid w:val="007E68D0"/>
    <w:rsid w:val="007E69E2"/>
    <w:rsid w:val="007E6A4F"/>
    <w:rsid w:val="007E7ED5"/>
    <w:rsid w:val="007F0856"/>
    <w:rsid w:val="007F0F08"/>
    <w:rsid w:val="007F1187"/>
    <w:rsid w:val="007F1259"/>
    <w:rsid w:val="007F14BD"/>
    <w:rsid w:val="007F158E"/>
    <w:rsid w:val="007F1AFF"/>
    <w:rsid w:val="007F1E15"/>
    <w:rsid w:val="007F22A6"/>
    <w:rsid w:val="007F25BC"/>
    <w:rsid w:val="007F2684"/>
    <w:rsid w:val="007F28C0"/>
    <w:rsid w:val="007F2E8B"/>
    <w:rsid w:val="007F2F54"/>
    <w:rsid w:val="007F32A6"/>
    <w:rsid w:val="007F3463"/>
    <w:rsid w:val="007F386A"/>
    <w:rsid w:val="007F3B76"/>
    <w:rsid w:val="007F3C3C"/>
    <w:rsid w:val="007F3E8F"/>
    <w:rsid w:val="007F4528"/>
    <w:rsid w:val="007F4597"/>
    <w:rsid w:val="007F49F0"/>
    <w:rsid w:val="007F4F50"/>
    <w:rsid w:val="007F57D9"/>
    <w:rsid w:val="007F5A49"/>
    <w:rsid w:val="007F5ABA"/>
    <w:rsid w:val="007F5DE0"/>
    <w:rsid w:val="007F6400"/>
    <w:rsid w:val="007F64C8"/>
    <w:rsid w:val="007F6BD6"/>
    <w:rsid w:val="007F6DDA"/>
    <w:rsid w:val="007F6F47"/>
    <w:rsid w:val="007F6FAE"/>
    <w:rsid w:val="007F7C2E"/>
    <w:rsid w:val="007F7C41"/>
    <w:rsid w:val="0080037E"/>
    <w:rsid w:val="00800A73"/>
    <w:rsid w:val="00800CFC"/>
    <w:rsid w:val="0080190A"/>
    <w:rsid w:val="00801C6B"/>
    <w:rsid w:val="00801E78"/>
    <w:rsid w:val="00802005"/>
    <w:rsid w:val="00802258"/>
    <w:rsid w:val="0080231E"/>
    <w:rsid w:val="00802A21"/>
    <w:rsid w:val="00802D8E"/>
    <w:rsid w:val="008040A2"/>
    <w:rsid w:val="008041D8"/>
    <w:rsid w:val="008043BD"/>
    <w:rsid w:val="008045AB"/>
    <w:rsid w:val="00804969"/>
    <w:rsid w:val="00804BC5"/>
    <w:rsid w:val="00804CC4"/>
    <w:rsid w:val="008054F3"/>
    <w:rsid w:val="00805593"/>
    <w:rsid w:val="008058E8"/>
    <w:rsid w:val="0080611E"/>
    <w:rsid w:val="00806843"/>
    <w:rsid w:val="008069AE"/>
    <w:rsid w:val="00806B2F"/>
    <w:rsid w:val="00807076"/>
    <w:rsid w:val="008071CF"/>
    <w:rsid w:val="0080781E"/>
    <w:rsid w:val="00807BD8"/>
    <w:rsid w:val="00807DA5"/>
    <w:rsid w:val="0081037A"/>
    <w:rsid w:val="00810508"/>
    <w:rsid w:val="008119EC"/>
    <w:rsid w:val="00811F3E"/>
    <w:rsid w:val="00812E3D"/>
    <w:rsid w:val="00812F08"/>
    <w:rsid w:val="00813116"/>
    <w:rsid w:val="00813170"/>
    <w:rsid w:val="00813372"/>
    <w:rsid w:val="00813FDC"/>
    <w:rsid w:val="008140B5"/>
    <w:rsid w:val="00814368"/>
    <w:rsid w:val="00814BDD"/>
    <w:rsid w:val="00814E1F"/>
    <w:rsid w:val="00815048"/>
    <w:rsid w:val="008151E6"/>
    <w:rsid w:val="0081553E"/>
    <w:rsid w:val="00815842"/>
    <w:rsid w:val="00815859"/>
    <w:rsid w:val="00815C4B"/>
    <w:rsid w:val="00815E7D"/>
    <w:rsid w:val="008161D8"/>
    <w:rsid w:val="00816408"/>
    <w:rsid w:val="0081645D"/>
    <w:rsid w:val="00816483"/>
    <w:rsid w:val="0081697D"/>
    <w:rsid w:val="00816A66"/>
    <w:rsid w:val="00816AC7"/>
    <w:rsid w:val="00816F98"/>
    <w:rsid w:val="00817032"/>
    <w:rsid w:val="008171AC"/>
    <w:rsid w:val="008178E8"/>
    <w:rsid w:val="008179FA"/>
    <w:rsid w:val="00817B56"/>
    <w:rsid w:val="00817DF1"/>
    <w:rsid w:val="008205CD"/>
    <w:rsid w:val="008209F3"/>
    <w:rsid w:val="00820DD7"/>
    <w:rsid w:val="008216CF"/>
    <w:rsid w:val="00821D85"/>
    <w:rsid w:val="00821E0D"/>
    <w:rsid w:val="00821E1A"/>
    <w:rsid w:val="00821F4B"/>
    <w:rsid w:val="00822518"/>
    <w:rsid w:val="0082279B"/>
    <w:rsid w:val="00822889"/>
    <w:rsid w:val="0082327B"/>
    <w:rsid w:val="008237BF"/>
    <w:rsid w:val="00823CCF"/>
    <w:rsid w:val="00824226"/>
    <w:rsid w:val="00824C9C"/>
    <w:rsid w:val="00824EDC"/>
    <w:rsid w:val="008251D6"/>
    <w:rsid w:val="00826801"/>
    <w:rsid w:val="008268F3"/>
    <w:rsid w:val="00826A72"/>
    <w:rsid w:val="008274D7"/>
    <w:rsid w:val="0082762E"/>
    <w:rsid w:val="00827E1C"/>
    <w:rsid w:val="00830598"/>
    <w:rsid w:val="008305E4"/>
    <w:rsid w:val="0083062E"/>
    <w:rsid w:val="00830738"/>
    <w:rsid w:val="00830977"/>
    <w:rsid w:val="00830BA4"/>
    <w:rsid w:val="008310BE"/>
    <w:rsid w:val="00831222"/>
    <w:rsid w:val="0083143E"/>
    <w:rsid w:val="00831500"/>
    <w:rsid w:val="00831739"/>
    <w:rsid w:val="008319C8"/>
    <w:rsid w:val="00831DC4"/>
    <w:rsid w:val="00831FFB"/>
    <w:rsid w:val="00832AAB"/>
    <w:rsid w:val="0083363A"/>
    <w:rsid w:val="00833E66"/>
    <w:rsid w:val="00833FC1"/>
    <w:rsid w:val="00834595"/>
    <w:rsid w:val="008345EE"/>
    <w:rsid w:val="0083493B"/>
    <w:rsid w:val="00834B75"/>
    <w:rsid w:val="00834BBD"/>
    <w:rsid w:val="00834F54"/>
    <w:rsid w:val="008358F8"/>
    <w:rsid w:val="00835D4B"/>
    <w:rsid w:val="008360F8"/>
    <w:rsid w:val="0083612C"/>
    <w:rsid w:val="00836559"/>
    <w:rsid w:val="00836618"/>
    <w:rsid w:val="0083690F"/>
    <w:rsid w:val="008373EB"/>
    <w:rsid w:val="00837BC9"/>
    <w:rsid w:val="00837C2B"/>
    <w:rsid w:val="00837DE9"/>
    <w:rsid w:val="00837FD8"/>
    <w:rsid w:val="0084010E"/>
    <w:rsid w:val="00840264"/>
    <w:rsid w:val="008406FC"/>
    <w:rsid w:val="008409E3"/>
    <w:rsid w:val="008409EF"/>
    <w:rsid w:val="00840E45"/>
    <w:rsid w:val="008410B8"/>
    <w:rsid w:val="0084142F"/>
    <w:rsid w:val="00841689"/>
    <w:rsid w:val="00841962"/>
    <w:rsid w:val="00841A78"/>
    <w:rsid w:val="00841CFC"/>
    <w:rsid w:val="008424C2"/>
    <w:rsid w:val="00842848"/>
    <w:rsid w:val="00842862"/>
    <w:rsid w:val="00842C83"/>
    <w:rsid w:val="00843043"/>
    <w:rsid w:val="008437AF"/>
    <w:rsid w:val="0084435D"/>
    <w:rsid w:val="008443FF"/>
    <w:rsid w:val="0084484E"/>
    <w:rsid w:val="00845298"/>
    <w:rsid w:val="00845832"/>
    <w:rsid w:val="00845A78"/>
    <w:rsid w:val="00845E42"/>
    <w:rsid w:val="00846192"/>
    <w:rsid w:val="008465E3"/>
    <w:rsid w:val="0084701B"/>
    <w:rsid w:val="0084753B"/>
    <w:rsid w:val="00847652"/>
    <w:rsid w:val="00847ABE"/>
    <w:rsid w:val="00847E68"/>
    <w:rsid w:val="008500AC"/>
    <w:rsid w:val="00850348"/>
    <w:rsid w:val="00850AC8"/>
    <w:rsid w:val="00850C8F"/>
    <w:rsid w:val="00851080"/>
    <w:rsid w:val="00851A81"/>
    <w:rsid w:val="00851C65"/>
    <w:rsid w:val="00851F52"/>
    <w:rsid w:val="008521E5"/>
    <w:rsid w:val="00852994"/>
    <w:rsid w:val="0085318D"/>
    <w:rsid w:val="008532C8"/>
    <w:rsid w:val="008535B8"/>
    <w:rsid w:val="0085367F"/>
    <w:rsid w:val="00853732"/>
    <w:rsid w:val="00853BD5"/>
    <w:rsid w:val="00853FF4"/>
    <w:rsid w:val="00854351"/>
    <w:rsid w:val="00854496"/>
    <w:rsid w:val="0085510A"/>
    <w:rsid w:val="00855694"/>
    <w:rsid w:val="00855831"/>
    <w:rsid w:val="00855D22"/>
    <w:rsid w:val="00856314"/>
    <w:rsid w:val="0085658D"/>
    <w:rsid w:val="00856637"/>
    <w:rsid w:val="008568D2"/>
    <w:rsid w:val="00856CD1"/>
    <w:rsid w:val="00857348"/>
    <w:rsid w:val="0085768D"/>
    <w:rsid w:val="00857857"/>
    <w:rsid w:val="00857D9C"/>
    <w:rsid w:val="00857F85"/>
    <w:rsid w:val="00860C8E"/>
    <w:rsid w:val="00860D8F"/>
    <w:rsid w:val="00860FAD"/>
    <w:rsid w:val="0086174D"/>
    <w:rsid w:val="00861942"/>
    <w:rsid w:val="00861C0A"/>
    <w:rsid w:val="0086207C"/>
    <w:rsid w:val="0086256C"/>
    <w:rsid w:val="00862615"/>
    <w:rsid w:val="00862C51"/>
    <w:rsid w:val="00863204"/>
    <w:rsid w:val="0086369B"/>
    <w:rsid w:val="00863F81"/>
    <w:rsid w:val="00863F8C"/>
    <w:rsid w:val="0086473A"/>
    <w:rsid w:val="00864A15"/>
    <w:rsid w:val="00864BEB"/>
    <w:rsid w:val="00864E18"/>
    <w:rsid w:val="00864E8D"/>
    <w:rsid w:val="00864F79"/>
    <w:rsid w:val="008652D2"/>
    <w:rsid w:val="0086558F"/>
    <w:rsid w:val="00865BFE"/>
    <w:rsid w:val="00865E12"/>
    <w:rsid w:val="008670E4"/>
    <w:rsid w:val="00867502"/>
    <w:rsid w:val="00867873"/>
    <w:rsid w:val="008701C8"/>
    <w:rsid w:val="0087041D"/>
    <w:rsid w:val="00870FC5"/>
    <w:rsid w:val="00871621"/>
    <w:rsid w:val="008716D6"/>
    <w:rsid w:val="00871784"/>
    <w:rsid w:val="00871C48"/>
    <w:rsid w:val="00871F85"/>
    <w:rsid w:val="00872D88"/>
    <w:rsid w:val="00873D7B"/>
    <w:rsid w:val="00873E0A"/>
    <w:rsid w:val="0087406C"/>
    <w:rsid w:val="008742D7"/>
    <w:rsid w:val="008745EE"/>
    <w:rsid w:val="00874D45"/>
    <w:rsid w:val="008752E1"/>
    <w:rsid w:val="008757C9"/>
    <w:rsid w:val="00875808"/>
    <w:rsid w:val="00875872"/>
    <w:rsid w:val="00875AEB"/>
    <w:rsid w:val="00875CBE"/>
    <w:rsid w:val="00876672"/>
    <w:rsid w:val="00877045"/>
    <w:rsid w:val="00877420"/>
    <w:rsid w:val="008778AE"/>
    <w:rsid w:val="008779DD"/>
    <w:rsid w:val="00877E75"/>
    <w:rsid w:val="0088063E"/>
    <w:rsid w:val="00880746"/>
    <w:rsid w:val="00880B8B"/>
    <w:rsid w:val="00880E1C"/>
    <w:rsid w:val="00881065"/>
    <w:rsid w:val="00881390"/>
    <w:rsid w:val="00881AC7"/>
    <w:rsid w:val="00881ACA"/>
    <w:rsid w:val="00881C19"/>
    <w:rsid w:val="00881EB7"/>
    <w:rsid w:val="00882024"/>
    <w:rsid w:val="00882183"/>
    <w:rsid w:val="00882515"/>
    <w:rsid w:val="008826E4"/>
    <w:rsid w:val="00882BCB"/>
    <w:rsid w:val="00882C6F"/>
    <w:rsid w:val="00883483"/>
    <w:rsid w:val="00883FDF"/>
    <w:rsid w:val="008847AB"/>
    <w:rsid w:val="008849CC"/>
    <w:rsid w:val="00885052"/>
    <w:rsid w:val="00885705"/>
    <w:rsid w:val="00885B0F"/>
    <w:rsid w:val="008863D6"/>
    <w:rsid w:val="00886908"/>
    <w:rsid w:val="00886A98"/>
    <w:rsid w:val="00886C84"/>
    <w:rsid w:val="00886D0F"/>
    <w:rsid w:val="00886D59"/>
    <w:rsid w:val="00886EEF"/>
    <w:rsid w:val="0088741E"/>
    <w:rsid w:val="00887821"/>
    <w:rsid w:val="00887906"/>
    <w:rsid w:val="00887923"/>
    <w:rsid w:val="00890578"/>
    <w:rsid w:val="0089070F"/>
    <w:rsid w:val="00891075"/>
    <w:rsid w:val="008910CE"/>
    <w:rsid w:val="0089119A"/>
    <w:rsid w:val="008911C1"/>
    <w:rsid w:val="008915F9"/>
    <w:rsid w:val="0089175D"/>
    <w:rsid w:val="00891B4D"/>
    <w:rsid w:val="008926D5"/>
    <w:rsid w:val="00892E50"/>
    <w:rsid w:val="00892E54"/>
    <w:rsid w:val="0089319C"/>
    <w:rsid w:val="008938DC"/>
    <w:rsid w:val="00893A89"/>
    <w:rsid w:val="00894145"/>
    <w:rsid w:val="008943E2"/>
    <w:rsid w:val="0089458F"/>
    <w:rsid w:val="00894B61"/>
    <w:rsid w:val="008954AB"/>
    <w:rsid w:val="0089559D"/>
    <w:rsid w:val="008959C4"/>
    <w:rsid w:val="00895EA0"/>
    <w:rsid w:val="00896739"/>
    <w:rsid w:val="008974D2"/>
    <w:rsid w:val="00897D9F"/>
    <w:rsid w:val="00897E4F"/>
    <w:rsid w:val="008A0058"/>
    <w:rsid w:val="008A02C5"/>
    <w:rsid w:val="008A02D7"/>
    <w:rsid w:val="008A0629"/>
    <w:rsid w:val="008A0F6A"/>
    <w:rsid w:val="008A1330"/>
    <w:rsid w:val="008A1762"/>
    <w:rsid w:val="008A1E13"/>
    <w:rsid w:val="008A22ED"/>
    <w:rsid w:val="008A23DB"/>
    <w:rsid w:val="008A23FF"/>
    <w:rsid w:val="008A34A4"/>
    <w:rsid w:val="008A35C6"/>
    <w:rsid w:val="008A38E9"/>
    <w:rsid w:val="008A4396"/>
    <w:rsid w:val="008A43C2"/>
    <w:rsid w:val="008A4B72"/>
    <w:rsid w:val="008A4E2D"/>
    <w:rsid w:val="008A53BD"/>
    <w:rsid w:val="008A5595"/>
    <w:rsid w:val="008A58C5"/>
    <w:rsid w:val="008A601E"/>
    <w:rsid w:val="008A625C"/>
    <w:rsid w:val="008A6791"/>
    <w:rsid w:val="008A685E"/>
    <w:rsid w:val="008A6F41"/>
    <w:rsid w:val="008A7C13"/>
    <w:rsid w:val="008A7DA9"/>
    <w:rsid w:val="008B00D0"/>
    <w:rsid w:val="008B071C"/>
    <w:rsid w:val="008B0E5A"/>
    <w:rsid w:val="008B1517"/>
    <w:rsid w:val="008B1836"/>
    <w:rsid w:val="008B1BFC"/>
    <w:rsid w:val="008B22B4"/>
    <w:rsid w:val="008B2398"/>
    <w:rsid w:val="008B2B26"/>
    <w:rsid w:val="008B3571"/>
    <w:rsid w:val="008B36F3"/>
    <w:rsid w:val="008B38C4"/>
    <w:rsid w:val="008B39CC"/>
    <w:rsid w:val="008B3A9C"/>
    <w:rsid w:val="008B3E99"/>
    <w:rsid w:val="008B4219"/>
    <w:rsid w:val="008B4301"/>
    <w:rsid w:val="008B43D3"/>
    <w:rsid w:val="008B4F14"/>
    <w:rsid w:val="008B55A5"/>
    <w:rsid w:val="008B5BE6"/>
    <w:rsid w:val="008B5C08"/>
    <w:rsid w:val="008B5D7D"/>
    <w:rsid w:val="008B6015"/>
    <w:rsid w:val="008B62BA"/>
    <w:rsid w:val="008B674E"/>
    <w:rsid w:val="008B7046"/>
    <w:rsid w:val="008B7191"/>
    <w:rsid w:val="008B73DB"/>
    <w:rsid w:val="008B799A"/>
    <w:rsid w:val="008B7C1F"/>
    <w:rsid w:val="008B7D48"/>
    <w:rsid w:val="008B7EC9"/>
    <w:rsid w:val="008C03E0"/>
    <w:rsid w:val="008C0686"/>
    <w:rsid w:val="008C06C4"/>
    <w:rsid w:val="008C07CE"/>
    <w:rsid w:val="008C07F2"/>
    <w:rsid w:val="008C0AF2"/>
    <w:rsid w:val="008C0BA3"/>
    <w:rsid w:val="008C0E72"/>
    <w:rsid w:val="008C13CE"/>
    <w:rsid w:val="008C1458"/>
    <w:rsid w:val="008C1BBF"/>
    <w:rsid w:val="008C213F"/>
    <w:rsid w:val="008C23EA"/>
    <w:rsid w:val="008C24C4"/>
    <w:rsid w:val="008C27BD"/>
    <w:rsid w:val="008C3526"/>
    <w:rsid w:val="008C35A5"/>
    <w:rsid w:val="008C399B"/>
    <w:rsid w:val="008C40DC"/>
    <w:rsid w:val="008C412C"/>
    <w:rsid w:val="008C4457"/>
    <w:rsid w:val="008C4AA3"/>
    <w:rsid w:val="008C4FB5"/>
    <w:rsid w:val="008C50EA"/>
    <w:rsid w:val="008C5863"/>
    <w:rsid w:val="008C5C79"/>
    <w:rsid w:val="008C612C"/>
    <w:rsid w:val="008C6532"/>
    <w:rsid w:val="008C653C"/>
    <w:rsid w:val="008C6F71"/>
    <w:rsid w:val="008C7A94"/>
    <w:rsid w:val="008D0523"/>
    <w:rsid w:val="008D0820"/>
    <w:rsid w:val="008D092E"/>
    <w:rsid w:val="008D0F78"/>
    <w:rsid w:val="008D1887"/>
    <w:rsid w:val="008D1D0B"/>
    <w:rsid w:val="008D1D0C"/>
    <w:rsid w:val="008D1D67"/>
    <w:rsid w:val="008D1DE8"/>
    <w:rsid w:val="008D2002"/>
    <w:rsid w:val="008D2330"/>
    <w:rsid w:val="008D25C1"/>
    <w:rsid w:val="008D2883"/>
    <w:rsid w:val="008D29FA"/>
    <w:rsid w:val="008D2CE1"/>
    <w:rsid w:val="008D2E37"/>
    <w:rsid w:val="008D2FE3"/>
    <w:rsid w:val="008D30C0"/>
    <w:rsid w:val="008D3289"/>
    <w:rsid w:val="008D3607"/>
    <w:rsid w:val="008D364B"/>
    <w:rsid w:val="008D3680"/>
    <w:rsid w:val="008D36F3"/>
    <w:rsid w:val="008D3B6F"/>
    <w:rsid w:val="008D3C5D"/>
    <w:rsid w:val="008D3D3D"/>
    <w:rsid w:val="008D3E0F"/>
    <w:rsid w:val="008D4540"/>
    <w:rsid w:val="008D47B0"/>
    <w:rsid w:val="008D4823"/>
    <w:rsid w:val="008D4E0B"/>
    <w:rsid w:val="008D53C2"/>
    <w:rsid w:val="008D55E3"/>
    <w:rsid w:val="008D5776"/>
    <w:rsid w:val="008D5C0A"/>
    <w:rsid w:val="008D689F"/>
    <w:rsid w:val="008D6F6C"/>
    <w:rsid w:val="008D763F"/>
    <w:rsid w:val="008D7F63"/>
    <w:rsid w:val="008E0012"/>
    <w:rsid w:val="008E0018"/>
    <w:rsid w:val="008E02D9"/>
    <w:rsid w:val="008E077D"/>
    <w:rsid w:val="008E0AE6"/>
    <w:rsid w:val="008E0BBE"/>
    <w:rsid w:val="008E0DA4"/>
    <w:rsid w:val="008E12C5"/>
    <w:rsid w:val="008E15AF"/>
    <w:rsid w:val="008E1797"/>
    <w:rsid w:val="008E18E9"/>
    <w:rsid w:val="008E1A81"/>
    <w:rsid w:val="008E1BAF"/>
    <w:rsid w:val="008E1BC4"/>
    <w:rsid w:val="008E20D0"/>
    <w:rsid w:val="008E291E"/>
    <w:rsid w:val="008E2C16"/>
    <w:rsid w:val="008E37B3"/>
    <w:rsid w:val="008E388B"/>
    <w:rsid w:val="008E3B05"/>
    <w:rsid w:val="008E3F59"/>
    <w:rsid w:val="008E47DA"/>
    <w:rsid w:val="008E4B97"/>
    <w:rsid w:val="008E5CC2"/>
    <w:rsid w:val="008E5F50"/>
    <w:rsid w:val="008E5F5A"/>
    <w:rsid w:val="008E607D"/>
    <w:rsid w:val="008E60F9"/>
    <w:rsid w:val="008E623E"/>
    <w:rsid w:val="008E628B"/>
    <w:rsid w:val="008E6618"/>
    <w:rsid w:val="008E6D5C"/>
    <w:rsid w:val="008E6F9D"/>
    <w:rsid w:val="008E7071"/>
    <w:rsid w:val="008E7202"/>
    <w:rsid w:val="008E7283"/>
    <w:rsid w:val="008E79DF"/>
    <w:rsid w:val="008E7B98"/>
    <w:rsid w:val="008E7BC0"/>
    <w:rsid w:val="008F0169"/>
    <w:rsid w:val="008F0335"/>
    <w:rsid w:val="008F0559"/>
    <w:rsid w:val="008F0753"/>
    <w:rsid w:val="008F0D9B"/>
    <w:rsid w:val="008F10E9"/>
    <w:rsid w:val="008F1147"/>
    <w:rsid w:val="008F124E"/>
    <w:rsid w:val="008F1406"/>
    <w:rsid w:val="008F15AD"/>
    <w:rsid w:val="008F1965"/>
    <w:rsid w:val="008F1DA1"/>
    <w:rsid w:val="008F1F52"/>
    <w:rsid w:val="008F2877"/>
    <w:rsid w:val="008F2896"/>
    <w:rsid w:val="008F28BC"/>
    <w:rsid w:val="008F2945"/>
    <w:rsid w:val="008F2AC0"/>
    <w:rsid w:val="008F2D6F"/>
    <w:rsid w:val="008F3F0A"/>
    <w:rsid w:val="008F4051"/>
    <w:rsid w:val="008F44AA"/>
    <w:rsid w:val="008F4D81"/>
    <w:rsid w:val="008F52F3"/>
    <w:rsid w:val="008F5E6D"/>
    <w:rsid w:val="008F6665"/>
    <w:rsid w:val="008F6B38"/>
    <w:rsid w:val="008F6B71"/>
    <w:rsid w:val="008F6C52"/>
    <w:rsid w:val="008F6CA5"/>
    <w:rsid w:val="008F6F80"/>
    <w:rsid w:val="008F71F1"/>
    <w:rsid w:val="008F7473"/>
    <w:rsid w:val="008F74A8"/>
    <w:rsid w:val="008F7A1D"/>
    <w:rsid w:val="0090001C"/>
    <w:rsid w:val="009002C1"/>
    <w:rsid w:val="00900D4F"/>
    <w:rsid w:val="009025E8"/>
    <w:rsid w:val="00902A26"/>
    <w:rsid w:val="00902CA6"/>
    <w:rsid w:val="00902CEC"/>
    <w:rsid w:val="00902EB7"/>
    <w:rsid w:val="00903352"/>
    <w:rsid w:val="00903B4E"/>
    <w:rsid w:val="00904068"/>
    <w:rsid w:val="009051D8"/>
    <w:rsid w:val="00905725"/>
    <w:rsid w:val="00905908"/>
    <w:rsid w:val="00905A91"/>
    <w:rsid w:val="00905E18"/>
    <w:rsid w:val="00906349"/>
    <w:rsid w:val="009066F9"/>
    <w:rsid w:val="009069FF"/>
    <w:rsid w:val="00907D1D"/>
    <w:rsid w:val="00907E1D"/>
    <w:rsid w:val="009100F6"/>
    <w:rsid w:val="009109F7"/>
    <w:rsid w:val="00910CA5"/>
    <w:rsid w:val="00910DBF"/>
    <w:rsid w:val="009111ED"/>
    <w:rsid w:val="0091171E"/>
    <w:rsid w:val="00911A20"/>
    <w:rsid w:val="00911BCB"/>
    <w:rsid w:val="00911EA5"/>
    <w:rsid w:val="0091300F"/>
    <w:rsid w:val="0091330D"/>
    <w:rsid w:val="0091361D"/>
    <w:rsid w:val="00913750"/>
    <w:rsid w:val="0091394D"/>
    <w:rsid w:val="00913F25"/>
    <w:rsid w:val="009143D4"/>
    <w:rsid w:val="00914D58"/>
    <w:rsid w:val="0091503C"/>
    <w:rsid w:val="00915403"/>
    <w:rsid w:val="009154A6"/>
    <w:rsid w:val="00915560"/>
    <w:rsid w:val="009155A7"/>
    <w:rsid w:val="009155E8"/>
    <w:rsid w:val="00915A05"/>
    <w:rsid w:val="00915BC5"/>
    <w:rsid w:val="00915CF1"/>
    <w:rsid w:val="00915F8C"/>
    <w:rsid w:val="00915FF7"/>
    <w:rsid w:val="0091650C"/>
    <w:rsid w:val="0091681D"/>
    <w:rsid w:val="0091687D"/>
    <w:rsid w:val="00916D42"/>
    <w:rsid w:val="00917083"/>
    <w:rsid w:val="009177FC"/>
    <w:rsid w:val="00917AE1"/>
    <w:rsid w:val="00917BBF"/>
    <w:rsid w:val="009204C5"/>
    <w:rsid w:val="00920A83"/>
    <w:rsid w:val="00920F4E"/>
    <w:rsid w:val="00920F71"/>
    <w:rsid w:val="00921040"/>
    <w:rsid w:val="009210E3"/>
    <w:rsid w:val="0092137F"/>
    <w:rsid w:val="00921498"/>
    <w:rsid w:val="00921627"/>
    <w:rsid w:val="0092191F"/>
    <w:rsid w:val="00921A2A"/>
    <w:rsid w:val="00921A87"/>
    <w:rsid w:val="00921B0D"/>
    <w:rsid w:val="00922B7D"/>
    <w:rsid w:val="00923032"/>
    <w:rsid w:val="0092306A"/>
    <w:rsid w:val="00923313"/>
    <w:rsid w:val="00923475"/>
    <w:rsid w:val="009238FB"/>
    <w:rsid w:val="009245D1"/>
    <w:rsid w:val="00924842"/>
    <w:rsid w:val="00924948"/>
    <w:rsid w:val="00924976"/>
    <w:rsid w:val="00925185"/>
    <w:rsid w:val="0092589A"/>
    <w:rsid w:val="00925998"/>
    <w:rsid w:val="00925D7E"/>
    <w:rsid w:val="00925EED"/>
    <w:rsid w:val="00925F1D"/>
    <w:rsid w:val="00925F3D"/>
    <w:rsid w:val="00926089"/>
    <w:rsid w:val="00926204"/>
    <w:rsid w:val="00926460"/>
    <w:rsid w:val="00926C67"/>
    <w:rsid w:val="009277D0"/>
    <w:rsid w:val="00927DF5"/>
    <w:rsid w:val="00930266"/>
    <w:rsid w:val="0093044A"/>
    <w:rsid w:val="0093056B"/>
    <w:rsid w:val="00930698"/>
    <w:rsid w:val="009313A1"/>
    <w:rsid w:val="009313E1"/>
    <w:rsid w:val="0093158F"/>
    <w:rsid w:val="00931819"/>
    <w:rsid w:val="00931A3D"/>
    <w:rsid w:val="00931A54"/>
    <w:rsid w:val="00931ACD"/>
    <w:rsid w:val="00931B15"/>
    <w:rsid w:val="0093220E"/>
    <w:rsid w:val="009322C7"/>
    <w:rsid w:val="0093247C"/>
    <w:rsid w:val="009324E3"/>
    <w:rsid w:val="0093262B"/>
    <w:rsid w:val="009326BE"/>
    <w:rsid w:val="0093271D"/>
    <w:rsid w:val="009329C0"/>
    <w:rsid w:val="00932C4D"/>
    <w:rsid w:val="00932EE1"/>
    <w:rsid w:val="00933521"/>
    <w:rsid w:val="0093357F"/>
    <w:rsid w:val="00933DE4"/>
    <w:rsid w:val="00933E7F"/>
    <w:rsid w:val="00933FAA"/>
    <w:rsid w:val="0093436E"/>
    <w:rsid w:val="009343A4"/>
    <w:rsid w:val="009346B9"/>
    <w:rsid w:val="009347E2"/>
    <w:rsid w:val="00934820"/>
    <w:rsid w:val="00934F24"/>
    <w:rsid w:val="00935740"/>
    <w:rsid w:val="0093585C"/>
    <w:rsid w:val="00935FFD"/>
    <w:rsid w:val="0093630A"/>
    <w:rsid w:val="00936932"/>
    <w:rsid w:val="00936D1E"/>
    <w:rsid w:val="00937122"/>
    <w:rsid w:val="0093742B"/>
    <w:rsid w:val="00937616"/>
    <w:rsid w:val="00937B69"/>
    <w:rsid w:val="00937C4C"/>
    <w:rsid w:val="009403D5"/>
    <w:rsid w:val="009405D3"/>
    <w:rsid w:val="00940735"/>
    <w:rsid w:val="00940C0B"/>
    <w:rsid w:val="00940E62"/>
    <w:rsid w:val="00940F36"/>
    <w:rsid w:val="0094146D"/>
    <w:rsid w:val="00941511"/>
    <w:rsid w:val="0094152D"/>
    <w:rsid w:val="00941709"/>
    <w:rsid w:val="00941D25"/>
    <w:rsid w:val="00942208"/>
    <w:rsid w:val="009424CA"/>
    <w:rsid w:val="00942647"/>
    <w:rsid w:val="009426DB"/>
    <w:rsid w:val="00942A47"/>
    <w:rsid w:val="00942C9D"/>
    <w:rsid w:val="009437E3"/>
    <w:rsid w:val="00943ABF"/>
    <w:rsid w:val="00943B1F"/>
    <w:rsid w:val="009441FD"/>
    <w:rsid w:val="00944240"/>
    <w:rsid w:val="0094426A"/>
    <w:rsid w:val="009442FD"/>
    <w:rsid w:val="009444A0"/>
    <w:rsid w:val="009445F1"/>
    <w:rsid w:val="009445F6"/>
    <w:rsid w:val="00944926"/>
    <w:rsid w:val="009449AC"/>
    <w:rsid w:val="00944B62"/>
    <w:rsid w:val="00944C62"/>
    <w:rsid w:val="00944E6C"/>
    <w:rsid w:val="00945003"/>
    <w:rsid w:val="009451F7"/>
    <w:rsid w:val="009453A8"/>
    <w:rsid w:val="009453B3"/>
    <w:rsid w:val="0094599A"/>
    <w:rsid w:val="009459E9"/>
    <w:rsid w:val="0094603E"/>
    <w:rsid w:val="00946459"/>
    <w:rsid w:val="0094775A"/>
    <w:rsid w:val="00947EF3"/>
    <w:rsid w:val="009503B2"/>
    <w:rsid w:val="00950490"/>
    <w:rsid w:val="00950666"/>
    <w:rsid w:val="0095079F"/>
    <w:rsid w:val="00950DDB"/>
    <w:rsid w:val="00951657"/>
    <w:rsid w:val="00952215"/>
    <w:rsid w:val="009528B4"/>
    <w:rsid w:val="00952A6E"/>
    <w:rsid w:val="00952D1A"/>
    <w:rsid w:val="00953103"/>
    <w:rsid w:val="0095339B"/>
    <w:rsid w:val="00953BB4"/>
    <w:rsid w:val="00953DE6"/>
    <w:rsid w:val="00954493"/>
    <w:rsid w:val="00955571"/>
    <w:rsid w:val="009555AF"/>
    <w:rsid w:val="009556DA"/>
    <w:rsid w:val="009560B5"/>
    <w:rsid w:val="00956A59"/>
    <w:rsid w:val="009572E4"/>
    <w:rsid w:val="009574BA"/>
    <w:rsid w:val="00957D8C"/>
    <w:rsid w:val="00957DA6"/>
    <w:rsid w:val="00960AB9"/>
    <w:rsid w:val="00960B03"/>
    <w:rsid w:val="00960F02"/>
    <w:rsid w:val="009614EA"/>
    <w:rsid w:val="009617E1"/>
    <w:rsid w:val="00961AF9"/>
    <w:rsid w:val="00961D41"/>
    <w:rsid w:val="009620A0"/>
    <w:rsid w:val="009624E5"/>
    <w:rsid w:val="00962B90"/>
    <w:rsid w:val="00962D7E"/>
    <w:rsid w:val="00963197"/>
    <w:rsid w:val="009635B6"/>
    <w:rsid w:val="0096365E"/>
    <w:rsid w:val="009637A4"/>
    <w:rsid w:val="009639DF"/>
    <w:rsid w:val="00963FE4"/>
    <w:rsid w:val="00964381"/>
    <w:rsid w:val="009646D3"/>
    <w:rsid w:val="009648A2"/>
    <w:rsid w:val="00964A1A"/>
    <w:rsid w:val="00964AC4"/>
    <w:rsid w:val="00964D5F"/>
    <w:rsid w:val="00964E90"/>
    <w:rsid w:val="009650EA"/>
    <w:rsid w:val="009651D3"/>
    <w:rsid w:val="00965217"/>
    <w:rsid w:val="009658F9"/>
    <w:rsid w:val="00965A07"/>
    <w:rsid w:val="00965B89"/>
    <w:rsid w:val="00965D64"/>
    <w:rsid w:val="00966862"/>
    <w:rsid w:val="00966C09"/>
    <w:rsid w:val="00966C2F"/>
    <w:rsid w:val="00966C9C"/>
    <w:rsid w:val="0096765B"/>
    <w:rsid w:val="009677D4"/>
    <w:rsid w:val="00967981"/>
    <w:rsid w:val="00967C31"/>
    <w:rsid w:val="009706A6"/>
    <w:rsid w:val="009708BF"/>
    <w:rsid w:val="00970EF1"/>
    <w:rsid w:val="00970FD7"/>
    <w:rsid w:val="009716B7"/>
    <w:rsid w:val="0097188C"/>
    <w:rsid w:val="00971FF1"/>
    <w:rsid w:val="009720E0"/>
    <w:rsid w:val="00972324"/>
    <w:rsid w:val="00972550"/>
    <w:rsid w:val="009728AF"/>
    <w:rsid w:val="00972945"/>
    <w:rsid w:val="00972DDC"/>
    <w:rsid w:val="00973F2C"/>
    <w:rsid w:val="00974350"/>
    <w:rsid w:val="00974461"/>
    <w:rsid w:val="00974496"/>
    <w:rsid w:val="009744AC"/>
    <w:rsid w:val="009745AC"/>
    <w:rsid w:val="00975013"/>
    <w:rsid w:val="00975314"/>
    <w:rsid w:val="00975670"/>
    <w:rsid w:val="00975C2B"/>
    <w:rsid w:val="00975DCB"/>
    <w:rsid w:val="00975ED0"/>
    <w:rsid w:val="0097633D"/>
    <w:rsid w:val="0097707E"/>
    <w:rsid w:val="009770C1"/>
    <w:rsid w:val="00977108"/>
    <w:rsid w:val="00977FB9"/>
    <w:rsid w:val="0098046E"/>
    <w:rsid w:val="00980475"/>
    <w:rsid w:val="009808D1"/>
    <w:rsid w:val="00980939"/>
    <w:rsid w:val="00981055"/>
    <w:rsid w:val="00981093"/>
    <w:rsid w:val="0098120E"/>
    <w:rsid w:val="00981325"/>
    <w:rsid w:val="0098225D"/>
    <w:rsid w:val="0098271E"/>
    <w:rsid w:val="00982755"/>
    <w:rsid w:val="00982F6A"/>
    <w:rsid w:val="00982FF1"/>
    <w:rsid w:val="009834C1"/>
    <w:rsid w:val="009838ED"/>
    <w:rsid w:val="00983939"/>
    <w:rsid w:val="009839C1"/>
    <w:rsid w:val="00983D11"/>
    <w:rsid w:val="009841D8"/>
    <w:rsid w:val="00984551"/>
    <w:rsid w:val="00984975"/>
    <w:rsid w:val="0098497E"/>
    <w:rsid w:val="00984C33"/>
    <w:rsid w:val="00984EA1"/>
    <w:rsid w:val="00984F33"/>
    <w:rsid w:val="00985204"/>
    <w:rsid w:val="00985692"/>
    <w:rsid w:val="009857E1"/>
    <w:rsid w:val="00985F25"/>
    <w:rsid w:val="0098600B"/>
    <w:rsid w:val="009860A6"/>
    <w:rsid w:val="009863F3"/>
    <w:rsid w:val="0098677F"/>
    <w:rsid w:val="00987C2D"/>
    <w:rsid w:val="00987C80"/>
    <w:rsid w:val="00987F56"/>
    <w:rsid w:val="00990A47"/>
    <w:rsid w:val="00990DAB"/>
    <w:rsid w:val="009918A1"/>
    <w:rsid w:val="00991B42"/>
    <w:rsid w:val="00991B4C"/>
    <w:rsid w:val="00991DA1"/>
    <w:rsid w:val="00991FD6"/>
    <w:rsid w:val="0099235C"/>
    <w:rsid w:val="00992437"/>
    <w:rsid w:val="009925DD"/>
    <w:rsid w:val="00992606"/>
    <w:rsid w:val="00992609"/>
    <w:rsid w:val="00992D2F"/>
    <w:rsid w:val="00992D48"/>
    <w:rsid w:val="00992E3A"/>
    <w:rsid w:val="00993065"/>
    <w:rsid w:val="00993211"/>
    <w:rsid w:val="00993591"/>
    <w:rsid w:val="0099371D"/>
    <w:rsid w:val="00994651"/>
    <w:rsid w:val="00994B8C"/>
    <w:rsid w:val="00994C43"/>
    <w:rsid w:val="00994C6A"/>
    <w:rsid w:val="0099589A"/>
    <w:rsid w:val="00995CE4"/>
    <w:rsid w:val="0099647F"/>
    <w:rsid w:val="00996FAE"/>
    <w:rsid w:val="0099726A"/>
    <w:rsid w:val="00997405"/>
    <w:rsid w:val="00997488"/>
    <w:rsid w:val="00997985"/>
    <w:rsid w:val="00997B45"/>
    <w:rsid w:val="009A0179"/>
    <w:rsid w:val="009A0227"/>
    <w:rsid w:val="009A02E0"/>
    <w:rsid w:val="009A03A6"/>
    <w:rsid w:val="009A03B3"/>
    <w:rsid w:val="009A0BF5"/>
    <w:rsid w:val="009A0D11"/>
    <w:rsid w:val="009A1913"/>
    <w:rsid w:val="009A1A88"/>
    <w:rsid w:val="009A1BA0"/>
    <w:rsid w:val="009A237B"/>
    <w:rsid w:val="009A2A6A"/>
    <w:rsid w:val="009A2CB4"/>
    <w:rsid w:val="009A3484"/>
    <w:rsid w:val="009A3B29"/>
    <w:rsid w:val="009A3BCB"/>
    <w:rsid w:val="009A424C"/>
    <w:rsid w:val="009A4646"/>
    <w:rsid w:val="009A4E9D"/>
    <w:rsid w:val="009A512E"/>
    <w:rsid w:val="009A51C8"/>
    <w:rsid w:val="009A5654"/>
    <w:rsid w:val="009A5851"/>
    <w:rsid w:val="009A5BA3"/>
    <w:rsid w:val="009A60D1"/>
    <w:rsid w:val="009A678E"/>
    <w:rsid w:val="009A693B"/>
    <w:rsid w:val="009A6A97"/>
    <w:rsid w:val="009A6E21"/>
    <w:rsid w:val="009A76C5"/>
    <w:rsid w:val="009A782A"/>
    <w:rsid w:val="009A790D"/>
    <w:rsid w:val="009B06C2"/>
    <w:rsid w:val="009B0873"/>
    <w:rsid w:val="009B09E3"/>
    <w:rsid w:val="009B0A69"/>
    <w:rsid w:val="009B1082"/>
    <w:rsid w:val="009B126B"/>
    <w:rsid w:val="009B13D2"/>
    <w:rsid w:val="009B1DB4"/>
    <w:rsid w:val="009B230C"/>
    <w:rsid w:val="009B259F"/>
    <w:rsid w:val="009B2800"/>
    <w:rsid w:val="009B2E98"/>
    <w:rsid w:val="009B3364"/>
    <w:rsid w:val="009B35F9"/>
    <w:rsid w:val="009B376A"/>
    <w:rsid w:val="009B3E6C"/>
    <w:rsid w:val="009B3F4C"/>
    <w:rsid w:val="009B3FF9"/>
    <w:rsid w:val="009B40EC"/>
    <w:rsid w:val="009B43A2"/>
    <w:rsid w:val="009B4467"/>
    <w:rsid w:val="009B4B32"/>
    <w:rsid w:val="009B5347"/>
    <w:rsid w:val="009B53CE"/>
    <w:rsid w:val="009B5880"/>
    <w:rsid w:val="009B5ECF"/>
    <w:rsid w:val="009B5EEC"/>
    <w:rsid w:val="009B60B2"/>
    <w:rsid w:val="009B6278"/>
    <w:rsid w:val="009B6461"/>
    <w:rsid w:val="009B6467"/>
    <w:rsid w:val="009B68C8"/>
    <w:rsid w:val="009B6A74"/>
    <w:rsid w:val="009B6C11"/>
    <w:rsid w:val="009B6DA6"/>
    <w:rsid w:val="009B6DAF"/>
    <w:rsid w:val="009B734F"/>
    <w:rsid w:val="009B73A9"/>
    <w:rsid w:val="009B7AA2"/>
    <w:rsid w:val="009B7B35"/>
    <w:rsid w:val="009B7CAE"/>
    <w:rsid w:val="009B7F73"/>
    <w:rsid w:val="009C0B81"/>
    <w:rsid w:val="009C0DA7"/>
    <w:rsid w:val="009C109E"/>
    <w:rsid w:val="009C11D7"/>
    <w:rsid w:val="009C2725"/>
    <w:rsid w:val="009C27E5"/>
    <w:rsid w:val="009C2F20"/>
    <w:rsid w:val="009C33EE"/>
    <w:rsid w:val="009C377B"/>
    <w:rsid w:val="009C3906"/>
    <w:rsid w:val="009C3A14"/>
    <w:rsid w:val="009C3BED"/>
    <w:rsid w:val="009C458A"/>
    <w:rsid w:val="009C4632"/>
    <w:rsid w:val="009C4881"/>
    <w:rsid w:val="009C48B2"/>
    <w:rsid w:val="009C49D6"/>
    <w:rsid w:val="009C4A9A"/>
    <w:rsid w:val="009C4C0A"/>
    <w:rsid w:val="009C53DF"/>
    <w:rsid w:val="009C5680"/>
    <w:rsid w:val="009C56EB"/>
    <w:rsid w:val="009C57F8"/>
    <w:rsid w:val="009C5BFC"/>
    <w:rsid w:val="009C6071"/>
    <w:rsid w:val="009C640B"/>
    <w:rsid w:val="009C65E6"/>
    <w:rsid w:val="009C6654"/>
    <w:rsid w:val="009C6E70"/>
    <w:rsid w:val="009C74E7"/>
    <w:rsid w:val="009C7662"/>
    <w:rsid w:val="009C7B5D"/>
    <w:rsid w:val="009D0208"/>
    <w:rsid w:val="009D0324"/>
    <w:rsid w:val="009D0A1E"/>
    <w:rsid w:val="009D0AFE"/>
    <w:rsid w:val="009D122F"/>
    <w:rsid w:val="009D134E"/>
    <w:rsid w:val="009D1526"/>
    <w:rsid w:val="009D1696"/>
    <w:rsid w:val="009D1E8E"/>
    <w:rsid w:val="009D25CC"/>
    <w:rsid w:val="009D2A1C"/>
    <w:rsid w:val="009D2ABB"/>
    <w:rsid w:val="009D2E1C"/>
    <w:rsid w:val="009D2E51"/>
    <w:rsid w:val="009D370F"/>
    <w:rsid w:val="009D3A0A"/>
    <w:rsid w:val="009D3C9B"/>
    <w:rsid w:val="009D52B7"/>
    <w:rsid w:val="009D5380"/>
    <w:rsid w:val="009D57B9"/>
    <w:rsid w:val="009D5810"/>
    <w:rsid w:val="009D6505"/>
    <w:rsid w:val="009D6CEE"/>
    <w:rsid w:val="009D6D80"/>
    <w:rsid w:val="009D6DD3"/>
    <w:rsid w:val="009D7230"/>
    <w:rsid w:val="009D7561"/>
    <w:rsid w:val="009D7DB8"/>
    <w:rsid w:val="009E00E2"/>
    <w:rsid w:val="009E0384"/>
    <w:rsid w:val="009E0566"/>
    <w:rsid w:val="009E057F"/>
    <w:rsid w:val="009E0623"/>
    <w:rsid w:val="009E085D"/>
    <w:rsid w:val="009E0ADE"/>
    <w:rsid w:val="009E1212"/>
    <w:rsid w:val="009E12C6"/>
    <w:rsid w:val="009E1C51"/>
    <w:rsid w:val="009E1E35"/>
    <w:rsid w:val="009E1E75"/>
    <w:rsid w:val="009E2CA8"/>
    <w:rsid w:val="009E39FB"/>
    <w:rsid w:val="009E3AFE"/>
    <w:rsid w:val="009E3B80"/>
    <w:rsid w:val="009E409A"/>
    <w:rsid w:val="009E533D"/>
    <w:rsid w:val="009E5404"/>
    <w:rsid w:val="009E56F8"/>
    <w:rsid w:val="009E5716"/>
    <w:rsid w:val="009E5C53"/>
    <w:rsid w:val="009E5DAF"/>
    <w:rsid w:val="009E66AF"/>
    <w:rsid w:val="009E7D7F"/>
    <w:rsid w:val="009E7DDB"/>
    <w:rsid w:val="009E7EFF"/>
    <w:rsid w:val="009F01F1"/>
    <w:rsid w:val="009F0619"/>
    <w:rsid w:val="009F088E"/>
    <w:rsid w:val="009F0F09"/>
    <w:rsid w:val="009F0F5B"/>
    <w:rsid w:val="009F125E"/>
    <w:rsid w:val="009F1446"/>
    <w:rsid w:val="009F183A"/>
    <w:rsid w:val="009F1AE0"/>
    <w:rsid w:val="009F1E52"/>
    <w:rsid w:val="009F208E"/>
    <w:rsid w:val="009F235E"/>
    <w:rsid w:val="009F2461"/>
    <w:rsid w:val="009F259F"/>
    <w:rsid w:val="009F2819"/>
    <w:rsid w:val="009F2868"/>
    <w:rsid w:val="009F30F1"/>
    <w:rsid w:val="009F3C59"/>
    <w:rsid w:val="009F3F78"/>
    <w:rsid w:val="009F41DC"/>
    <w:rsid w:val="009F464E"/>
    <w:rsid w:val="009F4692"/>
    <w:rsid w:val="009F46BC"/>
    <w:rsid w:val="009F4878"/>
    <w:rsid w:val="009F535F"/>
    <w:rsid w:val="009F5474"/>
    <w:rsid w:val="009F5F6B"/>
    <w:rsid w:val="009F6639"/>
    <w:rsid w:val="009F6869"/>
    <w:rsid w:val="009F6AAD"/>
    <w:rsid w:val="009F6EF2"/>
    <w:rsid w:val="009F7358"/>
    <w:rsid w:val="009F7906"/>
    <w:rsid w:val="009F7A91"/>
    <w:rsid w:val="009F7B1E"/>
    <w:rsid w:val="009F7D98"/>
    <w:rsid w:val="00A000AD"/>
    <w:rsid w:val="00A0016F"/>
    <w:rsid w:val="00A001C4"/>
    <w:rsid w:val="00A00BD3"/>
    <w:rsid w:val="00A01B62"/>
    <w:rsid w:val="00A025E8"/>
    <w:rsid w:val="00A026DB"/>
    <w:rsid w:val="00A0296A"/>
    <w:rsid w:val="00A02C17"/>
    <w:rsid w:val="00A02FBD"/>
    <w:rsid w:val="00A03147"/>
    <w:rsid w:val="00A0355C"/>
    <w:rsid w:val="00A035EF"/>
    <w:rsid w:val="00A03750"/>
    <w:rsid w:val="00A03B1B"/>
    <w:rsid w:val="00A043B8"/>
    <w:rsid w:val="00A04514"/>
    <w:rsid w:val="00A0462F"/>
    <w:rsid w:val="00A059E2"/>
    <w:rsid w:val="00A05CC6"/>
    <w:rsid w:val="00A05DC9"/>
    <w:rsid w:val="00A05EF0"/>
    <w:rsid w:val="00A0678D"/>
    <w:rsid w:val="00A06DC9"/>
    <w:rsid w:val="00A06E10"/>
    <w:rsid w:val="00A06F4F"/>
    <w:rsid w:val="00A0753E"/>
    <w:rsid w:val="00A075EE"/>
    <w:rsid w:val="00A07756"/>
    <w:rsid w:val="00A07879"/>
    <w:rsid w:val="00A0798A"/>
    <w:rsid w:val="00A07E98"/>
    <w:rsid w:val="00A10494"/>
    <w:rsid w:val="00A10702"/>
    <w:rsid w:val="00A10A4B"/>
    <w:rsid w:val="00A10AAB"/>
    <w:rsid w:val="00A10CB7"/>
    <w:rsid w:val="00A11169"/>
    <w:rsid w:val="00A1134A"/>
    <w:rsid w:val="00A11475"/>
    <w:rsid w:val="00A116F3"/>
    <w:rsid w:val="00A11C2D"/>
    <w:rsid w:val="00A120F0"/>
    <w:rsid w:val="00A121A0"/>
    <w:rsid w:val="00A12F50"/>
    <w:rsid w:val="00A130CF"/>
    <w:rsid w:val="00A131F9"/>
    <w:rsid w:val="00A13CD6"/>
    <w:rsid w:val="00A141AD"/>
    <w:rsid w:val="00A14730"/>
    <w:rsid w:val="00A14B58"/>
    <w:rsid w:val="00A14BD7"/>
    <w:rsid w:val="00A14C93"/>
    <w:rsid w:val="00A150EF"/>
    <w:rsid w:val="00A15625"/>
    <w:rsid w:val="00A156C9"/>
    <w:rsid w:val="00A15A67"/>
    <w:rsid w:val="00A15FD3"/>
    <w:rsid w:val="00A160C2"/>
    <w:rsid w:val="00A1637C"/>
    <w:rsid w:val="00A16697"/>
    <w:rsid w:val="00A16934"/>
    <w:rsid w:val="00A16BE8"/>
    <w:rsid w:val="00A16CCA"/>
    <w:rsid w:val="00A16D90"/>
    <w:rsid w:val="00A16F36"/>
    <w:rsid w:val="00A170B7"/>
    <w:rsid w:val="00A17828"/>
    <w:rsid w:val="00A178BD"/>
    <w:rsid w:val="00A207A7"/>
    <w:rsid w:val="00A20B5F"/>
    <w:rsid w:val="00A2106D"/>
    <w:rsid w:val="00A21197"/>
    <w:rsid w:val="00A219CD"/>
    <w:rsid w:val="00A21B16"/>
    <w:rsid w:val="00A21DF5"/>
    <w:rsid w:val="00A21E39"/>
    <w:rsid w:val="00A21E43"/>
    <w:rsid w:val="00A22336"/>
    <w:rsid w:val="00A2283C"/>
    <w:rsid w:val="00A22A69"/>
    <w:rsid w:val="00A22B2B"/>
    <w:rsid w:val="00A22D8E"/>
    <w:rsid w:val="00A22F38"/>
    <w:rsid w:val="00A23046"/>
    <w:rsid w:val="00A236F3"/>
    <w:rsid w:val="00A23C1C"/>
    <w:rsid w:val="00A240E7"/>
    <w:rsid w:val="00A24326"/>
    <w:rsid w:val="00A24475"/>
    <w:rsid w:val="00A24490"/>
    <w:rsid w:val="00A247A6"/>
    <w:rsid w:val="00A24BE8"/>
    <w:rsid w:val="00A2542F"/>
    <w:rsid w:val="00A2591E"/>
    <w:rsid w:val="00A25981"/>
    <w:rsid w:val="00A25A87"/>
    <w:rsid w:val="00A25E86"/>
    <w:rsid w:val="00A25F23"/>
    <w:rsid w:val="00A26238"/>
    <w:rsid w:val="00A262D1"/>
    <w:rsid w:val="00A266B7"/>
    <w:rsid w:val="00A2685B"/>
    <w:rsid w:val="00A269F2"/>
    <w:rsid w:val="00A26E96"/>
    <w:rsid w:val="00A27937"/>
    <w:rsid w:val="00A30782"/>
    <w:rsid w:val="00A3093B"/>
    <w:rsid w:val="00A309E9"/>
    <w:rsid w:val="00A30FDF"/>
    <w:rsid w:val="00A31330"/>
    <w:rsid w:val="00A3151D"/>
    <w:rsid w:val="00A318DE"/>
    <w:rsid w:val="00A31BC1"/>
    <w:rsid w:val="00A320FF"/>
    <w:rsid w:val="00A3220C"/>
    <w:rsid w:val="00A32233"/>
    <w:rsid w:val="00A3235E"/>
    <w:rsid w:val="00A328C3"/>
    <w:rsid w:val="00A32D2D"/>
    <w:rsid w:val="00A32DA6"/>
    <w:rsid w:val="00A338C9"/>
    <w:rsid w:val="00A33D43"/>
    <w:rsid w:val="00A33DF9"/>
    <w:rsid w:val="00A34123"/>
    <w:rsid w:val="00A3429F"/>
    <w:rsid w:val="00A344C1"/>
    <w:rsid w:val="00A34747"/>
    <w:rsid w:val="00A34ACE"/>
    <w:rsid w:val="00A34D48"/>
    <w:rsid w:val="00A3521C"/>
    <w:rsid w:val="00A355D9"/>
    <w:rsid w:val="00A35E8F"/>
    <w:rsid w:val="00A3646F"/>
    <w:rsid w:val="00A36502"/>
    <w:rsid w:val="00A36527"/>
    <w:rsid w:val="00A36A40"/>
    <w:rsid w:val="00A36A8E"/>
    <w:rsid w:val="00A3725A"/>
    <w:rsid w:val="00A3733A"/>
    <w:rsid w:val="00A375B3"/>
    <w:rsid w:val="00A37613"/>
    <w:rsid w:val="00A378BF"/>
    <w:rsid w:val="00A40275"/>
    <w:rsid w:val="00A402EC"/>
    <w:rsid w:val="00A40367"/>
    <w:rsid w:val="00A40A8C"/>
    <w:rsid w:val="00A40ABD"/>
    <w:rsid w:val="00A40E74"/>
    <w:rsid w:val="00A41459"/>
    <w:rsid w:val="00A416FA"/>
    <w:rsid w:val="00A4189E"/>
    <w:rsid w:val="00A41A9C"/>
    <w:rsid w:val="00A41D7B"/>
    <w:rsid w:val="00A42094"/>
    <w:rsid w:val="00A42799"/>
    <w:rsid w:val="00A42AF5"/>
    <w:rsid w:val="00A42DC5"/>
    <w:rsid w:val="00A42E9C"/>
    <w:rsid w:val="00A431D8"/>
    <w:rsid w:val="00A4336D"/>
    <w:rsid w:val="00A43B75"/>
    <w:rsid w:val="00A44CAB"/>
    <w:rsid w:val="00A44F6A"/>
    <w:rsid w:val="00A44FC8"/>
    <w:rsid w:val="00A45448"/>
    <w:rsid w:val="00A4593D"/>
    <w:rsid w:val="00A459EC"/>
    <w:rsid w:val="00A46553"/>
    <w:rsid w:val="00A46CDD"/>
    <w:rsid w:val="00A4728D"/>
    <w:rsid w:val="00A472E0"/>
    <w:rsid w:val="00A476BF"/>
    <w:rsid w:val="00A477E8"/>
    <w:rsid w:val="00A507C7"/>
    <w:rsid w:val="00A50E4A"/>
    <w:rsid w:val="00A50E7B"/>
    <w:rsid w:val="00A51010"/>
    <w:rsid w:val="00A51A7A"/>
    <w:rsid w:val="00A51FA3"/>
    <w:rsid w:val="00A52227"/>
    <w:rsid w:val="00A5251E"/>
    <w:rsid w:val="00A525F6"/>
    <w:rsid w:val="00A534C7"/>
    <w:rsid w:val="00A53ABB"/>
    <w:rsid w:val="00A53C4D"/>
    <w:rsid w:val="00A53D06"/>
    <w:rsid w:val="00A53DCE"/>
    <w:rsid w:val="00A54049"/>
    <w:rsid w:val="00A54102"/>
    <w:rsid w:val="00A54220"/>
    <w:rsid w:val="00A54438"/>
    <w:rsid w:val="00A54789"/>
    <w:rsid w:val="00A5517E"/>
    <w:rsid w:val="00A558CE"/>
    <w:rsid w:val="00A55AFC"/>
    <w:rsid w:val="00A55B54"/>
    <w:rsid w:val="00A55D6C"/>
    <w:rsid w:val="00A55F09"/>
    <w:rsid w:val="00A5649F"/>
    <w:rsid w:val="00A56914"/>
    <w:rsid w:val="00A56BBE"/>
    <w:rsid w:val="00A56D78"/>
    <w:rsid w:val="00A56DF5"/>
    <w:rsid w:val="00A5735A"/>
    <w:rsid w:val="00A57481"/>
    <w:rsid w:val="00A5799B"/>
    <w:rsid w:val="00A57CC3"/>
    <w:rsid w:val="00A60392"/>
    <w:rsid w:val="00A60852"/>
    <w:rsid w:val="00A60E4B"/>
    <w:rsid w:val="00A61BE9"/>
    <w:rsid w:val="00A61C1B"/>
    <w:rsid w:val="00A61CDE"/>
    <w:rsid w:val="00A61D2F"/>
    <w:rsid w:val="00A62783"/>
    <w:rsid w:val="00A627C7"/>
    <w:rsid w:val="00A62817"/>
    <w:rsid w:val="00A62C63"/>
    <w:rsid w:val="00A62FA6"/>
    <w:rsid w:val="00A63B43"/>
    <w:rsid w:val="00A63BC0"/>
    <w:rsid w:val="00A63DEA"/>
    <w:rsid w:val="00A63F5F"/>
    <w:rsid w:val="00A63FD4"/>
    <w:rsid w:val="00A640A5"/>
    <w:rsid w:val="00A6429A"/>
    <w:rsid w:val="00A64354"/>
    <w:rsid w:val="00A64CD5"/>
    <w:rsid w:val="00A65475"/>
    <w:rsid w:val="00A65934"/>
    <w:rsid w:val="00A65C83"/>
    <w:rsid w:val="00A66143"/>
    <w:rsid w:val="00A6629E"/>
    <w:rsid w:val="00A66485"/>
    <w:rsid w:val="00A665EF"/>
    <w:rsid w:val="00A66C8C"/>
    <w:rsid w:val="00A671B7"/>
    <w:rsid w:val="00A671F6"/>
    <w:rsid w:val="00A675F3"/>
    <w:rsid w:val="00A675F5"/>
    <w:rsid w:val="00A6792C"/>
    <w:rsid w:val="00A67CF7"/>
    <w:rsid w:val="00A70C7E"/>
    <w:rsid w:val="00A71636"/>
    <w:rsid w:val="00A71E99"/>
    <w:rsid w:val="00A72F73"/>
    <w:rsid w:val="00A733D3"/>
    <w:rsid w:val="00A74105"/>
    <w:rsid w:val="00A7532E"/>
    <w:rsid w:val="00A7553C"/>
    <w:rsid w:val="00A75B93"/>
    <w:rsid w:val="00A75E8C"/>
    <w:rsid w:val="00A76095"/>
    <w:rsid w:val="00A76A05"/>
    <w:rsid w:val="00A76A5F"/>
    <w:rsid w:val="00A76AD6"/>
    <w:rsid w:val="00A76B74"/>
    <w:rsid w:val="00A76BD6"/>
    <w:rsid w:val="00A76DCB"/>
    <w:rsid w:val="00A7701C"/>
    <w:rsid w:val="00A77829"/>
    <w:rsid w:val="00A77E5D"/>
    <w:rsid w:val="00A800D8"/>
    <w:rsid w:val="00A80713"/>
    <w:rsid w:val="00A80C70"/>
    <w:rsid w:val="00A81508"/>
    <w:rsid w:val="00A817F1"/>
    <w:rsid w:val="00A81B2A"/>
    <w:rsid w:val="00A8222A"/>
    <w:rsid w:val="00A8289A"/>
    <w:rsid w:val="00A82954"/>
    <w:rsid w:val="00A82BE7"/>
    <w:rsid w:val="00A83032"/>
    <w:rsid w:val="00A8310F"/>
    <w:rsid w:val="00A832A2"/>
    <w:rsid w:val="00A833AD"/>
    <w:rsid w:val="00A834B4"/>
    <w:rsid w:val="00A8380F"/>
    <w:rsid w:val="00A839B7"/>
    <w:rsid w:val="00A83DFC"/>
    <w:rsid w:val="00A84213"/>
    <w:rsid w:val="00A8477B"/>
    <w:rsid w:val="00A84B12"/>
    <w:rsid w:val="00A84F7E"/>
    <w:rsid w:val="00A85143"/>
    <w:rsid w:val="00A852DB"/>
    <w:rsid w:val="00A85619"/>
    <w:rsid w:val="00A860C8"/>
    <w:rsid w:val="00A86493"/>
    <w:rsid w:val="00A867FA"/>
    <w:rsid w:val="00A86B36"/>
    <w:rsid w:val="00A875A8"/>
    <w:rsid w:val="00A87CD3"/>
    <w:rsid w:val="00A90387"/>
    <w:rsid w:val="00A90BFA"/>
    <w:rsid w:val="00A91308"/>
    <w:rsid w:val="00A91592"/>
    <w:rsid w:val="00A91658"/>
    <w:rsid w:val="00A92390"/>
    <w:rsid w:val="00A92547"/>
    <w:rsid w:val="00A927FE"/>
    <w:rsid w:val="00A92944"/>
    <w:rsid w:val="00A92C49"/>
    <w:rsid w:val="00A93598"/>
    <w:rsid w:val="00A93C86"/>
    <w:rsid w:val="00A94408"/>
    <w:rsid w:val="00A9475C"/>
    <w:rsid w:val="00A94D06"/>
    <w:rsid w:val="00A95013"/>
    <w:rsid w:val="00A95323"/>
    <w:rsid w:val="00A95359"/>
    <w:rsid w:val="00A956B4"/>
    <w:rsid w:val="00A958DF"/>
    <w:rsid w:val="00A95A5F"/>
    <w:rsid w:val="00A95FB4"/>
    <w:rsid w:val="00A96773"/>
    <w:rsid w:val="00A96F03"/>
    <w:rsid w:val="00A971EB"/>
    <w:rsid w:val="00A976D3"/>
    <w:rsid w:val="00A97783"/>
    <w:rsid w:val="00A97904"/>
    <w:rsid w:val="00A97E9D"/>
    <w:rsid w:val="00AA0047"/>
    <w:rsid w:val="00AA0075"/>
    <w:rsid w:val="00AA056B"/>
    <w:rsid w:val="00AA057A"/>
    <w:rsid w:val="00AA07F6"/>
    <w:rsid w:val="00AA0928"/>
    <w:rsid w:val="00AA0B86"/>
    <w:rsid w:val="00AA0E93"/>
    <w:rsid w:val="00AA1718"/>
    <w:rsid w:val="00AA191C"/>
    <w:rsid w:val="00AA1949"/>
    <w:rsid w:val="00AA1998"/>
    <w:rsid w:val="00AA2249"/>
    <w:rsid w:val="00AA24EA"/>
    <w:rsid w:val="00AA2DA7"/>
    <w:rsid w:val="00AA3657"/>
    <w:rsid w:val="00AA3BA7"/>
    <w:rsid w:val="00AA3C03"/>
    <w:rsid w:val="00AA3D2A"/>
    <w:rsid w:val="00AA3E36"/>
    <w:rsid w:val="00AA3E8F"/>
    <w:rsid w:val="00AA408D"/>
    <w:rsid w:val="00AA41E9"/>
    <w:rsid w:val="00AA4DB7"/>
    <w:rsid w:val="00AA5002"/>
    <w:rsid w:val="00AA58DF"/>
    <w:rsid w:val="00AA5AAA"/>
    <w:rsid w:val="00AA661A"/>
    <w:rsid w:val="00AA6624"/>
    <w:rsid w:val="00AA6738"/>
    <w:rsid w:val="00AA6B9D"/>
    <w:rsid w:val="00AA6BA2"/>
    <w:rsid w:val="00AA6F7A"/>
    <w:rsid w:val="00AA7749"/>
    <w:rsid w:val="00AA78A8"/>
    <w:rsid w:val="00AA7BD6"/>
    <w:rsid w:val="00AB111B"/>
    <w:rsid w:val="00AB1259"/>
    <w:rsid w:val="00AB12DC"/>
    <w:rsid w:val="00AB1518"/>
    <w:rsid w:val="00AB174E"/>
    <w:rsid w:val="00AB19D9"/>
    <w:rsid w:val="00AB1A1B"/>
    <w:rsid w:val="00AB1E18"/>
    <w:rsid w:val="00AB1E25"/>
    <w:rsid w:val="00AB217D"/>
    <w:rsid w:val="00AB21D1"/>
    <w:rsid w:val="00AB2235"/>
    <w:rsid w:val="00AB23C4"/>
    <w:rsid w:val="00AB2472"/>
    <w:rsid w:val="00AB2999"/>
    <w:rsid w:val="00AB2A4B"/>
    <w:rsid w:val="00AB2F32"/>
    <w:rsid w:val="00AB319F"/>
    <w:rsid w:val="00AB355E"/>
    <w:rsid w:val="00AB3689"/>
    <w:rsid w:val="00AB44F6"/>
    <w:rsid w:val="00AB450E"/>
    <w:rsid w:val="00AB47BC"/>
    <w:rsid w:val="00AB4A1F"/>
    <w:rsid w:val="00AB4B54"/>
    <w:rsid w:val="00AB4BB4"/>
    <w:rsid w:val="00AB53AE"/>
    <w:rsid w:val="00AB5742"/>
    <w:rsid w:val="00AB591A"/>
    <w:rsid w:val="00AB5A89"/>
    <w:rsid w:val="00AB5DAC"/>
    <w:rsid w:val="00AB6312"/>
    <w:rsid w:val="00AB64C1"/>
    <w:rsid w:val="00AB6627"/>
    <w:rsid w:val="00AB6ECC"/>
    <w:rsid w:val="00AB7114"/>
    <w:rsid w:val="00AB741D"/>
    <w:rsid w:val="00AB7B4F"/>
    <w:rsid w:val="00AC005C"/>
    <w:rsid w:val="00AC033A"/>
    <w:rsid w:val="00AC04C4"/>
    <w:rsid w:val="00AC058A"/>
    <w:rsid w:val="00AC05B4"/>
    <w:rsid w:val="00AC0F8A"/>
    <w:rsid w:val="00AC12E8"/>
    <w:rsid w:val="00AC12EB"/>
    <w:rsid w:val="00AC145D"/>
    <w:rsid w:val="00AC17B2"/>
    <w:rsid w:val="00AC1947"/>
    <w:rsid w:val="00AC2296"/>
    <w:rsid w:val="00AC2B39"/>
    <w:rsid w:val="00AC2CEA"/>
    <w:rsid w:val="00AC2FE8"/>
    <w:rsid w:val="00AC30D3"/>
    <w:rsid w:val="00AC3475"/>
    <w:rsid w:val="00AC378D"/>
    <w:rsid w:val="00AC3DF3"/>
    <w:rsid w:val="00AC3E46"/>
    <w:rsid w:val="00AC4323"/>
    <w:rsid w:val="00AC47D8"/>
    <w:rsid w:val="00AC4C52"/>
    <w:rsid w:val="00AC4F11"/>
    <w:rsid w:val="00AC513E"/>
    <w:rsid w:val="00AC54CC"/>
    <w:rsid w:val="00AC55A6"/>
    <w:rsid w:val="00AC5C69"/>
    <w:rsid w:val="00AC5D5C"/>
    <w:rsid w:val="00AC604A"/>
    <w:rsid w:val="00AC60AF"/>
    <w:rsid w:val="00AC66C0"/>
    <w:rsid w:val="00AC6D80"/>
    <w:rsid w:val="00AC71AF"/>
    <w:rsid w:val="00AC720D"/>
    <w:rsid w:val="00AD01C2"/>
    <w:rsid w:val="00AD0329"/>
    <w:rsid w:val="00AD03BC"/>
    <w:rsid w:val="00AD0447"/>
    <w:rsid w:val="00AD0451"/>
    <w:rsid w:val="00AD0B4B"/>
    <w:rsid w:val="00AD11BD"/>
    <w:rsid w:val="00AD1273"/>
    <w:rsid w:val="00AD1393"/>
    <w:rsid w:val="00AD13E3"/>
    <w:rsid w:val="00AD16B6"/>
    <w:rsid w:val="00AD18C0"/>
    <w:rsid w:val="00AD200B"/>
    <w:rsid w:val="00AD22B7"/>
    <w:rsid w:val="00AD2A5A"/>
    <w:rsid w:val="00AD320C"/>
    <w:rsid w:val="00AD3379"/>
    <w:rsid w:val="00AD33C2"/>
    <w:rsid w:val="00AD33CD"/>
    <w:rsid w:val="00AD398F"/>
    <w:rsid w:val="00AD3DF5"/>
    <w:rsid w:val="00AD3F32"/>
    <w:rsid w:val="00AD3F7B"/>
    <w:rsid w:val="00AD4780"/>
    <w:rsid w:val="00AD4975"/>
    <w:rsid w:val="00AD49D9"/>
    <w:rsid w:val="00AD4B83"/>
    <w:rsid w:val="00AD54BA"/>
    <w:rsid w:val="00AD5853"/>
    <w:rsid w:val="00AD61F4"/>
    <w:rsid w:val="00AD627C"/>
    <w:rsid w:val="00AD663F"/>
    <w:rsid w:val="00AD691D"/>
    <w:rsid w:val="00AD698C"/>
    <w:rsid w:val="00AD6C10"/>
    <w:rsid w:val="00AD6CE8"/>
    <w:rsid w:val="00AD7455"/>
    <w:rsid w:val="00AD74FC"/>
    <w:rsid w:val="00AD75AB"/>
    <w:rsid w:val="00AD7710"/>
    <w:rsid w:val="00AD77C5"/>
    <w:rsid w:val="00AD79A2"/>
    <w:rsid w:val="00AD7FDD"/>
    <w:rsid w:val="00AE000A"/>
    <w:rsid w:val="00AE00CA"/>
    <w:rsid w:val="00AE055A"/>
    <w:rsid w:val="00AE08B5"/>
    <w:rsid w:val="00AE116E"/>
    <w:rsid w:val="00AE15C1"/>
    <w:rsid w:val="00AE18B6"/>
    <w:rsid w:val="00AE1CB4"/>
    <w:rsid w:val="00AE214A"/>
    <w:rsid w:val="00AE218D"/>
    <w:rsid w:val="00AE2791"/>
    <w:rsid w:val="00AE2990"/>
    <w:rsid w:val="00AE2BBA"/>
    <w:rsid w:val="00AE3054"/>
    <w:rsid w:val="00AE32D9"/>
    <w:rsid w:val="00AE33D2"/>
    <w:rsid w:val="00AE3853"/>
    <w:rsid w:val="00AE39F4"/>
    <w:rsid w:val="00AE3C3A"/>
    <w:rsid w:val="00AE3FCF"/>
    <w:rsid w:val="00AE4017"/>
    <w:rsid w:val="00AE4750"/>
    <w:rsid w:val="00AE4BC1"/>
    <w:rsid w:val="00AE51B9"/>
    <w:rsid w:val="00AE52E9"/>
    <w:rsid w:val="00AE57F5"/>
    <w:rsid w:val="00AE5A5D"/>
    <w:rsid w:val="00AE5D26"/>
    <w:rsid w:val="00AE61DD"/>
    <w:rsid w:val="00AE62AB"/>
    <w:rsid w:val="00AE646C"/>
    <w:rsid w:val="00AE6BC2"/>
    <w:rsid w:val="00AE6BE6"/>
    <w:rsid w:val="00AE6FA8"/>
    <w:rsid w:val="00AE7512"/>
    <w:rsid w:val="00AE7F5D"/>
    <w:rsid w:val="00AF09C9"/>
    <w:rsid w:val="00AF0AA0"/>
    <w:rsid w:val="00AF0BAB"/>
    <w:rsid w:val="00AF0BD4"/>
    <w:rsid w:val="00AF0C42"/>
    <w:rsid w:val="00AF1273"/>
    <w:rsid w:val="00AF1425"/>
    <w:rsid w:val="00AF153F"/>
    <w:rsid w:val="00AF1632"/>
    <w:rsid w:val="00AF16C3"/>
    <w:rsid w:val="00AF1C4A"/>
    <w:rsid w:val="00AF1EE9"/>
    <w:rsid w:val="00AF246F"/>
    <w:rsid w:val="00AF24E0"/>
    <w:rsid w:val="00AF285B"/>
    <w:rsid w:val="00AF29D7"/>
    <w:rsid w:val="00AF2A4B"/>
    <w:rsid w:val="00AF3967"/>
    <w:rsid w:val="00AF3B57"/>
    <w:rsid w:val="00AF3E33"/>
    <w:rsid w:val="00AF4AA5"/>
    <w:rsid w:val="00AF517F"/>
    <w:rsid w:val="00AF5E63"/>
    <w:rsid w:val="00AF628C"/>
    <w:rsid w:val="00AF799A"/>
    <w:rsid w:val="00AF7D64"/>
    <w:rsid w:val="00B001CA"/>
    <w:rsid w:val="00B00281"/>
    <w:rsid w:val="00B002BF"/>
    <w:rsid w:val="00B0061B"/>
    <w:rsid w:val="00B007E3"/>
    <w:rsid w:val="00B00D62"/>
    <w:rsid w:val="00B00EDC"/>
    <w:rsid w:val="00B00F76"/>
    <w:rsid w:val="00B0141E"/>
    <w:rsid w:val="00B01A1A"/>
    <w:rsid w:val="00B01EA6"/>
    <w:rsid w:val="00B01F76"/>
    <w:rsid w:val="00B0284C"/>
    <w:rsid w:val="00B028CD"/>
    <w:rsid w:val="00B031C7"/>
    <w:rsid w:val="00B0334D"/>
    <w:rsid w:val="00B038A6"/>
    <w:rsid w:val="00B03C1E"/>
    <w:rsid w:val="00B04480"/>
    <w:rsid w:val="00B04650"/>
    <w:rsid w:val="00B04739"/>
    <w:rsid w:val="00B0485C"/>
    <w:rsid w:val="00B04BD0"/>
    <w:rsid w:val="00B04D4F"/>
    <w:rsid w:val="00B05AB7"/>
    <w:rsid w:val="00B05BAC"/>
    <w:rsid w:val="00B05EE5"/>
    <w:rsid w:val="00B0604B"/>
    <w:rsid w:val="00B062BF"/>
    <w:rsid w:val="00B0643C"/>
    <w:rsid w:val="00B06668"/>
    <w:rsid w:val="00B06882"/>
    <w:rsid w:val="00B06983"/>
    <w:rsid w:val="00B06D42"/>
    <w:rsid w:val="00B06FC2"/>
    <w:rsid w:val="00B072A3"/>
    <w:rsid w:val="00B075F6"/>
    <w:rsid w:val="00B07694"/>
    <w:rsid w:val="00B07E89"/>
    <w:rsid w:val="00B07F3C"/>
    <w:rsid w:val="00B07FA8"/>
    <w:rsid w:val="00B1008E"/>
    <w:rsid w:val="00B1049E"/>
    <w:rsid w:val="00B10536"/>
    <w:rsid w:val="00B10740"/>
    <w:rsid w:val="00B110A7"/>
    <w:rsid w:val="00B11443"/>
    <w:rsid w:val="00B116E9"/>
    <w:rsid w:val="00B11776"/>
    <w:rsid w:val="00B11CA5"/>
    <w:rsid w:val="00B12137"/>
    <w:rsid w:val="00B125AC"/>
    <w:rsid w:val="00B126CA"/>
    <w:rsid w:val="00B12B85"/>
    <w:rsid w:val="00B13017"/>
    <w:rsid w:val="00B13094"/>
    <w:rsid w:val="00B1310E"/>
    <w:rsid w:val="00B13513"/>
    <w:rsid w:val="00B13B27"/>
    <w:rsid w:val="00B13D7E"/>
    <w:rsid w:val="00B13E7A"/>
    <w:rsid w:val="00B13FC9"/>
    <w:rsid w:val="00B143CE"/>
    <w:rsid w:val="00B147D0"/>
    <w:rsid w:val="00B14E2C"/>
    <w:rsid w:val="00B14F8B"/>
    <w:rsid w:val="00B1517D"/>
    <w:rsid w:val="00B15392"/>
    <w:rsid w:val="00B15812"/>
    <w:rsid w:val="00B15A2C"/>
    <w:rsid w:val="00B15FB9"/>
    <w:rsid w:val="00B163F0"/>
    <w:rsid w:val="00B16B0E"/>
    <w:rsid w:val="00B17845"/>
    <w:rsid w:val="00B17C06"/>
    <w:rsid w:val="00B20036"/>
    <w:rsid w:val="00B2032C"/>
    <w:rsid w:val="00B20480"/>
    <w:rsid w:val="00B205B5"/>
    <w:rsid w:val="00B20613"/>
    <w:rsid w:val="00B207FB"/>
    <w:rsid w:val="00B209FB"/>
    <w:rsid w:val="00B20B06"/>
    <w:rsid w:val="00B2125B"/>
    <w:rsid w:val="00B21753"/>
    <w:rsid w:val="00B227D0"/>
    <w:rsid w:val="00B22BF8"/>
    <w:rsid w:val="00B22F77"/>
    <w:rsid w:val="00B23013"/>
    <w:rsid w:val="00B230A6"/>
    <w:rsid w:val="00B23237"/>
    <w:rsid w:val="00B23560"/>
    <w:rsid w:val="00B23E34"/>
    <w:rsid w:val="00B24469"/>
    <w:rsid w:val="00B24E95"/>
    <w:rsid w:val="00B2516A"/>
    <w:rsid w:val="00B25367"/>
    <w:rsid w:val="00B25536"/>
    <w:rsid w:val="00B259FA"/>
    <w:rsid w:val="00B25BF6"/>
    <w:rsid w:val="00B26049"/>
    <w:rsid w:val="00B261CB"/>
    <w:rsid w:val="00B263A6"/>
    <w:rsid w:val="00B2642B"/>
    <w:rsid w:val="00B26630"/>
    <w:rsid w:val="00B26688"/>
    <w:rsid w:val="00B26902"/>
    <w:rsid w:val="00B26C17"/>
    <w:rsid w:val="00B274E5"/>
    <w:rsid w:val="00B276A1"/>
    <w:rsid w:val="00B2790A"/>
    <w:rsid w:val="00B279DD"/>
    <w:rsid w:val="00B27A0F"/>
    <w:rsid w:val="00B27C32"/>
    <w:rsid w:val="00B27E8D"/>
    <w:rsid w:val="00B30305"/>
    <w:rsid w:val="00B306FD"/>
    <w:rsid w:val="00B30BE1"/>
    <w:rsid w:val="00B318D5"/>
    <w:rsid w:val="00B31DBB"/>
    <w:rsid w:val="00B31DCB"/>
    <w:rsid w:val="00B31E1C"/>
    <w:rsid w:val="00B31FEF"/>
    <w:rsid w:val="00B3216E"/>
    <w:rsid w:val="00B32440"/>
    <w:rsid w:val="00B32454"/>
    <w:rsid w:val="00B32552"/>
    <w:rsid w:val="00B3278C"/>
    <w:rsid w:val="00B32BB1"/>
    <w:rsid w:val="00B32E6B"/>
    <w:rsid w:val="00B33134"/>
    <w:rsid w:val="00B333F8"/>
    <w:rsid w:val="00B33750"/>
    <w:rsid w:val="00B347BC"/>
    <w:rsid w:val="00B3482F"/>
    <w:rsid w:val="00B34B25"/>
    <w:rsid w:val="00B34CF6"/>
    <w:rsid w:val="00B34E30"/>
    <w:rsid w:val="00B34FF0"/>
    <w:rsid w:val="00B350FF"/>
    <w:rsid w:val="00B3551F"/>
    <w:rsid w:val="00B35869"/>
    <w:rsid w:val="00B35C14"/>
    <w:rsid w:val="00B36023"/>
    <w:rsid w:val="00B36024"/>
    <w:rsid w:val="00B3617F"/>
    <w:rsid w:val="00B3634A"/>
    <w:rsid w:val="00B363F5"/>
    <w:rsid w:val="00B36519"/>
    <w:rsid w:val="00B36B65"/>
    <w:rsid w:val="00B36C76"/>
    <w:rsid w:val="00B36F20"/>
    <w:rsid w:val="00B36F89"/>
    <w:rsid w:val="00B3718A"/>
    <w:rsid w:val="00B37301"/>
    <w:rsid w:val="00B3735C"/>
    <w:rsid w:val="00B3786A"/>
    <w:rsid w:val="00B37C24"/>
    <w:rsid w:val="00B40252"/>
    <w:rsid w:val="00B402AD"/>
    <w:rsid w:val="00B4042A"/>
    <w:rsid w:val="00B404E1"/>
    <w:rsid w:val="00B405F5"/>
    <w:rsid w:val="00B40649"/>
    <w:rsid w:val="00B408A8"/>
    <w:rsid w:val="00B40976"/>
    <w:rsid w:val="00B41271"/>
    <w:rsid w:val="00B41665"/>
    <w:rsid w:val="00B416C4"/>
    <w:rsid w:val="00B42CA7"/>
    <w:rsid w:val="00B43421"/>
    <w:rsid w:val="00B43583"/>
    <w:rsid w:val="00B43698"/>
    <w:rsid w:val="00B43841"/>
    <w:rsid w:val="00B43D4C"/>
    <w:rsid w:val="00B43DA5"/>
    <w:rsid w:val="00B43DE6"/>
    <w:rsid w:val="00B43FBE"/>
    <w:rsid w:val="00B44207"/>
    <w:rsid w:val="00B4422D"/>
    <w:rsid w:val="00B44411"/>
    <w:rsid w:val="00B446DE"/>
    <w:rsid w:val="00B4496E"/>
    <w:rsid w:val="00B451DB"/>
    <w:rsid w:val="00B45705"/>
    <w:rsid w:val="00B45F34"/>
    <w:rsid w:val="00B46135"/>
    <w:rsid w:val="00B46278"/>
    <w:rsid w:val="00B469C0"/>
    <w:rsid w:val="00B47011"/>
    <w:rsid w:val="00B47183"/>
    <w:rsid w:val="00B47C61"/>
    <w:rsid w:val="00B50969"/>
    <w:rsid w:val="00B50C3E"/>
    <w:rsid w:val="00B50D19"/>
    <w:rsid w:val="00B50D9F"/>
    <w:rsid w:val="00B51389"/>
    <w:rsid w:val="00B51C5C"/>
    <w:rsid w:val="00B520F7"/>
    <w:rsid w:val="00B527DC"/>
    <w:rsid w:val="00B527EC"/>
    <w:rsid w:val="00B52BE6"/>
    <w:rsid w:val="00B52C60"/>
    <w:rsid w:val="00B52DDD"/>
    <w:rsid w:val="00B52EA0"/>
    <w:rsid w:val="00B52ED1"/>
    <w:rsid w:val="00B53006"/>
    <w:rsid w:val="00B531D1"/>
    <w:rsid w:val="00B53370"/>
    <w:rsid w:val="00B537B3"/>
    <w:rsid w:val="00B538FC"/>
    <w:rsid w:val="00B53B20"/>
    <w:rsid w:val="00B540DF"/>
    <w:rsid w:val="00B543E1"/>
    <w:rsid w:val="00B5481C"/>
    <w:rsid w:val="00B54B44"/>
    <w:rsid w:val="00B560B3"/>
    <w:rsid w:val="00B56185"/>
    <w:rsid w:val="00B569F1"/>
    <w:rsid w:val="00B56C79"/>
    <w:rsid w:val="00B5712C"/>
    <w:rsid w:val="00B575C3"/>
    <w:rsid w:val="00B57D6D"/>
    <w:rsid w:val="00B6004A"/>
    <w:rsid w:val="00B60408"/>
    <w:rsid w:val="00B609EE"/>
    <w:rsid w:val="00B61175"/>
    <w:rsid w:val="00B61766"/>
    <w:rsid w:val="00B61D6C"/>
    <w:rsid w:val="00B61E3C"/>
    <w:rsid w:val="00B62079"/>
    <w:rsid w:val="00B627BF"/>
    <w:rsid w:val="00B62A5D"/>
    <w:rsid w:val="00B62B03"/>
    <w:rsid w:val="00B62C61"/>
    <w:rsid w:val="00B62C8C"/>
    <w:rsid w:val="00B62CC7"/>
    <w:rsid w:val="00B631BC"/>
    <w:rsid w:val="00B63601"/>
    <w:rsid w:val="00B641F8"/>
    <w:rsid w:val="00B646A2"/>
    <w:rsid w:val="00B6484C"/>
    <w:rsid w:val="00B64AD4"/>
    <w:rsid w:val="00B64BB8"/>
    <w:rsid w:val="00B64CDF"/>
    <w:rsid w:val="00B6514D"/>
    <w:rsid w:val="00B652FA"/>
    <w:rsid w:val="00B653C9"/>
    <w:rsid w:val="00B653DE"/>
    <w:rsid w:val="00B657CB"/>
    <w:rsid w:val="00B65AB4"/>
    <w:rsid w:val="00B65B1D"/>
    <w:rsid w:val="00B65C87"/>
    <w:rsid w:val="00B65CAC"/>
    <w:rsid w:val="00B66497"/>
    <w:rsid w:val="00B66AA6"/>
    <w:rsid w:val="00B66C12"/>
    <w:rsid w:val="00B66EAE"/>
    <w:rsid w:val="00B66FC1"/>
    <w:rsid w:val="00B6754F"/>
    <w:rsid w:val="00B679DC"/>
    <w:rsid w:val="00B67A51"/>
    <w:rsid w:val="00B67C0A"/>
    <w:rsid w:val="00B67F27"/>
    <w:rsid w:val="00B7042F"/>
    <w:rsid w:val="00B70CCA"/>
    <w:rsid w:val="00B70D46"/>
    <w:rsid w:val="00B7170C"/>
    <w:rsid w:val="00B71E72"/>
    <w:rsid w:val="00B71FF9"/>
    <w:rsid w:val="00B7201F"/>
    <w:rsid w:val="00B723FD"/>
    <w:rsid w:val="00B72820"/>
    <w:rsid w:val="00B72CB7"/>
    <w:rsid w:val="00B73496"/>
    <w:rsid w:val="00B736CC"/>
    <w:rsid w:val="00B7376A"/>
    <w:rsid w:val="00B73DA3"/>
    <w:rsid w:val="00B73E65"/>
    <w:rsid w:val="00B74451"/>
    <w:rsid w:val="00B7460F"/>
    <w:rsid w:val="00B74C06"/>
    <w:rsid w:val="00B74C88"/>
    <w:rsid w:val="00B74DE3"/>
    <w:rsid w:val="00B75018"/>
    <w:rsid w:val="00B75D86"/>
    <w:rsid w:val="00B76265"/>
    <w:rsid w:val="00B762CC"/>
    <w:rsid w:val="00B769B2"/>
    <w:rsid w:val="00B76F29"/>
    <w:rsid w:val="00B77019"/>
    <w:rsid w:val="00B77C66"/>
    <w:rsid w:val="00B800F9"/>
    <w:rsid w:val="00B80150"/>
    <w:rsid w:val="00B80A12"/>
    <w:rsid w:val="00B80B4C"/>
    <w:rsid w:val="00B80BFA"/>
    <w:rsid w:val="00B82108"/>
    <w:rsid w:val="00B82231"/>
    <w:rsid w:val="00B825BA"/>
    <w:rsid w:val="00B82B80"/>
    <w:rsid w:val="00B82DED"/>
    <w:rsid w:val="00B82FA6"/>
    <w:rsid w:val="00B83522"/>
    <w:rsid w:val="00B8378E"/>
    <w:rsid w:val="00B83C5B"/>
    <w:rsid w:val="00B83F6F"/>
    <w:rsid w:val="00B84290"/>
    <w:rsid w:val="00B844FA"/>
    <w:rsid w:val="00B84512"/>
    <w:rsid w:val="00B84C60"/>
    <w:rsid w:val="00B84CD4"/>
    <w:rsid w:val="00B85A8B"/>
    <w:rsid w:val="00B85C79"/>
    <w:rsid w:val="00B85F6B"/>
    <w:rsid w:val="00B861C9"/>
    <w:rsid w:val="00B86676"/>
    <w:rsid w:val="00B86941"/>
    <w:rsid w:val="00B86A7A"/>
    <w:rsid w:val="00B86AF2"/>
    <w:rsid w:val="00B8720F"/>
    <w:rsid w:val="00B872A6"/>
    <w:rsid w:val="00B8764D"/>
    <w:rsid w:val="00B87674"/>
    <w:rsid w:val="00B87B05"/>
    <w:rsid w:val="00B87D0B"/>
    <w:rsid w:val="00B901A4"/>
    <w:rsid w:val="00B902C5"/>
    <w:rsid w:val="00B908D0"/>
    <w:rsid w:val="00B90D52"/>
    <w:rsid w:val="00B90DC7"/>
    <w:rsid w:val="00B91390"/>
    <w:rsid w:val="00B9142C"/>
    <w:rsid w:val="00B914DD"/>
    <w:rsid w:val="00B92908"/>
    <w:rsid w:val="00B92970"/>
    <w:rsid w:val="00B93338"/>
    <w:rsid w:val="00B93429"/>
    <w:rsid w:val="00B93BB9"/>
    <w:rsid w:val="00B93FA8"/>
    <w:rsid w:val="00B9443E"/>
    <w:rsid w:val="00B945CB"/>
    <w:rsid w:val="00B94EF2"/>
    <w:rsid w:val="00B95295"/>
    <w:rsid w:val="00B9594C"/>
    <w:rsid w:val="00B95ADD"/>
    <w:rsid w:val="00B95C76"/>
    <w:rsid w:val="00B95E52"/>
    <w:rsid w:val="00B95ED9"/>
    <w:rsid w:val="00B95F4F"/>
    <w:rsid w:val="00B961F0"/>
    <w:rsid w:val="00B9685D"/>
    <w:rsid w:val="00B97051"/>
    <w:rsid w:val="00B97305"/>
    <w:rsid w:val="00B973E7"/>
    <w:rsid w:val="00B97519"/>
    <w:rsid w:val="00B978D5"/>
    <w:rsid w:val="00BA005B"/>
    <w:rsid w:val="00BA03AA"/>
    <w:rsid w:val="00BA09F0"/>
    <w:rsid w:val="00BA104A"/>
    <w:rsid w:val="00BA1069"/>
    <w:rsid w:val="00BA10A6"/>
    <w:rsid w:val="00BA138B"/>
    <w:rsid w:val="00BA1485"/>
    <w:rsid w:val="00BA162B"/>
    <w:rsid w:val="00BA1992"/>
    <w:rsid w:val="00BA1AC6"/>
    <w:rsid w:val="00BA2789"/>
    <w:rsid w:val="00BA349A"/>
    <w:rsid w:val="00BA3A22"/>
    <w:rsid w:val="00BA4055"/>
    <w:rsid w:val="00BA4310"/>
    <w:rsid w:val="00BA4542"/>
    <w:rsid w:val="00BA478E"/>
    <w:rsid w:val="00BA4ADC"/>
    <w:rsid w:val="00BA4D6B"/>
    <w:rsid w:val="00BA514A"/>
    <w:rsid w:val="00BA55F4"/>
    <w:rsid w:val="00BA59B2"/>
    <w:rsid w:val="00BA608F"/>
    <w:rsid w:val="00BA61DA"/>
    <w:rsid w:val="00BA640B"/>
    <w:rsid w:val="00BA6946"/>
    <w:rsid w:val="00BA6A94"/>
    <w:rsid w:val="00BA6D9C"/>
    <w:rsid w:val="00BA6E11"/>
    <w:rsid w:val="00BA73F2"/>
    <w:rsid w:val="00BB0006"/>
    <w:rsid w:val="00BB08D4"/>
    <w:rsid w:val="00BB0B57"/>
    <w:rsid w:val="00BB0DE4"/>
    <w:rsid w:val="00BB0EC5"/>
    <w:rsid w:val="00BB170B"/>
    <w:rsid w:val="00BB1D7F"/>
    <w:rsid w:val="00BB221B"/>
    <w:rsid w:val="00BB2463"/>
    <w:rsid w:val="00BB260A"/>
    <w:rsid w:val="00BB274E"/>
    <w:rsid w:val="00BB2B2A"/>
    <w:rsid w:val="00BB2B48"/>
    <w:rsid w:val="00BB3AFC"/>
    <w:rsid w:val="00BB3E58"/>
    <w:rsid w:val="00BB3F59"/>
    <w:rsid w:val="00BB4239"/>
    <w:rsid w:val="00BB4351"/>
    <w:rsid w:val="00BB43DF"/>
    <w:rsid w:val="00BB484E"/>
    <w:rsid w:val="00BB4FF0"/>
    <w:rsid w:val="00BB5328"/>
    <w:rsid w:val="00BB5897"/>
    <w:rsid w:val="00BB5B15"/>
    <w:rsid w:val="00BB5C15"/>
    <w:rsid w:val="00BB60A0"/>
    <w:rsid w:val="00BB60FD"/>
    <w:rsid w:val="00BB6736"/>
    <w:rsid w:val="00BB6E50"/>
    <w:rsid w:val="00BB746E"/>
    <w:rsid w:val="00BB7A19"/>
    <w:rsid w:val="00BC00DE"/>
    <w:rsid w:val="00BC03B4"/>
    <w:rsid w:val="00BC03D7"/>
    <w:rsid w:val="00BC0B55"/>
    <w:rsid w:val="00BC0B5F"/>
    <w:rsid w:val="00BC0C61"/>
    <w:rsid w:val="00BC137D"/>
    <w:rsid w:val="00BC15DC"/>
    <w:rsid w:val="00BC1830"/>
    <w:rsid w:val="00BC1A95"/>
    <w:rsid w:val="00BC1B75"/>
    <w:rsid w:val="00BC1BE8"/>
    <w:rsid w:val="00BC1CD7"/>
    <w:rsid w:val="00BC253E"/>
    <w:rsid w:val="00BC2913"/>
    <w:rsid w:val="00BC2A56"/>
    <w:rsid w:val="00BC2B01"/>
    <w:rsid w:val="00BC2B56"/>
    <w:rsid w:val="00BC2F30"/>
    <w:rsid w:val="00BC2F42"/>
    <w:rsid w:val="00BC3162"/>
    <w:rsid w:val="00BC3425"/>
    <w:rsid w:val="00BC353F"/>
    <w:rsid w:val="00BC378B"/>
    <w:rsid w:val="00BC3925"/>
    <w:rsid w:val="00BC3BBD"/>
    <w:rsid w:val="00BC4005"/>
    <w:rsid w:val="00BC41F5"/>
    <w:rsid w:val="00BC4FA7"/>
    <w:rsid w:val="00BC5199"/>
    <w:rsid w:val="00BC5479"/>
    <w:rsid w:val="00BC5E71"/>
    <w:rsid w:val="00BC60DF"/>
    <w:rsid w:val="00BC64C7"/>
    <w:rsid w:val="00BC6968"/>
    <w:rsid w:val="00BC6A1B"/>
    <w:rsid w:val="00BC6F4D"/>
    <w:rsid w:val="00BC7162"/>
    <w:rsid w:val="00BD028C"/>
    <w:rsid w:val="00BD0417"/>
    <w:rsid w:val="00BD044F"/>
    <w:rsid w:val="00BD0674"/>
    <w:rsid w:val="00BD0AED"/>
    <w:rsid w:val="00BD0E52"/>
    <w:rsid w:val="00BD108F"/>
    <w:rsid w:val="00BD115B"/>
    <w:rsid w:val="00BD12E2"/>
    <w:rsid w:val="00BD181B"/>
    <w:rsid w:val="00BD1FFD"/>
    <w:rsid w:val="00BD2234"/>
    <w:rsid w:val="00BD25A2"/>
    <w:rsid w:val="00BD2A52"/>
    <w:rsid w:val="00BD3BA0"/>
    <w:rsid w:val="00BD477A"/>
    <w:rsid w:val="00BD48FC"/>
    <w:rsid w:val="00BD4CE0"/>
    <w:rsid w:val="00BD5E2D"/>
    <w:rsid w:val="00BD65DC"/>
    <w:rsid w:val="00BD6BE8"/>
    <w:rsid w:val="00BD6C6D"/>
    <w:rsid w:val="00BD7087"/>
    <w:rsid w:val="00BD71AE"/>
    <w:rsid w:val="00BD7540"/>
    <w:rsid w:val="00BD7E6A"/>
    <w:rsid w:val="00BE01B7"/>
    <w:rsid w:val="00BE01C6"/>
    <w:rsid w:val="00BE03FF"/>
    <w:rsid w:val="00BE0419"/>
    <w:rsid w:val="00BE042A"/>
    <w:rsid w:val="00BE04F5"/>
    <w:rsid w:val="00BE092F"/>
    <w:rsid w:val="00BE11BE"/>
    <w:rsid w:val="00BE1451"/>
    <w:rsid w:val="00BE1E43"/>
    <w:rsid w:val="00BE228F"/>
    <w:rsid w:val="00BE2731"/>
    <w:rsid w:val="00BE284F"/>
    <w:rsid w:val="00BE28F2"/>
    <w:rsid w:val="00BE2C2F"/>
    <w:rsid w:val="00BE2D6A"/>
    <w:rsid w:val="00BE2D71"/>
    <w:rsid w:val="00BE3060"/>
    <w:rsid w:val="00BE3230"/>
    <w:rsid w:val="00BE3B26"/>
    <w:rsid w:val="00BE3CA4"/>
    <w:rsid w:val="00BE3E00"/>
    <w:rsid w:val="00BE426E"/>
    <w:rsid w:val="00BE47E6"/>
    <w:rsid w:val="00BE481B"/>
    <w:rsid w:val="00BE4E51"/>
    <w:rsid w:val="00BE52D9"/>
    <w:rsid w:val="00BE53B0"/>
    <w:rsid w:val="00BE5560"/>
    <w:rsid w:val="00BE5645"/>
    <w:rsid w:val="00BE57EF"/>
    <w:rsid w:val="00BE5D5A"/>
    <w:rsid w:val="00BE617A"/>
    <w:rsid w:val="00BE6CF0"/>
    <w:rsid w:val="00BE6DE1"/>
    <w:rsid w:val="00BE6FFB"/>
    <w:rsid w:val="00BE720A"/>
    <w:rsid w:val="00BE762F"/>
    <w:rsid w:val="00BE7CE1"/>
    <w:rsid w:val="00BE7D59"/>
    <w:rsid w:val="00BE7FE5"/>
    <w:rsid w:val="00BF0A97"/>
    <w:rsid w:val="00BF0D8B"/>
    <w:rsid w:val="00BF0F0B"/>
    <w:rsid w:val="00BF0F4F"/>
    <w:rsid w:val="00BF1221"/>
    <w:rsid w:val="00BF144F"/>
    <w:rsid w:val="00BF14DC"/>
    <w:rsid w:val="00BF1C33"/>
    <w:rsid w:val="00BF1DB4"/>
    <w:rsid w:val="00BF1E4B"/>
    <w:rsid w:val="00BF2245"/>
    <w:rsid w:val="00BF27B4"/>
    <w:rsid w:val="00BF2D79"/>
    <w:rsid w:val="00BF2E6C"/>
    <w:rsid w:val="00BF3240"/>
    <w:rsid w:val="00BF3653"/>
    <w:rsid w:val="00BF37AF"/>
    <w:rsid w:val="00BF37C5"/>
    <w:rsid w:val="00BF3E1C"/>
    <w:rsid w:val="00BF41E6"/>
    <w:rsid w:val="00BF420C"/>
    <w:rsid w:val="00BF4253"/>
    <w:rsid w:val="00BF44B4"/>
    <w:rsid w:val="00BF48CF"/>
    <w:rsid w:val="00BF493E"/>
    <w:rsid w:val="00BF498C"/>
    <w:rsid w:val="00BF4A2D"/>
    <w:rsid w:val="00BF4E9A"/>
    <w:rsid w:val="00BF54ED"/>
    <w:rsid w:val="00BF570B"/>
    <w:rsid w:val="00BF5815"/>
    <w:rsid w:val="00BF58C0"/>
    <w:rsid w:val="00BF5953"/>
    <w:rsid w:val="00BF6558"/>
    <w:rsid w:val="00BF6AD7"/>
    <w:rsid w:val="00BF6DA0"/>
    <w:rsid w:val="00BF6E26"/>
    <w:rsid w:val="00BF7074"/>
    <w:rsid w:val="00BF71BA"/>
    <w:rsid w:val="00BF78D0"/>
    <w:rsid w:val="00BF7A0A"/>
    <w:rsid w:val="00BF7A91"/>
    <w:rsid w:val="00BF7BD4"/>
    <w:rsid w:val="00BF7D44"/>
    <w:rsid w:val="00BF7F40"/>
    <w:rsid w:val="00C007EA"/>
    <w:rsid w:val="00C00933"/>
    <w:rsid w:val="00C00C35"/>
    <w:rsid w:val="00C00C99"/>
    <w:rsid w:val="00C00F5B"/>
    <w:rsid w:val="00C01F3F"/>
    <w:rsid w:val="00C01F90"/>
    <w:rsid w:val="00C02DF5"/>
    <w:rsid w:val="00C03281"/>
    <w:rsid w:val="00C0368E"/>
    <w:rsid w:val="00C03695"/>
    <w:rsid w:val="00C03C4B"/>
    <w:rsid w:val="00C03DF2"/>
    <w:rsid w:val="00C03DFF"/>
    <w:rsid w:val="00C03E33"/>
    <w:rsid w:val="00C04103"/>
    <w:rsid w:val="00C04846"/>
    <w:rsid w:val="00C056D4"/>
    <w:rsid w:val="00C057D6"/>
    <w:rsid w:val="00C05823"/>
    <w:rsid w:val="00C05A26"/>
    <w:rsid w:val="00C05C09"/>
    <w:rsid w:val="00C05DC9"/>
    <w:rsid w:val="00C062D0"/>
    <w:rsid w:val="00C0665C"/>
    <w:rsid w:val="00C06793"/>
    <w:rsid w:val="00C0731B"/>
    <w:rsid w:val="00C07925"/>
    <w:rsid w:val="00C10044"/>
    <w:rsid w:val="00C10067"/>
    <w:rsid w:val="00C10647"/>
    <w:rsid w:val="00C108B5"/>
    <w:rsid w:val="00C10B24"/>
    <w:rsid w:val="00C10C31"/>
    <w:rsid w:val="00C113D8"/>
    <w:rsid w:val="00C116E1"/>
    <w:rsid w:val="00C11D39"/>
    <w:rsid w:val="00C11E83"/>
    <w:rsid w:val="00C1223E"/>
    <w:rsid w:val="00C12865"/>
    <w:rsid w:val="00C12899"/>
    <w:rsid w:val="00C12C23"/>
    <w:rsid w:val="00C12CA5"/>
    <w:rsid w:val="00C12FF3"/>
    <w:rsid w:val="00C14229"/>
    <w:rsid w:val="00C14651"/>
    <w:rsid w:val="00C14725"/>
    <w:rsid w:val="00C14956"/>
    <w:rsid w:val="00C14EB0"/>
    <w:rsid w:val="00C15342"/>
    <w:rsid w:val="00C153EB"/>
    <w:rsid w:val="00C15902"/>
    <w:rsid w:val="00C15AC0"/>
    <w:rsid w:val="00C15F21"/>
    <w:rsid w:val="00C16731"/>
    <w:rsid w:val="00C16AE3"/>
    <w:rsid w:val="00C16BD5"/>
    <w:rsid w:val="00C172A7"/>
    <w:rsid w:val="00C17600"/>
    <w:rsid w:val="00C17648"/>
    <w:rsid w:val="00C17DDB"/>
    <w:rsid w:val="00C17EDF"/>
    <w:rsid w:val="00C20246"/>
    <w:rsid w:val="00C20373"/>
    <w:rsid w:val="00C2037B"/>
    <w:rsid w:val="00C20943"/>
    <w:rsid w:val="00C21795"/>
    <w:rsid w:val="00C21995"/>
    <w:rsid w:val="00C22109"/>
    <w:rsid w:val="00C2221B"/>
    <w:rsid w:val="00C22512"/>
    <w:rsid w:val="00C22926"/>
    <w:rsid w:val="00C230A3"/>
    <w:rsid w:val="00C23109"/>
    <w:rsid w:val="00C232B2"/>
    <w:rsid w:val="00C23307"/>
    <w:rsid w:val="00C236EF"/>
    <w:rsid w:val="00C23BBE"/>
    <w:rsid w:val="00C23CF8"/>
    <w:rsid w:val="00C23ECA"/>
    <w:rsid w:val="00C240F7"/>
    <w:rsid w:val="00C241C4"/>
    <w:rsid w:val="00C249FE"/>
    <w:rsid w:val="00C24B89"/>
    <w:rsid w:val="00C2502F"/>
    <w:rsid w:val="00C2552B"/>
    <w:rsid w:val="00C255DC"/>
    <w:rsid w:val="00C2573B"/>
    <w:rsid w:val="00C2584B"/>
    <w:rsid w:val="00C25CB0"/>
    <w:rsid w:val="00C25F1F"/>
    <w:rsid w:val="00C2640C"/>
    <w:rsid w:val="00C2694D"/>
    <w:rsid w:val="00C26E10"/>
    <w:rsid w:val="00C26E78"/>
    <w:rsid w:val="00C26EBD"/>
    <w:rsid w:val="00C27017"/>
    <w:rsid w:val="00C2722E"/>
    <w:rsid w:val="00C272D0"/>
    <w:rsid w:val="00C27320"/>
    <w:rsid w:val="00C27656"/>
    <w:rsid w:val="00C27DD6"/>
    <w:rsid w:val="00C27DDE"/>
    <w:rsid w:val="00C30591"/>
    <w:rsid w:val="00C305DB"/>
    <w:rsid w:val="00C30BCF"/>
    <w:rsid w:val="00C31378"/>
    <w:rsid w:val="00C31573"/>
    <w:rsid w:val="00C3163B"/>
    <w:rsid w:val="00C31D31"/>
    <w:rsid w:val="00C32074"/>
    <w:rsid w:val="00C32132"/>
    <w:rsid w:val="00C322DA"/>
    <w:rsid w:val="00C32411"/>
    <w:rsid w:val="00C32488"/>
    <w:rsid w:val="00C325D0"/>
    <w:rsid w:val="00C32F5E"/>
    <w:rsid w:val="00C333E2"/>
    <w:rsid w:val="00C3362A"/>
    <w:rsid w:val="00C341F4"/>
    <w:rsid w:val="00C34F81"/>
    <w:rsid w:val="00C350F0"/>
    <w:rsid w:val="00C354F7"/>
    <w:rsid w:val="00C35706"/>
    <w:rsid w:val="00C35840"/>
    <w:rsid w:val="00C35AD4"/>
    <w:rsid w:val="00C364AE"/>
    <w:rsid w:val="00C36845"/>
    <w:rsid w:val="00C36B6A"/>
    <w:rsid w:val="00C36E66"/>
    <w:rsid w:val="00C37161"/>
    <w:rsid w:val="00C3727E"/>
    <w:rsid w:val="00C37586"/>
    <w:rsid w:val="00C375DA"/>
    <w:rsid w:val="00C37A36"/>
    <w:rsid w:val="00C40261"/>
    <w:rsid w:val="00C40406"/>
    <w:rsid w:val="00C4125A"/>
    <w:rsid w:val="00C41265"/>
    <w:rsid w:val="00C41741"/>
    <w:rsid w:val="00C42087"/>
    <w:rsid w:val="00C4224F"/>
    <w:rsid w:val="00C422AB"/>
    <w:rsid w:val="00C422AE"/>
    <w:rsid w:val="00C423A7"/>
    <w:rsid w:val="00C42611"/>
    <w:rsid w:val="00C42E29"/>
    <w:rsid w:val="00C42F68"/>
    <w:rsid w:val="00C4308D"/>
    <w:rsid w:val="00C43113"/>
    <w:rsid w:val="00C43394"/>
    <w:rsid w:val="00C43653"/>
    <w:rsid w:val="00C43D35"/>
    <w:rsid w:val="00C44091"/>
    <w:rsid w:val="00C442E7"/>
    <w:rsid w:val="00C44366"/>
    <w:rsid w:val="00C4465B"/>
    <w:rsid w:val="00C447C7"/>
    <w:rsid w:val="00C44C4B"/>
    <w:rsid w:val="00C466C0"/>
    <w:rsid w:val="00C46F48"/>
    <w:rsid w:val="00C47313"/>
    <w:rsid w:val="00C47934"/>
    <w:rsid w:val="00C479CD"/>
    <w:rsid w:val="00C47CD2"/>
    <w:rsid w:val="00C47CFF"/>
    <w:rsid w:val="00C5033D"/>
    <w:rsid w:val="00C5089F"/>
    <w:rsid w:val="00C50F67"/>
    <w:rsid w:val="00C5129F"/>
    <w:rsid w:val="00C519C4"/>
    <w:rsid w:val="00C51DB4"/>
    <w:rsid w:val="00C52079"/>
    <w:rsid w:val="00C520E5"/>
    <w:rsid w:val="00C52359"/>
    <w:rsid w:val="00C53097"/>
    <w:rsid w:val="00C5319A"/>
    <w:rsid w:val="00C53463"/>
    <w:rsid w:val="00C5361A"/>
    <w:rsid w:val="00C53A53"/>
    <w:rsid w:val="00C54077"/>
    <w:rsid w:val="00C548B5"/>
    <w:rsid w:val="00C54BCC"/>
    <w:rsid w:val="00C55037"/>
    <w:rsid w:val="00C55412"/>
    <w:rsid w:val="00C55451"/>
    <w:rsid w:val="00C55FE6"/>
    <w:rsid w:val="00C563C2"/>
    <w:rsid w:val="00C56819"/>
    <w:rsid w:val="00C56A8D"/>
    <w:rsid w:val="00C56F8D"/>
    <w:rsid w:val="00C574E9"/>
    <w:rsid w:val="00C5797A"/>
    <w:rsid w:val="00C57A5F"/>
    <w:rsid w:val="00C57A6B"/>
    <w:rsid w:val="00C57B8C"/>
    <w:rsid w:val="00C57CEE"/>
    <w:rsid w:val="00C57D81"/>
    <w:rsid w:val="00C57F4C"/>
    <w:rsid w:val="00C604B6"/>
    <w:rsid w:val="00C60BF0"/>
    <w:rsid w:val="00C60CD4"/>
    <w:rsid w:val="00C60D2C"/>
    <w:rsid w:val="00C610A3"/>
    <w:rsid w:val="00C611D4"/>
    <w:rsid w:val="00C61F14"/>
    <w:rsid w:val="00C62011"/>
    <w:rsid w:val="00C630E5"/>
    <w:rsid w:val="00C636A3"/>
    <w:rsid w:val="00C63988"/>
    <w:rsid w:val="00C63A5E"/>
    <w:rsid w:val="00C63AE1"/>
    <w:rsid w:val="00C63F5C"/>
    <w:rsid w:val="00C6463A"/>
    <w:rsid w:val="00C65095"/>
    <w:rsid w:val="00C656E0"/>
    <w:rsid w:val="00C6585F"/>
    <w:rsid w:val="00C65A1B"/>
    <w:rsid w:val="00C65E05"/>
    <w:rsid w:val="00C663C1"/>
    <w:rsid w:val="00C664C7"/>
    <w:rsid w:val="00C665E9"/>
    <w:rsid w:val="00C6676A"/>
    <w:rsid w:val="00C667F9"/>
    <w:rsid w:val="00C669C0"/>
    <w:rsid w:val="00C67362"/>
    <w:rsid w:val="00C67540"/>
    <w:rsid w:val="00C67700"/>
    <w:rsid w:val="00C67A86"/>
    <w:rsid w:val="00C70219"/>
    <w:rsid w:val="00C7039E"/>
    <w:rsid w:val="00C705E7"/>
    <w:rsid w:val="00C70C78"/>
    <w:rsid w:val="00C70F1D"/>
    <w:rsid w:val="00C71053"/>
    <w:rsid w:val="00C71422"/>
    <w:rsid w:val="00C714F7"/>
    <w:rsid w:val="00C71A49"/>
    <w:rsid w:val="00C71D4B"/>
    <w:rsid w:val="00C71E29"/>
    <w:rsid w:val="00C71E42"/>
    <w:rsid w:val="00C71EDD"/>
    <w:rsid w:val="00C720EC"/>
    <w:rsid w:val="00C720F5"/>
    <w:rsid w:val="00C721D7"/>
    <w:rsid w:val="00C724B6"/>
    <w:rsid w:val="00C72C4A"/>
    <w:rsid w:val="00C72EC9"/>
    <w:rsid w:val="00C7395E"/>
    <w:rsid w:val="00C74B5C"/>
    <w:rsid w:val="00C74FF4"/>
    <w:rsid w:val="00C74FFF"/>
    <w:rsid w:val="00C7559A"/>
    <w:rsid w:val="00C75BAD"/>
    <w:rsid w:val="00C76C73"/>
    <w:rsid w:val="00C774D6"/>
    <w:rsid w:val="00C77780"/>
    <w:rsid w:val="00C77810"/>
    <w:rsid w:val="00C7785B"/>
    <w:rsid w:val="00C7796C"/>
    <w:rsid w:val="00C77B9D"/>
    <w:rsid w:val="00C77CBF"/>
    <w:rsid w:val="00C80078"/>
    <w:rsid w:val="00C800B6"/>
    <w:rsid w:val="00C801C4"/>
    <w:rsid w:val="00C802DF"/>
    <w:rsid w:val="00C80765"/>
    <w:rsid w:val="00C812C6"/>
    <w:rsid w:val="00C81783"/>
    <w:rsid w:val="00C818D2"/>
    <w:rsid w:val="00C81A18"/>
    <w:rsid w:val="00C81C68"/>
    <w:rsid w:val="00C8220F"/>
    <w:rsid w:val="00C823EB"/>
    <w:rsid w:val="00C835A7"/>
    <w:rsid w:val="00C8379D"/>
    <w:rsid w:val="00C83C97"/>
    <w:rsid w:val="00C83C9C"/>
    <w:rsid w:val="00C83D6A"/>
    <w:rsid w:val="00C8464A"/>
    <w:rsid w:val="00C84B3B"/>
    <w:rsid w:val="00C84D3B"/>
    <w:rsid w:val="00C85290"/>
    <w:rsid w:val="00C855FA"/>
    <w:rsid w:val="00C85687"/>
    <w:rsid w:val="00C85755"/>
    <w:rsid w:val="00C85996"/>
    <w:rsid w:val="00C85A97"/>
    <w:rsid w:val="00C8678F"/>
    <w:rsid w:val="00C86F36"/>
    <w:rsid w:val="00C87428"/>
    <w:rsid w:val="00C87DA6"/>
    <w:rsid w:val="00C87F65"/>
    <w:rsid w:val="00C906CC"/>
    <w:rsid w:val="00C906EA"/>
    <w:rsid w:val="00C909C3"/>
    <w:rsid w:val="00C90F74"/>
    <w:rsid w:val="00C90FF0"/>
    <w:rsid w:val="00C91312"/>
    <w:rsid w:val="00C9192C"/>
    <w:rsid w:val="00C91B9B"/>
    <w:rsid w:val="00C91DDB"/>
    <w:rsid w:val="00C9241B"/>
    <w:rsid w:val="00C9292B"/>
    <w:rsid w:val="00C92F42"/>
    <w:rsid w:val="00C92FB4"/>
    <w:rsid w:val="00C93060"/>
    <w:rsid w:val="00C9356C"/>
    <w:rsid w:val="00C937F2"/>
    <w:rsid w:val="00C93C90"/>
    <w:rsid w:val="00C945E1"/>
    <w:rsid w:val="00C9477C"/>
    <w:rsid w:val="00C94EBE"/>
    <w:rsid w:val="00C951EF"/>
    <w:rsid w:val="00C95785"/>
    <w:rsid w:val="00C957B0"/>
    <w:rsid w:val="00C95A0F"/>
    <w:rsid w:val="00C95AC7"/>
    <w:rsid w:val="00C95B02"/>
    <w:rsid w:val="00C962C9"/>
    <w:rsid w:val="00C963F7"/>
    <w:rsid w:val="00C96635"/>
    <w:rsid w:val="00C96F51"/>
    <w:rsid w:val="00C97300"/>
    <w:rsid w:val="00C9758B"/>
    <w:rsid w:val="00C977BC"/>
    <w:rsid w:val="00C97A0F"/>
    <w:rsid w:val="00C97A80"/>
    <w:rsid w:val="00C97C0A"/>
    <w:rsid w:val="00CA02F9"/>
    <w:rsid w:val="00CA0444"/>
    <w:rsid w:val="00CA13F8"/>
    <w:rsid w:val="00CA1670"/>
    <w:rsid w:val="00CA210F"/>
    <w:rsid w:val="00CA2156"/>
    <w:rsid w:val="00CA24BD"/>
    <w:rsid w:val="00CA2634"/>
    <w:rsid w:val="00CA2927"/>
    <w:rsid w:val="00CA29C7"/>
    <w:rsid w:val="00CA2D6A"/>
    <w:rsid w:val="00CA398F"/>
    <w:rsid w:val="00CA3FEE"/>
    <w:rsid w:val="00CA41F7"/>
    <w:rsid w:val="00CA4341"/>
    <w:rsid w:val="00CA4C9A"/>
    <w:rsid w:val="00CA4DF4"/>
    <w:rsid w:val="00CA4F29"/>
    <w:rsid w:val="00CA53CC"/>
    <w:rsid w:val="00CA53F9"/>
    <w:rsid w:val="00CA5577"/>
    <w:rsid w:val="00CA5855"/>
    <w:rsid w:val="00CA5DC4"/>
    <w:rsid w:val="00CA5FC4"/>
    <w:rsid w:val="00CA600F"/>
    <w:rsid w:val="00CA65A9"/>
    <w:rsid w:val="00CA69FD"/>
    <w:rsid w:val="00CA7870"/>
    <w:rsid w:val="00CA7D2B"/>
    <w:rsid w:val="00CB0597"/>
    <w:rsid w:val="00CB064C"/>
    <w:rsid w:val="00CB07B4"/>
    <w:rsid w:val="00CB18C1"/>
    <w:rsid w:val="00CB1B7E"/>
    <w:rsid w:val="00CB2041"/>
    <w:rsid w:val="00CB2074"/>
    <w:rsid w:val="00CB3308"/>
    <w:rsid w:val="00CB345A"/>
    <w:rsid w:val="00CB36CE"/>
    <w:rsid w:val="00CB394B"/>
    <w:rsid w:val="00CB3FF9"/>
    <w:rsid w:val="00CB4394"/>
    <w:rsid w:val="00CB4573"/>
    <w:rsid w:val="00CB493C"/>
    <w:rsid w:val="00CB5451"/>
    <w:rsid w:val="00CB56EF"/>
    <w:rsid w:val="00CB5742"/>
    <w:rsid w:val="00CB5B35"/>
    <w:rsid w:val="00CB60FC"/>
    <w:rsid w:val="00CB61DE"/>
    <w:rsid w:val="00CB6B19"/>
    <w:rsid w:val="00CB6B69"/>
    <w:rsid w:val="00CB73AD"/>
    <w:rsid w:val="00CB7755"/>
    <w:rsid w:val="00CB7C89"/>
    <w:rsid w:val="00CC028D"/>
    <w:rsid w:val="00CC07F5"/>
    <w:rsid w:val="00CC0934"/>
    <w:rsid w:val="00CC0F2B"/>
    <w:rsid w:val="00CC0FEA"/>
    <w:rsid w:val="00CC138E"/>
    <w:rsid w:val="00CC16ED"/>
    <w:rsid w:val="00CC173C"/>
    <w:rsid w:val="00CC1784"/>
    <w:rsid w:val="00CC1CA5"/>
    <w:rsid w:val="00CC2256"/>
    <w:rsid w:val="00CC25BE"/>
    <w:rsid w:val="00CC2736"/>
    <w:rsid w:val="00CC27E7"/>
    <w:rsid w:val="00CC2847"/>
    <w:rsid w:val="00CC2A7A"/>
    <w:rsid w:val="00CC391F"/>
    <w:rsid w:val="00CC39CC"/>
    <w:rsid w:val="00CC3D6E"/>
    <w:rsid w:val="00CC3ED4"/>
    <w:rsid w:val="00CC43A8"/>
    <w:rsid w:val="00CC496F"/>
    <w:rsid w:val="00CC4B00"/>
    <w:rsid w:val="00CC4CBF"/>
    <w:rsid w:val="00CC4EDC"/>
    <w:rsid w:val="00CC4F9E"/>
    <w:rsid w:val="00CC54B5"/>
    <w:rsid w:val="00CC55A3"/>
    <w:rsid w:val="00CC5B62"/>
    <w:rsid w:val="00CC6044"/>
    <w:rsid w:val="00CC6662"/>
    <w:rsid w:val="00CC69F8"/>
    <w:rsid w:val="00CC7D51"/>
    <w:rsid w:val="00CC7DC0"/>
    <w:rsid w:val="00CD059C"/>
    <w:rsid w:val="00CD05C6"/>
    <w:rsid w:val="00CD0AE7"/>
    <w:rsid w:val="00CD189A"/>
    <w:rsid w:val="00CD1A20"/>
    <w:rsid w:val="00CD1B70"/>
    <w:rsid w:val="00CD1C5B"/>
    <w:rsid w:val="00CD235E"/>
    <w:rsid w:val="00CD25C0"/>
    <w:rsid w:val="00CD2686"/>
    <w:rsid w:val="00CD2797"/>
    <w:rsid w:val="00CD28B9"/>
    <w:rsid w:val="00CD295A"/>
    <w:rsid w:val="00CD29A2"/>
    <w:rsid w:val="00CD2A7E"/>
    <w:rsid w:val="00CD2E48"/>
    <w:rsid w:val="00CD39B7"/>
    <w:rsid w:val="00CD3A55"/>
    <w:rsid w:val="00CD461C"/>
    <w:rsid w:val="00CD4C54"/>
    <w:rsid w:val="00CD51F4"/>
    <w:rsid w:val="00CD528D"/>
    <w:rsid w:val="00CD542A"/>
    <w:rsid w:val="00CD5894"/>
    <w:rsid w:val="00CD5A10"/>
    <w:rsid w:val="00CD5BB8"/>
    <w:rsid w:val="00CD5C8E"/>
    <w:rsid w:val="00CD603E"/>
    <w:rsid w:val="00CD6395"/>
    <w:rsid w:val="00CD717C"/>
    <w:rsid w:val="00CD71D2"/>
    <w:rsid w:val="00CD7309"/>
    <w:rsid w:val="00CD7377"/>
    <w:rsid w:val="00CD748C"/>
    <w:rsid w:val="00CD7532"/>
    <w:rsid w:val="00CD757D"/>
    <w:rsid w:val="00CD7615"/>
    <w:rsid w:val="00CE0163"/>
    <w:rsid w:val="00CE02AB"/>
    <w:rsid w:val="00CE07A9"/>
    <w:rsid w:val="00CE081F"/>
    <w:rsid w:val="00CE0E5B"/>
    <w:rsid w:val="00CE1030"/>
    <w:rsid w:val="00CE14EE"/>
    <w:rsid w:val="00CE23C1"/>
    <w:rsid w:val="00CE29CA"/>
    <w:rsid w:val="00CE3183"/>
    <w:rsid w:val="00CE31DC"/>
    <w:rsid w:val="00CE38EF"/>
    <w:rsid w:val="00CE3B48"/>
    <w:rsid w:val="00CE3BD1"/>
    <w:rsid w:val="00CE3BD3"/>
    <w:rsid w:val="00CE3E7E"/>
    <w:rsid w:val="00CE411A"/>
    <w:rsid w:val="00CE4158"/>
    <w:rsid w:val="00CE4475"/>
    <w:rsid w:val="00CE4566"/>
    <w:rsid w:val="00CE45C6"/>
    <w:rsid w:val="00CE490E"/>
    <w:rsid w:val="00CE492D"/>
    <w:rsid w:val="00CE4AB3"/>
    <w:rsid w:val="00CE4F3E"/>
    <w:rsid w:val="00CE510D"/>
    <w:rsid w:val="00CE5255"/>
    <w:rsid w:val="00CE525A"/>
    <w:rsid w:val="00CE5D33"/>
    <w:rsid w:val="00CE6588"/>
    <w:rsid w:val="00CE6780"/>
    <w:rsid w:val="00CE681C"/>
    <w:rsid w:val="00CE6F77"/>
    <w:rsid w:val="00CF0ADF"/>
    <w:rsid w:val="00CF127F"/>
    <w:rsid w:val="00CF1593"/>
    <w:rsid w:val="00CF1EF9"/>
    <w:rsid w:val="00CF220B"/>
    <w:rsid w:val="00CF2411"/>
    <w:rsid w:val="00CF2C83"/>
    <w:rsid w:val="00CF3127"/>
    <w:rsid w:val="00CF3263"/>
    <w:rsid w:val="00CF32A2"/>
    <w:rsid w:val="00CF332F"/>
    <w:rsid w:val="00CF34BD"/>
    <w:rsid w:val="00CF361C"/>
    <w:rsid w:val="00CF40B0"/>
    <w:rsid w:val="00CF410C"/>
    <w:rsid w:val="00CF41EE"/>
    <w:rsid w:val="00CF45BB"/>
    <w:rsid w:val="00CF4884"/>
    <w:rsid w:val="00CF4C98"/>
    <w:rsid w:val="00CF4E5B"/>
    <w:rsid w:val="00CF518D"/>
    <w:rsid w:val="00CF535B"/>
    <w:rsid w:val="00CF55A7"/>
    <w:rsid w:val="00CF5816"/>
    <w:rsid w:val="00CF5B04"/>
    <w:rsid w:val="00CF60EC"/>
    <w:rsid w:val="00CF6933"/>
    <w:rsid w:val="00CF6C20"/>
    <w:rsid w:val="00CF6CBF"/>
    <w:rsid w:val="00CF708F"/>
    <w:rsid w:val="00CF7787"/>
    <w:rsid w:val="00CF7992"/>
    <w:rsid w:val="00CF7F5D"/>
    <w:rsid w:val="00D0021F"/>
    <w:rsid w:val="00D0027D"/>
    <w:rsid w:val="00D00BEE"/>
    <w:rsid w:val="00D00D92"/>
    <w:rsid w:val="00D00E7B"/>
    <w:rsid w:val="00D00FC6"/>
    <w:rsid w:val="00D01908"/>
    <w:rsid w:val="00D01A29"/>
    <w:rsid w:val="00D02713"/>
    <w:rsid w:val="00D02854"/>
    <w:rsid w:val="00D02946"/>
    <w:rsid w:val="00D0294E"/>
    <w:rsid w:val="00D03115"/>
    <w:rsid w:val="00D03778"/>
    <w:rsid w:val="00D040CB"/>
    <w:rsid w:val="00D044CD"/>
    <w:rsid w:val="00D045AF"/>
    <w:rsid w:val="00D052B3"/>
    <w:rsid w:val="00D055DA"/>
    <w:rsid w:val="00D05778"/>
    <w:rsid w:val="00D05C5C"/>
    <w:rsid w:val="00D063AB"/>
    <w:rsid w:val="00D06497"/>
    <w:rsid w:val="00D0696C"/>
    <w:rsid w:val="00D06C3E"/>
    <w:rsid w:val="00D06EFD"/>
    <w:rsid w:val="00D07200"/>
    <w:rsid w:val="00D07250"/>
    <w:rsid w:val="00D07975"/>
    <w:rsid w:val="00D07B82"/>
    <w:rsid w:val="00D07F6D"/>
    <w:rsid w:val="00D106C1"/>
    <w:rsid w:val="00D106C3"/>
    <w:rsid w:val="00D108A9"/>
    <w:rsid w:val="00D108D9"/>
    <w:rsid w:val="00D10CE1"/>
    <w:rsid w:val="00D10E20"/>
    <w:rsid w:val="00D110EA"/>
    <w:rsid w:val="00D1111F"/>
    <w:rsid w:val="00D11382"/>
    <w:rsid w:val="00D1152F"/>
    <w:rsid w:val="00D1156E"/>
    <w:rsid w:val="00D120E7"/>
    <w:rsid w:val="00D1239D"/>
    <w:rsid w:val="00D12BD7"/>
    <w:rsid w:val="00D12F8F"/>
    <w:rsid w:val="00D12FEE"/>
    <w:rsid w:val="00D1331D"/>
    <w:rsid w:val="00D13407"/>
    <w:rsid w:val="00D13C32"/>
    <w:rsid w:val="00D13F2F"/>
    <w:rsid w:val="00D1459E"/>
    <w:rsid w:val="00D14676"/>
    <w:rsid w:val="00D14791"/>
    <w:rsid w:val="00D147F6"/>
    <w:rsid w:val="00D1545B"/>
    <w:rsid w:val="00D1577C"/>
    <w:rsid w:val="00D158A6"/>
    <w:rsid w:val="00D15D40"/>
    <w:rsid w:val="00D16049"/>
    <w:rsid w:val="00D16346"/>
    <w:rsid w:val="00D1660E"/>
    <w:rsid w:val="00D16651"/>
    <w:rsid w:val="00D16894"/>
    <w:rsid w:val="00D168A0"/>
    <w:rsid w:val="00D17A0B"/>
    <w:rsid w:val="00D17A7E"/>
    <w:rsid w:val="00D17BC9"/>
    <w:rsid w:val="00D20143"/>
    <w:rsid w:val="00D20873"/>
    <w:rsid w:val="00D20A21"/>
    <w:rsid w:val="00D20BC7"/>
    <w:rsid w:val="00D21048"/>
    <w:rsid w:val="00D21302"/>
    <w:rsid w:val="00D2186D"/>
    <w:rsid w:val="00D21CA4"/>
    <w:rsid w:val="00D21D8B"/>
    <w:rsid w:val="00D22082"/>
    <w:rsid w:val="00D221CA"/>
    <w:rsid w:val="00D228DC"/>
    <w:rsid w:val="00D22C6F"/>
    <w:rsid w:val="00D2302E"/>
    <w:rsid w:val="00D235D0"/>
    <w:rsid w:val="00D23691"/>
    <w:rsid w:val="00D23947"/>
    <w:rsid w:val="00D2458A"/>
    <w:rsid w:val="00D24CAA"/>
    <w:rsid w:val="00D24F95"/>
    <w:rsid w:val="00D251FF"/>
    <w:rsid w:val="00D25B3B"/>
    <w:rsid w:val="00D25F43"/>
    <w:rsid w:val="00D266F5"/>
    <w:rsid w:val="00D26BA9"/>
    <w:rsid w:val="00D26BB7"/>
    <w:rsid w:val="00D26DDE"/>
    <w:rsid w:val="00D26FFA"/>
    <w:rsid w:val="00D27099"/>
    <w:rsid w:val="00D2741E"/>
    <w:rsid w:val="00D27A32"/>
    <w:rsid w:val="00D27B18"/>
    <w:rsid w:val="00D27EB3"/>
    <w:rsid w:val="00D3044E"/>
    <w:rsid w:val="00D30B06"/>
    <w:rsid w:val="00D30C25"/>
    <w:rsid w:val="00D30FD5"/>
    <w:rsid w:val="00D3141B"/>
    <w:rsid w:val="00D321AE"/>
    <w:rsid w:val="00D322B7"/>
    <w:rsid w:val="00D32D80"/>
    <w:rsid w:val="00D3335B"/>
    <w:rsid w:val="00D33408"/>
    <w:rsid w:val="00D33CDE"/>
    <w:rsid w:val="00D343DC"/>
    <w:rsid w:val="00D347AC"/>
    <w:rsid w:val="00D349D8"/>
    <w:rsid w:val="00D34C9F"/>
    <w:rsid w:val="00D34F13"/>
    <w:rsid w:val="00D355B0"/>
    <w:rsid w:val="00D355C7"/>
    <w:rsid w:val="00D3572E"/>
    <w:rsid w:val="00D35A8A"/>
    <w:rsid w:val="00D35E38"/>
    <w:rsid w:val="00D35EE7"/>
    <w:rsid w:val="00D3681F"/>
    <w:rsid w:val="00D369E5"/>
    <w:rsid w:val="00D377E5"/>
    <w:rsid w:val="00D37F15"/>
    <w:rsid w:val="00D4003E"/>
    <w:rsid w:val="00D40133"/>
    <w:rsid w:val="00D402E0"/>
    <w:rsid w:val="00D4066E"/>
    <w:rsid w:val="00D4102E"/>
    <w:rsid w:val="00D4166B"/>
    <w:rsid w:val="00D41BE3"/>
    <w:rsid w:val="00D41CA9"/>
    <w:rsid w:val="00D423CD"/>
    <w:rsid w:val="00D426C6"/>
    <w:rsid w:val="00D42AEC"/>
    <w:rsid w:val="00D42B8D"/>
    <w:rsid w:val="00D42C4F"/>
    <w:rsid w:val="00D43103"/>
    <w:rsid w:val="00D4352C"/>
    <w:rsid w:val="00D4383D"/>
    <w:rsid w:val="00D43D4A"/>
    <w:rsid w:val="00D44064"/>
    <w:rsid w:val="00D442E5"/>
    <w:rsid w:val="00D4480B"/>
    <w:rsid w:val="00D44C89"/>
    <w:rsid w:val="00D45107"/>
    <w:rsid w:val="00D453F9"/>
    <w:rsid w:val="00D455CF"/>
    <w:rsid w:val="00D456B6"/>
    <w:rsid w:val="00D45858"/>
    <w:rsid w:val="00D45FA1"/>
    <w:rsid w:val="00D46015"/>
    <w:rsid w:val="00D46215"/>
    <w:rsid w:val="00D46C22"/>
    <w:rsid w:val="00D47035"/>
    <w:rsid w:val="00D47049"/>
    <w:rsid w:val="00D472C8"/>
    <w:rsid w:val="00D4755F"/>
    <w:rsid w:val="00D476DA"/>
    <w:rsid w:val="00D477E6"/>
    <w:rsid w:val="00D500BD"/>
    <w:rsid w:val="00D5054E"/>
    <w:rsid w:val="00D51076"/>
    <w:rsid w:val="00D5111E"/>
    <w:rsid w:val="00D51186"/>
    <w:rsid w:val="00D511EF"/>
    <w:rsid w:val="00D51545"/>
    <w:rsid w:val="00D51A42"/>
    <w:rsid w:val="00D51F11"/>
    <w:rsid w:val="00D522DE"/>
    <w:rsid w:val="00D52364"/>
    <w:rsid w:val="00D52778"/>
    <w:rsid w:val="00D52BDE"/>
    <w:rsid w:val="00D52EE4"/>
    <w:rsid w:val="00D52F7C"/>
    <w:rsid w:val="00D52F85"/>
    <w:rsid w:val="00D53464"/>
    <w:rsid w:val="00D535DA"/>
    <w:rsid w:val="00D536C1"/>
    <w:rsid w:val="00D53CEB"/>
    <w:rsid w:val="00D53DD6"/>
    <w:rsid w:val="00D54305"/>
    <w:rsid w:val="00D54436"/>
    <w:rsid w:val="00D547C8"/>
    <w:rsid w:val="00D547FE"/>
    <w:rsid w:val="00D54B86"/>
    <w:rsid w:val="00D55380"/>
    <w:rsid w:val="00D558EA"/>
    <w:rsid w:val="00D559DA"/>
    <w:rsid w:val="00D55FBB"/>
    <w:rsid w:val="00D56008"/>
    <w:rsid w:val="00D56697"/>
    <w:rsid w:val="00D56AF9"/>
    <w:rsid w:val="00D57044"/>
    <w:rsid w:val="00D57A12"/>
    <w:rsid w:val="00D57BE9"/>
    <w:rsid w:val="00D57E2E"/>
    <w:rsid w:val="00D60C5C"/>
    <w:rsid w:val="00D61000"/>
    <w:rsid w:val="00D61523"/>
    <w:rsid w:val="00D61940"/>
    <w:rsid w:val="00D620D0"/>
    <w:rsid w:val="00D62783"/>
    <w:rsid w:val="00D6278B"/>
    <w:rsid w:val="00D62E70"/>
    <w:rsid w:val="00D62F13"/>
    <w:rsid w:val="00D6306E"/>
    <w:rsid w:val="00D64285"/>
    <w:rsid w:val="00D6438B"/>
    <w:rsid w:val="00D647B4"/>
    <w:rsid w:val="00D64826"/>
    <w:rsid w:val="00D64FE1"/>
    <w:rsid w:val="00D6565B"/>
    <w:rsid w:val="00D65725"/>
    <w:rsid w:val="00D65AC5"/>
    <w:rsid w:val="00D65B1C"/>
    <w:rsid w:val="00D65D50"/>
    <w:rsid w:val="00D65F15"/>
    <w:rsid w:val="00D663AE"/>
    <w:rsid w:val="00D665E8"/>
    <w:rsid w:val="00D668B5"/>
    <w:rsid w:val="00D66905"/>
    <w:rsid w:val="00D6698F"/>
    <w:rsid w:val="00D66AF5"/>
    <w:rsid w:val="00D66B73"/>
    <w:rsid w:val="00D675C5"/>
    <w:rsid w:val="00D679B8"/>
    <w:rsid w:val="00D67C8D"/>
    <w:rsid w:val="00D67D5B"/>
    <w:rsid w:val="00D703BF"/>
    <w:rsid w:val="00D705C5"/>
    <w:rsid w:val="00D7065A"/>
    <w:rsid w:val="00D70741"/>
    <w:rsid w:val="00D70BB9"/>
    <w:rsid w:val="00D70E11"/>
    <w:rsid w:val="00D710C4"/>
    <w:rsid w:val="00D711CB"/>
    <w:rsid w:val="00D712B5"/>
    <w:rsid w:val="00D713A5"/>
    <w:rsid w:val="00D7155B"/>
    <w:rsid w:val="00D718F3"/>
    <w:rsid w:val="00D72358"/>
    <w:rsid w:val="00D72443"/>
    <w:rsid w:val="00D7292E"/>
    <w:rsid w:val="00D730D5"/>
    <w:rsid w:val="00D7343F"/>
    <w:rsid w:val="00D73ACE"/>
    <w:rsid w:val="00D7423A"/>
    <w:rsid w:val="00D74401"/>
    <w:rsid w:val="00D7443D"/>
    <w:rsid w:val="00D74516"/>
    <w:rsid w:val="00D749FA"/>
    <w:rsid w:val="00D74C2F"/>
    <w:rsid w:val="00D74E6B"/>
    <w:rsid w:val="00D75326"/>
    <w:rsid w:val="00D753AD"/>
    <w:rsid w:val="00D76246"/>
    <w:rsid w:val="00D76B1F"/>
    <w:rsid w:val="00D76FBF"/>
    <w:rsid w:val="00D77845"/>
    <w:rsid w:val="00D8028D"/>
    <w:rsid w:val="00D806FC"/>
    <w:rsid w:val="00D80B4E"/>
    <w:rsid w:val="00D81831"/>
    <w:rsid w:val="00D81E9F"/>
    <w:rsid w:val="00D824C1"/>
    <w:rsid w:val="00D82958"/>
    <w:rsid w:val="00D82CCB"/>
    <w:rsid w:val="00D8337A"/>
    <w:rsid w:val="00D8349C"/>
    <w:rsid w:val="00D834B9"/>
    <w:rsid w:val="00D83DF1"/>
    <w:rsid w:val="00D83F8B"/>
    <w:rsid w:val="00D842D4"/>
    <w:rsid w:val="00D842DC"/>
    <w:rsid w:val="00D84426"/>
    <w:rsid w:val="00D84F28"/>
    <w:rsid w:val="00D84F59"/>
    <w:rsid w:val="00D852B9"/>
    <w:rsid w:val="00D8574E"/>
    <w:rsid w:val="00D857E7"/>
    <w:rsid w:val="00D85AC0"/>
    <w:rsid w:val="00D85B61"/>
    <w:rsid w:val="00D85D3C"/>
    <w:rsid w:val="00D8608F"/>
    <w:rsid w:val="00D86477"/>
    <w:rsid w:val="00D866A2"/>
    <w:rsid w:val="00D8684D"/>
    <w:rsid w:val="00D8694C"/>
    <w:rsid w:val="00D86950"/>
    <w:rsid w:val="00D86A8B"/>
    <w:rsid w:val="00D86F48"/>
    <w:rsid w:val="00D8725E"/>
    <w:rsid w:val="00D876C5"/>
    <w:rsid w:val="00D87954"/>
    <w:rsid w:val="00D87BDE"/>
    <w:rsid w:val="00D9040B"/>
    <w:rsid w:val="00D90421"/>
    <w:rsid w:val="00D90C35"/>
    <w:rsid w:val="00D90CE9"/>
    <w:rsid w:val="00D90CF0"/>
    <w:rsid w:val="00D90EFA"/>
    <w:rsid w:val="00D90FAB"/>
    <w:rsid w:val="00D91ACA"/>
    <w:rsid w:val="00D91C6E"/>
    <w:rsid w:val="00D9223A"/>
    <w:rsid w:val="00D92244"/>
    <w:rsid w:val="00D92A7A"/>
    <w:rsid w:val="00D92CCC"/>
    <w:rsid w:val="00D92CF5"/>
    <w:rsid w:val="00D92D15"/>
    <w:rsid w:val="00D92E89"/>
    <w:rsid w:val="00D92FE3"/>
    <w:rsid w:val="00D933ED"/>
    <w:rsid w:val="00D93974"/>
    <w:rsid w:val="00D939CC"/>
    <w:rsid w:val="00D93A88"/>
    <w:rsid w:val="00D93B53"/>
    <w:rsid w:val="00D93B7B"/>
    <w:rsid w:val="00D93B88"/>
    <w:rsid w:val="00D945B3"/>
    <w:rsid w:val="00D94639"/>
    <w:rsid w:val="00D94AAD"/>
    <w:rsid w:val="00D959DB"/>
    <w:rsid w:val="00D959FD"/>
    <w:rsid w:val="00D9602B"/>
    <w:rsid w:val="00D96090"/>
    <w:rsid w:val="00D9636C"/>
    <w:rsid w:val="00D96982"/>
    <w:rsid w:val="00D979CF"/>
    <w:rsid w:val="00D97AD8"/>
    <w:rsid w:val="00D97EA3"/>
    <w:rsid w:val="00D97ECA"/>
    <w:rsid w:val="00DA032F"/>
    <w:rsid w:val="00DA04A2"/>
    <w:rsid w:val="00DA07A4"/>
    <w:rsid w:val="00DA0A23"/>
    <w:rsid w:val="00DA13C9"/>
    <w:rsid w:val="00DA1C10"/>
    <w:rsid w:val="00DA1C46"/>
    <w:rsid w:val="00DA1CB5"/>
    <w:rsid w:val="00DA1F07"/>
    <w:rsid w:val="00DA233A"/>
    <w:rsid w:val="00DA25BB"/>
    <w:rsid w:val="00DA294E"/>
    <w:rsid w:val="00DA3128"/>
    <w:rsid w:val="00DA3311"/>
    <w:rsid w:val="00DA33BC"/>
    <w:rsid w:val="00DA34AF"/>
    <w:rsid w:val="00DA3C62"/>
    <w:rsid w:val="00DA426B"/>
    <w:rsid w:val="00DA45AC"/>
    <w:rsid w:val="00DA483A"/>
    <w:rsid w:val="00DA4CFF"/>
    <w:rsid w:val="00DA53B5"/>
    <w:rsid w:val="00DA5716"/>
    <w:rsid w:val="00DA57B4"/>
    <w:rsid w:val="00DA5901"/>
    <w:rsid w:val="00DA5EC8"/>
    <w:rsid w:val="00DA658D"/>
    <w:rsid w:val="00DA6D47"/>
    <w:rsid w:val="00DA6D59"/>
    <w:rsid w:val="00DA728B"/>
    <w:rsid w:val="00DA7DC9"/>
    <w:rsid w:val="00DB008D"/>
    <w:rsid w:val="00DB0486"/>
    <w:rsid w:val="00DB04E9"/>
    <w:rsid w:val="00DB07B6"/>
    <w:rsid w:val="00DB0810"/>
    <w:rsid w:val="00DB08D4"/>
    <w:rsid w:val="00DB09A6"/>
    <w:rsid w:val="00DB1703"/>
    <w:rsid w:val="00DB1BF6"/>
    <w:rsid w:val="00DB218E"/>
    <w:rsid w:val="00DB2E06"/>
    <w:rsid w:val="00DB3413"/>
    <w:rsid w:val="00DB388C"/>
    <w:rsid w:val="00DB453E"/>
    <w:rsid w:val="00DB52B1"/>
    <w:rsid w:val="00DB52D5"/>
    <w:rsid w:val="00DB5F04"/>
    <w:rsid w:val="00DB6250"/>
    <w:rsid w:val="00DB6501"/>
    <w:rsid w:val="00DB6A10"/>
    <w:rsid w:val="00DB6C60"/>
    <w:rsid w:val="00DB72C9"/>
    <w:rsid w:val="00DB785F"/>
    <w:rsid w:val="00DB7AF0"/>
    <w:rsid w:val="00DB7B3E"/>
    <w:rsid w:val="00DB7C03"/>
    <w:rsid w:val="00DB7D0A"/>
    <w:rsid w:val="00DC05A9"/>
    <w:rsid w:val="00DC0AD3"/>
    <w:rsid w:val="00DC0BAA"/>
    <w:rsid w:val="00DC0FA0"/>
    <w:rsid w:val="00DC120C"/>
    <w:rsid w:val="00DC182A"/>
    <w:rsid w:val="00DC1A08"/>
    <w:rsid w:val="00DC1A21"/>
    <w:rsid w:val="00DC1A31"/>
    <w:rsid w:val="00DC1F36"/>
    <w:rsid w:val="00DC2306"/>
    <w:rsid w:val="00DC264C"/>
    <w:rsid w:val="00DC285B"/>
    <w:rsid w:val="00DC2D30"/>
    <w:rsid w:val="00DC2E4F"/>
    <w:rsid w:val="00DC30C9"/>
    <w:rsid w:val="00DC331E"/>
    <w:rsid w:val="00DC3E4C"/>
    <w:rsid w:val="00DC3E90"/>
    <w:rsid w:val="00DC3EED"/>
    <w:rsid w:val="00DC3EF6"/>
    <w:rsid w:val="00DC40E5"/>
    <w:rsid w:val="00DC41D9"/>
    <w:rsid w:val="00DC41F0"/>
    <w:rsid w:val="00DC4518"/>
    <w:rsid w:val="00DC46DD"/>
    <w:rsid w:val="00DC4962"/>
    <w:rsid w:val="00DC4B10"/>
    <w:rsid w:val="00DC4C93"/>
    <w:rsid w:val="00DC52D3"/>
    <w:rsid w:val="00DC55DC"/>
    <w:rsid w:val="00DC57F3"/>
    <w:rsid w:val="00DC5DD4"/>
    <w:rsid w:val="00DC5E44"/>
    <w:rsid w:val="00DC62B0"/>
    <w:rsid w:val="00DC6350"/>
    <w:rsid w:val="00DC69EA"/>
    <w:rsid w:val="00DC6AB9"/>
    <w:rsid w:val="00DC6B0A"/>
    <w:rsid w:val="00DC72C8"/>
    <w:rsid w:val="00DC7835"/>
    <w:rsid w:val="00DC78AD"/>
    <w:rsid w:val="00DC78C5"/>
    <w:rsid w:val="00DD0172"/>
    <w:rsid w:val="00DD04DC"/>
    <w:rsid w:val="00DD0783"/>
    <w:rsid w:val="00DD137A"/>
    <w:rsid w:val="00DD1B2D"/>
    <w:rsid w:val="00DD1E0E"/>
    <w:rsid w:val="00DD27E3"/>
    <w:rsid w:val="00DD2B51"/>
    <w:rsid w:val="00DD2B5B"/>
    <w:rsid w:val="00DD2F7E"/>
    <w:rsid w:val="00DD325B"/>
    <w:rsid w:val="00DD3296"/>
    <w:rsid w:val="00DD3403"/>
    <w:rsid w:val="00DD3526"/>
    <w:rsid w:val="00DD3C63"/>
    <w:rsid w:val="00DD451F"/>
    <w:rsid w:val="00DD485A"/>
    <w:rsid w:val="00DD496A"/>
    <w:rsid w:val="00DD4E34"/>
    <w:rsid w:val="00DD4EF9"/>
    <w:rsid w:val="00DD53A8"/>
    <w:rsid w:val="00DD5477"/>
    <w:rsid w:val="00DD5E38"/>
    <w:rsid w:val="00DD6DAD"/>
    <w:rsid w:val="00DD71F4"/>
    <w:rsid w:val="00DD749B"/>
    <w:rsid w:val="00DD7848"/>
    <w:rsid w:val="00DD78FC"/>
    <w:rsid w:val="00DD79CE"/>
    <w:rsid w:val="00DD7A33"/>
    <w:rsid w:val="00DD7B28"/>
    <w:rsid w:val="00DD7D19"/>
    <w:rsid w:val="00DD7E97"/>
    <w:rsid w:val="00DE0388"/>
    <w:rsid w:val="00DE038A"/>
    <w:rsid w:val="00DE063D"/>
    <w:rsid w:val="00DE0F66"/>
    <w:rsid w:val="00DE13CA"/>
    <w:rsid w:val="00DE18A0"/>
    <w:rsid w:val="00DE1C8B"/>
    <w:rsid w:val="00DE1D1F"/>
    <w:rsid w:val="00DE1FF8"/>
    <w:rsid w:val="00DE2253"/>
    <w:rsid w:val="00DE2394"/>
    <w:rsid w:val="00DE268E"/>
    <w:rsid w:val="00DE268F"/>
    <w:rsid w:val="00DE26CD"/>
    <w:rsid w:val="00DE2B23"/>
    <w:rsid w:val="00DE302F"/>
    <w:rsid w:val="00DE3120"/>
    <w:rsid w:val="00DE3153"/>
    <w:rsid w:val="00DE320A"/>
    <w:rsid w:val="00DE366C"/>
    <w:rsid w:val="00DE3792"/>
    <w:rsid w:val="00DE3A83"/>
    <w:rsid w:val="00DE3DF6"/>
    <w:rsid w:val="00DE4048"/>
    <w:rsid w:val="00DE47B8"/>
    <w:rsid w:val="00DE49C8"/>
    <w:rsid w:val="00DE4CDC"/>
    <w:rsid w:val="00DE527A"/>
    <w:rsid w:val="00DE5799"/>
    <w:rsid w:val="00DE64F4"/>
    <w:rsid w:val="00DE65AD"/>
    <w:rsid w:val="00DE68DF"/>
    <w:rsid w:val="00DE7287"/>
    <w:rsid w:val="00DE73E8"/>
    <w:rsid w:val="00DE7452"/>
    <w:rsid w:val="00DF00A9"/>
    <w:rsid w:val="00DF030B"/>
    <w:rsid w:val="00DF12D2"/>
    <w:rsid w:val="00DF15CC"/>
    <w:rsid w:val="00DF1744"/>
    <w:rsid w:val="00DF1C49"/>
    <w:rsid w:val="00DF2052"/>
    <w:rsid w:val="00DF21EE"/>
    <w:rsid w:val="00DF220B"/>
    <w:rsid w:val="00DF258B"/>
    <w:rsid w:val="00DF26C6"/>
    <w:rsid w:val="00DF2805"/>
    <w:rsid w:val="00DF2B46"/>
    <w:rsid w:val="00DF3997"/>
    <w:rsid w:val="00DF42E9"/>
    <w:rsid w:val="00DF44A8"/>
    <w:rsid w:val="00DF44D1"/>
    <w:rsid w:val="00DF4577"/>
    <w:rsid w:val="00DF4728"/>
    <w:rsid w:val="00DF4B0B"/>
    <w:rsid w:val="00DF4E45"/>
    <w:rsid w:val="00DF4F5E"/>
    <w:rsid w:val="00DF5169"/>
    <w:rsid w:val="00DF544D"/>
    <w:rsid w:val="00DF5549"/>
    <w:rsid w:val="00DF58FD"/>
    <w:rsid w:val="00DF5A1D"/>
    <w:rsid w:val="00DF5C15"/>
    <w:rsid w:val="00DF5C94"/>
    <w:rsid w:val="00DF6401"/>
    <w:rsid w:val="00DF6701"/>
    <w:rsid w:val="00DF6D2D"/>
    <w:rsid w:val="00DF6F0D"/>
    <w:rsid w:val="00DF6F73"/>
    <w:rsid w:val="00DF726D"/>
    <w:rsid w:val="00DF73D4"/>
    <w:rsid w:val="00DF749C"/>
    <w:rsid w:val="00DF7801"/>
    <w:rsid w:val="00DF7B6A"/>
    <w:rsid w:val="00DF7C8B"/>
    <w:rsid w:val="00DF7F94"/>
    <w:rsid w:val="00DF7FB7"/>
    <w:rsid w:val="00E0006A"/>
    <w:rsid w:val="00E0037D"/>
    <w:rsid w:val="00E00BE5"/>
    <w:rsid w:val="00E00F69"/>
    <w:rsid w:val="00E013C9"/>
    <w:rsid w:val="00E01603"/>
    <w:rsid w:val="00E017A1"/>
    <w:rsid w:val="00E01840"/>
    <w:rsid w:val="00E018E3"/>
    <w:rsid w:val="00E01AD9"/>
    <w:rsid w:val="00E0228B"/>
    <w:rsid w:val="00E023F1"/>
    <w:rsid w:val="00E029A0"/>
    <w:rsid w:val="00E029FC"/>
    <w:rsid w:val="00E0324C"/>
    <w:rsid w:val="00E0331B"/>
    <w:rsid w:val="00E03B54"/>
    <w:rsid w:val="00E03D1F"/>
    <w:rsid w:val="00E0437B"/>
    <w:rsid w:val="00E04756"/>
    <w:rsid w:val="00E0494D"/>
    <w:rsid w:val="00E04D1F"/>
    <w:rsid w:val="00E04D69"/>
    <w:rsid w:val="00E05184"/>
    <w:rsid w:val="00E05A63"/>
    <w:rsid w:val="00E05DAD"/>
    <w:rsid w:val="00E05DE1"/>
    <w:rsid w:val="00E0605F"/>
    <w:rsid w:val="00E0626E"/>
    <w:rsid w:val="00E06A02"/>
    <w:rsid w:val="00E06C1C"/>
    <w:rsid w:val="00E071BC"/>
    <w:rsid w:val="00E0794E"/>
    <w:rsid w:val="00E07C20"/>
    <w:rsid w:val="00E106E2"/>
    <w:rsid w:val="00E1099B"/>
    <w:rsid w:val="00E111DF"/>
    <w:rsid w:val="00E1179A"/>
    <w:rsid w:val="00E117D1"/>
    <w:rsid w:val="00E11AC2"/>
    <w:rsid w:val="00E11D42"/>
    <w:rsid w:val="00E11EE6"/>
    <w:rsid w:val="00E120F9"/>
    <w:rsid w:val="00E123A1"/>
    <w:rsid w:val="00E1240E"/>
    <w:rsid w:val="00E129FF"/>
    <w:rsid w:val="00E12BC5"/>
    <w:rsid w:val="00E1391D"/>
    <w:rsid w:val="00E139FD"/>
    <w:rsid w:val="00E13A0A"/>
    <w:rsid w:val="00E13A4A"/>
    <w:rsid w:val="00E13A52"/>
    <w:rsid w:val="00E13CC1"/>
    <w:rsid w:val="00E1493B"/>
    <w:rsid w:val="00E14988"/>
    <w:rsid w:val="00E14C35"/>
    <w:rsid w:val="00E150E2"/>
    <w:rsid w:val="00E150E9"/>
    <w:rsid w:val="00E1537D"/>
    <w:rsid w:val="00E15A12"/>
    <w:rsid w:val="00E1617B"/>
    <w:rsid w:val="00E16270"/>
    <w:rsid w:val="00E163B8"/>
    <w:rsid w:val="00E175D0"/>
    <w:rsid w:val="00E17CFB"/>
    <w:rsid w:val="00E20507"/>
    <w:rsid w:val="00E20572"/>
    <w:rsid w:val="00E21026"/>
    <w:rsid w:val="00E212C1"/>
    <w:rsid w:val="00E21481"/>
    <w:rsid w:val="00E214D6"/>
    <w:rsid w:val="00E216AA"/>
    <w:rsid w:val="00E21DE7"/>
    <w:rsid w:val="00E21F50"/>
    <w:rsid w:val="00E224A7"/>
    <w:rsid w:val="00E224A9"/>
    <w:rsid w:val="00E225BF"/>
    <w:rsid w:val="00E22BFD"/>
    <w:rsid w:val="00E22C78"/>
    <w:rsid w:val="00E22C7E"/>
    <w:rsid w:val="00E22DE1"/>
    <w:rsid w:val="00E22E88"/>
    <w:rsid w:val="00E23347"/>
    <w:rsid w:val="00E2369D"/>
    <w:rsid w:val="00E237DE"/>
    <w:rsid w:val="00E238F6"/>
    <w:rsid w:val="00E238FC"/>
    <w:rsid w:val="00E23915"/>
    <w:rsid w:val="00E23CAF"/>
    <w:rsid w:val="00E24609"/>
    <w:rsid w:val="00E249E3"/>
    <w:rsid w:val="00E2594B"/>
    <w:rsid w:val="00E25A03"/>
    <w:rsid w:val="00E25A56"/>
    <w:rsid w:val="00E25B5F"/>
    <w:rsid w:val="00E25C98"/>
    <w:rsid w:val="00E25CC1"/>
    <w:rsid w:val="00E2625B"/>
    <w:rsid w:val="00E26F47"/>
    <w:rsid w:val="00E270BB"/>
    <w:rsid w:val="00E2727A"/>
    <w:rsid w:val="00E27805"/>
    <w:rsid w:val="00E2795E"/>
    <w:rsid w:val="00E27E0F"/>
    <w:rsid w:val="00E27E4F"/>
    <w:rsid w:val="00E27E5A"/>
    <w:rsid w:val="00E301CD"/>
    <w:rsid w:val="00E3064E"/>
    <w:rsid w:val="00E3073D"/>
    <w:rsid w:val="00E30DB7"/>
    <w:rsid w:val="00E313AF"/>
    <w:rsid w:val="00E31C9C"/>
    <w:rsid w:val="00E31EBC"/>
    <w:rsid w:val="00E31EF6"/>
    <w:rsid w:val="00E32528"/>
    <w:rsid w:val="00E3270D"/>
    <w:rsid w:val="00E32A0C"/>
    <w:rsid w:val="00E32C9D"/>
    <w:rsid w:val="00E32FC3"/>
    <w:rsid w:val="00E33841"/>
    <w:rsid w:val="00E340E8"/>
    <w:rsid w:val="00E341B2"/>
    <w:rsid w:val="00E341D8"/>
    <w:rsid w:val="00E34753"/>
    <w:rsid w:val="00E34F3A"/>
    <w:rsid w:val="00E35307"/>
    <w:rsid w:val="00E3535E"/>
    <w:rsid w:val="00E35497"/>
    <w:rsid w:val="00E3598B"/>
    <w:rsid w:val="00E35AD1"/>
    <w:rsid w:val="00E35DB5"/>
    <w:rsid w:val="00E35E17"/>
    <w:rsid w:val="00E36CD5"/>
    <w:rsid w:val="00E36D75"/>
    <w:rsid w:val="00E36F22"/>
    <w:rsid w:val="00E37279"/>
    <w:rsid w:val="00E373B8"/>
    <w:rsid w:val="00E374A1"/>
    <w:rsid w:val="00E37FCD"/>
    <w:rsid w:val="00E40648"/>
    <w:rsid w:val="00E40F30"/>
    <w:rsid w:val="00E41326"/>
    <w:rsid w:val="00E4199D"/>
    <w:rsid w:val="00E41CC3"/>
    <w:rsid w:val="00E4207B"/>
    <w:rsid w:val="00E42187"/>
    <w:rsid w:val="00E42456"/>
    <w:rsid w:val="00E4257A"/>
    <w:rsid w:val="00E4268E"/>
    <w:rsid w:val="00E42A05"/>
    <w:rsid w:val="00E42C17"/>
    <w:rsid w:val="00E42D2E"/>
    <w:rsid w:val="00E42EAA"/>
    <w:rsid w:val="00E43324"/>
    <w:rsid w:val="00E4348F"/>
    <w:rsid w:val="00E4369A"/>
    <w:rsid w:val="00E439B9"/>
    <w:rsid w:val="00E439E9"/>
    <w:rsid w:val="00E43F30"/>
    <w:rsid w:val="00E43F8E"/>
    <w:rsid w:val="00E441E9"/>
    <w:rsid w:val="00E44325"/>
    <w:rsid w:val="00E44B4D"/>
    <w:rsid w:val="00E44D6E"/>
    <w:rsid w:val="00E45133"/>
    <w:rsid w:val="00E45145"/>
    <w:rsid w:val="00E452D5"/>
    <w:rsid w:val="00E456AA"/>
    <w:rsid w:val="00E45C53"/>
    <w:rsid w:val="00E45D23"/>
    <w:rsid w:val="00E46007"/>
    <w:rsid w:val="00E469DF"/>
    <w:rsid w:val="00E46D21"/>
    <w:rsid w:val="00E46D98"/>
    <w:rsid w:val="00E47277"/>
    <w:rsid w:val="00E4731D"/>
    <w:rsid w:val="00E4756D"/>
    <w:rsid w:val="00E475A3"/>
    <w:rsid w:val="00E47880"/>
    <w:rsid w:val="00E47C37"/>
    <w:rsid w:val="00E47D74"/>
    <w:rsid w:val="00E47FA4"/>
    <w:rsid w:val="00E50133"/>
    <w:rsid w:val="00E5059F"/>
    <w:rsid w:val="00E508A0"/>
    <w:rsid w:val="00E512DC"/>
    <w:rsid w:val="00E514D6"/>
    <w:rsid w:val="00E515ED"/>
    <w:rsid w:val="00E5173C"/>
    <w:rsid w:val="00E521D7"/>
    <w:rsid w:val="00E52464"/>
    <w:rsid w:val="00E52A40"/>
    <w:rsid w:val="00E52B73"/>
    <w:rsid w:val="00E5324E"/>
    <w:rsid w:val="00E532F2"/>
    <w:rsid w:val="00E53D84"/>
    <w:rsid w:val="00E540F8"/>
    <w:rsid w:val="00E54311"/>
    <w:rsid w:val="00E54394"/>
    <w:rsid w:val="00E5439E"/>
    <w:rsid w:val="00E54C37"/>
    <w:rsid w:val="00E54F34"/>
    <w:rsid w:val="00E5550C"/>
    <w:rsid w:val="00E55646"/>
    <w:rsid w:val="00E55B2C"/>
    <w:rsid w:val="00E55DA2"/>
    <w:rsid w:val="00E55E9D"/>
    <w:rsid w:val="00E56E31"/>
    <w:rsid w:val="00E56EB3"/>
    <w:rsid w:val="00E57118"/>
    <w:rsid w:val="00E575D0"/>
    <w:rsid w:val="00E57862"/>
    <w:rsid w:val="00E579A9"/>
    <w:rsid w:val="00E57D12"/>
    <w:rsid w:val="00E60708"/>
    <w:rsid w:val="00E60A07"/>
    <w:rsid w:val="00E60E4B"/>
    <w:rsid w:val="00E60EF5"/>
    <w:rsid w:val="00E61095"/>
    <w:rsid w:val="00E61145"/>
    <w:rsid w:val="00E61D4F"/>
    <w:rsid w:val="00E61F3B"/>
    <w:rsid w:val="00E62115"/>
    <w:rsid w:val="00E625C7"/>
    <w:rsid w:val="00E62790"/>
    <w:rsid w:val="00E62CA6"/>
    <w:rsid w:val="00E62D5B"/>
    <w:rsid w:val="00E63134"/>
    <w:rsid w:val="00E633F5"/>
    <w:rsid w:val="00E6358B"/>
    <w:rsid w:val="00E6459E"/>
    <w:rsid w:val="00E64856"/>
    <w:rsid w:val="00E64F10"/>
    <w:rsid w:val="00E6503A"/>
    <w:rsid w:val="00E6518D"/>
    <w:rsid w:val="00E65204"/>
    <w:rsid w:val="00E655DD"/>
    <w:rsid w:val="00E65856"/>
    <w:rsid w:val="00E65BD1"/>
    <w:rsid w:val="00E65F86"/>
    <w:rsid w:val="00E66411"/>
    <w:rsid w:val="00E6671C"/>
    <w:rsid w:val="00E66797"/>
    <w:rsid w:val="00E66927"/>
    <w:rsid w:val="00E66D5F"/>
    <w:rsid w:val="00E67791"/>
    <w:rsid w:val="00E67A33"/>
    <w:rsid w:val="00E67E57"/>
    <w:rsid w:val="00E70878"/>
    <w:rsid w:val="00E709BC"/>
    <w:rsid w:val="00E711A7"/>
    <w:rsid w:val="00E712F7"/>
    <w:rsid w:val="00E71A22"/>
    <w:rsid w:val="00E71A43"/>
    <w:rsid w:val="00E71E15"/>
    <w:rsid w:val="00E71E90"/>
    <w:rsid w:val="00E722D0"/>
    <w:rsid w:val="00E72771"/>
    <w:rsid w:val="00E729F6"/>
    <w:rsid w:val="00E72BC9"/>
    <w:rsid w:val="00E73435"/>
    <w:rsid w:val="00E735D3"/>
    <w:rsid w:val="00E738B0"/>
    <w:rsid w:val="00E73A6C"/>
    <w:rsid w:val="00E73B98"/>
    <w:rsid w:val="00E73FFE"/>
    <w:rsid w:val="00E74341"/>
    <w:rsid w:val="00E7482E"/>
    <w:rsid w:val="00E74B62"/>
    <w:rsid w:val="00E74E0D"/>
    <w:rsid w:val="00E75382"/>
    <w:rsid w:val="00E75889"/>
    <w:rsid w:val="00E75E08"/>
    <w:rsid w:val="00E76011"/>
    <w:rsid w:val="00E7604C"/>
    <w:rsid w:val="00E76203"/>
    <w:rsid w:val="00E771EE"/>
    <w:rsid w:val="00E77259"/>
    <w:rsid w:val="00E772EA"/>
    <w:rsid w:val="00E774C6"/>
    <w:rsid w:val="00E77EA5"/>
    <w:rsid w:val="00E77F71"/>
    <w:rsid w:val="00E803E0"/>
    <w:rsid w:val="00E80B8A"/>
    <w:rsid w:val="00E80C7D"/>
    <w:rsid w:val="00E80F04"/>
    <w:rsid w:val="00E80FD3"/>
    <w:rsid w:val="00E810CB"/>
    <w:rsid w:val="00E8120D"/>
    <w:rsid w:val="00E812E2"/>
    <w:rsid w:val="00E81B75"/>
    <w:rsid w:val="00E8266D"/>
    <w:rsid w:val="00E828E4"/>
    <w:rsid w:val="00E82E02"/>
    <w:rsid w:val="00E82F51"/>
    <w:rsid w:val="00E8310A"/>
    <w:rsid w:val="00E8380C"/>
    <w:rsid w:val="00E83D94"/>
    <w:rsid w:val="00E84A24"/>
    <w:rsid w:val="00E84A5A"/>
    <w:rsid w:val="00E853EE"/>
    <w:rsid w:val="00E85402"/>
    <w:rsid w:val="00E857AE"/>
    <w:rsid w:val="00E85C9A"/>
    <w:rsid w:val="00E868F7"/>
    <w:rsid w:val="00E87080"/>
    <w:rsid w:val="00E873C0"/>
    <w:rsid w:val="00E87CF3"/>
    <w:rsid w:val="00E909C1"/>
    <w:rsid w:val="00E914AC"/>
    <w:rsid w:val="00E915EC"/>
    <w:rsid w:val="00E91FD2"/>
    <w:rsid w:val="00E920DD"/>
    <w:rsid w:val="00E922FC"/>
    <w:rsid w:val="00E924F8"/>
    <w:rsid w:val="00E927B8"/>
    <w:rsid w:val="00E92FA5"/>
    <w:rsid w:val="00E932D7"/>
    <w:rsid w:val="00E93C5D"/>
    <w:rsid w:val="00E93D8A"/>
    <w:rsid w:val="00E94DDA"/>
    <w:rsid w:val="00E94E5E"/>
    <w:rsid w:val="00E95324"/>
    <w:rsid w:val="00E9559A"/>
    <w:rsid w:val="00E95E72"/>
    <w:rsid w:val="00E96099"/>
    <w:rsid w:val="00E96337"/>
    <w:rsid w:val="00E964D8"/>
    <w:rsid w:val="00E9680D"/>
    <w:rsid w:val="00E96C50"/>
    <w:rsid w:val="00E96CFE"/>
    <w:rsid w:val="00E96D16"/>
    <w:rsid w:val="00E96FCD"/>
    <w:rsid w:val="00E97776"/>
    <w:rsid w:val="00E97B2A"/>
    <w:rsid w:val="00E97B7F"/>
    <w:rsid w:val="00E97F74"/>
    <w:rsid w:val="00EA002B"/>
    <w:rsid w:val="00EA0430"/>
    <w:rsid w:val="00EA0744"/>
    <w:rsid w:val="00EA17AC"/>
    <w:rsid w:val="00EA1B1B"/>
    <w:rsid w:val="00EA1D98"/>
    <w:rsid w:val="00EA201F"/>
    <w:rsid w:val="00EA20BA"/>
    <w:rsid w:val="00EA26DF"/>
    <w:rsid w:val="00EA2ABD"/>
    <w:rsid w:val="00EA2C2C"/>
    <w:rsid w:val="00EA2ED2"/>
    <w:rsid w:val="00EA3009"/>
    <w:rsid w:val="00EA3105"/>
    <w:rsid w:val="00EA3247"/>
    <w:rsid w:val="00EA38DC"/>
    <w:rsid w:val="00EA39F1"/>
    <w:rsid w:val="00EA3D4A"/>
    <w:rsid w:val="00EA3FFD"/>
    <w:rsid w:val="00EA43AD"/>
    <w:rsid w:val="00EA44CC"/>
    <w:rsid w:val="00EA46DB"/>
    <w:rsid w:val="00EA4F9D"/>
    <w:rsid w:val="00EA52A6"/>
    <w:rsid w:val="00EA5960"/>
    <w:rsid w:val="00EA5B72"/>
    <w:rsid w:val="00EA5F3A"/>
    <w:rsid w:val="00EA6706"/>
    <w:rsid w:val="00EA6BA3"/>
    <w:rsid w:val="00EA6C1B"/>
    <w:rsid w:val="00EA6D87"/>
    <w:rsid w:val="00EA7001"/>
    <w:rsid w:val="00EA71A0"/>
    <w:rsid w:val="00EA72A0"/>
    <w:rsid w:val="00EB0802"/>
    <w:rsid w:val="00EB083A"/>
    <w:rsid w:val="00EB092C"/>
    <w:rsid w:val="00EB0A0A"/>
    <w:rsid w:val="00EB0B0F"/>
    <w:rsid w:val="00EB11B5"/>
    <w:rsid w:val="00EB121D"/>
    <w:rsid w:val="00EB123F"/>
    <w:rsid w:val="00EB161B"/>
    <w:rsid w:val="00EB173A"/>
    <w:rsid w:val="00EB1773"/>
    <w:rsid w:val="00EB17C4"/>
    <w:rsid w:val="00EB26B9"/>
    <w:rsid w:val="00EB295F"/>
    <w:rsid w:val="00EB2EB1"/>
    <w:rsid w:val="00EB301A"/>
    <w:rsid w:val="00EB3149"/>
    <w:rsid w:val="00EB35F9"/>
    <w:rsid w:val="00EB3861"/>
    <w:rsid w:val="00EB3CC0"/>
    <w:rsid w:val="00EB4428"/>
    <w:rsid w:val="00EB4642"/>
    <w:rsid w:val="00EB4B31"/>
    <w:rsid w:val="00EB4D5D"/>
    <w:rsid w:val="00EB5A3B"/>
    <w:rsid w:val="00EB5B8E"/>
    <w:rsid w:val="00EB5BB0"/>
    <w:rsid w:val="00EB5F5D"/>
    <w:rsid w:val="00EB678C"/>
    <w:rsid w:val="00EB697A"/>
    <w:rsid w:val="00EB69ED"/>
    <w:rsid w:val="00EB6E01"/>
    <w:rsid w:val="00EB73F3"/>
    <w:rsid w:val="00EB7803"/>
    <w:rsid w:val="00EB78B5"/>
    <w:rsid w:val="00EB7910"/>
    <w:rsid w:val="00EC0066"/>
    <w:rsid w:val="00EC0951"/>
    <w:rsid w:val="00EC0A3E"/>
    <w:rsid w:val="00EC0A83"/>
    <w:rsid w:val="00EC0F1E"/>
    <w:rsid w:val="00EC129D"/>
    <w:rsid w:val="00EC1A73"/>
    <w:rsid w:val="00EC1FFE"/>
    <w:rsid w:val="00EC2242"/>
    <w:rsid w:val="00EC2296"/>
    <w:rsid w:val="00EC2455"/>
    <w:rsid w:val="00EC301D"/>
    <w:rsid w:val="00EC31BC"/>
    <w:rsid w:val="00EC3902"/>
    <w:rsid w:val="00EC4133"/>
    <w:rsid w:val="00EC47A2"/>
    <w:rsid w:val="00EC57EA"/>
    <w:rsid w:val="00EC597A"/>
    <w:rsid w:val="00EC5DE7"/>
    <w:rsid w:val="00EC602F"/>
    <w:rsid w:val="00EC6127"/>
    <w:rsid w:val="00EC64D2"/>
    <w:rsid w:val="00EC6D31"/>
    <w:rsid w:val="00EC75B9"/>
    <w:rsid w:val="00EC7BA7"/>
    <w:rsid w:val="00ED02DE"/>
    <w:rsid w:val="00ED0773"/>
    <w:rsid w:val="00ED1188"/>
    <w:rsid w:val="00ED124D"/>
    <w:rsid w:val="00ED1D53"/>
    <w:rsid w:val="00ED21D5"/>
    <w:rsid w:val="00ED25B4"/>
    <w:rsid w:val="00ED2639"/>
    <w:rsid w:val="00ED2996"/>
    <w:rsid w:val="00ED2AB3"/>
    <w:rsid w:val="00ED2AF5"/>
    <w:rsid w:val="00ED2E6D"/>
    <w:rsid w:val="00ED2F67"/>
    <w:rsid w:val="00ED3355"/>
    <w:rsid w:val="00ED3816"/>
    <w:rsid w:val="00ED41C5"/>
    <w:rsid w:val="00ED4620"/>
    <w:rsid w:val="00ED49FA"/>
    <w:rsid w:val="00ED50C9"/>
    <w:rsid w:val="00ED510D"/>
    <w:rsid w:val="00ED67EB"/>
    <w:rsid w:val="00ED6A68"/>
    <w:rsid w:val="00ED6ABB"/>
    <w:rsid w:val="00ED6D97"/>
    <w:rsid w:val="00ED7088"/>
    <w:rsid w:val="00ED726E"/>
    <w:rsid w:val="00ED7485"/>
    <w:rsid w:val="00ED7727"/>
    <w:rsid w:val="00EE0123"/>
    <w:rsid w:val="00EE0245"/>
    <w:rsid w:val="00EE0263"/>
    <w:rsid w:val="00EE0787"/>
    <w:rsid w:val="00EE115C"/>
    <w:rsid w:val="00EE16B3"/>
    <w:rsid w:val="00EE21FF"/>
    <w:rsid w:val="00EE223C"/>
    <w:rsid w:val="00EE282C"/>
    <w:rsid w:val="00EE2ACF"/>
    <w:rsid w:val="00EE331B"/>
    <w:rsid w:val="00EE391A"/>
    <w:rsid w:val="00EE3A3E"/>
    <w:rsid w:val="00EE3AD1"/>
    <w:rsid w:val="00EE3AE4"/>
    <w:rsid w:val="00EE3E2B"/>
    <w:rsid w:val="00EE3F4B"/>
    <w:rsid w:val="00EE4066"/>
    <w:rsid w:val="00EE4259"/>
    <w:rsid w:val="00EE504A"/>
    <w:rsid w:val="00EE5187"/>
    <w:rsid w:val="00EE51DF"/>
    <w:rsid w:val="00EE5416"/>
    <w:rsid w:val="00EE55A9"/>
    <w:rsid w:val="00EE5CBB"/>
    <w:rsid w:val="00EE5FCC"/>
    <w:rsid w:val="00EE612F"/>
    <w:rsid w:val="00EE61CE"/>
    <w:rsid w:val="00EE65E6"/>
    <w:rsid w:val="00EE66AC"/>
    <w:rsid w:val="00EE6EB3"/>
    <w:rsid w:val="00EE73AA"/>
    <w:rsid w:val="00EE776B"/>
    <w:rsid w:val="00EE7E17"/>
    <w:rsid w:val="00EE7E77"/>
    <w:rsid w:val="00EE7F78"/>
    <w:rsid w:val="00EE7FAF"/>
    <w:rsid w:val="00EF01CF"/>
    <w:rsid w:val="00EF057E"/>
    <w:rsid w:val="00EF0B46"/>
    <w:rsid w:val="00EF0D36"/>
    <w:rsid w:val="00EF0F1B"/>
    <w:rsid w:val="00EF11FB"/>
    <w:rsid w:val="00EF12A5"/>
    <w:rsid w:val="00EF1387"/>
    <w:rsid w:val="00EF150A"/>
    <w:rsid w:val="00EF1936"/>
    <w:rsid w:val="00EF1F77"/>
    <w:rsid w:val="00EF268A"/>
    <w:rsid w:val="00EF2C5E"/>
    <w:rsid w:val="00EF2D42"/>
    <w:rsid w:val="00EF2D49"/>
    <w:rsid w:val="00EF2EA8"/>
    <w:rsid w:val="00EF2EB5"/>
    <w:rsid w:val="00EF3105"/>
    <w:rsid w:val="00EF32BD"/>
    <w:rsid w:val="00EF3476"/>
    <w:rsid w:val="00EF3A9D"/>
    <w:rsid w:val="00EF3C9E"/>
    <w:rsid w:val="00EF411E"/>
    <w:rsid w:val="00EF43E7"/>
    <w:rsid w:val="00EF4AA6"/>
    <w:rsid w:val="00EF4E2D"/>
    <w:rsid w:val="00EF4ECE"/>
    <w:rsid w:val="00EF4FC2"/>
    <w:rsid w:val="00EF5172"/>
    <w:rsid w:val="00EF53B5"/>
    <w:rsid w:val="00EF5578"/>
    <w:rsid w:val="00EF58D3"/>
    <w:rsid w:val="00EF5940"/>
    <w:rsid w:val="00EF5C38"/>
    <w:rsid w:val="00EF5E18"/>
    <w:rsid w:val="00EF6081"/>
    <w:rsid w:val="00EF7808"/>
    <w:rsid w:val="00EF7A35"/>
    <w:rsid w:val="00F00035"/>
    <w:rsid w:val="00F0039D"/>
    <w:rsid w:val="00F009BA"/>
    <w:rsid w:val="00F00AE2"/>
    <w:rsid w:val="00F01288"/>
    <w:rsid w:val="00F01351"/>
    <w:rsid w:val="00F014B0"/>
    <w:rsid w:val="00F016AB"/>
    <w:rsid w:val="00F0198B"/>
    <w:rsid w:val="00F01A34"/>
    <w:rsid w:val="00F01B1E"/>
    <w:rsid w:val="00F01BA7"/>
    <w:rsid w:val="00F01C82"/>
    <w:rsid w:val="00F01D77"/>
    <w:rsid w:val="00F02541"/>
    <w:rsid w:val="00F02C68"/>
    <w:rsid w:val="00F02E03"/>
    <w:rsid w:val="00F02F40"/>
    <w:rsid w:val="00F03052"/>
    <w:rsid w:val="00F03350"/>
    <w:rsid w:val="00F040F0"/>
    <w:rsid w:val="00F04934"/>
    <w:rsid w:val="00F04FE5"/>
    <w:rsid w:val="00F055F2"/>
    <w:rsid w:val="00F05628"/>
    <w:rsid w:val="00F0570B"/>
    <w:rsid w:val="00F0574C"/>
    <w:rsid w:val="00F0581E"/>
    <w:rsid w:val="00F05A33"/>
    <w:rsid w:val="00F05C1F"/>
    <w:rsid w:val="00F05C97"/>
    <w:rsid w:val="00F060BB"/>
    <w:rsid w:val="00F06165"/>
    <w:rsid w:val="00F064F0"/>
    <w:rsid w:val="00F065B7"/>
    <w:rsid w:val="00F065EB"/>
    <w:rsid w:val="00F06610"/>
    <w:rsid w:val="00F066E3"/>
    <w:rsid w:val="00F06B40"/>
    <w:rsid w:val="00F06D12"/>
    <w:rsid w:val="00F0710B"/>
    <w:rsid w:val="00F0719A"/>
    <w:rsid w:val="00F07402"/>
    <w:rsid w:val="00F07AA3"/>
    <w:rsid w:val="00F1003A"/>
    <w:rsid w:val="00F101F5"/>
    <w:rsid w:val="00F1057D"/>
    <w:rsid w:val="00F107FE"/>
    <w:rsid w:val="00F108B6"/>
    <w:rsid w:val="00F108E5"/>
    <w:rsid w:val="00F11529"/>
    <w:rsid w:val="00F11839"/>
    <w:rsid w:val="00F11982"/>
    <w:rsid w:val="00F11A67"/>
    <w:rsid w:val="00F11CE8"/>
    <w:rsid w:val="00F11D82"/>
    <w:rsid w:val="00F1265C"/>
    <w:rsid w:val="00F12A30"/>
    <w:rsid w:val="00F12AAD"/>
    <w:rsid w:val="00F12B8B"/>
    <w:rsid w:val="00F12ED0"/>
    <w:rsid w:val="00F13133"/>
    <w:rsid w:val="00F13313"/>
    <w:rsid w:val="00F134C4"/>
    <w:rsid w:val="00F13595"/>
    <w:rsid w:val="00F13978"/>
    <w:rsid w:val="00F13A47"/>
    <w:rsid w:val="00F13E49"/>
    <w:rsid w:val="00F13E59"/>
    <w:rsid w:val="00F140C0"/>
    <w:rsid w:val="00F14164"/>
    <w:rsid w:val="00F141E1"/>
    <w:rsid w:val="00F14242"/>
    <w:rsid w:val="00F14570"/>
    <w:rsid w:val="00F14775"/>
    <w:rsid w:val="00F1479D"/>
    <w:rsid w:val="00F14C07"/>
    <w:rsid w:val="00F14FE2"/>
    <w:rsid w:val="00F15711"/>
    <w:rsid w:val="00F1591D"/>
    <w:rsid w:val="00F15B64"/>
    <w:rsid w:val="00F16800"/>
    <w:rsid w:val="00F16E68"/>
    <w:rsid w:val="00F1725B"/>
    <w:rsid w:val="00F17464"/>
    <w:rsid w:val="00F17826"/>
    <w:rsid w:val="00F17ACC"/>
    <w:rsid w:val="00F20027"/>
    <w:rsid w:val="00F20071"/>
    <w:rsid w:val="00F2014B"/>
    <w:rsid w:val="00F201BA"/>
    <w:rsid w:val="00F20A3E"/>
    <w:rsid w:val="00F20C5B"/>
    <w:rsid w:val="00F20EFC"/>
    <w:rsid w:val="00F20F88"/>
    <w:rsid w:val="00F2138F"/>
    <w:rsid w:val="00F21A5C"/>
    <w:rsid w:val="00F21F70"/>
    <w:rsid w:val="00F22062"/>
    <w:rsid w:val="00F225FA"/>
    <w:rsid w:val="00F22DC6"/>
    <w:rsid w:val="00F22DE4"/>
    <w:rsid w:val="00F230A1"/>
    <w:rsid w:val="00F235E6"/>
    <w:rsid w:val="00F23F76"/>
    <w:rsid w:val="00F2407B"/>
    <w:rsid w:val="00F24135"/>
    <w:rsid w:val="00F2439E"/>
    <w:rsid w:val="00F24732"/>
    <w:rsid w:val="00F24D43"/>
    <w:rsid w:val="00F24D6B"/>
    <w:rsid w:val="00F24EBF"/>
    <w:rsid w:val="00F2532D"/>
    <w:rsid w:val="00F256FE"/>
    <w:rsid w:val="00F259F0"/>
    <w:rsid w:val="00F25F1E"/>
    <w:rsid w:val="00F265EB"/>
    <w:rsid w:val="00F26F16"/>
    <w:rsid w:val="00F2791B"/>
    <w:rsid w:val="00F27B3C"/>
    <w:rsid w:val="00F3009D"/>
    <w:rsid w:val="00F306B3"/>
    <w:rsid w:val="00F30D33"/>
    <w:rsid w:val="00F319C2"/>
    <w:rsid w:val="00F31EAB"/>
    <w:rsid w:val="00F3211B"/>
    <w:rsid w:val="00F323C4"/>
    <w:rsid w:val="00F32491"/>
    <w:rsid w:val="00F325BF"/>
    <w:rsid w:val="00F3275C"/>
    <w:rsid w:val="00F327FE"/>
    <w:rsid w:val="00F32E9F"/>
    <w:rsid w:val="00F335C3"/>
    <w:rsid w:val="00F341ED"/>
    <w:rsid w:val="00F349C0"/>
    <w:rsid w:val="00F34E27"/>
    <w:rsid w:val="00F350F1"/>
    <w:rsid w:val="00F35A5F"/>
    <w:rsid w:val="00F35FAF"/>
    <w:rsid w:val="00F35FF2"/>
    <w:rsid w:val="00F361EE"/>
    <w:rsid w:val="00F3649A"/>
    <w:rsid w:val="00F3650C"/>
    <w:rsid w:val="00F3654A"/>
    <w:rsid w:val="00F36864"/>
    <w:rsid w:val="00F36A86"/>
    <w:rsid w:val="00F36BA3"/>
    <w:rsid w:val="00F370D8"/>
    <w:rsid w:val="00F371C3"/>
    <w:rsid w:val="00F37442"/>
    <w:rsid w:val="00F376A4"/>
    <w:rsid w:val="00F37B4F"/>
    <w:rsid w:val="00F404FA"/>
    <w:rsid w:val="00F405FE"/>
    <w:rsid w:val="00F4099C"/>
    <w:rsid w:val="00F40A01"/>
    <w:rsid w:val="00F40B0E"/>
    <w:rsid w:val="00F40D3E"/>
    <w:rsid w:val="00F413C4"/>
    <w:rsid w:val="00F41624"/>
    <w:rsid w:val="00F41771"/>
    <w:rsid w:val="00F4186F"/>
    <w:rsid w:val="00F41D17"/>
    <w:rsid w:val="00F41E3F"/>
    <w:rsid w:val="00F42739"/>
    <w:rsid w:val="00F42782"/>
    <w:rsid w:val="00F42C91"/>
    <w:rsid w:val="00F42D2D"/>
    <w:rsid w:val="00F433CE"/>
    <w:rsid w:val="00F43578"/>
    <w:rsid w:val="00F4386C"/>
    <w:rsid w:val="00F4400C"/>
    <w:rsid w:val="00F44332"/>
    <w:rsid w:val="00F445F1"/>
    <w:rsid w:val="00F44853"/>
    <w:rsid w:val="00F449CB"/>
    <w:rsid w:val="00F44A04"/>
    <w:rsid w:val="00F44F7B"/>
    <w:rsid w:val="00F45260"/>
    <w:rsid w:val="00F452A1"/>
    <w:rsid w:val="00F456C8"/>
    <w:rsid w:val="00F4669E"/>
    <w:rsid w:val="00F467E0"/>
    <w:rsid w:val="00F46A52"/>
    <w:rsid w:val="00F46E69"/>
    <w:rsid w:val="00F472E6"/>
    <w:rsid w:val="00F47396"/>
    <w:rsid w:val="00F475DC"/>
    <w:rsid w:val="00F476A3"/>
    <w:rsid w:val="00F47768"/>
    <w:rsid w:val="00F4778C"/>
    <w:rsid w:val="00F477EF"/>
    <w:rsid w:val="00F47AC2"/>
    <w:rsid w:val="00F47B7F"/>
    <w:rsid w:val="00F47DC6"/>
    <w:rsid w:val="00F47FA0"/>
    <w:rsid w:val="00F50622"/>
    <w:rsid w:val="00F509B8"/>
    <w:rsid w:val="00F50A4F"/>
    <w:rsid w:val="00F50D8B"/>
    <w:rsid w:val="00F51110"/>
    <w:rsid w:val="00F512B0"/>
    <w:rsid w:val="00F5169A"/>
    <w:rsid w:val="00F516E1"/>
    <w:rsid w:val="00F51753"/>
    <w:rsid w:val="00F51A1D"/>
    <w:rsid w:val="00F51A45"/>
    <w:rsid w:val="00F51B8A"/>
    <w:rsid w:val="00F52033"/>
    <w:rsid w:val="00F5218A"/>
    <w:rsid w:val="00F521C6"/>
    <w:rsid w:val="00F5225C"/>
    <w:rsid w:val="00F52579"/>
    <w:rsid w:val="00F5298F"/>
    <w:rsid w:val="00F52C03"/>
    <w:rsid w:val="00F52EF1"/>
    <w:rsid w:val="00F53129"/>
    <w:rsid w:val="00F53288"/>
    <w:rsid w:val="00F53482"/>
    <w:rsid w:val="00F53515"/>
    <w:rsid w:val="00F537E8"/>
    <w:rsid w:val="00F53895"/>
    <w:rsid w:val="00F53956"/>
    <w:rsid w:val="00F53C7C"/>
    <w:rsid w:val="00F53D8A"/>
    <w:rsid w:val="00F5467C"/>
    <w:rsid w:val="00F54CE5"/>
    <w:rsid w:val="00F54FF0"/>
    <w:rsid w:val="00F550A6"/>
    <w:rsid w:val="00F5580A"/>
    <w:rsid w:val="00F55CA2"/>
    <w:rsid w:val="00F56132"/>
    <w:rsid w:val="00F56694"/>
    <w:rsid w:val="00F56A42"/>
    <w:rsid w:val="00F56E08"/>
    <w:rsid w:val="00F56F9C"/>
    <w:rsid w:val="00F57130"/>
    <w:rsid w:val="00F57CDC"/>
    <w:rsid w:val="00F60323"/>
    <w:rsid w:val="00F60389"/>
    <w:rsid w:val="00F609C7"/>
    <w:rsid w:val="00F6103A"/>
    <w:rsid w:val="00F61565"/>
    <w:rsid w:val="00F61FE3"/>
    <w:rsid w:val="00F62172"/>
    <w:rsid w:val="00F62657"/>
    <w:rsid w:val="00F627F3"/>
    <w:rsid w:val="00F62EA9"/>
    <w:rsid w:val="00F6318A"/>
    <w:rsid w:val="00F632E3"/>
    <w:rsid w:val="00F6359E"/>
    <w:rsid w:val="00F638B5"/>
    <w:rsid w:val="00F63D79"/>
    <w:rsid w:val="00F63EA7"/>
    <w:rsid w:val="00F64969"/>
    <w:rsid w:val="00F64F18"/>
    <w:rsid w:val="00F65296"/>
    <w:rsid w:val="00F655BD"/>
    <w:rsid w:val="00F659FF"/>
    <w:rsid w:val="00F65D17"/>
    <w:rsid w:val="00F66375"/>
    <w:rsid w:val="00F6701D"/>
    <w:rsid w:val="00F670C7"/>
    <w:rsid w:val="00F676A9"/>
    <w:rsid w:val="00F67A64"/>
    <w:rsid w:val="00F70381"/>
    <w:rsid w:val="00F70510"/>
    <w:rsid w:val="00F7052C"/>
    <w:rsid w:val="00F70770"/>
    <w:rsid w:val="00F70DCF"/>
    <w:rsid w:val="00F71345"/>
    <w:rsid w:val="00F717A5"/>
    <w:rsid w:val="00F72200"/>
    <w:rsid w:val="00F7274E"/>
    <w:rsid w:val="00F72AF1"/>
    <w:rsid w:val="00F73053"/>
    <w:rsid w:val="00F7372E"/>
    <w:rsid w:val="00F73AD6"/>
    <w:rsid w:val="00F73BC9"/>
    <w:rsid w:val="00F73C11"/>
    <w:rsid w:val="00F742CE"/>
    <w:rsid w:val="00F7503A"/>
    <w:rsid w:val="00F75094"/>
    <w:rsid w:val="00F7564D"/>
    <w:rsid w:val="00F75AE7"/>
    <w:rsid w:val="00F75F13"/>
    <w:rsid w:val="00F7612B"/>
    <w:rsid w:val="00F761D7"/>
    <w:rsid w:val="00F763BC"/>
    <w:rsid w:val="00F76DE6"/>
    <w:rsid w:val="00F77320"/>
    <w:rsid w:val="00F803BD"/>
    <w:rsid w:val="00F8044E"/>
    <w:rsid w:val="00F809BA"/>
    <w:rsid w:val="00F80F11"/>
    <w:rsid w:val="00F80F35"/>
    <w:rsid w:val="00F811A9"/>
    <w:rsid w:val="00F8186C"/>
    <w:rsid w:val="00F818C2"/>
    <w:rsid w:val="00F81CC6"/>
    <w:rsid w:val="00F81F7A"/>
    <w:rsid w:val="00F82120"/>
    <w:rsid w:val="00F8215C"/>
    <w:rsid w:val="00F825E9"/>
    <w:rsid w:val="00F82C7E"/>
    <w:rsid w:val="00F83702"/>
    <w:rsid w:val="00F838C1"/>
    <w:rsid w:val="00F83A72"/>
    <w:rsid w:val="00F83BAA"/>
    <w:rsid w:val="00F83C76"/>
    <w:rsid w:val="00F83CBE"/>
    <w:rsid w:val="00F84247"/>
    <w:rsid w:val="00F84254"/>
    <w:rsid w:val="00F8480F"/>
    <w:rsid w:val="00F85939"/>
    <w:rsid w:val="00F85DA2"/>
    <w:rsid w:val="00F861DB"/>
    <w:rsid w:val="00F86676"/>
    <w:rsid w:val="00F86B1F"/>
    <w:rsid w:val="00F872BB"/>
    <w:rsid w:val="00F879F8"/>
    <w:rsid w:val="00F87A0D"/>
    <w:rsid w:val="00F87E91"/>
    <w:rsid w:val="00F90641"/>
    <w:rsid w:val="00F90852"/>
    <w:rsid w:val="00F91A17"/>
    <w:rsid w:val="00F91CEB"/>
    <w:rsid w:val="00F91D68"/>
    <w:rsid w:val="00F91E26"/>
    <w:rsid w:val="00F92228"/>
    <w:rsid w:val="00F927DE"/>
    <w:rsid w:val="00F92866"/>
    <w:rsid w:val="00F9318C"/>
    <w:rsid w:val="00F93335"/>
    <w:rsid w:val="00F933DA"/>
    <w:rsid w:val="00F936DD"/>
    <w:rsid w:val="00F93D28"/>
    <w:rsid w:val="00F943C1"/>
    <w:rsid w:val="00F94D95"/>
    <w:rsid w:val="00F95246"/>
    <w:rsid w:val="00F952EF"/>
    <w:rsid w:val="00F95B16"/>
    <w:rsid w:val="00F95B8C"/>
    <w:rsid w:val="00F96BC1"/>
    <w:rsid w:val="00F96DC3"/>
    <w:rsid w:val="00F97068"/>
    <w:rsid w:val="00F97534"/>
    <w:rsid w:val="00F975F3"/>
    <w:rsid w:val="00F97AF0"/>
    <w:rsid w:val="00F97DD0"/>
    <w:rsid w:val="00F97E2A"/>
    <w:rsid w:val="00F97E66"/>
    <w:rsid w:val="00F97E98"/>
    <w:rsid w:val="00F97EE8"/>
    <w:rsid w:val="00FA0048"/>
    <w:rsid w:val="00FA0ADF"/>
    <w:rsid w:val="00FA1377"/>
    <w:rsid w:val="00FA13BA"/>
    <w:rsid w:val="00FA15F0"/>
    <w:rsid w:val="00FA17E4"/>
    <w:rsid w:val="00FA20DC"/>
    <w:rsid w:val="00FA2157"/>
    <w:rsid w:val="00FA2CD2"/>
    <w:rsid w:val="00FA2F11"/>
    <w:rsid w:val="00FA3526"/>
    <w:rsid w:val="00FA3BD4"/>
    <w:rsid w:val="00FA3CED"/>
    <w:rsid w:val="00FA3E0D"/>
    <w:rsid w:val="00FA408E"/>
    <w:rsid w:val="00FA4577"/>
    <w:rsid w:val="00FA4727"/>
    <w:rsid w:val="00FA4774"/>
    <w:rsid w:val="00FA48C4"/>
    <w:rsid w:val="00FA4C4F"/>
    <w:rsid w:val="00FA4CFD"/>
    <w:rsid w:val="00FA5254"/>
    <w:rsid w:val="00FA55CF"/>
    <w:rsid w:val="00FA5701"/>
    <w:rsid w:val="00FA5E6A"/>
    <w:rsid w:val="00FA6257"/>
    <w:rsid w:val="00FA65D3"/>
    <w:rsid w:val="00FA6747"/>
    <w:rsid w:val="00FA6DF2"/>
    <w:rsid w:val="00FA7CB7"/>
    <w:rsid w:val="00FA7E8F"/>
    <w:rsid w:val="00FA7EF8"/>
    <w:rsid w:val="00FB0275"/>
    <w:rsid w:val="00FB0474"/>
    <w:rsid w:val="00FB0599"/>
    <w:rsid w:val="00FB06B6"/>
    <w:rsid w:val="00FB0A33"/>
    <w:rsid w:val="00FB0BB5"/>
    <w:rsid w:val="00FB0CB7"/>
    <w:rsid w:val="00FB0EB2"/>
    <w:rsid w:val="00FB0FEB"/>
    <w:rsid w:val="00FB1863"/>
    <w:rsid w:val="00FB1B14"/>
    <w:rsid w:val="00FB2012"/>
    <w:rsid w:val="00FB2195"/>
    <w:rsid w:val="00FB24FC"/>
    <w:rsid w:val="00FB27FD"/>
    <w:rsid w:val="00FB28F2"/>
    <w:rsid w:val="00FB2EE5"/>
    <w:rsid w:val="00FB2F5C"/>
    <w:rsid w:val="00FB410D"/>
    <w:rsid w:val="00FB4A06"/>
    <w:rsid w:val="00FB4A25"/>
    <w:rsid w:val="00FB5412"/>
    <w:rsid w:val="00FB55AE"/>
    <w:rsid w:val="00FB5F15"/>
    <w:rsid w:val="00FB62A8"/>
    <w:rsid w:val="00FB6589"/>
    <w:rsid w:val="00FB67B8"/>
    <w:rsid w:val="00FB713C"/>
    <w:rsid w:val="00FB72F3"/>
    <w:rsid w:val="00FB7A51"/>
    <w:rsid w:val="00FB7CF4"/>
    <w:rsid w:val="00FB7DD4"/>
    <w:rsid w:val="00FB7DFE"/>
    <w:rsid w:val="00FB7F22"/>
    <w:rsid w:val="00FC0019"/>
    <w:rsid w:val="00FC093D"/>
    <w:rsid w:val="00FC0D8D"/>
    <w:rsid w:val="00FC0DD7"/>
    <w:rsid w:val="00FC1DF3"/>
    <w:rsid w:val="00FC252F"/>
    <w:rsid w:val="00FC2959"/>
    <w:rsid w:val="00FC32BE"/>
    <w:rsid w:val="00FC34FE"/>
    <w:rsid w:val="00FC3A84"/>
    <w:rsid w:val="00FC3DE5"/>
    <w:rsid w:val="00FC403A"/>
    <w:rsid w:val="00FC4201"/>
    <w:rsid w:val="00FC42DA"/>
    <w:rsid w:val="00FC4547"/>
    <w:rsid w:val="00FC455F"/>
    <w:rsid w:val="00FC45C6"/>
    <w:rsid w:val="00FC4C3E"/>
    <w:rsid w:val="00FC4F53"/>
    <w:rsid w:val="00FC505D"/>
    <w:rsid w:val="00FC531D"/>
    <w:rsid w:val="00FC53B6"/>
    <w:rsid w:val="00FC545A"/>
    <w:rsid w:val="00FC570B"/>
    <w:rsid w:val="00FC5868"/>
    <w:rsid w:val="00FC5A2A"/>
    <w:rsid w:val="00FC5AD4"/>
    <w:rsid w:val="00FC5B53"/>
    <w:rsid w:val="00FC5C26"/>
    <w:rsid w:val="00FC5D57"/>
    <w:rsid w:val="00FC5ED6"/>
    <w:rsid w:val="00FC6392"/>
    <w:rsid w:val="00FC650B"/>
    <w:rsid w:val="00FC66DC"/>
    <w:rsid w:val="00FC68EF"/>
    <w:rsid w:val="00FC6FBA"/>
    <w:rsid w:val="00FC711C"/>
    <w:rsid w:val="00FC71B1"/>
    <w:rsid w:val="00FC7728"/>
    <w:rsid w:val="00FD06B8"/>
    <w:rsid w:val="00FD09A3"/>
    <w:rsid w:val="00FD17F3"/>
    <w:rsid w:val="00FD1CF7"/>
    <w:rsid w:val="00FD1E3A"/>
    <w:rsid w:val="00FD2508"/>
    <w:rsid w:val="00FD2B0E"/>
    <w:rsid w:val="00FD37B7"/>
    <w:rsid w:val="00FD3913"/>
    <w:rsid w:val="00FD3F37"/>
    <w:rsid w:val="00FD40FB"/>
    <w:rsid w:val="00FD43A1"/>
    <w:rsid w:val="00FD458E"/>
    <w:rsid w:val="00FD4851"/>
    <w:rsid w:val="00FD4C1A"/>
    <w:rsid w:val="00FD4C71"/>
    <w:rsid w:val="00FD4F66"/>
    <w:rsid w:val="00FD5052"/>
    <w:rsid w:val="00FD5197"/>
    <w:rsid w:val="00FD5FDD"/>
    <w:rsid w:val="00FD60C0"/>
    <w:rsid w:val="00FD6106"/>
    <w:rsid w:val="00FD6788"/>
    <w:rsid w:val="00FD69A5"/>
    <w:rsid w:val="00FD6B8F"/>
    <w:rsid w:val="00FD6D12"/>
    <w:rsid w:val="00FD749C"/>
    <w:rsid w:val="00FD7B41"/>
    <w:rsid w:val="00FD7E37"/>
    <w:rsid w:val="00FD7F2F"/>
    <w:rsid w:val="00FD7F89"/>
    <w:rsid w:val="00FD7FD1"/>
    <w:rsid w:val="00FE09E3"/>
    <w:rsid w:val="00FE1B04"/>
    <w:rsid w:val="00FE1B62"/>
    <w:rsid w:val="00FE1D80"/>
    <w:rsid w:val="00FE1F6C"/>
    <w:rsid w:val="00FE2233"/>
    <w:rsid w:val="00FE224B"/>
    <w:rsid w:val="00FE23BB"/>
    <w:rsid w:val="00FE2681"/>
    <w:rsid w:val="00FE2881"/>
    <w:rsid w:val="00FE289E"/>
    <w:rsid w:val="00FE28DB"/>
    <w:rsid w:val="00FE2BD0"/>
    <w:rsid w:val="00FE44AC"/>
    <w:rsid w:val="00FE4583"/>
    <w:rsid w:val="00FE4C4B"/>
    <w:rsid w:val="00FE4C83"/>
    <w:rsid w:val="00FE4F7F"/>
    <w:rsid w:val="00FE591F"/>
    <w:rsid w:val="00FE5A73"/>
    <w:rsid w:val="00FE5E80"/>
    <w:rsid w:val="00FE631C"/>
    <w:rsid w:val="00FE63C7"/>
    <w:rsid w:val="00FE6800"/>
    <w:rsid w:val="00FE7E9F"/>
    <w:rsid w:val="00FF072D"/>
    <w:rsid w:val="00FF079C"/>
    <w:rsid w:val="00FF0CC0"/>
    <w:rsid w:val="00FF0DF5"/>
    <w:rsid w:val="00FF148E"/>
    <w:rsid w:val="00FF1945"/>
    <w:rsid w:val="00FF1B38"/>
    <w:rsid w:val="00FF1EBA"/>
    <w:rsid w:val="00FF25D6"/>
    <w:rsid w:val="00FF26DA"/>
    <w:rsid w:val="00FF3710"/>
    <w:rsid w:val="00FF3CA6"/>
    <w:rsid w:val="00FF40B9"/>
    <w:rsid w:val="00FF41EA"/>
    <w:rsid w:val="00FF48EF"/>
    <w:rsid w:val="00FF4BEB"/>
    <w:rsid w:val="00FF50EA"/>
    <w:rsid w:val="00FF5830"/>
    <w:rsid w:val="00FF5EBC"/>
    <w:rsid w:val="00FF5EC1"/>
    <w:rsid w:val="00FF5FEA"/>
    <w:rsid w:val="00FF6520"/>
    <w:rsid w:val="00FF6CED"/>
    <w:rsid w:val="00FF7207"/>
    <w:rsid w:val="00FF7603"/>
    <w:rsid w:val="01418A4F"/>
    <w:rsid w:val="015F7F11"/>
    <w:rsid w:val="017CF83B"/>
    <w:rsid w:val="018D7F89"/>
    <w:rsid w:val="02406D33"/>
    <w:rsid w:val="024857B1"/>
    <w:rsid w:val="025ECB8E"/>
    <w:rsid w:val="0263C408"/>
    <w:rsid w:val="0275C7EA"/>
    <w:rsid w:val="028D8950"/>
    <w:rsid w:val="03382032"/>
    <w:rsid w:val="0346CD6E"/>
    <w:rsid w:val="034BB3B6"/>
    <w:rsid w:val="0365F197"/>
    <w:rsid w:val="036DF627"/>
    <w:rsid w:val="03C36E93"/>
    <w:rsid w:val="03C86374"/>
    <w:rsid w:val="03E6B8EC"/>
    <w:rsid w:val="043C71AA"/>
    <w:rsid w:val="048F1246"/>
    <w:rsid w:val="057A4656"/>
    <w:rsid w:val="05C18C25"/>
    <w:rsid w:val="05E0B38F"/>
    <w:rsid w:val="05E4B678"/>
    <w:rsid w:val="05E6CEF2"/>
    <w:rsid w:val="0617079F"/>
    <w:rsid w:val="06383B5B"/>
    <w:rsid w:val="0685D049"/>
    <w:rsid w:val="06C81D86"/>
    <w:rsid w:val="06ED4F04"/>
    <w:rsid w:val="06F12D28"/>
    <w:rsid w:val="073936F8"/>
    <w:rsid w:val="074BA1B4"/>
    <w:rsid w:val="079A4BED"/>
    <w:rsid w:val="07ADB367"/>
    <w:rsid w:val="07B0671E"/>
    <w:rsid w:val="07B30047"/>
    <w:rsid w:val="07EA07B5"/>
    <w:rsid w:val="07FBED3F"/>
    <w:rsid w:val="0803F2E9"/>
    <w:rsid w:val="080AF422"/>
    <w:rsid w:val="08343112"/>
    <w:rsid w:val="0847C614"/>
    <w:rsid w:val="08601B91"/>
    <w:rsid w:val="086AA8CE"/>
    <w:rsid w:val="088A455C"/>
    <w:rsid w:val="0895E49F"/>
    <w:rsid w:val="08A3D2EF"/>
    <w:rsid w:val="08B0EFE2"/>
    <w:rsid w:val="08B1E718"/>
    <w:rsid w:val="08DB57B3"/>
    <w:rsid w:val="08DEE92E"/>
    <w:rsid w:val="0902CB67"/>
    <w:rsid w:val="0946DAAA"/>
    <w:rsid w:val="0962C972"/>
    <w:rsid w:val="096C91DA"/>
    <w:rsid w:val="099334B1"/>
    <w:rsid w:val="099873AB"/>
    <w:rsid w:val="09C91D2E"/>
    <w:rsid w:val="0A1D5BDB"/>
    <w:rsid w:val="0A361B39"/>
    <w:rsid w:val="0A738F3A"/>
    <w:rsid w:val="0A93050A"/>
    <w:rsid w:val="0ABA0931"/>
    <w:rsid w:val="0AD8C547"/>
    <w:rsid w:val="0B2265BD"/>
    <w:rsid w:val="0B27BE22"/>
    <w:rsid w:val="0B404A1C"/>
    <w:rsid w:val="0B7B75E0"/>
    <w:rsid w:val="0BB229C2"/>
    <w:rsid w:val="0BEC602B"/>
    <w:rsid w:val="0BF438A0"/>
    <w:rsid w:val="0C0F29A2"/>
    <w:rsid w:val="0C199F9A"/>
    <w:rsid w:val="0C83D841"/>
    <w:rsid w:val="0CA501A9"/>
    <w:rsid w:val="0CF3C3B2"/>
    <w:rsid w:val="0D1A4643"/>
    <w:rsid w:val="0D32CDF4"/>
    <w:rsid w:val="0D45D50B"/>
    <w:rsid w:val="0D52ADE1"/>
    <w:rsid w:val="0D81E07E"/>
    <w:rsid w:val="0D93B3D6"/>
    <w:rsid w:val="0D9B3FD2"/>
    <w:rsid w:val="0DA2FCF9"/>
    <w:rsid w:val="0DBF5CDB"/>
    <w:rsid w:val="0E0615A2"/>
    <w:rsid w:val="0E1DEC4F"/>
    <w:rsid w:val="0E6A5BFC"/>
    <w:rsid w:val="0E9DDA9E"/>
    <w:rsid w:val="0ECADD3E"/>
    <w:rsid w:val="0EE05E83"/>
    <w:rsid w:val="0EF0CCFE"/>
    <w:rsid w:val="0F1B6CA0"/>
    <w:rsid w:val="0F3D8B3C"/>
    <w:rsid w:val="0F614E9B"/>
    <w:rsid w:val="0FADC337"/>
    <w:rsid w:val="0FB73D50"/>
    <w:rsid w:val="0FE9BE63"/>
    <w:rsid w:val="102E5313"/>
    <w:rsid w:val="1042C38B"/>
    <w:rsid w:val="10859AE5"/>
    <w:rsid w:val="108D655C"/>
    <w:rsid w:val="108F1895"/>
    <w:rsid w:val="10948E07"/>
    <w:rsid w:val="10B76EC3"/>
    <w:rsid w:val="10B9B837"/>
    <w:rsid w:val="10E1ED8B"/>
    <w:rsid w:val="11088A96"/>
    <w:rsid w:val="111FCEDD"/>
    <w:rsid w:val="11532984"/>
    <w:rsid w:val="117CBB34"/>
    <w:rsid w:val="11B4B144"/>
    <w:rsid w:val="11E85C5E"/>
    <w:rsid w:val="11EAD66E"/>
    <w:rsid w:val="12158623"/>
    <w:rsid w:val="125E40DE"/>
    <w:rsid w:val="1275ABF9"/>
    <w:rsid w:val="1275C006"/>
    <w:rsid w:val="1286B17D"/>
    <w:rsid w:val="12A8DD29"/>
    <w:rsid w:val="12B04ACA"/>
    <w:rsid w:val="12C28D39"/>
    <w:rsid w:val="1328DDA4"/>
    <w:rsid w:val="13693F88"/>
    <w:rsid w:val="139A90DC"/>
    <w:rsid w:val="13A26375"/>
    <w:rsid w:val="13DB86C2"/>
    <w:rsid w:val="140103A6"/>
    <w:rsid w:val="14193A7C"/>
    <w:rsid w:val="144B340E"/>
    <w:rsid w:val="1475D8CA"/>
    <w:rsid w:val="14BF45B7"/>
    <w:rsid w:val="14CFFD8F"/>
    <w:rsid w:val="14D9E201"/>
    <w:rsid w:val="14DBB49C"/>
    <w:rsid w:val="151939B8"/>
    <w:rsid w:val="15281065"/>
    <w:rsid w:val="1541AA61"/>
    <w:rsid w:val="15759BCF"/>
    <w:rsid w:val="158B9112"/>
    <w:rsid w:val="159872CC"/>
    <w:rsid w:val="15BD30B2"/>
    <w:rsid w:val="15BFE5C2"/>
    <w:rsid w:val="15C01971"/>
    <w:rsid w:val="15CF9280"/>
    <w:rsid w:val="160721E5"/>
    <w:rsid w:val="1611922A"/>
    <w:rsid w:val="161C5B2D"/>
    <w:rsid w:val="161D482A"/>
    <w:rsid w:val="16414B08"/>
    <w:rsid w:val="167696D4"/>
    <w:rsid w:val="16A307EC"/>
    <w:rsid w:val="16AED7DB"/>
    <w:rsid w:val="16E4E6D9"/>
    <w:rsid w:val="1755AB72"/>
    <w:rsid w:val="17C12E13"/>
    <w:rsid w:val="17CEF77E"/>
    <w:rsid w:val="17E3A2CB"/>
    <w:rsid w:val="17EAD450"/>
    <w:rsid w:val="180C6C16"/>
    <w:rsid w:val="1811D1E2"/>
    <w:rsid w:val="186F51C6"/>
    <w:rsid w:val="18830133"/>
    <w:rsid w:val="191C532C"/>
    <w:rsid w:val="194EAFEE"/>
    <w:rsid w:val="19709FDA"/>
    <w:rsid w:val="199266C0"/>
    <w:rsid w:val="1A1C17AF"/>
    <w:rsid w:val="1A423F26"/>
    <w:rsid w:val="1A4AF1FF"/>
    <w:rsid w:val="1A67016A"/>
    <w:rsid w:val="1A8BB839"/>
    <w:rsid w:val="1A937782"/>
    <w:rsid w:val="1A9CE76D"/>
    <w:rsid w:val="1AEEB4D1"/>
    <w:rsid w:val="1B1C6632"/>
    <w:rsid w:val="1B49C289"/>
    <w:rsid w:val="1B7C3EF3"/>
    <w:rsid w:val="1B9CA3A4"/>
    <w:rsid w:val="1BAD7B7C"/>
    <w:rsid w:val="1BAED296"/>
    <w:rsid w:val="1BD8C640"/>
    <w:rsid w:val="1C09012E"/>
    <w:rsid w:val="1C197686"/>
    <w:rsid w:val="1C3CA576"/>
    <w:rsid w:val="1C5A4185"/>
    <w:rsid w:val="1C6A751E"/>
    <w:rsid w:val="1C8B16EE"/>
    <w:rsid w:val="1C90C23F"/>
    <w:rsid w:val="1CA69E36"/>
    <w:rsid w:val="1CAF5FF4"/>
    <w:rsid w:val="1CB361A2"/>
    <w:rsid w:val="1CC6455C"/>
    <w:rsid w:val="1CFDD5ED"/>
    <w:rsid w:val="1D625B72"/>
    <w:rsid w:val="1DB418F8"/>
    <w:rsid w:val="1DBFBCE9"/>
    <w:rsid w:val="1DC61BA7"/>
    <w:rsid w:val="1E0AACE0"/>
    <w:rsid w:val="1E19958C"/>
    <w:rsid w:val="1E1E3DB6"/>
    <w:rsid w:val="1E333490"/>
    <w:rsid w:val="1E45BAFD"/>
    <w:rsid w:val="1E4617D6"/>
    <w:rsid w:val="1E685994"/>
    <w:rsid w:val="1EABA198"/>
    <w:rsid w:val="1EB62188"/>
    <w:rsid w:val="1EC08410"/>
    <w:rsid w:val="1ECCF450"/>
    <w:rsid w:val="1F0972EA"/>
    <w:rsid w:val="1F1D8839"/>
    <w:rsid w:val="1F29AAF3"/>
    <w:rsid w:val="1F3B1E21"/>
    <w:rsid w:val="1F4AB8C7"/>
    <w:rsid w:val="1F625B57"/>
    <w:rsid w:val="1FA66534"/>
    <w:rsid w:val="1FAE9C9D"/>
    <w:rsid w:val="1FCB69A0"/>
    <w:rsid w:val="1FEA4540"/>
    <w:rsid w:val="20067FAF"/>
    <w:rsid w:val="2016D97F"/>
    <w:rsid w:val="202FDD6C"/>
    <w:rsid w:val="204D5589"/>
    <w:rsid w:val="20572D08"/>
    <w:rsid w:val="20615705"/>
    <w:rsid w:val="20AD1A49"/>
    <w:rsid w:val="20E75059"/>
    <w:rsid w:val="21006DF0"/>
    <w:rsid w:val="21037DD1"/>
    <w:rsid w:val="214AA7CE"/>
    <w:rsid w:val="214EE073"/>
    <w:rsid w:val="21857210"/>
    <w:rsid w:val="21FA462E"/>
    <w:rsid w:val="2254D3B5"/>
    <w:rsid w:val="2292E1B1"/>
    <w:rsid w:val="22A7A0CD"/>
    <w:rsid w:val="22AA05AB"/>
    <w:rsid w:val="22B3EDB3"/>
    <w:rsid w:val="22B64813"/>
    <w:rsid w:val="23387DB9"/>
    <w:rsid w:val="2342F976"/>
    <w:rsid w:val="234F9656"/>
    <w:rsid w:val="236F1A02"/>
    <w:rsid w:val="23AD34DF"/>
    <w:rsid w:val="2400B6A2"/>
    <w:rsid w:val="245C36DB"/>
    <w:rsid w:val="246CA800"/>
    <w:rsid w:val="24981053"/>
    <w:rsid w:val="24EBD72C"/>
    <w:rsid w:val="250D50AA"/>
    <w:rsid w:val="25332DFE"/>
    <w:rsid w:val="2535DA41"/>
    <w:rsid w:val="257FF781"/>
    <w:rsid w:val="258312D2"/>
    <w:rsid w:val="25963907"/>
    <w:rsid w:val="25E3B156"/>
    <w:rsid w:val="25E93751"/>
    <w:rsid w:val="2607814D"/>
    <w:rsid w:val="2610267E"/>
    <w:rsid w:val="261B7D3C"/>
    <w:rsid w:val="26401775"/>
    <w:rsid w:val="265D2961"/>
    <w:rsid w:val="2666F13F"/>
    <w:rsid w:val="2671AB0E"/>
    <w:rsid w:val="26C8063A"/>
    <w:rsid w:val="275CD48B"/>
    <w:rsid w:val="279FE753"/>
    <w:rsid w:val="27A7D0D0"/>
    <w:rsid w:val="27CD4D93"/>
    <w:rsid w:val="27DBE7D6"/>
    <w:rsid w:val="282340BF"/>
    <w:rsid w:val="2841999E"/>
    <w:rsid w:val="2869A976"/>
    <w:rsid w:val="2889FFBC"/>
    <w:rsid w:val="28B6CC80"/>
    <w:rsid w:val="28C8B339"/>
    <w:rsid w:val="28F3125C"/>
    <w:rsid w:val="2944451B"/>
    <w:rsid w:val="295A0E5C"/>
    <w:rsid w:val="29816E3F"/>
    <w:rsid w:val="2981F826"/>
    <w:rsid w:val="298DF681"/>
    <w:rsid w:val="29A8897B"/>
    <w:rsid w:val="29D93408"/>
    <w:rsid w:val="29F023D3"/>
    <w:rsid w:val="29F936AD"/>
    <w:rsid w:val="29FE5CED"/>
    <w:rsid w:val="2A1D5EFD"/>
    <w:rsid w:val="2A349477"/>
    <w:rsid w:val="2A6823BA"/>
    <w:rsid w:val="2A7C3097"/>
    <w:rsid w:val="2A890B91"/>
    <w:rsid w:val="2A9348BE"/>
    <w:rsid w:val="2AEC2E35"/>
    <w:rsid w:val="2B183D58"/>
    <w:rsid w:val="2B2DAC51"/>
    <w:rsid w:val="2B40933F"/>
    <w:rsid w:val="2B723DA4"/>
    <w:rsid w:val="2B793A60"/>
    <w:rsid w:val="2BF66C7C"/>
    <w:rsid w:val="2BF6D790"/>
    <w:rsid w:val="2C0ED7EB"/>
    <w:rsid w:val="2C32319E"/>
    <w:rsid w:val="2C8505FA"/>
    <w:rsid w:val="2C9D5ABF"/>
    <w:rsid w:val="2CBC9CA9"/>
    <w:rsid w:val="2CCADA4D"/>
    <w:rsid w:val="2CE5E9E5"/>
    <w:rsid w:val="2D2A8B92"/>
    <w:rsid w:val="2D500C05"/>
    <w:rsid w:val="2D7FDCA4"/>
    <w:rsid w:val="2D8E06F4"/>
    <w:rsid w:val="2DAC57BB"/>
    <w:rsid w:val="2E2ECF93"/>
    <w:rsid w:val="2E679CDE"/>
    <w:rsid w:val="2EA1B777"/>
    <w:rsid w:val="2EB0DB22"/>
    <w:rsid w:val="2F167286"/>
    <w:rsid w:val="2F676CD5"/>
    <w:rsid w:val="2F882A68"/>
    <w:rsid w:val="2F89023E"/>
    <w:rsid w:val="2FB4D11A"/>
    <w:rsid w:val="2FED1641"/>
    <w:rsid w:val="2FFBB513"/>
    <w:rsid w:val="3005D096"/>
    <w:rsid w:val="3034EADC"/>
    <w:rsid w:val="304B54D5"/>
    <w:rsid w:val="304CAB83"/>
    <w:rsid w:val="307E0947"/>
    <w:rsid w:val="30D8EBAE"/>
    <w:rsid w:val="30D92C1A"/>
    <w:rsid w:val="310D0EA3"/>
    <w:rsid w:val="31A7DA08"/>
    <w:rsid w:val="31B5496E"/>
    <w:rsid w:val="31B5D9D9"/>
    <w:rsid w:val="31C62BE6"/>
    <w:rsid w:val="31F1AD08"/>
    <w:rsid w:val="32166D52"/>
    <w:rsid w:val="321D3E86"/>
    <w:rsid w:val="324134FF"/>
    <w:rsid w:val="32456C40"/>
    <w:rsid w:val="324B1773"/>
    <w:rsid w:val="324CFC71"/>
    <w:rsid w:val="32518E66"/>
    <w:rsid w:val="3289BDB2"/>
    <w:rsid w:val="32CCCEE2"/>
    <w:rsid w:val="32D1FF04"/>
    <w:rsid w:val="32D9EA41"/>
    <w:rsid w:val="3318A2C3"/>
    <w:rsid w:val="3335DD24"/>
    <w:rsid w:val="334B5AB3"/>
    <w:rsid w:val="33574A73"/>
    <w:rsid w:val="339120FF"/>
    <w:rsid w:val="3393B315"/>
    <w:rsid w:val="339FAFE5"/>
    <w:rsid w:val="33A30E31"/>
    <w:rsid w:val="33A4200B"/>
    <w:rsid w:val="33E3D711"/>
    <w:rsid w:val="34B05A98"/>
    <w:rsid w:val="34C2B458"/>
    <w:rsid w:val="34F914C1"/>
    <w:rsid w:val="3503775F"/>
    <w:rsid w:val="351BB5C5"/>
    <w:rsid w:val="3523174B"/>
    <w:rsid w:val="3549804D"/>
    <w:rsid w:val="35707314"/>
    <w:rsid w:val="35B0F113"/>
    <w:rsid w:val="35E5E457"/>
    <w:rsid w:val="360DBE29"/>
    <w:rsid w:val="36110FEC"/>
    <w:rsid w:val="36135A95"/>
    <w:rsid w:val="365A6B87"/>
    <w:rsid w:val="3667DBB8"/>
    <w:rsid w:val="369A3450"/>
    <w:rsid w:val="370230F9"/>
    <w:rsid w:val="371E6672"/>
    <w:rsid w:val="37267A9F"/>
    <w:rsid w:val="37312155"/>
    <w:rsid w:val="373C4616"/>
    <w:rsid w:val="3749FE32"/>
    <w:rsid w:val="378210B9"/>
    <w:rsid w:val="3803AC19"/>
    <w:rsid w:val="3833BDAF"/>
    <w:rsid w:val="383BF025"/>
    <w:rsid w:val="3857BD68"/>
    <w:rsid w:val="388C933E"/>
    <w:rsid w:val="38D1FBD2"/>
    <w:rsid w:val="38D339EE"/>
    <w:rsid w:val="390DB741"/>
    <w:rsid w:val="39A2AAD3"/>
    <w:rsid w:val="39C2C339"/>
    <w:rsid w:val="3A1A45E1"/>
    <w:rsid w:val="3A26B032"/>
    <w:rsid w:val="3A2E2927"/>
    <w:rsid w:val="3AB8282B"/>
    <w:rsid w:val="3ABD92D6"/>
    <w:rsid w:val="3ACE285F"/>
    <w:rsid w:val="3ADC4529"/>
    <w:rsid w:val="3AF13CE9"/>
    <w:rsid w:val="3B2C2772"/>
    <w:rsid w:val="3B4DE455"/>
    <w:rsid w:val="3B910594"/>
    <w:rsid w:val="3BCBDF01"/>
    <w:rsid w:val="3BDB676C"/>
    <w:rsid w:val="3BE5CA3D"/>
    <w:rsid w:val="3BED0F08"/>
    <w:rsid w:val="3C17779B"/>
    <w:rsid w:val="3C1EE229"/>
    <w:rsid w:val="3C409D3E"/>
    <w:rsid w:val="3C68AAC6"/>
    <w:rsid w:val="3C69F8C0"/>
    <w:rsid w:val="3C7C9892"/>
    <w:rsid w:val="3C7DA9DD"/>
    <w:rsid w:val="3CD7B396"/>
    <w:rsid w:val="3CF99A56"/>
    <w:rsid w:val="3D172480"/>
    <w:rsid w:val="3D23366D"/>
    <w:rsid w:val="3DB0CCC6"/>
    <w:rsid w:val="3DBAB28A"/>
    <w:rsid w:val="3DE44E84"/>
    <w:rsid w:val="3E10ED2A"/>
    <w:rsid w:val="3E2146D1"/>
    <w:rsid w:val="3E428236"/>
    <w:rsid w:val="3E5A2F3A"/>
    <w:rsid w:val="3E88CB94"/>
    <w:rsid w:val="3EA0C279"/>
    <w:rsid w:val="3EBB47B1"/>
    <w:rsid w:val="3EC1AF17"/>
    <w:rsid w:val="3EDC6DB7"/>
    <w:rsid w:val="3EF0937C"/>
    <w:rsid w:val="3F0C6506"/>
    <w:rsid w:val="3F30FCA6"/>
    <w:rsid w:val="3F5AABB1"/>
    <w:rsid w:val="3F67F40A"/>
    <w:rsid w:val="3F6F3BBE"/>
    <w:rsid w:val="3F9DFE61"/>
    <w:rsid w:val="3FBB39B8"/>
    <w:rsid w:val="3FD22AB5"/>
    <w:rsid w:val="40346E47"/>
    <w:rsid w:val="4083A6CC"/>
    <w:rsid w:val="408E30FE"/>
    <w:rsid w:val="40BBA7E9"/>
    <w:rsid w:val="40CF0DAB"/>
    <w:rsid w:val="40CF6C08"/>
    <w:rsid w:val="40E48358"/>
    <w:rsid w:val="40EFA5BE"/>
    <w:rsid w:val="40FA936B"/>
    <w:rsid w:val="41916484"/>
    <w:rsid w:val="41BBFF02"/>
    <w:rsid w:val="41C43089"/>
    <w:rsid w:val="41E796EB"/>
    <w:rsid w:val="422E0CFC"/>
    <w:rsid w:val="42354CB6"/>
    <w:rsid w:val="4235805B"/>
    <w:rsid w:val="424267AD"/>
    <w:rsid w:val="4259EFC0"/>
    <w:rsid w:val="4260AEEB"/>
    <w:rsid w:val="428B9E1D"/>
    <w:rsid w:val="429C2A8E"/>
    <w:rsid w:val="42A65E14"/>
    <w:rsid w:val="42B86840"/>
    <w:rsid w:val="42E3C376"/>
    <w:rsid w:val="42F01054"/>
    <w:rsid w:val="4305C060"/>
    <w:rsid w:val="43073F62"/>
    <w:rsid w:val="4311ACA2"/>
    <w:rsid w:val="438C8D06"/>
    <w:rsid w:val="43CE1199"/>
    <w:rsid w:val="43D665C1"/>
    <w:rsid w:val="440DD7F4"/>
    <w:rsid w:val="445EB702"/>
    <w:rsid w:val="44834F7F"/>
    <w:rsid w:val="44A07964"/>
    <w:rsid w:val="44D8B34D"/>
    <w:rsid w:val="44FDDAE7"/>
    <w:rsid w:val="450AAF4E"/>
    <w:rsid w:val="4589ABE5"/>
    <w:rsid w:val="45AB293E"/>
    <w:rsid w:val="45BB6E56"/>
    <w:rsid w:val="45BBEC5D"/>
    <w:rsid w:val="45CAC0BA"/>
    <w:rsid w:val="4629F228"/>
    <w:rsid w:val="462AF4EA"/>
    <w:rsid w:val="4633744E"/>
    <w:rsid w:val="4637271B"/>
    <w:rsid w:val="46552C78"/>
    <w:rsid w:val="4669A498"/>
    <w:rsid w:val="46836421"/>
    <w:rsid w:val="4691AD69"/>
    <w:rsid w:val="46E7105C"/>
    <w:rsid w:val="4769B3BB"/>
    <w:rsid w:val="47840FDD"/>
    <w:rsid w:val="47E28CB2"/>
    <w:rsid w:val="480BCB86"/>
    <w:rsid w:val="481CFE3C"/>
    <w:rsid w:val="4841627A"/>
    <w:rsid w:val="489A62FE"/>
    <w:rsid w:val="48B28EDD"/>
    <w:rsid w:val="48B8E9DF"/>
    <w:rsid w:val="48D8FF1A"/>
    <w:rsid w:val="48EC7CF3"/>
    <w:rsid w:val="49013C9B"/>
    <w:rsid w:val="490E76A9"/>
    <w:rsid w:val="496DB18B"/>
    <w:rsid w:val="497A1FC7"/>
    <w:rsid w:val="498C43C7"/>
    <w:rsid w:val="49A36E6F"/>
    <w:rsid w:val="49B1C263"/>
    <w:rsid w:val="49C81CC3"/>
    <w:rsid w:val="4A0CA288"/>
    <w:rsid w:val="4A0F4FFE"/>
    <w:rsid w:val="4A160183"/>
    <w:rsid w:val="4A4B671A"/>
    <w:rsid w:val="4A5C2F37"/>
    <w:rsid w:val="4A62FD90"/>
    <w:rsid w:val="4A6523BA"/>
    <w:rsid w:val="4ABFD25A"/>
    <w:rsid w:val="4AC798F2"/>
    <w:rsid w:val="4AD59303"/>
    <w:rsid w:val="4AD5D71A"/>
    <w:rsid w:val="4AE44C29"/>
    <w:rsid w:val="4AE4CA44"/>
    <w:rsid w:val="4AF95712"/>
    <w:rsid w:val="4B2E75C6"/>
    <w:rsid w:val="4B3C9FE3"/>
    <w:rsid w:val="4B7CBE65"/>
    <w:rsid w:val="4BC52591"/>
    <w:rsid w:val="4BD32A74"/>
    <w:rsid w:val="4C455EE4"/>
    <w:rsid w:val="4C5E9E0B"/>
    <w:rsid w:val="4C880A10"/>
    <w:rsid w:val="4C90888C"/>
    <w:rsid w:val="4C919D4A"/>
    <w:rsid w:val="4CB2E88D"/>
    <w:rsid w:val="4CBF2716"/>
    <w:rsid w:val="4CFDB9BA"/>
    <w:rsid w:val="4D0A470D"/>
    <w:rsid w:val="4D0C5CB5"/>
    <w:rsid w:val="4D12AF70"/>
    <w:rsid w:val="4D27D961"/>
    <w:rsid w:val="4D3729B4"/>
    <w:rsid w:val="4D3B6F91"/>
    <w:rsid w:val="4D4CD7D8"/>
    <w:rsid w:val="4D7BA0C0"/>
    <w:rsid w:val="4D80200F"/>
    <w:rsid w:val="4D888C0E"/>
    <w:rsid w:val="4DBFEE16"/>
    <w:rsid w:val="4DD6CFAA"/>
    <w:rsid w:val="4E066994"/>
    <w:rsid w:val="4E1BECEB"/>
    <w:rsid w:val="4E31FE72"/>
    <w:rsid w:val="4E6577B8"/>
    <w:rsid w:val="4E67C0E5"/>
    <w:rsid w:val="4E7BFA4D"/>
    <w:rsid w:val="4E880CFD"/>
    <w:rsid w:val="4E8C3FC0"/>
    <w:rsid w:val="4E985871"/>
    <w:rsid w:val="4EA4065C"/>
    <w:rsid w:val="4EA7D793"/>
    <w:rsid w:val="4F5CF98B"/>
    <w:rsid w:val="4F64C62E"/>
    <w:rsid w:val="4F6FBB0B"/>
    <w:rsid w:val="4F8D4D0E"/>
    <w:rsid w:val="4FC4CC8B"/>
    <w:rsid w:val="4FC519B2"/>
    <w:rsid w:val="4FEE8A10"/>
    <w:rsid w:val="505EF6D4"/>
    <w:rsid w:val="5067DDA3"/>
    <w:rsid w:val="5076550A"/>
    <w:rsid w:val="511BD314"/>
    <w:rsid w:val="512AE279"/>
    <w:rsid w:val="512B96AE"/>
    <w:rsid w:val="514AD484"/>
    <w:rsid w:val="51959694"/>
    <w:rsid w:val="51BA87BB"/>
    <w:rsid w:val="51E19ED8"/>
    <w:rsid w:val="5261A325"/>
    <w:rsid w:val="5276A06F"/>
    <w:rsid w:val="5285F669"/>
    <w:rsid w:val="528FC8CC"/>
    <w:rsid w:val="52B7A375"/>
    <w:rsid w:val="52F74B94"/>
    <w:rsid w:val="535173FE"/>
    <w:rsid w:val="535FAB5D"/>
    <w:rsid w:val="53679E69"/>
    <w:rsid w:val="537B01B6"/>
    <w:rsid w:val="539760F0"/>
    <w:rsid w:val="5399F7E6"/>
    <w:rsid w:val="53B5C1DA"/>
    <w:rsid w:val="541A26BB"/>
    <w:rsid w:val="543D660E"/>
    <w:rsid w:val="5489EF34"/>
    <w:rsid w:val="54918C1A"/>
    <w:rsid w:val="54FF737B"/>
    <w:rsid w:val="558108EA"/>
    <w:rsid w:val="55AB509F"/>
    <w:rsid w:val="55D51650"/>
    <w:rsid w:val="55D54C13"/>
    <w:rsid w:val="55E6FEAF"/>
    <w:rsid w:val="55FEAFE8"/>
    <w:rsid w:val="562C8B17"/>
    <w:rsid w:val="56767245"/>
    <w:rsid w:val="567C488A"/>
    <w:rsid w:val="568B73A3"/>
    <w:rsid w:val="56C48010"/>
    <w:rsid w:val="56E946E5"/>
    <w:rsid w:val="5745BD43"/>
    <w:rsid w:val="577E4571"/>
    <w:rsid w:val="579E8B15"/>
    <w:rsid w:val="57BD931D"/>
    <w:rsid w:val="582DA0D3"/>
    <w:rsid w:val="58486D6C"/>
    <w:rsid w:val="58D43B6C"/>
    <w:rsid w:val="590A8E43"/>
    <w:rsid w:val="591B06F7"/>
    <w:rsid w:val="5923151B"/>
    <w:rsid w:val="592F017F"/>
    <w:rsid w:val="59376487"/>
    <w:rsid w:val="5984CBD2"/>
    <w:rsid w:val="59A1B4FF"/>
    <w:rsid w:val="59AF1B6B"/>
    <w:rsid w:val="59D197EE"/>
    <w:rsid w:val="59D7FB15"/>
    <w:rsid w:val="59DD1FA8"/>
    <w:rsid w:val="59E15B74"/>
    <w:rsid w:val="59EC2B53"/>
    <w:rsid w:val="5A017F8F"/>
    <w:rsid w:val="5A2088BE"/>
    <w:rsid w:val="5A2CB1A3"/>
    <w:rsid w:val="5A6392C4"/>
    <w:rsid w:val="5AA62A1D"/>
    <w:rsid w:val="5AA65EA4"/>
    <w:rsid w:val="5ABE5BB7"/>
    <w:rsid w:val="5AFACC6C"/>
    <w:rsid w:val="5B47EAD2"/>
    <w:rsid w:val="5B57436B"/>
    <w:rsid w:val="5B581B8A"/>
    <w:rsid w:val="5B62EA8B"/>
    <w:rsid w:val="5B6D0C19"/>
    <w:rsid w:val="5B6D6D46"/>
    <w:rsid w:val="5BCC7104"/>
    <w:rsid w:val="5BCDAFD2"/>
    <w:rsid w:val="5C4F3B09"/>
    <w:rsid w:val="5C6974B3"/>
    <w:rsid w:val="5C966FB8"/>
    <w:rsid w:val="5CF0F736"/>
    <w:rsid w:val="5D1BDE8F"/>
    <w:rsid w:val="5D734881"/>
    <w:rsid w:val="5DBB2416"/>
    <w:rsid w:val="5DD01D06"/>
    <w:rsid w:val="5DD44C73"/>
    <w:rsid w:val="5E34365F"/>
    <w:rsid w:val="5E6C1621"/>
    <w:rsid w:val="5EA883A0"/>
    <w:rsid w:val="5EBC5D63"/>
    <w:rsid w:val="5EBF9C76"/>
    <w:rsid w:val="5F09C3E0"/>
    <w:rsid w:val="5F0EBEB2"/>
    <w:rsid w:val="5F16C701"/>
    <w:rsid w:val="5F1B1730"/>
    <w:rsid w:val="5F23815B"/>
    <w:rsid w:val="5F41DDED"/>
    <w:rsid w:val="5F5E84D8"/>
    <w:rsid w:val="5F7EE43B"/>
    <w:rsid w:val="5F9BB4AA"/>
    <w:rsid w:val="600A2824"/>
    <w:rsid w:val="607970E9"/>
    <w:rsid w:val="60871F22"/>
    <w:rsid w:val="60A0BFF9"/>
    <w:rsid w:val="60FCC01A"/>
    <w:rsid w:val="610434E5"/>
    <w:rsid w:val="61180BAF"/>
    <w:rsid w:val="6139A7AD"/>
    <w:rsid w:val="6148A33B"/>
    <w:rsid w:val="615585A1"/>
    <w:rsid w:val="616CD744"/>
    <w:rsid w:val="61825DC2"/>
    <w:rsid w:val="6194B050"/>
    <w:rsid w:val="61C8C975"/>
    <w:rsid w:val="61D9F2AB"/>
    <w:rsid w:val="62175A1E"/>
    <w:rsid w:val="62223280"/>
    <w:rsid w:val="6252AAEE"/>
    <w:rsid w:val="62838D85"/>
    <w:rsid w:val="629F4AA6"/>
    <w:rsid w:val="62AB7464"/>
    <w:rsid w:val="62B5C879"/>
    <w:rsid w:val="62B8642F"/>
    <w:rsid w:val="62D00B17"/>
    <w:rsid w:val="62D34FDC"/>
    <w:rsid w:val="62DB5366"/>
    <w:rsid w:val="62E0FC8E"/>
    <w:rsid w:val="62E30DC2"/>
    <w:rsid w:val="636420D5"/>
    <w:rsid w:val="6381135D"/>
    <w:rsid w:val="638F4790"/>
    <w:rsid w:val="63F5EC68"/>
    <w:rsid w:val="640432FE"/>
    <w:rsid w:val="6413DF12"/>
    <w:rsid w:val="6415F796"/>
    <w:rsid w:val="643CA16D"/>
    <w:rsid w:val="644D40EA"/>
    <w:rsid w:val="649DDEFE"/>
    <w:rsid w:val="64D0D1DF"/>
    <w:rsid w:val="6585728E"/>
    <w:rsid w:val="6590296F"/>
    <w:rsid w:val="65940ED2"/>
    <w:rsid w:val="65A3CAD1"/>
    <w:rsid w:val="65F29C38"/>
    <w:rsid w:val="65FC39BC"/>
    <w:rsid w:val="661D2A97"/>
    <w:rsid w:val="665E0EAA"/>
    <w:rsid w:val="66AC23D4"/>
    <w:rsid w:val="66B827EE"/>
    <w:rsid w:val="66C2A7CB"/>
    <w:rsid w:val="66DA9FBE"/>
    <w:rsid w:val="670C16CF"/>
    <w:rsid w:val="6713A6E8"/>
    <w:rsid w:val="6718AEB7"/>
    <w:rsid w:val="679C37BE"/>
    <w:rsid w:val="67A7066D"/>
    <w:rsid w:val="67A7CDA5"/>
    <w:rsid w:val="67AF0F31"/>
    <w:rsid w:val="67B4B4F9"/>
    <w:rsid w:val="67D49DD8"/>
    <w:rsid w:val="67E417DD"/>
    <w:rsid w:val="682BFFC7"/>
    <w:rsid w:val="686D7345"/>
    <w:rsid w:val="687440F4"/>
    <w:rsid w:val="68B13B44"/>
    <w:rsid w:val="68B47F18"/>
    <w:rsid w:val="68C360D0"/>
    <w:rsid w:val="68D24E97"/>
    <w:rsid w:val="69105C0C"/>
    <w:rsid w:val="692084FB"/>
    <w:rsid w:val="6932F6B5"/>
    <w:rsid w:val="6936E578"/>
    <w:rsid w:val="69706E39"/>
    <w:rsid w:val="69CCCFB9"/>
    <w:rsid w:val="69F3F219"/>
    <w:rsid w:val="6A03AE34"/>
    <w:rsid w:val="6A5D7EB6"/>
    <w:rsid w:val="6A7F9068"/>
    <w:rsid w:val="6AA35A11"/>
    <w:rsid w:val="6AA898AF"/>
    <w:rsid w:val="6ABFB0C7"/>
    <w:rsid w:val="6AD27199"/>
    <w:rsid w:val="6AD3B583"/>
    <w:rsid w:val="6B50AB11"/>
    <w:rsid w:val="6B79A315"/>
    <w:rsid w:val="6B877257"/>
    <w:rsid w:val="6BA5241A"/>
    <w:rsid w:val="6BD62A68"/>
    <w:rsid w:val="6BEC1FDA"/>
    <w:rsid w:val="6C02326E"/>
    <w:rsid w:val="6C1CC4D1"/>
    <w:rsid w:val="6C1E4725"/>
    <w:rsid w:val="6C7A7517"/>
    <w:rsid w:val="6CA50C0D"/>
    <w:rsid w:val="6CC9FCED"/>
    <w:rsid w:val="6CD1D76F"/>
    <w:rsid w:val="6CE31C2C"/>
    <w:rsid w:val="6D01F3D4"/>
    <w:rsid w:val="6D044E48"/>
    <w:rsid w:val="6D1B07A0"/>
    <w:rsid w:val="6D20C782"/>
    <w:rsid w:val="6D4262CF"/>
    <w:rsid w:val="6D7E0957"/>
    <w:rsid w:val="6DAC3477"/>
    <w:rsid w:val="6DB6CE16"/>
    <w:rsid w:val="6DBA1786"/>
    <w:rsid w:val="6DD0C276"/>
    <w:rsid w:val="6DD75258"/>
    <w:rsid w:val="6E17D1D7"/>
    <w:rsid w:val="6E28C34E"/>
    <w:rsid w:val="6E4829E7"/>
    <w:rsid w:val="6E6519B4"/>
    <w:rsid w:val="6E849F96"/>
    <w:rsid w:val="6E929EDD"/>
    <w:rsid w:val="6EA792AE"/>
    <w:rsid w:val="6EAF06A4"/>
    <w:rsid w:val="6ED21662"/>
    <w:rsid w:val="6EDE3330"/>
    <w:rsid w:val="6EE23AAC"/>
    <w:rsid w:val="6EF5DC17"/>
    <w:rsid w:val="6F6701E0"/>
    <w:rsid w:val="6F77303B"/>
    <w:rsid w:val="6F8EFEC5"/>
    <w:rsid w:val="6FC1087F"/>
    <w:rsid w:val="6FF2DE72"/>
    <w:rsid w:val="6FF8B48C"/>
    <w:rsid w:val="70129DF8"/>
    <w:rsid w:val="702179FB"/>
    <w:rsid w:val="702692D8"/>
    <w:rsid w:val="7075A32A"/>
    <w:rsid w:val="70A43F40"/>
    <w:rsid w:val="70DEF8EB"/>
    <w:rsid w:val="7118D027"/>
    <w:rsid w:val="712D07E1"/>
    <w:rsid w:val="71335685"/>
    <w:rsid w:val="718D4C63"/>
    <w:rsid w:val="71B1D505"/>
    <w:rsid w:val="71B48A0B"/>
    <w:rsid w:val="71C16CC3"/>
    <w:rsid w:val="71D3C1EA"/>
    <w:rsid w:val="71F1051D"/>
    <w:rsid w:val="71F438A5"/>
    <w:rsid w:val="71FE1E69"/>
    <w:rsid w:val="721F2BB2"/>
    <w:rsid w:val="729C5624"/>
    <w:rsid w:val="72A6ADBA"/>
    <w:rsid w:val="73079171"/>
    <w:rsid w:val="731FC537"/>
    <w:rsid w:val="73331BDA"/>
    <w:rsid w:val="73A1E4F1"/>
    <w:rsid w:val="73A6773E"/>
    <w:rsid w:val="73AD40B3"/>
    <w:rsid w:val="73EA42C6"/>
    <w:rsid w:val="74042CA3"/>
    <w:rsid w:val="745BE953"/>
    <w:rsid w:val="746E8093"/>
    <w:rsid w:val="74B3DC29"/>
    <w:rsid w:val="7502D04F"/>
    <w:rsid w:val="75540EB9"/>
    <w:rsid w:val="7560DE6C"/>
    <w:rsid w:val="757DF9D7"/>
    <w:rsid w:val="7591A85D"/>
    <w:rsid w:val="75D73BDE"/>
    <w:rsid w:val="75E7FAB7"/>
    <w:rsid w:val="760EEAA7"/>
    <w:rsid w:val="765FEE22"/>
    <w:rsid w:val="76A0DCF7"/>
    <w:rsid w:val="76A1238B"/>
    <w:rsid w:val="76CFBD4A"/>
    <w:rsid w:val="7701FFDC"/>
    <w:rsid w:val="777CD51B"/>
    <w:rsid w:val="77BDD775"/>
    <w:rsid w:val="77F3E2C7"/>
    <w:rsid w:val="78077047"/>
    <w:rsid w:val="7832B0BA"/>
    <w:rsid w:val="7863E9D5"/>
    <w:rsid w:val="78D867F3"/>
    <w:rsid w:val="78E6DD93"/>
    <w:rsid w:val="78FDF3E7"/>
    <w:rsid w:val="79369505"/>
    <w:rsid w:val="79978CDA"/>
    <w:rsid w:val="7A1CBC80"/>
    <w:rsid w:val="7A383A86"/>
    <w:rsid w:val="7A440600"/>
    <w:rsid w:val="7A79F510"/>
    <w:rsid w:val="7ACE1625"/>
    <w:rsid w:val="7ADDC217"/>
    <w:rsid w:val="7B15AC14"/>
    <w:rsid w:val="7B3C9178"/>
    <w:rsid w:val="7BF108CD"/>
    <w:rsid w:val="7BF80B47"/>
    <w:rsid w:val="7C126FB3"/>
    <w:rsid w:val="7C5388CF"/>
    <w:rsid w:val="7CA1311A"/>
    <w:rsid w:val="7CA48696"/>
    <w:rsid w:val="7CAE0AA3"/>
    <w:rsid w:val="7CB5AA02"/>
    <w:rsid w:val="7CB70C43"/>
    <w:rsid w:val="7CD2AE21"/>
    <w:rsid w:val="7CD3BE38"/>
    <w:rsid w:val="7D445C0A"/>
    <w:rsid w:val="7D74FDA3"/>
    <w:rsid w:val="7D8D0470"/>
    <w:rsid w:val="7D9403DE"/>
    <w:rsid w:val="7DC207C2"/>
    <w:rsid w:val="7DCA7A41"/>
    <w:rsid w:val="7DFB38BD"/>
    <w:rsid w:val="7E2D2975"/>
    <w:rsid w:val="7E4FF10C"/>
    <w:rsid w:val="7E63C859"/>
    <w:rsid w:val="7E9A6294"/>
    <w:rsid w:val="7EC5EA9B"/>
    <w:rsid w:val="7ECA0074"/>
    <w:rsid w:val="7EFAC619"/>
    <w:rsid w:val="7F1850FA"/>
    <w:rsid w:val="7F8B7083"/>
    <w:rsid w:val="7FF44C7A"/>
    <w:rsid w:val="7FFD60E9"/>
  </w:rsids>
  <m:mathPr>
    <m:mathFont m:val="Cambria Math"/>
    <m:brkBin m:val="before"/>
    <m:brkBinSub m:val="--"/>
    <m:smallFrac m:val="0"/>
    <m:dispDef/>
    <m:lMargin m:val="0"/>
    <m:rMargin m:val="0"/>
    <m:defJc m:val="centerGroup"/>
    <m:wrapIndent m:val="1440"/>
    <m:intLim m:val="subSup"/>
    <m:naryLim m:val="undOvr"/>
  </m:mathPr>
  <w:themeFontLang w:val="en-NZ"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B1B7FA"/>
  <w15:docId w15:val="{8D2F1D56-B6DE-483E-95A4-DDAC02B95E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en-NZ" w:eastAsia="en-NZ" w:bidi="ar-SA"/>
      </w:rPr>
    </w:rPrDefault>
    <w:pPrDefault/>
  </w:docDefaults>
  <w:latentStyles w:defLockedState="0" w:defUIPriority="0" w:defSemiHidden="0" w:defUnhideWhenUsed="0" w:defQFormat="0" w:count="371">
    <w:lsdException w:name="Normal" w:qFormat="1"/>
    <w:lsdException w:name="heading 1" w:uiPriority="4" w:qFormat="1"/>
    <w:lsdException w:name="heading 2" w:uiPriority="5" w:qFormat="1"/>
    <w:lsdException w:name="heading 3" w:uiPriority="5" w:qFormat="1"/>
    <w:lsdException w:name="heading 4" w:uiPriority="5" w:qFormat="1"/>
    <w:lsdException w:name="heading 5" w:uiPriority="5" w:qFormat="1"/>
    <w:lsdException w:name="heading 6" w:uiPriority="2" w:qFormat="1"/>
    <w:lsdException w:name="heading 7" w:semiHidden="1" w:uiPriority="2" w:unhideWhenUsed="1" w:qFormat="1"/>
    <w:lsdException w:name="heading 8" w:semiHidden="1" w:uiPriority="2"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2EC1"/>
    <w:pPr>
      <w:spacing w:after="120" w:line="230" w:lineRule="atLeast"/>
    </w:pPr>
    <w:rPr>
      <w:lang w:val="en-AU"/>
    </w:rPr>
  </w:style>
  <w:style w:type="paragraph" w:styleId="Heading1">
    <w:name w:val="heading 1"/>
    <w:aliases w:val="Section Title,Main Heading,h1,heading 1,D&amp;M,D&amp;M 1,Chapter Heading,Chapter Heading1,Chapter Heading2,Chapter Heading3,Chapter Heading4,Chapter Heading5,ChapHeading 1 C4E Shenhua,Chapter Heading6,Chapter Heading7,Chapter Heading8,Heading 11,h11"/>
    <w:basedOn w:val="Normal"/>
    <w:next w:val="Heading2"/>
    <w:uiPriority w:val="4"/>
    <w:qFormat/>
    <w:rsid w:val="003E2A35"/>
    <w:pPr>
      <w:keepNext/>
      <w:numPr>
        <w:numId w:val="1"/>
      </w:numPr>
      <w:spacing w:before="320" w:line="360" w:lineRule="atLeast"/>
      <w:outlineLvl w:val="0"/>
    </w:pPr>
    <w:rPr>
      <w:rFonts w:asciiTheme="majorHAnsi" w:hAnsiTheme="majorHAnsi" w:cstheme="majorHAnsi"/>
      <w:color w:val="008768" w:themeColor="accent1"/>
      <w:sz w:val="30"/>
    </w:rPr>
  </w:style>
  <w:style w:type="paragraph" w:styleId="Heading2">
    <w:name w:val="heading 2"/>
    <w:aliases w:val="Subtitle 2,Sub-heading,Subhead A,level 1,Level 1 Heading,Style Heading 2 + 10 pt,Sub Heading,MAIN HEADING,D&amp;M2,D&amp;M 2,Major Heading,Major Heading1,Major Heading2,Major Heading3,Major Heading11,Major Heading4,Major Heading12,Major Heading5,H2,h"/>
    <w:basedOn w:val="Heading1"/>
    <w:next w:val="Normal"/>
    <w:uiPriority w:val="5"/>
    <w:qFormat/>
    <w:rsid w:val="00B10536"/>
    <w:pPr>
      <w:numPr>
        <w:ilvl w:val="1"/>
      </w:numPr>
      <w:spacing w:before="240" w:line="300" w:lineRule="atLeast"/>
      <w:outlineLvl w:val="1"/>
    </w:pPr>
    <w:rPr>
      <w:b/>
      <w:color w:val="auto"/>
      <w:sz w:val="24"/>
    </w:rPr>
  </w:style>
  <w:style w:type="paragraph" w:styleId="Heading3">
    <w:name w:val="heading 3"/>
    <w:aliases w:val="Subtitle 3,1st sub-clause,h3,heading 3,D&amp;M3,D&amp;M 3,Sub-heading1,Sub-heading2,Sub-heading3,Sub-heading11,Sub-heading4,Sub-heading12,Sub-heading5,Sub-heading13,Sub-heading6,Sub-heading14,Sub-heading7,Sub-heading15,Sub-heading8,Sub-heading16,TOC3"/>
    <w:basedOn w:val="Heading1"/>
    <w:next w:val="Normal"/>
    <w:link w:val="Heading3Char"/>
    <w:uiPriority w:val="5"/>
    <w:qFormat/>
    <w:rsid w:val="00E927B8"/>
    <w:pPr>
      <w:numPr>
        <w:ilvl w:val="2"/>
      </w:numPr>
      <w:spacing w:before="120" w:line="230" w:lineRule="atLeast"/>
      <w:outlineLvl w:val="2"/>
    </w:pPr>
    <w:rPr>
      <w:b/>
      <w:color w:val="auto"/>
      <w:sz w:val="20"/>
    </w:rPr>
  </w:style>
  <w:style w:type="paragraph" w:styleId="Heading4">
    <w:name w:val="heading 4"/>
    <w:aliases w:val="Subtitle 4,h4,heading 4,EB Heading 4,Minor Heading,Minor Heading1,Minor Heading2,Minor Heading3,Minor Heading4,Minor Heading5,Minor Heading6,Minor Heading7,Minor Heading8,Minor Heading11,Minor Heading21,Minor Heading31,Minor Heading41,D&amp;M4,H4"/>
    <w:basedOn w:val="Heading1"/>
    <w:next w:val="Normal"/>
    <w:uiPriority w:val="5"/>
    <w:qFormat/>
    <w:rsid w:val="00E927B8"/>
    <w:pPr>
      <w:numPr>
        <w:ilvl w:val="3"/>
      </w:numPr>
      <w:tabs>
        <w:tab w:val="clear" w:pos="1440"/>
        <w:tab w:val="left" w:pos="992"/>
      </w:tabs>
      <w:spacing w:before="120" w:line="230" w:lineRule="atLeast"/>
      <w:ind w:left="992" w:hanging="992"/>
      <w:outlineLvl w:val="3"/>
    </w:pPr>
    <w:rPr>
      <w:b/>
      <w:color w:val="auto"/>
      <w:sz w:val="20"/>
    </w:rPr>
  </w:style>
  <w:style w:type="paragraph" w:styleId="Heading5">
    <w:name w:val="heading 5"/>
    <w:aliases w:val="Subtitle 5,Heading 5 (not in use),Further Points,Further Points1,Further Points2,Further Points11,Further Points3,Further Points4,Further Points5,Further Points12,Further Points21,Further Points111,Further Points6,Further Points13,heading 5,H"/>
    <w:basedOn w:val="Heading4"/>
    <w:next w:val="Normal"/>
    <w:uiPriority w:val="5"/>
    <w:qFormat/>
    <w:rsid w:val="003E2A35"/>
    <w:pPr>
      <w:numPr>
        <w:ilvl w:val="4"/>
      </w:numPr>
      <w:outlineLvl w:val="4"/>
    </w:pPr>
  </w:style>
  <w:style w:type="paragraph" w:styleId="Heading6">
    <w:name w:val="heading 6"/>
    <w:aliases w:val="Section Title - no number"/>
    <w:basedOn w:val="Heading1"/>
    <w:next w:val="Normal"/>
    <w:uiPriority w:val="2"/>
    <w:rsid w:val="003E2A35"/>
    <w:pPr>
      <w:numPr>
        <w:numId w:val="0"/>
      </w:numPr>
      <w:outlineLvl w:val="5"/>
    </w:pPr>
  </w:style>
  <w:style w:type="paragraph" w:styleId="Heading7">
    <w:name w:val="heading 7"/>
    <w:aliases w:val="Subtitle 2 - no number"/>
    <w:basedOn w:val="Heading2"/>
    <w:next w:val="Normal"/>
    <w:uiPriority w:val="2"/>
    <w:rsid w:val="003E2A35"/>
    <w:pPr>
      <w:numPr>
        <w:ilvl w:val="0"/>
        <w:numId w:val="0"/>
      </w:numPr>
      <w:outlineLvl w:val="6"/>
    </w:pPr>
  </w:style>
  <w:style w:type="paragraph" w:styleId="Heading8">
    <w:name w:val="heading 8"/>
    <w:aliases w:val="Subtitle 4 - no number"/>
    <w:basedOn w:val="Heading3"/>
    <w:next w:val="Normal"/>
    <w:uiPriority w:val="2"/>
    <w:rsid w:val="003E2A35"/>
    <w:pPr>
      <w:numPr>
        <w:ilvl w:val="0"/>
        <w:numId w:val="0"/>
      </w:numPr>
      <w:outlineLvl w:val="7"/>
    </w:pPr>
  </w:style>
  <w:style w:type="paragraph" w:styleId="Heading9">
    <w:name w:val="heading 9"/>
    <w:aliases w:val="DO NOT USE 9,Appendix Level 3,not Kinhill1,Appendix Level 31,Appendix Level 32,Appendix Level 311,Appendix Level 33,Appendix Level 312,Appendix Level 34,Appendix Level 313,Appendix Level 35,Appendix Level 314,Appendix Level 36,H9,H91,H92,H911"/>
    <w:basedOn w:val="NoTOC"/>
    <w:next w:val="DividerTitle"/>
    <w:qFormat/>
    <w:rsid w:val="00E469DF"/>
    <w:pPr>
      <w:numPr>
        <w:ilvl w:val="8"/>
        <w:numId w:val="1"/>
      </w:numPr>
      <w:tabs>
        <w:tab w:val="clear" w:pos="992"/>
      </w:tabs>
      <w:spacing w:before="0" w:after="600"/>
      <w:contextualSpacing/>
      <w:jc w:val="right"/>
      <w:outlineLvl w:val="8"/>
    </w:pPr>
    <w:rPr>
      <w:rFonts w:asciiTheme="minorHAnsi" w:hAnsiTheme="minorHAnsi" w:cstheme="minorHAnsi"/>
      <w:b/>
      <w:sz w:val="10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TOC">
    <w:name w:val="No TOC"/>
    <w:basedOn w:val="Normal"/>
    <w:next w:val="Normal"/>
    <w:rsid w:val="003E2A35"/>
    <w:pPr>
      <w:tabs>
        <w:tab w:val="left" w:pos="992"/>
      </w:tabs>
      <w:spacing w:before="320" w:line="360" w:lineRule="atLeast"/>
      <w:outlineLvl w:val="4"/>
    </w:pPr>
    <w:rPr>
      <w:rFonts w:asciiTheme="majorHAnsi" w:hAnsiTheme="majorHAnsi" w:cstheme="majorHAnsi"/>
      <w:color w:val="008768" w:themeColor="accent1"/>
      <w:sz w:val="30"/>
    </w:rPr>
  </w:style>
  <w:style w:type="paragraph" w:customStyle="1" w:styleId="AppendixHeading">
    <w:name w:val="Appendix Heading"/>
    <w:basedOn w:val="NoTOC"/>
    <w:next w:val="Normal"/>
    <w:rsid w:val="00603C0E"/>
    <w:pPr>
      <w:tabs>
        <w:tab w:val="clear" w:pos="992"/>
        <w:tab w:val="left" w:pos="1985"/>
      </w:tabs>
      <w:spacing w:before="240"/>
      <w:ind w:left="1985" w:hanging="1985"/>
      <w:outlineLvl w:val="9"/>
    </w:pPr>
    <w:rPr>
      <w:rFonts w:asciiTheme="minorHAnsi" w:hAnsiTheme="minorHAnsi" w:cstheme="minorHAnsi"/>
    </w:rPr>
  </w:style>
  <w:style w:type="paragraph" w:styleId="Header">
    <w:name w:val="header"/>
    <w:basedOn w:val="Normal"/>
    <w:link w:val="HeaderChar"/>
    <w:rsid w:val="00E163B8"/>
    <w:pPr>
      <w:spacing w:after="0" w:line="170" w:lineRule="atLeast"/>
      <w:ind w:left="3493" w:right="283"/>
    </w:pPr>
    <w:rPr>
      <w:sz w:val="14"/>
    </w:rPr>
  </w:style>
  <w:style w:type="paragraph" w:styleId="Footer">
    <w:name w:val="footer"/>
    <w:basedOn w:val="Normal"/>
    <w:link w:val="FooterChar"/>
    <w:rsid w:val="00252504"/>
    <w:pPr>
      <w:tabs>
        <w:tab w:val="right" w:pos="9072"/>
      </w:tabs>
      <w:spacing w:after="0" w:line="140" w:lineRule="atLeast"/>
    </w:pPr>
    <w:rPr>
      <w:sz w:val="14"/>
    </w:rPr>
  </w:style>
  <w:style w:type="paragraph" w:styleId="Caption">
    <w:name w:val="caption"/>
    <w:aliases w:val="Caption Char Char,Char Char Char, Char Char Char, Char Char Char Char,Caption Char1 Char Char,Caption Char Char Char Char,Caption Char Char1,Char Char Char Char1,Char Char Char Char Char,Caption Char Char1 Char Char,Char, Char,WRM Caption"/>
    <w:basedOn w:val="Normal"/>
    <w:next w:val="Normal"/>
    <w:link w:val="CaptionChar"/>
    <w:rsid w:val="00EB11B5"/>
    <w:pPr>
      <w:tabs>
        <w:tab w:val="left" w:pos="851"/>
      </w:tabs>
      <w:spacing w:before="120" w:line="170" w:lineRule="atLeast"/>
      <w:ind w:left="851" w:hanging="851"/>
    </w:pPr>
    <w:rPr>
      <w:b/>
      <w:bCs/>
      <w:sz w:val="16"/>
    </w:rPr>
  </w:style>
  <w:style w:type="paragraph" w:styleId="TOC1">
    <w:name w:val="toc 1"/>
    <w:basedOn w:val="Normal"/>
    <w:next w:val="Normal"/>
    <w:uiPriority w:val="39"/>
    <w:rsid w:val="00BE7D59"/>
    <w:pPr>
      <w:tabs>
        <w:tab w:val="left" w:pos="851"/>
        <w:tab w:val="right" w:pos="9072"/>
      </w:tabs>
      <w:spacing w:after="0"/>
      <w:ind w:left="851" w:right="284" w:hanging="851"/>
    </w:pPr>
    <w:rPr>
      <w:noProof/>
    </w:rPr>
  </w:style>
  <w:style w:type="paragraph" w:styleId="TOC2">
    <w:name w:val="toc 2"/>
    <w:basedOn w:val="TOC1"/>
    <w:next w:val="Normal"/>
    <w:uiPriority w:val="39"/>
    <w:rsid w:val="00A2283C"/>
    <w:pPr>
      <w:tabs>
        <w:tab w:val="clear" w:pos="851"/>
        <w:tab w:val="clear" w:pos="9072"/>
        <w:tab w:val="left" w:pos="1701"/>
        <w:tab w:val="right" w:pos="9071"/>
      </w:tabs>
      <w:ind w:left="1701" w:hanging="850"/>
    </w:pPr>
  </w:style>
  <w:style w:type="paragraph" w:styleId="TOC3">
    <w:name w:val="toc 3"/>
    <w:basedOn w:val="TOC1"/>
    <w:next w:val="Normal"/>
    <w:uiPriority w:val="39"/>
    <w:rsid w:val="00A2283C"/>
    <w:pPr>
      <w:tabs>
        <w:tab w:val="clear" w:pos="851"/>
        <w:tab w:val="clear" w:pos="9072"/>
        <w:tab w:val="left" w:pos="2551"/>
        <w:tab w:val="right" w:pos="9071"/>
      </w:tabs>
      <w:ind w:left="2551" w:hanging="850"/>
    </w:pPr>
  </w:style>
  <w:style w:type="paragraph" w:styleId="TOC4">
    <w:name w:val="toc 4"/>
    <w:basedOn w:val="TOC1"/>
    <w:next w:val="Normal"/>
    <w:uiPriority w:val="39"/>
    <w:rsid w:val="00F4778C"/>
    <w:pPr>
      <w:tabs>
        <w:tab w:val="clear" w:pos="851"/>
      </w:tabs>
      <w:ind w:left="0" w:firstLine="0"/>
    </w:pPr>
  </w:style>
  <w:style w:type="paragraph" w:styleId="TOC5">
    <w:name w:val="toc 5"/>
    <w:basedOn w:val="TOC2"/>
    <w:next w:val="Normal"/>
    <w:uiPriority w:val="39"/>
    <w:rsid w:val="003E2A35"/>
    <w:pPr>
      <w:ind w:firstLine="0"/>
    </w:pPr>
  </w:style>
  <w:style w:type="paragraph" w:styleId="TOC6">
    <w:name w:val="toc 6"/>
    <w:basedOn w:val="Normal"/>
    <w:next w:val="Normal"/>
    <w:uiPriority w:val="39"/>
    <w:rsid w:val="003E2A35"/>
  </w:style>
  <w:style w:type="paragraph" w:styleId="TOC7">
    <w:name w:val="toc 7"/>
    <w:basedOn w:val="TOC1"/>
    <w:next w:val="Normal"/>
    <w:uiPriority w:val="39"/>
    <w:rsid w:val="00F4778C"/>
    <w:pPr>
      <w:tabs>
        <w:tab w:val="clear" w:pos="851"/>
        <w:tab w:val="clear" w:pos="9072"/>
        <w:tab w:val="left" w:pos="850"/>
        <w:tab w:val="right" w:pos="9071"/>
      </w:tabs>
      <w:ind w:left="850" w:firstLine="0"/>
    </w:pPr>
  </w:style>
  <w:style w:type="paragraph" w:styleId="TOC8">
    <w:name w:val="toc 8"/>
    <w:basedOn w:val="TOC1"/>
    <w:next w:val="Normal"/>
    <w:uiPriority w:val="39"/>
    <w:rsid w:val="00AB6ECC"/>
    <w:pPr>
      <w:keepNext/>
      <w:spacing w:before="120"/>
      <w:ind w:left="-28" w:firstLine="0"/>
    </w:pPr>
  </w:style>
  <w:style w:type="paragraph" w:styleId="TOC9">
    <w:name w:val="toc 9"/>
    <w:basedOn w:val="TOC2"/>
    <w:next w:val="Normal"/>
    <w:uiPriority w:val="39"/>
    <w:rsid w:val="003E2A35"/>
  </w:style>
  <w:style w:type="paragraph" w:customStyle="1" w:styleId="ExecSummary">
    <w:name w:val="ExecSummary"/>
    <w:basedOn w:val="NoTOC"/>
    <w:next w:val="Normal"/>
    <w:rsid w:val="00164331"/>
    <w:pPr>
      <w:outlineLvl w:val="0"/>
    </w:pPr>
    <w:rPr>
      <w:rFonts w:cstheme="minorHAnsi"/>
    </w:rPr>
  </w:style>
  <w:style w:type="paragraph" w:customStyle="1" w:styleId="CopyRight">
    <w:name w:val="CopyRight"/>
    <w:basedOn w:val="Normal"/>
    <w:rsid w:val="0058726E"/>
    <w:pPr>
      <w:spacing w:line="170" w:lineRule="atLeast"/>
    </w:pPr>
    <w:rPr>
      <w:sz w:val="14"/>
    </w:rPr>
  </w:style>
  <w:style w:type="paragraph" w:customStyle="1" w:styleId="CoverTitle">
    <w:name w:val="Cover Title"/>
    <w:basedOn w:val="Normal"/>
    <w:link w:val="CoverTitleChar"/>
    <w:rsid w:val="00304D75"/>
    <w:pPr>
      <w:spacing w:after="0" w:line="840" w:lineRule="atLeast"/>
    </w:pPr>
    <w:rPr>
      <w:rFonts w:cs="Arial"/>
      <w:color w:val="008768" w:themeColor="accent1"/>
      <w:sz w:val="78"/>
    </w:rPr>
  </w:style>
  <w:style w:type="paragraph" w:customStyle="1" w:styleId="AppendixSubheading">
    <w:name w:val="Appendix Subheading"/>
    <w:basedOn w:val="Normal"/>
    <w:next w:val="Normal"/>
    <w:uiPriority w:val="14"/>
    <w:qFormat/>
    <w:rsid w:val="003E2A35"/>
    <w:pPr>
      <w:spacing w:before="120"/>
    </w:pPr>
    <w:rPr>
      <w:b/>
    </w:rPr>
  </w:style>
  <w:style w:type="table" w:styleId="TableGrid">
    <w:name w:val="Table Grid"/>
    <w:basedOn w:val="TableNormal"/>
    <w:uiPriority w:val="59"/>
    <w:rsid w:val="00D426C6"/>
    <w:pPr>
      <w:spacing w:after="6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onContinue">
    <w:name w:val="SectionContinue"/>
    <w:basedOn w:val="Normal"/>
    <w:rsid w:val="003E2A35"/>
  </w:style>
  <w:style w:type="paragraph" w:customStyle="1" w:styleId="CoverSubtitle">
    <w:name w:val="Cover Subtitle"/>
    <w:basedOn w:val="Normal"/>
    <w:rsid w:val="008F52F3"/>
    <w:pPr>
      <w:spacing w:after="0" w:line="360" w:lineRule="atLeast"/>
    </w:pPr>
    <w:rPr>
      <w:rFonts w:asciiTheme="majorHAnsi" w:hAnsiTheme="majorHAnsi" w:cstheme="majorHAnsi"/>
      <w:sz w:val="30"/>
    </w:rPr>
  </w:style>
  <w:style w:type="paragraph" w:styleId="TableofFigures">
    <w:name w:val="table of figures"/>
    <w:basedOn w:val="TOC1"/>
    <w:next w:val="Normal"/>
    <w:uiPriority w:val="99"/>
    <w:rsid w:val="00966862"/>
    <w:pPr>
      <w:tabs>
        <w:tab w:val="clear" w:pos="851"/>
        <w:tab w:val="clear" w:pos="9072"/>
        <w:tab w:val="left" w:pos="1701"/>
        <w:tab w:val="right" w:pos="9071"/>
      </w:tabs>
      <w:ind w:left="1701" w:hanging="1701"/>
    </w:pPr>
  </w:style>
  <w:style w:type="paragraph" w:customStyle="1" w:styleId="TableText">
    <w:name w:val="Table Text"/>
    <w:basedOn w:val="Normal"/>
    <w:link w:val="TableTextChar"/>
    <w:uiPriority w:val="2"/>
    <w:qFormat/>
    <w:rsid w:val="003E2A35"/>
    <w:pPr>
      <w:spacing w:after="0"/>
    </w:pPr>
    <w:rPr>
      <w:rFonts w:asciiTheme="minorHAnsi" w:hAnsiTheme="minorHAnsi" w:cstheme="minorHAnsi"/>
    </w:rPr>
  </w:style>
  <w:style w:type="character" w:styleId="Hyperlink">
    <w:name w:val="Hyperlink"/>
    <w:basedOn w:val="DefaultParagraphFont"/>
    <w:uiPriority w:val="99"/>
    <w:rsid w:val="003E2A35"/>
    <w:rPr>
      <w:color w:val="008768" w:themeColor="accent2"/>
      <w:u w:val="single"/>
    </w:rPr>
  </w:style>
  <w:style w:type="paragraph" w:customStyle="1" w:styleId="LtrSectionSubtitle">
    <w:name w:val="Ltr Section Subtitle"/>
    <w:basedOn w:val="Normal"/>
    <w:next w:val="Normal"/>
    <w:uiPriority w:val="5"/>
    <w:rsid w:val="003E2A35"/>
    <w:pPr>
      <w:keepNext/>
      <w:tabs>
        <w:tab w:val="left" w:pos="567"/>
      </w:tabs>
      <w:spacing w:before="120"/>
      <w:ind w:left="567" w:hanging="567"/>
      <w:outlineLvl w:val="1"/>
    </w:pPr>
    <w:rPr>
      <w:b/>
      <w:bCs/>
    </w:rPr>
  </w:style>
  <w:style w:type="paragraph" w:customStyle="1" w:styleId="LtrSectionTitle">
    <w:name w:val="Ltr Section Title"/>
    <w:basedOn w:val="Normal"/>
    <w:next w:val="Normal"/>
    <w:uiPriority w:val="4"/>
    <w:rsid w:val="003E2A35"/>
    <w:pPr>
      <w:keepNext/>
      <w:tabs>
        <w:tab w:val="left" w:pos="567"/>
      </w:tabs>
      <w:spacing w:before="120"/>
      <w:ind w:left="567" w:hanging="567"/>
      <w:outlineLvl w:val="0"/>
    </w:pPr>
    <w:rPr>
      <w:b/>
      <w:bCs/>
    </w:rPr>
  </w:style>
  <w:style w:type="paragraph" w:customStyle="1" w:styleId="LtrSectionSub-SubTitle">
    <w:name w:val="Ltr Section Sub-SubTitle"/>
    <w:basedOn w:val="LtrSectionSubtitle"/>
    <w:next w:val="Normal"/>
    <w:uiPriority w:val="5"/>
    <w:rsid w:val="003E2A35"/>
    <w:pPr>
      <w:numPr>
        <w:ilvl w:val="2"/>
      </w:numPr>
      <w:ind w:left="567" w:hanging="567"/>
    </w:pPr>
  </w:style>
  <w:style w:type="paragraph" w:styleId="NoSpacing">
    <w:name w:val="No Spacing"/>
    <w:uiPriority w:val="1"/>
    <w:qFormat/>
    <w:rsid w:val="00322FDD"/>
    <w:pPr>
      <w:spacing w:line="230" w:lineRule="atLeast"/>
    </w:pPr>
    <w:rPr>
      <w:rFonts w:asciiTheme="minorHAnsi" w:hAnsiTheme="minorHAnsi" w:cstheme="minorHAnsi"/>
      <w:lang w:val="en-AU" w:eastAsia="en-US"/>
    </w:rPr>
  </w:style>
  <w:style w:type="paragraph" w:customStyle="1" w:styleId="HeaderText">
    <w:name w:val="Header Text"/>
    <w:rsid w:val="009F208E"/>
    <w:pPr>
      <w:spacing w:line="170" w:lineRule="atLeast"/>
    </w:pPr>
    <w:rPr>
      <w:rFonts w:cstheme="minorHAnsi"/>
      <w:b/>
      <w:noProof/>
      <w:sz w:val="14"/>
      <w:szCs w:val="14"/>
      <w:lang w:val="en-AU" w:eastAsia="en-US"/>
    </w:rPr>
  </w:style>
  <w:style w:type="paragraph" w:customStyle="1" w:styleId="AddressBlock">
    <w:name w:val="Address Block"/>
    <w:basedOn w:val="Normal"/>
    <w:rsid w:val="000B059A"/>
    <w:pPr>
      <w:spacing w:after="0" w:line="170" w:lineRule="atLeast"/>
    </w:pPr>
    <w:rPr>
      <w:noProof/>
      <w:sz w:val="14"/>
    </w:rPr>
  </w:style>
  <w:style w:type="paragraph" w:customStyle="1" w:styleId="DividerTitle">
    <w:name w:val="Divider Title"/>
    <w:basedOn w:val="AppendixHeading"/>
    <w:next w:val="Normal"/>
    <w:rsid w:val="00E469DF"/>
    <w:pPr>
      <w:keepNext/>
      <w:spacing w:before="1080" w:line="840" w:lineRule="atLeast"/>
      <w:ind w:left="0" w:firstLine="0"/>
      <w:contextualSpacing/>
      <w:jc w:val="right"/>
    </w:pPr>
    <w:rPr>
      <w:sz w:val="78"/>
      <w:szCs w:val="22"/>
    </w:rPr>
  </w:style>
  <w:style w:type="character" w:customStyle="1" w:styleId="HeaderChar">
    <w:name w:val="Header Char"/>
    <w:basedOn w:val="DefaultParagraphFont"/>
    <w:link w:val="Header"/>
    <w:rsid w:val="00E163B8"/>
    <w:rPr>
      <w:rFonts w:asciiTheme="minorHAnsi" w:hAnsiTheme="minorHAnsi" w:cstheme="minorHAnsi"/>
      <w:sz w:val="14"/>
      <w:lang w:val="en-AU" w:eastAsia="en-US"/>
    </w:rPr>
  </w:style>
  <w:style w:type="paragraph" w:styleId="FootnoteText">
    <w:name w:val="footnote text"/>
    <w:basedOn w:val="Normal"/>
    <w:link w:val="FootnoteTextChar"/>
    <w:rsid w:val="001D5C14"/>
    <w:pPr>
      <w:spacing w:after="0" w:line="240" w:lineRule="auto"/>
    </w:pPr>
    <w:rPr>
      <w:sz w:val="16"/>
    </w:rPr>
  </w:style>
  <w:style w:type="character" w:customStyle="1" w:styleId="FootnoteTextChar">
    <w:name w:val="Footnote Text Char"/>
    <w:basedOn w:val="DefaultParagraphFont"/>
    <w:link w:val="FootnoteText"/>
    <w:rsid w:val="001D5C14"/>
    <w:rPr>
      <w:rFonts w:asciiTheme="minorHAnsi" w:hAnsiTheme="minorHAnsi" w:cstheme="minorHAnsi"/>
      <w:sz w:val="16"/>
      <w:lang w:val="en-AU" w:eastAsia="en-US"/>
    </w:rPr>
  </w:style>
  <w:style w:type="paragraph" w:styleId="EndnoteText">
    <w:name w:val="endnote text"/>
    <w:basedOn w:val="Normal"/>
    <w:link w:val="EndnoteTextChar"/>
    <w:rsid w:val="009A6A97"/>
    <w:pPr>
      <w:spacing w:after="0" w:line="240" w:lineRule="auto"/>
    </w:pPr>
    <w:rPr>
      <w:sz w:val="16"/>
    </w:rPr>
  </w:style>
  <w:style w:type="character" w:customStyle="1" w:styleId="EndnoteTextChar">
    <w:name w:val="Endnote Text Char"/>
    <w:basedOn w:val="DefaultParagraphFont"/>
    <w:link w:val="EndnoteText"/>
    <w:rsid w:val="009A6A97"/>
    <w:rPr>
      <w:rFonts w:asciiTheme="minorHAnsi" w:hAnsiTheme="minorHAnsi" w:cstheme="minorHAnsi"/>
      <w:sz w:val="16"/>
      <w:lang w:val="en-AU" w:eastAsia="en-US"/>
    </w:rPr>
  </w:style>
  <w:style w:type="character" w:customStyle="1" w:styleId="FooterChar">
    <w:name w:val="Footer Char"/>
    <w:basedOn w:val="DefaultParagraphFont"/>
    <w:link w:val="Footer"/>
    <w:rsid w:val="007A5106"/>
    <w:rPr>
      <w:rFonts w:asciiTheme="minorHAnsi" w:hAnsiTheme="minorHAnsi" w:cstheme="minorHAnsi"/>
      <w:sz w:val="14"/>
      <w:lang w:val="en-AU" w:eastAsia="en-US"/>
    </w:rPr>
  </w:style>
  <w:style w:type="paragraph" w:customStyle="1" w:styleId="Quotation">
    <w:name w:val="Quotation"/>
    <w:basedOn w:val="Normal"/>
    <w:next w:val="Normal"/>
    <w:uiPriority w:val="3"/>
    <w:qFormat/>
    <w:rsid w:val="00763EE6"/>
    <w:rPr>
      <w:i/>
    </w:rPr>
  </w:style>
  <w:style w:type="paragraph" w:styleId="ListParagraph">
    <w:name w:val="List Paragraph"/>
    <w:basedOn w:val="Normal"/>
    <w:link w:val="ListParagraphChar"/>
    <w:uiPriority w:val="34"/>
    <w:rsid w:val="000761CC"/>
    <w:pPr>
      <w:ind w:hanging="425"/>
    </w:pPr>
    <w:rPr>
      <w:rFonts w:cs="Arial"/>
      <w:szCs w:val="18"/>
      <w:lang w:eastAsia="en-US"/>
    </w:rPr>
  </w:style>
  <w:style w:type="numbering" w:customStyle="1" w:styleId="AECOMListBullets">
    <w:name w:val="AECOM List Bullets"/>
    <w:uiPriority w:val="99"/>
    <w:rsid w:val="000761CC"/>
    <w:pPr>
      <w:numPr>
        <w:numId w:val="2"/>
      </w:numPr>
    </w:pPr>
  </w:style>
  <w:style w:type="paragraph" w:customStyle="1" w:styleId="TableSolidFillH1">
    <w:name w:val="Table Solid Fill H1"/>
    <w:basedOn w:val="Normal"/>
    <w:link w:val="TableSolidFillH1Char"/>
    <w:rsid w:val="006C12D8"/>
    <w:pPr>
      <w:spacing w:after="0"/>
    </w:pPr>
    <w:rPr>
      <w:rFonts w:asciiTheme="minorHAnsi" w:hAnsiTheme="minorHAnsi" w:cstheme="minorHAnsi"/>
      <w:b/>
      <w:color w:val="FFFFFF"/>
    </w:rPr>
  </w:style>
  <w:style w:type="character" w:customStyle="1" w:styleId="TableSolidFillH1Char">
    <w:name w:val="Table Solid Fill H1 Char"/>
    <w:basedOn w:val="HeaderChar"/>
    <w:link w:val="TableSolidFillH1"/>
    <w:rsid w:val="006C12D8"/>
    <w:rPr>
      <w:rFonts w:asciiTheme="minorHAnsi" w:hAnsiTheme="minorHAnsi" w:cstheme="minorHAnsi"/>
      <w:b/>
      <w:color w:val="FFFFFF"/>
      <w:sz w:val="14"/>
      <w:lang w:val="en-AU" w:eastAsia="en-US"/>
    </w:rPr>
  </w:style>
  <w:style w:type="paragraph" w:customStyle="1" w:styleId="TableSolidFillH2">
    <w:name w:val="Table Solid Fill H2"/>
    <w:basedOn w:val="Normal"/>
    <w:link w:val="TableSolidFillH2Char"/>
    <w:rsid w:val="006C12D8"/>
    <w:pPr>
      <w:spacing w:after="0"/>
    </w:pPr>
    <w:rPr>
      <w:rFonts w:asciiTheme="minorHAnsi" w:hAnsiTheme="minorHAnsi" w:cstheme="minorHAnsi"/>
      <w:b/>
      <w:color w:val="FFFFFF"/>
    </w:rPr>
  </w:style>
  <w:style w:type="character" w:customStyle="1" w:styleId="TableSolidFillH2Char">
    <w:name w:val="Table Solid Fill H2 Char"/>
    <w:basedOn w:val="HeaderChar"/>
    <w:link w:val="TableSolidFillH2"/>
    <w:rsid w:val="006C12D8"/>
    <w:rPr>
      <w:rFonts w:asciiTheme="minorHAnsi" w:hAnsiTheme="minorHAnsi" w:cstheme="minorHAnsi"/>
      <w:b/>
      <w:color w:val="FFFFFF"/>
      <w:sz w:val="14"/>
      <w:lang w:val="en-AU" w:eastAsia="en-US"/>
    </w:rPr>
  </w:style>
  <w:style w:type="numbering" w:customStyle="1" w:styleId="AECOMListAlpha">
    <w:name w:val="AECOM List Alpha"/>
    <w:uiPriority w:val="99"/>
    <w:rsid w:val="000761CC"/>
    <w:pPr>
      <w:numPr>
        <w:numId w:val="3"/>
      </w:numPr>
    </w:pPr>
  </w:style>
  <w:style w:type="numbering" w:customStyle="1" w:styleId="AECOMListArabic">
    <w:name w:val="AECOM List Arabic"/>
    <w:uiPriority w:val="99"/>
    <w:rsid w:val="000761CC"/>
    <w:pPr>
      <w:numPr>
        <w:numId w:val="4"/>
      </w:numPr>
    </w:pPr>
  </w:style>
  <w:style w:type="numbering" w:customStyle="1" w:styleId="AECOMListRoman">
    <w:name w:val="AECOM List Roman"/>
    <w:uiPriority w:val="99"/>
    <w:rsid w:val="000761CC"/>
    <w:pPr>
      <w:numPr>
        <w:numId w:val="5"/>
      </w:numPr>
    </w:pPr>
  </w:style>
  <w:style w:type="paragraph" w:customStyle="1" w:styleId="Spacer">
    <w:name w:val="Spacer"/>
    <w:basedOn w:val="Normal"/>
    <w:rsid w:val="005D44A8"/>
    <w:pPr>
      <w:spacing w:after="360"/>
    </w:pPr>
  </w:style>
  <w:style w:type="paragraph" w:customStyle="1" w:styleId="TableH1">
    <w:name w:val="Table H1"/>
    <w:basedOn w:val="Normal"/>
    <w:link w:val="TableH1Char"/>
    <w:rsid w:val="00634563"/>
    <w:pPr>
      <w:spacing w:after="0"/>
    </w:pPr>
    <w:rPr>
      <w:rFonts w:asciiTheme="minorHAnsi" w:hAnsiTheme="minorHAnsi" w:cstheme="minorHAnsi"/>
      <w:b/>
      <w:color w:val="008768" w:themeColor="accent2"/>
    </w:rPr>
  </w:style>
  <w:style w:type="character" w:customStyle="1" w:styleId="CoverTitleChar">
    <w:name w:val="Cover Title Char"/>
    <w:basedOn w:val="DefaultParagraphFont"/>
    <w:link w:val="CoverTitle"/>
    <w:rsid w:val="00821E1A"/>
    <w:rPr>
      <w:rFonts w:cs="Arial"/>
      <w:color w:val="008768" w:themeColor="accent1"/>
      <w:sz w:val="78"/>
      <w:lang w:val="en-AU"/>
    </w:rPr>
  </w:style>
  <w:style w:type="character" w:customStyle="1" w:styleId="TableH1Char">
    <w:name w:val="Table H1 Char"/>
    <w:basedOn w:val="CoverTitleChar"/>
    <w:link w:val="TableH1"/>
    <w:rsid w:val="00634563"/>
    <w:rPr>
      <w:rFonts w:asciiTheme="minorHAnsi" w:hAnsiTheme="minorHAnsi" w:cstheme="minorHAnsi"/>
      <w:b/>
      <w:color w:val="008768" w:themeColor="accent2"/>
      <w:sz w:val="78"/>
      <w:lang w:val="en-AU"/>
    </w:rPr>
  </w:style>
  <w:style w:type="paragraph" w:customStyle="1" w:styleId="TableH2">
    <w:name w:val="Table H2"/>
    <w:basedOn w:val="Normal"/>
    <w:link w:val="TableH2Char"/>
    <w:rsid w:val="00634563"/>
    <w:pPr>
      <w:spacing w:after="0"/>
    </w:pPr>
    <w:rPr>
      <w:rFonts w:asciiTheme="minorHAnsi" w:hAnsiTheme="minorHAnsi" w:cstheme="minorHAnsi"/>
      <w:b/>
      <w:color w:val="59A089" w:themeColor="accent3"/>
    </w:rPr>
  </w:style>
  <w:style w:type="character" w:customStyle="1" w:styleId="TableH2Char">
    <w:name w:val="Table H2 Char"/>
    <w:basedOn w:val="CoverTitleChar"/>
    <w:link w:val="TableH2"/>
    <w:rsid w:val="00634563"/>
    <w:rPr>
      <w:rFonts w:asciiTheme="minorHAnsi" w:hAnsiTheme="minorHAnsi" w:cstheme="minorHAnsi"/>
      <w:b/>
      <w:color w:val="59A089" w:themeColor="accent3"/>
      <w:sz w:val="78"/>
      <w:lang w:val="en-AU"/>
    </w:rPr>
  </w:style>
  <w:style w:type="numbering" w:customStyle="1" w:styleId="AECOMListBullet1">
    <w:name w:val="AECOM List Bullet 1"/>
    <w:rsid w:val="000761CC"/>
    <w:pPr>
      <w:numPr>
        <w:numId w:val="6"/>
      </w:numPr>
    </w:pPr>
  </w:style>
  <w:style w:type="numbering" w:customStyle="1" w:styleId="AECOMListBullet2">
    <w:name w:val="AECOM List Bullet2"/>
    <w:rsid w:val="000761CC"/>
    <w:pPr>
      <w:numPr>
        <w:numId w:val="7"/>
      </w:numPr>
    </w:pPr>
  </w:style>
  <w:style w:type="numbering" w:customStyle="1" w:styleId="AECOMListBullet3">
    <w:name w:val="AECOM List Bullet 3"/>
    <w:rsid w:val="000761CC"/>
    <w:pPr>
      <w:numPr>
        <w:numId w:val="8"/>
      </w:numPr>
    </w:pPr>
  </w:style>
  <w:style w:type="character" w:customStyle="1" w:styleId="Heading10">
    <w:name w:val="Heading 10"/>
    <w:basedOn w:val="DefaultParagraphFont"/>
    <w:uiPriority w:val="1"/>
    <w:rsid w:val="000F6CAA"/>
    <w:rPr>
      <w:rFonts w:ascii="Arial" w:hAnsi="Arial"/>
      <w:b w:val="0"/>
      <w:i w:val="0"/>
      <w:color w:val="008768" w:themeColor="accent1"/>
      <w:sz w:val="200"/>
    </w:rPr>
  </w:style>
  <w:style w:type="paragraph" w:customStyle="1" w:styleId="Letterhead">
    <w:name w:val="Letterhead"/>
    <w:basedOn w:val="Normal"/>
    <w:rsid w:val="009177FC"/>
    <w:pPr>
      <w:spacing w:after="0" w:line="200" w:lineRule="atLeast"/>
    </w:pPr>
    <w:rPr>
      <w:noProof/>
      <w:sz w:val="14"/>
    </w:rPr>
  </w:style>
  <w:style w:type="paragraph" w:customStyle="1" w:styleId="CoverDate">
    <w:name w:val="Cover Date"/>
    <w:basedOn w:val="Normal"/>
    <w:uiPriority w:val="99"/>
    <w:rsid w:val="0013683F"/>
    <w:pPr>
      <w:spacing w:after="60" w:line="160" w:lineRule="atLeast"/>
    </w:pPr>
    <w:rPr>
      <w:rFonts w:asciiTheme="minorHAnsi" w:hAnsiTheme="minorHAnsi"/>
      <w:sz w:val="14"/>
      <w:szCs w:val="18"/>
    </w:rPr>
  </w:style>
  <w:style w:type="paragraph" w:styleId="BodyText">
    <w:name w:val="Body Text"/>
    <w:basedOn w:val="Normal"/>
    <w:link w:val="BodyTextChar"/>
    <w:semiHidden/>
    <w:unhideWhenUsed/>
    <w:rsid w:val="005941DB"/>
  </w:style>
  <w:style w:type="character" w:customStyle="1" w:styleId="BodyTextChar">
    <w:name w:val="Body Text Char"/>
    <w:basedOn w:val="DefaultParagraphFont"/>
    <w:link w:val="BodyText"/>
    <w:semiHidden/>
    <w:rsid w:val="005941DB"/>
    <w:rPr>
      <w:lang w:val="en-AU"/>
    </w:rPr>
  </w:style>
  <w:style w:type="paragraph" w:customStyle="1" w:styleId="CoverPreparedFor">
    <w:name w:val="Cover Prepared For"/>
    <w:basedOn w:val="Normal"/>
    <w:uiPriority w:val="99"/>
    <w:rsid w:val="005941DB"/>
    <w:pPr>
      <w:spacing w:before="60" w:after="60" w:line="192" w:lineRule="auto"/>
    </w:pPr>
    <w:rPr>
      <w:rFonts w:asciiTheme="minorHAnsi" w:hAnsiTheme="minorHAnsi"/>
      <w:sz w:val="18"/>
      <w:szCs w:val="18"/>
    </w:rPr>
  </w:style>
  <w:style w:type="paragraph" w:customStyle="1" w:styleId="QIHeading">
    <w:name w:val="QI_Heading"/>
    <w:basedOn w:val="Normal"/>
    <w:next w:val="Normal"/>
    <w:rsid w:val="000F39ED"/>
    <w:pPr>
      <w:keepNext/>
      <w:keepLines/>
      <w:spacing w:before="320"/>
    </w:pPr>
    <w:rPr>
      <w:b/>
    </w:rPr>
  </w:style>
  <w:style w:type="character" w:customStyle="1" w:styleId="UnresolvedMention1">
    <w:name w:val="Unresolved Mention1"/>
    <w:basedOn w:val="DefaultParagraphFont"/>
    <w:uiPriority w:val="99"/>
    <w:semiHidden/>
    <w:unhideWhenUsed/>
    <w:rsid w:val="002758FB"/>
    <w:rPr>
      <w:color w:val="605E5C"/>
      <w:shd w:val="clear" w:color="auto" w:fill="E1DFDD"/>
    </w:rPr>
  </w:style>
  <w:style w:type="character" w:styleId="CommentReference">
    <w:name w:val="annotation reference"/>
    <w:basedOn w:val="DefaultParagraphFont"/>
    <w:semiHidden/>
    <w:unhideWhenUsed/>
    <w:rsid w:val="002B6012"/>
    <w:rPr>
      <w:sz w:val="16"/>
      <w:szCs w:val="16"/>
    </w:rPr>
  </w:style>
  <w:style w:type="paragraph" w:styleId="CommentText">
    <w:name w:val="annotation text"/>
    <w:basedOn w:val="Normal"/>
    <w:link w:val="CommentTextChar"/>
    <w:semiHidden/>
    <w:unhideWhenUsed/>
    <w:rsid w:val="002B6012"/>
    <w:pPr>
      <w:spacing w:line="240" w:lineRule="auto"/>
    </w:pPr>
  </w:style>
  <w:style w:type="character" w:customStyle="1" w:styleId="CommentTextChar">
    <w:name w:val="Comment Text Char"/>
    <w:basedOn w:val="DefaultParagraphFont"/>
    <w:link w:val="CommentText"/>
    <w:semiHidden/>
    <w:rsid w:val="002B6012"/>
    <w:rPr>
      <w:lang w:val="en-AU"/>
    </w:rPr>
  </w:style>
  <w:style w:type="paragraph" w:styleId="CommentSubject">
    <w:name w:val="annotation subject"/>
    <w:basedOn w:val="CommentText"/>
    <w:next w:val="CommentText"/>
    <w:link w:val="CommentSubjectChar"/>
    <w:semiHidden/>
    <w:unhideWhenUsed/>
    <w:rsid w:val="002B6012"/>
    <w:rPr>
      <w:b/>
      <w:bCs/>
    </w:rPr>
  </w:style>
  <w:style w:type="character" w:customStyle="1" w:styleId="CommentSubjectChar">
    <w:name w:val="Comment Subject Char"/>
    <w:basedOn w:val="CommentTextChar"/>
    <w:link w:val="CommentSubject"/>
    <w:semiHidden/>
    <w:rsid w:val="002B6012"/>
    <w:rPr>
      <w:b/>
      <w:bCs/>
      <w:lang w:val="en-AU"/>
    </w:rPr>
  </w:style>
  <w:style w:type="paragraph" w:styleId="Revision">
    <w:name w:val="Revision"/>
    <w:hidden/>
    <w:uiPriority w:val="99"/>
    <w:semiHidden/>
    <w:rsid w:val="000041AD"/>
    <w:rPr>
      <w:lang w:val="en-AU"/>
    </w:rPr>
  </w:style>
  <w:style w:type="character" w:customStyle="1" w:styleId="ListParagraphChar">
    <w:name w:val="List Paragraph Char"/>
    <w:link w:val="ListParagraph"/>
    <w:uiPriority w:val="34"/>
    <w:rsid w:val="004711CA"/>
    <w:rPr>
      <w:rFonts w:cs="Arial"/>
      <w:szCs w:val="18"/>
      <w:lang w:val="en-AU" w:eastAsia="en-US"/>
    </w:rPr>
  </w:style>
  <w:style w:type="character" w:customStyle="1" w:styleId="Heading3Char">
    <w:name w:val="Heading 3 Char"/>
    <w:aliases w:val="Subtitle 3 Char,1st sub-clause Char,h3 Char,heading 3 Char,D&amp;M3 Char,D&amp;M 3 Char,Sub-heading1 Char,Sub-heading2 Char,Sub-heading3 Char,Sub-heading11 Char,Sub-heading4 Char,Sub-heading12 Char,Sub-heading5 Char,Sub-heading13 Char,TOC3 Char"/>
    <w:basedOn w:val="DefaultParagraphFont"/>
    <w:link w:val="Heading3"/>
    <w:uiPriority w:val="5"/>
    <w:locked/>
    <w:rsid w:val="009F3F78"/>
    <w:rPr>
      <w:rFonts w:asciiTheme="majorHAnsi" w:hAnsiTheme="majorHAnsi" w:cstheme="majorHAnsi"/>
      <w:b/>
      <w:lang w:val="en-AU"/>
    </w:rPr>
  </w:style>
  <w:style w:type="character" w:customStyle="1" w:styleId="TableTextChar">
    <w:name w:val="Table Text Char"/>
    <w:basedOn w:val="DefaultParagraphFont"/>
    <w:link w:val="TableText"/>
    <w:uiPriority w:val="2"/>
    <w:locked/>
    <w:rsid w:val="00CB2074"/>
    <w:rPr>
      <w:rFonts w:asciiTheme="minorHAnsi" w:hAnsiTheme="minorHAnsi" w:cstheme="minorHAnsi"/>
      <w:lang w:val="en-AU"/>
    </w:rPr>
  </w:style>
  <w:style w:type="character" w:customStyle="1" w:styleId="CaptionChar">
    <w:name w:val="Caption Char"/>
    <w:aliases w:val="Caption Char Char Char,Char Char Char Char, Char Char Char Char1, Char Char Char Char Char,Caption Char1 Char Char Char,Caption Char Char Char Char Char,Caption Char Char1 Char,Char Char Char Char1 Char,Char Char Char Char Char Char"/>
    <w:link w:val="Caption"/>
    <w:locked/>
    <w:rsid w:val="00CB2074"/>
    <w:rPr>
      <w:b/>
      <w:bCs/>
      <w:sz w:val="16"/>
      <w:lang w:val="en-AU"/>
    </w:rPr>
  </w:style>
  <w:style w:type="character" w:styleId="FootnoteReference">
    <w:name w:val="footnote reference"/>
    <w:basedOn w:val="DefaultParagraphFont"/>
    <w:uiPriority w:val="99"/>
    <w:unhideWhenUsed/>
    <w:rsid w:val="003C3AA0"/>
    <w:rPr>
      <w:vertAlign w:val="superscript"/>
    </w:rPr>
  </w:style>
  <w:style w:type="paragraph" w:styleId="ListNumber">
    <w:name w:val="List Number"/>
    <w:basedOn w:val="Normal"/>
    <w:rsid w:val="003C3AA0"/>
    <w:pPr>
      <w:numPr>
        <w:numId w:val="36"/>
      </w:numPr>
      <w:contextualSpacing/>
    </w:pPr>
  </w:style>
  <w:style w:type="character" w:styleId="EndnoteReference">
    <w:name w:val="endnote reference"/>
    <w:basedOn w:val="DefaultParagraphFont"/>
    <w:semiHidden/>
    <w:unhideWhenUsed/>
    <w:rsid w:val="00FB24FC"/>
    <w:rPr>
      <w:vertAlign w:val="superscript"/>
    </w:rPr>
  </w:style>
  <w:style w:type="paragraph" w:styleId="ListBullet">
    <w:name w:val="List Bullet"/>
    <w:basedOn w:val="Normal"/>
    <w:unhideWhenUsed/>
    <w:rsid w:val="00773625"/>
    <w:pPr>
      <w:numPr>
        <w:numId w:val="37"/>
      </w:numPr>
      <w:contextualSpacing/>
    </w:pPr>
  </w:style>
  <w:style w:type="paragraph" w:styleId="ListBullet2">
    <w:name w:val="List Bullet 2"/>
    <w:basedOn w:val="Normal"/>
    <w:unhideWhenUsed/>
    <w:rsid w:val="00773625"/>
    <w:pPr>
      <w:numPr>
        <w:numId w:val="38"/>
      </w:numPr>
      <w:contextualSpacing/>
    </w:pPr>
  </w:style>
  <w:style w:type="paragraph" w:styleId="ListBullet3">
    <w:name w:val="List Bullet 3"/>
    <w:basedOn w:val="Normal"/>
    <w:unhideWhenUsed/>
    <w:rsid w:val="00773625"/>
    <w:pPr>
      <w:numPr>
        <w:numId w:val="39"/>
      </w:numPr>
      <w:contextualSpacing/>
    </w:pPr>
  </w:style>
  <w:style w:type="character" w:styleId="FollowedHyperlink">
    <w:name w:val="FollowedHyperlink"/>
    <w:basedOn w:val="DefaultParagraphFont"/>
    <w:semiHidden/>
    <w:unhideWhenUsed/>
    <w:rsid w:val="00E47277"/>
    <w:rPr>
      <w:color w:val="00353E" w:themeColor="followedHyperlink"/>
      <w:u w:val="single"/>
    </w:rPr>
  </w:style>
  <w:style w:type="character" w:styleId="Emphasis">
    <w:name w:val="Emphasis"/>
    <w:basedOn w:val="DefaultParagraphFont"/>
    <w:uiPriority w:val="99"/>
    <w:qFormat/>
    <w:rsid w:val="008465E3"/>
    <w:rPr>
      <w:i/>
      <w:iCs/>
    </w:rPr>
  </w:style>
  <w:style w:type="paragraph" w:customStyle="1" w:styleId="Default">
    <w:name w:val="Default"/>
    <w:uiPriority w:val="99"/>
    <w:rsid w:val="008465E3"/>
    <w:pPr>
      <w:autoSpaceDE w:val="0"/>
      <w:autoSpaceDN w:val="0"/>
      <w:adjustRightInd w:val="0"/>
    </w:pPr>
    <w:rPr>
      <w:rFonts w:cs="Arial"/>
      <w:color w:val="000000"/>
      <w:sz w:val="24"/>
      <w:szCs w:val="24"/>
      <w:lang w:val="en-AU" w:eastAsia="en-AU"/>
    </w:rPr>
  </w:style>
  <w:style w:type="character" w:customStyle="1" w:styleId="fontstyle01">
    <w:name w:val="fontstyle01"/>
    <w:basedOn w:val="DefaultParagraphFont"/>
    <w:rsid w:val="005D6A0F"/>
    <w:rPr>
      <w:rFonts w:ascii="ArialNarrow" w:hAnsi="ArialNarrow" w:hint="default"/>
      <w:b w:val="0"/>
      <w:bCs w:val="0"/>
      <w:i w:val="0"/>
      <w:iCs w:val="0"/>
      <w:color w:val="000000"/>
      <w:sz w:val="20"/>
      <w:szCs w:val="20"/>
    </w:rPr>
  </w:style>
  <w:style w:type="character" w:styleId="LineNumber">
    <w:name w:val="line number"/>
    <w:basedOn w:val="DefaultParagraphFont"/>
    <w:semiHidden/>
    <w:unhideWhenUsed/>
    <w:rsid w:val="009B6C11"/>
  </w:style>
  <w:style w:type="table" w:customStyle="1" w:styleId="TableGrid1">
    <w:name w:val="Table Grid1"/>
    <w:basedOn w:val="TableNormal"/>
    <w:next w:val="TableGrid"/>
    <w:uiPriority w:val="39"/>
    <w:rsid w:val="007C6D03"/>
    <w:rPr>
      <w:rFonts w:ascii="Calibri" w:eastAsia="Calibri" w:hAnsi="Calibri"/>
      <w:kern w:val="2"/>
      <w:sz w:val="22"/>
      <w:szCs w:val="22"/>
      <w:lang w:val="en-AU"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663C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663CD5"/>
    <w:rPr>
      <w:rFonts w:ascii="Segoe UI" w:hAnsi="Segoe UI" w:cs="Segoe UI"/>
      <w:sz w:val="18"/>
      <w:szCs w:val="18"/>
      <w:lang w:val="en-AU"/>
    </w:rPr>
  </w:style>
  <w:style w:type="character" w:customStyle="1" w:styleId="UnresolvedMention">
    <w:name w:val="Unresolved Mention"/>
    <w:basedOn w:val="DefaultParagraphFont"/>
    <w:uiPriority w:val="99"/>
    <w:semiHidden/>
    <w:unhideWhenUsed/>
    <w:rsid w:val="003B0D89"/>
    <w:rPr>
      <w:color w:val="605E5C"/>
      <w:shd w:val="clear" w:color="auto" w:fill="E1DFDD"/>
    </w:rPr>
  </w:style>
  <w:style w:type="paragraph" w:customStyle="1" w:styleId="ShortT">
    <w:name w:val="ShortT"/>
    <w:basedOn w:val="Normal"/>
    <w:next w:val="Normal"/>
    <w:qFormat/>
    <w:rsid w:val="00107976"/>
    <w:pPr>
      <w:spacing w:after="0" w:line="240" w:lineRule="auto"/>
    </w:pPr>
    <w:rPr>
      <w:rFonts w:ascii="Times New Roman" w:hAnsi="Times New Roman"/>
      <w:b/>
      <w:sz w:val="40"/>
      <w:lang w:eastAsia="en-AU"/>
    </w:rPr>
  </w:style>
  <w:style w:type="paragraph" w:customStyle="1" w:styleId="SignCoverPageEnd">
    <w:name w:val="SignCoverPageEnd"/>
    <w:basedOn w:val="Normal"/>
    <w:next w:val="Normal"/>
    <w:rsid w:val="00107976"/>
    <w:pPr>
      <w:keepNext/>
      <w:pBdr>
        <w:bottom w:val="single" w:sz="4" w:space="12" w:color="auto"/>
      </w:pBdr>
      <w:tabs>
        <w:tab w:val="left" w:pos="3402"/>
      </w:tabs>
      <w:spacing w:after="0" w:line="300" w:lineRule="atLeast"/>
      <w:ind w:right="397"/>
    </w:pPr>
    <w:rPr>
      <w:rFonts w:ascii="Times New Roman" w:hAnsi="Times New Roman"/>
      <w:sz w:val="24"/>
      <w:lang w:eastAsia="en-AU"/>
    </w:rPr>
  </w:style>
  <w:style w:type="paragraph" w:customStyle="1" w:styleId="SignCoverPageStart">
    <w:name w:val="SignCoverPageStart"/>
    <w:basedOn w:val="Normal"/>
    <w:next w:val="Normal"/>
    <w:rsid w:val="00107976"/>
    <w:pPr>
      <w:pBdr>
        <w:top w:val="single" w:sz="4" w:space="1" w:color="auto"/>
      </w:pBdr>
      <w:spacing w:before="360" w:after="0" w:line="260" w:lineRule="atLeast"/>
      <w:ind w:right="397"/>
      <w:jc w:val="both"/>
    </w:pPr>
    <w:rPr>
      <w:rFonts w:ascii="Times New Roman" w:hAnsi="Times New Roman"/>
      <w:sz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807194">
      <w:bodyDiv w:val="1"/>
      <w:marLeft w:val="0"/>
      <w:marRight w:val="0"/>
      <w:marTop w:val="0"/>
      <w:marBottom w:val="0"/>
      <w:divBdr>
        <w:top w:val="none" w:sz="0" w:space="0" w:color="auto"/>
        <w:left w:val="none" w:sz="0" w:space="0" w:color="auto"/>
        <w:bottom w:val="none" w:sz="0" w:space="0" w:color="auto"/>
        <w:right w:val="none" w:sz="0" w:space="0" w:color="auto"/>
      </w:divBdr>
    </w:div>
    <w:div w:id="185562444">
      <w:bodyDiv w:val="1"/>
      <w:marLeft w:val="0"/>
      <w:marRight w:val="0"/>
      <w:marTop w:val="0"/>
      <w:marBottom w:val="0"/>
      <w:divBdr>
        <w:top w:val="none" w:sz="0" w:space="0" w:color="auto"/>
        <w:left w:val="none" w:sz="0" w:space="0" w:color="auto"/>
        <w:bottom w:val="none" w:sz="0" w:space="0" w:color="auto"/>
        <w:right w:val="none" w:sz="0" w:space="0" w:color="auto"/>
      </w:divBdr>
    </w:div>
    <w:div w:id="578561791">
      <w:bodyDiv w:val="1"/>
      <w:marLeft w:val="0"/>
      <w:marRight w:val="0"/>
      <w:marTop w:val="0"/>
      <w:marBottom w:val="0"/>
      <w:divBdr>
        <w:top w:val="none" w:sz="0" w:space="0" w:color="auto"/>
        <w:left w:val="none" w:sz="0" w:space="0" w:color="auto"/>
        <w:bottom w:val="none" w:sz="0" w:space="0" w:color="auto"/>
        <w:right w:val="none" w:sz="0" w:space="0" w:color="auto"/>
      </w:divBdr>
    </w:div>
    <w:div w:id="18691751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footer" Target="footer4.xml"/><Relationship Id="rId42" Type="http://schemas.microsoft.com/office/2007/relationships/hdphoto" Target="media/hdphoto1.wdp"/><Relationship Id="rId63" Type="http://schemas.openxmlformats.org/officeDocument/2006/relationships/image" Target="media/image33.jpeg"/><Relationship Id="rId84" Type="http://schemas.openxmlformats.org/officeDocument/2006/relationships/image" Target="media/image54.jpeg"/><Relationship Id="rId138" Type="http://schemas.openxmlformats.org/officeDocument/2006/relationships/image" Target="media/image104.png"/><Relationship Id="rId159" Type="http://schemas.openxmlformats.org/officeDocument/2006/relationships/image" Target="media/image125.jpeg"/><Relationship Id="rId170" Type="http://schemas.openxmlformats.org/officeDocument/2006/relationships/image" Target="media/image136.png"/><Relationship Id="rId191" Type="http://schemas.openxmlformats.org/officeDocument/2006/relationships/image" Target="media/image155.jpeg"/><Relationship Id="rId205" Type="http://schemas.openxmlformats.org/officeDocument/2006/relationships/image" Target="media/image166.jpeg"/><Relationship Id="rId226" Type="http://schemas.openxmlformats.org/officeDocument/2006/relationships/image" Target="media/image183.jpeg"/><Relationship Id="rId107" Type="http://schemas.openxmlformats.org/officeDocument/2006/relationships/image" Target="media/image75.jpeg"/><Relationship Id="rId11" Type="http://schemas.openxmlformats.org/officeDocument/2006/relationships/endnotes" Target="endnotes.xml"/><Relationship Id="rId32" Type="http://schemas.openxmlformats.org/officeDocument/2006/relationships/header" Target="header10.xml"/><Relationship Id="rId53" Type="http://schemas.openxmlformats.org/officeDocument/2006/relationships/image" Target="media/image24.jpeg"/><Relationship Id="rId74" Type="http://schemas.openxmlformats.org/officeDocument/2006/relationships/image" Target="media/image44.jpeg"/><Relationship Id="rId128" Type="http://schemas.openxmlformats.org/officeDocument/2006/relationships/image" Target="media/image94.jpeg"/><Relationship Id="rId149" Type="http://schemas.openxmlformats.org/officeDocument/2006/relationships/image" Target="media/image115.png"/><Relationship Id="rId5" Type="http://schemas.openxmlformats.org/officeDocument/2006/relationships/customXml" Target="../customXml/item5.xml"/><Relationship Id="rId95" Type="http://schemas.openxmlformats.org/officeDocument/2006/relationships/image" Target="media/image65.jpeg"/><Relationship Id="rId160" Type="http://schemas.openxmlformats.org/officeDocument/2006/relationships/image" Target="media/image126.jpeg"/><Relationship Id="rId181" Type="http://schemas.microsoft.com/office/2007/relationships/hdphoto" Target="media/hdphoto8.wdp"/><Relationship Id="rId216" Type="http://schemas.openxmlformats.org/officeDocument/2006/relationships/image" Target="media/image175.jpeg"/><Relationship Id="rId237" Type="http://schemas.openxmlformats.org/officeDocument/2006/relationships/header" Target="header15.xml"/><Relationship Id="rId22" Type="http://schemas.openxmlformats.org/officeDocument/2006/relationships/header" Target="header3.xml"/><Relationship Id="rId43" Type="http://schemas.openxmlformats.org/officeDocument/2006/relationships/image" Target="media/image15.jpeg"/><Relationship Id="rId64" Type="http://schemas.openxmlformats.org/officeDocument/2006/relationships/image" Target="media/image34.jpeg"/><Relationship Id="rId118" Type="http://schemas.openxmlformats.org/officeDocument/2006/relationships/image" Target="media/image84.jpeg"/><Relationship Id="rId139" Type="http://schemas.openxmlformats.org/officeDocument/2006/relationships/image" Target="media/image105.png"/><Relationship Id="rId80" Type="http://schemas.openxmlformats.org/officeDocument/2006/relationships/image" Target="media/image50.jpeg"/><Relationship Id="rId85" Type="http://schemas.openxmlformats.org/officeDocument/2006/relationships/image" Target="media/image55.jpeg"/><Relationship Id="rId150" Type="http://schemas.openxmlformats.org/officeDocument/2006/relationships/image" Target="media/image116.png"/><Relationship Id="rId155" Type="http://schemas.openxmlformats.org/officeDocument/2006/relationships/image" Target="media/image121.jpeg"/><Relationship Id="rId171" Type="http://schemas.openxmlformats.org/officeDocument/2006/relationships/image" Target="media/image137.jpeg"/><Relationship Id="rId176" Type="http://schemas.openxmlformats.org/officeDocument/2006/relationships/image" Target="media/image142.jpeg"/><Relationship Id="rId192" Type="http://schemas.openxmlformats.org/officeDocument/2006/relationships/image" Target="media/image156.png"/><Relationship Id="rId197" Type="http://schemas.openxmlformats.org/officeDocument/2006/relationships/image" Target="media/image160.png"/><Relationship Id="rId206" Type="http://schemas.openxmlformats.org/officeDocument/2006/relationships/image" Target="media/image167.jpeg"/><Relationship Id="rId227" Type="http://schemas.openxmlformats.org/officeDocument/2006/relationships/image" Target="media/image184.jpeg"/><Relationship Id="rId201" Type="http://schemas.microsoft.com/office/2007/relationships/hdphoto" Target="media/hdphoto12.wdp"/><Relationship Id="rId222" Type="http://schemas.openxmlformats.org/officeDocument/2006/relationships/header" Target="header13.xml"/><Relationship Id="rId12" Type="http://schemas.openxmlformats.org/officeDocument/2006/relationships/image" Target="media/image1.jpeg"/><Relationship Id="rId17" Type="http://schemas.openxmlformats.org/officeDocument/2006/relationships/image" Target="media/image3.png"/><Relationship Id="rId33" Type="http://schemas.openxmlformats.org/officeDocument/2006/relationships/header" Target="header11.xml"/><Relationship Id="rId38" Type="http://schemas.openxmlformats.org/officeDocument/2006/relationships/image" Target="media/image11.jpeg"/><Relationship Id="rId59" Type="http://schemas.openxmlformats.org/officeDocument/2006/relationships/image" Target="media/image30.png"/><Relationship Id="rId103" Type="http://schemas.openxmlformats.org/officeDocument/2006/relationships/image" Target="media/image72.jpeg"/><Relationship Id="rId108" Type="http://schemas.openxmlformats.org/officeDocument/2006/relationships/image" Target="media/image76.png"/><Relationship Id="rId124" Type="http://schemas.openxmlformats.org/officeDocument/2006/relationships/image" Target="media/image90.jpeg"/><Relationship Id="rId129" Type="http://schemas.openxmlformats.org/officeDocument/2006/relationships/image" Target="media/image95.jpeg"/><Relationship Id="rId54" Type="http://schemas.openxmlformats.org/officeDocument/2006/relationships/image" Target="media/image25.jpeg"/><Relationship Id="rId70" Type="http://schemas.openxmlformats.org/officeDocument/2006/relationships/image" Target="media/image40.jpeg"/><Relationship Id="rId75" Type="http://schemas.openxmlformats.org/officeDocument/2006/relationships/image" Target="media/image45.jpeg"/><Relationship Id="rId91" Type="http://schemas.openxmlformats.org/officeDocument/2006/relationships/image" Target="media/image61.jpeg"/><Relationship Id="rId96" Type="http://schemas.openxmlformats.org/officeDocument/2006/relationships/image" Target="media/image66.jpeg"/><Relationship Id="rId140" Type="http://schemas.openxmlformats.org/officeDocument/2006/relationships/image" Target="media/image106.png"/><Relationship Id="rId145" Type="http://schemas.openxmlformats.org/officeDocument/2006/relationships/image" Target="media/image111.jpeg"/><Relationship Id="rId161" Type="http://schemas.openxmlformats.org/officeDocument/2006/relationships/image" Target="media/image127.jpeg"/><Relationship Id="rId166" Type="http://schemas.openxmlformats.org/officeDocument/2006/relationships/image" Target="media/image132.jpeg"/><Relationship Id="rId182" Type="http://schemas.openxmlformats.org/officeDocument/2006/relationships/image" Target="media/image147.jpeg"/><Relationship Id="rId187" Type="http://schemas.openxmlformats.org/officeDocument/2006/relationships/image" Target="media/image152.jpeg"/><Relationship Id="rId217" Type="http://schemas.openxmlformats.org/officeDocument/2006/relationships/image" Target="media/image176.jpeg"/><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image" Target="media/image171.jpeg"/><Relationship Id="rId233" Type="http://schemas.openxmlformats.org/officeDocument/2006/relationships/image" Target="media/image190.jpeg"/><Relationship Id="rId238" Type="http://schemas.openxmlformats.org/officeDocument/2006/relationships/fontTable" Target="fontTable.xml"/><Relationship Id="rId23" Type="http://schemas.openxmlformats.org/officeDocument/2006/relationships/footer" Target="footer5.xml"/><Relationship Id="rId28" Type="http://schemas.openxmlformats.org/officeDocument/2006/relationships/header" Target="header6.xml"/><Relationship Id="rId49" Type="http://schemas.openxmlformats.org/officeDocument/2006/relationships/image" Target="media/image21.jpeg"/><Relationship Id="rId114" Type="http://schemas.openxmlformats.org/officeDocument/2006/relationships/image" Target="media/image80.jpeg"/><Relationship Id="rId119" Type="http://schemas.openxmlformats.org/officeDocument/2006/relationships/image" Target="media/image85.jpeg"/><Relationship Id="rId44" Type="http://schemas.openxmlformats.org/officeDocument/2006/relationships/image" Target="media/image16.jpeg"/><Relationship Id="rId60" Type="http://schemas.microsoft.com/office/2007/relationships/hdphoto" Target="media/hdphoto3.wdp"/><Relationship Id="rId65" Type="http://schemas.openxmlformats.org/officeDocument/2006/relationships/image" Target="media/image35.jpeg"/><Relationship Id="rId81" Type="http://schemas.openxmlformats.org/officeDocument/2006/relationships/image" Target="media/image51.jpeg"/><Relationship Id="rId86" Type="http://schemas.openxmlformats.org/officeDocument/2006/relationships/image" Target="media/image56.jpeg"/><Relationship Id="rId130" Type="http://schemas.openxmlformats.org/officeDocument/2006/relationships/image" Target="media/image96.jpeg"/><Relationship Id="rId135" Type="http://schemas.openxmlformats.org/officeDocument/2006/relationships/image" Target="media/image101.png"/><Relationship Id="rId151" Type="http://schemas.openxmlformats.org/officeDocument/2006/relationships/image" Target="media/image117.jpeg"/><Relationship Id="rId156" Type="http://schemas.openxmlformats.org/officeDocument/2006/relationships/image" Target="media/image122.png"/><Relationship Id="rId177" Type="http://schemas.openxmlformats.org/officeDocument/2006/relationships/image" Target="media/image143.jpeg"/><Relationship Id="rId198" Type="http://schemas.microsoft.com/office/2007/relationships/hdphoto" Target="media/hdphoto11.wdp"/><Relationship Id="rId172" Type="http://schemas.openxmlformats.org/officeDocument/2006/relationships/image" Target="media/image138.jpeg"/><Relationship Id="rId193" Type="http://schemas.microsoft.com/office/2007/relationships/hdphoto" Target="media/hdphoto10.wdp"/><Relationship Id="rId202" Type="http://schemas.openxmlformats.org/officeDocument/2006/relationships/image" Target="media/image163.jpeg"/><Relationship Id="rId207" Type="http://schemas.openxmlformats.org/officeDocument/2006/relationships/image" Target="media/image168.png"/><Relationship Id="rId223" Type="http://schemas.openxmlformats.org/officeDocument/2006/relationships/image" Target="media/image180.jpeg"/><Relationship Id="rId228" Type="http://schemas.openxmlformats.org/officeDocument/2006/relationships/image" Target="media/image185.jpeg"/><Relationship Id="rId13" Type="http://schemas.openxmlformats.org/officeDocument/2006/relationships/footer" Target="footer1.xml"/><Relationship Id="rId18" Type="http://schemas.openxmlformats.org/officeDocument/2006/relationships/image" Target="media/image4.jpeg"/><Relationship Id="rId39" Type="http://schemas.openxmlformats.org/officeDocument/2006/relationships/image" Target="media/image12.jpeg"/><Relationship Id="rId109" Type="http://schemas.microsoft.com/office/2007/relationships/hdphoto" Target="media/hdphoto6.wdp"/><Relationship Id="rId34" Type="http://schemas.openxmlformats.org/officeDocument/2006/relationships/image" Target="media/image7.jpeg"/><Relationship Id="rId50" Type="http://schemas.openxmlformats.org/officeDocument/2006/relationships/image" Target="media/image22.jpeg"/><Relationship Id="rId55" Type="http://schemas.openxmlformats.org/officeDocument/2006/relationships/image" Target="media/image26.jpeg"/><Relationship Id="rId76" Type="http://schemas.openxmlformats.org/officeDocument/2006/relationships/image" Target="media/image46.jpeg"/><Relationship Id="rId97" Type="http://schemas.openxmlformats.org/officeDocument/2006/relationships/image" Target="media/image67.jpeg"/><Relationship Id="rId104" Type="http://schemas.openxmlformats.org/officeDocument/2006/relationships/image" Target="media/image73.png"/><Relationship Id="rId120" Type="http://schemas.openxmlformats.org/officeDocument/2006/relationships/image" Target="media/image86.jpeg"/><Relationship Id="rId125" Type="http://schemas.openxmlformats.org/officeDocument/2006/relationships/image" Target="media/image91.jpeg"/><Relationship Id="rId141" Type="http://schemas.openxmlformats.org/officeDocument/2006/relationships/image" Target="media/image107.png"/><Relationship Id="rId146" Type="http://schemas.openxmlformats.org/officeDocument/2006/relationships/image" Target="media/image112.jpeg"/><Relationship Id="rId167" Type="http://schemas.openxmlformats.org/officeDocument/2006/relationships/image" Target="media/image133.jpeg"/><Relationship Id="rId188" Type="http://schemas.openxmlformats.org/officeDocument/2006/relationships/image" Target="media/image153.png"/><Relationship Id="rId7" Type="http://schemas.openxmlformats.org/officeDocument/2006/relationships/styles" Target="styles.xml"/><Relationship Id="rId71" Type="http://schemas.openxmlformats.org/officeDocument/2006/relationships/image" Target="media/image41.jpeg"/><Relationship Id="rId92" Type="http://schemas.openxmlformats.org/officeDocument/2006/relationships/image" Target="media/image62.jpeg"/><Relationship Id="rId162" Type="http://schemas.openxmlformats.org/officeDocument/2006/relationships/image" Target="media/image128.jpeg"/><Relationship Id="rId183" Type="http://schemas.openxmlformats.org/officeDocument/2006/relationships/image" Target="media/image148.jpeg"/><Relationship Id="rId213" Type="http://schemas.openxmlformats.org/officeDocument/2006/relationships/image" Target="media/image172.jpeg"/><Relationship Id="rId218" Type="http://schemas.openxmlformats.org/officeDocument/2006/relationships/image" Target="media/image177.jpeg"/><Relationship Id="rId234" Type="http://schemas.openxmlformats.org/officeDocument/2006/relationships/image" Target="media/image191.jpeg"/><Relationship Id="rId239" Type="http://schemas.openxmlformats.org/officeDocument/2006/relationships/glossaryDocument" Target="glossary/document.xml"/><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image" Target="media/image5.JPG"/><Relationship Id="rId40" Type="http://schemas.openxmlformats.org/officeDocument/2006/relationships/image" Target="media/image13.jpeg"/><Relationship Id="rId45" Type="http://schemas.openxmlformats.org/officeDocument/2006/relationships/image" Target="media/image17.jpeg"/><Relationship Id="rId66" Type="http://schemas.openxmlformats.org/officeDocument/2006/relationships/image" Target="media/image36.jpeg"/><Relationship Id="rId87" Type="http://schemas.openxmlformats.org/officeDocument/2006/relationships/image" Target="media/image57.jpeg"/><Relationship Id="rId110" Type="http://schemas.openxmlformats.org/officeDocument/2006/relationships/image" Target="media/image77.png"/><Relationship Id="rId115" Type="http://schemas.openxmlformats.org/officeDocument/2006/relationships/image" Target="media/image81.jpeg"/><Relationship Id="rId131" Type="http://schemas.openxmlformats.org/officeDocument/2006/relationships/image" Target="media/image97.jpeg"/><Relationship Id="rId136" Type="http://schemas.openxmlformats.org/officeDocument/2006/relationships/image" Target="media/image102.png"/><Relationship Id="rId157" Type="http://schemas.openxmlformats.org/officeDocument/2006/relationships/image" Target="media/image123.jpeg"/><Relationship Id="rId178" Type="http://schemas.openxmlformats.org/officeDocument/2006/relationships/image" Target="media/image144.jpeg"/><Relationship Id="rId61" Type="http://schemas.openxmlformats.org/officeDocument/2006/relationships/image" Target="media/image31.jpeg"/><Relationship Id="rId82" Type="http://schemas.openxmlformats.org/officeDocument/2006/relationships/image" Target="media/image52.png"/><Relationship Id="rId152" Type="http://schemas.openxmlformats.org/officeDocument/2006/relationships/image" Target="media/image118.jpeg"/><Relationship Id="rId173" Type="http://schemas.openxmlformats.org/officeDocument/2006/relationships/image" Target="media/image139.jpeg"/><Relationship Id="rId194" Type="http://schemas.openxmlformats.org/officeDocument/2006/relationships/image" Target="media/image157.jpeg"/><Relationship Id="rId199" Type="http://schemas.openxmlformats.org/officeDocument/2006/relationships/image" Target="media/image161.jpeg"/><Relationship Id="rId203" Type="http://schemas.openxmlformats.org/officeDocument/2006/relationships/image" Target="media/image164.jpeg"/><Relationship Id="rId208" Type="http://schemas.microsoft.com/office/2007/relationships/hdphoto" Target="media/hdphoto13.wdp"/><Relationship Id="rId229" Type="http://schemas.openxmlformats.org/officeDocument/2006/relationships/image" Target="media/image186.jpeg"/><Relationship Id="rId19" Type="http://schemas.openxmlformats.org/officeDocument/2006/relationships/footer" Target="footer3.xml"/><Relationship Id="rId224" Type="http://schemas.openxmlformats.org/officeDocument/2006/relationships/image" Target="media/image181.jpeg"/><Relationship Id="rId240" Type="http://schemas.openxmlformats.org/officeDocument/2006/relationships/theme" Target="theme/theme1.xml"/><Relationship Id="rId14" Type="http://schemas.openxmlformats.org/officeDocument/2006/relationships/header" Target="header1.xml"/><Relationship Id="rId30" Type="http://schemas.openxmlformats.org/officeDocument/2006/relationships/header" Target="header8.xml"/><Relationship Id="rId35" Type="http://schemas.openxmlformats.org/officeDocument/2006/relationships/image" Target="media/image8.jpeg"/><Relationship Id="rId56" Type="http://schemas.openxmlformats.org/officeDocument/2006/relationships/image" Target="media/image27.jpeg"/><Relationship Id="rId77" Type="http://schemas.openxmlformats.org/officeDocument/2006/relationships/image" Target="media/image47.jpeg"/><Relationship Id="rId100" Type="http://schemas.openxmlformats.org/officeDocument/2006/relationships/image" Target="media/image70.png"/><Relationship Id="rId105" Type="http://schemas.microsoft.com/office/2007/relationships/hdphoto" Target="media/hdphoto5.wdp"/><Relationship Id="rId126" Type="http://schemas.openxmlformats.org/officeDocument/2006/relationships/image" Target="media/image92.jpeg"/><Relationship Id="rId147" Type="http://schemas.openxmlformats.org/officeDocument/2006/relationships/image" Target="media/image113.jpeg"/><Relationship Id="rId168" Type="http://schemas.openxmlformats.org/officeDocument/2006/relationships/image" Target="media/image134.jpeg"/><Relationship Id="rId8" Type="http://schemas.openxmlformats.org/officeDocument/2006/relationships/settings" Target="settings.xml"/><Relationship Id="rId51" Type="http://schemas.openxmlformats.org/officeDocument/2006/relationships/image" Target="media/image23.png"/><Relationship Id="rId72" Type="http://schemas.openxmlformats.org/officeDocument/2006/relationships/image" Target="media/image42.jpeg"/><Relationship Id="rId93" Type="http://schemas.openxmlformats.org/officeDocument/2006/relationships/image" Target="media/image63.jpeg"/><Relationship Id="rId98" Type="http://schemas.openxmlformats.org/officeDocument/2006/relationships/image" Target="media/image68.jpeg"/><Relationship Id="rId121" Type="http://schemas.openxmlformats.org/officeDocument/2006/relationships/image" Target="media/image87.jpeg"/><Relationship Id="rId142" Type="http://schemas.openxmlformats.org/officeDocument/2006/relationships/image" Target="media/image108.png"/><Relationship Id="rId163" Type="http://schemas.openxmlformats.org/officeDocument/2006/relationships/image" Target="media/image129.jpeg"/><Relationship Id="rId184" Type="http://schemas.openxmlformats.org/officeDocument/2006/relationships/image" Target="media/image149.jpeg"/><Relationship Id="rId189" Type="http://schemas.microsoft.com/office/2007/relationships/hdphoto" Target="media/hdphoto9.wdp"/><Relationship Id="rId219" Type="http://schemas.openxmlformats.org/officeDocument/2006/relationships/image" Target="media/image178.jpeg"/><Relationship Id="rId3" Type="http://schemas.openxmlformats.org/officeDocument/2006/relationships/customXml" Target="../customXml/item3.xml"/><Relationship Id="rId214" Type="http://schemas.openxmlformats.org/officeDocument/2006/relationships/image" Target="media/image173.jpeg"/><Relationship Id="rId230" Type="http://schemas.openxmlformats.org/officeDocument/2006/relationships/image" Target="media/image187.jpeg"/><Relationship Id="rId235" Type="http://schemas.openxmlformats.org/officeDocument/2006/relationships/image" Target="media/image192.jpeg"/><Relationship Id="rId25" Type="http://schemas.openxmlformats.org/officeDocument/2006/relationships/image" Target="media/image6.jpeg"/><Relationship Id="rId46" Type="http://schemas.openxmlformats.org/officeDocument/2006/relationships/image" Target="media/image18.jpeg"/><Relationship Id="rId67" Type="http://schemas.openxmlformats.org/officeDocument/2006/relationships/image" Target="media/image37.jpeg"/><Relationship Id="rId116" Type="http://schemas.openxmlformats.org/officeDocument/2006/relationships/image" Target="media/image82.jpeg"/><Relationship Id="rId137" Type="http://schemas.openxmlformats.org/officeDocument/2006/relationships/image" Target="media/image103.png"/><Relationship Id="rId158" Type="http://schemas.openxmlformats.org/officeDocument/2006/relationships/image" Target="media/image124.png"/><Relationship Id="rId20" Type="http://schemas.openxmlformats.org/officeDocument/2006/relationships/header" Target="header2.xml"/><Relationship Id="rId41" Type="http://schemas.openxmlformats.org/officeDocument/2006/relationships/image" Target="media/image14.png"/><Relationship Id="rId62" Type="http://schemas.openxmlformats.org/officeDocument/2006/relationships/image" Target="media/image32.jpeg"/><Relationship Id="rId83" Type="http://schemas.openxmlformats.org/officeDocument/2006/relationships/image" Target="media/image53.jpeg"/><Relationship Id="rId88" Type="http://schemas.openxmlformats.org/officeDocument/2006/relationships/image" Target="media/image58.jpeg"/><Relationship Id="rId111" Type="http://schemas.microsoft.com/office/2007/relationships/hdphoto" Target="media/hdphoto7.wdp"/><Relationship Id="rId132" Type="http://schemas.openxmlformats.org/officeDocument/2006/relationships/image" Target="media/image98.png"/><Relationship Id="rId153" Type="http://schemas.openxmlformats.org/officeDocument/2006/relationships/image" Target="media/image119.jpeg"/><Relationship Id="rId174" Type="http://schemas.openxmlformats.org/officeDocument/2006/relationships/image" Target="media/image140.jpeg"/><Relationship Id="rId179" Type="http://schemas.openxmlformats.org/officeDocument/2006/relationships/image" Target="media/image145.jpeg"/><Relationship Id="rId195" Type="http://schemas.openxmlformats.org/officeDocument/2006/relationships/image" Target="media/image158.jpeg"/><Relationship Id="rId209" Type="http://schemas.openxmlformats.org/officeDocument/2006/relationships/image" Target="media/image169.jpeg"/><Relationship Id="rId190" Type="http://schemas.openxmlformats.org/officeDocument/2006/relationships/image" Target="media/image154.jpeg"/><Relationship Id="rId204" Type="http://schemas.openxmlformats.org/officeDocument/2006/relationships/image" Target="media/image165.jpeg"/><Relationship Id="rId220" Type="http://schemas.openxmlformats.org/officeDocument/2006/relationships/image" Target="media/image179.jpeg"/><Relationship Id="rId225" Type="http://schemas.openxmlformats.org/officeDocument/2006/relationships/image" Target="media/image182.jpeg"/><Relationship Id="rId15" Type="http://schemas.openxmlformats.org/officeDocument/2006/relationships/footer" Target="footer2.xml"/><Relationship Id="rId36" Type="http://schemas.openxmlformats.org/officeDocument/2006/relationships/image" Target="media/image9.png"/><Relationship Id="rId57" Type="http://schemas.openxmlformats.org/officeDocument/2006/relationships/image" Target="media/image28.jpeg"/><Relationship Id="rId106" Type="http://schemas.openxmlformats.org/officeDocument/2006/relationships/image" Target="media/image74.jpeg"/><Relationship Id="rId127" Type="http://schemas.openxmlformats.org/officeDocument/2006/relationships/image" Target="media/image93.jpeg"/><Relationship Id="rId10" Type="http://schemas.openxmlformats.org/officeDocument/2006/relationships/footnotes" Target="footnotes.xml"/><Relationship Id="rId31" Type="http://schemas.openxmlformats.org/officeDocument/2006/relationships/header" Target="header9.xml"/><Relationship Id="rId52" Type="http://schemas.microsoft.com/office/2007/relationships/hdphoto" Target="media/hdphoto2.wdp"/><Relationship Id="rId73" Type="http://schemas.openxmlformats.org/officeDocument/2006/relationships/image" Target="media/image43.jpeg"/><Relationship Id="rId78" Type="http://schemas.openxmlformats.org/officeDocument/2006/relationships/image" Target="media/image48.jpeg"/><Relationship Id="rId94" Type="http://schemas.openxmlformats.org/officeDocument/2006/relationships/image" Target="media/image64.jpeg"/><Relationship Id="rId99" Type="http://schemas.openxmlformats.org/officeDocument/2006/relationships/image" Target="media/image69.jpeg"/><Relationship Id="rId101" Type="http://schemas.microsoft.com/office/2007/relationships/hdphoto" Target="media/hdphoto4.wdp"/><Relationship Id="rId122" Type="http://schemas.openxmlformats.org/officeDocument/2006/relationships/image" Target="media/image88.jpeg"/><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image" Target="media/image130.jpeg"/><Relationship Id="rId169" Type="http://schemas.openxmlformats.org/officeDocument/2006/relationships/image" Target="media/image135.jpeg"/><Relationship Id="rId185" Type="http://schemas.openxmlformats.org/officeDocument/2006/relationships/image" Target="media/image150.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46.png"/><Relationship Id="rId210" Type="http://schemas.openxmlformats.org/officeDocument/2006/relationships/image" Target="media/image170.png"/><Relationship Id="rId215" Type="http://schemas.openxmlformats.org/officeDocument/2006/relationships/image" Target="media/image174.jpeg"/><Relationship Id="rId236" Type="http://schemas.openxmlformats.org/officeDocument/2006/relationships/header" Target="header14.xml"/><Relationship Id="rId26" Type="http://schemas.openxmlformats.org/officeDocument/2006/relationships/header" Target="header4.xml"/><Relationship Id="rId231" Type="http://schemas.openxmlformats.org/officeDocument/2006/relationships/image" Target="media/image188.jpeg"/><Relationship Id="rId47" Type="http://schemas.openxmlformats.org/officeDocument/2006/relationships/image" Target="media/image19.jpeg"/><Relationship Id="rId68" Type="http://schemas.openxmlformats.org/officeDocument/2006/relationships/image" Target="media/image38.jpeg"/><Relationship Id="rId89" Type="http://schemas.openxmlformats.org/officeDocument/2006/relationships/image" Target="media/image59.jpeg"/><Relationship Id="rId112" Type="http://schemas.openxmlformats.org/officeDocument/2006/relationships/image" Target="media/image78.jpeg"/><Relationship Id="rId133" Type="http://schemas.openxmlformats.org/officeDocument/2006/relationships/image" Target="media/image99.png"/><Relationship Id="rId154" Type="http://schemas.openxmlformats.org/officeDocument/2006/relationships/image" Target="media/image120.jpeg"/><Relationship Id="rId175" Type="http://schemas.openxmlformats.org/officeDocument/2006/relationships/image" Target="media/image141.jpeg"/><Relationship Id="rId196" Type="http://schemas.openxmlformats.org/officeDocument/2006/relationships/image" Target="media/image159.jpeg"/><Relationship Id="rId200" Type="http://schemas.openxmlformats.org/officeDocument/2006/relationships/image" Target="media/image162.png"/><Relationship Id="rId16" Type="http://schemas.openxmlformats.org/officeDocument/2006/relationships/image" Target="media/image2.png"/><Relationship Id="rId221" Type="http://schemas.openxmlformats.org/officeDocument/2006/relationships/header" Target="header12.xml"/><Relationship Id="rId37" Type="http://schemas.openxmlformats.org/officeDocument/2006/relationships/image" Target="media/image10.png"/><Relationship Id="rId58" Type="http://schemas.openxmlformats.org/officeDocument/2006/relationships/image" Target="media/image29.jpeg"/><Relationship Id="rId79" Type="http://schemas.openxmlformats.org/officeDocument/2006/relationships/image" Target="media/image49.jpeg"/><Relationship Id="rId102" Type="http://schemas.openxmlformats.org/officeDocument/2006/relationships/image" Target="media/image71.jpeg"/><Relationship Id="rId123" Type="http://schemas.openxmlformats.org/officeDocument/2006/relationships/image" Target="media/image89.jpeg"/><Relationship Id="rId144" Type="http://schemas.openxmlformats.org/officeDocument/2006/relationships/image" Target="media/image110.png"/><Relationship Id="rId90" Type="http://schemas.openxmlformats.org/officeDocument/2006/relationships/image" Target="media/image60.jpeg"/><Relationship Id="rId165" Type="http://schemas.openxmlformats.org/officeDocument/2006/relationships/image" Target="media/image131.jpeg"/><Relationship Id="rId186" Type="http://schemas.openxmlformats.org/officeDocument/2006/relationships/image" Target="media/image151.jpeg"/><Relationship Id="rId211" Type="http://schemas.microsoft.com/office/2007/relationships/hdphoto" Target="media/hdphoto14.wdp"/><Relationship Id="rId232" Type="http://schemas.openxmlformats.org/officeDocument/2006/relationships/image" Target="media/image189.jpeg"/><Relationship Id="rId27" Type="http://schemas.openxmlformats.org/officeDocument/2006/relationships/header" Target="header5.xml"/><Relationship Id="rId48" Type="http://schemas.openxmlformats.org/officeDocument/2006/relationships/image" Target="media/image20.jpeg"/><Relationship Id="rId69" Type="http://schemas.openxmlformats.org/officeDocument/2006/relationships/image" Target="media/image39.jpeg"/><Relationship Id="rId113" Type="http://schemas.openxmlformats.org/officeDocument/2006/relationships/image" Target="media/image79.jpeg"/><Relationship Id="rId134" Type="http://schemas.openxmlformats.org/officeDocument/2006/relationships/image" Target="media/image100.png"/></Relationships>
</file>

<file path=word/_rels/settings.xml.rels><?xml version="1.0" encoding="UTF-8" standalone="yes"?>
<Relationships xmlns="http://schemas.openxmlformats.org/package/2006/relationships"><Relationship Id="rId1" Type="http://schemas.openxmlformats.org/officeDocument/2006/relationships/attachedTemplate" Target="file:///C:\Word%20Setup\Templates\Workgroup\Repo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E3A9A56C31674345890585EC3EAB69FC"/>
        <w:category>
          <w:name w:val="General"/>
          <w:gallery w:val="placeholder"/>
        </w:category>
        <w:types>
          <w:type w:val="bbPlcHdr"/>
        </w:types>
        <w:behaviors>
          <w:behavior w:val="content"/>
        </w:behaviors>
        <w:guid w:val="{1472C059-6DD3-4AE5-80D7-2DC17A50B9A8}"/>
      </w:docPartPr>
      <w:docPartBody>
        <w:p w:rsidR="00EA46CF" w:rsidRDefault="00DC52D3" w:rsidP="00DC52D3">
          <w:pPr>
            <w:pStyle w:val="E3A9A56C31674345890585EC3EAB69FC"/>
          </w:pPr>
          <w:r w:rsidRPr="00AE649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Narrow">
    <w:altName w:val="Arial"/>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52D3"/>
    <w:rsid w:val="00016715"/>
    <w:rsid w:val="000442BF"/>
    <w:rsid w:val="0004443D"/>
    <w:rsid w:val="000E6F28"/>
    <w:rsid w:val="001B777E"/>
    <w:rsid w:val="001E5B99"/>
    <w:rsid w:val="001E7081"/>
    <w:rsid w:val="0020765C"/>
    <w:rsid w:val="002165AD"/>
    <w:rsid w:val="0023754F"/>
    <w:rsid w:val="0028747B"/>
    <w:rsid w:val="002943F0"/>
    <w:rsid w:val="00300EC2"/>
    <w:rsid w:val="0030122A"/>
    <w:rsid w:val="00307492"/>
    <w:rsid w:val="003C6DD9"/>
    <w:rsid w:val="003D7220"/>
    <w:rsid w:val="0041749F"/>
    <w:rsid w:val="00443FA9"/>
    <w:rsid w:val="00466CBC"/>
    <w:rsid w:val="00486EB1"/>
    <w:rsid w:val="005B0803"/>
    <w:rsid w:val="005C1246"/>
    <w:rsid w:val="006658B5"/>
    <w:rsid w:val="006712C8"/>
    <w:rsid w:val="006E3D6D"/>
    <w:rsid w:val="006E7F59"/>
    <w:rsid w:val="006E7FED"/>
    <w:rsid w:val="007A7D2E"/>
    <w:rsid w:val="00831DDF"/>
    <w:rsid w:val="00870D53"/>
    <w:rsid w:val="008818DB"/>
    <w:rsid w:val="00897127"/>
    <w:rsid w:val="009176CE"/>
    <w:rsid w:val="00954FA8"/>
    <w:rsid w:val="00964112"/>
    <w:rsid w:val="00986A53"/>
    <w:rsid w:val="009C00F3"/>
    <w:rsid w:val="009C4D92"/>
    <w:rsid w:val="00A0462F"/>
    <w:rsid w:val="00A068D1"/>
    <w:rsid w:val="00A202D7"/>
    <w:rsid w:val="00AB72AC"/>
    <w:rsid w:val="00AD79A2"/>
    <w:rsid w:val="00AF0684"/>
    <w:rsid w:val="00B04901"/>
    <w:rsid w:val="00B265FA"/>
    <w:rsid w:val="00B505F7"/>
    <w:rsid w:val="00B50CC7"/>
    <w:rsid w:val="00B53BA9"/>
    <w:rsid w:val="00B94924"/>
    <w:rsid w:val="00BC19AA"/>
    <w:rsid w:val="00BD2647"/>
    <w:rsid w:val="00C145A3"/>
    <w:rsid w:val="00C153EB"/>
    <w:rsid w:val="00C54ECA"/>
    <w:rsid w:val="00C63090"/>
    <w:rsid w:val="00C669E8"/>
    <w:rsid w:val="00C67C9C"/>
    <w:rsid w:val="00CC1CA5"/>
    <w:rsid w:val="00CD5A26"/>
    <w:rsid w:val="00CF3D6D"/>
    <w:rsid w:val="00D4003E"/>
    <w:rsid w:val="00D83B9C"/>
    <w:rsid w:val="00D94639"/>
    <w:rsid w:val="00DC0C68"/>
    <w:rsid w:val="00DC52D3"/>
    <w:rsid w:val="00E313F3"/>
    <w:rsid w:val="00EA46CF"/>
    <w:rsid w:val="00EF4DB0"/>
    <w:rsid w:val="00F06007"/>
    <w:rsid w:val="00F259F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52D3"/>
    <w:rPr>
      <w:color w:val="808080"/>
    </w:rPr>
  </w:style>
  <w:style w:type="paragraph" w:customStyle="1" w:styleId="E3A9A56C31674345890585EC3EAB69FC">
    <w:name w:val="E3A9A56C31674345890585EC3EAB69FC"/>
    <w:rsid w:val="00DC52D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AECOM Earth Green">
  <a:themeElements>
    <a:clrScheme name="AECOM Earth Green">
      <a:dk1>
        <a:srgbClr val="000000"/>
      </a:dk1>
      <a:lt1>
        <a:srgbClr val="FFFFFF"/>
      </a:lt1>
      <a:dk2>
        <a:srgbClr val="00353E"/>
      </a:dk2>
      <a:lt2>
        <a:srgbClr val="FFFFFF"/>
      </a:lt2>
      <a:accent1>
        <a:srgbClr val="008768"/>
      </a:accent1>
      <a:accent2>
        <a:srgbClr val="008768"/>
      </a:accent2>
      <a:accent3>
        <a:srgbClr val="59A089"/>
      </a:accent3>
      <a:accent4>
        <a:srgbClr val="9BBEAF"/>
      </a:accent4>
      <a:accent5>
        <a:srgbClr val="CFDFD7"/>
      </a:accent5>
      <a:accent6>
        <a:srgbClr val="646363"/>
      </a:accent6>
      <a:hlink>
        <a:srgbClr val="00353E"/>
      </a:hlink>
      <a:folHlink>
        <a:srgbClr val="00353E"/>
      </a:folHlink>
    </a:clrScheme>
    <a:fontScheme name="AECOM">
      <a:majorFont>
        <a:latin typeface="Arial"/>
        <a:ea typeface=""/>
        <a:cs typeface=""/>
      </a:majorFont>
      <a:minorFont>
        <a:latin typeface="Arial"/>
        <a:ea typeface=""/>
        <a:cs typeface=""/>
      </a:minorFont>
    </a:fontScheme>
    <a:fmtScheme name="AECOM Earth Green">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custClrLst>
    <a:custClr name="AECOM Earth Green">
      <a:srgbClr val="008768"/>
    </a:custClr>
    <a:custClr name="AECOM Lime Green">
      <a:srgbClr val="AECC53"/>
    </a:custClr>
    <a:custClr name="AECOM Midnight Teal">
      <a:srgbClr val="00353E"/>
    </a:custClr>
    <a:custClr name="Black">
      <a:srgbClr val="000000"/>
    </a:custClr>
    <a:custClr name="White">
      <a:srgbClr val="FFFFFF"/>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hareHubID xmlns="e771ab56-0c5d-40e7-b080-2686d2b89623">DOC24-93708</ShareHubID>
    <Comments xmlns="http://schemas.microsoft.com/sharepoint/v3" xsi:nil="true"/>
    <TaxCatchAll xmlns="9eb1f307-a489-40bf-8d3d-f7559b8c4701">
      <Value>4</Value>
    </TaxCatchAll>
    <TaxKeywordTaxHTField xmlns="9eb1f307-a489-40bf-8d3d-f7559b8c4701">
      <Terms xmlns="http://schemas.microsoft.com/office/infopath/2007/PartnerControls"/>
    </TaxKeywordTaxHTField>
    <_dlc_DocIdPersistId xmlns="9eb1f307-a489-40bf-8d3d-f7559b8c4701">false</_dlc_DocIdPersistId>
    <_dlc_DocIdUrl xmlns="9eb1f307-a489-40bf-8d3d-f7559b8c4701">
      <Url>https://pmc01.sharepoint.com/sites/pmc-gv-ls/_layouts/15/DocIdRedir.aspx?ID=PMCdoc-446776783-3313</Url>
      <Description>PMCdoc-446776783-3313</Description>
    </_dlc_DocIdUrl>
    <_dlc_DocId xmlns="9eb1f307-a489-40bf-8d3d-f7559b8c4701">PMCdoc-446776783-3313</_dlc_DocId>
    <h41ad624327d4ecf84eb1dc83dfc685c xmlns="9eb1f307-a489-40bf-8d3d-f7559b8c4701">
      <Terms xmlns="http://schemas.microsoft.com/office/infopath/2007/PartnerControls"/>
    </h41ad624327d4ecf84eb1dc83dfc685c>
    <l91f22a7ce0e4dd0a8d5e02325b1296e xmlns="9eb1f307-a489-40bf-8d3d-f7559b8c4701">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9e0ec9cb-4e7f-4d4a-bd32-1ee7525c6d87</TermId>
        </TermInfo>
      </Terms>
    </l91f22a7ce0e4dd0a8d5e02325b1296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0996B2AC40D5FE47ABDEC8D243089143" ma:contentTypeVersion="21" ma:contentTypeDescription="Create a new document." ma:contentTypeScope="" ma:versionID="5e44894eb4de2caf53d589de99f11f33">
  <xsd:schema xmlns:xsd="http://www.w3.org/2001/XMLSchema" xmlns:xs="http://www.w3.org/2001/XMLSchema" xmlns:p="http://schemas.microsoft.com/office/2006/metadata/properties" xmlns:ns1="http://schemas.microsoft.com/sharepoint/v3" xmlns:ns2="9eb1f307-a489-40bf-8d3d-f7559b8c4701" xmlns:ns3="e771ab56-0c5d-40e7-b080-2686d2b89623" xmlns:ns4="b4879f20-a0dc-40f7-a578-80e36a171969" targetNamespace="http://schemas.microsoft.com/office/2006/metadata/properties" ma:root="true" ma:fieldsID="261b5a48a39cc57ca077131753cf3bad" ns1:_="" ns2:_="" ns3:_="" ns4:_="">
    <xsd:import namespace="http://schemas.microsoft.com/sharepoint/v3"/>
    <xsd:import namespace="9eb1f307-a489-40bf-8d3d-f7559b8c4701"/>
    <xsd:import namespace="e771ab56-0c5d-40e7-b080-2686d2b89623"/>
    <xsd:import namespace="b4879f20-a0dc-40f7-a578-80e36a171969"/>
    <xsd:element name="properties">
      <xsd:complexType>
        <xsd:sequence>
          <xsd:element name="documentManagement">
            <xsd:complexType>
              <xsd:all>
                <xsd:element ref="ns2:_dlc_DocId" minOccurs="0"/>
                <xsd:element ref="ns2:_dlc_DocIdUrl" minOccurs="0"/>
                <xsd:element ref="ns2:_dlc_DocIdPersistId" minOccurs="0"/>
                <xsd:element ref="ns2:l91f22a7ce0e4dd0a8d5e02325b1296e" minOccurs="0"/>
                <xsd:element ref="ns2:TaxCatchAll" minOccurs="0"/>
                <xsd:element ref="ns2:h41ad624327d4ecf84eb1dc83dfc685c" minOccurs="0"/>
                <xsd:element ref="ns3:ShareHubID" minOccurs="0"/>
                <xsd:element ref="ns2:TaxKeywordTaxHTField" minOccurs="0"/>
                <xsd:element ref="ns1:Comments" minOccurs="0"/>
                <xsd:element ref="ns4:MediaServiceMetadata" minOccurs="0"/>
                <xsd:element ref="ns4:MediaServiceFastMetadata" minOccurs="0"/>
                <xsd:element ref="ns4:MediaServiceSearchProperties"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9"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eb1f307-a489-40bf-8d3d-f7559b8c470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91f22a7ce0e4dd0a8d5e02325b1296e" ma:index="12" ma:taxonomy="true" ma:internalName="l91f22a7ce0e4dd0a8d5e02325b1296e" ma:taxonomyFieldName="SecurityClassification" ma:displayName="Security Classification" ma:default="4;#OFFICIAL|9e0ec9cb-4e7f-4d4a-bd32-1ee7525c6d87" ma:fieldId="{591f22a7-ce0e-4dd0-a8d5-e02325b1296e}" ma:sspId="a704aed0-9400-4f73-8896-887924b24b89" ma:termSetId="15567863-ae19-46a1-9475-3e196b77969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3aa49a2a-47b5-41d4-a260-fbaece3fa6b2}" ma:internalName="TaxCatchAll" ma:showField="CatchAllData" ma:web="9eb1f307-a489-40bf-8d3d-f7559b8c4701">
      <xsd:complexType>
        <xsd:complexContent>
          <xsd:extension base="dms:MultiChoiceLookup">
            <xsd:sequence>
              <xsd:element name="Value" type="dms:Lookup" maxOccurs="unbounded" minOccurs="0" nillable="true"/>
            </xsd:sequence>
          </xsd:extension>
        </xsd:complexContent>
      </xsd:complexType>
    </xsd:element>
    <xsd:element name="h41ad624327d4ecf84eb1dc83dfc685c" ma:index="15" nillable="true" ma:taxonomy="true" ma:internalName="h41ad624327d4ecf84eb1dc83dfc685c" ma:taxonomyFieldName="InformationMarker" ma:displayName="Information Marker" ma:readOnly="false" ma:fieldId="{141ad624-327d-4ecf-84eb-1dc83dfc685c}" ma:sspId="a704aed0-9400-4f73-8896-887924b24b89" ma:termSetId="0affb9f3-c46b-4e8a-8ea3-c3be657626a6"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a704aed0-9400-4f73-8896-887924b24b89"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771ab56-0c5d-40e7-b080-2686d2b89623" elementFormDefault="qualified">
    <xsd:import namespace="http://schemas.microsoft.com/office/2006/documentManagement/types"/>
    <xsd:import namespace="http://schemas.microsoft.com/office/infopath/2007/PartnerControls"/>
    <xsd:element name="ShareHubID" ma:index="16" nillable="true" ma:displayName="ShareHub ID" ma:description="" ma:indexed="true" ma:internalName="ShareHub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4879f20-a0dc-40f7-a578-80e36a171969"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FF9690-CE18-4E42-8111-A65DB99E2882}">
  <ds:schemaRefs>
    <ds:schemaRef ds:uri="http://schemas.microsoft.com/office/2006/metadata/properties"/>
    <ds:schemaRef ds:uri="http://schemas.microsoft.com/office/infopath/2007/PartnerControls"/>
    <ds:schemaRef ds:uri="d0dfa800-9ef0-44cb-8a12-633e29de1e0b"/>
    <ds:schemaRef ds:uri="e771ab56-0c5d-40e7-b080-2686d2b89623"/>
    <ds:schemaRef ds:uri="39f65aa2-03d6-46ba-bf69-f0901d9c87d8"/>
    <ds:schemaRef ds:uri="http://schemas.microsoft.com/sharepoint/v3"/>
  </ds:schemaRefs>
</ds:datastoreItem>
</file>

<file path=customXml/itemProps2.xml><?xml version="1.0" encoding="utf-8"?>
<ds:datastoreItem xmlns:ds="http://schemas.openxmlformats.org/officeDocument/2006/customXml" ds:itemID="{755E5EAA-E7D9-4A4F-B927-51F6982918AE}">
  <ds:schemaRefs>
    <ds:schemaRef ds:uri="http://schemas.microsoft.com/sharepoint/events"/>
  </ds:schemaRefs>
</ds:datastoreItem>
</file>

<file path=customXml/itemProps3.xml><?xml version="1.0" encoding="utf-8"?>
<ds:datastoreItem xmlns:ds="http://schemas.openxmlformats.org/officeDocument/2006/customXml" ds:itemID="{6EB2B686-0B40-4DD2-9F15-882BF23E89CD}"/>
</file>

<file path=customXml/itemProps4.xml><?xml version="1.0" encoding="utf-8"?>
<ds:datastoreItem xmlns:ds="http://schemas.openxmlformats.org/officeDocument/2006/customXml" ds:itemID="{37002E7F-554E-44CA-8E58-C3B1F5B36332}">
  <ds:schemaRefs>
    <ds:schemaRef ds:uri="http://schemas.microsoft.com/sharepoint/v3/contenttype/forms"/>
  </ds:schemaRefs>
</ds:datastoreItem>
</file>

<file path=customXml/itemProps5.xml><?xml version="1.0" encoding="utf-8"?>
<ds:datastoreItem xmlns:ds="http://schemas.openxmlformats.org/officeDocument/2006/customXml" ds:itemID="{69013014-022C-4BBC-B8E2-5721D30D1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Template>
  <TotalTime>0</TotalTime>
  <Pages>187</Pages>
  <Words>60706</Words>
  <Characters>346026</Characters>
  <Application>Microsoft Office Word</Application>
  <DocSecurity>0</DocSecurity>
  <Lines>2883</Lines>
  <Paragraphs>811</Paragraphs>
  <ScaleCrop>false</ScaleCrop>
  <HeadingPairs>
    <vt:vector size="2" baseType="variant">
      <vt:variant>
        <vt:lpstr>Title</vt:lpstr>
      </vt:variant>
      <vt:variant>
        <vt:i4>1</vt:i4>
      </vt:variant>
    </vt:vector>
  </HeadingPairs>
  <TitlesOfParts>
    <vt:vector size="1" baseType="lpstr">
      <vt:lpstr>Heritage Management Plan - Volume 1</vt:lpstr>
    </vt:vector>
  </TitlesOfParts>
  <Company/>
  <LinksUpToDate>false</LinksUpToDate>
  <CharactersWithSpaces>405921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Heritage Management Plan - Volume 1</dc:title>
  <dc:subject>The Department of Prime Minister and Cabinet</dc:subject>
  <dc:creator>Mahmood, Ameera</dc:creator>
  <cp:keywords/>
  <dc:description/>
  <cp:lastModifiedBy>Mohamad Taufik, Alya</cp:lastModifiedBy>
  <cp:revision>2</cp:revision>
  <cp:lastPrinted>2025-05-07T23:27:00Z</cp:lastPrinted>
  <dcterms:created xsi:type="dcterms:W3CDTF">2025-09-16T05:40:00Z</dcterms:created>
  <dcterms:modified xsi:type="dcterms:W3CDTF">2025-09-16T05:40:00Z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ient Name">
    <vt:lpwstr>The Department of Prime Minister and Cabinet</vt:lpwstr>
  </property>
  <property fmtid="{D5CDD505-2E9C-101B-9397-08002B2CF9AE}" pid="3" name="Client Ref">
    <vt:lpwstr>18 108 001 191 2</vt:lpwstr>
  </property>
  <property fmtid="{D5CDD505-2E9C-101B-9397-08002B2CF9AE}" pid="4" name="Report Title">
    <vt:lpwstr>Heritage Management Plan - Volume 1</vt:lpwstr>
  </property>
  <property fmtid="{D5CDD505-2E9C-101B-9397-08002B2CF9AE}" pid="5" name="Report Subtitle">
    <vt:lpwstr>Kirribilli House and Garden, Kirribilli, NSW</vt:lpwstr>
  </property>
  <property fmtid="{D5CDD505-2E9C-101B-9397-08002B2CF9AE}" pid="6" name="Document Purpose">
    <vt:lpwstr/>
  </property>
  <property fmtid="{D5CDD505-2E9C-101B-9397-08002B2CF9AE}" pid="7" name="Report Date">
    <vt:lpwstr>05-Feb-2025</vt:lpwstr>
  </property>
  <property fmtid="{D5CDD505-2E9C-101B-9397-08002B2CF9AE}" pid="8" name="Job No">
    <vt:lpwstr/>
  </property>
  <property fmtid="{D5CDD505-2E9C-101B-9397-08002B2CF9AE}" pid="9" name="Prepared With">
    <vt:lpwstr/>
  </property>
  <property fmtid="{D5CDD505-2E9C-101B-9397-08002B2CF9AE}" pid="10" name="Copyright">
    <vt:lpwstr>True</vt:lpwstr>
  </property>
  <property fmtid="{D5CDD505-2E9C-101B-9397-08002B2CF9AE}" pid="11" name="Revision">
    <vt:lpwstr/>
  </property>
  <property fmtid="{D5CDD505-2E9C-101B-9397-08002B2CF9AE}" pid="12" name="Project Name">
    <vt:lpwstr>Kirribilli House HMP Update</vt:lpwstr>
  </property>
  <property fmtid="{D5CDD505-2E9C-101B-9397-08002B2CF9AE}" pid="13" name="LinkTitles">
    <vt:lpwstr>False</vt:lpwstr>
  </property>
  <property fmtid="{D5CDD505-2E9C-101B-9397-08002B2CF9AE}" pid="14" name="Document No">
    <vt:lpwstr>DRAFT A</vt:lpwstr>
  </property>
  <property fmtid="{D5CDD505-2E9C-101B-9397-08002B2CF9AE}" pid="15" name="CinC">
    <vt:lpwstr/>
  </property>
  <property fmtid="{D5CDD505-2E9C-101B-9397-08002B2CF9AE}" pid="16" name="Green Initiative">
    <vt:lpwstr/>
  </property>
  <property fmtid="{D5CDD505-2E9C-101B-9397-08002B2CF9AE}" pid="17" name="Office">
    <vt:lpwstr>Sydney - AECOM Australia Pty Ltd</vt:lpwstr>
  </property>
  <property fmtid="{D5CDD505-2E9C-101B-9397-08002B2CF9AE}" pid="18" name="Company">
    <vt:lpwstr/>
  </property>
  <property fmtid="{D5CDD505-2E9C-101B-9397-08002B2CF9AE}" pid="19" name="DraftStamp">
    <vt:lpwstr>True</vt:lpwstr>
  </property>
  <property fmtid="{D5CDD505-2E9C-101B-9397-08002B2CF9AE}" pid="20" name="Address Block-Name">
    <vt:lpwstr/>
  </property>
  <property fmtid="{D5CDD505-2E9C-101B-9397-08002B2CF9AE}" pid="21" name="Address Block-L1">
    <vt:lpwstr>, </vt:lpwstr>
  </property>
  <property fmtid="{D5CDD505-2E9C-101B-9397-08002B2CF9AE}" pid="22" name="Address Block-L2">
    <vt:lpwstr/>
  </property>
  <property fmtid="{D5CDD505-2E9C-101B-9397-08002B2CF9AE}" pid="23" name="ABN">
    <vt:lpwstr/>
  </property>
  <property fmtid="{D5CDD505-2E9C-101B-9397-08002B2CF9AE}" pid="24" name="Address Block-Name2">
    <vt:lpwstr/>
  </property>
  <property fmtid="{D5CDD505-2E9C-101B-9397-08002B2CF9AE}" pid="25" name="AccreditationText">
    <vt:lpwstr>AECOM in Australia and New Zealand is certified to ISO9001, ISO14001 and ISO45001.</vt:lpwstr>
  </property>
  <property fmtid="{D5CDD505-2E9C-101B-9397-08002B2CF9AE}" pid="26" name="Revision Date">
    <vt:lpwstr>Revision Date</vt:lpwstr>
  </property>
  <property fmtid="{D5CDD505-2E9C-101B-9397-08002B2CF9AE}" pid="27" name="Branding">
    <vt:lpwstr>AECOM</vt:lpwstr>
  </property>
  <property fmtid="{D5CDD505-2E9C-101B-9397-08002B2CF9AE}" pid="28" name="Disclaimer">
    <vt:lpwstr>General</vt:lpwstr>
  </property>
  <property fmtid="{D5CDD505-2E9C-101B-9397-08002B2CF9AE}" pid="29" name="Disclaimer-Name">
    <vt:lpwstr>AECOM</vt:lpwstr>
  </property>
  <property fmtid="{D5CDD505-2E9C-101B-9397-08002B2CF9AE}" pid="30" name="FooterFileName">
    <vt:lpwstr>False</vt:lpwstr>
  </property>
  <property fmtid="{D5CDD505-2E9C-101B-9397-08002B2CF9AE}" pid="31" name="FooterRevision">
    <vt:lpwstr>True</vt:lpwstr>
  </property>
  <property fmtid="{D5CDD505-2E9C-101B-9397-08002B2CF9AE}" pid="32" name="Prefix">
    <vt:lpwstr>ABN</vt:lpwstr>
  </property>
  <property fmtid="{D5CDD505-2E9C-101B-9397-08002B2CF9AE}" pid="33" name="FileNameFooter">
    <vt:lpwstr>False</vt:lpwstr>
  </property>
  <property fmtid="{D5CDD505-2E9C-101B-9397-08002B2CF9AE}" pid="34" name="Disclaimer-General">
    <vt:lpwstr>Standard</vt:lpwstr>
  </property>
  <property fmtid="{D5CDD505-2E9C-101B-9397-08002B2CF9AE}" pid="35" name="Picture Block">
    <vt:lpwstr>False</vt:lpwstr>
  </property>
  <property fmtid="{D5CDD505-2E9C-101B-9397-08002B2CF9AE}" pid="36" name="TableHeaderFont">
    <vt:lpwstr>White</vt:lpwstr>
  </property>
  <property fmtid="{D5CDD505-2E9C-101B-9397-08002B2CF9AE}" pid="37" name="Document Theme">
    <vt:lpwstr>Earth Green</vt:lpwstr>
  </property>
  <property fmtid="{D5CDD505-2E9C-101B-9397-08002B2CF9AE}" pid="38" name="Template Version">
    <vt:lpwstr>8.4 Report.dotm</vt:lpwstr>
  </property>
  <property fmtid="{D5CDD505-2E9C-101B-9397-08002B2CF9AE}" pid="39" name="Template Update">
    <vt:lpwstr>8.0</vt:lpwstr>
  </property>
  <property fmtid="{D5CDD505-2E9C-101B-9397-08002B2CF9AE}" pid="40" name="IDEVdate1">
    <vt:lpwstr/>
  </property>
  <property fmtid="{D5CDD505-2E9C-101B-9397-08002B2CF9AE}" pid="41" name="IDEVdate2">
    <vt:lpwstr/>
  </property>
  <property fmtid="{D5CDD505-2E9C-101B-9397-08002B2CF9AE}" pid="42" name="Cover File">
    <vt:lpwstr/>
  </property>
  <property fmtid="{D5CDD505-2E9C-101B-9397-08002B2CF9AE}" pid="43" name="QI_Originator">
    <vt:lpwstr>Ameera Mahmood/Deborah Farina</vt:lpwstr>
  </property>
  <property fmtid="{D5CDD505-2E9C-101B-9397-08002B2CF9AE}" pid="44" name="QI_Checker">
    <vt:lpwstr>Chris Lewczak</vt:lpwstr>
  </property>
  <property fmtid="{D5CDD505-2E9C-101B-9397-08002B2CF9AE}" pid="45" name="QI_Verifier">
    <vt:lpwstr>Dr Darran Jordan</vt:lpwstr>
  </property>
  <property fmtid="{D5CDD505-2E9C-101B-9397-08002B2CF9AE}" pid="46" name="REV_Approver_Name">
    <vt:lpwstr/>
  </property>
  <property fmtid="{D5CDD505-2E9C-101B-9397-08002B2CF9AE}" pid="47" name="REV_Approver_Title">
    <vt:lpwstr/>
  </property>
  <property fmtid="{D5CDD505-2E9C-101B-9397-08002B2CF9AE}" pid="48" name="ProfReg">
    <vt:lpwstr>True</vt:lpwstr>
  </property>
  <property fmtid="{D5CDD505-2E9C-101B-9397-08002B2CF9AE}" pid="49" name="Intranet_Link">
    <vt:lpwstr>https://teams.microsoft.com/l/entity/1c4340de-2a85-40e5-8eb0-4f295368978b/_djb2_msteams_prefix_986248035?context=%7B%22subEntityId%22%3Anull%2C%22channelId%22%3A%2219%3A7et09q9XEU6O6kr7Fl0rpZXcohLbT6rMVFFn1y1GmsU1%40thread.tacv2%22%7D&amp;groupId=cd09300d-a08</vt:lpwstr>
  </property>
  <property fmtid="{D5CDD505-2E9C-101B-9397-08002B2CF9AE}" pid="50" name="ContentTypeId">
    <vt:lpwstr>0x0101000996B2AC40D5FE47ABDEC8D243089143</vt:lpwstr>
  </property>
  <property fmtid="{D5CDD505-2E9C-101B-9397-08002B2CF9AE}" pid="51" name="MediaServiceImageTags">
    <vt:lpwstr/>
  </property>
  <property fmtid="{D5CDD505-2E9C-101B-9397-08002B2CF9AE}" pid="52" name="Mendeley Recent Style Id 0_1">
    <vt:lpwstr>http://www.zotero.org/styles/american-medical-association</vt:lpwstr>
  </property>
  <property fmtid="{D5CDD505-2E9C-101B-9397-08002B2CF9AE}" pid="53" name="Mendeley Recent Style Name 0_1">
    <vt:lpwstr>American Medical Association 11th edition</vt:lpwstr>
  </property>
  <property fmtid="{D5CDD505-2E9C-101B-9397-08002B2CF9AE}" pid="54" name="Mendeley Recent Style Id 1_1">
    <vt:lpwstr>http://www.zotero.org/styles/american-political-science-association</vt:lpwstr>
  </property>
  <property fmtid="{D5CDD505-2E9C-101B-9397-08002B2CF9AE}" pid="55" name="Mendeley Recent Style Name 1_1">
    <vt:lpwstr>American Political Science Association</vt:lpwstr>
  </property>
  <property fmtid="{D5CDD505-2E9C-101B-9397-08002B2CF9AE}" pid="56" name="Mendeley Recent Style Id 2_1">
    <vt:lpwstr>http://www.zotero.org/styles/apa</vt:lpwstr>
  </property>
  <property fmtid="{D5CDD505-2E9C-101B-9397-08002B2CF9AE}" pid="57" name="Mendeley Recent Style Name 2_1">
    <vt:lpwstr>American Psychological Association 7th edition</vt:lpwstr>
  </property>
  <property fmtid="{D5CDD505-2E9C-101B-9397-08002B2CF9AE}" pid="58" name="Mendeley Recent Style Id 3_1">
    <vt:lpwstr>http://www.zotero.org/styles/american-sociological-association</vt:lpwstr>
  </property>
  <property fmtid="{D5CDD505-2E9C-101B-9397-08002B2CF9AE}" pid="59" name="Mendeley Recent Style Name 3_1">
    <vt:lpwstr>American Sociological Association 6th edition</vt:lpwstr>
  </property>
  <property fmtid="{D5CDD505-2E9C-101B-9397-08002B2CF9AE}" pid="60" name="Mendeley Recent Style Id 4_1">
    <vt:lpwstr>http://www.zotero.org/styles/chicago-author-date</vt:lpwstr>
  </property>
  <property fmtid="{D5CDD505-2E9C-101B-9397-08002B2CF9AE}" pid="61" name="Mendeley Recent Style Name 4_1">
    <vt:lpwstr>Chicago Manual of Style 17th edition (author-date)</vt:lpwstr>
  </property>
  <property fmtid="{D5CDD505-2E9C-101B-9397-08002B2CF9AE}" pid="62" name="Mendeley Recent Style Id 5_1">
    <vt:lpwstr>http://www.zotero.org/styles/harvard-cite-them-right</vt:lpwstr>
  </property>
  <property fmtid="{D5CDD505-2E9C-101B-9397-08002B2CF9AE}" pid="63" name="Mendeley Recent Style Id 6_1">
    <vt:lpwstr>http://www.zotero.org/styles/harvard-european-archaeology</vt:lpwstr>
  </property>
  <property fmtid="{D5CDD505-2E9C-101B-9397-08002B2CF9AE}" pid="64" name="Mendeley Recent Style Name 6_1">
    <vt:lpwstr>European Archaeology - Harvard</vt:lpwstr>
  </property>
  <property fmtid="{D5CDD505-2E9C-101B-9397-08002B2CF9AE}" pid="65" name="Mendeley Recent Style Id 7_1">
    <vt:lpwstr>http://www.zotero.org/styles/harvard1</vt:lpwstr>
  </property>
  <property fmtid="{D5CDD505-2E9C-101B-9397-08002B2CF9AE}" pid="66" name="Mendeley Recent Style Name 7_1">
    <vt:lpwstr>Harvard reference format 1 (deprecated)</vt:lpwstr>
  </property>
  <property fmtid="{D5CDD505-2E9C-101B-9397-08002B2CF9AE}" pid="67" name="Mendeley Recent Style Id 8_1">
    <vt:lpwstr>http://www.zotero.org/styles/ieee</vt:lpwstr>
  </property>
  <property fmtid="{D5CDD505-2E9C-101B-9397-08002B2CF9AE}" pid="68" name="Mendeley Recent Style Id 9_1">
    <vt:lpwstr>http://www.zotero.org/styles/nature</vt:lpwstr>
  </property>
  <property fmtid="{D5CDD505-2E9C-101B-9397-08002B2CF9AE}" pid="69" name="Mendeley Recent Style Name 9_1">
    <vt:lpwstr>Nature</vt:lpwstr>
  </property>
  <property fmtid="{D5CDD505-2E9C-101B-9397-08002B2CF9AE}" pid="70" name="Mendeley Document_1">
    <vt:lpwstr>True</vt:lpwstr>
  </property>
  <property fmtid="{D5CDD505-2E9C-101B-9397-08002B2CF9AE}" pid="71" name="Mendeley Citation Style_1">
    <vt:lpwstr>http://www.zotero.org/styles/apa</vt:lpwstr>
  </property>
  <property fmtid="{D5CDD505-2E9C-101B-9397-08002B2CF9AE}" pid="72" name="GrammarlyDocumentId">
    <vt:lpwstr>83e6ea1e1dd8e2513d1f8fee0d08a47bcfdf2c99ec075c00af146be2fe9be8ce</vt:lpwstr>
  </property>
  <property fmtid="{D5CDD505-2E9C-101B-9397-08002B2CF9AE}" pid="73" name="Mendeley Unique User Id_1">
    <vt:lpwstr>bfd1e844-c11a-32e5-b651-ffda3784c894</vt:lpwstr>
  </property>
  <property fmtid="{D5CDD505-2E9C-101B-9397-08002B2CF9AE}" pid="74" name="Mendeley Recent Style Name 5_1">
    <vt:lpwstr>Cite Them Right 12th edition - Harvard</vt:lpwstr>
  </property>
  <property fmtid="{D5CDD505-2E9C-101B-9397-08002B2CF9AE}" pid="75" name="Mendeley Recent Style Name 8_1">
    <vt:lpwstr>IEEE</vt:lpwstr>
  </property>
  <property fmtid="{D5CDD505-2E9C-101B-9397-08002B2CF9AE}" pid="76" name="Folder_Number">
    <vt:lpwstr/>
  </property>
  <property fmtid="{D5CDD505-2E9C-101B-9397-08002B2CF9AE}" pid="77" name="Folder_Code">
    <vt:lpwstr/>
  </property>
  <property fmtid="{D5CDD505-2E9C-101B-9397-08002B2CF9AE}" pid="78" name="Folder_Name">
    <vt:lpwstr/>
  </property>
  <property fmtid="{D5CDD505-2E9C-101B-9397-08002B2CF9AE}" pid="79" name="Folder_Description">
    <vt:lpwstr/>
  </property>
  <property fmtid="{D5CDD505-2E9C-101B-9397-08002B2CF9AE}" pid="80" name="/Folder_Name/">
    <vt:lpwstr/>
  </property>
  <property fmtid="{D5CDD505-2E9C-101B-9397-08002B2CF9AE}" pid="81" name="/Folder_Description/">
    <vt:lpwstr/>
  </property>
  <property fmtid="{D5CDD505-2E9C-101B-9397-08002B2CF9AE}" pid="82" name="Folder_Version">
    <vt:lpwstr/>
  </property>
  <property fmtid="{D5CDD505-2E9C-101B-9397-08002B2CF9AE}" pid="83" name="Folder_VersionSeq">
    <vt:lpwstr/>
  </property>
  <property fmtid="{D5CDD505-2E9C-101B-9397-08002B2CF9AE}" pid="84" name="Folder_Manager">
    <vt:lpwstr/>
  </property>
  <property fmtid="{D5CDD505-2E9C-101B-9397-08002B2CF9AE}" pid="85" name="Folder_ManagerDesc">
    <vt:lpwstr/>
  </property>
  <property fmtid="{D5CDD505-2E9C-101B-9397-08002B2CF9AE}" pid="86" name="Folder_Storage">
    <vt:lpwstr/>
  </property>
  <property fmtid="{D5CDD505-2E9C-101B-9397-08002B2CF9AE}" pid="87" name="Folder_StorageDesc">
    <vt:lpwstr/>
  </property>
  <property fmtid="{D5CDD505-2E9C-101B-9397-08002B2CF9AE}" pid="88" name="Folder_Creator">
    <vt:lpwstr/>
  </property>
  <property fmtid="{D5CDD505-2E9C-101B-9397-08002B2CF9AE}" pid="89" name="Folder_CreatorDesc">
    <vt:lpwstr/>
  </property>
  <property fmtid="{D5CDD505-2E9C-101B-9397-08002B2CF9AE}" pid="90" name="Folder_CreateDate">
    <vt:lpwstr/>
  </property>
  <property fmtid="{D5CDD505-2E9C-101B-9397-08002B2CF9AE}" pid="91" name="Folder_Updater">
    <vt:lpwstr/>
  </property>
  <property fmtid="{D5CDD505-2E9C-101B-9397-08002B2CF9AE}" pid="92" name="Folder_UpdaterDesc">
    <vt:lpwstr/>
  </property>
  <property fmtid="{D5CDD505-2E9C-101B-9397-08002B2CF9AE}" pid="93" name="Folder_UpdateDate">
    <vt:lpwstr/>
  </property>
  <property fmtid="{D5CDD505-2E9C-101B-9397-08002B2CF9AE}" pid="94" name="Document_Number">
    <vt:lpwstr/>
  </property>
  <property fmtid="{D5CDD505-2E9C-101B-9397-08002B2CF9AE}" pid="95" name="Document_Name">
    <vt:lpwstr/>
  </property>
  <property fmtid="{D5CDD505-2E9C-101B-9397-08002B2CF9AE}" pid="96" name="Document_FileName">
    <vt:lpwstr/>
  </property>
  <property fmtid="{D5CDD505-2E9C-101B-9397-08002B2CF9AE}" pid="97" name="Document_Version">
    <vt:lpwstr/>
  </property>
  <property fmtid="{D5CDD505-2E9C-101B-9397-08002B2CF9AE}" pid="98" name="Document_VersionSeq">
    <vt:lpwstr/>
  </property>
  <property fmtid="{D5CDD505-2E9C-101B-9397-08002B2CF9AE}" pid="99" name="Document_Creator">
    <vt:lpwstr/>
  </property>
  <property fmtid="{D5CDD505-2E9C-101B-9397-08002B2CF9AE}" pid="100" name="Document_CreatorDesc">
    <vt:lpwstr/>
  </property>
  <property fmtid="{D5CDD505-2E9C-101B-9397-08002B2CF9AE}" pid="101" name="Document_CreateDate">
    <vt:lpwstr/>
  </property>
  <property fmtid="{D5CDD505-2E9C-101B-9397-08002B2CF9AE}" pid="102" name="Document_Updater">
    <vt:lpwstr/>
  </property>
  <property fmtid="{D5CDD505-2E9C-101B-9397-08002B2CF9AE}" pid="103" name="Document_UpdaterDesc">
    <vt:lpwstr/>
  </property>
  <property fmtid="{D5CDD505-2E9C-101B-9397-08002B2CF9AE}" pid="104" name="Document_UpdateDate">
    <vt:lpwstr/>
  </property>
  <property fmtid="{D5CDD505-2E9C-101B-9397-08002B2CF9AE}" pid="105" name="Document_Size">
    <vt:lpwstr/>
  </property>
  <property fmtid="{D5CDD505-2E9C-101B-9397-08002B2CF9AE}" pid="106" name="Document_Storage">
    <vt:lpwstr/>
  </property>
  <property fmtid="{D5CDD505-2E9C-101B-9397-08002B2CF9AE}" pid="107" name="Document_StorageDesc">
    <vt:lpwstr/>
  </property>
  <property fmtid="{D5CDD505-2E9C-101B-9397-08002B2CF9AE}" pid="108" name="Document_Department">
    <vt:lpwstr/>
  </property>
  <property fmtid="{D5CDD505-2E9C-101B-9397-08002B2CF9AE}" pid="109" name="Document_DepartmentDesc">
    <vt:lpwstr/>
  </property>
  <property fmtid="{D5CDD505-2E9C-101B-9397-08002B2CF9AE}" pid="110" name="ESearchTags">
    <vt:lpwstr/>
  </property>
  <property fmtid="{D5CDD505-2E9C-101B-9397-08002B2CF9AE}" pid="111" name="HPRMSecurityCaveat">
    <vt:lpwstr/>
  </property>
  <property fmtid="{D5CDD505-2E9C-101B-9397-08002B2CF9AE}" pid="112" name="HPRMSecurityLevel">
    <vt:lpwstr>36;#OFFICIAL|11463c70-78df-4e3b-b0ff-f66cd3cb26ec</vt:lpwstr>
  </property>
  <property fmtid="{D5CDD505-2E9C-101B-9397-08002B2CF9AE}" pid="113" name="TaxKeyword">
    <vt:lpwstr/>
  </property>
  <property fmtid="{D5CDD505-2E9C-101B-9397-08002B2CF9AE}" pid="114" name="ComplianceAssetId">
    <vt:lpwstr/>
  </property>
  <property fmtid="{D5CDD505-2E9C-101B-9397-08002B2CF9AE}" pid="115" name="PMCNotes">
    <vt:lpwstr/>
  </property>
  <property fmtid="{D5CDD505-2E9C-101B-9397-08002B2CF9AE}" pid="116" name="h62037f9967d45ceb5ad95de935f098e">
    <vt:lpwstr/>
  </property>
  <property fmtid="{D5CDD505-2E9C-101B-9397-08002B2CF9AE}" pid="117" name="xd_Signature">
    <vt:lpwstr/>
  </property>
  <property fmtid="{D5CDD505-2E9C-101B-9397-08002B2CF9AE}" pid="118" name="GUID">
    <vt:lpwstr>3dfc4262-43a2-499e-8450-c85f063e70d4</vt:lpwstr>
  </property>
  <property fmtid="{D5CDD505-2E9C-101B-9397-08002B2CF9AE}" pid="119" name="jd1c641577414dfdab1686c9d5d0dbd0">
    <vt:lpwstr/>
  </property>
  <property fmtid="{D5CDD505-2E9C-101B-9397-08002B2CF9AE}" pid="120" name="SharedWithUsers">
    <vt:lpwstr/>
  </property>
  <property fmtid="{D5CDD505-2E9C-101B-9397-08002B2CF9AE}" pid="121" name="InformationMarker">
    <vt:lpwstr/>
  </property>
  <property fmtid="{D5CDD505-2E9C-101B-9397-08002B2CF9AE}" pid="122" name="_dlc_DocIdItemGuid">
    <vt:lpwstr>d25a554c-e7af-4618-b58e-3e7076871a9f</vt:lpwstr>
  </property>
  <property fmtid="{D5CDD505-2E9C-101B-9397-08002B2CF9AE}" pid="123" name="TriggerFlowInfo">
    <vt:lpwstr/>
  </property>
  <property fmtid="{D5CDD505-2E9C-101B-9397-08002B2CF9AE}" pid="124" name="FolderID">
    <vt:lpwstr/>
  </property>
  <property fmtid="{D5CDD505-2E9C-101B-9397-08002B2CF9AE}" pid="125" name="xd_ProgID">
    <vt:lpwstr/>
  </property>
  <property fmtid="{D5CDD505-2E9C-101B-9397-08002B2CF9AE}" pid="126" name="SecurityClassification">
    <vt:lpwstr>4;#OFFICIAL|9e0ec9cb-4e7f-4d4a-bd32-1ee7525c6d87</vt:lpwstr>
  </property>
  <property fmtid="{D5CDD505-2E9C-101B-9397-08002B2CF9AE}" pid="127" name="TemplateUrl">
    <vt:lpwstr/>
  </property>
  <property fmtid="{D5CDD505-2E9C-101B-9397-08002B2CF9AE}" pid="128" name="_ExtendedDescription">
    <vt:lpwstr/>
  </property>
</Properties>
</file>