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61CF" w14:textId="78A9B5BF" w:rsidR="00A419EA" w:rsidRPr="00904A8E" w:rsidRDefault="00ED081D" w:rsidP="00266E11">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en-AU"/>
        </w:rPr>
      </w:pPr>
      <w:r w:rsidRPr="00904A8E">
        <w:rPr>
          <w:rFonts w:ascii="Times New Roman" w:eastAsia="Times New Roman" w:hAnsi="Times New Roman" w:cs="Times New Roman"/>
          <w:b/>
          <w:bCs/>
          <w:sz w:val="24"/>
          <w:szCs w:val="24"/>
          <w:u w:val="single"/>
          <w:lang w:eastAsia="en-AU"/>
        </w:rPr>
        <w:t>E</w:t>
      </w:r>
      <w:r w:rsidR="00A419EA" w:rsidRPr="00904A8E">
        <w:rPr>
          <w:rFonts w:ascii="Times New Roman" w:eastAsia="Times New Roman" w:hAnsi="Times New Roman" w:cs="Times New Roman"/>
          <w:b/>
          <w:bCs/>
          <w:sz w:val="24"/>
          <w:szCs w:val="24"/>
          <w:u w:val="single"/>
          <w:lang w:eastAsia="en-AU"/>
        </w:rPr>
        <w:t>XPLANATORY STATEMENT</w:t>
      </w:r>
    </w:p>
    <w:p w14:paraId="6482C0DE" w14:textId="77777777" w:rsidR="00AD562B" w:rsidRPr="00904A8E" w:rsidRDefault="00AD562B" w:rsidP="00266E11">
      <w:pPr>
        <w:autoSpaceDE w:val="0"/>
        <w:autoSpaceDN w:val="0"/>
        <w:adjustRightInd w:val="0"/>
        <w:spacing w:after="0" w:line="240" w:lineRule="auto"/>
        <w:jc w:val="center"/>
        <w:rPr>
          <w:rFonts w:ascii="Times New Roman" w:eastAsia="Times New Roman" w:hAnsi="Times New Roman" w:cs="Times New Roman"/>
          <w:lang w:eastAsia="en-AU"/>
        </w:rPr>
      </w:pPr>
    </w:p>
    <w:p w14:paraId="7A143476" w14:textId="228C7309" w:rsidR="00B60F0C" w:rsidRPr="00904A8E" w:rsidRDefault="00B60F0C" w:rsidP="00266E11">
      <w:pPr>
        <w:autoSpaceDE w:val="0"/>
        <w:autoSpaceDN w:val="0"/>
        <w:adjustRightInd w:val="0"/>
        <w:spacing w:after="0" w:line="240" w:lineRule="auto"/>
        <w:jc w:val="center"/>
        <w:rPr>
          <w:rFonts w:ascii="Times New Roman" w:hAnsi="Times New Roman" w:cs="Times New Roman"/>
          <w:bCs/>
          <w:i/>
          <w:iCs/>
        </w:rPr>
      </w:pPr>
      <w:r w:rsidRPr="00904A8E">
        <w:rPr>
          <w:rFonts w:ascii="Times New Roman" w:hAnsi="Times New Roman" w:cs="Times New Roman"/>
          <w:bCs/>
          <w:i/>
          <w:iCs/>
        </w:rPr>
        <w:t>Therapeutic Goods Act 1989</w:t>
      </w:r>
    </w:p>
    <w:p w14:paraId="0125EA61" w14:textId="77777777" w:rsidR="00AD562B" w:rsidRPr="00904A8E" w:rsidRDefault="00AD562B" w:rsidP="00266E11">
      <w:pPr>
        <w:autoSpaceDE w:val="0"/>
        <w:autoSpaceDN w:val="0"/>
        <w:adjustRightInd w:val="0"/>
        <w:spacing w:after="0" w:line="240" w:lineRule="auto"/>
        <w:jc w:val="center"/>
        <w:rPr>
          <w:rFonts w:ascii="Times New Roman" w:hAnsi="Times New Roman" w:cs="Times New Roman"/>
          <w:bCs/>
        </w:rPr>
      </w:pPr>
    </w:p>
    <w:p w14:paraId="742D9337" w14:textId="19C1EEC4" w:rsidR="00EF1F18" w:rsidRPr="00904A8E" w:rsidRDefault="00DB3889" w:rsidP="00266E11">
      <w:pPr>
        <w:autoSpaceDE w:val="0"/>
        <w:autoSpaceDN w:val="0"/>
        <w:adjustRightInd w:val="0"/>
        <w:spacing w:after="0" w:line="240" w:lineRule="auto"/>
        <w:jc w:val="center"/>
        <w:rPr>
          <w:rFonts w:ascii="Times New Roman" w:eastAsia="Times New Roman" w:hAnsi="Times New Roman" w:cs="Times New Roman"/>
          <w:bCs/>
          <w:i/>
          <w:lang w:eastAsia="en-AU"/>
        </w:rPr>
      </w:pPr>
      <w:r w:rsidRPr="00904A8E">
        <w:rPr>
          <w:rFonts w:ascii="Times New Roman" w:eastAsia="Times New Roman" w:hAnsi="Times New Roman" w:cs="Times New Roman"/>
          <w:bCs/>
          <w:i/>
          <w:lang w:eastAsia="en-AU"/>
        </w:rPr>
        <w:t>Therapeutic Goods (Permissible Ingredients) Determination (</w:t>
      </w:r>
      <w:r w:rsidR="0070702F" w:rsidRPr="00904A8E">
        <w:rPr>
          <w:rFonts w:ascii="Times New Roman" w:eastAsia="Times New Roman" w:hAnsi="Times New Roman" w:cs="Times New Roman"/>
          <w:bCs/>
          <w:i/>
          <w:lang w:eastAsia="en-AU"/>
        </w:rPr>
        <w:t>No. 3) 2025</w:t>
      </w:r>
    </w:p>
    <w:p w14:paraId="2685996F" w14:textId="77777777" w:rsidR="00AD562B" w:rsidRPr="00904A8E" w:rsidRDefault="00AD562B" w:rsidP="00266E11">
      <w:pPr>
        <w:autoSpaceDE w:val="0"/>
        <w:autoSpaceDN w:val="0"/>
        <w:adjustRightInd w:val="0"/>
        <w:spacing w:after="0" w:line="240" w:lineRule="auto"/>
        <w:jc w:val="center"/>
        <w:rPr>
          <w:rFonts w:ascii="Times New Roman" w:eastAsia="Times New Roman" w:hAnsi="Times New Roman" w:cs="Times New Roman"/>
          <w:bCs/>
          <w:iCs/>
          <w:lang w:eastAsia="en-AU"/>
        </w:rPr>
      </w:pPr>
    </w:p>
    <w:p w14:paraId="1375AB08" w14:textId="27FFFEA3" w:rsidR="008727AB" w:rsidRPr="00904A8E" w:rsidRDefault="008727AB"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The </w:t>
      </w:r>
      <w:r w:rsidRPr="00904A8E">
        <w:rPr>
          <w:rFonts w:ascii="Times New Roman" w:eastAsia="Times New Roman" w:hAnsi="Times New Roman" w:cs="Times New Roman"/>
          <w:i/>
          <w:lang w:eastAsia="en-AU"/>
        </w:rPr>
        <w:t>Therapeutic Goods Act 1989</w:t>
      </w:r>
      <w:r w:rsidRPr="00904A8E">
        <w:rPr>
          <w:rFonts w:ascii="Times New Roman" w:eastAsia="Times New Roman" w:hAnsi="Times New Roman" w:cs="Times New Roman"/>
          <w:lang w:eastAsia="en-AU"/>
        </w:rPr>
        <w:t xml:space="preserve"> (the Act) provides for the establishment and maintenance of a national system of controls for the quality, safety, efficacy</w:t>
      </w:r>
      <w:r w:rsidR="00B63C60" w:rsidRPr="00904A8E">
        <w:rPr>
          <w:rFonts w:ascii="Times New Roman" w:eastAsia="Times New Roman" w:hAnsi="Times New Roman" w:cs="Times New Roman"/>
          <w:lang w:eastAsia="en-AU"/>
        </w:rPr>
        <w:t xml:space="preserve"> or performance</w:t>
      </w:r>
      <w:r w:rsidR="001D1CB3" w:rsidRPr="00904A8E">
        <w:rPr>
          <w:rFonts w:ascii="Times New Roman" w:eastAsia="Times New Roman" w:hAnsi="Times New Roman" w:cs="Times New Roman"/>
          <w:lang w:eastAsia="en-AU"/>
        </w:rPr>
        <w:t>,</w:t>
      </w:r>
      <w:r w:rsidRPr="00904A8E">
        <w:rPr>
          <w:rFonts w:ascii="Times New Roman" w:eastAsia="Times New Roman" w:hAnsi="Times New Roman" w:cs="Times New Roman"/>
          <w:lang w:eastAsia="en-AU"/>
        </w:rPr>
        <w:t xml:space="preserve"> and timely availability of therapeutic goods that are used in, or exported from, Australia. The Act is administered by the Therapeutic Goods Administration (the </w:t>
      </w:r>
      <w:r w:rsidR="00B60F0C" w:rsidRPr="00904A8E">
        <w:rPr>
          <w:rFonts w:ascii="Times New Roman" w:eastAsia="Times New Roman" w:hAnsi="Times New Roman" w:cs="Times New Roman"/>
          <w:lang w:eastAsia="en-AU"/>
        </w:rPr>
        <w:t>TGA</w:t>
      </w:r>
      <w:r w:rsidRPr="00904A8E">
        <w:rPr>
          <w:rFonts w:ascii="Times New Roman" w:eastAsia="Times New Roman" w:hAnsi="Times New Roman" w:cs="Times New Roman"/>
          <w:lang w:eastAsia="en-AU"/>
        </w:rPr>
        <w:t>) within the Australian Government Department of Health</w:t>
      </w:r>
      <w:r w:rsidR="00397662" w:rsidRPr="00904A8E">
        <w:rPr>
          <w:rFonts w:ascii="Times New Roman" w:eastAsia="Times New Roman" w:hAnsi="Times New Roman" w:cs="Times New Roman"/>
          <w:lang w:eastAsia="en-AU"/>
        </w:rPr>
        <w:t>, Disability</w:t>
      </w:r>
      <w:r w:rsidR="00343829" w:rsidRPr="00904A8E">
        <w:rPr>
          <w:rFonts w:ascii="Times New Roman" w:eastAsia="Times New Roman" w:hAnsi="Times New Roman" w:cs="Times New Roman"/>
          <w:lang w:eastAsia="en-AU"/>
        </w:rPr>
        <w:t xml:space="preserve"> and Age</w:t>
      </w:r>
      <w:r w:rsidR="00397662" w:rsidRPr="00904A8E">
        <w:rPr>
          <w:rFonts w:ascii="Times New Roman" w:eastAsia="Times New Roman" w:hAnsi="Times New Roman" w:cs="Times New Roman"/>
          <w:lang w:eastAsia="en-AU"/>
        </w:rPr>
        <w:t>ing</w:t>
      </w:r>
      <w:r w:rsidRPr="00904A8E">
        <w:rPr>
          <w:rFonts w:ascii="Times New Roman" w:eastAsia="Times New Roman" w:hAnsi="Times New Roman" w:cs="Times New Roman"/>
          <w:lang w:eastAsia="en-AU"/>
        </w:rPr>
        <w:t>.</w:t>
      </w:r>
    </w:p>
    <w:p w14:paraId="242F03BC" w14:textId="77777777" w:rsidR="008727AB" w:rsidRPr="00904A8E" w:rsidRDefault="008727AB" w:rsidP="00266E11">
      <w:pPr>
        <w:autoSpaceDE w:val="0"/>
        <w:autoSpaceDN w:val="0"/>
        <w:adjustRightInd w:val="0"/>
        <w:spacing w:after="0" w:line="240" w:lineRule="auto"/>
        <w:rPr>
          <w:rFonts w:ascii="Times New Roman" w:eastAsia="Times New Roman" w:hAnsi="Times New Roman" w:cs="Times New Roman"/>
          <w:lang w:eastAsia="en-AU"/>
        </w:rPr>
      </w:pPr>
    </w:p>
    <w:p w14:paraId="3AAF151F" w14:textId="473B8794" w:rsidR="008727AB" w:rsidRPr="00904A8E" w:rsidRDefault="008727AB" w:rsidP="00266E11">
      <w:pPr>
        <w:autoSpaceDE w:val="0"/>
        <w:autoSpaceDN w:val="0"/>
        <w:adjustRightInd w:val="0"/>
        <w:spacing w:after="0" w:line="240" w:lineRule="auto"/>
        <w:rPr>
          <w:rFonts w:ascii="Times New Roman" w:eastAsia="Times New Roman" w:hAnsi="Times New Roman" w:cs="Times New Roman"/>
          <w:lang w:eastAsia="en-AU"/>
        </w:rPr>
      </w:pPr>
      <w:bookmarkStart w:id="0" w:name="_Hlk126676049"/>
      <w:r w:rsidRPr="00904A8E">
        <w:rPr>
          <w:rFonts w:ascii="Times New Roman" w:eastAsia="Times New Roman" w:hAnsi="Times New Roman" w:cs="Times New Roman"/>
          <w:lang w:eastAsia="en-AU"/>
        </w:rPr>
        <w:t>S</w:t>
      </w:r>
      <w:r w:rsidR="003034B3" w:rsidRPr="00904A8E">
        <w:rPr>
          <w:rFonts w:ascii="Times New Roman" w:eastAsia="Times New Roman" w:hAnsi="Times New Roman" w:cs="Times New Roman"/>
          <w:lang w:eastAsia="en-AU"/>
        </w:rPr>
        <w:t>ubs</w:t>
      </w:r>
      <w:r w:rsidRPr="00904A8E">
        <w:rPr>
          <w:rFonts w:ascii="Times New Roman" w:eastAsia="Times New Roman" w:hAnsi="Times New Roman" w:cs="Times New Roman"/>
          <w:lang w:eastAsia="en-AU"/>
        </w:rPr>
        <w:t>ection 26BB</w:t>
      </w:r>
      <w:r w:rsidR="003034B3" w:rsidRPr="00904A8E">
        <w:rPr>
          <w:rFonts w:ascii="Times New Roman" w:eastAsia="Times New Roman" w:hAnsi="Times New Roman" w:cs="Times New Roman"/>
          <w:lang w:eastAsia="en-AU"/>
        </w:rPr>
        <w:t>(1)</w:t>
      </w:r>
      <w:r w:rsidRPr="00904A8E">
        <w:rPr>
          <w:rFonts w:ascii="Times New Roman" w:eastAsia="Times New Roman" w:hAnsi="Times New Roman" w:cs="Times New Roman"/>
          <w:lang w:eastAsia="en-AU"/>
        </w:rPr>
        <w:t xml:space="preserve"> of the Act relevantly provides that the Minister may, by legislative instrument, make a determination </w:t>
      </w:r>
      <w:r w:rsidR="004E05C9" w:rsidRPr="00904A8E">
        <w:rPr>
          <w:rFonts w:ascii="Times New Roman" w:eastAsia="Times New Roman" w:hAnsi="Times New Roman" w:cs="Times New Roman"/>
          <w:lang w:eastAsia="en-AU"/>
        </w:rPr>
        <w:t>specifying ingredients and, for some or all of those ingredients, requirements in relation to those ingredients being contained in a medicine. Under subsections 26BB(2), (2A) and (3) of the Act, such requirements may relate to particular ingredients not being con</w:t>
      </w:r>
      <w:r w:rsidR="00226F3C" w:rsidRPr="00904A8E">
        <w:rPr>
          <w:rFonts w:ascii="Times New Roman" w:eastAsia="Times New Roman" w:hAnsi="Times New Roman" w:cs="Times New Roman"/>
          <w:lang w:eastAsia="en-AU"/>
        </w:rPr>
        <w:t xml:space="preserve">tained in particular medicines or </w:t>
      </w:r>
      <w:r w:rsidR="004E05C9" w:rsidRPr="00904A8E">
        <w:rPr>
          <w:rFonts w:ascii="Times New Roman" w:eastAsia="Times New Roman" w:hAnsi="Times New Roman" w:cs="Times New Roman"/>
          <w:lang w:eastAsia="en-AU"/>
        </w:rPr>
        <w:t>being contained in p</w:t>
      </w:r>
      <w:r w:rsidR="00226F3C" w:rsidRPr="00904A8E">
        <w:rPr>
          <w:rFonts w:ascii="Times New Roman" w:eastAsia="Times New Roman" w:hAnsi="Times New Roman" w:cs="Times New Roman"/>
          <w:lang w:eastAsia="en-AU"/>
        </w:rPr>
        <w:t xml:space="preserve">articular medicines only in specified </w:t>
      </w:r>
      <w:r w:rsidR="004E05C9" w:rsidRPr="00904A8E">
        <w:rPr>
          <w:rFonts w:ascii="Times New Roman" w:eastAsia="Times New Roman" w:hAnsi="Times New Roman" w:cs="Times New Roman"/>
          <w:lang w:eastAsia="en-AU"/>
        </w:rPr>
        <w:t xml:space="preserve">circumstances or </w:t>
      </w:r>
      <w:r w:rsidR="00B63C60" w:rsidRPr="00904A8E">
        <w:rPr>
          <w:rFonts w:ascii="Times New Roman" w:eastAsia="Times New Roman" w:hAnsi="Times New Roman" w:cs="Times New Roman"/>
          <w:lang w:eastAsia="en-AU"/>
        </w:rPr>
        <w:t xml:space="preserve">within </w:t>
      </w:r>
      <w:r w:rsidR="004E05C9" w:rsidRPr="00904A8E">
        <w:rPr>
          <w:rFonts w:ascii="Times New Roman" w:eastAsia="Times New Roman" w:hAnsi="Times New Roman" w:cs="Times New Roman"/>
          <w:lang w:eastAsia="en-AU"/>
        </w:rPr>
        <w:t>permitted concentrations or total amounts of an ingredient in a medicine.</w:t>
      </w:r>
    </w:p>
    <w:p w14:paraId="69CA0739" w14:textId="77777777" w:rsidR="004E05C9" w:rsidRPr="00904A8E" w:rsidRDefault="004E05C9" w:rsidP="00266E11">
      <w:pPr>
        <w:autoSpaceDE w:val="0"/>
        <w:autoSpaceDN w:val="0"/>
        <w:adjustRightInd w:val="0"/>
        <w:spacing w:after="0" w:line="240" w:lineRule="auto"/>
        <w:rPr>
          <w:rFonts w:ascii="Times New Roman" w:eastAsia="Times New Roman" w:hAnsi="Times New Roman" w:cs="Times New Roman"/>
          <w:lang w:eastAsia="en-AU"/>
        </w:rPr>
      </w:pPr>
    </w:p>
    <w:p w14:paraId="0684020F" w14:textId="323D6D8C" w:rsidR="004E05C9" w:rsidRPr="00904A8E" w:rsidRDefault="002E6257"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The purpose of a l</w:t>
      </w:r>
      <w:r w:rsidR="004E05C9" w:rsidRPr="00904A8E">
        <w:rPr>
          <w:rFonts w:ascii="Times New Roman" w:eastAsia="Times New Roman" w:hAnsi="Times New Roman" w:cs="Times New Roman"/>
          <w:lang w:eastAsia="en-AU"/>
        </w:rPr>
        <w:t xml:space="preserve">egislative instrument made </w:t>
      </w:r>
      <w:r w:rsidR="00226F3C" w:rsidRPr="00904A8E">
        <w:rPr>
          <w:rFonts w:ascii="Times New Roman" w:eastAsia="Times New Roman" w:hAnsi="Times New Roman" w:cs="Times New Roman"/>
          <w:lang w:eastAsia="en-AU"/>
        </w:rPr>
        <w:t xml:space="preserve">under section 26BB of the Act </w:t>
      </w:r>
      <w:r w:rsidRPr="00904A8E">
        <w:rPr>
          <w:rFonts w:ascii="Times New Roman" w:eastAsia="Times New Roman" w:hAnsi="Times New Roman" w:cs="Times New Roman"/>
          <w:lang w:eastAsia="en-AU"/>
        </w:rPr>
        <w:t xml:space="preserve">is to </w:t>
      </w:r>
      <w:r w:rsidR="004E05C9" w:rsidRPr="00904A8E">
        <w:rPr>
          <w:rFonts w:ascii="Times New Roman" w:eastAsia="Times New Roman" w:hAnsi="Times New Roman" w:cs="Times New Roman"/>
          <w:lang w:eastAsia="en-AU"/>
        </w:rPr>
        <w:t xml:space="preserve">specify those ingredients that may be contained in a medicine that is listed in the Australian Register of Therapeutic Goods (the Register) under section 26A or 26AE of the Act, and </w:t>
      </w:r>
      <w:r w:rsidR="00226F3C" w:rsidRPr="00904A8E">
        <w:rPr>
          <w:rFonts w:ascii="Times New Roman" w:eastAsia="Times New Roman" w:hAnsi="Times New Roman" w:cs="Times New Roman"/>
          <w:lang w:eastAsia="en-AU"/>
        </w:rPr>
        <w:t xml:space="preserve">specify </w:t>
      </w:r>
      <w:r w:rsidR="004E05C9" w:rsidRPr="00904A8E">
        <w:rPr>
          <w:rFonts w:ascii="Times New Roman" w:eastAsia="Times New Roman" w:hAnsi="Times New Roman" w:cs="Times New Roman"/>
          <w:lang w:eastAsia="en-AU"/>
        </w:rPr>
        <w:t>requirements in relation to the inclusion of those ingredients in such medicines.</w:t>
      </w:r>
      <w:r w:rsidR="00DB6BBA" w:rsidRPr="00904A8E">
        <w:rPr>
          <w:rFonts w:ascii="Times New Roman" w:eastAsia="Times New Roman" w:hAnsi="Times New Roman" w:cs="Times New Roman"/>
          <w:lang w:eastAsia="en-AU"/>
        </w:rPr>
        <w:t xml:space="preserve"> Listed medicines can only </w:t>
      </w:r>
      <w:r w:rsidR="006D500C" w:rsidRPr="00904A8E">
        <w:rPr>
          <w:rFonts w:ascii="Times New Roman" w:eastAsia="Times New Roman" w:hAnsi="Times New Roman" w:cs="Times New Roman"/>
          <w:lang w:eastAsia="en-AU"/>
        </w:rPr>
        <w:t xml:space="preserve">contain </w:t>
      </w:r>
      <w:r w:rsidR="00DB6BBA" w:rsidRPr="00904A8E">
        <w:rPr>
          <w:rFonts w:ascii="Times New Roman" w:eastAsia="Times New Roman" w:hAnsi="Times New Roman" w:cs="Times New Roman"/>
          <w:lang w:eastAsia="en-AU"/>
        </w:rPr>
        <w:t>ingredients specified in an instrument under section 26BB</w:t>
      </w:r>
      <w:r w:rsidR="00615336" w:rsidRPr="00904A8E">
        <w:rPr>
          <w:rFonts w:ascii="Times New Roman" w:eastAsia="Times New Roman" w:hAnsi="Times New Roman" w:cs="Times New Roman"/>
          <w:lang w:eastAsia="en-AU"/>
        </w:rPr>
        <w:t xml:space="preserve"> of the Act</w:t>
      </w:r>
      <w:r w:rsidR="00DB6BBA" w:rsidRPr="00904A8E">
        <w:rPr>
          <w:rFonts w:ascii="Times New Roman" w:eastAsia="Times New Roman" w:hAnsi="Times New Roman" w:cs="Times New Roman"/>
          <w:lang w:eastAsia="en-AU"/>
        </w:rPr>
        <w:t>.</w:t>
      </w:r>
    </w:p>
    <w:p w14:paraId="114F9F97" w14:textId="77777777" w:rsidR="004E05C9" w:rsidRPr="00904A8E" w:rsidRDefault="004E05C9" w:rsidP="00266E11">
      <w:pPr>
        <w:autoSpaceDE w:val="0"/>
        <w:autoSpaceDN w:val="0"/>
        <w:adjustRightInd w:val="0"/>
        <w:spacing w:after="0" w:line="240" w:lineRule="auto"/>
        <w:rPr>
          <w:rFonts w:ascii="Times New Roman" w:eastAsia="Times New Roman" w:hAnsi="Times New Roman" w:cs="Times New Roman"/>
          <w:lang w:eastAsia="en-AU"/>
        </w:rPr>
      </w:pPr>
    </w:p>
    <w:p w14:paraId="441C0023" w14:textId="6641B36B" w:rsidR="004E05C9" w:rsidRPr="00904A8E" w:rsidRDefault="004E05C9"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The </w:t>
      </w:r>
      <w:r w:rsidR="00E60C26" w:rsidRPr="00904A8E">
        <w:rPr>
          <w:rFonts w:ascii="Times New Roman" w:eastAsia="Times New Roman" w:hAnsi="Times New Roman" w:cs="Times New Roman"/>
          <w:bCs/>
          <w:i/>
          <w:lang w:eastAsia="en-AU"/>
        </w:rPr>
        <w:t>Therapeutic Goods (Permissible Ingredients) Determination (</w:t>
      </w:r>
      <w:r w:rsidR="0070702F" w:rsidRPr="00904A8E">
        <w:rPr>
          <w:rFonts w:ascii="Times New Roman" w:eastAsia="Times New Roman" w:hAnsi="Times New Roman" w:cs="Times New Roman"/>
          <w:bCs/>
          <w:i/>
          <w:lang w:eastAsia="en-AU"/>
        </w:rPr>
        <w:t>No. 3) 2025</w:t>
      </w:r>
      <w:r w:rsidR="00B32448" w:rsidRPr="00904A8E">
        <w:rPr>
          <w:rFonts w:ascii="Times New Roman" w:eastAsia="Times New Roman" w:hAnsi="Times New Roman" w:cs="Times New Roman"/>
          <w:bCs/>
          <w:i/>
          <w:lang w:eastAsia="en-AU"/>
        </w:rPr>
        <w:t xml:space="preserve"> </w:t>
      </w:r>
      <w:r w:rsidR="00E60C26" w:rsidRPr="00904A8E">
        <w:rPr>
          <w:rFonts w:ascii="Times New Roman" w:eastAsia="Times New Roman" w:hAnsi="Times New Roman" w:cs="Times New Roman"/>
          <w:bCs/>
          <w:lang w:eastAsia="en-AU"/>
        </w:rPr>
        <w:t>(the</w:t>
      </w:r>
      <w:r w:rsidR="007F272E" w:rsidRPr="00904A8E">
        <w:rPr>
          <w:rFonts w:ascii="Times New Roman" w:eastAsia="Times New Roman" w:hAnsi="Times New Roman" w:cs="Times New Roman"/>
          <w:bCs/>
          <w:lang w:eastAsia="en-AU"/>
        </w:rPr>
        <w:t> </w:t>
      </w:r>
      <w:r w:rsidRPr="00904A8E">
        <w:rPr>
          <w:rFonts w:ascii="Times New Roman" w:eastAsia="Times New Roman" w:hAnsi="Times New Roman" w:cs="Times New Roman"/>
          <w:lang w:eastAsia="en-AU"/>
        </w:rPr>
        <w:t>Determination</w:t>
      </w:r>
      <w:r w:rsidR="00E60C26" w:rsidRPr="00904A8E">
        <w:rPr>
          <w:rFonts w:ascii="Times New Roman" w:eastAsia="Times New Roman" w:hAnsi="Times New Roman" w:cs="Times New Roman"/>
          <w:lang w:eastAsia="en-AU"/>
        </w:rPr>
        <w:t>)</w:t>
      </w:r>
      <w:r w:rsidRPr="00904A8E">
        <w:rPr>
          <w:rFonts w:ascii="Times New Roman" w:eastAsia="Times New Roman" w:hAnsi="Times New Roman" w:cs="Times New Roman"/>
          <w:lang w:eastAsia="en-AU"/>
        </w:rPr>
        <w:t xml:space="preserve"> </w:t>
      </w:r>
      <w:r w:rsidR="00E67371" w:rsidRPr="00904A8E">
        <w:rPr>
          <w:rFonts w:ascii="Times New Roman" w:eastAsia="Times New Roman" w:hAnsi="Times New Roman" w:cs="Times New Roman"/>
          <w:lang w:eastAsia="en-AU"/>
        </w:rPr>
        <w:t>repeal</w:t>
      </w:r>
      <w:r w:rsidR="007C503B" w:rsidRPr="00904A8E">
        <w:rPr>
          <w:rFonts w:ascii="Times New Roman" w:eastAsia="Times New Roman" w:hAnsi="Times New Roman" w:cs="Times New Roman"/>
          <w:lang w:eastAsia="en-AU"/>
        </w:rPr>
        <w:t xml:space="preserve">s </w:t>
      </w:r>
      <w:r w:rsidR="00E67371" w:rsidRPr="00904A8E">
        <w:rPr>
          <w:rFonts w:ascii="Times New Roman" w:eastAsia="Times New Roman" w:hAnsi="Times New Roman" w:cs="Times New Roman"/>
          <w:lang w:eastAsia="en-AU"/>
        </w:rPr>
        <w:t>and replace</w:t>
      </w:r>
      <w:r w:rsidR="007C503B" w:rsidRPr="00904A8E">
        <w:rPr>
          <w:rFonts w:ascii="Times New Roman" w:eastAsia="Times New Roman" w:hAnsi="Times New Roman" w:cs="Times New Roman"/>
          <w:lang w:eastAsia="en-AU"/>
        </w:rPr>
        <w:t>s</w:t>
      </w:r>
      <w:r w:rsidR="00E67371" w:rsidRPr="00904A8E">
        <w:rPr>
          <w:rFonts w:ascii="Times New Roman" w:eastAsia="Times New Roman" w:hAnsi="Times New Roman" w:cs="Times New Roman"/>
          <w:lang w:eastAsia="en-AU"/>
        </w:rPr>
        <w:t xml:space="preserve"> </w:t>
      </w:r>
      <w:r w:rsidRPr="00904A8E">
        <w:rPr>
          <w:rFonts w:ascii="Times New Roman" w:eastAsia="Times New Roman" w:hAnsi="Times New Roman" w:cs="Times New Roman"/>
          <w:lang w:eastAsia="en-AU"/>
        </w:rPr>
        <w:t xml:space="preserve">the </w:t>
      </w:r>
      <w:r w:rsidRPr="00904A8E">
        <w:rPr>
          <w:rFonts w:ascii="Times New Roman" w:eastAsia="Times New Roman" w:hAnsi="Times New Roman" w:cs="Times New Roman"/>
          <w:i/>
          <w:lang w:eastAsia="en-AU"/>
        </w:rPr>
        <w:t>Therapeutic Goods</w:t>
      </w:r>
      <w:r w:rsidR="001C38AF" w:rsidRPr="00904A8E">
        <w:rPr>
          <w:rFonts w:ascii="Times New Roman" w:eastAsia="Times New Roman" w:hAnsi="Times New Roman" w:cs="Times New Roman"/>
          <w:i/>
          <w:lang w:eastAsia="en-AU"/>
        </w:rPr>
        <w:t xml:space="preserve"> </w:t>
      </w:r>
      <w:r w:rsidRPr="00904A8E">
        <w:rPr>
          <w:rFonts w:ascii="Times New Roman" w:eastAsia="Times New Roman" w:hAnsi="Times New Roman" w:cs="Times New Roman"/>
          <w:i/>
          <w:lang w:eastAsia="en-AU"/>
        </w:rPr>
        <w:t>(Permissible Ingredients) Determination (No.</w:t>
      </w:r>
      <w:r w:rsidR="00B60F0C" w:rsidRPr="00904A8E">
        <w:rPr>
          <w:rFonts w:ascii="Times New Roman" w:eastAsia="Times New Roman" w:hAnsi="Times New Roman" w:cs="Times New Roman"/>
          <w:i/>
          <w:lang w:eastAsia="en-AU"/>
        </w:rPr>
        <w:t xml:space="preserve"> </w:t>
      </w:r>
      <w:r w:rsidR="009B3FB8" w:rsidRPr="00904A8E">
        <w:rPr>
          <w:rFonts w:ascii="Times New Roman" w:eastAsia="Times New Roman" w:hAnsi="Times New Roman" w:cs="Times New Roman"/>
          <w:i/>
          <w:lang w:eastAsia="en-AU"/>
        </w:rPr>
        <w:t>2</w:t>
      </w:r>
      <w:r w:rsidR="0025481F" w:rsidRPr="00904A8E">
        <w:rPr>
          <w:rFonts w:ascii="Times New Roman" w:eastAsia="Times New Roman" w:hAnsi="Times New Roman" w:cs="Times New Roman"/>
          <w:i/>
          <w:lang w:eastAsia="en-AU"/>
        </w:rPr>
        <w:t>)</w:t>
      </w:r>
      <w:r w:rsidR="004F2B3A" w:rsidRPr="00904A8E">
        <w:rPr>
          <w:rFonts w:ascii="Times New Roman" w:eastAsia="Times New Roman" w:hAnsi="Times New Roman" w:cs="Times New Roman"/>
          <w:i/>
          <w:lang w:eastAsia="en-AU"/>
        </w:rPr>
        <w:t xml:space="preserve"> </w:t>
      </w:r>
      <w:r w:rsidR="006D71D5" w:rsidRPr="00904A8E">
        <w:rPr>
          <w:rFonts w:ascii="Times New Roman" w:eastAsia="Times New Roman" w:hAnsi="Times New Roman" w:cs="Times New Roman"/>
          <w:i/>
          <w:lang w:eastAsia="en-AU"/>
        </w:rPr>
        <w:t>2025</w:t>
      </w:r>
      <w:r w:rsidR="001E2473" w:rsidRPr="00904A8E">
        <w:rPr>
          <w:rFonts w:ascii="Times New Roman" w:eastAsia="Times New Roman" w:hAnsi="Times New Roman" w:cs="Times New Roman"/>
          <w:i/>
          <w:lang w:eastAsia="en-AU"/>
        </w:rPr>
        <w:t xml:space="preserve"> </w:t>
      </w:r>
      <w:r w:rsidR="00B60F0C" w:rsidRPr="00904A8E">
        <w:rPr>
          <w:rFonts w:ascii="Times New Roman" w:eastAsia="Times New Roman" w:hAnsi="Times New Roman" w:cs="Times New Roman"/>
          <w:lang w:eastAsia="en-AU"/>
        </w:rPr>
        <w:t xml:space="preserve">(the </w:t>
      </w:r>
      <w:r w:rsidR="00E67371" w:rsidRPr="00904A8E">
        <w:rPr>
          <w:rFonts w:ascii="Times New Roman" w:eastAsia="Times New Roman" w:hAnsi="Times New Roman" w:cs="Times New Roman"/>
          <w:lang w:eastAsia="en-AU"/>
        </w:rPr>
        <w:t xml:space="preserve">former </w:t>
      </w:r>
      <w:r w:rsidR="00B60F0C" w:rsidRPr="00904A8E">
        <w:rPr>
          <w:rFonts w:ascii="Times New Roman" w:eastAsia="Times New Roman" w:hAnsi="Times New Roman" w:cs="Times New Roman"/>
          <w:lang w:eastAsia="en-AU"/>
        </w:rPr>
        <w:t>Determination)</w:t>
      </w:r>
      <w:r w:rsidR="00E95294" w:rsidRPr="00904A8E">
        <w:rPr>
          <w:rFonts w:ascii="Times New Roman" w:eastAsia="Times New Roman" w:hAnsi="Times New Roman" w:cs="Times New Roman"/>
          <w:lang w:eastAsia="en-AU"/>
        </w:rPr>
        <w:t>. The Determi</w:t>
      </w:r>
      <w:r w:rsidR="00EE6DE7" w:rsidRPr="00904A8E">
        <w:rPr>
          <w:rFonts w:ascii="Times New Roman" w:eastAsia="Times New Roman" w:hAnsi="Times New Roman" w:cs="Times New Roman"/>
          <w:lang w:eastAsia="en-AU"/>
        </w:rPr>
        <w:t>n</w:t>
      </w:r>
      <w:r w:rsidR="00E95294" w:rsidRPr="00904A8E">
        <w:rPr>
          <w:rFonts w:ascii="Times New Roman" w:eastAsia="Times New Roman" w:hAnsi="Times New Roman" w:cs="Times New Roman"/>
          <w:lang w:eastAsia="en-AU"/>
        </w:rPr>
        <w:t>ation</w:t>
      </w:r>
      <w:r w:rsidR="007C503B" w:rsidRPr="00904A8E">
        <w:rPr>
          <w:rFonts w:ascii="Times New Roman" w:eastAsia="Times New Roman" w:hAnsi="Times New Roman" w:cs="Times New Roman"/>
          <w:lang w:eastAsia="en-AU"/>
        </w:rPr>
        <w:t xml:space="preserve"> specifies those ingredients that may be contained in a medicine that is listed in the Register</w:t>
      </w:r>
      <w:r w:rsidR="006D500C" w:rsidRPr="00904A8E">
        <w:rPr>
          <w:rFonts w:ascii="Times New Roman" w:eastAsia="Times New Roman" w:hAnsi="Times New Roman" w:cs="Times New Roman"/>
          <w:lang w:eastAsia="en-AU"/>
        </w:rPr>
        <w:t xml:space="preserve"> </w:t>
      </w:r>
      <w:r w:rsidR="00510999" w:rsidRPr="00904A8E">
        <w:rPr>
          <w:rFonts w:ascii="Times New Roman" w:eastAsia="Times New Roman" w:hAnsi="Times New Roman" w:cs="Times New Roman"/>
          <w:lang w:eastAsia="en-AU"/>
        </w:rPr>
        <w:t>under section 26A or 26AE of the Act</w:t>
      </w:r>
      <w:r w:rsidR="00E609CB" w:rsidRPr="00904A8E">
        <w:rPr>
          <w:rFonts w:ascii="Times New Roman" w:eastAsia="Times New Roman" w:hAnsi="Times New Roman" w:cs="Times New Roman"/>
          <w:lang w:eastAsia="en-AU"/>
        </w:rPr>
        <w:t>,</w:t>
      </w:r>
      <w:r w:rsidR="00510999" w:rsidRPr="00904A8E">
        <w:rPr>
          <w:rFonts w:ascii="Times New Roman" w:eastAsia="Times New Roman" w:hAnsi="Times New Roman" w:cs="Times New Roman"/>
          <w:lang w:eastAsia="en-AU"/>
        </w:rPr>
        <w:t xml:space="preserve"> </w:t>
      </w:r>
      <w:r w:rsidR="007C503B" w:rsidRPr="00904A8E">
        <w:rPr>
          <w:rFonts w:ascii="Times New Roman" w:eastAsia="Times New Roman" w:hAnsi="Times New Roman" w:cs="Times New Roman"/>
          <w:lang w:eastAsia="en-AU"/>
        </w:rPr>
        <w:t>and requirements in relation to the inclusion of those ingredients in such medicines</w:t>
      </w:r>
      <w:r w:rsidR="001C38AF" w:rsidRPr="00904A8E">
        <w:rPr>
          <w:rFonts w:ascii="Times New Roman" w:eastAsia="Times New Roman" w:hAnsi="Times New Roman" w:cs="Times New Roman"/>
          <w:lang w:eastAsia="en-AU"/>
        </w:rPr>
        <w:t>.</w:t>
      </w:r>
    </w:p>
    <w:p w14:paraId="44353B94" w14:textId="77777777" w:rsidR="005B70D2" w:rsidRPr="00904A8E" w:rsidRDefault="005B70D2" w:rsidP="00266E11">
      <w:pPr>
        <w:autoSpaceDE w:val="0"/>
        <w:autoSpaceDN w:val="0"/>
        <w:adjustRightInd w:val="0"/>
        <w:spacing w:after="0" w:line="240" w:lineRule="auto"/>
        <w:rPr>
          <w:rFonts w:ascii="Times New Roman" w:eastAsia="Times New Roman" w:hAnsi="Times New Roman" w:cs="Times New Roman"/>
          <w:lang w:eastAsia="en-AU"/>
        </w:rPr>
      </w:pPr>
    </w:p>
    <w:p w14:paraId="013E1782" w14:textId="761B1BF5" w:rsidR="00EF1F18" w:rsidRPr="00904A8E" w:rsidRDefault="00EF1F18" w:rsidP="00266E11">
      <w:pPr>
        <w:autoSpaceDE w:val="0"/>
        <w:autoSpaceDN w:val="0"/>
        <w:adjustRightInd w:val="0"/>
        <w:spacing w:after="0" w:line="240" w:lineRule="auto"/>
        <w:rPr>
          <w:rFonts w:ascii="Times New Roman" w:eastAsia="Times New Roman" w:hAnsi="Times New Roman" w:cs="Times New Roman"/>
          <w:b/>
          <w:bCs/>
          <w:lang w:eastAsia="en-AU"/>
        </w:rPr>
      </w:pPr>
      <w:r w:rsidRPr="00904A8E">
        <w:rPr>
          <w:rFonts w:ascii="Times New Roman" w:eastAsia="Times New Roman" w:hAnsi="Times New Roman" w:cs="Times New Roman"/>
          <w:b/>
          <w:bCs/>
          <w:lang w:eastAsia="en-AU"/>
        </w:rPr>
        <w:t>B</w:t>
      </w:r>
      <w:r w:rsidR="00E01934" w:rsidRPr="00904A8E">
        <w:rPr>
          <w:rFonts w:ascii="Times New Roman" w:eastAsia="Times New Roman" w:hAnsi="Times New Roman" w:cs="Times New Roman"/>
          <w:b/>
          <w:bCs/>
          <w:lang w:eastAsia="en-AU"/>
        </w:rPr>
        <w:t>ackground</w:t>
      </w:r>
    </w:p>
    <w:p w14:paraId="090C8A55" w14:textId="77777777" w:rsidR="005B70D2" w:rsidRPr="00904A8E" w:rsidRDefault="005B70D2" w:rsidP="00266E11">
      <w:pPr>
        <w:autoSpaceDE w:val="0"/>
        <w:autoSpaceDN w:val="0"/>
        <w:adjustRightInd w:val="0"/>
        <w:spacing w:after="0" w:line="240" w:lineRule="auto"/>
        <w:rPr>
          <w:rFonts w:ascii="Times New Roman" w:eastAsia="Times New Roman" w:hAnsi="Times New Roman" w:cs="Times New Roman"/>
          <w:lang w:val="en-US" w:eastAsia="en-AU"/>
        </w:rPr>
      </w:pPr>
    </w:p>
    <w:p w14:paraId="46189311" w14:textId="13177167" w:rsidR="00D4773E" w:rsidRPr="00904A8E" w:rsidRDefault="00D4773E"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Medicines that are listed in the Register under section 26A of the Act are considered to be low risk and are not individually evaluated before those medicines are listed. Medicines that are listed in the Register under section 26AE of the Act are also considered to be low risk, but are evaluated in relation to whether the efficacy of the medicine for the purposes for which it is to be used has been satisfactorily established (these purposes are specific efficacy claims for which the sponsor of the medicine holds supporting evidence).</w:t>
      </w:r>
      <w:r w:rsidR="00B60F0C" w:rsidRPr="00904A8E">
        <w:rPr>
          <w:rFonts w:ascii="Times New Roman" w:eastAsia="Times New Roman" w:hAnsi="Times New Roman" w:cs="Times New Roman"/>
          <w:lang w:eastAsia="en-AU"/>
        </w:rPr>
        <w:t xml:space="preserve"> </w:t>
      </w:r>
      <w:r w:rsidRPr="00904A8E">
        <w:rPr>
          <w:rFonts w:ascii="Times New Roman" w:eastAsia="Times New Roman" w:hAnsi="Times New Roman" w:cs="Times New Roman"/>
          <w:lang w:eastAsia="en-AU"/>
        </w:rPr>
        <w:t>When listed under section</w:t>
      </w:r>
      <w:r w:rsidR="00B63C60" w:rsidRPr="00904A8E">
        <w:rPr>
          <w:rFonts w:ascii="Times New Roman" w:eastAsia="Times New Roman" w:hAnsi="Times New Roman" w:cs="Times New Roman"/>
          <w:lang w:eastAsia="en-AU"/>
        </w:rPr>
        <w:t> </w:t>
      </w:r>
      <w:r w:rsidRPr="00904A8E">
        <w:rPr>
          <w:rFonts w:ascii="Times New Roman" w:eastAsia="Times New Roman" w:hAnsi="Times New Roman" w:cs="Times New Roman"/>
          <w:lang w:eastAsia="en-AU"/>
        </w:rPr>
        <w:t>26AE, these listed medicines are commonly referred to as ‘assessed listed medicines’.</w:t>
      </w:r>
    </w:p>
    <w:p w14:paraId="593DB8C4" w14:textId="77777777" w:rsidR="005B70D2" w:rsidRPr="00904A8E" w:rsidRDefault="005B70D2" w:rsidP="00266E11">
      <w:pPr>
        <w:autoSpaceDE w:val="0"/>
        <w:autoSpaceDN w:val="0"/>
        <w:adjustRightInd w:val="0"/>
        <w:spacing w:after="0" w:line="240" w:lineRule="auto"/>
        <w:rPr>
          <w:rFonts w:ascii="Times New Roman" w:eastAsia="Times New Roman" w:hAnsi="Times New Roman" w:cs="Times New Roman"/>
          <w:lang w:eastAsia="en-AU"/>
        </w:rPr>
      </w:pPr>
    </w:p>
    <w:p w14:paraId="37CEDFE6" w14:textId="3334A50B" w:rsidR="00D4773E" w:rsidRPr="00904A8E" w:rsidRDefault="00D4773E"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As the safety and quality of medicines listed under section</w:t>
      </w:r>
      <w:r w:rsidR="00B60F0C" w:rsidRPr="00904A8E">
        <w:rPr>
          <w:rFonts w:ascii="Times New Roman" w:eastAsia="Times New Roman" w:hAnsi="Times New Roman" w:cs="Times New Roman"/>
          <w:lang w:eastAsia="en-AU"/>
        </w:rPr>
        <w:t>s</w:t>
      </w:r>
      <w:r w:rsidRPr="00904A8E">
        <w:rPr>
          <w:rFonts w:ascii="Times New Roman" w:eastAsia="Times New Roman" w:hAnsi="Times New Roman" w:cs="Times New Roman"/>
          <w:lang w:eastAsia="en-AU"/>
        </w:rPr>
        <w:t xml:space="preserve"> 26A and 26AE are not evaluated by the TGA before being</w:t>
      </w:r>
      <w:r w:rsidR="00AD0210" w:rsidRPr="00904A8E">
        <w:rPr>
          <w:rFonts w:ascii="Times New Roman" w:eastAsia="Times New Roman" w:hAnsi="Times New Roman" w:cs="Times New Roman"/>
          <w:lang w:eastAsia="en-AU"/>
        </w:rPr>
        <w:t xml:space="preserve"> listed in the Register</w:t>
      </w:r>
      <w:r w:rsidRPr="00904A8E">
        <w:rPr>
          <w:rFonts w:ascii="Times New Roman" w:eastAsia="Times New Roman" w:hAnsi="Times New Roman" w:cs="Times New Roman"/>
          <w:lang w:eastAsia="en-AU"/>
        </w:rPr>
        <w:t>,</w:t>
      </w:r>
      <w:r w:rsidR="00AD0210" w:rsidRPr="00904A8E">
        <w:rPr>
          <w:rFonts w:ascii="Times New Roman" w:eastAsia="Times New Roman" w:hAnsi="Times New Roman" w:cs="Times New Roman"/>
          <w:lang w:eastAsia="en-AU"/>
        </w:rPr>
        <w:t xml:space="preserve"> </w:t>
      </w:r>
      <w:r w:rsidRPr="00904A8E">
        <w:rPr>
          <w:rFonts w:ascii="Times New Roman" w:eastAsia="Times New Roman" w:hAnsi="Times New Roman" w:cs="Times New Roman"/>
          <w:lang w:eastAsia="en-AU"/>
        </w:rPr>
        <w:t>the Act contains mechanisms to help ensure that those medicines are of appropriate quality and able to be used safely by consumers. In particular, medicines listed under section</w:t>
      </w:r>
      <w:r w:rsidR="00831B38" w:rsidRPr="00904A8E">
        <w:rPr>
          <w:rFonts w:ascii="Times New Roman" w:eastAsia="Times New Roman" w:hAnsi="Times New Roman" w:cs="Times New Roman"/>
          <w:lang w:eastAsia="en-AU"/>
        </w:rPr>
        <w:t>s</w:t>
      </w:r>
      <w:r w:rsidRPr="00904A8E">
        <w:rPr>
          <w:rFonts w:ascii="Times New Roman" w:eastAsia="Times New Roman" w:hAnsi="Times New Roman" w:cs="Times New Roman"/>
          <w:lang w:eastAsia="en-AU"/>
        </w:rPr>
        <w:t xml:space="preserve"> 26A and 26AE may only contain ingredients from an approved list of ingredients that have been evaluated in relation to their quality</w:t>
      </w:r>
      <w:r w:rsidR="00831B38" w:rsidRPr="00904A8E">
        <w:rPr>
          <w:rFonts w:ascii="Times New Roman" w:eastAsia="Times New Roman" w:hAnsi="Times New Roman" w:cs="Times New Roman"/>
          <w:lang w:eastAsia="en-AU"/>
        </w:rPr>
        <w:t>,</w:t>
      </w:r>
      <w:r w:rsidRPr="00904A8E">
        <w:rPr>
          <w:rFonts w:ascii="Times New Roman" w:eastAsia="Times New Roman" w:hAnsi="Times New Roman" w:cs="Times New Roman"/>
          <w:lang w:eastAsia="en-AU"/>
        </w:rPr>
        <w:t xml:space="preserve"> safety and suitability for use in such medicines.</w:t>
      </w:r>
      <w:r w:rsidR="00E60C26" w:rsidRPr="00904A8E">
        <w:rPr>
          <w:rFonts w:ascii="Times New Roman" w:eastAsia="Times New Roman" w:hAnsi="Times New Roman" w:cs="Times New Roman"/>
          <w:lang w:eastAsia="en-AU"/>
        </w:rPr>
        <w:t xml:space="preserve"> </w:t>
      </w:r>
      <w:r w:rsidRPr="00904A8E">
        <w:rPr>
          <w:rFonts w:ascii="Times New Roman" w:eastAsia="Times New Roman" w:hAnsi="Times New Roman" w:cs="Times New Roman"/>
          <w:lang w:eastAsia="en-AU"/>
        </w:rPr>
        <w:t xml:space="preserve">Sponsors of such medicines may </w:t>
      </w:r>
      <w:r w:rsidR="008E082F" w:rsidRPr="00904A8E">
        <w:rPr>
          <w:rFonts w:ascii="Times New Roman" w:eastAsia="Times New Roman" w:hAnsi="Times New Roman" w:cs="Times New Roman"/>
          <w:lang w:eastAsia="en-AU"/>
        </w:rPr>
        <w:t xml:space="preserve">also </w:t>
      </w:r>
      <w:r w:rsidRPr="00904A8E">
        <w:rPr>
          <w:rFonts w:ascii="Times New Roman" w:eastAsia="Times New Roman" w:hAnsi="Times New Roman" w:cs="Times New Roman"/>
          <w:lang w:eastAsia="en-AU"/>
        </w:rPr>
        <w:t>only use indications (statements of therapeutic use) from a list of pre-approved</w:t>
      </w:r>
      <w:r w:rsidR="00556925" w:rsidRPr="00904A8E">
        <w:rPr>
          <w:rFonts w:ascii="Times New Roman" w:eastAsia="Times New Roman" w:hAnsi="Times New Roman" w:cs="Times New Roman"/>
          <w:lang w:eastAsia="en-AU"/>
        </w:rPr>
        <w:t>,</w:t>
      </w:r>
      <w:r w:rsidRPr="00904A8E">
        <w:rPr>
          <w:rFonts w:ascii="Times New Roman" w:eastAsia="Times New Roman" w:hAnsi="Times New Roman" w:cs="Times New Roman"/>
          <w:lang w:eastAsia="en-AU"/>
        </w:rPr>
        <w:t xml:space="preserve"> low</w:t>
      </w:r>
      <w:r w:rsidR="00EB7328" w:rsidRPr="00904A8E">
        <w:rPr>
          <w:rFonts w:ascii="Times New Roman" w:eastAsia="Times New Roman" w:hAnsi="Times New Roman" w:cs="Times New Roman"/>
          <w:lang w:eastAsia="en-AU"/>
        </w:rPr>
        <w:t>-</w:t>
      </w:r>
      <w:r w:rsidRPr="00904A8E">
        <w:rPr>
          <w:rFonts w:ascii="Times New Roman" w:eastAsia="Times New Roman" w:hAnsi="Times New Roman" w:cs="Times New Roman"/>
          <w:lang w:eastAsia="en-AU"/>
        </w:rPr>
        <w:t xml:space="preserve">level indications to ensure that these </w:t>
      </w:r>
      <w:r w:rsidR="006D500C" w:rsidRPr="00904A8E">
        <w:rPr>
          <w:rFonts w:ascii="Times New Roman" w:eastAsia="Times New Roman" w:hAnsi="Times New Roman" w:cs="Times New Roman"/>
          <w:lang w:eastAsia="en-AU"/>
        </w:rPr>
        <w:t xml:space="preserve">medicines </w:t>
      </w:r>
      <w:r w:rsidRPr="00904A8E">
        <w:rPr>
          <w:rFonts w:ascii="Times New Roman" w:eastAsia="Times New Roman" w:hAnsi="Times New Roman" w:cs="Times New Roman"/>
          <w:lang w:eastAsia="en-AU"/>
        </w:rPr>
        <w:t>do not overstate their therapeutic benefits.</w:t>
      </w:r>
    </w:p>
    <w:p w14:paraId="4D224BDB" w14:textId="77777777" w:rsidR="005B70D2" w:rsidRPr="00904A8E" w:rsidRDefault="005B70D2" w:rsidP="00266E11">
      <w:pPr>
        <w:autoSpaceDE w:val="0"/>
        <w:autoSpaceDN w:val="0"/>
        <w:adjustRightInd w:val="0"/>
        <w:spacing w:after="0" w:line="240" w:lineRule="auto"/>
        <w:rPr>
          <w:rFonts w:ascii="Times New Roman" w:eastAsia="Times New Roman" w:hAnsi="Times New Roman" w:cs="Times New Roman"/>
          <w:lang w:eastAsia="en-AU"/>
        </w:rPr>
      </w:pPr>
    </w:p>
    <w:p w14:paraId="16704F00" w14:textId="6A044FE0" w:rsidR="00D4773E" w:rsidRPr="00904A8E" w:rsidRDefault="00D4773E"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Under paragraphs 26A(2)(ca) and (</w:t>
      </w:r>
      <w:proofErr w:type="spellStart"/>
      <w:r w:rsidRPr="00904A8E">
        <w:rPr>
          <w:rFonts w:ascii="Times New Roman" w:eastAsia="Times New Roman" w:hAnsi="Times New Roman" w:cs="Times New Roman"/>
          <w:lang w:eastAsia="en-AU"/>
        </w:rPr>
        <w:t>cb</w:t>
      </w:r>
      <w:proofErr w:type="spellEnd"/>
      <w:r w:rsidRPr="00904A8E">
        <w:rPr>
          <w:rFonts w:ascii="Times New Roman" w:eastAsia="Times New Roman" w:hAnsi="Times New Roman" w:cs="Times New Roman"/>
          <w:lang w:eastAsia="en-AU"/>
        </w:rPr>
        <w:t>) of the Act, persons applying to list a medicine in the Register under section 26A of the Act must certify that the medicine does not contain an ingredient that is not specified in a determination under paragraph 26BB(1)(a) of the Act; and does not contravene a requirement in relation to such an ingredient that is specified in such a determination.</w:t>
      </w:r>
      <w:r w:rsidR="00E60C26" w:rsidRPr="00904A8E">
        <w:rPr>
          <w:rFonts w:ascii="Times New Roman" w:eastAsia="Times New Roman" w:hAnsi="Times New Roman" w:cs="Times New Roman"/>
          <w:lang w:eastAsia="en-AU"/>
        </w:rPr>
        <w:t xml:space="preserve"> </w:t>
      </w:r>
      <w:r w:rsidRPr="00904A8E">
        <w:rPr>
          <w:rFonts w:ascii="Times New Roman" w:eastAsia="Times New Roman" w:hAnsi="Times New Roman" w:cs="Times New Roman"/>
          <w:lang w:eastAsia="en-AU"/>
        </w:rPr>
        <w:t>Paragraphs</w:t>
      </w:r>
      <w:r w:rsidR="00615336" w:rsidRPr="00904A8E">
        <w:rPr>
          <w:rFonts w:ascii="Times New Roman" w:eastAsia="Times New Roman" w:hAnsi="Times New Roman" w:cs="Times New Roman"/>
          <w:lang w:eastAsia="en-AU"/>
        </w:rPr>
        <w:t> </w:t>
      </w:r>
      <w:r w:rsidRPr="00904A8E">
        <w:rPr>
          <w:rFonts w:ascii="Times New Roman" w:eastAsia="Times New Roman" w:hAnsi="Times New Roman" w:cs="Times New Roman"/>
          <w:lang w:eastAsia="en-AU"/>
        </w:rPr>
        <w:t xml:space="preserve">26AB(2)(d) and (e) contain equivalent certification requirements for applicants seeking </w:t>
      </w:r>
      <w:r w:rsidRPr="00904A8E">
        <w:rPr>
          <w:rFonts w:ascii="Times New Roman" w:eastAsia="Times New Roman" w:hAnsi="Times New Roman" w:cs="Times New Roman"/>
          <w:lang w:eastAsia="en-AU"/>
        </w:rPr>
        <w:lastRenderedPageBreak/>
        <w:t>marketing approval in relation to assessed listed medicines.</w:t>
      </w:r>
      <w:r w:rsidR="00AC4380" w:rsidRPr="00904A8E">
        <w:rPr>
          <w:rFonts w:ascii="Times New Roman" w:eastAsia="Times New Roman" w:hAnsi="Times New Roman" w:cs="Times New Roman"/>
          <w:lang w:eastAsia="en-AU"/>
        </w:rPr>
        <w:t xml:space="preserve"> </w:t>
      </w:r>
      <w:r w:rsidRPr="00904A8E">
        <w:rPr>
          <w:rFonts w:ascii="Times New Roman" w:eastAsia="Times New Roman" w:hAnsi="Times New Roman" w:cs="Times New Roman"/>
          <w:lang w:eastAsia="en-AU"/>
        </w:rPr>
        <w:t>A listed (or assessed listed) medicine may be cancelled from the Register if it appears to the Secretary that such a certification is incorrect.</w:t>
      </w:r>
    </w:p>
    <w:p w14:paraId="4614586B" w14:textId="77777777" w:rsidR="005B70D2" w:rsidRPr="00904A8E" w:rsidRDefault="005B70D2" w:rsidP="00266E11">
      <w:pPr>
        <w:autoSpaceDE w:val="0"/>
        <w:autoSpaceDN w:val="0"/>
        <w:adjustRightInd w:val="0"/>
        <w:spacing w:after="0" w:line="240" w:lineRule="auto"/>
        <w:rPr>
          <w:rFonts w:ascii="Times New Roman" w:eastAsia="Times New Roman" w:hAnsi="Times New Roman" w:cs="Times New Roman"/>
          <w:lang w:eastAsia="en-AU"/>
        </w:rPr>
      </w:pPr>
    </w:p>
    <w:p w14:paraId="6D9381AC" w14:textId="474816A1" w:rsidR="00D4773E" w:rsidRPr="00904A8E" w:rsidRDefault="00D4773E"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Separately, items 3, 4A, 5, 7 and 8 of Schedule 4 to the </w:t>
      </w:r>
      <w:r w:rsidRPr="00904A8E">
        <w:rPr>
          <w:rFonts w:ascii="Times New Roman" w:eastAsia="Times New Roman" w:hAnsi="Times New Roman" w:cs="Times New Roman"/>
          <w:i/>
          <w:iCs/>
          <w:lang w:eastAsia="en-AU"/>
        </w:rPr>
        <w:t>Therapeutic Goods Regulations 1990</w:t>
      </w:r>
      <w:r w:rsidR="00877FA7" w:rsidRPr="00904A8E">
        <w:rPr>
          <w:rFonts w:ascii="Times New Roman" w:eastAsia="Times New Roman" w:hAnsi="Times New Roman" w:cs="Times New Roman"/>
          <w:iCs/>
          <w:lang w:eastAsia="en-AU"/>
        </w:rPr>
        <w:t xml:space="preserve"> (the Regulations)</w:t>
      </w:r>
      <w:r w:rsidRPr="00904A8E">
        <w:rPr>
          <w:rFonts w:ascii="Times New Roman" w:eastAsia="Times New Roman" w:hAnsi="Times New Roman" w:cs="Times New Roman"/>
          <w:lang w:eastAsia="en-AU"/>
        </w:rPr>
        <w:t>, which identifies those therapeutic goods that are eligible for listing in the Register, require that, in order for the goods mentioned in each of those items to be eligible for listing, the goods must only contain ingredients that are specified in a determination under paragraph 26BB(1)(a) of the Act</w:t>
      </w:r>
      <w:r w:rsidR="00E9229B" w:rsidRPr="00904A8E">
        <w:rPr>
          <w:rFonts w:ascii="Times New Roman" w:eastAsia="Times New Roman" w:hAnsi="Times New Roman" w:cs="Times New Roman"/>
          <w:lang w:eastAsia="en-AU"/>
        </w:rPr>
        <w:t>,</w:t>
      </w:r>
      <w:r w:rsidRPr="00904A8E">
        <w:rPr>
          <w:rFonts w:ascii="Times New Roman" w:eastAsia="Times New Roman" w:hAnsi="Times New Roman" w:cs="Times New Roman"/>
          <w:lang w:eastAsia="en-AU"/>
        </w:rPr>
        <w:t xml:space="preserve"> and must not contravene a requirement in such a determination.</w:t>
      </w:r>
    </w:p>
    <w:p w14:paraId="7CA4ACB9" w14:textId="77777777" w:rsidR="00696177" w:rsidRPr="00904A8E" w:rsidRDefault="00696177" w:rsidP="00266E11">
      <w:pPr>
        <w:autoSpaceDE w:val="0"/>
        <w:autoSpaceDN w:val="0"/>
        <w:adjustRightInd w:val="0"/>
        <w:spacing w:after="0" w:line="240" w:lineRule="auto"/>
        <w:rPr>
          <w:rFonts w:ascii="Times New Roman" w:eastAsia="Times New Roman" w:hAnsi="Times New Roman" w:cs="Times New Roman"/>
          <w:lang w:eastAsia="en-AU"/>
        </w:rPr>
      </w:pPr>
    </w:p>
    <w:p w14:paraId="497DAAC4" w14:textId="5B94F5C0" w:rsidR="005B70D2" w:rsidRPr="00904A8E" w:rsidRDefault="00696177" w:rsidP="00266E11">
      <w:pPr>
        <w:autoSpaceDE w:val="0"/>
        <w:autoSpaceDN w:val="0"/>
        <w:adjustRightInd w:val="0"/>
        <w:spacing w:after="0" w:line="240" w:lineRule="auto"/>
        <w:rPr>
          <w:rFonts w:ascii="Times New Roman" w:eastAsia="Times New Roman" w:hAnsi="Times New Roman" w:cs="Times New Roman"/>
          <w:b/>
          <w:bCs/>
          <w:lang w:eastAsia="en-AU"/>
        </w:rPr>
      </w:pPr>
      <w:r w:rsidRPr="00904A8E">
        <w:rPr>
          <w:rFonts w:ascii="Times New Roman" w:eastAsia="Times New Roman" w:hAnsi="Times New Roman" w:cs="Times New Roman"/>
          <w:b/>
          <w:bCs/>
          <w:lang w:eastAsia="en-AU"/>
        </w:rPr>
        <w:t>Purpose</w:t>
      </w:r>
    </w:p>
    <w:p w14:paraId="146311E1" w14:textId="77777777" w:rsidR="00696177" w:rsidRPr="00904A8E" w:rsidRDefault="00696177" w:rsidP="00266E11">
      <w:pPr>
        <w:autoSpaceDE w:val="0"/>
        <w:autoSpaceDN w:val="0"/>
        <w:adjustRightInd w:val="0"/>
        <w:spacing w:after="0" w:line="240" w:lineRule="auto"/>
        <w:rPr>
          <w:rFonts w:ascii="Times New Roman" w:eastAsia="Times New Roman" w:hAnsi="Times New Roman" w:cs="Times New Roman"/>
          <w:lang w:eastAsia="en-AU"/>
        </w:rPr>
      </w:pPr>
    </w:p>
    <w:p w14:paraId="4EE2990C" w14:textId="7778010B" w:rsidR="00D4773E" w:rsidRPr="00904A8E" w:rsidRDefault="00696177"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The D</w:t>
      </w:r>
      <w:r w:rsidR="00226F3C" w:rsidRPr="00904A8E">
        <w:rPr>
          <w:rFonts w:ascii="Times New Roman" w:eastAsia="Times New Roman" w:hAnsi="Times New Roman" w:cs="Times New Roman"/>
          <w:lang w:eastAsia="en-AU"/>
        </w:rPr>
        <w:t>etermination</w:t>
      </w:r>
      <w:r w:rsidRPr="00904A8E">
        <w:rPr>
          <w:rFonts w:ascii="Times New Roman" w:eastAsia="Times New Roman" w:hAnsi="Times New Roman" w:cs="Times New Roman"/>
          <w:lang w:eastAsia="en-AU"/>
        </w:rPr>
        <w:t>, made</w:t>
      </w:r>
      <w:r w:rsidR="00226F3C" w:rsidRPr="00904A8E">
        <w:rPr>
          <w:rFonts w:ascii="Times New Roman" w:eastAsia="Times New Roman" w:hAnsi="Times New Roman" w:cs="Times New Roman"/>
          <w:lang w:eastAsia="en-AU"/>
        </w:rPr>
        <w:t xml:space="preserve"> </w:t>
      </w:r>
      <w:r w:rsidR="0062190F" w:rsidRPr="00904A8E">
        <w:rPr>
          <w:rFonts w:ascii="Times New Roman" w:eastAsia="Times New Roman" w:hAnsi="Times New Roman" w:cs="Times New Roman"/>
          <w:lang w:eastAsia="en-AU"/>
        </w:rPr>
        <w:t xml:space="preserve">under </w:t>
      </w:r>
      <w:r w:rsidR="00226F3C" w:rsidRPr="00904A8E">
        <w:rPr>
          <w:rFonts w:ascii="Times New Roman" w:eastAsia="Times New Roman" w:hAnsi="Times New Roman" w:cs="Times New Roman"/>
          <w:lang w:eastAsia="en-AU"/>
        </w:rPr>
        <w:t>section 26BB</w:t>
      </w:r>
      <w:r w:rsidRPr="00904A8E">
        <w:rPr>
          <w:rFonts w:ascii="Times New Roman" w:eastAsia="Times New Roman" w:hAnsi="Times New Roman" w:cs="Times New Roman"/>
          <w:lang w:eastAsia="en-AU"/>
        </w:rPr>
        <w:t xml:space="preserve"> of the Act,</w:t>
      </w:r>
      <w:r w:rsidR="00226F3C" w:rsidRPr="00904A8E">
        <w:rPr>
          <w:rFonts w:ascii="Times New Roman" w:eastAsia="Times New Roman" w:hAnsi="Times New Roman" w:cs="Times New Roman"/>
          <w:lang w:eastAsia="en-AU"/>
        </w:rPr>
        <w:t xml:space="preserve"> </w:t>
      </w:r>
      <w:r w:rsidR="00D4773E" w:rsidRPr="00904A8E">
        <w:rPr>
          <w:rFonts w:ascii="Times New Roman" w:eastAsia="Times New Roman" w:hAnsi="Times New Roman" w:cs="Times New Roman"/>
          <w:lang w:eastAsia="en-AU"/>
        </w:rPr>
        <w:t>provide</w:t>
      </w:r>
      <w:r w:rsidRPr="00904A8E">
        <w:rPr>
          <w:rFonts w:ascii="Times New Roman" w:eastAsia="Times New Roman" w:hAnsi="Times New Roman" w:cs="Times New Roman"/>
          <w:lang w:eastAsia="en-AU"/>
        </w:rPr>
        <w:t>s</w:t>
      </w:r>
      <w:r w:rsidR="00D4773E" w:rsidRPr="00904A8E">
        <w:rPr>
          <w:rFonts w:ascii="Times New Roman" w:eastAsia="Times New Roman" w:hAnsi="Times New Roman" w:cs="Times New Roman"/>
          <w:lang w:eastAsia="en-AU"/>
        </w:rPr>
        <w:t xml:space="preserve"> a comprehensive list of ingredients which have been assessed or otherwise considered to be safe for use in listed medicines (including assessed listed medicines), and associated requirements to be </w:t>
      </w:r>
      <w:r w:rsidR="006D500C" w:rsidRPr="00904A8E">
        <w:rPr>
          <w:rFonts w:ascii="Times New Roman" w:eastAsia="Times New Roman" w:hAnsi="Times New Roman" w:cs="Times New Roman"/>
          <w:lang w:eastAsia="en-AU"/>
        </w:rPr>
        <w:t xml:space="preserve">met </w:t>
      </w:r>
      <w:r w:rsidR="00D4773E" w:rsidRPr="00904A8E">
        <w:rPr>
          <w:rFonts w:ascii="Times New Roman" w:eastAsia="Times New Roman" w:hAnsi="Times New Roman" w:cs="Times New Roman"/>
          <w:lang w:eastAsia="en-AU"/>
        </w:rPr>
        <w:t xml:space="preserve">when using particular ingredients in such </w:t>
      </w:r>
      <w:r w:rsidR="005208F2" w:rsidRPr="00904A8E">
        <w:rPr>
          <w:rFonts w:ascii="Times New Roman" w:eastAsia="Times New Roman" w:hAnsi="Times New Roman" w:cs="Times New Roman"/>
          <w:lang w:eastAsia="en-AU"/>
        </w:rPr>
        <w:t>medicines</w:t>
      </w:r>
      <w:r w:rsidR="00D4773E" w:rsidRPr="00904A8E">
        <w:rPr>
          <w:rFonts w:ascii="Times New Roman" w:eastAsia="Times New Roman" w:hAnsi="Times New Roman" w:cs="Times New Roman"/>
          <w:lang w:eastAsia="en-AU"/>
        </w:rPr>
        <w:t>.</w:t>
      </w:r>
    </w:p>
    <w:p w14:paraId="1986DC36" w14:textId="77777777" w:rsidR="005B70D2" w:rsidRPr="00904A8E" w:rsidRDefault="005B70D2" w:rsidP="00266E11">
      <w:pPr>
        <w:autoSpaceDE w:val="0"/>
        <w:autoSpaceDN w:val="0"/>
        <w:adjustRightInd w:val="0"/>
        <w:spacing w:after="0" w:line="240" w:lineRule="auto"/>
        <w:rPr>
          <w:rFonts w:ascii="Times New Roman" w:eastAsia="Times New Roman" w:hAnsi="Times New Roman" w:cs="Times New Roman"/>
          <w:lang w:eastAsia="en-AU"/>
        </w:rPr>
      </w:pPr>
    </w:p>
    <w:p w14:paraId="2B026CDA" w14:textId="43FF018F" w:rsidR="00A4560C" w:rsidRPr="00904A8E" w:rsidRDefault="00A4560C" w:rsidP="001714A1">
      <w:pPr>
        <w:spacing w:after="0" w:line="240" w:lineRule="auto"/>
        <w:rPr>
          <w:rFonts w:ascii="Times New Roman" w:eastAsia="Times New Roman" w:hAnsi="Times New Roman" w:cs="Times New Roman"/>
          <w:lang w:val="en-US" w:eastAsia="en-AU"/>
        </w:rPr>
      </w:pPr>
      <w:r w:rsidRPr="00904A8E">
        <w:rPr>
          <w:rFonts w:ascii="Times New Roman" w:eastAsia="Times New Roman" w:hAnsi="Times New Roman" w:cs="Times New Roman"/>
          <w:lang w:eastAsia="en-AU"/>
        </w:rPr>
        <w:t xml:space="preserve">The requirements imposed </w:t>
      </w:r>
      <w:r w:rsidR="006D500C" w:rsidRPr="00904A8E">
        <w:rPr>
          <w:rFonts w:ascii="Times New Roman" w:eastAsia="Times New Roman" w:hAnsi="Times New Roman" w:cs="Times New Roman"/>
          <w:lang w:eastAsia="en-AU"/>
        </w:rPr>
        <w:t xml:space="preserve">by </w:t>
      </w:r>
      <w:r w:rsidRPr="00904A8E">
        <w:rPr>
          <w:rFonts w:ascii="Times New Roman" w:eastAsia="Times New Roman" w:hAnsi="Times New Roman" w:cs="Times New Roman"/>
          <w:lang w:eastAsia="en-AU"/>
        </w:rPr>
        <w:t xml:space="preserve">the Determination </w:t>
      </w:r>
      <w:r w:rsidR="007C503B" w:rsidRPr="00904A8E">
        <w:rPr>
          <w:rFonts w:ascii="Times New Roman" w:eastAsia="Times New Roman" w:hAnsi="Times New Roman" w:cs="Times New Roman"/>
          <w:lang w:eastAsia="en-AU"/>
        </w:rPr>
        <w:t xml:space="preserve">are </w:t>
      </w:r>
      <w:r w:rsidRPr="00904A8E">
        <w:rPr>
          <w:rFonts w:ascii="Times New Roman" w:eastAsia="Times New Roman" w:hAnsi="Times New Roman" w:cs="Times New Roman"/>
          <w:lang w:eastAsia="en-AU"/>
        </w:rPr>
        <w:t xml:space="preserve">principally </w:t>
      </w:r>
      <w:r w:rsidR="007C503B" w:rsidRPr="00904A8E">
        <w:rPr>
          <w:rFonts w:ascii="Times New Roman" w:eastAsia="Times New Roman" w:hAnsi="Times New Roman" w:cs="Times New Roman"/>
          <w:lang w:eastAsia="en-AU"/>
        </w:rPr>
        <w:t>designed to</w:t>
      </w:r>
      <w:r w:rsidRPr="00904A8E">
        <w:rPr>
          <w:rFonts w:ascii="Times New Roman" w:eastAsia="Times New Roman" w:hAnsi="Times New Roman" w:cs="Times New Roman"/>
          <w:lang w:eastAsia="en-AU"/>
        </w:rPr>
        <w:t xml:space="preserve"> ensur</w:t>
      </w:r>
      <w:r w:rsidR="007C503B" w:rsidRPr="00904A8E">
        <w:rPr>
          <w:rFonts w:ascii="Times New Roman" w:eastAsia="Times New Roman" w:hAnsi="Times New Roman" w:cs="Times New Roman"/>
          <w:lang w:eastAsia="en-AU"/>
        </w:rPr>
        <w:t>e</w:t>
      </w:r>
      <w:r w:rsidRPr="00904A8E">
        <w:rPr>
          <w:rFonts w:ascii="Times New Roman" w:eastAsia="Times New Roman" w:hAnsi="Times New Roman" w:cs="Times New Roman"/>
          <w:lang w:eastAsia="en-AU"/>
        </w:rPr>
        <w:t xml:space="preserve"> </w:t>
      </w:r>
      <w:r w:rsidR="007C503B" w:rsidRPr="00904A8E">
        <w:rPr>
          <w:rFonts w:ascii="Times New Roman" w:eastAsia="Times New Roman" w:hAnsi="Times New Roman" w:cs="Times New Roman"/>
          <w:lang w:eastAsia="en-AU"/>
        </w:rPr>
        <w:t xml:space="preserve">or support </w:t>
      </w:r>
      <w:r w:rsidRPr="00904A8E">
        <w:rPr>
          <w:rFonts w:ascii="Times New Roman" w:eastAsia="Times New Roman" w:hAnsi="Times New Roman" w:cs="Times New Roman"/>
          <w:lang w:eastAsia="en-AU"/>
        </w:rPr>
        <w:t xml:space="preserve">the quality and safety of </w:t>
      </w:r>
      <w:r w:rsidR="007C503B" w:rsidRPr="00904A8E">
        <w:rPr>
          <w:rFonts w:ascii="Times New Roman" w:eastAsia="Times New Roman" w:hAnsi="Times New Roman" w:cs="Times New Roman"/>
          <w:lang w:eastAsia="en-AU"/>
        </w:rPr>
        <w:t xml:space="preserve">listed medicines that contain permitted </w:t>
      </w:r>
      <w:r w:rsidRPr="00904A8E">
        <w:rPr>
          <w:rFonts w:ascii="Times New Roman" w:eastAsia="Times New Roman" w:hAnsi="Times New Roman" w:cs="Times New Roman"/>
          <w:lang w:eastAsia="en-AU"/>
        </w:rPr>
        <w:t>ingredient</w:t>
      </w:r>
      <w:r w:rsidR="007C503B" w:rsidRPr="00904A8E">
        <w:rPr>
          <w:rFonts w:ascii="Times New Roman" w:eastAsia="Times New Roman" w:hAnsi="Times New Roman" w:cs="Times New Roman"/>
          <w:lang w:eastAsia="en-AU"/>
        </w:rPr>
        <w:t>s</w:t>
      </w:r>
      <w:r w:rsidRPr="00904A8E">
        <w:rPr>
          <w:rFonts w:ascii="Times New Roman" w:eastAsia="Times New Roman" w:hAnsi="Times New Roman" w:cs="Times New Roman"/>
          <w:lang w:eastAsia="en-AU"/>
        </w:rPr>
        <w:t xml:space="preserve">. </w:t>
      </w:r>
      <w:r w:rsidR="007C503B" w:rsidRPr="00904A8E">
        <w:rPr>
          <w:rFonts w:ascii="Times New Roman" w:eastAsia="Times New Roman" w:hAnsi="Times New Roman" w:cs="Times New Roman"/>
          <w:lang w:eastAsia="en-AU"/>
        </w:rPr>
        <w:t>The r</w:t>
      </w:r>
      <w:r w:rsidRPr="00904A8E">
        <w:rPr>
          <w:rFonts w:ascii="Times New Roman" w:eastAsia="Times New Roman" w:hAnsi="Times New Roman" w:cs="Times New Roman"/>
          <w:lang w:eastAsia="en-AU"/>
        </w:rPr>
        <w:t>equirements may relate, for example</w:t>
      </w:r>
      <w:r w:rsidR="00A14C5D" w:rsidRPr="00904A8E">
        <w:rPr>
          <w:rFonts w:ascii="Times New Roman" w:eastAsia="Times New Roman" w:hAnsi="Times New Roman" w:cs="Times New Roman"/>
          <w:lang w:eastAsia="en-AU"/>
        </w:rPr>
        <w:t>, to</w:t>
      </w:r>
      <w:r w:rsidRPr="00904A8E">
        <w:rPr>
          <w:rFonts w:ascii="Times New Roman" w:eastAsia="Times New Roman" w:hAnsi="Times New Roman" w:cs="Times New Roman"/>
          <w:lang w:eastAsia="en-AU"/>
        </w:rPr>
        <w:t>:</w:t>
      </w:r>
    </w:p>
    <w:p w14:paraId="1716BFC3" w14:textId="62D153A4" w:rsidR="00A4560C" w:rsidRPr="00904A8E" w:rsidRDefault="00A4560C" w:rsidP="00142990">
      <w:pPr>
        <w:pStyle w:val="ListParagraph"/>
        <w:numPr>
          <w:ilvl w:val="0"/>
          <w:numId w:val="1"/>
        </w:numPr>
        <w:spacing w:before="0" w:beforeAutospacing="0" w:after="0" w:afterAutospacing="0"/>
        <w:ind w:left="714" w:hanging="357"/>
        <w:rPr>
          <w:sz w:val="22"/>
          <w:szCs w:val="22"/>
        </w:rPr>
      </w:pPr>
      <w:r w:rsidRPr="00904A8E">
        <w:rPr>
          <w:sz w:val="22"/>
          <w:szCs w:val="22"/>
        </w:rPr>
        <w:t xml:space="preserve">how </w:t>
      </w:r>
      <w:r w:rsidR="007C503B" w:rsidRPr="00904A8E">
        <w:rPr>
          <w:sz w:val="22"/>
          <w:szCs w:val="22"/>
        </w:rPr>
        <w:t>a permitted</w:t>
      </w:r>
      <w:r w:rsidRPr="00904A8E">
        <w:rPr>
          <w:sz w:val="22"/>
          <w:szCs w:val="22"/>
        </w:rPr>
        <w:t xml:space="preserve"> ingredient is to be used in the medicine, that is, as an active, homoeopathic or excipient ingredient;</w:t>
      </w:r>
    </w:p>
    <w:p w14:paraId="5EC76A23" w14:textId="0AA1EE28" w:rsidR="00A4560C" w:rsidRPr="00904A8E" w:rsidRDefault="00A4560C" w:rsidP="00142990">
      <w:pPr>
        <w:pStyle w:val="ListParagraph"/>
        <w:numPr>
          <w:ilvl w:val="0"/>
          <w:numId w:val="1"/>
        </w:numPr>
        <w:spacing w:before="0" w:beforeAutospacing="0" w:after="0" w:afterAutospacing="0"/>
        <w:ind w:left="714" w:hanging="357"/>
        <w:rPr>
          <w:sz w:val="22"/>
          <w:szCs w:val="22"/>
        </w:rPr>
      </w:pPr>
      <w:r w:rsidRPr="00904A8E">
        <w:rPr>
          <w:sz w:val="22"/>
          <w:szCs w:val="22"/>
        </w:rPr>
        <w:t>the intended method of ingestion or application of the medicine, for example, oral or topical use;</w:t>
      </w:r>
    </w:p>
    <w:p w14:paraId="233FB9CD" w14:textId="2FEF7CF5" w:rsidR="00A4560C" w:rsidRPr="00904A8E" w:rsidRDefault="00A4560C" w:rsidP="00142990">
      <w:pPr>
        <w:pStyle w:val="ListParagraph"/>
        <w:numPr>
          <w:ilvl w:val="0"/>
          <w:numId w:val="1"/>
        </w:numPr>
        <w:spacing w:before="0" w:beforeAutospacing="0" w:after="0" w:afterAutospacing="0"/>
        <w:ind w:left="714" w:hanging="357"/>
        <w:rPr>
          <w:sz w:val="22"/>
          <w:szCs w:val="22"/>
        </w:rPr>
      </w:pPr>
      <w:r w:rsidRPr="00904A8E">
        <w:rPr>
          <w:sz w:val="22"/>
          <w:szCs w:val="22"/>
        </w:rPr>
        <w:t>the source of the ingredient, or procedures to be followed in its manufacture;</w:t>
      </w:r>
    </w:p>
    <w:p w14:paraId="5EC7B554" w14:textId="4DFA7DF1" w:rsidR="00A4560C" w:rsidRPr="00904A8E" w:rsidRDefault="00A4560C" w:rsidP="00142990">
      <w:pPr>
        <w:pStyle w:val="ListParagraph"/>
        <w:numPr>
          <w:ilvl w:val="0"/>
          <w:numId w:val="1"/>
        </w:numPr>
        <w:spacing w:before="0" w:beforeAutospacing="0" w:after="0" w:afterAutospacing="0"/>
        <w:ind w:left="714" w:hanging="357"/>
        <w:rPr>
          <w:sz w:val="22"/>
          <w:szCs w:val="22"/>
        </w:rPr>
      </w:pPr>
      <w:r w:rsidRPr="00904A8E">
        <w:rPr>
          <w:sz w:val="22"/>
          <w:szCs w:val="22"/>
        </w:rPr>
        <w:t>appropriate limits on the volume or concentration of an ingredient; and</w:t>
      </w:r>
    </w:p>
    <w:p w14:paraId="2FA4BD86" w14:textId="746ABECD" w:rsidR="00A4560C" w:rsidRPr="00904A8E" w:rsidRDefault="00A4560C" w:rsidP="00142990">
      <w:pPr>
        <w:pStyle w:val="ListParagraph"/>
        <w:numPr>
          <w:ilvl w:val="0"/>
          <w:numId w:val="1"/>
        </w:numPr>
        <w:spacing w:before="0" w:beforeAutospacing="0" w:after="0" w:afterAutospacing="0"/>
        <w:ind w:left="714" w:hanging="357"/>
        <w:rPr>
          <w:sz w:val="22"/>
          <w:szCs w:val="22"/>
        </w:rPr>
      </w:pPr>
      <w:r w:rsidRPr="00904A8E">
        <w:rPr>
          <w:sz w:val="22"/>
          <w:szCs w:val="22"/>
        </w:rPr>
        <w:t>the inclusion of relevant safety information on product labels, for example, allergen advice or advice about the use of medicine containing the ingredient for susceptible members of the population such as children and pregnant women.</w:t>
      </w:r>
    </w:p>
    <w:p w14:paraId="08E44D00" w14:textId="77777777" w:rsidR="005B70D2" w:rsidRPr="00904A8E" w:rsidRDefault="005B70D2" w:rsidP="001714A1">
      <w:pPr>
        <w:spacing w:after="0" w:line="240" w:lineRule="auto"/>
        <w:contextualSpacing/>
        <w:rPr>
          <w:rFonts w:ascii="Times New Roman" w:eastAsia="Times New Roman" w:hAnsi="Times New Roman" w:cs="Times New Roman"/>
          <w:lang w:eastAsia="en-AU"/>
        </w:rPr>
      </w:pPr>
    </w:p>
    <w:p w14:paraId="7057EBC1" w14:textId="3C368AF7" w:rsidR="00416CAC" w:rsidRPr="00904A8E" w:rsidRDefault="00EE3C91" w:rsidP="00E20C14">
      <w:pPr>
        <w:spacing w:after="240" w:line="240" w:lineRule="auto"/>
        <w:rPr>
          <w:rFonts w:ascii="Times New Roman" w:eastAsia="Times New Roman" w:hAnsi="Times New Roman" w:cs="Times New Roman"/>
          <w:lang w:eastAsia="en-AU"/>
        </w:rPr>
      </w:pPr>
      <w:bookmarkStart w:id="1" w:name="_Hlk120027902"/>
      <w:r w:rsidRPr="00904A8E">
        <w:rPr>
          <w:rFonts w:ascii="Times New Roman" w:eastAsia="Times New Roman" w:hAnsi="Times New Roman" w:cs="Times New Roman"/>
          <w:lang w:eastAsia="en-AU"/>
        </w:rPr>
        <w:t xml:space="preserve">The Determination incorporates </w:t>
      </w:r>
      <w:r w:rsidR="00494955" w:rsidRPr="00904A8E">
        <w:rPr>
          <w:rFonts w:ascii="Times New Roman" w:eastAsia="Times New Roman" w:hAnsi="Times New Roman" w:cs="Times New Roman"/>
          <w:lang w:eastAsia="en-AU"/>
        </w:rPr>
        <w:t>the following changes to th</w:t>
      </w:r>
      <w:r w:rsidRPr="00904A8E">
        <w:rPr>
          <w:rFonts w:ascii="Times New Roman" w:eastAsia="Times New Roman" w:hAnsi="Times New Roman" w:cs="Times New Roman"/>
          <w:lang w:eastAsia="en-AU"/>
        </w:rPr>
        <w:t>e former Determination</w:t>
      </w:r>
      <w:r w:rsidR="00494955" w:rsidRPr="00904A8E">
        <w:rPr>
          <w:rFonts w:ascii="Times New Roman" w:eastAsia="Times New Roman" w:hAnsi="Times New Roman" w:cs="Times New Roman"/>
          <w:lang w:eastAsia="en-AU"/>
        </w:rPr>
        <w:t>:</w:t>
      </w:r>
    </w:p>
    <w:p w14:paraId="313D5D24" w14:textId="76FDB5F6" w:rsidR="00416CAC" w:rsidRPr="00904A8E" w:rsidRDefault="00416CAC" w:rsidP="00E947B7">
      <w:pPr>
        <w:spacing w:before="120" w:after="120"/>
        <w:rPr>
          <w:rFonts w:ascii="Times New Roman" w:hAnsi="Times New Roman" w:cs="Times New Roman"/>
          <w:bCs/>
          <w:i/>
          <w:iCs/>
        </w:rPr>
      </w:pPr>
      <w:r w:rsidRPr="00904A8E">
        <w:rPr>
          <w:rFonts w:ascii="Times New Roman" w:hAnsi="Times New Roman" w:cs="Times New Roman"/>
          <w:bCs/>
          <w:i/>
          <w:iCs/>
        </w:rPr>
        <w:t>Addition of new ingredients</w:t>
      </w:r>
    </w:p>
    <w:p w14:paraId="5E2A0CB3" w14:textId="4F7845A0" w:rsidR="00483628" w:rsidRPr="00904A8E" w:rsidRDefault="00483628" w:rsidP="00483628">
      <w:pPr>
        <w:pStyle w:val="ListParagraph"/>
        <w:numPr>
          <w:ilvl w:val="0"/>
          <w:numId w:val="3"/>
        </w:numPr>
        <w:spacing w:before="0" w:beforeAutospacing="0" w:after="0" w:afterAutospacing="0"/>
        <w:ind w:left="714" w:hanging="357"/>
        <w:rPr>
          <w:bCs/>
          <w:sz w:val="22"/>
          <w:szCs w:val="22"/>
        </w:rPr>
      </w:pPr>
      <w:r w:rsidRPr="00904A8E">
        <w:rPr>
          <w:bCs/>
          <w:sz w:val="22"/>
          <w:szCs w:val="22"/>
        </w:rPr>
        <w:t xml:space="preserve">the addition of the following </w:t>
      </w:r>
      <w:r w:rsidR="002C68BB" w:rsidRPr="00904A8E">
        <w:rPr>
          <w:bCs/>
          <w:sz w:val="22"/>
          <w:szCs w:val="22"/>
        </w:rPr>
        <w:t xml:space="preserve">three </w:t>
      </w:r>
      <w:r w:rsidRPr="00904A8E">
        <w:rPr>
          <w:bCs/>
          <w:sz w:val="22"/>
          <w:szCs w:val="22"/>
        </w:rPr>
        <w:t>new ingredients for use in listed and assessed listed medicines</w:t>
      </w:r>
      <w:r w:rsidRPr="00904A8E">
        <w:rPr>
          <w:sz w:val="22"/>
          <w:szCs w:val="22"/>
        </w:rPr>
        <w:t>, and specific requirements for the use of the ingredients in medicines:</w:t>
      </w:r>
    </w:p>
    <w:p w14:paraId="17060CE9" w14:textId="35E51F23" w:rsidR="00483628" w:rsidRPr="00904A8E" w:rsidRDefault="00FF1C62" w:rsidP="00FF1C62">
      <w:pPr>
        <w:pStyle w:val="ListParagraph"/>
        <w:numPr>
          <w:ilvl w:val="1"/>
          <w:numId w:val="3"/>
        </w:numPr>
        <w:rPr>
          <w:i/>
          <w:iCs/>
          <w:sz w:val="22"/>
          <w:szCs w:val="22"/>
        </w:rPr>
      </w:pPr>
      <w:proofErr w:type="spellStart"/>
      <w:r w:rsidRPr="00904A8E">
        <w:rPr>
          <w:i/>
          <w:iCs/>
          <w:sz w:val="22"/>
          <w:szCs w:val="22"/>
        </w:rPr>
        <w:t>Crithmum</w:t>
      </w:r>
      <w:proofErr w:type="spellEnd"/>
      <w:r w:rsidRPr="00904A8E">
        <w:rPr>
          <w:i/>
          <w:iCs/>
          <w:sz w:val="22"/>
          <w:szCs w:val="22"/>
        </w:rPr>
        <w:t xml:space="preserve"> </w:t>
      </w:r>
      <w:proofErr w:type="spellStart"/>
      <w:r w:rsidRPr="00904A8E">
        <w:rPr>
          <w:i/>
          <w:iCs/>
          <w:sz w:val="22"/>
          <w:szCs w:val="22"/>
        </w:rPr>
        <w:t>maritimum</w:t>
      </w:r>
      <w:proofErr w:type="spellEnd"/>
      <w:r w:rsidR="00DA5D2D" w:rsidRPr="00904A8E">
        <w:rPr>
          <w:sz w:val="22"/>
          <w:szCs w:val="22"/>
        </w:rPr>
        <w:t xml:space="preserve">; </w:t>
      </w:r>
    </w:p>
    <w:p w14:paraId="1E3F0443" w14:textId="36416863" w:rsidR="006D258B" w:rsidRPr="00904A8E" w:rsidRDefault="00927860" w:rsidP="00E46962">
      <w:pPr>
        <w:pStyle w:val="ListParagraph"/>
        <w:numPr>
          <w:ilvl w:val="1"/>
          <w:numId w:val="3"/>
        </w:numPr>
        <w:rPr>
          <w:i/>
          <w:iCs/>
          <w:sz w:val="22"/>
          <w:szCs w:val="22"/>
        </w:rPr>
      </w:pPr>
      <w:proofErr w:type="spellStart"/>
      <w:r w:rsidRPr="00904A8E">
        <w:rPr>
          <w:i/>
          <w:iCs/>
          <w:sz w:val="22"/>
          <w:szCs w:val="22"/>
        </w:rPr>
        <w:t>Pediococcus</w:t>
      </w:r>
      <w:proofErr w:type="spellEnd"/>
      <w:r w:rsidRPr="00904A8E">
        <w:rPr>
          <w:i/>
          <w:iCs/>
          <w:sz w:val="22"/>
          <w:szCs w:val="22"/>
        </w:rPr>
        <w:t xml:space="preserve"> </w:t>
      </w:r>
      <w:proofErr w:type="spellStart"/>
      <w:r w:rsidRPr="00904A8E">
        <w:rPr>
          <w:i/>
          <w:iCs/>
          <w:sz w:val="22"/>
          <w:szCs w:val="22"/>
        </w:rPr>
        <w:t>pentosaceus</w:t>
      </w:r>
      <w:proofErr w:type="spellEnd"/>
      <w:r w:rsidR="002C68BB" w:rsidRPr="00904A8E">
        <w:rPr>
          <w:sz w:val="22"/>
          <w:szCs w:val="22"/>
        </w:rPr>
        <w:t>; and</w:t>
      </w:r>
    </w:p>
    <w:p w14:paraId="41209AA0" w14:textId="439436AC" w:rsidR="00003179" w:rsidRPr="00904A8E" w:rsidRDefault="00927860" w:rsidP="0016708A">
      <w:pPr>
        <w:pStyle w:val="ListParagraph"/>
        <w:numPr>
          <w:ilvl w:val="1"/>
          <w:numId w:val="3"/>
        </w:numPr>
      </w:pPr>
      <w:r w:rsidRPr="00904A8E">
        <w:rPr>
          <w:i/>
          <w:iCs/>
          <w:sz w:val="22"/>
          <w:szCs w:val="22"/>
        </w:rPr>
        <w:t>Urolithin A</w:t>
      </w:r>
      <w:r w:rsidR="002C68BB" w:rsidRPr="00904A8E">
        <w:rPr>
          <w:sz w:val="22"/>
          <w:szCs w:val="22"/>
        </w:rPr>
        <w:t>.</w:t>
      </w:r>
    </w:p>
    <w:p w14:paraId="51D533FC" w14:textId="0198602C" w:rsidR="00416CAC" w:rsidRPr="00904A8E" w:rsidRDefault="00416CAC" w:rsidP="0076746B">
      <w:pPr>
        <w:spacing w:before="120" w:after="120"/>
        <w:rPr>
          <w:rFonts w:ascii="Times New Roman" w:hAnsi="Times New Roman" w:cs="Times New Roman"/>
          <w:i/>
          <w:iCs/>
        </w:rPr>
      </w:pPr>
      <w:r w:rsidRPr="00904A8E">
        <w:rPr>
          <w:rFonts w:ascii="Times New Roman" w:hAnsi="Times New Roman" w:cs="Times New Roman"/>
          <w:i/>
          <w:iCs/>
        </w:rPr>
        <w:t>Changes to existing ingredients</w:t>
      </w:r>
    </w:p>
    <w:p w14:paraId="037C3FD5" w14:textId="0158B3F5" w:rsidR="00216920" w:rsidRPr="00904A8E" w:rsidRDefault="002753BA" w:rsidP="00301D67">
      <w:pPr>
        <w:pStyle w:val="ListParagraph"/>
        <w:numPr>
          <w:ilvl w:val="1"/>
          <w:numId w:val="7"/>
        </w:numPr>
        <w:spacing w:before="0" w:beforeAutospacing="0" w:after="120" w:afterAutospacing="0"/>
        <w:ind w:left="714" w:hanging="357"/>
        <w:rPr>
          <w:i/>
          <w:iCs/>
          <w:sz w:val="22"/>
          <w:szCs w:val="22"/>
        </w:rPr>
      </w:pPr>
      <w:r w:rsidRPr="00904A8E">
        <w:rPr>
          <w:sz w:val="22"/>
          <w:szCs w:val="22"/>
        </w:rPr>
        <w:t>the r</w:t>
      </w:r>
      <w:r w:rsidR="00216920" w:rsidRPr="00904A8E">
        <w:rPr>
          <w:sz w:val="22"/>
          <w:szCs w:val="22"/>
        </w:rPr>
        <w:t xml:space="preserve">emoval of requirements for the following two ingredients to reflect the expiry of the periods of exclusive use for </w:t>
      </w:r>
      <w:r w:rsidR="003172B3" w:rsidRPr="00904A8E">
        <w:rPr>
          <w:sz w:val="22"/>
          <w:szCs w:val="22"/>
        </w:rPr>
        <w:t>the applicant</w:t>
      </w:r>
      <w:r w:rsidR="00216920" w:rsidRPr="00904A8E">
        <w:rPr>
          <w:sz w:val="22"/>
          <w:szCs w:val="22"/>
        </w:rPr>
        <w:t>:</w:t>
      </w:r>
    </w:p>
    <w:p w14:paraId="6FF1040A" w14:textId="77777777" w:rsidR="00C12B0A" w:rsidRPr="00904A8E" w:rsidRDefault="00216920" w:rsidP="00ED1C30">
      <w:pPr>
        <w:pStyle w:val="ListParagraph"/>
        <w:numPr>
          <w:ilvl w:val="0"/>
          <w:numId w:val="7"/>
        </w:numPr>
        <w:spacing w:before="120" w:after="0" w:afterAutospacing="0"/>
        <w:rPr>
          <w:i/>
          <w:iCs/>
          <w:sz w:val="22"/>
          <w:szCs w:val="22"/>
        </w:rPr>
      </w:pPr>
      <w:r w:rsidRPr="00904A8E">
        <w:rPr>
          <w:i/>
          <w:iCs/>
          <w:sz w:val="22"/>
          <w:szCs w:val="22"/>
        </w:rPr>
        <w:t>Chicken sternum cartilage powder</w:t>
      </w:r>
      <w:r w:rsidRPr="00904A8E">
        <w:rPr>
          <w:sz w:val="22"/>
          <w:szCs w:val="22"/>
        </w:rPr>
        <w:t>; and</w:t>
      </w:r>
    </w:p>
    <w:p w14:paraId="3B2798B8" w14:textId="73557A86" w:rsidR="00FC7BFD" w:rsidRPr="00904A8E" w:rsidRDefault="00216920" w:rsidP="006F41B4">
      <w:pPr>
        <w:pStyle w:val="ListParagraph"/>
        <w:numPr>
          <w:ilvl w:val="0"/>
          <w:numId w:val="7"/>
        </w:numPr>
        <w:spacing w:before="0" w:beforeAutospacing="0" w:after="120" w:afterAutospacing="0"/>
        <w:ind w:left="1797" w:hanging="357"/>
        <w:rPr>
          <w:i/>
          <w:iCs/>
          <w:sz w:val="22"/>
          <w:szCs w:val="22"/>
        </w:rPr>
      </w:pPr>
      <w:r w:rsidRPr="00904A8E">
        <w:rPr>
          <w:i/>
          <w:iCs/>
          <w:sz w:val="22"/>
          <w:szCs w:val="22"/>
        </w:rPr>
        <w:t>Refined Buglossoides arvensis seed oil</w:t>
      </w:r>
      <w:r w:rsidRPr="00904A8E">
        <w:rPr>
          <w:sz w:val="22"/>
          <w:szCs w:val="22"/>
        </w:rPr>
        <w:t>.</w:t>
      </w:r>
    </w:p>
    <w:p w14:paraId="140C8B52" w14:textId="51B59A2E" w:rsidR="00ED2E6D" w:rsidRPr="00904A8E" w:rsidRDefault="00FE6394" w:rsidP="00531676">
      <w:pPr>
        <w:pStyle w:val="ListParagraph"/>
        <w:numPr>
          <w:ilvl w:val="1"/>
          <w:numId w:val="7"/>
        </w:numPr>
        <w:spacing w:after="120"/>
        <w:contextualSpacing/>
        <w:rPr>
          <w:sz w:val="22"/>
          <w:szCs w:val="22"/>
        </w:rPr>
      </w:pPr>
      <w:r w:rsidRPr="00904A8E">
        <w:rPr>
          <w:sz w:val="22"/>
          <w:szCs w:val="22"/>
        </w:rPr>
        <w:t>a</w:t>
      </w:r>
      <w:r w:rsidR="00243B70" w:rsidRPr="00904A8E">
        <w:rPr>
          <w:sz w:val="22"/>
          <w:szCs w:val="22"/>
        </w:rPr>
        <w:t xml:space="preserve">mendments to the requirements to </w:t>
      </w:r>
      <w:r w:rsidR="00091BEA" w:rsidRPr="00904A8E">
        <w:rPr>
          <w:sz w:val="22"/>
          <w:szCs w:val="22"/>
        </w:rPr>
        <w:t>c</w:t>
      </w:r>
      <w:r w:rsidR="00ED2E6D" w:rsidRPr="00904A8E">
        <w:rPr>
          <w:sz w:val="22"/>
          <w:szCs w:val="22"/>
        </w:rPr>
        <w:t>orrect</w:t>
      </w:r>
      <w:r w:rsidR="001B321C" w:rsidRPr="00904A8E">
        <w:rPr>
          <w:sz w:val="22"/>
          <w:szCs w:val="22"/>
        </w:rPr>
        <w:t xml:space="preserve"> </w:t>
      </w:r>
      <w:r w:rsidR="00ED2E6D" w:rsidRPr="00904A8E">
        <w:rPr>
          <w:sz w:val="22"/>
          <w:szCs w:val="22"/>
        </w:rPr>
        <w:t>an error</w:t>
      </w:r>
      <w:r w:rsidR="00EF0203" w:rsidRPr="00904A8E">
        <w:rPr>
          <w:sz w:val="22"/>
          <w:szCs w:val="22"/>
        </w:rPr>
        <w:t xml:space="preserve"> </w:t>
      </w:r>
      <w:r w:rsidR="00ED2E6D" w:rsidRPr="00904A8E">
        <w:rPr>
          <w:sz w:val="22"/>
          <w:szCs w:val="22"/>
        </w:rPr>
        <w:t>that was inadvertently introduced previously</w:t>
      </w:r>
      <w:r w:rsidR="00F01A1F" w:rsidRPr="00904A8E">
        <w:rPr>
          <w:sz w:val="22"/>
          <w:szCs w:val="22"/>
        </w:rPr>
        <w:t xml:space="preserve"> for the following two ingredients</w:t>
      </w:r>
      <w:r w:rsidR="00ED2E6D" w:rsidRPr="00904A8E">
        <w:rPr>
          <w:sz w:val="22"/>
          <w:szCs w:val="22"/>
        </w:rPr>
        <w:t>:</w:t>
      </w:r>
    </w:p>
    <w:p w14:paraId="4F9376BB" w14:textId="5EE1E3C0" w:rsidR="00ED1C30" w:rsidRPr="00904A8E" w:rsidRDefault="00ED2E6D" w:rsidP="00150297">
      <w:pPr>
        <w:pStyle w:val="ListParagraph"/>
        <w:numPr>
          <w:ilvl w:val="1"/>
          <w:numId w:val="4"/>
        </w:numPr>
        <w:spacing w:before="120" w:beforeAutospacing="0" w:after="120" w:afterAutospacing="0"/>
        <w:contextualSpacing/>
        <w:rPr>
          <w:i/>
          <w:iCs/>
          <w:sz w:val="22"/>
          <w:szCs w:val="22"/>
        </w:rPr>
      </w:pPr>
      <w:r w:rsidRPr="00904A8E">
        <w:rPr>
          <w:i/>
          <w:iCs/>
          <w:sz w:val="22"/>
          <w:szCs w:val="22"/>
          <w:lang w:eastAsia="en-US"/>
        </w:rPr>
        <w:t xml:space="preserve">Glucosamine </w:t>
      </w:r>
      <w:proofErr w:type="spellStart"/>
      <w:r w:rsidRPr="00904A8E">
        <w:rPr>
          <w:i/>
          <w:iCs/>
          <w:sz w:val="22"/>
          <w:szCs w:val="22"/>
          <w:lang w:eastAsia="en-US"/>
        </w:rPr>
        <w:t>sulfate</w:t>
      </w:r>
      <w:proofErr w:type="spellEnd"/>
      <w:r w:rsidRPr="00904A8E">
        <w:rPr>
          <w:i/>
          <w:iCs/>
          <w:sz w:val="22"/>
          <w:szCs w:val="22"/>
          <w:lang w:eastAsia="en-US"/>
        </w:rPr>
        <w:t xml:space="preserve"> potassium chloride</w:t>
      </w:r>
      <w:r w:rsidR="004A08CE" w:rsidRPr="00904A8E">
        <w:rPr>
          <w:sz w:val="22"/>
          <w:szCs w:val="22"/>
          <w:lang w:eastAsia="en-US"/>
        </w:rPr>
        <w:t>;</w:t>
      </w:r>
      <w:r w:rsidR="00362329" w:rsidRPr="00904A8E">
        <w:rPr>
          <w:sz w:val="22"/>
          <w:szCs w:val="22"/>
          <w:lang w:eastAsia="en-US"/>
        </w:rPr>
        <w:t xml:space="preserve"> and</w:t>
      </w:r>
    </w:p>
    <w:p w14:paraId="3C27B627" w14:textId="3D175763" w:rsidR="001E2473" w:rsidRPr="00904A8E" w:rsidRDefault="00ED2E6D" w:rsidP="006F41B4">
      <w:pPr>
        <w:pStyle w:val="ListParagraph"/>
        <w:numPr>
          <w:ilvl w:val="1"/>
          <w:numId w:val="4"/>
        </w:numPr>
        <w:spacing w:before="0" w:beforeAutospacing="0" w:after="120" w:afterAutospacing="0"/>
        <w:ind w:left="1797" w:hanging="357"/>
        <w:rPr>
          <w:i/>
          <w:iCs/>
          <w:sz w:val="22"/>
          <w:szCs w:val="22"/>
        </w:rPr>
      </w:pPr>
      <w:r w:rsidRPr="00904A8E">
        <w:rPr>
          <w:i/>
          <w:iCs/>
          <w:sz w:val="22"/>
          <w:szCs w:val="22"/>
          <w:lang w:eastAsia="en-US"/>
        </w:rPr>
        <w:t>Potassium chloride</w:t>
      </w:r>
      <w:r w:rsidR="006447C6" w:rsidRPr="00904A8E">
        <w:rPr>
          <w:sz w:val="22"/>
          <w:szCs w:val="22"/>
          <w:lang w:eastAsia="en-US"/>
        </w:rPr>
        <w:t>.</w:t>
      </w:r>
    </w:p>
    <w:bookmarkEnd w:id="0"/>
    <w:bookmarkEnd w:id="1"/>
    <w:p w14:paraId="359F69D0" w14:textId="1ED1277A" w:rsidR="004C4E47" w:rsidRPr="00904A8E" w:rsidRDefault="00091BEA" w:rsidP="006F41B4">
      <w:pPr>
        <w:pStyle w:val="ListParagraph"/>
        <w:numPr>
          <w:ilvl w:val="0"/>
          <w:numId w:val="8"/>
        </w:numPr>
        <w:autoSpaceDE w:val="0"/>
        <w:autoSpaceDN w:val="0"/>
        <w:adjustRightInd w:val="0"/>
        <w:spacing w:before="0" w:beforeAutospacing="0" w:after="120" w:afterAutospacing="0"/>
        <w:ind w:left="714" w:hanging="357"/>
        <w:rPr>
          <w:sz w:val="22"/>
          <w:szCs w:val="22"/>
        </w:rPr>
      </w:pPr>
      <w:r w:rsidRPr="00904A8E">
        <w:rPr>
          <w:sz w:val="22"/>
          <w:szCs w:val="22"/>
        </w:rPr>
        <w:t>a</w:t>
      </w:r>
      <w:r w:rsidR="00747051" w:rsidRPr="00904A8E">
        <w:rPr>
          <w:sz w:val="22"/>
          <w:szCs w:val="22"/>
        </w:rPr>
        <w:t xml:space="preserve">mendments to the specific requirements for the ingredient </w:t>
      </w:r>
      <w:r w:rsidR="00747051" w:rsidRPr="00904A8E">
        <w:rPr>
          <w:i/>
          <w:iCs/>
          <w:sz w:val="22"/>
          <w:szCs w:val="22"/>
        </w:rPr>
        <w:t>benzyl benzoate</w:t>
      </w:r>
      <w:r w:rsidR="00747051" w:rsidRPr="00904A8E">
        <w:rPr>
          <w:sz w:val="22"/>
          <w:szCs w:val="22"/>
        </w:rPr>
        <w:t xml:space="preserve"> in relation to its use in flavour proprietary excipient formulations.</w:t>
      </w:r>
    </w:p>
    <w:p w14:paraId="3DF6ACF8" w14:textId="1CF36E00" w:rsidR="00A1185A" w:rsidRPr="00904A8E" w:rsidRDefault="00C422E1" w:rsidP="006F41B4">
      <w:pPr>
        <w:pStyle w:val="ListParagraph"/>
        <w:numPr>
          <w:ilvl w:val="0"/>
          <w:numId w:val="8"/>
        </w:numPr>
        <w:spacing w:before="0" w:beforeAutospacing="0" w:after="120" w:afterAutospacing="0"/>
        <w:ind w:left="714" w:hanging="357"/>
        <w:rPr>
          <w:sz w:val="22"/>
          <w:szCs w:val="22"/>
        </w:rPr>
      </w:pPr>
      <w:r w:rsidRPr="00904A8E">
        <w:rPr>
          <w:sz w:val="22"/>
          <w:szCs w:val="22"/>
        </w:rPr>
        <w:t xml:space="preserve">the variation of the use of ingredient </w:t>
      </w:r>
      <w:r w:rsidRPr="00904A8E">
        <w:rPr>
          <w:i/>
          <w:iCs/>
          <w:sz w:val="22"/>
          <w:szCs w:val="22"/>
        </w:rPr>
        <w:t>maltodextrin</w:t>
      </w:r>
      <w:r w:rsidRPr="00904A8E">
        <w:rPr>
          <w:sz w:val="22"/>
          <w:szCs w:val="22"/>
        </w:rPr>
        <w:t xml:space="preserve"> to extend to active use in </w:t>
      </w:r>
      <w:r w:rsidR="00F33E20">
        <w:rPr>
          <w:sz w:val="22"/>
          <w:szCs w:val="22"/>
        </w:rPr>
        <w:t xml:space="preserve">oral </w:t>
      </w:r>
      <w:r w:rsidRPr="00904A8E">
        <w:rPr>
          <w:sz w:val="22"/>
          <w:szCs w:val="22"/>
        </w:rPr>
        <w:t>listed and assessed listed medicines</w:t>
      </w:r>
      <w:r w:rsidR="004C4E47" w:rsidRPr="00904A8E">
        <w:rPr>
          <w:sz w:val="22"/>
          <w:szCs w:val="22"/>
        </w:rPr>
        <w:t>.</w:t>
      </w:r>
    </w:p>
    <w:p w14:paraId="6AFCEC0A" w14:textId="31CC2CE1" w:rsidR="00EA5FAB" w:rsidRPr="00904A8E" w:rsidRDefault="00B53242" w:rsidP="00EA5FAB">
      <w:pPr>
        <w:pStyle w:val="ListParagraph"/>
        <w:numPr>
          <w:ilvl w:val="0"/>
          <w:numId w:val="8"/>
        </w:numPr>
        <w:spacing w:before="0" w:beforeAutospacing="0" w:after="120" w:afterAutospacing="0"/>
        <w:contextualSpacing/>
        <w:rPr>
          <w:sz w:val="22"/>
          <w:szCs w:val="22"/>
          <w:lang w:eastAsia="en-US"/>
        </w:rPr>
      </w:pPr>
      <w:r w:rsidRPr="00904A8E">
        <w:rPr>
          <w:sz w:val="22"/>
          <w:szCs w:val="22"/>
          <w:lang w:eastAsia="en-US"/>
        </w:rPr>
        <w:lastRenderedPageBreak/>
        <w:t>amendmen</w:t>
      </w:r>
      <w:r w:rsidR="00357393" w:rsidRPr="00904A8E">
        <w:rPr>
          <w:sz w:val="22"/>
          <w:szCs w:val="22"/>
          <w:lang w:eastAsia="en-US"/>
        </w:rPr>
        <w:t>t</w:t>
      </w:r>
      <w:r w:rsidRPr="00904A8E">
        <w:rPr>
          <w:sz w:val="22"/>
          <w:szCs w:val="22"/>
          <w:lang w:eastAsia="en-US"/>
        </w:rPr>
        <w:t xml:space="preserve">s to the requirements for the following </w:t>
      </w:r>
      <w:r w:rsidR="00776741" w:rsidRPr="00904A8E">
        <w:rPr>
          <w:sz w:val="22"/>
          <w:szCs w:val="22"/>
          <w:lang w:eastAsia="en-US"/>
        </w:rPr>
        <w:t xml:space="preserve">31 ingredients </w:t>
      </w:r>
      <w:r w:rsidR="00357393" w:rsidRPr="00904A8E">
        <w:rPr>
          <w:sz w:val="22"/>
          <w:szCs w:val="22"/>
          <w:lang w:eastAsia="en-US"/>
        </w:rPr>
        <w:t xml:space="preserve">for the purpose of correcting </w:t>
      </w:r>
      <w:r w:rsidR="00EA5FAB" w:rsidRPr="00904A8E">
        <w:rPr>
          <w:sz w:val="22"/>
          <w:szCs w:val="22"/>
          <w:lang w:eastAsia="en-US"/>
        </w:rPr>
        <w:t>minor typographical errors</w:t>
      </w:r>
      <w:r w:rsidR="007235CF" w:rsidRPr="00904A8E">
        <w:rPr>
          <w:sz w:val="22"/>
          <w:szCs w:val="22"/>
          <w:lang w:eastAsia="en-US"/>
        </w:rPr>
        <w:t xml:space="preserve">, as well as </w:t>
      </w:r>
      <w:r w:rsidR="00EA5FAB" w:rsidRPr="00904A8E">
        <w:rPr>
          <w:sz w:val="22"/>
          <w:szCs w:val="22"/>
          <w:lang w:eastAsia="en-US"/>
        </w:rPr>
        <w:t>minor formatting changes for the purpose of improving the internal consistency of the Determination:</w:t>
      </w:r>
    </w:p>
    <w:p w14:paraId="03F826DC" w14:textId="43805080" w:rsidR="00EA5FAB" w:rsidRPr="00904A8E" w:rsidRDefault="00BB22A7"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1,4-Cineole</w:t>
      </w:r>
      <w:r w:rsidR="006447C6" w:rsidRPr="00904A8E">
        <w:rPr>
          <w:i/>
          <w:iCs/>
          <w:sz w:val="22"/>
          <w:szCs w:val="22"/>
          <w:lang w:eastAsia="en-US"/>
        </w:rPr>
        <w:t>;</w:t>
      </w:r>
    </w:p>
    <w:p w14:paraId="61F776B3" w14:textId="2C9D08AE" w:rsidR="00EA5FAB" w:rsidRPr="00904A8E" w:rsidRDefault="00BB22A7"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2,5-Dimethylpyrazine</w:t>
      </w:r>
      <w:r w:rsidR="006447C6" w:rsidRPr="00904A8E">
        <w:rPr>
          <w:i/>
          <w:iCs/>
          <w:sz w:val="22"/>
          <w:szCs w:val="22"/>
          <w:lang w:eastAsia="en-US"/>
        </w:rPr>
        <w:t>;</w:t>
      </w:r>
    </w:p>
    <w:p w14:paraId="6D919461" w14:textId="1F62CE4F" w:rsidR="00EA5FAB" w:rsidRPr="00904A8E" w:rsidRDefault="00BB22A7"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2-(4-methylphenoxy)-n-1h-pyrazol-3-yl-n-(2-thienylmethyl)acetamide</w:t>
      </w:r>
      <w:r w:rsidR="006447C6" w:rsidRPr="00904A8E">
        <w:rPr>
          <w:i/>
          <w:iCs/>
          <w:sz w:val="22"/>
          <w:szCs w:val="22"/>
          <w:lang w:eastAsia="en-US"/>
        </w:rPr>
        <w:t>;</w:t>
      </w:r>
    </w:p>
    <w:p w14:paraId="04F647E6" w14:textId="2C917109" w:rsidR="00EA5FAB" w:rsidRPr="00904A8E" w:rsidRDefault="00BB22A7"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Amaranth aluminium lake</w:t>
      </w:r>
      <w:r w:rsidR="006447C6" w:rsidRPr="00904A8E">
        <w:rPr>
          <w:i/>
          <w:iCs/>
          <w:sz w:val="22"/>
          <w:szCs w:val="22"/>
          <w:lang w:eastAsia="en-US"/>
        </w:rPr>
        <w:t>;</w:t>
      </w:r>
    </w:p>
    <w:p w14:paraId="7731035D" w14:textId="62AA32EB" w:rsidR="00EA5FAB" w:rsidRPr="00904A8E" w:rsidRDefault="00BB22A7" w:rsidP="00EA5FAB">
      <w:pPr>
        <w:pStyle w:val="ListParagraph"/>
        <w:numPr>
          <w:ilvl w:val="1"/>
          <w:numId w:val="8"/>
        </w:numPr>
        <w:spacing w:before="0" w:beforeAutospacing="0" w:after="120" w:afterAutospacing="0"/>
        <w:contextualSpacing/>
        <w:rPr>
          <w:i/>
          <w:iCs/>
          <w:sz w:val="22"/>
          <w:szCs w:val="22"/>
          <w:lang w:eastAsia="en-US"/>
        </w:rPr>
      </w:pPr>
      <w:proofErr w:type="spellStart"/>
      <w:r w:rsidRPr="00904A8E">
        <w:rPr>
          <w:i/>
          <w:iCs/>
          <w:sz w:val="22"/>
          <w:szCs w:val="22"/>
          <w:lang w:eastAsia="en-US"/>
        </w:rPr>
        <w:t>Azadirachta</w:t>
      </w:r>
      <w:proofErr w:type="spellEnd"/>
      <w:r w:rsidRPr="00904A8E">
        <w:rPr>
          <w:i/>
          <w:iCs/>
          <w:sz w:val="22"/>
          <w:szCs w:val="22"/>
          <w:lang w:eastAsia="en-US"/>
        </w:rPr>
        <w:t xml:space="preserve"> indica</w:t>
      </w:r>
      <w:r w:rsidR="006447C6" w:rsidRPr="00904A8E">
        <w:rPr>
          <w:i/>
          <w:iCs/>
          <w:sz w:val="22"/>
          <w:szCs w:val="22"/>
          <w:lang w:eastAsia="en-US"/>
        </w:rPr>
        <w:t>;</w:t>
      </w:r>
    </w:p>
    <w:p w14:paraId="2E5B0B8F" w14:textId="10A7D91D" w:rsidR="00EA5FAB" w:rsidRPr="00904A8E" w:rsidRDefault="00275D8A"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B</w:t>
      </w:r>
      <w:r w:rsidR="00BB22A7" w:rsidRPr="00904A8E">
        <w:rPr>
          <w:i/>
          <w:iCs/>
          <w:sz w:val="22"/>
          <w:szCs w:val="22"/>
          <w:lang w:eastAsia="en-US"/>
        </w:rPr>
        <w:t>ergamot oil</w:t>
      </w:r>
      <w:r w:rsidR="006447C6" w:rsidRPr="00904A8E">
        <w:rPr>
          <w:i/>
          <w:iCs/>
          <w:sz w:val="22"/>
          <w:szCs w:val="22"/>
          <w:lang w:eastAsia="en-US"/>
        </w:rPr>
        <w:t>;</w:t>
      </w:r>
    </w:p>
    <w:p w14:paraId="75D741B1" w14:textId="23BF6AF3" w:rsidR="00EA5FAB" w:rsidRPr="00904A8E" w:rsidRDefault="00275D8A"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B</w:t>
      </w:r>
      <w:r w:rsidR="00BB22A7" w:rsidRPr="00904A8E">
        <w:rPr>
          <w:i/>
          <w:iCs/>
          <w:sz w:val="22"/>
          <w:szCs w:val="22"/>
          <w:lang w:eastAsia="en-US"/>
        </w:rPr>
        <w:t>irch leaf dry</w:t>
      </w:r>
      <w:r w:rsidR="00476287" w:rsidRPr="00904A8E">
        <w:rPr>
          <w:i/>
          <w:iCs/>
          <w:sz w:val="22"/>
          <w:szCs w:val="22"/>
          <w:lang w:eastAsia="en-US"/>
        </w:rPr>
        <w:t>;</w:t>
      </w:r>
    </w:p>
    <w:p w14:paraId="5E000DD9" w14:textId="0176AE4B" w:rsidR="00EA5FAB" w:rsidRPr="00904A8E" w:rsidRDefault="00275D8A"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B</w:t>
      </w:r>
      <w:r w:rsidR="00BB22A7" w:rsidRPr="00904A8E">
        <w:rPr>
          <w:i/>
          <w:iCs/>
          <w:sz w:val="22"/>
          <w:szCs w:val="22"/>
          <w:lang w:eastAsia="en-US"/>
        </w:rPr>
        <w:t>orax pentahydrate</w:t>
      </w:r>
      <w:r w:rsidR="00476287" w:rsidRPr="00904A8E">
        <w:rPr>
          <w:i/>
          <w:iCs/>
          <w:sz w:val="22"/>
          <w:szCs w:val="22"/>
          <w:lang w:eastAsia="en-US"/>
        </w:rPr>
        <w:t>;</w:t>
      </w:r>
    </w:p>
    <w:p w14:paraId="4320230F" w14:textId="410927B2"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B</w:t>
      </w:r>
      <w:r w:rsidR="00BB22A7" w:rsidRPr="00904A8E">
        <w:rPr>
          <w:i/>
          <w:iCs/>
          <w:sz w:val="22"/>
          <w:szCs w:val="22"/>
          <w:lang w:eastAsia="en-US"/>
        </w:rPr>
        <w:t>oric acid</w:t>
      </w:r>
      <w:r w:rsidR="00476287" w:rsidRPr="00904A8E">
        <w:rPr>
          <w:i/>
          <w:iCs/>
          <w:sz w:val="22"/>
          <w:szCs w:val="22"/>
          <w:lang w:eastAsia="en-US"/>
        </w:rPr>
        <w:t>;</w:t>
      </w:r>
    </w:p>
    <w:p w14:paraId="42EDDF80" w14:textId="1744B734"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proofErr w:type="spellStart"/>
      <w:r w:rsidRPr="00904A8E">
        <w:rPr>
          <w:i/>
          <w:iCs/>
          <w:sz w:val="22"/>
          <w:szCs w:val="22"/>
          <w:lang w:eastAsia="en-US"/>
        </w:rPr>
        <w:t>B</w:t>
      </w:r>
      <w:r w:rsidR="00BB22A7" w:rsidRPr="00904A8E">
        <w:rPr>
          <w:i/>
          <w:iCs/>
          <w:sz w:val="22"/>
          <w:szCs w:val="22"/>
          <w:lang w:eastAsia="en-US"/>
        </w:rPr>
        <w:t>romostyrol</w:t>
      </w:r>
      <w:proofErr w:type="spellEnd"/>
      <w:r w:rsidR="00476287" w:rsidRPr="00904A8E">
        <w:rPr>
          <w:i/>
          <w:iCs/>
          <w:sz w:val="22"/>
          <w:szCs w:val="22"/>
          <w:lang w:eastAsia="en-US"/>
        </w:rPr>
        <w:t>;</w:t>
      </w:r>
    </w:p>
    <w:p w14:paraId="3AA3FE4D" w14:textId="4234F52C"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B</w:t>
      </w:r>
      <w:r w:rsidR="00BB22A7" w:rsidRPr="00904A8E">
        <w:rPr>
          <w:i/>
          <w:iCs/>
          <w:sz w:val="22"/>
          <w:szCs w:val="22"/>
          <w:lang w:eastAsia="en-US"/>
        </w:rPr>
        <w:t xml:space="preserve">utyl ester of </w:t>
      </w:r>
      <w:proofErr w:type="spellStart"/>
      <w:r w:rsidR="00BB22A7" w:rsidRPr="00904A8E">
        <w:rPr>
          <w:i/>
          <w:iCs/>
          <w:sz w:val="22"/>
          <w:szCs w:val="22"/>
          <w:lang w:eastAsia="en-US"/>
        </w:rPr>
        <w:t>pvm</w:t>
      </w:r>
      <w:proofErr w:type="spellEnd"/>
      <w:r w:rsidR="00BB22A7" w:rsidRPr="00904A8E">
        <w:rPr>
          <w:i/>
          <w:iCs/>
          <w:sz w:val="22"/>
          <w:szCs w:val="22"/>
          <w:lang w:eastAsia="en-US"/>
        </w:rPr>
        <w:t>/ma copolymer</w:t>
      </w:r>
      <w:r w:rsidR="00476287" w:rsidRPr="00904A8E">
        <w:rPr>
          <w:i/>
          <w:iCs/>
          <w:sz w:val="22"/>
          <w:szCs w:val="22"/>
          <w:lang w:eastAsia="en-US"/>
        </w:rPr>
        <w:t>;</w:t>
      </w:r>
    </w:p>
    <w:p w14:paraId="405FB0C8" w14:textId="4F5990E0" w:rsidR="00EA5FAB" w:rsidRPr="00904A8E" w:rsidRDefault="00BB22A7"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c9-15 alkyl phosphate</w:t>
      </w:r>
      <w:r w:rsidR="00003184" w:rsidRPr="00904A8E">
        <w:rPr>
          <w:i/>
          <w:iCs/>
          <w:sz w:val="22"/>
          <w:szCs w:val="22"/>
          <w:lang w:eastAsia="en-US"/>
        </w:rPr>
        <w:t>;</w:t>
      </w:r>
    </w:p>
    <w:p w14:paraId="320DB635" w14:textId="3A17BFEF"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w:t>
      </w:r>
      <w:r w:rsidR="00BB22A7" w:rsidRPr="00904A8E">
        <w:rPr>
          <w:i/>
          <w:iCs/>
          <w:sz w:val="22"/>
          <w:szCs w:val="22"/>
          <w:lang w:eastAsia="en-US"/>
        </w:rPr>
        <w:t>alcium ketogluconate</w:t>
      </w:r>
      <w:r w:rsidR="00003184" w:rsidRPr="00904A8E">
        <w:rPr>
          <w:i/>
          <w:iCs/>
          <w:sz w:val="22"/>
          <w:szCs w:val="22"/>
          <w:lang w:eastAsia="en-US"/>
        </w:rPr>
        <w:t>;</w:t>
      </w:r>
    </w:p>
    <w:p w14:paraId="5313E904" w14:textId="3C2B1681"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w:t>
      </w:r>
      <w:r w:rsidR="00BB22A7" w:rsidRPr="00904A8E">
        <w:rPr>
          <w:i/>
          <w:iCs/>
          <w:sz w:val="22"/>
          <w:szCs w:val="22"/>
          <w:lang w:eastAsia="en-US"/>
        </w:rPr>
        <w:t>aprylic/capric/myristic/stearic triglyceride</w:t>
      </w:r>
      <w:r w:rsidR="00003184" w:rsidRPr="00904A8E">
        <w:rPr>
          <w:i/>
          <w:iCs/>
          <w:sz w:val="22"/>
          <w:szCs w:val="22"/>
          <w:lang w:eastAsia="en-US"/>
        </w:rPr>
        <w:t>;</w:t>
      </w:r>
    </w:p>
    <w:p w14:paraId="3DDF2F85" w14:textId="5C0B352B"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w:t>
      </w:r>
      <w:r w:rsidR="00BB22A7" w:rsidRPr="00904A8E">
        <w:rPr>
          <w:i/>
          <w:iCs/>
          <w:sz w:val="22"/>
          <w:szCs w:val="22"/>
          <w:lang w:eastAsia="en-US"/>
        </w:rPr>
        <w:t>apryloyl glycine</w:t>
      </w:r>
      <w:r w:rsidR="00003184" w:rsidRPr="00904A8E">
        <w:rPr>
          <w:i/>
          <w:iCs/>
          <w:sz w:val="22"/>
          <w:szCs w:val="22"/>
          <w:lang w:eastAsia="en-US"/>
        </w:rPr>
        <w:t>;</w:t>
      </w:r>
    </w:p>
    <w:p w14:paraId="362EDED4" w14:textId="35039873"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w:t>
      </w:r>
      <w:r w:rsidR="00BB22A7" w:rsidRPr="00904A8E">
        <w:rPr>
          <w:i/>
          <w:iCs/>
          <w:sz w:val="22"/>
          <w:szCs w:val="22"/>
          <w:lang w:eastAsia="en-US"/>
        </w:rPr>
        <w:t>aprylyl glycol</w:t>
      </w:r>
      <w:r w:rsidR="00003184" w:rsidRPr="00904A8E">
        <w:rPr>
          <w:i/>
          <w:iCs/>
          <w:sz w:val="22"/>
          <w:szCs w:val="22"/>
          <w:lang w:eastAsia="en-US"/>
        </w:rPr>
        <w:t>;</w:t>
      </w:r>
    </w:p>
    <w:p w14:paraId="3F2738DE" w14:textId="65FC47D8"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w:t>
      </w:r>
      <w:r w:rsidR="00BB22A7" w:rsidRPr="00904A8E">
        <w:rPr>
          <w:i/>
          <w:iCs/>
          <w:sz w:val="22"/>
          <w:szCs w:val="22"/>
          <w:lang w:eastAsia="en-US"/>
        </w:rPr>
        <w:t>oco-glucoside</w:t>
      </w:r>
      <w:r w:rsidR="00003184" w:rsidRPr="00904A8E">
        <w:rPr>
          <w:i/>
          <w:iCs/>
          <w:sz w:val="22"/>
          <w:szCs w:val="22"/>
          <w:lang w:eastAsia="en-US"/>
        </w:rPr>
        <w:t>;</w:t>
      </w:r>
    </w:p>
    <w:p w14:paraId="5EBD6BEC" w14:textId="1A5D2208"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w:t>
      </w:r>
      <w:r w:rsidR="00BB22A7" w:rsidRPr="00904A8E">
        <w:rPr>
          <w:i/>
          <w:iCs/>
          <w:sz w:val="22"/>
          <w:szCs w:val="22"/>
          <w:lang w:eastAsia="en-US"/>
        </w:rPr>
        <w:t xml:space="preserve">onvallaria </w:t>
      </w:r>
      <w:proofErr w:type="spellStart"/>
      <w:r w:rsidR="00BB22A7" w:rsidRPr="00904A8E">
        <w:rPr>
          <w:i/>
          <w:iCs/>
          <w:sz w:val="22"/>
          <w:szCs w:val="22"/>
          <w:lang w:eastAsia="en-US"/>
        </w:rPr>
        <w:t>majalis</w:t>
      </w:r>
      <w:proofErr w:type="spellEnd"/>
      <w:r w:rsidR="00003184" w:rsidRPr="00904A8E">
        <w:rPr>
          <w:i/>
          <w:iCs/>
          <w:sz w:val="22"/>
          <w:szCs w:val="22"/>
          <w:lang w:eastAsia="en-US"/>
        </w:rPr>
        <w:t>;</w:t>
      </w:r>
    </w:p>
    <w:p w14:paraId="23E21D52" w14:textId="01EF4A5A"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proofErr w:type="spellStart"/>
      <w:r w:rsidRPr="00904A8E">
        <w:rPr>
          <w:i/>
          <w:iCs/>
          <w:sz w:val="22"/>
          <w:szCs w:val="22"/>
          <w:lang w:eastAsia="en-US"/>
        </w:rPr>
        <w:t>D</w:t>
      </w:r>
      <w:r w:rsidR="00BB22A7" w:rsidRPr="00904A8E">
        <w:rPr>
          <w:i/>
          <w:iCs/>
          <w:sz w:val="22"/>
          <w:szCs w:val="22"/>
          <w:lang w:eastAsia="en-US"/>
        </w:rPr>
        <w:t>imeticone</w:t>
      </w:r>
      <w:proofErr w:type="spellEnd"/>
      <w:r w:rsidR="00BB22A7" w:rsidRPr="00904A8E">
        <w:rPr>
          <w:i/>
          <w:iCs/>
          <w:sz w:val="22"/>
          <w:szCs w:val="22"/>
          <w:lang w:eastAsia="en-US"/>
        </w:rPr>
        <w:t xml:space="preserve"> 1510</w:t>
      </w:r>
      <w:r w:rsidR="00003184" w:rsidRPr="00904A8E">
        <w:rPr>
          <w:i/>
          <w:iCs/>
          <w:sz w:val="22"/>
          <w:szCs w:val="22"/>
          <w:lang w:eastAsia="en-US"/>
        </w:rPr>
        <w:t>;</w:t>
      </w:r>
    </w:p>
    <w:p w14:paraId="348B8B70" w14:textId="54041012"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D</w:t>
      </w:r>
      <w:r w:rsidR="00BB22A7" w:rsidRPr="00904A8E">
        <w:rPr>
          <w:i/>
          <w:iCs/>
          <w:sz w:val="22"/>
          <w:szCs w:val="22"/>
          <w:lang w:eastAsia="en-US"/>
        </w:rPr>
        <w:t xml:space="preserve">iolamine c8-18 </w:t>
      </w:r>
      <w:proofErr w:type="spellStart"/>
      <w:r w:rsidR="00BB22A7" w:rsidRPr="00904A8E">
        <w:rPr>
          <w:i/>
          <w:iCs/>
          <w:sz w:val="22"/>
          <w:szCs w:val="22"/>
          <w:lang w:eastAsia="en-US"/>
        </w:rPr>
        <w:t>perfluoroalkylethyl</w:t>
      </w:r>
      <w:proofErr w:type="spellEnd"/>
      <w:r w:rsidR="00BB22A7" w:rsidRPr="00904A8E">
        <w:rPr>
          <w:i/>
          <w:iCs/>
          <w:sz w:val="22"/>
          <w:szCs w:val="22"/>
          <w:lang w:eastAsia="en-US"/>
        </w:rPr>
        <w:t xml:space="preserve"> phosphate</w:t>
      </w:r>
      <w:r w:rsidR="00003184" w:rsidRPr="00904A8E">
        <w:rPr>
          <w:i/>
          <w:iCs/>
          <w:sz w:val="22"/>
          <w:szCs w:val="22"/>
          <w:lang w:eastAsia="en-US"/>
        </w:rPr>
        <w:t>;</w:t>
      </w:r>
    </w:p>
    <w:p w14:paraId="68710773" w14:textId="3AE97748"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E</w:t>
      </w:r>
      <w:r w:rsidR="00BB22A7" w:rsidRPr="00904A8E">
        <w:rPr>
          <w:i/>
          <w:iCs/>
          <w:sz w:val="22"/>
          <w:szCs w:val="22"/>
          <w:lang w:eastAsia="en-US"/>
        </w:rPr>
        <w:t>uterpe oleracea</w:t>
      </w:r>
      <w:r w:rsidR="00003184" w:rsidRPr="00904A8E">
        <w:rPr>
          <w:i/>
          <w:iCs/>
          <w:sz w:val="22"/>
          <w:szCs w:val="22"/>
          <w:lang w:eastAsia="en-US"/>
        </w:rPr>
        <w:t>;</w:t>
      </w:r>
    </w:p>
    <w:p w14:paraId="5337B6B8" w14:textId="2991CF7D"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F</w:t>
      </w:r>
      <w:r w:rsidR="00BB22A7" w:rsidRPr="00904A8E">
        <w:rPr>
          <w:i/>
          <w:iCs/>
          <w:sz w:val="22"/>
          <w:szCs w:val="22"/>
          <w:lang w:eastAsia="en-US"/>
        </w:rPr>
        <w:t>erric glycerophosphate</w:t>
      </w:r>
      <w:r w:rsidR="00003184" w:rsidRPr="00904A8E">
        <w:rPr>
          <w:i/>
          <w:iCs/>
          <w:sz w:val="22"/>
          <w:szCs w:val="22"/>
          <w:lang w:eastAsia="en-US"/>
        </w:rPr>
        <w:t>;</w:t>
      </w:r>
    </w:p>
    <w:p w14:paraId="1B6998EC" w14:textId="59D1A914"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w:t>
      </w:r>
      <w:r w:rsidR="00BB22A7" w:rsidRPr="00904A8E">
        <w:rPr>
          <w:i/>
          <w:iCs/>
          <w:sz w:val="22"/>
          <w:szCs w:val="22"/>
          <w:lang w:eastAsia="en-US"/>
        </w:rPr>
        <w:t>arcinia gummi-gutta</w:t>
      </w:r>
      <w:r w:rsidR="00003184" w:rsidRPr="00904A8E">
        <w:rPr>
          <w:i/>
          <w:iCs/>
          <w:sz w:val="22"/>
          <w:szCs w:val="22"/>
          <w:lang w:eastAsia="en-US"/>
        </w:rPr>
        <w:t>;</w:t>
      </w:r>
    </w:p>
    <w:p w14:paraId="3D1C54AD" w14:textId="5B5046B8"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w:t>
      </w:r>
      <w:r w:rsidR="00BB22A7" w:rsidRPr="00904A8E">
        <w:rPr>
          <w:i/>
          <w:iCs/>
          <w:sz w:val="22"/>
          <w:szCs w:val="22"/>
          <w:lang w:eastAsia="en-US"/>
        </w:rPr>
        <w:t xml:space="preserve">ardenia </w:t>
      </w:r>
      <w:proofErr w:type="spellStart"/>
      <w:r w:rsidR="00BB22A7" w:rsidRPr="00904A8E">
        <w:rPr>
          <w:i/>
          <w:iCs/>
          <w:sz w:val="22"/>
          <w:szCs w:val="22"/>
          <w:lang w:eastAsia="en-US"/>
        </w:rPr>
        <w:t>tahitensis</w:t>
      </w:r>
      <w:proofErr w:type="spellEnd"/>
      <w:r w:rsidR="00BB22A7" w:rsidRPr="00904A8E">
        <w:rPr>
          <w:i/>
          <w:iCs/>
          <w:sz w:val="22"/>
          <w:szCs w:val="22"/>
          <w:lang w:eastAsia="en-US"/>
        </w:rPr>
        <w:t xml:space="preserve"> flower extract</w:t>
      </w:r>
      <w:r w:rsidR="00003184" w:rsidRPr="00904A8E">
        <w:rPr>
          <w:i/>
          <w:iCs/>
          <w:sz w:val="22"/>
          <w:szCs w:val="22"/>
          <w:lang w:eastAsia="en-US"/>
        </w:rPr>
        <w:t>;</w:t>
      </w:r>
    </w:p>
    <w:p w14:paraId="02E93A82" w14:textId="31B5F49C"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w:t>
      </w:r>
      <w:r w:rsidR="00BB22A7" w:rsidRPr="00904A8E">
        <w:rPr>
          <w:i/>
          <w:iCs/>
          <w:sz w:val="22"/>
          <w:szCs w:val="22"/>
          <w:lang w:eastAsia="en-US"/>
        </w:rPr>
        <w:t>aultheria procumbens</w:t>
      </w:r>
      <w:r w:rsidR="00003184" w:rsidRPr="00904A8E">
        <w:rPr>
          <w:i/>
          <w:iCs/>
          <w:sz w:val="22"/>
          <w:szCs w:val="22"/>
          <w:lang w:eastAsia="en-US"/>
        </w:rPr>
        <w:t>;</w:t>
      </w:r>
    </w:p>
    <w:p w14:paraId="48762F8B" w14:textId="2C75D080"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w:t>
      </w:r>
      <w:r w:rsidR="00BB22A7" w:rsidRPr="00904A8E">
        <w:rPr>
          <w:i/>
          <w:iCs/>
          <w:sz w:val="22"/>
          <w:szCs w:val="22"/>
          <w:lang w:eastAsia="en-US"/>
        </w:rPr>
        <w:t>lycerol ester of partially hydrogenated gum rosin</w:t>
      </w:r>
      <w:r w:rsidR="00003184" w:rsidRPr="00904A8E">
        <w:rPr>
          <w:i/>
          <w:iCs/>
          <w:sz w:val="22"/>
          <w:szCs w:val="22"/>
          <w:lang w:eastAsia="en-US"/>
        </w:rPr>
        <w:t>;</w:t>
      </w:r>
    </w:p>
    <w:p w14:paraId="790AC8AD" w14:textId="3ECC9172"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w:t>
      </w:r>
      <w:r w:rsidR="00BB22A7" w:rsidRPr="00904A8E">
        <w:rPr>
          <w:i/>
          <w:iCs/>
          <w:sz w:val="22"/>
          <w:szCs w:val="22"/>
          <w:lang w:eastAsia="en-US"/>
        </w:rPr>
        <w:t xml:space="preserve">lyceryl </w:t>
      </w:r>
      <w:proofErr w:type="spellStart"/>
      <w:r w:rsidR="00BB22A7" w:rsidRPr="00904A8E">
        <w:rPr>
          <w:i/>
          <w:iCs/>
          <w:sz w:val="22"/>
          <w:szCs w:val="22"/>
          <w:lang w:eastAsia="en-US"/>
        </w:rPr>
        <w:t>rosinate</w:t>
      </w:r>
      <w:proofErr w:type="spellEnd"/>
      <w:r w:rsidR="00003184" w:rsidRPr="00904A8E">
        <w:rPr>
          <w:i/>
          <w:iCs/>
          <w:sz w:val="22"/>
          <w:szCs w:val="22"/>
          <w:lang w:eastAsia="en-US"/>
        </w:rPr>
        <w:t>;</w:t>
      </w:r>
    </w:p>
    <w:p w14:paraId="2DC19C3F" w14:textId="48F49F2D"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proofErr w:type="spellStart"/>
      <w:r w:rsidRPr="00904A8E">
        <w:rPr>
          <w:i/>
          <w:iCs/>
          <w:sz w:val="22"/>
          <w:szCs w:val="22"/>
          <w:lang w:eastAsia="en-US"/>
        </w:rPr>
        <w:t>G</w:t>
      </w:r>
      <w:r w:rsidR="00BB22A7" w:rsidRPr="00904A8E">
        <w:rPr>
          <w:i/>
          <w:iCs/>
          <w:sz w:val="22"/>
          <w:szCs w:val="22"/>
          <w:lang w:eastAsia="en-US"/>
        </w:rPr>
        <w:t>rifola</w:t>
      </w:r>
      <w:proofErr w:type="spellEnd"/>
      <w:r w:rsidR="00BB22A7" w:rsidRPr="00904A8E">
        <w:rPr>
          <w:i/>
          <w:iCs/>
          <w:sz w:val="22"/>
          <w:szCs w:val="22"/>
          <w:lang w:eastAsia="en-US"/>
        </w:rPr>
        <w:t xml:space="preserve"> frondosa</w:t>
      </w:r>
      <w:r w:rsidR="00003184" w:rsidRPr="00904A8E">
        <w:rPr>
          <w:i/>
          <w:iCs/>
          <w:sz w:val="22"/>
          <w:szCs w:val="22"/>
          <w:lang w:eastAsia="en-US"/>
        </w:rPr>
        <w:t>;</w:t>
      </w:r>
    </w:p>
    <w:p w14:paraId="7793D90D" w14:textId="6B8B563D" w:rsidR="00EA5FAB" w:rsidRPr="00904A8E" w:rsidRDefault="00F526F2" w:rsidP="00EA5FAB">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H</w:t>
      </w:r>
      <w:r w:rsidR="00BB22A7" w:rsidRPr="00904A8E">
        <w:rPr>
          <w:i/>
          <w:iCs/>
          <w:sz w:val="22"/>
          <w:szCs w:val="22"/>
          <w:lang w:eastAsia="en-US"/>
        </w:rPr>
        <w:t>ydrolysed algin</w:t>
      </w:r>
      <w:r w:rsidR="00003184" w:rsidRPr="00904A8E">
        <w:rPr>
          <w:i/>
          <w:iCs/>
          <w:sz w:val="22"/>
          <w:szCs w:val="22"/>
          <w:lang w:eastAsia="en-US"/>
        </w:rPr>
        <w:t>;</w:t>
      </w:r>
    </w:p>
    <w:p w14:paraId="7D9350C7" w14:textId="411652FD" w:rsidR="00EA5FAB" w:rsidRPr="00904A8E" w:rsidRDefault="00F526F2" w:rsidP="00EA5FAB">
      <w:pPr>
        <w:pStyle w:val="ListParagraph"/>
        <w:numPr>
          <w:ilvl w:val="0"/>
          <w:numId w:val="10"/>
        </w:numPr>
        <w:autoSpaceDE w:val="0"/>
        <w:autoSpaceDN w:val="0"/>
        <w:adjustRightInd w:val="0"/>
        <w:spacing w:before="0" w:beforeAutospacing="0" w:after="0" w:afterAutospacing="0"/>
        <w:contextualSpacing/>
        <w:rPr>
          <w:i/>
          <w:iCs/>
          <w:sz w:val="22"/>
          <w:szCs w:val="22"/>
        </w:rPr>
      </w:pPr>
      <w:proofErr w:type="spellStart"/>
      <w:r w:rsidRPr="00904A8E">
        <w:rPr>
          <w:i/>
          <w:iCs/>
          <w:sz w:val="22"/>
          <w:szCs w:val="22"/>
          <w:lang w:eastAsia="en-US"/>
        </w:rPr>
        <w:t>H</w:t>
      </w:r>
      <w:r w:rsidR="00BB22A7" w:rsidRPr="00904A8E">
        <w:rPr>
          <w:i/>
          <w:iCs/>
          <w:sz w:val="22"/>
          <w:szCs w:val="22"/>
          <w:lang w:eastAsia="en-US"/>
        </w:rPr>
        <w:t>ydroxycitrate</w:t>
      </w:r>
      <w:proofErr w:type="spellEnd"/>
      <w:r w:rsidR="00BB22A7" w:rsidRPr="00904A8E">
        <w:rPr>
          <w:i/>
          <w:iCs/>
          <w:sz w:val="22"/>
          <w:szCs w:val="22"/>
          <w:lang w:eastAsia="en-US"/>
        </w:rPr>
        <w:t xml:space="preserve"> complex</w:t>
      </w:r>
      <w:r w:rsidR="00003184" w:rsidRPr="00904A8E">
        <w:rPr>
          <w:i/>
          <w:iCs/>
          <w:sz w:val="22"/>
          <w:szCs w:val="22"/>
          <w:lang w:eastAsia="en-US"/>
        </w:rPr>
        <w:t>;</w:t>
      </w:r>
      <w:r w:rsidR="00EE4730" w:rsidRPr="00904A8E">
        <w:rPr>
          <w:sz w:val="22"/>
          <w:szCs w:val="22"/>
          <w:lang w:eastAsia="en-US"/>
        </w:rPr>
        <w:t xml:space="preserve"> and</w:t>
      </w:r>
    </w:p>
    <w:p w14:paraId="2D4A027A" w14:textId="1BD2E7F7" w:rsidR="00ED1C30" w:rsidRPr="00904A8E" w:rsidRDefault="00F526F2" w:rsidP="006F41B4">
      <w:pPr>
        <w:pStyle w:val="ListParagraph"/>
        <w:numPr>
          <w:ilvl w:val="0"/>
          <w:numId w:val="10"/>
        </w:numPr>
        <w:autoSpaceDE w:val="0"/>
        <w:autoSpaceDN w:val="0"/>
        <w:adjustRightInd w:val="0"/>
        <w:spacing w:before="0" w:beforeAutospacing="0" w:after="120" w:afterAutospacing="0"/>
        <w:ind w:left="1434" w:hanging="357"/>
        <w:rPr>
          <w:i/>
          <w:iCs/>
          <w:sz w:val="22"/>
          <w:szCs w:val="22"/>
        </w:rPr>
      </w:pPr>
      <w:r w:rsidRPr="00904A8E">
        <w:rPr>
          <w:i/>
          <w:iCs/>
          <w:sz w:val="22"/>
          <w:szCs w:val="22"/>
          <w:lang w:eastAsia="en-US"/>
        </w:rPr>
        <w:t>J</w:t>
      </w:r>
      <w:r w:rsidR="00BB22A7" w:rsidRPr="00904A8E">
        <w:rPr>
          <w:i/>
          <w:iCs/>
          <w:sz w:val="22"/>
          <w:szCs w:val="22"/>
          <w:lang w:eastAsia="en-US"/>
        </w:rPr>
        <w:t xml:space="preserve">atropha </w:t>
      </w:r>
      <w:proofErr w:type="spellStart"/>
      <w:r w:rsidR="00BB22A7" w:rsidRPr="00904A8E">
        <w:rPr>
          <w:i/>
          <w:iCs/>
          <w:sz w:val="22"/>
          <w:szCs w:val="22"/>
          <w:lang w:eastAsia="en-US"/>
        </w:rPr>
        <w:t>curcas</w:t>
      </w:r>
      <w:proofErr w:type="spellEnd"/>
      <w:r w:rsidR="00AB3133" w:rsidRPr="00904A8E">
        <w:rPr>
          <w:i/>
          <w:iCs/>
          <w:sz w:val="22"/>
          <w:szCs w:val="22"/>
          <w:lang w:eastAsia="en-US"/>
        </w:rPr>
        <w:t>.</w:t>
      </w:r>
    </w:p>
    <w:p w14:paraId="5E3A4B62" w14:textId="09FD88C7" w:rsidR="007D627C" w:rsidRPr="00904A8E" w:rsidRDefault="000605A0" w:rsidP="007D627C">
      <w:pPr>
        <w:pStyle w:val="ListParagraph"/>
        <w:numPr>
          <w:ilvl w:val="0"/>
          <w:numId w:val="8"/>
        </w:numPr>
        <w:spacing w:before="0" w:beforeAutospacing="0" w:after="120" w:afterAutospacing="0"/>
        <w:contextualSpacing/>
        <w:rPr>
          <w:sz w:val="22"/>
          <w:szCs w:val="22"/>
          <w:lang w:eastAsia="en-US"/>
        </w:rPr>
      </w:pPr>
      <w:r w:rsidRPr="00904A8E">
        <w:rPr>
          <w:sz w:val="22"/>
          <w:szCs w:val="22"/>
          <w:lang w:eastAsia="en-US"/>
        </w:rPr>
        <w:t xml:space="preserve">amendments to the requirements for the </w:t>
      </w:r>
      <w:r w:rsidR="007D627C" w:rsidRPr="00904A8E">
        <w:rPr>
          <w:sz w:val="22"/>
          <w:szCs w:val="22"/>
          <w:lang w:eastAsia="en-US"/>
        </w:rPr>
        <w:t xml:space="preserve">following </w:t>
      </w:r>
      <w:r w:rsidR="000F66E0" w:rsidRPr="00904A8E">
        <w:rPr>
          <w:sz w:val="22"/>
          <w:szCs w:val="22"/>
          <w:lang w:eastAsia="en-US"/>
        </w:rPr>
        <w:t xml:space="preserve">14 </w:t>
      </w:r>
      <w:r w:rsidR="007D627C" w:rsidRPr="00904A8E">
        <w:rPr>
          <w:sz w:val="22"/>
          <w:szCs w:val="22"/>
          <w:lang w:eastAsia="en-US"/>
        </w:rPr>
        <w:t xml:space="preserve">ingredients for the purpose of </w:t>
      </w:r>
      <w:r w:rsidRPr="00904A8E">
        <w:rPr>
          <w:sz w:val="22"/>
          <w:szCs w:val="22"/>
          <w:lang w:eastAsia="en-US"/>
        </w:rPr>
        <w:t xml:space="preserve">correcting minor typographical errors for the purpose of </w:t>
      </w:r>
      <w:r w:rsidR="007D627C" w:rsidRPr="00904A8E">
        <w:rPr>
          <w:sz w:val="22"/>
          <w:szCs w:val="22"/>
          <w:lang w:eastAsia="en-US"/>
        </w:rPr>
        <w:t>improving the internal consistency of the Determination:</w:t>
      </w:r>
    </w:p>
    <w:p w14:paraId="7D6AD134" w14:textId="168C5609"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Calcium </w:t>
      </w:r>
      <w:proofErr w:type="spellStart"/>
      <w:r w:rsidRPr="00904A8E">
        <w:rPr>
          <w:i/>
          <w:iCs/>
          <w:sz w:val="22"/>
          <w:szCs w:val="22"/>
          <w:lang w:eastAsia="en-US"/>
        </w:rPr>
        <w:t>hydroxycitrate</w:t>
      </w:r>
      <w:proofErr w:type="spellEnd"/>
      <w:r w:rsidR="00F01E5E" w:rsidRPr="00904A8E">
        <w:rPr>
          <w:i/>
          <w:iCs/>
          <w:sz w:val="22"/>
          <w:szCs w:val="22"/>
          <w:lang w:eastAsia="en-US"/>
        </w:rPr>
        <w:t>;</w:t>
      </w:r>
    </w:p>
    <w:p w14:paraId="05E8B998" w14:textId="20CD4F51"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Camellia sinensis</w:t>
      </w:r>
      <w:r w:rsidR="00F01E5E" w:rsidRPr="00904A8E">
        <w:rPr>
          <w:i/>
          <w:iCs/>
          <w:sz w:val="22"/>
          <w:szCs w:val="22"/>
          <w:lang w:eastAsia="en-US"/>
        </w:rPr>
        <w:t>;</w:t>
      </w:r>
    </w:p>
    <w:p w14:paraId="4C24BFE1" w14:textId="7F68AB2B"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Curcuma </w:t>
      </w:r>
      <w:proofErr w:type="spellStart"/>
      <w:r w:rsidRPr="00904A8E">
        <w:rPr>
          <w:i/>
          <w:iCs/>
          <w:sz w:val="22"/>
          <w:szCs w:val="22"/>
          <w:lang w:eastAsia="en-US"/>
        </w:rPr>
        <w:t>aromatica</w:t>
      </w:r>
      <w:proofErr w:type="spellEnd"/>
      <w:r w:rsidR="00F01E5E" w:rsidRPr="00904A8E">
        <w:rPr>
          <w:i/>
          <w:iCs/>
          <w:sz w:val="22"/>
          <w:szCs w:val="22"/>
          <w:lang w:eastAsia="en-US"/>
        </w:rPr>
        <w:t>;</w:t>
      </w:r>
    </w:p>
    <w:p w14:paraId="38E1F567" w14:textId="6D7B7B2B"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Curcuma longa</w:t>
      </w:r>
      <w:r w:rsidR="00F01E5E" w:rsidRPr="00904A8E">
        <w:rPr>
          <w:i/>
          <w:iCs/>
          <w:sz w:val="22"/>
          <w:szCs w:val="22"/>
          <w:lang w:eastAsia="en-US"/>
        </w:rPr>
        <w:t>;</w:t>
      </w:r>
    </w:p>
    <w:p w14:paraId="4F904204" w14:textId="353105DA"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Curcuma </w:t>
      </w:r>
      <w:proofErr w:type="spellStart"/>
      <w:r w:rsidRPr="00904A8E">
        <w:rPr>
          <w:i/>
          <w:iCs/>
          <w:sz w:val="22"/>
          <w:szCs w:val="22"/>
          <w:lang w:eastAsia="en-US"/>
        </w:rPr>
        <w:t>zanthorrhiza</w:t>
      </w:r>
      <w:proofErr w:type="spellEnd"/>
      <w:r w:rsidR="00F01E5E" w:rsidRPr="00904A8E">
        <w:rPr>
          <w:i/>
          <w:iCs/>
          <w:sz w:val="22"/>
          <w:szCs w:val="22"/>
          <w:lang w:eastAsia="en-US"/>
        </w:rPr>
        <w:t>;</w:t>
      </w:r>
    </w:p>
    <w:p w14:paraId="6C4165DF" w14:textId="680E10C6"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Curcuma </w:t>
      </w:r>
      <w:proofErr w:type="spellStart"/>
      <w:r w:rsidRPr="00904A8E">
        <w:rPr>
          <w:i/>
          <w:iCs/>
          <w:sz w:val="22"/>
          <w:szCs w:val="22"/>
          <w:lang w:eastAsia="en-US"/>
        </w:rPr>
        <w:t>zedoaria</w:t>
      </w:r>
      <w:proofErr w:type="spellEnd"/>
      <w:r w:rsidR="00F01E5E" w:rsidRPr="00904A8E">
        <w:rPr>
          <w:i/>
          <w:iCs/>
          <w:sz w:val="22"/>
          <w:szCs w:val="22"/>
          <w:lang w:eastAsia="en-US"/>
        </w:rPr>
        <w:t>;</w:t>
      </w:r>
    </w:p>
    <w:p w14:paraId="23EE14B9" w14:textId="4EA27353"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Garcinia gummi-gutta</w:t>
      </w:r>
      <w:r w:rsidR="00F01E5E" w:rsidRPr="00904A8E">
        <w:rPr>
          <w:i/>
          <w:iCs/>
          <w:sz w:val="22"/>
          <w:szCs w:val="22"/>
          <w:lang w:eastAsia="en-US"/>
        </w:rPr>
        <w:t>;</w:t>
      </w:r>
    </w:p>
    <w:p w14:paraId="7F9DC8A8" w14:textId="2D21B828"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Garcinia quaesita</w:t>
      </w:r>
      <w:r w:rsidR="00F01E5E" w:rsidRPr="00904A8E">
        <w:rPr>
          <w:i/>
          <w:iCs/>
          <w:sz w:val="22"/>
          <w:szCs w:val="22"/>
          <w:lang w:eastAsia="en-US"/>
        </w:rPr>
        <w:t>;</w:t>
      </w:r>
    </w:p>
    <w:p w14:paraId="6327D1DC" w14:textId="5469F6D4"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proofErr w:type="spellStart"/>
      <w:r w:rsidRPr="00904A8E">
        <w:rPr>
          <w:i/>
          <w:iCs/>
          <w:sz w:val="22"/>
          <w:szCs w:val="22"/>
          <w:lang w:eastAsia="en-US"/>
        </w:rPr>
        <w:t>Hydroxycitrate</w:t>
      </w:r>
      <w:proofErr w:type="spellEnd"/>
      <w:r w:rsidRPr="00904A8E">
        <w:rPr>
          <w:i/>
          <w:iCs/>
          <w:sz w:val="22"/>
          <w:szCs w:val="22"/>
          <w:lang w:eastAsia="en-US"/>
        </w:rPr>
        <w:t xml:space="preserve"> complex</w:t>
      </w:r>
      <w:r w:rsidR="00F01E5E" w:rsidRPr="00904A8E">
        <w:rPr>
          <w:i/>
          <w:iCs/>
          <w:sz w:val="22"/>
          <w:szCs w:val="22"/>
          <w:lang w:eastAsia="en-US"/>
        </w:rPr>
        <w:t>;</w:t>
      </w:r>
    </w:p>
    <w:p w14:paraId="09AAD671" w14:textId="25E0B81C"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Hydroxycitric acid</w:t>
      </w:r>
      <w:r w:rsidR="00F01E5E" w:rsidRPr="00904A8E">
        <w:rPr>
          <w:i/>
          <w:iCs/>
          <w:sz w:val="22"/>
          <w:szCs w:val="22"/>
          <w:lang w:eastAsia="en-US"/>
        </w:rPr>
        <w:t>;</w:t>
      </w:r>
    </w:p>
    <w:p w14:paraId="79F167A4" w14:textId="632FDF97"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Potassium </w:t>
      </w:r>
      <w:proofErr w:type="spellStart"/>
      <w:r w:rsidRPr="00904A8E">
        <w:rPr>
          <w:i/>
          <w:iCs/>
          <w:sz w:val="22"/>
          <w:szCs w:val="22"/>
          <w:lang w:eastAsia="en-US"/>
        </w:rPr>
        <w:t>hydroxycitrate</w:t>
      </w:r>
      <w:proofErr w:type="spellEnd"/>
      <w:r w:rsidR="00F01E5E" w:rsidRPr="00904A8E">
        <w:rPr>
          <w:i/>
          <w:iCs/>
          <w:sz w:val="22"/>
          <w:szCs w:val="22"/>
          <w:lang w:eastAsia="en-US"/>
        </w:rPr>
        <w:t>;</w:t>
      </w:r>
    </w:p>
    <w:p w14:paraId="3D22006E" w14:textId="3EA18410"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Rue oil</w:t>
      </w:r>
      <w:r w:rsidR="00F01E5E" w:rsidRPr="00904A8E">
        <w:rPr>
          <w:i/>
          <w:iCs/>
          <w:sz w:val="22"/>
          <w:szCs w:val="22"/>
          <w:lang w:eastAsia="en-US"/>
        </w:rPr>
        <w:t>;</w:t>
      </w:r>
    </w:p>
    <w:p w14:paraId="5C774D8E" w14:textId="0F9C9798" w:rsidR="007D627C" w:rsidRPr="00904A8E" w:rsidRDefault="007D627C" w:rsidP="007D627C">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Ruta graveolens</w:t>
      </w:r>
      <w:r w:rsidR="00723AB1" w:rsidRPr="00904A8E">
        <w:rPr>
          <w:i/>
          <w:iCs/>
          <w:sz w:val="22"/>
          <w:szCs w:val="22"/>
          <w:lang w:eastAsia="en-US"/>
        </w:rPr>
        <w:t>;</w:t>
      </w:r>
      <w:r w:rsidR="00723AB1" w:rsidRPr="00904A8E">
        <w:rPr>
          <w:sz w:val="22"/>
          <w:szCs w:val="22"/>
          <w:lang w:eastAsia="en-US"/>
        </w:rPr>
        <w:t xml:space="preserve"> and</w:t>
      </w:r>
    </w:p>
    <w:p w14:paraId="67E7395E" w14:textId="39085B5D" w:rsidR="007D627C" w:rsidRPr="00904A8E" w:rsidRDefault="007D627C" w:rsidP="00644501">
      <w:pPr>
        <w:pStyle w:val="ListParagraph"/>
        <w:numPr>
          <w:ilvl w:val="0"/>
          <w:numId w:val="10"/>
        </w:numPr>
        <w:autoSpaceDE w:val="0"/>
        <w:autoSpaceDN w:val="0"/>
        <w:adjustRightInd w:val="0"/>
        <w:spacing w:before="0" w:beforeAutospacing="0" w:after="120" w:afterAutospacing="0"/>
        <w:ind w:left="1434" w:hanging="357"/>
        <w:rPr>
          <w:i/>
          <w:iCs/>
          <w:sz w:val="22"/>
          <w:szCs w:val="22"/>
        </w:rPr>
      </w:pPr>
      <w:r w:rsidRPr="00904A8E">
        <w:rPr>
          <w:i/>
          <w:iCs/>
          <w:sz w:val="22"/>
          <w:szCs w:val="22"/>
          <w:lang w:eastAsia="en-US"/>
        </w:rPr>
        <w:t xml:space="preserve">Sodium </w:t>
      </w:r>
      <w:proofErr w:type="spellStart"/>
      <w:r w:rsidRPr="00904A8E">
        <w:rPr>
          <w:i/>
          <w:iCs/>
          <w:sz w:val="22"/>
          <w:szCs w:val="22"/>
          <w:lang w:eastAsia="en-US"/>
        </w:rPr>
        <w:t>hydroxycitrate</w:t>
      </w:r>
      <w:proofErr w:type="spellEnd"/>
      <w:r w:rsidR="00723AB1" w:rsidRPr="00904A8E">
        <w:rPr>
          <w:i/>
          <w:iCs/>
          <w:sz w:val="22"/>
          <w:szCs w:val="22"/>
          <w:lang w:eastAsia="en-US"/>
        </w:rPr>
        <w:t>.</w:t>
      </w:r>
    </w:p>
    <w:p w14:paraId="0FB88D29" w14:textId="10CEA92C" w:rsidR="00ED1C30" w:rsidRPr="00904A8E" w:rsidRDefault="00A3593B" w:rsidP="00D6488A">
      <w:pPr>
        <w:pStyle w:val="ListParagraph"/>
        <w:numPr>
          <w:ilvl w:val="0"/>
          <w:numId w:val="3"/>
        </w:numPr>
        <w:spacing w:before="0" w:beforeAutospacing="0"/>
        <w:rPr>
          <w:sz w:val="22"/>
          <w:szCs w:val="22"/>
        </w:rPr>
      </w:pPr>
      <w:r w:rsidRPr="00904A8E">
        <w:rPr>
          <w:sz w:val="22"/>
          <w:szCs w:val="22"/>
        </w:rPr>
        <w:t>the removal</w:t>
      </w:r>
      <w:r w:rsidR="00D6488A" w:rsidRPr="00904A8E">
        <w:rPr>
          <w:sz w:val="22"/>
          <w:szCs w:val="22"/>
        </w:rPr>
        <w:t xml:space="preserve"> of</w:t>
      </w:r>
      <w:r w:rsidRPr="00904A8E">
        <w:rPr>
          <w:sz w:val="22"/>
          <w:szCs w:val="22"/>
        </w:rPr>
        <w:t xml:space="preserve"> </w:t>
      </w:r>
      <w:proofErr w:type="spellStart"/>
      <w:r w:rsidR="00723AB1" w:rsidRPr="00904A8E">
        <w:rPr>
          <w:i/>
          <w:iCs/>
          <w:sz w:val="22"/>
          <w:szCs w:val="22"/>
        </w:rPr>
        <w:t>Crithmum</w:t>
      </w:r>
      <w:proofErr w:type="spellEnd"/>
      <w:r w:rsidR="00723AB1" w:rsidRPr="00904A8E">
        <w:rPr>
          <w:i/>
          <w:iCs/>
          <w:sz w:val="22"/>
          <w:szCs w:val="22"/>
        </w:rPr>
        <w:t xml:space="preserve"> </w:t>
      </w:r>
      <w:proofErr w:type="spellStart"/>
      <w:r w:rsidR="00723AB1" w:rsidRPr="00904A8E">
        <w:rPr>
          <w:i/>
          <w:iCs/>
          <w:sz w:val="22"/>
          <w:szCs w:val="22"/>
        </w:rPr>
        <w:t>maritimum</w:t>
      </w:r>
      <w:proofErr w:type="spellEnd"/>
      <w:r w:rsidR="00723AB1" w:rsidRPr="00904A8E">
        <w:rPr>
          <w:i/>
          <w:iCs/>
          <w:sz w:val="22"/>
          <w:szCs w:val="22"/>
        </w:rPr>
        <w:t xml:space="preserve"> </w:t>
      </w:r>
      <w:r w:rsidR="00723AB1" w:rsidRPr="00904A8E">
        <w:rPr>
          <w:sz w:val="22"/>
          <w:szCs w:val="22"/>
        </w:rPr>
        <w:t xml:space="preserve">whole plant extract </w:t>
      </w:r>
      <w:r w:rsidR="00012492" w:rsidRPr="00904A8E">
        <w:rPr>
          <w:sz w:val="22"/>
          <w:szCs w:val="22"/>
        </w:rPr>
        <w:t xml:space="preserve">following the </w:t>
      </w:r>
      <w:r w:rsidR="00D23AD5" w:rsidRPr="00904A8E">
        <w:rPr>
          <w:sz w:val="22"/>
          <w:szCs w:val="22"/>
        </w:rPr>
        <w:t xml:space="preserve">addition </w:t>
      </w:r>
      <w:r w:rsidR="00012492" w:rsidRPr="00904A8E">
        <w:rPr>
          <w:sz w:val="22"/>
          <w:szCs w:val="22"/>
        </w:rPr>
        <w:t xml:space="preserve">of </w:t>
      </w:r>
      <w:proofErr w:type="spellStart"/>
      <w:r w:rsidR="00012492" w:rsidRPr="00904A8E">
        <w:rPr>
          <w:i/>
          <w:iCs/>
          <w:sz w:val="22"/>
          <w:szCs w:val="22"/>
        </w:rPr>
        <w:t>Crithmum</w:t>
      </w:r>
      <w:proofErr w:type="spellEnd"/>
      <w:r w:rsidR="00012492" w:rsidRPr="00904A8E">
        <w:rPr>
          <w:i/>
          <w:iCs/>
          <w:sz w:val="22"/>
          <w:szCs w:val="22"/>
        </w:rPr>
        <w:t xml:space="preserve"> </w:t>
      </w:r>
      <w:proofErr w:type="spellStart"/>
      <w:r w:rsidR="00012492" w:rsidRPr="00904A8E">
        <w:rPr>
          <w:i/>
          <w:iCs/>
          <w:sz w:val="22"/>
          <w:szCs w:val="22"/>
        </w:rPr>
        <w:t>maritimum</w:t>
      </w:r>
      <w:proofErr w:type="spellEnd"/>
      <w:r w:rsidR="00012492" w:rsidRPr="00904A8E">
        <w:rPr>
          <w:sz w:val="22"/>
          <w:szCs w:val="22"/>
        </w:rPr>
        <w:t xml:space="preserve"> </w:t>
      </w:r>
      <w:r w:rsidR="00D23AD5" w:rsidRPr="00904A8E">
        <w:rPr>
          <w:sz w:val="22"/>
          <w:szCs w:val="22"/>
        </w:rPr>
        <w:t>into the Determination</w:t>
      </w:r>
      <w:r w:rsidR="00D6488A" w:rsidRPr="00904A8E">
        <w:rPr>
          <w:sz w:val="22"/>
          <w:szCs w:val="22"/>
        </w:rPr>
        <w:t xml:space="preserve">. </w:t>
      </w:r>
    </w:p>
    <w:p w14:paraId="586E85BD" w14:textId="5CB10FD0" w:rsidR="004F3C94" w:rsidRPr="00904A8E" w:rsidRDefault="00EF1F18" w:rsidP="00266E11">
      <w:pPr>
        <w:autoSpaceDE w:val="0"/>
        <w:autoSpaceDN w:val="0"/>
        <w:adjustRightInd w:val="0"/>
        <w:spacing w:after="0" w:line="240" w:lineRule="auto"/>
        <w:rPr>
          <w:rFonts w:ascii="Times New Roman" w:hAnsi="Times New Roman" w:cs="Times New Roman"/>
        </w:rPr>
      </w:pPr>
      <w:r w:rsidRPr="00904A8E">
        <w:rPr>
          <w:rFonts w:ascii="Times New Roman" w:eastAsia="Times New Roman" w:hAnsi="Times New Roman" w:cs="Times New Roman"/>
          <w:b/>
          <w:bCs/>
          <w:lang w:eastAsia="en-AU"/>
        </w:rPr>
        <w:lastRenderedPageBreak/>
        <w:t>C</w:t>
      </w:r>
      <w:r w:rsidR="00E1152E" w:rsidRPr="00904A8E">
        <w:rPr>
          <w:rFonts w:ascii="Times New Roman" w:eastAsia="Times New Roman" w:hAnsi="Times New Roman" w:cs="Times New Roman"/>
          <w:b/>
          <w:bCs/>
          <w:lang w:eastAsia="en-AU"/>
        </w:rPr>
        <w:t>onsultation</w:t>
      </w:r>
    </w:p>
    <w:p w14:paraId="3D519EAC" w14:textId="77777777" w:rsidR="007F272E" w:rsidRPr="00904A8E" w:rsidRDefault="007F272E" w:rsidP="001714A1">
      <w:pPr>
        <w:spacing w:after="0" w:line="240" w:lineRule="auto"/>
        <w:rPr>
          <w:rFonts w:ascii="Times New Roman" w:hAnsi="Times New Roman" w:cs="Times New Roman"/>
          <w:lang w:eastAsia="en-AU"/>
        </w:rPr>
      </w:pPr>
    </w:p>
    <w:p w14:paraId="3C04CF2B" w14:textId="44A60508" w:rsidR="001E0359" w:rsidRPr="00904A8E" w:rsidRDefault="001E0359" w:rsidP="00C503DB">
      <w:pPr>
        <w:spacing w:after="0" w:line="240" w:lineRule="auto"/>
        <w:rPr>
          <w:rFonts w:ascii="Times New Roman" w:hAnsi="Times New Roman" w:cs="Times New Roman"/>
        </w:rPr>
      </w:pPr>
      <w:r w:rsidRPr="00904A8E">
        <w:rPr>
          <w:rFonts w:ascii="Times New Roman" w:hAnsi="Times New Roman" w:cs="Times New Roman"/>
        </w:rPr>
        <w:t xml:space="preserve">Between </w:t>
      </w:r>
      <w:r w:rsidR="00866979" w:rsidRPr="00904A8E">
        <w:rPr>
          <w:rFonts w:ascii="Times New Roman" w:hAnsi="Times New Roman" w:cs="Times New Roman"/>
        </w:rPr>
        <w:t xml:space="preserve">February </w:t>
      </w:r>
      <w:r w:rsidR="00001310" w:rsidRPr="00904A8E">
        <w:rPr>
          <w:rFonts w:ascii="Times New Roman" w:hAnsi="Times New Roman" w:cs="Times New Roman"/>
        </w:rPr>
        <w:t>2024</w:t>
      </w:r>
      <w:r w:rsidRPr="00904A8E">
        <w:rPr>
          <w:rFonts w:ascii="Times New Roman" w:hAnsi="Times New Roman" w:cs="Times New Roman"/>
        </w:rPr>
        <w:t xml:space="preserve"> and </w:t>
      </w:r>
      <w:r w:rsidR="00001310" w:rsidRPr="00904A8E">
        <w:rPr>
          <w:rFonts w:ascii="Times New Roman" w:hAnsi="Times New Roman" w:cs="Times New Roman"/>
        </w:rPr>
        <w:t>May 2025</w:t>
      </w:r>
      <w:r w:rsidRPr="00904A8E">
        <w:rPr>
          <w:rFonts w:ascii="Times New Roman" w:hAnsi="Times New Roman" w:cs="Times New Roman"/>
        </w:rPr>
        <w:t>, the TGA engaged directly with the applicant who applied for the approval of the ingredient</w:t>
      </w:r>
      <w:r w:rsidR="001E2473" w:rsidRPr="00904A8E">
        <w:rPr>
          <w:rFonts w:ascii="Times New Roman" w:hAnsi="Times New Roman" w:cs="Times New Roman"/>
        </w:rPr>
        <w:t xml:space="preserve"> </w:t>
      </w:r>
      <w:proofErr w:type="spellStart"/>
      <w:r w:rsidR="006F2A5F" w:rsidRPr="00904A8E">
        <w:rPr>
          <w:rFonts w:ascii="Times New Roman" w:hAnsi="Times New Roman" w:cs="Times New Roman"/>
          <w:i/>
          <w:iCs/>
        </w:rPr>
        <w:t>Pediococcus</w:t>
      </w:r>
      <w:proofErr w:type="spellEnd"/>
      <w:r w:rsidR="006F2A5F" w:rsidRPr="00904A8E">
        <w:rPr>
          <w:rFonts w:ascii="Times New Roman" w:hAnsi="Times New Roman" w:cs="Times New Roman"/>
          <w:i/>
          <w:iCs/>
        </w:rPr>
        <w:t xml:space="preserve"> </w:t>
      </w:r>
      <w:proofErr w:type="spellStart"/>
      <w:r w:rsidR="006F2A5F" w:rsidRPr="00904A8E">
        <w:rPr>
          <w:rFonts w:ascii="Times New Roman" w:hAnsi="Times New Roman" w:cs="Times New Roman"/>
          <w:i/>
          <w:iCs/>
        </w:rPr>
        <w:t>pentosaceus</w:t>
      </w:r>
      <w:proofErr w:type="spellEnd"/>
      <w:r w:rsidRPr="00904A8E">
        <w:rPr>
          <w:rFonts w:ascii="Times New Roman" w:hAnsi="Times New Roman" w:cs="Times New Roman"/>
        </w:rPr>
        <w:t>, in connection with the application.</w:t>
      </w:r>
      <w:r w:rsidR="00365A48" w:rsidRPr="00904A8E">
        <w:rPr>
          <w:rFonts w:ascii="Times New Roman" w:hAnsi="Times New Roman" w:cs="Times New Roman"/>
        </w:rPr>
        <w:t xml:space="preserve"> </w:t>
      </w:r>
      <w:proofErr w:type="spellStart"/>
      <w:r w:rsidR="002C68BB" w:rsidRPr="00904A8E">
        <w:rPr>
          <w:rFonts w:ascii="Times New Roman" w:hAnsi="Times New Roman" w:cs="Times New Roman"/>
          <w:i/>
          <w:iCs/>
        </w:rPr>
        <w:t>Pediococcus</w:t>
      </w:r>
      <w:proofErr w:type="spellEnd"/>
      <w:r w:rsidR="002C68BB" w:rsidRPr="00904A8E">
        <w:rPr>
          <w:rFonts w:ascii="Times New Roman" w:hAnsi="Times New Roman" w:cs="Times New Roman"/>
          <w:i/>
          <w:iCs/>
        </w:rPr>
        <w:t xml:space="preserve"> </w:t>
      </w:r>
      <w:proofErr w:type="spellStart"/>
      <w:r w:rsidR="002C68BB" w:rsidRPr="00904A8E">
        <w:rPr>
          <w:rFonts w:ascii="Times New Roman" w:hAnsi="Times New Roman" w:cs="Times New Roman"/>
          <w:i/>
          <w:iCs/>
        </w:rPr>
        <w:t>pentosaceus</w:t>
      </w:r>
      <w:proofErr w:type="spellEnd"/>
      <w:r w:rsidR="002C68BB" w:rsidRPr="00904A8E">
        <w:rPr>
          <w:rFonts w:ascii="Times New Roman" w:hAnsi="Times New Roman" w:cs="Times New Roman"/>
        </w:rPr>
        <w:t xml:space="preserve"> is a bacterium and this specific strain has been deposited under </w:t>
      </w:r>
      <w:proofErr w:type="spellStart"/>
      <w:r w:rsidR="002C68BB" w:rsidRPr="00904A8E">
        <w:rPr>
          <w:rFonts w:ascii="Times New Roman" w:hAnsi="Times New Roman" w:cs="Times New Roman"/>
        </w:rPr>
        <w:t>Colección</w:t>
      </w:r>
      <w:proofErr w:type="spellEnd"/>
      <w:r w:rsidR="002C68BB" w:rsidRPr="00904A8E">
        <w:rPr>
          <w:rFonts w:ascii="Times New Roman" w:hAnsi="Times New Roman" w:cs="Times New Roman"/>
        </w:rPr>
        <w:t xml:space="preserve"> Española de </w:t>
      </w:r>
      <w:proofErr w:type="spellStart"/>
      <w:r w:rsidR="002C68BB" w:rsidRPr="00904A8E">
        <w:rPr>
          <w:rFonts w:ascii="Times New Roman" w:hAnsi="Times New Roman" w:cs="Times New Roman"/>
        </w:rPr>
        <w:t>Cultivos</w:t>
      </w:r>
      <w:proofErr w:type="spellEnd"/>
      <w:r w:rsidR="002C68BB" w:rsidRPr="00904A8E">
        <w:rPr>
          <w:rFonts w:ascii="Times New Roman" w:hAnsi="Times New Roman" w:cs="Times New Roman"/>
        </w:rPr>
        <w:t xml:space="preserve"> Tipo (CECT) accession number 8330.</w:t>
      </w:r>
    </w:p>
    <w:p w14:paraId="5D679839" w14:textId="77777777" w:rsidR="00C503DB" w:rsidRPr="00904A8E" w:rsidRDefault="00C503DB" w:rsidP="00C503DB">
      <w:pPr>
        <w:spacing w:after="0" w:line="240" w:lineRule="auto"/>
        <w:rPr>
          <w:rFonts w:ascii="Times New Roman" w:hAnsi="Times New Roman" w:cs="Times New Roman"/>
        </w:rPr>
      </w:pPr>
    </w:p>
    <w:p w14:paraId="236D6B3D" w14:textId="1CB10207" w:rsidR="00F81A64" w:rsidRPr="00904A8E" w:rsidRDefault="00417F76" w:rsidP="00F85687">
      <w:pPr>
        <w:spacing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Between May 2024 and July 2025, the TGA engaged directly with the applicant who applied for the approval of the ingredient </w:t>
      </w:r>
      <w:r w:rsidRPr="00904A8E">
        <w:rPr>
          <w:rFonts w:ascii="Times New Roman" w:eastAsia="Times New Roman" w:hAnsi="Times New Roman" w:cs="Times New Roman"/>
          <w:i/>
          <w:iCs/>
          <w:lang w:eastAsia="en-AU"/>
        </w:rPr>
        <w:t>Urolithin A</w:t>
      </w:r>
      <w:r w:rsidRPr="00904A8E">
        <w:rPr>
          <w:rFonts w:ascii="Times New Roman" w:eastAsia="Times New Roman" w:hAnsi="Times New Roman" w:cs="Times New Roman"/>
          <w:lang w:eastAsia="en-AU"/>
        </w:rPr>
        <w:t>, in connection with the application</w:t>
      </w:r>
      <w:r w:rsidR="00F81A64" w:rsidRPr="00904A8E">
        <w:rPr>
          <w:rFonts w:ascii="Times New Roman" w:eastAsia="Times New Roman" w:hAnsi="Times New Roman" w:cs="Times New Roman"/>
          <w:lang w:eastAsia="en-AU"/>
        </w:rPr>
        <w:t>.</w:t>
      </w:r>
    </w:p>
    <w:p w14:paraId="7579D3CC" w14:textId="534FEA8F" w:rsidR="00C72CB1" w:rsidRPr="00904A8E" w:rsidRDefault="00C72CB1" w:rsidP="001A18CA">
      <w:pPr>
        <w:spacing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Between October 2024 and August 2025, the TGA engaged directly with the applicant who applied for the approval of the ingredient </w:t>
      </w:r>
      <w:r w:rsidR="00B6793C" w:rsidRPr="00904A8E">
        <w:rPr>
          <w:rFonts w:ascii="Times New Roman" w:eastAsia="Times New Roman" w:hAnsi="Times New Roman" w:cs="Times New Roman"/>
          <w:i/>
          <w:iCs/>
          <w:lang w:eastAsia="en-AU"/>
        </w:rPr>
        <w:t>M</w:t>
      </w:r>
      <w:r w:rsidRPr="00904A8E">
        <w:rPr>
          <w:rFonts w:ascii="Times New Roman" w:eastAsia="Times New Roman" w:hAnsi="Times New Roman" w:cs="Times New Roman"/>
          <w:i/>
          <w:iCs/>
          <w:lang w:eastAsia="en-AU"/>
        </w:rPr>
        <w:t>altodextrin</w:t>
      </w:r>
      <w:r w:rsidRPr="00904A8E">
        <w:rPr>
          <w:rFonts w:ascii="Times New Roman" w:eastAsia="Times New Roman" w:hAnsi="Times New Roman" w:cs="Times New Roman"/>
          <w:lang w:eastAsia="en-AU"/>
        </w:rPr>
        <w:t>, in connection with the application</w:t>
      </w:r>
      <w:r w:rsidR="001D45B3" w:rsidRPr="00904A8E">
        <w:rPr>
          <w:rFonts w:ascii="Times New Roman" w:eastAsia="Times New Roman" w:hAnsi="Times New Roman" w:cs="Times New Roman"/>
          <w:lang w:eastAsia="en-AU"/>
        </w:rPr>
        <w:t>.</w:t>
      </w:r>
    </w:p>
    <w:p w14:paraId="7B15F75D" w14:textId="3AD68C64" w:rsidR="00CC1B4A" w:rsidRPr="00904A8E" w:rsidRDefault="00CC1B4A" w:rsidP="001A18CA">
      <w:pPr>
        <w:spacing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The remaining changes in the Determination, in comparison with the former Determination, are minor changes to correct errors</w:t>
      </w:r>
      <w:r w:rsidR="0071257F" w:rsidRPr="00904A8E">
        <w:rPr>
          <w:rFonts w:ascii="Times New Roman" w:eastAsia="Times New Roman" w:hAnsi="Times New Roman" w:cs="Times New Roman"/>
          <w:lang w:eastAsia="en-AU"/>
        </w:rPr>
        <w:t>,</w:t>
      </w:r>
      <w:r w:rsidRPr="00904A8E">
        <w:rPr>
          <w:rFonts w:ascii="Times New Roman" w:eastAsia="Times New Roman" w:hAnsi="Times New Roman" w:cs="Times New Roman"/>
          <w:lang w:eastAsia="en-AU"/>
        </w:rPr>
        <w:t xml:space="preserve"> improve internal consistency</w:t>
      </w:r>
      <w:r w:rsidR="0071257F" w:rsidRPr="00904A8E">
        <w:rPr>
          <w:rFonts w:ascii="Times New Roman" w:eastAsia="Times New Roman" w:hAnsi="Times New Roman" w:cs="Times New Roman"/>
          <w:lang w:eastAsia="en-AU"/>
        </w:rPr>
        <w:t xml:space="preserve">, </w:t>
      </w:r>
      <w:r w:rsidR="0090758A" w:rsidRPr="00904A8E">
        <w:rPr>
          <w:rFonts w:ascii="Times New Roman" w:eastAsia="Times New Roman" w:hAnsi="Times New Roman" w:cs="Times New Roman"/>
          <w:lang w:eastAsia="en-AU"/>
        </w:rPr>
        <w:t>or</w:t>
      </w:r>
      <w:r w:rsidR="0071257F" w:rsidRPr="00904A8E">
        <w:rPr>
          <w:rFonts w:ascii="Times New Roman" w:eastAsia="Times New Roman" w:hAnsi="Times New Roman" w:cs="Times New Roman"/>
          <w:lang w:eastAsia="en-AU"/>
        </w:rPr>
        <w:t xml:space="preserve"> widen </w:t>
      </w:r>
      <w:r w:rsidR="00FF41CB">
        <w:rPr>
          <w:rFonts w:ascii="Times New Roman" w:eastAsia="Times New Roman" w:hAnsi="Times New Roman" w:cs="Times New Roman"/>
          <w:lang w:eastAsia="en-AU"/>
        </w:rPr>
        <w:t xml:space="preserve">the </w:t>
      </w:r>
      <w:r w:rsidR="009D339F" w:rsidRPr="00904A8E">
        <w:rPr>
          <w:rFonts w:ascii="Times New Roman" w:eastAsia="Times New Roman" w:hAnsi="Times New Roman" w:cs="Times New Roman"/>
          <w:lang w:eastAsia="en-AU"/>
        </w:rPr>
        <w:t>permissible use</w:t>
      </w:r>
      <w:r w:rsidRPr="00904A8E">
        <w:rPr>
          <w:rFonts w:ascii="Times New Roman" w:eastAsia="Times New Roman" w:hAnsi="Times New Roman" w:cs="Times New Roman"/>
          <w:lang w:eastAsia="en-AU"/>
        </w:rPr>
        <w:t xml:space="preserve"> </w:t>
      </w:r>
      <w:r w:rsidR="009D339F" w:rsidRPr="00904A8E">
        <w:rPr>
          <w:rFonts w:ascii="Times New Roman" w:eastAsia="Times New Roman" w:hAnsi="Times New Roman" w:cs="Times New Roman"/>
          <w:lang w:eastAsia="en-AU"/>
        </w:rPr>
        <w:t xml:space="preserve">of existing ingredients </w:t>
      </w:r>
      <w:r w:rsidRPr="00904A8E">
        <w:rPr>
          <w:rFonts w:ascii="Times New Roman" w:eastAsia="Times New Roman" w:hAnsi="Times New Roman" w:cs="Times New Roman"/>
          <w:lang w:eastAsia="en-AU"/>
        </w:rPr>
        <w:t>of the Determination</w:t>
      </w:r>
      <w:r w:rsidR="008F3DB7">
        <w:rPr>
          <w:rFonts w:ascii="Times New Roman" w:eastAsia="Times New Roman" w:hAnsi="Times New Roman" w:cs="Times New Roman"/>
          <w:lang w:eastAsia="en-AU"/>
        </w:rPr>
        <w:t xml:space="preserve"> which do not result in regulatory impact on existing medicines</w:t>
      </w:r>
      <w:r w:rsidRPr="00904A8E">
        <w:rPr>
          <w:rFonts w:ascii="Times New Roman" w:eastAsia="Times New Roman" w:hAnsi="Times New Roman" w:cs="Times New Roman"/>
          <w:lang w:eastAsia="en-AU"/>
        </w:rPr>
        <w:t>. Therefore, these changes were not included in consultation.</w:t>
      </w:r>
    </w:p>
    <w:p w14:paraId="23A0BDFD" w14:textId="7F91BC98" w:rsidR="00203D4D" w:rsidRPr="00904A8E" w:rsidRDefault="00203D4D" w:rsidP="001714A1">
      <w:pPr>
        <w:spacing w:after="0" w:line="240" w:lineRule="auto"/>
        <w:rPr>
          <w:rFonts w:ascii="Times New Roman" w:hAnsi="Times New Roman" w:cs="Times New Roman"/>
        </w:rPr>
      </w:pPr>
    </w:p>
    <w:p w14:paraId="7A00BF75" w14:textId="02ADDD4F" w:rsidR="0050197A" w:rsidRPr="00904A8E" w:rsidRDefault="0050197A" w:rsidP="000862C6">
      <w:pPr>
        <w:keepNext/>
        <w:autoSpaceDE w:val="0"/>
        <w:autoSpaceDN w:val="0"/>
        <w:adjustRightInd w:val="0"/>
        <w:spacing w:after="0" w:line="240" w:lineRule="auto"/>
        <w:rPr>
          <w:rFonts w:ascii="Times New Roman" w:hAnsi="Times New Roman" w:cs="Times New Roman"/>
          <w:b/>
          <w:lang w:eastAsia="en-AU"/>
        </w:rPr>
      </w:pPr>
      <w:r w:rsidRPr="00904A8E">
        <w:rPr>
          <w:rFonts w:ascii="Times New Roman" w:hAnsi="Times New Roman" w:cs="Times New Roman"/>
          <w:b/>
          <w:lang w:eastAsia="en-AU"/>
        </w:rPr>
        <w:t>Incorporation by reference</w:t>
      </w:r>
    </w:p>
    <w:p w14:paraId="630FC084" w14:textId="06FBC14E" w:rsidR="005B70D2" w:rsidRPr="00904A8E" w:rsidRDefault="005B70D2" w:rsidP="000862C6">
      <w:pPr>
        <w:keepNext/>
        <w:autoSpaceDE w:val="0"/>
        <w:autoSpaceDN w:val="0"/>
        <w:adjustRightInd w:val="0"/>
        <w:spacing w:after="0" w:line="240" w:lineRule="auto"/>
        <w:rPr>
          <w:rFonts w:ascii="Times New Roman" w:eastAsia="Times New Roman" w:hAnsi="Times New Roman" w:cs="Times New Roman"/>
          <w:lang w:eastAsia="en-AU"/>
        </w:rPr>
      </w:pPr>
    </w:p>
    <w:p w14:paraId="033387EF" w14:textId="41E9F962" w:rsidR="00696177" w:rsidRPr="00904A8E" w:rsidRDefault="00696177" w:rsidP="000862C6">
      <w:pPr>
        <w:keepNext/>
        <w:autoSpaceDE w:val="0"/>
        <w:autoSpaceDN w:val="0"/>
        <w:adjustRightInd w:val="0"/>
        <w:spacing w:after="0" w:line="240" w:lineRule="auto"/>
        <w:rPr>
          <w:rFonts w:ascii="Times New Roman" w:eastAsia="Times New Roman" w:hAnsi="Times New Roman" w:cs="Times New Roman"/>
          <w:i/>
          <w:iCs/>
          <w:lang w:eastAsia="en-AU"/>
        </w:rPr>
      </w:pPr>
      <w:r w:rsidRPr="00904A8E">
        <w:rPr>
          <w:rFonts w:ascii="Times New Roman" w:eastAsia="Times New Roman" w:hAnsi="Times New Roman" w:cs="Times New Roman"/>
          <w:i/>
          <w:iCs/>
          <w:lang w:eastAsia="en-AU"/>
        </w:rPr>
        <w:t>Pharmacopoeia and FCC</w:t>
      </w:r>
    </w:p>
    <w:p w14:paraId="48110017" w14:textId="77777777" w:rsidR="00696177" w:rsidRPr="00904A8E" w:rsidRDefault="00696177" w:rsidP="000862C6">
      <w:pPr>
        <w:keepNext/>
        <w:autoSpaceDE w:val="0"/>
        <w:autoSpaceDN w:val="0"/>
        <w:adjustRightInd w:val="0"/>
        <w:spacing w:after="0" w:line="240" w:lineRule="auto"/>
        <w:rPr>
          <w:rFonts w:ascii="Times New Roman" w:eastAsia="Times New Roman" w:hAnsi="Times New Roman" w:cs="Times New Roman"/>
          <w:lang w:eastAsia="en-AU"/>
        </w:rPr>
      </w:pPr>
    </w:p>
    <w:p w14:paraId="09BDDD8C" w14:textId="7F997153" w:rsidR="0050197A" w:rsidRPr="00904A8E" w:rsidRDefault="0050197A" w:rsidP="00266E11">
      <w:pPr>
        <w:autoSpaceDE w:val="0"/>
        <w:autoSpaceDN w:val="0"/>
        <w:adjustRightInd w:val="0"/>
        <w:spacing w:after="0" w:line="240" w:lineRule="auto"/>
        <w:rPr>
          <w:rFonts w:ascii="Times New Roman" w:hAnsi="Times New Roman" w:cs="Times New Roman"/>
        </w:rPr>
      </w:pPr>
      <w:r w:rsidRPr="00904A8E">
        <w:rPr>
          <w:rFonts w:ascii="Times New Roman" w:hAnsi="Times New Roman" w:cs="Times New Roman"/>
        </w:rPr>
        <w:t xml:space="preserve">The </w:t>
      </w:r>
      <w:r w:rsidRPr="00904A8E">
        <w:rPr>
          <w:rFonts w:ascii="Times New Roman" w:eastAsia="Times New Roman" w:hAnsi="Times New Roman" w:cs="Times New Roman"/>
          <w:lang w:eastAsia="en-AU"/>
        </w:rPr>
        <w:t>Determination</w:t>
      </w:r>
      <w:r w:rsidRPr="00904A8E">
        <w:rPr>
          <w:rFonts w:ascii="Times New Roman" w:hAnsi="Times New Roman" w:cs="Times New Roman"/>
        </w:rPr>
        <w:t xml:space="preserve"> references the British Pharmacopoeia, European Pharmacopoeia and United States Pharmacopeia-National Formulary, and the note in section 4 of the Determination makes it clear that each </w:t>
      </w:r>
      <w:r w:rsidR="00646D68" w:rsidRPr="00904A8E">
        <w:rPr>
          <w:rFonts w:ascii="Times New Roman" w:hAnsi="Times New Roman" w:cs="Times New Roman"/>
        </w:rPr>
        <w:t>is</w:t>
      </w:r>
      <w:r w:rsidRPr="00904A8E">
        <w:rPr>
          <w:rFonts w:ascii="Times New Roman" w:hAnsi="Times New Roman" w:cs="Times New Roman"/>
        </w:rPr>
        <w:t xml:space="preserve"> defined in subsection 3(1) of the Act.</w:t>
      </w:r>
    </w:p>
    <w:p w14:paraId="371A8AD8" w14:textId="77777777" w:rsidR="005B70D2" w:rsidRPr="00904A8E" w:rsidRDefault="005B70D2" w:rsidP="00266E11">
      <w:pPr>
        <w:autoSpaceDE w:val="0"/>
        <w:autoSpaceDN w:val="0"/>
        <w:adjustRightInd w:val="0"/>
        <w:spacing w:after="0" w:line="240" w:lineRule="auto"/>
        <w:rPr>
          <w:rFonts w:ascii="Times New Roman" w:hAnsi="Times New Roman" w:cs="Times New Roman"/>
        </w:rPr>
      </w:pPr>
    </w:p>
    <w:p w14:paraId="53E90904" w14:textId="27BAF951" w:rsidR="0050197A" w:rsidRPr="00904A8E" w:rsidRDefault="0050197A" w:rsidP="00266E11">
      <w:pPr>
        <w:autoSpaceDE w:val="0"/>
        <w:autoSpaceDN w:val="0"/>
        <w:adjustRightInd w:val="0"/>
        <w:spacing w:after="0" w:line="240" w:lineRule="auto"/>
        <w:rPr>
          <w:rFonts w:ascii="Times New Roman" w:hAnsi="Times New Roman" w:cs="Times New Roman"/>
        </w:rPr>
      </w:pPr>
      <w:r w:rsidRPr="00904A8E">
        <w:rPr>
          <w:rFonts w:ascii="Times New Roman" w:hAnsi="Times New Roman" w:cs="Times New Roman"/>
        </w:rPr>
        <w:t xml:space="preserve">The definitions of the pharmacopoeia in subsection 3(1) of the Act refer to the publications of each as </w:t>
      </w:r>
      <w:r w:rsidR="00B51CD1" w:rsidRPr="00904A8E">
        <w:rPr>
          <w:rFonts w:ascii="Times New Roman" w:hAnsi="Times New Roman" w:cs="Times New Roman"/>
        </w:rPr>
        <w:t>in force from time to time</w:t>
      </w:r>
      <w:r w:rsidRPr="00904A8E">
        <w:rPr>
          <w:rFonts w:ascii="Times New Roman" w:hAnsi="Times New Roman" w:cs="Times New Roman"/>
        </w:rPr>
        <w:t>.</w:t>
      </w:r>
      <w:r w:rsidR="00E60C26" w:rsidRPr="00904A8E">
        <w:rPr>
          <w:rFonts w:ascii="Times New Roman" w:hAnsi="Times New Roman" w:cs="Times New Roman"/>
        </w:rPr>
        <w:t xml:space="preserve"> </w:t>
      </w:r>
      <w:r w:rsidRPr="00904A8E">
        <w:rPr>
          <w:rFonts w:ascii="Times New Roman" w:hAnsi="Times New Roman" w:cs="Times New Roman"/>
        </w:rPr>
        <w:t xml:space="preserve">The intention in this Determination is therefore to adopt the defined meaning of the pharmacopoeia as set out in subsection 3(1) of the Act (an approach permitted by subsection </w:t>
      </w:r>
      <w:r w:rsidR="004E2CE6" w:rsidRPr="00904A8E">
        <w:rPr>
          <w:rFonts w:ascii="Times New Roman" w:hAnsi="Times New Roman" w:cs="Times New Roman"/>
        </w:rPr>
        <w:t>26BB</w:t>
      </w:r>
      <w:r w:rsidRPr="00904A8E">
        <w:rPr>
          <w:rFonts w:ascii="Times New Roman" w:hAnsi="Times New Roman" w:cs="Times New Roman"/>
        </w:rPr>
        <w:t>(</w:t>
      </w:r>
      <w:r w:rsidR="004E2CE6" w:rsidRPr="00904A8E">
        <w:rPr>
          <w:rFonts w:ascii="Times New Roman" w:hAnsi="Times New Roman" w:cs="Times New Roman"/>
        </w:rPr>
        <w:t>8</w:t>
      </w:r>
      <w:r w:rsidRPr="00904A8E">
        <w:rPr>
          <w:rFonts w:ascii="Times New Roman" w:hAnsi="Times New Roman" w:cs="Times New Roman"/>
        </w:rPr>
        <w:t>) of the Act). Th</w:t>
      </w:r>
      <w:r w:rsidR="00B51CD1" w:rsidRPr="00904A8E">
        <w:rPr>
          <w:rFonts w:ascii="Times New Roman" w:hAnsi="Times New Roman" w:cs="Times New Roman"/>
        </w:rPr>
        <w:t>e</w:t>
      </w:r>
      <w:r w:rsidR="008C2503" w:rsidRPr="00904A8E">
        <w:rPr>
          <w:rFonts w:ascii="Times New Roman" w:hAnsi="Times New Roman" w:cs="Times New Roman"/>
        </w:rPr>
        <w:t>se</w:t>
      </w:r>
      <w:r w:rsidRPr="00904A8E">
        <w:rPr>
          <w:rFonts w:ascii="Times New Roman" w:hAnsi="Times New Roman" w:cs="Times New Roman"/>
        </w:rPr>
        <w:t xml:space="preserve"> pharmacopoeia </w:t>
      </w:r>
      <w:r w:rsidR="00B51CD1" w:rsidRPr="00904A8E">
        <w:rPr>
          <w:rFonts w:ascii="Times New Roman" w:hAnsi="Times New Roman" w:cs="Times New Roman"/>
        </w:rPr>
        <w:t xml:space="preserve">are incorporated in the Determination as in force or existing from time to time, in accordance with these provisions, and </w:t>
      </w:r>
      <w:r w:rsidRPr="00904A8E">
        <w:rPr>
          <w:rFonts w:ascii="Times New Roman" w:hAnsi="Times New Roman" w:cs="Times New Roman"/>
        </w:rPr>
        <w:t xml:space="preserve">may be accessed from </w:t>
      </w:r>
      <w:r w:rsidR="003C1CDB" w:rsidRPr="00904A8E">
        <w:rPr>
          <w:rFonts w:ascii="Times New Roman" w:hAnsi="Times New Roman" w:cs="Times New Roman"/>
        </w:rPr>
        <w:t>www.pharmacopoeia.com/</w:t>
      </w:r>
      <w:r w:rsidRPr="00904A8E">
        <w:rPr>
          <w:rFonts w:ascii="Times New Roman" w:hAnsi="Times New Roman" w:cs="Times New Roman"/>
        </w:rPr>
        <w:t xml:space="preserve">, </w:t>
      </w:r>
      <w:r w:rsidR="003C1CDB" w:rsidRPr="00904A8E">
        <w:rPr>
          <w:rFonts w:ascii="Times New Roman" w:hAnsi="Times New Roman" w:cs="Times New Roman"/>
        </w:rPr>
        <w:t>https://pheur.edqm.eu/home</w:t>
      </w:r>
      <w:r w:rsidRPr="00904A8E">
        <w:rPr>
          <w:rFonts w:ascii="Times New Roman" w:hAnsi="Times New Roman" w:cs="Times New Roman"/>
        </w:rPr>
        <w:t xml:space="preserve"> and </w:t>
      </w:r>
      <w:r w:rsidR="003C1CDB" w:rsidRPr="00904A8E">
        <w:rPr>
          <w:rFonts w:ascii="Times New Roman" w:hAnsi="Times New Roman" w:cs="Times New Roman"/>
        </w:rPr>
        <w:t>www.uspnf.com/</w:t>
      </w:r>
      <w:r w:rsidRPr="00904A8E">
        <w:rPr>
          <w:rFonts w:ascii="Times New Roman" w:hAnsi="Times New Roman" w:cs="Times New Roman"/>
        </w:rPr>
        <w:t>.</w:t>
      </w:r>
    </w:p>
    <w:p w14:paraId="3229837D" w14:textId="77777777" w:rsidR="005B70D2" w:rsidRPr="00904A8E" w:rsidRDefault="005B70D2" w:rsidP="00266E11">
      <w:pPr>
        <w:autoSpaceDE w:val="0"/>
        <w:autoSpaceDN w:val="0"/>
        <w:adjustRightInd w:val="0"/>
        <w:spacing w:after="0" w:line="240" w:lineRule="auto"/>
        <w:rPr>
          <w:rFonts w:ascii="Times New Roman" w:hAnsi="Times New Roman" w:cs="Times New Roman"/>
        </w:rPr>
      </w:pPr>
    </w:p>
    <w:p w14:paraId="33692DF4" w14:textId="02F3B945" w:rsidR="004C1D7B" w:rsidRPr="00904A8E" w:rsidRDefault="0050197A" w:rsidP="00266E11">
      <w:pPr>
        <w:autoSpaceDE w:val="0"/>
        <w:autoSpaceDN w:val="0"/>
        <w:adjustRightInd w:val="0"/>
        <w:spacing w:after="0" w:line="240" w:lineRule="auto"/>
        <w:rPr>
          <w:rFonts w:ascii="Times New Roman" w:hAnsi="Times New Roman" w:cs="Times New Roman"/>
        </w:rPr>
      </w:pPr>
      <w:r w:rsidRPr="00904A8E">
        <w:rPr>
          <w:rFonts w:ascii="Times New Roman" w:hAnsi="Times New Roman" w:cs="Times New Roman"/>
        </w:rPr>
        <w:t>The Determination also adopts</w:t>
      </w:r>
      <w:r w:rsidR="00B377CD" w:rsidRPr="00904A8E">
        <w:rPr>
          <w:rFonts w:ascii="Times New Roman" w:hAnsi="Times New Roman" w:cs="Times New Roman"/>
        </w:rPr>
        <w:t xml:space="preserve"> specified</w:t>
      </w:r>
      <w:r w:rsidR="00361819" w:rsidRPr="00904A8E">
        <w:rPr>
          <w:rFonts w:ascii="Times New Roman" w:hAnsi="Times New Roman" w:cs="Times New Roman"/>
        </w:rPr>
        <w:t xml:space="preserve"> applicable monographs in</w:t>
      </w:r>
      <w:r w:rsidRPr="00904A8E">
        <w:rPr>
          <w:rFonts w:ascii="Times New Roman" w:hAnsi="Times New Roman" w:cs="Times New Roman"/>
        </w:rPr>
        <w:t xml:space="preserve"> the Food Chemicals Codex (the FCC) published by the United States Pharmacopeial Convention (available at </w:t>
      </w:r>
      <w:r w:rsidR="003C1CDB" w:rsidRPr="00904A8E">
        <w:rPr>
          <w:rFonts w:ascii="Times New Roman" w:hAnsi="Times New Roman" w:cs="Times New Roman"/>
        </w:rPr>
        <w:t>www.foodchemicalscodex.org/</w:t>
      </w:r>
      <w:r w:rsidRPr="00904A8E">
        <w:rPr>
          <w:rFonts w:ascii="Times New Roman" w:hAnsi="Times New Roman" w:cs="Times New Roman"/>
        </w:rPr>
        <w:t>)</w:t>
      </w:r>
      <w:r w:rsidR="004C1D7B" w:rsidRPr="00904A8E">
        <w:rPr>
          <w:rFonts w:ascii="Times New Roman" w:hAnsi="Times New Roman" w:cs="Times New Roman"/>
        </w:rPr>
        <w:t xml:space="preserve"> in relation to the following ingredients:</w:t>
      </w:r>
    </w:p>
    <w:p w14:paraId="3473D7B4" w14:textId="64B58D8E" w:rsidR="004C1D7B" w:rsidRPr="00904A8E" w:rsidRDefault="004C1D7B" w:rsidP="00142990">
      <w:pPr>
        <w:pStyle w:val="ListParagraph"/>
        <w:numPr>
          <w:ilvl w:val="0"/>
          <w:numId w:val="1"/>
        </w:numPr>
        <w:spacing w:before="0" w:beforeAutospacing="0" w:after="0" w:afterAutospacing="0"/>
        <w:ind w:left="714" w:hanging="357"/>
        <w:rPr>
          <w:sz w:val="22"/>
          <w:szCs w:val="22"/>
        </w:rPr>
      </w:pPr>
      <w:r w:rsidRPr="00904A8E">
        <w:rPr>
          <w:sz w:val="22"/>
          <w:szCs w:val="22"/>
        </w:rPr>
        <w:t>Glycerol Ester of Partially Hydrogenated Gum Rosin;</w:t>
      </w:r>
    </w:p>
    <w:p w14:paraId="5B26F0B4" w14:textId="09D54B46" w:rsidR="004C1D7B" w:rsidRPr="00904A8E" w:rsidRDefault="004C1D7B" w:rsidP="00142990">
      <w:pPr>
        <w:pStyle w:val="ListParagraph"/>
        <w:numPr>
          <w:ilvl w:val="0"/>
          <w:numId w:val="1"/>
        </w:numPr>
        <w:spacing w:before="0" w:beforeAutospacing="0" w:after="0" w:afterAutospacing="0"/>
        <w:ind w:left="714" w:hanging="357"/>
        <w:rPr>
          <w:sz w:val="22"/>
          <w:szCs w:val="22"/>
        </w:rPr>
      </w:pPr>
      <w:r w:rsidRPr="00904A8E">
        <w:rPr>
          <w:sz w:val="22"/>
          <w:szCs w:val="22"/>
        </w:rPr>
        <w:t xml:space="preserve">Glyceryl </w:t>
      </w:r>
      <w:proofErr w:type="spellStart"/>
      <w:r w:rsidRPr="00904A8E">
        <w:rPr>
          <w:sz w:val="22"/>
          <w:szCs w:val="22"/>
        </w:rPr>
        <w:t>Rosinate</w:t>
      </w:r>
      <w:proofErr w:type="spellEnd"/>
      <w:r w:rsidRPr="00904A8E">
        <w:rPr>
          <w:sz w:val="22"/>
          <w:szCs w:val="22"/>
        </w:rPr>
        <w:t>;</w:t>
      </w:r>
      <w:r w:rsidR="0070233A" w:rsidRPr="00904A8E">
        <w:rPr>
          <w:sz w:val="22"/>
          <w:szCs w:val="22"/>
        </w:rPr>
        <w:t xml:space="preserve"> and</w:t>
      </w:r>
    </w:p>
    <w:p w14:paraId="4854BC9A" w14:textId="08F4D012" w:rsidR="004C1D7B" w:rsidRPr="00904A8E" w:rsidRDefault="004C1D7B" w:rsidP="00142990">
      <w:pPr>
        <w:pStyle w:val="ListParagraph"/>
        <w:numPr>
          <w:ilvl w:val="0"/>
          <w:numId w:val="2"/>
        </w:numPr>
        <w:spacing w:before="0" w:beforeAutospacing="0" w:after="0" w:afterAutospacing="0"/>
        <w:ind w:left="714" w:hanging="357"/>
        <w:contextualSpacing/>
        <w:rPr>
          <w:sz w:val="22"/>
          <w:szCs w:val="22"/>
        </w:rPr>
      </w:pPr>
      <w:r w:rsidRPr="00904A8E">
        <w:rPr>
          <w:sz w:val="22"/>
          <w:szCs w:val="22"/>
        </w:rPr>
        <w:t>Polyisobutylene.</w:t>
      </w:r>
    </w:p>
    <w:p w14:paraId="0B7816B9" w14:textId="77777777" w:rsidR="004C1D7B" w:rsidRPr="00904A8E" w:rsidRDefault="004C1D7B" w:rsidP="00266E11">
      <w:pPr>
        <w:autoSpaceDE w:val="0"/>
        <w:autoSpaceDN w:val="0"/>
        <w:adjustRightInd w:val="0"/>
        <w:spacing w:after="0" w:line="240" w:lineRule="auto"/>
        <w:rPr>
          <w:rFonts w:ascii="Times New Roman" w:hAnsi="Times New Roman" w:cs="Times New Roman"/>
        </w:rPr>
      </w:pPr>
    </w:p>
    <w:p w14:paraId="2B6FE1B6" w14:textId="53C27F78" w:rsidR="00B377CD" w:rsidRPr="00904A8E" w:rsidRDefault="0050197A" w:rsidP="00266E11">
      <w:pPr>
        <w:autoSpaceDE w:val="0"/>
        <w:autoSpaceDN w:val="0"/>
        <w:adjustRightInd w:val="0"/>
        <w:spacing w:after="0" w:line="240" w:lineRule="auto"/>
        <w:rPr>
          <w:rFonts w:ascii="Times New Roman" w:hAnsi="Times New Roman" w:cs="Times New Roman"/>
        </w:rPr>
      </w:pPr>
      <w:r w:rsidRPr="00904A8E">
        <w:rPr>
          <w:rFonts w:ascii="Times New Roman" w:hAnsi="Times New Roman" w:cs="Times New Roman"/>
        </w:rPr>
        <w:t>The intended manner of adoption of the FCC is also as it is in force or existing from time to time</w:t>
      </w:r>
      <w:r w:rsidR="004E2CE6" w:rsidRPr="00904A8E">
        <w:rPr>
          <w:rFonts w:ascii="Times New Roman" w:hAnsi="Times New Roman" w:cs="Times New Roman"/>
        </w:rPr>
        <w:t>, as permitted by subsection 26BB(8) of the Act</w:t>
      </w:r>
      <w:r w:rsidRPr="00904A8E">
        <w:rPr>
          <w:rFonts w:ascii="Times New Roman" w:hAnsi="Times New Roman" w:cs="Times New Roman"/>
        </w:rPr>
        <w:t>.</w:t>
      </w:r>
    </w:p>
    <w:p w14:paraId="67A0FD73" w14:textId="43260DF5" w:rsidR="00696177" w:rsidRPr="00904A8E" w:rsidRDefault="00696177" w:rsidP="00266E11">
      <w:pPr>
        <w:autoSpaceDE w:val="0"/>
        <w:autoSpaceDN w:val="0"/>
        <w:adjustRightInd w:val="0"/>
        <w:spacing w:after="0" w:line="240" w:lineRule="auto"/>
        <w:rPr>
          <w:rFonts w:ascii="Times New Roman" w:hAnsi="Times New Roman" w:cs="Times New Roman"/>
        </w:rPr>
      </w:pPr>
    </w:p>
    <w:p w14:paraId="766CFADE" w14:textId="528944F4" w:rsidR="00696177" w:rsidRPr="00904A8E" w:rsidRDefault="00420231" w:rsidP="00420231">
      <w:pPr>
        <w:autoSpaceDE w:val="0"/>
        <w:autoSpaceDN w:val="0"/>
        <w:adjustRightInd w:val="0"/>
        <w:spacing w:after="0" w:line="240" w:lineRule="auto"/>
        <w:rPr>
          <w:rFonts w:ascii="Times New Roman" w:hAnsi="Times New Roman" w:cs="Times New Roman"/>
        </w:rPr>
      </w:pPr>
      <w:r w:rsidRPr="00904A8E">
        <w:rPr>
          <w:rFonts w:ascii="Times New Roman" w:hAnsi="Times New Roman" w:cs="Times New Roman"/>
        </w:rPr>
        <w:t xml:space="preserve">However, these documents are not publicly available for free. Rather, where possible, by prior written agreement and without charge, the pharmacopoeia and the FCC may be viewed by members of the public at the TGA office in Fairbairn, ACT. While these documents are not available for free, it is anticipated that the persons most affected by their adoption in the </w:t>
      </w:r>
      <w:r w:rsidR="00DC39B0" w:rsidRPr="00904A8E">
        <w:rPr>
          <w:rFonts w:ascii="Times New Roman" w:hAnsi="Times New Roman" w:cs="Times New Roman"/>
        </w:rPr>
        <w:t>Determination</w:t>
      </w:r>
      <w:r w:rsidRPr="00904A8E">
        <w:rPr>
          <w:rFonts w:ascii="Times New Roman" w:hAnsi="Times New Roman" w:cs="Times New Roman"/>
        </w:rPr>
        <w:t xml:space="preserve"> would likely be in possession of these documents. As important benchmarks for the safety of therapeutic goods and other consumer goods, it would be infeasible from a regulatory perspective to not adopt such benchmarks on the basis that the publications are not available for free.</w:t>
      </w:r>
    </w:p>
    <w:p w14:paraId="4DE10FCF" w14:textId="77777777" w:rsidR="00696177" w:rsidRPr="00904A8E" w:rsidRDefault="00696177" w:rsidP="00266E11">
      <w:pPr>
        <w:autoSpaceDE w:val="0"/>
        <w:autoSpaceDN w:val="0"/>
        <w:adjustRightInd w:val="0"/>
        <w:spacing w:after="0" w:line="240" w:lineRule="auto"/>
        <w:rPr>
          <w:rFonts w:ascii="Times New Roman" w:hAnsi="Times New Roman" w:cs="Times New Roman"/>
        </w:rPr>
      </w:pPr>
    </w:p>
    <w:p w14:paraId="3E3DFE8B" w14:textId="77777777" w:rsidR="005D1B1C" w:rsidRPr="00904A8E" w:rsidRDefault="00696177" w:rsidP="00266E11">
      <w:pPr>
        <w:autoSpaceDE w:val="0"/>
        <w:autoSpaceDN w:val="0"/>
        <w:adjustRightInd w:val="0"/>
        <w:spacing w:after="0" w:line="240" w:lineRule="auto"/>
        <w:rPr>
          <w:rFonts w:ascii="Times New Roman" w:hAnsi="Times New Roman" w:cs="Times New Roman"/>
        </w:rPr>
      </w:pPr>
      <w:r w:rsidRPr="00904A8E">
        <w:rPr>
          <w:rFonts w:ascii="Times New Roman" w:hAnsi="Times New Roman" w:cs="Times New Roman"/>
        </w:rPr>
        <w:t xml:space="preserve">It should also be noted, in relation to the pharmacopoeia, that the National Library’s Trove online system (www.trove.nla.gov.au/) allows users to identify libraries in Australia that are open to the public where editions (in most cases, earlier editions) of the pharmacopoeia may be viewed (for </w:t>
      </w:r>
      <w:r w:rsidRPr="00904A8E">
        <w:rPr>
          <w:rFonts w:ascii="Times New Roman" w:hAnsi="Times New Roman" w:cs="Times New Roman"/>
        </w:rPr>
        <w:lastRenderedPageBreak/>
        <w:t>example, the University of Tasmania or the University of Western Australia in relation to the British Pharmacopoeia).</w:t>
      </w:r>
    </w:p>
    <w:p w14:paraId="34204CFD" w14:textId="77777777" w:rsidR="005D1B1C" w:rsidRPr="00904A8E" w:rsidRDefault="005D1B1C" w:rsidP="00266E11">
      <w:pPr>
        <w:autoSpaceDE w:val="0"/>
        <w:autoSpaceDN w:val="0"/>
        <w:adjustRightInd w:val="0"/>
        <w:spacing w:after="0" w:line="240" w:lineRule="auto"/>
        <w:rPr>
          <w:rFonts w:ascii="Times New Roman" w:hAnsi="Times New Roman" w:cs="Times New Roman"/>
        </w:rPr>
      </w:pPr>
    </w:p>
    <w:p w14:paraId="4E284719" w14:textId="734ED9AF" w:rsidR="00696177" w:rsidRPr="00904A8E" w:rsidRDefault="00696177" w:rsidP="00266E11">
      <w:pPr>
        <w:autoSpaceDE w:val="0"/>
        <w:autoSpaceDN w:val="0"/>
        <w:adjustRightInd w:val="0"/>
        <w:spacing w:after="0" w:line="240" w:lineRule="auto"/>
        <w:rPr>
          <w:rFonts w:ascii="Times New Roman" w:hAnsi="Times New Roman" w:cs="Times New Roman"/>
        </w:rPr>
      </w:pPr>
      <w:r w:rsidRPr="00904A8E">
        <w:rPr>
          <w:rFonts w:ascii="Times New Roman" w:hAnsi="Times New Roman" w:cs="Times New Roman"/>
        </w:rPr>
        <w:t>Members of the public may also approach any library that participates in inter-library loans with those university libraries to request an inter-library loan, or to obtain a photocopy of a particular part or monograph for personal study or research (but not for commercial purposes). Fees apply in relation to the making of such a request. Enquiries should be made with local libraries, State libraries and the National Library.</w:t>
      </w:r>
    </w:p>
    <w:p w14:paraId="25F25562" w14:textId="016758D7" w:rsidR="00696177" w:rsidRPr="00904A8E" w:rsidRDefault="00696177" w:rsidP="00266E11">
      <w:pPr>
        <w:autoSpaceDE w:val="0"/>
        <w:autoSpaceDN w:val="0"/>
        <w:adjustRightInd w:val="0"/>
        <w:spacing w:after="0" w:line="240" w:lineRule="auto"/>
        <w:rPr>
          <w:rFonts w:ascii="Times New Roman" w:hAnsi="Times New Roman" w:cs="Times New Roman"/>
        </w:rPr>
      </w:pPr>
    </w:p>
    <w:p w14:paraId="74C7F410" w14:textId="25C27792" w:rsidR="00696177" w:rsidRPr="00904A8E" w:rsidRDefault="00696177" w:rsidP="00266E11">
      <w:pPr>
        <w:autoSpaceDE w:val="0"/>
        <w:autoSpaceDN w:val="0"/>
        <w:adjustRightInd w:val="0"/>
        <w:spacing w:after="0" w:line="240" w:lineRule="auto"/>
        <w:rPr>
          <w:rFonts w:ascii="Times New Roman" w:hAnsi="Times New Roman" w:cs="Times New Roman"/>
          <w:i/>
          <w:iCs/>
        </w:rPr>
      </w:pPr>
      <w:r w:rsidRPr="00904A8E">
        <w:rPr>
          <w:rFonts w:ascii="Times New Roman" w:hAnsi="Times New Roman" w:cs="Times New Roman"/>
          <w:i/>
          <w:iCs/>
        </w:rPr>
        <w:t>Other documents incorporated by reference</w:t>
      </w:r>
    </w:p>
    <w:p w14:paraId="314BEE1E" w14:textId="77777777" w:rsidR="00B377CD" w:rsidRPr="00904A8E" w:rsidRDefault="00B377CD" w:rsidP="00266E11">
      <w:pPr>
        <w:autoSpaceDE w:val="0"/>
        <w:autoSpaceDN w:val="0"/>
        <w:adjustRightInd w:val="0"/>
        <w:spacing w:after="0" w:line="240" w:lineRule="auto"/>
        <w:rPr>
          <w:rFonts w:ascii="Times New Roman" w:hAnsi="Times New Roman" w:cs="Times New Roman"/>
        </w:rPr>
      </w:pPr>
    </w:p>
    <w:p w14:paraId="16E33428" w14:textId="2EEFDE94" w:rsidR="00696177" w:rsidRPr="00904A8E" w:rsidRDefault="0050197A" w:rsidP="00266E11">
      <w:pPr>
        <w:autoSpaceDE w:val="0"/>
        <w:autoSpaceDN w:val="0"/>
        <w:adjustRightInd w:val="0"/>
        <w:spacing w:after="0" w:line="240" w:lineRule="auto"/>
        <w:rPr>
          <w:rFonts w:ascii="Times New Roman" w:hAnsi="Times New Roman" w:cs="Times New Roman"/>
          <w:lang w:eastAsia="en-AU"/>
        </w:rPr>
      </w:pPr>
      <w:r w:rsidRPr="00904A8E">
        <w:rPr>
          <w:rFonts w:ascii="Times New Roman" w:hAnsi="Times New Roman" w:cs="Times New Roman"/>
          <w:lang w:eastAsia="en-AU"/>
        </w:rPr>
        <w:t xml:space="preserve">The Determination </w:t>
      </w:r>
      <w:r w:rsidR="007046BC" w:rsidRPr="00904A8E">
        <w:rPr>
          <w:rFonts w:ascii="Times New Roman" w:hAnsi="Times New Roman" w:cs="Times New Roman"/>
          <w:lang w:eastAsia="en-AU"/>
        </w:rPr>
        <w:t xml:space="preserve">also </w:t>
      </w:r>
      <w:r w:rsidR="00696177" w:rsidRPr="00904A8E">
        <w:rPr>
          <w:rFonts w:ascii="Times New Roman" w:hAnsi="Times New Roman" w:cs="Times New Roman"/>
          <w:lang w:eastAsia="en-AU"/>
        </w:rPr>
        <w:t>incorporates the following documents:</w:t>
      </w:r>
    </w:p>
    <w:p w14:paraId="7D08AC7D" w14:textId="633861CF" w:rsidR="005B70D2" w:rsidRPr="00904A8E" w:rsidRDefault="0050197A" w:rsidP="00142990">
      <w:pPr>
        <w:pStyle w:val="ListParagraph"/>
        <w:numPr>
          <w:ilvl w:val="0"/>
          <w:numId w:val="2"/>
        </w:numPr>
        <w:autoSpaceDE w:val="0"/>
        <w:autoSpaceDN w:val="0"/>
        <w:adjustRightInd w:val="0"/>
        <w:spacing w:before="0" w:beforeAutospacing="0" w:after="0" w:afterAutospacing="0"/>
        <w:ind w:left="714" w:hanging="357"/>
        <w:rPr>
          <w:sz w:val="22"/>
          <w:szCs w:val="22"/>
        </w:rPr>
      </w:pPr>
      <w:r w:rsidRPr="00904A8E">
        <w:rPr>
          <w:sz w:val="22"/>
          <w:szCs w:val="22"/>
        </w:rPr>
        <w:t xml:space="preserve">the </w:t>
      </w:r>
      <w:r w:rsidRPr="00904A8E">
        <w:rPr>
          <w:rStyle w:val="Hyperlink"/>
          <w:i/>
          <w:color w:val="auto"/>
          <w:sz w:val="22"/>
          <w:szCs w:val="22"/>
          <w:u w:val="none"/>
        </w:rPr>
        <w:t>Animal Products Act 1999</w:t>
      </w:r>
      <w:r w:rsidRPr="00904A8E">
        <w:rPr>
          <w:rStyle w:val="Hyperlink"/>
          <w:color w:val="auto"/>
          <w:sz w:val="22"/>
          <w:szCs w:val="22"/>
          <w:u w:val="none"/>
        </w:rPr>
        <w:t xml:space="preserve"> and the </w:t>
      </w:r>
      <w:r w:rsidRPr="00904A8E">
        <w:rPr>
          <w:rStyle w:val="Hyperlink"/>
          <w:i/>
          <w:color w:val="auto"/>
          <w:sz w:val="22"/>
          <w:szCs w:val="22"/>
          <w:u w:val="none"/>
        </w:rPr>
        <w:t>Animal Welfare Act 1999</w:t>
      </w:r>
      <w:r w:rsidRPr="00904A8E">
        <w:rPr>
          <w:rStyle w:val="Hyperlink"/>
          <w:color w:val="auto"/>
          <w:sz w:val="22"/>
          <w:szCs w:val="22"/>
          <w:u w:val="none"/>
        </w:rPr>
        <w:t xml:space="preserve"> </w:t>
      </w:r>
      <w:r w:rsidRPr="00904A8E">
        <w:rPr>
          <w:sz w:val="22"/>
          <w:szCs w:val="22"/>
        </w:rPr>
        <w:t>of New Zealand</w:t>
      </w:r>
      <w:r w:rsidR="00A64D74" w:rsidRPr="00904A8E">
        <w:rPr>
          <w:sz w:val="22"/>
          <w:szCs w:val="22"/>
        </w:rPr>
        <w:t>, and regulations made under these Acts,</w:t>
      </w:r>
      <w:r w:rsidRPr="00904A8E">
        <w:rPr>
          <w:sz w:val="22"/>
          <w:szCs w:val="22"/>
        </w:rPr>
        <w:t xml:space="preserve"> </w:t>
      </w:r>
      <w:r w:rsidR="00A64D74" w:rsidRPr="00904A8E">
        <w:rPr>
          <w:sz w:val="22"/>
          <w:szCs w:val="22"/>
        </w:rPr>
        <w:t>in relation to two ingredients (Deer Velvet Antler Powder and Deer Velvet Antler Slice)</w:t>
      </w:r>
      <w:r w:rsidR="00696177" w:rsidRPr="00904A8E">
        <w:rPr>
          <w:sz w:val="22"/>
          <w:szCs w:val="22"/>
        </w:rPr>
        <w:t>, which</w:t>
      </w:r>
      <w:r w:rsidRPr="00904A8E">
        <w:rPr>
          <w:sz w:val="22"/>
          <w:szCs w:val="22"/>
        </w:rPr>
        <w:t xml:space="preserve"> </w:t>
      </w:r>
      <w:r w:rsidR="007046BC" w:rsidRPr="00904A8E">
        <w:rPr>
          <w:sz w:val="22"/>
          <w:szCs w:val="22"/>
        </w:rPr>
        <w:t xml:space="preserve">are incorporated as in force or existing from time to time (as permitted by subsection 26BB(8) of the Act) and </w:t>
      </w:r>
      <w:r w:rsidRPr="00904A8E">
        <w:rPr>
          <w:sz w:val="22"/>
          <w:szCs w:val="22"/>
        </w:rPr>
        <w:t xml:space="preserve">are available for free from </w:t>
      </w:r>
      <w:r w:rsidR="003C1CDB" w:rsidRPr="00904A8E">
        <w:rPr>
          <w:sz w:val="22"/>
          <w:szCs w:val="22"/>
        </w:rPr>
        <w:t>www.legislation.govt.nz/</w:t>
      </w:r>
      <w:r w:rsidR="005D1B1C" w:rsidRPr="00904A8E">
        <w:rPr>
          <w:rStyle w:val="Hyperlink"/>
          <w:color w:val="auto"/>
          <w:sz w:val="22"/>
          <w:szCs w:val="22"/>
          <w:u w:val="none"/>
        </w:rPr>
        <w:t>;</w:t>
      </w:r>
    </w:p>
    <w:p w14:paraId="166CDB99" w14:textId="0ADDE953" w:rsidR="0050197A" w:rsidRPr="00904A8E" w:rsidRDefault="00696177" w:rsidP="00142990">
      <w:pPr>
        <w:pStyle w:val="ListParagraph"/>
        <w:numPr>
          <w:ilvl w:val="0"/>
          <w:numId w:val="2"/>
        </w:numPr>
        <w:autoSpaceDE w:val="0"/>
        <w:autoSpaceDN w:val="0"/>
        <w:adjustRightInd w:val="0"/>
        <w:spacing w:before="0" w:beforeAutospacing="0" w:after="0" w:afterAutospacing="0"/>
        <w:ind w:left="714" w:hanging="357"/>
        <w:rPr>
          <w:sz w:val="22"/>
          <w:szCs w:val="22"/>
        </w:rPr>
      </w:pPr>
      <w:r w:rsidRPr="00904A8E">
        <w:rPr>
          <w:sz w:val="22"/>
          <w:szCs w:val="22"/>
        </w:rPr>
        <w:t xml:space="preserve">the </w:t>
      </w:r>
      <w:r w:rsidR="0050197A" w:rsidRPr="00904A8E">
        <w:rPr>
          <w:sz w:val="22"/>
          <w:szCs w:val="22"/>
        </w:rPr>
        <w:t>World Health Organization publication ‘</w:t>
      </w:r>
      <w:r w:rsidR="0050197A" w:rsidRPr="00904A8E">
        <w:rPr>
          <w:i/>
          <w:sz w:val="22"/>
          <w:szCs w:val="22"/>
        </w:rPr>
        <w:t>Expert consultation on oral rehydration salts formulation</w:t>
      </w:r>
      <w:r w:rsidR="0050197A" w:rsidRPr="00904A8E">
        <w:rPr>
          <w:sz w:val="22"/>
          <w:szCs w:val="22"/>
        </w:rPr>
        <w:t xml:space="preserve">’, </w:t>
      </w:r>
      <w:r w:rsidR="007046BC" w:rsidRPr="00904A8E">
        <w:rPr>
          <w:sz w:val="22"/>
          <w:szCs w:val="22"/>
        </w:rPr>
        <w:t>which is incorporated as at</w:t>
      </w:r>
      <w:r w:rsidR="0050197A" w:rsidRPr="00904A8E">
        <w:rPr>
          <w:sz w:val="22"/>
          <w:szCs w:val="22"/>
        </w:rPr>
        <w:t xml:space="preserve"> 18 July 2001</w:t>
      </w:r>
      <w:r w:rsidR="007046BC" w:rsidRPr="00904A8E">
        <w:rPr>
          <w:sz w:val="22"/>
          <w:szCs w:val="22"/>
        </w:rPr>
        <w:t xml:space="preserve"> </w:t>
      </w:r>
      <w:r w:rsidR="00F86CAF" w:rsidRPr="00904A8E">
        <w:rPr>
          <w:sz w:val="22"/>
          <w:szCs w:val="22"/>
        </w:rPr>
        <w:t>and which</w:t>
      </w:r>
      <w:r w:rsidR="0050197A" w:rsidRPr="00904A8E">
        <w:rPr>
          <w:sz w:val="22"/>
          <w:szCs w:val="22"/>
        </w:rPr>
        <w:t xml:space="preserve"> is available for free from </w:t>
      </w:r>
      <w:r w:rsidR="00AA36EC" w:rsidRPr="00904A8E">
        <w:rPr>
          <w:sz w:val="22"/>
          <w:szCs w:val="22"/>
        </w:rPr>
        <w:t>www.rehydrate.org/ors/expert-consultation.html</w:t>
      </w:r>
      <w:r w:rsidR="005D1B1C" w:rsidRPr="00904A8E">
        <w:rPr>
          <w:sz w:val="22"/>
          <w:szCs w:val="22"/>
        </w:rPr>
        <w:t>;</w:t>
      </w:r>
    </w:p>
    <w:p w14:paraId="4BAEFBF6" w14:textId="454695E3" w:rsidR="003034B3" w:rsidRPr="00904A8E" w:rsidRDefault="00526197" w:rsidP="00142990">
      <w:pPr>
        <w:pStyle w:val="ListParagraph"/>
        <w:numPr>
          <w:ilvl w:val="0"/>
          <w:numId w:val="2"/>
        </w:numPr>
        <w:autoSpaceDE w:val="0"/>
        <w:autoSpaceDN w:val="0"/>
        <w:adjustRightInd w:val="0"/>
        <w:spacing w:before="0" w:beforeAutospacing="0" w:after="0" w:afterAutospacing="0"/>
        <w:ind w:left="714" w:hanging="357"/>
        <w:rPr>
          <w:sz w:val="22"/>
          <w:szCs w:val="22"/>
        </w:rPr>
      </w:pPr>
      <w:r w:rsidRPr="00904A8E">
        <w:rPr>
          <w:sz w:val="22"/>
          <w:szCs w:val="22"/>
        </w:rPr>
        <w:t>the</w:t>
      </w:r>
      <w:r w:rsidR="003034B3" w:rsidRPr="00904A8E">
        <w:rPr>
          <w:sz w:val="22"/>
          <w:szCs w:val="22"/>
        </w:rPr>
        <w:t xml:space="preserve"> ‘code tables’ </w:t>
      </w:r>
      <w:r w:rsidR="00696177" w:rsidRPr="00904A8E">
        <w:rPr>
          <w:sz w:val="22"/>
          <w:szCs w:val="22"/>
        </w:rPr>
        <w:t>in</w:t>
      </w:r>
      <w:r w:rsidR="002C0561" w:rsidRPr="00904A8E">
        <w:rPr>
          <w:sz w:val="22"/>
          <w:szCs w:val="22"/>
        </w:rPr>
        <w:t xml:space="preserve"> ‘TGA eBusiness Services’</w:t>
      </w:r>
      <w:r w:rsidR="00696177" w:rsidRPr="00904A8E">
        <w:rPr>
          <w:sz w:val="22"/>
          <w:szCs w:val="22"/>
        </w:rPr>
        <w:t xml:space="preserve">, </w:t>
      </w:r>
      <w:r w:rsidR="003034B3" w:rsidRPr="00904A8E">
        <w:rPr>
          <w:sz w:val="22"/>
          <w:szCs w:val="22"/>
        </w:rPr>
        <w:t xml:space="preserve">which </w:t>
      </w:r>
      <w:r w:rsidR="007046BC" w:rsidRPr="00904A8E">
        <w:rPr>
          <w:sz w:val="22"/>
          <w:szCs w:val="22"/>
        </w:rPr>
        <w:t xml:space="preserve">are incorporated by reference as in force or existing from time to time (as permitted by subsection 26BB(8) of the Act) and </w:t>
      </w:r>
      <w:r w:rsidR="003034B3" w:rsidRPr="00904A8E">
        <w:rPr>
          <w:sz w:val="22"/>
          <w:szCs w:val="22"/>
        </w:rPr>
        <w:t xml:space="preserve">may be accessed </w:t>
      </w:r>
      <w:r w:rsidR="00696177" w:rsidRPr="00904A8E">
        <w:rPr>
          <w:sz w:val="22"/>
          <w:szCs w:val="22"/>
        </w:rPr>
        <w:t xml:space="preserve">for free </w:t>
      </w:r>
      <w:r w:rsidR="003034B3" w:rsidRPr="00904A8E">
        <w:rPr>
          <w:sz w:val="22"/>
          <w:szCs w:val="22"/>
        </w:rPr>
        <w:t xml:space="preserve">at </w:t>
      </w:r>
      <w:r w:rsidR="00AA36EC" w:rsidRPr="00904A8E">
        <w:rPr>
          <w:sz w:val="22"/>
          <w:szCs w:val="22"/>
        </w:rPr>
        <w:t>www.ebs.tga.gov.au</w:t>
      </w:r>
      <w:r w:rsidR="003034B3" w:rsidRPr="00904A8E">
        <w:rPr>
          <w:sz w:val="22"/>
          <w:szCs w:val="22"/>
        </w:rPr>
        <w:t>.</w:t>
      </w:r>
    </w:p>
    <w:p w14:paraId="328A3BE2" w14:textId="77777777" w:rsidR="00266E11" w:rsidRPr="00904A8E" w:rsidRDefault="00266E11" w:rsidP="00266E11">
      <w:pPr>
        <w:autoSpaceDE w:val="0"/>
        <w:autoSpaceDN w:val="0"/>
        <w:adjustRightInd w:val="0"/>
        <w:spacing w:after="0" w:line="240" w:lineRule="auto"/>
        <w:rPr>
          <w:rFonts w:ascii="Times New Roman" w:hAnsi="Times New Roman" w:cs="Times New Roman"/>
        </w:rPr>
      </w:pPr>
    </w:p>
    <w:p w14:paraId="7C177C36" w14:textId="4F560853" w:rsidR="005B70D2" w:rsidRPr="00904A8E" w:rsidRDefault="00266E11" w:rsidP="00266E11">
      <w:pPr>
        <w:autoSpaceDE w:val="0"/>
        <w:autoSpaceDN w:val="0"/>
        <w:adjustRightInd w:val="0"/>
        <w:spacing w:after="0" w:line="240" w:lineRule="auto"/>
        <w:rPr>
          <w:rFonts w:ascii="Times New Roman" w:hAnsi="Times New Roman" w:cs="Times New Roman"/>
        </w:rPr>
      </w:pPr>
      <w:r w:rsidRPr="00904A8E">
        <w:rPr>
          <w:rFonts w:ascii="Times New Roman" w:hAnsi="Times New Roman" w:cs="Times New Roman"/>
          <w:b/>
          <w:bCs/>
        </w:rPr>
        <w:t>Other details</w:t>
      </w:r>
    </w:p>
    <w:p w14:paraId="3F6279CA" w14:textId="77777777" w:rsidR="00266E11" w:rsidRPr="00904A8E" w:rsidRDefault="00266E11" w:rsidP="00266E11">
      <w:pPr>
        <w:autoSpaceDE w:val="0"/>
        <w:autoSpaceDN w:val="0"/>
        <w:adjustRightInd w:val="0"/>
        <w:spacing w:after="0" w:line="240" w:lineRule="auto"/>
        <w:rPr>
          <w:rFonts w:ascii="Times New Roman" w:hAnsi="Times New Roman" w:cs="Times New Roman"/>
        </w:rPr>
      </w:pPr>
    </w:p>
    <w:p w14:paraId="25583419" w14:textId="0BB66386" w:rsidR="0050197A" w:rsidRPr="00904A8E" w:rsidRDefault="0050197A" w:rsidP="00266E11">
      <w:pPr>
        <w:autoSpaceDE w:val="0"/>
        <w:autoSpaceDN w:val="0"/>
        <w:adjustRightInd w:val="0"/>
        <w:spacing w:after="0" w:line="240" w:lineRule="auto"/>
        <w:rPr>
          <w:rFonts w:ascii="Times New Roman" w:hAnsi="Times New Roman" w:cs="Times New Roman"/>
        </w:rPr>
      </w:pPr>
      <w:r w:rsidRPr="00904A8E">
        <w:rPr>
          <w:rFonts w:ascii="Times New Roman" w:hAnsi="Times New Roman" w:cs="Times New Roman"/>
        </w:rPr>
        <w:t xml:space="preserve">Details of the Determination are set out in </w:t>
      </w:r>
      <w:r w:rsidRPr="00904A8E">
        <w:rPr>
          <w:rFonts w:ascii="Times New Roman" w:hAnsi="Times New Roman" w:cs="Times New Roman"/>
          <w:b/>
        </w:rPr>
        <w:t>Attachment A</w:t>
      </w:r>
      <w:r w:rsidRPr="00904A8E">
        <w:rPr>
          <w:rFonts w:ascii="Times New Roman" w:hAnsi="Times New Roman" w:cs="Times New Roman"/>
        </w:rPr>
        <w:t>.</w:t>
      </w:r>
    </w:p>
    <w:p w14:paraId="6F14BAE2" w14:textId="77777777" w:rsidR="005B70D2" w:rsidRPr="00904A8E" w:rsidRDefault="005B70D2" w:rsidP="00266E11">
      <w:pPr>
        <w:autoSpaceDE w:val="0"/>
        <w:autoSpaceDN w:val="0"/>
        <w:adjustRightInd w:val="0"/>
        <w:spacing w:after="0" w:line="240" w:lineRule="auto"/>
        <w:rPr>
          <w:rFonts w:ascii="Times New Roman" w:hAnsi="Times New Roman" w:cs="Times New Roman"/>
        </w:rPr>
      </w:pPr>
    </w:p>
    <w:p w14:paraId="59D103B8" w14:textId="72A87B1C" w:rsidR="005B70D2" w:rsidRPr="00904A8E" w:rsidRDefault="0050197A" w:rsidP="00266E11">
      <w:pPr>
        <w:autoSpaceDE w:val="0"/>
        <w:autoSpaceDN w:val="0"/>
        <w:adjustRightInd w:val="0"/>
        <w:spacing w:after="0" w:line="240" w:lineRule="auto"/>
        <w:rPr>
          <w:rFonts w:ascii="Times New Roman" w:hAnsi="Times New Roman" w:cs="Times New Roman"/>
        </w:rPr>
      </w:pPr>
      <w:r w:rsidRPr="00904A8E">
        <w:rPr>
          <w:rFonts w:ascii="Times New Roman" w:hAnsi="Times New Roman" w:cs="Times New Roman"/>
        </w:rPr>
        <w:t xml:space="preserve">The Determination is compatible with the human rights and freedoms recognised or declared under section 3 of the </w:t>
      </w:r>
      <w:r w:rsidRPr="00904A8E">
        <w:rPr>
          <w:rFonts w:ascii="Times New Roman" w:hAnsi="Times New Roman" w:cs="Times New Roman"/>
          <w:i/>
        </w:rPr>
        <w:t>Human Rights (Parliamentary Scrutiny) Act 2011</w:t>
      </w:r>
      <w:r w:rsidRPr="00904A8E">
        <w:rPr>
          <w:rFonts w:ascii="Times New Roman" w:hAnsi="Times New Roman" w:cs="Times New Roman"/>
        </w:rPr>
        <w:t>.</w:t>
      </w:r>
      <w:r w:rsidR="00E60C26" w:rsidRPr="00904A8E">
        <w:rPr>
          <w:rFonts w:ascii="Times New Roman" w:hAnsi="Times New Roman" w:cs="Times New Roman"/>
        </w:rPr>
        <w:t xml:space="preserve"> </w:t>
      </w:r>
      <w:r w:rsidRPr="00904A8E">
        <w:rPr>
          <w:rFonts w:ascii="Times New Roman" w:hAnsi="Times New Roman" w:cs="Times New Roman"/>
        </w:rPr>
        <w:t xml:space="preserve">A full statement of compatibility is set out in </w:t>
      </w:r>
      <w:r w:rsidRPr="00904A8E">
        <w:rPr>
          <w:rFonts w:ascii="Times New Roman" w:hAnsi="Times New Roman" w:cs="Times New Roman"/>
          <w:b/>
        </w:rPr>
        <w:t>Attachment B</w:t>
      </w:r>
      <w:r w:rsidRPr="00904A8E">
        <w:rPr>
          <w:rFonts w:ascii="Times New Roman" w:hAnsi="Times New Roman" w:cs="Times New Roman"/>
        </w:rPr>
        <w:t>.</w:t>
      </w:r>
    </w:p>
    <w:p w14:paraId="7EAD7FFF" w14:textId="77777777" w:rsidR="001E2473" w:rsidRPr="00904A8E" w:rsidRDefault="001E2473" w:rsidP="00266E11">
      <w:pPr>
        <w:autoSpaceDE w:val="0"/>
        <w:autoSpaceDN w:val="0"/>
        <w:adjustRightInd w:val="0"/>
        <w:spacing w:after="0" w:line="240" w:lineRule="auto"/>
        <w:rPr>
          <w:rFonts w:ascii="Times New Roman" w:hAnsi="Times New Roman" w:cs="Times New Roman"/>
        </w:rPr>
      </w:pPr>
    </w:p>
    <w:p w14:paraId="42B80A9F" w14:textId="20BC1EF0" w:rsidR="005B70D2" w:rsidRPr="00904A8E" w:rsidRDefault="0050197A"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hAnsi="Times New Roman" w:cs="Times New Roman"/>
        </w:rPr>
        <w:t xml:space="preserve">This Determination is a disallowable legislative instrument for the purposes of the </w:t>
      </w:r>
      <w:r w:rsidRPr="00904A8E">
        <w:rPr>
          <w:rFonts w:ascii="Times New Roman" w:hAnsi="Times New Roman" w:cs="Times New Roman"/>
          <w:i/>
        </w:rPr>
        <w:t xml:space="preserve">Legislation </w:t>
      </w:r>
      <w:r w:rsidR="00392D21" w:rsidRPr="00904A8E">
        <w:rPr>
          <w:rFonts w:ascii="Times New Roman" w:hAnsi="Times New Roman" w:cs="Times New Roman"/>
          <w:i/>
        </w:rPr>
        <w:t>Act </w:t>
      </w:r>
      <w:r w:rsidRPr="00904A8E">
        <w:rPr>
          <w:rFonts w:ascii="Times New Roman" w:hAnsi="Times New Roman" w:cs="Times New Roman"/>
          <w:i/>
        </w:rPr>
        <w:t>2003</w:t>
      </w:r>
      <w:r w:rsidRPr="00904A8E">
        <w:rPr>
          <w:rFonts w:ascii="Times New Roman" w:hAnsi="Times New Roman" w:cs="Times New Roman"/>
        </w:rPr>
        <w:t xml:space="preserve"> and commences </w:t>
      </w:r>
      <w:r w:rsidR="005119A8" w:rsidRPr="00904A8E">
        <w:rPr>
          <w:rFonts w:ascii="Times New Roman" w:hAnsi="Times New Roman" w:cs="Times New Roman"/>
        </w:rPr>
        <w:t>on</w:t>
      </w:r>
      <w:r w:rsidR="009334BD" w:rsidRPr="00904A8E">
        <w:rPr>
          <w:rFonts w:ascii="Times New Roman" w:hAnsi="Times New Roman" w:cs="Times New Roman"/>
        </w:rPr>
        <w:t xml:space="preserve"> </w:t>
      </w:r>
      <w:r w:rsidR="00047547" w:rsidRPr="00904A8E">
        <w:rPr>
          <w:rFonts w:ascii="Times New Roman" w:hAnsi="Times New Roman" w:cs="Times New Roman"/>
        </w:rPr>
        <w:t>19</w:t>
      </w:r>
      <w:r w:rsidR="00902C84" w:rsidRPr="00904A8E">
        <w:rPr>
          <w:rFonts w:ascii="Times New Roman" w:hAnsi="Times New Roman" w:cs="Times New Roman"/>
        </w:rPr>
        <w:t xml:space="preserve"> September 2025</w:t>
      </w:r>
      <w:r w:rsidR="00FE52D9" w:rsidRPr="00904A8E">
        <w:rPr>
          <w:rFonts w:ascii="Times New Roman" w:hAnsi="Times New Roman" w:cs="Times New Roman"/>
        </w:rPr>
        <w:t>.</w:t>
      </w:r>
    </w:p>
    <w:p w14:paraId="4F8CA9DD" w14:textId="5306B0C3" w:rsidR="0029115B" w:rsidRPr="00904A8E" w:rsidRDefault="0050197A" w:rsidP="00266E11">
      <w:pPr>
        <w:spacing w:after="0" w:line="240" w:lineRule="auto"/>
        <w:jc w:val="right"/>
        <w:rPr>
          <w:rFonts w:ascii="Times New Roman" w:eastAsia="Times New Roman" w:hAnsi="Times New Roman" w:cs="Times New Roman"/>
          <w:b/>
          <w:lang w:eastAsia="en-AU"/>
        </w:rPr>
      </w:pPr>
      <w:r w:rsidRPr="00904A8E">
        <w:rPr>
          <w:rFonts w:ascii="Times New Roman" w:eastAsia="Times New Roman" w:hAnsi="Times New Roman" w:cs="Times New Roman"/>
          <w:lang w:eastAsia="en-AU"/>
        </w:rPr>
        <w:br w:type="page"/>
      </w:r>
      <w:r w:rsidR="0040312B" w:rsidRPr="00904A8E">
        <w:rPr>
          <w:rFonts w:ascii="Times New Roman" w:eastAsia="Times New Roman" w:hAnsi="Times New Roman" w:cs="Times New Roman"/>
          <w:b/>
          <w:lang w:eastAsia="en-AU"/>
        </w:rPr>
        <w:lastRenderedPageBreak/>
        <w:t>Attachment A</w:t>
      </w:r>
    </w:p>
    <w:p w14:paraId="247D1E71" w14:textId="77777777" w:rsidR="005D1B1C" w:rsidRPr="00904A8E" w:rsidRDefault="005D1B1C" w:rsidP="001714A1">
      <w:pPr>
        <w:spacing w:after="0" w:line="240" w:lineRule="auto"/>
        <w:jc w:val="right"/>
        <w:rPr>
          <w:rFonts w:ascii="Times New Roman" w:eastAsia="Times New Roman" w:hAnsi="Times New Roman" w:cs="Times New Roman"/>
          <w:bCs/>
          <w:lang w:eastAsia="en-AU"/>
        </w:rPr>
      </w:pPr>
    </w:p>
    <w:p w14:paraId="625D6C8F" w14:textId="2AC2D6B9" w:rsidR="0040312B" w:rsidRPr="00904A8E" w:rsidRDefault="0040312B" w:rsidP="001714A1">
      <w:pPr>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b/>
          <w:lang w:eastAsia="en-AU"/>
        </w:rPr>
        <w:t xml:space="preserve">Details of the </w:t>
      </w:r>
      <w:r w:rsidRPr="00904A8E">
        <w:rPr>
          <w:rFonts w:ascii="Times New Roman" w:eastAsia="Times New Roman" w:hAnsi="Times New Roman" w:cs="Times New Roman"/>
          <w:b/>
          <w:i/>
          <w:lang w:eastAsia="en-AU"/>
        </w:rPr>
        <w:t xml:space="preserve">Therapeutic Goods (Permissible Ingredients) Determination </w:t>
      </w:r>
      <w:r w:rsidR="00045C71" w:rsidRPr="00904A8E">
        <w:rPr>
          <w:rFonts w:ascii="Times New Roman" w:eastAsia="Times New Roman" w:hAnsi="Times New Roman" w:cs="Times New Roman"/>
          <w:b/>
          <w:i/>
          <w:lang w:eastAsia="en-AU"/>
        </w:rPr>
        <w:t>(</w:t>
      </w:r>
      <w:r w:rsidR="0070702F" w:rsidRPr="00904A8E">
        <w:rPr>
          <w:rFonts w:ascii="Times New Roman" w:eastAsia="Times New Roman" w:hAnsi="Times New Roman" w:cs="Times New Roman"/>
          <w:b/>
          <w:i/>
          <w:lang w:eastAsia="en-AU"/>
        </w:rPr>
        <w:t>No. 3) 2025</w:t>
      </w:r>
    </w:p>
    <w:p w14:paraId="0A22269D" w14:textId="77777777" w:rsidR="005D1B1C" w:rsidRPr="00904A8E" w:rsidRDefault="005D1B1C" w:rsidP="00266E11">
      <w:pPr>
        <w:autoSpaceDE w:val="0"/>
        <w:autoSpaceDN w:val="0"/>
        <w:adjustRightInd w:val="0"/>
        <w:spacing w:after="0" w:line="240" w:lineRule="auto"/>
        <w:rPr>
          <w:rFonts w:ascii="Times New Roman" w:eastAsia="Times New Roman" w:hAnsi="Times New Roman" w:cs="Times New Roman"/>
          <w:bCs/>
          <w:lang w:eastAsia="en-AU"/>
        </w:rPr>
      </w:pPr>
    </w:p>
    <w:p w14:paraId="351A8BA8" w14:textId="2ABB86A3" w:rsidR="0040312B" w:rsidRPr="00904A8E" w:rsidRDefault="0040312B" w:rsidP="00266E11">
      <w:pPr>
        <w:autoSpaceDE w:val="0"/>
        <w:autoSpaceDN w:val="0"/>
        <w:adjustRightInd w:val="0"/>
        <w:spacing w:after="0" w:line="240" w:lineRule="auto"/>
        <w:rPr>
          <w:rFonts w:ascii="Times New Roman" w:eastAsia="Times New Roman" w:hAnsi="Times New Roman" w:cs="Times New Roman"/>
          <w:b/>
          <w:lang w:eastAsia="en-AU"/>
        </w:rPr>
      </w:pPr>
      <w:r w:rsidRPr="00904A8E">
        <w:rPr>
          <w:rFonts w:ascii="Times New Roman" w:eastAsia="Times New Roman" w:hAnsi="Times New Roman" w:cs="Times New Roman"/>
          <w:b/>
          <w:lang w:eastAsia="en-AU"/>
        </w:rPr>
        <w:t xml:space="preserve">Section 1 </w:t>
      </w:r>
      <w:r w:rsidR="005D1B1C" w:rsidRPr="00904A8E">
        <w:rPr>
          <w:rFonts w:ascii="Times New Roman" w:eastAsia="Times New Roman" w:hAnsi="Times New Roman" w:cs="Times New Roman"/>
          <w:b/>
          <w:lang w:eastAsia="en-AU"/>
        </w:rPr>
        <w:t>–</w:t>
      </w:r>
      <w:r w:rsidR="008F4502" w:rsidRPr="00904A8E">
        <w:rPr>
          <w:rFonts w:ascii="Times New Roman" w:eastAsia="Times New Roman" w:hAnsi="Times New Roman" w:cs="Times New Roman"/>
          <w:b/>
          <w:lang w:eastAsia="en-AU"/>
        </w:rPr>
        <w:t xml:space="preserve"> </w:t>
      </w:r>
      <w:r w:rsidRPr="00904A8E">
        <w:rPr>
          <w:rFonts w:ascii="Times New Roman" w:eastAsia="Times New Roman" w:hAnsi="Times New Roman" w:cs="Times New Roman"/>
          <w:b/>
          <w:lang w:eastAsia="en-AU"/>
        </w:rPr>
        <w:t>Name</w:t>
      </w:r>
    </w:p>
    <w:p w14:paraId="7A596BC1" w14:textId="77777777" w:rsidR="005B70D2" w:rsidRPr="00904A8E" w:rsidRDefault="005B70D2" w:rsidP="00266E11">
      <w:pPr>
        <w:autoSpaceDE w:val="0"/>
        <w:autoSpaceDN w:val="0"/>
        <w:adjustRightInd w:val="0"/>
        <w:spacing w:after="0" w:line="240" w:lineRule="auto"/>
        <w:rPr>
          <w:rFonts w:ascii="Times New Roman" w:eastAsia="Times New Roman" w:hAnsi="Times New Roman" w:cs="Times New Roman"/>
          <w:lang w:eastAsia="en-AU"/>
        </w:rPr>
      </w:pPr>
    </w:p>
    <w:p w14:paraId="566C8079" w14:textId="0F013FCD" w:rsidR="0040312B" w:rsidRPr="00904A8E" w:rsidRDefault="0040312B"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This section provides that the name of the </w:t>
      </w:r>
      <w:r w:rsidR="00C92827" w:rsidRPr="00904A8E">
        <w:rPr>
          <w:rFonts w:ascii="Times New Roman" w:eastAsia="Times New Roman" w:hAnsi="Times New Roman" w:cs="Times New Roman"/>
          <w:lang w:eastAsia="en-AU"/>
        </w:rPr>
        <w:t>instrument</w:t>
      </w:r>
      <w:r w:rsidRPr="00904A8E">
        <w:rPr>
          <w:rFonts w:ascii="Times New Roman" w:eastAsia="Times New Roman" w:hAnsi="Times New Roman" w:cs="Times New Roman"/>
          <w:lang w:eastAsia="en-AU"/>
        </w:rPr>
        <w:t xml:space="preserve"> is the </w:t>
      </w:r>
      <w:r w:rsidRPr="00904A8E">
        <w:rPr>
          <w:rFonts w:ascii="Times New Roman" w:eastAsia="Times New Roman" w:hAnsi="Times New Roman" w:cs="Times New Roman"/>
          <w:i/>
          <w:lang w:eastAsia="en-AU"/>
        </w:rPr>
        <w:t xml:space="preserve">Therapeutic Goods (Permissible Ingredients) Determination </w:t>
      </w:r>
      <w:r w:rsidR="00045C71" w:rsidRPr="00904A8E">
        <w:rPr>
          <w:rFonts w:ascii="Times New Roman" w:eastAsia="Times New Roman" w:hAnsi="Times New Roman" w:cs="Times New Roman"/>
          <w:i/>
          <w:lang w:eastAsia="en-AU"/>
        </w:rPr>
        <w:t>(</w:t>
      </w:r>
      <w:r w:rsidR="0070702F" w:rsidRPr="00904A8E">
        <w:rPr>
          <w:rFonts w:ascii="Times New Roman" w:eastAsia="Times New Roman" w:hAnsi="Times New Roman" w:cs="Times New Roman"/>
          <w:i/>
          <w:lang w:eastAsia="en-AU"/>
        </w:rPr>
        <w:t>No. 3) 2025</w:t>
      </w:r>
      <w:r w:rsidR="0070414B" w:rsidRPr="00904A8E">
        <w:rPr>
          <w:rFonts w:ascii="Times New Roman" w:eastAsia="Times New Roman" w:hAnsi="Times New Roman" w:cs="Times New Roman"/>
          <w:lang w:eastAsia="en-AU"/>
        </w:rPr>
        <w:t xml:space="preserve"> </w:t>
      </w:r>
      <w:r w:rsidR="00AE2E87" w:rsidRPr="00904A8E">
        <w:rPr>
          <w:rFonts w:ascii="Times New Roman" w:eastAsia="Times New Roman" w:hAnsi="Times New Roman" w:cs="Times New Roman"/>
          <w:lang w:eastAsia="en-AU"/>
        </w:rPr>
        <w:t>(the Determination)</w:t>
      </w:r>
      <w:r w:rsidRPr="00904A8E">
        <w:rPr>
          <w:rFonts w:ascii="Times New Roman" w:eastAsia="Times New Roman" w:hAnsi="Times New Roman" w:cs="Times New Roman"/>
          <w:lang w:eastAsia="en-AU"/>
        </w:rPr>
        <w:t>.</w:t>
      </w:r>
    </w:p>
    <w:p w14:paraId="2D769B9C"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lang w:eastAsia="en-AU"/>
        </w:rPr>
      </w:pPr>
    </w:p>
    <w:p w14:paraId="1B8996FF" w14:textId="37528F08" w:rsidR="0040312B" w:rsidRPr="00904A8E" w:rsidRDefault="0040312B" w:rsidP="00266E11">
      <w:pPr>
        <w:autoSpaceDE w:val="0"/>
        <w:autoSpaceDN w:val="0"/>
        <w:adjustRightInd w:val="0"/>
        <w:spacing w:after="0" w:line="240" w:lineRule="auto"/>
        <w:rPr>
          <w:rFonts w:ascii="Times New Roman" w:eastAsia="Times New Roman" w:hAnsi="Times New Roman" w:cs="Times New Roman"/>
          <w:b/>
          <w:lang w:eastAsia="en-AU"/>
        </w:rPr>
      </w:pPr>
      <w:r w:rsidRPr="00904A8E">
        <w:rPr>
          <w:rFonts w:ascii="Times New Roman" w:eastAsia="Times New Roman" w:hAnsi="Times New Roman" w:cs="Times New Roman"/>
          <w:b/>
          <w:lang w:eastAsia="en-AU"/>
        </w:rPr>
        <w:t>Section 2</w:t>
      </w:r>
      <w:r w:rsidR="008F4502" w:rsidRPr="00904A8E">
        <w:rPr>
          <w:rFonts w:ascii="Times New Roman" w:eastAsia="Times New Roman" w:hAnsi="Times New Roman" w:cs="Times New Roman"/>
          <w:b/>
          <w:lang w:eastAsia="en-AU"/>
        </w:rPr>
        <w:t xml:space="preserve"> </w:t>
      </w:r>
      <w:r w:rsidR="005D1B1C" w:rsidRPr="00904A8E">
        <w:rPr>
          <w:rFonts w:ascii="Times New Roman" w:eastAsia="Times New Roman" w:hAnsi="Times New Roman" w:cs="Times New Roman"/>
          <w:b/>
          <w:lang w:eastAsia="en-AU"/>
        </w:rPr>
        <w:t>–</w:t>
      </w:r>
      <w:r w:rsidRPr="00904A8E">
        <w:rPr>
          <w:rFonts w:ascii="Times New Roman" w:eastAsia="Times New Roman" w:hAnsi="Times New Roman" w:cs="Times New Roman"/>
          <w:b/>
          <w:lang w:eastAsia="en-AU"/>
        </w:rPr>
        <w:t xml:space="preserve"> Commencement</w:t>
      </w:r>
    </w:p>
    <w:p w14:paraId="3547213B"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lang w:eastAsia="en-AU"/>
        </w:rPr>
      </w:pPr>
    </w:p>
    <w:p w14:paraId="087283D7" w14:textId="07CE2E4A" w:rsidR="0050197A" w:rsidRPr="00904A8E" w:rsidRDefault="0050197A"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This section provides that the Determination </w:t>
      </w:r>
      <w:r w:rsidR="00FB4355" w:rsidRPr="00904A8E">
        <w:rPr>
          <w:rFonts w:ascii="Times New Roman" w:eastAsia="Times New Roman" w:hAnsi="Times New Roman" w:cs="Times New Roman"/>
          <w:lang w:eastAsia="en-AU"/>
        </w:rPr>
        <w:t xml:space="preserve">commences </w:t>
      </w:r>
      <w:r w:rsidR="00C978DE" w:rsidRPr="00904A8E">
        <w:rPr>
          <w:rFonts w:ascii="Times New Roman" w:eastAsia="Times New Roman" w:hAnsi="Times New Roman" w:cs="Times New Roman"/>
          <w:lang w:eastAsia="en-AU"/>
        </w:rPr>
        <w:t>on</w:t>
      </w:r>
      <w:r w:rsidR="00042253" w:rsidRPr="00904A8E">
        <w:rPr>
          <w:rFonts w:ascii="Times New Roman" w:eastAsia="Times New Roman" w:hAnsi="Times New Roman" w:cs="Times New Roman"/>
          <w:lang w:eastAsia="en-AU"/>
        </w:rPr>
        <w:t xml:space="preserve"> 19 September 2025</w:t>
      </w:r>
      <w:r w:rsidRPr="00904A8E">
        <w:rPr>
          <w:rFonts w:ascii="Times New Roman" w:eastAsia="Times New Roman" w:hAnsi="Times New Roman" w:cs="Times New Roman"/>
          <w:lang w:eastAsia="en-AU"/>
        </w:rPr>
        <w:t>.</w:t>
      </w:r>
    </w:p>
    <w:p w14:paraId="0771BF32"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lang w:eastAsia="en-AU"/>
        </w:rPr>
      </w:pPr>
    </w:p>
    <w:p w14:paraId="0EEDC031" w14:textId="69A45551" w:rsidR="0040312B" w:rsidRPr="00904A8E" w:rsidRDefault="0040312B" w:rsidP="00266E11">
      <w:pPr>
        <w:autoSpaceDE w:val="0"/>
        <w:autoSpaceDN w:val="0"/>
        <w:adjustRightInd w:val="0"/>
        <w:spacing w:after="0" w:line="240" w:lineRule="auto"/>
        <w:rPr>
          <w:rFonts w:ascii="Times New Roman" w:eastAsia="Times New Roman" w:hAnsi="Times New Roman" w:cs="Times New Roman"/>
          <w:b/>
          <w:lang w:eastAsia="en-AU"/>
        </w:rPr>
      </w:pPr>
      <w:r w:rsidRPr="00904A8E">
        <w:rPr>
          <w:rFonts w:ascii="Times New Roman" w:eastAsia="Times New Roman" w:hAnsi="Times New Roman" w:cs="Times New Roman"/>
          <w:b/>
          <w:lang w:eastAsia="en-AU"/>
        </w:rPr>
        <w:t xml:space="preserve">Section 3 </w:t>
      </w:r>
      <w:r w:rsidR="005D1B1C" w:rsidRPr="00904A8E">
        <w:rPr>
          <w:rFonts w:ascii="Times New Roman" w:eastAsia="Times New Roman" w:hAnsi="Times New Roman" w:cs="Times New Roman"/>
          <w:b/>
          <w:lang w:eastAsia="en-AU"/>
        </w:rPr>
        <w:t>–</w:t>
      </w:r>
      <w:r w:rsidR="008F4502" w:rsidRPr="00904A8E">
        <w:rPr>
          <w:rFonts w:ascii="Times New Roman" w:eastAsia="Times New Roman" w:hAnsi="Times New Roman" w:cs="Times New Roman"/>
          <w:b/>
          <w:lang w:eastAsia="en-AU"/>
        </w:rPr>
        <w:t xml:space="preserve"> </w:t>
      </w:r>
      <w:r w:rsidRPr="00904A8E">
        <w:rPr>
          <w:rFonts w:ascii="Times New Roman" w:eastAsia="Times New Roman" w:hAnsi="Times New Roman" w:cs="Times New Roman"/>
          <w:b/>
          <w:lang w:eastAsia="en-AU"/>
        </w:rPr>
        <w:t>Authority</w:t>
      </w:r>
    </w:p>
    <w:p w14:paraId="441C748B"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bCs/>
          <w:lang w:eastAsia="en-AU"/>
        </w:rPr>
      </w:pPr>
    </w:p>
    <w:p w14:paraId="51F2D730" w14:textId="23603AE7" w:rsidR="0040312B" w:rsidRPr="00904A8E" w:rsidRDefault="0040312B"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This section provides that the legislative authority for making the Determination is </w:t>
      </w:r>
      <w:r w:rsidR="00FB4355" w:rsidRPr="00904A8E">
        <w:rPr>
          <w:rFonts w:ascii="Times New Roman" w:eastAsia="Times New Roman" w:hAnsi="Times New Roman" w:cs="Times New Roman"/>
          <w:lang w:eastAsia="en-AU"/>
        </w:rPr>
        <w:t>sub</w:t>
      </w:r>
      <w:r w:rsidRPr="00904A8E">
        <w:rPr>
          <w:rFonts w:ascii="Times New Roman" w:eastAsia="Times New Roman" w:hAnsi="Times New Roman" w:cs="Times New Roman"/>
          <w:lang w:eastAsia="en-AU"/>
        </w:rPr>
        <w:t>section</w:t>
      </w:r>
      <w:r w:rsidR="00477FBB" w:rsidRPr="00904A8E">
        <w:rPr>
          <w:rFonts w:ascii="Times New Roman" w:eastAsia="Times New Roman" w:hAnsi="Times New Roman" w:cs="Times New Roman"/>
          <w:lang w:eastAsia="en-AU"/>
        </w:rPr>
        <w:t> </w:t>
      </w:r>
      <w:r w:rsidRPr="00904A8E">
        <w:rPr>
          <w:rFonts w:ascii="Times New Roman" w:eastAsia="Times New Roman" w:hAnsi="Times New Roman" w:cs="Times New Roman"/>
          <w:lang w:eastAsia="en-AU"/>
        </w:rPr>
        <w:t>26B</w:t>
      </w:r>
      <w:r w:rsidR="001B7ED3" w:rsidRPr="00904A8E">
        <w:rPr>
          <w:rFonts w:ascii="Times New Roman" w:eastAsia="Times New Roman" w:hAnsi="Times New Roman" w:cs="Times New Roman"/>
          <w:lang w:eastAsia="en-AU"/>
        </w:rPr>
        <w:t>B(1)</w:t>
      </w:r>
      <w:r w:rsidRPr="00904A8E">
        <w:rPr>
          <w:rFonts w:ascii="Times New Roman" w:eastAsia="Times New Roman" w:hAnsi="Times New Roman" w:cs="Times New Roman"/>
          <w:lang w:eastAsia="en-AU"/>
        </w:rPr>
        <w:t xml:space="preserve"> of the</w:t>
      </w:r>
      <w:r w:rsidR="00C92827" w:rsidRPr="00904A8E">
        <w:rPr>
          <w:rFonts w:ascii="Times New Roman" w:eastAsia="Times New Roman" w:hAnsi="Times New Roman" w:cs="Times New Roman"/>
          <w:lang w:eastAsia="en-AU"/>
        </w:rPr>
        <w:t xml:space="preserve"> </w:t>
      </w:r>
      <w:r w:rsidR="00C92827" w:rsidRPr="00904A8E">
        <w:rPr>
          <w:rFonts w:ascii="Times New Roman" w:eastAsia="Times New Roman" w:hAnsi="Times New Roman" w:cs="Times New Roman"/>
          <w:i/>
          <w:lang w:eastAsia="en-AU"/>
        </w:rPr>
        <w:t>Therapeutic Goods Act 1989</w:t>
      </w:r>
      <w:r w:rsidR="00C92827" w:rsidRPr="00904A8E">
        <w:rPr>
          <w:rFonts w:ascii="Times New Roman" w:eastAsia="Times New Roman" w:hAnsi="Times New Roman" w:cs="Times New Roman"/>
          <w:lang w:eastAsia="en-AU"/>
        </w:rPr>
        <w:t xml:space="preserve"> (the</w:t>
      </w:r>
      <w:r w:rsidRPr="00904A8E">
        <w:rPr>
          <w:rFonts w:ascii="Times New Roman" w:eastAsia="Times New Roman" w:hAnsi="Times New Roman" w:cs="Times New Roman"/>
          <w:lang w:eastAsia="en-AU"/>
        </w:rPr>
        <w:t xml:space="preserve"> Act</w:t>
      </w:r>
      <w:r w:rsidR="00C92827" w:rsidRPr="00904A8E">
        <w:rPr>
          <w:rFonts w:ascii="Times New Roman" w:eastAsia="Times New Roman" w:hAnsi="Times New Roman" w:cs="Times New Roman"/>
          <w:lang w:eastAsia="en-AU"/>
        </w:rPr>
        <w:t>)</w:t>
      </w:r>
      <w:r w:rsidRPr="00904A8E">
        <w:rPr>
          <w:rFonts w:ascii="Times New Roman" w:eastAsia="Times New Roman" w:hAnsi="Times New Roman" w:cs="Times New Roman"/>
          <w:lang w:eastAsia="en-AU"/>
        </w:rPr>
        <w:t>.</w:t>
      </w:r>
    </w:p>
    <w:p w14:paraId="6D555B37"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lang w:eastAsia="en-AU"/>
        </w:rPr>
      </w:pPr>
    </w:p>
    <w:p w14:paraId="6C363FE6" w14:textId="765E42D3" w:rsidR="0040312B" w:rsidRPr="00904A8E" w:rsidRDefault="0040312B" w:rsidP="00266E11">
      <w:pPr>
        <w:autoSpaceDE w:val="0"/>
        <w:autoSpaceDN w:val="0"/>
        <w:adjustRightInd w:val="0"/>
        <w:spacing w:after="0" w:line="240" w:lineRule="auto"/>
        <w:rPr>
          <w:rFonts w:ascii="Times New Roman" w:eastAsia="Times New Roman" w:hAnsi="Times New Roman" w:cs="Times New Roman"/>
          <w:b/>
          <w:lang w:eastAsia="en-AU"/>
        </w:rPr>
      </w:pPr>
      <w:r w:rsidRPr="00904A8E">
        <w:rPr>
          <w:rFonts w:ascii="Times New Roman" w:eastAsia="Times New Roman" w:hAnsi="Times New Roman" w:cs="Times New Roman"/>
          <w:b/>
          <w:lang w:eastAsia="en-AU"/>
        </w:rPr>
        <w:t>Section 4</w:t>
      </w:r>
      <w:r w:rsidR="001B7ED3" w:rsidRPr="00904A8E">
        <w:rPr>
          <w:rFonts w:ascii="Times New Roman" w:eastAsia="Times New Roman" w:hAnsi="Times New Roman" w:cs="Times New Roman"/>
          <w:b/>
          <w:lang w:eastAsia="en-AU"/>
        </w:rPr>
        <w:t xml:space="preserve"> </w:t>
      </w:r>
      <w:r w:rsidR="005D1B1C" w:rsidRPr="00904A8E">
        <w:rPr>
          <w:rFonts w:ascii="Times New Roman" w:eastAsia="Times New Roman" w:hAnsi="Times New Roman" w:cs="Times New Roman"/>
          <w:b/>
          <w:lang w:eastAsia="en-AU"/>
        </w:rPr>
        <w:t>–</w:t>
      </w:r>
      <w:r w:rsidR="008F4502" w:rsidRPr="00904A8E">
        <w:rPr>
          <w:rFonts w:ascii="Times New Roman" w:eastAsia="Times New Roman" w:hAnsi="Times New Roman" w:cs="Times New Roman"/>
          <w:b/>
          <w:lang w:eastAsia="en-AU"/>
        </w:rPr>
        <w:t xml:space="preserve"> </w:t>
      </w:r>
      <w:r w:rsidR="001B7ED3" w:rsidRPr="00904A8E">
        <w:rPr>
          <w:rFonts w:ascii="Times New Roman" w:eastAsia="Times New Roman" w:hAnsi="Times New Roman" w:cs="Times New Roman"/>
          <w:b/>
          <w:lang w:eastAsia="en-AU"/>
        </w:rPr>
        <w:t>Interpretation</w:t>
      </w:r>
    </w:p>
    <w:p w14:paraId="736737B5"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bCs/>
          <w:lang w:eastAsia="en-AU"/>
        </w:rPr>
      </w:pPr>
    </w:p>
    <w:p w14:paraId="0D82FB5D" w14:textId="309C7F8A" w:rsidR="0091180B" w:rsidRPr="00904A8E" w:rsidRDefault="0091180B"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Subsection 4(1) provides definitions for a number of terms used in the Determination. These include ‘code tables’, ‘excipient’, ‘homoeopathic preparation ingredient’ and ‘TGA eBusiness Services’.</w:t>
      </w:r>
    </w:p>
    <w:p w14:paraId="7ED596F6"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lang w:eastAsia="en-AU"/>
        </w:rPr>
      </w:pPr>
    </w:p>
    <w:p w14:paraId="7DCB529C" w14:textId="48A3233C" w:rsidR="0091180B" w:rsidRPr="00904A8E" w:rsidRDefault="0091180B"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The note to this section also makes it clear that a number of expressions used in the Determination have the same meaning as in the Act, </w:t>
      </w:r>
      <w:r w:rsidR="00012FF5" w:rsidRPr="00904A8E">
        <w:rPr>
          <w:rFonts w:ascii="Times New Roman" w:eastAsia="Times New Roman" w:hAnsi="Times New Roman" w:cs="Times New Roman"/>
          <w:lang w:eastAsia="en-AU"/>
        </w:rPr>
        <w:t>including</w:t>
      </w:r>
      <w:r w:rsidRPr="00904A8E">
        <w:rPr>
          <w:rFonts w:ascii="Times New Roman" w:eastAsia="Times New Roman" w:hAnsi="Times New Roman" w:cs="Times New Roman"/>
          <w:lang w:eastAsia="en-AU"/>
        </w:rPr>
        <w:t xml:space="preserve"> ‘British Pharmacopoeia’, ‘European Pharmacopoeia’ and ‘United States Pharmacopeia-National Formulary’.</w:t>
      </w:r>
    </w:p>
    <w:p w14:paraId="1EC4FFBC"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lang w:eastAsia="en-AU"/>
        </w:rPr>
      </w:pPr>
    </w:p>
    <w:p w14:paraId="783E573B" w14:textId="13A4B5F8" w:rsidR="00AE2E87" w:rsidRPr="00904A8E" w:rsidRDefault="0091180B"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Subsection 4(2) provides that the terms set out in closed brackets in column 4 of the table in Schedule</w:t>
      </w:r>
      <w:r w:rsidR="00DB2F9A" w:rsidRPr="00904A8E">
        <w:rPr>
          <w:rFonts w:ascii="Times New Roman" w:eastAsia="Times New Roman" w:hAnsi="Times New Roman" w:cs="Times New Roman"/>
          <w:lang w:eastAsia="en-AU"/>
        </w:rPr>
        <w:t> </w:t>
      </w:r>
      <w:r w:rsidRPr="00904A8E">
        <w:rPr>
          <w:rFonts w:ascii="Times New Roman" w:eastAsia="Times New Roman" w:hAnsi="Times New Roman" w:cs="Times New Roman"/>
          <w:lang w:eastAsia="en-AU"/>
        </w:rPr>
        <w:t>1 to the Determination that are associated with warning statements in relation to particular ingredients, are terms from the code tables under the heading ‘Product Warning’, and are not required to be included on the label of the medicine.</w:t>
      </w:r>
    </w:p>
    <w:p w14:paraId="4AEBDA41"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lang w:eastAsia="en-AU"/>
        </w:rPr>
      </w:pPr>
    </w:p>
    <w:p w14:paraId="0AA57C3B" w14:textId="47FBB284" w:rsidR="001B7ED3" w:rsidRPr="00904A8E" w:rsidRDefault="001B7ED3" w:rsidP="00266E11">
      <w:pPr>
        <w:autoSpaceDE w:val="0"/>
        <w:autoSpaceDN w:val="0"/>
        <w:adjustRightInd w:val="0"/>
        <w:spacing w:after="0" w:line="240" w:lineRule="auto"/>
        <w:rPr>
          <w:rFonts w:ascii="Times New Roman" w:eastAsia="Times New Roman" w:hAnsi="Times New Roman" w:cs="Times New Roman"/>
          <w:b/>
          <w:lang w:eastAsia="en-AU"/>
        </w:rPr>
      </w:pPr>
      <w:r w:rsidRPr="00904A8E">
        <w:rPr>
          <w:rFonts w:ascii="Times New Roman" w:eastAsia="Times New Roman" w:hAnsi="Times New Roman" w:cs="Times New Roman"/>
          <w:b/>
          <w:lang w:eastAsia="en-AU"/>
        </w:rPr>
        <w:t xml:space="preserve">Section 5 </w:t>
      </w:r>
      <w:r w:rsidR="005D1B1C" w:rsidRPr="00904A8E">
        <w:rPr>
          <w:rFonts w:ascii="Times New Roman" w:eastAsia="Times New Roman" w:hAnsi="Times New Roman" w:cs="Times New Roman"/>
          <w:b/>
          <w:lang w:eastAsia="en-AU"/>
        </w:rPr>
        <w:t>–</w:t>
      </w:r>
      <w:r w:rsidR="008F4502" w:rsidRPr="00904A8E">
        <w:rPr>
          <w:rFonts w:ascii="Times New Roman" w:eastAsia="Times New Roman" w:hAnsi="Times New Roman" w:cs="Times New Roman"/>
          <w:b/>
          <w:lang w:eastAsia="en-AU"/>
        </w:rPr>
        <w:t xml:space="preserve"> </w:t>
      </w:r>
      <w:r w:rsidRPr="00904A8E">
        <w:rPr>
          <w:rFonts w:ascii="Times New Roman" w:eastAsia="Times New Roman" w:hAnsi="Times New Roman" w:cs="Times New Roman"/>
          <w:b/>
          <w:lang w:eastAsia="en-AU"/>
        </w:rPr>
        <w:t>Permissible ingredients</w:t>
      </w:r>
    </w:p>
    <w:p w14:paraId="7F32AE94"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bCs/>
          <w:lang w:eastAsia="en-AU"/>
        </w:rPr>
      </w:pPr>
    </w:p>
    <w:p w14:paraId="099B9869" w14:textId="3750F3C7" w:rsidR="001B7ED3" w:rsidRPr="00904A8E" w:rsidRDefault="001B7ED3"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This section provides that the ingredients specified in column 2 of the table in Schedule 1 to the Determination are specified for the purposes of paragraph 26BB(1)(a) of the Act.</w:t>
      </w:r>
    </w:p>
    <w:p w14:paraId="37A4E306"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lang w:eastAsia="en-AU"/>
        </w:rPr>
      </w:pPr>
    </w:p>
    <w:p w14:paraId="3132B7BB" w14:textId="0836D056" w:rsidR="001B7ED3" w:rsidRPr="00904A8E" w:rsidRDefault="001B7ED3" w:rsidP="00266E11">
      <w:pPr>
        <w:autoSpaceDE w:val="0"/>
        <w:autoSpaceDN w:val="0"/>
        <w:adjustRightInd w:val="0"/>
        <w:spacing w:after="0" w:line="240" w:lineRule="auto"/>
        <w:rPr>
          <w:rFonts w:ascii="Times New Roman" w:eastAsia="Times New Roman" w:hAnsi="Times New Roman" w:cs="Times New Roman"/>
          <w:b/>
          <w:lang w:eastAsia="en-AU"/>
        </w:rPr>
      </w:pPr>
      <w:r w:rsidRPr="00904A8E">
        <w:rPr>
          <w:rFonts w:ascii="Times New Roman" w:eastAsia="Times New Roman" w:hAnsi="Times New Roman" w:cs="Times New Roman"/>
          <w:b/>
          <w:lang w:eastAsia="en-AU"/>
        </w:rPr>
        <w:t>Section 6</w:t>
      </w:r>
      <w:r w:rsidR="008F4502" w:rsidRPr="00904A8E">
        <w:rPr>
          <w:rFonts w:ascii="Times New Roman" w:eastAsia="Times New Roman" w:hAnsi="Times New Roman" w:cs="Times New Roman"/>
          <w:b/>
          <w:lang w:eastAsia="en-AU"/>
        </w:rPr>
        <w:t xml:space="preserve"> </w:t>
      </w:r>
      <w:r w:rsidR="005D1B1C" w:rsidRPr="00904A8E">
        <w:rPr>
          <w:rFonts w:ascii="Times New Roman" w:eastAsia="Times New Roman" w:hAnsi="Times New Roman" w:cs="Times New Roman"/>
          <w:b/>
          <w:lang w:eastAsia="en-AU"/>
        </w:rPr>
        <w:t>–</w:t>
      </w:r>
      <w:r w:rsidRPr="00904A8E">
        <w:rPr>
          <w:rFonts w:ascii="Times New Roman" w:eastAsia="Times New Roman" w:hAnsi="Times New Roman" w:cs="Times New Roman"/>
          <w:b/>
          <w:lang w:eastAsia="en-AU"/>
        </w:rPr>
        <w:t xml:space="preserve"> Requirements in relation to permissible ingredients being contained in medicine</w:t>
      </w:r>
    </w:p>
    <w:p w14:paraId="439B1FCD"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bCs/>
          <w:lang w:eastAsia="en-AU"/>
        </w:rPr>
      </w:pPr>
    </w:p>
    <w:p w14:paraId="01BF54A2" w14:textId="6056DA52" w:rsidR="001B7ED3" w:rsidRPr="00904A8E" w:rsidRDefault="001B7ED3"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This section provides that for an ingredient mentioned in column 2 of an item in the table in Schedule</w:t>
      </w:r>
      <w:r w:rsidR="00DB2F9A" w:rsidRPr="00904A8E">
        <w:rPr>
          <w:rFonts w:ascii="Times New Roman" w:eastAsia="Times New Roman" w:hAnsi="Times New Roman" w:cs="Times New Roman"/>
          <w:lang w:eastAsia="en-AU"/>
        </w:rPr>
        <w:t> </w:t>
      </w:r>
      <w:r w:rsidRPr="00904A8E">
        <w:rPr>
          <w:rFonts w:ascii="Times New Roman" w:eastAsia="Times New Roman" w:hAnsi="Times New Roman" w:cs="Times New Roman"/>
          <w:lang w:eastAsia="en-AU"/>
        </w:rPr>
        <w:t>1 to the Determination, the requirements in paragraphs 6(a) to (c) are specified for the purposes of paragraph 26BB(1)(b) of the Act. These include, for example, that the ingredient must only be used in a medicine for a purpose specified in relation to the ingredient in column 3 of that item</w:t>
      </w:r>
      <w:r w:rsidR="00712626" w:rsidRPr="00904A8E">
        <w:rPr>
          <w:rFonts w:ascii="Times New Roman" w:eastAsia="Times New Roman" w:hAnsi="Times New Roman" w:cs="Times New Roman"/>
          <w:lang w:eastAsia="en-AU"/>
        </w:rPr>
        <w:t xml:space="preserve"> and</w:t>
      </w:r>
      <w:r w:rsidR="00635670" w:rsidRPr="00904A8E">
        <w:rPr>
          <w:rFonts w:ascii="Times New Roman" w:eastAsia="Times New Roman" w:hAnsi="Times New Roman" w:cs="Times New Roman"/>
          <w:lang w:eastAsia="en-AU"/>
        </w:rPr>
        <w:t xml:space="preserve"> the ingredient must comply with the requirements specified in column 4</w:t>
      </w:r>
      <w:r w:rsidRPr="00904A8E">
        <w:rPr>
          <w:rFonts w:ascii="Times New Roman" w:eastAsia="Times New Roman" w:hAnsi="Times New Roman" w:cs="Times New Roman"/>
          <w:lang w:eastAsia="en-AU"/>
        </w:rPr>
        <w:t>.</w:t>
      </w:r>
    </w:p>
    <w:p w14:paraId="6E79FE28"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lang w:eastAsia="en-AU"/>
        </w:rPr>
      </w:pPr>
    </w:p>
    <w:p w14:paraId="701C8017" w14:textId="2530B424" w:rsidR="00402C94" w:rsidRPr="00904A8E" w:rsidRDefault="00402C94" w:rsidP="00266E11">
      <w:pPr>
        <w:autoSpaceDE w:val="0"/>
        <w:autoSpaceDN w:val="0"/>
        <w:adjustRightInd w:val="0"/>
        <w:spacing w:after="0" w:line="240" w:lineRule="auto"/>
        <w:rPr>
          <w:rFonts w:ascii="Times New Roman" w:eastAsia="Times New Roman" w:hAnsi="Times New Roman" w:cs="Times New Roman"/>
          <w:b/>
          <w:bCs/>
          <w:lang w:eastAsia="en-AU"/>
        </w:rPr>
      </w:pPr>
      <w:r w:rsidRPr="00904A8E">
        <w:rPr>
          <w:rFonts w:ascii="Times New Roman" w:eastAsia="Times New Roman" w:hAnsi="Times New Roman" w:cs="Times New Roman"/>
          <w:b/>
          <w:bCs/>
          <w:lang w:eastAsia="en-AU"/>
        </w:rPr>
        <w:t>Section 6A – Requirements relating to warning statements on labels</w:t>
      </w:r>
    </w:p>
    <w:p w14:paraId="1741C80C" w14:textId="77777777" w:rsidR="00402C94" w:rsidRPr="00904A8E" w:rsidRDefault="00402C94" w:rsidP="00266E11">
      <w:pPr>
        <w:autoSpaceDE w:val="0"/>
        <w:autoSpaceDN w:val="0"/>
        <w:adjustRightInd w:val="0"/>
        <w:spacing w:after="0" w:line="240" w:lineRule="auto"/>
        <w:rPr>
          <w:rFonts w:ascii="Times New Roman" w:eastAsia="Times New Roman" w:hAnsi="Times New Roman" w:cs="Times New Roman"/>
          <w:b/>
          <w:bCs/>
          <w:lang w:eastAsia="en-AU"/>
        </w:rPr>
      </w:pPr>
    </w:p>
    <w:p w14:paraId="0FF4C77F" w14:textId="40B61E49" w:rsidR="00402C94" w:rsidRPr="00904A8E" w:rsidRDefault="00402C94"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This section provides that where more than one ingredient in a medicine must comply with a requirement, specified in column 4 of the table in Schedule 1 in relation to the ingredient, </w:t>
      </w:r>
      <w:r w:rsidR="00BC0611" w:rsidRPr="00904A8E">
        <w:rPr>
          <w:rFonts w:ascii="Times New Roman" w:eastAsia="Times New Roman" w:hAnsi="Times New Roman" w:cs="Times New Roman"/>
          <w:lang w:eastAsia="en-AU"/>
        </w:rPr>
        <w:t xml:space="preserve">for a liver toxicity-related warning statement </w:t>
      </w:r>
      <w:r w:rsidRPr="00904A8E">
        <w:rPr>
          <w:rFonts w:ascii="Times New Roman" w:eastAsia="Times New Roman" w:hAnsi="Times New Roman" w:cs="Times New Roman"/>
          <w:lang w:eastAsia="en-AU"/>
        </w:rPr>
        <w:t xml:space="preserve">on the medicine label in the form prescribed in </w:t>
      </w:r>
      <w:r w:rsidR="00BC0611" w:rsidRPr="00904A8E">
        <w:rPr>
          <w:rFonts w:ascii="Times New Roman" w:eastAsia="Times New Roman" w:hAnsi="Times New Roman" w:cs="Times New Roman"/>
          <w:lang w:eastAsia="en-AU"/>
        </w:rPr>
        <w:t>paragraphs</w:t>
      </w:r>
      <w:r w:rsidRPr="00904A8E">
        <w:rPr>
          <w:rFonts w:ascii="Times New Roman" w:eastAsia="Times New Roman" w:hAnsi="Times New Roman" w:cs="Times New Roman"/>
          <w:lang w:eastAsia="en-AU"/>
        </w:rPr>
        <w:t xml:space="preserve"> 6A(a) or (b), the warning statement may be stated only once on the label of the medicine </w:t>
      </w:r>
      <w:r w:rsidR="00BC0611" w:rsidRPr="00904A8E">
        <w:rPr>
          <w:rFonts w:ascii="Times New Roman" w:eastAsia="Times New Roman" w:hAnsi="Times New Roman" w:cs="Times New Roman"/>
          <w:lang w:eastAsia="en-AU"/>
        </w:rPr>
        <w:t>provided that</w:t>
      </w:r>
      <w:r w:rsidRPr="00904A8E">
        <w:rPr>
          <w:rFonts w:ascii="Times New Roman" w:eastAsia="Times New Roman" w:hAnsi="Times New Roman" w:cs="Times New Roman"/>
          <w:lang w:eastAsia="en-AU"/>
        </w:rPr>
        <w:t xml:space="preserve"> the requirements specified in </w:t>
      </w:r>
      <w:r w:rsidR="00BC0611" w:rsidRPr="00904A8E">
        <w:rPr>
          <w:rFonts w:ascii="Times New Roman" w:eastAsia="Times New Roman" w:hAnsi="Times New Roman" w:cs="Times New Roman"/>
          <w:lang w:eastAsia="en-AU"/>
        </w:rPr>
        <w:t>paragraphs</w:t>
      </w:r>
      <w:r w:rsidRPr="00904A8E">
        <w:rPr>
          <w:rFonts w:ascii="Times New Roman" w:eastAsia="Times New Roman" w:hAnsi="Times New Roman" w:cs="Times New Roman"/>
          <w:lang w:eastAsia="en-AU"/>
        </w:rPr>
        <w:t xml:space="preserve"> 6A(c) to (e) have been complied with.</w:t>
      </w:r>
    </w:p>
    <w:p w14:paraId="231FBCF0" w14:textId="77777777" w:rsidR="00402C94" w:rsidRPr="00904A8E" w:rsidRDefault="00402C94" w:rsidP="00266E11">
      <w:pPr>
        <w:autoSpaceDE w:val="0"/>
        <w:autoSpaceDN w:val="0"/>
        <w:adjustRightInd w:val="0"/>
        <w:spacing w:after="0" w:line="240" w:lineRule="auto"/>
        <w:rPr>
          <w:rFonts w:ascii="Times New Roman" w:eastAsia="Times New Roman" w:hAnsi="Times New Roman" w:cs="Times New Roman"/>
          <w:lang w:eastAsia="en-AU"/>
        </w:rPr>
      </w:pPr>
    </w:p>
    <w:p w14:paraId="241E7A35" w14:textId="44EC3091" w:rsidR="001B7ED3" w:rsidRPr="00904A8E" w:rsidRDefault="001B7ED3" w:rsidP="00E947B7">
      <w:pPr>
        <w:keepNext/>
        <w:autoSpaceDE w:val="0"/>
        <w:autoSpaceDN w:val="0"/>
        <w:adjustRightInd w:val="0"/>
        <w:spacing w:after="0" w:line="240" w:lineRule="auto"/>
        <w:rPr>
          <w:rFonts w:ascii="Times New Roman" w:eastAsia="Times New Roman" w:hAnsi="Times New Roman" w:cs="Times New Roman"/>
          <w:b/>
          <w:lang w:eastAsia="en-AU"/>
        </w:rPr>
      </w:pPr>
      <w:r w:rsidRPr="00904A8E">
        <w:rPr>
          <w:rFonts w:ascii="Times New Roman" w:eastAsia="Times New Roman" w:hAnsi="Times New Roman" w:cs="Times New Roman"/>
          <w:b/>
          <w:lang w:eastAsia="en-AU"/>
        </w:rPr>
        <w:lastRenderedPageBreak/>
        <w:t xml:space="preserve">Section 7 </w:t>
      </w:r>
      <w:r w:rsidR="005D1B1C" w:rsidRPr="00904A8E">
        <w:rPr>
          <w:rFonts w:ascii="Times New Roman" w:eastAsia="Times New Roman" w:hAnsi="Times New Roman" w:cs="Times New Roman"/>
          <w:b/>
          <w:lang w:eastAsia="en-AU"/>
        </w:rPr>
        <w:t>–</w:t>
      </w:r>
      <w:r w:rsidR="008F4502" w:rsidRPr="00904A8E">
        <w:rPr>
          <w:rFonts w:ascii="Times New Roman" w:eastAsia="Times New Roman" w:hAnsi="Times New Roman" w:cs="Times New Roman"/>
          <w:b/>
          <w:lang w:eastAsia="en-AU"/>
        </w:rPr>
        <w:t xml:space="preserve"> </w:t>
      </w:r>
      <w:r w:rsidRPr="00904A8E">
        <w:rPr>
          <w:rFonts w:ascii="Times New Roman" w:eastAsia="Times New Roman" w:hAnsi="Times New Roman" w:cs="Times New Roman"/>
          <w:b/>
          <w:lang w:eastAsia="en-AU"/>
        </w:rPr>
        <w:t>Repeals</w:t>
      </w:r>
    </w:p>
    <w:p w14:paraId="1B762AF2" w14:textId="77777777" w:rsidR="0036611B" w:rsidRPr="00904A8E" w:rsidRDefault="0036611B" w:rsidP="00E947B7">
      <w:pPr>
        <w:keepNext/>
        <w:autoSpaceDE w:val="0"/>
        <w:autoSpaceDN w:val="0"/>
        <w:adjustRightInd w:val="0"/>
        <w:spacing w:after="0" w:line="240" w:lineRule="auto"/>
        <w:rPr>
          <w:rFonts w:ascii="Times New Roman" w:eastAsia="Times New Roman" w:hAnsi="Times New Roman" w:cs="Times New Roman"/>
          <w:bCs/>
          <w:lang w:eastAsia="en-AU"/>
        </w:rPr>
      </w:pPr>
    </w:p>
    <w:p w14:paraId="4043154E" w14:textId="1D29125B" w:rsidR="001B7ED3" w:rsidRPr="00904A8E" w:rsidRDefault="001B7ED3"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This section provides that </w:t>
      </w:r>
      <w:r w:rsidR="00410762" w:rsidRPr="00904A8E">
        <w:rPr>
          <w:rFonts w:ascii="Times New Roman" w:eastAsia="Times New Roman" w:hAnsi="Times New Roman" w:cs="Times New Roman"/>
          <w:lang w:eastAsia="en-AU"/>
        </w:rPr>
        <w:t xml:space="preserve">the </w:t>
      </w:r>
      <w:r w:rsidR="00410762" w:rsidRPr="00904A8E">
        <w:rPr>
          <w:rFonts w:ascii="Times New Roman" w:eastAsia="Times New Roman" w:hAnsi="Times New Roman" w:cs="Times New Roman"/>
          <w:i/>
          <w:iCs/>
          <w:lang w:eastAsia="en-AU"/>
        </w:rPr>
        <w:t>Therapeutic Goods (Permissible Ingredients) Determination (No. </w:t>
      </w:r>
      <w:r w:rsidR="00D91B24" w:rsidRPr="00904A8E">
        <w:rPr>
          <w:rFonts w:ascii="Times New Roman" w:eastAsia="Times New Roman" w:hAnsi="Times New Roman" w:cs="Times New Roman"/>
          <w:i/>
          <w:iCs/>
          <w:lang w:eastAsia="en-AU"/>
        </w:rPr>
        <w:t>2</w:t>
      </w:r>
      <w:r w:rsidR="00211A36" w:rsidRPr="00904A8E">
        <w:rPr>
          <w:rFonts w:ascii="Times New Roman" w:eastAsia="Times New Roman" w:hAnsi="Times New Roman" w:cs="Times New Roman"/>
          <w:i/>
          <w:iCs/>
          <w:lang w:eastAsia="en-AU"/>
        </w:rPr>
        <w:t>) </w:t>
      </w:r>
      <w:r w:rsidR="00FC7BFD" w:rsidRPr="00904A8E">
        <w:rPr>
          <w:rFonts w:ascii="Times New Roman" w:eastAsia="Times New Roman" w:hAnsi="Times New Roman" w:cs="Times New Roman"/>
          <w:i/>
          <w:iCs/>
          <w:lang w:eastAsia="en-AU"/>
        </w:rPr>
        <w:t>2025</w:t>
      </w:r>
      <w:r w:rsidR="009334BD" w:rsidRPr="00904A8E">
        <w:rPr>
          <w:rFonts w:ascii="Times New Roman" w:eastAsia="Times New Roman" w:hAnsi="Times New Roman" w:cs="Times New Roman"/>
          <w:i/>
          <w:iCs/>
          <w:lang w:eastAsia="en-AU"/>
        </w:rPr>
        <w:t xml:space="preserve"> </w:t>
      </w:r>
      <w:r w:rsidRPr="00904A8E">
        <w:rPr>
          <w:rFonts w:ascii="Times New Roman" w:eastAsia="Times New Roman" w:hAnsi="Times New Roman" w:cs="Times New Roman"/>
          <w:lang w:eastAsia="en-AU"/>
        </w:rPr>
        <w:t>is repealed.</w:t>
      </w:r>
    </w:p>
    <w:p w14:paraId="74A903C6"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lang w:eastAsia="en-AU"/>
        </w:rPr>
      </w:pPr>
    </w:p>
    <w:p w14:paraId="3AC09063" w14:textId="5E501E2C" w:rsidR="00AE2E87" w:rsidRPr="00904A8E" w:rsidRDefault="00AE2E87" w:rsidP="00266E11">
      <w:pPr>
        <w:autoSpaceDE w:val="0"/>
        <w:autoSpaceDN w:val="0"/>
        <w:adjustRightInd w:val="0"/>
        <w:spacing w:after="0" w:line="240" w:lineRule="auto"/>
        <w:rPr>
          <w:rFonts w:ascii="Times New Roman" w:eastAsia="Times New Roman" w:hAnsi="Times New Roman" w:cs="Times New Roman"/>
          <w:b/>
          <w:lang w:eastAsia="en-AU"/>
        </w:rPr>
      </w:pPr>
      <w:r w:rsidRPr="00904A8E">
        <w:rPr>
          <w:rFonts w:ascii="Times New Roman" w:eastAsia="Times New Roman" w:hAnsi="Times New Roman" w:cs="Times New Roman"/>
          <w:b/>
          <w:lang w:eastAsia="en-AU"/>
        </w:rPr>
        <w:t xml:space="preserve">Schedule 1 – </w:t>
      </w:r>
      <w:r w:rsidR="0091180B" w:rsidRPr="00904A8E">
        <w:rPr>
          <w:rFonts w:ascii="Times New Roman" w:eastAsia="Times New Roman" w:hAnsi="Times New Roman" w:cs="Times New Roman"/>
          <w:b/>
          <w:lang w:eastAsia="en-AU"/>
        </w:rPr>
        <w:t>Specified permissible ingredients and requirements applying to these ingredients when contained in a medicine</w:t>
      </w:r>
      <w:r w:rsidR="00B37440" w:rsidRPr="00904A8E">
        <w:rPr>
          <w:rFonts w:ascii="Times New Roman" w:eastAsia="Times New Roman" w:hAnsi="Times New Roman" w:cs="Times New Roman"/>
          <w:b/>
          <w:lang w:eastAsia="en-AU"/>
        </w:rPr>
        <w:t>.</w:t>
      </w:r>
    </w:p>
    <w:p w14:paraId="7A138953" w14:textId="77777777" w:rsidR="0036611B" w:rsidRPr="00904A8E" w:rsidRDefault="0036611B" w:rsidP="00266E11">
      <w:pPr>
        <w:autoSpaceDE w:val="0"/>
        <w:autoSpaceDN w:val="0"/>
        <w:adjustRightInd w:val="0"/>
        <w:spacing w:after="0" w:line="240" w:lineRule="auto"/>
        <w:rPr>
          <w:rFonts w:ascii="Times New Roman" w:eastAsia="Times New Roman" w:hAnsi="Times New Roman" w:cs="Times New Roman"/>
          <w:bCs/>
          <w:lang w:eastAsia="en-AU"/>
        </w:rPr>
      </w:pPr>
    </w:p>
    <w:p w14:paraId="443DB472" w14:textId="118F9B03" w:rsidR="0036611B" w:rsidRPr="00904A8E" w:rsidRDefault="00CA2F70" w:rsidP="00266E11">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This Schedule specifies ingredients and related requirements for the purposes of sections 5</w:t>
      </w:r>
      <w:r w:rsidR="00DA7035" w:rsidRPr="00904A8E">
        <w:rPr>
          <w:rFonts w:ascii="Times New Roman" w:eastAsia="Times New Roman" w:hAnsi="Times New Roman" w:cs="Times New Roman"/>
          <w:lang w:eastAsia="en-AU"/>
        </w:rPr>
        <w:t>,</w:t>
      </w:r>
      <w:r w:rsidRPr="00904A8E">
        <w:rPr>
          <w:rFonts w:ascii="Times New Roman" w:eastAsia="Times New Roman" w:hAnsi="Times New Roman" w:cs="Times New Roman"/>
          <w:lang w:eastAsia="en-AU"/>
        </w:rPr>
        <w:t xml:space="preserve"> 6 </w:t>
      </w:r>
      <w:r w:rsidR="00DA7035" w:rsidRPr="00904A8E">
        <w:rPr>
          <w:rFonts w:ascii="Times New Roman" w:eastAsia="Times New Roman" w:hAnsi="Times New Roman" w:cs="Times New Roman"/>
          <w:lang w:eastAsia="en-AU"/>
        </w:rPr>
        <w:t xml:space="preserve">and 6A </w:t>
      </w:r>
      <w:r w:rsidRPr="00904A8E">
        <w:rPr>
          <w:rFonts w:ascii="Times New Roman" w:eastAsia="Times New Roman" w:hAnsi="Times New Roman" w:cs="Times New Roman"/>
          <w:lang w:eastAsia="en-AU"/>
        </w:rPr>
        <w:t>of the Determination.</w:t>
      </w:r>
    </w:p>
    <w:p w14:paraId="54F027CA" w14:textId="77777777" w:rsidR="00EF1F18" w:rsidRPr="00904A8E" w:rsidRDefault="00EF1F18" w:rsidP="001714A1">
      <w:pPr>
        <w:spacing w:after="0" w:line="240" w:lineRule="auto"/>
        <w:rPr>
          <w:rFonts w:ascii="Times New Roman" w:eastAsia="Times New Roman" w:hAnsi="Times New Roman" w:cs="Times New Roman"/>
          <w:b/>
          <w:bCs/>
          <w:lang w:eastAsia="en-AU"/>
        </w:rPr>
      </w:pPr>
      <w:r w:rsidRPr="00904A8E">
        <w:rPr>
          <w:rFonts w:ascii="Times New Roman" w:eastAsia="Times New Roman" w:hAnsi="Times New Roman" w:cs="Times New Roman"/>
          <w:lang w:eastAsia="en-AU"/>
        </w:rPr>
        <w:br w:type="page"/>
      </w:r>
    </w:p>
    <w:p w14:paraId="1C3354F0" w14:textId="77777777" w:rsidR="005F2423" w:rsidRPr="00904A8E" w:rsidRDefault="005F2423" w:rsidP="00266E11">
      <w:pPr>
        <w:spacing w:after="0" w:line="240" w:lineRule="auto"/>
        <w:jc w:val="right"/>
        <w:rPr>
          <w:rFonts w:ascii="Times New Roman" w:eastAsia="Times New Roman" w:hAnsi="Times New Roman" w:cs="Times New Roman"/>
          <w:b/>
          <w:bCs/>
          <w:lang w:eastAsia="en-AU"/>
        </w:rPr>
      </w:pPr>
      <w:r w:rsidRPr="00904A8E">
        <w:rPr>
          <w:rFonts w:ascii="Times New Roman" w:eastAsia="Times New Roman" w:hAnsi="Times New Roman" w:cs="Times New Roman"/>
          <w:b/>
          <w:bCs/>
          <w:lang w:eastAsia="en-AU"/>
        </w:rPr>
        <w:lastRenderedPageBreak/>
        <w:t>Attachment B</w:t>
      </w:r>
    </w:p>
    <w:p w14:paraId="76006688" w14:textId="77777777" w:rsidR="005D1B1C" w:rsidRPr="00904A8E" w:rsidRDefault="005D1B1C" w:rsidP="001714A1">
      <w:pPr>
        <w:spacing w:after="0" w:line="240" w:lineRule="auto"/>
        <w:jc w:val="right"/>
        <w:rPr>
          <w:rFonts w:ascii="Times New Roman" w:eastAsia="Times New Roman" w:hAnsi="Times New Roman" w:cs="Times New Roman"/>
          <w:lang w:val="en-US" w:eastAsia="en-AU"/>
        </w:rPr>
      </w:pPr>
    </w:p>
    <w:p w14:paraId="784E4BE2" w14:textId="77777777" w:rsidR="00EF1F18" w:rsidRPr="00904A8E" w:rsidRDefault="00EF1F18" w:rsidP="001714A1">
      <w:pPr>
        <w:spacing w:after="0" w:line="240" w:lineRule="auto"/>
        <w:jc w:val="center"/>
        <w:rPr>
          <w:rFonts w:ascii="Times New Roman" w:eastAsia="Times New Roman" w:hAnsi="Times New Roman" w:cs="Times New Roman"/>
          <w:b/>
          <w:bCs/>
          <w:lang w:eastAsia="en-AU"/>
        </w:rPr>
      </w:pPr>
      <w:r w:rsidRPr="00904A8E">
        <w:rPr>
          <w:rFonts w:ascii="Times New Roman" w:eastAsia="Times New Roman" w:hAnsi="Times New Roman" w:cs="Times New Roman"/>
          <w:b/>
          <w:bCs/>
          <w:lang w:eastAsia="en-AU"/>
        </w:rPr>
        <w:t>Statement of Compatibility with Human Rights</w:t>
      </w:r>
    </w:p>
    <w:p w14:paraId="6EC20EFD" w14:textId="77777777" w:rsidR="00510EB5" w:rsidRPr="00904A8E" w:rsidRDefault="00510EB5" w:rsidP="00266E11">
      <w:pPr>
        <w:spacing w:after="0" w:line="240" w:lineRule="auto"/>
        <w:jc w:val="center"/>
        <w:rPr>
          <w:rFonts w:ascii="Times New Roman" w:eastAsia="Times New Roman" w:hAnsi="Times New Roman" w:cs="Times New Roman"/>
          <w:lang w:val="en-US" w:eastAsia="en-AU"/>
        </w:rPr>
      </w:pPr>
    </w:p>
    <w:p w14:paraId="25C603B6" w14:textId="52FDCCC1" w:rsidR="00510EB5" w:rsidRPr="00904A8E" w:rsidRDefault="00EF1F18" w:rsidP="00266E11">
      <w:pPr>
        <w:spacing w:after="0" w:line="240" w:lineRule="auto"/>
        <w:jc w:val="center"/>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Prepared in accordance with Part 3 of the</w:t>
      </w:r>
      <w:r w:rsidRPr="00904A8E">
        <w:rPr>
          <w:rFonts w:ascii="Times New Roman" w:eastAsia="Times New Roman" w:hAnsi="Times New Roman" w:cs="Times New Roman"/>
          <w:i/>
          <w:iCs/>
          <w:lang w:eastAsia="en-AU"/>
        </w:rPr>
        <w:t xml:space="preserve"> Human Rights (Parliamentary Scrutiny) Act 2011</w:t>
      </w:r>
      <w:r w:rsidR="00207B8A" w:rsidRPr="00904A8E">
        <w:rPr>
          <w:rFonts w:ascii="Times New Roman" w:eastAsia="Times New Roman" w:hAnsi="Times New Roman" w:cs="Times New Roman"/>
          <w:i/>
          <w:iCs/>
          <w:lang w:eastAsia="en-AU"/>
        </w:rPr>
        <w:t>.</w:t>
      </w:r>
    </w:p>
    <w:p w14:paraId="38892413" w14:textId="77777777" w:rsidR="00510EB5" w:rsidRPr="00904A8E" w:rsidRDefault="00510EB5" w:rsidP="00266E11">
      <w:pPr>
        <w:spacing w:after="0" w:line="240" w:lineRule="auto"/>
        <w:jc w:val="center"/>
        <w:rPr>
          <w:rFonts w:ascii="Times New Roman" w:eastAsia="Times New Roman" w:hAnsi="Times New Roman" w:cs="Times New Roman"/>
          <w:lang w:val="en-US" w:eastAsia="en-AU"/>
        </w:rPr>
      </w:pPr>
    </w:p>
    <w:p w14:paraId="439E57CA" w14:textId="1F485E1C" w:rsidR="004761AE" w:rsidRPr="00904A8E" w:rsidRDefault="005F2423" w:rsidP="00940C8C">
      <w:pPr>
        <w:spacing w:after="0" w:line="240" w:lineRule="auto"/>
        <w:jc w:val="center"/>
        <w:rPr>
          <w:rFonts w:ascii="Times New Roman" w:eastAsia="Times New Roman" w:hAnsi="Times New Roman" w:cs="Times New Roman"/>
          <w:lang w:eastAsia="en-AU"/>
        </w:rPr>
      </w:pPr>
      <w:r w:rsidRPr="00904A8E">
        <w:rPr>
          <w:rFonts w:ascii="Times New Roman" w:eastAsia="Times New Roman" w:hAnsi="Times New Roman" w:cs="Times New Roman"/>
          <w:b/>
          <w:i/>
          <w:lang w:eastAsia="en-AU"/>
        </w:rPr>
        <w:t>Therapeutic Goods (Permissible Ingredients) Determination (</w:t>
      </w:r>
      <w:r w:rsidR="0070702F" w:rsidRPr="00904A8E">
        <w:rPr>
          <w:rFonts w:ascii="Times New Roman" w:eastAsia="Times New Roman" w:hAnsi="Times New Roman" w:cs="Times New Roman"/>
          <w:b/>
          <w:i/>
          <w:lang w:eastAsia="en-AU"/>
        </w:rPr>
        <w:t>No. 3) 2025</w:t>
      </w:r>
    </w:p>
    <w:p w14:paraId="46031090" w14:textId="77777777" w:rsidR="00DC45D3" w:rsidRPr="00904A8E" w:rsidRDefault="00DC45D3" w:rsidP="00266E11">
      <w:pPr>
        <w:spacing w:after="0" w:line="240" w:lineRule="auto"/>
        <w:contextualSpacing/>
        <w:rPr>
          <w:rFonts w:ascii="Times New Roman" w:eastAsia="Times New Roman" w:hAnsi="Times New Roman" w:cs="Times New Roman"/>
          <w:lang w:eastAsia="en-AU"/>
        </w:rPr>
      </w:pPr>
    </w:p>
    <w:p w14:paraId="2C9AC34B" w14:textId="77563499" w:rsidR="00510EB5" w:rsidRPr="00904A8E" w:rsidRDefault="00EF1F18" w:rsidP="00266E11">
      <w:pPr>
        <w:spacing w:after="0" w:line="240" w:lineRule="auto"/>
        <w:contextualSpacing/>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This </w:t>
      </w:r>
      <w:r w:rsidR="005F2423" w:rsidRPr="00904A8E">
        <w:rPr>
          <w:rFonts w:ascii="Times New Roman" w:eastAsia="Times New Roman" w:hAnsi="Times New Roman" w:cs="Times New Roman"/>
          <w:lang w:eastAsia="en-AU"/>
        </w:rPr>
        <w:t xml:space="preserve">disallowable </w:t>
      </w:r>
      <w:r w:rsidRPr="00904A8E">
        <w:rPr>
          <w:rFonts w:ascii="Times New Roman" w:eastAsia="Times New Roman" w:hAnsi="Times New Roman" w:cs="Times New Roman"/>
          <w:lang w:eastAsia="en-AU"/>
        </w:rPr>
        <w:t>legislative instrument is compatible with the human rights and freedoms recognised or declared in the international instruments listed in section</w:t>
      </w:r>
      <w:r w:rsidRPr="00904A8E">
        <w:rPr>
          <w:rFonts w:ascii="Times New Roman" w:hAnsi="Times New Roman" w:cs="Times New Roman"/>
        </w:rPr>
        <w:t> </w:t>
      </w:r>
      <w:r w:rsidRPr="00904A8E">
        <w:rPr>
          <w:rFonts w:ascii="Times New Roman" w:eastAsia="Times New Roman" w:hAnsi="Times New Roman" w:cs="Times New Roman"/>
          <w:lang w:eastAsia="en-AU"/>
        </w:rPr>
        <w:t>3 of the</w:t>
      </w:r>
      <w:r w:rsidR="00350F27" w:rsidRPr="00904A8E">
        <w:rPr>
          <w:rFonts w:ascii="Times New Roman" w:eastAsia="Times New Roman" w:hAnsi="Times New Roman" w:cs="Times New Roman"/>
          <w:lang w:eastAsia="en-AU"/>
        </w:rPr>
        <w:t xml:space="preserve"> </w:t>
      </w:r>
      <w:r w:rsidRPr="00904A8E">
        <w:rPr>
          <w:rFonts w:ascii="Times New Roman" w:eastAsia="Times New Roman" w:hAnsi="Times New Roman" w:cs="Times New Roman"/>
          <w:i/>
          <w:iCs/>
          <w:lang w:eastAsia="en-AU"/>
        </w:rPr>
        <w:t>Human Rights (Parliamentary Scrutiny) Act 2011</w:t>
      </w:r>
      <w:r w:rsidRPr="00904A8E">
        <w:rPr>
          <w:rFonts w:ascii="Times New Roman" w:eastAsia="Times New Roman" w:hAnsi="Times New Roman" w:cs="Times New Roman"/>
          <w:lang w:eastAsia="en-AU"/>
        </w:rPr>
        <w:t>.</w:t>
      </w:r>
    </w:p>
    <w:p w14:paraId="4842CD1E" w14:textId="77777777" w:rsidR="00EF1F18" w:rsidRPr="00904A8E" w:rsidRDefault="00EF1F18" w:rsidP="00266E11">
      <w:pPr>
        <w:spacing w:after="0" w:line="240" w:lineRule="auto"/>
        <w:rPr>
          <w:rFonts w:ascii="Times New Roman" w:eastAsia="Times New Roman" w:hAnsi="Times New Roman" w:cs="Times New Roman"/>
          <w:lang w:val="en-US" w:eastAsia="en-AU"/>
        </w:rPr>
      </w:pPr>
    </w:p>
    <w:p w14:paraId="45C3CC91" w14:textId="77777777" w:rsidR="00EF1F18" w:rsidRPr="00904A8E" w:rsidRDefault="00EF1F18" w:rsidP="00266E11">
      <w:pPr>
        <w:spacing w:after="0" w:line="240" w:lineRule="auto"/>
        <w:rPr>
          <w:rFonts w:ascii="Times New Roman" w:eastAsia="Times New Roman" w:hAnsi="Times New Roman" w:cs="Times New Roman"/>
          <w:b/>
          <w:bCs/>
          <w:lang w:eastAsia="en-AU"/>
        </w:rPr>
      </w:pPr>
      <w:r w:rsidRPr="00904A8E">
        <w:rPr>
          <w:rFonts w:ascii="Times New Roman" w:eastAsia="Times New Roman" w:hAnsi="Times New Roman" w:cs="Times New Roman"/>
          <w:b/>
          <w:bCs/>
          <w:lang w:eastAsia="en-AU"/>
        </w:rPr>
        <w:t>Overview of the Legislative Instrument</w:t>
      </w:r>
    </w:p>
    <w:p w14:paraId="038BBA42" w14:textId="77777777" w:rsidR="00005653" w:rsidRPr="00904A8E" w:rsidRDefault="00005653" w:rsidP="00266E11">
      <w:pPr>
        <w:spacing w:after="0" w:line="240" w:lineRule="auto"/>
        <w:rPr>
          <w:rFonts w:ascii="Times New Roman" w:eastAsia="Times New Roman" w:hAnsi="Times New Roman" w:cs="Times New Roman"/>
          <w:lang w:val="en-US" w:eastAsia="en-AU"/>
        </w:rPr>
      </w:pPr>
    </w:p>
    <w:p w14:paraId="7A0E37DD"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Subsection 26BB(1) of the Act relevantly provides that the Minister may, by legislative instrument, make a determination specifying ingredients and, for some or all of those ingredients, requirements in relation to those ingredients being contained in a medicine. Under subsections 26BB(2), (2A) and (3) of the Act, such requirements may relate to particular ingredients not being contained in particular medicines or being contained in particular medicines only in specified circumstances or within permitted concentrations or total amounts of an ingredient in a medicine.</w:t>
      </w:r>
    </w:p>
    <w:p w14:paraId="0E81FFA4"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p>
    <w:p w14:paraId="2C38EEDA"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The purpose of a legislative instrument made under section 26BB of the Act is to specify those ingredients that may be contained in a medicine that is listed in the Australian Register of Therapeutic Goods (the Register) under section 26A or 26AE of the Act, and specify requirements in relation to the inclusion of those ingredients in such medicines. Listed medicines can only contain ingredients specified in an instrument under section 26BB of the Act.</w:t>
      </w:r>
    </w:p>
    <w:p w14:paraId="1F2FE47C"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p>
    <w:p w14:paraId="0B5D20DF" w14:textId="52977E68"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The </w:t>
      </w:r>
      <w:r w:rsidRPr="00904A8E">
        <w:rPr>
          <w:rFonts w:ascii="Times New Roman" w:eastAsia="Times New Roman" w:hAnsi="Times New Roman" w:cs="Times New Roman"/>
          <w:bCs/>
          <w:i/>
          <w:lang w:eastAsia="en-AU"/>
        </w:rPr>
        <w:t>Therapeutic Goods (Permissible Ingredients) Determination (</w:t>
      </w:r>
      <w:r w:rsidR="0070702F" w:rsidRPr="00904A8E">
        <w:rPr>
          <w:rFonts w:ascii="Times New Roman" w:eastAsia="Times New Roman" w:hAnsi="Times New Roman" w:cs="Times New Roman"/>
          <w:bCs/>
          <w:i/>
          <w:lang w:eastAsia="en-AU"/>
        </w:rPr>
        <w:t>No. 3) 2025</w:t>
      </w:r>
      <w:r w:rsidRPr="00904A8E">
        <w:rPr>
          <w:rFonts w:ascii="Times New Roman" w:eastAsia="Times New Roman" w:hAnsi="Times New Roman" w:cs="Times New Roman"/>
          <w:bCs/>
          <w:i/>
          <w:lang w:eastAsia="en-AU"/>
        </w:rPr>
        <w:t xml:space="preserve"> </w:t>
      </w:r>
      <w:r w:rsidRPr="00904A8E">
        <w:rPr>
          <w:rFonts w:ascii="Times New Roman" w:eastAsia="Times New Roman" w:hAnsi="Times New Roman" w:cs="Times New Roman"/>
          <w:bCs/>
          <w:lang w:eastAsia="en-AU"/>
        </w:rPr>
        <w:t>(the </w:t>
      </w:r>
      <w:r w:rsidRPr="00904A8E">
        <w:rPr>
          <w:rFonts w:ascii="Times New Roman" w:eastAsia="Times New Roman" w:hAnsi="Times New Roman" w:cs="Times New Roman"/>
          <w:lang w:eastAsia="en-AU"/>
        </w:rPr>
        <w:t xml:space="preserve">Determination) repeals and replaces the </w:t>
      </w:r>
      <w:r w:rsidRPr="00904A8E">
        <w:rPr>
          <w:rFonts w:ascii="Times New Roman" w:eastAsia="Times New Roman" w:hAnsi="Times New Roman" w:cs="Times New Roman"/>
          <w:i/>
          <w:lang w:eastAsia="en-AU"/>
        </w:rPr>
        <w:t xml:space="preserve">Therapeutic Goods (Permissible Ingredients) Determination (No. </w:t>
      </w:r>
      <w:r w:rsidR="00875E1C" w:rsidRPr="00904A8E">
        <w:rPr>
          <w:rFonts w:ascii="Times New Roman" w:eastAsia="Times New Roman" w:hAnsi="Times New Roman" w:cs="Times New Roman"/>
          <w:i/>
          <w:lang w:eastAsia="en-AU"/>
        </w:rPr>
        <w:t>2</w:t>
      </w:r>
      <w:r w:rsidRPr="00904A8E">
        <w:rPr>
          <w:rFonts w:ascii="Times New Roman" w:eastAsia="Times New Roman" w:hAnsi="Times New Roman" w:cs="Times New Roman"/>
          <w:i/>
          <w:lang w:eastAsia="en-AU"/>
        </w:rPr>
        <w:t>) </w:t>
      </w:r>
      <w:r w:rsidR="00FC7BFD" w:rsidRPr="00904A8E">
        <w:rPr>
          <w:rFonts w:ascii="Times New Roman" w:eastAsia="Times New Roman" w:hAnsi="Times New Roman" w:cs="Times New Roman"/>
          <w:i/>
          <w:lang w:eastAsia="en-AU"/>
        </w:rPr>
        <w:t>2025</w:t>
      </w:r>
      <w:r w:rsidRPr="00904A8E">
        <w:rPr>
          <w:rFonts w:ascii="Times New Roman" w:eastAsia="Times New Roman" w:hAnsi="Times New Roman" w:cs="Times New Roman"/>
          <w:i/>
          <w:lang w:eastAsia="en-AU"/>
        </w:rPr>
        <w:t xml:space="preserve"> </w:t>
      </w:r>
      <w:r w:rsidRPr="00904A8E">
        <w:rPr>
          <w:rFonts w:ascii="Times New Roman" w:eastAsia="Times New Roman" w:hAnsi="Times New Roman" w:cs="Times New Roman"/>
          <w:lang w:eastAsia="en-AU"/>
        </w:rPr>
        <w:t>(the former Determination) and specifies those ingredients that may be contained in a medicine that is listed in the Register under section 26A or 26AE of the Act, and requirements in relation to the inclusion of those ingredients in such medicines.</w:t>
      </w:r>
    </w:p>
    <w:p w14:paraId="0EC2CADB"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p>
    <w:p w14:paraId="61ECDDBE"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b/>
          <w:bCs/>
          <w:lang w:eastAsia="en-AU"/>
        </w:rPr>
      </w:pPr>
      <w:r w:rsidRPr="00904A8E">
        <w:rPr>
          <w:rFonts w:ascii="Times New Roman" w:eastAsia="Times New Roman" w:hAnsi="Times New Roman" w:cs="Times New Roman"/>
          <w:b/>
          <w:bCs/>
          <w:lang w:eastAsia="en-AU"/>
        </w:rPr>
        <w:t>Background</w:t>
      </w:r>
    </w:p>
    <w:p w14:paraId="5703A5FA"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val="en-US" w:eastAsia="en-AU"/>
        </w:rPr>
      </w:pPr>
    </w:p>
    <w:p w14:paraId="42034D80"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Medicines that are listed in the Register under section 26A of the Act are considered to be low risk and are not individually evaluated before those medicines are listed. Medicines that are listed in the Register under section 26AE of the Act are also considered to be low risk, but are evaluated in relation to whether the efficacy of the medicine for the purposes for which it is to be used has been satisfactorily established (these purposes are specific efficacy claims for which the sponsor of the medicine holds supporting evidence). When listed under section 26AE, these listed medicines are commonly referred to as ‘assessed listed medicines’.</w:t>
      </w:r>
    </w:p>
    <w:p w14:paraId="13C0EDA3"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p>
    <w:p w14:paraId="6B693A4A"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As the safety and quality of medicines listed under sections 26A and 26AE are not evaluated by the TGA before being given marketing approval, the Act contains mechanisms to help ensure that those medicines are of appropriate quality and able to be used safely by consumers. In particular, medicines listed under sections 26A and 26AE may only contain ingredients from an approved list of ingredients that have been evaluated in relation to their quality, safety and suitability for use in such medicines. Sponsors of such medicines may also only use indications (statements of therapeutic use) from a list of pre-approved, low-level indications to ensure that these medicines do not overstate their therapeutic benefits.</w:t>
      </w:r>
    </w:p>
    <w:p w14:paraId="3EEE0BF0"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p>
    <w:p w14:paraId="4D4CD51F"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Under paragraphs 26A(2)(ca) and (</w:t>
      </w:r>
      <w:proofErr w:type="spellStart"/>
      <w:r w:rsidRPr="00904A8E">
        <w:rPr>
          <w:rFonts w:ascii="Times New Roman" w:eastAsia="Times New Roman" w:hAnsi="Times New Roman" w:cs="Times New Roman"/>
          <w:lang w:eastAsia="en-AU"/>
        </w:rPr>
        <w:t>cb</w:t>
      </w:r>
      <w:proofErr w:type="spellEnd"/>
      <w:r w:rsidRPr="00904A8E">
        <w:rPr>
          <w:rFonts w:ascii="Times New Roman" w:eastAsia="Times New Roman" w:hAnsi="Times New Roman" w:cs="Times New Roman"/>
          <w:lang w:eastAsia="en-AU"/>
        </w:rPr>
        <w:t xml:space="preserve">) of the Act, persons applying to list a medicine in the Register under section 26A of the Act must certify that the medicine does not contain an ingredient that is not specified in a determination under paragraph 26BB(1)(a) of the Act; and does not contravene a requirement in relation to such an ingredient that is specified in such a determination. </w:t>
      </w:r>
      <w:r w:rsidRPr="00904A8E">
        <w:rPr>
          <w:rFonts w:ascii="Times New Roman" w:eastAsia="Times New Roman" w:hAnsi="Times New Roman" w:cs="Times New Roman"/>
          <w:lang w:eastAsia="en-AU"/>
        </w:rPr>
        <w:lastRenderedPageBreak/>
        <w:t>Paragraphs 26AB(2)(d) and (e) contain equivalent certification requirements for applicants seeking marketing approval in relation to assessed listed medicines. A listed (or assessed listed) medicine may be cancelled from the Register if it appears to the Secretary that such a certification is incorrect.</w:t>
      </w:r>
    </w:p>
    <w:p w14:paraId="1798E56C"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p>
    <w:p w14:paraId="5FA62DEF"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 xml:space="preserve">Separately, items 3, 4A, 5, 7 and 8 of Schedule 4 to the </w:t>
      </w:r>
      <w:r w:rsidRPr="00904A8E">
        <w:rPr>
          <w:rFonts w:ascii="Times New Roman" w:eastAsia="Times New Roman" w:hAnsi="Times New Roman" w:cs="Times New Roman"/>
          <w:i/>
          <w:iCs/>
          <w:lang w:eastAsia="en-AU"/>
        </w:rPr>
        <w:t>Therapeutic Goods Regulations 1990</w:t>
      </w:r>
      <w:r w:rsidRPr="00904A8E">
        <w:rPr>
          <w:rFonts w:ascii="Times New Roman" w:eastAsia="Times New Roman" w:hAnsi="Times New Roman" w:cs="Times New Roman"/>
          <w:iCs/>
          <w:lang w:eastAsia="en-AU"/>
        </w:rPr>
        <w:t xml:space="preserve"> (the Regulations)</w:t>
      </w:r>
      <w:r w:rsidRPr="00904A8E">
        <w:rPr>
          <w:rFonts w:ascii="Times New Roman" w:eastAsia="Times New Roman" w:hAnsi="Times New Roman" w:cs="Times New Roman"/>
          <w:lang w:eastAsia="en-AU"/>
        </w:rPr>
        <w:t>, which identifies those therapeutic goods that are eligible for listing in the Register, require that, in order for the goods mentioned in each of those items to be eligible for listing, the goods must only contain ingredients that are specified in a determination under paragraph 26BB(1)(a) of the Act, and must not contravene a requirement in such a determination.</w:t>
      </w:r>
    </w:p>
    <w:p w14:paraId="053D1187"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p>
    <w:p w14:paraId="12D62A82"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b/>
          <w:bCs/>
          <w:lang w:eastAsia="en-AU"/>
        </w:rPr>
      </w:pPr>
      <w:r w:rsidRPr="00904A8E">
        <w:rPr>
          <w:rFonts w:ascii="Times New Roman" w:eastAsia="Times New Roman" w:hAnsi="Times New Roman" w:cs="Times New Roman"/>
          <w:b/>
          <w:bCs/>
          <w:lang w:eastAsia="en-AU"/>
        </w:rPr>
        <w:t>Purpose</w:t>
      </w:r>
    </w:p>
    <w:p w14:paraId="3D297520"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p>
    <w:p w14:paraId="7A7F136E"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The Determination, made under section 26BB of the Act, provides a comprehensive list of ingredients which have been assessed or otherwise considered to be safe for use in listed medicines (including assessed listed medicines), and associated requirements to be met when using particular ingredients in such medicines.</w:t>
      </w:r>
    </w:p>
    <w:p w14:paraId="781955BF" w14:textId="77777777" w:rsidR="00FD13A5" w:rsidRPr="00904A8E" w:rsidRDefault="00FD13A5" w:rsidP="00FD13A5">
      <w:pPr>
        <w:autoSpaceDE w:val="0"/>
        <w:autoSpaceDN w:val="0"/>
        <w:adjustRightInd w:val="0"/>
        <w:spacing w:after="0" w:line="240" w:lineRule="auto"/>
        <w:rPr>
          <w:rFonts w:ascii="Times New Roman" w:eastAsia="Times New Roman" w:hAnsi="Times New Roman" w:cs="Times New Roman"/>
          <w:lang w:eastAsia="en-AU"/>
        </w:rPr>
      </w:pPr>
    </w:p>
    <w:p w14:paraId="7EFB8B13" w14:textId="77777777" w:rsidR="00FD13A5" w:rsidRPr="00904A8E" w:rsidRDefault="00FD13A5" w:rsidP="00FD13A5">
      <w:pPr>
        <w:spacing w:after="0" w:line="240" w:lineRule="auto"/>
        <w:rPr>
          <w:rFonts w:ascii="Times New Roman" w:eastAsia="Times New Roman" w:hAnsi="Times New Roman" w:cs="Times New Roman"/>
          <w:lang w:val="en-US" w:eastAsia="en-AU"/>
        </w:rPr>
      </w:pPr>
      <w:r w:rsidRPr="00904A8E">
        <w:rPr>
          <w:rFonts w:ascii="Times New Roman" w:eastAsia="Times New Roman" w:hAnsi="Times New Roman" w:cs="Times New Roman"/>
          <w:lang w:eastAsia="en-AU"/>
        </w:rPr>
        <w:t>The requirements imposed by the Determination are principally designed to ensure or support the quality and safety of listed medicines that contain permitted ingredients. The requirements may relate, for example, to:</w:t>
      </w:r>
    </w:p>
    <w:p w14:paraId="13136080" w14:textId="77777777" w:rsidR="00FD13A5" w:rsidRPr="00904A8E" w:rsidRDefault="00FD13A5" w:rsidP="00142990">
      <w:pPr>
        <w:pStyle w:val="ListParagraph"/>
        <w:numPr>
          <w:ilvl w:val="0"/>
          <w:numId w:val="1"/>
        </w:numPr>
        <w:spacing w:before="0" w:beforeAutospacing="0" w:after="0" w:afterAutospacing="0"/>
        <w:ind w:left="714" w:hanging="357"/>
        <w:rPr>
          <w:sz w:val="22"/>
          <w:szCs w:val="22"/>
        </w:rPr>
      </w:pPr>
      <w:r w:rsidRPr="00904A8E">
        <w:rPr>
          <w:sz w:val="22"/>
          <w:szCs w:val="22"/>
        </w:rPr>
        <w:t>how a permitted ingredient is to be used in the medicine, that is, as an active, homoeopathic or excipient ingredient;</w:t>
      </w:r>
    </w:p>
    <w:p w14:paraId="6969C712" w14:textId="77777777" w:rsidR="00FD13A5" w:rsidRPr="00904A8E" w:rsidRDefault="00FD13A5" w:rsidP="00142990">
      <w:pPr>
        <w:pStyle w:val="ListParagraph"/>
        <w:numPr>
          <w:ilvl w:val="0"/>
          <w:numId w:val="1"/>
        </w:numPr>
        <w:spacing w:before="0" w:beforeAutospacing="0" w:after="0" w:afterAutospacing="0"/>
        <w:ind w:left="714" w:hanging="357"/>
        <w:rPr>
          <w:sz w:val="22"/>
          <w:szCs w:val="22"/>
        </w:rPr>
      </w:pPr>
      <w:r w:rsidRPr="00904A8E">
        <w:rPr>
          <w:sz w:val="22"/>
          <w:szCs w:val="22"/>
        </w:rPr>
        <w:t>the intended method of ingestion or application of the medicine, for example, oral or topical use;</w:t>
      </w:r>
    </w:p>
    <w:p w14:paraId="1A06DCB3" w14:textId="77777777" w:rsidR="00FD13A5" w:rsidRPr="00904A8E" w:rsidRDefault="00FD13A5" w:rsidP="00142990">
      <w:pPr>
        <w:pStyle w:val="ListParagraph"/>
        <w:numPr>
          <w:ilvl w:val="0"/>
          <w:numId w:val="1"/>
        </w:numPr>
        <w:spacing w:before="0" w:beforeAutospacing="0" w:after="0" w:afterAutospacing="0"/>
        <w:ind w:left="714" w:hanging="357"/>
        <w:rPr>
          <w:sz w:val="22"/>
          <w:szCs w:val="22"/>
        </w:rPr>
      </w:pPr>
      <w:r w:rsidRPr="00904A8E">
        <w:rPr>
          <w:sz w:val="22"/>
          <w:szCs w:val="22"/>
        </w:rPr>
        <w:t>the source of the ingredient, or procedures to be followed in its manufacture;</w:t>
      </w:r>
    </w:p>
    <w:p w14:paraId="144D8CBB" w14:textId="77777777" w:rsidR="00FD13A5" w:rsidRPr="00904A8E" w:rsidRDefault="00FD13A5" w:rsidP="00142990">
      <w:pPr>
        <w:pStyle w:val="ListParagraph"/>
        <w:numPr>
          <w:ilvl w:val="0"/>
          <w:numId w:val="1"/>
        </w:numPr>
        <w:spacing w:before="0" w:beforeAutospacing="0" w:after="0" w:afterAutospacing="0"/>
        <w:ind w:left="714" w:hanging="357"/>
        <w:rPr>
          <w:sz w:val="22"/>
          <w:szCs w:val="22"/>
        </w:rPr>
      </w:pPr>
      <w:r w:rsidRPr="00904A8E">
        <w:rPr>
          <w:sz w:val="22"/>
          <w:szCs w:val="22"/>
        </w:rPr>
        <w:t>appropriate limits on the volume or concentration of an ingredient; and</w:t>
      </w:r>
    </w:p>
    <w:p w14:paraId="7E1CA345" w14:textId="77777777" w:rsidR="00FD13A5" w:rsidRPr="00904A8E" w:rsidRDefault="00FD13A5" w:rsidP="00142990">
      <w:pPr>
        <w:pStyle w:val="ListParagraph"/>
        <w:numPr>
          <w:ilvl w:val="0"/>
          <w:numId w:val="1"/>
        </w:numPr>
        <w:spacing w:before="0" w:beforeAutospacing="0" w:after="0" w:afterAutospacing="0"/>
        <w:ind w:left="714" w:hanging="357"/>
        <w:rPr>
          <w:sz w:val="22"/>
          <w:szCs w:val="22"/>
        </w:rPr>
      </w:pPr>
      <w:r w:rsidRPr="00904A8E">
        <w:rPr>
          <w:sz w:val="22"/>
          <w:szCs w:val="22"/>
        </w:rPr>
        <w:t>the inclusion of relevant safety information on product labels, for example, allergen advice or advice about the use of medicine containing the ingredient for susceptible members of the population such as children and pregnant women.</w:t>
      </w:r>
    </w:p>
    <w:p w14:paraId="2BB076E5" w14:textId="77777777" w:rsidR="00FD13A5" w:rsidRPr="00904A8E" w:rsidRDefault="00FD13A5" w:rsidP="00FD13A5">
      <w:pPr>
        <w:spacing w:after="0" w:line="240" w:lineRule="auto"/>
        <w:contextualSpacing/>
        <w:rPr>
          <w:rFonts w:ascii="Times New Roman" w:eastAsia="Times New Roman" w:hAnsi="Times New Roman" w:cs="Times New Roman"/>
          <w:lang w:eastAsia="en-AU"/>
        </w:rPr>
      </w:pPr>
    </w:p>
    <w:p w14:paraId="52B88415" w14:textId="77777777" w:rsidR="00644501" w:rsidRPr="00904A8E" w:rsidRDefault="00644501" w:rsidP="00644501">
      <w:pPr>
        <w:spacing w:after="240" w:line="240" w:lineRule="auto"/>
        <w:rPr>
          <w:rFonts w:ascii="Times New Roman" w:eastAsia="Times New Roman" w:hAnsi="Times New Roman" w:cs="Times New Roman"/>
          <w:lang w:eastAsia="en-AU"/>
        </w:rPr>
      </w:pPr>
      <w:r w:rsidRPr="00904A8E">
        <w:rPr>
          <w:rFonts w:ascii="Times New Roman" w:eastAsia="Times New Roman" w:hAnsi="Times New Roman" w:cs="Times New Roman"/>
          <w:lang w:eastAsia="en-AU"/>
        </w:rPr>
        <w:t>The Determination incorporates the following changes to the former Determination:</w:t>
      </w:r>
    </w:p>
    <w:p w14:paraId="0BB0090D" w14:textId="77777777" w:rsidR="00644501" w:rsidRPr="00904A8E" w:rsidRDefault="00644501" w:rsidP="00644501">
      <w:pPr>
        <w:spacing w:before="120" w:after="120"/>
        <w:rPr>
          <w:rFonts w:ascii="Times New Roman" w:hAnsi="Times New Roman" w:cs="Times New Roman"/>
          <w:bCs/>
          <w:i/>
          <w:iCs/>
        </w:rPr>
      </w:pPr>
      <w:r w:rsidRPr="00904A8E">
        <w:rPr>
          <w:rFonts w:ascii="Times New Roman" w:hAnsi="Times New Roman" w:cs="Times New Roman"/>
          <w:bCs/>
          <w:i/>
          <w:iCs/>
        </w:rPr>
        <w:t>Addition of new ingredients</w:t>
      </w:r>
    </w:p>
    <w:p w14:paraId="7B57EF04" w14:textId="77777777" w:rsidR="00644501" w:rsidRPr="00904A8E" w:rsidRDefault="00644501" w:rsidP="00644501">
      <w:pPr>
        <w:pStyle w:val="ListParagraph"/>
        <w:numPr>
          <w:ilvl w:val="0"/>
          <w:numId w:val="3"/>
        </w:numPr>
        <w:spacing w:before="0" w:beforeAutospacing="0" w:after="0" w:afterAutospacing="0"/>
        <w:ind w:left="714" w:hanging="357"/>
        <w:rPr>
          <w:bCs/>
          <w:sz w:val="22"/>
          <w:szCs w:val="22"/>
        </w:rPr>
      </w:pPr>
      <w:r w:rsidRPr="00904A8E">
        <w:rPr>
          <w:bCs/>
          <w:sz w:val="22"/>
          <w:szCs w:val="22"/>
        </w:rPr>
        <w:t>the addition of the following three new ingredients for use in listed and assessed listed medicines</w:t>
      </w:r>
      <w:r w:rsidRPr="00904A8E">
        <w:rPr>
          <w:sz w:val="22"/>
          <w:szCs w:val="22"/>
        </w:rPr>
        <w:t>, and specific requirements for the use of the ingredients in medicines:</w:t>
      </w:r>
    </w:p>
    <w:p w14:paraId="77796E9A" w14:textId="77777777" w:rsidR="00644501" w:rsidRPr="00904A8E" w:rsidRDefault="00644501" w:rsidP="00644501">
      <w:pPr>
        <w:pStyle w:val="ListParagraph"/>
        <w:numPr>
          <w:ilvl w:val="1"/>
          <w:numId w:val="3"/>
        </w:numPr>
        <w:rPr>
          <w:i/>
          <w:iCs/>
          <w:sz w:val="22"/>
          <w:szCs w:val="22"/>
        </w:rPr>
      </w:pPr>
      <w:proofErr w:type="spellStart"/>
      <w:r w:rsidRPr="00904A8E">
        <w:rPr>
          <w:i/>
          <w:iCs/>
          <w:sz w:val="22"/>
          <w:szCs w:val="22"/>
        </w:rPr>
        <w:t>Crithmum</w:t>
      </w:r>
      <w:proofErr w:type="spellEnd"/>
      <w:r w:rsidRPr="00904A8E">
        <w:rPr>
          <w:i/>
          <w:iCs/>
          <w:sz w:val="22"/>
          <w:szCs w:val="22"/>
        </w:rPr>
        <w:t xml:space="preserve"> </w:t>
      </w:r>
      <w:proofErr w:type="spellStart"/>
      <w:r w:rsidRPr="00904A8E">
        <w:rPr>
          <w:i/>
          <w:iCs/>
          <w:sz w:val="22"/>
          <w:szCs w:val="22"/>
        </w:rPr>
        <w:t>maritimum</w:t>
      </w:r>
      <w:proofErr w:type="spellEnd"/>
      <w:r w:rsidRPr="00904A8E">
        <w:rPr>
          <w:sz w:val="22"/>
          <w:szCs w:val="22"/>
        </w:rPr>
        <w:t xml:space="preserve">; </w:t>
      </w:r>
    </w:p>
    <w:p w14:paraId="0894F76B" w14:textId="77777777" w:rsidR="00644501" w:rsidRPr="00904A8E" w:rsidRDefault="00644501" w:rsidP="00644501">
      <w:pPr>
        <w:pStyle w:val="ListParagraph"/>
        <w:numPr>
          <w:ilvl w:val="1"/>
          <w:numId w:val="3"/>
        </w:numPr>
        <w:rPr>
          <w:i/>
          <w:iCs/>
          <w:sz w:val="22"/>
          <w:szCs w:val="22"/>
        </w:rPr>
      </w:pPr>
      <w:proofErr w:type="spellStart"/>
      <w:r w:rsidRPr="00904A8E">
        <w:rPr>
          <w:i/>
          <w:iCs/>
          <w:sz w:val="22"/>
          <w:szCs w:val="22"/>
        </w:rPr>
        <w:t>Pediococcus</w:t>
      </w:r>
      <w:proofErr w:type="spellEnd"/>
      <w:r w:rsidRPr="00904A8E">
        <w:rPr>
          <w:i/>
          <w:iCs/>
          <w:sz w:val="22"/>
          <w:szCs w:val="22"/>
        </w:rPr>
        <w:t xml:space="preserve"> </w:t>
      </w:r>
      <w:proofErr w:type="spellStart"/>
      <w:r w:rsidRPr="00904A8E">
        <w:rPr>
          <w:i/>
          <w:iCs/>
          <w:sz w:val="22"/>
          <w:szCs w:val="22"/>
        </w:rPr>
        <w:t>pentosaceus</w:t>
      </w:r>
      <w:proofErr w:type="spellEnd"/>
      <w:r w:rsidRPr="00904A8E">
        <w:rPr>
          <w:sz w:val="22"/>
          <w:szCs w:val="22"/>
        </w:rPr>
        <w:t>; and</w:t>
      </w:r>
    </w:p>
    <w:p w14:paraId="55E485E2" w14:textId="77777777" w:rsidR="00644501" w:rsidRPr="00904A8E" w:rsidRDefault="00644501" w:rsidP="00644501">
      <w:pPr>
        <w:pStyle w:val="ListParagraph"/>
        <w:numPr>
          <w:ilvl w:val="1"/>
          <w:numId w:val="3"/>
        </w:numPr>
      </w:pPr>
      <w:r w:rsidRPr="00904A8E">
        <w:rPr>
          <w:i/>
          <w:iCs/>
          <w:sz w:val="22"/>
          <w:szCs w:val="22"/>
        </w:rPr>
        <w:t>Urolithin A</w:t>
      </w:r>
      <w:r w:rsidRPr="00904A8E">
        <w:rPr>
          <w:sz w:val="22"/>
          <w:szCs w:val="22"/>
        </w:rPr>
        <w:t>.</w:t>
      </w:r>
    </w:p>
    <w:p w14:paraId="3AF109EA" w14:textId="77777777" w:rsidR="00644501" w:rsidRPr="00904A8E" w:rsidRDefault="00644501" w:rsidP="00644501">
      <w:pPr>
        <w:spacing w:before="120" w:after="120"/>
        <w:rPr>
          <w:rFonts w:ascii="Times New Roman" w:hAnsi="Times New Roman" w:cs="Times New Roman"/>
          <w:i/>
          <w:iCs/>
        </w:rPr>
      </w:pPr>
      <w:r w:rsidRPr="00904A8E">
        <w:rPr>
          <w:rFonts w:ascii="Times New Roman" w:hAnsi="Times New Roman" w:cs="Times New Roman"/>
          <w:i/>
          <w:iCs/>
        </w:rPr>
        <w:t>Changes to existing ingredients</w:t>
      </w:r>
    </w:p>
    <w:p w14:paraId="4C16358A" w14:textId="77777777" w:rsidR="00644501" w:rsidRPr="00904A8E" w:rsidRDefault="00644501" w:rsidP="00644501">
      <w:pPr>
        <w:pStyle w:val="ListParagraph"/>
        <w:numPr>
          <w:ilvl w:val="1"/>
          <w:numId w:val="7"/>
        </w:numPr>
        <w:spacing w:before="0" w:beforeAutospacing="0" w:after="120" w:afterAutospacing="0"/>
        <w:ind w:left="714" w:hanging="357"/>
        <w:rPr>
          <w:i/>
          <w:iCs/>
          <w:sz w:val="22"/>
          <w:szCs w:val="22"/>
        </w:rPr>
      </w:pPr>
      <w:r w:rsidRPr="00904A8E">
        <w:rPr>
          <w:sz w:val="22"/>
          <w:szCs w:val="22"/>
        </w:rPr>
        <w:t>the removal of requirements for the following two ingredients to reflect the expiry of the periods of exclusive use for the applicant:</w:t>
      </w:r>
    </w:p>
    <w:p w14:paraId="0B10DFAE" w14:textId="77777777" w:rsidR="00644501" w:rsidRPr="00904A8E" w:rsidRDefault="00644501" w:rsidP="00644501">
      <w:pPr>
        <w:pStyle w:val="ListParagraph"/>
        <w:numPr>
          <w:ilvl w:val="0"/>
          <w:numId w:val="7"/>
        </w:numPr>
        <w:spacing w:before="120" w:after="0" w:afterAutospacing="0"/>
        <w:rPr>
          <w:i/>
          <w:iCs/>
          <w:sz w:val="22"/>
          <w:szCs w:val="22"/>
        </w:rPr>
      </w:pPr>
      <w:r w:rsidRPr="00904A8E">
        <w:rPr>
          <w:i/>
          <w:iCs/>
          <w:sz w:val="22"/>
          <w:szCs w:val="22"/>
        </w:rPr>
        <w:t>Chicken sternum cartilage powder</w:t>
      </w:r>
      <w:r w:rsidRPr="00904A8E">
        <w:rPr>
          <w:sz w:val="22"/>
          <w:szCs w:val="22"/>
        </w:rPr>
        <w:t>; and</w:t>
      </w:r>
    </w:p>
    <w:p w14:paraId="2161C2F2" w14:textId="77777777" w:rsidR="00644501" w:rsidRPr="00904A8E" w:rsidRDefault="00644501" w:rsidP="00644501">
      <w:pPr>
        <w:pStyle w:val="ListParagraph"/>
        <w:numPr>
          <w:ilvl w:val="0"/>
          <w:numId w:val="7"/>
        </w:numPr>
        <w:spacing w:before="0" w:beforeAutospacing="0" w:after="120" w:afterAutospacing="0"/>
        <w:ind w:left="1797" w:hanging="357"/>
        <w:rPr>
          <w:i/>
          <w:iCs/>
          <w:sz w:val="22"/>
          <w:szCs w:val="22"/>
        </w:rPr>
      </w:pPr>
      <w:r w:rsidRPr="00904A8E">
        <w:rPr>
          <w:i/>
          <w:iCs/>
          <w:sz w:val="22"/>
          <w:szCs w:val="22"/>
        </w:rPr>
        <w:t>Refined Buglossoides arvensis seed oil</w:t>
      </w:r>
      <w:r w:rsidRPr="00904A8E">
        <w:rPr>
          <w:sz w:val="22"/>
          <w:szCs w:val="22"/>
        </w:rPr>
        <w:t>.</w:t>
      </w:r>
    </w:p>
    <w:p w14:paraId="3E808240" w14:textId="77777777" w:rsidR="00644501" w:rsidRPr="00904A8E" w:rsidRDefault="00644501" w:rsidP="00644501">
      <w:pPr>
        <w:pStyle w:val="ListParagraph"/>
        <w:numPr>
          <w:ilvl w:val="1"/>
          <w:numId w:val="7"/>
        </w:numPr>
        <w:spacing w:after="120"/>
        <w:contextualSpacing/>
        <w:rPr>
          <w:sz w:val="22"/>
          <w:szCs w:val="22"/>
        </w:rPr>
      </w:pPr>
      <w:r w:rsidRPr="00904A8E">
        <w:rPr>
          <w:sz w:val="22"/>
          <w:szCs w:val="22"/>
        </w:rPr>
        <w:t>amendments to the requirements to correct an error that was inadvertently introduced previously for the following two ingredients:</w:t>
      </w:r>
    </w:p>
    <w:p w14:paraId="63119DE6" w14:textId="77777777" w:rsidR="00644501" w:rsidRPr="00904A8E" w:rsidRDefault="00644501" w:rsidP="00644501">
      <w:pPr>
        <w:pStyle w:val="ListParagraph"/>
        <w:numPr>
          <w:ilvl w:val="1"/>
          <w:numId w:val="4"/>
        </w:numPr>
        <w:spacing w:before="120" w:beforeAutospacing="0" w:after="120" w:afterAutospacing="0"/>
        <w:contextualSpacing/>
        <w:rPr>
          <w:i/>
          <w:iCs/>
          <w:sz w:val="22"/>
          <w:szCs w:val="22"/>
        </w:rPr>
      </w:pPr>
      <w:r w:rsidRPr="00904A8E">
        <w:rPr>
          <w:i/>
          <w:iCs/>
          <w:sz w:val="22"/>
          <w:szCs w:val="22"/>
          <w:lang w:eastAsia="en-US"/>
        </w:rPr>
        <w:t xml:space="preserve">Glucosamine </w:t>
      </w:r>
      <w:proofErr w:type="spellStart"/>
      <w:r w:rsidRPr="00904A8E">
        <w:rPr>
          <w:i/>
          <w:iCs/>
          <w:sz w:val="22"/>
          <w:szCs w:val="22"/>
          <w:lang w:eastAsia="en-US"/>
        </w:rPr>
        <w:t>sulfate</w:t>
      </w:r>
      <w:proofErr w:type="spellEnd"/>
      <w:r w:rsidRPr="00904A8E">
        <w:rPr>
          <w:i/>
          <w:iCs/>
          <w:sz w:val="22"/>
          <w:szCs w:val="22"/>
          <w:lang w:eastAsia="en-US"/>
        </w:rPr>
        <w:t xml:space="preserve"> potassium chloride</w:t>
      </w:r>
      <w:r w:rsidRPr="00904A8E">
        <w:rPr>
          <w:sz w:val="22"/>
          <w:szCs w:val="22"/>
          <w:lang w:eastAsia="en-US"/>
        </w:rPr>
        <w:t>; and</w:t>
      </w:r>
    </w:p>
    <w:p w14:paraId="35E379CA" w14:textId="77777777" w:rsidR="00644501" w:rsidRPr="00904A8E" w:rsidRDefault="00644501" w:rsidP="00644501">
      <w:pPr>
        <w:pStyle w:val="ListParagraph"/>
        <w:numPr>
          <w:ilvl w:val="1"/>
          <w:numId w:val="4"/>
        </w:numPr>
        <w:spacing w:before="0" w:beforeAutospacing="0" w:after="120" w:afterAutospacing="0"/>
        <w:ind w:left="1797" w:hanging="357"/>
        <w:rPr>
          <w:i/>
          <w:iCs/>
          <w:sz w:val="22"/>
          <w:szCs w:val="22"/>
        </w:rPr>
      </w:pPr>
      <w:r w:rsidRPr="00904A8E">
        <w:rPr>
          <w:i/>
          <w:iCs/>
          <w:sz w:val="22"/>
          <w:szCs w:val="22"/>
          <w:lang w:eastAsia="en-US"/>
        </w:rPr>
        <w:t>Potassium chloride</w:t>
      </w:r>
      <w:r w:rsidRPr="00904A8E">
        <w:rPr>
          <w:sz w:val="22"/>
          <w:szCs w:val="22"/>
          <w:lang w:eastAsia="en-US"/>
        </w:rPr>
        <w:t>.</w:t>
      </w:r>
    </w:p>
    <w:p w14:paraId="72C4102C" w14:textId="77777777" w:rsidR="00644501" w:rsidRPr="00904A8E" w:rsidRDefault="00644501" w:rsidP="00644501">
      <w:pPr>
        <w:pStyle w:val="ListParagraph"/>
        <w:numPr>
          <w:ilvl w:val="0"/>
          <w:numId w:val="8"/>
        </w:numPr>
        <w:autoSpaceDE w:val="0"/>
        <w:autoSpaceDN w:val="0"/>
        <w:adjustRightInd w:val="0"/>
        <w:spacing w:before="0" w:beforeAutospacing="0" w:after="120" w:afterAutospacing="0"/>
        <w:ind w:left="714" w:hanging="357"/>
        <w:rPr>
          <w:sz w:val="22"/>
          <w:szCs w:val="22"/>
        </w:rPr>
      </w:pPr>
      <w:r w:rsidRPr="00904A8E">
        <w:rPr>
          <w:sz w:val="22"/>
          <w:szCs w:val="22"/>
        </w:rPr>
        <w:t xml:space="preserve">amendments to the specific requirements for the ingredient </w:t>
      </w:r>
      <w:r w:rsidRPr="00904A8E">
        <w:rPr>
          <w:i/>
          <w:iCs/>
          <w:sz w:val="22"/>
          <w:szCs w:val="22"/>
        </w:rPr>
        <w:t>benzyl benzoate</w:t>
      </w:r>
      <w:r w:rsidRPr="00904A8E">
        <w:rPr>
          <w:sz w:val="22"/>
          <w:szCs w:val="22"/>
        </w:rPr>
        <w:t xml:space="preserve"> in relation to its use in flavour proprietary excipient formulations.</w:t>
      </w:r>
    </w:p>
    <w:p w14:paraId="66AD675C" w14:textId="77777777" w:rsidR="00644501" w:rsidRPr="00904A8E" w:rsidRDefault="00644501" w:rsidP="00644501">
      <w:pPr>
        <w:pStyle w:val="ListParagraph"/>
        <w:numPr>
          <w:ilvl w:val="0"/>
          <w:numId w:val="8"/>
        </w:numPr>
        <w:spacing w:before="0" w:beforeAutospacing="0" w:after="120" w:afterAutospacing="0"/>
        <w:ind w:left="714" w:hanging="357"/>
        <w:rPr>
          <w:sz w:val="22"/>
          <w:szCs w:val="22"/>
        </w:rPr>
      </w:pPr>
      <w:r w:rsidRPr="00904A8E">
        <w:rPr>
          <w:sz w:val="22"/>
          <w:szCs w:val="22"/>
        </w:rPr>
        <w:t xml:space="preserve">the variation of the use of ingredient </w:t>
      </w:r>
      <w:r w:rsidRPr="00904A8E">
        <w:rPr>
          <w:i/>
          <w:iCs/>
          <w:sz w:val="22"/>
          <w:szCs w:val="22"/>
        </w:rPr>
        <w:t>maltodextrin</w:t>
      </w:r>
      <w:r w:rsidRPr="00904A8E">
        <w:rPr>
          <w:sz w:val="22"/>
          <w:szCs w:val="22"/>
        </w:rPr>
        <w:t xml:space="preserve"> to extend to active use in listed and assessed listed medicines.</w:t>
      </w:r>
    </w:p>
    <w:p w14:paraId="25632C89" w14:textId="77777777" w:rsidR="00644501" w:rsidRPr="00904A8E" w:rsidRDefault="00644501" w:rsidP="00644501">
      <w:pPr>
        <w:pStyle w:val="ListParagraph"/>
        <w:numPr>
          <w:ilvl w:val="0"/>
          <w:numId w:val="8"/>
        </w:numPr>
        <w:spacing w:before="0" w:beforeAutospacing="0" w:after="120" w:afterAutospacing="0"/>
        <w:contextualSpacing/>
        <w:rPr>
          <w:sz w:val="22"/>
          <w:szCs w:val="22"/>
          <w:lang w:eastAsia="en-US"/>
        </w:rPr>
      </w:pPr>
      <w:r w:rsidRPr="00904A8E">
        <w:rPr>
          <w:sz w:val="22"/>
          <w:szCs w:val="22"/>
          <w:lang w:eastAsia="en-US"/>
        </w:rPr>
        <w:lastRenderedPageBreak/>
        <w:t>amendments to the requirements for the following 31 ingredients for the purpose of correcting minor typographical errors, as well as minor formatting changes for the purpose of improving the internal consistency of the Determination:</w:t>
      </w:r>
    </w:p>
    <w:p w14:paraId="68B03DC3"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1,4-Cineole;</w:t>
      </w:r>
    </w:p>
    <w:p w14:paraId="4C3E524F"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2,5-Dimethylpyrazine;</w:t>
      </w:r>
    </w:p>
    <w:p w14:paraId="0DE86CD4"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2-(4-methylphenoxy)-n-1h-pyrazol-3-yl-n-(2-thienylmethyl)acetamide;</w:t>
      </w:r>
    </w:p>
    <w:p w14:paraId="28A3C979"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Amaranth aluminium lake;</w:t>
      </w:r>
    </w:p>
    <w:p w14:paraId="2E74F33C"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proofErr w:type="spellStart"/>
      <w:r w:rsidRPr="00904A8E">
        <w:rPr>
          <w:i/>
          <w:iCs/>
          <w:sz w:val="22"/>
          <w:szCs w:val="22"/>
          <w:lang w:eastAsia="en-US"/>
        </w:rPr>
        <w:t>Azadirachta</w:t>
      </w:r>
      <w:proofErr w:type="spellEnd"/>
      <w:r w:rsidRPr="00904A8E">
        <w:rPr>
          <w:i/>
          <w:iCs/>
          <w:sz w:val="22"/>
          <w:szCs w:val="22"/>
          <w:lang w:eastAsia="en-US"/>
        </w:rPr>
        <w:t xml:space="preserve"> indica;</w:t>
      </w:r>
    </w:p>
    <w:p w14:paraId="57A41B30"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Bergamot oil;</w:t>
      </w:r>
    </w:p>
    <w:p w14:paraId="4DB3EAD6"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Birch leaf dry;</w:t>
      </w:r>
    </w:p>
    <w:p w14:paraId="0A44EAE3"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Borax pentahydrate;</w:t>
      </w:r>
    </w:p>
    <w:p w14:paraId="10F3C376"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Boric acid;</w:t>
      </w:r>
    </w:p>
    <w:p w14:paraId="729E33CC"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proofErr w:type="spellStart"/>
      <w:r w:rsidRPr="00904A8E">
        <w:rPr>
          <w:i/>
          <w:iCs/>
          <w:sz w:val="22"/>
          <w:szCs w:val="22"/>
          <w:lang w:eastAsia="en-US"/>
        </w:rPr>
        <w:t>Bromostyrol</w:t>
      </w:r>
      <w:proofErr w:type="spellEnd"/>
      <w:r w:rsidRPr="00904A8E">
        <w:rPr>
          <w:i/>
          <w:iCs/>
          <w:sz w:val="22"/>
          <w:szCs w:val="22"/>
          <w:lang w:eastAsia="en-US"/>
        </w:rPr>
        <w:t>;</w:t>
      </w:r>
    </w:p>
    <w:p w14:paraId="3A360036"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Butyl ester of </w:t>
      </w:r>
      <w:proofErr w:type="spellStart"/>
      <w:r w:rsidRPr="00904A8E">
        <w:rPr>
          <w:i/>
          <w:iCs/>
          <w:sz w:val="22"/>
          <w:szCs w:val="22"/>
          <w:lang w:eastAsia="en-US"/>
        </w:rPr>
        <w:t>pvm</w:t>
      </w:r>
      <w:proofErr w:type="spellEnd"/>
      <w:r w:rsidRPr="00904A8E">
        <w:rPr>
          <w:i/>
          <w:iCs/>
          <w:sz w:val="22"/>
          <w:szCs w:val="22"/>
          <w:lang w:eastAsia="en-US"/>
        </w:rPr>
        <w:t>/ma copolymer;</w:t>
      </w:r>
    </w:p>
    <w:p w14:paraId="44B2EF0F"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c9-15 alkyl phosphate;</w:t>
      </w:r>
    </w:p>
    <w:p w14:paraId="1F89EB51"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Calcium ketogluconate;</w:t>
      </w:r>
    </w:p>
    <w:p w14:paraId="0915463D"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Caprylic/capric/myristic/stearic triglyceride;</w:t>
      </w:r>
    </w:p>
    <w:p w14:paraId="10345466"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Capryloyl glycine;</w:t>
      </w:r>
    </w:p>
    <w:p w14:paraId="42969669"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Caprylyl glycol;</w:t>
      </w:r>
    </w:p>
    <w:p w14:paraId="26150D51"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Coco-glucoside;</w:t>
      </w:r>
    </w:p>
    <w:p w14:paraId="10ACA7BB"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Convallaria </w:t>
      </w:r>
      <w:proofErr w:type="spellStart"/>
      <w:r w:rsidRPr="00904A8E">
        <w:rPr>
          <w:i/>
          <w:iCs/>
          <w:sz w:val="22"/>
          <w:szCs w:val="22"/>
          <w:lang w:eastAsia="en-US"/>
        </w:rPr>
        <w:t>majalis</w:t>
      </w:r>
      <w:proofErr w:type="spellEnd"/>
      <w:r w:rsidRPr="00904A8E">
        <w:rPr>
          <w:i/>
          <w:iCs/>
          <w:sz w:val="22"/>
          <w:szCs w:val="22"/>
          <w:lang w:eastAsia="en-US"/>
        </w:rPr>
        <w:t>;</w:t>
      </w:r>
    </w:p>
    <w:p w14:paraId="4AAB7977"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proofErr w:type="spellStart"/>
      <w:r w:rsidRPr="00904A8E">
        <w:rPr>
          <w:i/>
          <w:iCs/>
          <w:sz w:val="22"/>
          <w:szCs w:val="22"/>
          <w:lang w:eastAsia="en-US"/>
        </w:rPr>
        <w:t>Dimeticone</w:t>
      </w:r>
      <w:proofErr w:type="spellEnd"/>
      <w:r w:rsidRPr="00904A8E">
        <w:rPr>
          <w:i/>
          <w:iCs/>
          <w:sz w:val="22"/>
          <w:szCs w:val="22"/>
          <w:lang w:eastAsia="en-US"/>
        </w:rPr>
        <w:t xml:space="preserve"> 1510;</w:t>
      </w:r>
    </w:p>
    <w:p w14:paraId="2F5F9D7A"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Diolamine c8-18 </w:t>
      </w:r>
      <w:proofErr w:type="spellStart"/>
      <w:r w:rsidRPr="00904A8E">
        <w:rPr>
          <w:i/>
          <w:iCs/>
          <w:sz w:val="22"/>
          <w:szCs w:val="22"/>
          <w:lang w:eastAsia="en-US"/>
        </w:rPr>
        <w:t>perfluoroalkylethyl</w:t>
      </w:r>
      <w:proofErr w:type="spellEnd"/>
      <w:r w:rsidRPr="00904A8E">
        <w:rPr>
          <w:i/>
          <w:iCs/>
          <w:sz w:val="22"/>
          <w:szCs w:val="22"/>
          <w:lang w:eastAsia="en-US"/>
        </w:rPr>
        <w:t xml:space="preserve"> phosphate;</w:t>
      </w:r>
    </w:p>
    <w:p w14:paraId="02292398"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Euterpe oleracea;</w:t>
      </w:r>
    </w:p>
    <w:p w14:paraId="7F4742A0"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Ferric glycerophosphate;</w:t>
      </w:r>
    </w:p>
    <w:p w14:paraId="6BD3EE1C"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Garcinia gummi-gutta;</w:t>
      </w:r>
    </w:p>
    <w:p w14:paraId="3C628E00"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Gardenia </w:t>
      </w:r>
      <w:proofErr w:type="spellStart"/>
      <w:r w:rsidRPr="00904A8E">
        <w:rPr>
          <w:i/>
          <w:iCs/>
          <w:sz w:val="22"/>
          <w:szCs w:val="22"/>
          <w:lang w:eastAsia="en-US"/>
        </w:rPr>
        <w:t>tahitensis</w:t>
      </w:r>
      <w:proofErr w:type="spellEnd"/>
      <w:r w:rsidRPr="00904A8E">
        <w:rPr>
          <w:i/>
          <w:iCs/>
          <w:sz w:val="22"/>
          <w:szCs w:val="22"/>
          <w:lang w:eastAsia="en-US"/>
        </w:rPr>
        <w:t xml:space="preserve"> flower extract;</w:t>
      </w:r>
    </w:p>
    <w:p w14:paraId="2BEE6A25"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Gaultheria procumbens;</w:t>
      </w:r>
    </w:p>
    <w:p w14:paraId="746AE69A"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Glycerol ester of partially hydrogenated gum rosin;</w:t>
      </w:r>
    </w:p>
    <w:p w14:paraId="441DA7FE"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Glyceryl </w:t>
      </w:r>
      <w:proofErr w:type="spellStart"/>
      <w:r w:rsidRPr="00904A8E">
        <w:rPr>
          <w:i/>
          <w:iCs/>
          <w:sz w:val="22"/>
          <w:szCs w:val="22"/>
          <w:lang w:eastAsia="en-US"/>
        </w:rPr>
        <w:t>rosinate</w:t>
      </w:r>
      <w:proofErr w:type="spellEnd"/>
      <w:r w:rsidRPr="00904A8E">
        <w:rPr>
          <w:i/>
          <w:iCs/>
          <w:sz w:val="22"/>
          <w:szCs w:val="22"/>
          <w:lang w:eastAsia="en-US"/>
        </w:rPr>
        <w:t>;</w:t>
      </w:r>
    </w:p>
    <w:p w14:paraId="40C29377"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proofErr w:type="spellStart"/>
      <w:r w:rsidRPr="00904A8E">
        <w:rPr>
          <w:i/>
          <w:iCs/>
          <w:sz w:val="22"/>
          <w:szCs w:val="22"/>
          <w:lang w:eastAsia="en-US"/>
        </w:rPr>
        <w:t>Grifola</w:t>
      </w:r>
      <w:proofErr w:type="spellEnd"/>
      <w:r w:rsidRPr="00904A8E">
        <w:rPr>
          <w:i/>
          <w:iCs/>
          <w:sz w:val="22"/>
          <w:szCs w:val="22"/>
          <w:lang w:eastAsia="en-US"/>
        </w:rPr>
        <w:t xml:space="preserve"> frondosa;</w:t>
      </w:r>
    </w:p>
    <w:p w14:paraId="03A00E0E"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Hydrolysed algin;</w:t>
      </w:r>
    </w:p>
    <w:p w14:paraId="2E47F00D" w14:textId="77777777" w:rsidR="00644501" w:rsidRPr="00904A8E" w:rsidRDefault="00644501" w:rsidP="00644501">
      <w:pPr>
        <w:pStyle w:val="ListParagraph"/>
        <w:numPr>
          <w:ilvl w:val="0"/>
          <w:numId w:val="10"/>
        </w:numPr>
        <w:autoSpaceDE w:val="0"/>
        <w:autoSpaceDN w:val="0"/>
        <w:adjustRightInd w:val="0"/>
        <w:spacing w:before="0" w:beforeAutospacing="0" w:after="0" w:afterAutospacing="0"/>
        <w:contextualSpacing/>
        <w:rPr>
          <w:i/>
          <w:iCs/>
          <w:sz w:val="22"/>
          <w:szCs w:val="22"/>
        </w:rPr>
      </w:pPr>
      <w:proofErr w:type="spellStart"/>
      <w:r w:rsidRPr="00904A8E">
        <w:rPr>
          <w:i/>
          <w:iCs/>
          <w:sz w:val="22"/>
          <w:szCs w:val="22"/>
          <w:lang w:eastAsia="en-US"/>
        </w:rPr>
        <w:t>Hydroxycitrate</w:t>
      </w:r>
      <w:proofErr w:type="spellEnd"/>
      <w:r w:rsidRPr="00904A8E">
        <w:rPr>
          <w:i/>
          <w:iCs/>
          <w:sz w:val="22"/>
          <w:szCs w:val="22"/>
          <w:lang w:eastAsia="en-US"/>
        </w:rPr>
        <w:t xml:space="preserve"> complex;</w:t>
      </w:r>
      <w:r w:rsidRPr="00904A8E">
        <w:rPr>
          <w:sz w:val="22"/>
          <w:szCs w:val="22"/>
          <w:lang w:eastAsia="en-US"/>
        </w:rPr>
        <w:t xml:space="preserve"> and</w:t>
      </w:r>
    </w:p>
    <w:p w14:paraId="18D0E8B5" w14:textId="77777777" w:rsidR="00644501" w:rsidRPr="00904A8E" w:rsidRDefault="00644501" w:rsidP="00644501">
      <w:pPr>
        <w:pStyle w:val="ListParagraph"/>
        <w:numPr>
          <w:ilvl w:val="0"/>
          <w:numId w:val="10"/>
        </w:numPr>
        <w:autoSpaceDE w:val="0"/>
        <w:autoSpaceDN w:val="0"/>
        <w:adjustRightInd w:val="0"/>
        <w:spacing w:before="0" w:beforeAutospacing="0" w:after="120" w:afterAutospacing="0"/>
        <w:ind w:left="1434" w:hanging="357"/>
        <w:rPr>
          <w:i/>
          <w:iCs/>
          <w:sz w:val="22"/>
          <w:szCs w:val="22"/>
        </w:rPr>
      </w:pPr>
      <w:r w:rsidRPr="00904A8E">
        <w:rPr>
          <w:i/>
          <w:iCs/>
          <w:sz w:val="22"/>
          <w:szCs w:val="22"/>
          <w:lang w:eastAsia="en-US"/>
        </w:rPr>
        <w:t xml:space="preserve">Jatropha </w:t>
      </w:r>
      <w:proofErr w:type="spellStart"/>
      <w:r w:rsidRPr="00904A8E">
        <w:rPr>
          <w:i/>
          <w:iCs/>
          <w:sz w:val="22"/>
          <w:szCs w:val="22"/>
          <w:lang w:eastAsia="en-US"/>
        </w:rPr>
        <w:t>curcas</w:t>
      </w:r>
      <w:proofErr w:type="spellEnd"/>
      <w:r w:rsidRPr="00904A8E">
        <w:rPr>
          <w:i/>
          <w:iCs/>
          <w:sz w:val="22"/>
          <w:szCs w:val="22"/>
          <w:lang w:eastAsia="en-US"/>
        </w:rPr>
        <w:t>.</w:t>
      </w:r>
    </w:p>
    <w:p w14:paraId="217C3442" w14:textId="77777777" w:rsidR="00644501" w:rsidRPr="00904A8E" w:rsidRDefault="00644501" w:rsidP="00644501">
      <w:pPr>
        <w:pStyle w:val="ListParagraph"/>
        <w:numPr>
          <w:ilvl w:val="0"/>
          <w:numId w:val="8"/>
        </w:numPr>
        <w:spacing w:before="0" w:beforeAutospacing="0" w:after="120" w:afterAutospacing="0"/>
        <w:contextualSpacing/>
        <w:rPr>
          <w:sz w:val="22"/>
          <w:szCs w:val="22"/>
          <w:lang w:eastAsia="en-US"/>
        </w:rPr>
      </w:pPr>
      <w:r w:rsidRPr="00904A8E">
        <w:rPr>
          <w:sz w:val="22"/>
          <w:szCs w:val="22"/>
          <w:lang w:eastAsia="en-US"/>
        </w:rPr>
        <w:t>amendments to the requirements for the following 14 ingredients for the purpose of correcting minor typographical errors for the purpose of improving the internal consistency of the Determination:</w:t>
      </w:r>
    </w:p>
    <w:p w14:paraId="34ED8CE9"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Calcium </w:t>
      </w:r>
      <w:proofErr w:type="spellStart"/>
      <w:r w:rsidRPr="00904A8E">
        <w:rPr>
          <w:i/>
          <w:iCs/>
          <w:sz w:val="22"/>
          <w:szCs w:val="22"/>
          <w:lang w:eastAsia="en-US"/>
        </w:rPr>
        <w:t>hydroxycitrate</w:t>
      </w:r>
      <w:proofErr w:type="spellEnd"/>
      <w:r w:rsidRPr="00904A8E">
        <w:rPr>
          <w:i/>
          <w:iCs/>
          <w:sz w:val="22"/>
          <w:szCs w:val="22"/>
          <w:lang w:eastAsia="en-US"/>
        </w:rPr>
        <w:t>;</w:t>
      </w:r>
    </w:p>
    <w:p w14:paraId="1843A4AF"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Camellia sinensis;</w:t>
      </w:r>
    </w:p>
    <w:p w14:paraId="76117F79"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Curcuma </w:t>
      </w:r>
      <w:proofErr w:type="spellStart"/>
      <w:r w:rsidRPr="00904A8E">
        <w:rPr>
          <w:i/>
          <w:iCs/>
          <w:sz w:val="22"/>
          <w:szCs w:val="22"/>
          <w:lang w:eastAsia="en-US"/>
        </w:rPr>
        <w:t>aromatica</w:t>
      </w:r>
      <w:proofErr w:type="spellEnd"/>
      <w:r w:rsidRPr="00904A8E">
        <w:rPr>
          <w:i/>
          <w:iCs/>
          <w:sz w:val="22"/>
          <w:szCs w:val="22"/>
          <w:lang w:eastAsia="en-US"/>
        </w:rPr>
        <w:t>;</w:t>
      </w:r>
    </w:p>
    <w:p w14:paraId="1854441D"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Curcuma longa;</w:t>
      </w:r>
    </w:p>
    <w:p w14:paraId="73C5C973"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Curcuma </w:t>
      </w:r>
      <w:proofErr w:type="spellStart"/>
      <w:r w:rsidRPr="00904A8E">
        <w:rPr>
          <w:i/>
          <w:iCs/>
          <w:sz w:val="22"/>
          <w:szCs w:val="22"/>
          <w:lang w:eastAsia="en-US"/>
        </w:rPr>
        <w:t>zanthorrhiza</w:t>
      </w:r>
      <w:proofErr w:type="spellEnd"/>
      <w:r w:rsidRPr="00904A8E">
        <w:rPr>
          <w:i/>
          <w:iCs/>
          <w:sz w:val="22"/>
          <w:szCs w:val="22"/>
          <w:lang w:eastAsia="en-US"/>
        </w:rPr>
        <w:t>;</w:t>
      </w:r>
    </w:p>
    <w:p w14:paraId="05CE3478"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Curcuma </w:t>
      </w:r>
      <w:proofErr w:type="spellStart"/>
      <w:r w:rsidRPr="00904A8E">
        <w:rPr>
          <w:i/>
          <w:iCs/>
          <w:sz w:val="22"/>
          <w:szCs w:val="22"/>
          <w:lang w:eastAsia="en-US"/>
        </w:rPr>
        <w:t>zedoaria</w:t>
      </w:r>
      <w:proofErr w:type="spellEnd"/>
      <w:r w:rsidRPr="00904A8E">
        <w:rPr>
          <w:i/>
          <w:iCs/>
          <w:sz w:val="22"/>
          <w:szCs w:val="22"/>
          <w:lang w:eastAsia="en-US"/>
        </w:rPr>
        <w:t>;</w:t>
      </w:r>
    </w:p>
    <w:p w14:paraId="52BFA474"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Garcinia gummi-gutta;</w:t>
      </w:r>
    </w:p>
    <w:p w14:paraId="1D14CD36"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Garcinia quaesita;</w:t>
      </w:r>
    </w:p>
    <w:p w14:paraId="421146A4"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proofErr w:type="spellStart"/>
      <w:r w:rsidRPr="00904A8E">
        <w:rPr>
          <w:i/>
          <w:iCs/>
          <w:sz w:val="22"/>
          <w:szCs w:val="22"/>
          <w:lang w:eastAsia="en-US"/>
        </w:rPr>
        <w:t>Hydroxycitrate</w:t>
      </w:r>
      <w:proofErr w:type="spellEnd"/>
      <w:r w:rsidRPr="00904A8E">
        <w:rPr>
          <w:i/>
          <w:iCs/>
          <w:sz w:val="22"/>
          <w:szCs w:val="22"/>
          <w:lang w:eastAsia="en-US"/>
        </w:rPr>
        <w:t xml:space="preserve"> complex;</w:t>
      </w:r>
    </w:p>
    <w:p w14:paraId="2BCFD9FF"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Hydroxycitric acid;</w:t>
      </w:r>
    </w:p>
    <w:p w14:paraId="5FEACC00"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 xml:space="preserve">Potassium </w:t>
      </w:r>
      <w:proofErr w:type="spellStart"/>
      <w:r w:rsidRPr="00904A8E">
        <w:rPr>
          <w:i/>
          <w:iCs/>
          <w:sz w:val="22"/>
          <w:szCs w:val="22"/>
          <w:lang w:eastAsia="en-US"/>
        </w:rPr>
        <w:t>hydroxycitrate</w:t>
      </w:r>
      <w:proofErr w:type="spellEnd"/>
      <w:r w:rsidRPr="00904A8E">
        <w:rPr>
          <w:i/>
          <w:iCs/>
          <w:sz w:val="22"/>
          <w:szCs w:val="22"/>
          <w:lang w:eastAsia="en-US"/>
        </w:rPr>
        <w:t>;</w:t>
      </w:r>
    </w:p>
    <w:p w14:paraId="4DA0F6F6"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Rue oil;</w:t>
      </w:r>
    </w:p>
    <w:p w14:paraId="332F28D7" w14:textId="77777777" w:rsidR="00644501" w:rsidRPr="00904A8E" w:rsidRDefault="00644501" w:rsidP="00644501">
      <w:pPr>
        <w:pStyle w:val="ListParagraph"/>
        <w:numPr>
          <w:ilvl w:val="1"/>
          <w:numId w:val="8"/>
        </w:numPr>
        <w:spacing w:before="0" w:beforeAutospacing="0" w:after="120" w:afterAutospacing="0"/>
        <w:contextualSpacing/>
        <w:rPr>
          <w:i/>
          <w:iCs/>
          <w:sz w:val="22"/>
          <w:szCs w:val="22"/>
          <w:lang w:eastAsia="en-US"/>
        </w:rPr>
      </w:pPr>
      <w:r w:rsidRPr="00904A8E">
        <w:rPr>
          <w:i/>
          <w:iCs/>
          <w:sz w:val="22"/>
          <w:szCs w:val="22"/>
          <w:lang w:eastAsia="en-US"/>
        </w:rPr>
        <w:t>Ruta graveolens;</w:t>
      </w:r>
      <w:r w:rsidRPr="00904A8E">
        <w:rPr>
          <w:sz w:val="22"/>
          <w:szCs w:val="22"/>
          <w:lang w:eastAsia="en-US"/>
        </w:rPr>
        <w:t xml:space="preserve"> and</w:t>
      </w:r>
    </w:p>
    <w:p w14:paraId="333E820B" w14:textId="4351ED45" w:rsidR="00644501" w:rsidRPr="00904A8E" w:rsidRDefault="00644501" w:rsidP="00644501">
      <w:pPr>
        <w:pStyle w:val="ListParagraph"/>
        <w:numPr>
          <w:ilvl w:val="0"/>
          <w:numId w:val="10"/>
        </w:numPr>
        <w:autoSpaceDE w:val="0"/>
        <w:autoSpaceDN w:val="0"/>
        <w:adjustRightInd w:val="0"/>
        <w:spacing w:before="0" w:beforeAutospacing="0" w:after="120" w:afterAutospacing="0"/>
        <w:ind w:left="1434" w:hanging="357"/>
        <w:rPr>
          <w:i/>
          <w:iCs/>
          <w:sz w:val="22"/>
          <w:szCs w:val="22"/>
        </w:rPr>
      </w:pPr>
      <w:r w:rsidRPr="00904A8E">
        <w:rPr>
          <w:i/>
          <w:iCs/>
          <w:sz w:val="22"/>
          <w:szCs w:val="22"/>
          <w:lang w:eastAsia="en-US"/>
        </w:rPr>
        <w:t xml:space="preserve">Sodium </w:t>
      </w:r>
      <w:proofErr w:type="spellStart"/>
      <w:r w:rsidRPr="00904A8E">
        <w:rPr>
          <w:i/>
          <w:iCs/>
          <w:sz w:val="22"/>
          <w:szCs w:val="22"/>
          <w:lang w:eastAsia="en-US"/>
        </w:rPr>
        <w:t>hydroxycitrate</w:t>
      </w:r>
      <w:proofErr w:type="spellEnd"/>
      <w:r w:rsidRPr="00904A8E">
        <w:rPr>
          <w:i/>
          <w:iCs/>
          <w:sz w:val="22"/>
          <w:szCs w:val="22"/>
          <w:lang w:eastAsia="en-US"/>
        </w:rPr>
        <w:t>.</w:t>
      </w:r>
    </w:p>
    <w:p w14:paraId="58832F5B" w14:textId="2A074EBB" w:rsidR="003C713B" w:rsidRPr="00904A8E" w:rsidRDefault="00644501" w:rsidP="00644501">
      <w:pPr>
        <w:pStyle w:val="ListParagraph"/>
        <w:numPr>
          <w:ilvl w:val="0"/>
          <w:numId w:val="8"/>
        </w:numPr>
        <w:spacing w:before="0" w:beforeAutospacing="0" w:after="120" w:afterAutospacing="0"/>
        <w:contextualSpacing/>
        <w:rPr>
          <w:sz w:val="22"/>
          <w:szCs w:val="22"/>
        </w:rPr>
      </w:pPr>
      <w:r w:rsidRPr="00904A8E">
        <w:rPr>
          <w:sz w:val="22"/>
          <w:szCs w:val="22"/>
        </w:rPr>
        <w:t xml:space="preserve">the removal of </w:t>
      </w:r>
      <w:proofErr w:type="spellStart"/>
      <w:r w:rsidRPr="00904A8E">
        <w:rPr>
          <w:i/>
          <w:iCs/>
          <w:sz w:val="22"/>
          <w:szCs w:val="22"/>
        </w:rPr>
        <w:t>Crithmum</w:t>
      </w:r>
      <w:proofErr w:type="spellEnd"/>
      <w:r w:rsidRPr="00904A8E">
        <w:rPr>
          <w:i/>
          <w:iCs/>
          <w:sz w:val="22"/>
          <w:szCs w:val="22"/>
        </w:rPr>
        <w:t xml:space="preserve"> </w:t>
      </w:r>
      <w:proofErr w:type="spellStart"/>
      <w:r w:rsidRPr="00904A8E">
        <w:rPr>
          <w:i/>
          <w:iCs/>
          <w:sz w:val="22"/>
          <w:szCs w:val="22"/>
        </w:rPr>
        <w:t>maritimum</w:t>
      </w:r>
      <w:proofErr w:type="spellEnd"/>
      <w:r w:rsidRPr="00904A8E">
        <w:rPr>
          <w:i/>
          <w:iCs/>
          <w:sz w:val="22"/>
          <w:szCs w:val="22"/>
        </w:rPr>
        <w:t xml:space="preserve"> </w:t>
      </w:r>
      <w:r w:rsidRPr="00904A8E">
        <w:rPr>
          <w:sz w:val="22"/>
          <w:szCs w:val="22"/>
        </w:rPr>
        <w:t xml:space="preserve">whole plant extract following the addition of </w:t>
      </w:r>
      <w:proofErr w:type="spellStart"/>
      <w:r w:rsidRPr="00904A8E">
        <w:rPr>
          <w:i/>
          <w:iCs/>
          <w:sz w:val="22"/>
          <w:szCs w:val="22"/>
        </w:rPr>
        <w:t>Crithmum</w:t>
      </w:r>
      <w:proofErr w:type="spellEnd"/>
      <w:r w:rsidRPr="00904A8E">
        <w:rPr>
          <w:i/>
          <w:iCs/>
          <w:sz w:val="22"/>
          <w:szCs w:val="22"/>
        </w:rPr>
        <w:t xml:space="preserve"> </w:t>
      </w:r>
      <w:proofErr w:type="spellStart"/>
      <w:r w:rsidRPr="00904A8E">
        <w:rPr>
          <w:i/>
          <w:iCs/>
          <w:sz w:val="22"/>
          <w:szCs w:val="22"/>
        </w:rPr>
        <w:t>maritimum</w:t>
      </w:r>
      <w:proofErr w:type="spellEnd"/>
      <w:r w:rsidRPr="00904A8E">
        <w:rPr>
          <w:sz w:val="22"/>
          <w:szCs w:val="22"/>
        </w:rPr>
        <w:t xml:space="preserve"> into the Determination.</w:t>
      </w:r>
    </w:p>
    <w:p w14:paraId="685A0A7D" w14:textId="3BBC8BED" w:rsidR="00EF1F18" w:rsidRPr="00904A8E" w:rsidRDefault="00EF1F18" w:rsidP="003767C6">
      <w:pPr>
        <w:keepNext/>
        <w:spacing w:before="120" w:after="0" w:line="240" w:lineRule="auto"/>
        <w:rPr>
          <w:rFonts w:ascii="Times New Roman" w:eastAsia="Times New Roman" w:hAnsi="Times New Roman" w:cs="Times New Roman"/>
          <w:b/>
          <w:bCs/>
          <w:lang w:eastAsia="en-AU"/>
        </w:rPr>
      </w:pPr>
      <w:r w:rsidRPr="00904A8E">
        <w:rPr>
          <w:rFonts w:ascii="Times New Roman" w:eastAsia="Times New Roman" w:hAnsi="Times New Roman" w:cs="Times New Roman"/>
          <w:b/>
          <w:bCs/>
          <w:lang w:eastAsia="en-AU"/>
        </w:rPr>
        <w:lastRenderedPageBreak/>
        <w:t>Human rights implications</w:t>
      </w:r>
    </w:p>
    <w:p w14:paraId="61514795" w14:textId="77777777" w:rsidR="00510EB5" w:rsidRPr="00904A8E" w:rsidRDefault="00510EB5" w:rsidP="00266E11">
      <w:pPr>
        <w:keepNext/>
        <w:spacing w:after="0" w:line="240" w:lineRule="auto"/>
        <w:rPr>
          <w:rFonts w:ascii="Times New Roman" w:eastAsia="Times New Roman" w:hAnsi="Times New Roman" w:cs="Times New Roman"/>
          <w:lang w:val="en-US" w:eastAsia="en-AU"/>
        </w:rPr>
      </w:pPr>
    </w:p>
    <w:p w14:paraId="4705336E" w14:textId="00A61656" w:rsidR="00635670" w:rsidRPr="00904A8E" w:rsidRDefault="008F596A" w:rsidP="00266E11">
      <w:pPr>
        <w:spacing w:after="0" w:line="240" w:lineRule="auto"/>
        <w:contextualSpacing/>
        <w:rPr>
          <w:rFonts w:ascii="Times New Roman" w:hAnsi="Times New Roman" w:cs="Times New Roman"/>
          <w:bCs/>
        </w:rPr>
      </w:pPr>
      <w:r w:rsidRPr="00904A8E">
        <w:rPr>
          <w:rFonts w:ascii="Times New Roman" w:hAnsi="Times New Roman" w:cs="Times New Roman"/>
          <w:bCs/>
        </w:rPr>
        <w:t xml:space="preserve">The </w:t>
      </w:r>
      <w:r w:rsidR="00635670" w:rsidRPr="00904A8E">
        <w:rPr>
          <w:rFonts w:ascii="Times New Roman" w:hAnsi="Times New Roman" w:cs="Times New Roman"/>
          <w:bCs/>
        </w:rPr>
        <w:t>Determination</w:t>
      </w:r>
      <w:r w:rsidR="00985AE3" w:rsidRPr="00904A8E">
        <w:rPr>
          <w:rFonts w:ascii="Times New Roman" w:hAnsi="Times New Roman" w:cs="Times New Roman"/>
          <w:bCs/>
        </w:rPr>
        <w:t xml:space="preserve"> </w:t>
      </w:r>
      <w:r w:rsidRPr="00904A8E">
        <w:rPr>
          <w:rFonts w:ascii="Times New Roman" w:hAnsi="Times New Roman" w:cs="Times New Roman"/>
          <w:bCs/>
        </w:rPr>
        <w:t xml:space="preserve">engages the right to health in Article 12 of the International Covenant on Economic, Social and Cultural Rights (the ICESCR). Article 12 of the ICESCR promotes the right of all individuals to enjoy the highest attainable standard of physical and mental health, and includes an obligation to take reasonable measures within available resources to progressively secure broader enjoyment of the right. </w:t>
      </w:r>
    </w:p>
    <w:p w14:paraId="38B7E4E2" w14:textId="77777777" w:rsidR="00635670" w:rsidRPr="00904A8E" w:rsidRDefault="00635670" w:rsidP="00266E11">
      <w:pPr>
        <w:spacing w:after="0" w:line="240" w:lineRule="auto"/>
        <w:contextualSpacing/>
        <w:rPr>
          <w:rFonts w:ascii="Times New Roman" w:hAnsi="Times New Roman" w:cs="Times New Roman"/>
          <w:bCs/>
        </w:rPr>
      </w:pPr>
    </w:p>
    <w:p w14:paraId="063407BC" w14:textId="68D0BEA0" w:rsidR="00510EB5" w:rsidRPr="00904A8E" w:rsidRDefault="008F596A" w:rsidP="00266E11">
      <w:pPr>
        <w:spacing w:after="0" w:line="240" w:lineRule="auto"/>
        <w:contextualSpacing/>
        <w:rPr>
          <w:rFonts w:ascii="Times New Roman" w:eastAsia="Times New Roman" w:hAnsi="Times New Roman" w:cs="Times New Roman"/>
          <w:lang w:eastAsia="en-AU"/>
        </w:rPr>
      </w:pPr>
      <w:r w:rsidRPr="00904A8E">
        <w:rPr>
          <w:rFonts w:ascii="Times New Roman" w:hAnsi="Times New Roman" w:cs="Times New Roman"/>
        </w:rPr>
        <w:t xml:space="preserve">In </w:t>
      </w:r>
      <w:r w:rsidRPr="00904A8E">
        <w:rPr>
          <w:rFonts w:ascii="Times New Roman" w:hAnsi="Times New Roman" w:cs="Times New Roman"/>
          <w:i/>
          <w:iCs/>
        </w:rPr>
        <w:t>General Comment No. 14: The Right to the Highest Attainable Standard of Health (Art.</w:t>
      </w:r>
      <w:r w:rsidR="005D1B1C" w:rsidRPr="00904A8E">
        <w:rPr>
          <w:rFonts w:ascii="Times New Roman" w:hAnsi="Times New Roman" w:cs="Times New Roman"/>
          <w:i/>
          <w:iCs/>
        </w:rPr>
        <w:t> </w:t>
      </w:r>
      <w:r w:rsidRPr="00904A8E">
        <w:rPr>
          <w:rFonts w:ascii="Times New Roman" w:hAnsi="Times New Roman" w:cs="Times New Roman"/>
          <w:i/>
          <w:iCs/>
        </w:rPr>
        <w:t xml:space="preserve">12) </w:t>
      </w:r>
      <w:r w:rsidRPr="00904A8E">
        <w:rPr>
          <w:rFonts w:ascii="Times New Roman" w:hAnsi="Times New Roman" w:cs="Times New Roman"/>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5195A4B" w14:textId="77777777" w:rsidR="00510EB5" w:rsidRPr="00904A8E" w:rsidRDefault="00510EB5" w:rsidP="00266E11">
      <w:pPr>
        <w:spacing w:after="0" w:line="240" w:lineRule="auto"/>
        <w:contextualSpacing/>
        <w:rPr>
          <w:rFonts w:ascii="Times New Roman" w:hAnsi="Times New Roman" w:cs="Times New Roman"/>
        </w:rPr>
      </w:pPr>
    </w:p>
    <w:p w14:paraId="163E7727" w14:textId="40E45C38" w:rsidR="00DD5F7F" w:rsidRPr="00904A8E" w:rsidRDefault="00DD5F7F" w:rsidP="00266E11">
      <w:pPr>
        <w:spacing w:after="0" w:line="240" w:lineRule="auto"/>
        <w:contextualSpacing/>
        <w:rPr>
          <w:rFonts w:ascii="Times New Roman" w:hAnsi="Times New Roman" w:cs="Times New Roman"/>
        </w:rPr>
      </w:pPr>
      <w:r w:rsidRPr="00904A8E">
        <w:rPr>
          <w:rFonts w:ascii="Times New Roman" w:hAnsi="Times New Roman" w:cs="Times New Roman"/>
        </w:rPr>
        <w:t>The instrument takes positive steps to promote the right to health by ensuring the safety and quality of therapeutic goods that are listed medicines.</w:t>
      </w:r>
      <w:r w:rsidR="00E60C26" w:rsidRPr="00904A8E">
        <w:rPr>
          <w:rFonts w:ascii="Times New Roman" w:hAnsi="Times New Roman" w:cs="Times New Roman"/>
        </w:rPr>
        <w:t xml:space="preserve"> </w:t>
      </w:r>
      <w:r w:rsidR="00635670" w:rsidRPr="00904A8E">
        <w:rPr>
          <w:rFonts w:ascii="Times New Roman" w:hAnsi="Times New Roman" w:cs="Times New Roman"/>
        </w:rPr>
        <w:t>The Determination prescribes</w:t>
      </w:r>
      <w:r w:rsidRPr="00904A8E">
        <w:rPr>
          <w:rFonts w:ascii="Times New Roman" w:hAnsi="Times New Roman" w:cs="Times New Roman"/>
        </w:rPr>
        <w:t xml:space="preserve"> those ingredients that are considered to be safe for use in listed medicines</w:t>
      </w:r>
      <w:r w:rsidR="00635670" w:rsidRPr="00904A8E">
        <w:rPr>
          <w:rFonts w:ascii="Times New Roman" w:hAnsi="Times New Roman" w:cs="Times New Roman"/>
        </w:rPr>
        <w:t xml:space="preserve">. The Determination also sets </w:t>
      </w:r>
      <w:r w:rsidRPr="00904A8E">
        <w:rPr>
          <w:rFonts w:ascii="Times New Roman" w:hAnsi="Times New Roman" w:cs="Times New Roman"/>
        </w:rPr>
        <w:t>out important requirements relating to the use of those ingredients in such medicines</w:t>
      </w:r>
      <w:r w:rsidR="00635670" w:rsidRPr="00904A8E">
        <w:rPr>
          <w:rFonts w:ascii="Times New Roman" w:hAnsi="Times New Roman" w:cs="Times New Roman"/>
        </w:rPr>
        <w:t xml:space="preserve">. Such </w:t>
      </w:r>
      <w:r w:rsidRPr="00904A8E">
        <w:rPr>
          <w:rFonts w:ascii="Times New Roman" w:hAnsi="Times New Roman" w:cs="Times New Roman"/>
        </w:rPr>
        <w:t xml:space="preserve">requirements may relate, for example, to maximum concentrations of such ingredients in listed medicines, or to the inclusion of warning statements on medicine labels </w:t>
      </w:r>
      <w:r w:rsidR="00635670" w:rsidRPr="00904A8E">
        <w:rPr>
          <w:rFonts w:ascii="Times New Roman" w:hAnsi="Times New Roman" w:cs="Times New Roman"/>
        </w:rPr>
        <w:t>(</w:t>
      </w:r>
      <w:r w:rsidRPr="00904A8E">
        <w:rPr>
          <w:rFonts w:ascii="Times New Roman" w:hAnsi="Times New Roman" w:cs="Times New Roman"/>
        </w:rPr>
        <w:t>such as ‘Keep out of reach of children’ for relevant ingredients)</w:t>
      </w:r>
      <w:r w:rsidR="00635670" w:rsidRPr="00904A8E">
        <w:rPr>
          <w:rFonts w:ascii="Times New Roman" w:hAnsi="Times New Roman" w:cs="Times New Roman"/>
        </w:rPr>
        <w:t>. Through the Determination</w:t>
      </w:r>
      <w:r w:rsidRPr="00904A8E">
        <w:rPr>
          <w:rFonts w:ascii="Times New Roman" w:hAnsi="Times New Roman" w:cs="Times New Roman"/>
        </w:rPr>
        <w:t>, the safety of Australian consumers will be better protected, and they will be better able to make informed decisions about such medicines.</w:t>
      </w:r>
    </w:p>
    <w:p w14:paraId="756DBF00" w14:textId="77777777" w:rsidR="00DD5F7F" w:rsidRPr="00904A8E" w:rsidRDefault="00DD5F7F" w:rsidP="00266E11">
      <w:pPr>
        <w:spacing w:after="0" w:line="240" w:lineRule="auto"/>
        <w:contextualSpacing/>
        <w:rPr>
          <w:rFonts w:ascii="Times New Roman" w:hAnsi="Times New Roman" w:cs="Times New Roman"/>
        </w:rPr>
      </w:pPr>
    </w:p>
    <w:p w14:paraId="30FFB6E5" w14:textId="177FC52E" w:rsidR="00510EB5" w:rsidRPr="00904A8E" w:rsidRDefault="008F596A" w:rsidP="00266E11">
      <w:pPr>
        <w:spacing w:after="0" w:line="240" w:lineRule="auto"/>
        <w:contextualSpacing/>
        <w:rPr>
          <w:rFonts w:ascii="Times New Roman" w:eastAsia="Times New Roman" w:hAnsi="Times New Roman" w:cs="Times New Roman"/>
          <w:lang w:eastAsia="en-AU"/>
        </w:rPr>
      </w:pPr>
      <w:r w:rsidRPr="00904A8E">
        <w:rPr>
          <w:rFonts w:ascii="Times New Roman" w:hAnsi="Times New Roman" w:cs="Times New Roman"/>
        </w:rPr>
        <w:t xml:space="preserve">This is particularly important for listed medicines, given that those medicines are not evaluated for safety and quality by the TGA prior to listing in the </w:t>
      </w:r>
      <w:r w:rsidR="00A34A44" w:rsidRPr="00904A8E">
        <w:rPr>
          <w:rFonts w:ascii="Times New Roman" w:hAnsi="Times New Roman" w:cs="Times New Roman"/>
        </w:rPr>
        <w:t>Register</w:t>
      </w:r>
      <w:r w:rsidR="00635670" w:rsidRPr="00904A8E">
        <w:rPr>
          <w:rFonts w:ascii="Times New Roman" w:hAnsi="Times New Roman" w:cs="Times New Roman"/>
        </w:rPr>
        <w:t>. Further, those medicines</w:t>
      </w:r>
      <w:r w:rsidRPr="00904A8E">
        <w:rPr>
          <w:rFonts w:ascii="Times New Roman" w:hAnsi="Times New Roman" w:cs="Times New Roman"/>
        </w:rPr>
        <w:t xml:space="preserve"> are usually available for self-selection by consumers without a requirement to first obtain the advice or prescription of a registered medical </w:t>
      </w:r>
      <w:r w:rsidR="0041360E" w:rsidRPr="00904A8E">
        <w:rPr>
          <w:rFonts w:ascii="Times New Roman" w:hAnsi="Times New Roman" w:cs="Times New Roman"/>
        </w:rPr>
        <w:t>practitioner</w:t>
      </w:r>
      <w:r w:rsidRPr="00904A8E">
        <w:rPr>
          <w:rFonts w:ascii="Times New Roman" w:hAnsi="Times New Roman" w:cs="Times New Roman"/>
        </w:rPr>
        <w:t xml:space="preserve"> or the advice of a pharmacist.</w:t>
      </w:r>
    </w:p>
    <w:p w14:paraId="5D183399" w14:textId="77777777" w:rsidR="00510EB5" w:rsidRPr="00904A8E" w:rsidRDefault="00510EB5" w:rsidP="00266E11">
      <w:pPr>
        <w:spacing w:after="0" w:line="240" w:lineRule="auto"/>
        <w:contextualSpacing/>
        <w:rPr>
          <w:rFonts w:ascii="Times New Roman" w:eastAsia="Times New Roman" w:hAnsi="Times New Roman" w:cs="Times New Roman"/>
          <w:lang w:eastAsia="en-AU"/>
        </w:rPr>
      </w:pPr>
    </w:p>
    <w:p w14:paraId="04806E92" w14:textId="0627CB69" w:rsidR="00EF1F18" w:rsidRPr="00904A8E" w:rsidRDefault="00EF1F18" w:rsidP="001714A1">
      <w:pPr>
        <w:spacing w:after="0" w:line="240" w:lineRule="auto"/>
        <w:rPr>
          <w:rFonts w:ascii="Times New Roman" w:eastAsia="Times New Roman" w:hAnsi="Times New Roman" w:cs="Times New Roman"/>
          <w:b/>
          <w:bCs/>
          <w:lang w:eastAsia="en-AU"/>
        </w:rPr>
      </w:pPr>
      <w:r w:rsidRPr="00904A8E">
        <w:rPr>
          <w:rFonts w:ascii="Times New Roman" w:eastAsia="Times New Roman" w:hAnsi="Times New Roman" w:cs="Times New Roman"/>
          <w:b/>
          <w:bCs/>
          <w:lang w:eastAsia="en-AU"/>
        </w:rPr>
        <w:t>Conclusion</w:t>
      </w:r>
    </w:p>
    <w:p w14:paraId="3FB3203C" w14:textId="77777777" w:rsidR="00712EA4" w:rsidRPr="00904A8E" w:rsidRDefault="00712EA4" w:rsidP="001714A1">
      <w:pPr>
        <w:spacing w:after="0" w:line="240" w:lineRule="auto"/>
        <w:rPr>
          <w:rFonts w:ascii="Times New Roman" w:eastAsia="Times New Roman" w:hAnsi="Times New Roman" w:cs="Times New Roman"/>
          <w:lang w:val="en-US" w:eastAsia="en-AU"/>
        </w:rPr>
      </w:pPr>
    </w:p>
    <w:p w14:paraId="63D98AB2" w14:textId="7B614214" w:rsidR="008C0845" w:rsidRPr="002E7BB9" w:rsidRDefault="00EF1F18" w:rsidP="00266E11">
      <w:pPr>
        <w:spacing w:after="0" w:line="240" w:lineRule="auto"/>
        <w:contextualSpacing/>
        <w:rPr>
          <w:rFonts w:ascii="Times New Roman" w:hAnsi="Times New Roman" w:cs="Times New Roman"/>
        </w:rPr>
      </w:pPr>
      <w:r w:rsidRPr="00904A8E">
        <w:rPr>
          <w:rFonts w:ascii="Times New Roman" w:hAnsi="Times New Roman" w:cs="Times New Roman"/>
        </w:rPr>
        <w:t>This legislative instrument is compatible with human rights</w:t>
      </w:r>
      <w:r w:rsidR="00A34A44" w:rsidRPr="00904A8E">
        <w:rPr>
          <w:rFonts w:ascii="Times New Roman" w:hAnsi="Times New Roman" w:cs="Times New Roman"/>
        </w:rPr>
        <w:t xml:space="preserve"> because it promotes the right to health in Article 12 of the ICESCR and </w:t>
      </w:r>
      <w:r w:rsidRPr="00904A8E">
        <w:rPr>
          <w:rFonts w:ascii="Times New Roman" w:hAnsi="Times New Roman" w:cs="Times New Roman"/>
        </w:rPr>
        <w:t xml:space="preserve">does not raise any </w:t>
      </w:r>
      <w:r w:rsidR="00A34A44" w:rsidRPr="00904A8E">
        <w:rPr>
          <w:rFonts w:ascii="Times New Roman" w:hAnsi="Times New Roman" w:cs="Times New Roman"/>
        </w:rPr>
        <w:t xml:space="preserve">other </w:t>
      </w:r>
      <w:r w:rsidRPr="00904A8E">
        <w:rPr>
          <w:rFonts w:ascii="Times New Roman" w:hAnsi="Times New Roman" w:cs="Times New Roman"/>
        </w:rPr>
        <w:t>human rights issues.</w:t>
      </w:r>
    </w:p>
    <w:sectPr w:rsidR="008C0845" w:rsidRPr="002E7BB9" w:rsidSect="00680B29">
      <w:headerReference w:type="even" r:id="rId8"/>
      <w:footerReference w:type="even" r:id="rId9"/>
      <w:footerReference w:type="default" r:id="rId10"/>
      <w:headerReference w:type="first" r:id="rId11"/>
      <w:footerReference w:type="first" r:id="rId12"/>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FB66" w14:textId="77777777" w:rsidR="00E25868" w:rsidRDefault="00E25868" w:rsidP="008939B1">
      <w:pPr>
        <w:spacing w:after="0" w:line="240" w:lineRule="auto"/>
      </w:pPr>
      <w:r>
        <w:separator/>
      </w:r>
    </w:p>
    <w:p w14:paraId="6CD65EA1" w14:textId="77777777" w:rsidR="00E25868" w:rsidRDefault="00E25868"/>
  </w:endnote>
  <w:endnote w:type="continuationSeparator" w:id="0">
    <w:p w14:paraId="522E3C16" w14:textId="77777777" w:rsidR="00E25868" w:rsidRDefault="00E25868" w:rsidP="008939B1">
      <w:pPr>
        <w:spacing w:after="0" w:line="240" w:lineRule="auto"/>
      </w:pPr>
      <w:r>
        <w:continuationSeparator/>
      </w:r>
    </w:p>
    <w:p w14:paraId="52C3FF9E" w14:textId="77777777" w:rsidR="00E25868" w:rsidRDefault="00E25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196E" w14:textId="32AAC608" w:rsidR="00A51566" w:rsidRDefault="00A51566">
    <w:pPr>
      <w:pStyle w:val="Footer"/>
    </w:pPr>
    <w:r>
      <w:rPr>
        <w:noProof/>
      </w:rPr>
      <mc:AlternateContent>
        <mc:Choice Requires="wps">
          <w:drawing>
            <wp:anchor distT="0" distB="0" distL="0" distR="0" simplePos="0" relativeHeight="251662336" behindDoc="0" locked="0" layoutInCell="1" allowOverlap="1" wp14:anchorId="5C7BEADC" wp14:editId="233233BF">
              <wp:simplePos x="635" y="635"/>
              <wp:positionH relativeFrom="page">
                <wp:align>center</wp:align>
              </wp:positionH>
              <wp:positionV relativeFrom="page">
                <wp:align>bottom</wp:align>
              </wp:positionV>
              <wp:extent cx="551815" cy="404495"/>
              <wp:effectExtent l="0" t="0" r="635" b="0"/>
              <wp:wrapNone/>
              <wp:docPr id="18463086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4B8EE58" w14:textId="259C8368" w:rsidR="00A51566" w:rsidRPr="00A51566" w:rsidRDefault="00A51566" w:rsidP="00A51566">
                          <w:pPr>
                            <w:spacing w:after="0"/>
                            <w:rPr>
                              <w:rFonts w:ascii="Calibri" w:eastAsia="Calibri" w:hAnsi="Calibri" w:cs="Calibri"/>
                              <w:noProof/>
                              <w:color w:val="FF0000"/>
                              <w:sz w:val="24"/>
                              <w:szCs w:val="24"/>
                            </w:rPr>
                          </w:pPr>
                          <w:r w:rsidRPr="00A5156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BEADC"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64B8EE58" w14:textId="259C8368" w:rsidR="00A51566" w:rsidRPr="00A51566" w:rsidRDefault="00A51566" w:rsidP="00A51566">
                    <w:pPr>
                      <w:spacing w:after="0"/>
                      <w:rPr>
                        <w:rFonts w:ascii="Calibri" w:eastAsia="Calibri" w:hAnsi="Calibri" w:cs="Calibri"/>
                        <w:noProof/>
                        <w:color w:val="FF0000"/>
                        <w:sz w:val="24"/>
                        <w:szCs w:val="24"/>
                      </w:rPr>
                    </w:pPr>
                    <w:r w:rsidRPr="00A5156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2084" w14:textId="5744DD4B" w:rsidR="004A79B9" w:rsidRPr="00AC5813" w:rsidRDefault="004A79B9" w:rsidP="00AC5813">
    <w:pPr>
      <w:pStyle w:val="Footer"/>
      <w:jc w:val="center"/>
      <w:rPr>
        <w:rFonts w:ascii="Times New Roman" w:hAnsi="Times New Roman" w:cs="Times New Roman"/>
        <w:sz w:val="24"/>
        <w:szCs w:val="24"/>
      </w:rPr>
    </w:pPr>
    <w:r w:rsidRPr="00AC5813">
      <w:rPr>
        <w:rFonts w:ascii="Times New Roman" w:hAnsi="Times New Roman" w:cs="Times New Roman"/>
        <w:sz w:val="24"/>
        <w:szCs w:val="24"/>
      </w:rPr>
      <w:fldChar w:fldCharType="begin"/>
    </w:r>
    <w:r w:rsidRPr="00AC5813">
      <w:rPr>
        <w:rFonts w:ascii="Times New Roman" w:hAnsi="Times New Roman" w:cs="Times New Roman"/>
        <w:sz w:val="24"/>
        <w:szCs w:val="24"/>
      </w:rPr>
      <w:instrText xml:space="preserve"> PAGE   \* MERGEFORMAT </w:instrText>
    </w:r>
    <w:r w:rsidRPr="00AC5813">
      <w:rPr>
        <w:rFonts w:ascii="Times New Roman" w:hAnsi="Times New Roman" w:cs="Times New Roman"/>
        <w:sz w:val="24"/>
        <w:szCs w:val="24"/>
      </w:rPr>
      <w:fldChar w:fldCharType="separate"/>
    </w:r>
    <w:r>
      <w:rPr>
        <w:rFonts w:ascii="Times New Roman" w:hAnsi="Times New Roman" w:cs="Times New Roman"/>
        <w:noProof/>
        <w:sz w:val="24"/>
        <w:szCs w:val="24"/>
      </w:rPr>
      <w:t>7</w:t>
    </w:r>
    <w:r w:rsidRPr="00AC5813">
      <w:rPr>
        <w:rFonts w:ascii="Times New Roman" w:hAnsi="Times New Roman" w:cs="Times New Roman"/>
        <w:noProof/>
        <w:sz w:val="24"/>
        <w:szCs w:val="24"/>
      </w:rPr>
      <w:fldChar w:fldCharType="end"/>
    </w:r>
  </w:p>
  <w:p w14:paraId="66F675D6" w14:textId="77777777" w:rsidR="004A79B9" w:rsidRDefault="004A79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4E07" w14:textId="52468674" w:rsidR="00A51566" w:rsidRDefault="00A51566">
    <w:pPr>
      <w:pStyle w:val="Footer"/>
    </w:pPr>
    <w:r>
      <w:rPr>
        <w:noProof/>
      </w:rPr>
      <mc:AlternateContent>
        <mc:Choice Requires="wps">
          <w:drawing>
            <wp:anchor distT="0" distB="0" distL="0" distR="0" simplePos="0" relativeHeight="251661312" behindDoc="0" locked="0" layoutInCell="1" allowOverlap="1" wp14:anchorId="76A0F404" wp14:editId="251049A8">
              <wp:simplePos x="635" y="635"/>
              <wp:positionH relativeFrom="page">
                <wp:align>center</wp:align>
              </wp:positionH>
              <wp:positionV relativeFrom="page">
                <wp:align>bottom</wp:align>
              </wp:positionV>
              <wp:extent cx="551815" cy="404495"/>
              <wp:effectExtent l="0" t="0" r="635" b="0"/>
              <wp:wrapNone/>
              <wp:docPr id="15313451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5F0E0AD" w14:textId="74E80D35" w:rsidR="00A51566" w:rsidRPr="00A51566" w:rsidRDefault="00A51566" w:rsidP="00A51566">
                          <w:pPr>
                            <w:spacing w:after="0"/>
                            <w:rPr>
                              <w:rFonts w:ascii="Calibri" w:eastAsia="Calibri" w:hAnsi="Calibri" w:cs="Calibri"/>
                              <w:noProof/>
                              <w:color w:val="FF0000"/>
                              <w:sz w:val="24"/>
                              <w:szCs w:val="24"/>
                            </w:rPr>
                          </w:pPr>
                          <w:r w:rsidRPr="00A5156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A0F404" id="_x0000_t202" coordsize="21600,21600" o:spt="202" path="m,l,21600r21600,l21600,xe">
              <v:stroke joinstyle="miter"/>
              <v:path gradientshapeok="t" o:connecttype="rect"/>
            </v:shapetype>
            <v:shape id="Text Box 4" o:spid="_x0000_s1029"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5F0E0AD" w14:textId="74E80D35" w:rsidR="00A51566" w:rsidRPr="00A51566" w:rsidRDefault="00A51566" w:rsidP="00A51566">
                    <w:pPr>
                      <w:spacing w:after="0"/>
                      <w:rPr>
                        <w:rFonts w:ascii="Calibri" w:eastAsia="Calibri" w:hAnsi="Calibri" w:cs="Calibri"/>
                        <w:noProof/>
                        <w:color w:val="FF0000"/>
                        <w:sz w:val="24"/>
                        <w:szCs w:val="24"/>
                      </w:rPr>
                    </w:pPr>
                    <w:r w:rsidRPr="00A5156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1938" w14:textId="77777777" w:rsidR="00E25868" w:rsidRDefault="00E25868" w:rsidP="008939B1">
      <w:pPr>
        <w:spacing w:after="0" w:line="240" w:lineRule="auto"/>
      </w:pPr>
      <w:r>
        <w:separator/>
      </w:r>
    </w:p>
    <w:p w14:paraId="36D1567B" w14:textId="77777777" w:rsidR="00E25868" w:rsidRDefault="00E25868"/>
  </w:footnote>
  <w:footnote w:type="continuationSeparator" w:id="0">
    <w:p w14:paraId="59C3C2F7" w14:textId="77777777" w:rsidR="00E25868" w:rsidRDefault="00E25868" w:rsidP="008939B1">
      <w:pPr>
        <w:spacing w:after="0" w:line="240" w:lineRule="auto"/>
      </w:pPr>
      <w:r>
        <w:continuationSeparator/>
      </w:r>
    </w:p>
    <w:p w14:paraId="461B5C71" w14:textId="77777777" w:rsidR="00E25868" w:rsidRDefault="00E25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95FD" w14:textId="0663EBA9" w:rsidR="00A51566" w:rsidRDefault="00A51566">
    <w:pPr>
      <w:pStyle w:val="Header"/>
    </w:pPr>
    <w:r>
      <w:rPr>
        <w:noProof/>
      </w:rPr>
      <mc:AlternateContent>
        <mc:Choice Requires="wps">
          <w:drawing>
            <wp:anchor distT="0" distB="0" distL="0" distR="0" simplePos="0" relativeHeight="251659264" behindDoc="0" locked="0" layoutInCell="1" allowOverlap="1" wp14:anchorId="425474DB" wp14:editId="442D7091">
              <wp:simplePos x="635" y="635"/>
              <wp:positionH relativeFrom="page">
                <wp:align>center</wp:align>
              </wp:positionH>
              <wp:positionV relativeFrom="page">
                <wp:align>top</wp:align>
              </wp:positionV>
              <wp:extent cx="551815" cy="404495"/>
              <wp:effectExtent l="0" t="0" r="635" b="14605"/>
              <wp:wrapNone/>
              <wp:docPr id="9640516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FD51983" w14:textId="7D40748D" w:rsidR="00A51566" w:rsidRPr="00A51566" w:rsidRDefault="00A51566" w:rsidP="00A51566">
                          <w:pPr>
                            <w:spacing w:after="0"/>
                            <w:rPr>
                              <w:rFonts w:ascii="Calibri" w:eastAsia="Calibri" w:hAnsi="Calibri" w:cs="Calibri"/>
                              <w:noProof/>
                              <w:color w:val="FF0000"/>
                              <w:sz w:val="24"/>
                              <w:szCs w:val="24"/>
                            </w:rPr>
                          </w:pPr>
                          <w:r w:rsidRPr="00A5156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5474DB"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FD51983" w14:textId="7D40748D" w:rsidR="00A51566" w:rsidRPr="00A51566" w:rsidRDefault="00A51566" w:rsidP="00A51566">
                    <w:pPr>
                      <w:spacing w:after="0"/>
                      <w:rPr>
                        <w:rFonts w:ascii="Calibri" w:eastAsia="Calibri" w:hAnsi="Calibri" w:cs="Calibri"/>
                        <w:noProof/>
                        <w:color w:val="FF0000"/>
                        <w:sz w:val="24"/>
                        <w:szCs w:val="24"/>
                      </w:rPr>
                    </w:pPr>
                    <w:r w:rsidRPr="00A5156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A229" w14:textId="49966626" w:rsidR="00A51566" w:rsidRDefault="00A51566">
    <w:pPr>
      <w:pStyle w:val="Header"/>
    </w:pPr>
    <w:r>
      <w:rPr>
        <w:noProof/>
      </w:rPr>
      <mc:AlternateContent>
        <mc:Choice Requires="wps">
          <w:drawing>
            <wp:anchor distT="0" distB="0" distL="0" distR="0" simplePos="0" relativeHeight="251658240" behindDoc="0" locked="0" layoutInCell="1" allowOverlap="1" wp14:anchorId="29D99BE5" wp14:editId="58BA3C91">
              <wp:simplePos x="635" y="635"/>
              <wp:positionH relativeFrom="page">
                <wp:align>center</wp:align>
              </wp:positionH>
              <wp:positionV relativeFrom="page">
                <wp:align>top</wp:align>
              </wp:positionV>
              <wp:extent cx="551815" cy="404495"/>
              <wp:effectExtent l="0" t="0" r="635" b="14605"/>
              <wp:wrapNone/>
              <wp:docPr id="19953025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96689E7" w14:textId="1DC55E7A" w:rsidR="00A51566" w:rsidRPr="00A51566" w:rsidRDefault="00A51566" w:rsidP="00A51566">
                          <w:pPr>
                            <w:spacing w:after="0"/>
                            <w:rPr>
                              <w:rFonts w:ascii="Calibri" w:eastAsia="Calibri" w:hAnsi="Calibri" w:cs="Calibri"/>
                              <w:noProof/>
                              <w:color w:val="FF0000"/>
                              <w:sz w:val="24"/>
                              <w:szCs w:val="24"/>
                            </w:rPr>
                          </w:pPr>
                          <w:r w:rsidRPr="00A5156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D99BE5"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696689E7" w14:textId="1DC55E7A" w:rsidR="00A51566" w:rsidRPr="00A51566" w:rsidRDefault="00A51566" w:rsidP="00A51566">
                    <w:pPr>
                      <w:spacing w:after="0"/>
                      <w:rPr>
                        <w:rFonts w:ascii="Calibri" w:eastAsia="Calibri" w:hAnsi="Calibri" w:cs="Calibri"/>
                        <w:noProof/>
                        <w:color w:val="FF0000"/>
                        <w:sz w:val="24"/>
                        <w:szCs w:val="24"/>
                      </w:rPr>
                    </w:pPr>
                    <w:r w:rsidRPr="00A5156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052"/>
    <w:multiLevelType w:val="hybridMultilevel"/>
    <w:tmpl w:val="36D61F9C"/>
    <w:lvl w:ilvl="0" w:tplc="2B9C4F34">
      <w:numFmt w:val="bullet"/>
      <w:lvlText w:val="-"/>
      <w:lvlJc w:val="left"/>
      <w:pPr>
        <w:ind w:left="720" w:hanging="360"/>
      </w:pPr>
      <w:rPr>
        <w:rFonts w:ascii="Cambria" w:eastAsia="MS Mincho"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F637B2"/>
    <w:multiLevelType w:val="hybridMultilevel"/>
    <w:tmpl w:val="CB7E22C6"/>
    <w:lvl w:ilvl="0" w:tplc="6C6E1760">
      <w:start w:val="1"/>
      <w:numFmt w:val="decimal"/>
      <w:lvlText w:val="%1)"/>
      <w:lvlJc w:val="left"/>
      <w:pPr>
        <w:ind w:left="360" w:hanging="360"/>
      </w:pPr>
      <w:rPr>
        <w:rFonts w:ascii="Cambria" w:eastAsiaTheme="minorHAnsi" w:hAnsi="Cambria" w:cs="Calibri"/>
      </w:rPr>
    </w:lvl>
    <w:lvl w:ilvl="1" w:tplc="6D3C0D12">
      <w:start w:val="1"/>
      <w:numFmt w:val="lowerLetter"/>
      <w:pStyle w:val="List"/>
      <w:lvlText w:val="%2."/>
      <w:lvlJc w:val="left"/>
      <w:pPr>
        <w:ind w:left="10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0B8E6C4A"/>
    <w:multiLevelType w:val="hybridMultilevel"/>
    <w:tmpl w:val="A560E22E"/>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37E0820"/>
    <w:multiLevelType w:val="hybridMultilevel"/>
    <w:tmpl w:val="E5602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D50CA"/>
    <w:multiLevelType w:val="hybridMultilevel"/>
    <w:tmpl w:val="E5601010"/>
    <w:lvl w:ilvl="0" w:tplc="0C090003">
      <w:start w:val="1"/>
      <w:numFmt w:val="bullet"/>
      <w:lvlText w:val="o"/>
      <w:lvlJc w:val="left"/>
      <w:pPr>
        <w:ind w:left="1800" w:hanging="360"/>
      </w:pPr>
      <w:rPr>
        <w:rFonts w:ascii="Courier New" w:hAnsi="Courier New" w:cs="Courier New"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F3762D3"/>
    <w:multiLevelType w:val="hybridMultilevel"/>
    <w:tmpl w:val="FBA48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F43CCA"/>
    <w:multiLevelType w:val="hybridMultilevel"/>
    <w:tmpl w:val="DCBE0B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8434FB"/>
    <w:multiLevelType w:val="hybridMultilevel"/>
    <w:tmpl w:val="4CDC10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20458D1"/>
    <w:multiLevelType w:val="hybridMultilevel"/>
    <w:tmpl w:val="835AAB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B3088D"/>
    <w:multiLevelType w:val="hybridMultilevel"/>
    <w:tmpl w:val="758A9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2456645">
    <w:abstractNumId w:val="6"/>
  </w:num>
  <w:num w:numId="2" w16cid:durableId="2073192329">
    <w:abstractNumId w:val="3"/>
  </w:num>
  <w:num w:numId="3" w16cid:durableId="132601696">
    <w:abstractNumId w:val="7"/>
  </w:num>
  <w:num w:numId="4" w16cid:durableId="1733121198">
    <w:abstractNumId w:val="8"/>
  </w:num>
  <w:num w:numId="5" w16cid:durableId="625432043">
    <w:abstractNumId w:val="9"/>
  </w:num>
  <w:num w:numId="6" w16cid:durableId="79448238">
    <w:abstractNumId w:val="0"/>
  </w:num>
  <w:num w:numId="7" w16cid:durableId="1426076375">
    <w:abstractNumId w:val="4"/>
  </w:num>
  <w:num w:numId="8" w16cid:durableId="858205573">
    <w:abstractNumId w:val="10"/>
  </w:num>
  <w:num w:numId="9" w16cid:durableId="431125570">
    <w:abstractNumId w:val="1"/>
  </w:num>
  <w:num w:numId="10" w16cid:durableId="296573422">
    <w:abstractNumId w:val="2"/>
  </w:num>
  <w:num w:numId="11" w16cid:durableId="872723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845"/>
    <w:rsid w:val="00000508"/>
    <w:rsid w:val="000011FE"/>
    <w:rsid w:val="00001310"/>
    <w:rsid w:val="00003179"/>
    <w:rsid w:val="00003184"/>
    <w:rsid w:val="00003A9D"/>
    <w:rsid w:val="00004E93"/>
    <w:rsid w:val="00005653"/>
    <w:rsid w:val="0000663E"/>
    <w:rsid w:val="00007539"/>
    <w:rsid w:val="000109AB"/>
    <w:rsid w:val="00012492"/>
    <w:rsid w:val="00012FF5"/>
    <w:rsid w:val="00013352"/>
    <w:rsid w:val="00014A86"/>
    <w:rsid w:val="000152DF"/>
    <w:rsid w:val="00016B75"/>
    <w:rsid w:val="000170FC"/>
    <w:rsid w:val="000178FF"/>
    <w:rsid w:val="000179F1"/>
    <w:rsid w:val="00020744"/>
    <w:rsid w:val="000216E9"/>
    <w:rsid w:val="0002447A"/>
    <w:rsid w:val="000253EC"/>
    <w:rsid w:val="00027571"/>
    <w:rsid w:val="00030208"/>
    <w:rsid w:val="0003219B"/>
    <w:rsid w:val="00032F92"/>
    <w:rsid w:val="00032FAE"/>
    <w:rsid w:val="000332C9"/>
    <w:rsid w:val="0003396A"/>
    <w:rsid w:val="000374FB"/>
    <w:rsid w:val="00040C02"/>
    <w:rsid w:val="0004212E"/>
    <w:rsid w:val="00042253"/>
    <w:rsid w:val="00042274"/>
    <w:rsid w:val="000434F4"/>
    <w:rsid w:val="00043858"/>
    <w:rsid w:val="00045778"/>
    <w:rsid w:val="00045C71"/>
    <w:rsid w:val="00047547"/>
    <w:rsid w:val="000503F1"/>
    <w:rsid w:val="00050B0F"/>
    <w:rsid w:val="00052279"/>
    <w:rsid w:val="00052A03"/>
    <w:rsid w:val="00055505"/>
    <w:rsid w:val="00055DF5"/>
    <w:rsid w:val="0006051F"/>
    <w:rsid w:val="000605A0"/>
    <w:rsid w:val="0006121E"/>
    <w:rsid w:val="000624B9"/>
    <w:rsid w:val="00062590"/>
    <w:rsid w:val="000637B0"/>
    <w:rsid w:val="00063951"/>
    <w:rsid w:val="00064FDE"/>
    <w:rsid w:val="00065523"/>
    <w:rsid w:val="00066B2F"/>
    <w:rsid w:val="00066CCA"/>
    <w:rsid w:val="000727D2"/>
    <w:rsid w:val="000728F5"/>
    <w:rsid w:val="00072A36"/>
    <w:rsid w:val="00073166"/>
    <w:rsid w:val="00073AFE"/>
    <w:rsid w:val="000743AA"/>
    <w:rsid w:val="000774E4"/>
    <w:rsid w:val="00077B19"/>
    <w:rsid w:val="000805C8"/>
    <w:rsid w:val="000815E8"/>
    <w:rsid w:val="00082CAB"/>
    <w:rsid w:val="00083EC1"/>
    <w:rsid w:val="000846A4"/>
    <w:rsid w:val="00084F9E"/>
    <w:rsid w:val="000862C6"/>
    <w:rsid w:val="00087FA2"/>
    <w:rsid w:val="00090C3D"/>
    <w:rsid w:val="0009107A"/>
    <w:rsid w:val="00091BEA"/>
    <w:rsid w:val="0009202D"/>
    <w:rsid w:val="00092EDD"/>
    <w:rsid w:val="0009412D"/>
    <w:rsid w:val="000942F7"/>
    <w:rsid w:val="00096077"/>
    <w:rsid w:val="0009649B"/>
    <w:rsid w:val="0009675B"/>
    <w:rsid w:val="00097828"/>
    <w:rsid w:val="000A4820"/>
    <w:rsid w:val="000A562F"/>
    <w:rsid w:val="000A6215"/>
    <w:rsid w:val="000A66C8"/>
    <w:rsid w:val="000A6948"/>
    <w:rsid w:val="000A6A62"/>
    <w:rsid w:val="000A7327"/>
    <w:rsid w:val="000A78F8"/>
    <w:rsid w:val="000B0556"/>
    <w:rsid w:val="000B2796"/>
    <w:rsid w:val="000B3499"/>
    <w:rsid w:val="000B37EF"/>
    <w:rsid w:val="000B3CB3"/>
    <w:rsid w:val="000B46D5"/>
    <w:rsid w:val="000B55C8"/>
    <w:rsid w:val="000B58FB"/>
    <w:rsid w:val="000C156E"/>
    <w:rsid w:val="000C301F"/>
    <w:rsid w:val="000C363D"/>
    <w:rsid w:val="000C6813"/>
    <w:rsid w:val="000D25BE"/>
    <w:rsid w:val="000D2D2E"/>
    <w:rsid w:val="000D307E"/>
    <w:rsid w:val="000D3185"/>
    <w:rsid w:val="000D3F52"/>
    <w:rsid w:val="000D444D"/>
    <w:rsid w:val="000D45A0"/>
    <w:rsid w:val="000D4C94"/>
    <w:rsid w:val="000D56EB"/>
    <w:rsid w:val="000D5DD3"/>
    <w:rsid w:val="000E1676"/>
    <w:rsid w:val="000E1C1C"/>
    <w:rsid w:val="000E3020"/>
    <w:rsid w:val="000E3F02"/>
    <w:rsid w:val="000E4EC2"/>
    <w:rsid w:val="000E5192"/>
    <w:rsid w:val="000F4D51"/>
    <w:rsid w:val="000F66E0"/>
    <w:rsid w:val="000F7DDF"/>
    <w:rsid w:val="00102F88"/>
    <w:rsid w:val="00102FF5"/>
    <w:rsid w:val="00103844"/>
    <w:rsid w:val="00104AFE"/>
    <w:rsid w:val="00104D9E"/>
    <w:rsid w:val="00105D48"/>
    <w:rsid w:val="00105D61"/>
    <w:rsid w:val="00110CB9"/>
    <w:rsid w:val="0011382F"/>
    <w:rsid w:val="00113AE2"/>
    <w:rsid w:val="0011431C"/>
    <w:rsid w:val="00114578"/>
    <w:rsid w:val="00115F69"/>
    <w:rsid w:val="001160DE"/>
    <w:rsid w:val="00117157"/>
    <w:rsid w:val="00123510"/>
    <w:rsid w:val="0012601D"/>
    <w:rsid w:val="001260D9"/>
    <w:rsid w:val="00126D3F"/>
    <w:rsid w:val="0013064A"/>
    <w:rsid w:val="00130E42"/>
    <w:rsid w:val="0013113E"/>
    <w:rsid w:val="001312D6"/>
    <w:rsid w:val="001323EA"/>
    <w:rsid w:val="0013266B"/>
    <w:rsid w:val="00133949"/>
    <w:rsid w:val="001344C5"/>
    <w:rsid w:val="00134CE1"/>
    <w:rsid w:val="001354CA"/>
    <w:rsid w:val="0013620C"/>
    <w:rsid w:val="0014058E"/>
    <w:rsid w:val="00141384"/>
    <w:rsid w:val="00142990"/>
    <w:rsid w:val="00142FE8"/>
    <w:rsid w:val="00143BEC"/>
    <w:rsid w:val="00145ED6"/>
    <w:rsid w:val="001474B9"/>
    <w:rsid w:val="001503DB"/>
    <w:rsid w:val="0015083D"/>
    <w:rsid w:val="00151A1A"/>
    <w:rsid w:val="00151AE3"/>
    <w:rsid w:val="00151C11"/>
    <w:rsid w:val="001520F4"/>
    <w:rsid w:val="0015421F"/>
    <w:rsid w:val="001566B5"/>
    <w:rsid w:val="00156CDC"/>
    <w:rsid w:val="00162A23"/>
    <w:rsid w:val="001632C0"/>
    <w:rsid w:val="0016425F"/>
    <w:rsid w:val="00166D53"/>
    <w:rsid w:val="0016708A"/>
    <w:rsid w:val="001710C0"/>
    <w:rsid w:val="001714A1"/>
    <w:rsid w:val="00171AC2"/>
    <w:rsid w:val="00176A8B"/>
    <w:rsid w:val="00177681"/>
    <w:rsid w:val="00180117"/>
    <w:rsid w:val="00183348"/>
    <w:rsid w:val="00183AB1"/>
    <w:rsid w:val="00183CE3"/>
    <w:rsid w:val="00184132"/>
    <w:rsid w:val="00184383"/>
    <w:rsid w:val="00184978"/>
    <w:rsid w:val="00187288"/>
    <w:rsid w:val="001874DF"/>
    <w:rsid w:val="001879AC"/>
    <w:rsid w:val="00187B3D"/>
    <w:rsid w:val="0019081E"/>
    <w:rsid w:val="001908DB"/>
    <w:rsid w:val="00190C02"/>
    <w:rsid w:val="001919FF"/>
    <w:rsid w:val="00192658"/>
    <w:rsid w:val="0019281D"/>
    <w:rsid w:val="00197C3F"/>
    <w:rsid w:val="00197FE9"/>
    <w:rsid w:val="001A0572"/>
    <w:rsid w:val="001A15E2"/>
    <w:rsid w:val="001A1891"/>
    <w:rsid w:val="001A18CA"/>
    <w:rsid w:val="001A1ABF"/>
    <w:rsid w:val="001A1D04"/>
    <w:rsid w:val="001A3695"/>
    <w:rsid w:val="001A4346"/>
    <w:rsid w:val="001A4696"/>
    <w:rsid w:val="001A567C"/>
    <w:rsid w:val="001A5A7A"/>
    <w:rsid w:val="001A70B2"/>
    <w:rsid w:val="001A727D"/>
    <w:rsid w:val="001A786B"/>
    <w:rsid w:val="001A7C14"/>
    <w:rsid w:val="001A7E78"/>
    <w:rsid w:val="001B0FC8"/>
    <w:rsid w:val="001B101E"/>
    <w:rsid w:val="001B2279"/>
    <w:rsid w:val="001B321C"/>
    <w:rsid w:val="001B3E3C"/>
    <w:rsid w:val="001B4017"/>
    <w:rsid w:val="001B623E"/>
    <w:rsid w:val="001B6A8A"/>
    <w:rsid w:val="001B6EBC"/>
    <w:rsid w:val="001B7598"/>
    <w:rsid w:val="001B7EA4"/>
    <w:rsid w:val="001B7ED3"/>
    <w:rsid w:val="001C0577"/>
    <w:rsid w:val="001C136A"/>
    <w:rsid w:val="001C173F"/>
    <w:rsid w:val="001C1EC4"/>
    <w:rsid w:val="001C241E"/>
    <w:rsid w:val="001C26BE"/>
    <w:rsid w:val="001C3292"/>
    <w:rsid w:val="001C38AF"/>
    <w:rsid w:val="001C3ADA"/>
    <w:rsid w:val="001C5A13"/>
    <w:rsid w:val="001C5E65"/>
    <w:rsid w:val="001D0151"/>
    <w:rsid w:val="001D15A8"/>
    <w:rsid w:val="001D1A39"/>
    <w:rsid w:val="001D1CB3"/>
    <w:rsid w:val="001D3782"/>
    <w:rsid w:val="001D45B3"/>
    <w:rsid w:val="001D5FD1"/>
    <w:rsid w:val="001D6B26"/>
    <w:rsid w:val="001D7316"/>
    <w:rsid w:val="001D75F6"/>
    <w:rsid w:val="001D7A4F"/>
    <w:rsid w:val="001D7B40"/>
    <w:rsid w:val="001D7F8A"/>
    <w:rsid w:val="001E00EE"/>
    <w:rsid w:val="001E0359"/>
    <w:rsid w:val="001E0B7A"/>
    <w:rsid w:val="001E2473"/>
    <w:rsid w:val="001E3124"/>
    <w:rsid w:val="001E5814"/>
    <w:rsid w:val="001F063F"/>
    <w:rsid w:val="001F1830"/>
    <w:rsid w:val="001F48A0"/>
    <w:rsid w:val="001F626E"/>
    <w:rsid w:val="002000F0"/>
    <w:rsid w:val="0020180F"/>
    <w:rsid w:val="00201DC1"/>
    <w:rsid w:val="00202641"/>
    <w:rsid w:val="00202980"/>
    <w:rsid w:val="00203CAB"/>
    <w:rsid w:val="00203D4D"/>
    <w:rsid w:val="0020404A"/>
    <w:rsid w:val="002072E8"/>
    <w:rsid w:val="00207B8A"/>
    <w:rsid w:val="00210308"/>
    <w:rsid w:val="00210B67"/>
    <w:rsid w:val="00210E3C"/>
    <w:rsid w:val="0021130D"/>
    <w:rsid w:val="00211A36"/>
    <w:rsid w:val="00211A66"/>
    <w:rsid w:val="00212EB6"/>
    <w:rsid w:val="0021326F"/>
    <w:rsid w:val="0021485F"/>
    <w:rsid w:val="002156A0"/>
    <w:rsid w:val="00216763"/>
    <w:rsid w:val="00216804"/>
    <w:rsid w:val="00216920"/>
    <w:rsid w:val="00216B37"/>
    <w:rsid w:val="00220828"/>
    <w:rsid w:val="00221182"/>
    <w:rsid w:val="002230E7"/>
    <w:rsid w:val="00224AF3"/>
    <w:rsid w:val="002260BD"/>
    <w:rsid w:val="00226F3C"/>
    <w:rsid w:val="00227559"/>
    <w:rsid w:val="002323CF"/>
    <w:rsid w:val="00232972"/>
    <w:rsid w:val="00232D05"/>
    <w:rsid w:val="00233065"/>
    <w:rsid w:val="00233242"/>
    <w:rsid w:val="002339A6"/>
    <w:rsid w:val="00236ECD"/>
    <w:rsid w:val="0023720D"/>
    <w:rsid w:val="002374AC"/>
    <w:rsid w:val="002409CB"/>
    <w:rsid w:val="00240AAA"/>
    <w:rsid w:val="002424C2"/>
    <w:rsid w:val="002426C6"/>
    <w:rsid w:val="002429EA"/>
    <w:rsid w:val="00243B70"/>
    <w:rsid w:val="00244791"/>
    <w:rsid w:val="00244DF3"/>
    <w:rsid w:val="00246273"/>
    <w:rsid w:val="002476F4"/>
    <w:rsid w:val="00247744"/>
    <w:rsid w:val="00247B5E"/>
    <w:rsid w:val="002519FA"/>
    <w:rsid w:val="00252CA4"/>
    <w:rsid w:val="0025481F"/>
    <w:rsid w:val="00254970"/>
    <w:rsid w:val="00254F3C"/>
    <w:rsid w:val="00255E6C"/>
    <w:rsid w:val="0025627C"/>
    <w:rsid w:val="0025799D"/>
    <w:rsid w:val="002602EA"/>
    <w:rsid w:val="002608F5"/>
    <w:rsid w:val="00260B5E"/>
    <w:rsid w:val="0026142F"/>
    <w:rsid w:val="002631EE"/>
    <w:rsid w:val="0026500F"/>
    <w:rsid w:val="00265FB2"/>
    <w:rsid w:val="0026650C"/>
    <w:rsid w:val="002667CB"/>
    <w:rsid w:val="00266E11"/>
    <w:rsid w:val="00271B51"/>
    <w:rsid w:val="002723DD"/>
    <w:rsid w:val="00272777"/>
    <w:rsid w:val="00272FA2"/>
    <w:rsid w:val="002751D3"/>
    <w:rsid w:val="002753BA"/>
    <w:rsid w:val="00275D8A"/>
    <w:rsid w:val="00275D92"/>
    <w:rsid w:val="00280501"/>
    <w:rsid w:val="002810C4"/>
    <w:rsid w:val="002817CD"/>
    <w:rsid w:val="00282A01"/>
    <w:rsid w:val="00283CC9"/>
    <w:rsid w:val="00284FF6"/>
    <w:rsid w:val="002850F3"/>
    <w:rsid w:val="002855E1"/>
    <w:rsid w:val="0028568A"/>
    <w:rsid w:val="00285CFE"/>
    <w:rsid w:val="0028793B"/>
    <w:rsid w:val="00287D9F"/>
    <w:rsid w:val="002903C8"/>
    <w:rsid w:val="00290630"/>
    <w:rsid w:val="0029115B"/>
    <w:rsid w:val="00293C0C"/>
    <w:rsid w:val="002968E0"/>
    <w:rsid w:val="002973C5"/>
    <w:rsid w:val="0029743B"/>
    <w:rsid w:val="00297C07"/>
    <w:rsid w:val="00297F2F"/>
    <w:rsid w:val="002A015F"/>
    <w:rsid w:val="002A3F30"/>
    <w:rsid w:val="002A729E"/>
    <w:rsid w:val="002B0439"/>
    <w:rsid w:val="002B28EB"/>
    <w:rsid w:val="002B2F43"/>
    <w:rsid w:val="002B4F6A"/>
    <w:rsid w:val="002B741E"/>
    <w:rsid w:val="002B7A34"/>
    <w:rsid w:val="002B7C68"/>
    <w:rsid w:val="002C03EB"/>
    <w:rsid w:val="002C0561"/>
    <w:rsid w:val="002C1322"/>
    <w:rsid w:val="002C4652"/>
    <w:rsid w:val="002C5391"/>
    <w:rsid w:val="002C5563"/>
    <w:rsid w:val="002C68BB"/>
    <w:rsid w:val="002C6C50"/>
    <w:rsid w:val="002C76F7"/>
    <w:rsid w:val="002D1160"/>
    <w:rsid w:val="002D2381"/>
    <w:rsid w:val="002D3968"/>
    <w:rsid w:val="002D3CD4"/>
    <w:rsid w:val="002D3CE9"/>
    <w:rsid w:val="002D4F85"/>
    <w:rsid w:val="002D67DA"/>
    <w:rsid w:val="002D6999"/>
    <w:rsid w:val="002E252C"/>
    <w:rsid w:val="002E35CB"/>
    <w:rsid w:val="002E6160"/>
    <w:rsid w:val="002E6257"/>
    <w:rsid w:val="002E67F6"/>
    <w:rsid w:val="002E7329"/>
    <w:rsid w:val="002E7BB9"/>
    <w:rsid w:val="002F0427"/>
    <w:rsid w:val="002F132E"/>
    <w:rsid w:val="002F4835"/>
    <w:rsid w:val="002F4EFE"/>
    <w:rsid w:val="002F5583"/>
    <w:rsid w:val="002F62FB"/>
    <w:rsid w:val="002F6548"/>
    <w:rsid w:val="002F7139"/>
    <w:rsid w:val="00301D67"/>
    <w:rsid w:val="00301DC3"/>
    <w:rsid w:val="003034B3"/>
    <w:rsid w:val="00305BFB"/>
    <w:rsid w:val="003105BC"/>
    <w:rsid w:val="003111CC"/>
    <w:rsid w:val="00311A86"/>
    <w:rsid w:val="00312BAE"/>
    <w:rsid w:val="00312C88"/>
    <w:rsid w:val="00314591"/>
    <w:rsid w:val="0031493B"/>
    <w:rsid w:val="00316705"/>
    <w:rsid w:val="00316A9D"/>
    <w:rsid w:val="00316B98"/>
    <w:rsid w:val="00316CFE"/>
    <w:rsid w:val="003172B3"/>
    <w:rsid w:val="00317CAA"/>
    <w:rsid w:val="00320624"/>
    <w:rsid w:val="00322008"/>
    <w:rsid w:val="003223D2"/>
    <w:rsid w:val="00322EC3"/>
    <w:rsid w:val="003235A0"/>
    <w:rsid w:val="0032369E"/>
    <w:rsid w:val="0032439E"/>
    <w:rsid w:val="00324BC0"/>
    <w:rsid w:val="003260F5"/>
    <w:rsid w:val="003261AA"/>
    <w:rsid w:val="00327A61"/>
    <w:rsid w:val="0033063C"/>
    <w:rsid w:val="003307B8"/>
    <w:rsid w:val="003327D3"/>
    <w:rsid w:val="003338B4"/>
    <w:rsid w:val="0033487C"/>
    <w:rsid w:val="00335302"/>
    <w:rsid w:val="003360CE"/>
    <w:rsid w:val="003364B2"/>
    <w:rsid w:val="00337FDB"/>
    <w:rsid w:val="0034013D"/>
    <w:rsid w:val="00340F3C"/>
    <w:rsid w:val="003417EB"/>
    <w:rsid w:val="00342A24"/>
    <w:rsid w:val="00343829"/>
    <w:rsid w:val="00345822"/>
    <w:rsid w:val="00345827"/>
    <w:rsid w:val="00345BD9"/>
    <w:rsid w:val="00345D4A"/>
    <w:rsid w:val="0034672A"/>
    <w:rsid w:val="003503E7"/>
    <w:rsid w:val="00350F27"/>
    <w:rsid w:val="0035308E"/>
    <w:rsid w:val="003568D9"/>
    <w:rsid w:val="00357393"/>
    <w:rsid w:val="00357DFD"/>
    <w:rsid w:val="00360394"/>
    <w:rsid w:val="00360AAE"/>
    <w:rsid w:val="00360AEC"/>
    <w:rsid w:val="003611B1"/>
    <w:rsid w:val="00361819"/>
    <w:rsid w:val="00361A1D"/>
    <w:rsid w:val="00362329"/>
    <w:rsid w:val="003650CC"/>
    <w:rsid w:val="00365A48"/>
    <w:rsid w:val="0036611B"/>
    <w:rsid w:val="003661A6"/>
    <w:rsid w:val="003664EA"/>
    <w:rsid w:val="00366DE9"/>
    <w:rsid w:val="00371FA0"/>
    <w:rsid w:val="003733DD"/>
    <w:rsid w:val="003767C6"/>
    <w:rsid w:val="003811C0"/>
    <w:rsid w:val="00381A1B"/>
    <w:rsid w:val="0038203D"/>
    <w:rsid w:val="0038333F"/>
    <w:rsid w:val="00383396"/>
    <w:rsid w:val="003846D3"/>
    <w:rsid w:val="00384E0A"/>
    <w:rsid w:val="00386059"/>
    <w:rsid w:val="00386656"/>
    <w:rsid w:val="00386781"/>
    <w:rsid w:val="00386CC5"/>
    <w:rsid w:val="00390CE4"/>
    <w:rsid w:val="00391769"/>
    <w:rsid w:val="003919A2"/>
    <w:rsid w:val="00392993"/>
    <w:rsid w:val="00392D21"/>
    <w:rsid w:val="00393659"/>
    <w:rsid w:val="00393C3B"/>
    <w:rsid w:val="00396F13"/>
    <w:rsid w:val="00397662"/>
    <w:rsid w:val="003A0BFB"/>
    <w:rsid w:val="003A20C5"/>
    <w:rsid w:val="003A2811"/>
    <w:rsid w:val="003A31A5"/>
    <w:rsid w:val="003A3B5E"/>
    <w:rsid w:val="003A3E75"/>
    <w:rsid w:val="003A4D8C"/>
    <w:rsid w:val="003A533A"/>
    <w:rsid w:val="003A59EA"/>
    <w:rsid w:val="003A6126"/>
    <w:rsid w:val="003A624E"/>
    <w:rsid w:val="003A628C"/>
    <w:rsid w:val="003A7110"/>
    <w:rsid w:val="003A73A0"/>
    <w:rsid w:val="003B18F3"/>
    <w:rsid w:val="003B332D"/>
    <w:rsid w:val="003B3C37"/>
    <w:rsid w:val="003B4176"/>
    <w:rsid w:val="003B4A38"/>
    <w:rsid w:val="003B4F23"/>
    <w:rsid w:val="003B5693"/>
    <w:rsid w:val="003B5837"/>
    <w:rsid w:val="003B6684"/>
    <w:rsid w:val="003B6B32"/>
    <w:rsid w:val="003B71A4"/>
    <w:rsid w:val="003B7DAB"/>
    <w:rsid w:val="003C0D62"/>
    <w:rsid w:val="003C188D"/>
    <w:rsid w:val="003C1CDB"/>
    <w:rsid w:val="003C2DEE"/>
    <w:rsid w:val="003C37F8"/>
    <w:rsid w:val="003C4015"/>
    <w:rsid w:val="003C4852"/>
    <w:rsid w:val="003C496C"/>
    <w:rsid w:val="003C4A5F"/>
    <w:rsid w:val="003C5BCB"/>
    <w:rsid w:val="003C6188"/>
    <w:rsid w:val="003C657E"/>
    <w:rsid w:val="003C6D6E"/>
    <w:rsid w:val="003C713B"/>
    <w:rsid w:val="003C7446"/>
    <w:rsid w:val="003C76CD"/>
    <w:rsid w:val="003D0612"/>
    <w:rsid w:val="003D0D92"/>
    <w:rsid w:val="003D1740"/>
    <w:rsid w:val="003D2B19"/>
    <w:rsid w:val="003D4785"/>
    <w:rsid w:val="003D55D8"/>
    <w:rsid w:val="003D610C"/>
    <w:rsid w:val="003D752A"/>
    <w:rsid w:val="003D7A9C"/>
    <w:rsid w:val="003E0EA1"/>
    <w:rsid w:val="003E1A83"/>
    <w:rsid w:val="003E3DCF"/>
    <w:rsid w:val="003E40D2"/>
    <w:rsid w:val="003E4B2A"/>
    <w:rsid w:val="003E5AEA"/>
    <w:rsid w:val="003E607F"/>
    <w:rsid w:val="003E61CF"/>
    <w:rsid w:val="003E7532"/>
    <w:rsid w:val="003F01C5"/>
    <w:rsid w:val="003F38C8"/>
    <w:rsid w:val="003F43E9"/>
    <w:rsid w:val="003F7DA4"/>
    <w:rsid w:val="0040073B"/>
    <w:rsid w:val="004028BD"/>
    <w:rsid w:val="00402AD7"/>
    <w:rsid w:val="00402C94"/>
    <w:rsid w:val="0040312B"/>
    <w:rsid w:val="004031E5"/>
    <w:rsid w:val="00403263"/>
    <w:rsid w:val="0040328E"/>
    <w:rsid w:val="00403C15"/>
    <w:rsid w:val="00403E39"/>
    <w:rsid w:val="00403F5E"/>
    <w:rsid w:val="004041EC"/>
    <w:rsid w:val="0040435E"/>
    <w:rsid w:val="00404652"/>
    <w:rsid w:val="0040482D"/>
    <w:rsid w:val="004055D2"/>
    <w:rsid w:val="00405991"/>
    <w:rsid w:val="00406536"/>
    <w:rsid w:val="0040655E"/>
    <w:rsid w:val="00406749"/>
    <w:rsid w:val="00410762"/>
    <w:rsid w:val="00410B09"/>
    <w:rsid w:val="00410B8A"/>
    <w:rsid w:val="00410EC3"/>
    <w:rsid w:val="004116D3"/>
    <w:rsid w:val="0041360E"/>
    <w:rsid w:val="004140E5"/>
    <w:rsid w:val="00414CD9"/>
    <w:rsid w:val="00416CAC"/>
    <w:rsid w:val="00417538"/>
    <w:rsid w:val="00417BE5"/>
    <w:rsid w:val="00417F76"/>
    <w:rsid w:val="00420231"/>
    <w:rsid w:val="00422C56"/>
    <w:rsid w:val="00424669"/>
    <w:rsid w:val="00424E87"/>
    <w:rsid w:val="0042665D"/>
    <w:rsid w:val="00427FD5"/>
    <w:rsid w:val="00431D98"/>
    <w:rsid w:val="004325B5"/>
    <w:rsid w:val="00432CF7"/>
    <w:rsid w:val="004336CD"/>
    <w:rsid w:val="004341E5"/>
    <w:rsid w:val="004343F8"/>
    <w:rsid w:val="004359B2"/>
    <w:rsid w:val="004369BE"/>
    <w:rsid w:val="0043738E"/>
    <w:rsid w:val="00437393"/>
    <w:rsid w:val="0043750C"/>
    <w:rsid w:val="0043784D"/>
    <w:rsid w:val="00437C00"/>
    <w:rsid w:val="00437C42"/>
    <w:rsid w:val="00437EFE"/>
    <w:rsid w:val="004409C6"/>
    <w:rsid w:val="004416EA"/>
    <w:rsid w:val="00443793"/>
    <w:rsid w:val="00443A7D"/>
    <w:rsid w:val="00444741"/>
    <w:rsid w:val="00444DEC"/>
    <w:rsid w:val="0044599A"/>
    <w:rsid w:val="00446A54"/>
    <w:rsid w:val="00446EA8"/>
    <w:rsid w:val="0045037D"/>
    <w:rsid w:val="004506B2"/>
    <w:rsid w:val="00452A7A"/>
    <w:rsid w:val="00454E5C"/>
    <w:rsid w:val="00456FF8"/>
    <w:rsid w:val="00460444"/>
    <w:rsid w:val="00461082"/>
    <w:rsid w:val="0046157C"/>
    <w:rsid w:val="0046185B"/>
    <w:rsid w:val="00461CD2"/>
    <w:rsid w:val="00461ED8"/>
    <w:rsid w:val="004633D3"/>
    <w:rsid w:val="00465227"/>
    <w:rsid w:val="0046549C"/>
    <w:rsid w:val="004678A3"/>
    <w:rsid w:val="004710F8"/>
    <w:rsid w:val="00472F24"/>
    <w:rsid w:val="00472FEB"/>
    <w:rsid w:val="00473C48"/>
    <w:rsid w:val="00473C5A"/>
    <w:rsid w:val="004761AE"/>
    <w:rsid w:val="00476287"/>
    <w:rsid w:val="00477283"/>
    <w:rsid w:val="0047765D"/>
    <w:rsid w:val="00477FBB"/>
    <w:rsid w:val="00481601"/>
    <w:rsid w:val="0048203F"/>
    <w:rsid w:val="00482136"/>
    <w:rsid w:val="00483134"/>
    <w:rsid w:val="00483628"/>
    <w:rsid w:val="0048413B"/>
    <w:rsid w:val="00487494"/>
    <w:rsid w:val="00490585"/>
    <w:rsid w:val="00490BC1"/>
    <w:rsid w:val="00491609"/>
    <w:rsid w:val="00492CA8"/>
    <w:rsid w:val="00492F94"/>
    <w:rsid w:val="004937A4"/>
    <w:rsid w:val="00494473"/>
    <w:rsid w:val="00494955"/>
    <w:rsid w:val="00495C5F"/>
    <w:rsid w:val="0049672B"/>
    <w:rsid w:val="004A08CE"/>
    <w:rsid w:val="004A092E"/>
    <w:rsid w:val="004A314D"/>
    <w:rsid w:val="004A3FCC"/>
    <w:rsid w:val="004A4AB5"/>
    <w:rsid w:val="004A517C"/>
    <w:rsid w:val="004A544A"/>
    <w:rsid w:val="004A570D"/>
    <w:rsid w:val="004A62C1"/>
    <w:rsid w:val="004A68BB"/>
    <w:rsid w:val="004A6F1E"/>
    <w:rsid w:val="004A79B9"/>
    <w:rsid w:val="004A7F16"/>
    <w:rsid w:val="004B4DF3"/>
    <w:rsid w:val="004B789E"/>
    <w:rsid w:val="004B798D"/>
    <w:rsid w:val="004C0321"/>
    <w:rsid w:val="004C0638"/>
    <w:rsid w:val="004C1151"/>
    <w:rsid w:val="004C1D7B"/>
    <w:rsid w:val="004C25DC"/>
    <w:rsid w:val="004C311D"/>
    <w:rsid w:val="004C38DA"/>
    <w:rsid w:val="004C4CE0"/>
    <w:rsid w:val="004C4E47"/>
    <w:rsid w:val="004C67B9"/>
    <w:rsid w:val="004C6EFE"/>
    <w:rsid w:val="004C7E7C"/>
    <w:rsid w:val="004D069F"/>
    <w:rsid w:val="004D0FB1"/>
    <w:rsid w:val="004D145C"/>
    <w:rsid w:val="004D4BA4"/>
    <w:rsid w:val="004D658A"/>
    <w:rsid w:val="004D7D5D"/>
    <w:rsid w:val="004E03D6"/>
    <w:rsid w:val="004E05C9"/>
    <w:rsid w:val="004E2CE6"/>
    <w:rsid w:val="004E675D"/>
    <w:rsid w:val="004E67FF"/>
    <w:rsid w:val="004E744E"/>
    <w:rsid w:val="004F00E5"/>
    <w:rsid w:val="004F09AF"/>
    <w:rsid w:val="004F11F8"/>
    <w:rsid w:val="004F2200"/>
    <w:rsid w:val="004F2366"/>
    <w:rsid w:val="004F2B3A"/>
    <w:rsid w:val="004F3C94"/>
    <w:rsid w:val="004F4ED8"/>
    <w:rsid w:val="004F4FFE"/>
    <w:rsid w:val="004F52D9"/>
    <w:rsid w:val="004F5517"/>
    <w:rsid w:val="004F5754"/>
    <w:rsid w:val="004F5E22"/>
    <w:rsid w:val="004F601B"/>
    <w:rsid w:val="0050197A"/>
    <w:rsid w:val="0050199B"/>
    <w:rsid w:val="0050390C"/>
    <w:rsid w:val="0050391D"/>
    <w:rsid w:val="00503A36"/>
    <w:rsid w:val="00504F4D"/>
    <w:rsid w:val="005050E7"/>
    <w:rsid w:val="005058A2"/>
    <w:rsid w:val="00507255"/>
    <w:rsid w:val="005107B9"/>
    <w:rsid w:val="00510999"/>
    <w:rsid w:val="00510CD8"/>
    <w:rsid w:val="00510E79"/>
    <w:rsid w:val="00510EB5"/>
    <w:rsid w:val="005110EF"/>
    <w:rsid w:val="005115F2"/>
    <w:rsid w:val="005119A8"/>
    <w:rsid w:val="00511E85"/>
    <w:rsid w:val="0051265C"/>
    <w:rsid w:val="0051582F"/>
    <w:rsid w:val="00515CC5"/>
    <w:rsid w:val="00516446"/>
    <w:rsid w:val="00516FF2"/>
    <w:rsid w:val="005208F2"/>
    <w:rsid w:val="005223D7"/>
    <w:rsid w:val="00522A66"/>
    <w:rsid w:val="00522DE7"/>
    <w:rsid w:val="005232ED"/>
    <w:rsid w:val="005243C9"/>
    <w:rsid w:val="005256FC"/>
    <w:rsid w:val="00526197"/>
    <w:rsid w:val="00527073"/>
    <w:rsid w:val="0052737C"/>
    <w:rsid w:val="005278A0"/>
    <w:rsid w:val="005300AF"/>
    <w:rsid w:val="005304AA"/>
    <w:rsid w:val="00530B7D"/>
    <w:rsid w:val="00530C81"/>
    <w:rsid w:val="00531676"/>
    <w:rsid w:val="0053757F"/>
    <w:rsid w:val="00537597"/>
    <w:rsid w:val="00540CD5"/>
    <w:rsid w:val="00540F49"/>
    <w:rsid w:val="00542D52"/>
    <w:rsid w:val="00543F77"/>
    <w:rsid w:val="00544D64"/>
    <w:rsid w:val="00545F2C"/>
    <w:rsid w:val="00546044"/>
    <w:rsid w:val="00546C0E"/>
    <w:rsid w:val="00546F70"/>
    <w:rsid w:val="0055006E"/>
    <w:rsid w:val="00552183"/>
    <w:rsid w:val="0055266C"/>
    <w:rsid w:val="005538EA"/>
    <w:rsid w:val="00553974"/>
    <w:rsid w:val="00553D8E"/>
    <w:rsid w:val="00554CD2"/>
    <w:rsid w:val="00555F5F"/>
    <w:rsid w:val="0055672F"/>
    <w:rsid w:val="00556925"/>
    <w:rsid w:val="00557523"/>
    <w:rsid w:val="0056163C"/>
    <w:rsid w:val="00562910"/>
    <w:rsid w:val="00562CC5"/>
    <w:rsid w:val="005647D9"/>
    <w:rsid w:val="00567254"/>
    <w:rsid w:val="00567C3B"/>
    <w:rsid w:val="00567F6F"/>
    <w:rsid w:val="005703D9"/>
    <w:rsid w:val="00571AF3"/>
    <w:rsid w:val="00572C4E"/>
    <w:rsid w:val="00573A80"/>
    <w:rsid w:val="00574882"/>
    <w:rsid w:val="00574BB4"/>
    <w:rsid w:val="005756EE"/>
    <w:rsid w:val="005764DE"/>
    <w:rsid w:val="0057657A"/>
    <w:rsid w:val="00576C91"/>
    <w:rsid w:val="00576EB4"/>
    <w:rsid w:val="005800FD"/>
    <w:rsid w:val="0058050E"/>
    <w:rsid w:val="00581F03"/>
    <w:rsid w:val="00582168"/>
    <w:rsid w:val="0058565E"/>
    <w:rsid w:val="00586109"/>
    <w:rsid w:val="00586A79"/>
    <w:rsid w:val="00586D07"/>
    <w:rsid w:val="005870F1"/>
    <w:rsid w:val="005873CF"/>
    <w:rsid w:val="00587C76"/>
    <w:rsid w:val="005901AA"/>
    <w:rsid w:val="0059147A"/>
    <w:rsid w:val="00593A5B"/>
    <w:rsid w:val="005950FC"/>
    <w:rsid w:val="00596BFF"/>
    <w:rsid w:val="005975B8"/>
    <w:rsid w:val="00597E21"/>
    <w:rsid w:val="00597F8F"/>
    <w:rsid w:val="005A10DF"/>
    <w:rsid w:val="005A27F1"/>
    <w:rsid w:val="005A33B7"/>
    <w:rsid w:val="005A38AB"/>
    <w:rsid w:val="005A3D60"/>
    <w:rsid w:val="005A5867"/>
    <w:rsid w:val="005A5B1A"/>
    <w:rsid w:val="005A6040"/>
    <w:rsid w:val="005B58AB"/>
    <w:rsid w:val="005B70D2"/>
    <w:rsid w:val="005C1073"/>
    <w:rsid w:val="005C1E01"/>
    <w:rsid w:val="005C2205"/>
    <w:rsid w:val="005C30DC"/>
    <w:rsid w:val="005C3726"/>
    <w:rsid w:val="005C3927"/>
    <w:rsid w:val="005C475C"/>
    <w:rsid w:val="005C6546"/>
    <w:rsid w:val="005C6B93"/>
    <w:rsid w:val="005D0A5D"/>
    <w:rsid w:val="005D11C9"/>
    <w:rsid w:val="005D1B1C"/>
    <w:rsid w:val="005D1CA6"/>
    <w:rsid w:val="005D2839"/>
    <w:rsid w:val="005D502F"/>
    <w:rsid w:val="005D68FD"/>
    <w:rsid w:val="005D6E96"/>
    <w:rsid w:val="005D7A92"/>
    <w:rsid w:val="005E0079"/>
    <w:rsid w:val="005E0BD7"/>
    <w:rsid w:val="005E1A47"/>
    <w:rsid w:val="005E4354"/>
    <w:rsid w:val="005E4E3D"/>
    <w:rsid w:val="005E7F80"/>
    <w:rsid w:val="005F1175"/>
    <w:rsid w:val="005F192D"/>
    <w:rsid w:val="005F2423"/>
    <w:rsid w:val="005F3B1B"/>
    <w:rsid w:val="005F516E"/>
    <w:rsid w:val="005F524B"/>
    <w:rsid w:val="005F7767"/>
    <w:rsid w:val="006003F5"/>
    <w:rsid w:val="0060048F"/>
    <w:rsid w:val="0060127F"/>
    <w:rsid w:val="006014E2"/>
    <w:rsid w:val="00601754"/>
    <w:rsid w:val="00603428"/>
    <w:rsid w:val="00604ABD"/>
    <w:rsid w:val="006064B2"/>
    <w:rsid w:val="006068A0"/>
    <w:rsid w:val="00606992"/>
    <w:rsid w:val="00607014"/>
    <w:rsid w:val="00607B58"/>
    <w:rsid w:val="00607DF5"/>
    <w:rsid w:val="00611A30"/>
    <w:rsid w:val="00612887"/>
    <w:rsid w:val="00614793"/>
    <w:rsid w:val="00615336"/>
    <w:rsid w:val="006161DC"/>
    <w:rsid w:val="006164C3"/>
    <w:rsid w:val="0062124D"/>
    <w:rsid w:val="0062190F"/>
    <w:rsid w:val="006219CA"/>
    <w:rsid w:val="00622033"/>
    <w:rsid w:val="006252CE"/>
    <w:rsid w:val="00626315"/>
    <w:rsid w:val="006263A5"/>
    <w:rsid w:val="006320B2"/>
    <w:rsid w:val="00632471"/>
    <w:rsid w:val="00632A23"/>
    <w:rsid w:val="00633529"/>
    <w:rsid w:val="0063414F"/>
    <w:rsid w:val="00634921"/>
    <w:rsid w:val="00634A15"/>
    <w:rsid w:val="006351DC"/>
    <w:rsid w:val="00635670"/>
    <w:rsid w:val="0063635F"/>
    <w:rsid w:val="0063789C"/>
    <w:rsid w:val="0064157B"/>
    <w:rsid w:val="00642EE2"/>
    <w:rsid w:val="006430AD"/>
    <w:rsid w:val="00644501"/>
    <w:rsid w:val="006447C6"/>
    <w:rsid w:val="00644F7C"/>
    <w:rsid w:val="00644F8E"/>
    <w:rsid w:val="006469D8"/>
    <w:rsid w:val="00646D68"/>
    <w:rsid w:val="0064745C"/>
    <w:rsid w:val="00647F5C"/>
    <w:rsid w:val="006514AF"/>
    <w:rsid w:val="00652324"/>
    <w:rsid w:val="00652960"/>
    <w:rsid w:val="00652BA7"/>
    <w:rsid w:val="0065389A"/>
    <w:rsid w:val="00653B08"/>
    <w:rsid w:val="00656284"/>
    <w:rsid w:val="00661FD0"/>
    <w:rsid w:val="00662750"/>
    <w:rsid w:val="00663231"/>
    <w:rsid w:val="00664338"/>
    <w:rsid w:val="00664CE0"/>
    <w:rsid w:val="00665196"/>
    <w:rsid w:val="006657E3"/>
    <w:rsid w:val="00665E71"/>
    <w:rsid w:val="00667CD4"/>
    <w:rsid w:val="00670213"/>
    <w:rsid w:val="00673C21"/>
    <w:rsid w:val="00673DE0"/>
    <w:rsid w:val="00674988"/>
    <w:rsid w:val="00674D24"/>
    <w:rsid w:val="00676394"/>
    <w:rsid w:val="00676D3B"/>
    <w:rsid w:val="006771E8"/>
    <w:rsid w:val="006804EB"/>
    <w:rsid w:val="00680B29"/>
    <w:rsid w:val="006831BA"/>
    <w:rsid w:val="0068442D"/>
    <w:rsid w:val="006850DB"/>
    <w:rsid w:val="00685980"/>
    <w:rsid w:val="006862F5"/>
    <w:rsid w:val="00686884"/>
    <w:rsid w:val="00687E8E"/>
    <w:rsid w:val="00690156"/>
    <w:rsid w:val="006906CC"/>
    <w:rsid w:val="00690886"/>
    <w:rsid w:val="0069146E"/>
    <w:rsid w:val="00696177"/>
    <w:rsid w:val="00696602"/>
    <w:rsid w:val="00696C07"/>
    <w:rsid w:val="006A0DBE"/>
    <w:rsid w:val="006A3A8C"/>
    <w:rsid w:val="006A3B2B"/>
    <w:rsid w:val="006A4004"/>
    <w:rsid w:val="006A58F6"/>
    <w:rsid w:val="006A6288"/>
    <w:rsid w:val="006A63BE"/>
    <w:rsid w:val="006A7EE6"/>
    <w:rsid w:val="006B0085"/>
    <w:rsid w:val="006B3910"/>
    <w:rsid w:val="006B6785"/>
    <w:rsid w:val="006B6D92"/>
    <w:rsid w:val="006B6E14"/>
    <w:rsid w:val="006C031A"/>
    <w:rsid w:val="006C08CC"/>
    <w:rsid w:val="006C0F12"/>
    <w:rsid w:val="006C1D61"/>
    <w:rsid w:val="006C29D5"/>
    <w:rsid w:val="006C587C"/>
    <w:rsid w:val="006C6177"/>
    <w:rsid w:val="006C6536"/>
    <w:rsid w:val="006C6D6B"/>
    <w:rsid w:val="006C6DF0"/>
    <w:rsid w:val="006C702E"/>
    <w:rsid w:val="006C704D"/>
    <w:rsid w:val="006C7E7B"/>
    <w:rsid w:val="006D03F1"/>
    <w:rsid w:val="006D048E"/>
    <w:rsid w:val="006D2050"/>
    <w:rsid w:val="006D258B"/>
    <w:rsid w:val="006D28D4"/>
    <w:rsid w:val="006D48D4"/>
    <w:rsid w:val="006D4AB8"/>
    <w:rsid w:val="006D500C"/>
    <w:rsid w:val="006D5E19"/>
    <w:rsid w:val="006D60AC"/>
    <w:rsid w:val="006D694B"/>
    <w:rsid w:val="006D6993"/>
    <w:rsid w:val="006D71D5"/>
    <w:rsid w:val="006D73AA"/>
    <w:rsid w:val="006D768D"/>
    <w:rsid w:val="006E0709"/>
    <w:rsid w:val="006E0828"/>
    <w:rsid w:val="006E0D94"/>
    <w:rsid w:val="006E21B0"/>
    <w:rsid w:val="006E29EE"/>
    <w:rsid w:val="006E2E95"/>
    <w:rsid w:val="006E3745"/>
    <w:rsid w:val="006E3E7B"/>
    <w:rsid w:val="006E5126"/>
    <w:rsid w:val="006E59E5"/>
    <w:rsid w:val="006E6527"/>
    <w:rsid w:val="006E6BF8"/>
    <w:rsid w:val="006E787D"/>
    <w:rsid w:val="006E78DE"/>
    <w:rsid w:val="006F0BA2"/>
    <w:rsid w:val="006F2A5F"/>
    <w:rsid w:val="006F41B4"/>
    <w:rsid w:val="006F49F6"/>
    <w:rsid w:val="006F4A40"/>
    <w:rsid w:val="006F5E80"/>
    <w:rsid w:val="006F6F98"/>
    <w:rsid w:val="006F7142"/>
    <w:rsid w:val="007011A9"/>
    <w:rsid w:val="00701B03"/>
    <w:rsid w:val="0070201A"/>
    <w:rsid w:val="0070233A"/>
    <w:rsid w:val="00702823"/>
    <w:rsid w:val="0070320C"/>
    <w:rsid w:val="007040CD"/>
    <w:rsid w:val="0070414B"/>
    <w:rsid w:val="007046BC"/>
    <w:rsid w:val="007054E2"/>
    <w:rsid w:val="0070680E"/>
    <w:rsid w:val="00706B8A"/>
    <w:rsid w:val="00706B96"/>
    <w:rsid w:val="0070702F"/>
    <w:rsid w:val="007075E6"/>
    <w:rsid w:val="0071257F"/>
    <w:rsid w:val="00712626"/>
    <w:rsid w:val="00712C85"/>
    <w:rsid w:val="00712EA4"/>
    <w:rsid w:val="00712EBC"/>
    <w:rsid w:val="00713B0B"/>
    <w:rsid w:val="00716193"/>
    <w:rsid w:val="0071658E"/>
    <w:rsid w:val="00716D98"/>
    <w:rsid w:val="00720518"/>
    <w:rsid w:val="00720AC3"/>
    <w:rsid w:val="0072120A"/>
    <w:rsid w:val="0072185A"/>
    <w:rsid w:val="007228A6"/>
    <w:rsid w:val="007235CF"/>
    <w:rsid w:val="00723AB1"/>
    <w:rsid w:val="0072673C"/>
    <w:rsid w:val="00726DAE"/>
    <w:rsid w:val="00727228"/>
    <w:rsid w:val="00727500"/>
    <w:rsid w:val="00730B3D"/>
    <w:rsid w:val="007310BB"/>
    <w:rsid w:val="007313BA"/>
    <w:rsid w:val="007323F5"/>
    <w:rsid w:val="0073245E"/>
    <w:rsid w:val="0073331F"/>
    <w:rsid w:val="00737736"/>
    <w:rsid w:val="00737E1D"/>
    <w:rsid w:val="0074004E"/>
    <w:rsid w:val="00740250"/>
    <w:rsid w:val="00740B2A"/>
    <w:rsid w:val="00741F2B"/>
    <w:rsid w:val="0074268C"/>
    <w:rsid w:val="00744572"/>
    <w:rsid w:val="007445FE"/>
    <w:rsid w:val="0074493B"/>
    <w:rsid w:val="00744B23"/>
    <w:rsid w:val="007457D2"/>
    <w:rsid w:val="00746444"/>
    <w:rsid w:val="00747051"/>
    <w:rsid w:val="00751232"/>
    <w:rsid w:val="0075281F"/>
    <w:rsid w:val="00752A11"/>
    <w:rsid w:val="00752C32"/>
    <w:rsid w:val="007537FC"/>
    <w:rsid w:val="00753C5B"/>
    <w:rsid w:val="007541DC"/>
    <w:rsid w:val="00761A63"/>
    <w:rsid w:val="00762A45"/>
    <w:rsid w:val="00763767"/>
    <w:rsid w:val="00764B50"/>
    <w:rsid w:val="007655C5"/>
    <w:rsid w:val="00766F34"/>
    <w:rsid w:val="0076746B"/>
    <w:rsid w:val="007679CB"/>
    <w:rsid w:val="00770063"/>
    <w:rsid w:val="007706AB"/>
    <w:rsid w:val="00771FB4"/>
    <w:rsid w:val="0077437F"/>
    <w:rsid w:val="0077454E"/>
    <w:rsid w:val="00774A49"/>
    <w:rsid w:val="00774E0F"/>
    <w:rsid w:val="007758C7"/>
    <w:rsid w:val="00776305"/>
    <w:rsid w:val="00776741"/>
    <w:rsid w:val="00776782"/>
    <w:rsid w:val="007804CF"/>
    <w:rsid w:val="0078147B"/>
    <w:rsid w:val="00781FEC"/>
    <w:rsid w:val="00783390"/>
    <w:rsid w:val="00784A51"/>
    <w:rsid w:val="00786056"/>
    <w:rsid w:val="007925F3"/>
    <w:rsid w:val="00792F28"/>
    <w:rsid w:val="007937ED"/>
    <w:rsid w:val="00793C76"/>
    <w:rsid w:val="00793EFA"/>
    <w:rsid w:val="00794D3C"/>
    <w:rsid w:val="00796105"/>
    <w:rsid w:val="0079657C"/>
    <w:rsid w:val="00796F23"/>
    <w:rsid w:val="007970E7"/>
    <w:rsid w:val="00797CBF"/>
    <w:rsid w:val="007A06F8"/>
    <w:rsid w:val="007A0C05"/>
    <w:rsid w:val="007A1B4D"/>
    <w:rsid w:val="007A251F"/>
    <w:rsid w:val="007A35BA"/>
    <w:rsid w:val="007A3753"/>
    <w:rsid w:val="007A3CC7"/>
    <w:rsid w:val="007A52D3"/>
    <w:rsid w:val="007A6B81"/>
    <w:rsid w:val="007B019E"/>
    <w:rsid w:val="007B1478"/>
    <w:rsid w:val="007B25D2"/>
    <w:rsid w:val="007B2709"/>
    <w:rsid w:val="007B2C50"/>
    <w:rsid w:val="007B447E"/>
    <w:rsid w:val="007B76BB"/>
    <w:rsid w:val="007B7CE7"/>
    <w:rsid w:val="007C0D4B"/>
    <w:rsid w:val="007C3540"/>
    <w:rsid w:val="007C503B"/>
    <w:rsid w:val="007C5ACA"/>
    <w:rsid w:val="007C6781"/>
    <w:rsid w:val="007C6937"/>
    <w:rsid w:val="007C7B0A"/>
    <w:rsid w:val="007D0041"/>
    <w:rsid w:val="007D0BDA"/>
    <w:rsid w:val="007D161A"/>
    <w:rsid w:val="007D43D2"/>
    <w:rsid w:val="007D5E12"/>
    <w:rsid w:val="007D627C"/>
    <w:rsid w:val="007D7076"/>
    <w:rsid w:val="007E091E"/>
    <w:rsid w:val="007E1071"/>
    <w:rsid w:val="007E15A8"/>
    <w:rsid w:val="007E1D0B"/>
    <w:rsid w:val="007E1E44"/>
    <w:rsid w:val="007E3FD4"/>
    <w:rsid w:val="007E541A"/>
    <w:rsid w:val="007E5871"/>
    <w:rsid w:val="007E62AA"/>
    <w:rsid w:val="007E7331"/>
    <w:rsid w:val="007F23B8"/>
    <w:rsid w:val="007F272E"/>
    <w:rsid w:val="007F2ED8"/>
    <w:rsid w:val="007F3304"/>
    <w:rsid w:val="007F4A9F"/>
    <w:rsid w:val="007F6345"/>
    <w:rsid w:val="007F7154"/>
    <w:rsid w:val="007F7AAB"/>
    <w:rsid w:val="007F7F28"/>
    <w:rsid w:val="00803701"/>
    <w:rsid w:val="0080497F"/>
    <w:rsid w:val="00804B05"/>
    <w:rsid w:val="00804BAA"/>
    <w:rsid w:val="0080586C"/>
    <w:rsid w:val="00807896"/>
    <w:rsid w:val="00810644"/>
    <w:rsid w:val="00810BFB"/>
    <w:rsid w:val="008111D1"/>
    <w:rsid w:val="00811AE4"/>
    <w:rsid w:val="00814F7B"/>
    <w:rsid w:val="00815399"/>
    <w:rsid w:val="00816036"/>
    <w:rsid w:val="008167D4"/>
    <w:rsid w:val="008168C0"/>
    <w:rsid w:val="00817B79"/>
    <w:rsid w:val="00817EDC"/>
    <w:rsid w:val="0082133F"/>
    <w:rsid w:val="00821C51"/>
    <w:rsid w:val="00822016"/>
    <w:rsid w:val="00822DF8"/>
    <w:rsid w:val="00823727"/>
    <w:rsid w:val="008238B7"/>
    <w:rsid w:val="00824831"/>
    <w:rsid w:val="0082534D"/>
    <w:rsid w:val="00825B50"/>
    <w:rsid w:val="00826307"/>
    <w:rsid w:val="00826DE8"/>
    <w:rsid w:val="0082786A"/>
    <w:rsid w:val="0083072A"/>
    <w:rsid w:val="00831B38"/>
    <w:rsid w:val="00835700"/>
    <w:rsid w:val="008368B7"/>
    <w:rsid w:val="008403C0"/>
    <w:rsid w:val="00841194"/>
    <w:rsid w:val="0084141F"/>
    <w:rsid w:val="008416DD"/>
    <w:rsid w:val="008450A6"/>
    <w:rsid w:val="008452B5"/>
    <w:rsid w:val="00845A4E"/>
    <w:rsid w:val="00845A80"/>
    <w:rsid w:val="00850146"/>
    <w:rsid w:val="008501F3"/>
    <w:rsid w:val="008515B1"/>
    <w:rsid w:val="00851813"/>
    <w:rsid w:val="00851840"/>
    <w:rsid w:val="00852814"/>
    <w:rsid w:val="00852DAA"/>
    <w:rsid w:val="008555B9"/>
    <w:rsid w:val="00855C81"/>
    <w:rsid w:val="00856471"/>
    <w:rsid w:val="0085669A"/>
    <w:rsid w:val="008610A0"/>
    <w:rsid w:val="00862A17"/>
    <w:rsid w:val="008666FC"/>
    <w:rsid w:val="00866979"/>
    <w:rsid w:val="008671C5"/>
    <w:rsid w:val="0086736B"/>
    <w:rsid w:val="008710D8"/>
    <w:rsid w:val="00871271"/>
    <w:rsid w:val="00871A1F"/>
    <w:rsid w:val="00871BD1"/>
    <w:rsid w:val="008727AB"/>
    <w:rsid w:val="00873010"/>
    <w:rsid w:val="00873780"/>
    <w:rsid w:val="00873CEF"/>
    <w:rsid w:val="0087413C"/>
    <w:rsid w:val="00874186"/>
    <w:rsid w:val="00875E1C"/>
    <w:rsid w:val="008765D3"/>
    <w:rsid w:val="008771C7"/>
    <w:rsid w:val="008773A0"/>
    <w:rsid w:val="00877FA7"/>
    <w:rsid w:val="008808B6"/>
    <w:rsid w:val="008821D8"/>
    <w:rsid w:val="008833F0"/>
    <w:rsid w:val="00883737"/>
    <w:rsid w:val="00884766"/>
    <w:rsid w:val="00885394"/>
    <w:rsid w:val="0088566B"/>
    <w:rsid w:val="00887720"/>
    <w:rsid w:val="008908E0"/>
    <w:rsid w:val="00890907"/>
    <w:rsid w:val="00890B01"/>
    <w:rsid w:val="00892A19"/>
    <w:rsid w:val="008930BD"/>
    <w:rsid w:val="008939B1"/>
    <w:rsid w:val="008939FE"/>
    <w:rsid w:val="00893D80"/>
    <w:rsid w:val="00894393"/>
    <w:rsid w:val="0089530E"/>
    <w:rsid w:val="00895420"/>
    <w:rsid w:val="008957CE"/>
    <w:rsid w:val="008A0CD7"/>
    <w:rsid w:val="008A1DBE"/>
    <w:rsid w:val="008A3BF9"/>
    <w:rsid w:val="008A533B"/>
    <w:rsid w:val="008A5EAC"/>
    <w:rsid w:val="008A60BE"/>
    <w:rsid w:val="008A7F19"/>
    <w:rsid w:val="008B1076"/>
    <w:rsid w:val="008B20FC"/>
    <w:rsid w:val="008B30C9"/>
    <w:rsid w:val="008B341F"/>
    <w:rsid w:val="008B47AF"/>
    <w:rsid w:val="008B59B3"/>
    <w:rsid w:val="008C0845"/>
    <w:rsid w:val="008C1510"/>
    <w:rsid w:val="008C1892"/>
    <w:rsid w:val="008C2503"/>
    <w:rsid w:val="008C3409"/>
    <w:rsid w:val="008C49D6"/>
    <w:rsid w:val="008C64E0"/>
    <w:rsid w:val="008C7CA5"/>
    <w:rsid w:val="008D089E"/>
    <w:rsid w:val="008D09AA"/>
    <w:rsid w:val="008D19CC"/>
    <w:rsid w:val="008D2791"/>
    <w:rsid w:val="008D2A3F"/>
    <w:rsid w:val="008D2E76"/>
    <w:rsid w:val="008D3A14"/>
    <w:rsid w:val="008D4189"/>
    <w:rsid w:val="008D47F3"/>
    <w:rsid w:val="008D49FA"/>
    <w:rsid w:val="008D51B6"/>
    <w:rsid w:val="008D7FF5"/>
    <w:rsid w:val="008E066C"/>
    <w:rsid w:val="008E082F"/>
    <w:rsid w:val="008E298E"/>
    <w:rsid w:val="008E326F"/>
    <w:rsid w:val="008E5682"/>
    <w:rsid w:val="008E6A84"/>
    <w:rsid w:val="008E75B9"/>
    <w:rsid w:val="008F25EE"/>
    <w:rsid w:val="008F3DB7"/>
    <w:rsid w:val="008F4502"/>
    <w:rsid w:val="008F596A"/>
    <w:rsid w:val="008F5C4E"/>
    <w:rsid w:val="008F68DE"/>
    <w:rsid w:val="008F7DAB"/>
    <w:rsid w:val="0090115C"/>
    <w:rsid w:val="00902C84"/>
    <w:rsid w:val="00902D1A"/>
    <w:rsid w:val="00903A99"/>
    <w:rsid w:val="0090458F"/>
    <w:rsid w:val="00904A8E"/>
    <w:rsid w:val="00905BC7"/>
    <w:rsid w:val="0090758A"/>
    <w:rsid w:val="00907672"/>
    <w:rsid w:val="009078F6"/>
    <w:rsid w:val="00907B73"/>
    <w:rsid w:val="00910190"/>
    <w:rsid w:val="0091110C"/>
    <w:rsid w:val="0091180B"/>
    <w:rsid w:val="009127C8"/>
    <w:rsid w:val="00912C13"/>
    <w:rsid w:val="009139B4"/>
    <w:rsid w:val="00913CF7"/>
    <w:rsid w:val="00914B53"/>
    <w:rsid w:val="0091505A"/>
    <w:rsid w:val="00915F5D"/>
    <w:rsid w:val="00916D96"/>
    <w:rsid w:val="00917AD5"/>
    <w:rsid w:val="0092135A"/>
    <w:rsid w:val="0092199C"/>
    <w:rsid w:val="00922A18"/>
    <w:rsid w:val="00924F91"/>
    <w:rsid w:val="00927853"/>
    <w:rsid w:val="00927860"/>
    <w:rsid w:val="00930A40"/>
    <w:rsid w:val="0093176E"/>
    <w:rsid w:val="009331E5"/>
    <w:rsid w:val="009334BD"/>
    <w:rsid w:val="00934D7F"/>
    <w:rsid w:val="00934DD2"/>
    <w:rsid w:val="009357A3"/>
    <w:rsid w:val="00937906"/>
    <w:rsid w:val="00937D54"/>
    <w:rsid w:val="00940C8C"/>
    <w:rsid w:val="0094113C"/>
    <w:rsid w:val="00942315"/>
    <w:rsid w:val="0094479A"/>
    <w:rsid w:val="00945858"/>
    <w:rsid w:val="009469AC"/>
    <w:rsid w:val="00946D80"/>
    <w:rsid w:val="00947EDC"/>
    <w:rsid w:val="00950992"/>
    <w:rsid w:val="0095386E"/>
    <w:rsid w:val="009543F0"/>
    <w:rsid w:val="00954F22"/>
    <w:rsid w:val="00955863"/>
    <w:rsid w:val="00955B2F"/>
    <w:rsid w:val="00955E93"/>
    <w:rsid w:val="0095646F"/>
    <w:rsid w:val="00956B2C"/>
    <w:rsid w:val="00957BB5"/>
    <w:rsid w:val="00960091"/>
    <w:rsid w:val="00960206"/>
    <w:rsid w:val="00960E9A"/>
    <w:rsid w:val="009623F8"/>
    <w:rsid w:val="009629C3"/>
    <w:rsid w:val="00962BDC"/>
    <w:rsid w:val="00963DE6"/>
    <w:rsid w:val="00966D0B"/>
    <w:rsid w:val="00967425"/>
    <w:rsid w:val="0097174B"/>
    <w:rsid w:val="00972DC7"/>
    <w:rsid w:val="00972F19"/>
    <w:rsid w:val="009735AB"/>
    <w:rsid w:val="009766DD"/>
    <w:rsid w:val="00977431"/>
    <w:rsid w:val="009776F2"/>
    <w:rsid w:val="00977EF7"/>
    <w:rsid w:val="00981970"/>
    <w:rsid w:val="00981E1D"/>
    <w:rsid w:val="00983898"/>
    <w:rsid w:val="00984017"/>
    <w:rsid w:val="00985AE3"/>
    <w:rsid w:val="0098684A"/>
    <w:rsid w:val="00987467"/>
    <w:rsid w:val="00987533"/>
    <w:rsid w:val="00990D02"/>
    <w:rsid w:val="0099181E"/>
    <w:rsid w:val="00993019"/>
    <w:rsid w:val="009936BB"/>
    <w:rsid w:val="00993802"/>
    <w:rsid w:val="00994FE1"/>
    <w:rsid w:val="009959B1"/>
    <w:rsid w:val="00996D14"/>
    <w:rsid w:val="00996DEB"/>
    <w:rsid w:val="009A03C2"/>
    <w:rsid w:val="009A0DBB"/>
    <w:rsid w:val="009A1966"/>
    <w:rsid w:val="009A1C10"/>
    <w:rsid w:val="009A2DA9"/>
    <w:rsid w:val="009A32B6"/>
    <w:rsid w:val="009A530B"/>
    <w:rsid w:val="009A537D"/>
    <w:rsid w:val="009A7678"/>
    <w:rsid w:val="009A7F49"/>
    <w:rsid w:val="009B0688"/>
    <w:rsid w:val="009B1DA1"/>
    <w:rsid w:val="009B21C1"/>
    <w:rsid w:val="009B31D6"/>
    <w:rsid w:val="009B36E4"/>
    <w:rsid w:val="009B387A"/>
    <w:rsid w:val="009B3FB8"/>
    <w:rsid w:val="009B48A1"/>
    <w:rsid w:val="009B62E6"/>
    <w:rsid w:val="009B76DD"/>
    <w:rsid w:val="009C086A"/>
    <w:rsid w:val="009C255B"/>
    <w:rsid w:val="009C5D69"/>
    <w:rsid w:val="009C75A0"/>
    <w:rsid w:val="009D0FBE"/>
    <w:rsid w:val="009D11A4"/>
    <w:rsid w:val="009D2FD9"/>
    <w:rsid w:val="009D339F"/>
    <w:rsid w:val="009D3627"/>
    <w:rsid w:val="009D51D2"/>
    <w:rsid w:val="009D5CAB"/>
    <w:rsid w:val="009D62C9"/>
    <w:rsid w:val="009D746B"/>
    <w:rsid w:val="009E30AD"/>
    <w:rsid w:val="009E555D"/>
    <w:rsid w:val="009E5894"/>
    <w:rsid w:val="009E5A87"/>
    <w:rsid w:val="009F17D8"/>
    <w:rsid w:val="009F1A48"/>
    <w:rsid w:val="009F1AE4"/>
    <w:rsid w:val="009F1E49"/>
    <w:rsid w:val="009F2BD2"/>
    <w:rsid w:val="009F3149"/>
    <w:rsid w:val="009F3777"/>
    <w:rsid w:val="009F3E05"/>
    <w:rsid w:val="009F42F4"/>
    <w:rsid w:val="009F6F84"/>
    <w:rsid w:val="009F78E6"/>
    <w:rsid w:val="00A00D5D"/>
    <w:rsid w:val="00A01E31"/>
    <w:rsid w:val="00A0232B"/>
    <w:rsid w:val="00A03B13"/>
    <w:rsid w:val="00A03D70"/>
    <w:rsid w:val="00A04B43"/>
    <w:rsid w:val="00A04B65"/>
    <w:rsid w:val="00A0586C"/>
    <w:rsid w:val="00A06715"/>
    <w:rsid w:val="00A06E5A"/>
    <w:rsid w:val="00A076B9"/>
    <w:rsid w:val="00A0787D"/>
    <w:rsid w:val="00A10B2D"/>
    <w:rsid w:val="00A10F78"/>
    <w:rsid w:val="00A11267"/>
    <w:rsid w:val="00A1185A"/>
    <w:rsid w:val="00A11A09"/>
    <w:rsid w:val="00A13960"/>
    <w:rsid w:val="00A13A49"/>
    <w:rsid w:val="00A13EF7"/>
    <w:rsid w:val="00A14C5D"/>
    <w:rsid w:val="00A14E6A"/>
    <w:rsid w:val="00A177A5"/>
    <w:rsid w:val="00A208B4"/>
    <w:rsid w:val="00A20D15"/>
    <w:rsid w:val="00A22802"/>
    <w:rsid w:val="00A2289C"/>
    <w:rsid w:val="00A22EF9"/>
    <w:rsid w:val="00A232FF"/>
    <w:rsid w:val="00A23B8A"/>
    <w:rsid w:val="00A2424B"/>
    <w:rsid w:val="00A25403"/>
    <w:rsid w:val="00A26639"/>
    <w:rsid w:val="00A268EA"/>
    <w:rsid w:val="00A2798B"/>
    <w:rsid w:val="00A31625"/>
    <w:rsid w:val="00A318F3"/>
    <w:rsid w:val="00A3412B"/>
    <w:rsid w:val="00A34A44"/>
    <w:rsid w:val="00A353F9"/>
    <w:rsid w:val="00A3593B"/>
    <w:rsid w:val="00A35BE0"/>
    <w:rsid w:val="00A362B3"/>
    <w:rsid w:val="00A366AA"/>
    <w:rsid w:val="00A37E90"/>
    <w:rsid w:val="00A409E1"/>
    <w:rsid w:val="00A419EA"/>
    <w:rsid w:val="00A41D36"/>
    <w:rsid w:val="00A4204E"/>
    <w:rsid w:val="00A42294"/>
    <w:rsid w:val="00A441FF"/>
    <w:rsid w:val="00A44858"/>
    <w:rsid w:val="00A4560C"/>
    <w:rsid w:val="00A45E41"/>
    <w:rsid w:val="00A46E76"/>
    <w:rsid w:val="00A47639"/>
    <w:rsid w:val="00A47C69"/>
    <w:rsid w:val="00A50320"/>
    <w:rsid w:val="00A50B17"/>
    <w:rsid w:val="00A51566"/>
    <w:rsid w:val="00A521FE"/>
    <w:rsid w:val="00A5327B"/>
    <w:rsid w:val="00A55498"/>
    <w:rsid w:val="00A6186E"/>
    <w:rsid w:val="00A62B26"/>
    <w:rsid w:val="00A63D97"/>
    <w:rsid w:val="00A63F95"/>
    <w:rsid w:val="00A641CC"/>
    <w:rsid w:val="00A64D74"/>
    <w:rsid w:val="00A652CA"/>
    <w:rsid w:val="00A6572D"/>
    <w:rsid w:val="00A65E7A"/>
    <w:rsid w:val="00A65FD1"/>
    <w:rsid w:val="00A66324"/>
    <w:rsid w:val="00A66FB8"/>
    <w:rsid w:val="00A679F3"/>
    <w:rsid w:val="00A70EDF"/>
    <w:rsid w:val="00A71224"/>
    <w:rsid w:val="00A723F8"/>
    <w:rsid w:val="00A727BC"/>
    <w:rsid w:val="00A72D63"/>
    <w:rsid w:val="00A73FA2"/>
    <w:rsid w:val="00A77228"/>
    <w:rsid w:val="00A81653"/>
    <w:rsid w:val="00A81FA7"/>
    <w:rsid w:val="00A83ABF"/>
    <w:rsid w:val="00A83AE9"/>
    <w:rsid w:val="00A84DEA"/>
    <w:rsid w:val="00A8608C"/>
    <w:rsid w:val="00A860B9"/>
    <w:rsid w:val="00A87465"/>
    <w:rsid w:val="00A87A0B"/>
    <w:rsid w:val="00A92408"/>
    <w:rsid w:val="00A944C3"/>
    <w:rsid w:val="00A94BF1"/>
    <w:rsid w:val="00A94F6E"/>
    <w:rsid w:val="00A951A1"/>
    <w:rsid w:val="00A95F68"/>
    <w:rsid w:val="00AA06AE"/>
    <w:rsid w:val="00AA0ED7"/>
    <w:rsid w:val="00AA36EC"/>
    <w:rsid w:val="00AA5628"/>
    <w:rsid w:val="00AA7063"/>
    <w:rsid w:val="00AA7D23"/>
    <w:rsid w:val="00AB0696"/>
    <w:rsid w:val="00AB3133"/>
    <w:rsid w:val="00AB4873"/>
    <w:rsid w:val="00AB4C8D"/>
    <w:rsid w:val="00AB4D85"/>
    <w:rsid w:val="00AB76CE"/>
    <w:rsid w:val="00AB7964"/>
    <w:rsid w:val="00AB7E03"/>
    <w:rsid w:val="00AC0E83"/>
    <w:rsid w:val="00AC3DBC"/>
    <w:rsid w:val="00AC4023"/>
    <w:rsid w:val="00AC41A5"/>
    <w:rsid w:val="00AC4380"/>
    <w:rsid w:val="00AC4CF8"/>
    <w:rsid w:val="00AC5813"/>
    <w:rsid w:val="00AC72C6"/>
    <w:rsid w:val="00AC7BC0"/>
    <w:rsid w:val="00AD01A3"/>
    <w:rsid w:val="00AD0210"/>
    <w:rsid w:val="00AD0D76"/>
    <w:rsid w:val="00AD13D6"/>
    <w:rsid w:val="00AD31CF"/>
    <w:rsid w:val="00AD562B"/>
    <w:rsid w:val="00AD59A2"/>
    <w:rsid w:val="00AE0094"/>
    <w:rsid w:val="00AE16F9"/>
    <w:rsid w:val="00AE2955"/>
    <w:rsid w:val="00AE2E87"/>
    <w:rsid w:val="00AE3ABC"/>
    <w:rsid w:val="00AE50D9"/>
    <w:rsid w:val="00AE6E8A"/>
    <w:rsid w:val="00AE6F15"/>
    <w:rsid w:val="00AF0C77"/>
    <w:rsid w:val="00AF11E9"/>
    <w:rsid w:val="00AF143A"/>
    <w:rsid w:val="00AF2374"/>
    <w:rsid w:val="00AF3859"/>
    <w:rsid w:val="00AF44AF"/>
    <w:rsid w:val="00AF4882"/>
    <w:rsid w:val="00AF6578"/>
    <w:rsid w:val="00AF6ECC"/>
    <w:rsid w:val="00AF70C1"/>
    <w:rsid w:val="00B01795"/>
    <w:rsid w:val="00B028DC"/>
    <w:rsid w:val="00B03322"/>
    <w:rsid w:val="00B0343E"/>
    <w:rsid w:val="00B03D1D"/>
    <w:rsid w:val="00B043F6"/>
    <w:rsid w:val="00B0467C"/>
    <w:rsid w:val="00B06A14"/>
    <w:rsid w:val="00B0728F"/>
    <w:rsid w:val="00B10F91"/>
    <w:rsid w:val="00B11468"/>
    <w:rsid w:val="00B121AB"/>
    <w:rsid w:val="00B1354C"/>
    <w:rsid w:val="00B136FA"/>
    <w:rsid w:val="00B1381E"/>
    <w:rsid w:val="00B141F3"/>
    <w:rsid w:val="00B156C6"/>
    <w:rsid w:val="00B16543"/>
    <w:rsid w:val="00B16682"/>
    <w:rsid w:val="00B16E16"/>
    <w:rsid w:val="00B17AB3"/>
    <w:rsid w:val="00B21977"/>
    <w:rsid w:val="00B229D8"/>
    <w:rsid w:val="00B22F3D"/>
    <w:rsid w:val="00B22FA5"/>
    <w:rsid w:val="00B245F6"/>
    <w:rsid w:val="00B24B66"/>
    <w:rsid w:val="00B2506B"/>
    <w:rsid w:val="00B273DC"/>
    <w:rsid w:val="00B2752E"/>
    <w:rsid w:val="00B27B26"/>
    <w:rsid w:val="00B32448"/>
    <w:rsid w:val="00B32633"/>
    <w:rsid w:val="00B34192"/>
    <w:rsid w:val="00B3423B"/>
    <w:rsid w:val="00B36006"/>
    <w:rsid w:val="00B37440"/>
    <w:rsid w:val="00B37615"/>
    <w:rsid w:val="00B377CD"/>
    <w:rsid w:val="00B37EDC"/>
    <w:rsid w:val="00B4014F"/>
    <w:rsid w:val="00B41138"/>
    <w:rsid w:val="00B4147B"/>
    <w:rsid w:val="00B4341E"/>
    <w:rsid w:val="00B43CEF"/>
    <w:rsid w:val="00B44CD7"/>
    <w:rsid w:val="00B4506D"/>
    <w:rsid w:val="00B46639"/>
    <w:rsid w:val="00B47405"/>
    <w:rsid w:val="00B47560"/>
    <w:rsid w:val="00B51696"/>
    <w:rsid w:val="00B51CD1"/>
    <w:rsid w:val="00B53242"/>
    <w:rsid w:val="00B548EA"/>
    <w:rsid w:val="00B55542"/>
    <w:rsid w:val="00B55669"/>
    <w:rsid w:val="00B55911"/>
    <w:rsid w:val="00B55A67"/>
    <w:rsid w:val="00B55F8B"/>
    <w:rsid w:val="00B57446"/>
    <w:rsid w:val="00B5769D"/>
    <w:rsid w:val="00B6078F"/>
    <w:rsid w:val="00B60F0C"/>
    <w:rsid w:val="00B61C45"/>
    <w:rsid w:val="00B61F41"/>
    <w:rsid w:val="00B62EEF"/>
    <w:rsid w:val="00B63C60"/>
    <w:rsid w:val="00B6562E"/>
    <w:rsid w:val="00B66947"/>
    <w:rsid w:val="00B669CD"/>
    <w:rsid w:val="00B66E04"/>
    <w:rsid w:val="00B67840"/>
    <w:rsid w:val="00B6793C"/>
    <w:rsid w:val="00B7018A"/>
    <w:rsid w:val="00B70F82"/>
    <w:rsid w:val="00B72803"/>
    <w:rsid w:val="00B74B1A"/>
    <w:rsid w:val="00B74C77"/>
    <w:rsid w:val="00B760E1"/>
    <w:rsid w:val="00B7641E"/>
    <w:rsid w:val="00B766E6"/>
    <w:rsid w:val="00B76796"/>
    <w:rsid w:val="00B80545"/>
    <w:rsid w:val="00B82A8D"/>
    <w:rsid w:val="00B830CE"/>
    <w:rsid w:val="00B8592C"/>
    <w:rsid w:val="00B85B71"/>
    <w:rsid w:val="00B877B0"/>
    <w:rsid w:val="00B8782A"/>
    <w:rsid w:val="00B913B5"/>
    <w:rsid w:val="00B91C4D"/>
    <w:rsid w:val="00B923F2"/>
    <w:rsid w:val="00B944DB"/>
    <w:rsid w:val="00B95A3B"/>
    <w:rsid w:val="00B95EA8"/>
    <w:rsid w:val="00B9746E"/>
    <w:rsid w:val="00BA016B"/>
    <w:rsid w:val="00BA150B"/>
    <w:rsid w:val="00BA2DA0"/>
    <w:rsid w:val="00BA30CF"/>
    <w:rsid w:val="00BA3FDB"/>
    <w:rsid w:val="00BA4352"/>
    <w:rsid w:val="00BA7121"/>
    <w:rsid w:val="00BA7D51"/>
    <w:rsid w:val="00BB0A6C"/>
    <w:rsid w:val="00BB0C79"/>
    <w:rsid w:val="00BB1FCB"/>
    <w:rsid w:val="00BB22A7"/>
    <w:rsid w:val="00BB2ED1"/>
    <w:rsid w:val="00BB3518"/>
    <w:rsid w:val="00BB4A8F"/>
    <w:rsid w:val="00BB4E11"/>
    <w:rsid w:val="00BB5791"/>
    <w:rsid w:val="00BB597B"/>
    <w:rsid w:val="00BB668F"/>
    <w:rsid w:val="00BB68A6"/>
    <w:rsid w:val="00BC0611"/>
    <w:rsid w:val="00BC12F3"/>
    <w:rsid w:val="00BC1EFA"/>
    <w:rsid w:val="00BC2A8B"/>
    <w:rsid w:val="00BC31F9"/>
    <w:rsid w:val="00BC40E4"/>
    <w:rsid w:val="00BC5A7C"/>
    <w:rsid w:val="00BC6118"/>
    <w:rsid w:val="00BD02A2"/>
    <w:rsid w:val="00BD2902"/>
    <w:rsid w:val="00BD2F63"/>
    <w:rsid w:val="00BD3ADF"/>
    <w:rsid w:val="00BD52F5"/>
    <w:rsid w:val="00BD5A0C"/>
    <w:rsid w:val="00BD6768"/>
    <w:rsid w:val="00BD6D19"/>
    <w:rsid w:val="00BD6E24"/>
    <w:rsid w:val="00BE184C"/>
    <w:rsid w:val="00BE2D1C"/>
    <w:rsid w:val="00BE2D47"/>
    <w:rsid w:val="00BE5888"/>
    <w:rsid w:val="00BE58EA"/>
    <w:rsid w:val="00BE7C48"/>
    <w:rsid w:val="00BE7DE2"/>
    <w:rsid w:val="00BE7EA1"/>
    <w:rsid w:val="00BF027D"/>
    <w:rsid w:val="00BF0D66"/>
    <w:rsid w:val="00BF0F92"/>
    <w:rsid w:val="00BF7D1F"/>
    <w:rsid w:val="00BF7DD9"/>
    <w:rsid w:val="00C018B9"/>
    <w:rsid w:val="00C0327A"/>
    <w:rsid w:val="00C03BD0"/>
    <w:rsid w:val="00C044F0"/>
    <w:rsid w:val="00C0525E"/>
    <w:rsid w:val="00C05FEB"/>
    <w:rsid w:val="00C07031"/>
    <w:rsid w:val="00C1038C"/>
    <w:rsid w:val="00C108AF"/>
    <w:rsid w:val="00C10BAC"/>
    <w:rsid w:val="00C1184F"/>
    <w:rsid w:val="00C12B0A"/>
    <w:rsid w:val="00C147E4"/>
    <w:rsid w:val="00C15104"/>
    <w:rsid w:val="00C15913"/>
    <w:rsid w:val="00C15D1A"/>
    <w:rsid w:val="00C1647F"/>
    <w:rsid w:val="00C21D6C"/>
    <w:rsid w:val="00C23888"/>
    <w:rsid w:val="00C30116"/>
    <w:rsid w:val="00C3046F"/>
    <w:rsid w:val="00C3255A"/>
    <w:rsid w:val="00C34D58"/>
    <w:rsid w:val="00C363D1"/>
    <w:rsid w:val="00C370FC"/>
    <w:rsid w:val="00C37C77"/>
    <w:rsid w:val="00C37F4E"/>
    <w:rsid w:val="00C402E8"/>
    <w:rsid w:val="00C41257"/>
    <w:rsid w:val="00C41DD4"/>
    <w:rsid w:val="00C422E1"/>
    <w:rsid w:val="00C46030"/>
    <w:rsid w:val="00C500A1"/>
    <w:rsid w:val="00C503DB"/>
    <w:rsid w:val="00C5151E"/>
    <w:rsid w:val="00C521E4"/>
    <w:rsid w:val="00C531BD"/>
    <w:rsid w:val="00C53A04"/>
    <w:rsid w:val="00C5440D"/>
    <w:rsid w:val="00C54C5F"/>
    <w:rsid w:val="00C54CD2"/>
    <w:rsid w:val="00C55EE9"/>
    <w:rsid w:val="00C56A85"/>
    <w:rsid w:val="00C56E2C"/>
    <w:rsid w:val="00C61010"/>
    <w:rsid w:val="00C61057"/>
    <w:rsid w:val="00C6132E"/>
    <w:rsid w:val="00C6352B"/>
    <w:rsid w:val="00C64DB3"/>
    <w:rsid w:val="00C650AF"/>
    <w:rsid w:val="00C666E3"/>
    <w:rsid w:val="00C6707B"/>
    <w:rsid w:val="00C705DE"/>
    <w:rsid w:val="00C712EC"/>
    <w:rsid w:val="00C71FF6"/>
    <w:rsid w:val="00C72397"/>
    <w:rsid w:val="00C72689"/>
    <w:rsid w:val="00C72817"/>
    <w:rsid w:val="00C72CB1"/>
    <w:rsid w:val="00C73115"/>
    <w:rsid w:val="00C7382A"/>
    <w:rsid w:val="00C73E7A"/>
    <w:rsid w:val="00C74075"/>
    <w:rsid w:val="00C748F3"/>
    <w:rsid w:val="00C74D38"/>
    <w:rsid w:val="00C75B7D"/>
    <w:rsid w:val="00C76FE0"/>
    <w:rsid w:val="00C77F38"/>
    <w:rsid w:val="00C80850"/>
    <w:rsid w:val="00C85FBC"/>
    <w:rsid w:val="00C86005"/>
    <w:rsid w:val="00C87B1C"/>
    <w:rsid w:val="00C87CCD"/>
    <w:rsid w:val="00C92827"/>
    <w:rsid w:val="00C93868"/>
    <w:rsid w:val="00C93C1A"/>
    <w:rsid w:val="00C93D58"/>
    <w:rsid w:val="00C978DE"/>
    <w:rsid w:val="00CA0DA2"/>
    <w:rsid w:val="00CA2F70"/>
    <w:rsid w:val="00CA566F"/>
    <w:rsid w:val="00CA595C"/>
    <w:rsid w:val="00CA6D4A"/>
    <w:rsid w:val="00CA768A"/>
    <w:rsid w:val="00CB0E7A"/>
    <w:rsid w:val="00CB13DF"/>
    <w:rsid w:val="00CB5567"/>
    <w:rsid w:val="00CB566B"/>
    <w:rsid w:val="00CB5F57"/>
    <w:rsid w:val="00CB73FB"/>
    <w:rsid w:val="00CC0938"/>
    <w:rsid w:val="00CC09B3"/>
    <w:rsid w:val="00CC13E3"/>
    <w:rsid w:val="00CC1B4A"/>
    <w:rsid w:val="00CC4F4A"/>
    <w:rsid w:val="00CC61DF"/>
    <w:rsid w:val="00CC6EC4"/>
    <w:rsid w:val="00CC7140"/>
    <w:rsid w:val="00CC7946"/>
    <w:rsid w:val="00CC7D63"/>
    <w:rsid w:val="00CD2579"/>
    <w:rsid w:val="00CD268A"/>
    <w:rsid w:val="00CD3676"/>
    <w:rsid w:val="00CD624D"/>
    <w:rsid w:val="00CD6D87"/>
    <w:rsid w:val="00CD70E5"/>
    <w:rsid w:val="00CE0030"/>
    <w:rsid w:val="00CE08DD"/>
    <w:rsid w:val="00CE0B2D"/>
    <w:rsid w:val="00CE1E8C"/>
    <w:rsid w:val="00CE49AE"/>
    <w:rsid w:val="00CE5103"/>
    <w:rsid w:val="00CE6A8A"/>
    <w:rsid w:val="00CE73EE"/>
    <w:rsid w:val="00CF1620"/>
    <w:rsid w:val="00CF2437"/>
    <w:rsid w:val="00CF4109"/>
    <w:rsid w:val="00CF4EB0"/>
    <w:rsid w:val="00CF5D5B"/>
    <w:rsid w:val="00CF6B60"/>
    <w:rsid w:val="00D0076F"/>
    <w:rsid w:val="00D00D43"/>
    <w:rsid w:val="00D019D9"/>
    <w:rsid w:val="00D03A0D"/>
    <w:rsid w:val="00D054A9"/>
    <w:rsid w:val="00D06166"/>
    <w:rsid w:val="00D06278"/>
    <w:rsid w:val="00D064A3"/>
    <w:rsid w:val="00D06C24"/>
    <w:rsid w:val="00D07546"/>
    <w:rsid w:val="00D104BF"/>
    <w:rsid w:val="00D1216F"/>
    <w:rsid w:val="00D128FA"/>
    <w:rsid w:val="00D132B4"/>
    <w:rsid w:val="00D16B3C"/>
    <w:rsid w:val="00D17065"/>
    <w:rsid w:val="00D202AD"/>
    <w:rsid w:val="00D2096A"/>
    <w:rsid w:val="00D21856"/>
    <w:rsid w:val="00D2246C"/>
    <w:rsid w:val="00D231C8"/>
    <w:rsid w:val="00D23244"/>
    <w:rsid w:val="00D23AD5"/>
    <w:rsid w:val="00D24290"/>
    <w:rsid w:val="00D25169"/>
    <w:rsid w:val="00D25D18"/>
    <w:rsid w:val="00D2675E"/>
    <w:rsid w:val="00D26B37"/>
    <w:rsid w:val="00D26C00"/>
    <w:rsid w:val="00D30349"/>
    <w:rsid w:val="00D303A6"/>
    <w:rsid w:val="00D31199"/>
    <w:rsid w:val="00D3180C"/>
    <w:rsid w:val="00D346C5"/>
    <w:rsid w:val="00D36B25"/>
    <w:rsid w:val="00D40842"/>
    <w:rsid w:val="00D41BAB"/>
    <w:rsid w:val="00D434D2"/>
    <w:rsid w:val="00D43F14"/>
    <w:rsid w:val="00D450ED"/>
    <w:rsid w:val="00D45F42"/>
    <w:rsid w:val="00D460EB"/>
    <w:rsid w:val="00D4773E"/>
    <w:rsid w:val="00D506AB"/>
    <w:rsid w:val="00D518C9"/>
    <w:rsid w:val="00D51B90"/>
    <w:rsid w:val="00D5212F"/>
    <w:rsid w:val="00D5627D"/>
    <w:rsid w:val="00D5636D"/>
    <w:rsid w:val="00D566B6"/>
    <w:rsid w:val="00D57DB9"/>
    <w:rsid w:val="00D61505"/>
    <w:rsid w:val="00D6488A"/>
    <w:rsid w:val="00D6656D"/>
    <w:rsid w:val="00D675CE"/>
    <w:rsid w:val="00D70C80"/>
    <w:rsid w:val="00D7100E"/>
    <w:rsid w:val="00D71418"/>
    <w:rsid w:val="00D71B7F"/>
    <w:rsid w:val="00D71DFE"/>
    <w:rsid w:val="00D721AD"/>
    <w:rsid w:val="00D72626"/>
    <w:rsid w:val="00D731D4"/>
    <w:rsid w:val="00D732D5"/>
    <w:rsid w:val="00D73363"/>
    <w:rsid w:val="00D73E6B"/>
    <w:rsid w:val="00D765B1"/>
    <w:rsid w:val="00D77899"/>
    <w:rsid w:val="00D80E75"/>
    <w:rsid w:val="00D82A47"/>
    <w:rsid w:val="00D84DF2"/>
    <w:rsid w:val="00D8538B"/>
    <w:rsid w:val="00D86E21"/>
    <w:rsid w:val="00D90302"/>
    <w:rsid w:val="00D91242"/>
    <w:rsid w:val="00D91B24"/>
    <w:rsid w:val="00D91B5D"/>
    <w:rsid w:val="00D92BE7"/>
    <w:rsid w:val="00D9380B"/>
    <w:rsid w:val="00D95456"/>
    <w:rsid w:val="00D9710A"/>
    <w:rsid w:val="00D97BDF"/>
    <w:rsid w:val="00DA0372"/>
    <w:rsid w:val="00DA03E5"/>
    <w:rsid w:val="00DA21CD"/>
    <w:rsid w:val="00DA2CCD"/>
    <w:rsid w:val="00DA2DCB"/>
    <w:rsid w:val="00DA332F"/>
    <w:rsid w:val="00DA43EE"/>
    <w:rsid w:val="00DA4B10"/>
    <w:rsid w:val="00DA58FC"/>
    <w:rsid w:val="00DA5D2D"/>
    <w:rsid w:val="00DA5DA3"/>
    <w:rsid w:val="00DA7035"/>
    <w:rsid w:val="00DB09C5"/>
    <w:rsid w:val="00DB0AA5"/>
    <w:rsid w:val="00DB0BC2"/>
    <w:rsid w:val="00DB1E17"/>
    <w:rsid w:val="00DB2666"/>
    <w:rsid w:val="00DB2D8A"/>
    <w:rsid w:val="00DB2F9A"/>
    <w:rsid w:val="00DB33F1"/>
    <w:rsid w:val="00DB3697"/>
    <w:rsid w:val="00DB3889"/>
    <w:rsid w:val="00DB553C"/>
    <w:rsid w:val="00DB642F"/>
    <w:rsid w:val="00DB67DF"/>
    <w:rsid w:val="00DB6BBA"/>
    <w:rsid w:val="00DB706A"/>
    <w:rsid w:val="00DB7DFC"/>
    <w:rsid w:val="00DB7FF6"/>
    <w:rsid w:val="00DC0563"/>
    <w:rsid w:val="00DC143B"/>
    <w:rsid w:val="00DC1C4C"/>
    <w:rsid w:val="00DC20E6"/>
    <w:rsid w:val="00DC39B0"/>
    <w:rsid w:val="00DC3B46"/>
    <w:rsid w:val="00DC4241"/>
    <w:rsid w:val="00DC45D3"/>
    <w:rsid w:val="00DC4741"/>
    <w:rsid w:val="00DC4C8C"/>
    <w:rsid w:val="00DC56A0"/>
    <w:rsid w:val="00DC7E6E"/>
    <w:rsid w:val="00DD0EA1"/>
    <w:rsid w:val="00DD12DA"/>
    <w:rsid w:val="00DD2945"/>
    <w:rsid w:val="00DD327C"/>
    <w:rsid w:val="00DD470E"/>
    <w:rsid w:val="00DD48B8"/>
    <w:rsid w:val="00DD5989"/>
    <w:rsid w:val="00DD5F7F"/>
    <w:rsid w:val="00DD7962"/>
    <w:rsid w:val="00DE0E9F"/>
    <w:rsid w:val="00DE1DDB"/>
    <w:rsid w:val="00DE1E4F"/>
    <w:rsid w:val="00DE4154"/>
    <w:rsid w:val="00DE4641"/>
    <w:rsid w:val="00DE5834"/>
    <w:rsid w:val="00DE6363"/>
    <w:rsid w:val="00DE75E4"/>
    <w:rsid w:val="00DE79DF"/>
    <w:rsid w:val="00DF0880"/>
    <w:rsid w:val="00DF112F"/>
    <w:rsid w:val="00DF1991"/>
    <w:rsid w:val="00DF2308"/>
    <w:rsid w:val="00DF25C4"/>
    <w:rsid w:val="00DF5293"/>
    <w:rsid w:val="00DF54BB"/>
    <w:rsid w:val="00DF6C2A"/>
    <w:rsid w:val="00E00458"/>
    <w:rsid w:val="00E011DB"/>
    <w:rsid w:val="00E016C3"/>
    <w:rsid w:val="00E01934"/>
    <w:rsid w:val="00E035C0"/>
    <w:rsid w:val="00E03A2F"/>
    <w:rsid w:val="00E03AB3"/>
    <w:rsid w:val="00E0403C"/>
    <w:rsid w:val="00E040B3"/>
    <w:rsid w:val="00E0554F"/>
    <w:rsid w:val="00E05ACE"/>
    <w:rsid w:val="00E06731"/>
    <w:rsid w:val="00E074C5"/>
    <w:rsid w:val="00E07FB2"/>
    <w:rsid w:val="00E108E3"/>
    <w:rsid w:val="00E110AF"/>
    <w:rsid w:val="00E1152E"/>
    <w:rsid w:val="00E11CB0"/>
    <w:rsid w:val="00E11FD7"/>
    <w:rsid w:val="00E12B9B"/>
    <w:rsid w:val="00E1463E"/>
    <w:rsid w:val="00E16E69"/>
    <w:rsid w:val="00E2024D"/>
    <w:rsid w:val="00E20723"/>
    <w:rsid w:val="00E20AC6"/>
    <w:rsid w:val="00E20C14"/>
    <w:rsid w:val="00E21E29"/>
    <w:rsid w:val="00E22FEC"/>
    <w:rsid w:val="00E25868"/>
    <w:rsid w:val="00E26DF3"/>
    <w:rsid w:val="00E30819"/>
    <w:rsid w:val="00E32955"/>
    <w:rsid w:val="00E32CC6"/>
    <w:rsid w:val="00E32ED1"/>
    <w:rsid w:val="00E33DD5"/>
    <w:rsid w:val="00E35A16"/>
    <w:rsid w:val="00E36564"/>
    <w:rsid w:val="00E368A6"/>
    <w:rsid w:val="00E3727D"/>
    <w:rsid w:val="00E403CA"/>
    <w:rsid w:val="00E41C3E"/>
    <w:rsid w:val="00E436CF"/>
    <w:rsid w:val="00E44D98"/>
    <w:rsid w:val="00E46962"/>
    <w:rsid w:val="00E46FD1"/>
    <w:rsid w:val="00E4703E"/>
    <w:rsid w:val="00E501C6"/>
    <w:rsid w:val="00E502C4"/>
    <w:rsid w:val="00E50E9C"/>
    <w:rsid w:val="00E51339"/>
    <w:rsid w:val="00E516A3"/>
    <w:rsid w:val="00E53558"/>
    <w:rsid w:val="00E5765F"/>
    <w:rsid w:val="00E6002F"/>
    <w:rsid w:val="00E609CB"/>
    <w:rsid w:val="00E60C26"/>
    <w:rsid w:val="00E610B6"/>
    <w:rsid w:val="00E616BF"/>
    <w:rsid w:val="00E61D81"/>
    <w:rsid w:val="00E62F61"/>
    <w:rsid w:val="00E63308"/>
    <w:rsid w:val="00E6542C"/>
    <w:rsid w:val="00E6549D"/>
    <w:rsid w:val="00E663A0"/>
    <w:rsid w:val="00E67371"/>
    <w:rsid w:val="00E6786D"/>
    <w:rsid w:val="00E678FB"/>
    <w:rsid w:val="00E702D7"/>
    <w:rsid w:val="00E706A5"/>
    <w:rsid w:val="00E715AB"/>
    <w:rsid w:val="00E73DAE"/>
    <w:rsid w:val="00E757B0"/>
    <w:rsid w:val="00E75A1E"/>
    <w:rsid w:val="00E75DD2"/>
    <w:rsid w:val="00E77437"/>
    <w:rsid w:val="00E77655"/>
    <w:rsid w:val="00E82B82"/>
    <w:rsid w:val="00E83143"/>
    <w:rsid w:val="00E83F4E"/>
    <w:rsid w:val="00E842F0"/>
    <w:rsid w:val="00E844B6"/>
    <w:rsid w:val="00E85F25"/>
    <w:rsid w:val="00E860DC"/>
    <w:rsid w:val="00E86C51"/>
    <w:rsid w:val="00E8743E"/>
    <w:rsid w:val="00E87D5E"/>
    <w:rsid w:val="00E918A8"/>
    <w:rsid w:val="00E9229B"/>
    <w:rsid w:val="00E931EC"/>
    <w:rsid w:val="00E93B09"/>
    <w:rsid w:val="00E94368"/>
    <w:rsid w:val="00E947B7"/>
    <w:rsid w:val="00E9519B"/>
    <w:rsid w:val="00E95294"/>
    <w:rsid w:val="00E96741"/>
    <w:rsid w:val="00E97E68"/>
    <w:rsid w:val="00EA0A09"/>
    <w:rsid w:val="00EA2363"/>
    <w:rsid w:val="00EA27BF"/>
    <w:rsid w:val="00EA4EC4"/>
    <w:rsid w:val="00EA5FAB"/>
    <w:rsid w:val="00EA64EE"/>
    <w:rsid w:val="00EA670C"/>
    <w:rsid w:val="00EA7207"/>
    <w:rsid w:val="00EB0CA1"/>
    <w:rsid w:val="00EB182A"/>
    <w:rsid w:val="00EB197B"/>
    <w:rsid w:val="00EB1BE3"/>
    <w:rsid w:val="00EB25AF"/>
    <w:rsid w:val="00EB2B31"/>
    <w:rsid w:val="00EB2B99"/>
    <w:rsid w:val="00EB32C8"/>
    <w:rsid w:val="00EB4211"/>
    <w:rsid w:val="00EB67BE"/>
    <w:rsid w:val="00EB698D"/>
    <w:rsid w:val="00EB7328"/>
    <w:rsid w:val="00EC1650"/>
    <w:rsid w:val="00EC19DA"/>
    <w:rsid w:val="00EC215A"/>
    <w:rsid w:val="00EC33CC"/>
    <w:rsid w:val="00EC37BF"/>
    <w:rsid w:val="00EC4EBE"/>
    <w:rsid w:val="00EC4FAB"/>
    <w:rsid w:val="00EC521F"/>
    <w:rsid w:val="00EC55C2"/>
    <w:rsid w:val="00EC717F"/>
    <w:rsid w:val="00EC7788"/>
    <w:rsid w:val="00EC7D76"/>
    <w:rsid w:val="00EC7FEA"/>
    <w:rsid w:val="00ED02ED"/>
    <w:rsid w:val="00ED081D"/>
    <w:rsid w:val="00ED0A40"/>
    <w:rsid w:val="00ED0E94"/>
    <w:rsid w:val="00ED137F"/>
    <w:rsid w:val="00ED1C30"/>
    <w:rsid w:val="00ED1DD3"/>
    <w:rsid w:val="00ED21D1"/>
    <w:rsid w:val="00ED2878"/>
    <w:rsid w:val="00ED2E6D"/>
    <w:rsid w:val="00ED3578"/>
    <w:rsid w:val="00ED5DAF"/>
    <w:rsid w:val="00ED6846"/>
    <w:rsid w:val="00ED6FC9"/>
    <w:rsid w:val="00ED7851"/>
    <w:rsid w:val="00EE0C1A"/>
    <w:rsid w:val="00EE10A4"/>
    <w:rsid w:val="00EE2782"/>
    <w:rsid w:val="00EE317C"/>
    <w:rsid w:val="00EE3330"/>
    <w:rsid w:val="00EE3C91"/>
    <w:rsid w:val="00EE4214"/>
    <w:rsid w:val="00EE4730"/>
    <w:rsid w:val="00EE47CC"/>
    <w:rsid w:val="00EE544B"/>
    <w:rsid w:val="00EE5F22"/>
    <w:rsid w:val="00EE6DE7"/>
    <w:rsid w:val="00EE71BE"/>
    <w:rsid w:val="00EF01F6"/>
    <w:rsid w:val="00EF0203"/>
    <w:rsid w:val="00EF1AE8"/>
    <w:rsid w:val="00EF1F18"/>
    <w:rsid w:val="00EF2A8C"/>
    <w:rsid w:val="00EF2F86"/>
    <w:rsid w:val="00EF4059"/>
    <w:rsid w:val="00EF4336"/>
    <w:rsid w:val="00EF5F76"/>
    <w:rsid w:val="00EF617F"/>
    <w:rsid w:val="00EF6C67"/>
    <w:rsid w:val="00EF6D39"/>
    <w:rsid w:val="00EF6E19"/>
    <w:rsid w:val="00EF6E66"/>
    <w:rsid w:val="00F01A1F"/>
    <w:rsid w:val="00F01A7F"/>
    <w:rsid w:val="00F01E5E"/>
    <w:rsid w:val="00F026FD"/>
    <w:rsid w:val="00F032CB"/>
    <w:rsid w:val="00F0557E"/>
    <w:rsid w:val="00F07674"/>
    <w:rsid w:val="00F111D7"/>
    <w:rsid w:val="00F11245"/>
    <w:rsid w:val="00F125E1"/>
    <w:rsid w:val="00F1271E"/>
    <w:rsid w:val="00F12793"/>
    <w:rsid w:val="00F15100"/>
    <w:rsid w:val="00F211CC"/>
    <w:rsid w:val="00F22EDC"/>
    <w:rsid w:val="00F23BD4"/>
    <w:rsid w:val="00F2418E"/>
    <w:rsid w:val="00F2687F"/>
    <w:rsid w:val="00F2750B"/>
    <w:rsid w:val="00F308FD"/>
    <w:rsid w:val="00F31ABC"/>
    <w:rsid w:val="00F31F7A"/>
    <w:rsid w:val="00F33E20"/>
    <w:rsid w:val="00F340FC"/>
    <w:rsid w:val="00F35080"/>
    <w:rsid w:val="00F3590F"/>
    <w:rsid w:val="00F3676C"/>
    <w:rsid w:val="00F37123"/>
    <w:rsid w:val="00F37799"/>
    <w:rsid w:val="00F37B64"/>
    <w:rsid w:val="00F37E5F"/>
    <w:rsid w:val="00F40C0D"/>
    <w:rsid w:val="00F42491"/>
    <w:rsid w:val="00F43925"/>
    <w:rsid w:val="00F4490C"/>
    <w:rsid w:val="00F454BE"/>
    <w:rsid w:val="00F464DC"/>
    <w:rsid w:val="00F46908"/>
    <w:rsid w:val="00F46BC4"/>
    <w:rsid w:val="00F473B4"/>
    <w:rsid w:val="00F50222"/>
    <w:rsid w:val="00F51746"/>
    <w:rsid w:val="00F51A7B"/>
    <w:rsid w:val="00F51E52"/>
    <w:rsid w:val="00F526F2"/>
    <w:rsid w:val="00F52A03"/>
    <w:rsid w:val="00F56EA0"/>
    <w:rsid w:val="00F610A7"/>
    <w:rsid w:val="00F6166F"/>
    <w:rsid w:val="00F64E26"/>
    <w:rsid w:val="00F6512E"/>
    <w:rsid w:val="00F6741C"/>
    <w:rsid w:val="00F67EF7"/>
    <w:rsid w:val="00F70C6F"/>
    <w:rsid w:val="00F70FB1"/>
    <w:rsid w:val="00F73D96"/>
    <w:rsid w:val="00F74283"/>
    <w:rsid w:val="00F74C9C"/>
    <w:rsid w:val="00F7735B"/>
    <w:rsid w:val="00F80329"/>
    <w:rsid w:val="00F80F12"/>
    <w:rsid w:val="00F81A64"/>
    <w:rsid w:val="00F84B7B"/>
    <w:rsid w:val="00F85687"/>
    <w:rsid w:val="00F856F9"/>
    <w:rsid w:val="00F86CAF"/>
    <w:rsid w:val="00F86FEE"/>
    <w:rsid w:val="00F879C2"/>
    <w:rsid w:val="00F91F67"/>
    <w:rsid w:val="00F92E3C"/>
    <w:rsid w:val="00F9360B"/>
    <w:rsid w:val="00F94A9F"/>
    <w:rsid w:val="00F94E0F"/>
    <w:rsid w:val="00F951C9"/>
    <w:rsid w:val="00F954D2"/>
    <w:rsid w:val="00F961BF"/>
    <w:rsid w:val="00F96347"/>
    <w:rsid w:val="00F96537"/>
    <w:rsid w:val="00F96614"/>
    <w:rsid w:val="00F977F5"/>
    <w:rsid w:val="00FA0453"/>
    <w:rsid w:val="00FA1620"/>
    <w:rsid w:val="00FA19D6"/>
    <w:rsid w:val="00FA2C87"/>
    <w:rsid w:val="00FA3AC0"/>
    <w:rsid w:val="00FA4402"/>
    <w:rsid w:val="00FA555C"/>
    <w:rsid w:val="00FA7084"/>
    <w:rsid w:val="00FB1E78"/>
    <w:rsid w:val="00FB1FD6"/>
    <w:rsid w:val="00FB27F5"/>
    <w:rsid w:val="00FB3B9B"/>
    <w:rsid w:val="00FB4355"/>
    <w:rsid w:val="00FB538B"/>
    <w:rsid w:val="00FB59B2"/>
    <w:rsid w:val="00FB74AF"/>
    <w:rsid w:val="00FB74D1"/>
    <w:rsid w:val="00FC0F15"/>
    <w:rsid w:val="00FC13B0"/>
    <w:rsid w:val="00FC1764"/>
    <w:rsid w:val="00FC183B"/>
    <w:rsid w:val="00FC26CD"/>
    <w:rsid w:val="00FC38CE"/>
    <w:rsid w:val="00FC394E"/>
    <w:rsid w:val="00FC54A7"/>
    <w:rsid w:val="00FC7BFD"/>
    <w:rsid w:val="00FD13A5"/>
    <w:rsid w:val="00FD27FE"/>
    <w:rsid w:val="00FD2EDD"/>
    <w:rsid w:val="00FD4785"/>
    <w:rsid w:val="00FD4F48"/>
    <w:rsid w:val="00FD59BC"/>
    <w:rsid w:val="00FD5B65"/>
    <w:rsid w:val="00FD612D"/>
    <w:rsid w:val="00FD62DF"/>
    <w:rsid w:val="00FD7BDC"/>
    <w:rsid w:val="00FE0A92"/>
    <w:rsid w:val="00FE1DF4"/>
    <w:rsid w:val="00FE52D9"/>
    <w:rsid w:val="00FE5514"/>
    <w:rsid w:val="00FE6394"/>
    <w:rsid w:val="00FE687B"/>
    <w:rsid w:val="00FE7242"/>
    <w:rsid w:val="00FE7CFA"/>
    <w:rsid w:val="00FF009D"/>
    <w:rsid w:val="00FF0604"/>
    <w:rsid w:val="00FF0D2C"/>
    <w:rsid w:val="00FF1C62"/>
    <w:rsid w:val="00FF2086"/>
    <w:rsid w:val="00FF41CB"/>
    <w:rsid w:val="00FF4A4E"/>
    <w:rsid w:val="00FF6CFD"/>
    <w:rsid w:val="00FF6ED6"/>
    <w:rsid w:val="00FF79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6D3F3"/>
  <w15:docId w15:val="{782704DC-CAEC-4F0D-BE5C-75028727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13B"/>
  </w:style>
  <w:style w:type="paragraph" w:styleId="Heading1">
    <w:name w:val="heading 1"/>
    <w:basedOn w:val="Heading2"/>
    <w:next w:val="Normal"/>
    <w:link w:val="Heading1Char"/>
    <w:qFormat/>
    <w:rsid w:val="007B2C50"/>
    <w:pPr>
      <w:adjustRightInd w:val="0"/>
      <w:snapToGrid w:val="0"/>
      <w:spacing w:before="0" w:after="120" w:line="240" w:lineRule="atLeast"/>
      <w:jc w:val="center"/>
      <w:outlineLvl w:val="0"/>
    </w:pPr>
    <w:rPr>
      <w:rFonts w:asciiTheme="minorHAnsi" w:eastAsia="Times New Roman" w:hAnsiTheme="minorHAnsi" w:cs="Times New Roman"/>
      <w:b/>
      <w:bCs/>
      <w:color w:val="auto"/>
      <w:sz w:val="32"/>
      <w:szCs w:val="32"/>
      <w:lang w:eastAsia="ja-JP"/>
    </w:rPr>
  </w:style>
  <w:style w:type="paragraph" w:styleId="Heading2">
    <w:name w:val="heading 2"/>
    <w:basedOn w:val="Normal"/>
    <w:next w:val="Normal"/>
    <w:link w:val="Heading2Char"/>
    <w:uiPriority w:val="9"/>
    <w:semiHidden/>
    <w:unhideWhenUsed/>
    <w:qFormat/>
    <w:rsid w:val="007B2C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B19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19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9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9B1"/>
  </w:style>
  <w:style w:type="paragraph" w:styleId="Footer">
    <w:name w:val="footer"/>
    <w:basedOn w:val="Normal"/>
    <w:link w:val="FooterChar"/>
    <w:uiPriority w:val="99"/>
    <w:unhideWhenUsed/>
    <w:rsid w:val="0089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9B1"/>
  </w:style>
  <w:style w:type="paragraph" w:styleId="BalloonText">
    <w:name w:val="Balloon Text"/>
    <w:basedOn w:val="Normal"/>
    <w:link w:val="BalloonTextChar"/>
    <w:uiPriority w:val="99"/>
    <w:semiHidden/>
    <w:unhideWhenUsed/>
    <w:rsid w:val="00DF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293"/>
    <w:rPr>
      <w:rFonts w:ascii="Tahoma" w:hAnsi="Tahoma" w:cs="Tahoma"/>
      <w:sz w:val="16"/>
      <w:szCs w:val="16"/>
    </w:rPr>
  </w:style>
  <w:style w:type="character" w:styleId="CommentReference">
    <w:name w:val="annotation reference"/>
    <w:basedOn w:val="DefaultParagraphFont"/>
    <w:uiPriority w:val="99"/>
    <w:semiHidden/>
    <w:unhideWhenUsed/>
    <w:rsid w:val="00FA555C"/>
    <w:rPr>
      <w:sz w:val="16"/>
      <w:szCs w:val="16"/>
    </w:rPr>
  </w:style>
  <w:style w:type="paragraph" w:styleId="CommentText">
    <w:name w:val="annotation text"/>
    <w:basedOn w:val="Normal"/>
    <w:link w:val="CommentTextChar"/>
    <w:uiPriority w:val="99"/>
    <w:unhideWhenUsed/>
    <w:rsid w:val="00FA555C"/>
    <w:pPr>
      <w:spacing w:line="240" w:lineRule="auto"/>
    </w:pPr>
    <w:rPr>
      <w:sz w:val="20"/>
      <w:szCs w:val="20"/>
    </w:rPr>
  </w:style>
  <w:style w:type="character" w:customStyle="1" w:styleId="CommentTextChar">
    <w:name w:val="Comment Text Char"/>
    <w:basedOn w:val="DefaultParagraphFont"/>
    <w:link w:val="CommentText"/>
    <w:uiPriority w:val="99"/>
    <w:rsid w:val="00FA555C"/>
    <w:rPr>
      <w:sz w:val="20"/>
      <w:szCs w:val="20"/>
    </w:rPr>
  </w:style>
  <w:style w:type="paragraph" w:styleId="CommentSubject">
    <w:name w:val="annotation subject"/>
    <w:basedOn w:val="CommentText"/>
    <w:next w:val="CommentText"/>
    <w:link w:val="CommentSubjectChar"/>
    <w:uiPriority w:val="99"/>
    <w:semiHidden/>
    <w:unhideWhenUsed/>
    <w:rsid w:val="00FA555C"/>
    <w:rPr>
      <w:b/>
      <w:bCs/>
    </w:rPr>
  </w:style>
  <w:style w:type="character" w:customStyle="1" w:styleId="CommentSubjectChar">
    <w:name w:val="Comment Subject Char"/>
    <w:basedOn w:val="CommentTextChar"/>
    <w:link w:val="CommentSubject"/>
    <w:uiPriority w:val="99"/>
    <w:semiHidden/>
    <w:rsid w:val="00FA555C"/>
    <w:rPr>
      <w:b/>
      <w:bCs/>
      <w:sz w:val="20"/>
      <w:szCs w:val="20"/>
    </w:rPr>
  </w:style>
  <w:style w:type="paragraph" w:styleId="Revision">
    <w:name w:val="Revision"/>
    <w:hidden/>
    <w:uiPriority w:val="99"/>
    <w:semiHidden/>
    <w:rsid w:val="00145ED6"/>
    <w:pPr>
      <w:spacing w:after="0" w:line="240" w:lineRule="auto"/>
    </w:pPr>
  </w:style>
  <w:style w:type="character" w:styleId="Hyperlink">
    <w:name w:val="Hyperlink"/>
    <w:uiPriority w:val="99"/>
    <w:rsid w:val="008416DD"/>
    <w:rPr>
      <w:color w:val="0D6F8B"/>
      <w:u w:val="single"/>
    </w:rPr>
  </w:style>
  <w:style w:type="character" w:styleId="FollowedHyperlink">
    <w:name w:val="FollowedHyperlink"/>
    <w:basedOn w:val="DefaultParagraphFont"/>
    <w:uiPriority w:val="99"/>
    <w:semiHidden/>
    <w:unhideWhenUsed/>
    <w:rsid w:val="008957CE"/>
    <w:rPr>
      <w:color w:val="800080" w:themeColor="followedHyperlink"/>
      <w:u w:val="single"/>
    </w:rPr>
  </w:style>
  <w:style w:type="character" w:styleId="UnresolvedMention">
    <w:name w:val="Unresolved Mention"/>
    <w:basedOn w:val="DefaultParagraphFont"/>
    <w:uiPriority w:val="99"/>
    <w:semiHidden/>
    <w:unhideWhenUsed/>
    <w:rsid w:val="00A177A5"/>
    <w:rPr>
      <w:color w:val="605E5C"/>
      <w:shd w:val="clear" w:color="auto" w:fill="E1DFDD"/>
    </w:rPr>
  </w:style>
  <w:style w:type="character" w:customStyle="1" w:styleId="ListParagraphChar">
    <w:name w:val="List Paragraph Char"/>
    <w:basedOn w:val="DefaultParagraphFont"/>
    <w:link w:val="ListParagraph"/>
    <w:uiPriority w:val="34"/>
    <w:rsid w:val="00FD7BDC"/>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rsid w:val="007B2C50"/>
    <w:rPr>
      <w:rFonts w:eastAsia="Times New Roman" w:cs="Times New Roman"/>
      <w:b/>
      <w:bCs/>
      <w:sz w:val="32"/>
      <w:szCs w:val="32"/>
      <w:lang w:eastAsia="ja-JP"/>
    </w:rPr>
  </w:style>
  <w:style w:type="character" w:customStyle="1" w:styleId="Heading2Char">
    <w:name w:val="Heading 2 Char"/>
    <w:basedOn w:val="DefaultParagraphFont"/>
    <w:link w:val="Heading2"/>
    <w:uiPriority w:val="9"/>
    <w:semiHidden/>
    <w:rsid w:val="007B2C5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B197B"/>
    <w:rPr>
      <w:rFonts w:asciiTheme="majorHAnsi" w:eastAsiaTheme="majorEastAsia" w:hAnsiTheme="majorHAnsi" w:cstheme="majorBidi"/>
      <w:color w:val="243F60" w:themeColor="accent1" w:themeShade="7F"/>
      <w:sz w:val="24"/>
      <w:szCs w:val="24"/>
    </w:rPr>
  </w:style>
  <w:style w:type="paragraph" w:customStyle="1" w:styleId="listparagraph0">
    <w:name w:val="listparagraph"/>
    <w:basedOn w:val="Normal"/>
    <w:rsid w:val="00A50B1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
    <w:name w:val="List"/>
    <w:basedOn w:val="Normal"/>
    <w:uiPriority w:val="99"/>
    <w:unhideWhenUsed/>
    <w:rsid w:val="00EA5FAB"/>
    <w:pPr>
      <w:numPr>
        <w:ilvl w:val="1"/>
        <w:numId w:val="9"/>
      </w:numPr>
      <w:adjustRightInd w:val="0"/>
      <w:snapToGrid w:val="0"/>
      <w:spacing w:after="120" w:line="240" w:lineRule="atLeast"/>
      <w:ind w:left="851" w:hanging="425"/>
    </w:pPr>
    <w:rPr>
      <w:rFonts w:ascii="Cambria" w:eastAsia="MS Mincho" w:hAnsi="Cambria" w:cs="Times New Roman"/>
      <w:szCs w:val="20"/>
      <w:lang w:eastAsia="ja-JP"/>
    </w:rPr>
  </w:style>
  <w:style w:type="paragraph" w:styleId="FootnoteText">
    <w:name w:val="footnote text"/>
    <w:basedOn w:val="Normal"/>
    <w:link w:val="FootnoteTextChar"/>
    <w:uiPriority w:val="99"/>
    <w:semiHidden/>
    <w:unhideWhenUsed/>
    <w:rsid w:val="000031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179"/>
    <w:rPr>
      <w:sz w:val="20"/>
      <w:szCs w:val="20"/>
    </w:rPr>
  </w:style>
  <w:style w:type="paragraph" w:styleId="ListBullet">
    <w:name w:val="List Bullet"/>
    <w:basedOn w:val="Normal"/>
    <w:qFormat/>
    <w:rsid w:val="00003179"/>
    <w:pPr>
      <w:numPr>
        <w:numId w:val="11"/>
      </w:numPr>
      <w:adjustRightInd w:val="0"/>
      <w:snapToGrid w:val="0"/>
      <w:spacing w:after="120" w:line="240" w:lineRule="atLeast"/>
      <w:ind w:left="425" w:hanging="425"/>
    </w:pPr>
    <w:rPr>
      <w:rFonts w:ascii="Cambria" w:eastAsia="MS Mincho" w:hAnsi="Cambria" w:cs="Times New Roman"/>
      <w:szCs w:val="20"/>
      <w:lang w:eastAsia="ja-JP"/>
    </w:rPr>
  </w:style>
  <w:style w:type="paragraph" w:styleId="ListBullet2">
    <w:name w:val="List Bullet 2"/>
    <w:basedOn w:val="Normal"/>
    <w:qFormat/>
    <w:rsid w:val="00003179"/>
    <w:pPr>
      <w:numPr>
        <w:ilvl w:val="1"/>
        <w:numId w:val="11"/>
      </w:numPr>
      <w:adjustRightInd w:val="0"/>
      <w:snapToGrid w:val="0"/>
      <w:spacing w:after="120" w:line="240" w:lineRule="atLeast"/>
      <w:ind w:left="850" w:hanging="425"/>
    </w:pPr>
    <w:rPr>
      <w:rFonts w:ascii="Cambria" w:eastAsia="MS Mincho" w:hAnsi="Cambria" w:cs="Times New Roman"/>
      <w:szCs w:val="20"/>
      <w:lang w:eastAsia="ja-JP"/>
    </w:rPr>
  </w:style>
  <w:style w:type="paragraph" w:styleId="ListBullet3">
    <w:name w:val="List Bullet 3"/>
    <w:basedOn w:val="Normal"/>
    <w:qFormat/>
    <w:rsid w:val="00003179"/>
    <w:pPr>
      <w:numPr>
        <w:ilvl w:val="2"/>
        <w:numId w:val="11"/>
      </w:numPr>
      <w:adjustRightInd w:val="0"/>
      <w:snapToGrid w:val="0"/>
      <w:spacing w:after="120" w:line="240" w:lineRule="atLeast"/>
      <w:ind w:left="1276" w:hanging="425"/>
    </w:pPr>
    <w:rPr>
      <w:rFonts w:ascii="Cambria" w:eastAsia="MS Mincho" w:hAnsi="Cambria" w:cs="Times New Roman"/>
      <w:szCs w:val="20"/>
      <w:lang w:eastAsia="ja-JP"/>
    </w:rPr>
  </w:style>
  <w:style w:type="numbering" w:customStyle="1" w:styleId="ListBullets">
    <w:name w:val="ListBullets"/>
    <w:uiPriority w:val="99"/>
    <w:locked/>
    <w:rsid w:val="00003179"/>
    <w:pPr>
      <w:numPr>
        <w:numId w:val="11"/>
      </w:numPr>
    </w:pPr>
  </w:style>
  <w:style w:type="character" w:styleId="FootnoteReference">
    <w:name w:val="footnote reference"/>
    <w:basedOn w:val="DefaultParagraphFont"/>
    <w:uiPriority w:val="99"/>
    <w:semiHidden/>
    <w:unhideWhenUsed/>
    <w:rsid w:val="00003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8010">
      <w:bodyDiv w:val="1"/>
      <w:marLeft w:val="0"/>
      <w:marRight w:val="0"/>
      <w:marTop w:val="0"/>
      <w:marBottom w:val="0"/>
      <w:divBdr>
        <w:top w:val="none" w:sz="0" w:space="0" w:color="auto"/>
        <w:left w:val="none" w:sz="0" w:space="0" w:color="auto"/>
        <w:bottom w:val="none" w:sz="0" w:space="0" w:color="auto"/>
        <w:right w:val="none" w:sz="0" w:space="0" w:color="auto"/>
      </w:divBdr>
    </w:div>
    <w:div w:id="69695854">
      <w:bodyDiv w:val="1"/>
      <w:marLeft w:val="0"/>
      <w:marRight w:val="0"/>
      <w:marTop w:val="0"/>
      <w:marBottom w:val="0"/>
      <w:divBdr>
        <w:top w:val="none" w:sz="0" w:space="0" w:color="auto"/>
        <w:left w:val="none" w:sz="0" w:space="0" w:color="auto"/>
        <w:bottom w:val="none" w:sz="0" w:space="0" w:color="auto"/>
        <w:right w:val="none" w:sz="0" w:space="0" w:color="auto"/>
      </w:divBdr>
      <w:divsChild>
        <w:div w:id="408774573">
          <w:marLeft w:val="0"/>
          <w:marRight w:val="0"/>
          <w:marTop w:val="0"/>
          <w:marBottom w:val="0"/>
          <w:divBdr>
            <w:top w:val="none" w:sz="0" w:space="0" w:color="auto"/>
            <w:left w:val="none" w:sz="0" w:space="0" w:color="auto"/>
            <w:bottom w:val="none" w:sz="0" w:space="0" w:color="auto"/>
            <w:right w:val="none" w:sz="0" w:space="0" w:color="auto"/>
          </w:divBdr>
          <w:divsChild>
            <w:div w:id="1633904388">
              <w:marLeft w:val="0"/>
              <w:marRight w:val="0"/>
              <w:marTop w:val="0"/>
              <w:marBottom w:val="0"/>
              <w:divBdr>
                <w:top w:val="none" w:sz="0" w:space="0" w:color="auto"/>
                <w:left w:val="none" w:sz="0" w:space="0" w:color="auto"/>
                <w:bottom w:val="none" w:sz="0" w:space="0" w:color="auto"/>
                <w:right w:val="none" w:sz="0" w:space="0" w:color="auto"/>
              </w:divBdr>
              <w:divsChild>
                <w:div w:id="640383788">
                  <w:marLeft w:val="0"/>
                  <w:marRight w:val="0"/>
                  <w:marTop w:val="0"/>
                  <w:marBottom w:val="0"/>
                  <w:divBdr>
                    <w:top w:val="none" w:sz="0" w:space="0" w:color="auto"/>
                    <w:left w:val="none" w:sz="0" w:space="0" w:color="auto"/>
                    <w:bottom w:val="none" w:sz="0" w:space="0" w:color="auto"/>
                    <w:right w:val="none" w:sz="0" w:space="0" w:color="auto"/>
                  </w:divBdr>
                  <w:divsChild>
                    <w:div w:id="1939364908">
                      <w:marLeft w:val="0"/>
                      <w:marRight w:val="0"/>
                      <w:marTop w:val="0"/>
                      <w:marBottom w:val="0"/>
                      <w:divBdr>
                        <w:top w:val="none" w:sz="0" w:space="0" w:color="auto"/>
                        <w:left w:val="none" w:sz="0" w:space="0" w:color="auto"/>
                        <w:bottom w:val="none" w:sz="0" w:space="0" w:color="auto"/>
                        <w:right w:val="none" w:sz="0" w:space="0" w:color="auto"/>
                      </w:divBdr>
                      <w:divsChild>
                        <w:div w:id="529879996">
                          <w:marLeft w:val="0"/>
                          <w:marRight w:val="0"/>
                          <w:marTop w:val="0"/>
                          <w:marBottom w:val="0"/>
                          <w:divBdr>
                            <w:top w:val="none" w:sz="0" w:space="0" w:color="auto"/>
                            <w:left w:val="none" w:sz="0" w:space="0" w:color="auto"/>
                            <w:bottom w:val="none" w:sz="0" w:space="0" w:color="auto"/>
                            <w:right w:val="none" w:sz="0" w:space="0" w:color="auto"/>
                          </w:divBdr>
                          <w:divsChild>
                            <w:div w:id="844243010">
                              <w:marLeft w:val="0"/>
                              <w:marRight w:val="0"/>
                              <w:marTop w:val="0"/>
                              <w:marBottom w:val="0"/>
                              <w:divBdr>
                                <w:top w:val="none" w:sz="0" w:space="0" w:color="auto"/>
                                <w:left w:val="none" w:sz="0" w:space="0" w:color="auto"/>
                                <w:bottom w:val="none" w:sz="0" w:space="0" w:color="auto"/>
                                <w:right w:val="none" w:sz="0" w:space="0" w:color="auto"/>
                              </w:divBdr>
                              <w:divsChild>
                                <w:div w:id="2075228430">
                                  <w:marLeft w:val="0"/>
                                  <w:marRight w:val="0"/>
                                  <w:marTop w:val="0"/>
                                  <w:marBottom w:val="0"/>
                                  <w:divBdr>
                                    <w:top w:val="none" w:sz="0" w:space="0" w:color="auto"/>
                                    <w:left w:val="none" w:sz="0" w:space="0" w:color="auto"/>
                                    <w:bottom w:val="none" w:sz="0" w:space="0" w:color="auto"/>
                                    <w:right w:val="none" w:sz="0" w:space="0" w:color="auto"/>
                                  </w:divBdr>
                                  <w:divsChild>
                                    <w:div w:id="2024623853">
                                      <w:marLeft w:val="0"/>
                                      <w:marRight w:val="0"/>
                                      <w:marTop w:val="0"/>
                                      <w:marBottom w:val="0"/>
                                      <w:divBdr>
                                        <w:top w:val="none" w:sz="0" w:space="0" w:color="auto"/>
                                        <w:left w:val="none" w:sz="0" w:space="0" w:color="auto"/>
                                        <w:bottom w:val="none" w:sz="0" w:space="0" w:color="auto"/>
                                        <w:right w:val="none" w:sz="0" w:space="0" w:color="auto"/>
                                      </w:divBdr>
                                      <w:divsChild>
                                        <w:div w:id="351348919">
                                          <w:marLeft w:val="0"/>
                                          <w:marRight w:val="0"/>
                                          <w:marTop w:val="0"/>
                                          <w:marBottom w:val="0"/>
                                          <w:divBdr>
                                            <w:top w:val="none" w:sz="0" w:space="0" w:color="auto"/>
                                            <w:left w:val="none" w:sz="0" w:space="0" w:color="auto"/>
                                            <w:bottom w:val="none" w:sz="0" w:space="0" w:color="auto"/>
                                            <w:right w:val="none" w:sz="0" w:space="0" w:color="auto"/>
                                          </w:divBdr>
                                          <w:divsChild>
                                            <w:div w:id="1651013067">
                                              <w:marLeft w:val="0"/>
                                              <w:marRight w:val="0"/>
                                              <w:marTop w:val="0"/>
                                              <w:marBottom w:val="0"/>
                                              <w:divBdr>
                                                <w:top w:val="none" w:sz="0" w:space="0" w:color="auto"/>
                                                <w:left w:val="none" w:sz="0" w:space="0" w:color="auto"/>
                                                <w:bottom w:val="none" w:sz="0" w:space="0" w:color="auto"/>
                                                <w:right w:val="none" w:sz="0" w:space="0" w:color="auto"/>
                                              </w:divBdr>
                                              <w:divsChild>
                                                <w:div w:id="1451779252">
                                                  <w:marLeft w:val="0"/>
                                                  <w:marRight w:val="0"/>
                                                  <w:marTop w:val="0"/>
                                                  <w:marBottom w:val="0"/>
                                                  <w:divBdr>
                                                    <w:top w:val="none" w:sz="0" w:space="0" w:color="auto"/>
                                                    <w:left w:val="none" w:sz="0" w:space="0" w:color="auto"/>
                                                    <w:bottom w:val="none" w:sz="0" w:space="0" w:color="auto"/>
                                                    <w:right w:val="none" w:sz="0" w:space="0" w:color="auto"/>
                                                  </w:divBdr>
                                                  <w:divsChild>
                                                    <w:div w:id="748234530">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87668">
      <w:bodyDiv w:val="1"/>
      <w:marLeft w:val="0"/>
      <w:marRight w:val="0"/>
      <w:marTop w:val="0"/>
      <w:marBottom w:val="0"/>
      <w:divBdr>
        <w:top w:val="none" w:sz="0" w:space="0" w:color="auto"/>
        <w:left w:val="none" w:sz="0" w:space="0" w:color="auto"/>
        <w:bottom w:val="none" w:sz="0" w:space="0" w:color="auto"/>
        <w:right w:val="none" w:sz="0" w:space="0" w:color="auto"/>
      </w:divBdr>
      <w:divsChild>
        <w:div w:id="567114701">
          <w:marLeft w:val="0"/>
          <w:marRight w:val="0"/>
          <w:marTop w:val="0"/>
          <w:marBottom w:val="0"/>
          <w:divBdr>
            <w:top w:val="none" w:sz="0" w:space="0" w:color="auto"/>
            <w:left w:val="none" w:sz="0" w:space="0" w:color="auto"/>
            <w:bottom w:val="none" w:sz="0" w:space="0" w:color="auto"/>
            <w:right w:val="none" w:sz="0" w:space="0" w:color="auto"/>
          </w:divBdr>
          <w:divsChild>
            <w:div w:id="1585605544">
              <w:marLeft w:val="0"/>
              <w:marRight w:val="0"/>
              <w:marTop w:val="0"/>
              <w:marBottom w:val="0"/>
              <w:divBdr>
                <w:top w:val="none" w:sz="0" w:space="0" w:color="auto"/>
                <w:left w:val="none" w:sz="0" w:space="0" w:color="auto"/>
                <w:bottom w:val="none" w:sz="0" w:space="0" w:color="auto"/>
                <w:right w:val="none" w:sz="0" w:space="0" w:color="auto"/>
              </w:divBdr>
              <w:divsChild>
                <w:div w:id="1787844246">
                  <w:marLeft w:val="0"/>
                  <w:marRight w:val="0"/>
                  <w:marTop w:val="0"/>
                  <w:marBottom w:val="0"/>
                  <w:divBdr>
                    <w:top w:val="none" w:sz="0" w:space="0" w:color="auto"/>
                    <w:left w:val="none" w:sz="0" w:space="0" w:color="auto"/>
                    <w:bottom w:val="none" w:sz="0" w:space="0" w:color="auto"/>
                    <w:right w:val="none" w:sz="0" w:space="0" w:color="auto"/>
                  </w:divBdr>
                  <w:divsChild>
                    <w:div w:id="207033768">
                      <w:marLeft w:val="0"/>
                      <w:marRight w:val="0"/>
                      <w:marTop w:val="0"/>
                      <w:marBottom w:val="0"/>
                      <w:divBdr>
                        <w:top w:val="none" w:sz="0" w:space="0" w:color="auto"/>
                        <w:left w:val="none" w:sz="0" w:space="0" w:color="auto"/>
                        <w:bottom w:val="none" w:sz="0" w:space="0" w:color="auto"/>
                        <w:right w:val="none" w:sz="0" w:space="0" w:color="auto"/>
                      </w:divBdr>
                      <w:divsChild>
                        <w:div w:id="1948540865">
                          <w:marLeft w:val="0"/>
                          <w:marRight w:val="0"/>
                          <w:marTop w:val="0"/>
                          <w:marBottom w:val="0"/>
                          <w:divBdr>
                            <w:top w:val="none" w:sz="0" w:space="0" w:color="auto"/>
                            <w:left w:val="none" w:sz="0" w:space="0" w:color="auto"/>
                            <w:bottom w:val="none" w:sz="0" w:space="0" w:color="auto"/>
                            <w:right w:val="none" w:sz="0" w:space="0" w:color="auto"/>
                          </w:divBdr>
                          <w:divsChild>
                            <w:div w:id="1814176079">
                              <w:marLeft w:val="0"/>
                              <w:marRight w:val="0"/>
                              <w:marTop w:val="0"/>
                              <w:marBottom w:val="0"/>
                              <w:divBdr>
                                <w:top w:val="none" w:sz="0" w:space="0" w:color="auto"/>
                                <w:left w:val="none" w:sz="0" w:space="0" w:color="auto"/>
                                <w:bottom w:val="none" w:sz="0" w:space="0" w:color="auto"/>
                                <w:right w:val="none" w:sz="0" w:space="0" w:color="auto"/>
                              </w:divBdr>
                              <w:divsChild>
                                <w:div w:id="1768648928">
                                  <w:marLeft w:val="0"/>
                                  <w:marRight w:val="0"/>
                                  <w:marTop w:val="0"/>
                                  <w:marBottom w:val="0"/>
                                  <w:divBdr>
                                    <w:top w:val="none" w:sz="0" w:space="0" w:color="auto"/>
                                    <w:left w:val="none" w:sz="0" w:space="0" w:color="auto"/>
                                    <w:bottom w:val="none" w:sz="0" w:space="0" w:color="auto"/>
                                    <w:right w:val="none" w:sz="0" w:space="0" w:color="auto"/>
                                  </w:divBdr>
                                  <w:divsChild>
                                    <w:div w:id="138422544">
                                      <w:marLeft w:val="0"/>
                                      <w:marRight w:val="0"/>
                                      <w:marTop w:val="0"/>
                                      <w:marBottom w:val="0"/>
                                      <w:divBdr>
                                        <w:top w:val="none" w:sz="0" w:space="0" w:color="auto"/>
                                        <w:left w:val="none" w:sz="0" w:space="0" w:color="auto"/>
                                        <w:bottom w:val="none" w:sz="0" w:space="0" w:color="auto"/>
                                        <w:right w:val="none" w:sz="0" w:space="0" w:color="auto"/>
                                      </w:divBdr>
                                      <w:divsChild>
                                        <w:div w:id="1573657962">
                                          <w:marLeft w:val="0"/>
                                          <w:marRight w:val="0"/>
                                          <w:marTop w:val="0"/>
                                          <w:marBottom w:val="0"/>
                                          <w:divBdr>
                                            <w:top w:val="none" w:sz="0" w:space="0" w:color="auto"/>
                                            <w:left w:val="none" w:sz="0" w:space="0" w:color="auto"/>
                                            <w:bottom w:val="none" w:sz="0" w:space="0" w:color="auto"/>
                                            <w:right w:val="none" w:sz="0" w:space="0" w:color="auto"/>
                                          </w:divBdr>
                                          <w:divsChild>
                                            <w:div w:id="777067264">
                                              <w:marLeft w:val="0"/>
                                              <w:marRight w:val="0"/>
                                              <w:marTop w:val="0"/>
                                              <w:marBottom w:val="0"/>
                                              <w:divBdr>
                                                <w:top w:val="none" w:sz="0" w:space="0" w:color="auto"/>
                                                <w:left w:val="none" w:sz="0" w:space="0" w:color="auto"/>
                                                <w:bottom w:val="none" w:sz="0" w:space="0" w:color="auto"/>
                                                <w:right w:val="none" w:sz="0" w:space="0" w:color="auto"/>
                                              </w:divBdr>
                                              <w:divsChild>
                                                <w:div w:id="1056004223">
                                                  <w:marLeft w:val="0"/>
                                                  <w:marRight w:val="0"/>
                                                  <w:marTop w:val="0"/>
                                                  <w:marBottom w:val="0"/>
                                                  <w:divBdr>
                                                    <w:top w:val="none" w:sz="0" w:space="0" w:color="auto"/>
                                                    <w:left w:val="none" w:sz="0" w:space="0" w:color="auto"/>
                                                    <w:bottom w:val="none" w:sz="0" w:space="0" w:color="auto"/>
                                                    <w:right w:val="none" w:sz="0" w:space="0" w:color="auto"/>
                                                  </w:divBdr>
                                                  <w:divsChild>
                                                    <w:div w:id="1776901135">
                                                      <w:marLeft w:val="0"/>
                                                      <w:marRight w:val="0"/>
                                                      <w:marTop w:val="0"/>
                                                      <w:marBottom w:val="0"/>
                                                      <w:divBdr>
                                                        <w:top w:val="none" w:sz="0" w:space="0" w:color="auto"/>
                                                        <w:left w:val="none" w:sz="0" w:space="0" w:color="auto"/>
                                                        <w:bottom w:val="none" w:sz="0" w:space="0" w:color="auto"/>
                                                        <w:right w:val="none" w:sz="0" w:space="0" w:color="auto"/>
                                                      </w:divBdr>
                                                      <w:divsChild>
                                                        <w:div w:id="1268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763868">
      <w:bodyDiv w:val="1"/>
      <w:marLeft w:val="0"/>
      <w:marRight w:val="0"/>
      <w:marTop w:val="0"/>
      <w:marBottom w:val="0"/>
      <w:divBdr>
        <w:top w:val="none" w:sz="0" w:space="0" w:color="auto"/>
        <w:left w:val="none" w:sz="0" w:space="0" w:color="auto"/>
        <w:bottom w:val="none" w:sz="0" w:space="0" w:color="auto"/>
        <w:right w:val="none" w:sz="0" w:space="0" w:color="auto"/>
      </w:divBdr>
      <w:divsChild>
        <w:div w:id="1760832696">
          <w:marLeft w:val="0"/>
          <w:marRight w:val="0"/>
          <w:marTop w:val="0"/>
          <w:marBottom w:val="0"/>
          <w:divBdr>
            <w:top w:val="none" w:sz="0" w:space="0" w:color="auto"/>
            <w:left w:val="none" w:sz="0" w:space="0" w:color="auto"/>
            <w:bottom w:val="none" w:sz="0" w:space="0" w:color="auto"/>
            <w:right w:val="none" w:sz="0" w:space="0" w:color="auto"/>
          </w:divBdr>
          <w:divsChild>
            <w:div w:id="52241436">
              <w:marLeft w:val="0"/>
              <w:marRight w:val="0"/>
              <w:marTop w:val="0"/>
              <w:marBottom w:val="0"/>
              <w:divBdr>
                <w:top w:val="none" w:sz="0" w:space="0" w:color="auto"/>
                <w:left w:val="none" w:sz="0" w:space="0" w:color="auto"/>
                <w:bottom w:val="none" w:sz="0" w:space="0" w:color="auto"/>
                <w:right w:val="none" w:sz="0" w:space="0" w:color="auto"/>
              </w:divBdr>
              <w:divsChild>
                <w:div w:id="1533030293">
                  <w:marLeft w:val="0"/>
                  <w:marRight w:val="0"/>
                  <w:marTop w:val="0"/>
                  <w:marBottom w:val="0"/>
                  <w:divBdr>
                    <w:top w:val="none" w:sz="0" w:space="0" w:color="auto"/>
                    <w:left w:val="none" w:sz="0" w:space="0" w:color="auto"/>
                    <w:bottom w:val="none" w:sz="0" w:space="0" w:color="auto"/>
                    <w:right w:val="none" w:sz="0" w:space="0" w:color="auto"/>
                  </w:divBdr>
                  <w:divsChild>
                    <w:div w:id="1875926585">
                      <w:marLeft w:val="0"/>
                      <w:marRight w:val="0"/>
                      <w:marTop w:val="0"/>
                      <w:marBottom w:val="0"/>
                      <w:divBdr>
                        <w:top w:val="none" w:sz="0" w:space="0" w:color="auto"/>
                        <w:left w:val="none" w:sz="0" w:space="0" w:color="auto"/>
                        <w:bottom w:val="none" w:sz="0" w:space="0" w:color="auto"/>
                        <w:right w:val="none" w:sz="0" w:space="0" w:color="auto"/>
                      </w:divBdr>
                      <w:divsChild>
                        <w:div w:id="1845826888">
                          <w:marLeft w:val="0"/>
                          <w:marRight w:val="0"/>
                          <w:marTop w:val="0"/>
                          <w:marBottom w:val="0"/>
                          <w:divBdr>
                            <w:top w:val="none" w:sz="0" w:space="0" w:color="auto"/>
                            <w:left w:val="none" w:sz="0" w:space="0" w:color="auto"/>
                            <w:bottom w:val="none" w:sz="0" w:space="0" w:color="auto"/>
                            <w:right w:val="none" w:sz="0" w:space="0" w:color="auto"/>
                          </w:divBdr>
                          <w:divsChild>
                            <w:div w:id="1207643112">
                              <w:marLeft w:val="0"/>
                              <w:marRight w:val="0"/>
                              <w:marTop w:val="0"/>
                              <w:marBottom w:val="0"/>
                              <w:divBdr>
                                <w:top w:val="none" w:sz="0" w:space="0" w:color="auto"/>
                                <w:left w:val="none" w:sz="0" w:space="0" w:color="auto"/>
                                <w:bottom w:val="none" w:sz="0" w:space="0" w:color="auto"/>
                                <w:right w:val="none" w:sz="0" w:space="0" w:color="auto"/>
                              </w:divBdr>
                              <w:divsChild>
                                <w:div w:id="585267407">
                                  <w:marLeft w:val="0"/>
                                  <w:marRight w:val="0"/>
                                  <w:marTop w:val="0"/>
                                  <w:marBottom w:val="0"/>
                                  <w:divBdr>
                                    <w:top w:val="none" w:sz="0" w:space="0" w:color="auto"/>
                                    <w:left w:val="none" w:sz="0" w:space="0" w:color="auto"/>
                                    <w:bottom w:val="none" w:sz="0" w:space="0" w:color="auto"/>
                                    <w:right w:val="none" w:sz="0" w:space="0" w:color="auto"/>
                                  </w:divBdr>
                                  <w:divsChild>
                                    <w:div w:id="1190680823">
                                      <w:marLeft w:val="0"/>
                                      <w:marRight w:val="0"/>
                                      <w:marTop w:val="0"/>
                                      <w:marBottom w:val="0"/>
                                      <w:divBdr>
                                        <w:top w:val="none" w:sz="0" w:space="0" w:color="auto"/>
                                        <w:left w:val="none" w:sz="0" w:space="0" w:color="auto"/>
                                        <w:bottom w:val="none" w:sz="0" w:space="0" w:color="auto"/>
                                        <w:right w:val="none" w:sz="0" w:space="0" w:color="auto"/>
                                      </w:divBdr>
                                      <w:divsChild>
                                        <w:div w:id="1861119853">
                                          <w:marLeft w:val="0"/>
                                          <w:marRight w:val="0"/>
                                          <w:marTop w:val="0"/>
                                          <w:marBottom w:val="0"/>
                                          <w:divBdr>
                                            <w:top w:val="none" w:sz="0" w:space="0" w:color="auto"/>
                                            <w:left w:val="none" w:sz="0" w:space="0" w:color="auto"/>
                                            <w:bottom w:val="none" w:sz="0" w:space="0" w:color="auto"/>
                                            <w:right w:val="none" w:sz="0" w:space="0" w:color="auto"/>
                                          </w:divBdr>
                                          <w:divsChild>
                                            <w:div w:id="1277329316">
                                              <w:marLeft w:val="0"/>
                                              <w:marRight w:val="0"/>
                                              <w:marTop w:val="0"/>
                                              <w:marBottom w:val="0"/>
                                              <w:divBdr>
                                                <w:top w:val="none" w:sz="0" w:space="0" w:color="auto"/>
                                                <w:left w:val="none" w:sz="0" w:space="0" w:color="auto"/>
                                                <w:bottom w:val="none" w:sz="0" w:space="0" w:color="auto"/>
                                                <w:right w:val="none" w:sz="0" w:space="0" w:color="auto"/>
                                              </w:divBdr>
                                              <w:divsChild>
                                                <w:div w:id="1431463531">
                                                  <w:marLeft w:val="0"/>
                                                  <w:marRight w:val="0"/>
                                                  <w:marTop w:val="0"/>
                                                  <w:marBottom w:val="0"/>
                                                  <w:divBdr>
                                                    <w:top w:val="none" w:sz="0" w:space="0" w:color="auto"/>
                                                    <w:left w:val="none" w:sz="0" w:space="0" w:color="auto"/>
                                                    <w:bottom w:val="none" w:sz="0" w:space="0" w:color="auto"/>
                                                    <w:right w:val="none" w:sz="0" w:space="0" w:color="auto"/>
                                                  </w:divBdr>
                                                  <w:divsChild>
                                                    <w:div w:id="2147235429">
                                                      <w:marLeft w:val="0"/>
                                                      <w:marRight w:val="0"/>
                                                      <w:marTop w:val="0"/>
                                                      <w:marBottom w:val="0"/>
                                                      <w:divBdr>
                                                        <w:top w:val="none" w:sz="0" w:space="0" w:color="auto"/>
                                                        <w:left w:val="none" w:sz="0" w:space="0" w:color="auto"/>
                                                        <w:bottom w:val="none" w:sz="0" w:space="0" w:color="auto"/>
                                                        <w:right w:val="none" w:sz="0" w:space="0" w:color="auto"/>
                                                      </w:divBdr>
                                                      <w:divsChild>
                                                        <w:div w:id="20846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3885066">
      <w:bodyDiv w:val="1"/>
      <w:marLeft w:val="0"/>
      <w:marRight w:val="0"/>
      <w:marTop w:val="0"/>
      <w:marBottom w:val="0"/>
      <w:divBdr>
        <w:top w:val="none" w:sz="0" w:space="0" w:color="auto"/>
        <w:left w:val="none" w:sz="0" w:space="0" w:color="auto"/>
        <w:bottom w:val="none" w:sz="0" w:space="0" w:color="auto"/>
        <w:right w:val="none" w:sz="0" w:space="0" w:color="auto"/>
      </w:divBdr>
    </w:div>
    <w:div w:id="562909549">
      <w:bodyDiv w:val="1"/>
      <w:marLeft w:val="0"/>
      <w:marRight w:val="0"/>
      <w:marTop w:val="0"/>
      <w:marBottom w:val="0"/>
      <w:divBdr>
        <w:top w:val="none" w:sz="0" w:space="0" w:color="auto"/>
        <w:left w:val="none" w:sz="0" w:space="0" w:color="auto"/>
        <w:bottom w:val="none" w:sz="0" w:space="0" w:color="auto"/>
        <w:right w:val="none" w:sz="0" w:space="0" w:color="auto"/>
      </w:divBdr>
    </w:div>
    <w:div w:id="608513464">
      <w:bodyDiv w:val="1"/>
      <w:marLeft w:val="0"/>
      <w:marRight w:val="0"/>
      <w:marTop w:val="0"/>
      <w:marBottom w:val="0"/>
      <w:divBdr>
        <w:top w:val="none" w:sz="0" w:space="0" w:color="auto"/>
        <w:left w:val="none" w:sz="0" w:space="0" w:color="auto"/>
        <w:bottom w:val="none" w:sz="0" w:space="0" w:color="auto"/>
        <w:right w:val="none" w:sz="0" w:space="0" w:color="auto"/>
      </w:divBdr>
      <w:divsChild>
        <w:div w:id="183515981">
          <w:marLeft w:val="0"/>
          <w:marRight w:val="0"/>
          <w:marTop w:val="0"/>
          <w:marBottom w:val="0"/>
          <w:divBdr>
            <w:top w:val="none" w:sz="0" w:space="0" w:color="auto"/>
            <w:left w:val="none" w:sz="0" w:space="0" w:color="auto"/>
            <w:bottom w:val="none" w:sz="0" w:space="0" w:color="auto"/>
            <w:right w:val="none" w:sz="0" w:space="0" w:color="auto"/>
          </w:divBdr>
          <w:divsChild>
            <w:div w:id="1753046460">
              <w:marLeft w:val="0"/>
              <w:marRight w:val="0"/>
              <w:marTop w:val="0"/>
              <w:marBottom w:val="0"/>
              <w:divBdr>
                <w:top w:val="none" w:sz="0" w:space="0" w:color="auto"/>
                <w:left w:val="none" w:sz="0" w:space="0" w:color="auto"/>
                <w:bottom w:val="none" w:sz="0" w:space="0" w:color="auto"/>
                <w:right w:val="none" w:sz="0" w:space="0" w:color="auto"/>
              </w:divBdr>
              <w:divsChild>
                <w:div w:id="1052577479">
                  <w:marLeft w:val="0"/>
                  <w:marRight w:val="0"/>
                  <w:marTop w:val="0"/>
                  <w:marBottom w:val="0"/>
                  <w:divBdr>
                    <w:top w:val="none" w:sz="0" w:space="0" w:color="auto"/>
                    <w:left w:val="none" w:sz="0" w:space="0" w:color="auto"/>
                    <w:bottom w:val="none" w:sz="0" w:space="0" w:color="auto"/>
                    <w:right w:val="none" w:sz="0" w:space="0" w:color="auto"/>
                  </w:divBdr>
                  <w:divsChild>
                    <w:div w:id="542325642">
                      <w:marLeft w:val="0"/>
                      <w:marRight w:val="0"/>
                      <w:marTop w:val="0"/>
                      <w:marBottom w:val="0"/>
                      <w:divBdr>
                        <w:top w:val="none" w:sz="0" w:space="0" w:color="auto"/>
                        <w:left w:val="none" w:sz="0" w:space="0" w:color="auto"/>
                        <w:bottom w:val="none" w:sz="0" w:space="0" w:color="auto"/>
                        <w:right w:val="none" w:sz="0" w:space="0" w:color="auto"/>
                      </w:divBdr>
                      <w:divsChild>
                        <w:div w:id="869995729">
                          <w:marLeft w:val="0"/>
                          <w:marRight w:val="0"/>
                          <w:marTop w:val="0"/>
                          <w:marBottom w:val="0"/>
                          <w:divBdr>
                            <w:top w:val="none" w:sz="0" w:space="0" w:color="auto"/>
                            <w:left w:val="none" w:sz="0" w:space="0" w:color="auto"/>
                            <w:bottom w:val="none" w:sz="0" w:space="0" w:color="auto"/>
                            <w:right w:val="none" w:sz="0" w:space="0" w:color="auto"/>
                          </w:divBdr>
                          <w:divsChild>
                            <w:div w:id="1343313891">
                              <w:marLeft w:val="0"/>
                              <w:marRight w:val="0"/>
                              <w:marTop w:val="0"/>
                              <w:marBottom w:val="0"/>
                              <w:divBdr>
                                <w:top w:val="none" w:sz="0" w:space="0" w:color="auto"/>
                                <w:left w:val="none" w:sz="0" w:space="0" w:color="auto"/>
                                <w:bottom w:val="none" w:sz="0" w:space="0" w:color="auto"/>
                                <w:right w:val="none" w:sz="0" w:space="0" w:color="auto"/>
                              </w:divBdr>
                              <w:divsChild>
                                <w:div w:id="1046101072">
                                  <w:marLeft w:val="0"/>
                                  <w:marRight w:val="0"/>
                                  <w:marTop w:val="0"/>
                                  <w:marBottom w:val="0"/>
                                  <w:divBdr>
                                    <w:top w:val="none" w:sz="0" w:space="0" w:color="auto"/>
                                    <w:left w:val="none" w:sz="0" w:space="0" w:color="auto"/>
                                    <w:bottom w:val="none" w:sz="0" w:space="0" w:color="auto"/>
                                    <w:right w:val="none" w:sz="0" w:space="0" w:color="auto"/>
                                  </w:divBdr>
                                  <w:divsChild>
                                    <w:div w:id="27217280">
                                      <w:marLeft w:val="0"/>
                                      <w:marRight w:val="0"/>
                                      <w:marTop w:val="0"/>
                                      <w:marBottom w:val="0"/>
                                      <w:divBdr>
                                        <w:top w:val="none" w:sz="0" w:space="0" w:color="auto"/>
                                        <w:left w:val="none" w:sz="0" w:space="0" w:color="auto"/>
                                        <w:bottom w:val="none" w:sz="0" w:space="0" w:color="auto"/>
                                        <w:right w:val="none" w:sz="0" w:space="0" w:color="auto"/>
                                      </w:divBdr>
                                      <w:divsChild>
                                        <w:div w:id="2060668456">
                                          <w:marLeft w:val="0"/>
                                          <w:marRight w:val="0"/>
                                          <w:marTop w:val="0"/>
                                          <w:marBottom w:val="0"/>
                                          <w:divBdr>
                                            <w:top w:val="none" w:sz="0" w:space="0" w:color="auto"/>
                                            <w:left w:val="none" w:sz="0" w:space="0" w:color="auto"/>
                                            <w:bottom w:val="none" w:sz="0" w:space="0" w:color="auto"/>
                                            <w:right w:val="none" w:sz="0" w:space="0" w:color="auto"/>
                                          </w:divBdr>
                                          <w:divsChild>
                                            <w:div w:id="487212837">
                                              <w:marLeft w:val="0"/>
                                              <w:marRight w:val="0"/>
                                              <w:marTop w:val="0"/>
                                              <w:marBottom w:val="0"/>
                                              <w:divBdr>
                                                <w:top w:val="none" w:sz="0" w:space="0" w:color="auto"/>
                                                <w:left w:val="none" w:sz="0" w:space="0" w:color="auto"/>
                                                <w:bottom w:val="none" w:sz="0" w:space="0" w:color="auto"/>
                                                <w:right w:val="none" w:sz="0" w:space="0" w:color="auto"/>
                                              </w:divBdr>
                                              <w:divsChild>
                                                <w:div w:id="1901397794">
                                                  <w:marLeft w:val="0"/>
                                                  <w:marRight w:val="0"/>
                                                  <w:marTop w:val="0"/>
                                                  <w:marBottom w:val="0"/>
                                                  <w:divBdr>
                                                    <w:top w:val="none" w:sz="0" w:space="0" w:color="auto"/>
                                                    <w:left w:val="none" w:sz="0" w:space="0" w:color="auto"/>
                                                    <w:bottom w:val="none" w:sz="0" w:space="0" w:color="auto"/>
                                                    <w:right w:val="none" w:sz="0" w:space="0" w:color="auto"/>
                                                  </w:divBdr>
                                                  <w:divsChild>
                                                    <w:div w:id="2074349372">
                                                      <w:marLeft w:val="0"/>
                                                      <w:marRight w:val="0"/>
                                                      <w:marTop w:val="0"/>
                                                      <w:marBottom w:val="0"/>
                                                      <w:divBdr>
                                                        <w:top w:val="none" w:sz="0" w:space="0" w:color="auto"/>
                                                        <w:left w:val="none" w:sz="0" w:space="0" w:color="auto"/>
                                                        <w:bottom w:val="none" w:sz="0" w:space="0" w:color="auto"/>
                                                        <w:right w:val="none" w:sz="0" w:space="0" w:color="auto"/>
                                                      </w:divBdr>
                                                      <w:divsChild>
                                                        <w:div w:id="1883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3387278">
      <w:bodyDiv w:val="1"/>
      <w:marLeft w:val="0"/>
      <w:marRight w:val="0"/>
      <w:marTop w:val="0"/>
      <w:marBottom w:val="0"/>
      <w:divBdr>
        <w:top w:val="none" w:sz="0" w:space="0" w:color="auto"/>
        <w:left w:val="none" w:sz="0" w:space="0" w:color="auto"/>
        <w:bottom w:val="none" w:sz="0" w:space="0" w:color="auto"/>
        <w:right w:val="none" w:sz="0" w:space="0" w:color="auto"/>
      </w:divBdr>
    </w:div>
    <w:div w:id="857430549">
      <w:bodyDiv w:val="1"/>
      <w:marLeft w:val="0"/>
      <w:marRight w:val="0"/>
      <w:marTop w:val="0"/>
      <w:marBottom w:val="0"/>
      <w:divBdr>
        <w:top w:val="none" w:sz="0" w:space="0" w:color="auto"/>
        <w:left w:val="none" w:sz="0" w:space="0" w:color="auto"/>
        <w:bottom w:val="none" w:sz="0" w:space="0" w:color="auto"/>
        <w:right w:val="none" w:sz="0" w:space="0" w:color="auto"/>
      </w:divBdr>
    </w:div>
    <w:div w:id="964194204">
      <w:bodyDiv w:val="1"/>
      <w:marLeft w:val="0"/>
      <w:marRight w:val="0"/>
      <w:marTop w:val="0"/>
      <w:marBottom w:val="0"/>
      <w:divBdr>
        <w:top w:val="none" w:sz="0" w:space="0" w:color="auto"/>
        <w:left w:val="none" w:sz="0" w:space="0" w:color="auto"/>
        <w:bottom w:val="none" w:sz="0" w:space="0" w:color="auto"/>
        <w:right w:val="none" w:sz="0" w:space="0" w:color="auto"/>
      </w:divBdr>
      <w:divsChild>
        <w:div w:id="1456556405">
          <w:marLeft w:val="0"/>
          <w:marRight w:val="0"/>
          <w:marTop w:val="0"/>
          <w:marBottom w:val="0"/>
          <w:divBdr>
            <w:top w:val="none" w:sz="0" w:space="0" w:color="auto"/>
            <w:left w:val="none" w:sz="0" w:space="0" w:color="auto"/>
            <w:bottom w:val="none" w:sz="0" w:space="0" w:color="auto"/>
            <w:right w:val="none" w:sz="0" w:space="0" w:color="auto"/>
          </w:divBdr>
          <w:divsChild>
            <w:div w:id="834536123">
              <w:marLeft w:val="0"/>
              <w:marRight w:val="0"/>
              <w:marTop w:val="0"/>
              <w:marBottom w:val="0"/>
              <w:divBdr>
                <w:top w:val="none" w:sz="0" w:space="0" w:color="auto"/>
                <w:left w:val="none" w:sz="0" w:space="0" w:color="auto"/>
                <w:bottom w:val="none" w:sz="0" w:space="0" w:color="auto"/>
                <w:right w:val="none" w:sz="0" w:space="0" w:color="auto"/>
              </w:divBdr>
              <w:divsChild>
                <w:div w:id="372048287">
                  <w:marLeft w:val="0"/>
                  <w:marRight w:val="0"/>
                  <w:marTop w:val="0"/>
                  <w:marBottom w:val="0"/>
                  <w:divBdr>
                    <w:top w:val="none" w:sz="0" w:space="0" w:color="auto"/>
                    <w:left w:val="none" w:sz="0" w:space="0" w:color="auto"/>
                    <w:bottom w:val="none" w:sz="0" w:space="0" w:color="auto"/>
                    <w:right w:val="none" w:sz="0" w:space="0" w:color="auto"/>
                  </w:divBdr>
                  <w:divsChild>
                    <w:div w:id="1675106867">
                      <w:marLeft w:val="0"/>
                      <w:marRight w:val="0"/>
                      <w:marTop w:val="0"/>
                      <w:marBottom w:val="0"/>
                      <w:divBdr>
                        <w:top w:val="none" w:sz="0" w:space="0" w:color="auto"/>
                        <w:left w:val="none" w:sz="0" w:space="0" w:color="auto"/>
                        <w:bottom w:val="none" w:sz="0" w:space="0" w:color="auto"/>
                        <w:right w:val="none" w:sz="0" w:space="0" w:color="auto"/>
                      </w:divBdr>
                      <w:divsChild>
                        <w:div w:id="1993873179">
                          <w:marLeft w:val="0"/>
                          <w:marRight w:val="0"/>
                          <w:marTop w:val="0"/>
                          <w:marBottom w:val="0"/>
                          <w:divBdr>
                            <w:top w:val="none" w:sz="0" w:space="0" w:color="auto"/>
                            <w:left w:val="none" w:sz="0" w:space="0" w:color="auto"/>
                            <w:bottom w:val="none" w:sz="0" w:space="0" w:color="auto"/>
                            <w:right w:val="none" w:sz="0" w:space="0" w:color="auto"/>
                          </w:divBdr>
                          <w:divsChild>
                            <w:div w:id="1657103090">
                              <w:marLeft w:val="0"/>
                              <w:marRight w:val="0"/>
                              <w:marTop w:val="0"/>
                              <w:marBottom w:val="0"/>
                              <w:divBdr>
                                <w:top w:val="none" w:sz="0" w:space="0" w:color="auto"/>
                                <w:left w:val="none" w:sz="0" w:space="0" w:color="auto"/>
                                <w:bottom w:val="none" w:sz="0" w:space="0" w:color="auto"/>
                                <w:right w:val="none" w:sz="0" w:space="0" w:color="auto"/>
                              </w:divBdr>
                              <w:divsChild>
                                <w:div w:id="1068184612">
                                  <w:marLeft w:val="0"/>
                                  <w:marRight w:val="0"/>
                                  <w:marTop w:val="0"/>
                                  <w:marBottom w:val="0"/>
                                  <w:divBdr>
                                    <w:top w:val="none" w:sz="0" w:space="0" w:color="auto"/>
                                    <w:left w:val="none" w:sz="0" w:space="0" w:color="auto"/>
                                    <w:bottom w:val="none" w:sz="0" w:space="0" w:color="auto"/>
                                    <w:right w:val="none" w:sz="0" w:space="0" w:color="auto"/>
                                  </w:divBdr>
                                  <w:divsChild>
                                    <w:div w:id="2141266905">
                                      <w:marLeft w:val="0"/>
                                      <w:marRight w:val="0"/>
                                      <w:marTop w:val="0"/>
                                      <w:marBottom w:val="0"/>
                                      <w:divBdr>
                                        <w:top w:val="none" w:sz="0" w:space="0" w:color="auto"/>
                                        <w:left w:val="none" w:sz="0" w:space="0" w:color="auto"/>
                                        <w:bottom w:val="none" w:sz="0" w:space="0" w:color="auto"/>
                                        <w:right w:val="none" w:sz="0" w:space="0" w:color="auto"/>
                                      </w:divBdr>
                                      <w:divsChild>
                                        <w:div w:id="273564937">
                                          <w:marLeft w:val="0"/>
                                          <w:marRight w:val="0"/>
                                          <w:marTop w:val="0"/>
                                          <w:marBottom w:val="0"/>
                                          <w:divBdr>
                                            <w:top w:val="none" w:sz="0" w:space="0" w:color="auto"/>
                                            <w:left w:val="none" w:sz="0" w:space="0" w:color="auto"/>
                                            <w:bottom w:val="none" w:sz="0" w:space="0" w:color="auto"/>
                                            <w:right w:val="none" w:sz="0" w:space="0" w:color="auto"/>
                                          </w:divBdr>
                                          <w:divsChild>
                                            <w:div w:id="1421833605">
                                              <w:marLeft w:val="0"/>
                                              <w:marRight w:val="0"/>
                                              <w:marTop w:val="0"/>
                                              <w:marBottom w:val="0"/>
                                              <w:divBdr>
                                                <w:top w:val="none" w:sz="0" w:space="0" w:color="auto"/>
                                                <w:left w:val="none" w:sz="0" w:space="0" w:color="auto"/>
                                                <w:bottom w:val="none" w:sz="0" w:space="0" w:color="auto"/>
                                                <w:right w:val="none" w:sz="0" w:space="0" w:color="auto"/>
                                              </w:divBdr>
                                              <w:divsChild>
                                                <w:div w:id="802385503">
                                                  <w:marLeft w:val="0"/>
                                                  <w:marRight w:val="0"/>
                                                  <w:marTop w:val="0"/>
                                                  <w:marBottom w:val="0"/>
                                                  <w:divBdr>
                                                    <w:top w:val="none" w:sz="0" w:space="0" w:color="auto"/>
                                                    <w:left w:val="none" w:sz="0" w:space="0" w:color="auto"/>
                                                    <w:bottom w:val="none" w:sz="0" w:space="0" w:color="auto"/>
                                                    <w:right w:val="none" w:sz="0" w:space="0" w:color="auto"/>
                                                  </w:divBdr>
                                                  <w:divsChild>
                                                    <w:div w:id="2122872184">
                                                      <w:marLeft w:val="0"/>
                                                      <w:marRight w:val="0"/>
                                                      <w:marTop w:val="0"/>
                                                      <w:marBottom w:val="0"/>
                                                      <w:divBdr>
                                                        <w:top w:val="none" w:sz="0" w:space="0" w:color="auto"/>
                                                        <w:left w:val="none" w:sz="0" w:space="0" w:color="auto"/>
                                                        <w:bottom w:val="none" w:sz="0" w:space="0" w:color="auto"/>
                                                        <w:right w:val="none" w:sz="0" w:space="0" w:color="auto"/>
                                                      </w:divBdr>
                                                      <w:divsChild>
                                                        <w:div w:id="3235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4799338">
      <w:bodyDiv w:val="1"/>
      <w:marLeft w:val="0"/>
      <w:marRight w:val="0"/>
      <w:marTop w:val="0"/>
      <w:marBottom w:val="0"/>
      <w:divBdr>
        <w:top w:val="none" w:sz="0" w:space="0" w:color="auto"/>
        <w:left w:val="none" w:sz="0" w:space="0" w:color="auto"/>
        <w:bottom w:val="none" w:sz="0" w:space="0" w:color="auto"/>
        <w:right w:val="none" w:sz="0" w:space="0" w:color="auto"/>
      </w:divBdr>
    </w:div>
    <w:div w:id="1095322756">
      <w:bodyDiv w:val="1"/>
      <w:marLeft w:val="0"/>
      <w:marRight w:val="0"/>
      <w:marTop w:val="0"/>
      <w:marBottom w:val="0"/>
      <w:divBdr>
        <w:top w:val="none" w:sz="0" w:space="0" w:color="auto"/>
        <w:left w:val="none" w:sz="0" w:space="0" w:color="auto"/>
        <w:bottom w:val="none" w:sz="0" w:space="0" w:color="auto"/>
        <w:right w:val="none" w:sz="0" w:space="0" w:color="auto"/>
      </w:divBdr>
      <w:divsChild>
        <w:div w:id="425535389">
          <w:marLeft w:val="0"/>
          <w:marRight w:val="0"/>
          <w:marTop w:val="0"/>
          <w:marBottom w:val="0"/>
          <w:divBdr>
            <w:top w:val="none" w:sz="0" w:space="0" w:color="auto"/>
            <w:left w:val="none" w:sz="0" w:space="0" w:color="auto"/>
            <w:bottom w:val="none" w:sz="0" w:space="0" w:color="auto"/>
            <w:right w:val="none" w:sz="0" w:space="0" w:color="auto"/>
          </w:divBdr>
          <w:divsChild>
            <w:div w:id="259263019">
              <w:marLeft w:val="0"/>
              <w:marRight w:val="0"/>
              <w:marTop w:val="0"/>
              <w:marBottom w:val="0"/>
              <w:divBdr>
                <w:top w:val="none" w:sz="0" w:space="0" w:color="auto"/>
                <w:left w:val="none" w:sz="0" w:space="0" w:color="auto"/>
                <w:bottom w:val="none" w:sz="0" w:space="0" w:color="auto"/>
                <w:right w:val="none" w:sz="0" w:space="0" w:color="auto"/>
              </w:divBdr>
              <w:divsChild>
                <w:div w:id="1883402999">
                  <w:marLeft w:val="0"/>
                  <w:marRight w:val="0"/>
                  <w:marTop w:val="0"/>
                  <w:marBottom w:val="0"/>
                  <w:divBdr>
                    <w:top w:val="none" w:sz="0" w:space="0" w:color="auto"/>
                    <w:left w:val="none" w:sz="0" w:space="0" w:color="auto"/>
                    <w:bottom w:val="none" w:sz="0" w:space="0" w:color="auto"/>
                    <w:right w:val="none" w:sz="0" w:space="0" w:color="auto"/>
                  </w:divBdr>
                  <w:divsChild>
                    <w:div w:id="2018076866">
                      <w:marLeft w:val="0"/>
                      <w:marRight w:val="0"/>
                      <w:marTop w:val="0"/>
                      <w:marBottom w:val="0"/>
                      <w:divBdr>
                        <w:top w:val="none" w:sz="0" w:space="0" w:color="auto"/>
                        <w:left w:val="none" w:sz="0" w:space="0" w:color="auto"/>
                        <w:bottom w:val="none" w:sz="0" w:space="0" w:color="auto"/>
                        <w:right w:val="none" w:sz="0" w:space="0" w:color="auto"/>
                      </w:divBdr>
                      <w:divsChild>
                        <w:div w:id="1637224309">
                          <w:marLeft w:val="0"/>
                          <w:marRight w:val="0"/>
                          <w:marTop w:val="0"/>
                          <w:marBottom w:val="0"/>
                          <w:divBdr>
                            <w:top w:val="none" w:sz="0" w:space="0" w:color="auto"/>
                            <w:left w:val="none" w:sz="0" w:space="0" w:color="auto"/>
                            <w:bottom w:val="none" w:sz="0" w:space="0" w:color="auto"/>
                            <w:right w:val="none" w:sz="0" w:space="0" w:color="auto"/>
                          </w:divBdr>
                          <w:divsChild>
                            <w:div w:id="1766614209">
                              <w:marLeft w:val="0"/>
                              <w:marRight w:val="0"/>
                              <w:marTop w:val="0"/>
                              <w:marBottom w:val="0"/>
                              <w:divBdr>
                                <w:top w:val="single" w:sz="6" w:space="0" w:color="828282"/>
                                <w:left w:val="single" w:sz="6" w:space="0" w:color="828282"/>
                                <w:bottom w:val="single" w:sz="6" w:space="0" w:color="828282"/>
                                <w:right w:val="single" w:sz="6" w:space="0" w:color="828282"/>
                              </w:divBdr>
                              <w:divsChild>
                                <w:div w:id="670765657">
                                  <w:marLeft w:val="0"/>
                                  <w:marRight w:val="0"/>
                                  <w:marTop w:val="0"/>
                                  <w:marBottom w:val="0"/>
                                  <w:divBdr>
                                    <w:top w:val="none" w:sz="0" w:space="0" w:color="auto"/>
                                    <w:left w:val="none" w:sz="0" w:space="0" w:color="auto"/>
                                    <w:bottom w:val="none" w:sz="0" w:space="0" w:color="auto"/>
                                    <w:right w:val="none" w:sz="0" w:space="0" w:color="auto"/>
                                  </w:divBdr>
                                  <w:divsChild>
                                    <w:div w:id="1375083406">
                                      <w:marLeft w:val="0"/>
                                      <w:marRight w:val="0"/>
                                      <w:marTop w:val="0"/>
                                      <w:marBottom w:val="0"/>
                                      <w:divBdr>
                                        <w:top w:val="none" w:sz="0" w:space="0" w:color="auto"/>
                                        <w:left w:val="none" w:sz="0" w:space="0" w:color="auto"/>
                                        <w:bottom w:val="none" w:sz="0" w:space="0" w:color="auto"/>
                                        <w:right w:val="none" w:sz="0" w:space="0" w:color="auto"/>
                                      </w:divBdr>
                                      <w:divsChild>
                                        <w:div w:id="1561867313">
                                          <w:marLeft w:val="0"/>
                                          <w:marRight w:val="0"/>
                                          <w:marTop w:val="0"/>
                                          <w:marBottom w:val="0"/>
                                          <w:divBdr>
                                            <w:top w:val="none" w:sz="0" w:space="0" w:color="auto"/>
                                            <w:left w:val="none" w:sz="0" w:space="0" w:color="auto"/>
                                            <w:bottom w:val="none" w:sz="0" w:space="0" w:color="auto"/>
                                            <w:right w:val="none" w:sz="0" w:space="0" w:color="auto"/>
                                          </w:divBdr>
                                          <w:divsChild>
                                            <w:div w:id="1815949116">
                                              <w:marLeft w:val="0"/>
                                              <w:marRight w:val="0"/>
                                              <w:marTop w:val="0"/>
                                              <w:marBottom w:val="0"/>
                                              <w:divBdr>
                                                <w:top w:val="none" w:sz="0" w:space="0" w:color="auto"/>
                                                <w:left w:val="none" w:sz="0" w:space="0" w:color="auto"/>
                                                <w:bottom w:val="none" w:sz="0" w:space="0" w:color="auto"/>
                                                <w:right w:val="none" w:sz="0" w:space="0" w:color="auto"/>
                                              </w:divBdr>
                                              <w:divsChild>
                                                <w:div w:id="589696631">
                                                  <w:marLeft w:val="0"/>
                                                  <w:marRight w:val="0"/>
                                                  <w:marTop w:val="0"/>
                                                  <w:marBottom w:val="0"/>
                                                  <w:divBdr>
                                                    <w:top w:val="none" w:sz="0" w:space="0" w:color="auto"/>
                                                    <w:left w:val="none" w:sz="0" w:space="0" w:color="auto"/>
                                                    <w:bottom w:val="none" w:sz="0" w:space="0" w:color="auto"/>
                                                    <w:right w:val="none" w:sz="0" w:space="0" w:color="auto"/>
                                                  </w:divBdr>
                                                  <w:divsChild>
                                                    <w:div w:id="1963072738">
                                                      <w:marLeft w:val="0"/>
                                                      <w:marRight w:val="0"/>
                                                      <w:marTop w:val="0"/>
                                                      <w:marBottom w:val="0"/>
                                                      <w:divBdr>
                                                        <w:top w:val="none" w:sz="0" w:space="0" w:color="auto"/>
                                                        <w:left w:val="none" w:sz="0" w:space="0" w:color="auto"/>
                                                        <w:bottom w:val="none" w:sz="0" w:space="0" w:color="auto"/>
                                                        <w:right w:val="none" w:sz="0" w:space="0" w:color="auto"/>
                                                      </w:divBdr>
                                                      <w:divsChild>
                                                        <w:div w:id="1388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5490435">
      <w:bodyDiv w:val="1"/>
      <w:marLeft w:val="0"/>
      <w:marRight w:val="0"/>
      <w:marTop w:val="0"/>
      <w:marBottom w:val="0"/>
      <w:divBdr>
        <w:top w:val="none" w:sz="0" w:space="0" w:color="auto"/>
        <w:left w:val="none" w:sz="0" w:space="0" w:color="auto"/>
        <w:bottom w:val="none" w:sz="0" w:space="0" w:color="auto"/>
        <w:right w:val="none" w:sz="0" w:space="0" w:color="auto"/>
      </w:divBdr>
      <w:divsChild>
        <w:div w:id="207035492">
          <w:marLeft w:val="0"/>
          <w:marRight w:val="0"/>
          <w:marTop w:val="0"/>
          <w:marBottom w:val="0"/>
          <w:divBdr>
            <w:top w:val="none" w:sz="0" w:space="0" w:color="auto"/>
            <w:left w:val="none" w:sz="0" w:space="0" w:color="auto"/>
            <w:bottom w:val="none" w:sz="0" w:space="0" w:color="auto"/>
            <w:right w:val="none" w:sz="0" w:space="0" w:color="auto"/>
          </w:divBdr>
          <w:divsChild>
            <w:div w:id="1853445913">
              <w:marLeft w:val="0"/>
              <w:marRight w:val="0"/>
              <w:marTop w:val="0"/>
              <w:marBottom w:val="0"/>
              <w:divBdr>
                <w:top w:val="none" w:sz="0" w:space="0" w:color="auto"/>
                <w:left w:val="none" w:sz="0" w:space="0" w:color="auto"/>
                <w:bottom w:val="none" w:sz="0" w:space="0" w:color="auto"/>
                <w:right w:val="none" w:sz="0" w:space="0" w:color="auto"/>
              </w:divBdr>
              <w:divsChild>
                <w:div w:id="2099134358">
                  <w:marLeft w:val="0"/>
                  <w:marRight w:val="0"/>
                  <w:marTop w:val="0"/>
                  <w:marBottom w:val="0"/>
                  <w:divBdr>
                    <w:top w:val="none" w:sz="0" w:space="0" w:color="auto"/>
                    <w:left w:val="none" w:sz="0" w:space="0" w:color="auto"/>
                    <w:bottom w:val="none" w:sz="0" w:space="0" w:color="auto"/>
                    <w:right w:val="none" w:sz="0" w:space="0" w:color="auto"/>
                  </w:divBdr>
                  <w:divsChild>
                    <w:div w:id="1790274124">
                      <w:marLeft w:val="0"/>
                      <w:marRight w:val="0"/>
                      <w:marTop w:val="0"/>
                      <w:marBottom w:val="0"/>
                      <w:divBdr>
                        <w:top w:val="none" w:sz="0" w:space="0" w:color="auto"/>
                        <w:left w:val="none" w:sz="0" w:space="0" w:color="auto"/>
                        <w:bottom w:val="none" w:sz="0" w:space="0" w:color="auto"/>
                        <w:right w:val="none" w:sz="0" w:space="0" w:color="auto"/>
                      </w:divBdr>
                      <w:divsChild>
                        <w:div w:id="1118142279">
                          <w:marLeft w:val="0"/>
                          <w:marRight w:val="0"/>
                          <w:marTop w:val="0"/>
                          <w:marBottom w:val="0"/>
                          <w:divBdr>
                            <w:top w:val="none" w:sz="0" w:space="0" w:color="auto"/>
                            <w:left w:val="none" w:sz="0" w:space="0" w:color="auto"/>
                            <w:bottom w:val="none" w:sz="0" w:space="0" w:color="auto"/>
                            <w:right w:val="none" w:sz="0" w:space="0" w:color="auto"/>
                          </w:divBdr>
                          <w:divsChild>
                            <w:div w:id="34698356">
                              <w:marLeft w:val="0"/>
                              <w:marRight w:val="0"/>
                              <w:marTop w:val="0"/>
                              <w:marBottom w:val="0"/>
                              <w:divBdr>
                                <w:top w:val="single" w:sz="6" w:space="0" w:color="828282"/>
                                <w:left w:val="single" w:sz="6" w:space="0" w:color="828282"/>
                                <w:bottom w:val="single" w:sz="6" w:space="0" w:color="828282"/>
                                <w:right w:val="single" w:sz="6" w:space="0" w:color="828282"/>
                              </w:divBdr>
                              <w:divsChild>
                                <w:div w:id="178396556">
                                  <w:marLeft w:val="0"/>
                                  <w:marRight w:val="0"/>
                                  <w:marTop w:val="0"/>
                                  <w:marBottom w:val="0"/>
                                  <w:divBdr>
                                    <w:top w:val="none" w:sz="0" w:space="0" w:color="auto"/>
                                    <w:left w:val="none" w:sz="0" w:space="0" w:color="auto"/>
                                    <w:bottom w:val="none" w:sz="0" w:space="0" w:color="auto"/>
                                    <w:right w:val="none" w:sz="0" w:space="0" w:color="auto"/>
                                  </w:divBdr>
                                  <w:divsChild>
                                    <w:div w:id="238487663">
                                      <w:marLeft w:val="0"/>
                                      <w:marRight w:val="0"/>
                                      <w:marTop w:val="0"/>
                                      <w:marBottom w:val="0"/>
                                      <w:divBdr>
                                        <w:top w:val="none" w:sz="0" w:space="0" w:color="auto"/>
                                        <w:left w:val="none" w:sz="0" w:space="0" w:color="auto"/>
                                        <w:bottom w:val="none" w:sz="0" w:space="0" w:color="auto"/>
                                        <w:right w:val="none" w:sz="0" w:space="0" w:color="auto"/>
                                      </w:divBdr>
                                      <w:divsChild>
                                        <w:div w:id="752891691">
                                          <w:marLeft w:val="0"/>
                                          <w:marRight w:val="0"/>
                                          <w:marTop w:val="0"/>
                                          <w:marBottom w:val="0"/>
                                          <w:divBdr>
                                            <w:top w:val="none" w:sz="0" w:space="0" w:color="auto"/>
                                            <w:left w:val="none" w:sz="0" w:space="0" w:color="auto"/>
                                            <w:bottom w:val="none" w:sz="0" w:space="0" w:color="auto"/>
                                            <w:right w:val="none" w:sz="0" w:space="0" w:color="auto"/>
                                          </w:divBdr>
                                          <w:divsChild>
                                            <w:div w:id="1730152878">
                                              <w:marLeft w:val="0"/>
                                              <w:marRight w:val="0"/>
                                              <w:marTop w:val="0"/>
                                              <w:marBottom w:val="0"/>
                                              <w:divBdr>
                                                <w:top w:val="none" w:sz="0" w:space="0" w:color="auto"/>
                                                <w:left w:val="none" w:sz="0" w:space="0" w:color="auto"/>
                                                <w:bottom w:val="none" w:sz="0" w:space="0" w:color="auto"/>
                                                <w:right w:val="none" w:sz="0" w:space="0" w:color="auto"/>
                                              </w:divBdr>
                                              <w:divsChild>
                                                <w:div w:id="1814178605">
                                                  <w:marLeft w:val="0"/>
                                                  <w:marRight w:val="0"/>
                                                  <w:marTop w:val="0"/>
                                                  <w:marBottom w:val="0"/>
                                                  <w:divBdr>
                                                    <w:top w:val="none" w:sz="0" w:space="0" w:color="auto"/>
                                                    <w:left w:val="none" w:sz="0" w:space="0" w:color="auto"/>
                                                    <w:bottom w:val="none" w:sz="0" w:space="0" w:color="auto"/>
                                                    <w:right w:val="none" w:sz="0" w:space="0" w:color="auto"/>
                                                  </w:divBdr>
                                                  <w:divsChild>
                                                    <w:div w:id="1294287152">
                                                      <w:marLeft w:val="0"/>
                                                      <w:marRight w:val="0"/>
                                                      <w:marTop w:val="0"/>
                                                      <w:marBottom w:val="0"/>
                                                      <w:divBdr>
                                                        <w:top w:val="none" w:sz="0" w:space="0" w:color="auto"/>
                                                        <w:left w:val="none" w:sz="0" w:space="0" w:color="auto"/>
                                                        <w:bottom w:val="none" w:sz="0" w:space="0" w:color="auto"/>
                                                        <w:right w:val="none" w:sz="0" w:space="0" w:color="auto"/>
                                                      </w:divBdr>
                                                      <w:divsChild>
                                                        <w:div w:id="4864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0029898">
      <w:bodyDiv w:val="1"/>
      <w:marLeft w:val="0"/>
      <w:marRight w:val="0"/>
      <w:marTop w:val="0"/>
      <w:marBottom w:val="0"/>
      <w:divBdr>
        <w:top w:val="none" w:sz="0" w:space="0" w:color="auto"/>
        <w:left w:val="none" w:sz="0" w:space="0" w:color="auto"/>
        <w:bottom w:val="none" w:sz="0" w:space="0" w:color="auto"/>
        <w:right w:val="none" w:sz="0" w:space="0" w:color="auto"/>
      </w:divBdr>
    </w:div>
    <w:div w:id="1233394754">
      <w:bodyDiv w:val="1"/>
      <w:marLeft w:val="0"/>
      <w:marRight w:val="0"/>
      <w:marTop w:val="0"/>
      <w:marBottom w:val="0"/>
      <w:divBdr>
        <w:top w:val="none" w:sz="0" w:space="0" w:color="auto"/>
        <w:left w:val="none" w:sz="0" w:space="0" w:color="auto"/>
        <w:bottom w:val="none" w:sz="0" w:space="0" w:color="auto"/>
        <w:right w:val="none" w:sz="0" w:space="0" w:color="auto"/>
      </w:divBdr>
    </w:div>
    <w:div w:id="1282151935">
      <w:bodyDiv w:val="1"/>
      <w:marLeft w:val="0"/>
      <w:marRight w:val="0"/>
      <w:marTop w:val="0"/>
      <w:marBottom w:val="0"/>
      <w:divBdr>
        <w:top w:val="none" w:sz="0" w:space="0" w:color="auto"/>
        <w:left w:val="none" w:sz="0" w:space="0" w:color="auto"/>
        <w:bottom w:val="none" w:sz="0" w:space="0" w:color="auto"/>
        <w:right w:val="none" w:sz="0" w:space="0" w:color="auto"/>
      </w:divBdr>
    </w:div>
    <w:div w:id="1305348669">
      <w:bodyDiv w:val="1"/>
      <w:marLeft w:val="0"/>
      <w:marRight w:val="0"/>
      <w:marTop w:val="0"/>
      <w:marBottom w:val="0"/>
      <w:divBdr>
        <w:top w:val="none" w:sz="0" w:space="0" w:color="auto"/>
        <w:left w:val="none" w:sz="0" w:space="0" w:color="auto"/>
        <w:bottom w:val="none" w:sz="0" w:space="0" w:color="auto"/>
        <w:right w:val="none" w:sz="0" w:space="0" w:color="auto"/>
      </w:divBdr>
    </w:div>
    <w:div w:id="1410619043">
      <w:bodyDiv w:val="1"/>
      <w:marLeft w:val="0"/>
      <w:marRight w:val="0"/>
      <w:marTop w:val="0"/>
      <w:marBottom w:val="0"/>
      <w:divBdr>
        <w:top w:val="none" w:sz="0" w:space="0" w:color="auto"/>
        <w:left w:val="none" w:sz="0" w:space="0" w:color="auto"/>
        <w:bottom w:val="none" w:sz="0" w:space="0" w:color="auto"/>
        <w:right w:val="none" w:sz="0" w:space="0" w:color="auto"/>
      </w:divBdr>
    </w:div>
    <w:div w:id="1462191732">
      <w:bodyDiv w:val="1"/>
      <w:marLeft w:val="0"/>
      <w:marRight w:val="0"/>
      <w:marTop w:val="0"/>
      <w:marBottom w:val="0"/>
      <w:divBdr>
        <w:top w:val="none" w:sz="0" w:space="0" w:color="auto"/>
        <w:left w:val="none" w:sz="0" w:space="0" w:color="auto"/>
        <w:bottom w:val="none" w:sz="0" w:space="0" w:color="auto"/>
        <w:right w:val="none" w:sz="0" w:space="0" w:color="auto"/>
      </w:divBdr>
    </w:div>
    <w:div w:id="1476950187">
      <w:bodyDiv w:val="1"/>
      <w:marLeft w:val="0"/>
      <w:marRight w:val="0"/>
      <w:marTop w:val="0"/>
      <w:marBottom w:val="0"/>
      <w:divBdr>
        <w:top w:val="none" w:sz="0" w:space="0" w:color="auto"/>
        <w:left w:val="none" w:sz="0" w:space="0" w:color="auto"/>
        <w:bottom w:val="none" w:sz="0" w:space="0" w:color="auto"/>
        <w:right w:val="none" w:sz="0" w:space="0" w:color="auto"/>
      </w:divBdr>
      <w:divsChild>
        <w:div w:id="447352975">
          <w:marLeft w:val="0"/>
          <w:marRight w:val="0"/>
          <w:marTop w:val="0"/>
          <w:marBottom w:val="0"/>
          <w:divBdr>
            <w:top w:val="none" w:sz="0" w:space="0" w:color="auto"/>
            <w:left w:val="none" w:sz="0" w:space="0" w:color="auto"/>
            <w:bottom w:val="none" w:sz="0" w:space="0" w:color="auto"/>
            <w:right w:val="none" w:sz="0" w:space="0" w:color="auto"/>
          </w:divBdr>
          <w:divsChild>
            <w:div w:id="845100530">
              <w:marLeft w:val="0"/>
              <w:marRight w:val="0"/>
              <w:marTop w:val="0"/>
              <w:marBottom w:val="0"/>
              <w:divBdr>
                <w:top w:val="none" w:sz="0" w:space="0" w:color="auto"/>
                <w:left w:val="none" w:sz="0" w:space="0" w:color="auto"/>
                <w:bottom w:val="none" w:sz="0" w:space="0" w:color="auto"/>
                <w:right w:val="none" w:sz="0" w:space="0" w:color="auto"/>
              </w:divBdr>
              <w:divsChild>
                <w:div w:id="663631664">
                  <w:marLeft w:val="0"/>
                  <w:marRight w:val="0"/>
                  <w:marTop w:val="0"/>
                  <w:marBottom w:val="0"/>
                  <w:divBdr>
                    <w:top w:val="none" w:sz="0" w:space="0" w:color="auto"/>
                    <w:left w:val="none" w:sz="0" w:space="0" w:color="auto"/>
                    <w:bottom w:val="none" w:sz="0" w:space="0" w:color="auto"/>
                    <w:right w:val="none" w:sz="0" w:space="0" w:color="auto"/>
                  </w:divBdr>
                  <w:divsChild>
                    <w:div w:id="880869947">
                      <w:marLeft w:val="0"/>
                      <w:marRight w:val="0"/>
                      <w:marTop w:val="0"/>
                      <w:marBottom w:val="0"/>
                      <w:divBdr>
                        <w:top w:val="none" w:sz="0" w:space="0" w:color="auto"/>
                        <w:left w:val="none" w:sz="0" w:space="0" w:color="auto"/>
                        <w:bottom w:val="none" w:sz="0" w:space="0" w:color="auto"/>
                        <w:right w:val="none" w:sz="0" w:space="0" w:color="auto"/>
                      </w:divBdr>
                      <w:divsChild>
                        <w:div w:id="581305245">
                          <w:marLeft w:val="0"/>
                          <w:marRight w:val="0"/>
                          <w:marTop w:val="0"/>
                          <w:marBottom w:val="0"/>
                          <w:divBdr>
                            <w:top w:val="none" w:sz="0" w:space="0" w:color="auto"/>
                            <w:left w:val="none" w:sz="0" w:space="0" w:color="auto"/>
                            <w:bottom w:val="none" w:sz="0" w:space="0" w:color="auto"/>
                            <w:right w:val="none" w:sz="0" w:space="0" w:color="auto"/>
                          </w:divBdr>
                          <w:divsChild>
                            <w:div w:id="1352605912">
                              <w:marLeft w:val="0"/>
                              <w:marRight w:val="0"/>
                              <w:marTop w:val="0"/>
                              <w:marBottom w:val="0"/>
                              <w:divBdr>
                                <w:top w:val="single" w:sz="6" w:space="0" w:color="828282"/>
                                <w:left w:val="single" w:sz="6" w:space="0" w:color="828282"/>
                                <w:bottom w:val="single" w:sz="6" w:space="0" w:color="828282"/>
                                <w:right w:val="single" w:sz="6" w:space="0" w:color="828282"/>
                              </w:divBdr>
                              <w:divsChild>
                                <w:div w:id="14696441">
                                  <w:marLeft w:val="0"/>
                                  <w:marRight w:val="0"/>
                                  <w:marTop w:val="0"/>
                                  <w:marBottom w:val="0"/>
                                  <w:divBdr>
                                    <w:top w:val="none" w:sz="0" w:space="0" w:color="auto"/>
                                    <w:left w:val="none" w:sz="0" w:space="0" w:color="auto"/>
                                    <w:bottom w:val="none" w:sz="0" w:space="0" w:color="auto"/>
                                    <w:right w:val="none" w:sz="0" w:space="0" w:color="auto"/>
                                  </w:divBdr>
                                  <w:divsChild>
                                    <w:div w:id="358505702">
                                      <w:marLeft w:val="0"/>
                                      <w:marRight w:val="0"/>
                                      <w:marTop w:val="0"/>
                                      <w:marBottom w:val="0"/>
                                      <w:divBdr>
                                        <w:top w:val="none" w:sz="0" w:space="0" w:color="auto"/>
                                        <w:left w:val="none" w:sz="0" w:space="0" w:color="auto"/>
                                        <w:bottom w:val="none" w:sz="0" w:space="0" w:color="auto"/>
                                        <w:right w:val="none" w:sz="0" w:space="0" w:color="auto"/>
                                      </w:divBdr>
                                      <w:divsChild>
                                        <w:div w:id="748189898">
                                          <w:marLeft w:val="0"/>
                                          <w:marRight w:val="0"/>
                                          <w:marTop w:val="0"/>
                                          <w:marBottom w:val="0"/>
                                          <w:divBdr>
                                            <w:top w:val="none" w:sz="0" w:space="0" w:color="auto"/>
                                            <w:left w:val="none" w:sz="0" w:space="0" w:color="auto"/>
                                            <w:bottom w:val="none" w:sz="0" w:space="0" w:color="auto"/>
                                            <w:right w:val="none" w:sz="0" w:space="0" w:color="auto"/>
                                          </w:divBdr>
                                          <w:divsChild>
                                            <w:div w:id="1719812977">
                                              <w:marLeft w:val="0"/>
                                              <w:marRight w:val="0"/>
                                              <w:marTop w:val="0"/>
                                              <w:marBottom w:val="0"/>
                                              <w:divBdr>
                                                <w:top w:val="none" w:sz="0" w:space="0" w:color="auto"/>
                                                <w:left w:val="none" w:sz="0" w:space="0" w:color="auto"/>
                                                <w:bottom w:val="none" w:sz="0" w:space="0" w:color="auto"/>
                                                <w:right w:val="none" w:sz="0" w:space="0" w:color="auto"/>
                                              </w:divBdr>
                                              <w:divsChild>
                                                <w:div w:id="156649286">
                                                  <w:marLeft w:val="0"/>
                                                  <w:marRight w:val="0"/>
                                                  <w:marTop w:val="0"/>
                                                  <w:marBottom w:val="0"/>
                                                  <w:divBdr>
                                                    <w:top w:val="none" w:sz="0" w:space="0" w:color="auto"/>
                                                    <w:left w:val="none" w:sz="0" w:space="0" w:color="auto"/>
                                                    <w:bottom w:val="none" w:sz="0" w:space="0" w:color="auto"/>
                                                    <w:right w:val="none" w:sz="0" w:space="0" w:color="auto"/>
                                                  </w:divBdr>
                                                  <w:divsChild>
                                                    <w:div w:id="1967461965">
                                                      <w:marLeft w:val="0"/>
                                                      <w:marRight w:val="0"/>
                                                      <w:marTop w:val="0"/>
                                                      <w:marBottom w:val="0"/>
                                                      <w:divBdr>
                                                        <w:top w:val="none" w:sz="0" w:space="0" w:color="auto"/>
                                                        <w:left w:val="none" w:sz="0" w:space="0" w:color="auto"/>
                                                        <w:bottom w:val="none" w:sz="0" w:space="0" w:color="auto"/>
                                                        <w:right w:val="none" w:sz="0" w:space="0" w:color="auto"/>
                                                      </w:divBdr>
                                                      <w:divsChild>
                                                        <w:div w:id="169739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062904">
      <w:bodyDiv w:val="1"/>
      <w:marLeft w:val="0"/>
      <w:marRight w:val="0"/>
      <w:marTop w:val="0"/>
      <w:marBottom w:val="0"/>
      <w:divBdr>
        <w:top w:val="none" w:sz="0" w:space="0" w:color="auto"/>
        <w:left w:val="none" w:sz="0" w:space="0" w:color="auto"/>
        <w:bottom w:val="none" w:sz="0" w:space="0" w:color="auto"/>
        <w:right w:val="none" w:sz="0" w:space="0" w:color="auto"/>
      </w:divBdr>
    </w:div>
    <w:div w:id="1685933829">
      <w:bodyDiv w:val="1"/>
      <w:marLeft w:val="0"/>
      <w:marRight w:val="0"/>
      <w:marTop w:val="0"/>
      <w:marBottom w:val="0"/>
      <w:divBdr>
        <w:top w:val="none" w:sz="0" w:space="0" w:color="auto"/>
        <w:left w:val="none" w:sz="0" w:space="0" w:color="auto"/>
        <w:bottom w:val="none" w:sz="0" w:space="0" w:color="auto"/>
        <w:right w:val="none" w:sz="0" w:space="0" w:color="auto"/>
      </w:divBdr>
      <w:divsChild>
        <w:div w:id="1368338882">
          <w:marLeft w:val="0"/>
          <w:marRight w:val="0"/>
          <w:marTop w:val="0"/>
          <w:marBottom w:val="0"/>
          <w:divBdr>
            <w:top w:val="none" w:sz="0" w:space="0" w:color="auto"/>
            <w:left w:val="none" w:sz="0" w:space="0" w:color="auto"/>
            <w:bottom w:val="none" w:sz="0" w:space="0" w:color="auto"/>
            <w:right w:val="none" w:sz="0" w:space="0" w:color="auto"/>
          </w:divBdr>
          <w:divsChild>
            <w:div w:id="1241409008">
              <w:marLeft w:val="0"/>
              <w:marRight w:val="0"/>
              <w:marTop w:val="0"/>
              <w:marBottom w:val="0"/>
              <w:divBdr>
                <w:top w:val="none" w:sz="0" w:space="0" w:color="auto"/>
                <w:left w:val="none" w:sz="0" w:space="0" w:color="auto"/>
                <w:bottom w:val="none" w:sz="0" w:space="0" w:color="auto"/>
                <w:right w:val="none" w:sz="0" w:space="0" w:color="auto"/>
              </w:divBdr>
              <w:divsChild>
                <w:div w:id="1774592034">
                  <w:marLeft w:val="0"/>
                  <w:marRight w:val="0"/>
                  <w:marTop w:val="0"/>
                  <w:marBottom w:val="0"/>
                  <w:divBdr>
                    <w:top w:val="none" w:sz="0" w:space="0" w:color="auto"/>
                    <w:left w:val="none" w:sz="0" w:space="0" w:color="auto"/>
                    <w:bottom w:val="none" w:sz="0" w:space="0" w:color="auto"/>
                    <w:right w:val="none" w:sz="0" w:space="0" w:color="auto"/>
                  </w:divBdr>
                  <w:divsChild>
                    <w:div w:id="1521893270">
                      <w:marLeft w:val="0"/>
                      <w:marRight w:val="0"/>
                      <w:marTop w:val="0"/>
                      <w:marBottom w:val="0"/>
                      <w:divBdr>
                        <w:top w:val="none" w:sz="0" w:space="0" w:color="auto"/>
                        <w:left w:val="none" w:sz="0" w:space="0" w:color="auto"/>
                        <w:bottom w:val="none" w:sz="0" w:space="0" w:color="auto"/>
                        <w:right w:val="none" w:sz="0" w:space="0" w:color="auto"/>
                      </w:divBdr>
                      <w:divsChild>
                        <w:div w:id="1656831750">
                          <w:marLeft w:val="0"/>
                          <w:marRight w:val="0"/>
                          <w:marTop w:val="0"/>
                          <w:marBottom w:val="0"/>
                          <w:divBdr>
                            <w:top w:val="none" w:sz="0" w:space="0" w:color="auto"/>
                            <w:left w:val="none" w:sz="0" w:space="0" w:color="auto"/>
                            <w:bottom w:val="none" w:sz="0" w:space="0" w:color="auto"/>
                            <w:right w:val="none" w:sz="0" w:space="0" w:color="auto"/>
                          </w:divBdr>
                          <w:divsChild>
                            <w:div w:id="2022971626">
                              <w:marLeft w:val="0"/>
                              <w:marRight w:val="0"/>
                              <w:marTop w:val="0"/>
                              <w:marBottom w:val="0"/>
                              <w:divBdr>
                                <w:top w:val="none" w:sz="0" w:space="0" w:color="auto"/>
                                <w:left w:val="none" w:sz="0" w:space="0" w:color="auto"/>
                                <w:bottom w:val="none" w:sz="0" w:space="0" w:color="auto"/>
                                <w:right w:val="none" w:sz="0" w:space="0" w:color="auto"/>
                              </w:divBdr>
                              <w:divsChild>
                                <w:div w:id="1894267648">
                                  <w:marLeft w:val="0"/>
                                  <w:marRight w:val="0"/>
                                  <w:marTop w:val="0"/>
                                  <w:marBottom w:val="0"/>
                                  <w:divBdr>
                                    <w:top w:val="none" w:sz="0" w:space="0" w:color="auto"/>
                                    <w:left w:val="none" w:sz="0" w:space="0" w:color="auto"/>
                                    <w:bottom w:val="none" w:sz="0" w:space="0" w:color="auto"/>
                                    <w:right w:val="none" w:sz="0" w:space="0" w:color="auto"/>
                                  </w:divBdr>
                                  <w:divsChild>
                                    <w:div w:id="1077478230">
                                      <w:marLeft w:val="0"/>
                                      <w:marRight w:val="0"/>
                                      <w:marTop w:val="0"/>
                                      <w:marBottom w:val="0"/>
                                      <w:divBdr>
                                        <w:top w:val="none" w:sz="0" w:space="0" w:color="auto"/>
                                        <w:left w:val="none" w:sz="0" w:space="0" w:color="auto"/>
                                        <w:bottom w:val="none" w:sz="0" w:space="0" w:color="auto"/>
                                        <w:right w:val="none" w:sz="0" w:space="0" w:color="auto"/>
                                      </w:divBdr>
                                      <w:divsChild>
                                        <w:div w:id="1546478260">
                                          <w:marLeft w:val="0"/>
                                          <w:marRight w:val="0"/>
                                          <w:marTop w:val="0"/>
                                          <w:marBottom w:val="0"/>
                                          <w:divBdr>
                                            <w:top w:val="none" w:sz="0" w:space="0" w:color="auto"/>
                                            <w:left w:val="none" w:sz="0" w:space="0" w:color="auto"/>
                                            <w:bottom w:val="none" w:sz="0" w:space="0" w:color="auto"/>
                                            <w:right w:val="none" w:sz="0" w:space="0" w:color="auto"/>
                                          </w:divBdr>
                                          <w:divsChild>
                                            <w:div w:id="1506240772">
                                              <w:marLeft w:val="0"/>
                                              <w:marRight w:val="0"/>
                                              <w:marTop w:val="0"/>
                                              <w:marBottom w:val="0"/>
                                              <w:divBdr>
                                                <w:top w:val="none" w:sz="0" w:space="0" w:color="auto"/>
                                                <w:left w:val="none" w:sz="0" w:space="0" w:color="auto"/>
                                                <w:bottom w:val="none" w:sz="0" w:space="0" w:color="auto"/>
                                                <w:right w:val="none" w:sz="0" w:space="0" w:color="auto"/>
                                              </w:divBdr>
                                              <w:divsChild>
                                                <w:div w:id="249317046">
                                                  <w:marLeft w:val="0"/>
                                                  <w:marRight w:val="0"/>
                                                  <w:marTop w:val="0"/>
                                                  <w:marBottom w:val="0"/>
                                                  <w:divBdr>
                                                    <w:top w:val="none" w:sz="0" w:space="0" w:color="auto"/>
                                                    <w:left w:val="none" w:sz="0" w:space="0" w:color="auto"/>
                                                    <w:bottom w:val="none" w:sz="0" w:space="0" w:color="auto"/>
                                                    <w:right w:val="none" w:sz="0" w:space="0" w:color="auto"/>
                                                  </w:divBdr>
                                                  <w:divsChild>
                                                    <w:div w:id="1627196717">
                                                      <w:marLeft w:val="0"/>
                                                      <w:marRight w:val="0"/>
                                                      <w:marTop w:val="0"/>
                                                      <w:marBottom w:val="0"/>
                                                      <w:divBdr>
                                                        <w:top w:val="none" w:sz="0" w:space="0" w:color="auto"/>
                                                        <w:left w:val="none" w:sz="0" w:space="0" w:color="auto"/>
                                                        <w:bottom w:val="none" w:sz="0" w:space="0" w:color="auto"/>
                                                        <w:right w:val="none" w:sz="0" w:space="0" w:color="auto"/>
                                                      </w:divBdr>
                                                      <w:divsChild>
                                                        <w:div w:id="151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648784">
      <w:bodyDiv w:val="1"/>
      <w:marLeft w:val="0"/>
      <w:marRight w:val="0"/>
      <w:marTop w:val="0"/>
      <w:marBottom w:val="0"/>
      <w:divBdr>
        <w:top w:val="none" w:sz="0" w:space="0" w:color="auto"/>
        <w:left w:val="none" w:sz="0" w:space="0" w:color="auto"/>
        <w:bottom w:val="none" w:sz="0" w:space="0" w:color="auto"/>
        <w:right w:val="none" w:sz="0" w:space="0" w:color="auto"/>
      </w:divBdr>
    </w:div>
    <w:div w:id="1921865487">
      <w:bodyDiv w:val="1"/>
      <w:marLeft w:val="0"/>
      <w:marRight w:val="0"/>
      <w:marTop w:val="0"/>
      <w:marBottom w:val="0"/>
      <w:divBdr>
        <w:top w:val="none" w:sz="0" w:space="0" w:color="auto"/>
        <w:left w:val="none" w:sz="0" w:space="0" w:color="auto"/>
        <w:bottom w:val="none" w:sz="0" w:space="0" w:color="auto"/>
        <w:right w:val="none" w:sz="0" w:space="0" w:color="auto"/>
      </w:divBdr>
    </w:div>
    <w:div w:id="2002391318">
      <w:bodyDiv w:val="1"/>
      <w:marLeft w:val="0"/>
      <w:marRight w:val="0"/>
      <w:marTop w:val="0"/>
      <w:marBottom w:val="0"/>
      <w:divBdr>
        <w:top w:val="none" w:sz="0" w:space="0" w:color="auto"/>
        <w:left w:val="none" w:sz="0" w:space="0" w:color="auto"/>
        <w:bottom w:val="none" w:sz="0" w:space="0" w:color="auto"/>
        <w:right w:val="none" w:sz="0" w:space="0" w:color="auto"/>
      </w:divBdr>
      <w:divsChild>
        <w:div w:id="143593826">
          <w:marLeft w:val="0"/>
          <w:marRight w:val="0"/>
          <w:marTop w:val="0"/>
          <w:marBottom w:val="0"/>
          <w:divBdr>
            <w:top w:val="none" w:sz="0" w:space="0" w:color="auto"/>
            <w:left w:val="none" w:sz="0" w:space="0" w:color="auto"/>
            <w:bottom w:val="none" w:sz="0" w:space="0" w:color="auto"/>
            <w:right w:val="none" w:sz="0" w:space="0" w:color="auto"/>
          </w:divBdr>
          <w:divsChild>
            <w:div w:id="1492065649">
              <w:marLeft w:val="0"/>
              <w:marRight w:val="0"/>
              <w:marTop w:val="0"/>
              <w:marBottom w:val="0"/>
              <w:divBdr>
                <w:top w:val="none" w:sz="0" w:space="0" w:color="auto"/>
                <w:left w:val="none" w:sz="0" w:space="0" w:color="auto"/>
                <w:bottom w:val="none" w:sz="0" w:space="0" w:color="auto"/>
                <w:right w:val="none" w:sz="0" w:space="0" w:color="auto"/>
              </w:divBdr>
              <w:divsChild>
                <w:div w:id="1718435199">
                  <w:marLeft w:val="0"/>
                  <w:marRight w:val="0"/>
                  <w:marTop w:val="0"/>
                  <w:marBottom w:val="0"/>
                  <w:divBdr>
                    <w:top w:val="none" w:sz="0" w:space="0" w:color="auto"/>
                    <w:left w:val="none" w:sz="0" w:space="0" w:color="auto"/>
                    <w:bottom w:val="none" w:sz="0" w:space="0" w:color="auto"/>
                    <w:right w:val="none" w:sz="0" w:space="0" w:color="auto"/>
                  </w:divBdr>
                  <w:divsChild>
                    <w:div w:id="77021605">
                      <w:marLeft w:val="0"/>
                      <w:marRight w:val="0"/>
                      <w:marTop w:val="0"/>
                      <w:marBottom w:val="0"/>
                      <w:divBdr>
                        <w:top w:val="none" w:sz="0" w:space="0" w:color="auto"/>
                        <w:left w:val="none" w:sz="0" w:space="0" w:color="auto"/>
                        <w:bottom w:val="none" w:sz="0" w:space="0" w:color="auto"/>
                        <w:right w:val="none" w:sz="0" w:space="0" w:color="auto"/>
                      </w:divBdr>
                      <w:divsChild>
                        <w:div w:id="967590396">
                          <w:marLeft w:val="0"/>
                          <w:marRight w:val="0"/>
                          <w:marTop w:val="0"/>
                          <w:marBottom w:val="0"/>
                          <w:divBdr>
                            <w:top w:val="none" w:sz="0" w:space="0" w:color="auto"/>
                            <w:left w:val="none" w:sz="0" w:space="0" w:color="auto"/>
                            <w:bottom w:val="none" w:sz="0" w:space="0" w:color="auto"/>
                            <w:right w:val="none" w:sz="0" w:space="0" w:color="auto"/>
                          </w:divBdr>
                          <w:divsChild>
                            <w:div w:id="227427321">
                              <w:marLeft w:val="0"/>
                              <w:marRight w:val="0"/>
                              <w:marTop w:val="0"/>
                              <w:marBottom w:val="0"/>
                              <w:divBdr>
                                <w:top w:val="none" w:sz="0" w:space="0" w:color="auto"/>
                                <w:left w:val="none" w:sz="0" w:space="0" w:color="auto"/>
                                <w:bottom w:val="none" w:sz="0" w:space="0" w:color="auto"/>
                                <w:right w:val="none" w:sz="0" w:space="0" w:color="auto"/>
                              </w:divBdr>
                              <w:divsChild>
                                <w:div w:id="753891030">
                                  <w:marLeft w:val="0"/>
                                  <w:marRight w:val="0"/>
                                  <w:marTop w:val="0"/>
                                  <w:marBottom w:val="0"/>
                                  <w:divBdr>
                                    <w:top w:val="none" w:sz="0" w:space="0" w:color="auto"/>
                                    <w:left w:val="none" w:sz="0" w:space="0" w:color="auto"/>
                                    <w:bottom w:val="none" w:sz="0" w:space="0" w:color="auto"/>
                                    <w:right w:val="none" w:sz="0" w:space="0" w:color="auto"/>
                                  </w:divBdr>
                                  <w:divsChild>
                                    <w:div w:id="496657306">
                                      <w:marLeft w:val="0"/>
                                      <w:marRight w:val="0"/>
                                      <w:marTop w:val="0"/>
                                      <w:marBottom w:val="0"/>
                                      <w:divBdr>
                                        <w:top w:val="none" w:sz="0" w:space="0" w:color="auto"/>
                                        <w:left w:val="none" w:sz="0" w:space="0" w:color="auto"/>
                                        <w:bottom w:val="none" w:sz="0" w:space="0" w:color="auto"/>
                                        <w:right w:val="none" w:sz="0" w:space="0" w:color="auto"/>
                                      </w:divBdr>
                                      <w:divsChild>
                                        <w:div w:id="459880392">
                                          <w:marLeft w:val="0"/>
                                          <w:marRight w:val="0"/>
                                          <w:marTop w:val="0"/>
                                          <w:marBottom w:val="0"/>
                                          <w:divBdr>
                                            <w:top w:val="none" w:sz="0" w:space="0" w:color="auto"/>
                                            <w:left w:val="none" w:sz="0" w:space="0" w:color="auto"/>
                                            <w:bottom w:val="none" w:sz="0" w:space="0" w:color="auto"/>
                                            <w:right w:val="none" w:sz="0" w:space="0" w:color="auto"/>
                                          </w:divBdr>
                                          <w:divsChild>
                                            <w:div w:id="2014338495">
                                              <w:marLeft w:val="0"/>
                                              <w:marRight w:val="0"/>
                                              <w:marTop w:val="0"/>
                                              <w:marBottom w:val="0"/>
                                              <w:divBdr>
                                                <w:top w:val="none" w:sz="0" w:space="0" w:color="auto"/>
                                                <w:left w:val="none" w:sz="0" w:space="0" w:color="auto"/>
                                                <w:bottom w:val="none" w:sz="0" w:space="0" w:color="auto"/>
                                                <w:right w:val="none" w:sz="0" w:space="0" w:color="auto"/>
                                              </w:divBdr>
                                              <w:divsChild>
                                                <w:div w:id="1917085940">
                                                  <w:marLeft w:val="0"/>
                                                  <w:marRight w:val="0"/>
                                                  <w:marTop w:val="0"/>
                                                  <w:marBottom w:val="0"/>
                                                  <w:divBdr>
                                                    <w:top w:val="none" w:sz="0" w:space="0" w:color="auto"/>
                                                    <w:left w:val="none" w:sz="0" w:space="0" w:color="auto"/>
                                                    <w:bottom w:val="none" w:sz="0" w:space="0" w:color="auto"/>
                                                    <w:right w:val="none" w:sz="0" w:space="0" w:color="auto"/>
                                                  </w:divBdr>
                                                  <w:divsChild>
                                                    <w:div w:id="1608390437">
                                                      <w:marLeft w:val="0"/>
                                                      <w:marRight w:val="0"/>
                                                      <w:marTop w:val="0"/>
                                                      <w:marBottom w:val="0"/>
                                                      <w:divBdr>
                                                        <w:top w:val="none" w:sz="0" w:space="0" w:color="auto"/>
                                                        <w:left w:val="none" w:sz="0" w:space="0" w:color="auto"/>
                                                        <w:bottom w:val="none" w:sz="0" w:space="0" w:color="auto"/>
                                                        <w:right w:val="none" w:sz="0" w:space="0" w:color="auto"/>
                                                      </w:divBdr>
                                                      <w:divsChild>
                                                        <w:div w:id="7126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93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3A3B-FAFB-4980-A65B-B4ED773A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11</Pages>
  <Words>4083</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DEEBLE, Susan</dc:creator>
  <cp:lastModifiedBy>POK, Sharon</cp:lastModifiedBy>
  <cp:revision>257</cp:revision>
  <dcterms:created xsi:type="dcterms:W3CDTF">2025-07-07T04:55:00Z</dcterms:created>
  <dcterms:modified xsi:type="dcterms:W3CDTF">2025-09-01T06:14:00Z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76ede671,397642d1,57e86207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5b4678f4,6e0c6f29,58d6d7ff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2025-07-07T04:55:21Z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69c9d25d-b6db-47ac-a85d-8bc8d46c48a2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