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B99E" w14:textId="77777777" w:rsidR="009E70BF" w:rsidRPr="00623DD6" w:rsidRDefault="009E70BF" w:rsidP="009E70BF">
      <w:pPr>
        <w:pStyle w:val="LDBodytext"/>
        <w:rPr>
          <w:sz w:val="28"/>
        </w:rPr>
      </w:pPr>
      <w:r w:rsidRPr="00623DD6">
        <w:rPr>
          <w:noProof/>
          <w:lang w:eastAsia="en-AU"/>
        </w:rPr>
        <w:drawing>
          <wp:inline distT="0" distB="0" distL="0" distR="0" wp14:anchorId="02823015" wp14:editId="3368FAFC">
            <wp:extent cx="1503328" cy="1105200"/>
            <wp:effectExtent l="0" t="0" r="1905" b="0"/>
            <wp:docPr id="1" name="Picture 1" descr="Coat of Arms of the Commonwealth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t of Arms of the Commonwealth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C634" w14:textId="3E18ADBA" w:rsidR="009E70BF" w:rsidRPr="00623DD6" w:rsidRDefault="001D4AB6" w:rsidP="009E70BF">
      <w:pPr>
        <w:pStyle w:val="LDDescription"/>
      </w:pPr>
      <w:bookmarkStart w:id="0" w:name="_Hlk185341890"/>
      <w:r w:rsidRPr="00066B66">
        <w:rPr>
          <w:rFonts w:ascii="Times New Roman" w:hAnsi="Times New Roman"/>
          <w:sz w:val="40"/>
          <w:szCs w:val="20"/>
          <w:lang w:eastAsia="en-AU"/>
        </w:rPr>
        <w:t>M</w:t>
      </w:r>
      <w:r w:rsidR="003173E2">
        <w:rPr>
          <w:rFonts w:ascii="Times New Roman" w:hAnsi="Times New Roman"/>
          <w:sz w:val="40"/>
          <w:szCs w:val="20"/>
          <w:lang w:eastAsia="en-AU"/>
        </w:rPr>
        <w:t>ilitary Rehabilitation and Compensation</w:t>
      </w:r>
      <w:r w:rsidR="00066B66" w:rsidRPr="00066B66">
        <w:rPr>
          <w:rFonts w:ascii="Times New Roman" w:hAnsi="Times New Roman"/>
          <w:sz w:val="40"/>
          <w:szCs w:val="20"/>
          <w:lang w:eastAsia="en-AU"/>
        </w:rPr>
        <w:t xml:space="preserve"> </w:t>
      </w:r>
      <w:r w:rsidR="00066B66">
        <w:rPr>
          <w:rFonts w:ascii="Times New Roman" w:hAnsi="Times New Roman"/>
          <w:sz w:val="40"/>
          <w:szCs w:val="20"/>
          <w:lang w:eastAsia="en-AU"/>
        </w:rPr>
        <w:t>(</w:t>
      </w:r>
      <w:r w:rsidR="003173E2">
        <w:rPr>
          <w:rFonts w:ascii="Times New Roman" w:hAnsi="Times New Roman"/>
          <w:sz w:val="40"/>
          <w:szCs w:val="20"/>
          <w:lang w:eastAsia="en-AU"/>
        </w:rPr>
        <w:t>Deductions from Compensation</w:t>
      </w:r>
      <w:r w:rsidR="003B2875" w:rsidRPr="00066B66">
        <w:rPr>
          <w:rFonts w:ascii="Times New Roman" w:hAnsi="Times New Roman"/>
          <w:sz w:val="40"/>
          <w:szCs w:val="20"/>
          <w:lang w:eastAsia="en-AU"/>
        </w:rPr>
        <w:t xml:space="preserve">) </w:t>
      </w:r>
      <w:r w:rsidR="003173E2">
        <w:rPr>
          <w:rFonts w:ascii="Times New Roman" w:hAnsi="Times New Roman"/>
          <w:sz w:val="40"/>
          <w:szCs w:val="20"/>
          <w:lang w:eastAsia="en-AU"/>
        </w:rPr>
        <w:t>Approval</w:t>
      </w:r>
      <w:r w:rsidRPr="00066B66">
        <w:rPr>
          <w:rFonts w:ascii="Times New Roman" w:hAnsi="Times New Roman"/>
          <w:sz w:val="40"/>
          <w:szCs w:val="20"/>
          <w:lang w:eastAsia="en-AU"/>
        </w:rPr>
        <w:t> </w:t>
      </w:r>
      <w:r w:rsidR="003B2875" w:rsidRPr="00066B66">
        <w:rPr>
          <w:rFonts w:ascii="Times New Roman" w:hAnsi="Times New Roman"/>
          <w:sz w:val="40"/>
          <w:szCs w:val="20"/>
          <w:lang w:eastAsia="en-AU"/>
        </w:rPr>
        <w:t>2025</w:t>
      </w:r>
      <w:r w:rsidR="003173E2">
        <w:rPr>
          <w:rFonts w:ascii="Times New Roman" w:hAnsi="Times New Roman"/>
          <w:sz w:val="40"/>
          <w:szCs w:val="20"/>
          <w:lang w:eastAsia="en-AU"/>
        </w:rPr>
        <w:t xml:space="preserve"> </w:t>
      </w:r>
    </w:p>
    <w:bookmarkEnd w:id="0"/>
    <w:p w14:paraId="539B90A1" w14:textId="3A830CF3" w:rsidR="009E70BF" w:rsidRPr="00623DD6" w:rsidRDefault="00066B66" w:rsidP="009E70BF">
      <w:pPr>
        <w:pStyle w:val="LDBodytext"/>
        <w:rPr>
          <w:sz w:val="22"/>
          <w:szCs w:val="20"/>
        </w:rPr>
      </w:pPr>
      <w:r>
        <w:rPr>
          <w:sz w:val="22"/>
          <w:szCs w:val="20"/>
        </w:rPr>
        <w:t>I</w:t>
      </w:r>
      <w:r w:rsidR="00B52EFC">
        <w:rPr>
          <w:sz w:val="22"/>
          <w:szCs w:val="20"/>
        </w:rPr>
        <w:t>,</w:t>
      </w:r>
      <w:r>
        <w:rPr>
          <w:sz w:val="22"/>
          <w:szCs w:val="20"/>
        </w:rPr>
        <w:t xml:space="preserve"> </w:t>
      </w:r>
      <w:r w:rsidR="00B52EFC">
        <w:rPr>
          <w:sz w:val="22"/>
          <w:szCs w:val="20"/>
        </w:rPr>
        <w:t>Matthew James Keogh</w:t>
      </w:r>
      <w:r>
        <w:rPr>
          <w:sz w:val="22"/>
          <w:szCs w:val="20"/>
        </w:rPr>
        <w:t xml:space="preserve">, Minister for Veterans’ Affairs </w:t>
      </w:r>
      <w:r w:rsidR="009E70BF" w:rsidRPr="00623DD6">
        <w:rPr>
          <w:sz w:val="22"/>
          <w:szCs w:val="20"/>
        </w:rPr>
        <w:t>make the following instrument.</w:t>
      </w:r>
    </w:p>
    <w:p w14:paraId="3B31AE3A" w14:textId="77777777" w:rsidR="00227FF5" w:rsidRDefault="00227FF5" w:rsidP="000B1078">
      <w:pPr>
        <w:pStyle w:val="LDDate"/>
        <w:tabs>
          <w:tab w:val="right" w:pos="3402"/>
        </w:tabs>
        <w:rPr>
          <w:sz w:val="22"/>
          <w:szCs w:val="22"/>
        </w:rPr>
      </w:pPr>
    </w:p>
    <w:p w14:paraId="1208653B" w14:textId="33B17DBE" w:rsidR="009E70BF" w:rsidRDefault="009E70BF" w:rsidP="000B1078">
      <w:pPr>
        <w:pStyle w:val="LDDate"/>
        <w:tabs>
          <w:tab w:val="right" w:pos="3402"/>
        </w:tabs>
        <w:rPr>
          <w:sz w:val="22"/>
          <w:szCs w:val="22"/>
        </w:rPr>
      </w:pPr>
      <w:r w:rsidRPr="00623DD6">
        <w:rPr>
          <w:sz w:val="22"/>
          <w:szCs w:val="22"/>
        </w:rPr>
        <w:t>Dated</w:t>
      </w:r>
      <w:r w:rsidR="000B1078">
        <w:rPr>
          <w:sz w:val="22"/>
          <w:szCs w:val="22"/>
        </w:rPr>
        <w:tab/>
        <w:t xml:space="preserve">1 September </w:t>
      </w:r>
      <w:r w:rsidR="001A3CE7" w:rsidRPr="000C1F93">
        <w:rPr>
          <w:sz w:val="22"/>
          <w:szCs w:val="22"/>
        </w:rPr>
        <w:t>2025</w:t>
      </w:r>
    </w:p>
    <w:p w14:paraId="14230C19" w14:textId="77777777" w:rsidR="00B35CC5" w:rsidRDefault="00B35CC5" w:rsidP="00B35CC5"/>
    <w:p w14:paraId="087E668D" w14:textId="77777777" w:rsidR="00B35CC5" w:rsidRPr="00B35CC5" w:rsidRDefault="00B35CC5" w:rsidP="00B35CC5"/>
    <w:p w14:paraId="204FF8CF" w14:textId="77777777" w:rsidR="00B35CC5" w:rsidRDefault="00B35CC5" w:rsidP="00B35CC5"/>
    <w:p w14:paraId="11CF0634" w14:textId="77777777" w:rsidR="00B35CC5" w:rsidRDefault="00B35CC5" w:rsidP="00B35CC5"/>
    <w:p w14:paraId="4A7C5556" w14:textId="77777777" w:rsidR="00B35CC5" w:rsidRDefault="00B35CC5" w:rsidP="00B35CC5"/>
    <w:p w14:paraId="27D4DBA4" w14:textId="77777777" w:rsidR="00B35CC5" w:rsidRDefault="00B35CC5" w:rsidP="00B35CC5"/>
    <w:p w14:paraId="03B6BEC5" w14:textId="7056518A" w:rsidR="00B35CC5" w:rsidRDefault="00B52EFC" w:rsidP="00B35CC5">
      <w:r>
        <w:t>Matthew James Keogh</w:t>
      </w:r>
    </w:p>
    <w:p w14:paraId="051E7141" w14:textId="77777777" w:rsidR="00B35CC5" w:rsidRPr="00B35CC5" w:rsidRDefault="00B35CC5" w:rsidP="00B35CC5"/>
    <w:p w14:paraId="14C14D35" w14:textId="77777777" w:rsidR="00B35CC5" w:rsidRPr="00B35CC5" w:rsidRDefault="00B35CC5" w:rsidP="00B35CC5">
      <w:r w:rsidRPr="00B35CC5">
        <w:t>MINISTER FOR VETERANS' AFFAIRS</w:t>
      </w:r>
    </w:p>
    <w:p w14:paraId="565C2A6C" w14:textId="77777777" w:rsidR="00B35CC5" w:rsidRPr="00B35CC5" w:rsidRDefault="00B35CC5" w:rsidP="00B35CC5"/>
    <w:p w14:paraId="4F0ECEBF" w14:textId="237DFE3F" w:rsidR="009E70BF" w:rsidRPr="00623DD6" w:rsidRDefault="009E70BF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56EAC34A" w14:textId="7D62ACBC" w:rsidR="00860953" w:rsidRDefault="00860953">
      <w:r>
        <w:br w:type="page"/>
      </w:r>
    </w:p>
    <w:bookmarkStart w:id="1" w:name="_Toc532888690" w:displacedByCustomXml="next"/>
    <w:bookmarkStart w:id="2" w:name="_Toc149573446" w:displacedByCustomXml="next"/>
    <w:bookmarkStart w:id="3" w:name="_Toc31201286" w:displacedByCustomXml="next"/>
    <w:sdt>
      <w:sdtPr>
        <w:rPr>
          <w:rFonts w:ascii="Times New Roman" w:eastAsiaTheme="minorHAnsi" w:hAnsi="Times New Roman" w:cstheme="minorBidi"/>
          <w:color w:val="auto"/>
          <w:sz w:val="22"/>
          <w:szCs w:val="20"/>
          <w:lang w:val="en-AU"/>
        </w:rPr>
        <w:id w:val="-17231382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45CBE6" w14:textId="705A20B3" w:rsidR="006F4205" w:rsidRPr="008E1BFC" w:rsidRDefault="006F4205">
          <w:pPr>
            <w:pStyle w:val="TOCHeading"/>
            <w:rPr>
              <w:rFonts w:ascii="Times New Roman" w:hAnsi="Times New Roman" w:cs="Times New Roman"/>
              <w:b/>
              <w:bCs/>
              <w:color w:val="auto"/>
            </w:rPr>
          </w:pPr>
          <w:r w:rsidRPr="008E1BFC">
            <w:rPr>
              <w:rFonts w:ascii="Times New Roman" w:hAnsi="Times New Roman" w:cs="Times New Roman"/>
              <w:b/>
              <w:bCs/>
              <w:color w:val="auto"/>
            </w:rPr>
            <w:t>Contents</w:t>
          </w:r>
        </w:p>
        <w:p w14:paraId="0978E8B5" w14:textId="77777777" w:rsidR="00874C6B" w:rsidRPr="00874C6B" w:rsidRDefault="00874C6B" w:rsidP="00874C6B">
          <w:pPr>
            <w:rPr>
              <w:lang w:val="en-US"/>
            </w:rPr>
          </w:pPr>
        </w:p>
        <w:p w14:paraId="03DF9AC2" w14:textId="2E49D4A6" w:rsidR="003173E2" w:rsidRDefault="003173E2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933DF5">
            <w:t>1  Name</w:t>
          </w:r>
          <w:r>
            <w:rPr>
              <w:webHidden/>
            </w:rPr>
            <w:tab/>
            <w:t>3</w:t>
          </w:r>
        </w:p>
        <w:p w14:paraId="3440AC90" w14:textId="301472C2" w:rsidR="003173E2" w:rsidRDefault="003173E2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933DF5">
            <w:t>2  Commencement</w:t>
          </w:r>
          <w:r>
            <w:rPr>
              <w:webHidden/>
            </w:rPr>
            <w:tab/>
            <w:t>3</w:t>
          </w:r>
        </w:p>
        <w:p w14:paraId="3028F0F9" w14:textId="027D8CB1" w:rsidR="003173E2" w:rsidRDefault="003173E2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933DF5">
            <w:t>3  Authority</w:t>
          </w:r>
          <w:r>
            <w:rPr>
              <w:webHidden/>
            </w:rPr>
            <w:tab/>
            <w:t>3</w:t>
          </w:r>
        </w:p>
        <w:p w14:paraId="2DB14013" w14:textId="345153B4" w:rsidR="003173E2" w:rsidRDefault="003173E2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933DF5">
            <w:t>4  Repeals</w:t>
          </w:r>
          <w:r>
            <w:rPr>
              <w:webHidden/>
            </w:rPr>
            <w:tab/>
            <w:t>3</w:t>
          </w:r>
        </w:p>
        <w:p w14:paraId="03F3D48D" w14:textId="29CAA61A" w:rsidR="003173E2" w:rsidRDefault="003173E2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933DF5">
            <w:t>5  Definitions</w:t>
          </w:r>
          <w:r>
            <w:rPr>
              <w:webHidden/>
            </w:rPr>
            <w:tab/>
            <w:t>3</w:t>
          </w:r>
        </w:p>
        <w:p w14:paraId="3C2DC8D0" w14:textId="0393632C" w:rsidR="003173E2" w:rsidRDefault="003173E2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933DF5">
            <w:t>6  Approved classes of payments for deductions from compensation</w:t>
          </w:r>
          <w:r>
            <w:rPr>
              <w:webHidden/>
            </w:rPr>
            <w:tab/>
            <w:t>3</w:t>
          </w:r>
        </w:p>
        <w:p w14:paraId="4AABE6F5" w14:textId="5D129E25" w:rsidR="006F4205" w:rsidRDefault="0060175C"/>
      </w:sdtContent>
    </w:sdt>
    <w:p w14:paraId="3C9877E8" w14:textId="77777777" w:rsidR="006F4205" w:rsidRDefault="006F4205" w:rsidP="00490C5E">
      <w:pPr>
        <w:pStyle w:val="HP"/>
        <w:rPr>
          <w:rStyle w:val="CharPartNo"/>
          <w:color w:val="000000"/>
        </w:rPr>
      </w:pPr>
    </w:p>
    <w:p w14:paraId="7A877EBD" w14:textId="77777777" w:rsidR="006F4205" w:rsidRDefault="006F4205">
      <w:pPr>
        <w:spacing w:after="160" w:line="259" w:lineRule="auto"/>
        <w:rPr>
          <w:rStyle w:val="CharPartNo"/>
          <w:rFonts w:eastAsia="Times New Roman" w:cs="Times New Roman"/>
          <w:b/>
          <w:color w:val="000000"/>
          <w:sz w:val="32"/>
          <w:lang w:eastAsia="en-AU"/>
        </w:rPr>
      </w:pPr>
      <w:r>
        <w:rPr>
          <w:rStyle w:val="CharPartNo"/>
          <w:color w:val="000000"/>
        </w:rPr>
        <w:br w:type="page"/>
      </w:r>
    </w:p>
    <w:p w14:paraId="5196D68D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87671892"/>
      <w:bookmarkEnd w:id="1"/>
      <w:r w:rsidRPr="00297729">
        <w:rPr>
          <w:rFonts w:ascii="Times New Roman" w:hAnsi="Times New Roman" w:cs="Times New Roman"/>
          <w:color w:val="auto"/>
          <w:sz w:val="24"/>
          <w:szCs w:val="24"/>
        </w:rPr>
        <w:lastRenderedPageBreak/>
        <w:t>1  Name</w:t>
      </w:r>
      <w:bookmarkEnd w:id="4"/>
      <w:bookmarkEnd w:id="3"/>
      <w:bookmarkEnd w:id="2"/>
    </w:p>
    <w:p w14:paraId="22B1B402" w14:textId="4B342AC5" w:rsidR="00490C5E" w:rsidRPr="00490C5E" w:rsidRDefault="00490C5E" w:rsidP="00490C5E">
      <w:pPr>
        <w:pStyle w:val="LDSec1"/>
        <w:tabs>
          <w:tab w:val="clear" w:pos="454"/>
          <w:tab w:val="clear" w:pos="737"/>
          <w:tab w:val="left" w:pos="1134"/>
          <w:tab w:val="right" w:pos="1418"/>
        </w:tabs>
        <w:ind w:left="1418" w:firstLine="0"/>
      </w:pPr>
      <w:r w:rsidRPr="00490C5E">
        <w:rPr>
          <w:sz w:val="22"/>
          <w:szCs w:val="22"/>
        </w:rPr>
        <w:t xml:space="preserve">This instrument is the </w:t>
      </w:r>
      <w:r w:rsidR="007A5FF8" w:rsidRPr="007A5FF8">
        <w:rPr>
          <w:i/>
          <w:iCs/>
          <w:sz w:val="22"/>
          <w:szCs w:val="22"/>
        </w:rPr>
        <w:t>Military Rehabilitation and Compensation (Deductions from Compensation) Approval 2025</w:t>
      </w:r>
      <w:r w:rsidR="00066B66">
        <w:rPr>
          <w:sz w:val="22"/>
          <w:szCs w:val="22"/>
        </w:rPr>
        <w:t>.</w:t>
      </w:r>
    </w:p>
    <w:p w14:paraId="1653652E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54512514"/>
      <w:bookmarkStart w:id="6" w:name="_Toc31201287"/>
      <w:bookmarkStart w:id="7" w:name="_Toc149573447"/>
      <w:bookmarkStart w:id="8" w:name="_Toc187671893"/>
      <w:r w:rsidRPr="00297729">
        <w:rPr>
          <w:rFonts w:ascii="Times New Roman" w:hAnsi="Times New Roman" w:cs="Times New Roman"/>
          <w:color w:val="auto"/>
          <w:sz w:val="24"/>
          <w:szCs w:val="24"/>
        </w:rPr>
        <w:t>2  Commencement</w:t>
      </w:r>
      <w:bookmarkEnd w:id="5"/>
      <w:bookmarkEnd w:id="6"/>
      <w:bookmarkEnd w:id="7"/>
      <w:bookmarkEnd w:id="8"/>
    </w:p>
    <w:p w14:paraId="1DD2E341" w14:textId="30897DC6" w:rsidR="00490C5E" w:rsidRPr="00490C5E" w:rsidRDefault="00490C5E" w:rsidP="00490C5E">
      <w:pPr>
        <w:pStyle w:val="LDSec1"/>
        <w:tabs>
          <w:tab w:val="clear" w:pos="454"/>
          <w:tab w:val="clear" w:pos="737"/>
          <w:tab w:val="left" w:pos="1134"/>
          <w:tab w:val="right" w:pos="1418"/>
        </w:tabs>
        <w:ind w:left="1418" w:firstLine="0"/>
        <w:rPr>
          <w:iCs/>
          <w:sz w:val="22"/>
          <w:szCs w:val="22"/>
        </w:rPr>
      </w:pPr>
      <w:r w:rsidRPr="00490C5E">
        <w:rPr>
          <w:sz w:val="22"/>
          <w:szCs w:val="22"/>
        </w:rPr>
        <w:t>This instrument commences on the day after the day it is registered.</w:t>
      </w:r>
    </w:p>
    <w:p w14:paraId="3E64F8F3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87671894"/>
      <w:r w:rsidRPr="00297729">
        <w:rPr>
          <w:rFonts w:ascii="Times New Roman" w:hAnsi="Times New Roman" w:cs="Times New Roman"/>
          <w:color w:val="auto"/>
          <w:sz w:val="24"/>
          <w:szCs w:val="24"/>
        </w:rPr>
        <w:t>3  Authority</w:t>
      </w:r>
      <w:bookmarkEnd w:id="9"/>
    </w:p>
    <w:p w14:paraId="42AF4EEE" w14:textId="7ADAD59F" w:rsidR="00490C5E" w:rsidRPr="00C21271" w:rsidRDefault="00490C5E" w:rsidP="00490C5E">
      <w:pPr>
        <w:pStyle w:val="LDSec1"/>
        <w:tabs>
          <w:tab w:val="left" w:pos="1134"/>
          <w:tab w:val="right" w:pos="1418"/>
        </w:tabs>
        <w:ind w:left="1418" w:firstLine="0"/>
        <w:rPr>
          <w:sz w:val="22"/>
          <w:szCs w:val="22"/>
        </w:rPr>
      </w:pPr>
      <w:r w:rsidRPr="00490C5E">
        <w:rPr>
          <w:sz w:val="22"/>
          <w:szCs w:val="22"/>
        </w:rPr>
        <w:t xml:space="preserve">This instrument is made under </w:t>
      </w:r>
      <w:r w:rsidR="00B35CC5" w:rsidRPr="00B35CC5">
        <w:rPr>
          <w:sz w:val="22"/>
          <w:szCs w:val="22"/>
        </w:rPr>
        <w:t>subsection 431(3) of the </w:t>
      </w:r>
      <w:r w:rsidR="00B35CC5" w:rsidRPr="00C21271">
        <w:rPr>
          <w:i/>
          <w:iCs/>
          <w:sz w:val="22"/>
          <w:szCs w:val="22"/>
        </w:rPr>
        <w:t>Military Rehabilitation and Compensation Act 2004 </w:t>
      </w:r>
      <w:r w:rsidR="00B35CC5" w:rsidRPr="00C21271">
        <w:rPr>
          <w:sz w:val="22"/>
          <w:szCs w:val="22"/>
        </w:rPr>
        <w:t>(the Act).</w:t>
      </w:r>
    </w:p>
    <w:p w14:paraId="5A73D355" w14:textId="0180DCEF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454781205"/>
      <w:bookmarkStart w:id="11" w:name="_Toc187671895"/>
      <w:r w:rsidRPr="00C21271">
        <w:rPr>
          <w:rFonts w:ascii="Times New Roman" w:hAnsi="Times New Roman" w:cs="Times New Roman"/>
          <w:color w:val="auto"/>
          <w:sz w:val="24"/>
          <w:szCs w:val="24"/>
        </w:rPr>
        <w:t xml:space="preserve">4  </w:t>
      </w:r>
      <w:bookmarkEnd w:id="10"/>
      <w:r w:rsidRPr="00C21271">
        <w:rPr>
          <w:rFonts w:ascii="Times New Roman" w:hAnsi="Times New Roman" w:cs="Times New Roman"/>
          <w:color w:val="auto"/>
          <w:sz w:val="24"/>
          <w:szCs w:val="24"/>
        </w:rPr>
        <w:t>Repeals</w:t>
      </w:r>
      <w:bookmarkEnd w:id="11"/>
    </w:p>
    <w:p w14:paraId="269975F9" w14:textId="0E60C276" w:rsidR="00B35CC5" w:rsidRDefault="00B35CC5" w:rsidP="00AE4295">
      <w:pPr>
        <w:pStyle w:val="subsection"/>
        <w:tabs>
          <w:tab w:val="clear" w:pos="1021"/>
          <w:tab w:val="right" w:pos="1276"/>
        </w:tabs>
        <w:ind w:left="1418" w:firstLine="0"/>
      </w:pPr>
      <w:r w:rsidRPr="00C21271">
        <w:t xml:space="preserve">The </w:t>
      </w:r>
      <w:r w:rsidRPr="00C21271">
        <w:rPr>
          <w:i/>
          <w:iCs/>
        </w:rPr>
        <w:t xml:space="preserve">MRCA Approved </w:t>
      </w:r>
      <w:r w:rsidRPr="00C21271">
        <w:rPr>
          <w:i/>
          <w:iCs/>
          <w:szCs w:val="22"/>
        </w:rPr>
        <w:t>Classes of Payments Determination 2015</w:t>
      </w:r>
      <w:r w:rsidRPr="00C21271">
        <w:rPr>
          <w:szCs w:val="22"/>
        </w:rPr>
        <w:t xml:space="preserve"> </w:t>
      </w:r>
      <w:r w:rsidR="00490C5E" w:rsidRPr="00C21271">
        <w:t>is repealed.</w:t>
      </w:r>
    </w:p>
    <w:p w14:paraId="50A2745A" w14:textId="3654A78B" w:rsidR="00B35CC5" w:rsidRPr="00C21271" w:rsidRDefault="00C21271" w:rsidP="00C2127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87671896"/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772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Definitions</w:t>
      </w:r>
      <w:bookmarkEnd w:id="12"/>
    </w:p>
    <w:p w14:paraId="1F00DD28" w14:textId="083DBF5D" w:rsidR="00490C5E" w:rsidRPr="00490C5E" w:rsidRDefault="00490C5E" w:rsidP="00AE4295">
      <w:pPr>
        <w:pStyle w:val="subsection"/>
        <w:tabs>
          <w:tab w:val="clear" w:pos="1021"/>
          <w:tab w:val="right" w:pos="1276"/>
        </w:tabs>
        <w:ind w:left="1418" w:firstLine="0"/>
      </w:pPr>
      <w:r w:rsidRPr="00490C5E">
        <w:tab/>
        <w:t>In this instrument:</w:t>
      </w:r>
    </w:p>
    <w:p w14:paraId="47C1EC16" w14:textId="499E0E68" w:rsidR="00F52950" w:rsidRDefault="00490C5E" w:rsidP="00AE4295">
      <w:pPr>
        <w:pStyle w:val="subsection"/>
        <w:tabs>
          <w:tab w:val="clear" w:pos="1021"/>
          <w:tab w:val="right" w:pos="1276"/>
        </w:tabs>
        <w:ind w:left="1418" w:firstLine="0"/>
      </w:pPr>
      <w:r w:rsidRPr="00AE4295">
        <w:rPr>
          <w:i/>
          <w:iCs/>
        </w:rPr>
        <w:t>Act</w:t>
      </w:r>
      <w:r w:rsidRPr="00490C5E">
        <w:t xml:space="preserve"> means the</w:t>
      </w:r>
      <w:r w:rsidR="00C21271" w:rsidRPr="00AE4295">
        <w:t xml:space="preserve"> </w:t>
      </w:r>
      <w:r w:rsidR="00C21271" w:rsidRPr="00AE4295">
        <w:rPr>
          <w:i/>
          <w:iCs/>
        </w:rPr>
        <w:t>Military Rehabilitation and Compensation Act 2004</w:t>
      </w:r>
      <w:r w:rsidRPr="00490C5E">
        <w:t>.</w:t>
      </w:r>
    </w:p>
    <w:p w14:paraId="42D1B6DC" w14:textId="728C576C" w:rsidR="00C21271" w:rsidRPr="00AE4295" w:rsidRDefault="00F52950" w:rsidP="002162CC">
      <w:pPr>
        <w:pStyle w:val="subsection"/>
        <w:tabs>
          <w:tab w:val="clear" w:pos="1021"/>
          <w:tab w:val="right" w:pos="1276"/>
        </w:tabs>
        <w:ind w:left="1418" w:firstLine="0"/>
        <w:rPr>
          <w:i/>
          <w:iCs/>
        </w:rPr>
      </w:pPr>
      <w:r w:rsidRPr="00AE4295">
        <w:rPr>
          <w:i/>
          <w:iCs/>
        </w:rPr>
        <w:t>State Housing Authority</w:t>
      </w:r>
      <w:r w:rsidRPr="00AE4295">
        <w:t xml:space="preserve"> </w:t>
      </w:r>
      <w:r w:rsidR="00F82B6F" w:rsidRPr="00F82B6F">
        <w:t>means an authority listed in the definition of </w:t>
      </w:r>
      <w:r w:rsidR="00F82B6F" w:rsidRPr="00F82B6F">
        <w:rPr>
          <w:i/>
          <w:iCs/>
        </w:rPr>
        <w:t>Government rent</w:t>
      </w:r>
      <w:r w:rsidR="00F82B6F" w:rsidRPr="00F82B6F">
        <w:t> in subsection 5N(1) of the</w:t>
      </w:r>
      <w:r w:rsidR="002162CC">
        <w:t xml:space="preserve"> </w:t>
      </w:r>
      <w:r w:rsidR="002162CC">
        <w:rPr>
          <w:i/>
          <w:iCs/>
        </w:rPr>
        <w:t>Veterans’ Entitlements Act 1986</w:t>
      </w:r>
      <w:r w:rsidR="009C31DD">
        <w:t>.</w:t>
      </w:r>
    </w:p>
    <w:p w14:paraId="44D38F91" w14:textId="1BE9B856" w:rsidR="00C21271" w:rsidRDefault="00445554" w:rsidP="00C2127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87671897"/>
      <w:r w:rsidRPr="00F5295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C21271" w:rsidRPr="00F52950">
        <w:rPr>
          <w:rFonts w:ascii="Times New Roman" w:hAnsi="Times New Roman" w:cs="Times New Roman"/>
          <w:color w:val="auto"/>
          <w:sz w:val="24"/>
          <w:szCs w:val="24"/>
        </w:rPr>
        <w:t xml:space="preserve">  Approved classes of payments</w:t>
      </w:r>
      <w:r w:rsidR="005063A6">
        <w:rPr>
          <w:rFonts w:ascii="Times New Roman" w:hAnsi="Times New Roman" w:cs="Times New Roman"/>
          <w:color w:val="auto"/>
          <w:sz w:val="24"/>
          <w:szCs w:val="24"/>
        </w:rPr>
        <w:t xml:space="preserve"> for deductions from compensation</w:t>
      </w:r>
      <w:bookmarkEnd w:id="13"/>
    </w:p>
    <w:p w14:paraId="174C52C9" w14:textId="77777777" w:rsidR="00F82B6F" w:rsidRDefault="00F82B6F" w:rsidP="00F82B6F"/>
    <w:p w14:paraId="2AC4FE3C" w14:textId="73A40C3C" w:rsidR="00F82B6F" w:rsidRPr="00F82B6F" w:rsidRDefault="00F82B6F" w:rsidP="008C2309">
      <w:pPr>
        <w:ind w:left="1440"/>
      </w:pPr>
      <w:r w:rsidRPr="00F82B6F">
        <w:t>For paragraph 431(1)(b) of the Act, the following are approved classes of payments:</w:t>
      </w:r>
    </w:p>
    <w:p w14:paraId="625A1B9D" w14:textId="77777777" w:rsidR="00F82B6F" w:rsidRPr="00F82B6F" w:rsidRDefault="00F82B6F" w:rsidP="008C2309">
      <w:pPr>
        <w:ind w:left="1440"/>
      </w:pPr>
    </w:p>
    <w:p w14:paraId="35E24262" w14:textId="4E0C56CC" w:rsidR="00F82B6F" w:rsidRPr="00F82B6F" w:rsidRDefault="00F82B6F" w:rsidP="008C2309">
      <w:pPr>
        <w:pStyle w:val="ListParagraph"/>
        <w:numPr>
          <w:ilvl w:val="0"/>
          <w:numId w:val="4"/>
        </w:numPr>
      </w:pPr>
      <w:r w:rsidRPr="00F82B6F">
        <w:t xml:space="preserve">payments to a </w:t>
      </w:r>
      <w:r w:rsidRPr="008C2309">
        <w:rPr>
          <w:i/>
          <w:iCs/>
        </w:rPr>
        <w:t xml:space="preserve">State Housing Authority </w:t>
      </w:r>
      <w:r w:rsidRPr="00F82B6F">
        <w:t>that are</w:t>
      </w:r>
      <w:r w:rsidR="008C2309">
        <w:t xml:space="preserve"> </w:t>
      </w:r>
      <w:r w:rsidR="009A4CCC">
        <w:t>—</w:t>
      </w:r>
    </w:p>
    <w:p w14:paraId="4419761A" w14:textId="1EE44E68" w:rsidR="00F82B6F" w:rsidRDefault="00F82B6F" w:rsidP="008C2309">
      <w:pPr>
        <w:pStyle w:val="ListParagraph"/>
        <w:numPr>
          <w:ilvl w:val="0"/>
          <w:numId w:val="5"/>
        </w:numPr>
      </w:pPr>
      <w:r w:rsidRPr="00F82B6F">
        <w:t>payments of rent;</w:t>
      </w:r>
    </w:p>
    <w:p w14:paraId="1FD4AEBF" w14:textId="050C13B7" w:rsidR="00F82B6F" w:rsidRDefault="00F82B6F" w:rsidP="00CB1DB6">
      <w:pPr>
        <w:pStyle w:val="ListParagraph"/>
        <w:numPr>
          <w:ilvl w:val="0"/>
          <w:numId w:val="5"/>
        </w:numPr>
      </w:pPr>
      <w:r w:rsidRPr="00F82B6F">
        <w:t>payments of principal or interest of loans; or</w:t>
      </w:r>
    </w:p>
    <w:p w14:paraId="3D408D0F" w14:textId="1AB5E75B" w:rsidR="00F82B6F" w:rsidRPr="00F82B6F" w:rsidRDefault="00F82B6F" w:rsidP="008C2309">
      <w:pPr>
        <w:pStyle w:val="ListParagraph"/>
        <w:numPr>
          <w:ilvl w:val="0"/>
          <w:numId w:val="5"/>
        </w:numPr>
      </w:pPr>
      <w:r w:rsidRPr="00F82B6F">
        <w:t xml:space="preserve">payments of debts; </w:t>
      </w:r>
    </w:p>
    <w:p w14:paraId="707050B6" w14:textId="77777777" w:rsidR="00F82B6F" w:rsidRPr="00F82B6F" w:rsidRDefault="00F82B6F" w:rsidP="008C2309">
      <w:pPr>
        <w:ind w:left="1440"/>
      </w:pPr>
    </w:p>
    <w:p w14:paraId="1DDD9498" w14:textId="6A8A77F2" w:rsidR="00CB1DB6" w:rsidRPr="00F82B6F" w:rsidRDefault="00F82B6F" w:rsidP="008C2309">
      <w:pPr>
        <w:pStyle w:val="ListParagraph"/>
        <w:numPr>
          <w:ilvl w:val="0"/>
          <w:numId w:val="4"/>
        </w:numPr>
      </w:pPr>
      <w:r w:rsidRPr="00F82B6F">
        <w:t xml:space="preserve">payments to Westpac Banking Corporation </w:t>
      </w:r>
      <w:r w:rsidR="00E14409" w:rsidRPr="00E14409">
        <w:t>(ABN 33 007 457 141)</w:t>
      </w:r>
      <w:r w:rsidR="00E14409">
        <w:t xml:space="preserve"> </w:t>
      </w:r>
      <w:r w:rsidRPr="00F82B6F">
        <w:t>that are</w:t>
      </w:r>
      <w:r w:rsidR="009A4CCC">
        <w:t xml:space="preserve"> —</w:t>
      </w:r>
    </w:p>
    <w:p w14:paraId="56351B58" w14:textId="1A25978F" w:rsidR="00F82B6F" w:rsidRPr="00F82B6F" w:rsidRDefault="00F82B6F" w:rsidP="008C2309">
      <w:pPr>
        <w:pStyle w:val="ListParagraph"/>
        <w:numPr>
          <w:ilvl w:val="0"/>
          <w:numId w:val="6"/>
        </w:numPr>
      </w:pPr>
      <w:r w:rsidRPr="00F82B6F">
        <w:t>payments of principal or interest of loans; or</w:t>
      </w:r>
    </w:p>
    <w:p w14:paraId="4E66F2A8" w14:textId="4E37BF8A" w:rsidR="00F82B6F" w:rsidRPr="00F82B6F" w:rsidRDefault="00F82B6F" w:rsidP="008C2309">
      <w:pPr>
        <w:pStyle w:val="ListParagraph"/>
        <w:numPr>
          <w:ilvl w:val="0"/>
          <w:numId w:val="6"/>
        </w:numPr>
      </w:pPr>
      <w:r w:rsidRPr="00F82B6F">
        <w:t>payments of insurance premiums.</w:t>
      </w:r>
    </w:p>
    <w:p w14:paraId="5E780241" w14:textId="77777777" w:rsidR="00F82B6F" w:rsidRPr="00F82B6F" w:rsidRDefault="00F82B6F" w:rsidP="00F82B6F"/>
    <w:p w14:paraId="3FA4703C" w14:textId="77777777" w:rsidR="00F82B6F" w:rsidRPr="008C2309" w:rsidRDefault="00F82B6F" w:rsidP="008C2309"/>
    <w:p w14:paraId="5883D6F3" w14:textId="77777777" w:rsidR="00F82B6F" w:rsidRDefault="00F82B6F" w:rsidP="00F82B6F"/>
    <w:p w14:paraId="4BE33B4F" w14:textId="77777777" w:rsidR="00F82B6F" w:rsidRPr="008C2309" w:rsidRDefault="00F82B6F" w:rsidP="008C2309"/>
    <w:p w14:paraId="7887FD98" w14:textId="77777777" w:rsidR="00AE4295" w:rsidRDefault="00AE4295" w:rsidP="00F52950">
      <w:pPr>
        <w:pStyle w:val="Paragraph0"/>
      </w:pPr>
    </w:p>
    <w:p w14:paraId="48B76D3C" w14:textId="77777777" w:rsidR="0015748F" w:rsidRDefault="0015748F" w:rsidP="008C2309">
      <w:pPr>
        <w:pStyle w:val="Paragraph0"/>
        <w:ind w:left="0" w:firstLine="0"/>
      </w:pPr>
    </w:p>
    <w:sectPr w:rsidR="0015748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172F" w14:textId="77777777" w:rsidR="00594101" w:rsidRDefault="00594101" w:rsidP="009E70BF">
      <w:pPr>
        <w:spacing w:line="240" w:lineRule="auto"/>
      </w:pPr>
      <w:r>
        <w:separator/>
      </w:r>
    </w:p>
  </w:endnote>
  <w:endnote w:type="continuationSeparator" w:id="0">
    <w:p w14:paraId="0E6B7B25" w14:textId="77777777" w:rsidR="00594101" w:rsidRDefault="00594101" w:rsidP="009E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04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71090" w14:textId="41291209" w:rsidR="009E70BF" w:rsidRDefault="003173E2" w:rsidP="009E70BF">
        <w:pPr>
          <w:pStyle w:val="LDFooter"/>
        </w:pPr>
        <w:r w:rsidRPr="003173E2">
          <w:rPr>
            <w:bCs/>
            <w:i/>
            <w:iCs/>
            <w:noProof/>
          </w:rPr>
          <w:t>Military Rehabilitation and Compensation (Deductions from Compensation) Approval 202</w:t>
        </w:r>
        <w:r>
          <w:rPr>
            <w:bCs/>
            <w:i/>
            <w:iCs/>
            <w:noProof/>
          </w:rPr>
          <w:t>5</w:t>
        </w:r>
        <w:r w:rsidR="009E70BF">
          <w:tab/>
        </w:r>
        <w:r w:rsidR="009E70BF">
          <w:tab/>
        </w:r>
        <w:r w:rsidR="009E70BF">
          <w:tab/>
        </w:r>
        <w:r w:rsidR="009E70BF">
          <w:tab/>
        </w:r>
        <w:r w:rsidR="009E70BF">
          <w:fldChar w:fldCharType="begin"/>
        </w:r>
        <w:r w:rsidR="009E70BF">
          <w:instrText xml:space="preserve"> PAGE  \* Arabic  \* MERGEFORMAT </w:instrText>
        </w:r>
        <w:r w:rsidR="009E70BF">
          <w:fldChar w:fldCharType="separate"/>
        </w:r>
        <w:r w:rsidR="009E70BF">
          <w:t>1</w:t>
        </w:r>
        <w:r w:rsidR="009E70BF">
          <w:fldChar w:fldCharType="end"/>
        </w:r>
      </w:p>
    </w:sdtContent>
  </w:sdt>
  <w:p w14:paraId="0C9A4624" w14:textId="77777777" w:rsidR="009E70BF" w:rsidRDefault="009E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ABA9" w14:textId="77777777" w:rsidR="00594101" w:rsidRDefault="00594101" w:rsidP="009E70BF">
      <w:pPr>
        <w:spacing w:line="240" w:lineRule="auto"/>
      </w:pPr>
      <w:r>
        <w:separator/>
      </w:r>
    </w:p>
  </w:footnote>
  <w:footnote w:type="continuationSeparator" w:id="0">
    <w:p w14:paraId="0B13F10D" w14:textId="77777777" w:rsidR="00594101" w:rsidRDefault="00594101" w:rsidP="009E70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47B"/>
    <w:multiLevelType w:val="hybridMultilevel"/>
    <w:tmpl w:val="FC7827C0"/>
    <w:lvl w:ilvl="0" w:tplc="D5B637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1C06A8"/>
    <w:multiLevelType w:val="hybridMultilevel"/>
    <w:tmpl w:val="B7AE39B2"/>
    <w:lvl w:ilvl="0" w:tplc="FFFFFFFF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0F74E3"/>
    <w:multiLevelType w:val="hybridMultilevel"/>
    <w:tmpl w:val="187EF93E"/>
    <w:lvl w:ilvl="0" w:tplc="79901D58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2B37198D"/>
    <w:multiLevelType w:val="hybridMultilevel"/>
    <w:tmpl w:val="B7AE39B2"/>
    <w:lvl w:ilvl="0" w:tplc="05B8A230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171716"/>
    <w:multiLevelType w:val="hybridMultilevel"/>
    <w:tmpl w:val="FD927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4A97"/>
    <w:multiLevelType w:val="hybridMultilevel"/>
    <w:tmpl w:val="FA482A60"/>
    <w:lvl w:ilvl="0" w:tplc="A99A1820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286578">
    <w:abstractNumId w:val="4"/>
  </w:num>
  <w:num w:numId="2" w16cid:durableId="1780098108">
    <w:abstractNumId w:val="2"/>
  </w:num>
  <w:num w:numId="3" w16cid:durableId="1539855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242145">
    <w:abstractNumId w:val="0"/>
  </w:num>
  <w:num w:numId="5" w16cid:durableId="1369405774">
    <w:abstractNumId w:val="3"/>
  </w:num>
  <w:num w:numId="6" w16cid:durableId="41405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F"/>
    <w:rsid w:val="0001772D"/>
    <w:rsid w:val="000273A2"/>
    <w:rsid w:val="000322CF"/>
    <w:rsid w:val="00033402"/>
    <w:rsid w:val="00036408"/>
    <w:rsid w:val="00046A39"/>
    <w:rsid w:val="00054A59"/>
    <w:rsid w:val="00066B66"/>
    <w:rsid w:val="00073409"/>
    <w:rsid w:val="000910E9"/>
    <w:rsid w:val="00094695"/>
    <w:rsid w:val="000A3E56"/>
    <w:rsid w:val="000B1078"/>
    <w:rsid w:val="000C1F93"/>
    <w:rsid w:val="000C3EF1"/>
    <w:rsid w:val="001002E3"/>
    <w:rsid w:val="00102D28"/>
    <w:rsid w:val="00115DDB"/>
    <w:rsid w:val="00122E21"/>
    <w:rsid w:val="00127638"/>
    <w:rsid w:val="00132C69"/>
    <w:rsid w:val="001370D2"/>
    <w:rsid w:val="00141C90"/>
    <w:rsid w:val="0015748F"/>
    <w:rsid w:val="001A2D32"/>
    <w:rsid w:val="001A3CE7"/>
    <w:rsid w:val="001A3E53"/>
    <w:rsid w:val="001C23F2"/>
    <w:rsid w:val="001D32E4"/>
    <w:rsid w:val="001D4AB6"/>
    <w:rsid w:val="001D51CC"/>
    <w:rsid w:val="001E51C7"/>
    <w:rsid w:val="001F3357"/>
    <w:rsid w:val="002162CC"/>
    <w:rsid w:val="002208F5"/>
    <w:rsid w:val="00227FF5"/>
    <w:rsid w:val="00257D26"/>
    <w:rsid w:val="00297729"/>
    <w:rsid w:val="002B2F2E"/>
    <w:rsid w:val="002C1A71"/>
    <w:rsid w:val="002D0D85"/>
    <w:rsid w:val="002D1F99"/>
    <w:rsid w:val="002D3B38"/>
    <w:rsid w:val="002E0F17"/>
    <w:rsid w:val="00314C76"/>
    <w:rsid w:val="003173E2"/>
    <w:rsid w:val="00333E77"/>
    <w:rsid w:val="003413F5"/>
    <w:rsid w:val="003744EB"/>
    <w:rsid w:val="00376FDB"/>
    <w:rsid w:val="00390401"/>
    <w:rsid w:val="003A329A"/>
    <w:rsid w:val="003B20EE"/>
    <w:rsid w:val="003B2875"/>
    <w:rsid w:val="003D1708"/>
    <w:rsid w:val="003E10EB"/>
    <w:rsid w:val="003E220A"/>
    <w:rsid w:val="003E350B"/>
    <w:rsid w:val="003E3B64"/>
    <w:rsid w:val="00402B4F"/>
    <w:rsid w:val="0044366D"/>
    <w:rsid w:val="00445554"/>
    <w:rsid w:val="0048321C"/>
    <w:rsid w:val="00484893"/>
    <w:rsid w:val="00490890"/>
    <w:rsid w:val="00490C5E"/>
    <w:rsid w:val="004934EE"/>
    <w:rsid w:val="004C4976"/>
    <w:rsid w:val="004D0F7B"/>
    <w:rsid w:val="004F638B"/>
    <w:rsid w:val="005063A6"/>
    <w:rsid w:val="005162BB"/>
    <w:rsid w:val="00536CC8"/>
    <w:rsid w:val="00552199"/>
    <w:rsid w:val="00571B00"/>
    <w:rsid w:val="005756A9"/>
    <w:rsid w:val="00575E15"/>
    <w:rsid w:val="0058223A"/>
    <w:rsid w:val="005836F8"/>
    <w:rsid w:val="00594101"/>
    <w:rsid w:val="00595A54"/>
    <w:rsid w:val="005B7D8E"/>
    <w:rsid w:val="005D066F"/>
    <w:rsid w:val="0060175C"/>
    <w:rsid w:val="00603227"/>
    <w:rsid w:val="00604942"/>
    <w:rsid w:val="00605AC9"/>
    <w:rsid w:val="006152B0"/>
    <w:rsid w:val="006846EB"/>
    <w:rsid w:val="006A77CE"/>
    <w:rsid w:val="006B0FEA"/>
    <w:rsid w:val="006C5FB1"/>
    <w:rsid w:val="006C6C7A"/>
    <w:rsid w:val="006D7B43"/>
    <w:rsid w:val="006E0A9E"/>
    <w:rsid w:val="006F223A"/>
    <w:rsid w:val="006F27FB"/>
    <w:rsid w:val="006F4205"/>
    <w:rsid w:val="007121CB"/>
    <w:rsid w:val="00721470"/>
    <w:rsid w:val="00721CE0"/>
    <w:rsid w:val="00737C65"/>
    <w:rsid w:val="00741F06"/>
    <w:rsid w:val="00754DF0"/>
    <w:rsid w:val="007632F9"/>
    <w:rsid w:val="00794F0F"/>
    <w:rsid w:val="007A5FF8"/>
    <w:rsid w:val="007F0A82"/>
    <w:rsid w:val="00817D92"/>
    <w:rsid w:val="00831640"/>
    <w:rsid w:val="00832E32"/>
    <w:rsid w:val="00860953"/>
    <w:rsid w:val="00874C6B"/>
    <w:rsid w:val="008904C0"/>
    <w:rsid w:val="008970DD"/>
    <w:rsid w:val="008A260F"/>
    <w:rsid w:val="008C07A3"/>
    <w:rsid w:val="008C2309"/>
    <w:rsid w:val="008D465A"/>
    <w:rsid w:val="008D72A9"/>
    <w:rsid w:val="008E1BFC"/>
    <w:rsid w:val="008F1332"/>
    <w:rsid w:val="00900717"/>
    <w:rsid w:val="0092508B"/>
    <w:rsid w:val="00933DF5"/>
    <w:rsid w:val="00935119"/>
    <w:rsid w:val="00941818"/>
    <w:rsid w:val="00946C0A"/>
    <w:rsid w:val="00963871"/>
    <w:rsid w:val="00974296"/>
    <w:rsid w:val="00982F13"/>
    <w:rsid w:val="009A4CCC"/>
    <w:rsid w:val="009B0A95"/>
    <w:rsid w:val="009B3B50"/>
    <w:rsid w:val="009B6592"/>
    <w:rsid w:val="009C31DD"/>
    <w:rsid w:val="009E70BF"/>
    <w:rsid w:val="009F534E"/>
    <w:rsid w:val="00A11BC9"/>
    <w:rsid w:val="00A45E38"/>
    <w:rsid w:val="00A52838"/>
    <w:rsid w:val="00A56DF4"/>
    <w:rsid w:val="00A8155C"/>
    <w:rsid w:val="00A83FEF"/>
    <w:rsid w:val="00A85BAE"/>
    <w:rsid w:val="00A9299D"/>
    <w:rsid w:val="00A95354"/>
    <w:rsid w:val="00AE4295"/>
    <w:rsid w:val="00AF70AE"/>
    <w:rsid w:val="00B35CC5"/>
    <w:rsid w:val="00B52EFC"/>
    <w:rsid w:val="00B57535"/>
    <w:rsid w:val="00B76D01"/>
    <w:rsid w:val="00B93D47"/>
    <w:rsid w:val="00BB396B"/>
    <w:rsid w:val="00BD3FF1"/>
    <w:rsid w:val="00BF492D"/>
    <w:rsid w:val="00BF6EF8"/>
    <w:rsid w:val="00BF7B0B"/>
    <w:rsid w:val="00C21271"/>
    <w:rsid w:val="00C25BEB"/>
    <w:rsid w:val="00C31A4E"/>
    <w:rsid w:val="00C71ED3"/>
    <w:rsid w:val="00C9719E"/>
    <w:rsid w:val="00CB1DB6"/>
    <w:rsid w:val="00CF260D"/>
    <w:rsid w:val="00D1594F"/>
    <w:rsid w:val="00D237AD"/>
    <w:rsid w:val="00D314B3"/>
    <w:rsid w:val="00D34D4D"/>
    <w:rsid w:val="00D437C4"/>
    <w:rsid w:val="00D44438"/>
    <w:rsid w:val="00D60871"/>
    <w:rsid w:val="00DB43CE"/>
    <w:rsid w:val="00DD47FB"/>
    <w:rsid w:val="00DE02EA"/>
    <w:rsid w:val="00E0398E"/>
    <w:rsid w:val="00E14409"/>
    <w:rsid w:val="00E14F5D"/>
    <w:rsid w:val="00E23426"/>
    <w:rsid w:val="00E255DE"/>
    <w:rsid w:val="00E42391"/>
    <w:rsid w:val="00E84E80"/>
    <w:rsid w:val="00EA3C78"/>
    <w:rsid w:val="00EB3C36"/>
    <w:rsid w:val="00ED757B"/>
    <w:rsid w:val="00F01569"/>
    <w:rsid w:val="00F04807"/>
    <w:rsid w:val="00F341BF"/>
    <w:rsid w:val="00F34939"/>
    <w:rsid w:val="00F355D1"/>
    <w:rsid w:val="00F4535E"/>
    <w:rsid w:val="00F45EDC"/>
    <w:rsid w:val="00F52950"/>
    <w:rsid w:val="00F55607"/>
    <w:rsid w:val="00F82B6F"/>
    <w:rsid w:val="00F92803"/>
    <w:rsid w:val="00FA2E43"/>
    <w:rsid w:val="00FB412C"/>
    <w:rsid w:val="00FB5D0D"/>
    <w:rsid w:val="00FB603C"/>
    <w:rsid w:val="00FD19B7"/>
    <w:rsid w:val="00FD47EA"/>
    <w:rsid w:val="00FD5C3E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BE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70BF"/>
    <w:pPr>
      <w:spacing w:after="0" w:line="260" w:lineRule="atLeast"/>
    </w:pPr>
    <w:rPr>
      <w:rFonts w:ascii="Times New Roman" w:hAnsi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7729"/>
    <w:rPr>
      <w:rFonts w:asciiTheme="majorHAnsi" w:eastAsiaTheme="majorEastAsia" w:hAnsiTheme="majorHAnsi" w:cstheme="majorBidi"/>
      <w:b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B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0BF"/>
  </w:style>
  <w:style w:type="paragraph" w:styleId="Footer">
    <w:name w:val="footer"/>
    <w:basedOn w:val="Normal"/>
    <w:link w:val="FooterChar"/>
    <w:uiPriority w:val="99"/>
    <w:unhideWhenUsed/>
    <w:qFormat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0BF"/>
  </w:style>
  <w:style w:type="character" w:customStyle="1" w:styleId="LDItal">
    <w:name w:val="LDItal"/>
    <w:basedOn w:val="DefaultParagraphFont"/>
    <w:uiPriority w:val="1"/>
    <w:rsid w:val="009E70BF"/>
    <w:rPr>
      <w:i/>
    </w:rPr>
  </w:style>
  <w:style w:type="paragraph" w:customStyle="1" w:styleId="LDFooter">
    <w:name w:val="LDFooter"/>
    <w:rsid w:val="009E70BF"/>
    <w:pPr>
      <w:pBdr>
        <w:top w:val="single" w:sz="4" w:space="1" w:color="auto"/>
      </w:pBdr>
      <w:spacing w:after="0" w:line="240" w:lineRule="auto"/>
    </w:pPr>
    <w:rPr>
      <w:rFonts w:ascii="Times New Roman" w:hAnsi="Times New Roman"/>
      <w:kern w:val="0"/>
      <w:sz w:val="18"/>
      <w:szCs w:val="16"/>
      <w14:ligatures w14:val="none"/>
    </w:rPr>
  </w:style>
  <w:style w:type="paragraph" w:customStyle="1" w:styleId="LDDescription">
    <w:name w:val="LD Description"/>
    <w:rsid w:val="009E70BF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customStyle="1" w:styleId="LDBodytext">
    <w:name w:val="LDBody text"/>
    <w:link w:val="LDBodytextChar"/>
    <w:rsid w:val="009E70BF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BodytextChar">
    <w:name w:val="LDBody text Char"/>
    <w:link w:val="LDBodytext"/>
    <w:rsid w:val="009E70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Date">
    <w:name w:val="LDDate"/>
    <w:next w:val="Normal"/>
    <w:rsid w:val="009E70BF"/>
    <w:pPr>
      <w:tabs>
        <w:tab w:val="left" w:pos="3402"/>
      </w:tabs>
      <w:spacing w:before="24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SecHead">
    <w:name w:val="LDSecHead"/>
    <w:next w:val="LDSec1"/>
    <w:link w:val="LDSecHeadChar"/>
    <w:rsid w:val="00490C5E"/>
    <w:pPr>
      <w:keepNext/>
      <w:tabs>
        <w:tab w:val="left" w:pos="737"/>
      </w:tabs>
      <w:spacing w:before="180" w:after="60"/>
      <w:ind w:left="737" w:hanging="737"/>
      <w:outlineLvl w:val="3"/>
    </w:pPr>
    <w:rPr>
      <w:rFonts w:ascii="Arial" w:eastAsia="Calibri" w:hAnsi="Arial" w:cs="Arial"/>
      <w:b/>
      <w:kern w:val="0"/>
      <w14:ligatures w14:val="none"/>
    </w:rPr>
  </w:style>
  <w:style w:type="character" w:customStyle="1" w:styleId="LDSecHeadChar">
    <w:name w:val="LDSecHead Char"/>
    <w:link w:val="LDSecHead"/>
    <w:locked/>
    <w:rsid w:val="00490C5E"/>
    <w:rPr>
      <w:rFonts w:ascii="Arial" w:eastAsia="Calibri" w:hAnsi="Arial" w:cs="Arial"/>
      <w:b/>
      <w:kern w:val="0"/>
      <w14:ligatures w14:val="none"/>
    </w:rPr>
  </w:style>
  <w:style w:type="paragraph" w:customStyle="1" w:styleId="LDSec1">
    <w:name w:val="LDSec(1)"/>
    <w:link w:val="LDSec1Char"/>
    <w:rsid w:val="00490C5E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Sec1Char">
    <w:name w:val="LDSec(1) Char"/>
    <w:basedOn w:val="DefaultParagraphFont"/>
    <w:link w:val="LDSec1"/>
    <w:rsid w:val="00490C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aliases w:val="ss"/>
    <w:basedOn w:val="Normal"/>
    <w:link w:val="subsectionChar"/>
    <w:rsid w:val="00490C5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490C5E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0C5E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90C5E"/>
    <w:rPr>
      <w:rFonts w:eastAsia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490C5E"/>
    <w:pPr>
      <w:spacing w:before="122" w:line="198" w:lineRule="exact"/>
      <w:ind w:left="1985" w:hanging="851"/>
    </w:pPr>
    <w:rPr>
      <w:rFonts w:asciiTheme="minorHAnsi" w:eastAsia="Times New Roman" w:hAnsiTheme="minorHAnsi" w:cs="Times New Roman"/>
      <w:kern w:val="2"/>
      <w:sz w:val="18"/>
      <w:szCs w:val="22"/>
      <w:lang w:eastAsia="en-AU"/>
      <w14:ligatures w14:val="standardContextual"/>
    </w:rPr>
  </w:style>
  <w:style w:type="paragraph" w:customStyle="1" w:styleId="notepara">
    <w:name w:val="note(para)"/>
    <w:aliases w:val="na"/>
    <w:basedOn w:val="Normal"/>
    <w:rsid w:val="00490C5E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character" w:customStyle="1" w:styleId="CharPartNo">
    <w:name w:val="CharPartNo"/>
    <w:rsid w:val="00490C5E"/>
    <w:rPr>
      <w:rFonts w:ascii="Arial" w:hAnsi="Arial"/>
    </w:rPr>
  </w:style>
  <w:style w:type="character" w:customStyle="1" w:styleId="CharPartText">
    <w:name w:val="CharPartText"/>
    <w:rsid w:val="00490C5E"/>
    <w:rPr>
      <w:rFonts w:ascii="Arial" w:hAnsi="Arial"/>
    </w:rPr>
  </w:style>
  <w:style w:type="paragraph" w:customStyle="1" w:styleId="HP">
    <w:name w:val="HP"/>
    <w:aliases w:val="Part Heading"/>
    <w:basedOn w:val="Normal"/>
    <w:next w:val="Normal"/>
    <w:rsid w:val="00490C5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32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F4205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04C0"/>
    <w:pPr>
      <w:tabs>
        <w:tab w:val="right" w:pos="9015"/>
      </w:tabs>
      <w:spacing w:after="100"/>
    </w:pPr>
    <w:rPr>
      <w:rFonts w:cs="Times New Roman"/>
      <w:bCs/>
      <w:noProof/>
    </w:rPr>
  </w:style>
  <w:style w:type="character" w:styleId="Hyperlink">
    <w:name w:val="Hyperlink"/>
    <w:basedOn w:val="DefaultParagraphFont"/>
    <w:uiPriority w:val="99"/>
    <w:unhideWhenUsed/>
    <w:rsid w:val="006B0FEA"/>
    <w:rPr>
      <w:b w:val="0"/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97729"/>
    <w:pPr>
      <w:tabs>
        <w:tab w:val="right" w:pos="9016"/>
      </w:tabs>
      <w:spacing w:after="100"/>
      <w:ind w:left="220"/>
    </w:pPr>
    <w:rPr>
      <w:rFonts w:cs="Times New Roman"/>
      <w:bCs/>
      <w:noProof/>
    </w:rPr>
  </w:style>
  <w:style w:type="paragraph" w:customStyle="1" w:styleId="ItemHead">
    <w:name w:val="ItemHead"/>
    <w:aliases w:val="ih"/>
    <w:basedOn w:val="Normal"/>
    <w:next w:val="Normal"/>
    <w:rsid w:val="0055219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121C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7121CB"/>
  </w:style>
  <w:style w:type="paragraph" w:customStyle="1" w:styleId="Item">
    <w:name w:val="Item"/>
    <w:aliases w:val="i"/>
    <w:basedOn w:val="Normal"/>
    <w:next w:val="ItemHead"/>
    <w:rsid w:val="007121CB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46C0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paragraphsub">
    <w:name w:val="paragraph(sub)"/>
    <w:aliases w:val="aa"/>
    <w:basedOn w:val="Normal"/>
    <w:link w:val="paragraphsubChar"/>
    <w:rsid w:val="00946C0A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946C0A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Sectionheading">
    <w:name w:val="Section heading"/>
    <w:basedOn w:val="Heading2"/>
    <w:link w:val="SectionheadingChar"/>
    <w:qFormat/>
    <w:rsid w:val="00F45EDC"/>
    <w:rPr>
      <w:rFonts w:ascii="Times New Roman" w:hAnsi="Times New Roman" w:cs="Times New Roman"/>
      <w:color w:val="auto"/>
      <w:sz w:val="24"/>
      <w:szCs w:val="24"/>
    </w:rPr>
  </w:style>
  <w:style w:type="character" w:customStyle="1" w:styleId="ActHead5Char">
    <w:name w:val="ActHead 5 Char"/>
    <w:aliases w:val="s Char"/>
    <w:basedOn w:val="DefaultParagraphFont"/>
    <w:link w:val="ActHead5"/>
    <w:rsid w:val="00A8155C"/>
    <w:rPr>
      <w:rFonts w:ascii="Times New Roman" w:eastAsia="Times New Roman" w:hAnsi="Times New Roman" w:cs="Times New Roman"/>
      <w:b/>
      <w:kern w:val="28"/>
      <w:sz w:val="24"/>
      <w:szCs w:val="20"/>
      <w:lang w:eastAsia="en-AU"/>
      <w14:ligatures w14:val="none"/>
    </w:rPr>
  </w:style>
  <w:style w:type="character" w:customStyle="1" w:styleId="SectionheadingChar">
    <w:name w:val="Section heading Char"/>
    <w:basedOn w:val="ActHead5Char"/>
    <w:link w:val="Sectionheading"/>
    <w:rsid w:val="00F45EDC"/>
    <w:rPr>
      <w:rFonts w:ascii="Times New Roman" w:eastAsiaTheme="majorEastAsia" w:hAnsi="Times New Roman" w:cs="Times New Roman"/>
      <w:b/>
      <w:kern w:val="0"/>
      <w:sz w:val="24"/>
      <w:szCs w:val="24"/>
      <w:lang w:eastAsia="en-AU"/>
      <w14:ligatures w14:val="none"/>
    </w:rPr>
  </w:style>
  <w:style w:type="paragraph" w:customStyle="1" w:styleId="Subsection0">
    <w:name w:val="Subsection"/>
    <w:basedOn w:val="subsection"/>
    <w:link w:val="SubsectionChar0"/>
    <w:qFormat/>
    <w:rsid w:val="00A8155C"/>
  </w:style>
  <w:style w:type="character" w:customStyle="1" w:styleId="SubsectionChar0">
    <w:name w:val="Subsection Char"/>
    <w:basedOn w:val="subsectionChar"/>
    <w:link w:val="Subsection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agraph0">
    <w:name w:val="Paragraph"/>
    <w:basedOn w:val="paragraph"/>
    <w:link w:val="ParagraphChar0"/>
    <w:qFormat/>
    <w:rsid w:val="00A8155C"/>
  </w:style>
  <w:style w:type="character" w:customStyle="1" w:styleId="paragraphChar">
    <w:name w:val="paragraph Char"/>
    <w:aliases w:val="a Char"/>
    <w:basedOn w:val="DefaultParagraphFont"/>
    <w:link w:val="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ParagraphChar0">
    <w:name w:val="Paragraph Char"/>
    <w:basedOn w:val="paragraphChar"/>
    <w:link w:val="Paragraph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theading">
    <w:name w:val="Part heading"/>
    <w:basedOn w:val="Heading1"/>
    <w:link w:val="PartheadingChar"/>
    <w:qFormat/>
    <w:rsid w:val="00A8155C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PartheadingChar">
    <w:name w:val="Part heading Char"/>
    <w:basedOn w:val="Heading1Char"/>
    <w:link w:val="Partheading"/>
    <w:rsid w:val="00A8155C"/>
    <w:rPr>
      <w:rFonts w:ascii="Times New Roman" w:eastAsiaTheme="majorEastAsia" w:hAnsi="Times New Roman" w:cs="Times New Roman"/>
      <w:b/>
      <w:bCs/>
      <w:color w:val="000000"/>
      <w:kern w:val="0"/>
      <w:sz w:val="32"/>
      <w:szCs w:val="32"/>
      <w14:ligatures w14:val="none"/>
    </w:rPr>
  </w:style>
  <w:style w:type="paragraph" w:customStyle="1" w:styleId="Subparagraph">
    <w:name w:val="Subparagraph"/>
    <w:basedOn w:val="paragraphsub"/>
    <w:link w:val="SubparagraphChar"/>
    <w:qFormat/>
    <w:rsid w:val="00A8155C"/>
  </w:style>
  <w:style w:type="character" w:customStyle="1" w:styleId="paragraphsubChar">
    <w:name w:val="paragraph(sub) Char"/>
    <w:aliases w:val="aa Char"/>
    <w:basedOn w:val="DefaultParagraphFont"/>
    <w:link w:val="paragraphsub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SubparagraphChar">
    <w:name w:val="Subparagraph Char"/>
    <w:basedOn w:val="paragraphsubChar"/>
    <w:link w:val="Sub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5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48F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48F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82B6F"/>
    <w:pPr>
      <w:spacing w:after="0" w:line="240" w:lineRule="auto"/>
    </w:pPr>
    <w:rPr>
      <w:rFonts w:ascii="Times New Roman" w:hAnsi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63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4E0E-E6D8-4CBF-8C91-EEC219CA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2025-09-05T00:42:00Z</dcterms:created>
  <dcterms:modified xsi:type="dcterms:W3CDTF">2025-09-05T00:42:00Z</dcterms:modified>
</cp:coreProperties>
</file>