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9839" w14:textId="77777777" w:rsidR="0003444A" w:rsidRPr="00B25292" w:rsidRDefault="0003444A" w:rsidP="003F395D">
      <w:pPr>
        <w:pStyle w:val="Title"/>
        <w:spacing w:after="240"/>
        <w:jc w:val="left"/>
        <w:rPr>
          <w:rFonts w:ascii="Times New Roman" w:hAnsi="Times New Roman" w:cs="Times New Roman"/>
        </w:rPr>
      </w:pPr>
      <w:r w:rsidRPr="00B25292">
        <w:rPr>
          <w:rFonts w:ascii="Times New Roman" w:hAnsi="Times New Roman" w:cs="Times New Roman"/>
        </w:rPr>
        <w:t>EXPLANATORY STATEMENT</w:t>
      </w:r>
    </w:p>
    <w:p w14:paraId="54D30416" w14:textId="77777777" w:rsidR="00970308" w:rsidRPr="003F395D" w:rsidRDefault="00970308" w:rsidP="003F395D">
      <w:pPr>
        <w:pStyle w:val="Title"/>
        <w:keepNext/>
        <w:spacing w:after="120" w:line="276" w:lineRule="auto"/>
        <w:jc w:val="left"/>
        <w:rPr>
          <w:rFonts w:ascii="Times New Roman" w:hAnsi="Times New Roman" w:cs="Times New Roman"/>
        </w:rPr>
      </w:pPr>
      <w:r w:rsidRPr="003F395D">
        <w:rPr>
          <w:rFonts w:ascii="Times New Roman" w:hAnsi="Times New Roman" w:cs="Times New Roman"/>
        </w:rPr>
        <w:t>Military Rehabilitation and Compensation (Deductions from Compensation) Approval 2025</w:t>
      </w:r>
    </w:p>
    <w:p w14:paraId="1644CCE4" w14:textId="6A54C558" w:rsidR="0003444A" w:rsidRPr="00B25292" w:rsidRDefault="003F395D" w:rsidP="003F395D">
      <w:pPr>
        <w:pStyle w:val="Title"/>
        <w:keepNext/>
        <w:spacing w:after="120" w:line="276" w:lineRule="auto"/>
        <w:jc w:val="left"/>
        <w:rPr>
          <w:rFonts w:ascii="Times New Roman" w:hAnsi="Times New Roman" w:cs="Times New Roman"/>
        </w:rPr>
      </w:pPr>
      <w:r>
        <w:rPr>
          <w:rFonts w:ascii="Times New Roman" w:hAnsi="Times New Roman" w:cs="Times New Roman"/>
        </w:rPr>
        <w:t>EMPO</w:t>
      </w:r>
      <w:r w:rsidR="00BD1A52">
        <w:rPr>
          <w:rFonts w:ascii="Times New Roman" w:hAnsi="Times New Roman" w:cs="Times New Roman"/>
        </w:rPr>
        <w:t>WE</w:t>
      </w:r>
      <w:r>
        <w:rPr>
          <w:rFonts w:ascii="Times New Roman" w:hAnsi="Times New Roman" w:cs="Times New Roman"/>
        </w:rPr>
        <w:t>RING PROVISION</w:t>
      </w:r>
    </w:p>
    <w:p w14:paraId="68750458" w14:textId="6164D962" w:rsidR="0003444A" w:rsidRPr="00B25292" w:rsidRDefault="0003444A" w:rsidP="003F395D">
      <w:pPr>
        <w:pStyle w:val="LDBodytext"/>
        <w:spacing w:before="0" w:after="240" w:line="276" w:lineRule="auto"/>
      </w:pPr>
      <w:r w:rsidRPr="00B25292">
        <w:t xml:space="preserve">The </w:t>
      </w:r>
      <w:bookmarkStart w:id="0" w:name="_Hlk176361708"/>
      <w:r w:rsidR="00970308" w:rsidRPr="00B25292">
        <w:t>Minister for Veterans’ Affairs</w:t>
      </w:r>
      <w:r w:rsidR="008455B4" w:rsidRPr="00B25292">
        <w:t xml:space="preserve"> </w:t>
      </w:r>
      <w:bookmarkEnd w:id="0"/>
      <w:r w:rsidRPr="00B25292">
        <w:t>makes this i</w:t>
      </w:r>
      <w:r w:rsidR="00ED569E" w:rsidRPr="00B25292">
        <w:t xml:space="preserve">nstrument under </w:t>
      </w:r>
      <w:bookmarkStart w:id="1" w:name="_Hlk176361733"/>
      <w:r w:rsidR="00ED569E" w:rsidRPr="00B25292">
        <w:t xml:space="preserve">section </w:t>
      </w:r>
      <w:r w:rsidR="00970308" w:rsidRPr="00B25292">
        <w:t>431</w:t>
      </w:r>
      <w:r w:rsidR="000A50AE" w:rsidRPr="00B25292">
        <w:t xml:space="preserve"> </w:t>
      </w:r>
      <w:r w:rsidRPr="00B25292">
        <w:t xml:space="preserve">of the </w:t>
      </w:r>
      <w:r w:rsidR="00970308" w:rsidRPr="006E1122">
        <w:rPr>
          <w:i/>
          <w:iCs/>
        </w:rPr>
        <w:t>Military Rehabilitation and Compensation Act 2004 </w:t>
      </w:r>
      <w:r w:rsidRPr="00B25292">
        <w:t xml:space="preserve">(the </w:t>
      </w:r>
      <w:r w:rsidRPr="00B25292">
        <w:rPr>
          <w:rStyle w:val="LDBoldItal"/>
        </w:rPr>
        <w:t>Act</w:t>
      </w:r>
      <w:r w:rsidRPr="00B25292">
        <w:t>)</w:t>
      </w:r>
      <w:bookmarkEnd w:id="1"/>
      <w:r w:rsidRPr="00B25292">
        <w:rPr>
          <w:i/>
        </w:rPr>
        <w:t>.</w:t>
      </w:r>
    </w:p>
    <w:p w14:paraId="6C3482AD" w14:textId="1A887D65" w:rsidR="0003444A" w:rsidRPr="00B25292" w:rsidRDefault="003F395D" w:rsidP="003F395D">
      <w:pPr>
        <w:pStyle w:val="Title"/>
        <w:keepNext/>
        <w:spacing w:after="120" w:line="276" w:lineRule="auto"/>
        <w:jc w:val="left"/>
        <w:rPr>
          <w:rFonts w:ascii="Times New Roman" w:hAnsi="Times New Roman" w:cs="Times New Roman"/>
        </w:rPr>
      </w:pPr>
      <w:r>
        <w:rPr>
          <w:rFonts w:ascii="Times New Roman" w:hAnsi="Times New Roman" w:cs="Times New Roman"/>
        </w:rPr>
        <w:t>PURPOSE</w:t>
      </w:r>
    </w:p>
    <w:p w14:paraId="1AD139E0" w14:textId="10833FB8" w:rsidR="004C5B97" w:rsidRPr="00485EDD" w:rsidRDefault="00970308" w:rsidP="00F056F1">
      <w:pPr>
        <w:spacing w:before="120" w:after="240" w:line="276" w:lineRule="auto"/>
        <w:rPr>
          <w:rFonts w:ascii="Times New Roman" w:hAnsi="Times New Roman" w:cs="Times New Roman"/>
          <w:sz w:val="24"/>
          <w:szCs w:val="24"/>
        </w:rPr>
      </w:pPr>
      <w:r w:rsidRPr="003F395D">
        <w:rPr>
          <w:rFonts w:ascii="Times New Roman" w:hAnsi="Times New Roman" w:cs="Times New Roman"/>
          <w:sz w:val="24"/>
          <w:szCs w:val="24"/>
        </w:rPr>
        <w:t>Th</w:t>
      </w:r>
      <w:r w:rsidR="00A15F70" w:rsidRPr="003F395D">
        <w:rPr>
          <w:rFonts w:ascii="Times New Roman" w:hAnsi="Times New Roman" w:cs="Times New Roman"/>
          <w:sz w:val="24"/>
          <w:szCs w:val="24"/>
        </w:rPr>
        <w:t>is</w:t>
      </w:r>
      <w:r w:rsidRPr="003F395D">
        <w:rPr>
          <w:rFonts w:ascii="Times New Roman" w:hAnsi="Times New Roman" w:cs="Times New Roman"/>
          <w:sz w:val="24"/>
          <w:szCs w:val="24"/>
        </w:rPr>
        <w:t xml:space="preserve"> </w:t>
      </w:r>
      <w:r w:rsidR="004C5B97">
        <w:rPr>
          <w:rFonts w:ascii="Times New Roman" w:hAnsi="Times New Roman" w:cs="Times New Roman"/>
          <w:sz w:val="24"/>
          <w:szCs w:val="24"/>
        </w:rPr>
        <w:t>i</w:t>
      </w:r>
      <w:r w:rsidRPr="003F395D">
        <w:rPr>
          <w:rFonts w:ascii="Times New Roman" w:hAnsi="Times New Roman" w:cs="Times New Roman"/>
          <w:sz w:val="24"/>
          <w:szCs w:val="24"/>
        </w:rPr>
        <w:t xml:space="preserve">nstrument </w:t>
      </w:r>
      <w:r w:rsidR="003F395D">
        <w:rPr>
          <w:rFonts w:ascii="Times New Roman" w:hAnsi="Times New Roman" w:cs="Times New Roman"/>
          <w:sz w:val="24"/>
          <w:szCs w:val="24"/>
        </w:rPr>
        <w:t xml:space="preserve">repeals the </w:t>
      </w:r>
      <w:r w:rsidR="003F395D" w:rsidRPr="00B25292">
        <w:rPr>
          <w:rFonts w:ascii="Times New Roman" w:hAnsi="Times New Roman" w:cs="Times New Roman"/>
          <w:i/>
          <w:iCs/>
          <w:sz w:val="24"/>
          <w:szCs w:val="24"/>
        </w:rPr>
        <w:t>MRCA Approved Classes of Payments Determination 2015</w:t>
      </w:r>
      <w:r w:rsidR="00044600">
        <w:rPr>
          <w:rFonts w:ascii="Times New Roman" w:hAnsi="Times New Roman" w:cs="Times New Roman"/>
          <w:sz w:val="24"/>
          <w:szCs w:val="24"/>
        </w:rPr>
        <w:t xml:space="preserve"> and makes</w:t>
      </w:r>
      <w:r w:rsidR="00677AB0">
        <w:rPr>
          <w:rFonts w:ascii="Times New Roman" w:hAnsi="Times New Roman" w:cs="Times New Roman"/>
          <w:sz w:val="24"/>
          <w:szCs w:val="24"/>
        </w:rPr>
        <w:t xml:space="preserve"> a </w:t>
      </w:r>
      <w:r w:rsidR="00AF0241">
        <w:rPr>
          <w:rFonts w:ascii="Times New Roman" w:hAnsi="Times New Roman" w:cs="Times New Roman"/>
          <w:sz w:val="24"/>
          <w:szCs w:val="24"/>
        </w:rPr>
        <w:t xml:space="preserve">new </w:t>
      </w:r>
      <w:r w:rsidR="00677AB0">
        <w:rPr>
          <w:rFonts w:ascii="Times New Roman" w:hAnsi="Times New Roman" w:cs="Times New Roman"/>
          <w:sz w:val="24"/>
          <w:szCs w:val="24"/>
        </w:rPr>
        <w:t xml:space="preserve">instrument </w:t>
      </w:r>
      <w:r w:rsidR="000176A9">
        <w:rPr>
          <w:rFonts w:ascii="Times New Roman" w:hAnsi="Times New Roman" w:cs="Times New Roman"/>
          <w:sz w:val="24"/>
          <w:szCs w:val="24"/>
        </w:rPr>
        <w:t>in similar terms</w:t>
      </w:r>
      <w:r w:rsidR="00DA52E6">
        <w:rPr>
          <w:rFonts w:ascii="Times New Roman" w:hAnsi="Times New Roman" w:cs="Times New Roman"/>
          <w:sz w:val="24"/>
          <w:szCs w:val="24"/>
        </w:rPr>
        <w:t xml:space="preserve"> </w:t>
      </w:r>
      <w:r w:rsidR="00044600">
        <w:rPr>
          <w:rFonts w:ascii="Times New Roman" w:hAnsi="Times New Roman" w:cs="Times New Roman"/>
          <w:sz w:val="24"/>
          <w:szCs w:val="24"/>
        </w:rPr>
        <w:t xml:space="preserve">ahead of </w:t>
      </w:r>
      <w:r w:rsidR="000176A9">
        <w:rPr>
          <w:rFonts w:ascii="Times New Roman" w:hAnsi="Times New Roman" w:cs="Times New Roman"/>
          <w:sz w:val="24"/>
          <w:szCs w:val="24"/>
        </w:rPr>
        <w:t>the</w:t>
      </w:r>
      <w:r w:rsidR="00044600">
        <w:rPr>
          <w:rFonts w:ascii="Times New Roman" w:hAnsi="Times New Roman" w:cs="Times New Roman"/>
          <w:sz w:val="24"/>
          <w:szCs w:val="24"/>
        </w:rPr>
        <w:t xml:space="preserve"> sunset date</w:t>
      </w:r>
      <w:r w:rsidR="00DA52E6">
        <w:rPr>
          <w:rFonts w:ascii="Times New Roman" w:hAnsi="Times New Roman" w:cs="Times New Roman"/>
          <w:sz w:val="24"/>
          <w:szCs w:val="24"/>
        </w:rPr>
        <w:t xml:space="preserve"> of </w:t>
      </w:r>
      <w:r w:rsidR="00DA595B" w:rsidRPr="00485EDD">
        <w:rPr>
          <w:rFonts w:ascii="Times New Roman" w:hAnsi="Times New Roman" w:cs="Times New Roman"/>
          <w:sz w:val="24"/>
          <w:szCs w:val="24"/>
        </w:rPr>
        <w:t xml:space="preserve">1 </w:t>
      </w:r>
      <w:r w:rsidR="00DA595B">
        <w:rPr>
          <w:rFonts w:ascii="Times New Roman" w:hAnsi="Times New Roman" w:cs="Times New Roman"/>
          <w:sz w:val="24"/>
          <w:szCs w:val="24"/>
        </w:rPr>
        <w:t xml:space="preserve">October </w:t>
      </w:r>
      <w:r w:rsidR="00DA595B" w:rsidRPr="00485EDD">
        <w:rPr>
          <w:rFonts w:ascii="Times New Roman" w:hAnsi="Times New Roman" w:cs="Times New Roman"/>
          <w:sz w:val="24"/>
          <w:szCs w:val="24"/>
        </w:rPr>
        <w:t>20</w:t>
      </w:r>
      <w:r w:rsidR="00DA595B">
        <w:rPr>
          <w:rFonts w:ascii="Times New Roman" w:hAnsi="Times New Roman" w:cs="Times New Roman"/>
          <w:sz w:val="24"/>
          <w:szCs w:val="24"/>
        </w:rPr>
        <w:t>25</w:t>
      </w:r>
      <w:r w:rsidR="00DA52E6">
        <w:rPr>
          <w:rFonts w:ascii="Times New Roman" w:hAnsi="Times New Roman" w:cs="Times New Roman"/>
          <w:sz w:val="24"/>
          <w:szCs w:val="24"/>
        </w:rPr>
        <w:t xml:space="preserve">. </w:t>
      </w:r>
      <w:r w:rsidR="002E67C8">
        <w:rPr>
          <w:rFonts w:ascii="Times New Roman" w:hAnsi="Times New Roman" w:cs="Times New Roman"/>
          <w:sz w:val="24"/>
          <w:szCs w:val="24"/>
        </w:rPr>
        <w:t xml:space="preserve"> </w:t>
      </w:r>
      <w:r w:rsidR="00DA52E6">
        <w:rPr>
          <w:rFonts w:ascii="Times New Roman" w:hAnsi="Times New Roman" w:cs="Times New Roman"/>
          <w:sz w:val="24"/>
          <w:szCs w:val="24"/>
        </w:rPr>
        <w:t xml:space="preserve">On that date, </w:t>
      </w:r>
      <w:r w:rsidR="00677AB0">
        <w:rPr>
          <w:rFonts w:ascii="Times New Roman" w:hAnsi="Times New Roman" w:cs="Times New Roman"/>
          <w:sz w:val="24"/>
          <w:szCs w:val="24"/>
        </w:rPr>
        <w:t xml:space="preserve">the 2015 </w:t>
      </w:r>
      <w:r w:rsidR="00DA595B" w:rsidRPr="00485EDD">
        <w:rPr>
          <w:rFonts w:ascii="Times New Roman" w:hAnsi="Times New Roman" w:cs="Times New Roman"/>
          <w:sz w:val="24"/>
          <w:szCs w:val="24"/>
        </w:rPr>
        <w:t>instrument will “sunset” (expire)</w:t>
      </w:r>
      <w:r w:rsidR="00B723E7">
        <w:rPr>
          <w:rFonts w:ascii="Times New Roman" w:hAnsi="Times New Roman" w:cs="Times New Roman"/>
          <w:sz w:val="24"/>
          <w:szCs w:val="24"/>
        </w:rPr>
        <w:t>.</w:t>
      </w:r>
      <w:r w:rsidR="005A55D9">
        <w:rPr>
          <w:rFonts w:ascii="Times New Roman" w:hAnsi="Times New Roman" w:cs="Times New Roman"/>
          <w:sz w:val="24"/>
          <w:szCs w:val="24"/>
        </w:rPr>
        <w:t xml:space="preserve"> </w:t>
      </w:r>
      <w:r w:rsidR="002E67C8">
        <w:rPr>
          <w:rFonts w:ascii="Times New Roman" w:hAnsi="Times New Roman" w:cs="Times New Roman"/>
          <w:sz w:val="24"/>
          <w:szCs w:val="24"/>
        </w:rPr>
        <w:t xml:space="preserve"> </w:t>
      </w:r>
      <w:r w:rsidR="00B723E7">
        <w:rPr>
          <w:rFonts w:ascii="Times New Roman" w:hAnsi="Times New Roman" w:cs="Times New Roman"/>
          <w:sz w:val="24"/>
          <w:szCs w:val="24"/>
        </w:rPr>
        <w:t>The instrument has been re-made with no substantive changes other than a name change</w:t>
      </w:r>
      <w:r w:rsidR="003701BD">
        <w:rPr>
          <w:rFonts w:ascii="Times New Roman" w:hAnsi="Times New Roman" w:cs="Times New Roman"/>
          <w:sz w:val="24"/>
          <w:szCs w:val="24"/>
        </w:rPr>
        <w:t xml:space="preserve"> and format</w:t>
      </w:r>
      <w:r w:rsidR="00046C46">
        <w:rPr>
          <w:rFonts w:ascii="Times New Roman" w:hAnsi="Times New Roman" w:cs="Times New Roman"/>
          <w:sz w:val="24"/>
          <w:szCs w:val="24"/>
        </w:rPr>
        <w:t xml:space="preserve"> update</w:t>
      </w:r>
      <w:r w:rsidR="003701BD">
        <w:rPr>
          <w:rFonts w:ascii="Times New Roman" w:hAnsi="Times New Roman" w:cs="Times New Roman"/>
          <w:sz w:val="24"/>
          <w:szCs w:val="24"/>
        </w:rPr>
        <w:t>.</w:t>
      </w:r>
    </w:p>
    <w:p w14:paraId="743F0A5E" w14:textId="62FEF3B7" w:rsidR="0003444A" w:rsidRPr="00B25292" w:rsidRDefault="003F395D" w:rsidP="003F395D">
      <w:pPr>
        <w:pStyle w:val="Title"/>
        <w:keepNext/>
        <w:spacing w:after="120" w:line="276" w:lineRule="auto"/>
        <w:jc w:val="left"/>
        <w:rPr>
          <w:rFonts w:ascii="Times New Roman" w:hAnsi="Times New Roman" w:cs="Times New Roman"/>
        </w:rPr>
      </w:pPr>
      <w:r>
        <w:rPr>
          <w:rFonts w:ascii="Times New Roman" w:hAnsi="Times New Roman" w:cs="Times New Roman"/>
        </w:rPr>
        <w:t>OVERVIEW</w:t>
      </w:r>
    </w:p>
    <w:p w14:paraId="228957CB" w14:textId="6B3BC3F1" w:rsidR="00933EED" w:rsidRDefault="007B5975" w:rsidP="00F056F1">
      <w:pPr>
        <w:spacing w:after="120" w:line="276" w:lineRule="auto"/>
        <w:rPr>
          <w:rFonts w:ascii="Times New Roman" w:hAnsi="Times New Roman" w:cs="Times New Roman"/>
          <w:sz w:val="24"/>
          <w:szCs w:val="24"/>
        </w:rPr>
      </w:pPr>
      <w:r w:rsidRPr="00F056F1">
        <w:rPr>
          <w:rFonts w:ascii="Times New Roman" w:hAnsi="Times New Roman" w:cs="Times New Roman"/>
          <w:sz w:val="24"/>
          <w:szCs w:val="24"/>
        </w:rPr>
        <w:t xml:space="preserve">Subsection 431(1) </w:t>
      </w:r>
      <w:r>
        <w:rPr>
          <w:rFonts w:ascii="Times New Roman" w:hAnsi="Times New Roman" w:cs="Times New Roman"/>
          <w:sz w:val="24"/>
          <w:szCs w:val="24"/>
        </w:rPr>
        <w:t xml:space="preserve">of the Act allows a </w:t>
      </w:r>
      <w:r w:rsidR="00962992">
        <w:rPr>
          <w:rFonts w:ascii="Times New Roman" w:hAnsi="Times New Roman" w:cs="Times New Roman"/>
          <w:sz w:val="24"/>
          <w:szCs w:val="24"/>
        </w:rPr>
        <w:t>person</w:t>
      </w:r>
      <w:r w:rsidR="00962992" w:rsidRPr="003F395D">
        <w:rPr>
          <w:rFonts w:ascii="Times New Roman" w:hAnsi="Times New Roman" w:cs="Times New Roman"/>
          <w:sz w:val="24"/>
          <w:szCs w:val="24"/>
        </w:rPr>
        <w:t xml:space="preserve"> </w:t>
      </w:r>
      <w:r w:rsidRPr="003F395D">
        <w:rPr>
          <w:rFonts w:ascii="Times New Roman" w:hAnsi="Times New Roman" w:cs="Times New Roman"/>
          <w:sz w:val="24"/>
          <w:szCs w:val="24"/>
        </w:rPr>
        <w:t xml:space="preserve">to request the Military Rehabilitation and Compensation Commission </w:t>
      </w:r>
      <w:r w:rsidR="009232A8">
        <w:rPr>
          <w:rFonts w:ascii="Times New Roman" w:hAnsi="Times New Roman" w:cs="Times New Roman"/>
          <w:sz w:val="24"/>
          <w:szCs w:val="24"/>
        </w:rPr>
        <w:t xml:space="preserve">(the </w:t>
      </w:r>
      <w:r w:rsidR="009232A8" w:rsidRPr="009232A8">
        <w:rPr>
          <w:rFonts w:ascii="Times New Roman" w:hAnsi="Times New Roman" w:cs="Times New Roman"/>
          <w:b/>
          <w:bCs/>
          <w:i/>
          <w:iCs/>
          <w:sz w:val="24"/>
          <w:szCs w:val="24"/>
        </w:rPr>
        <w:t>Commission</w:t>
      </w:r>
      <w:r w:rsidR="009232A8">
        <w:rPr>
          <w:rFonts w:ascii="Times New Roman" w:hAnsi="Times New Roman" w:cs="Times New Roman"/>
          <w:sz w:val="24"/>
          <w:szCs w:val="24"/>
        </w:rPr>
        <w:t xml:space="preserve">) </w:t>
      </w:r>
      <w:r w:rsidRPr="003F395D">
        <w:rPr>
          <w:rFonts w:ascii="Times New Roman" w:hAnsi="Times New Roman" w:cs="Times New Roman"/>
          <w:sz w:val="24"/>
          <w:szCs w:val="24"/>
        </w:rPr>
        <w:t xml:space="preserve">to make payments on their behalf via deductions from weekly compensation they receive under the Act. </w:t>
      </w:r>
      <w:r w:rsidR="00FC5810">
        <w:rPr>
          <w:rFonts w:ascii="Times New Roman" w:hAnsi="Times New Roman" w:cs="Times New Roman"/>
          <w:sz w:val="24"/>
          <w:szCs w:val="24"/>
        </w:rPr>
        <w:t xml:space="preserve">The </w:t>
      </w:r>
      <w:r w:rsidR="00090269">
        <w:rPr>
          <w:rFonts w:ascii="Times New Roman" w:hAnsi="Times New Roman" w:cs="Times New Roman"/>
          <w:sz w:val="24"/>
          <w:szCs w:val="24"/>
        </w:rPr>
        <w:t xml:space="preserve">requested </w:t>
      </w:r>
      <w:r w:rsidR="008807A8">
        <w:rPr>
          <w:rFonts w:ascii="Times New Roman" w:hAnsi="Times New Roman" w:cs="Times New Roman"/>
          <w:sz w:val="24"/>
          <w:szCs w:val="24"/>
        </w:rPr>
        <w:t xml:space="preserve">deductions can be </w:t>
      </w:r>
      <w:r w:rsidR="00F34168">
        <w:rPr>
          <w:rFonts w:ascii="Times New Roman" w:hAnsi="Times New Roman" w:cs="Times New Roman"/>
          <w:sz w:val="24"/>
          <w:szCs w:val="24"/>
        </w:rPr>
        <w:t xml:space="preserve">for the purpose of </w:t>
      </w:r>
      <w:r w:rsidR="00396C50" w:rsidRPr="008807A8">
        <w:rPr>
          <w:rFonts w:ascii="Times New Roman" w:hAnsi="Times New Roman"/>
        </w:rPr>
        <w:t xml:space="preserve">(a) </w:t>
      </w:r>
      <w:r w:rsidR="003D4401" w:rsidRPr="00524564">
        <w:rPr>
          <w:rFonts w:ascii="Times New Roman" w:hAnsi="Times New Roman" w:cs="Times New Roman"/>
          <w:sz w:val="24"/>
          <w:szCs w:val="24"/>
        </w:rPr>
        <w:t>pay</w:t>
      </w:r>
      <w:r w:rsidR="00F34168">
        <w:rPr>
          <w:rFonts w:ascii="Times New Roman" w:hAnsi="Times New Roman" w:cs="Times New Roman"/>
          <w:sz w:val="24"/>
          <w:szCs w:val="24"/>
        </w:rPr>
        <w:t>ing</w:t>
      </w:r>
      <w:r w:rsidR="003D4401" w:rsidRPr="00524564">
        <w:rPr>
          <w:rFonts w:ascii="Times New Roman" w:hAnsi="Times New Roman" w:cs="Times New Roman"/>
          <w:sz w:val="24"/>
          <w:szCs w:val="24"/>
        </w:rPr>
        <w:t xml:space="preserve"> the Commissioner of Taxation</w:t>
      </w:r>
      <w:r w:rsidR="000F1EA5">
        <w:rPr>
          <w:rFonts w:ascii="Times New Roman" w:hAnsi="Times New Roman" w:cs="Times New Roman"/>
          <w:sz w:val="24"/>
          <w:szCs w:val="24"/>
        </w:rPr>
        <w:t>,</w:t>
      </w:r>
      <w:r w:rsidR="003D4401" w:rsidRPr="00524564">
        <w:rPr>
          <w:rFonts w:ascii="Times New Roman" w:hAnsi="Times New Roman" w:cs="Times New Roman"/>
          <w:sz w:val="24"/>
          <w:szCs w:val="24"/>
        </w:rPr>
        <w:t xml:space="preserve"> or</w:t>
      </w:r>
      <w:r w:rsidR="00396C50" w:rsidRPr="008807A8">
        <w:rPr>
          <w:rFonts w:ascii="Times New Roman" w:hAnsi="Times New Roman"/>
        </w:rPr>
        <w:t xml:space="preserve"> </w:t>
      </w:r>
      <w:r w:rsidR="003D4401" w:rsidRPr="00524564">
        <w:rPr>
          <w:rFonts w:ascii="Times New Roman" w:hAnsi="Times New Roman" w:cs="Times New Roman"/>
          <w:sz w:val="24"/>
          <w:szCs w:val="24"/>
        </w:rPr>
        <w:t>(b) making payments included in a class of payments approved by the Minister.</w:t>
      </w:r>
      <w:r w:rsidR="00C854B7">
        <w:rPr>
          <w:rFonts w:ascii="Times New Roman" w:hAnsi="Times New Roman" w:cs="Times New Roman"/>
          <w:sz w:val="24"/>
          <w:szCs w:val="24"/>
        </w:rPr>
        <w:t xml:space="preserve"> </w:t>
      </w:r>
      <w:r w:rsidR="00E6717D">
        <w:rPr>
          <w:rFonts w:ascii="Times New Roman" w:hAnsi="Times New Roman" w:cs="Times New Roman"/>
          <w:sz w:val="24"/>
          <w:szCs w:val="24"/>
        </w:rPr>
        <w:t xml:space="preserve">This instrument </w:t>
      </w:r>
      <w:r w:rsidR="003A65E4">
        <w:rPr>
          <w:rFonts w:ascii="Times New Roman" w:hAnsi="Times New Roman" w:cs="Times New Roman"/>
          <w:sz w:val="24"/>
          <w:szCs w:val="24"/>
        </w:rPr>
        <w:t xml:space="preserve">approves </w:t>
      </w:r>
      <w:r w:rsidR="003A65E4" w:rsidRPr="003F395D">
        <w:rPr>
          <w:rFonts w:ascii="Times New Roman" w:hAnsi="Times New Roman" w:cs="Times New Roman"/>
          <w:sz w:val="24"/>
          <w:szCs w:val="24"/>
        </w:rPr>
        <w:t xml:space="preserve">classes of payments </w:t>
      </w:r>
      <w:r w:rsidR="0029097C" w:rsidRPr="0029097C">
        <w:rPr>
          <w:rFonts w:ascii="Times New Roman" w:hAnsi="Times New Roman" w:cs="Times New Roman"/>
          <w:sz w:val="24"/>
          <w:szCs w:val="24"/>
        </w:rPr>
        <w:t xml:space="preserve">for </w:t>
      </w:r>
      <w:r w:rsidR="007574AE">
        <w:rPr>
          <w:rFonts w:ascii="Times New Roman" w:hAnsi="Times New Roman" w:cs="Times New Roman"/>
          <w:sz w:val="24"/>
          <w:szCs w:val="24"/>
        </w:rPr>
        <w:t>subsection</w:t>
      </w:r>
      <w:r w:rsidR="007574AE" w:rsidRPr="0029097C">
        <w:rPr>
          <w:rFonts w:ascii="Times New Roman" w:hAnsi="Times New Roman" w:cs="Times New Roman"/>
          <w:sz w:val="24"/>
          <w:szCs w:val="24"/>
        </w:rPr>
        <w:t> </w:t>
      </w:r>
      <w:r w:rsidR="0029097C">
        <w:rPr>
          <w:rFonts w:ascii="Times New Roman" w:hAnsi="Times New Roman" w:cs="Times New Roman"/>
          <w:sz w:val="24"/>
          <w:szCs w:val="24"/>
        </w:rPr>
        <w:t>431</w:t>
      </w:r>
      <w:r w:rsidR="0029097C" w:rsidRPr="0029097C">
        <w:rPr>
          <w:rFonts w:ascii="Times New Roman" w:hAnsi="Times New Roman" w:cs="Times New Roman"/>
          <w:sz w:val="24"/>
          <w:szCs w:val="24"/>
        </w:rPr>
        <w:t>(1)(b)</w:t>
      </w:r>
      <w:r w:rsidR="008B40EA">
        <w:rPr>
          <w:rFonts w:ascii="Times New Roman" w:hAnsi="Times New Roman" w:cs="Times New Roman"/>
          <w:sz w:val="24"/>
          <w:szCs w:val="24"/>
        </w:rPr>
        <w:t xml:space="preserve"> of the Act.</w:t>
      </w:r>
    </w:p>
    <w:p w14:paraId="7E2D377A" w14:textId="77777777" w:rsidR="00EA3E30" w:rsidRDefault="00933EED" w:rsidP="00EA3E30">
      <w:pPr>
        <w:spacing w:after="120"/>
        <w:rPr>
          <w:rFonts w:ascii="Times New Roman" w:hAnsi="Times New Roman" w:cs="Times New Roman"/>
          <w:sz w:val="24"/>
          <w:szCs w:val="24"/>
        </w:rPr>
      </w:pPr>
      <w:r w:rsidRPr="00AD7943">
        <w:rPr>
          <w:rFonts w:ascii="Times New Roman" w:hAnsi="Times New Roman" w:cs="Times New Roman"/>
          <w:sz w:val="24"/>
          <w:szCs w:val="24"/>
        </w:rPr>
        <w:t xml:space="preserve">The approved classes of payments </w:t>
      </w:r>
      <w:r w:rsidR="00720703">
        <w:rPr>
          <w:rFonts w:ascii="Times New Roman" w:hAnsi="Times New Roman" w:cs="Times New Roman"/>
          <w:sz w:val="24"/>
          <w:szCs w:val="24"/>
        </w:rPr>
        <w:t xml:space="preserve">in this instrument </w:t>
      </w:r>
      <w:r w:rsidRPr="00AD7943">
        <w:rPr>
          <w:rFonts w:ascii="Times New Roman" w:hAnsi="Times New Roman" w:cs="Times New Roman"/>
          <w:sz w:val="24"/>
          <w:szCs w:val="24"/>
        </w:rPr>
        <w:t>are</w:t>
      </w:r>
      <w:r w:rsidR="004745A1">
        <w:rPr>
          <w:rFonts w:ascii="Times New Roman" w:hAnsi="Times New Roman" w:cs="Times New Roman"/>
          <w:sz w:val="24"/>
          <w:szCs w:val="24"/>
        </w:rPr>
        <w:t xml:space="preserve"> twofold</w:t>
      </w:r>
      <w:r w:rsidR="00EA3E30">
        <w:rPr>
          <w:rFonts w:ascii="Times New Roman" w:hAnsi="Times New Roman" w:cs="Times New Roman"/>
          <w:sz w:val="24"/>
          <w:szCs w:val="24"/>
        </w:rPr>
        <w:t xml:space="preserve">. </w:t>
      </w:r>
      <w:r w:rsidR="00520074">
        <w:rPr>
          <w:rFonts w:ascii="Times New Roman" w:hAnsi="Times New Roman" w:cs="Times New Roman"/>
          <w:sz w:val="24"/>
          <w:szCs w:val="24"/>
        </w:rPr>
        <w:t xml:space="preserve"> </w:t>
      </w:r>
      <w:r w:rsidR="00720703">
        <w:rPr>
          <w:rFonts w:ascii="Times New Roman" w:hAnsi="Times New Roman" w:cs="Times New Roman"/>
          <w:sz w:val="24"/>
          <w:szCs w:val="24"/>
        </w:rPr>
        <w:t xml:space="preserve"> </w:t>
      </w:r>
      <w:r w:rsidR="00EA3E30">
        <w:rPr>
          <w:rFonts w:ascii="Times New Roman" w:hAnsi="Times New Roman" w:cs="Times New Roman"/>
          <w:sz w:val="24"/>
          <w:szCs w:val="24"/>
        </w:rPr>
        <w:t>Firstly, payments to a State Housing Authority that are –</w:t>
      </w:r>
    </w:p>
    <w:p w14:paraId="27B647B8" w14:textId="77777777" w:rsidR="00EA3E30" w:rsidRDefault="00EA3E30" w:rsidP="00EA3E30">
      <w:pPr>
        <w:pStyle w:val="ListParagraph"/>
        <w:numPr>
          <w:ilvl w:val="0"/>
          <w:numId w:val="22"/>
        </w:numPr>
        <w:spacing w:after="120"/>
        <w:rPr>
          <w:rFonts w:ascii="Times New Roman" w:hAnsi="Times New Roman" w:cs="Times New Roman"/>
          <w:sz w:val="24"/>
          <w:szCs w:val="24"/>
        </w:rPr>
      </w:pPr>
      <w:r>
        <w:rPr>
          <w:rFonts w:ascii="Times New Roman" w:hAnsi="Times New Roman" w:cs="Times New Roman"/>
          <w:sz w:val="24"/>
          <w:szCs w:val="24"/>
        </w:rPr>
        <w:t>payments of rent,</w:t>
      </w:r>
    </w:p>
    <w:p w14:paraId="16EA3630" w14:textId="77777777" w:rsidR="00EA3E30" w:rsidRDefault="00EA3E30" w:rsidP="00EA3E30">
      <w:pPr>
        <w:pStyle w:val="ListParagraph"/>
        <w:numPr>
          <w:ilvl w:val="0"/>
          <w:numId w:val="22"/>
        </w:numPr>
        <w:spacing w:after="120"/>
        <w:rPr>
          <w:rFonts w:ascii="Times New Roman" w:hAnsi="Times New Roman" w:cs="Times New Roman"/>
          <w:sz w:val="24"/>
          <w:szCs w:val="24"/>
        </w:rPr>
      </w:pPr>
      <w:r>
        <w:rPr>
          <w:rFonts w:ascii="Times New Roman" w:hAnsi="Times New Roman" w:cs="Times New Roman"/>
          <w:sz w:val="24"/>
          <w:szCs w:val="24"/>
        </w:rPr>
        <w:t>payments of principal or interest of loans, or</w:t>
      </w:r>
    </w:p>
    <w:p w14:paraId="322D88D5" w14:textId="77777777" w:rsidR="00EA3E30" w:rsidRDefault="00EA3E30" w:rsidP="00EA3E30">
      <w:pPr>
        <w:pStyle w:val="ListParagraph"/>
        <w:numPr>
          <w:ilvl w:val="0"/>
          <w:numId w:val="22"/>
        </w:numPr>
        <w:spacing w:after="120"/>
        <w:rPr>
          <w:rFonts w:ascii="Times New Roman" w:hAnsi="Times New Roman" w:cs="Times New Roman"/>
          <w:sz w:val="24"/>
          <w:szCs w:val="24"/>
        </w:rPr>
      </w:pPr>
      <w:r>
        <w:rPr>
          <w:rFonts w:ascii="Times New Roman" w:hAnsi="Times New Roman" w:cs="Times New Roman"/>
          <w:sz w:val="24"/>
          <w:szCs w:val="24"/>
        </w:rPr>
        <w:t>payments of debts.</w:t>
      </w:r>
    </w:p>
    <w:p w14:paraId="17E73277" w14:textId="77777777" w:rsidR="00EA3E30" w:rsidRDefault="00EA3E30" w:rsidP="00EA3E30">
      <w:pPr>
        <w:spacing w:after="120"/>
        <w:rPr>
          <w:rFonts w:ascii="Times New Roman" w:hAnsi="Times New Roman" w:cs="Times New Roman"/>
          <w:sz w:val="24"/>
          <w:szCs w:val="24"/>
        </w:rPr>
      </w:pPr>
      <w:r>
        <w:rPr>
          <w:rFonts w:ascii="Times New Roman" w:hAnsi="Times New Roman" w:cs="Times New Roman"/>
          <w:sz w:val="24"/>
          <w:szCs w:val="24"/>
        </w:rPr>
        <w:t>Secondly, payments to Westpac Banking Corporation that are –</w:t>
      </w:r>
    </w:p>
    <w:p w14:paraId="1B87C5F7" w14:textId="77777777" w:rsidR="00EA3E30" w:rsidRDefault="00EA3E30" w:rsidP="00EA3E30">
      <w:pPr>
        <w:pStyle w:val="ListParagraph"/>
        <w:numPr>
          <w:ilvl w:val="0"/>
          <w:numId w:val="23"/>
        </w:numPr>
        <w:spacing w:after="120"/>
        <w:rPr>
          <w:rFonts w:ascii="Times New Roman" w:hAnsi="Times New Roman" w:cs="Times New Roman"/>
          <w:sz w:val="24"/>
          <w:szCs w:val="24"/>
        </w:rPr>
      </w:pPr>
      <w:r>
        <w:rPr>
          <w:rFonts w:ascii="Times New Roman" w:hAnsi="Times New Roman" w:cs="Times New Roman"/>
          <w:sz w:val="24"/>
          <w:szCs w:val="24"/>
        </w:rPr>
        <w:t>payments for principal or interest of a loan, or</w:t>
      </w:r>
    </w:p>
    <w:p w14:paraId="42C25A30" w14:textId="77777777" w:rsidR="00EA3E30" w:rsidRPr="00F52DA7" w:rsidRDefault="00EA3E30" w:rsidP="006C080B">
      <w:pPr>
        <w:pStyle w:val="ListParagraph"/>
        <w:numPr>
          <w:ilvl w:val="0"/>
          <w:numId w:val="23"/>
        </w:numPr>
        <w:spacing w:after="240"/>
        <w:ind w:left="714" w:hanging="357"/>
        <w:contextualSpacing w:val="0"/>
        <w:rPr>
          <w:rFonts w:ascii="Times New Roman" w:hAnsi="Times New Roman" w:cs="Times New Roman"/>
          <w:sz w:val="24"/>
          <w:szCs w:val="24"/>
        </w:rPr>
      </w:pPr>
      <w:r>
        <w:rPr>
          <w:rFonts w:ascii="Times New Roman" w:hAnsi="Times New Roman" w:cs="Times New Roman"/>
          <w:sz w:val="24"/>
          <w:szCs w:val="24"/>
        </w:rPr>
        <w:t>payments of insurance premiums.</w:t>
      </w:r>
    </w:p>
    <w:p w14:paraId="1787E387" w14:textId="6EE2CCE6" w:rsidR="001F3FC4" w:rsidRPr="001F3FC4" w:rsidRDefault="001F3FC4" w:rsidP="00FF10DE">
      <w:pPr>
        <w:pStyle w:val="Title"/>
        <w:keepNext/>
        <w:spacing w:after="240" w:line="276" w:lineRule="auto"/>
        <w:jc w:val="left"/>
        <w:rPr>
          <w:rFonts w:ascii="Times New Roman" w:hAnsi="Times New Roman" w:cs="Times New Roman"/>
          <w:b w:val="0"/>
          <w:bCs w:val="0"/>
        </w:rPr>
      </w:pPr>
      <w:r w:rsidRPr="005E18D8">
        <w:rPr>
          <w:rFonts w:ascii="Times New Roman" w:hAnsi="Times New Roman" w:cs="Times New Roman"/>
          <w:b w:val="0"/>
          <w:bCs w:val="0"/>
        </w:rPr>
        <w:t xml:space="preserve">The approved classes of payments to a State Housing Authority include debts to a State Housing Authority, as distinct from payments of rent or payments of principal or interest of loans.  This ensures that if a person has a debt with a State Housing Authority, the person may request the </w:t>
      </w:r>
      <w:r w:rsidR="009232A8">
        <w:rPr>
          <w:rFonts w:ascii="Times New Roman" w:hAnsi="Times New Roman" w:cs="Times New Roman"/>
          <w:b w:val="0"/>
          <w:bCs w:val="0"/>
        </w:rPr>
        <w:t>Commission</w:t>
      </w:r>
      <w:r w:rsidR="00F06D66">
        <w:rPr>
          <w:rFonts w:ascii="Times New Roman" w:hAnsi="Times New Roman" w:cs="Times New Roman"/>
          <w:b w:val="0"/>
          <w:bCs w:val="0"/>
        </w:rPr>
        <w:t xml:space="preserve"> </w:t>
      </w:r>
      <w:r w:rsidRPr="005E18D8">
        <w:rPr>
          <w:rFonts w:ascii="Times New Roman" w:hAnsi="Times New Roman" w:cs="Times New Roman"/>
          <w:b w:val="0"/>
          <w:bCs w:val="0"/>
        </w:rPr>
        <w:t xml:space="preserve">to pay the debt via deductions from weekly compensation they receive under </w:t>
      </w:r>
      <w:r w:rsidR="005E18D8">
        <w:rPr>
          <w:rFonts w:ascii="Times New Roman" w:hAnsi="Times New Roman" w:cs="Times New Roman"/>
          <w:b w:val="0"/>
          <w:bCs w:val="0"/>
        </w:rPr>
        <w:t xml:space="preserve">the Act.  </w:t>
      </w:r>
      <w:r w:rsidRPr="001F3FC4">
        <w:rPr>
          <w:rFonts w:ascii="Times New Roman" w:hAnsi="Times New Roman" w:cs="Times New Roman"/>
          <w:b w:val="0"/>
          <w:bCs w:val="0"/>
        </w:rPr>
        <w:t xml:space="preserve">The approved classes of payments to the Westpac Banking Corporation includes payments of principal or interest of loans or payments of insurance premiums.  This ensures that if a person has a subsidised home loan through the Defence Service Home Loans Scheme, the person may request the </w:t>
      </w:r>
      <w:r w:rsidR="009232A8">
        <w:rPr>
          <w:rFonts w:ascii="Times New Roman" w:hAnsi="Times New Roman" w:cs="Times New Roman"/>
          <w:b w:val="0"/>
          <w:bCs w:val="0"/>
        </w:rPr>
        <w:t>Commission</w:t>
      </w:r>
      <w:r w:rsidRPr="001F3FC4">
        <w:rPr>
          <w:rFonts w:ascii="Times New Roman" w:hAnsi="Times New Roman" w:cs="Times New Roman"/>
          <w:b w:val="0"/>
          <w:bCs w:val="0"/>
        </w:rPr>
        <w:t xml:space="preserve"> to pay payments of </w:t>
      </w:r>
      <w:r w:rsidRPr="001F3FC4">
        <w:rPr>
          <w:rFonts w:ascii="Times New Roman" w:hAnsi="Times New Roman" w:cs="Times New Roman"/>
          <w:b w:val="0"/>
          <w:bCs w:val="0"/>
        </w:rPr>
        <w:lastRenderedPageBreak/>
        <w:t xml:space="preserve">principal or interest of loans or payments of insurance premiums to the Westpac Banking </w:t>
      </w:r>
      <w:r w:rsidR="00B310C9">
        <w:rPr>
          <w:rFonts w:ascii="Times New Roman" w:hAnsi="Times New Roman" w:cs="Times New Roman"/>
          <w:b w:val="0"/>
          <w:bCs w:val="0"/>
        </w:rPr>
        <w:t>Corporation</w:t>
      </w:r>
      <w:r w:rsidRPr="009232A8">
        <w:rPr>
          <w:rFonts w:ascii="Times New Roman" w:hAnsi="Times New Roman" w:cs="Times New Roman"/>
          <w:b w:val="0"/>
          <w:bCs w:val="0"/>
        </w:rPr>
        <w:t xml:space="preserve"> on their behalf</w:t>
      </w:r>
      <w:r w:rsidRPr="001F3FC4">
        <w:rPr>
          <w:rFonts w:ascii="Times New Roman" w:hAnsi="Times New Roman" w:cs="Times New Roman"/>
          <w:b w:val="0"/>
          <w:bCs w:val="0"/>
        </w:rPr>
        <w:t>.</w:t>
      </w:r>
      <w:r w:rsidRPr="009232A8">
        <w:rPr>
          <w:rFonts w:ascii="Times New Roman" w:hAnsi="Times New Roman" w:cs="Times New Roman"/>
          <w:b w:val="0"/>
          <w:bCs w:val="0"/>
        </w:rPr>
        <w:t xml:space="preserve">  </w:t>
      </w:r>
    </w:p>
    <w:p w14:paraId="37CBE0B3" w14:textId="6D134696" w:rsidR="003F395D" w:rsidRPr="005941EA" w:rsidRDefault="003F395D" w:rsidP="00FF10DE">
      <w:pPr>
        <w:pStyle w:val="Title"/>
        <w:keepNext/>
        <w:spacing w:after="240" w:line="276" w:lineRule="auto"/>
        <w:jc w:val="left"/>
        <w:rPr>
          <w:rFonts w:ascii="Times New Roman" w:hAnsi="Times New Roman" w:cs="Times New Roman"/>
        </w:rPr>
      </w:pPr>
      <w:r>
        <w:rPr>
          <w:rFonts w:ascii="Times New Roman" w:hAnsi="Times New Roman" w:cs="Times New Roman"/>
          <w:b w:val="0"/>
          <w:bCs w:val="0"/>
        </w:rPr>
        <w:t xml:space="preserve">The overall policy objective of the </w:t>
      </w:r>
      <w:r w:rsidR="00A65117">
        <w:rPr>
          <w:rFonts w:ascii="Times New Roman" w:hAnsi="Times New Roman" w:cs="Times New Roman"/>
          <w:b w:val="0"/>
          <w:bCs w:val="0"/>
        </w:rPr>
        <w:t>i</w:t>
      </w:r>
      <w:r>
        <w:rPr>
          <w:rFonts w:ascii="Times New Roman" w:hAnsi="Times New Roman" w:cs="Times New Roman"/>
          <w:b w:val="0"/>
          <w:bCs w:val="0"/>
        </w:rPr>
        <w:t xml:space="preserve">nstrument is to </w:t>
      </w:r>
      <w:r w:rsidR="00782AD6">
        <w:rPr>
          <w:rFonts w:ascii="Times New Roman" w:hAnsi="Times New Roman" w:cs="Times New Roman"/>
          <w:b w:val="0"/>
          <w:bCs w:val="0"/>
        </w:rPr>
        <w:t xml:space="preserve">mirror the policy </w:t>
      </w:r>
      <w:r w:rsidR="000363FE">
        <w:rPr>
          <w:rFonts w:ascii="Times New Roman" w:hAnsi="Times New Roman" w:cs="Times New Roman"/>
          <w:b w:val="0"/>
          <w:bCs w:val="0"/>
        </w:rPr>
        <w:t xml:space="preserve">under the </w:t>
      </w:r>
      <w:r w:rsidRPr="003F395D">
        <w:rPr>
          <w:rFonts w:ascii="Times New Roman" w:hAnsi="Times New Roman" w:cs="Times New Roman"/>
          <w:b w:val="0"/>
          <w:bCs w:val="0"/>
          <w:i/>
          <w:iCs/>
        </w:rPr>
        <w:t>Veterans’ Entitlements Act 1986</w:t>
      </w:r>
      <w:r>
        <w:rPr>
          <w:rFonts w:ascii="Times New Roman" w:hAnsi="Times New Roman" w:cs="Times New Roman"/>
          <w:b w:val="0"/>
          <w:bCs w:val="0"/>
        </w:rPr>
        <w:t xml:space="preserve"> (VEA) and the </w:t>
      </w:r>
      <w:r w:rsidRPr="003F395D">
        <w:rPr>
          <w:rFonts w:ascii="Times New Roman" w:hAnsi="Times New Roman" w:cs="Times New Roman"/>
          <w:b w:val="0"/>
          <w:bCs w:val="0"/>
          <w:i/>
          <w:iCs/>
        </w:rPr>
        <w:t>Veterans’ Entitlements (Direct Deductions Arrangements) Approval 2025</w:t>
      </w:r>
      <w:r w:rsidR="00C95B5F">
        <w:rPr>
          <w:rFonts w:ascii="Times New Roman" w:hAnsi="Times New Roman" w:cs="Times New Roman"/>
          <w:b w:val="0"/>
          <w:bCs w:val="0"/>
          <w:i/>
          <w:iCs/>
        </w:rPr>
        <w:t xml:space="preserve"> </w:t>
      </w:r>
      <w:r w:rsidR="000363FE">
        <w:rPr>
          <w:rFonts w:ascii="Times New Roman" w:hAnsi="Times New Roman" w:cs="Times New Roman"/>
          <w:b w:val="0"/>
          <w:bCs w:val="0"/>
        </w:rPr>
        <w:t xml:space="preserve">which allows </w:t>
      </w:r>
      <w:r w:rsidR="00DD01F3">
        <w:rPr>
          <w:rFonts w:ascii="Times New Roman" w:hAnsi="Times New Roman" w:cs="Times New Roman"/>
          <w:b w:val="0"/>
          <w:bCs w:val="0"/>
        </w:rPr>
        <w:t>a person</w:t>
      </w:r>
      <w:r w:rsidR="00E479C5">
        <w:rPr>
          <w:rFonts w:ascii="Times New Roman" w:hAnsi="Times New Roman" w:cs="Times New Roman"/>
          <w:b w:val="0"/>
          <w:bCs w:val="0"/>
        </w:rPr>
        <w:t xml:space="preserve"> </w:t>
      </w:r>
      <w:r w:rsidR="000363FE">
        <w:rPr>
          <w:rFonts w:ascii="Times New Roman" w:hAnsi="Times New Roman" w:cs="Times New Roman"/>
          <w:b w:val="0"/>
          <w:bCs w:val="0"/>
        </w:rPr>
        <w:t xml:space="preserve">to </w:t>
      </w:r>
      <w:r w:rsidR="005941EA">
        <w:rPr>
          <w:rFonts w:ascii="Times New Roman" w:hAnsi="Times New Roman" w:cs="Times New Roman"/>
          <w:b w:val="0"/>
          <w:bCs w:val="0"/>
        </w:rPr>
        <w:t xml:space="preserve">manage their financial affairs </w:t>
      </w:r>
      <w:r w:rsidR="00241988">
        <w:rPr>
          <w:rFonts w:ascii="Times New Roman" w:hAnsi="Times New Roman" w:cs="Times New Roman"/>
          <w:b w:val="0"/>
          <w:bCs w:val="0"/>
        </w:rPr>
        <w:t xml:space="preserve">by requesting </w:t>
      </w:r>
      <w:r w:rsidR="00782AD6">
        <w:rPr>
          <w:rFonts w:ascii="Times New Roman" w:hAnsi="Times New Roman" w:cs="Times New Roman"/>
          <w:b w:val="0"/>
          <w:bCs w:val="0"/>
        </w:rPr>
        <w:t xml:space="preserve">deductions </w:t>
      </w:r>
      <w:r w:rsidR="00F300A3">
        <w:rPr>
          <w:rFonts w:ascii="Times New Roman" w:hAnsi="Times New Roman" w:cs="Times New Roman"/>
          <w:b w:val="0"/>
          <w:bCs w:val="0"/>
        </w:rPr>
        <w:t>be made for rent or mortgage payments</w:t>
      </w:r>
      <w:r w:rsidR="00B24582">
        <w:rPr>
          <w:rFonts w:ascii="Times New Roman" w:hAnsi="Times New Roman" w:cs="Times New Roman"/>
          <w:b w:val="0"/>
          <w:bCs w:val="0"/>
        </w:rPr>
        <w:t>, or debts of rent or mortgage payments,</w:t>
      </w:r>
      <w:r w:rsidR="00F300A3">
        <w:rPr>
          <w:rFonts w:ascii="Times New Roman" w:hAnsi="Times New Roman" w:cs="Times New Roman"/>
          <w:b w:val="0"/>
          <w:bCs w:val="0"/>
        </w:rPr>
        <w:t xml:space="preserve"> </w:t>
      </w:r>
      <w:r w:rsidR="005941EA">
        <w:rPr>
          <w:rFonts w:ascii="Times New Roman" w:hAnsi="Times New Roman" w:cs="Times New Roman"/>
          <w:b w:val="0"/>
          <w:bCs w:val="0"/>
        </w:rPr>
        <w:t>from their weekly compensation</w:t>
      </w:r>
      <w:r w:rsidR="00241988">
        <w:rPr>
          <w:rFonts w:ascii="Times New Roman" w:hAnsi="Times New Roman" w:cs="Times New Roman"/>
          <w:b w:val="0"/>
          <w:bCs w:val="0"/>
        </w:rPr>
        <w:t xml:space="preserve"> </w:t>
      </w:r>
      <w:r w:rsidR="00EA3E30">
        <w:rPr>
          <w:rFonts w:ascii="Times New Roman" w:hAnsi="Times New Roman" w:cs="Times New Roman"/>
          <w:b w:val="0"/>
          <w:bCs w:val="0"/>
        </w:rPr>
        <w:t>under the Act</w:t>
      </w:r>
      <w:r w:rsidR="005941EA">
        <w:rPr>
          <w:rFonts w:ascii="Times New Roman" w:hAnsi="Times New Roman" w:cs="Times New Roman"/>
          <w:b w:val="0"/>
          <w:bCs w:val="0"/>
        </w:rPr>
        <w:t>.</w:t>
      </w:r>
    </w:p>
    <w:p w14:paraId="4F47B5AF" w14:textId="361C43B3" w:rsidR="003F395D" w:rsidRDefault="003F395D" w:rsidP="003F395D">
      <w:pPr>
        <w:pStyle w:val="Title"/>
        <w:keepNext/>
        <w:spacing w:after="120" w:line="276" w:lineRule="auto"/>
        <w:jc w:val="left"/>
        <w:rPr>
          <w:rFonts w:ascii="Times New Roman" w:hAnsi="Times New Roman" w:cs="Times New Roman"/>
        </w:rPr>
      </w:pPr>
      <w:r>
        <w:rPr>
          <w:rFonts w:ascii="Times New Roman" w:hAnsi="Times New Roman" w:cs="Times New Roman"/>
        </w:rPr>
        <w:t>EXPLANATION OF PROVISIONS</w:t>
      </w:r>
    </w:p>
    <w:p w14:paraId="3D94BB0F" w14:textId="06C8CC3F" w:rsidR="00FF10DE" w:rsidRPr="00F056F1" w:rsidRDefault="00FF10DE" w:rsidP="00F056F1">
      <w:pPr>
        <w:pStyle w:val="Title"/>
        <w:keepNext/>
        <w:spacing w:after="120" w:line="276" w:lineRule="auto"/>
        <w:jc w:val="left"/>
        <w:rPr>
          <w:rFonts w:ascii="Times New Roman" w:hAnsi="Times New Roman" w:cs="Times New Roman"/>
          <w:i/>
          <w:iCs/>
        </w:rPr>
      </w:pPr>
      <w:r w:rsidRPr="00FF10DE">
        <w:rPr>
          <w:rFonts w:ascii="Times New Roman" w:hAnsi="Times New Roman" w:cs="Times New Roman"/>
        </w:rPr>
        <w:t xml:space="preserve">Section 1 </w:t>
      </w:r>
      <w:r w:rsidR="00406AC7" w:rsidRPr="000461C4">
        <w:rPr>
          <w:rFonts w:ascii="Times New Roman" w:eastAsiaTheme="minorHAnsi" w:hAnsi="Times New Roman" w:cs="Times New Roman"/>
          <w:b w:val="0"/>
          <w:bCs w:val="0"/>
        </w:rPr>
        <w:t xml:space="preserve">provides that </w:t>
      </w:r>
      <w:r w:rsidRPr="000461C4">
        <w:rPr>
          <w:rFonts w:ascii="Times New Roman" w:eastAsiaTheme="minorHAnsi" w:hAnsi="Times New Roman" w:cs="Times New Roman"/>
          <w:b w:val="0"/>
          <w:bCs w:val="0"/>
        </w:rPr>
        <w:t xml:space="preserve">the name of the </w:t>
      </w:r>
      <w:r w:rsidR="00406AC7" w:rsidRPr="000461C4">
        <w:rPr>
          <w:rFonts w:ascii="Times New Roman" w:eastAsiaTheme="minorHAnsi" w:hAnsi="Times New Roman" w:cs="Times New Roman"/>
          <w:b w:val="0"/>
          <w:bCs w:val="0"/>
        </w:rPr>
        <w:t>i</w:t>
      </w:r>
      <w:r w:rsidRPr="000461C4">
        <w:rPr>
          <w:rFonts w:ascii="Times New Roman" w:eastAsiaTheme="minorHAnsi" w:hAnsi="Times New Roman" w:cs="Times New Roman"/>
          <w:b w:val="0"/>
          <w:bCs w:val="0"/>
        </w:rPr>
        <w:t>nstrument</w:t>
      </w:r>
      <w:r w:rsidR="00406AC7" w:rsidRPr="000461C4">
        <w:rPr>
          <w:rFonts w:ascii="Times New Roman" w:eastAsiaTheme="minorHAnsi" w:hAnsi="Times New Roman" w:cs="Times New Roman"/>
          <w:b w:val="0"/>
          <w:bCs w:val="0"/>
        </w:rPr>
        <w:t xml:space="preserve"> is </w:t>
      </w:r>
      <w:r w:rsidR="000461C4" w:rsidRPr="00F056F1">
        <w:rPr>
          <w:rFonts w:ascii="Times New Roman" w:eastAsiaTheme="minorHAnsi" w:hAnsi="Times New Roman" w:cs="Times New Roman"/>
          <w:b w:val="0"/>
          <w:bCs w:val="0"/>
          <w:i/>
          <w:iCs/>
        </w:rPr>
        <w:t>Military Rehabilitation and Compensation (Deductions from Compensation) Approval 2025</w:t>
      </w:r>
      <w:r w:rsidR="000461C4">
        <w:rPr>
          <w:rFonts w:ascii="Times New Roman" w:eastAsiaTheme="minorHAnsi" w:hAnsi="Times New Roman" w:cs="Times New Roman"/>
          <w:b w:val="0"/>
          <w:bCs w:val="0"/>
          <w:i/>
          <w:iCs/>
        </w:rPr>
        <w:t>.</w:t>
      </w:r>
    </w:p>
    <w:p w14:paraId="0DD8F449" w14:textId="017FE470" w:rsidR="00FF10DE" w:rsidRPr="00FF10DE" w:rsidRDefault="00FF10DE" w:rsidP="00FF10DE">
      <w:pPr>
        <w:spacing w:after="240"/>
        <w:rPr>
          <w:rFonts w:ascii="Times New Roman" w:hAnsi="Times New Roman" w:cs="Times New Roman"/>
          <w:sz w:val="24"/>
          <w:szCs w:val="24"/>
        </w:rPr>
      </w:pPr>
      <w:r w:rsidRPr="00FF10DE">
        <w:rPr>
          <w:rFonts w:ascii="Times New Roman" w:hAnsi="Times New Roman" w:cs="Times New Roman"/>
          <w:b/>
          <w:sz w:val="24"/>
          <w:szCs w:val="24"/>
        </w:rPr>
        <w:t>Section 2</w:t>
      </w:r>
      <w:r w:rsidRPr="00FF10DE">
        <w:rPr>
          <w:rFonts w:ascii="Times New Roman" w:hAnsi="Times New Roman" w:cs="Times New Roman"/>
          <w:sz w:val="24"/>
          <w:szCs w:val="24"/>
        </w:rPr>
        <w:t xml:space="preserve"> provides </w:t>
      </w:r>
      <w:r>
        <w:rPr>
          <w:rFonts w:ascii="Times New Roman" w:hAnsi="Times New Roman" w:cs="Times New Roman"/>
          <w:sz w:val="24"/>
          <w:szCs w:val="24"/>
        </w:rPr>
        <w:t xml:space="preserve">that the </w:t>
      </w:r>
      <w:r w:rsidR="00406AC7">
        <w:rPr>
          <w:rFonts w:ascii="Times New Roman" w:hAnsi="Times New Roman" w:cs="Times New Roman"/>
          <w:sz w:val="24"/>
          <w:szCs w:val="24"/>
        </w:rPr>
        <w:t>i</w:t>
      </w:r>
      <w:r>
        <w:rPr>
          <w:rFonts w:ascii="Times New Roman" w:hAnsi="Times New Roman" w:cs="Times New Roman"/>
          <w:sz w:val="24"/>
          <w:szCs w:val="24"/>
        </w:rPr>
        <w:t xml:space="preserve">nstrument commences </w:t>
      </w:r>
      <w:r w:rsidR="001011ED">
        <w:rPr>
          <w:rFonts w:ascii="Times New Roman" w:hAnsi="Times New Roman" w:cs="Times New Roman"/>
          <w:sz w:val="24"/>
          <w:szCs w:val="24"/>
        </w:rPr>
        <w:t>on</w:t>
      </w:r>
      <w:r w:rsidR="008C3A07">
        <w:rPr>
          <w:rFonts w:ascii="Times New Roman" w:hAnsi="Times New Roman" w:cs="Times New Roman"/>
          <w:sz w:val="24"/>
          <w:szCs w:val="24"/>
        </w:rPr>
        <w:t xml:space="preserve"> </w:t>
      </w:r>
      <w:r>
        <w:rPr>
          <w:rFonts w:ascii="Times New Roman" w:hAnsi="Times New Roman" w:cs="Times New Roman"/>
          <w:sz w:val="24"/>
          <w:szCs w:val="24"/>
        </w:rPr>
        <w:t>the day after it is registered.</w:t>
      </w:r>
    </w:p>
    <w:p w14:paraId="57205315" w14:textId="06D2F0C2" w:rsidR="00FF10DE" w:rsidRPr="00FF10DE" w:rsidRDefault="00FF10DE" w:rsidP="00FF10DE">
      <w:pPr>
        <w:spacing w:after="240"/>
        <w:rPr>
          <w:rFonts w:ascii="Times New Roman" w:hAnsi="Times New Roman" w:cs="Times New Roman"/>
          <w:sz w:val="24"/>
          <w:szCs w:val="24"/>
        </w:rPr>
      </w:pPr>
      <w:r w:rsidRPr="00FF10DE">
        <w:rPr>
          <w:rFonts w:ascii="Times New Roman" w:hAnsi="Times New Roman" w:cs="Times New Roman"/>
          <w:b/>
          <w:sz w:val="24"/>
          <w:szCs w:val="24"/>
        </w:rPr>
        <w:t>Section 3</w:t>
      </w:r>
      <w:r w:rsidRPr="00FF10DE">
        <w:rPr>
          <w:rFonts w:ascii="Times New Roman" w:hAnsi="Times New Roman" w:cs="Times New Roman"/>
          <w:sz w:val="24"/>
          <w:szCs w:val="24"/>
        </w:rPr>
        <w:t xml:space="preserve"> sets out the authority for the </w:t>
      </w:r>
      <w:r>
        <w:rPr>
          <w:rFonts w:ascii="Times New Roman" w:hAnsi="Times New Roman" w:cs="Times New Roman"/>
          <w:sz w:val="24"/>
          <w:szCs w:val="24"/>
        </w:rPr>
        <w:t xml:space="preserve">Minister for Veterans’ Affairs </w:t>
      </w:r>
      <w:r w:rsidR="004619DD">
        <w:rPr>
          <w:rFonts w:ascii="Times New Roman" w:hAnsi="Times New Roman" w:cs="Times New Roman"/>
          <w:sz w:val="24"/>
          <w:szCs w:val="24"/>
        </w:rPr>
        <w:t xml:space="preserve">to </w:t>
      </w:r>
      <w:r>
        <w:rPr>
          <w:rFonts w:ascii="Times New Roman" w:hAnsi="Times New Roman" w:cs="Times New Roman"/>
          <w:sz w:val="24"/>
          <w:szCs w:val="24"/>
        </w:rPr>
        <w:t>mak</w:t>
      </w:r>
      <w:r w:rsidR="004619DD">
        <w:rPr>
          <w:rFonts w:ascii="Times New Roman" w:hAnsi="Times New Roman" w:cs="Times New Roman"/>
          <w:sz w:val="24"/>
          <w:szCs w:val="24"/>
        </w:rPr>
        <w:t>e</w:t>
      </w:r>
      <w:r>
        <w:rPr>
          <w:rFonts w:ascii="Times New Roman" w:hAnsi="Times New Roman" w:cs="Times New Roman"/>
          <w:sz w:val="24"/>
          <w:szCs w:val="24"/>
        </w:rPr>
        <w:t xml:space="preserve"> the </w:t>
      </w:r>
      <w:r w:rsidR="004619DD">
        <w:rPr>
          <w:rFonts w:ascii="Times New Roman" w:hAnsi="Times New Roman" w:cs="Times New Roman"/>
          <w:sz w:val="24"/>
          <w:szCs w:val="24"/>
        </w:rPr>
        <w:t>i</w:t>
      </w:r>
      <w:r>
        <w:rPr>
          <w:rFonts w:ascii="Times New Roman" w:hAnsi="Times New Roman" w:cs="Times New Roman"/>
          <w:sz w:val="24"/>
          <w:szCs w:val="24"/>
        </w:rPr>
        <w:t>nstrument, namely s</w:t>
      </w:r>
      <w:r w:rsidR="009659BD">
        <w:rPr>
          <w:rFonts w:ascii="Times New Roman" w:hAnsi="Times New Roman" w:cs="Times New Roman"/>
          <w:sz w:val="24"/>
          <w:szCs w:val="24"/>
        </w:rPr>
        <w:t>ubs</w:t>
      </w:r>
      <w:r>
        <w:rPr>
          <w:rFonts w:ascii="Times New Roman" w:hAnsi="Times New Roman" w:cs="Times New Roman"/>
          <w:sz w:val="24"/>
          <w:szCs w:val="24"/>
        </w:rPr>
        <w:t>ection 431</w:t>
      </w:r>
      <w:r w:rsidR="009659BD">
        <w:rPr>
          <w:rFonts w:ascii="Times New Roman" w:hAnsi="Times New Roman" w:cs="Times New Roman"/>
          <w:sz w:val="24"/>
          <w:szCs w:val="24"/>
        </w:rPr>
        <w:t>(3)</w:t>
      </w:r>
      <w:r>
        <w:rPr>
          <w:rFonts w:ascii="Times New Roman" w:hAnsi="Times New Roman" w:cs="Times New Roman"/>
          <w:sz w:val="24"/>
          <w:szCs w:val="24"/>
        </w:rPr>
        <w:t xml:space="preserve"> of the Act.</w:t>
      </w:r>
    </w:p>
    <w:p w14:paraId="0E20402C" w14:textId="77777777" w:rsidR="00FF10DE" w:rsidRPr="00FF10DE" w:rsidRDefault="00FF10DE" w:rsidP="00FF10DE">
      <w:pPr>
        <w:spacing w:after="240"/>
        <w:rPr>
          <w:rFonts w:ascii="Times New Roman" w:hAnsi="Times New Roman" w:cs="Times New Roman"/>
          <w:sz w:val="24"/>
          <w:szCs w:val="24"/>
        </w:rPr>
      </w:pPr>
      <w:r w:rsidRPr="00FF10DE">
        <w:rPr>
          <w:rFonts w:ascii="Times New Roman" w:hAnsi="Times New Roman" w:cs="Times New Roman"/>
          <w:b/>
          <w:sz w:val="24"/>
          <w:szCs w:val="24"/>
        </w:rPr>
        <w:t>Section 4</w:t>
      </w:r>
      <w:r w:rsidRPr="00FF10DE">
        <w:rPr>
          <w:rFonts w:ascii="Times New Roman" w:hAnsi="Times New Roman" w:cs="Times New Roman"/>
          <w:sz w:val="24"/>
          <w:szCs w:val="24"/>
        </w:rPr>
        <w:t xml:space="preserve"> repeals the </w:t>
      </w:r>
      <w:r w:rsidRPr="00FF10DE">
        <w:rPr>
          <w:rFonts w:ascii="Times New Roman" w:hAnsi="Times New Roman" w:cs="Times New Roman"/>
          <w:i/>
          <w:iCs/>
          <w:sz w:val="24"/>
          <w:szCs w:val="24"/>
        </w:rPr>
        <w:t>MRCA Approved Classes of Payments Determination 2015</w:t>
      </w:r>
      <w:r w:rsidRPr="00FF10DE">
        <w:rPr>
          <w:rFonts w:ascii="Times New Roman" w:hAnsi="Times New Roman" w:cs="Times New Roman"/>
          <w:sz w:val="24"/>
          <w:szCs w:val="24"/>
        </w:rPr>
        <w:t>.</w:t>
      </w:r>
    </w:p>
    <w:p w14:paraId="064A8EE9" w14:textId="64A11C07" w:rsidR="00FF10DE" w:rsidRPr="00FF10DE" w:rsidRDefault="00FF10DE" w:rsidP="00FF10DE">
      <w:pPr>
        <w:spacing w:after="240"/>
        <w:rPr>
          <w:rFonts w:ascii="Times New Roman" w:hAnsi="Times New Roman" w:cs="Times New Roman"/>
          <w:sz w:val="24"/>
          <w:szCs w:val="24"/>
        </w:rPr>
      </w:pPr>
      <w:r w:rsidRPr="00FF10DE">
        <w:rPr>
          <w:rFonts w:ascii="Times New Roman" w:hAnsi="Times New Roman" w:cs="Times New Roman"/>
          <w:b/>
          <w:bCs/>
          <w:sz w:val="24"/>
          <w:szCs w:val="24"/>
        </w:rPr>
        <w:t>Section 5</w:t>
      </w:r>
      <w:r w:rsidRPr="00FF10DE">
        <w:rPr>
          <w:rFonts w:ascii="Times New Roman" w:hAnsi="Times New Roman" w:cs="Times New Roman"/>
          <w:sz w:val="24"/>
          <w:szCs w:val="24"/>
        </w:rPr>
        <w:t xml:space="preserve"> defin</w:t>
      </w:r>
      <w:r w:rsidR="00CE1690">
        <w:rPr>
          <w:rFonts w:ascii="Times New Roman" w:hAnsi="Times New Roman" w:cs="Times New Roman"/>
          <w:sz w:val="24"/>
          <w:szCs w:val="24"/>
        </w:rPr>
        <w:t>es terms used in the instrument</w:t>
      </w:r>
      <w:r w:rsidR="00EE7606">
        <w:rPr>
          <w:rFonts w:ascii="Times New Roman" w:hAnsi="Times New Roman" w:cs="Times New Roman"/>
          <w:sz w:val="24"/>
          <w:szCs w:val="24"/>
        </w:rPr>
        <w:t xml:space="preserve">, namely </w:t>
      </w:r>
      <w:r w:rsidR="00EE7606" w:rsidRPr="00F056F1">
        <w:rPr>
          <w:rFonts w:ascii="Times New Roman" w:hAnsi="Times New Roman" w:cs="Times New Roman"/>
          <w:i/>
          <w:iCs/>
          <w:sz w:val="24"/>
          <w:szCs w:val="24"/>
        </w:rPr>
        <w:t>Act</w:t>
      </w:r>
      <w:r w:rsidR="00EE7606">
        <w:rPr>
          <w:rFonts w:ascii="Times New Roman" w:hAnsi="Times New Roman" w:cs="Times New Roman"/>
          <w:sz w:val="24"/>
          <w:szCs w:val="24"/>
        </w:rPr>
        <w:t xml:space="preserve"> which is defined to mean the</w:t>
      </w:r>
      <w:r w:rsidR="009B2848" w:rsidRPr="00F056F1">
        <w:rPr>
          <w:rFonts w:ascii="Times New Roman" w:hAnsi="Times New Roman" w:cs="Times New Roman"/>
          <w:sz w:val="24"/>
          <w:szCs w:val="24"/>
        </w:rPr>
        <w:t xml:space="preserve"> </w:t>
      </w:r>
      <w:r w:rsidR="009B2848" w:rsidRPr="00F056F1">
        <w:rPr>
          <w:rFonts w:ascii="Times New Roman" w:hAnsi="Times New Roman" w:cs="Times New Roman"/>
          <w:i/>
          <w:iCs/>
          <w:sz w:val="24"/>
          <w:szCs w:val="24"/>
        </w:rPr>
        <w:t>Military Rehabilitation and Compensation Act 2004</w:t>
      </w:r>
      <w:r w:rsidR="002D5242" w:rsidRPr="00F056F1">
        <w:rPr>
          <w:rFonts w:ascii="Times New Roman" w:hAnsi="Times New Roman" w:cs="Times New Roman"/>
          <w:i/>
          <w:iCs/>
          <w:sz w:val="24"/>
          <w:szCs w:val="24"/>
        </w:rPr>
        <w:t>,</w:t>
      </w:r>
      <w:r w:rsidR="002D5242">
        <w:rPr>
          <w:rFonts w:ascii="Times New Roman" w:hAnsi="Times New Roman" w:cs="Times New Roman"/>
          <w:sz w:val="24"/>
          <w:szCs w:val="24"/>
        </w:rPr>
        <w:t xml:space="preserve"> </w:t>
      </w:r>
      <w:r w:rsidR="009B2848">
        <w:rPr>
          <w:rFonts w:ascii="Times New Roman" w:hAnsi="Times New Roman" w:cs="Times New Roman"/>
          <w:sz w:val="24"/>
          <w:szCs w:val="24"/>
        </w:rPr>
        <w:t xml:space="preserve">and </w:t>
      </w:r>
      <w:r w:rsidR="003633DC" w:rsidRPr="00F056F1">
        <w:rPr>
          <w:rFonts w:ascii="Times New Roman" w:hAnsi="Times New Roman" w:cs="Times New Roman"/>
          <w:i/>
          <w:iCs/>
          <w:sz w:val="24"/>
          <w:szCs w:val="24"/>
        </w:rPr>
        <w:t>State Housing Authority</w:t>
      </w:r>
      <w:r w:rsidR="003633DC" w:rsidRPr="00F056F1">
        <w:rPr>
          <w:rFonts w:ascii="Times New Roman" w:hAnsi="Times New Roman" w:cs="Times New Roman"/>
          <w:sz w:val="24"/>
          <w:szCs w:val="24"/>
        </w:rPr>
        <w:t xml:space="preserve"> </w:t>
      </w:r>
      <w:r w:rsidR="00387646">
        <w:rPr>
          <w:rFonts w:ascii="Times New Roman" w:hAnsi="Times New Roman" w:cs="Times New Roman"/>
          <w:sz w:val="24"/>
          <w:szCs w:val="24"/>
        </w:rPr>
        <w:t xml:space="preserve">which is defined </w:t>
      </w:r>
      <w:r w:rsidR="00AB1F53" w:rsidRPr="00F056F1">
        <w:rPr>
          <w:rFonts w:ascii="Times New Roman" w:hAnsi="Times New Roman" w:cs="Times New Roman"/>
          <w:sz w:val="24"/>
          <w:szCs w:val="24"/>
        </w:rPr>
        <w:t xml:space="preserve">to </w:t>
      </w:r>
      <w:r w:rsidR="003633DC" w:rsidRPr="00F056F1">
        <w:rPr>
          <w:rFonts w:ascii="Times New Roman" w:hAnsi="Times New Roman" w:cs="Times New Roman"/>
          <w:sz w:val="24"/>
          <w:szCs w:val="24"/>
        </w:rPr>
        <w:t xml:space="preserve">mean an authority listed in the definition of Government rent in subsection 5N(1) of the </w:t>
      </w:r>
      <w:r w:rsidR="003633DC" w:rsidRPr="00F056F1">
        <w:rPr>
          <w:rFonts w:ascii="Times New Roman" w:hAnsi="Times New Roman" w:cs="Times New Roman"/>
          <w:i/>
          <w:iCs/>
          <w:sz w:val="24"/>
          <w:szCs w:val="24"/>
        </w:rPr>
        <w:t>Veterans’ Entitlements Act 1986</w:t>
      </w:r>
      <w:r w:rsidR="002D5242" w:rsidRPr="00F056F1">
        <w:rPr>
          <w:rFonts w:ascii="Times New Roman" w:hAnsi="Times New Roman" w:cs="Times New Roman"/>
          <w:sz w:val="24"/>
          <w:szCs w:val="24"/>
        </w:rPr>
        <w:t>.</w:t>
      </w:r>
    </w:p>
    <w:p w14:paraId="75593996" w14:textId="6E98B448" w:rsidR="00FF10DE" w:rsidRDefault="00FF10DE" w:rsidP="00FF10DE">
      <w:pPr>
        <w:spacing w:after="240"/>
        <w:rPr>
          <w:rFonts w:ascii="Times New Roman" w:hAnsi="Times New Roman" w:cs="Times New Roman"/>
          <w:sz w:val="24"/>
          <w:szCs w:val="24"/>
        </w:rPr>
      </w:pPr>
      <w:r w:rsidRPr="00FF10DE">
        <w:rPr>
          <w:rFonts w:ascii="Times New Roman" w:hAnsi="Times New Roman" w:cs="Times New Roman"/>
          <w:b/>
          <w:bCs/>
          <w:sz w:val="24"/>
          <w:szCs w:val="24"/>
        </w:rPr>
        <w:t>Section 6</w:t>
      </w:r>
      <w:r w:rsidRPr="00FF10DE">
        <w:rPr>
          <w:rFonts w:ascii="Times New Roman" w:hAnsi="Times New Roman" w:cs="Times New Roman"/>
          <w:sz w:val="24"/>
          <w:szCs w:val="24"/>
        </w:rPr>
        <w:t xml:space="preserve"> sets out the approved classes of payments. </w:t>
      </w:r>
      <w:r w:rsidR="009021F8">
        <w:rPr>
          <w:rFonts w:ascii="Times New Roman" w:hAnsi="Times New Roman" w:cs="Times New Roman"/>
          <w:sz w:val="24"/>
          <w:szCs w:val="24"/>
        </w:rPr>
        <w:t>These are:</w:t>
      </w:r>
    </w:p>
    <w:p w14:paraId="0E2536B3" w14:textId="77777777" w:rsidR="00005B05" w:rsidRPr="00F056F1" w:rsidRDefault="00005B05" w:rsidP="00F056F1">
      <w:pPr>
        <w:pStyle w:val="ListParagraph"/>
        <w:numPr>
          <w:ilvl w:val="0"/>
          <w:numId w:val="16"/>
        </w:numPr>
        <w:spacing w:after="0" w:line="260" w:lineRule="atLeast"/>
        <w:rPr>
          <w:rFonts w:ascii="Times New Roman" w:hAnsi="Times New Roman" w:cs="Times New Roman"/>
          <w:sz w:val="24"/>
          <w:szCs w:val="24"/>
        </w:rPr>
      </w:pPr>
      <w:r w:rsidRPr="00F056F1">
        <w:rPr>
          <w:rFonts w:ascii="Times New Roman" w:hAnsi="Times New Roman" w:cs="Times New Roman"/>
          <w:sz w:val="24"/>
          <w:szCs w:val="24"/>
        </w:rPr>
        <w:t>payments to a State Housing Authority that are —</w:t>
      </w:r>
    </w:p>
    <w:p w14:paraId="44B02660" w14:textId="77777777" w:rsidR="00005B05" w:rsidRPr="00F056F1" w:rsidRDefault="00005B05" w:rsidP="00F056F1">
      <w:pPr>
        <w:pStyle w:val="ListParagraph"/>
        <w:numPr>
          <w:ilvl w:val="0"/>
          <w:numId w:val="20"/>
        </w:numPr>
        <w:spacing w:after="0" w:line="260" w:lineRule="atLeast"/>
        <w:rPr>
          <w:rFonts w:ascii="Times New Roman" w:hAnsi="Times New Roman" w:cs="Times New Roman"/>
          <w:sz w:val="24"/>
          <w:szCs w:val="24"/>
        </w:rPr>
      </w:pPr>
      <w:r w:rsidRPr="00F056F1">
        <w:rPr>
          <w:rFonts w:ascii="Times New Roman" w:hAnsi="Times New Roman" w:cs="Times New Roman"/>
          <w:sz w:val="24"/>
          <w:szCs w:val="24"/>
        </w:rPr>
        <w:t>payments of rent;</w:t>
      </w:r>
    </w:p>
    <w:p w14:paraId="34BD174E" w14:textId="77777777" w:rsidR="00005B05" w:rsidRPr="00F056F1" w:rsidRDefault="00005B05" w:rsidP="00F056F1">
      <w:pPr>
        <w:pStyle w:val="ListParagraph"/>
        <w:numPr>
          <w:ilvl w:val="0"/>
          <w:numId w:val="20"/>
        </w:numPr>
        <w:spacing w:after="0" w:line="260" w:lineRule="atLeast"/>
        <w:rPr>
          <w:rFonts w:ascii="Times New Roman" w:hAnsi="Times New Roman" w:cs="Times New Roman"/>
          <w:sz w:val="24"/>
          <w:szCs w:val="24"/>
        </w:rPr>
      </w:pPr>
      <w:r w:rsidRPr="00F056F1">
        <w:rPr>
          <w:rFonts w:ascii="Times New Roman" w:hAnsi="Times New Roman" w:cs="Times New Roman"/>
          <w:sz w:val="24"/>
          <w:szCs w:val="24"/>
        </w:rPr>
        <w:t>payments of principal or interest of loans; or</w:t>
      </w:r>
    </w:p>
    <w:p w14:paraId="5533CA6D" w14:textId="77777777" w:rsidR="00005B05" w:rsidRDefault="00005B05" w:rsidP="009F5A09">
      <w:pPr>
        <w:pStyle w:val="ListParagraph"/>
        <w:numPr>
          <w:ilvl w:val="0"/>
          <w:numId w:val="20"/>
        </w:numPr>
        <w:spacing w:after="0" w:line="260" w:lineRule="atLeast"/>
        <w:contextualSpacing w:val="0"/>
        <w:rPr>
          <w:rFonts w:ascii="Times New Roman" w:hAnsi="Times New Roman" w:cs="Times New Roman"/>
          <w:sz w:val="24"/>
          <w:szCs w:val="24"/>
        </w:rPr>
      </w:pPr>
      <w:r w:rsidRPr="00F056F1">
        <w:rPr>
          <w:rFonts w:ascii="Times New Roman" w:hAnsi="Times New Roman" w:cs="Times New Roman"/>
          <w:sz w:val="24"/>
          <w:szCs w:val="24"/>
        </w:rPr>
        <w:t xml:space="preserve">payments of debts; </w:t>
      </w:r>
    </w:p>
    <w:p w14:paraId="743D4CF8" w14:textId="77777777" w:rsidR="009F5A09" w:rsidRPr="00F056F1" w:rsidRDefault="009F5A09" w:rsidP="009F5A09">
      <w:pPr>
        <w:pStyle w:val="ListParagraph"/>
        <w:spacing w:after="0" w:line="260" w:lineRule="atLeast"/>
        <w:ind w:left="1440"/>
        <w:contextualSpacing w:val="0"/>
        <w:rPr>
          <w:rFonts w:ascii="Times New Roman" w:hAnsi="Times New Roman" w:cs="Times New Roman"/>
          <w:sz w:val="24"/>
          <w:szCs w:val="24"/>
        </w:rPr>
      </w:pPr>
    </w:p>
    <w:p w14:paraId="21270B3E" w14:textId="77777777" w:rsidR="00005B05" w:rsidRPr="00F056F1" w:rsidRDefault="00005B05" w:rsidP="00F056F1">
      <w:pPr>
        <w:pStyle w:val="ListParagraph"/>
        <w:numPr>
          <w:ilvl w:val="0"/>
          <w:numId w:val="16"/>
        </w:numPr>
        <w:spacing w:after="0" w:line="260" w:lineRule="atLeast"/>
        <w:rPr>
          <w:rFonts w:ascii="Times New Roman" w:hAnsi="Times New Roman" w:cs="Times New Roman"/>
          <w:sz w:val="24"/>
          <w:szCs w:val="24"/>
        </w:rPr>
      </w:pPr>
      <w:r w:rsidRPr="00F056F1">
        <w:rPr>
          <w:rFonts w:ascii="Times New Roman" w:hAnsi="Times New Roman" w:cs="Times New Roman"/>
          <w:sz w:val="24"/>
          <w:szCs w:val="24"/>
        </w:rPr>
        <w:t>payments to Westpac Banking Corporation that are —</w:t>
      </w:r>
    </w:p>
    <w:p w14:paraId="71E70517" w14:textId="77777777" w:rsidR="00005B05" w:rsidRPr="00F056F1" w:rsidRDefault="00005B05" w:rsidP="00F056F1">
      <w:pPr>
        <w:pStyle w:val="ListParagraph"/>
        <w:numPr>
          <w:ilvl w:val="0"/>
          <w:numId w:val="21"/>
        </w:numPr>
        <w:spacing w:after="0" w:line="260" w:lineRule="atLeast"/>
        <w:rPr>
          <w:rFonts w:ascii="Times New Roman" w:hAnsi="Times New Roman" w:cs="Times New Roman"/>
          <w:sz w:val="24"/>
          <w:szCs w:val="24"/>
        </w:rPr>
      </w:pPr>
      <w:r w:rsidRPr="00F056F1">
        <w:rPr>
          <w:rFonts w:ascii="Times New Roman" w:hAnsi="Times New Roman" w:cs="Times New Roman"/>
          <w:sz w:val="24"/>
          <w:szCs w:val="24"/>
        </w:rPr>
        <w:t>payments of principal or interest of loans; or</w:t>
      </w:r>
    </w:p>
    <w:p w14:paraId="46BB2CB4" w14:textId="77777777" w:rsidR="00005B05" w:rsidRPr="00F056F1" w:rsidRDefault="00005B05" w:rsidP="009F5A09">
      <w:pPr>
        <w:pStyle w:val="ListParagraph"/>
        <w:numPr>
          <w:ilvl w:val="0"/>
          <w:numId w:val="21"/>
        </w:numPr>
        <w:spacing w:after="240" w:line="260" w:lineRule="atLeast"/>
        <w:contextualSpacing w:val="0"/>
        <w:rPr>
          <w:rFonts w:ascii="Times New Roman" w:hAnsi="Times New Roman" w:cs="Times New Roman"/>
          <w:sz w:val="24"/>
          <w:szCs w:val="24"/>
        </w:rPr>
      </w:pPr>
      <w:r w:rsidRPr="00F056F1">
        <w:rPr>
          <w:rFonts w:ascii="Times New Roman" w:hAnsi="Times New Roman" w:cs="Times New Roman"/>
          <w:sz w:val="24"/>
          <w:szCs w:val="24"/>
        </w:rPr>
        <w:t>payments of insurance premiums.</w:t>
      </w:r>
    </w:p>
    <w:p w14:paraId="3AD8AA65" w14:textId="6C712580" w:rsidR="00F4449B" w:rsidRPr="00B25292" w:rsidRDefault="00F4449B" w:rsidP="009D7B05">
      <w:pPr>
        <w:pStyle w:val="Title"/>
        <w:keepNext/>
        <w:spacing w:before="240" w:after="240" w:line="276" w:lineRule="auto"/>
        <w:jc w:val="left"/>
        <w:rPr>
          <w:rFonts w:ascii="Times New Roman" w:hAnsi="Times New Roman" w:cs="Times New Roman"/>
        </w:rPr>
      </w:pPr>
      <w:r w:rsidRPr="00B25292">
        <w:rPr>
          <w:rFonts w:ascii="Times New Roman" w:hAnsi="Times New Roman" w:cs="Times New Roman"/>
        </w:rPr>
        <w:t>Consultation</w:t>
      </w:r>
    </w:p>
    <w:p w14:paraId="3F0AAE53" w14:textId="7894FF0F" w:rsidR="009D2EA3" w:rsidRPr="00370FFB" w:rsidRDefault="00FF10DE" w:rsidP="00FF10DE">
      <w:pPr>
        <w:spacing w:after="240" w:line="240" w:lineRule="auto"/>
        <w:rPr>
          <w:rFonts w:ascii="Times New Roman" w:eastAsia="Times New Roman" w:hAnsi="Times New Roman" w:cs="Times New Roman"/>
          <w:sz w:val="24"/>
          <w:szCs w:val="24"/>
        </w:rPr>
      </w:pPr>
      <w:r w:rsidRPr="00370FFB">
        <w:rPr>
          <w:rFonts w:ascii="Times New Roman" w:eastAsia="Times New Roman" w:hAnsi="Times New Roman" w:cs="Times New Roman"/>
          <w:sz w:val="24"/>
          <w:szCs w:val="24"/>
        </w:rPr>
        <w:t>In remaking the instrument, no policy changes have been made</w:t>
      </w:r>
      <w:r w:rsidR="00460BBD">
        <w:rPr>
          <w:rFonts w:ascii="Times New Roman" w:eastAsia="Times New Roman" w:hAnsi="Times New Roman" w:cs="Times New Roman"/>
          <w:sz w:val="24"/>
          <w:szCs w:val="24"/>
        </w:rPr>
        <w:t>. The instrument is the same in substance as the one it is replacing which is due to sunset on 1 October 2025</w:t>
      </w:r>
      <w:r w:rsidR="002D69B1">
        <w:rPr>
          <w:rFonts w:ascii="Times New Roman" w:eastAsia="Times New Roman" w:hAnsi="Times New Roman" w:cs="Times New Roman"/>
          <w:sz w:val="24"/>
          <w:szCs w:val="24"/>
        </w:rPr>
        <w:t xml:space="preserve">. </w:t>
      </w:r>
      <w:r w:rsidR="000F1EA5">
        <w:rPr>
          <w:rFonts w:ascii="Times New Roman" w:eastAsia="Times New Roman" w:hAnsi="Times New Roman" w:cs="Times New Roman"/>
          <w:sz w:val="24"/>
          <w:szCs w:val="24"/>
        </w:rPr>
        <w:t xml:space="preserve">The instrument </w:t>
      </w:r>
      <w:r w:rsidR="00466316">
        <w:rPr>
          <w:rFonts w:ascii="Times New Roman" w:eastAsia="Times New Roman" w:hAnsi="Times New Roman" w:cs="Times New Roman"/>
          <w:sz w:val="24"/>
          <w:szCs w:val="24"/>
        </w:rPr>
        <w:t xml:space="preserve">maintains the policy intent set out in the sunsetting instrument. </w:t>
      </w:r>
      <w:r w:rsidRPr="00370FFB">
        <w:rPr>
          <w:rFonts w:ascii="Times New Roman" w:eastAsia="Times New Roman" w:hAnsi="Times New Roman" w:cs="Times New Roman"/>
          <w:sz w:val="24"/>
          <w:szCs w:val="24"/>
        </w:rPr>
        <w:t xml:space="preserve">Consequently, </w:t>
      </w:r>
      <w:r w:rsidR="00D72118">
        <w:rPr>
          <w:rFonts w:ascii="Times New Roman" w:eastAsia="Times New Roman" w:hAnsi="Times New Roman" w:cs="Times New Roman"/>
          <w:sz w:val="24"/>
          <w:szCs w:val="24"/>
        </w:rPr>
        <w:t>the Department of Veterans’ Affairs</w:t>
      </w:r>
      <w:r>
        <w:rPr>
          <w:rFonts w:ascii="Times New Roman" w:eastAsia="Times New Roman" w:hAnsi="Times New Roman" w:cs="Times New Roman"/>
          <w:sz w:val="24"/>
          <w:szCs w:val="24"/>
        </w:rPr>
        <w:t xml:space="preserve"> </w:t>
      </w:r>
      <w:r w:rsidR="000F1EA5">
        <w:rPr>
          <w:rFonts w:ascii="Times New Roman" w:eastAsia="Times New Roman" w:hAnsi="Times New Roman" w:cs="Times New Roman"/>
          <w:sz w:val="24"/>
          <w:szCs w:val="24"/>
        </w:rPr>
        <w:t xml:space="preserve">did </w:t>
      </w:r>
      <w:r>
        <w:rPr>
          <w:rFonts w:ascii="Times New Roman" w:eastAsia="Times New Roman" w:hAnsi="Times New Roman" w:cs="Times New Roman"/>
          <w:sz w:val="24"/>
          <w:szCs w:val="24"/>
        </w:rPr>
        <w:t xml:space="preserve">not consult directly with individuals likely to be affected by the remake of the </w:t>
      </w:r>
      <w:r w:rsidR="003D7CF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nstrument, as it was not </w:t>
      </w:r>
      <w:r w:rsidR="004C48A4">
        <w:rPr>
          <w:rFonts w:ascii="Times New Roman" w:eastAsia="Times New Roman" w:hAnsi="Times New Roman" w:cs="Times New Roman"/>
          <w:sz w:val="24"/>
          <w:szCs w:val="24"/>
        </w:rPr>
        <w:t>c</w:t>
      </w:r>
      <w:r>
        <w:rPr>
          <w:rFonts w:ascii="Times New Roman" w:eastAsia="Times New Roman" w:hAnsi="Times New Roman" w:cs="Times New Roman"/>
          <w:sz w:val="24"/>
          <w:szCs w:val="24"/>
        </w:rPr>
        <w:t>onsidered necessary given the remake is administrative in nature</w:t>
      </w:r>
      <w:r w:rsidR="004C48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prevent the instrument from arbitrarily sunsetting on 1 October 2025.</w:t>
      </w:r>
    </w:p>
    <w:p w14:paraId="24F3EC4C" w14:textId="77777777" w:rsidR="00FF10DE" w:rsidRPr="00176748" w:rsidRDefault="00FF10DE" w:rsidP="00FF10DE">
      <w:pPr>
        <w:pStyle w:val="Title"/>
        <w:keepNext/>
        <w:spacing w:after="240" w:line="276" w:lineRule="auto"/>
        <w:jc w:val="both"/>
        <w:rPr>
          <w:rFonts w:ascii="Times New Roman" w:hAnsi="Times New Roman" w:cs="Times New Roman"/>
        </w:rPr>
      </w:pPr>
      <w:r w:rsidRPr="00176748">
        <w:rPr>
          <w:rFonts w:ascii="Times New Roman" w:hAnsi="Times New Roman" w:cs="Times New Roman"/>
        </w:rPr>
        <w:lastRenderedPageBreak/>
        <w:t>Human rights implications</w:t>
      </w:r>
    </w:p>
    <w:p w14:paraId="3CBCE84A" w14:textId="77777777" w:rsidR="00FF10DE" w:rsidRPr="005853A9" w:rsidRDefault="00FF10DE" w:rsidP="00FF10DE">
      <w:pPr>
        <w:pStyle w:val="LDBodytext"/>
        <w:spacing w:before="0" w:after="240"/>
        <w:jc w:val="both"/>
      </w:pPr>
      <w:r w:rsidRPr="005853A9">
        <w:t xml:space="preserve">This instrument is compatible with the human rights and freedoms recognised or declared under section 3 of the </w:t>
      </w:r>
      <w:r w:rsidRPr="005853A9">
        <w:rPr>
          <w:i/>
        </w:rPr>
        <w:t>Human Rights (Parliamentary Scrutiny) Act 2011</w:t>
      </w:r>
      <w:r w:rsidRPr="005853A9">
        <w:t xml:space="preserve">. A full statement of compatibility is set out in </w:t>
      </w:r>
      <w:r w:rsidRPr="005853A9">
        <w:rPr>
          <w:b/>
          <w:u w:val="single"/>
        </w:rPr>
        <w:t>Attachment A.</w:t>
      </w:r>
    </w:p>
    <w:p w14:paraId="1980D301" w14:textId="77777777" w:rsidR="0003444A" w:rsidRPr="00B25292" w:rsidRDefault="0003444A" w:rsidP="00FF10DE">
      <w:pPr>
        <w:pStyle w:val="Title"/>
        <w:keepNext/>
        <w:spacing w:after="120" w:line="276" w:lineRule="auto"/>
        <w:jc w:val="left"/>
        <w:rPr>
          <w:rFonts w:ascii="Times New Roman" w:hAnsi="Times New Roman" w:cs="Times New Roman"/>
        </w:rPr>
      </w:pPr>
      <w:r w:rsidRPr="00B25292">
        <w:rPr>
          <w:rFonts w:ascii="Times New Roman" w:hAnsi="Times New Roman" w:cs="Times New Roman"/>
        </w:rPr>
        <w:t>Making the instrument</w:t>
      </w:r>
    </w:p>
    <w:p w14:paraId="7E2B9B36" w14:textId="03EF162E" w:rsidR="0003444A" w:rsidRPr="00B25292" w:rsidRDefault="0003444A" w:rsidP="00FF10DE">
      <w:pPr>
        <w:pStyle w:val="LDBodytext"/>
        <w:spacing w:before="0" w:after="240"/>
      </w:pPr>
      <w:r w:rsidRPr="00B25292">
        <w:t xml:space="preserve">The instrument </w:t>
      </w:r>
      <w:r w:rsidR="000A50AE" w:rsidRPr="00B25292">
        <w:t xml:space="preserve">was </w:t>
      </w:r>
      <w:r w:rsidRPr="00B25292">
        <w:t>made by the</w:t>
      </w:r>
      <w:r w:rsidR="006114E3" w:rsidRPr="00B25292">
        <w:t xml:space="preserve"> Minister for Veterans’ Affairs.</w:t>
      </w:r>
    </w:p>
    <w:p w14:paraId="7DB1CEDC" w14:textId="25039597" w:rsidR="008D7EEA" w:rsidRDefault="00FF10DE" w:rsidP="00FF10DE">
      <w:pPr>
        <w:pStyle w:val="Title"/>
        <w:keepNext/>
        <w:spacing w:after="240" w:line="276" w:lineRule="auto"/>
        <w:jc w:val="left"/>
        <w:rPr>
          <w:rFonts w:ascii="Times New Roman" w:hAnsi="Times New Roman" w:cs="Times New Roman"/>
        </w:rPr>
      </w:pPr>
      <w:r>
        <w:rPr>
          <w:rFonts w:ascii="Times New Roman" w:hAnsi="Times New Roman" w:cs="Times New Roman"/>
        </w:rPr>
        <w:t>Approved by</w:t>
      </w:r>
    </w:p>
    <w:p w14:paraId="4B6C558B" w14:textId="093A0CE3" w:rsidR="00FF10DE" w:rsidRDefault="00FF10DE" w:rsidP="00FF10DE">
      <w:pPr>
        <w:pStyle w:val="LDBodytext"/>
        <w:spacing w:before="0"/>
      </w:pPr>
      <w:r>
        <w:t>Minister for Veterans’ Affairs</w:t>
      </w:r>
    </w:p>
    <w:p w14:paraId="753EF330" w14:textId="2EEBF5A7" w:rsidR="00FF10DE" w:rsidRPr="00B25292" w:rsidRDefault="00FF10DE" w:rsidP="00FF10DE">
      <w:pPr>
        <w:pStyle w:val="LDBodytext"/>
        <w:spacing w:before="0"/>
      </w:pPr>
      <w:r>
        <w:t>Rule Maker</w:t>
      </w:r>
    </w:p>
    <w:p w14:paraId="69EE5C41" w14:textId="77777777" w:rsidR="0003444A" w:rsidRPr="00962A5A" w:rsidRDefault="0003444A" w:rsidP="00962A5A">
      <w:pPr>
        <w:spacing w:after="240"/>
        <w:rPr>
          <w:rFonts w:ascii="Times New Roman" w:hAnsi="Times New Roman" w:cs="Times New Roman"/>
          <w:sz w:val="24"/>
          <w:szCs w:val="24"/>
        </w:rPr>
      </w:pPr>
      <w:r w:rsidRPr="00962A5A">
        <w:rPr>
          <w:rFonts w:ascii="Times New Roman" w:hAnsi="Times New Roman" w:cs="Times New Roman"/>
          <w:sz w:val="24"/>
          <w:szCs w:val="24"/>
        </w:rPr>
        <w:br w:type="page"/>
      </w:r>
    </w:p>
    <w:p w14:paraId="326036B9" w14:textId="77777777" w:rsidR="0064188C" w:rsidRPr="00216E4F" w:rsidRDefault="0064188C" w:rsidP="0064188C">
      <w:pPr>
        <w:pStyle w:val="Title"/>
        <w:spacing w:after="240"/>
        <w:jc w:val="both"/>
        <w:rPr>
          <w:u w:val="single"/>
        </w:rPr>
      </w:pPr>
      <w:r w:rsidRPr="00216E4F">
        <w:rPr>
          <w:u w:val="single"/>
        </w:rPr>
        <w:lastRenderedPageBreak/>
        <w:t>Attachment A</w:t>
      </w:r>
    </w:p>
    <w:p w14:paraId="302032B2" w14:textId="77777777" w:rsidR="0064188C" w:rsidRDefault="0064188C" w:rsidP="0064188C">
      <w:pPr>
        <w:pStyle w:val="Title"/>
        <w:spacing w:after="240"/>
        <w:jc w:val="both"/>
      </w:pPr>
      <w:r>
        <w:t>Statement of Compatibility with Human Rights</w:t>
      </w:r>
    </w:p>
    <w:p w14:paraId="0B38142E" w14:textId="77777777" w:rsidR="008D7EEA" w:rsidRPr="00B25292" w:rsidRDefault="008D7EEA" w:rsidP="00793C64">
      <w:pPr>
        <w:spacing w:after="240" w:line="240" w:lineRule="auto"/>
        <w:rPr>
          <w:rFonts w:ascii="Times New Roman" w:hAnsi="Times New Roman" w:cs="Times New Roman"/>
          <w:sz w:val="24"/>
          <w:szCs w:val="24"/>
        </w:rPr>
      </w:pPr>
      <w:r w:rsidRPr="00B25292">
        <w:rPr>
          <w:rFonts w:ascii="Times New Roman" w:hAnsi="Times New Roman" w:cs="Times New Roman"/>
          <w:i/>
          <w:sz w:val="24"/>
          <w:szCs w:val="24"/>
        </w:rPr>
        <w:t>Prepared in accordance with Part 3 of the Human Rights (Parliamentary Scrutiny) Act 2011</w:t>
      </w:r>
    </w:p>
    <w:p w14:paraId="016AF152" w14:textId="77777777" w:rsidR="008D7EEA" w:rsidRPr="006E1122" w:rsidRDefault="008D7EEA" w:rsidP="00793C64">
      <w:pPr>
        <w:spacing w:after="240" w:line="240" w:lineRule="auto"/>
        <w:rPr>
          <w:rFonts w:ascii="Times New Roman" w:eastAsia="Times New Roman" w:hAnsi="Times New Roman" w:cs="Times New Roman"/>
          <w:b/>
          <w:bCs/>
          <w:i/>
          <w:sz w:val="24"/>
          <w:szCs w:val="24"/>
        </w:rPr>
      </w:pPr>
      <w:r w:rsidRPr="006E1122">
        <w:rPr>
          <w:rFonts w:ascii="Times New Roman" w:eastAsia="Times New Roman" w:hAnsi="Times New Roman" w:cs="Times New Roman"/>
          <w:b/>
          <w:bCs/>
          <w:i/>
          <w:sz w:val="24"/>
          <w:szCs w:val="24"/>
        </w:rPr>
        <w:t>Military Rehabilitation and Compensation (Deductions from Compensation) Approval 2025</w:t>
      </w:r>
    </w:p>
    <w:p w14:paraId="7EB88AA3" w14:textId="5E426001" w:rsidR="008D7EEA" w:rsidRPr="00B25292" w:rsidRDefault="008D7EEA" w:rsidP="00793C64">
      <w:pPr>
        <w:spacing w:after="240" w:line="240" w:lineRule="auto"/>
        <w:rPr>
          <w:rFonts w:ascii="Times New Roman" w:hAnsi="Times New Roman" w:cs="Times New Roman"/>
          <w:sz w:val="24"/>
          <w:szCs w:val="24"/>
        </w:rPr>
      </w:pPr>
      <w:r w:rsidRPr="00B25292">
        <w:rPr>
          <w:rFonts w:ascii="Times New Roman" w:hAnsi="Times New Roman" w:cs="Times New Roman"/>
          <w:sz w:val="24"/>
          <w:szCs w:val="24"/>
        </w:rPr>
        <w:t xml:space="preserve">This </w:t>
      </w:r>
      <w:r w:rsidR="00793C64">
        <w:rPr>
          <w:rFonts w:ascii="Times New Roman" w:hAnsi="Times New Roman" w:cs="Times New Roman"/>
          <w:sz w:val="24"/>
          <w:szCs w:val="24"/>
        </w:rPr>
        <w:t>Disallowable L</w:t>
      </w:r>
      <w:r w:rsidRPr="00B25292">
        <w:rPr>
          <w:rFonts w:ascii="Times New Roman" w:hAnsi="Times New Roman" w:cs="Times New Roman"/>
          <w:sz w:val="24"/>
          <w:szCs w:val="24"/>
        </w:rPr>
        <w:t xml:space="preserve">egislative </w:t>
      </w:r>
      <w:r w:rsidR="00793C64">
        <w:rPr>
          <w:rFonts w:ascii="Times New Roman" w:hAnsi="Times New Roman" w:cs="Times New Roman"/>
          <w:sz w:val="24"/>
          <w:szCs w:val="24"/>
        </w:rPr>
        <w:t>I</w:t>
      </w:r>
      <w:r w:rsidRPr="00B25292">
        <w:rPr>
          <w:rFonts w:ascii="Times New Roman" w:hAnsi="Times New Roman" w:cs="Times New Roman"/>
          <w:sz w:val="24"/>
          <w:szCs w:val="24"/>
        </w:rPr>
        <w:t xml:space="preserve">nstrument is compatible with the human rights and freedoms recognised or declared in the international instruments listed in section 3 of the </w:t>
      </w:r>
      <w:r w:rsidRPr="00B25292">
        <w:rPr>
          <w:rFonts w:ascii="Times New Roman" w:hAnsi="Times New Roman" w:cs="Times New Roman"/>
          <w:i/>
          <w:sz w:val="24"/>
          <w:szCs w:val="24"/>
        </w:rPr>
        <w:t>Human Rights (Parliamentary Scrutiny) Act 2011</w:t>
      </w:r>
      <w:r w:rsidRPr="00B25292">
        <w:rPr>
          <w:rFonts w:ascii="Times New Roman" w:hAnsi="Times New Roman" w:cs="Times New Roman"/>
          <w:sz w:val="24"/>
          <w:szCs w:val="24"/>
        </w:rPr>
        <w:t>.</w:t>
      </w:r>
    </w:p>
    <w:p w14:paraId="367B2A1E" w14:textId="77777777" w:rsidR="00503B8E" w:rsidRPr="00591AC4" w:rsidRDefault="00503B8E" w:rsidP="00503B8E">
      <w:pPr>
        <w:spacing w:after="240" w:line="240" w:lineRule="auto"/>
        <w:jc w:val="both"/>
        <w:rPr>
          <w:rFonts w:ascii="Times New Roman" w:hAnsi="Times New Roman" w:cs="Times New Roman"/>
          <w:b/>
          <w:sz w:val="24"/>
          <w:szCs w:val="24"/>
        </w:rPr>
      </w:pPr>
      <w:r w:rsidRPr="00591AC4">
        <w:rPr>
          <w:rFonts w:ascii="Times New Roman" w:hAnsi="Times New Roman" w:cs="Times New Roman"/>
          <w:b/>
          <w:sz w:val="24"/>
          <w:szCs w:val="24"/>
        </w:rPr>
        <w:t xml:space="preserve">Overview of the Disallowable Legislative Instrument </w:t>
      </w:r>
    </w:p>
    <w:p w14:paraId="23134CEF" w14:textId="6F25B523" w:rsidR="00503B8E" w:rsidRPr="00B17442" w:rsidRDefault="00503B8E" w:rsidP="003F395D">
      <w:pPr>
        <w:spacing w:after="240" w:line="240" w:lineRule="auto"/>
        <w:jc w:val="both"/>
        <w:rPr>
          <w:rFonts w:ascii="Times New Roman" w:hAnsi="Times New Roman" w:cs="Times New Roman"/>
          <w:b/>
          <w:sz w:val="24"/>
          <w:szCs w:val="24"/>
        </w:rPr>
      </w:pPr>
      <w:r w:rsidRPr="002A4639">
        <w:rPr>
          <w:rFonts w:ascii="Times New Roman" w:hAnsi="Times New Roman" w:cs="Times New Roman"/>
          <w:bCs/>
          <w:sz w:val="24"/>
          <w:szCs w:val="24"/>
        </w:rPr>
        <w:t>The</w:t>
      </w:r>
      <w:r>
        <w:rPr>
          <w:rFonts w:ascii="Times New Roman" w:hAnsi="Times New Roman" w:cs="Times New Roman"/>
          <w:b/>
          <w:sz w:val="24"/>
          <w:szCs w:val="24"/>
        </w:rPr>
        <w:t xml:space="preserve"> </w:t>
      </w:r>
      <w:r w:rsidRPr="00503B8E">
        <w:rPr>
          <w:rFonts w:ascii="Times New Roman" w:hAnsi="Times New Roman" w:cs="Times New Roman"/>
          <w:bCs/>
          <w:i/>
          <w:iCs/>
          <w:sz w:val="24"/>
          <w:szCs w:val="24"/>
        </w:rPr>
        <w:t>Military Rehabilitation and Compensation (Deductions from Compensation) Approval 2025</w:t>
      </w:r>
      <w:r>
        <w:rPr>
          <w:rFonts w:ascii="Times New Roman" w:hAnsi="Times New Roman" w:cs="Times New Roman"/>
          <w:bCs/>
          <w:i/>
          <w:iCs/>
          <w:sz w:val="24"/>
          <w:szCs w:val="24"/>
        </w:rPr>
        <w:t xml:space="preserve"> </w:t>
      </w:r>
      <w:r w:rsidR="0044116D">
        <w:rPr>
          <w:rFonts w:ascii="Times New Roman" w:hAnsi="Times New Roman" w:cs="Times New Roman"/>
          <w:bCs/>
          <w:sz w:val="24"/>
          <w:szCs w:val="24"/>
        </w:rPr>
        <w:t xml:space="preserve">(the </w:t>
      </w:r>
      <w:r w:rsidR="0044116D" w:rsidRPr="0044116D">
        <w:rPr>
          <w:rFonts w:ascii="Times New Roman" w:hAnsi="Times New Roman" w:cs="Times New Roman"/>
          <w:b/>
          <w:i/>
          <w:iCs/>
          <w:sz w:val="24"/>
          <w:szCs w:val="24"/>
        </w:rPr>
        <w:t>instrument</w:t>
      </w:r>
      <w:r w:rsidR="0044116D">
        <w:rPr>
          <w:rFonts w:ascii="Times New Roman" w:hAnsi="Times New Roman" w:cs="Times New Roman"/>
          <w:bCs/>
          <w:sz w:val="24"/>
          <w:szCs w:val="24"/>
        </w:rPr>
        <w:t xml:space="preserve">) </w:t>
      </w:r>
      <w:r>
        <w:rPr>
          <w:rFonts w:ascii="Times New Roman" w:hAnsi="Times New Roman" w:cs="Times New Roman"/>
          <w:bCs/>
          <w:sz w:val="24"/>
          <w:szCs w:val="24"/>
        </w:rPr>
        <w:t xml:space="preserve">repeals the </w:t>
      </w:r>
      <w:r w:rsidR="00B17442" w:rsidRPr="00B25292">
        <w:rPr>
          <w:rFonts w:ascii="Times New Roman" w:hAnsi="Times New Roman" w:cs="Times New Roman"/>
          <w:i/>
          <w:iCs/>
          <w:sz w:val="24"/>
          <w:szCs w:val="24"/>
        </w:rPr>
        <w:t>MRCA Approved Classes of Payments Determination 2015</w:t>
      </w:r>
      <w:r w:rsidR="00B17442">
        <w:rPr>
          <w:rFonts w:ascii="Times New Roman" w:hAnsi="Times New Roman" w:cs="Times New Roman"/>
          <w:sz w:val="24"/>
          <w:szCs w:val="24"/>
        </w:rPr>
        <w:t xml:space="preserve"> </w:t>
      </w:r>
      <w:r w:rsidR="00B54CD8">
        <w:rPr>
          <w:rFonts w:ascii="Times New Roman" w:hAnsi="Times New Roman" w:cs="Times New Roman"/>
          <w:sz w:val="24"/>
          <w:szCs w:val="24"/>
        </w:rPr>
        <w:t xml:space="preserve">and makes </w:t>
      </w:r>
      <w:r w:rsidR="00BE193D">
        <w:rPr>
          <w:rFonts w:ascii="Times New Roman" w:hAnsi="Times New Roman" w:cs="Times New Roman"/>
          <w:sz w:val="24"/>
          <w:szCs w:val="24"/>
        </w:rPr>
        <w:t xml:space="preserve">a fresh instrument </w:t>
      </w:r>
      <w:r w:rsidR="00B54CD8">
        <w:rPr>
          <w:rFonts w:ascii="Times New Roman" w:hAnsi="Times New Roman" w:cs="Times New Roman"/>
          <w:sz w:val="24"/>
          <w:szCs w:val="24"/>
        </w:rPr>
        <w:t xml:space="preserve">in similar terms. The instrument </w:t>
      </w:r>
      <w:r w:rsidR="000E101A">
        <w:rPr>
          <w:rFonts w:ascii="Times New Roman" w:hAnsi="Times New Roman" w:cs="Times New Roman"/>
          <w:sz w:val="24"/>
          <w:szCs w:val="24"/>
        </w:rPr>
        <w:t>approves classes of payments that</w:t>
      </w:r>
      <w:r w:rsidR="006728A3">
        <w:rPr>
          <w:rFonts w:ascii="Times New Roman" w:hAnsi="Times New Roman" w:cs="Times New Roman"/>
          <w:sz w:val="24"/>
          <w:szCs w:val="24"/>
        </w:rPr>
        <w:t xml:space="preserve">, under section </w:t>
      </w:r>
      <w:r w:rsidR="00103A4D">
        <w:rPr>
          <w:rFonts w:ascii="Times New Roman" w:hAnsi="Times New Roman" w:cs="Times New Roman"/>
          <w:sz w:val="24"/>
          <w:szCs w:val="24"/>
        </w:rPr>
        <w:t xml:space="preserve">431 of </w:t>
      </w:r>
      <w:r w:rsidR="00291B89">
        <w:rPr>
          <w:rFonts w:ascii="Times New Roman" w:hAnsi="Times New Roman" w:cs="Times New Roman"/>
          <w:sz w:val="24"/>
          <w:szCs w:val="24"/>
        </w:rPr>
        <w:t>the Act</w:t>
      </w:r>
      <w:r w:rsidR="00647404">
        <w:rPr>
          <w:rFonts w:ascii="Times New Roman" w:hAnsi="Times New Roman" w:cs="Times New Roman"/>
          <w:i/>
          <w:iCs/>
          <w:sz w:val="24"/>
          <w:szCs w:val="24"/>
        </w:rPr>
        <w:t>,</w:t>
      </w:r>
      <w:r w:rsidR="00103A4D">
        <w:rPr>
          <w:rFonts w:ascii="Times New Roman" w:hAnsi="Times New Roman" w:cs="Times New Roman"/>
          <w:sz w:val="24"/>
          <w:szCs w:val="24"/>
        </w:rPr>
        <w:t xml:space="preserve"> a </w:t>
      </w:r>
      <w:r w:rsidR="00B00B9F">
        <w:rPr>
          <w:rFonts w:ascii="Times New Roman" w:hAnsi="Times New Roman" w:cs="Times New Roman"/>
          <w:sz w:val="24"/>
          <w:szCs w:val="24"/>
        </w:rPr>
        <w:t xml:space="preserve">person </w:t>
      </w:r>
      <w:r w:rsidR="00103A4D">
        <w:rPr>
          <w:rFonts w:ascii="Times New Roman" w:hAnsi="Times New Roman" w:cs="Times New Roman"/>
          <w:sz w:val="24"/>
          <w:szCs w:val="24"/>
        </w:rPr>
        <w:t xml:space="preserve">might </w:t>
      </w:r>
      <w:r w:rsidR="002A4639" w:rsidRPr="003F395D">
        <w:rPr>
          <w:rFonts w:ascii="Times New Roman" w:hAnsi="Times New Roman" w:cs="Times New Roman"/>
          <w:sz w:val="24"/>
          <w:szCs w:val="24"/>
        </w:rPr>
        <w:t xml:space="preserve">request the </w:t>
      </w:r>
      <w:r w:rsidR="00253F77" w:rsidRPr="003F395D">
        <w:rPr>
          <w:rFonts w:ascii="Times New Roman" w:hAnsi="Times New Roman" w:cs="Times New Roman"/>
          <w:sz w:val="24"/>
          <w:szCs w:val="24"/>
        </w:rPr>
        <w:t xml:space="preserve">Commission </w:t>
      </w:r>
      <w:r w:rsidR="002A4639" w:rsidRPr="003F395D">
        <w:rPr>
          <w:rFonts w:ascii="Times New Roman" w:hAnsi="Times New Roman" w:cs="Times New Roman"/>
          <w:sz w:val="24"/>
          <w:szCs w:val="24"/>
        </w:rPr>
        <w:t xml:space="preserve">to </w:t>
      </w:r>
      <w:r w:rsidR="00B012F8">
        <w:rPr>
          <w:rFonts w:ascii="Times New Roman" w:hAnsi="Times New Roman" w:cs="Times New Roman"/>
          <w:sz w:val="24"/>
          <w:szCs w:val="24"/>
        </w:rPr>
        <w:t>pay</w:t>
      </w:r>
      <w:r w:rsidR="00F13CC9">
        <w:rPr>
          <w:rFonts w:ascii="Times New Roman" w:hAnsi="Times New Roman" w:cs="Times New Roman"/>
          <w:sz w:val="24"/>
          <w:szCs w:val="24"/>
        </w:rPr>
        <w:t xml:space="preserve"> </w:t>
      </w:r>
      <w:r w:rsidR="00B012F8">
        <w:rPr>
          <w:rFonts w:ascii="Times New Roman" w:hAnsi="Times New Roman" w:cs="Times New Roman"/>
          <w:sz w:val="24"/>
          <w:szCs w:val="24"/>
        </w:rPr>
        <w:t>o</w:t>
      </w:r>
      <w:r w:rsidR="001C5A80">
        <w:rPr>
          <w:rFonts w:ascii="Times New Roman" w:hAnsi="Times New Roman" w:cs="Times New Roman"/>
          <w:sz w:val="24"/>
          <w:szCs w:val="24"/>
        </w:rPr>
        <w:t xml:space="preserve">n their behalf </w:t>
      </w:r>
      <w:r w:rsidR="00B012F8" w:rsidRPr="003F395D">
        <w:rPr>
          <w:rFonts w:ascii="Times New Roman" w:hAnsi="Times New Roman" w:cs="Times New Roman"/>
          <w:sz w:val="24"/>
          <w:szCs w:val="24"/>
        </w:rPr>
        <w:t xml:space="preserve">via deductions from weekly compensation they receive under </w:t>
      </w:r>
      <w:r w:rsidR="009F6848">
        <w:rPr>
          <w:rFonts w:ascii="Times New Roman" w:hAnsi="Times New Roman" w:cs="Times New Roman"/>
          <w:sz w:val="24"/>
          <w:szCs w:val="24"/>
        </w:rPr>
        <w:t>the Act</w:t>
      </w:r>
      <w:r w:rsidR="00B012F8">
        <w:rPr>
          <w:rFonts w:ascii="Times New Roman" w:hAnsi="Times New Roman" w:cs="Times New Roman"/>
          <w:sz w:val="24"/>
          <w:szCs w:val="24"/>
        </w:rPr>
        <w:t>.</w:t>
      </w:r>
      <w:r w:rsidR="00BE193D">
        <w:rPr>
          <w:rFonts w:ascii="Times New Roman" w:hAnsi="Times New Roman" w:cs="Times New Roman"/>
          <w:b/>
          <w:sz w:val="24"/>
          <w:szCs w:val="24"/>
        </w:rPr>
        <w:t xml:space="preserve"> </w:t>
      </w:r>
      <w:r w:rsidR="003C1195">
        <w:rPr>
          <w:rFonts w:ascii="Times New Roman" w:hAnsi="Times New Roman" w:cs="Times New Roman"/>
          <w:sz w:val="24"/>
          <w:szCs w:val="24"/>
        </w:rPr>
        <w:t>The approved classes</w:t>
      </w:r>
      <w:r w:rsidR="005010A9">
        <w:rPr>
          <w:rFonts w:ascii="Times New Roman" w:hAnsi="Times New Roman" w:cs="Times New Roman"/>
          <w:sz w:val="24"/>
          <w:szCs w:val="24"/>
        </w:rPr>
        <w:t xml:space="preserve"> of </w:t>
      </w:r>
      <w:r w:rsidR="004A56D8">
        <w:rPr>
          <w:rFonts w:ascii="Times New Roman" w:hAnsi="Times New Roman" w:cs="Times New Roman"/>
          <w:sz w:val="24"/>
          <w:szCs w:val="24"/>
        </w:rPr>
        <w:t>pay</w:t>
      </w:r>
      <w:r w:rsidR="00D4153C">
        <w:rPr>
          <w:rFonts w:ascii="Times New Roman" w:hAnsi="Times New Roman" w:cs="Times New Roman"/>
          <w:sz w:val="24"/>
          <w:szCs w:val="24"/>
        </w:rPr>
        <w:t xml:space="preserve">ments </w:t>
      </w:r>
      <w:r w:rsidR="005010A9">
        <w:rPr>
          <w:rFonts w:ascii="Times New Roman" w:hAnsi="Times New Roman" w:cs="Times New Roman"/>
          <w:sz w:val="24"/>
          <w:szCs w:val="24"/>
        </w:rPr>
        <w:t xml:space="preserve">are certain housing related payments </w:t>
      </w:r>
      <w:r w:rsidR="004A56D8">
        <w:rPr>
          <w:rFonts w:ascii="Times New Roman" w:hAnsi="Times New Roman" w:cs="Times New Roman"/>
          <w:sz w:val="24"/>
          <w:szCs w:val="24"/>
        </w:rPr>
        <w:t>to a State Housing Authority</w:t>
      </w:r>
      <w:r w:rsidR="005010A9">
        <w:rPr>
          <w:rFonts w:ascii="Times New Roman" w:hAnsi="Times New Roman" w:cs="Times New Roman"/>
          <w:sz w:val="24"/>
          <w:szCs w:val="24"/>
        </w:rPr>
        <w:t xml:space="preserve"> </w:t>
      </w:r>
      <w:r w:rsidR="0096622C">
        <w:rPr>
          <w:rFonts w:ascii="Times New Roman" w:hAnsi="Times New Roman" w:cs="Times New Roman"/>
          <w:sz w:val="24"/>
          <w:szCs w:val="24"/>
        </w:rPr>
        <w:t xml:space="preserve">and </w:t>
      </w:r>
      <w:r w:rsidR="00D4153C">
        <w:rPr>
          <w:rFonts w:ascii="Times New Roman" w:hAnsi="Times New Roman" w:cs="Times New Roman"/>
          <w:sz w:val="24"/>
          <w:szCs w:val="24"/>
        </w:rPr>
        <w:t>to Westpac</w:t>
      </w:r>
      <w:r w:rsidR="00B310C9">
        <w:rPr>
          <w:rFonts w:ascii="Times New Roman" w:hAnsi="Times New Roman" w:cs="Times New Roman"/>
          <w:sz w:val="24"/>
          <w:szCs w:val="24"/>
        </w:rPr>
        <w:t xml:space="preserve"> Banking Corporation</w:t>
      </w:r>
      <w:r w:rsidR="00D4153C">
        <w:rPr>
          <w:rFonts w:ascii="Times New Roman" w:hAnsi="Times New Roman" w:cs="Times New Roman"/>
          <w:sz w:val="24"/>
          <w:szCs w:val="24"/>
        </w:rPr>
        <w:t>.</w:t>
      </w:r>
      <w:r w:rsidR="00103907">
        <w:rPr>
          <w:rFonts w:ascii="Times New Roman" w:hAnsi="Times New Roman" w:cs="Times New Roman"/>
          <w:sz w:val="24"/>
          <w:szCs w:val="24"/>
        </w:rPr>
        <w:t xml:space="preserve">  </w:t>
      </w:r>
      <w:r w:rsidR="00E04A1F">
        <w:rPr>
          <w:rFonts w:ascii="Times New Roman" w:hAnsi="Times New Roman" w:cs="Times New Roman"/>
          <w:sz w:val="24"/>
          <w:szCs w:val="24"/>
        </w:rPr>
        <w:t xml:space="preserve">The approved classes of payments to a State Housing Authority </w:t>
      </w:r>
      <w:r w:rsidR="000D7BC2">
        <w:rPr>
          <w:rFonts w:ascii="Times New Roman" w:hAnsi="Times New Roman" w:cs="Times New Roman"/>
          <w:sz w:val="24"/>
          <w:szCs w:val="24"/>
        </w:rPr>
        <w:t xml:space="preserve">include debts to a State Housing Authority, as distinct from </w:t>
      </w:r>
      <w:r w:rsidR="00CD2EC5">
        <w:rPr>
          <w:rFonts w:ascii="Times New Roman" w:hAnsi="Times New Roman" w:cs="Times New Roman"/>
          <w:sz w:val="24"/>
          <w:szCs w:val="24"/>
        </w:rPr>
        <w:t xml:space="preserve">payments of rent or payments of </w:t>
      </w:r>
      <w:r w:rsidR="00CD2EC5" w:rsidRPr="00CD2EC5">
        <w:rPr>
          <w:rFonts w:ascii="Times New Roman" w:hAnsi="Times New Roman" w:cs="Times New Roman"/>
          <w:sz w:val="24"/>
          <w:szCs w:val="24"/>
        </w:rPr>
        <w:t>principal or interest of loans</w:t>
      </w:r>
      <w:r w:rsidR="00CD2EC5">
        <w:rPr>
          <w:rFonts w:ascii="Times New Roman" w:hAnsi="Times New Roman" w:cs="Times New Roman"/>
          <w:sz w:val="24"/>
          <w:szCs w:val="24"/>
        </w:rPr>
        <w:t>.</w:t>
      </w:r>
      <w:r w:rsidR="00B02560">
        <w:rPr>
          <w:rFonts w:ascii="Times New Roman" w:hAnsi="Times New Roman" w:cs="Times New Roman"/>
          <w:sz w:val="24"/>
          <w:szCs w:val="24"/>
        </w:rPr>
        <w:t xml:space="preserve">  This ensures that if a </w:t>
      </w:r>
      <w:r w:rsidR="005F1F0B">
        <w:rPr>
          <w:rFonts w:ascii="Times New Roman" w:hAnsi="Times New Roman" w:cs="Times New Roman"/>
          <w:sz w:val="24"/>
          <w:szCs w:val="24"/>
        </w:rPr>
        <w:t>person</w:t>
      </w:r>
      <w:r w:rsidR="00B02560">
        <w:rPr>
          <w:rFonts w:ascii="Times New Roman" w:hAnsi="Times New Roman" w:cs="Times New Roman"/>
          <w:sz w:val="24"/>
          <w:szCs w:val="24"/>
        </w:rPr>
        <w:t xml:space="preserve"> has a debt with a State Housing Authority, </w:t>
      </w:r>
      <w:r w:rsidR="005F1F0B">
        <w:rPr>
          <w:rFonts w:ascii="Times New Roman" w:hAnsi="Times New Roman" w:cs="Times New Roman"/>
          <w:sz w:val="24"/>
          <w:szCs w:val="24"/>
        </w:rPr>
        <w:t>the person</w:t>
      </w:r>
      <w:r w:rsidR="00B02560">
        <w:rPr>
          <w:rFonts w:ascii="Times New Roman" w:hAnsi="Times New Roman" w:cs="Times New Roman"/>
          <w:sz w:val="24"/>
          <w:szCs w:val="24"/>
        </w:rPr>
        <w:t xml:space="preserve"> may </w:t>
      </w:r>
      <w:r w:rsidR="00AC2912" w:rsidRPr="00AC2912">
        <w:rPr>
          <w:rFonts w:ascii="Times New Roman" w:hAnsi="Times New Roman" w:cs="Times New Roman"/>
          <w:sz w:val="24"/>
          <w:szCs w:val="24"/>
        </w:rPr>
        <w:t>request the Commission</w:t>
      </w:r>
      <w:r w:rsidR="00AC2912">
        <w:rPr>
          <w:rFonts w:ascii="Times New Roman" w:hAnsi="Times New Roman" w:cs="Times New Roman"/>
          <w:sz w:val="24"/>
          <w:szCs w:val="24"/>
        </w:rPr>
        <w:t xml:space="preserve"> to pay the debt via deductions from weekly compensation they receive under </w:t>
      </w:r>
      <w:r w:rsidR="009F6848">
        <w:rPr>
          <w:rFonts w:ascii="Times New Roman" w:hAnsi="Times New Roman" w:cs="Times New Roman"/>
          <w:sz w:val="24"/>
          <w:szCs w:val="24"/>
        </w:rPr>
        <w:t>the Act</w:t>
      </w:r>
      <w:r w:rsidR="00AC2912">
        <w:rPr>
          <w:rFonts w:ascii="Times New Roman" w:hAnsi="Times New Roman" w:cs="Times New Roman"/>
          <w:sz w:val="24"/>
          <w:szCs w:val="24"/>
        </w:rPr>
        <w:t>.</w:t>
      </w:r>
      <w:r w:rsidR="007574AE">
        <w:rPr>
          <w:rFonts w:ascii="Times New Roman" w:hAnsi="Times New Roman" w:cs="Times New Roman"/>
          <w:sz w:val="24"/>
          <w:szCs w:val="24"/>
        </w:rPr>
        <w:t xml:space="preserve"> </w:t>
      </w:r>
      <w:r w:rsidR="009F6848">
        <w:rPr>
          <w:rFonts w:ascii="Times New Roman" w:hAnsi="Times New Roman" w:cs="Times New Roman"/>
          <w:sz w:val="24"/>
          <w:szCs w:val="24"/>
        </w:rPr>
        <w:t xml:space="preserve"> </w:t>
      </w:r>
      <w:r w:rsidR="007574AE" w:rsidRPr="0044116D">
        <w:rPr>
          <w:rFonts w:ascii="Times New Roman" w:hAnsi="Times New Roman" w:cs="Times New Roman"/>
          <w:sz w:val="24"/>
          <w:szCs w:val="24"/>
        </w:rPr>
        <w:t xml:space="preserve">The approved classes of payments to the Westpac Banking Corporation includes payments of principal or interest of loans or payments of insurance premiums.  This ensures that if a person has a subsidised home loan through the Defence Service Home Loans Scheme, the person may request the Commission to pay payments of principal or interest of loans or payments of insurance premiums to the Westpac Banking </w:t>
      </w:r>
      <w:r w:rsidR="00B310C9">
        <w:rPr>
          <w:rFonts w:ascii="Times New Roman" w:hAnsi="Times New Roman" w:cs="Times New Roman"/>
          <w:sz w:val="24"/>
          <w:szCs w:val="24"/>
        </w:rPr>
        <w:t>Corporation</w:t>
      </w:r>
      <w:r w:rsidR="00261482">
        <w:rPr>
          <w:rFonts w:ascii="Times New Roman" w:hAnsi="Times New Roman" w:cs="Times New Roman"/>
          <w:sz w:val="24"/>
          <w:szCs w:val="24"/>
        </w:rPr>
        <w:t xml:space="preserve"> on their behalf</w:t>
      </w:r>
      <w:r w:rsidR="007574AE" w:rsidRPr="0044116D">
        <w:rPr>
          <w:rFonts w:ascii="Times New Roman" w:hAnsi="Times New Roman" w:cs="Times New Roman"/>
          <w:sz w:val="24"/>
          <w:szCs w:val="24"/>
        </w:rPr>
        <w:t>.</w:t>
      </w:r>
      <w:r w:rsidR="007574AE">
        <w:rPr>
          <w:rFonts w:ascii="Times New Roman" w:hAnsi="Times New Roman" w:cs="Times New Roman"/>
          <w:b/>
          <w:bCs/>
        </w:rPr>
        <w:t xml:space="preserve">  </w:t>
      </w:r>
    </w:p>
    <w:p w14:paraId="1BBDF9CB" w14:textId="530FE00E" w:rsidR="003F395D" w:rsidRPr="00591AC4" w:rsidRDefault="003F395D" w:rsidP="003F395D">
      <w:pPr>
        <w:spacing w:after="240" w:line="240" w:lineRule="auto"/>
        <w:jc w:val="both"/>
        <w:rPr>
          <w:rFonts w:ascii="Times New Roman" w:hAnsi="Times New Roman" w:cs="Times New Roman"/>
          <w:b/>
          <w:sz w:val="24"/>
          <w:szCs w:val="24"/>
        </w:rPr>
      </w:pPr>
      <w:r w:rsidRPr="00591AC4">
        <w:rPr>
          <w:rFonts w:ascii="Times New Roman" w:hAnsi="Times New Roman" w:cs="Times New Roman"/>
          <w:b/>
          <w:sz w:val="24"/>
          <w:szCs w:val="24"/>
        </w:rPr>
        <w:t>Human rights implications</w:t>
      </w:r>
    </w:p>
    <w:p w14:paraId="6224A4C7" w14:textId="4F3D0714" w:rsidR="003F395D" w:rsidRPr="007D5B3B" w:rsidRDefault="003F395D" w:rsidP="003F395D">
      <w:pPr>
        <w:spacing w:after="240" w:line="240" w:lineRule="auto"/>
        <w:jc w:val="both"/>
        <w:rPr>
          <w:rFonts w:ascii="Times New Roman" w:hAnsi="Times New Roman" w:cs="Arial"/>
          <w:bCs/>
          <w:sz w:val="24"/>
          <w:szCs w:val="24"/>
        </w:rPr>
      </w:pPr>
      <w:r w:rsidRPr="007D5B3B">
        <w:rPr>
          <w:rFonts w:ascii="Times New Roman" w:hAnsi="Times New Roman" w:cs="Arial"/>
          <w:bCs/>
          <w:sz w:val="24"/>
          <w:szCs w:val="24"/>
        </w:rPr>
        <w:t xml:space="preserve">This </w:t>
      </w:r>
      <w:r w:rsidR="00E63BF9">
        <w:rPr>
          <w:rFonts w:ascii="Times New Roman" w:hAnsi="Times New Roman" w:cs="Arial"/>
          <w:bCs/>
          <w:sz w:val="24"/>
          <w:szCs w:val="24"/>
        </w:rPr>
        <w:t>l</w:t>
      </w:r>
      <w:r w:rsidRPr="007D5B3B">
        <w:rPr>
          <w:rFonts w:ascii="Times New Roman" w:hAnsi="Times New Roman" w:cs="Arial"/>
          <w:bCs/>
          <w:sz w:val="24"/>
          <w:szCs w:val="24"/>
        </w:rPr>
        <w:t xml:space="preserve">egislative </w:t>
      </w:r>
      <w:r w:rsidR="00E63BF9">
        <w:rPr>
          <w:rFonts w:ascii="Times New Roman" w:hAnsi="Times New Roman" w:cs="Arial"/>
          <w:bCs/>
          <w:sz w:val="24"/>
          <w:szCs w:val="24"/>
        </w:rPr>
        <w:t>i</w:t>
      </w:r>
      <w:r w:rsidRPr="007D5B3B">
        <w:rPr>
          <w:rFonts w:ascii="Times New Roman" w:hAnsi="Times New Roman" w:cs="Arial"/>
          <w:bCs/>
          <w:sz w:val="24"/>
          <w:szCs w:val="24"/>
        </w:rPr>
        <w:t xml:space="preserve">nstrument </w:t>
      </w:r>
      <w:r w:rsidR="00E63BF9">
        <w:rPr>
          <w:rFonts w:ascii="Times New Roman" w:hAnsi="Times New Roman" w:cs="Arial"/>
          <w:bCs/>
          <w:sz w:val="24"/>
          <w:szCs w:val="24"/>
        </w:rPr>
        <w:t xml:space="preserve">engages with </w:t>
      </w:r>
      <w:r w:rsidRPr="007D5B3B">
        <w:rPr>
          <w:rFonts w:ascii="Times New Roman" w:hAnsi="Times New Roman" w:cs="Arial"/>
          <w:bCs/>
          <w:sz w:val="24"/>
          <w:szCs w:val="24"/>
        </w:rPr>
        <w:t>the Right to Social Security contained in article 9 of the International Covenant on Economic Social and Cultural Rights.</w:t>
      </w:r>
    </w:p>
    <w:p w14:paraId="32D263CD" w14:textId="6BCA8B16" w:rsidR="003F395D" w:rsidRDefault="003F395D" w:rsidP="003F395D">
      <w:pPr>
        <w:spacing w:after="240" w:line="240" w:lineRule="auto"/>
        <w:jc w:val="both"/>
        <w:rPr>
          <w:rFonts w:ascii="Times New Roman" w:hAnsi="Times New Roman" w:cs="Arial"/>
          <w:bCs/>
          <w:sz w:val="24"/>
          <w:szCs w:val="24"/>
        </w:rPr>
      </w:pPr>
      <w:r w:rsidRPr="007D5B3B">
        <w:rPr>
          <w:rFonts w:ascii="Times New Roman" w:hAnsi="Times New Roman" w:cs="Arial"/>
          <w:bCs/>
          <w:sz w:val="24"/>
          <w:szCs w:val="24"/>
        </w:rPr>
        <w:t xml:space="preserve">The Right to Social Security is engaged and promoted by the </w:t>
      </w:r>
      <w:r w:rsidR="00B65511">
        <w:rPr>
          <w:rFonts w:ascii="Times New Roman" w:hAnsi="Times New Roman" w:cs="Arial"/>
          <w:bCs/>
          <w:sz w:val="24"/>
          <w:szCs w:val="24"/>
        </w:rPr>
        <w:t>i</w:t>
      </w:r>
      <w:r w:rsidRPr="007D5B3B">
        <w:rPr>
          <w:rFonts w:ascii="Times New Roman" w:hAnsi="Times New Roman" w:cs="Arial"/>
          <w:bCs/>
          <w:sz w:val="24"/>
          <w:szCs w:val="24"/>
        </w:rPr>
        <w:t xml:space="preserve">nstrument in that it helps a person manage their financial affairs by enabling the </w:t>
      </w:r>
      <w:r w:rsidR="00253F77" w:rsidRPr="003F395D">
        <w:rPr>
          <w:rFonts w:ascii="Times New Roman" w:hAnsi="Times New Roman" w:cs="Times New Roman"/>
          <w:sz w:val="24"/>
          <w:szCs w:val="24"/>
        </w:rPr>
        <w:t>Commission</w:t>
      </w:r>
      <w:r w:rsidRPr="007D5B3B">
        <w:rPr>
          <w:rFonts w:ascii="Times New Roman" w:hAnsi="Times New Roman" w:cs="Arial"/>
          <w:bCs/>
          <w:sz w:val="24"/>
          <w:szCs w:val="24"/>
        </w:rPr>
        <w:t xml:space="preserve">, at the person’s request, to make deductions from the person’s </w:t>
      </w:r>
      <w:r>
        <w:rPr>
          <w:rFonts w:ascii="Times New Roman" w:hAnsi="Times New Roman" w:cs="Arial"/>
          <w:bCs/>
          <w:sz w:val="24"/>
          <w:szCs w:val="24"/>
        </w:rPr>
        <w:t xml:space="preserve">weekly compensation payments under </w:t>
      </w:r>
      <w:r w:rsidR="00D562A8">
        <w:rPr>
          <w:rFonts w:ascii="Times New Roman" w:hAnsi="Times New Roman" w:cs="Times New Roman"/>
          <w:sz w:val="24"/>
          <w:szCs w:val="24"/>
        </w:rPr>
        <w:t>the Act</w:t>
      </w:r>
      <w:r w:rsidR="000F1EA5">
        <w:rPr>
          <w:rFonts w:ascii="Times New Roman" w:hAnsi="Times New Roman" w:cs="Times New Roman"/>
          <w:i/>
          <w:iCs/>
          <w:sz w:val="24"/>
          <w:szCs w:val="24"/>
        </w:rPr>
        <w:t xml:space="preserve"> </w:t>
      </w:r>
      <w:r w:rsidRPr="007D5B3B">
        <w:rPr>
          <w:rFonts w:ascii="Times New Roman" w:hAnsi="Times New Roman" w:cs="Arial"/>
          <w:bCs/>
          <w:sz w:val="24"/>
          <w:szCs w:val="24"/>
        </w:rPr>
        <w:t xml:space="preserve">and make a payment on the person’s behalf, for example, </w:t>
      </w:r>
      <w:r w:rsidR="00B65511">
        <w:rPr>
          <w:rFonts w:ascii="Times New Roman" w:hAnsi="Times New Roman" w:cs="Arial"/>
          <w:bCs/>
          <w:sz w:val="24"/>
          <w:szCs w:val="24"/>
        </w:rPr>
        <w:t xml:space="preserve">a payment of </w:t>
      </w:r>
      <w:r w:rsidRPr="007D5B3B">
        <w:rPr>
          <w:rFonts w:ascii="Times New Roman" w:hAnsi="Times New Roman" w:cs="Arial"/>
          <w:bCs/>
          <w:sz w:val="24"/>
          <w:szCs w:val="24"/>
        </w:rPr>
        <w:t>rent to a State Housing Authority.</w:t>
      </w:r>
    </w:p>
    <w:p w14:paraId="4AC5FAB4" w14:textId="54C3FD36" w:rsidR="00D562A8" w:rsidRDefault="00761E9B" w:rsidP="0036080D">
      <w:pPr>
        <w:spacing w:after="240" w:line="240" w:lineRule="auto"/>
        <w:jc w:val="both"/>
        <w:rPr>
          <w:rFonts w:ascii="Times New Roman" w:hAnsi="Times New Roman" w:cs="Times New Roman"/>
          <w:b/>
          <w:sz w:val="24"/>
          <w:szCs w:val="24"/>
        </w:rPr>
      </w:pPr>
      <w:r w:rsidRPr="00964068">
        <w:rPr>
          <w:rFonts w:ascii="Times New Roman" w:hAnsi="Times New Roman" w:cs="Times New Roman"/>
          <w:sz w:val="24"/>
          <w:szCs w:val="24"/>
        </w:rPr>
        <w:t>The instrument does not limit the rights to equality and non-discrimination. Although it only authorises payments to the Westpac Banking Corporation as opposed to other financial institutions</w:t>
      </w:r>
      <w:r w:rsidRPr="00964068">
        <w:rPr>
          <w:rFonts w:ascii="Times New Roman" w:hAnsi="Times New Roman" w:cs="Times New Roman"/>
          <w:b/>
          <w:bCs/>
          <w:sz w:val="24"/>
          <w:szCs w:val="24"/>
        </w:rPr>
        <w:t>, t</w:t>
      </w:r>
      <w:r w:rsidRPr="00964068">
        <w:rPr>
          <w:rFonts w:ascii="Times New Roman" w:hAnsi="Times New Roman" w:cs="Times New Roman"/>
          <w:sz w:val="24"/>
          <w:szCs w:val="24"/>
        </w:rPr>
        <w:t xml:space="preserve">he aim of the instrument is to support a legislated agreement between the Commonwealth of Australia and the </w:t>
      </w:r>
      <w:r w:rsidR="00B940C6" w:rsidRPr="00964068">
        <w:rPr>
          <w:rFonts w:ascii="Times New Roman" w:hAnsi="Times New Roman" w:cs="Times New Roman"/>
          <w:sz w:val="24"/>
          <w:szCs w:val="24"/>
        </w:rPr>
        <w:t>Westpac</w:t>
      </w:r>
      <w:r w:rsidRPr="00964068">
        <w:rPr>
          <w:rFonts w:ascii="Times New Roman" w:hAnsi="Times New Roman" w:cs="Times New Roman"/>
          <w:sz w:val="24"/>
          <w:szCs w:val="24"/>
        </w:rPr>
        <w:t xml:space="preserve"> Banking </w:t>
      </w:r>
      <w:r w:rsidRPr="00964068">
        <w:rPr>
          <w:rFonts w:ascii="Times New Roman" w:hAnsi="Times New Roman" w:cs="Times New Roman"/>
          <w:b/>
          <w:bCs/>
          <w:sz w:val="24"/>
          <w:szCs w:val="24"/>
        </w:rPr>
        <w:t>C</w:t>
      </w:r>
      <w:r w:rsidRPr="00964068">
        <w:rPr>
          <w:rFonts w:ascii="Times New Roman" w:hAnsi="Times New Roman" w:cs="Times New Roman"/>
          <w:sz w:val="24"/>
          <w:szCs w:val="24"/>
        </w:rPr>
        <w:t>orporation to provide subsidised housing loans to veterans</w:t>
      </w:r>
      <w:r w:rsidR="00B940C6" w:rsidRPr="00964068">
        <w:rPr>
          <w:rFonts w:ascii="Times New Roman" w:hAnsi="Times New Roman" w:cs="Times New Roman"/>
          <w:sz w:val="24"/>
          <w:szCs w:val="24"/>
        </w:rPr>
        <w:t xml:space="preserve"> through the Defence Service Homes Loans Scheme</w:t>
      </w:r>
      <w:r w:rsidRPr="00964068">
        <w:rPr>
          <w:rFonts w:ascii="Times New Roman" w:hAnsi="Times New Roman" w:cs="Times New Roman"/>
          <w:sz w:val="24"/>
          <w:szCs w:val="24"/>
        </w:rPr>
        <w:t>. The instrument does not seek to prevent a veteran doing business with other financial institutions. Rather, it offers a convenient method by which veterans can finance their loans under the Defence Home Loans Scheme.</w:t>
      </w:r>
    </w:p>
    <w:p w14:paraId="4C4B6C77" w14:textId="363C84F8" w:rsidR="003F395D" w:rsidRPr="00FC02B8" w:rsidRDefault="003F395D" w:rsidP="003F395D">
      <w:pPr>
        <w:spacing w:after="240" w:line="240" w:lineRule="auto"/>
        <w:jc w:val="both"/>
        <w:rPr>
          <w:rFonts w:ascii="Times New Roman" w:hAnsi="Times New Roman" w:cs="Times New Roman"/>
          <w:b/>
          <w:sz w:val="24"/>
          <w:szCs w:val="24"/>
        </w:rPr>
      </w:pPr>
      <w:r w:rsidRPr="00FC02B8">
        <w:rPr>
          <w:rFonts w:ascii="Times New Roman" w:hAnsi="Times New Roman" w:cs="Times New Roman"/>
          <w:b/>
          <w:sz w:val="24"/>
          <w:szCs w:val="24"/>
        </w:rPr>
        <w:t>Conclusion</w:t>
      </w:r>
    </w:p>
    <w:p w14:paraId="048CE587" w14:textId="5446ABE0" w:rsidR="003F395D" w:rsidRDefault="003F395D" w:rsidP="003F395D">
      <w:pPr>
        <w:spacing w:after="240" w:line="240" w:lineRule="auto"/>
        <w:jc w:val="both"/>
        <w:rPr>
          <w:rFonts w:ascii="Times New Roman" w:hAnsi="Times New Roman" w:cs="Times New Roman"/>
          <w:sz w:val="24"/>
          <w:szCs w:val="24"/>
        </w:rPr>
      </w:pPr>
      <w:r w:rsidRPr="009E6150">
        <w:rPr>
          <w:rFonts w:ascii="Times New Roman" w:hAnsi="Times New Roman" w:cs="Times New Roman"/>
          <w:sz w:val="24"/>
          <w:szCs w:val="24"/>
        </w:rPr>
        <w:t xml:space="preserve">This legislative instrument is compatible with the </w:t>
      </w:r>
      <w:r w:rsidR="003E544A">
        <w:rPr>
          <w:rFonts w:ascii="Times New Roman" w:hAnsi="Times New Roman" w:cs="Times New Roman"/>
          <w:sz w:val="24"/>
          <w:szCs w:val="24"/>
        </w:rPr>
        <w:t xml:space="preserve">human rights. It engages the </w:t>
      </w:r>
      <w:r w:rsidRPr="009E6150">
        <w:rPr>
          <w:rFonts w:ascii="Times New Roman" w:hAnsi="Times New Roman" w:cs="Times New Roman"/>
          <w:sz w:val="24"/>
          <w:szCs w:val="24"/>
        </w:rPr>
        <w:t xml:space="preserve">right to social security </w:t>
      </w:r>
      <w:r w:rsidR="000A1B5D">
        <w:rPr>
          <w:rFonts w:ascii="Times New Roman" w:hAnsi="Times New Roman" w:cs="Times New Roman"/>
          <w:sz w:val="24"/>
          <w:szCs w:val="24"/>
        </w:rPr>
        <w:t xml:space="preserve">by </w:t>
      </w:r>
      <w:r w:rsidRPr="009E6150">
        <w:rPr>
          <w:rFonts w:ascii="Times New Roman" w:hAnsi="Times New Roman" w:cs="Times New Roman"/>
          <w:sz w:val="24"/>
          <w:szCs w:val="24"/>
        </w:rPr>
        <w:t>assist</w:t>
      </w:r>
      <w:r w:rsidR="000A1B5D">
        <w:rPr>
          <w:rFonts w:ascii="Times New Roman" w:hAnsi="Times New Roman" w:cs="Times New Roman"/>
          <w:sz w:val="24"/>
          <w:szCs w:val="24"/>
        </w:rPr>
        <w:t>ing</w:t>
      </w:r>
      <w:r w:rsidRPr="009E6150">
        <w:rPr>
          <w:rFonts w:ascii="Times New Roman" w:hAnsi="Times New Roman" w:cs="Times New Roman"/>
          <w:sz w:val="24"/>
          <w:szCs w:val="24"/>
        </w:rPr>
        <w:t xml:space="preserve"> a </w:t>
      </w:r>
      <w:r w:rsidR="001C272B">
        <w:rPr>
          <w:rFonts w:ascii="Times New Roman" w:hAnsi="Times New Roman" w:cs="Times New Roman"/>
          <w:sz w:val="24"/>
          <w:szCs w:val="24"/>
        </w:rPr>
        <w:t xml:space="preserve">person </w:t>
      </w:r>
      <w:r w:rsidRPr="009E6150">
        <w:rPr>
          <w:rFonts w:ascii="Times New Roman" w:hAnsi="Times New Roman" w:cs="Times New Roman"/>
          <w:sz w:val="24"/>
          <w:szCs w:val="24"/>
        </w:rPr>
        <w:t xml:space="preserve">with </w:t>
      </w:r>
      <w:r w:rsidR="000A1B5D">
        <w:rPr>
          <w:rFonts w:ascii="Times New Roman" w:hAnsi="Times New Roman" w:cs="Times New Roman"/>
          <w:sz w:val="24"/>
          <w:szCs w:val="24"/>
        </w:rPr>
        <w:t xml:space="preserve">the </w:t>
      </w:r>
      <w:r w:rsidRPr="009E6150">
        <w:rPr>
          <w:rFonts w:ascii="Times New Roman" w:hAnsi="Times New Roman" w:cs="Times New Roman"/>
          <w:sz w:val="24"/>
          <w:szCs w:val="24"/>
        </w:rPr>
        <w:t>manag</w:t>
      </w:r>
      <w:r w:rsidR="000A1B5D">
        <w:rPr>
          <w:rFonts w:ascii="Times New Roman" w:hAnsi="Times New Roman" w:cs="Times New Roman"/>
          <w:sz w:val="24"/>
          <w:szCs w:val="24"/>
        </w:rPr>
        <w:t>ement of</w:t>
      </w:r>
      <w:r w:rsidRPr="009E6150">
        <w:rPr>
          <w:rFonts w:ascii="Times New Roman" w:hAnsi="Times New Roman" w:cs="Times New Roman"/>
          <w:sz w:val="24"/>
          <w:szCs w:val="24"/>
        </w:rPr>
        <w:t xml:space="preserve"> </w:t>
      </w:r>
      <w:r w:rsidR="007C29D7">
        <w:rPr>
          <w:rFonts w:ascii="Times New Roman" w:hAnsi="Times New Roman" w:cs="Times New Roman"/>
          <w:sz w:val="24"/>
          <w:szCs w:val="24"/>
        </w:rPr>
        <w:t xml:space="preserve">their </w:t>
      </w:r>
      <w:r w:rsidRPr="009E6150">
        <w:rPr>
          <w:rFonts w:ascii="Times New Roman" w:hAnsi="Times New Roman" w:cs="Times New Roman"/>
          <w:sz w:val="24"/>
          <w:szCs w:val="24"/>
        </w:rPr>
        <w:t>financial affairs</w:t>
      </w:r>
      <w:r w:rsidR="006B7E6F">
        <w:rPr>
          <w:rFonts w:ascii="Times New Roman" w:hAnsi="Times New Roman" w:cs="Times New Roman"/>
          <w:sz w:val="24"/>
          <w:szCs w:val="24"/>
        </w:rPr>
        <w:t xml:space="preserve"> by supporting deductions from </w:t>
      </w:r>
      <w:r w:rsidR="006B7E6F" w:rsidRPr="009E6150">
        <w:rPr>
          <w:rFonts w:ascii="Times New Roman" w:hAnsi="Times New Roman" w:cs="Times New Roman"/>
          <w:sz w:val="24"/>
          <w:szCs w:val="24"/>
        </w:rPr>
        <w:t>their</w:t>
      </w:r>
      <w:r w:rsidR="006B7E6F">
        <w:rPr>
          <w:rFonts w:ascii="Times New Roman" w:hAnsi="Times New Roman" w:cs="Times New Roman"/>
          <w:sz w:val="24"/>
          <w:szCs w:val="24"/>
        </w:rPr>
        <w:t xml:space="preserve"> military compensation payments for </w:t>
      </w:r>
      <w:r w:rsidR="002B0042">
        <w:rPr>
          <w:rFonts w:ascii="Times New Roman" w:hAnsi="Times New Roman" w:cs="Times New Roman"/>
          <w:sz w:val="24"/>
          <w:szCs w:val="24"/>
        </w:rPr>
        <w:t>housing related payments.</w:t>
      </w:r>
    </w:p>
    <w:p w14:paraId="5FC5344C" w14:textId="77777777" w:rsidR="00D562A8" w:rsidRDefault="00D562A8" w:rsidP="00FF10DE">
      <w:pPr>
        <w:spacing w:after="240" w:line="240" w:lineRule="auto"/>
        <w:jc w:val="both"/>
        <w:rPr>
          <w:rFonts w:ascii="Times New Roman" w:hAnsi="Times New Roman" w:cs="Times New Roman"/>
          <w:sz w:val="24"/>
          <w:szCs w:val="24"/>
        </w:rPr>
      </w:pPr>
    </w:p>
    <w:p w14:paraId="0E06E957" w14:textId="22EFACCF" w:rsidR="008D7EEA" w:rsidRPr="00B25292" w:rsidRDefault="008D7EEA" w:rsidP="00FF10DE">
      <w:pPr>
        <w:spacing w:after="240" w:line="240" w:lineRule="auto"/>
        <w:jc w:val="both"/>
        <w:rPr>
          <w:rFonts w:ascii="Times New Roman" w:hAnsi="Times New Roman" w:cs="Times New Roman"/>
          <w:sz w:val="24"/>
          <w:szCs w:val="24"/>
        </w:rPr>
      </w:pPr>
      <w:r w:rsidRPr="00B25292">
        <w:rPr>
          <w:rFonts w:ascii="Times New Roman" w:hAnsi="Times New Roman" w:cs="Times New Roman"/>
          <w:sz w:val="24"/>
          <w:szCs w:val="24"/>
        </w:rPr>
        <w:t>Minister for Veterans’ Affairs</w:t>
      </w:r>
    </w:p>
    <w:p w14:paraId="0704A9D7" w14:textId="7A6972DB" w:rsidR="00787D84" w:rsidRDefault="008D7EEA" w:rsidP="00253F77">
      <w:pPr>
        <w:spacing w:after="240" w:line="240" w:lineRule="auto"/>
        <w:jc w:val="both"/>
        <w:rPr>
          <w:u w:val="single"/>
        </w:rPr>
      </w:pPr>
      <w:r w:rsidRPr="00B25292">
        <w:rPr>
          <w:rFonts w:ascii="Times New Roman" w:hAnsi="Times New Roman" w:cs="Times New Roman"/>
          <w:sz w:val="24"/>
          <w:szCs w:val="24"/>
        </w:rPr>
        <w:t>Rule-Maker</w:t>
      </w:r>
    </w:p>
    <w:p w14:paraId="3181D8C0" w14:textId="77777777" w:rsidR="00787D84" w:rsidRDefault="00787D84" w:rsidP="00787D84">
      <w:pPr>
        <w:pStyle w:val="Title"/>
        <w:spacing w:after="240"/>
        <w:jc w:val="right"/>
        <w:rPr>
          <w:u w:val="single"/>
        </w:rPr>
      </w:pPr>
    </w:p>
    <w:p w14:paraId="12528D39" w14:textId="77777777" w:rsidR="006E338E" w:rsidRDefault="006E338E" w:rsidP="00787D84">
      <w:pPr>
        <w:pStyle w:val="Title"/>
        <w:spacing w:after="240"/>
        <w:jc w:val="right"/>
        <w:rPr>
          <w:u w:val="single"/>
        </w:rPr>
      </w:pPr>
    </w:p>
    <w:p w14:paraId="0718CF97" w14:textId="7E615543" w:rsidR="00C73730" w:rsidRPr="00646966" w:rsidRDefault="00C73730" w:rsidP="006E1122">
      <w:pPr>
        <w:spacing w:after="240" w:line="240" w:lineRule="auto"/>
        <w:jc w:val="center"/>
        <w:rPr>
          <w:rFonts w:ascii="Times New Roman" w:hAnsi="Times New Roman"/>
          <w:sz w:val="24"/>
          <w:szCs w:val="24"/>
        </w:rPr>
      </w:pPr>
    </w:p>
    <w:sectPr w:rsidR="00C73730" w:rsidRPr="0064696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0527" w14:textId="77777777" w:rsidR="00146D77" w:rsidRDefault="00146D77" w:rsidP="0003444A">
      <w:pPr>
        <w:spacing w:after="0" w:line="240" w:lineRule="auto"/>
      </w:pPr>
      <w:r>
        <w:separator/>
      </w:r>
    </w:p>
  </w:endnote>
  <w:endnote w:type="continuationSeparator" w:id="0">
    <w:p w14:paraId="4106D172" w14:textId="77777777" w:rsidR="00146D77" w:rsidRDefault="00146D77" w:rsidP="0003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689166"/>
      <w:docPartObj>
        <w:docPartGallery w:val="Page Numbers (Bottom of Page)"/>
        <w:docPartUnique/>
      </w:docPartObj>
    </w:sdtPr>
    <w:sdtEndPr>
      <w:rPr>
        <w:noProof/>
      </w:rPr>
    </w:sdtEndPr>
    <w:sdtContent>
      <w:p w14:paraId="504659D8" w14:textId="279826AB" w:rsidR="003B4264" w:rsidRDefault="003B4264" w:rsidP="00FF10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CC0AE1" w14:textId="77777777" w:rsidR="00FF10DE" w:rsidRPr="00FF10DE" w:rsidRDefault="00FF10DE" w:rsidP="00FF10DE">
    <w:pPr>
      <w:pStyle w:val="Title"/>
      <w:keepNext/>
      <w:pBdr>
        <w:top w:val="single" w:sz="4" w:space="1" w:color="auto"/>
      </w:pBdr>
      <w:spacing w:after="120" w:line="276" w:lineRule="auto"/>
      <w:jc w:val="left"/>
      <w:rPr>
        <w:rFonts w:eastAsiaTheme="minorHAnsi"/>
        <w:b w:val="0"/>
        <w:bCs w:val="0"/>
        <w:i/>
        <w:sz w:val="16"/>
        <w:szCs w:val="16"/>
      </w:rPr>
    </w:pPr>
    <w:r w:rsidRPr="00FF10DE">
      <w:rPr>
        <w:rFonts w:eastAsiaTheme="minorHAnsi"/>
        <w:b w:val="0"/>
        <w:bCs w:val="0"/>
        <w:i/>
        <w:sz w:val="16"/>
        <w:szCs w:val="16"/>
      </w:rPr>
      <w:t>Military Rehabilitation and Compensation (Deductions from Compensation) Approval 2025</w:t>
    </w:r>
  </w:p>
  <w:p w14:paraId="1D600F16" w14:textId="01FC89FD" w:rsidR="00C73730" w:rsidRDefault="00C73730" w:rsidP="00E76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2020" w14:textId="77777777" w:rsidR="00146D77" w:rsidRDefault="00146D77" w:rsidP="0003444A">
      <w:pPr>
        <w:spacing w:after="0" w:line="240" w:lineRule="auto"/>
      </w:pPr>
      <w:r>
        <w:separator/>
      </w:r>
    </w:p>
  </w:footnote>
  <w:footnote w:type="continuationSeparator" w:id="0">
    <w:p w14:paraId="0DC4928C" w14:textId="77777777" w:rsidR="00146D77" w:rsidRDefault="00146D77" w:rsidP="0003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8B7"/>
    <w:multiLevelType w:val="hybridMultilevel"/>
    <w:tmpl w:val="29FCF256"/>
    <w:lvl w:ilvl="0" w:tplc="0C090017">
      <w:start w:val="1"/>
      <w:numFmt w:val="lowerLetter"/>
      <w:lvlText w:val="%1)"/>
      <w:lvlJc w:val="left"/>
      <w:pPr>
        <w:ind w:left="720" w:hanging="360"/>
      </w:pPr>
    </w:lvl>
    <w:lvl w:ilvl="1" w:tplc="645EF09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258EB"/>
    <w:multiLevelType w:val="hybridMultilevel"/>
    <w:tmpl w:val="7AFA4E94"/>
    <w:lvl w:ilvl="0" w:tplc="0C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3C82CD9"/>
    <w:multiLevelType w:val="hybridMultilevel"/>
    <w:tmpl w:val="740C75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52247B"/>
    <w:multiLevelType w:val="hybridMultilevel"/>
    <w:tmpl w:val="FC7827C0"/>
    <w:lvl w:ilvl="0" w:tplc="D5B6371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F417598"/>
    <w:multiLevelType w:val="hybridMultilevel"/>
    <w:tmpl w:val="83804FA6"/>
    <w:lvl w:ilvl="0" w:tplc="0C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51C06A8"/>
    <w:multiLevelType w:val="hybridMultilevel"/>
    <w:tmpl w:val="85D6CD74"/>
    <w:lvl w:ilvl="0" w:tplc="0C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98C5591"/>
    <w:multiLevelType w:val="hybridMultilevel"/>
    <w:tmpl w:val="F53A4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2F506F"/>
    <w:multiLevelType w:val="hybridMultilevel"/>
    <w:tmpl w:val="2A789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7A4D70"/>
    <w:multiLevelType w:val="hybridMultilevel"/>
    <w:tmpl w:val="1020F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E86D89"/>
    <w:multiLevelType w:val="hybridMultilevel"/>
    <w:tmpl w:val="EFB45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A469B1"/>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EB53E9"/>
    <w:multiLevelType w:val="hybridMultilevel"/>
    <w:tmpl w:val="589E0B1C"/>
    <w:lvl w:ilvl="0" w:tplc="0C09000B">
      <w:start w:val="1"/>
      <w:numFmt w:val="bullet"/>
      <w:lvlText w:val=""/>
      <w:lvlJc w:val="left"/>
      <w:pPr>
        <w:ind w:left="1440" w:hanging="72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B37198D"/>
    <w:multiLevelType w:val="hybridMultilevel"/>
    <w:tmpl w:val="B7AE39B2"/>
    <w:lvl w:ilvl="0" w:tplc="05B8A230">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2B9C2A45"/>
    <w:multiLevelType w:val="hybridMultilevel"/>
    <w:tmpl w:val="DACC4196"/>
    <w:lvl w:ilvl="0" w:tplc="0C090003">
      <w:start w:val="1"/>
      <w:numFmt w:val="bullet"/>
      <w:lvlText w:val="o"/>
      <w:lvlJc w:val="left"/>
      <w:pPr>
        <w:ind w:left="1440" w:hanging="72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13D2F6B"/>
    <w:multiLevelType w:val="hybridMultilevel"/>
    <w:tmpl w:val="3F724B3A"/>
    <w:lvl w:ilvl="0" w:tplc="0C090001">
      <w:start w:val="1"/>
      <w:numFmt w:val="bullet"/>
      <w:lvlText w:val=""/>
      <w:lvlJc w:val="left"/>
      <w:pPr>
        <w:ind w:left="2520" w:hanging="72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38B363E2"/>
    <w:multiLevelType w:val="hybridMultilevel"/>
    <w:tmpl w:val="862EFCF2"/>
    <w:lvl w:ilvl="0" w:tplc="0C090003">
      <w:start w:val="1"/>
      <w:numFmt w:val="bullet"/>
      <w:lvlText w:val="o"/>
      <w:lvlJc w:val="left"/>
      <w:pPr>
        <w:ind w:left="1440" w:hanging="72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10531B7"/>
    <w:multiLevelType w:val="hybridMultilevel"/>
    <w:tmpl w:val="BC7EE4A0"/>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448" w:hanging="360"/>
      </w:pPr>
      <w:rPr>
        <w:rFonts w:ascii="Courier New" w:hAnsi="Courier New" w:cs="Courier New" w:hint="default"/>
      </w:rPr>
    </w:lvl>
    <w:lvl w:ilvl="2" w:tplc="0C090005">
      <w:start w:val="1"/>
      <w:numFmt w:val="bullet"/>
      <w:lvlText w:val=""/>
      <w:lvlJc w:val="left"/>
      <w:pPr>
        <w:ind w:left="1168" w:hanging="360"/>
      </w:pPr>
      <w:rPr>
        <w:rFonts w:ascii="Wingdings" w:hAnsi="Wingdings" w:hint="default"/>
      </w:rPr>
    </w:lvl>
    <w:lvl w:ilvl="3" w:tplc="0C09001B">
      <w:start w:val="1"/>
      <w:numFmt w:val="lowerRoman"/>
      <w:lvlText w:val="%4."/>
      <w:lvlJc w:val="right"/>
      <w:pPr>
        <w:ind w:left="1888" w:hanging="360"/>
      </w:pPr>
    </w:lvl>
    <w:lvl w:ilvl="4" w:tplc="0C090003" w:tentative="1">
      <w:start w:val="1"/>
      <w:numFmt w:val="bullet"/>
      <w:lvlText w:val="o"/>
      <w:lvlJc w:val="left"/>
      <w:pPr>
        <w:ind w:left="2608" w:hanging="360"/>
      </w:pPr>
      <w:rPr>
        <w:rFonts w:ascii="Courier New" w:hAnsi="Courier New" w:cs="Courier New" w:hint="default"/>
      </w:rPr>
    </w:lvl>
    <w:lvl w:ilvl="5" w:tplc="0C090005" w:tentative="1">
      <w:start w:val="1"/>
      <w:numFmt w:val="bullet"/>
      <w:lvlText w:val=""/>
      <w:lvlJc w:val="left"/>
      <w:pPr>
        <w:ind w:left="3328" w:hanging="360"/>
      </w:pPr>
      <w:rPr>
        <w:rFonts w:ascii="Wingdings" w:hAnsi="Wingdings" w:hint="default"/>
      </w:rPr>
    </w:lvl>
    <w:lvl w:ilvl="6" w:tplc="0C090001" w:tentative="1">
      <w:start w:val="1"/>
      <w:numFmt w:val="bullet"/>
      <w:lvlText w:val=""/>
      <w:lvlJc w:val="left"/>
      <w:pPr>
        <w:ind w:left="4048" w:hanging="360"/>
      </w:pPr>
      <w:rPr>
        <w:rFonts w:ascii="Symbol" w:hAnsi="Symbol" w:hint="default"/>
      </w:rPr>
    </w:lvl>
    <w:lvl w:ilvl="7" w:tplc="0C090003" w:tentative="1">
      <w:start w:val="1"/>
      <w:numFmt w:val="bullet"/>
      <w:lvlText w:val="o"/>
      <w:lvlJc w:val="left"/>
      <w:pPr>
        <w:ind w:left="4768" w:hanging="360"/>
      </w:pPr>
      <w:rPr>
        <w:rFonts w:ascii="Courier New" w:hAnsi="Courier New" w:cs="Courier New" w:hint="default"/>
      </w:rPr>
    </w:lvl>
    <w:lvl w:ilvl="8" w:tplc="0C090005" w:tentative="1">
      <w:start w:val="1"/>
      <w:numFmt w:val="bullet"/>
      <w:lvlText w:val=""/>
      <w:lvlJc w:val="left"/>
      <w:pPr>
        <w:ind w:left="5488" w:hanging="360"/>
      </w:pPr>
      <w:rPr>
        <w:rFonts w:ascii="Wingdings" w:hAnsi="Wingdings" w:hint="default"/>
      </w:rPr>
    </w:lvl>
  </w:abstractNum>
  <w:abstractNum w:abstractNumId="17" w15:restartNumberingAfterBreak="0">
    <w:nsid w:val="485F2D0F"/>
    <w:multiLevelType w:val="hybridMultilevel"/>
    <w:tmpl w:val="B7F0EB6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2A009F6"/>
    <w:multiLevelType w:val="hybridMultilevel"/>
    <w:tmpl w:val="AC20B1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2D3941"/>
    <w:multiLevelType w:val="hybridMultilevel"/>
    <w:tmpl w:val="3196A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346FC9"/>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6207E89"/>
    <w:multiLevelType w:val="hybridMultilevel"/>
    <w:tmpl w:val="F43AFB6E"/>
    <w:lvl w:ilvl="0" w:tplc="CF4645C6">
      <w:start w:val="1"/>
      <w:numFmt w:val="decimal"/>
      <w:lvlText w:val="%1."/>
      <w:lvlJc w:val="left"/>
      <w:pPr>
        <w:ind w:left="644" w:hanging="360"/>
      </w:pPr>
      <w:rPr>
        <w:rFonts w:ascii="Times New Roman" w:hAnsi="Times New Roman" w:cs="Times New Roman"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9D55DE"/>
    <w:multiLevelType w:val="hybridMultilevel"/>
    <w:tmpl w:val="8D50AA8E"/>
    <w:lvl w:ilvl="0" w:tplc="BD54F15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5094560">
    <w:abstractNumId w:val="20"/>
  </w:num>
  <w:num w:numId="2" w16cid:durableId="343166827">
    <w:abstractNumId w:val="10"/>
  </w:num>
  <w:num w:numId="3" w16cid:durableId="999498884">
    <w:abstractNumId w:val="2"/>
  </w:num>
  <w:num w:numId="4" w16cid:durableId="208300974">
    <w:abstractNumId w:val="17"/>
  </w:num>
  <w:num w:numId="5" w16cid:durableId="214897909">
    <w:abstractNumId w:val="8"/>
  </w:num>
  <w:num w:numId="6" w16cid:durableId="2118594135">
    <w:abstractNumId w:val="21"/>
  </w:num>
  <w:num w:numId="7" w16cid:durableId="867260688">
    <w:abstractNumId w:val="22"/>
  </w:num>
  <w:num w:numId="8" w16cid:durableId="1032419457">
    <w:abstractNumId w:val="16"/>
  </w:num>
  <w:num w:numId="9" w16cid:durableId="957640944">
    <w:abstractNumId w:val="19"/>
  </w:num>
  <w:num w:numId="10" w16cid:durableId="399718788">
    <w:abstractNumId w:val="9"/>
  </w:num>
  <w:num w:numId="11" w16cid:durableId="77363113">
    <w:abstractNumId w:val="6"/>
  </w:num>
  <w:num w:numId="12" w16cid:durableId="1219242145">
    <w:abstractNumId w:val="3"/>
  </w:num>
  <w:num w:numId="13" w16cid:durableId="1369405774">
    <w:abstractNumId w:val="12"/>
  </w:num>
  <w:num w:numId="14" w16cid:durableId="414056787">
    <w:abstractNumId w:val="5"/>
  </w:num>
  <w:num w:numId="15" w16cid:durableId="2009555882">
    <w:abstractNumId w:val="1"/>
  </w:num>
  <w:num w:numId="16" w16cid:durableId="411855966">
    <w:abstractNumId w:val="7"/>
  </w:num>
  <w:num w:numId="17" w16cid:durableId="1548834548">
    <w:abstractNumId w:val="14"/>
  </w:num>
  <w:num w:numId="18" w16cid:durableId="1286738752">
    <w:abstractNumId w:val="11"/>
  </w:num>
  <w:num w:numId="19" w16cid:durableId="298343177">
    <w:abstractNumId w:val="4"/>
  </w:num>
  <w:num w:numId="20" w16cid:durableId="247813120">
    <w:abstractNumId w:val="15"/>
  </w:num>
  <w:num w:numId="21" w16cid:durableId="1500734536">
    <w:abstractNumId w:val="13"/>
  </w:num>
  <w:num w:numId="22" w16cid:durableId="1044787886">
    <w:abstractNumId w:val="0"/>
  </w:num>
  <w:num w:numId="23" w16cid:durableId="9814211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4A"/>
    <w:rsid w:val="00001624"/>
    <w:rsid w:val="00005B05"/>
    <w:rsid w:val="0001088A"/>
    <w:rsid w:val="0001459A"/>
    <w:rsid w:val="000176A9"/>
    <w:rsid w:val="00032BA6"/>
    <w:rsid w:val="0003444A"/>
    <w:rsid w:val="000363FE"/>
    <w:rsid w:val="00041B2A"/>
    <w:rsid w:val="000420EA"/>
    <w:rsid w:val="00043780"/>
    <w:rsid w:val="00044600"/>
    <w:rsid w:val="000461C4"/>
    <w:rsid w:val="00046C46"/>
    <w:rsid w:val="00065933"/>
    <w:rsid w:val="00090269"/>
    <w:rsid w:val="000A1B5D"/>
    <w:rsid w:val="000A451C"/>
    <w:rsid w:val="000A50AE"/>
    <w:rsid w:val="000C61F4"/>
    <w:rsid w:val="000D5E4B"/>
    <w:rsid w:val="000D7BC2"/>
    <w:rsid w:val="000E101A"/>
    <w:rsid w:val="000E29DA"/>
    <w:rsid w:val="000F1EA5"/>
    <w:rsid w:val="001011ED"/>
    <w:rsid w:val="00103907"/>
    <w:rsid w:val="00103A4D"/>
    <w:rsid w:val="00110BD3"/>
    <w:rsid w:val="00111F87"/>
    <w:rsid w:val="00112E46"/>
    <w:rsid w:val="00116751"/>
    <w:rsid w:val="00116F71"/>
    <w:rsid w:val="00146D77"/>
    <w:rsid w:val="00152CEA"/>
    <w:rsid w:val="001532D8"/>
    <w:rsid w:val="001665CC"/>
    <w:rsid w:val="001674CF"/>
    <w:rsid w:val="00167CAA"/>
    <w:rsid w:val="00176748"/>
    <w:rsid w:val="00185AB0"/>
    <w:rsid w:val="00192D32"/>
    <w:rsid w:val="001C272B"/>
    <w:rsid w:val="001C5A80"/>
    <w:rsid w:val="001E602B"/>
    <w:rsid w:val="001F3FC4"/>
    <w:rsid w:val="00207EE3"/>
    <w:rsid w:val="002335CB"/>
    <w:rsid w:val="0023783E"/>
    <w:rsid w:val="00241988"/>
    <w:rsid w:val="00251F80"/>
    <w:rsid w:val="00253F77"/>
    <w:rsid w:val="002562B1"/>
    <w:rsid w:val="00261482"/>
    <w:rsid w:val="002738EC"/>
    <w:rsid w:val="00274ACD"/>
    <w:rsid w:val="0029097C"/>
    <w:rsid w:val="00291B89"/>
    <w:rsid w:val="00297DBA"/>
    <w:rsid w:val="002A4639"/>
    <w:rsid w:val="002B0042"/>
    <w:rsid w:val="002C1E26"/>
    <w:rsid w:val="002C75BC"/>
    <w:rsid w:val="002D5242"/>
    <w:rsid w:val="002D69B1"/>
    <w:rsid w:val="002E67C8"/>
    <w:rsid w:val="003017C9"/>
    <w:rsid w:val="003143B1"/>
    <w:rsid w:val="003237A1"/>
    <w:rsid w:val="0033268C"/>
    <w:rsid w:val="00351A20"/>
    <w:rsid w:val="00355825"/>
    <w:rsid w:val="0036080D"/>
    <w:rsid w:val="003633DC"/>
    <w:rsid w:val="003701BD"/>
    <w:rsid w:val="003753F2"/>
    <w:rsid w:val="00383B1E"/>
    <w:rsid w:val="00385263"/>
    <w:rsid w:val="00387646"/>
    <w:rsid w:val="003906B1"/>
    <w:rsid w:val="00390F7B"/>
    <w:rsid w:val="00394AAE"/>
    <w:rsid w:val="00396C50"/>
    <w:rsid w:val="003A65E4"/>
    <w:rsid w:val="003B4264"/>
    <w:rsid w:val="003C1035"/>
    <w:rsid w:val="003C1195"/>
    <w:rsid w:val="003C247F"/>
    <w:rsid w:val="003C7FA4"/>
    <w:rsid w:val="003D22D6"/>
    <w:rsid w:val="003D4401"/>
    <w:rsid w:val="003D64D6"/>
    <w:rsid w:val="003D7CFC"/>
    <w:rsid w:val="003E0931"/>
    <w:rsid w:val="003E544A"/>
    <w:rsid w:val="003F319D"/>
    <w:rsid w:val="003F395D"/>
    <w:rsid w:val="003F6EB6"/>
    <w:rsid w:val="003F7236"/>
    <w:rsid w:val="00405630"/>
    <w:rsid w:val="00406AC7"/>
    <w:rsid w:val="0044116D"/>
    <w:rsid w:val="00442E3C"/>
    <w:rsid w:val="004457C9"/>
    <w:rsid w:val="004471FE"/>
    <w:rsid w:val="00460BBD"/>
    <w:rsid w:val="004619DD"/>
    <w:rsid w:val="00466316"/>
    <w:rsid w:val="004745A1"/>
    <w:rsid w:val="00486862"/>
    <w:rsid w:val="00495D07"/>
    <w:rsid w:val="004A56D8"/>
    <w:rsid w:val="004B7775"/>
    <w:rsid w:val="004C48A4"/>
    <w:rsid w:val="004C4D3B"/>
    <w:rsid w:val="004C5B97"/>
    <w:rsid w:val="004D3678"/>
    <w:rsid w:val="004D4547"/>
    <w:rsid w:val="004D7A90"/>
    <w:rsid w:val="004E2BE8"/>
    <w:rsid w:val="004F3607"/>
    <w:rsid w:val="004F6CAB"/>
    <w:rsid w:val="005010A9"/>
    <w:rsid w:val="005034F9"/>
    <w:rsid w:val="00503B8E"/>
    <w:rsid w:val="00512FD6"/>
    <w:rsid w:val="00520074"/>
    <w:rsid w:val="00524564"/>
    <w:rsid w:val="00527187"/>
    <w:rsid w:val="00530B84"/>
    <w:rsid w:val="005624CD"/>
    <w:rsid w:val="00570E11"/>
    <w:rsid w:val="00571CFC"/>
    <w:rsid w:val="0057360B"/>
    <w:rsid w:val="00576D64"/>
    <w:rsid w:val="0058158C"/>
    <w:rsid w:val="00593E22"/>
    <w:rsid w:val="005941EA"/>
    <w:rsid w:val="005A0BB5"/>
    <w:rsid w:val="005A0FF8"/>
    <w:rsid w:val="005A55D9"/>
    <w:rsid w:val="005B3576"/>
    <w:rsid w:val="005D601E"/>
    <w:rsid w:val="005D7926"/>
    <w:rsid w:val="005E18D8"/>
    <w:rsid w:val="005F1F0B"/>
    <w:rsid w:val="00602948"/>
    <w:rsid w:val="006075C8"/>
    <w:rsid w:val="006114E3"/>
    <w:rsid w:val="006272B2"/>
    <w:rsid w:val="006368EA"/>
    <w:rsid w:val="0064188C"/>
    <w:rsid w:val="006462F6"/>
    <w:rsid w:val="00646966"/>
    <w:rsid w:val="00647404"/>
    <w:rsid w:val="0065534F"/>
    <w:rsid w:val="00666114"/>
    <w:rsid w:val="00671141"/>
    <w:rsid w:val="006728A3"/>
    <w:rsid w:val="00677AB0"/>
    <w:rsid w:val="00677FB2"/>
    <w:rsid w:val="006815FF"/>
    <w:rsid w:val="006B36A4"/>
    <w:rsid w:val="006B7E6F"/>
    <w:rsid w:val="006C080B"/>
    <w:rsid w:val="006E1122"/>
    <w:rsid w:val="006E338E"/>
    <w:rsid w:val="006E63E6"/>
    <w:rsid w:val="00700061"/>
    <w:rsid w:val="00720703"/>
    <w:rsid w:val="00722B57"/>
    <w:rsid w:val="00725977"/>
    <w:rsid w:val="00737590"/>
    <w:rsid w:val="0074122A"/>
    <w:rsid w:val="00742106"/>
    <w:rsid w:val="00754053"/>
    <w:rsid w:val="007574AE"/>
    <w:rsid w:val="00757506"/>
    <w:rsid w:val="00761E9B"/>
    <w:rsid w:val="00764D12"/>
    <w:rsid w:val="00774C82"/>
    <w:rsid w:val="00775489"/>
    <w:rsid w:val="007823F5"/>
    <w:rsid w:val="00782AD6"/>
    <w:rsid w:val="00787D84"/>
    <w:rsid w:val="00793C64"/>
    <w:rsid w:val="007A20ED"/>
    <w:rsid w:val="007B5975"/>
    <w:rsid w:val="007B63E6"/>
    <w:rsid w:val="007C1723"/>
    <w:rsid w:val="007C29D7"/>
    <w:rsid w:val="007D41E8"/>
    <w:rsid w:val="007E40F9"/>
    <w:rsid w:val="007F66D3"/>
    <w:rsid w:val="00824DD2"/>
    <w:rsid w:val="00832444"/>
    <w:rsid w:val="00834581"/>
    <w:rsid w:val="008374D0"/>
    <w:rsid w:val="00841203"/>
    <w:rsid w:val="00841639"/>
    <w:rsid w:val="0084452A"/>
    <w:rsid w:val="008455B4"/>
    <w:rsid w:val="008467B5"/>
    <w:rsid w:val="00865355"/>
    <w:rsid w:val="00866F81"/>
    <w:rsid w:val="00877FC4"/>
    <w:rsid w:val="008807A8"/>
    <w:rsid w:val="0089134E"/>
    <w:rsid w:val="008B40EA"/>
    <w:rsid w:val="008C3A07"/>
    <w:rsid w:val="008C52DC"/>
    <w:rsid w:val="008D60A7"/>
    <w:rsid w:val="008D701B"/>
    <w:rsid w:val="008D7EEA"/>
    <w:rsid w:val="008E0653"/>
    <w:rsid w:val="009021F8"/>
    <w:rsid w:val="00903BBC"/>
    <w:rsid w:val="0090756E"/>
    <w:rsid w:val="00914599"/>
    <w:rsid w:val="009232A8"/>
    <w:rsid w:val="0092508B"/>
    <w:rsid w:val="00933EED"/>
    <w:rsid w:val="00945D8B"/>
    <w:rsid w:val="0095228B"/>
    <w:rsid w:val="00952AAA"/>
    <w:rsid w:val="00962992"/>
    <w:rsid w:val="00962A5A"/>
    <w:rsid w:val="009637B0"/>
    <w:rsid w:val="00964068"/>
    <w:rsid w:val="009659BD"/>
    <w:rsid w:val="0096622C"/>
    <w:rsid w:val="00970308"/>
    <w:rsid w:val="00996C98"/>
    <w:rsid w:val="009A3CDE"/>
    <w:rsid w:val="009B2848"/>
    <w:rsid w:val="009D2EA3"/>
    <w:rsid w:val="009D7B05"/>
    <w:rsid w:val="009E0CE1"/>
    <w:rsid w:val="009E64BC"/>
    <w:rsid w:val="009F2BF5"/>
    <w:rsid w:val="009F5A09"/>
    <w:rsid w:val="009F6848"/>
    <w:rsid w:val="00A15F70"/>
    <w:rsid w:val="00A2016B"/>
    <w:rsid w:val="00A23DCA"/>
    <w:rsid w:val="00A24181"/>
    <w:rsid w:val="00A33ADE"/>
    <w:rsid w:val="00A45AC9"/>
    <w:rsid w:val="00A55107"/>
    <w:rsid w:val="00A65117"/>
    <w:rsid w:val="00A86097"/>
    <w:rsid w:val="00AA2C2A"/>
    <w:rsid w:val="00AB1F53"/>
    <w:rsid w:val="00AC2912"/>
    <w:rsid w:val="00AD1ED2"/>
    <w:rsid w:val="00AD4C4B"/>
    <w:rsid w:val="00AD7863"/>
    <w:rsid w:val="00AD7943"/>
    <w:rsid w:val="00AF0241"/>
    <w:rsid w:val="00B00B9F"/>
    <w:rsid w:val="00B012F8"/>
    <w:rsid w:val="00B02560"/>
    <w:rsid w:val="00B06208"/>
    <w:rsid w:val="00B17442"/>
    <w:rsid w:val="00B17AD7"/>
    <w:rsid w:val="00B24582"/>
    <w:rsid w:val="00B25292"/>
    <w:rsid w:val="00B310C9"/>
    <w:rsid w:val="00B318FF"/>
    <w:rsid w:val="00B37DC9"/>
    <w:rsid w:val="00B4596B"/>
    <w:rsid w:val="00B50094"/>
    <w:rsid w:val="00B50B10"/>
    <w:rsid w:val="00B51C18"/>
    <w:rsid w:val="00B54CD8"/>
    <w:rsid w:val="00B65511"/>
    <w:rsid w:val="00B6559B"/>
    <w:rsid w:val="00B723E7"/>
    <w:rsid w:val="00B73160"/>
    <w:rsid w:val="00B82D8B"/>
    <w:rsid w:val="00B940C6"/>
    <w:rsid w:val="00BA2FE2"/>
    <w:rsid w:val="00BA5B89"/>
    <w:rsid w:val="00BC70EB"/>
    <w:rsid w:val="00BD070D"/>
    <w:rsid w:val="00BD1A52"/>
    <w:rsid w:val="00BD6E18"/>
    <w:rsid w:val="00BD6EE0"/>
    <w:rsid w:val="00BD7C83"/>
    <w:rsid w:val="00BE170D"/>
    <w:rsid w:val="00BE193D"/>
    <w:rsid w:val="00BE5DD1"/>
    <w:rsid w:val="00C00A98"/>
    <w:rsid w:val="00C17A05"/>
    <w:rsid w:val="00C73730"/>
    <w:rsid w:val="00C82C26"/>
    <w:rsid w:val="00C854B7"/>
    <w:rsid w:val="00C92D1A"/>
    <w:rsid w:val="00C930A6"/>
    <w:rsid w:val="00C95B5F"/>
    <w:rsid w:val="00CA3343"/>
    <w:rsid w:val="00CA40C1"/>
    <w:rsid w:val="00CB1214"/>
    <w:rsid w:val="00CB39C4"/>
    <w:rsid w:val="00CB79F9"/>
    <w:rsid w:val="00CD2EC5"/>
    <w:rsid w:val="00CE1690"/>
    <w:rsid w:val="00D04162"/>
    <w:rsid w:val="00D318AD"/>
    <w:rsid w:val="00D32624"/>
    <w:rsid w:val="00D32B32"/>
    <w:rsid w:val="00D4153C"/>
    <w:rsid w:val="00D4537D"/>
    <w:rsid w:val="00D4788E"/>
    <w:rsid w:val="00D562A8"/>
    <w:rsid w:val="00D72118"/>
    <w:rsid w:val="00D8042E"/>
    <w:rsid w:val="00D81B77"/>
    <w:rsid w:val="00D85B68"/>
    <w:rsid w:val="00DA5285"/>
    <w:rsid w:val="00DA52E6"/>
    <w:rsid w:val="00DA595B"/>
    <w:rsid w:val="00DB0BF0"/>
    <w:rsid w:val="00DC1F81"/>
    <w:rsid w:val="00DC29CF"/>
    <w:rsid w:val="00DD01F3"/>
    <w:rsid w:val="00DD519A"/>
    <w:rsid w:val="00DE71E7"/>
    <w:rsid w:val="00DF23D1"/>
    <w:rsid w:val="00DF7C48"/>
    <w:rsid w:val="00E04A1F"/>
    <w:rsid w:val="00E223A6"/>
    <w:rsid w:val="00E2559B"/>
    <w:rsid w:val="00E31037"/>
    <w:rsid w:val="00E3261F"/>
    <w:rsid w:val="00E357BC"/>
    <w:rsid w:val="00E479C5"/>
    <w:rsid w:val="00E6266F"/>
    <w:rsid w:val="00E63BF9"/>
    <w:rsid w:val="00E6717D"/>
    <w:rsid w:val="00E67220"/>
    <w:rsid w:val="00E745ED"/>
    <w:rsid w:val="00E87572"/>
    <w:rsid w:val="00E96148"/>
    <w:rsid w:val="00E971A2"/>
    <w:rsid w:val="00EA3E30"/>
    <w:rsid w:val="00ED18BE"/>
    <w:rsid w:val="00ED278A"/>
    <w:rsid w:val="00ED569E"/>
    <w:rsid w:val="00EE7606"/>
    <w:rsid w:val="00EE7B38"/>
    <w:rsid w:val="00F056F1"/>
    <w:rsid w:val="00F06D66"/>
    <w:rsid w:val="00F13CC9"/>
    <w:rsid w:val="00F23325"/>
    <w:rsid w:val="00F2400C"/>
    <w:rsid w:val="00F300A3"/>
    <w:rsid w:val="00F300D3"/>
    <w:rsid w:val="00F34168"/>
    <w:rsid w:val="00F4449B"/>
    <w:rsid w:val="00F7532A"/>
    <w:rsid w:val="00F82AEC"/>
    <w:rsid w:val="00FA10C8"/>
    <w:rsid w:val="00FA12A1"/>
    <w:rsid w:val="00FB5D0D"/>
    <w:rsid w:val="00FB60D2"/>
    <w:rsid w:val="00FC160B"/>
    <w:rsid w:val="00FC2CC9"/>
    <w:rsid w:val="00FC5810"/>
    <w:rsid w:val="00FE3442"/>
    <w:rsid w:val="00FF10DE"/>
    <w:rsid w:val="00FF21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C3B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444A"/>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03444A"/>
    <w:rPr>
      <w:rFonts w:ascii="Arial" w:eastAsia="Times New Roman" w:hAnsi="Arial" w:cs="Arial"/>
      <w:b/>
      <w:bCs/>
      <w:sz w:val="24"/>
      <w:szCs w:val="24"/>
    </w:rPr>
  </w:style>
  <w:style w:type="paragraph" w:customStyle="1" w:styleId="LDBodytext">
    <w:name w:val="LDBody text"/>
    <w:link w:val="LDBodytextChar"/>
    <w:rsid w:val="0003444A"/>
    <w:pPr>
      <w:spacing w:before="120"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03444A"/>
    <w:rPr>
      <w:rFonts w:ascii="Times New Roman" w:eastAsia="Times New Roman" w:hAnsi="Times New Roman" w:cs="Times New Roman"/>
      <w:sz w:val="24"/>
      <w:szCs w:val="24"/>
    </w:rPr>
  </w:style>
  <w:style w:type="character" w:customStyle="1" w:styleId="LDBoldItal">
    <w:name w:val="LDBoldItal"/>
    <w:uiPriority w:val="1"/>
    <w:qFormat/>
    <w:rsid w:val="0003444A"/>
    <w:rPr>
      <w:b/>
      <w:i/>
    </w:rPr>
  </w:style>
  <w:style w:type="paragraph" w:customStyle="1" w:styleId="LDAmendHeading">
    <w:name w:val="LDAmendHeading"/>
    <w:basedOn w:val="Normal"/>
    <w:next w:val="Normal"/>
    <w:rsid w:val="0003444A"/>
    <w:pPr>
      <w:keepNext/>
      <w:spacing w:before="180" w:after="60" w:line="240" w:lineRule="auto"/>
      <w:ind w:left="720" w:hanging="720"/>
    </w:pPr>
    <w:rPr>
      <w:rFonts w:ascii="Arial" w:eastAsia="Times New Roman" w:hAnsi="Arial" w:cs="Times New Roman"/>
      <w:b/>
      <w:sz w:val="24"/>
      <w:szCs w:val="24"/>
    </w:rPr>
  </w:style>
  <w:style w:type="paragraph" w:styleId="Header">
    <w:name w:val="header"/>
    <w:basedOn w:val="Normal"/>
    <w:link w:val="HeaderChar"/>
    <w:uiPriority w:val="99"/>
    <w:unhideWhenUsed/>
    <w:rsid w:val="00034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44A"/>
  </w:style>
  <w:style w:type="paragraph" w:styleId="Footer">
    <w:name w:val="footer"/>
    <w:basedOn w:val="Normal"/>
    <w:link w:val="FooterChar"/>
    <w:uiPriority w:val="99"/>
    <w:unhideWhenUsed/>
    <w:rsid w:val="00034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44A"/>
  </w:style>
  <w:style w:type="character" w:styleId="PageNumber">
    <w:name w:val="page number"/>
    <w:basedOn w:val="DefaultParagraphFont"/>
    <w:rsid w:val="0003444A"/>
  </w:style>
  <w:style w:type="paragraph" w:customStyle="1" w:styleId="Normal1">
    <w:name w:val="Normal1"/>
    <w:basedOn w:val="Normal"/>
    <w:link w:val="normalChar"/>
    <w:rsid w:val="000344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 Char"/>
    <w:basedOn w:val="DefaultParagraphFont"/>
    <w:link w:val="Normal1"/>
    <w:locked/>
    <w:rsid w:val="0003444A"/>
    <w:rPr>
      <w:rFonts w:ascii="Times New Roman" w:eastAsia="Times New Roman" w:hAnsi="Times New Roman" w:cs="Times New Roman"/>
      <w:sz w:val="24"/>
      <w:szCs w:val="24"/>
      <w:lang w:val="en-US"/>
    </w:rPr>
  </w:style>
  <w:style w:type="paragraph" w:customStyle="1" w:styleId="Default">
    <w:name w:val="Default"/>
    <w:rsid w:val="0003444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FootnoteText">
    <w:name w:val="footnote text"/>
    <w:basedOn w:val="Normal"/>
    <w:link w:val="FootnoteTextChar"/>
    <w:uiPriority w:val="99"/>
    <w:semiHidden/>
    <w:unhideWhenUsed/>
    <w:rsid w:val="000344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44A"/>
    <w:rPr>
      <w:sz w:val="20"/>
      <w:szCs w:val="20"/>
    </w:rPr>
  </w:style>
  <w:style w:type="character" w:styleId="FootnoteReference">
    <w:name w:val="footnote reference"/>
    <w:basedOn w:val="DefaultParagraphFont"/>
    <w:uiPriority w:val="99"/>
    <w:semiHidden/>
    <w:unhideWhenUsed/>
    <w:rsid w:val="0003444A"/>
    <w:rPr>
      <w:vertAlign w:val="superscript"/>
    </w:rPr>
  </w:style>
  <w:style w:type="character" w:styleId="Hyperlink">
    <w:name w:val="Hyperlink"/>
    <w:basedOn w:val="DefaultParagraphFont"/>
    <w:uiPriority w:val="99"/>
    <w:unhideWhenUsed/>
    <w:rsid w:val="0003444A"/>
    <w:rPr>
      <w:color w:val="0563C1" w:themeColor="hyperlink"/>
      <w:u w:val="single"/>
    </w:rPr>
  </w:style>
  <w:style w:type="paragraph" w:styleId="NoSpacing">
    <w:name w:val="No Spacing"/>
    <w:uiPriority w:val="1"/>
    <w:qFormat/>
    <w:rsid w:val="0003444A"/>
    <w:pPr>
      <w:spacing w:after="0" w:line="240" w:lineRule="auto"/>
    </w:pPr>
  </w:style>
  <w:style w:type="character" w:styleId="FollowedHyperlink">
    <w:name w:val="FollowedHyperlink"/>
    <w:basedOn w:val="DefaultParagraphFont"/>
    <w:uiPriority w:val="99"/>
    <w:semiHidden/>
    <w:unhideWhenUsed/>
    <w:rsid w:val="00274ACD"/>
    <w:rPr>
      <w:color w:val="954F72" w:themeColor="followedHyperlink"/>
      <w:u w:val="single"/>
    </w:rPr>
  </w:style>
  <w:style w:type="paragraph" w:styleId="BalloonText">
    <w:name w:val="Balloon Text"/>
    <w:basedOn w:val="Normal"/>
    <w:link w:val="BalloonTextChar"/>
    <w:uiPriority w:val="99"/>
    <w:semiHidden/>
    <w:unhideWhenUsed/>
    <w:rsid w:val="00112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46"/>
    <w:rPr>
      <w:rFonts w:ascii="Segoe UI" w:hAnsi="Segoe UI" w:cs="Segoe UI"/>
      <w:sz w:val="18"/>
      <w:szCs w:val="18"/>
    </w:rPr>
  </w:style>
  <w:style w:type="character" w:styleId="CommentReference">
    <w:name w:val="annotation reference"/>
    <w:basedOn w:val="DefaultParagraphFont"/>
    <w:uiPriority w:val="99"/>
    <w:semiHidden/>
    <w:unhideWhenUsed/>
    <w:rsid w:val="00112E46"/>
    <w:rPr>
      <w:sz w:val="16"/>
      <w:szCs w:val="16"/>
    </w:rPr>
  </w:style>
  <w:style w:type="paragraph" w:styleId="CommentText">
    <w:name w:val="annotation text"/>
    <w:basedOn w:val="Normal"/>
    <w:link w:val="CommentTextChar"/>
    <w:uiPriority w:val="99"/>
    <w:unhideWhenUsed/>
    <w:rsid w:val="00112E46"/>
    <w:pPr>
      <w:spacing w:line="240" w:lineRule="auto"/>
    </w:pPr>
    <w:rPr>
      <w:sz w:val="20"/>
      <w:szCs w:val="20"/>
    </w:rPr>
  </w:style>
  <w:style w:type="character" w:customStyle="1" w:styleId="CommentTextChar">
    <w:name w:val="Comment Text Char"/>
    <w:basedOn w:val="DefaultParagraphFont"/>
    <w:link w:val="CommentText"/>
    <w:uiPriority w:val="99"/>
    <w:rsid w:val="00112E46"/>
    <w:rPr>
      <w:sz w:val="20"/>
      <w:szCs w:val="20"/>
    </w:rPr>
  </w:style>
  <w:style w:type="paragraph" w:styleId="CommentSubject">
    <w:name w:val="annotation subject"/>
    <w:basedOn w:val="CommentText"/>
    <w:next w:val="CommentText"/>
    <w:link w:val="CommentSubjectChar"/>
    <w:uiPriority w:val="99"/>
    <w:semiHidden/>
    <w:unhideWhenUsed/>
    <w:rsid w:val="00112E46"/>
    <w:rPr>
      <w:b/>
      <w:bCs/>
    </w:rPr>
  </w:style>
  <w:style w:type="character" w:customStyle="1" w:styleId="CommentSubjectChar">
    <w:name w:val="Comment Subject Char"/>
    <w:basedOn w:val="CommentTextChar"/>
    <w:link w:val="CommentSubject"/>
    <w:uiPriority w:val="99"/>
    <w:semiHidden/>
    <w:rsid w:val="00112E46"/>
    <w:rPr>
      <w:b/>
      <w:bCs/>
      <w:sz w:val="20"/>
      <w:szCs w:val="20"/>
    </w:rPr>
  </w:style>
  <w:style w:type="character" w:styleId="UnresolvedMention">
    <w:name w:val="Unresolved Mention"/>
    <w:basedOn w:val="DefaultParagraphFont"/>
    <w:uiPriority w:val="99"/>
    <w:semiHidden/>
    <w:unhideWhenUsed/>
    <w:rsid w:val="00111F87"/>
    <w:rPr>
      <w:color w:val="605E5C"/>
      <w:shd w:val="clear" w:color="auto" w:fill="E1DFDD"/>
    </w:rPr>
  </w:style>
  <w:style w:type="paragraph" w:styleId="ListParagraph">
    <w:name w:val="List Paragraph"/>
    <w:basedOn w:val="Normal"/>
    <w:uiPriority w:val="34"/>
    <w:qFormat/>
    <w:rsid w:val="00970308"/>
    <w:pPr>
      <w:ind w:left="720"/>
      <w:contextualSpacing/>
    </w:pPr>
  </w:style>
  <w:style w:type="table" w:styleId="TableGrid">
    <w:name w:val="Table Grid"/>
    <w:basedOn w:val="TableNormal"/>
    <w:uiPriority w:val="39"/>
    <w:rsid w:val="00787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6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3763">
      <w:bodyDiv w:val="1"/>
      <w:marLeft w:val="0"/>
      <w:marRight w:val="0"/>
      <w:marTop w:val="0"/>
      <w:marBottom w:val="0"/>
      <w:divBdr>
        <w:top w:val="none" w:sz="0" w:space="0" w:color="auto"/>
        <w:left w:val="none" w:sz="0" w:space="0" w:color="auto"/>
        <w:bottom w:val="none" w:sz="0" w:space="0" w:color="auto"/>
        <w:right w:val="none" w:sz="0" w:space="0" w:color="auto"/>
      </w:divBdr>
    </w:div>
    <w:div w:id="623080542">
      <w:bodyDiv w:val="1"/>
      <w:marLeft w:val="0"/>
      <w:marRight w:val="0"/>
      <w:marTop w:val="0"/>
      <w:marBottom w:val="0"/>
      <w:divBdr>
        <w:top w:val="none" w:sz="0" w:space="0" w:color="auto"/>
        <w:left w:val="none" w:sz="0" w:space="0" w:color="auto"/>
        <w:bottom w:val="none" w:sz="0" w:space="0" w:color="auto"/>
        <w:right w:val="none" w:sz="0" w:space="0" w:color="auto"/>
      </w:divBdr>
    </w:div>
    <w:div w:id="1088580818">
      <w:bodyDiv w:val="1"/>
      <w:marLeft w:val="0"/>
      <w:marRight w:val="0"/>
      <w:marTop w:val="0"/>
      <w:marBottom w:val="0"/>
      <w:divBdr>
        <w:top w:val="none" w:sz="0" w:space="0" w:color="auto"/>
        <w:left w:val="none" w:sz="0" w:space="0" w:color="auto"/>
        <w:bottom w:val="none" w:sz="0" w:space="0" w:color="auto"/>
        <w:right w:val="none" w:sz="0" w:space="0" w:color="auto"/>
      </w:divBdr>
    </w:div>
    <w:div w:id="1318074022">
      <w:bodyDiv w:val="1"/>
      <w:marLeft w:val="0"/>
      <w:marRight w:val="0"/>
      <w:marTop w:val="0"/>
      <w:marBottom w:val="0"/>
      <w:divBdr>
        <w:top w:val="none" w:sz="0" w:space="0" w:color="auto"/>
        <w:left w:val="none" w:sz="0" w:space="0" w:color="auto"/>
        <w:bottom w:val="none" w:sz="0" w:space="0" w:color="auto"/>
        <w:right w:val="none" w:sz="0" w:space="0" w:color="auto"/>
      </w:divBdr>
    </w:div>
    <w:div w:id="1330063805">
      <w:bodyDiv w:val="1"/>
      <w:marLeft w:val="0"/>
      <w:marRight w:val="0"/>
      <w:marTop w:val="0"/>
      <w:marBottom w:val="0"/>
      <w:divBdr>
        <w:top w:val="none" w:sz="0" w:space="0" w:color="auto"/>
        <w:left w:val="none" w:sz="0" w:space="0" w:color="auto"/>
        <w:bottom w:val="none" w:sz="0" w:space="0" w:color="auto"/>
        <w:right w:val="none" w:sz="0" w:space="0" w:color="auto"/>
      </w:divBdr>
    </w:div>
    <w:div w:id="20091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2025-09-05T00:43:00Z</dcterms:created>
  <dcterms:modified xsi:type="dcterms:W3CDTF">2025-09-05T00:44:00Z</dcterms:modified>
</cp:coreProperties>
</file>