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232A" w14:textId="77777777" w:rsidR="00715914" w:rsidRPr="00FA33FB" w:rsidRDefault="00997416" w:rsidP="000D4D03">
      <w:pPr>
        <w:pStyle w:val="Plain"/>
        <w:jc w:val="center"/>
        <w:rPr>
          <w:sz w:val="28"/>
        </w:rPr>
      </w:pPr>
      <w:r>
        <w:rPr>
          <w:noProof/>
        </w:rPr>
        <w:drawing>
          <wp:inline distT="0" distB="0" distL="0" distR="0" wp14:anchorId="71149B2A" wp14:editId="3E9186AE">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931F4AD" w14:textId="77777777" w:rsidR="00715914" w:rsidRPr="00FA33FB" w:rsidRDefault="00715914" w:rsidP="00715914">
      <w:pPr>
        <w:rPr>
          <w:sz w:val="19"/>
        </w:rPr>
      </w:pPr>
    </w:p>
    <w:p w14:paraId="7C845255" w14:textId="77777777" w:rsidR="000F76FA" w:rsidRPr="00024911" w:rsidRDefault="00420AD3" w:rsidP="006647B7">
      <w:pPr>
        <w:pStyle w:val="Plainheader"/>
      </w:pPr>
      <w:r>
        <w:t xml:space="preserve">Amendment </w:t>
      </w:r>
      <w:r w:rsidR="00E55F66" w:rsidRPr="00024911">
        <w:t>Statement of Principles</w:t>
      </w:r>
    </w:p>
    <w:p w14:paraId="7B577DA3" w14:textId="77777777" w:rsidR="000F76FA" w:rsidRPr="00024911" w:rsidRDefault="000F76FA" w:rsidP="006647B7">
      <w:pPr>
        <w:pStyle w:val="Plainheader"/>
      </w:pPr>
      <w:r w:rsidRPr="00024911">
        <w:t>c</w:t>
      </w:r>
      <w:r w:rsidR="00E55F66" w:rsidRPr="00024911">
        <w:t>oncerning</w:t>
      </w:r>
    </w:p>
    <w:p w14:paraId="667BD2AB" w14:textId="0E92235D" w:rsidR="00D4089F" w:rsidRDefault="00DB3966" w:rsidP="00D4089F">
      <w:pPr>
        <w:pStyle w:val="Plainheader"/>
      </w:pPr>
      <w:r w:rsidRPr="00DB3966">
        <w:t>SUICIDE AND ATTEMPTED SUICIDE</w:t>
      </w:r>
      <w:r w:rsidR="00997416">
        <w:br/>
      </w:r>
      <w:r w:rsidR="00D4089F">
        <w:t xml:space="preserve">(Balance of Probabilities) </w:t>
      </w:r>
    </w:p>
    <w:p w14:paraId="374DDF16" w14:textId="2DFDC677" w:rsidR="00715914" w:rsidRPr="00024911" w:rsidRDefault="00D4089F" w:rsidP="00D4089F">
      <w:pPr>
        <w:pStyle w:val="Plainheader"/>
      </w:pPr>
      <w:r w:rsidRPr="00024911">
        <w:t xml:space="preserve">(No. </w:t>
      </w:r>
      <w:r w:rsidR="007D3A63">
        <w:t>78</w:t>
      </w:r>
      <w:r w:rsidRPr="00024911">
        <w:t xml:space="preserve"> of</w:t>
      </w:r>
      <w:r>
        <w:t xml:space="preserve"> </w:t>
      </w:r>
      <w:r w:rsidR="00DB3966">
        <w:t>2025</w:t>
      </w:r>
      <w:r w:rsidRPr="00024911">
        <w:t>)</w:t>
      </w:r>
    </w:p>
    <w:p w14:paraId="41741739" w14:textId="77777777" w:rsidR="00F67B67" w:rsidRDefault="00F67B67" w:rsidP="007527C1">
      <w:pPr>
        <w:pStyle w:val="SignCoverPageStart"/>
        <w:ind w:right="-51"/>
        <w:jc w:val="left"/>
        <w:rPr>
          <w:sz w:val="24"/>
          <w:szCs w:val="24"/>
        </w:rPr>
      </w:pPr>
      <w:r w:rsidRPr="007527C1">
        <w:rPr>
          <w:sz w:val="24"/>
          <w:szCs w:val="24"/>
        </w:rPr>
        <w:t xml:space="preserve">The Repatriation Medical Authority determines the following </w:t>
      </w:r>
      <w:r w:rsidR="00420AD3">
        <w:rPr>
          <w:sz w:val="24"/>
          <w:szCs w:val="24"/>
        </w:rPr>
        <w:t>Amendment</w:t>
      </w:r>
      <w:r w:rsidR="00420AD3" w:rsidRPr="007527C1">
        <w:rPr>
          <w:sz w:val="24"/>
          <w:szCs w:val="24"/>
        </w:rPr>
        <w:t xml:space="preserve"> </w:t>
      </w:r>
      <w:r w:rsidRPr="007527C1">
        <w:rPr>
          <w:sz w:val="24"/>
          <w:szCs w:val="24"/>
        </w:rPr>
        <w:t>Statement of Principles</w:t>
      </w:r>
      <w:r w:rsidR="00997416">
        <w:rPr>
          <w:sz w:val="24"/>
          <w:szCs w:val="24"/>
        </w:rPr>
        <w:t xml:space="preserve"> under </w:t>
      </w:r>
      <w:r w:rsidR="00420AD3" w:rsidRPr="001C008B">
        <w:rPr>
          <w:sz w:val="24"/>
          <w:szCs w:val="24"/>
        </w:rPr>
        <w:t>subsection</w:t>
      </w:r>
      <w:r w:rsidR="00420AD3">
        <w:rPr>
          <w:sz w:val="24"/>
          <w:szCs w:val="24"/>
        </w:rPr>
        <w:t>s</w:t>
      </w:r>
      <w:r w:rsidR="00420AD3" w:rsidRPr="001C008B">
        <w:rPr>
          <w:sz w:val="24"/>
          <w:szCs w:val="24"/>
        </w:rPr>
        <w:t xml:space="preserve"> 196B(</w:t>
      </w:r>
      <w:r w:rsidR="00D4089F">
        <w:rPr>
          <w:sz w:val="24"/>
          <w:szCs w:val="24"/>
        </w:rPr>
        <w:t>3</w:t>
      </w:r>
      <w:r w:rsidR="00420AD3" w:rsidRPr="001C008B">
        <w:rPr>
          <w:sz w:val="24"/>
          <w:szCs w:val="24"/>
        </w:rPr>
        <w:t xml:space="preserve">) </w:t>
      </w:r>
      <w:r w:rsidR="00420AD3">
        <w:rPr>
          <w:sz w:val="24"/>
          <w:szCs w:val="24"/>
        </w:rPr>
        <w:t>and (8)</w:t>
      </w:r>
      <w:r w:rsidR="00997416" w:rsidRPr="00BB78C9">
        <w:rPr>
          <w:sz w:val="24"/>
          <w:szCs w:val="24"/>
        </w:rPr>
        <w:t xml:space="preserve"> of the </w:t>
      </w:r>
      <w:r w:rsidR="00997416" w:rsidRPr="00BB78C9">
        <w:rPr>
          <w:i/>
          <w:sz w:val="24"/>
          <w:szCs w:val="24"/>
        </w:rPr>
        <w:t>Veterans</w:t>
      </w:r>
      <w:r w:rsidR="00934F46">
        <w:rPr>
          <w:i/>
          <w:sz w:val="24"/>
          <w:szCs w:val="24"/>
        </w:rPr>
        <w:t>'</w:t>
      </w:r>
      <w:r w:rsidR="00997416" w:rsidRPr="00BB78C9">
        <w:rPr>
          <w:i/>
          <w:sz w:val="24"/>
          <w:szCs w:val="24"/>
        </w:rPr>
        <w:t xml:space="preserve"> Entitlements Act 1986</w:t>
      </w:r>
      <w:r w:rsidRPr="007527C1">
        <w:rPr>
          <w:sz w:val="24"/>
          <w:szCs w:val="24"/>
        </w:rPr>
        <w:t>.</w:t>
      </w:r>
    </w:p>
    <w:p w14:paraId="1DABC372" w14:textId="77777777" w:rsidR="00F97A62" w:rsidRPr="00F97A62" w:rsidRDefault="00F97A62" w:rsidP="00F97A62">
      <w:pPr>
        <w:rPr>
          <w:lang w:eastAsia="en-AU"/>
        </w:rPr>
      </w:pPr>
    </w:p>
    <w:p w14:paraId="6175A8CE" w14:textId="0F874AB4" w:rsidR="00F67B67" w:rsidRDefault="00F67B67" w:rsidP="00764D43">
      <w:pPr>
        <w:pStyle w:val="Plain"/>
        <w:tabs>
          <w:tab w:val="clear" w:pos="567"/>
          <w:tab w:val="left" w:pos="851"/>
        </w:tabs>
      </w:pPr>
      <w:r w:rsidRPr="007527C1">
        <w:t>Dated</w:t>
      </w:r>
      <w:r w:rsidR="007615E2">
        <w:tab/>
      </w:r>
      <w:r w:rsidR="007615E2">
        <w:tab/>
      </w:r>
      <w:r w:rsidR="007615E2">
        <w:tab/>
      </w:r>
      <w:r w:rsidR="007615E2">
        <w:tab/>
      </w:r>
      <w:r w:rsidR="00B664A3">
        <w:t xml:space="preserve"> </w:t>
      </w:r>
      <w:r w:rsidR="007679FA">
        <w:t>4 September 2025</w:t>
      </w:r>
    </w:p>
    <w:p w14:paraId="79D9D01B" w14:textId="77777777" w:rsidR="00D93DA9" w:rsidRDefault="00D93DA9" w:rsidP="00764D43">
      <w:pPr>
        <w:pStyle w:val="Plain"/>
      </w:pPr>
    </w:p>
    <w:p w14:paraId="3411A3E1" w14:textId="77777777" w:rsidR="00D93DA9" w:rsidRDefault="00D93DA9" w:rsidP="00764D43">
      <w:pPr>
        <w:pStyle w:val="Plain"/>
      </w:pPr>
    </w:p>
    <w:p w14:paraId="23C8C32F" w14:textId="77777777" w:rsidR="00D93DA9" w:rsidRDefault="00D93DA9" w:rsidP="00764D43">
      <w:pPr>
        <w:pStyle w:val="Plain"/>
      </w:pPr>
    </w:p>
    <w:p w14:paraId="67F4B0BF" w14:textId="77777777" w:rsidR="00D93DA9" w:rsidRDefault="00D93DA9" w:rsidP="00764D43">
      <w:pPr>
        <w:pStyle w:val="Plain"/>
      </w:pPr>
    </w:p>
    <w:p w14:paraId="312D84F3" w14:textId="77777777" w:rsidR="003E35F4" w:rsidRDefault="003E35F4" w:rsidP="00764D43">
      <w:pPr>
        <w:pStyle w:val="Plain"/>
      </w:pPr>
    </w:p>
    <w:p w14:paraId="3A5237E4" w14:textId="77777777" w:rsidR="003E35F4" w:rsidRDefault="003E35F4" w:rsidP="00764D43">
      <w:pPr>
        <w:pStyle w:val="Plain"/>
      </w:pPr>
    </w:p>
    <w:p w14:paraId="7F3708F4" w14:textId="77777777" w:rsidR="003E35F4" w:rsidRDefault="003E35F4" w:rsidP="00764D43">
      <w:pPr>
        <w:pStyle w:val="Plain"/>
      </w:pPr>
    </w:p>
    <w:p w14:paraId="7D5F84C1" w14:textId="77777777" w:rsidR="003E35F4" w:rsidRDefault="003E35F4" w:rsidP="00764D43">
      <w:pPr>
        <w:pStyle w:val="Plain"/>
      </w:pPr>
    </w:p>
    <w:p w14:paraId="5474D3BA" w14:textId="77777777" w:rsidR="003E35F4" w:rsidRDefault="003E35F4" w:rsidP="00764D43">
      <w:pPr>
        <w:pStyle w:val="Plain"/>
      </w:pPr>
    </w:p>
    <w:p w14:paraId="20EB6AE7" w14:textId="77777777" w:rsidR="003E35F4" w:rsidRDefault="003E35F4" w:rsidP="00764D43">
      <w:pPr>
        <w:pStyle w:val="Plain"/>
      </w:pPr>
    </w:p>
    <w:p w14:paraId="0270DBB7" w14:textId="77777777" w:rsidR="003E35F4" w:rsidRDefault="003E35F4" w:rsidP="003E35F4">
      <w:pPr>
        <w:pStyle w:val="Plain"/>
      </w:pPr>
      <w:r>
        <w:t>Professor Terence Campbell AM</w:t>
      </w:r>
    </w:p>
    <w:p w14:paraId="3EA9AD02" w14:textId="77777777" w:rsidR="003E35F4" w:rsidRDefault="003E35F4" w:rsidP="003E35F4">
      <w:pPr>
        <w:pStyle w:val="Plain"/>
      </w:pPr>
      <w:r>
        <w:t>Chairperson</w:t>
      </w:r>
    </w:p>
    <w:p w14:paraId="0E5F020B" w14:textId="77777777" w:rsidR="003E35F4" w:rsidRDefault="003E35F4" w:rsidP="003E35F4">
      <w:pPr>
        <w:pStyle w:val="Plain"/>
      </w:pPr>
      <w:r>
        <w:t>by and on behalf of</w:t>
      </w:r>
    </w:p>
    <w:p w14:paraId="6DDE2215" w14:textId="77777777" w:rsidR="003E35F4" w:rsidRDefault="003E35F4" w:rsidP="003E35F4">
      <w:pPr>
        <w:pStyle w:val="Plain"/>
      </w:pPr>
      <w:r>
        <w:t>The Repatriation Medical Authority</w:t>
      </w:r>
    </w:p>
    <w:p w14:paraId="7DCE6168"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717BD4A1"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0" w:name="BKCheck15B_2"/>
    <w:bookmarkEnd w:id="0"/>
    <w:p w14:paraId="36991C73" w14:textId="77777777" w:rsidR="00AA6873"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AA6873">
        <w:rPr>
          <w:noProof/>
        </w:rPr>
        <w:t>1</w:t>
      </w:r>
      <w:r w:rsidR="00AA6873">
        <w:rPr>
          <w:rFonts w:asciiTheme="minorHAnsi" w:eastAsiaTheme="minorEastAsia" w:hAnsiTheme="minorHAnsi" w:cstheme="minorBidi"/>
          <w:noProof/>
          <w:kern w:val="0"/>
          <w:sz w:val="22"/>
          <w:szCs w:val="22"/>
        </w:rPr>
        <w:tab/>
      </w:r>
      <w:r w:rsidR="00AA6873">
        <w:rPr>
          <w:noProof/>
        </w:rPr>
        <w:t>Name</w:t>
      </w:r>
      <w:r w:rsidR="00AA6873">
        <w:rPr>
          <w:noProof/>
        </w:rPr>
        <w:tab/>
      </w:r>
      <w:r w:rsidR="00AA6873">
        <w:rPr>
          <w:noProof/>
        </w:rPr>
        <w:fldChar w:fldCharType="begin"/>
      </w:r>
      <w:r w:rsidR="00AA6873">
        <w:rPr>
          <w:noProof/>
        </w:rPr>
        <w:instrText xml:space="preserve"> PAGEREF _Toc517781245 \h </w:instrText>
      </w:r>
      <w:r w:rsidR="00AA6873">
        <w:rPr>
          <w:noProof/>
        </w:rPr>
      </w:r>
      <w:r w:rsidR="00AA6873">
        <w:rPr>
          <w:noProof/>
        </w:rPr>
        <w:fldChar w:fldCharType="separate"/>
      </w:r>
      <w:r w:rsidR="00AA6873">
        <w:rPr>
          <w:noProof/>
        </w:rPr>
        <w:t>3</w:t>
      </w:r>
      <w:r w:rsidR="00AA6873">
        <w:rPr>
          <w:noProof/>
        </w:rPr>
        <w:fldChar w:fldCharType="end"/>
      </w:r>
    </w:p>
    <w:p w14:paraId="2AE53A46" w14:textId="77777777" w:rsidR="00AA6873" w:rsidRDefault="00AA6873">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_Toc517781246 \h </w:instrText>
      </w:r>
      <w:r>
        <w:rPr>
          <w:noProof/>
        </w:rPr>
      </w:r>
      <w:r>
        <w:rPr>
          <w:noProof/>
        </w:rPr>
        <w:fldChar w:fldCharType="separate"/>
      </w:r>
      <w:r>
        <w:rPr>
          <w:noProof/>
        </w:rPr>
        <w:t>3</w:t>
      </w:r>
      <w:r>
        <w:rPr>
          <w:noProof/>
        </w:rPr>
        <w:fldChar w:fldCharType="end"/>
      </w:r>
    </w:p>
    <w:p w14:paraId="36F968BF" w14:textId="77777777" w:rsidR="00AA6873" w:rsidRDefault="00AA6873">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_Toc517781247 \h </w:instrText>
      </w:r>
      <w:r>
        <w:rPr>
          <w:noProof/>
        </w:rPr>
      </w:r>
      <w:r>
        <w:rPr>
          <w:noProof/>
        </w:rPr>
        <w:fldChar w:fldCharType="separate"/>
      </w:r>
      <w:r>
        <w:rPr>
          <w:noProof/>
        </w:rPr>
        <w:t>3</w:t>
      </w:r>
      <w:r>
        <w:rPr>
          <w:noProof/>
        </w:rPr>
        <w:fldChar w:fldCharType="end"/>
      </w:r>
    </w:p>
    <w:p w14:paraId="19342EA5" w14:textId="77777777" w:rsidR="00AA6873" w:rsidRDefault="00AA6873">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Amendment</w:t>
      </w:r>
      <w:r>
        <w:rPr>
          <w:noProof/>
        </w:rPr>
        <w:tab/>
      </w:r>
      <w:r>
        <w:rPr>
          <w:noProof/>
        </w:rPr>
        <w:fldChar w:fldCharType="begin"/>
      </w:r>
      <w:r>
        <w:rPr>
          <w:noProof/>
        </w:rPr>
        <w:instrText xml:space="preserve"> PAGEREF _Toc517781248 \h </w:instrText>
      </w:r>
      <w:r>
        <w:rPr>
          <w:noProof/>
        </w:rPr>
      </w:r>
      <w:r>
        <w:rPr>
          <w:noProof/>
        </w:rPr>
        <w:fldChar w:fldCharType="separate"/>
      </w:r>
      <w:r>
        <w:rPr>
          <w:noProof/>
        </w:rPr>
        <w:t>3</w:t>
      </w:r>
      <w:r>
        <w:rPr>
          <w:noProof/>
        </w:rPr>
        <w:fldChar w:fldCharType="end"/>
      </w:r>
    </w:p>
    <w:p w14:paraId="01EE3FD2" w14:textId="77777777" w:rsidR="003A2FFE" w:rsidRDefault="002A3436" w:rsidP="00715914">
      <w:r>
        <w:rPr>
          <w:rFonts w:eastAsia="Times New Roman"/>
          <w:b/>
          <w:kern w:val="28"/>
          <w:sz w:val="18"/>
          <w:lang w:eastAsia="en-AU"/>
        </w:rPr>
        <w:fldChar w:fldCharType="end"/>
      </w:r>
    </w:p>
    <w:p w14:paraId="2C130088" w14:textId="77777777" w:rsidR="003A2FFE" w:rsidRDefault="003A2FFE" w:rsidP="003A2FFE">
      <w:pPr>
        <w:tabs>
          <w:tab w:val="left" w:pos="3631"/>
        </w:tabs>
      </w:pPr>
    </w:p>
    <w:p w14:paraId="70081F72" w14:textId="77777777" w:rsidR="008B1141" w:rsidRDefault="008B1141">
      <w:pPr>
        <w:spacing w:line="240" w:lineRule="auto"/>
        <w:rPr>
          <w:b/>
          <w:sz w:val="24"/>
          <w:szCs w:val="24"/>
        </w:rPr>
      </w:pPr>
      <w:r>
        <w:br w:type="page"/>
      </w:r>
    </w:p>
    <w:p w14:paraId="02AB588C" w14:textId="77777777" w:rsidR="00877AE3" w:rsidRDefault="00877AE3" w:rsidP="0069220C">
      <w:pPr>
        <w:pStyle w:val="LV1"/>
        <w:numPr>
          <w:ilvl w:val="0"/>
          <w:numId w:val="19"/>
        </w:numPr>
      </w:pPr>
      <w:bookmarkStart w:id="1" w:name="_Toc517781245"/>
      <w:r>
        <w:lastRenderedPageBreak/>
        <w:t>Name</w:t>
      </w:r>
      <w:bookmarkEnd w:id="1"/>
    </w:p>
    <w:p w14:paraId="0270975B" w14:textId="34053411" w:rsidR="00237471" w:rsidRPr="00F97A62" w:rsidRDefault="00715914" w:rsidP="00F43A44">
      <w:pPr>
        <w:pStyle w:val="PlainIndent"/>
      </w:pPr>
      <w:r w:rsidRPr="00F97A62">
        <w:t xml:space="preserve">This </w:t>
      </w:r>
      <w:r w:rsidR="00CE493D" w:rsidRPr="00F97A62">
        <w:t xml:space="preserve">is the </w:t>
      </w:r>
      <w:bookmarkStart w:id="2" w:name="BKCheck15B_3"/>
      <w:bookmarkEnd w:id="2"/>
      <w:r w:rsidR="00420AD3">
        <w:t xml:space="preserve">Amendment </w:t>
      </w:r>
      <w:r w:rsidR="00E55F66" w:rsidRPr="00F97A62">
        <w:t>Statement of Principles concerning</w:t>
      </w:r>
      <w:r w:rsidR="00912B55" w:rsidRPr="00F97A62">
        <w:t xml:space="preserve"> </w:t>
      </w:r>
      <w:r w:rsidR="00DB3966">
        <w:rPr>
          <w:i/>
        </w:rPr>
        <w:t>suicide and attempted suicide</w:t>
      </w:r>
      <w:r w:rsidR="00E55F66" w:rsidRPr="00F97A62">
        <w:t xml:space="preserve"> </w:t>
      </w:r>
      <w:r w:rsidR="00997416">
        <w:rPr>
          <w:i/>
        </w:rPr>
        <w:t>(</w:t>
      </w:r>
      <w:r w:rsidR="00D4089F">
        <w:rPr>
          <w:i/>
        </w:rPr>
        <w:t>Balance of Probabilities</w:t>
      </w:r>
      <w:r w:rsidR="00997416">
        <w:rPr>
          <w:i/>
        </w:rPr>
        <w:t xml:space="preserve">) </w:t>
      </w:r>
      <w:r w:rsidR="00E55F66" w:rsidRPr="00F97A62">
        <w:t xml:space="preserve">(No. </w:t>
      </w:r>
      <w:r w:rsidR="007D3A63">
        <w:t>78</w:t>
      </w:r>
      <w:r w:rsidR="00085567">
        <w:t xml:space="preserve"> </w:t>
      </w:r>
      <w:r w:rsidR="00E55F66" w:rsidRPr="00F97A62">
        <w:t>of</w:t>
      </w:r>
      <w:r w:rsidR="00085567">
        <w:t xml:space="preserve"> </w:t>
      </w:r>
      <w:r w:rsidR="009A708E">
        <w:t>2025</w:t>
      </w:r>
      <w:r w:rsidR="00E55F66" w:rsidRPr="00F97A62">
        <w:t>)</w:t>
      </w:r>
      <w:r w:rsidRPr="00F97A62">
        <w:t>.</w:t>
      </w:r>
    </w:p>
    <w:p w14:paraId="346B1CC8" w14:textId="77777777" w:rsidR="00F67B67" w:rsidRPr="00684C0E" w:rsidRDefault="00F67B67" w:rsidP="0069220C">
      <w:pPr>
        <w:pStyle w:val="LV1"/>
      </w:pPr>
      <w:bookmarkStart w:id="3" w:name="_Toc517781246"/>
      <w:r w:rsidRPr="00684C0E">
        <w:t>Commencement</w:t>
      </w:r>
      <w:bookmarkEnd w:id="3"/>
    </w:p>
    <w:p w14:paraId="0C3C0144" w14:textId="2C2B2B09" w:rsidR="00F67B67" w:rsidRPr="007527C1" w:rsidRDefault="007527C1" w:rsidP="00DA3996">
      <w:pPr>
        <w:pStyle w:val="PlainIndent"/>
      </w:pPr>
      <w:r w:rsidRPr="007527C1">
        <w:tab/>
      </w:r>
      <w:r w:rsidR="00F67B67" w:rsidRPr="007527C1">
        <w:t xml:space="preserve">This instrument commences on </w:t>
      </w:r>
      <w:r w:rsidR="007679FA">
        <w:rPr>
          <w:b/>
        </w:rPr>
        <w:t>22 September 2025</w:t>
      </w:r>
      <w:r w:rsidR="00F67B67" w:rsidRPr="007527C1">
        <w:t>.</w:t>
      </w:r>
    </w:p>
    <w:p w14:paraId="75094D04" w14:textId="77777777" w:rsidR="00F67B67" w:rsidRPr="00684C0E" w:rsidRDefault="00F67B67" w:rsidP="0069220C">
      <w:pPr>
        <w:pStyle w:val="LV1"/>
      </w:pPr>
      <w:bookmarkStart w:id="4" w:name="_Toc517781247"/>
      <w:r w:rsidRPr="00684C0E">
        <w:t>Authority</w:t>
      </w:r>
      <w:bookmarkEnd w:id="4"/>
    </w:p>
    <w:p w14:paraId="00DC7EF4" w14:textId="77777777" w:rsidR="00F67B67" w:rsidRDefault="00F67B67" w:rsidP="00DA3996">
      <w:pPr>
        <w:pStyle w:val="PlainIndent"/>
      </w:pPr>
      <w:r w:rsidRPr="007527C1">
        <w:t>This inst</w:t>
      </w:r>
      <w:r w:rsidR="00D32F71">
        <w:t xml:space="preserve">rument is made under </w:t>
      </w:r>
      <w:r w:rsidR="00420AD3" w:rsidRPr="00420AD3">
        <w:t>subsections 196B(</w:t>
      </w:r>
      <w:r w:rsidR="00D4089F">
        <w:t>3</w:t>
      </w:r>
      <w:r w:rsidR="00420AD3" w:rsidRPr="00420AD3">
        <w:t>) and (8)</w:t>
      </w:r>
      <w:r w:rsidRPr="007527C1">
        <w:t xml:space="preserve"> of the </w:t>
      </w:r>
      <w:r w:rsidRPr="007527C1">
        <w:rPr>
          <w:i/>
        </w:rPr>
        <w:t>Veterans</w:t>
      </w:r>
      <w:r w:rsidR="00934F46">
        <w:rPr>
          <w:i/>
        </w:rPr>
        <w:t>'</w:t>
      </w:r>
      <w:r w:rsidRPr="007527C1">
        <w:rPr>
          <w:i/>
        </w:rPr>
        <w:t xml:space="preserve"> Entitlements Act 1986</w:t>
      </w:r>
      <w:r w:rsidRPr="007527C1">
        <w:t>.</w:t>
      </w:r>
    </w:p>
    <w:p w14:paraId="25FF0AB8" w14:textId="77777777" w:rsidR="00420AD3" w:rsidRDefault="00420AD3" w:rsidP="00420AD3">
      <w:pPr>
        <w:pStyle w:val="LV1"/>
      </w:pPr>
      <w:bookmarkStart w:id="5" w:name="_Toc417979035"/>
      <w:bookmarkStart w:id="6" w:name="_Toc517781248"/>
      <w:bookmarkStart w:id="7" w:name="_Ref409687573"/>
      <w:bookmarkStart w:id="8" w:name="_Ref409687579"/>
      <w:bookmarkStart w:id="9" w:name="_Ref409687725"/>
      <w:r>
        <w:t>Amendment</w:t>
      </w:r>
      <w:bookmarkEnd w:id="5"/>
      <w:bookmarkEnd w:id="6"/>
    </w:p>
    <w:p w14:paraId="444AF189" w14:textId="45D2E69C" w:rsidR="00420AD3" w:rsidRDefault="00420AD3" w:rsidP="00CC2B3F">
      <w:pPr>
        <w:pStyle w:val="PlainIndent"/>
      </w:pPr>
      <w:bookmarkStart w:id="10" w:name="_Ref403053584"/>
      <w:bookmarkEnd w:id="7"/>
      <w:bookmarkEnd w:id="8"/>
      <w:bookmarkEnd w:id="9"/>
      <w:r>
        <w:t>The</w:t>
      </w:r>
      <w:r w:rsidRPr="00D5620B">
        <w:t xml:space="preserve"> </w:t>
      </w:r>
      <w:bookmarkEnd w:id="10"/>
      <w:r w:rsidR="000A3994" w:rsidRPr="000A3994">
        <w:t xml:space="preserve">Statement of Principles concerning </w:t>
      </w:r>
      <w:r w:rsidR="00DB3966">
        <w:rPr>
          <w:i/>
        </w:rPr>
        <w:t>suicide and attempted suicide</w:t>
      </w:r>
      <w:r w:rsidR="000A3994" w:rsidRPr="00A85FA9">
        <w:rPr>
          <w:i/>
        </w:rPr>
        <w:t xml:space="preserve"> (Balance of Probabilities)</w:t>
      </w:r>
      <w:r w:rsidR="000A3994" w:rsidRPr="000A3994">
        <w:t xml:space="preserve"> (No. </w:t>
      </w:r>
      <w:r w:rsidR="00DB3966">
        <w:t>40</w:t>
      </w:r>
      <w:r w:rsidR="000A3994" w:rsidRPr="000A3994">
        <w:t xml:space="preserve"> of</w:t>
      </w:r>
      <w:r w:rsidR="00DB3966">
        <w:t xml:space="preserve"> 2025</w:t>
      </w:r>
      <w:r w:rsidR="000A3994" w:rsidRPr="000A3994">
        <w:t xml:space="preserve">) </w:t>
      </w:r>
      <w:r w:rsidR="00A93686">
        <w:t>(Federal Register of Legislation No. F</w:t>
      </w:r>
      <w:r w:rsidR="00DB3966" w:rsidRPr="00DB3966">
        <w:t xml:space="preserve"> 2025L00493</w:t>
      </w:r>
      <w:r w:rsidR="00A93686">
        <w:t>)</w:t>
      </w:r>
      <w:r>
        <w:t xml:space="preserve"> is amended in the following manner:</w:t>
      </w:r>
    </w:p>
    <w:p w14:paraId="0A20FF0F" w14:textId="77777777" w:rsidR="00420AD3" w:rsidRDefault="00420AD3" w:rsidP="00420AD3">
      <w:pPr>
        <w:pStyle w:val="LV2"/>
        <w:numPr>
          <w:ilvl w:val="0"/>
          <w:numId w:val="0"/>
        </w:numPr>
        <w:ind w:left="1474"/>
      </w:pPr>
    </w:p>
    <w:tbl>
      <w:tblPr>
        <w:tblStyle w:val="TableGrid"/>
        <w:tblW w:w="0" w:type="auto"/>
        <w:tblInd w:w="988" w:type="dxa"/>
        <w:tblLook w:val="04A0" w:firstRow="1" w:lastRow="0" w:firstColumn="1" w:lastColumn="0" w:noHBand="0" w:noVBand="1"/>
      </w:tblPr>
      <w:tblGrid>
        <w:gridCol w:w="1559"/>
        <w:gridCol w:w="5756"/>
      </w:tblGrid>
      <w:tr w:rsidR="00420AD3" w14:paraId="08E1BE1A" w14:textId="77777777" w:rsidTr="006E04A4">
        <w:tc>
          <w:tcPr>
            <w:tcW w:w="1559" w:type="dxa"/>
          </w:tcPr>
          <w:p w14:paraId="2EE59BFF" w14:textId="77777777" w:rsidR="00420AD3" w:rsidRPr="000C1872" w:rsidRDefault="00420AD3" w:rsidP="00736C55">
            <w:pPr>
              <w:pStyle w:val="Plain"/>
              <w:spacing w:before="60" w:after="60" w:line="240" w:lineRule="atLeast"/>
              <w:jc w:val="center"/>
              <w:rPr>
                <w:b/>
              </w:rPr>
            </w:pPr>
            <w:r>
              <w:rPr>
                <w:b/>
              </w:rPr>
              <w:t xml:space="preserve">Section </w:t>
            </w:r>
          </w:p>
        </w:tc>
        <w:tc>
          <w:tcPr>
            <w:tcW w:w="5756" w:type="dxa"/>
          </w:tcPr>
          <w:p w14:paraId="399E4C4B" w14:textId="77777777" w:rsidR="00420AD3" w:rsidRPr="000C1872" w:rsidRDefault="00420AD3" w:rsidP="00736C55">
            <w:pPr>
              <w:pStyle w:val="Plain"/>
              <w:spacing w:before="60" w:after="60" w:line="240" w:lineRule="atLeast"/>
              <w:jc w:val="center"/>
              <w:rPr>
                <w:b/>
              </w:rPr>
            </w:pPr>
            <w:r w:rsidRPr="000C1872">
              <w:rPr>
                <w:b/>
              </w:rPr>
              <w:t>Amendment</w:t>
            </w:r>
          </w:p>
        </w:tc>
      </w:tr>
      <w:tr w:rsidR="002B2B67" w14:paraId="67BB55E5" w14:textId="77777777" w:rsidTr="006E04A4">
        <w:tc>
          <w:tcPr>
            <w:tcW w:w="1559" w:type="dxa"/>
          </w:tcPr>
          <w:p w14:paraId="7CA04C60" w14:textId="78D28F7F" w:rsidR="002B2B67" w:rsidRPr="00B33F5C" w:rsidRDefault="002B2B67" w:rsidP="002B2B67">
            <w:pPr>
              <w:pStyle w:val="Plain"/>
              <w:spacing w:before="60" w:after="60" w:line="240" w:lineRule="atLeast"/>
              <w:rPr>
                <w:i/>
              </w:rPr>
            </w:pPr>
            <w:r w:rsidRPr="00B33F5C">
              <w:rPr>
                <w:i/>
              </w:rPr>
              <w:t>Schedule 1 – Dictionary</w:t>
            </w:r>
          </w:p>
        </w:tc>
        <w:tc>
          <w:tcPr>
            <w:tcW w:w="5756" w:type="dxa"/>
          </w:tcPr>
          <w:p w14:paraId="40D80202" w14:textId="77777777" w:rsidR="002B2B67" w:rsidRDefault="002B2B67" w:rsidP="002B2B67">
            <w:pPr>
              <w:pStyle w:val="Plain"/>
              <w:tabs>
                <w:tab w:val="clear" w:pos="567"/>
                <w:tab w:val="left" w:pos="1944"/>
              </w:tabs>
              <w:spacing w:before="60" w:after="60" w:line="240" w:lineRule="atLeast"/>
            </w:pPr>
            <w:r>
              <w:rPr>
                <w:i/>
              </w:rPr>
              <w:t>Replace the existing definition of "</w:t>
            </w:r>
            <w:r w:rsidRPr="006065EE">
              <w:rPr>
                <w:i/>
              </w:rPr>
              <w:t>intimate partner</w:t>
            </w:r>
            <w:r>
              <w:rPr>
                <w:i/>
              </w:rPr>
              <w:t xml:space="preserve"> violence" with the following</w:t>
            </w:r>
            <w:r w:rsidRPr="001D3EA4">
              <w:t>:</w:t>
            </w:r>
          </w:p>
          <w:p w14:paraId="39D1DEC5" w14:textId="77777777" w:rsidR="002B2B67" w:rsidRPr="00552787" w:rsidRDefault="002B2B67" w:rsidP="002B2B67">
            <w:pPr>
              <w:pStyle w:val="SH3"/>
              <w:ind w:left="0" w:firstLine="0"/>
              <w:rPr>
                <w:highlight w:val="yellow"/>
              </w:rPr>
            </w:pPr>
            <w:r w:rsidRPr="00552787">
              <w:rPr>
                <w:b/>
                <w:bCs/>
                <w:i/>
                <w:iCs/>
              </w:rPr>
              <w:t>intimate partner violence</w:t>
            </w:r>
            <w:r w:rsidRPr="00552787">
              <w:t xml:space="preserve"> means behaviour within an intimate relationship perpetrated by an intimate partner that causes or has the capacity to cause physical, sexual, economic or psychological harm. Examples include, but are not limited to:</w:t>
            </w:r>
          </w:p>
          <w:p w14:paraId="435BEF74" w14:textId="77777777" w:rsidR="002B2B67" w:rsidRPr="00A65288" w:rsidRDefault="002B2B67" w:rsidP="002B2B67">
            <w:pPr>
              <w:pStyle w:val="SH4"/>
              <w:ind w:left="880"/>
            </w:pPr>
            <w:proofErr w:type="gramStart"/>
            <w:r w:rsidRPr="00A65288">
              <w:t>violence;</w:t>
            </w:r>
            <w:proofErr w:type="gramEnd"/>
          </w:p>
          <w:p w14:paraId="38FDFE59" w14:textId="77777777" w:rsidR="002B2B67" w:rsidRPr="00A65288" w:rsidRDefault="002B2B67" w:rsidP="002B2B67">
            <w:pPr>
              <w:pStyle w:val="SH4"/>
              <w:ind w:left="880"/>
            </w:pPr>
            <w:proofErr w:type="gramStart"/>
            <w:r w:rsidRPr="00A65288">
              <w:t>threats;</w:t>
            </w:r>
            <w:proofErr w:type="gramEnd"/>
          </w:p>
          <w:p w14:paraId="03136192" w14:textId="77777777" w:rsidR="002B2B67" w:rsidRPr="00A65288" w:rsidRDefault="002B2B67" w:rsidP="002B2B67">
            <w:pPr>
              <w:pStyle w:val="SH4"/>
              <w:ind w:left="880"/>
            </w:pPr>
            <w:r w:rsidRPr="00A65288">
              <w:t xml:space="preserve">harmful behaviours or threats of harmful behaviours directed towards a child, animal or another </w:t>
            </w:r>
            <w:proofErr w:type="gramStart"/>
            <w:r w:rsidRPr="00A65288">
              <w:t>adult;</w:t>
            </w:r>
            <w:proofErr w:type="gramEnd"/>
          </w:p>
          <w:p w14:paraId="1992CB39" w14:textId="77777777" w:rsidR="002B2B67" w:rsidRPr="00A65288" w:rsidRDefault="002B2B67" w:rsidP="002B2B67">
            <w:pPr>
              <w:pStyle w:val="SH4"/>
              <w:ind w:left="880"/>
            </w:pPr>
            <w:r w:rsidRPr="00A65288">
              <w:t>neglect where there is a relationship of dependence</w:t>
            </w:r>
          </w:p>
          <w:p w14:paraId="2F8B117E" w14:textId="77777777" w:rsidR="002B2B67" w:rsidRPr="00A65288" w:rsidRDefault="002B2B67" w:rsidP="002B2B67">
            <w:pPr>
              <w:pStyle w:val="SH4"/>
              <w:ind w:left="880"/>
            </w:pPr>
            <w:proofErr w:type="gramStart"/>
            <w:r w:rsidRPr="00A65288">
              <w:t>coercion;</w:t>
            </w:r>
            <w:proofErr w:type="gramEnd"/>
          </w:p>
          <w:p w14:paraId="052AD9B5" w14:textId="77777777" w:rsidR="002B2B67" w:rsidRPr="00A65288" w:rsidRDefault="002B2B67" w:rsidP="002B2B67">
            <w:pPr>
              <w:pStyle w:val="SH4"/>
              <w:ind w:left="880"/>
            </w:pPr>
            <w:proofErr w:type="gramStart"/>
            <w:r w:rsidRPr="00A65288">
              <w:t>stalking;</w:t>
            </w:r>
            <w:proofErr w:type="gramEnd"/>
          </w:p>
          <w:p w14:paraId="57EE9A71" w14:textId="77777777" w:rsidR="002B2B67" w:rsidRPr="00A65288" w:rsidRDefault="002B2B67" w:rsidP="002B2B67">
            <w:pPr>
              <w:pStyle w:val="SH4"/>
              <w:ind w:left="880"/>
            </w:pPr>
            <w:proofErr w:type="gramStart"/>
            <w:r w:rsidRPr="00A65288">
              <w:t>humiliation;</w:t>
            </w:r>
            <w:proofErr w:type="gramEnd"/>
          </w:p>
          <w:p w14:paraId="77A7C8E6" w14:textId="77777777" w:rsidR="002B2B67" w:rsidRPr="00A65288" w:rsidRDefault="002B2B67" w:rsidP="002B2B67">
            <w:pPr>
              <w:pStyle w:val="SH4"/>
              <w:ind w:left="880"/>
            </w:pPr>
            <w:r w:rsidRPr="00A65288">
              <w:t>restriction of access to education, employment or medical care; or</w:t>
            </w:r>
          </w:p>
          <w:p w14:paraId="7AD31650" w14:textId="77777777" w:rsidR="002B2B67" w:rsidRPr="00A65288" w:rsidRDefault="002B2B67" w:rsidP="002B2B67">
            <w:pPr>
              <w:pStyle w:val="SH4"/>
              <w:ind w:left="880"/>
            </w:pPr>
            <w:r w:rsidRPr="00A65288">
              <w:t>isolation from family, friends or colleagues.</w:t>
            </w:r>
          </w:p>
          <w:p w14:paraId="0F0BF786" w14:textId="77777777" w:rsidR="002B2B67" w:rsidRPr="00A65288" w:rsidRDefault="002B2B67" w:rsidP="002B2B67">
            <w:pPr>
              <w:rPr>
                <w:lang w:val="en-US"/>
              </w:rPr>
            </w:pPr>
          </w:p>
          <w:p w14:paraId="592377EA" w14:textId="77777777" w:rsidR="002B2B67" w:rsidRPr="00A65288" w:rsidRDefault="002B2B67" w:rsidP="002B2B67">
            <w:pPr>
              <w:pStyle w:val="ScheduleNote"/>
              <w:ind w:left="0"/>
            </w:pPr>
            <w:r w:rsidRPr="00A65288">
              <w:t xml:space="preserve">Note 1: </w:t>
            </w:r>
            <w:r w:rsidRPr="00A65288">
              <w:rPr>
                <w:b/>
                <w:bCs/>
                <w:i/>
                <w:iCs/>
              </w:rPr>
              <w:t>intimate relationship</w:t>
            </w:r>
            <w:r w:rsidRPr="00A65288">
              <w:t xml:space="preserve"> is defined in the Schedule 1 – Dictionary.</w:t>
            </w:r>
          </w:p>
          <w:p w14:paraId="40BC3A9A" w14:textId="77777777" w:rsidR="002B2B67" w:rsidRPr="00A65288" w:rsidRDefault="002B2B67" w:rsidP="002B2B67">
            <w:pPr>
              <w:pStyle w:val="ScheduleNote"/>
              <w:ind w:left="0"/>
            </w:pPr>
            <w:r w:rsidRPr="00A65288">
              <w:t xml:space="preserve">Note 2: </w:t>
            </w:r>
            <w:r w:rsidRPr="00A65288">
              <w:rPr>
                <w:b/>
                <w:bCs/>
                <w:i/>
                <w:iCs/>
              </w:rPr>
              <w:t xml:space="preserve">intimate partner </w:t>
            </w:r>
            <w:r w:rsidRPr="00A65288">
              <w:t>is defined in the Schedule 1 – Dictionary.</w:t>
            </w:r>
          </w:p>
          <w:p w14:paraId="2C9EEB73" w14:textId="77777777" w:rsidR="002B2B67" w:rsidRDefault="002B2B67" w:rsidP="002B2B67">
            <w:pPr>
              <w:pStyle w:val="Plain"/>
              <w:tabs>
                <w:tab w:val="clear" w:pos="567"/>
                <w:tab w:val="left" w:pos="1944"/>
              </w:tabs>
              <w:spacing w:before="60" w:after="60" w:line="240" w:lineRule="atLeast"/>
              <w:rPr>
                <w:i/>
              </w:rPr>
            </w:pPr>
          </w:p>
        </w:tc>
      </w:tr>
      <w:tr w:rsidR="002B2B67" w14:paraId="7D27CBA2" w14:textId="77777777" w:rsidTr="006E04A4">
        <w:tc>
          <w:tcPr>
            <w:tcW w:w="1559" w:type="dxa"/>
          </w:tcPr>
          <w:p w14:paraId="0DF37F8E" w14:textId="102103AF" w:rsidR="002B2B67" w:rsidRPr="00B33F5C" w:rsidRDefault="002B2B67" w:rsidP="002B2B67">
            <w:pPr>
              <w:pStyle w:val="Plain"/>
              <w:spacing w:before="60" w:after="60" w:line="240" w:lineRule="atLeast"/>
              <w:rPr>
                <w:i/>
              </w:rPr>
            </w:pPr>
            <w:r w:rsidRPr="00B33F5C">
              <w:rPr>
                <w:i/>
              </w:rPr>
              <w:lastRenderedPageBreak/>
              <w:t>Schedule 1 – Dictionary</w:t>
            </w:r>
          </w:p>
        </w:tc>
        <w:tc>
          <w:tcPr>
            <w:tcW w:w="5756" w:type="dxa"/>
          </w:tcPr>
          <w:p w14:paraId="5D970CF7" w14:textId="77777777" w:rsidR="002B2B67" w:rsidRDefault="002B2B67" w:rsidP="002B2B67">
            <w:pPr>
              <w:pStyle w:val="Plain"/>
              <w:tabs>
                <w:tab w:val="clear" w:pos="567"/>
                <w:tab w:val="left" w:pos="1944"/>
              </w:tabs>
              <w:spacing w:before="60" w:after="60" w:line="240" w:lineRule="atLeast"/>
            </w:pPr>
            <w:r>
              <w:rPr>
                <w:i/>
              </w:rPr>
              <w:t>Replace the existing definition of "</w:t>
            </w:r>
            <w:r w:rsidRPr="006065EE">
              <w:rPr>
                <w:i/>
              </w:rPr>
              <w:t xml:space="preserve">intimate </w:t>
            </w:r>
            <w:r>
              <w:rPr>
                <w:i/>
              </w:rPr>
              <w:t>relationship" with the following</w:t>
            </w:r>
            <w:r w:rsidRPr="001D3EA4">
              <w:t>:</w:t>
            </w:r>
          </w:p>
          <w:p w14:paraId="06D94902" w14:textId="77777777" w:rsidR="002B2B67" w:rsidRPr="00552787" w:rsidRDefault="002B2B67" w:rsidP="002B2B67">
            <w:pPr>
              <w:pStyle w:val="SH3"/>
              <w:ind w:left="0" w:firstLine="0"/>
            </w:pPr>
            <w:r w:rsidRPr="00552787">
              <w:rPr>
                <w:b/>
                <w:bCs/>
                <w:i/>
                <w:iCs/>
              </w:rPr>
              <w:t>intimate relationship</w:t>
            </w:r>
            <w:r w:rsidRPr="00552787">
              <w:t xml:space="preserve"> means a relationship that involves emotional and/or physical closeness and interdependence between people. Purely commercial relationships are excluded from this definition.</w:t>
            </w:r>
          </w:p>
          <w:p w14:paraId="51712867" w14:textId="77777777" w:rsidR="002B2B67" w:rsidRDefault="002B2B67" w:rsidP="002B2B67">
            <w:pPr>
              <w:pStyle w:val="Plain"/>
              <w:tabs>
                <w:tab w:val="clear" w:pos="567"/>
                <w:tab w:val="left" w:pos="1944"/>
              </w:tabs>
              <w:spacing w:before="60" w:after="60" w:line="240" w:lineRule="atLeast"/>
              <w:rPr>
                <w:i/>
              </w:rPr>
            </w:pPr>
          </w:p>
        </w:tc>
      </w:tr>
      <w:tr w:rsidR="002B2B67" w14:paraId="7D7D42A0" w14:textId="77777777" w:rsidTr="006E04A4">
        <w:tc>
          <w:tcPr>
            <w:tcW w:w="1559" w:type="dxa"/>
          </w:tcPr>
          <w:p w14:paraId="7ABC0C58" w14:textId="58D28D12" w:rsidR="002B2B67" w:rsidRPr="00B33F5C" w:rsidRDefault="002B2B67" w:rsidP="002B2B67">
            <w:pPr>
              <w:pStyle w:val="Plain"/>
              <w:spacing w:before="60" w:after="60" w:line="240" w:lineRule="atLeast"/>
              <w:rPr>
                <w:i/>
              </w:rPr>
            </w:pPr>
            <w:r w:rsidRPr="00B33F5C">
              <w:rPr>
                <w:i/>
              </w:rPr>
              <w:t>Schedule 1 – Dictionary</w:t>
            </w:r>
          </w:p>
        </w:tc>
        <w:tc>
          <w:tcPr>
            <w:tcW w:w="5756" w:type="dxa"/>
          </w:tcPr>
          <w:p w14:paraId="207ABFFC" w14:textId="77777777" w:rsidR="002B2B67" w:rsidRDefault="002B2B67" w:rsidP="002B2B67">
            <w:pPr>
              <w:pStyle w:val="Plain"/>
              <w:tabs>
                <w:tab w:val="clear" w:pos="567"/>
                <w:tab w:val="left" w:pos="1944"/>
              </w:tabs>
              <w:spacing w:before="60" w:after="60" w:line="240" w:lineRule="atLeast"/>
            </w:pPr>
            <w:r>
              <w:rPr>
                <w:i/>
              </w:rPr>
              <w:t>Replace the existing definition of "</w:t>
            </w:r>
            <w:r w:rsidRPr="006065EE">
              <w:rPr>
                <w:i/>
              </w:rPr>
              <w:t>intimate partner</w:t>
            </w:r>
            <w:r>
              <w:rPr>
                <w:i/>
              </w:rPr>
              <w:t>" with the following</w:t>
            </w:r>
            <w:r w:rsidRPr="001D3EA4">
              <w:t>:</w:t>
            </w:r>
          </w:p>
          <w:p w14:paraId="2023F539" w14:textId="77777777" w:rsidR="002B2B67" w:rsidRPr="006065EE" w:rsidRDefault="002B2B67" w:rsidP="002B2B67">
            <w:pPr>
              <w:pStyle w:val="Plain"/>
              <w:tabs>
                <w:tab w:val="clear" w:pos="567"/>
                <w:tab w:val="left" w:pos="1944"/>
              </w:tabs>
              <w:spacing w:line="240" w:lineRule="atLeast"/>
              <w:rPr>
                <w:bCs/>
                <w:iCs/>
              </w:rPr>
            </w:pPr>
            <w:r w:rsidRPr="006065EE">
              <w:rPr>
                <w:b/>
                <w:i/>
              </w:rPr>
              <w:t xml:space="preserve">intimate partner </w:t>
            </w:r>
            <w:r w:rsidRPr="006065EE">
              <w:rPr>
                <w:bCs/>
                <w:iCs/>
              </w:rPr>
              <w:t>means a person who is or has been in an intimate relationship with another person.</w:t>
            </w:r>
          </w:p>
          <w:p w14:paraId="1B328DF9" w14:textId="77777777" w:rsidR="002B2B67" w:rsidRDefault="002B2B67" w:rsidP="002B2B67">
            <w:pPr>
              <w:pStyle w:val="Plain"/>
              <w:tabs>
                <w:tab w:val="clear" w:pos="567"/>
                <w:tab w:val="left" w:pos="1944"/>
              </w:tabs>
              <w:spacing w:before="60" w:after="60" w:line="240" w:lineRule="atLeast"/>
              <w:rPr>
                <w:i/>
              </w:rPr>
            </w:pPr>
          </w:p>
        </w:tc>
      </w:tr>
    </w:tbl>
    <w:p w14:paraId="2EC097F1" w14:textId="77777777" w:rsidR="00420AD3" w:rsidRDefault="00420AD3" w:rsidP="00420AD3">
      <w:pPr>
        <w:pStyle w:val="LV2"/>
        <w:numPr>
          <w:ilvl w:val="0"/>
          <w:numId w:val="0"/>
        </w:numPr>
        <w:ind w:left="1474"/>
      </w:pPr>
    </w:p>
    <w:p w14:paraId="2D91C7E7" w14:textId="77777777" w:rsidR="00782F4E" w:rsidRPr="00E64EE4" w:rsidRDefault="00782F4E" w:rsidP="00DA3996">
      <w:pPr>
        <w:pStyle w:val="PlainIndent"/>
      </w:pPr>
    </w:p>
    <w:p w14:paraId="4CAEAA1B" w14:textId="77777777" w:rsidR="00081B7C" w:rsidRPr="00FA33FB" w:rsidRDefault="00081B7C" w:rsidP="00DA3996">
      <w:pPr>
        <w:pStyle w:val="PlainIndent"/>
        <w:sectPr w:rsidR="00081B7C" w:rsidRPr="00FA33FB" w:rsidSect="00B846A0">
          <w:headerReference w:type="even" r:id="rId8"/>
          <w:headerReference w:type="default" r:id="rId9"/>
          <w:footerReference w:type="even" r:id="rId10"/>
          <w:footerReference w:type="default" r:id="rId11"/>
          <w:headerReference w:type="first" r:id="rId12"/>
          <w:footerReference w:type="first" r:id="rId13"/>
          <w:pgSz w:w="11907" w:h="16839" w:code="9"/>
          <w:pgMar w:top="1843" w:right="1797" w:bottom="1440" w:left="1797" w:header="720" w:footer="709" w:gutter="0"/>
          <w:pgNumType w:start="1"/>
          <w:cols w:space="708"/>
          <w:titlePg/>
          <w:docGrid w:linePitch="360"/>
        </w:sectPr>
      </w:pPr>
    </w:p>
    <w:p w14:paraId="63C0A8B2" w14:textId="77777777" w:rsidR="00F03C06" w:rsidRDefault="00F03C06" w:rsidP="00DA3996">
      <w:pPr>
        <w:pStyle w:val="PlainIndent"/>
      </w:pPr>
    </w:p>
    <w:sectPr w:rsidR="00F03C06"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0394" w14:textId="77777777" w:rsidR="00052F8D" w:rsidRDefault="00052F8D" w:rsidP="00715914">
      <w:pPr>
        <w:spacing w:line="240" w:lineRule="auto"/>
      </w:pPr>
      <w:r>
        <w:separator/>
      </w:r>
    </w:p>
  </w:endnote>
  <w:endnote w:type="continuationSeparator" w:id="0">
    <w:p w14:paraId="5C32D1DA" w14:textId="77777777" w:rsidR="00052F8D" w:rsidRDefault="00052F8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32BF" w14:textId="77777777" w:rsidR="00E15574" w:rsidRDefault="00E15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73EE" w14:textId="77777777" w:rsidR="00D87D43" w:rsidRPr="00E33C1C" w:rsidRDefault="00D87D43" w:rsidP="00D87D43">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D87D43" w:rsidRPr="00C01863" w14:paraId="1425E0EA" w14:textId="77777777" w:rsidTr="00CC061E">
      <w:tc>
        <w:tcPr>
          <w:tcW w:w="709" w:type="dxa"/>
          <w:tcBorders>
            <w:top w:val="nil"/>
            <w:left w:val="nil"/>
            <w:bottom w:val="nil"/>
            <w:right w:val="nil"/>
          </w:tcBorders>
          <w:shd w:val="clear" w:color="auto" w:fill="auto"/>
        </w:tcPr>
        <w:p w14:paraId="4FBE31F9" w14:textId="77777777" w:rsidR="00D87D43" w:rsidRPr="00C01863" w:rsidRDefault="00D87D43" w:rsidP="00D87D43">
          <w:pPr>
            <w:spacing w:line="0" w:lineRule="atLeast"/>
            <w:rPr>
              <w:sz w:val="18"/>
            </w:rPr>
          </w:pPr>
        </w:p>
      </w:tc>
      <w:tc>
        <w:tcPr>
          <w:tcW w:w="7088" w:type="dxa"/>
          <w:tcBorders>
            <w:top w:val="nil"/>
            <w:left w:val="nil"/>
            <w:bottom w:val="nil"/>
            <w:right w:val="nil"/>
          </w:tcBorders>
          <w:shd w:val="clear" w:color="auto" w:fill="auto"/>
        </w:tcPr>
        <w:p w14:paraId="4E90065B" w14:textId="77777777" w:rsidR="00D87D43" w:rsidRDefault="00CC6D8A" w:rsidP="00D87D43">
          <w:pPr>
            <w:spacing w:line="0" w:lineRule="atLeast"/>
            <w:jc w:val="center"/>
            <w:rPr>
              <w:i/>
              <w:sz w:val="18"/>
            </w:rPr>
          </w:pPr>
          <w:r>
            <w:rPr>
              <w:i/>
              <w:sz w:val="18"/>
            </w:rPr>
            <w:t xml:space="preserve">Amendment </w:t>
          </w:r>
          <w:r w:rsidR="00D87D43" w:rsidRPr="007C5CE0">
            <w:rPr>
              <w:i/>
              <w:sz w:val="18"/>
            </w:rPr>
            <w:t>Statement of Principles concerning</w:t>
          </w:r>
        </w:p>
        <w:p w14:paraId="0650B64A" w14:textId="3271A214" w:rsidR="00D87D43" w:rsidRDefault="009A708E" w:rsidP="00C83022">
          <w:pPr>
            <w:spacing w:line="0" w:lineRule="atLeast"/>
            <w:jc w:val="center"/>
            <w:rPr>
              <w:i/>
              <w:sz w:val="18"/>
              <w:szCs w:val="18"/>
            </w:rPr>
          </w:pPr>
          <w:r w:rsidRPr="009A708E">
            <w:rPr>
              <w:i/>
              <w:sz w:val="18"/>
              <w:szCs w:val="18"/>
            </w:rPr>
            <w:t xml:space="preserve">suicide and attempted suicide </w:t>
          </w:r>
          <w:r w:rsidR="00D87D43">
            <w:rPr>
              <w:i/>
              <w:sz w:val="18"/>
              <w:szCs w:val="18"/>
            </w:rPr>
            <w:t xml:space="preserve">(Balance of Probabilities) </w:t>
          </w:r>
          <w:r w:rsidR="00D87D43" w:rsidRPr="007C5CE0">
            <w:rPr>
              <w:i/>
              <w:sz w:val="18"/>
            </w:rPr>
            <w:t xml:space="preserve">(No. </w:t>
          </w:r>
          <w:r w:rsidR="007D3A63">
            <w:rPr>
              <w:i/>
              <w:sz w:val="18"/>
              <w:szCs w:val="18"/>
            </w:rPr>
            <w:t>78</w:t>
          </w:r>
          <w:r w:rsidR="00D87D43" w:rsidRPr="007C5CE0">
            <w:rPr>
              <w:i/>
              <w:sz w:val="18"/>
              <w:szCs w:val="18"/>
            </w:rPr>
            <w:t xml:space="preserve"> of </w:t>
          </w:r>
          <w:r w:rsidR="00C657A7">
            <w:rPr>
              <w:i/>
              <w:sz w:val="18"/>
              <w:szCs w:val="18"/>
            </w:rPr>
            <w:t>2025</w:t>
          </w:r>
          <w:r w:rsidR="00D87D43" w:rsidRPr="007C5CE0">
            <w:rPr>
              <w:i/>
              <w:sz w:val="18"/>
              <w:szCs w:val="18"/>
            </w:rPr>
            <w:t>)</w:t>
          </w:r>
        </w:p>
        <w:p w14:paraId="616DF791" w14:textId="77777777" w:rsidR="00D87D43" w:rsidRPr="007C5CE0" w:rsidRDefault="00D87D43" w:rsidP="00D87D43">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52BF68D7" w14:textId="77777777" w:rsidR="00D87D43" w:rsidRPr="00C01863" w:rsidRDefault="00D87D43" w:rsidP="00D87D4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E35F4">
            <w:rPr>
              <w:i/>
              <w:noProof/>
              <w:sz w:val="18"/>
            </w:rPr>
            <w:t>3</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E35F4">
            <w:rPr>
              <w:i/>
              <w:noProof/>
              <w:sz w:val="18"/>
            </w:rPr>
            <w:t>3</w:t>
          </w:r>
          <w:r>
            <w:rPr>
              <w:i/>
              <w:sz w:val="18"/>
            </w:rPr>
            <w:fldChar w:fldCharType="end"/>
          </w:r>
        </w:p>
      </w:tc>
    </w:tr>
  </w:tbl>
  <w:p w14:paraId="0C323E90" w14:textId="77777777" w:rsidR="00D87D43" w:rsidRPr="00035BD7" w:rsidRDefault="00D87D43" w:rsidP="00D87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A04A" w14:textId="77777777" w:rsidR="00D87D43" w:rsidRPr="00E33C1C" w:rsidRDefault="00D87D43" w:rsidP="00D87D43">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D87D43" w:rsidRPr="00C01863" w14:paraId="53676C69" w14:textId="77777777" w:rsidTr="00CC061E">
      <w:tc>
        <w:tcPr>
          <w:tcW w:w="709" w:type="dxa"/>
          <w:tcBorders>
            <w:top w:val="nil"/>
            <w:left w:val="nil"/>
            <w:bottom w:val="nil"/>
            <w:right w:val="nil"/>
          </w:tcBorders>
          <w:shd w:val="clear" w:color="auto" w:fill="auto"/>
        </w:tcPr>
        <w:p w14:paraId="1C270902" w14:textId="77777777" w:rsidR="00D87D43" w:rsidRPr="00C01863" w:rsidRDefault="00D87D43" w:rsidP="00D87D43">
          <w:pPr>
            <w:spacing w:line="0" w:lineRule="atLeast"/>
            <w:rPr>
              <w:sz w:val="18"/>
            </w:rPr>
          </w:pPr>
        </w:p>
      </w:tc>
      <w:tc>
        <w:tcPr>
          <w:tcW w:w="7088" w:type="dxa"/>
          <w:tcBorders>
            <w:top w:val="nil"/>
            <w:left w:val="nil"/>
            <w:bottom w:val="nil"/>
            <w:right w:val="nil"/>
          </w:tcBorders>
          <w:shd w:val="clear" w:color="auto" w:fill="auto"/>
        </w:tcPr>
        <w:p w14:paraId="20914834" w14:textId="77777777" w:rsidR="00D87D43" w:rsidRDefault="00CC6D8A" w:rsidP="00D87D43">
          <w:pPr>
            <w:spacing w:line="0" w:lineRule="atLeast"/>
            <w:jc w:val="center"/>
            <w:rPr>
              <w:i/>
              <w:sz w:val="18"/>
            </w:rPr>
          </w:pPr>
          <w:r>
            <w:rPr>
              <w:i/>
              <w:sz w:val="18"/>
            </w:rPr>
            <w:t xml:space="preserve">Amendment </w:t>
          </w:r>
          <w:r w:rsidR="00D87D43" w:rsidRPr="007C5CE0">
            <w:rPr>
              <w:i/>
              <w:sz w:val="18"/>
            </w:rPr>
            <w:t>Statement of Principles concerning</w:t>
          </w:r>
        </w:p>
        <w:p w14:paraId="008BA865" w14:textId="245A0CD5" w:rsidR="00D87D43" w:rsidRDefault="009A708E" w:rsidP="00FA3720">
          <w:pPr>
            <w:spacing w:line="0" w:lineRule="atLeast"/>
            <w:jc w:val="center"/>
            <w:rPr>
              <w:i/>
              <w:sz w:val="18"/>
              <w:szCs w:val="18"/>
            </w:rPr>
          </w:pPr>
          <w:r w:rsidRPr="009A708E">
            <w:rPr>
              <w:i/>
              <w:sz w:val="18"/>
              <w:szCs w:val="18"/>
            </w:rPr>
            <w:t>suicide and attempted suicide</w:t>
          </w:r>
          <w:r w:rsidR="00D87D43">
            <w:rPr>
              <w:i/>
              <w:sz w:val="18"/>
              <w:szCs w:val="18"/>
            </w:rPr>
            <w:t xml:space="preserve"> (Balance of Probabilities) </w:t>
          </w:r>
          <w:r w:rsidR="00D87D43" w:rsidRPr="007C5CE0">
            <w:rPr>
              <w:i/>
              <w:sz w:val="18"/>
            </w:rPr>
            <w:t xml:space="preserve">(No. </w:t>
          </w:r>
          <w:r w:rsidR="007D3A63">
            <w:rPr>
              <w:i/>
              <w:sz w:val="18"/>
              <w:szCs w:val="18"/>
            </w:rPr>
            <w:t>78</w:t>
          </w:r>
          <w:r w:rsidR="00F43A44">
            <w:rPr>
              <w:i/>
              <w:sz w:val="18"/>
              <w:szCs w:val="18"/>
            </w:rPr>
            <w:t xml:space="preserve"> </w:t>
          </w:r>
          <w:r w:rsidR="00D87D43" w:rsidRPr="007C5CE0">
            <w:rPr>
              <w:i/>
              <w:sz w:val="18"/>
              <w:szCs w:val="18"/>
            </w:rPr>
            <w:t xml:space="preserve">of </w:t>
          </w:r>
          <w:r w:rsidR="00DB3966">
            <w:rPr>
              <w:i/>
              <w:sz w:val="18"/>
              <w:szCs w:val="18"/>
            </w:rPr>
            <w:t>2025</w:t>
          </w:r>
          <w:r w:rsidR="00D87D43" w:rsidRPr="007C5CE0">
            <w:rPr>
              <w:i/>
              <w:sz w:val="18"/>
              <w:szCs w:val="18"/>
            </w:rPr>
            <w:t>)</w:t>
          </w:r>
        </w:p>
        <w:p w14:paraId="08C7D255" w14:textId="77777777" w:rsidR="00D87D43" w:rsidRPr="007C5CE0" w:rsidRDefault="00D87D43" w:rsidP="00D87D43">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74DCBDBA" w14:textId="77777777" w:rsidR="00D87D43" w:rsidRPr="00C01863" w:rsidRDefault="00D87D43" w:rsidP="00D87D4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E35F4">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E35F4">
            <w:rPr>
              <w:i/>
              <w:noProof/>
              <w:sz w:val="18"/>
            </w:rPr>
            <w:t>3</w:t>
          </w:r>
          <w:r>
            <w:rPr>
              <w:i/>
              <w:sz w:val="18"/>
            </w:rPr>
            <w:fldChar w:fldCharType="end"/>
          </w:r>
        </w:p>
      </w:tc>
    </w:tr>
  </w:tbl>
  <w:p w14:paraId="41B6E6AA" w14:textId="77777777" w:rsidR="00D87D43" w:rsidRPr="00035BD7" w:rsidRDefault="00D87D43" w:rsidP="00D87D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747C"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341C" w14:textId="77777777" w:rsidR="00885EAB" w:rsidRPr="001732DE" w:rsidRDefault="00885EAB" w:rsidP="001732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43BB" w14:textId="77777777" w:rsidR="00885EAB" w:rsidRPr="00D87D43" w:rsidRDefault="00885EAB" w:rsidP="00D87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713A0" w14:textId="77777777" w:rsidR="00052F8D" w:rsidRDefault="00052F8D" w:rsidP="00715914">
      <w:pPr>
        <w:spacing w:line="240" w:lineRule="auto"/>
      </w:pPr>
      <w:r>
        <w:separator/>
      </w:r>
    </w:p>
  </w:footnote>
  <w:footnote w:type="continuationSeparator" w:id="0">
    <w:p w14:paraId="1BCA3F21" w14:textId="77777777" w:rsidR="00052F8D" w:rsidRDefault="00052F8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616C" w14:textId="77777777" w:rsidR="00E15574" w:rsidRDefault="00E15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6C7F" w14:textId="77777777" w:rsidR="00E15574" w:rsidRDefault="00E15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B02E" w14:textId="293E66A2" w:rsidR="00D87D43" w:rsidRPr="00220BB4" w:rsidRDefault="00D87D43" w:rsidP="00220BB4">
    <w:pPr>
      <w:jc w:val="center"/>
      <w:rPr>
        <w:b/>
        <w:sz w:val="32"/>
        <w:szCs w:val="3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A18E" w14:textId="77777777" w:rsidR="00885EAB" w:rsidRPr="00D87D43" w:rsidRDefault="00885EAB" w:rsidP="00D87D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5346" w14:textId="77777777" w:rsidR="00885EAB" w:rsidRPr="00D87D43" w:rsidRDefault="00885EAB" w:rsidP="00D87D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74C2"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478D82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74250B4F"/>
    <w:multiLevelType w:val="hybridMultilevel"/>
    <w:tmpl w:val="223821D6"/>
    <w:lvl w:ilvl="0" w:tplc="EE806B50">
      <w:start w:val="1"/>
      <w:numFmt w:val="lowerLetter"/>
      <w:lvlText w:val="(%1)"/>
      <w:lvlJc w:val="left"/>
      <w:pPr>
        <w:tabs>
          <w:tab w:val="num" w:pos="2175"/>
        </w:tabs>
        <w:ind w:left="2175" w:hanging="735"/>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num w:numId="1" w16cid:durableId="1038703829">
    <w:abstractNumId w:val="14"/>
  </w:num>
  <w:num w:numId="2" w16cid:durableId="1749232841">
    <w:abstractNumId w:val="12"/>
  </w:num>
  <w:num w:numId="3" w16cid:durableId="580022584">
    <w:abstractNumId w:val="11"/>
  </w:num>
  <w:num w:numId="4" w16cid:durableId="267005954">
    <w:abstractNumId w:val="10"/>
  </w:num>
  <w:num w:numId="5" w16cid:durableId="1090271679">
    <w:abstractNumId w:val="13"/>
  </w:num>
  <w:num w:numId="6" w16cid:durableId="10809516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7466815">
    <w:abstractNumId w:val="9"/>
  </w:num>
  <w:num w:numId="8" w16cid:durableId="427772458">
    <w:abstractNumId w:val="7"/>
  </w:num>
  <w:num w:numId="9" w16cid:durableId="143933077">
    <w:abstractNumId w:val="6"/>
  </w:num>
  <w:num w:numId="10" w16cid:durableId="1952933327">
    <w:abstractNumId w:val="5"/>
  </w:num>
  <w:num w:numId="11" w16cid:durableId="2009559310">
    <w:abstractNumId w:val="4"/>
  </w:num>
  <w:num w:numId="12" w16cid:durableId="1768161706">
    <w:abstractNumId w:val="8"/>
  </w:num>
  <w:num w:numId="13" w16cid:durableId="368261321">
    <w:abstractNumId w:val="3"/>
  </w:num>
  <w:num w:numId="14" w16cid:durableId="822238064">
    <w:abstractNumId w:val="2"/>
  </w:num>
  <w:num w:numId="15" w16cid:durableId="1811247281">
    <w:abstractNumId w:val="1"/>
  </w:num>
  <w:num w:numId="16" w16cid:durableId="1103962998">
    <w:abstractNumId w:val="0"/>
  </w:num>
  <w:num w:numId="17" w16cid:durableId="682391032">
    <w:abstractNumId w:val="10"/>
  </w:num>
  <w:num w:numId="18" w16cid:durableId="1447236686">
    <w:abstractNumId w:val="10"/>
  </w:num>
  <w:num w:numId="19" w16cid:durableId="142353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017080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2F8D"/>
    <w:rsid w:val="0005365D"/>
    <w:rsid w:val="00054930"/>
    <w:rsid w:val="000614BF"/>
    <w:rsid w:val="00061E3E"/>
    <w:rsid w:val="00081B7C"/>
    <w:rsid w:val="00085567"/>
    <w:rsid w:val="0008674F"/>
    <w:rsid w:val="00097FDF"/>
    <w:rsid w:val="000A3994"/>
    <w:rsid w:val="000A3D68"/>
    <w:rsid w:val="000B1350"/>
    <w:rsid w:val="000B58FA"/>
    <w:rsid w:val="000B7129"/>
    <w:rsid w:val="000C21A3"/>
    <w:rsid w:val="000C664A"/>
    <w:rsid w:val="000C6D96"/>
    <w:rsid w:val="000D05EF"/>
    <w:rsid w:val="000D4D03"/>
    <w:rsid w:val="000D77A5"/>
    <w:rsid w:val="000E2261"/>
    <w:rsid w:val="000E4183"/>
    <w:rsid w:val="000F21C1"/>
    <w:rsid w:val="000F76FA"/>
    <w:rsid w:val="00101F89"/>
    <w:rsid w:val="001058EA"/>
    <w:rsid w:val="0010745C"/>
    <w:rsid w:val="00132CEB"/>
    <w:rsid w:val="00137D25"/>
    <w:rsid w:val="00137FE9"/>
    <w:rsid w:val="00142B62"/>
    <w:rsid w:val="0015201F"/>
    <w:rsid w:val="00157B8B"/>
    <w:rsid w:val="00161A8E"/>
    <w:rsid w:val="001648F7"/>
    <w:rsid w:val="00166C2F"/>
    <w:rsid w:val="00167E0C"/>
    <w:rsid w:val="001732DE"/>
    <w:rsid w:val="001809D7"/>
    <w:rsid w:val="001833C8"/>
    <w:rsid w:val="00187DE1"/>
    <w:rsid w:val="0019084F"/>
    <w:rsid w:val="001939E1"/>
    <w:rsid w:val="00194C3E"/>
    <w:rsid w:val="00195382"/>
    <w:rsid w:val="00195AF7"/>
    <w:rsid w:val="001A1438"/>
    <w:rsid w:val="001B0F26"/>
    <w:rsid w:val="001C2AD2"/>
    <w:rsid w:val="001C61C5"/>
    <w:rsid w:val="001C69C4"/>
    <w:rsid w:val="001C77EE"/>
    <w:rsid w:val="001D2262"/>
    <w:rsid w:val="001D37EF"/>
    <w:rsid w:val="001D3EA4"/>
    <w:rsid w:val="001D407A"/>
    <w:rsid w:val="001D67F6"/>
    <w:rsid w:val="001E3590"/>
    <w:rsid w:val="001E44BE"/>
    <w:rsid w:val="001E7407"/>
    <w:rsid w:val="001F2948"/>
    <w:rsid w:val="001F5D5E"/>
    <w:rsid w:val="001F6219"/>
    <w:rsid w:val="001F6CD4"/>
    <w:rsid w:val="00206C4D"/>
    <w:rsid w:val="0021053C"/>
    <w:rsid w:val="00214488"/>
    <w:rsid w:val="00215860"/>
    <w:rsid w:val="00215AF1"/>
    <w:rsid w:val="00220BB4"/>
    <w:rsid w:val="00223E2C"/>
    <w:rsid w:val="00225CBD"/>
    <w:rsid w:val="00226ECC"/>
    <w:rsid w:val="002321E8"/>
    <w:rsid w:val="00236EEC"/>
    <w:rsid w:val="00237471"/>
    <w:rsid w:val="002376A0"/>
    <w:rsid w:val="00237BAF"/>
    <w:rsid w:val="0024010F"/>
    <w:rsid w:val="00240749"/>
    <w:rsid w:val="00243018"/>
    <w:rsid w:val="002564A4"/>
    <w:rsid w:val="002650E6"/>
    <w:rsid w:val="002664A2"/>
    <w:rsid w:val="0026736C"/>
    <w:rsid w:val="002716E4"/>
    <w:rsid w:val="002717B2"/>
    <w:rsid w:val="002773D7"/>
    <w:rsid w:val="00280B57"/>
    <w:rsid w:val="00281308"/>
    <w:rsid w:val="00281DF7"/>
    <w:rsid w:val="00284719"/>
    <w:rsid w:val="00286CEF"/>
    <w:rsid w:val="00297ECB"/>
    <w:rsid w:val="002A1ECC"/>
    <w:rsid w:val="002A3436"/>
    <w:rsid w:val="002A7BCF"/>
    <w:rsid w:val="002B2B67"/>
    <w:rsid w:val="002B45FA"/>
    <w:rsid w:val="002B5188"/>
    <w:rsid w:val="002C7539"/>
    <w:rsid w:val="002D043A"/>
    <w:rsid w:val="002D2AA2"/>
    <w:rsid w:val="002D6224"/>
    <w:rsid w:val="002E35CD"/>
    <w:rsid w:val="002E3F4B"/>
    <w:rsid w:val="002F5948"/>
    <w:rsid w:val="002F77A1"/>
    <w:rsid w:val="00301C54"/>
    <w:rsid w:val="00304166"/>
    <w:rsid w:val="00304F8B"/>
    <w:rsid w:val="00305073"/>
    <w:rsid w:val="0033221D"/>
    <w:rsid w:val="003354D2"/>
    <w:rsid w:val="00335BC6"/>
    <w:rsid w:val="003415D3"/>
    <w:rsid w:val="00344701"/>
    <w:rsid w:val="00352B0F"/>
    <w:rsid w:val="00356690"/>
    <w:rsid w:val="00360459"/>
    <w:rsid w:val="00365E25"/>
    <w:rsid w:val="003734C6"/>
    <w:rsid w:val="00375BB3"/>
    <w:rsid w:val="003802D6"/>
    <w:rsid w:val="00385187"/>
    <w:rsid w:val="003A189F"/>
    <w:rsid w:val="003A1F2C"/>
    <w:rsid w:val="003A2FFE"/>
    <w:rsid w:val="003A5C26"/>
    <w:rsid w:val="003B3E42"/>
    <w:rsid w:val="003C4C02"/>
    <w:rsid w:val="003C6231"/>
    <w:rsid w:val="003D0BFE"/>
    <w:rsid w:val="003D380A"/>
    <w:rsid w:val="003D5700"/>
    <w:rsid w:val="003E341B"/>
    <w:rsid w:val="003E35F4"/>
    <w:rsid w:val="003F39C0"/>
    <w:rsid w:val="003F4535"/>
    <w:rsid w:val="004116CD"/>
    <w:rsid w:val="0041386E"/>
    <w:rsid w:val="004144EC"/>
    <w:rsid w:val="00417EB9"/>
    <w:rsid w:val="00420A33"/>
    <w:rsid w:val="00420AD3"/>
    <w:rsid w:val="0042300E"/>
    <w:rsid w:val="00423D59"/>
    <w:rsid w:val="00424CA9"/>
    <w:rsid w:val="00431E9B"/>
    <w:rsid w:val="00436129"/>
    <w:rsid w:val="004379E3"/>
    <w:rsid w:val="0044015E"/>
    <w:rsid w:val="0044291A"/>
    <w:rsid w:val="00444ABD"/>
    <w:rsid w:val="004554C9"/>
    <w:rsid w:val="00456CE5"/>
    <w:rsid w:val="004670AD"/>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26B5"/>
    <w:rsid w:val="005268CF"/>
    <w:rsid w:val="0053697E"/>
    <w:rsid w:val="00537FBC"/>
    <w:rsid w:val="00543C78"/>
    <w:rsid w:val="00545116"/>
    <w:rsid w:val="005574D1"/>
    <w:rsid w:val="00571FBB"/>
    <w:rsid w:val="00575A90"/>
    <w:rsid w:val="00584811"/>
    <w:rsid w:val="00585784"/>
    <w:rsid w:val="00593AA6"/>
    <w:rsid w:val="00594161"/>
    <w:rsid w:val="00594749"/>
    <w:rsid w:val="005B05D3"/>
    <w:rsid w:val="005B4067"/>
    <w:rsid w:val="005C3F41"/>
    <w:rsid w:val="005C74AC"/>
    <w:rsid w:val="005C7B57"/>
    <w:rsid w:val="005D2D09"/>
    <w:rsid w:val="005E589B"/>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B4A90"/>
    <w:rsid w:val="006B5789"/>
    <w:rsid w:val="006C30C5"/>
    <w:rsid w:val="006C4E18"/>
    <w:rsid w:val="006C7F8C"/>
    <w:rsid w:val="006D6CB3"/>
    <w:rsid w:val="006E04A4"/>
    <w:rsid w:val="006E0B13"/>
    <w:rsid w:val="006E212F"/>
    <w:rsid w:val="006E6246"/>
    <w:rsid w:val="006F318F"/>
    <w:rsid w:val="006F4226"/>
    <w:rsid w:val="006F513D"/>
    <w:rsid w:val="0070017E"/>
    <w:rsid w:val="00700B2C"/>
    <w:rsid w:val="007012DB"/>
    <w:rsid w:val="00702C42"/>
    <w:rsid w:val="00704703"/>
    <w:rsid w:val="007050A2"/>
    <w:rsid w:val="00705F40"/>
    <w:rsid w:val="0071288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679FA"/>
    <w:rsid w:val="00770233"/>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7DEE"/>
    <w:rsid w:val="007D3A63"/>
    <w:rsid w:val="007D3BA2"/>
    <w:rsid w:val="007E163D"/>
    <w:rsid w:val="007E667A"/>
    <w:rsid w:val="007F2378"/>
    <w:rsid w:val="007F28C9"/>
    <w:rsid w:val="00803587"/>
    <w:rsid w:val="00806368"/>
    <w:rsid w:val="008117E9"/>
    <w:rsid w:val="00824498"/>
    <w:rsid w:val="008321ED"/>
    <w:rsid w:val="00832C32"/>
    <w:rsid w:val="00842EA3"/>
    <w:rsid w:val="00850A63"/>
    <w:rsid w:val="00850DD5"/>
    <w:rsid w:val="0085384C"/>
    <w:rsid w:val="00856A31"/>
    <w:rsid w:val="0086644D"/>
    <w:rsid w:val="00867ABD"/>
    <w:rsid w:val="00867B37"/>
    <w:rsid w:val="00873081"/>
    <w:rsid w:val="008754D0"/>
    <w:rsid w:val="00877AE3"/>
    <w:rsid w:val="008855C9"/>
    <w:rsid w:val="00885EAB"/>
    <w:rsid w:val="00886456"/>
    <w:rsid w:val="008A46E1"/>
    <w:rsid w:val="008A4F43"/>
    <w:rsid w:val="008B1141"/>
    <w:rsid w:val="008B170B"/>
    <w:rsid w:val="008B2204"/>
    <w:rsid w:val="008B2706"/>
    <w:rsid w:val="008C7465"/>
    <w:rsid w:val="008D0EE0"/>
    <w:rsid w:val="008D16D3"/>
    <w:rsid w:val="008D1B8B"/>
    <w:rsid w:val="008D6193"/>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325C2"/>
    <w:rsid w:val="00934F46"/>
    <w:rsid w:val="00941893"/>
    <w:rsid w:val="00947D5A"/>
    <w:rsid w:val="009532A5"/>
    <w:rsid w:val="00956922"/>
    <w:rsid w:val="009612CF"/>
    <w:rsid w:val="009724F4"/>
    <w:rsid w:val="00973808"/>
    <w:rsid w:val="00982242"/>
    <w:rsid w:val="00984EE9"/>
    <w:rsid w:val="009867AB"/>
    <w:rsid w:val="009868E9"/>
    <w:rsid w:val="00997416"/>
    <w:rsid w:val="009A708E"/>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77E0D"/>
    <w:rsid w:val="00A85FA9"/>
    <w:rsid w:val="00A931D7"/>
    <w:rsid w:val="00A93686"/>
    <w:rsid w:val="00AA64D6"/>
    <w:rsid w:val="00AA6873"/>
    <w:rsid w:val="00AA6D8B"/>
    <w:rsid w:val="00AC3DB3"/>
    <w:rsid w:val="00AD2DC7"/>
    <w:rsid w:val="00AD5641"/>
    <w:rsid w:val="00AD7889"/>
    <w:rsid w:val="00AD7AC2"/>
    <w:rsid w:val="00AD7DCC"/>
    <w:rsid w:val="00AE67D2"/>
    <w:rsid w:val="00AF021B"/>
    <w:rsid w:val="00AF06CF"/>
    <w:rsid w:val="00AF2C3E"/>
    <w:rsid w:val="00B05CF4"/>
    <w:rsid w:val="00B07CDB"/>
    <w:rsid w:val="00B166C8"/>
    <w:rsid w:val="00B16A31"/>
    <w:rsid w:val="00B177FE"/>
    <w:rsid w:val="00B17DFD"/>
    <w:rsid w:val="00B24368"/>
    <w:rsid w:val="00B308FE"/>
    <w:rsid w:val="00B33709"/>
    <w:rsid w:val="00B33B3C"/>
    <w:rsid w:val="00B33F5C"/>
    <w:rsid w:val="00B4188C"/>
    <w:rsid w:val="00B42428"/>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36A0"/>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57A7"/>
    <w:rsid w:val="00C670B0"/>
    <w:rsid w:val="00C738B9"/>
    <w:rsid w:val="00C7573B"/>
    <w:rsid w:val="00C77046"/>
    <w:rsid w:val="00C83022"/>
    <w:rsid w:val="00C93C03"/>
    <w:rsid w:val="00C96667"/>
    <w:rsid w:val="00C9794D"/>
    <w:rsid w:val="00CA61BB"/>
    <w:rsid w:val="00CA7414"/>
    <w:rsid w:val="00CB1DCB"/>
    <w:rsid w:val="00CB2C8E"/>
    <w:rsid w:val="00CB602E"/>
    <w:rsid w:val="00CC2B3F"/>
    <w:rsid w:val="00CC6D8A"/>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4089F"/>
    <w:rsid w:val="00D50484"/>
    <w:rsid w:val="00D527C9"/>
    <w:rsid w:val="00D52DC2"/>
    <w:rsid w:val="00D53BCC"/>
    <w:rsid w:val="00D5599D"/>
    <w:rsid w:val="00D5620B"/>
    <w:rsid w:val="00D60FC8"/>
    <w:rsid w:val="00D70DFB"/>
    <w:rsid w:val="00D71633"/>
    <w:rsid w:val="00D766DF"/>
    <w:rsid w:val="00D87D43"/>
    <w:rsid w:val="00D93DA9"/>
    <w:rsid w:val="00D94857"/>
    <w:rsid w:val="00D96383"/>
    <w:rsid w:val="00D97BB3"/>
    <w:rsid w:val="00DA186E"/>
    <w:rsid w:val="00DA3996"/>
    <w:rsid w:val="00DA4116"/>
    <w:rsid w:val="00DA7AC0"/>
    <w:rsid w:val="00DB15BB"/>
    <w:rsid w:val="00DB251C"/>
    <w:rsid w:val="00DB3966"/>
    <w:rsid w:val="00DB3F17"/>
    <w:rsid w:val="00DB4162"/>
    <w:rsid w:val="00DB4630"/>
    <w:rsid w:val="00DB7EDD"/>
    <w:rsid w:val="00DC4F88"/>
    <w:rsid w:val="00DD2B43"/>
    <w:rsid w:val="00DD31AB"/>
    <w:rsid w:val="00DE587E"/>
    <w:rsid w:val="00DE59B7"/>
    <w:rsid w:val="00DF24DC"/>
    <w:rsid w:val="00DF5291"/>
    <w:rsid w:val="00DF6D11"/>
    <w:rsid w:val="00E05704"/>
    <w:rsid w:val="00E11E44"/>
    <w:rsid w:val="00E15574"/>
    <w:rsid w:val="00E3270E"/>
    <w:rsid w:val="00E338EF"/>
    <w:rsid w:val="00E35C4E"/>
    <w:rsid w:val="00E544BB"/>
    <w:rsid w:val="00E55F66"/>
    <w:rsid w:val="00E64EE4"/>
    <w:rsid w:val="00E662CB"/>
    <w:rsid w:val="00E66D2C"/>
    <w:rsid w:val="00E74DC7"/>
    <w:rsid w:val="00E8075A"/>
    <w:rsid w:val="00E90315"/>
    <w:rsid w:val="00E92D94"/>
    <w:rsid w:val="00E9347E"/>
    <w:rsid w:val="00E93E6F"/>
    <w:rsid w:val="00E94D5E"/>
    <w:rsid w:val="00EA7100"/>
    <w:rsid w:val="00EA7F9F"/>
    <w:rsid w:val="00EB1274"/>
    <w:rsid w:val="00EB2BC4"/>
    <w:rsid w:val="00EC7405"/>
    <w:rsid w:val="00ED21FE"/>
    <w:rsid w:val="00ED2BB6"/>
    <w:rsid w:val="00ED34E1"/>
    <w:rsid w:val="00ED3B8D"/>
    <w:rsid w:val="00ED46FF"/>
    <w:rsid w:val="00ED4913"/>
    <w:rsid w:val="00EF2E3A"/>
    <w:rsid w:val="00F03C06"/>
    <w:rsid w:val="00F072A7"/>
    <w:rsid w:val="00F078DC"/>
    <w:rsid w:val="00F32BA8"/>
    <w:rsid w:val="00F349F1"/>
    <w:rsid w:val="00F4350D"/>
    <w:rsid w:val="00F43A44"/>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A3720"/>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A3996"/>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character" w:customStyle="1" w:styleId="tgc">
    <w:name w:val="_tgc"/>
    <w:rsid w:val="00B33F5C"/>
  </w:style>
  <w:style w:type="paragraph" w:customStyle="1" w:styleId="ScheduleNote">
    <w:name w:val="Schedule Note"/>
    <w:basedOn w:val="NOTE"/>
    <w:link w:val="ScheduleNoteChar"/>
    <w:uiPriority w:val="2"/>
    <w:qFormat/>
    <w:rsid w:val="002B2B67"/>
    <w:pPr>
      <w:ind w:left="851" w:firstLine="0"/>
    </w:pPr>
  </w:style>
  <w:style w:type="character" w:customStyle="1" w:styleId="ScheduleNoteChar">
    <w:name w:val="Schedule Note Char"/>
    <w:basedOn w:val="DefaultParagraphFont"/>
    <w:link w:val="ScheduleNote"/>
    <w:uiPriority w:val="2"/>
    <w:rsid w:val="002B2B67"/>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339</Words>
  <Characters>2011</Characters>
  <Application>Microsoft Office Word</Application>
  <DocSecurity>4</DocSecurity>
  <PresentationFormat/>
  <Lines>95</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2025-09-04T05:05:00Z</dcterms:created>
  <dcterms:modified xsi:type="dcterms:W3CDTF">2025-09-04T05:05:00Z</dcterms:modified>
  <cp:category/>
  <cp:contentStatus/>
  <dc:language/>
  <cp:version/>
</cp:coreProperties>
</file>