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6B0F97"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2F1169A6" w:rsidR="004D2843" w:rsidRDefault="002E3C5E" w:rsidP="004D2843">
      <w:pPr>
        <w:jc w:val="center"/>
        <w:rPr>
          <w:rFonts w:ascii="Times New Roman" w:hAnsi="Times New Roman" w:cs="Times New Roman"/>
          <w:i/>
        </w:rPr>
      </w:pPr>
      <w:r w:rsidRPr="002E3C5E">
        <w:rPr>
          <w:rFonts w:ascii="Times New Roman" w:hAnsi="Times New Roman" w:cs="Times New Roman"/>
          <w:i/>
          <w:iCs/>
        </w:rPr>
        <w:t>Radiocommunications Act 19</w:t>
      </w:r>
      <w:r w:rsidR="000C69DF">
        <w:rPr>
          <w:rFonts w:ascii="Times New Roman" w:hAnsi="Times New Roman" w:cs="Times New Roman"/>
          <w:i/>
          <w:iCs/>
        </w:rPr>
        <w:t>92</w:t>
      </w:r>
    </w:p>
    <w:p w14:paraId="14DA9F58" w14:textId="77777777" w:rsidR="005141E2" w:rsidRDefault="007C7224" w:rsidP="005141E2">
      <w:pPr>
        <w:jc w:val="center"/>
        <w:rPr>
          <w:rFonts w:ascii="Times New Roman" w:hAnsi="Times New Roman" w:cs="Times New Roman"/>
          <w:b/>
          <w:bCs/>
          <w:i/>
          <w:iCs/>
        </w:rPr>
      </w:pPr>
      <w:bookmarkStart w:id="0" w:name="_Hlk204676676"/>
      <w:r w:rsidRPr="007C7224">
        <w:rPr>
          <w:rFonts w:ascii="Times New Roman" w:hAnsi="Times New Roman" w:cs="Times New Roman"/>
          <w:b/>
          <w:bCs/>
          <w:i/>
          <w:iCs/>
        </w:rPr>
        <w:t>Radiocommunications (Low Interference Potential Devices) Class Licence 20</w:t>
      </w:r>
      <w:r>
        <w:rPr>
          <w:rFonts w:ascii="Times New Roman" w:hAnsi="Times New Roman" w:cs="Times New Roman"/>
          <w:b/>
          <w:bCs/>
          <w:i/>
          <w:iCs/>
        </w:rPr>
        <w:t>25</w:t>
      </w:r>
    </w:p>
    <w:p w14:paraId="5A997B46" w14:textId="221FADDD" w:rsidR="00DB0171" w:rsidRPr="00DB0171" w:rsidRDefault="005141E2" w:rsidP="005141E2">
      <w:pPr>
        <w:jc w:val="center"/>
        <w:rPr>
          <w:rFonts w:ascii="Times New Roman" w:hAnsi="Times New Roman" w:cs="Times New Roman"/>
          <w:b/>
          <w:bCs/>
          <w:i/>
        </w:rPr>
      </w:pPr>
      <w:r>
        <w:rPr>
          <w:rFonts w:ascii="Times New Roman" w:hAnsi="Times New Roman" w:cs="Times New Roman"/>
          <w:b/>
          <w:bCs/>
          <w:i/>
        </w:rPr>
        <w:t>Radiocommunications (Low Interference Potential Devices) (Consequential Amendments) Instrument 2025 (No. 1)</w:t>
      </w:r>
      <w:r w:rsidR="00DB0171" w:rsidRPr="00DB0171">
        <w:rPr>
          <w:rFonts w:ascii="Times New Roman" w:hAnsi="Times New Roman" w:cs="Times New Roman"/>
          <w:b/>
          <w:bCs/>
          <w:i/>
        </w:rPr>
        <w:t xml:space="preserve"> </w:t>
      </w:r>
    </w:p>
    <w:bookmarkEnd w:id="0"/>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1FF8D29" w14:textId="69627011" w:rsidR="00EE128D" w:rsidRDefault="00B54C45" w:rsidP="00EE128D">
      <w:pPr>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has made the</w:t>
      </w:r>
      <w:r w:rsidR="00B52120">
        <w:rPr>
          <w:rFonts w:ascii="Times New Roman" w:hAnsi="Times New Roman" w:cs="Times New Roman"/>
        </w:rPr>
        <w:t xml:space="preserve"> </w:t>
      </w:r>
      <w:r w:rsidR="00B52120" w:rsidRPr="00B52120">
        <w:rPr>
          <w:rFonts w:ascii="Times New Roman" w:hAnsi="Times New Roman" w:cs="Times New Roman"/>
          <w:i/>
          <w:iCs/>
        </w:rPr>
        <w:t>Radiocommunications (Low Interference Potential Devices) Class Licence 20</w:t>
      </w:r>
      <w:r w:rsidR="0028662C">
        <w:rPr>
          <w:rFonts w:ascii="Times New Roman" w:hAnsi="Times New Roman" w:cs="Times New Roman"/>
          <w:i/>
          <w:iCs/>
        </w:rPr>
        <w:t>2</w:t>
      </w:r>
      <w:r w:rsidR="00B52120" w:rsidRPr="00B52120">
        <w:rPr>
          <w:rFonts w:ascii="Times New Roman" w:hAnsi="Times New Roman" w:cs="Times New Roman"/>
          <w:i/>
          <w:iCs/>
        </w:rPr>
        <w:t>5</w:t>
      </w:r>
      <w:r w:rsidR="00B52120">
        <w:rPr>
          <w:rFonts w:ascii="Times New Roman" w:hAnsi="Times New Roman" w:cs="Times New Roman"/>
          <w:i/>
          <w:iCs/>
        </w:rPr>
        <w:t xml:space="preserve"> </w:t>
      </w:r>
      <w:r w:rsidRPr="00B54C45">
        <w:rPr>
          <w:rFonts w:ascii="Times New Roman" w:hAnsi="Times New Roman" w:cs="Times New Roman"/>
        </w:rPr>
        <w:t xml:space="preserve">(the </w:t>
      </w:r>
      <w:r w:rsidR="00875781" w:rsidRPr="00A661A7">
        <w:rPr>
          <w:rFonts w:ascii="Times New Roman" w:hAnsi="Times New Roman" w:cs="Times New Roman"/>
          <w:b/>
          <w:bCs/>
        </w:rPr>
        <w:t>I</w:t>
      </w:r>
      <w:r w:rsidRPr="00A661A7">
        <w:rPr>
          <w:rFonts w:ascii="Times New Roman" w:hAnsi="Times New Roman" w:cs="Times New Roman"/>
          <w:b/>
          <w:bCs/>
        </w:rPr>
        <w:t>nstrument</w:t>
      </w:r>
      <w:r w:rsidRPr="00B54C45">
        <w:rPr>
          <w:rFonts w:ascii="Times New Roman" w:hAnsi="Times New Roman" w:cs="Times New Roman"/>
        </w:rPr>
        <w:t xml:space="preserve">) under </w:t>
      </w:r>
      <w:r w:rsidR="003E0CED">
        <w:rPr>
          <w:rFonts w:ascii="Times New Roman" w:hAnsi="Times New Roman" w:cs="Times New Roman"/>
        </w:rPr>
        <w:t>sub</w:t>
      </w:r>
      <w:r w:rsidR="003E0CED" w:rsidRPr="00402322">
        <w:rPr>
          <w:rFonts w:ascii="Times New Roman" w:hAnsi="Times New Roman" w:cs="Times New Roman"/>
        </w:rPr>
        <w:t xml:space="preserve">section 132 of the </w:t>
      </w:r>
      <w:r w:rsidR="003E0CED" w:rsidRPr="00563670">
        <w:rPr>
          <w:rFonts w:ascii="Times New Roman" w:hAnsi="Times New Roman" w:cs="Times New Roman"/>
          <w:i/>
          <w:iCs/>
        </w:rPr>
        <w:t>Radiocommunications Act 1992</w:t>
      </w:r>
      <w:r w:rsidR="003E0CED" w:rsidRPr="00402322">
        <w:rPr>
          <w:rFonts w:ascii="Times New Roman" w:hAnsi="Times New Roman" w:cs="Times New Roman"/>
        </w:rPr>
        <w:t xml:space="preserve"> (</w:t>
      </w:r>
      <w:r w:rsidR="003E0CED" w:rsidRPr="00946F11">
        <w:rPr>
          <w:rFonts w:ascii="Times New Roman" w:hAnsi="Times New Roman" w:cs="Times New Roman"/>
          <w:b/>
          <w:bCs/>
        </w:rPr>
        <w:t xml:space="preserve">the </w:t>
      </w:r>
      <w:r w:rsidR="003E0CED" w:rsidRPr="00402322">
        <w:rPr>
          <w:rFonts w:ascii="Times New Roman" w:hAnsi="Times New Roman" w:cs="Times New Roman"/>
          <w:b/>
          <w:bCs/>
        </w:rPr>
        <w:t>Act</w:t>
      </w:r>
      <w:r w:rsidR="003E0CED" w:rsidRPr="00402322">
        <w:rPr>
          <w:rFonts w:ascii="Times New Roman" w:hAnsi="Times New Roman" w:cs="Times New Roman"/>
        </w:rPr>
        <w:t xml:space="preserve">). </w:t>
      </w:r>
    </w:p>
    <w:p w14:paraId="51A678BD" w14:textId="77777777" w:rsidR="00855086" w:rsidRPr="002A4D97" w:rsidRDefault="00855086" w:rsidP="00855086">
      <w:pPr>
        <w:spacing w:after="240" w:line="257" w:lineRule="auto"/>
        <w:rPr>
          <w:rFonts w:ascii="Times New Roman" w:eastAsia="Calibri" w:hAnsi="Times New Roman" w:cs="Times New Roman"/>
        </w:rPr>
      </w:pPr>
      <w:r w:rsidRPr="002A4D97">
        <w:rPr>
          <w:rFonts w:ascii="Times New Roman" w:eastAsia="Calibri"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3786D981" w14:textId="41C85CA8" w:rsidR="00986E93" w:rsidRPr="002A4D97" w:rsidRDefault="00855086" w:rsidP="00986E93">
      <w:pPr>
        <w:spacing w:after="240" w:line="257" w:lineRule="auto"/>
        <w:rPr>
          <w:rFonts w:ascii="Times New Roman" w:eastAsia="Calibri" w:hAnsi="Times New Roman" w:cs="Times New Roman"/>
        </w:rPr>
      </w:pPr>
      <w:r w:rsidRPr="002A4D97">
        <w:rPr>
          <w:rFonts w:ascii="Times New Roman" w:eastAsia="Calibri" w:hAnsi="Times New Roman" w:cs="Times New Roman"/>
        </w:rPr>
        <w:t xml:space="preserve">Under section 137 of the Act, the ACMA must not issue a class licence that is inconsistent with the </w:t>
      </w:r>
      <w:r w:rsidRPr="002A4D97">
        <w:rPr>
          <w:rFonts w:ascii="Times New Roman" w:eastAsia="Calibri" w:hAnsi="Times New Roman" w:cs="Times New Roman"/>
          <w:i/>
          <w:iCs/>
        </w:rPr>
        <w:t xml:space="preserve">Australian Radiofrequency Spectrum Plan 2021 </w:t>
      </w:r>
      <w:r w:rsidRPr="002A4D97">
        <w:rPr>
          <w:rFonts w:ascii="Times New Roman" w:eastAsia="Calibri" w:hAnsi="Times New Roman" w:cs="Times New Roman"/>
        </w:rPr>
        <w:t xml:space="preserve">(the </w:t>
      </w:r>
      <w:r w:rsidRPr="002A4D97">
        <w:rPr>
          <w:rFonts w:ascii="Times New Roman" w:eastAsia="Calibri" w:hAnsi="Times New Roman" w:cs="Times New Roman"/>
          <w:b/>
          <w:bCs/>
        </w:rPr>
        <w:t>spectrum plan</w:t>
      </w:r>
      <w:r w:rsidRPr="002A4D97">
        <w:rPr>
          <w:rFonts w:ascii="Times New Roman" w:eastAsia="Calibri" w:hAnsi="Times New Roman" w:cs="Times New Roman"/>
        </w:rPr>
        <w:t>) or a</w:t>
      </w:r>
      <w:r w:rsidR="005141E2">
        <w:rPr>
          <w:rFonts w:ascii="Times New Roman" w:eastAsia="Calibri" w:hAnsi="Times New Roman" w:cs="Times New Roman"/>
        </w:rPr>
        <w:t>ny relevant</w:t>
      </w:r>
      <w:r w:rsidRPr="002A4D97">
        <w:rPr>
          <w:rFonts w:ascii="Times New Roman" w:eastAsia="Calibri" w:hAnsi="Times New Roman" w:cs="Times New Roman"/>
        </w:rPr>
        <w:t xml:space="preserve"> frequency band plan. Subsection 9(2) of the spectrum plan provides that any frequency band specified in the spectrum plan may be used by a device that operates in accordance with a class licence, which includes the </w:t>
      </w:r>
      <w:r w:rsidR="005141E2">
        <w:rPr>
          <w:rFonts w:ascii="Times New Roman" w:eastAsia="Calibri" w:hAnsi="Times New Roman" w:cs="Times New Roman"/>
        </w:rPr>
        <w:t>I</w:t>
      </w:r>
      <w:r>
        <w:rPr>
          <w:rFonts w:ascii="Times New Roman" w:eastAsia="Calibri" w:hAnsi="Times New Roman" w:cs="Times New Roman"/>
        </w:rPr>
        <w:t>nstrument</w:t>
      </w:r>
      <w:r w:rsidRPr="002A4D97">
        <w:rPr>
          <w:rFonts w:ascii="Times New Roman" w:eastAsia="Calibri" w:hAnsi="Times New Roman" w:cs="Times New Roman"/>
        </w:rPr>
        <w:t xml:space="preserve">. Subsection 9(5) of the </w:t>
      </w:r>
      <w:r w:rsidRPr="002A4D97">
        <w:rPr>
          <w:rFonts w:ascii="Times New Roman" w:eastAsia="Calibri" w:hAnsi="Times New Roman" w:cs="Times New Roman"/>
          <w:i/>
          <w:iCs/>
        </w:rPr>
        <w:t xml:space="preserve">Radiocommunications (Australian Radio Quiet Zone Western Australia) Frequency Band Plan 2023 </w:t>
      </w:r>
      <w:r w:rsidRPr="002A4D97">
        <w:rPr>
          <w:rFonts w:ascii="Times New Roman" w:eastAsia="Calibri" w:hAnsi="Times New Roman" w:cs="Times New Roman"/>
        </w:rPr>
        <w:t xml:space="preserve">provides that the frequency bands covered by that </w:t>
      </w:r>
      <w:r>
        <w:rPr>
          <w:rFonts w:ascii="Times New Roman" w:eastAsia="Calibri" w:hAnsi="Times New Roman" w:cs="Times New Roman"/>
        </w:rPr>
        <w:t>band plan</w:t>
      </w:r>
      <w:r w:rsidRPr="002A4D97">
        <w:rPr>
          <w:rFonts w:ascii="Times New Roman" w:eastAsia="Calibri" w:hAnsi="Times New Roman" w:cs="Times New Roman"/>
        </w:rPr>
        <w:t xml:space="preserve"> may be used for services provided under, and in accordance with, the conditions of a class licence, which includes the </w:t>
      </w:r>
      <w:r w:rsidR="005141E2">
        <w:rPr>
          <w:rFonts w:ascii="Times New Roman" w:eastAsia="Calibri" w:hAnsi="Times New Roman" w:cs="Times New Roman"/>
        </w:rPr>
        <w:t>I</w:t>
      </w:r>
      <w:r>
        <w:rPr>
          <w:rFonts w:ascii="Times New Roman" w:eastAsia="Calibri" w:hAnsi="Times New Roman" w:cs="Times New Roman"/>
        </w:rPr>
        <w:t>nstrument</w:t>
      </w:r>
      <w:r w:rsidRPr="002A4D97">
        <w:rPr>
          <w:rFonts w:ascii="Times New Roman" w:eastAsia="Calibri" w:hAnsi="Times New Roman" w:cs="Times New Roman"/>
        </w:rPr>
        <w:t>.</w:t>
      </w:r>
      <w:r w:rsidR="00986E93" w:rsidRPr="00986E93">
        <w:rPr>
          <w:rFonts w:ascii="Times New Roman" w:eastAsia="Calibri" w:hAnsi="Times New Roman" w:cs="Times New Roman"/>
        </w:rPr>
        <w:t xml:space="preserve"> </w:t>
      </w:r>
      <w:r w:rsidR="00986E93">
        <w:rPr>
          <w:rFonts w:ascii="Times New Roman" w:eastAsia="Calibri" w:hAnsi="Times New Roman" w:cs="Times New Roman"/>
        </w:rPr>
        <w:t>Paragraphs</w:t>
      </w:r>
      <w:r w:rsidR="00986E93" w:rsidRPr="002A4D97">
        <w:rPr>
          <w:rFonts w:ascii="Times New Roman" w:eastAsia="Calibri" w:hAnsi="Times New Roman" w:cs="Times New Roman"/>
        </w:rPr>
        <w:t xml:space="preserve"> </w:t>
      </w:r>
      <w:r w:rsidR="00986E93">
        <w:rPr>
          <w:rFonts w:ascii="Times New Roman" w:eastAsia="Calibri" w:hAnsi="Times New Roman" w:cs="Times New Roman"/>
        </w:rPr>
        <w:t>6</w:t>
      </w:r>
      <w:r w:rsidR="00986E93" w:rsidRPr="002A4D97">
        <w:rPr>
          <w:rFonts w:ascii="Times New Roman" w:eastAsia="Calibri" w:hAnsi="Times New Roman" w:cs="Times New Roman"/>
        </w:rPr>
        <w:t>(</w:t>
      </w:r>
      <w:r w:rsidR="00986E93">
        <w:rPr>
          <w:rFonts w:ascii="Times New Roman" w:eastAsia="Calibri" w:hAnsi="Times New Roman" w:cs="Times New Roman"/>
        </w:rPr>
        <w:t>1</w:t>
      </w:r>
      <w:r w:rsidR="00986E93" w:rsidRPr="002A4D97">
        <w:rPr>
          <w:rFonts w:ascii="Times New Roman" w:eastAsia="Calibri" w:hAnsi="Times New Roman" w:cs="Times New Roman"/>
        </w:rPr>
        <w:t>)</w:t>
      </w:r>
      <w:r w:rsidR="00986E93">
        <w:rPr>
          <w:rFonts w:ascii="Times New Roman" w:eastAsia="Calibri" w:hAnsi="Times New Roman" w:cs="Times New Roman"/>
        </w:rPr>
        <w:t>(e) and 6(2)(e)</w:t>
      </w:r>
      <w:r w:rsidR="00986E93" w:rsidRPr="002A4D97">
        <w:rPr>
          <w:rFonts w:ascii="Times New Roman" w:eastAsia="Calibri" w:hAnsi="Times New Roman" w:cs="Times New Roman"/>
        </w:rPr>
        <w:t xml:space="preserve"> of the </w:t>
      </w:r>
      <w:r w:rsidR="00986E93" w:rsidRPr="00986E93">
        <w:rPr>
          <w:rFonts w:ascii="Times New Roman" w:eastAsia="Calibri" w:hAnsi="Times New Roman" w:cs="Times New Roman"/>
          <w:i/>
          <w:iCs/>
        </w:rPr>
        <w:t xml:space="preserve">Radiocommunications (Mobile-Satellite Service) (1980–2010 MHz and 2170–2200 MHz) Frequency Band Plan 2022 </w:t>
      </w:r>
      <w:r w:rsidR="00986E93" w:rsidRPr="002A4D97">
        <w:rPr>
          <w:rFonts w:ascii="Times New Roman" w:eastAsia="Calibri" w:hAnsi="Times New Roman" w:cs="Times New Roman"/>
        </w:rPr>
        <w:t xml:space="preserve">provide that the frequency bands covered by that </w:t>
      </w:r>
      <w:r w:rsidR="00986E93">
        <w:rPr>
          <w:rFonts w:ascii="Times New Roman" w:eastAsia="Calibri" w:hAnsi="Times New Roman" w:cs="Times New Roman"/>
        </w:rPr>
        <w:t>band plan</w:t>
      </w:r>
      <w:r w:rsidR="00986E93" w:rsidRPr="002A4D97">
        <w:rPr>
          <w:rFonts w:ascii="Times New Roman" w:eastAsia="Calibri" w:hAnsi="Times New Roman" w:cs="Times New Roman"/>
        </w:rPr>
        <w:t xml:space="preserve"> may be used for </w:t>
      </w:r>
      <w:r w:rsidR="00986E93" w:rsidRPr="00986E93">
        <w:rPr>
          <w:rFonts w:ascii="Times New Roman" w:eastAsia="Calibri" w:hAnsi="Times New Roman" w:cs="Times New Roman"/>
        </w:rPr>
        <w:t>the operation of a radiocommunications device in accordance with</w:t>
      </w:r>
      <w:r w:rsidR="00986E93">
        <w:rPr>
          <w:rFonts w:ascii="Times New Roman" w:eastAsia="Calibri" w:hAnsi="Times New Roman" w:cs="Times New Roman"/>
        </w:rPr>
        <w:t xml:space="preserve"> the Instrument</w:t>
      </w:r>
      <w:r w:rsidR="00986E93" w:rsidRPr="002A4D97">
        <w:rPr>
          <w:rFonts w:ascii="Times New Roman" w:eastAsia="Calibri" w:hAnsi="Times New Roman" w:cs="Times New Roman"/>
        </w:rPr>
        <w:t>.</w:t>
      </w:r>
      <w:r w:rsidR="00986E93">
        <w:rPr>
          <w:rFonts w:ascii="Times New Roman" w:eastAsia="Calibri" w:hAnsi="Times New Roman" w:cs="Times New Roman"/>
        </w:rPr>
        <w:t xml:space="preserve"> Paragraphs</w:t>
      </w:r>
      <w:r w:rsidR="00986E93" w:rsidRPr="002A4D97">
        <w:rPr>
          <w:rFonts w:ascii="Times New Roman" w:eastAsia="Calibri" w:hAnsi="Times New Roman" w:cs="Times New Roman"/>
        </w:rPr>
        <w:t xml:space="preserve"> </w:t>
      </w:r>
      <w:r w:rsidR="00986E93">
        <w:rPr>
          <w:rFonts w:ascii="Times New Roman" w:eastAsia="Calibri" w:hAnsi="Times New Roman" w:cs="Times New Roman"/>
        </w:rPr>
        <w:t>7</w:t>
      </w:r>
      <w:r w:rsidR="00986E93" w:rsidRPr="002A4D97">
        <w:rPr>
          <w:rFonts w:ascii="Times New Roman" w:eastAsia="Calibri" w:hAnsi="Times New Roman" w:cs="Times New Roman"/>
        </w:rPr>
        <w:t>(</w:t>
      </w:r>
      <w:r w:rsidR="00986E93">
        <w:rPr>
          <w:rFonts w:ascii="Times New Roman" w:eastAsia="Calibri" w:hAnsi="Times New Roman" w:cs="Times New Roman"/>
        </w:rPr>
        <w:t>1</w:t>
      </w:r>
      <w:r w:rsidR="00986E93" w:rsidRPr="002A4D97">
        <w:rPr>
          <w:rFonts w:ascii="Times New Roman" w:eastAsia="Calibri" w:hAnsi="Times New Roman" w:cs="Times New Roman"/>
        </w:rPr>
        <w:t>)</w:t>
      </w:r>
      <w:r w:rsidR="00986E93">
        <w:rPr>
          <w:rFonts w:ascii="Times New Roman" w:eastAsia="Calibri" w:hAnsi="Times New Roman" w:cs="Times New Roman"/>
        </w:rPr>
        <w:t>(g) and 7(2)(g)</w:t>
      </w:r>
      <w:r w:rsidR="00986E93" w:rsidRPr="002A4D97">
        <w:rPr>
          <w:rFonts w:ascii="Times New Roman" w:eastAsia="Calibri" w:hAnsi="Times New Roman" w:cs="Times New Roman"/>
        </w:rPr>
        <w:t xml:space="preserve"> of the </w:t>
      </w:r>
      <w:r w:rsidR="00986E93" w:rsidRPr="00986E93">
        <w:rPr>
          <w:rFonts w:ascii="Times New Roman" w:eastAsia="Calibri" w:hAnsi="Times New Roman" w:cs="Times New Roman"/>
          <w:i/>
          <w:iCs/>
        </w:rPr>
        <w:t xml:space="preserve">Radiocommunications (Television Outside Broadcasting) (2010–2110 MHz and 2200–2300 MHz) Frequency Band Plan 2022 </w:t>
      </w:r>
      <w:r w:rsidR="00986E93" w:rsidRPr="002A4D97">
        <w:rPr>
          <w:rFonts w:ascii="Times New Roman" w:eastAsia="Calibri" w:hAnsi="Times New Roman" w:cs="Times New Roman"/>
        </w:rPr>
        <w:t xml:space="preserve">provide that the frequency bands covered by that </w:t>
      </w:r>
      <w:r w:rsidR="00986E93">
        <w:rPr>
          <w:rFonts w:ascii="Times New Roman" w:eastAsia="Calibri" w:hAnsi="Times New Roman" w:cs="Times New Roman"/>
        </w:rPr>
        <w:t>band plan</w:t>
      </w:r>
      <w:r w:rsidR="00986E93" w:rsidRPr="002A4D97">
        <w:rPr>
          <w:rFonts w:ascii="Times New Roman" w:eastAsia="Calibri" w:hAnsi="Times New Roman" w:cs="Times New Roman"/>
        </w:rPr>
        <w:t xml:space="preserve"> may be used for </w:t>
      </w:r>
      <w:r w:rsidR="00986E93" w:rsidRPr="00986E93">
        <w:rPr>
          <w:rFonts w:ascii="Times New Roman" w:eastAsia="Calibri" w:hAnsi="Times New Roman" w:cs="Times New Roman"/>
        </w:rPr>
        <w:t>the operation of a radiocommunications device in accordance with</w:t>
      </w:r>
      <w:r w:rsidR="00986E93">
        <w:rPr>
          <w:rFonts w:ascii="Times New Roman" w:eastAsia="Calibri" w:hAnsi="Times New Roman" w:cs="Times New Roman"/>
        </w:rPr>
        <w:t xml:space="preserve"> the Instrument</w:t>
      </w:r>
      <w:r w:rsidR="00986E93" w:rsidRPr="002A4D97">
        <w:rPr>
          <w:rFonts w:ascii="Times New Roman" w:eastAsia="Calibri" w:hAnsi="Times New Roman" w:cs="Times New Roman"/>
        </w:rPr>
        <w:t>.</w:t>
      </w:r>
    </w:p>
    <w:p w14:paraId="20AF8B40" w14:textId="77777777" w:rsidR="00855086" w:rsidRPr="00B94957" w:rsidRDefault="00855086" w:rsidP="00855086">
      <w:pPr>
        <w:spacing w:after="80" w:line="257" w:lineRule="auto"/>
        <w:rPr>
          <w:rFonts w:ascii="Times New Roman" w:hAnsi="Times New Roman" w:cs="Times New Roman"/>
        </w:rPr>
      </w:pPr>
      <w:r>
        <w:rPr>
          <w:rFonts w:ascii="Times New Roman" w:hAnsi="Times New Roman" w:cs="Times New Roman"/>
        </w:rPr>
        <w:t>Under section 138 of the Act, before issuing a class licence that authorises the operation of radiocommunications devices at frequencies that are within a part of the spectrum covered by a spectrum licence or a marketing plan</w:t>
      </w:r>
      <w:r w:rsidRPr="00B94957">
        <w:rPr>
          <w:rFonts w:ascii="Times New Roman" w:hAnsi="Times New Roman" w:cs="Times New Roman"/>
        </w:rPr>
        <w:t>, the ACMA must be satisfied that:</w:t>
      </w:r>
    </w:p>
    <w:p w14:paraId="097DDFE8" w14:textId="77777777" w:rsidR="00855086" w:rsidRPr="00B94957" w:rsidRDefault="00855086" w:rsidP="00855086">
      <w:pPr>
        <w:pStyle w:val="ListParagraph"/>
        <w:numPr>
          <w:ilvl w:val="0"/>
          <w:numId w:val="27"/>
        </w:numPr>
        <w:spacing w:after="0" w:line="257" w:lineRule="auto"/>
        <w:ind w:left="714" w:hanging="357"/>
        <w:contextualSpacing w:val="0"/>
        <w:rPr>
          <w:rFonts w:ascii="Times New Roman" w:hAnsi="Times New Roman" w:cs="Times New Roman"/>
        </w:rPr>
      </w:pPr>
      <w:r>
        <w:rPr>
          <w:rFonts w:ascii="Times New Roman" w:hAnsi="Times New Roman" w:cs="Times New Roman"/>
        </w:rPr>
        <w:t xml:space="preserve">issuing </w:t>
      </w:r>
      <w:r w:rsidRPr="00B94957">
        <w:rPr>
          <w:rFonts w:ascii="Times New Roman" w:hAnsi="Times New Roman" w:cs="Times New Roman"/>
        </w:rPr>
        <w:t>the class licence would not result in unacceptable levels of interference to the operation of radiocommunications devices</w:t>
      </w:r>
      <w:r>
        <w:rPr>
          <w:rFonts w:ascii="Times New Roman" w:hAnsi="Times New Roman" w:cs="Times New Roman"/>
        </w:rPr>
        <w:t xml:space="preserve"> operated</w:t>
      </w:r>
      <w:r w:rsidRPr="00B94957">
        <w:rPr>
          <w:rFonts w:ascii="Times New Roman" w:hAnsi="Times New Roman" w:cs="Times New Roman"/>
        </w:rPr>
        <w:t>, or likely to be operated, under spectrum licences; and</w:t>
      </w:r>
    </w:p>
    <w:p w14:paraId="3D038FF6" w14:textId="77777777" w:rsidR="00855086" w:rsidRPr="00B94957" w:rsidRDefault="00855086" w:rsidP="00855086">
      <w:pPr>
        <w:pStyle w:val="ListParagraph"/>
        <w:numPr>
          <w:ilvl w:val="0"/>
          <w:numId w:val="27"/>
        </w:numPr>
        <w:spacing w:after="120" w:line="257" w:lineRule="auto"/>
        <w:ind w:left="714" w:hanging="357"/>
        <w:contextualSpacing w:val="0"/>
        <w:rPr>
          <w:rFonts w:ascii="Times New Roman" w:hAnsi="Times New Roman" w:cs="Times New Roman"/>
        </w:rPr>
      </w:pPr>
      <w:r>
        <w:rPr>
          <w:rFonts w:ascii="Times New Roman" w:hAnsi="Times New Roman" w:cs="Times New Roman"/>
        </w:rPr>
        <w:t>issuing</w:t>
      </w:r>
      <w:r w:rsidRPr="00B94957">
        <w:rPr>
          <w:rFonts w:ascii="Times New Roman" w:hAnsi="Times New Roman" w:cs="Times New Roman"/>
        </w:rPr>
        <w:t xml:space="preserve"> the class licence would be in the public interest.</w:t>
      </w:r>
    </w:p>
    <w:p w14:paraId="7FAB5E23" w14:textId="77777777" w:rsidR="005141E2" w:rsidRDefault="00855086" w:rsidP="005141E2">
      <w:pPr>
        <w:spacing w:line="257" w:lineRule="auto"/>
        <w:rPr>
          <w:rFonts w:ascii="Times New Roman" w:hAnsi="Times New Roman" w:cs="Times New Roman"/>
        </w:rPr>
      </w:pPr>
      <w:r>
        <w:rPr>
          <w:rFonts w:ascii="Times New Roman" w:hAnsi="Times New Roman" w:cs="Times New Roman"/>
        </w:rPr>
        <w:t xml:space="preserve">The ACMA must also consult with all affected spectrum licensees. </w:t>
      </w:r>
    </w:p>
    <w:p w14:paraId="6C4770C1" w14:textId="7F914183" w:rsidR="005141E2" w:rsidRDefault="005141E2" w:rsidP="005141E2">
      <w:pPr>
        <w:spacing w:line="257" w:lineRule="auto"/>
        <w:rPr>
          <w:rFonts w:ascii="Times New Roman" w:hAnsi="Times New Roman" w:cs="Times New Roman"/>
        </w:rPr>
      </w:pPr>
      <w:r w:rsidRPr="00B54C45">
        <w:rPr>
          <w:rFonts w:ascii="Times New Roman" w:hAnsi="Times New Roman" w:cs="Times New Roman"/>
        </w:rPr>
        <w:t xml:space="preserve">The </w:t>
      </w:r>
      <w:r>
        <w:rPr>
          <w:rFonts w:ascii="Times New Roman" w:hAnsi="Times New Roman" w:cs="Times New Roman"/>
        </w:rPr>
        <w:t>ACMA</w:t>
      </w:r>
      <w:r w:rsidRPr="00B54C45">
        <w:rPr>
          <w:rFonts w:ascii="Times New Roman" w:hAnsi="Times New Roman" w:cs="Times New Roman"/>
        </w:rPr>
        <w:t xml:space="preserve"> has made the</w:t>
      </w:r>
      <w:r>
        <w:rPr>
          <w:rFonts w:ascii="Times New Roman" w:hAnsi="Times New Roman" w:cs="Times New Roman"/>
        </w:rPr>
        <w:t xml:space="preserve"> </w:t>
      </w:r>
      <w:r w:rsidRPr="00B52120">
        <w:rPr>
          <w:rFonts w:ascii="Times New Roman" w:hAnsi="Times New Roman" w:cs="Times New Roman"/>
          <w:i/>
          <w:iCs/>
        </w:rPr>
        <w:t xml:space="preserve">Radiocommunications (Low Interference Potential Devices) </w:t>
      </w:r>
      <w:r>
        <w:rPr>
          <w:rFonts w:ascii="Times New Roman" w:hAnsi="Times New Roman" w:cs="Times New Roman"/>
          <w:i/>
          <w:iCs/>
        </w:rPr>
        <w:t>(Consequential Amendments) Instrument</w:t>
      </w:r>
      <w:r w:rsidRPr="00B52120">
        <w:rPr>
          <w:rFonts w:ascii="Times New Roman" w:hAnsi="Times New Roman" w:cs="Times New Roman"/>
          <w:i/>
          <w:iCs/>
        </w:rPr>
        <w:t xml:space="preserve"> 20</w:t>
      </w:r>
      <w:r>
        <w:rPr>
          <w:rFonts w:ascii="Times New Roman" w:hAnsi="Times New Roman" w:cs="Times New Roman"/>
          <w:i/>
          <w:iCs/>
        </w:rPr>
        <w:t>2</w:t>
      </w:r>
      <w:r w:rsidRPr="00B52120">
        <w:rPr>
          <w:rFonts w:ascii="Times New Roman" w:hAnsi="Times New Roman" w:cs="Times New Roman"/>
          <w:i/>
          <w:iCs/>
        </w:rPr>
        <w:t>5</w:t>
      </w:r>
      <w:r>
        <w:rPr>
          <w:rFonts w:ascii="Times New Roman" w:hAnsi="Times New Roman" w:cs="Times New Roman"/>
          <w:i/>
          <w:iCs/>
        </w:rPr>
        <w:t xml:space="preserve"> (No. 1) </w:t>
      </w:r>
      <w:r w:rsidRPr="00B54C45">
        <w:rPr>
          <w:rFonts w:ascii="Times New Roman" w:hAnsi="Times New Roman" w:cs="Times New Roman"/>
        </w:rPr>
        <w:t xml:space="preserve">(the </w:t>
      </w:r>
      <w:r w:rsidRPr="00F348DD">
        <w:rPr>
          <w:rFonts w:ascii="Times New Roman" w:hAnsi="Times New Roman" w:cs="Times New Roman"/>
          <w:b/>
          <w:bCs/>
        </w:rPr>
        <w:t>Amendment</w:t>
      </w:r>
      <w:r>
        <w:rPr>
          <w:rFonts w:ascii="Times New Roman" w:hAnsi="Times New Roman" w:cs="Times New Roman"/>
        </w:rPr>
        <w:t xml:space="preserve"> </w:t>
      </w:r>
      <w:r w:rsidRPr="00A661A7">
        <w:rPr>
          <w:rFonts w:ascii="Times New Roman" w:hAnsi="Times New Roman" w:cs="Times New Roman"/>
          <w:b/>
          <w:bCs/>
        </w:rPr>
        <w:t>Instrument</w:t>
      </w:r>
      <w:r w:rsidRPr="00B54C45">
        <w:rPr>
          <w:rFonts w:ascii="Times New Roman" w:hAnsi="Times New Roman" w:cs="Times New Roman"/>
        </w:rPr>
        <w:t xml:space="preserve">) under </w:t>
      </w:r>
      <w:r>
        <w:rPr>
          <w:rFonts w:ascii="Times New Roman" w:hAnsi="Times New Roman" w:cs="Times New Roman"/>
        </w:rPr>
        <w:t>sub</w:t>
      </w:r>
      <w:r w:rsidRPr="00402322">
        <w:rPr>
          <w:rFonts w:ascii="Times New Roman" w:hAnsi="Times New Roman" w:cs="Times New Roman"/>
        </w:rPr>
        <w:t>section</w:t>
      </w:r>
      <w:r>
        <w:rPr>
          <w:rFonts w:ascii="Times New Roman" w:hAnsi="Times New Roman" w:cs="Times New Roman"/>
        </w:rPr>
        <w:t>s</w:t>
      </w:r>
      <w:r w:rsidRPr="00402322">
        <w:rPr>
          <w:rFonts w:ascii="Times New Roman" w:hAnsi="Times New Roman" w:cs="Times New Roman"/>
        </w:rPr>
        <w:t xml:space="preserve"> </w:t>
      </w:r>
      <w:r>
        <w:rPr>
          <w:rFonts w:ascii="Times New Roman" w:hAnsi="Times New Roman" w:cs="Times New Roman"/>
        </w:rPr>
        <w:t>27(2)</w:t>
      </w:r>
      <w:r w:rsidRPr="00402322">
        <w:rPr>
          <w:rFonts w:ascii="Times New Roman" w:hAnsi="Times New Roman" w:cs="Times New Roman"/>
        </w:rPr>
        <w:t xml:space="preserve"> </w:t>
      </w:r>
      <w:r>
        <w:rPr>
          <w:rFonts w:ascii="Times New Roman" w:hAnsi="Times New Roman" w:cs="Times New Roman"/>
        </w:rPr>
        <w:t xml:space="preserve">and 262(1) </w:t>
      </w:r>
      <w:r w:rsidRPr="00402322">
        <w:rPr>
          <w:rFonts w:ascii="Times New Roman" w:hAnsi="Times New Roman" w:cs="Times New Roman"/>
        </w:rPr>
        <w:t>of the</w:t>
      </w:r>
      <w:r>
        <w:rPr>
          <w:rFonts w:ascii="Times New Roman" w:hAnsi="Times New Roman" w:cs="Times New Roman"/>
        </w:rPr>
        <w:t xml:space="preserve"> Act </w:t>
      </w:r>
      <w:r w:rsidRPr="00402322">
        <w:rPr>
          <w:rFonts w:ascii="Times New Roman" w:hAnsi="Times New Roman" w:cs="Times New Roman"/>
        </w:rPr>
        <w:t xml:space="preserve">and subsection 33(3) of the </w:t>
      </w:r>
      <w:r w:rsidRPr="00563670">
        <w:rPr>
          <w:rFonts w:ascii="Times New Roman" w:hAnsi="Times New Roman" w:cs="Times New Roman"/>
          <w:i/>
          <w:iCs/>
        </w:rPr>
        <w:t>Acts Interpretation Act 1901</w:t>
      </w:r>
      <w:r w:rsidRPr="00402322">
        <w:rPr>
          <w:rFonts w:ascii="Times New Roman" w:hAnsi="Times New Roman" w:cs="Times New Roman"/>
        </w:rPr>
        <w:t xml:space="preserve"> (</w:t>
      </w:r>
      <w:r w:rsidRPr="00F81744">
        <w:rPr>
          <w:rFonts w:ascii="Times New Roman" w:hAnsi="Times New Roman" w:cs="Times New Roman"/>
        </w:rPr>
        <w:t>the</w:t>
      </w:r>
      <w:r w:rsidRPr="00402322">
        <w:rPr>
          <w:rFonts w:ascii="Times New Roman" w:hAnsi="Times New Roman" w:cs="Times New Roman"/>
        </w:rPr>
        <w:t xml:space="preserve"> </w:t>
      </w:r>
      <w:r w:rsidRPr="00402322">
        <w:rPr>
          <w:rFonts w:ascii="Times New Roman" w:hAnsi="Times New Roman" w:cs="Times New Roman"/>
          <w:b/>
          <w:bCs/>
        </w:rPr>
        <w:t>AIA</w:t>
      </w:r>
      <w:r w:rsidRPr="00402322">
        <w:rPr>
          <w:rFonts w:ascii="Times New Roman" w:hAnsi="Times New Roman" w:cs="Times New Roman"/>
        </w:rPr>
        <w:t>)</w:t>
      </w:r>
      <w:r w:rsidR="00DC1CA3">
        <w:rPr>
          <w:rFonts w:ascii="Times New Roman" w:hAnsi="Times New Roman" w:cs="Times New Roman"/>
        </w:rPr>
        <w:t>.</w:t>
      </w:r>
    </w:p>
    <w:p w14:paraId="0BBD88B0" w14:textId="77777777" w:rsidR="005141E2" w:rsidRDefault="005141E2" w:rsidP="005141E2">
      <w:pPr>
        <w:spacing w:line="257" w:lineRule="auto"/>
        <w:rPr>
          <w:rFonts w:ascii="Times New Roman" w:hAnsi="Times New Roman" w:cs="Times New Roman"/>
        </w:rPr>
      </w:pPr>
      <w:r>
        <w:rPr>
          <w:rFonts w:ascii="Times New Roman" w:hAnsi="Times New Roman" w:cs="Times New Roman"/>
        </w:rPr>
        <w:t xml:space="preserve">Subsection 27(2) of the Act provides that the ACMA may determine that acts or omissions by members of a class of persons performing a function or duty, in relation to certain defence, law </w:t>
      </w:r>
      <w:r>
        <w:rPr>
          <w:rFonts w:ascii="Times New Roman" w:hAnsi="Times New Roman" w:cs="Times New Roman"/>
        </w:rPr>
        <w:lastRenderedPageBreak/>
        <w:t>enforcement and emergency services matters or organisations, are exempt from certain provisions of the Act.</w:t>
      </w:r>
    </w:p>
    <w:p w14:paraId="1E48A6DF" w14:textId="77777777" w:rsidR="00C403E3" w:rsidRDefault="00C403E3" w:rsidP="00C403E3">
      <w:pPr>
        <w:spacing w:line="257" w:lineRule="auto"/>
        <w:rPr>
          <w:rFonts w:ascii="Times New Roman" w:hAnsi="Times New Roman" w:cs="Times New Roman"/>
        </w:rPr>
      </w:pPr>
      <w:r>
        <w:rPr>
          <w:rFonts w:ascii="Times New Roman" w:hAnsi="Times New Roman" w:cs="Times New Roman"/>
        </w:rPr>
        <w:t xml:space="preserve">Subsection 262(1) of the Act provides that the ACMA may make written advisory guidelines about any aspect of radiocommunication or radio emission. The ACMA must give a copy of each advisory guideline it makes to the Minister, and publish each such advisory guideline in the way it thinks fit (subsection 262(3)). </w:t>
      </w:r>
    </w:p>
    <w:p w14:paraId="71EA0E2E" w14:textId="2519C947" w:rsidR="00085B8A" w:rsidRDefault="00855086" w:rsidP="005F6673">
      <w:pPr>
        <w:spacing w:line="257" w:lineRule="auto"/>
        <w:rPr>
          <w:rFonts w:ascii="Times New Roman" w:hAnsi="Times New Roman" w:cs="Times New Roman"/>
        </w:rPr>
      </w:pPr>
      <w:r w:rsidRPr="00A5762C">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0D3FA480" w:rsidR="00C57E29" w:rsidRDefault="00C57E29" w:rsidP="005134E3">
      <w:pPr>
        <w:keepNext/>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ED6EA2">
        <w:rPr>
          <w:rFonts w:ascii="Times New Roman" w:hAnsi="Times New Roman" w:cs="Times New Roman"/>
          <w:b/>
        </w:rPr>
        <w:t>s</w:t>
      </w:r>
    </w:p>
    <w:p w14:paraId="652B9422" w14:textId="77777777" w:rsidR="005141E2" w:rsidRPr="005141E2" w:rsidRDefault="005141E2" w:rsidP="001E3748">
      <w:pPr>
        <w:spacing w:line="257" w:lineRule="auto"/>
        <w:rPr>
          <w:rFonts w:ascii="Times New Roman" w:hAnsi="Times New Roman" w:cs="Times New Roman"/>
          <w:i/>
          <w:iCs/>
        </w:rPr>
      </w:pPr>
      <w:r w:rsidRPr="005141E2">
        <w:rPr>
          <w:rFonts w:ascii="Times New Roman" w:hAnsi="Times New Roman" w:cs="Times New Roman"/>
          <w:i/>
          <w:iCs/>
        </w:rPr>
        <w:t>The Instrument</w:t>
      </w:r>
    </w:p>
    <w:p w14:paraId="33C8995B" w14:textId="46667F39" w:rsidR="001E3748" w:rsidRPr="00C403E3" w:rsidRDefault="001E3748" w:rsidP="001E3748">
      <w:pPr>
        <w:spacing w:line="257" w:lineRule="auto"/>
        <w:rPr>
          <w:rFonts w:ascii="Times New Roman" w:hAnsi="Times New Roman" w:cs="Times New Roman"/>
        </w:rPr>
      </w:pPr>
      <w:r w:rsidRPr="00402322">
        <w:rPr>
          <w:rFonts w:ascii="Times New Roman" w:hAnsi="Times New Roman" w:cs="Times New Roman"/>
        </w:rPr>
        <w:t xml:space="preserve">It is a general requirement of the Act that the operation of all radiocommunications devices within Australia be authorised by a radiocommunications licence. A class licence is one type of licence available to authorise the operation of radiocommunications devices. It is an effective and efficient means of spectrum management for services where a limited set of common frequencies are employed, and equipment is operated under a common set of conditions. A class licence is not issued </w:t>
      </w:r>
      <w:r w:rsidRPr="00C403E3">
        <w:rPr>
          <w:rFonts w:ascii="Times New Roman" w:hAnsi="Times New Roman" w:cs="Times New Roman"/>
        </w:rPr>
        <w:t>to an individual user and does not involve the payment of licence fees.</w:t>
      </w:r>
    </w:p>
    <w:p w14:paraId="1DD6C4C1" w14:textId="77777777" w:rsidR="00C403E3" w:rsidRPr="00C403E3" w:rsidRDefault="00367EA4" w:rsidP="00C403E3">
      <w:pPr>
        <w:spacing w:line="257" w:lineRule="auto"/>
        <w:rPr>
          <w:rFonts w:ascii="Times New Roman" w:hAnsi="Times New Roman" w:cs="Times New Roman"/>
        </w:rPr>
      </w:pPr>
      <w:r w:rsidRPr="00C403E3">
        <w:rPr>
          <w:rFonts w:ascii="Times New Roman" w:hAnsi="Times New Roman" w:cs="Times New Roman"/>
        </w:rPr>
        <w:t xml:space="preserve">The </w:t>
      </w:r>
      <w:r w:rsidR="00045AF7" w:rsidRPr="00C403E3">
        <w:rPr>
          <w:rFonts w:ascii="Times New Roman" w:hAnsi="Times New Roman" w:cs="Times New Roman"/>
        </w:rPr>
        <w:t>Instrument</w:t>
      </w:r>
      <w:r w:rsidR="00045AF7" w:rsidRPr="00C403E3">
        <w:rPr>
          <w:rFonts w:ascii="Times New Roman" w:hAnsi="Times New Roman" w:cs="Times New Roman"/>
          <w:i/>
          <w:iCs/>
        </w:rPr>
        <w:t xml:space="preserve"> </w:t>
      </w:r>
      <w:r w:rsidRPr="00C403E3">
        <w:rPr>
          <w:rFonts w:ascii="Times New Roman" w:hAnsi="Times New Roman" w:cs="Times New Roman"/>
        </w:rPr>
        <w:t xml:space="preserve">authorises the operation of a wide range of low interference radiocommunications transmitters in various segments of the radiofrequency spectrum. The </w:t>
      </w:r>
      <w:r w:rsidR="005141E2" w:rsidRPr="00C403E3">
        <w:rPr>
          <w:rFonts w:ascii="Times New Roman" w:hAnsi="Times New Roman" w:cs="Times New Roman"/>
        </w:rPr>
        <w:t>Instrument</w:t>
      </w:r>
      <w:r w:rsidRPr="00C403E3">
        <w:rPr>
          <w:rFonts w:ascii="Times New Roman" w:hAnsi="Times New Roman" w:cs="Times New Roman"/>
        </w:rPr>
        <w:t xml:space="preserve"> sets out the conditions under which these transmitters may be operated. These transmitters do not require individual frequency coordination because of their low interference potential characteristics. Examples of transmitters covered by the </w:t>
      </w:r>
      <w:r w:rsidR="005141E2" w:rsidRPr="00C403E3">
        <w:rPr>
          <w:rFonts w:ascii="Times New Roman" w:hAnsi="Times New Roman" w:cs="Times New Roman"/>
        </w:rPr>
        <w:t xml:space="preserve">Instrument </w:t>
      </w:r>
      <w:r w:rsidRPr="00C403E3">
        <w:rPr>
          <w:rFonts w:ascii="Times New Roman" w:hAnsi="Times New Roman" w:cs="Times New Roman"/>
        </w:rPr>
        <w:t xml:space="preserve">include </w:t>
      </w:r>
      <w:proofErr w:type="spellStart"/>
      <w:r w:rsidRPr="00C403E3">
        <w:rPr>
          <w:rFonts w:ascii="Times New Roman" w:hAnsi="Times New Roman" w:cs="Times New Roman"/>
        </w:rPr>
        <w:t>WiFi</w:t>
      </w:r>
      <w:proofErr w:type="spellEnd"/>
      <w:r w:rsidRPr="00C403E3">
        <w:rPr>
          <w:rFonts w:ascii="Times New Roman" w:hAnsi="Times New Roman" w:cs="Times New Roman"/>
        </w:rPr>
        <w:t xml:space="preserve"> equipment, radio</w:t>
      </w:r>
      <w:r w:rsidRPr="00C403E3">
        <w:rPr>
          <w:rFonts w:ascii="Times New Roman" w:hAnsi="Times New Roman" w:cs="Times New Roman"/>
        </w:rPr>
        <w:noBreakHyphen/>
        <w:t xml:space="preserve">frequency identification transmitters, personal alarms, and ground and wall penetrating radar devices. </w:t>
      </w:r>
    </w:p>
    <w:p w14:paraId="5346EE6A" w14:textId="77777777" w:rsidR="00C403E3" w:rsidRPr="00C403E3" w:rsidRDefault="00C403E3" w:rsidP="00C403E3">
      <w:pPr>
        <w:spacing w:line="257" w:lineRule="auto"/>
        <w:rPr>
          <w:rFonts w:ascii="Times New Roman" w:hAnsi="Times New Roman" w:cs="Times New Roman"/>
        </w:rPr>
      </w:pPr>
      <w:r w:rsidRPr="00C403E3">
        <w:rPr>
          <w:rFonts w:ascii="Times New Roman" w:hAnsi="Times New Roman" w:cs="Times New Roman"/>
        </w:rPr>
        <w:t xml:space="preserve">A radiocommunications transmitter authorised by this Instrument can be expected to be operating in radiofrequency spectrum also used by other radiocommunications devices (that is, it shares the spectrum with them). </w:t>
      </w:r>
    </w:p>
    <w:p w14:paraId="63352B3A" w14:textId="77777777" w:rsidR="00C403E3" w:rsidRPr="00C403E3" w:rsidRDefault="00C403E3" w:rsidP="00C403E3">
      <w:pPr>
        <w:spacing w:line="257" w:lineRule="auto"/>
        <w:rPr>
          <w:rFonts w:ascii="Times New Roman" w:hAnsi="Times New Roman" w:cs="Times New Roman"/>
        </w:rPr>
      </w:pPr>
      <w:r w:rsidRPr="00C403E3">
        <w:rPr>
          <w:rFonts w:ascii="Times New Roman" w:hAnsi="Times New Roman" w:cs="Times New Roman"/>
        </w:rPr>
        <w:t>By placing appropriate limits on parameters such as transmitter type, radiated power levels and frequencies of operation, the interference potential of a low interference potential device (</w:t>
      </w:r>
      <w:r w:rsidRPr="00C403E3">
        <w:rPr>
          <w:rFonts w:ascii="Times New Roman" w:hAnsi="Times New Roman" w:cs="Times New Roman"/>
          <w:b/>
          <w:bCs/>
        </w:rPr>
        <w:t>LIPD</w:t>
      </w:r>
      <w:r w:rsidRPr="00C403E3">
        <w:rPr>
          <w:rFonts w:ascii="Times New Roman" w:hAnsi="Times New Roman" w:cs="Times New Roman"/>
        </w:rPr>
        <w:t>) may be held to a sufficiently low level that enables sharing the spectrum with other radiocommunications devices on an uncoordinated basis in most circumstances.</w:t>
      </w:r>
    </w:p>
    <w:p w14:paraId="09C83E4B" w14:textId="77777777" w:rsidR="00C403E3" w:rsidRPr="00C403E3" w:rsidRDefault="00C403E3" w:rsidP="00C403E3">
      <w:pPr>
        <w:spacing w:line="257" w:lineRule="auto"/>
        <w:rPr>
          <w:rFonts w:ascii="Times New Roman" w:hAnsi="Times New Roman" w:cs="Times New Roman"/>
        </w:rPr>
      </w:pPr>
      <w:r w:rsidRPr="00C403E3">
        <w:rPr>
          <w:rFonts w:ascii="Times New Roman" w:hAnsi="Times New Roman" w:cs="Times New Roman"/>
        </w:rPr>
        <w:t>The ACMA recognises that interference arising from the operation of a LIPD is still possible, although under less likely circumstances. As an aid to interference resolution in those circumstances, it is a condition of the operation of a device under this Instrument that the device not cause interference to other radiocommunications devices; as well, a device will not be afforded protection from interference caused by other radiocommunications services (see subsection 8(1) and Note 1 after section 7 of the Instrument). That is, the ACMA will generally not act to prevent interference caused to a LIPD by other radiocommunications services.</w:t>
      </w:r>
    </w:p>
    <w:p w14:paraId="620A7E23" w14:textId="77777777" w:rsidR="00C403E3" w:rsidRPr="00C403E3" w:rsidRDefault="00C403E3" w:rsidP="00C403E3">
      <w:pPr>
        <w:spacing w:line="257" w:lineRule="auto"/>
        <w:rPr>
          <w:rFonts w:ascii="Times New Roman" w:hAnsi="Times New Roman" w:cs="Times New Roman"/>
        </w:rPr>
      </w:pPr>
      <w:r w:rsidRPr="00C403E3">
        <w:rPr>
          <w:rFonts w:ascii="Times New Roman" w:hAnsi="Times New Roman" w:cs="Times New Roman"/>
        </w:rPr>
        <w:t>Should interference occur, the onus is on the user of a LIPD to take measures to resolve that interference; for example, by re‑tuning or ceasing to operate the LIPD. Some LIPDs are designed so that they are able to be re‑tuned, to assist the user in avoiding interference locally.</w:t>
      </w:r>
    </w:p>
    <w:p w14:paraId="4795FC13" w14:textId="5368322C" w:rsidR="00C403E3" w:rsidRPr="00C403E3" w:rsidRDefault="00C403E3" w:rsidP="00C403E3">
      <w:pPr>
        <w:spacing w:line="257" w:lineRule="auto"/>
        <w:rPr>
          <w:rFonts w:ascii="Times New Roman" w:hAnsi="Times New Roman" w:cs="Times New Roman"/>
        </w:rPr>
      </w:pPr>
      <w:r w:rsidRPr="00C403E3">
        <w:rPr>
          <w:rFonts w:ascii="Times New Roman" w:hAnsi="Times New Roman" w:cs="Times New Roman"/>
        </w:rPr>
        <w:t>Some of the frequency bands mentioned in th</w:t>
      </w:r>
      <w:r w:rsidR="00DC1CA3">
        <w:rPr>
          <w:rFonts w:ascii="Times New Roman" w:hAnsi="Times New Roman" w:cs="Times New Roman"/>
        </w:rPr>
        <w:t>e</w:t>
      </w:r>
      <w:r w:rsidRPr="00C403E3">
        <w:rPr>
          <w:rFonts w:ascii="Times New Roman" w:hAnsi="Times New Roman" w:cs="Times New Roman"/>
        </w:rPr>
        <w:t xml:space="preserve"> Instrument cover bands designated for industrial, scientific and medical (</w:t>
      </w:r>
      <w:r w:rsidRPr="00C403E3">
        <w:rPr>
          <w:rFonts w:ascii="Times New Roman" w:hAnsi="Times New Roman" w:cs="Times New Roman"/>
          <w:b/>
          <w:bCs/>
        </w:rPr>
        <w:t>ISM</w:t>
      </w:r>
      <w:r w:rsidRPr="00C403E3">
        <w:rPr>
          <w:rFonts w:ascii="Times New Roman" w:hAnsi="Times New Roman" w:cs="Times New Roman"/>
        </w:rPr>
        <w:t xml:space="preserve">) applications. ISM applications generate electromagnetic energy and use </w:t>
      </w:r>
      <w:r w:rsidRPr="00C403E3">
        <w:rPr>
          <w:rFonts w:ascii="Times New Roman" w:hAnsi="Times New Roman" w:cs="Times New Roman"/>
        </w:rPr>
        <w:lastRenderedPageBreak/>
        <w:t>it locally for non‑radiocommunications applications (e.g. microwave ovens</w:t>
      </w:r>
      <w:r>
        <w:rPr>
          <w:rFonts w:ascii="Times New Roman" w:hAnsi="Times New Roman" w:cs="Times New Roman"/>
        </w:rPr>
        <w:t>, industrial heating and welding applications</w:t>
      </w:r>
      <w:r w:rsidRPr="00C403E3">
        <w:rPr>
          <w:rFonts w:ascii="Times New Roman" w:hAnsi="Times New Roman" w:cs="Times New Roman"/>
        </w:rPr>
        <w:t>). Radiocommunications services operating in ISM‑designated bands may experience interference from ISM applications. In accordance with the internationally‑recognised arrangements for interference resolution that apply in such bands, this Instrument notes that radiocommunications devices operating in ISM‑designated bands are not afforded protection from interference that may be caused by ISM applications (see Note 2 after section 7 of the Instrument).</w:t>
      </w:r>
    </w:p>
    <w:p w14:paraId="5FF44C4D" w14:textId="77777777" w:rsidR="00C403E3" w:rsidRPr="00C403E3" w:rsidRDefault="00C403E3" w:rsidP="00C403E3">
      <w:pPr>
        <w:spacing w:line="257" w:lineRule="auto"/>
        <w:rPr>
          <w:rFonts w:ascii="Times New Roman" w:hAnsi="Times New Roman" w:cs="Times New Roman"/>
        </w:rPr>
      </w:pPr>
      <w:r w:rsidRPr="00C403E3">
        <w:rPr>
          <w:rFonts w:ascii="Times New Roman" w:hAnsi="Times New Roman" w:cs="Times New Roman"/>
        </w:rPr>
        <w:t>LIPDs are sometimes used for radiocommunication applications with commercial or safety‑of‑life implications. Users of such applications are encouraged to have particular regard to the suitability of operating under the Instrument for their radiocommunications needs.</w:t>
      </w:r>
    </w:p>
    <w:p w14:paraId="3A20194A" w14:textId="10E2AE9E" w:rsidR="00C403E3" w:rsidRPr="00C403E3" w:rsidRDefault="00C403E3" w:rsidP="00C403E3">
      <w:pPr>
        <w:spacing w:line="257" w:lineRule="auto"/>
        <w:rPr>
          <w:rFonts w:ascii="Times New Roman" w:hAnsi="Times New Roman" w:cs="Times New Roman"/>
        </w:rPr>
      </w:pPr>
      <w:r w:rsidRPr="00C403E3">
        <w:rPr>
          <w:rFonts w:ascii="Times New Roman" w:hAnsi="Times New Roman" w:cs="Times New Roman"/>
        </w:rPr>
        <w:t>Some applications of LIPDs require that a device meet additional physical or technical requirements outside the scope of th</w:t>
      </w:r>
      <w:r w:rsidR="00DC1CA3">
        <w:rPr>
          <w:rFonts w:ascii="Times New Roman" w:hAnsi="Times New Roman" w:cs="Times New Roman"/>
        </w:rPr>
        <w:t>e</w:t>
      </w:r>
      <w:r w:rsidRPr="00C403E3">
        <w:rPr>
          <w:rFonts w:ascii="Times New Roman" w:hAnsi="Times New Roman" w:cs="Times New Roman"/>
        </w:rPr>
        <w:t xml:space="preserve"> Instrument. The use, marketing and supply of such devices in Australia may be </w:t>
      </w:r>
      <w:r w:rsidR="0043303B" w:rsidRPr="00C403E3">
        <w:rPr>
          <w:rFonts w:ascii="Times New Roman" w:hAnsi="Times New Roman" w:cs="Times New Roman"/>
        </w:rPr>
        <w:t>dependent</w:t>
      </w:r>
      <w:r w:rsidRPr="00C403E3">
        <w:rPr>
          <w:rFonts w:ascii="Times New Roman" w:hAnsi="Times New Roman" w:cs="Times New Roman"/>
        </w:rPr>
        <w:t xml:space="preserve"> on the approval of the appropriate regulatory body, such as the Therapeutic Goods Administration or State </w:t>
      </w:r>
      <w:r w:rsidR="00DC1CA3">
        <w:rPr>
          <w:rFonts w:ascii="Times New Roman" w:hAnsi="Times New Roman" w:cs="Times New Roman"/>
        </w:rPr>
        <w:t>g</w:t>
      </w:r>
      <w:r w:rsidRPr="00C403E3">
        <w:rPr>
          <w:rFonts w:ascii="Times New Roman" w:hAnsi="Times New Roman" w:cs="Times New Roman"/>
        </w:rPr>
        <w:t xml:space="preserve">overnment </w:t>
      </w:r>
      <w:r w:rsidR="00DC1CA3">
        <w:rPr>
          <w:rFonts w:ascii="Times New Roman" w:hAnsi="Times New Roman" w:cs="Times New Roman"/>
        </w:rPr>
        <w:t>a</w:t>
      </w:r>
      <w:r w:rsidRPr="00C403E3">
        <w:rPr>
          <w:rFonts w:ascii="Times New Roman" w:hAnsi="Times New Roman" w:cs="Times New Roman"/>
        </w:rPr>
        <w:t xml:space="preserve">uthorities (see Note 3 after section 7 of the Instrument). </w:t>
      </w:r>
    </w:p>
    <w:p w14:paraId="7C76F443" w14:textId="77777777" w:rsidR="00C403E3" w:rsidRDefault="00C403E3" w:rsidP="00C403E3">
      <w:pPr>
        <w:spacing w:line="257" w:lineRule="auto"/>
        <w:rPr>
          <w:rFonts w:ascii="Times New Roman" w:hAnsi="Times New Roman" w:cs="Times New Roman"/>
        </w:rPr>
      </w:pPr>
      <w:r w:rsidRPr="00C403E3">
        <w:rPr>
          <w:rFonts w:ascii="Times New Roman" w:hAnsi="Times New Roman" w:cs="Times New Roman"/>
        </w:rPr>
        <w:t>Manufacturers and suppliers of radiocommunications devices able to be operated under the Instrument are encouraged to have regard to this information when forming advice about the suitability of their products for the intended application of the products by customers. Suppliers and users of such devices should make their own inquiries into what other requirements may need to be met.</w:t>
      </w:r>
    </w:p>
    <w:p w14:paraId="300EAE8E" w14:textId="2633DE3F" w:rsidR="009C22DB" w:rsidRDefault="009C22DB" w:rsidP="00C403E3">
      <w:pPr>
        <w:spacing w:line="257" w:lineRule="auto"/>
        <w:rPr>
          <w:rFonts w:ascii="Times New Roman" w:hAnsi="Times New Roman" w:cs="Times New Roman"/>
        </w:rPr>
      </w:pPr>
      <w:r>
        <w:rPr>
          <w:rFonts w:ascii="Times New Roman" w:hAnsi="Times New Roman" w:cs="Times New Roman"/>
        </w:rPr>
        <w:t xml:space="preserve">Many LIPDs are everyday devices used by many people, such as television remote controls, wireless microphones, </w:t>
      </w:r>
      <w:proofErr w:type="spellStart"/>
      <w:r>
        <w:rPr>
          <w:rFonts w:ascii="Times New Roman" w:hAnsi="Times New Roman" w:cs="Times New Roman"/>
        </w:rPr>
        <w:t>WiFi</w:t>
      </w:r>
      <w:proofErr w:type="spellEnd"/>
      <w:r>
        <w:rPr>
          <w:rFonts w:ascii="Times New Roman" w:hAnsi="Times New Roman" w:cs="Times New Roman"/>
        </w:rPr>
        <w:t xml:space="preserve"> routers and medical equipment.</w:t>
      </w:r>
    </w:p>
    <w:p w14:paraId="32E2B4E0" w14:textId="7FB309F7" w:rsidR="0044122A" w:rsidRPr="00C85327" w:rsidRDefault="0044122A" w:rsidP="0044122A">
      <w:pPr>
        <w:pStyle w:val="NormalWeb"/>
        <w:spacing w:before="0" w:beforeAutospacing="0" w:after="160" w:afterAutospacing="0" w:line="257" w:lineRule="auto"/>
        <w:rPr>
          <w:color w:val="000000"/>
          <w:sz w:val="22"/>
          <w:szCs w:val="22"/>
        </w:rPr>
      </w:pPr>
      <w:r>
        <w:rPr>
          <w:color w:val="000000"/>
          <w:sz w:val="22"/>
          <w:szCs w:val="22"/>
        </w:rPr>
        <w:t xml:space="preserve">The </w:t>
      </w:r>
      <w:r w:rsidR="00DC1CA3">
        <w:rPr>
          <w:color w:val="000000"/>
          <w:sz w:val="22"/>
          <w:szCs w:val="22"/>
        </w:rPr>
        <w:t>I</w:t>
      </w:r>
      <w:r>
        <w:rPr>
          <w:color w:val="000000"/>
          <w:sz w:val="22"/>
          <w:szCs w:val="22"/>
        </w:rPr>
        <w:t xml:space="preserve">nstrument replaces the </w:t>
      </w:r>
      <w:r w:rsidRPr="008F6CE0">
        <w:rPr>
          <w:i/>
          <w:iCs/>
          <w:color w:val="000000"/>
          <w:sz w:val="22"/>
          <w:szCs w:val="22"/>
        </w:rPr>
        <w:t xml:space="preserve">Radiocommunications </w:t>
      </w:r>
      <w:r>
        <w:rPr>
          <w:i/>
          <w:iCs/>
          <w:color w:val="000000"/>
          <w:sz w:val="22"/>
          <w:szCs w:val="22"/>
        </w:rPr>
        <w:t>(</w:t>
      </w:r>
      <w:r w:rsidRPr="0044122A">
        <w:rPr>
          <w:i/>
          <w:iCs/>
          <w:color w:val="000000"/>
          <w:sz w:val="22"/>
          <w:szCs w:val="22"/>
        </w:rPr>
        <w:t>Low Interference Potential Devices</w:t>
      </w:r>
      <w:r w:rsidRPr="008F6CE0">
        <w:rPr>
          <w:i/>
          <w:iCs/>
          <w:color w:val="000000"/>
          <w:sz w:val="22"/>
          <w:szCs w:val="22"/>
        </w:rPr>
        <w:t>) Class Licence 201</w:t>
      </w:r>
      <w:r>
        <w:rPr>
          <w:i/>
          <w:iCs/>
          <w:color w:val="000000"/>
          <w:sz w:val="22"/>
          <w:szCs w:val="22"/>
        </w:rPr>
        <w:t>5</w:t>
      </w:r>
      <w:r w:rsidRPr="008F6CE0">
        <w:rPr>
          <w:color w:val="000000"/>
          <w:sz w:val="22"/>
          <w:szCs w:val="22"/>
        </w:rPr>
        <w:t xml:space="preserve"> (the </w:t>
      </w:r>
      <w:r w:rsidRPr="0030589C">
        <w:rPr>
          <w:b/>
          <w:bCs/>
          <w:color w:val="000000"/>
          <w:sz w:val="22"/>
          <w:szCs w:val="22"/>
        </w:rPr>
        <w:t>201</w:t>
      </w:r>
      <w:r>
        <w:rPr>
          <w:b/>
          <w:bCs/>
          <w:color w:val="000000"/>
          <w:sz w:val="22"/>
          <w:szCs w:val="22"/>
        </w:rPr>
        <w:t>5</w:t>
      </w:r>
      <w:r w:rsidRPr="0030589C">
        <w:rPr>
          <w:b/>
          <w:bCs/>
          <w:color w:val="000000"/>
          <w:sz w:val="22"/>
          <w:szCs w:val="22"/>
        </w:rPr>
        <w:t xml:space="preserve"> </w:t>
      </w:r>
      <w:r>
        <w:rPr>
          <w:b/>
          <w:bCs/>
          <w:color w:val="000000"/>
          <w:sz w:val="22"/>
          <w:szCs w:val="22"/>
        </w:rPr>
        <w:t>c</w:t>
      </w:r>
      <w:r w:rsidRPr="0030589C">
        <w:rPr>
          <w:b/>
          <w:bCs/>
          <w:color w:val="000000"/>
          <w:sz w:val="22"/>
          <w:szCs w:val="22"/>
        </w:rPr>
        <w:t xml:space="preserve">lass </w:t>
      </w:r>
      <w:r>
        <w:rPr>
          <w:b/>
          <w:bCs/>
          <w:color w:val="000000"/>
          <w:sz w:val="22"/>
          <w:szCs w:val="22"/>
        </w:rPr>
        <w:t>l</w:t>
      </w:r>
      <w:r w:rsidRPr="0030589C">
        <w:rPr>
          <w:b/>
          <w:bCs/>
          <w:color w:val="000000"/>
          <w:sz w:val="22"/>
          <w:szCs w:val="22"/>
        </w:rPr>
        <w:t>icence</w:t>
      </w:r>
      <w:r w:rsidRPr="008F6CE0">
        <w:rPr>
          <w:color w:val="000000"/>
          <w:sz w:val="22"/>
          <w:szCs w:val="22"/>
        </w:rPr>
        <w:t>)</w:t>
      </w:r>
      <w:r>
        <w:rPr>
          <w:color w:val="000000"/>
          <w:sz w:val="22"/>
          <w:szCs w:val="22"/>
        </w:rPr>
        <w:t>.</w:t>
      </w:r>
      <w:r w:rsidRPr="006913D8">
        <w:rPr>
          <w:color w:val="000000"/>
          <w:sz w:val="22"/>
          <w:szCs w:val="22"/>
        </w:rPr>
        <w:t xml:space="preserve"> </w:t>
      </w:r>
    </w:p>
    <w:p w14:paraId="3E41CDDE" w14:textId="096BADD9" w:rsidR="0044122A" w:rsidRDefault="0044122A" w:rsidP="0044122A">
      <w:pPr>
        <w:spacing w:line="257" w:lineRule="auto"/>
        <w:rPr>
          <w:rFonts w:ascii="Times New Roman" w:hAnsi="Times New Roman" w:cs="Times New Roman"/>
        </w:rPr>
      </w:pPr>
      <w:r w:rsidRPr="00B66DB6">
        <w:rPr>
          <w:rFonts w:ascii="Times New Roman" w:hAnsi="Times New Roman" w:cs="Times New Roman"/>
        </w:rPr>
        <w:t xml:space="preserve">The ACMA has made the </w:t>
      </w:r>
      <w:r w:rsidR="00845172">
        <w:rPr>
          <w:rFonts w:ascii="Times New Roman" w:hAnsi="Times New Roman" w:cs="Times New Roman"/>
        </w:rPr>
        <w:t>I</w:t>
      </w:r>
      <w:r>
        <w:rPr>
          <w:rFonts w:ascii="Times New Roman" w:hAnsi="Times New Roman" w:cs="Times New Roman"/>
        </w:rPr>
        <w:t>nstrument</w:t>
      </w:r>
      <w:r w:rsidRPr="00B66DB6">
        <w:rPr>
          <w:rFonts w:ascii="Times New Roman" w:hAnsi="Times New Roman" w:cs="Times New Roman"/>
        </w:rPr>
        <w:t xml:space="preserve"> because the 201</w:t>
      </w:r>
      <w:r>
        <w:rPr>
          <w:rFonts w:ascii="Times New Roman" w:hAnsi="Times New Roman" w:cs="Times New Roman"/>
        </w:rPr>
        <w:t>5</w:t>
      </w:r>
      <w:r w:rsidRPr="00B66DB6">
        <w:rPr>
          <w:rFonts w:ascii="Times New Roman" w:hAnsi="Times New Roman" w:cs="Times New Roman"/>
        </w:rPr>
        <w:t xml:space="preserve"> </w:t>
      </w:r>
      <w:r w:rsidR="009C22DB">
        <w:rPr>
          <w:rFonts w:ascii="Times New Roman" w:hAnsi="Times New Roman" w:cs="Times New Roman"/>
        </w:rPr>
        <w:t>class licence</w:t>
      </w:r>
      <w:r w:rsidR="009C22DB" w:rsidRPr="00B66DB6">
        <w:rPr>
          <w:rFonts w:ascii="Times New Roman" w:hAnsi="Times New Roman" w:cs="Times New Roman"/>
        </w:rPr>
        <w:t xml:space="preserve"> </w:t>
      </w:r>
      <w:r w:rsidR="009C22DB">
        <w:rPr>
          <w:rFonts w:ascii="Times New Roman" w:hAnsi="Times New Roman" w:cs="Times New Roman"/>
        </w:rPr>
        <w:t>‘</w:t>
      </w:r>
      <w:r w:rsidR="009C22DB" w:rsidRPr="00B66DB6">
        <w:rPr>
          <w:rFonts w:ascii="Times New Roman" w:hAnsi="Times New Roman" w:cs="Times New Roman"/>
        </w:rPr>
        <w:t>sunset</w:t>
      </w:r>
      <w:r w:rsidR="009C22DB">
        <w:rPr>
          <w:rFonts w:ascii="Times New Roman" w:hAnsi="Times New Roman" w:cs="Times New Roman"/>
        </w:rPr>
        <w:t>s’</w:t>
      </w:r>
      <w:r w:rsidR="009C22DB" w:rsidRPr="00B66DB6">
        <w:rPr>
          <w:rFonts w:ascii="Times New Roman" w:hAnsi="Times New Roman" w:cs="Times New Roman"/>
        </w:rPr>
        <w:t xml:space="preserve"> on 1 </w:t>
      </w:r>
      <w:r w:rsidR="009C22DB">
        <w:rPr>
          <w:rFonts w:ascii="Times New Roman" w:hAnsi="Times New Roman" w:cs="Times New Roman"/>
        </w:rPr>
        <w:t>October</w:t>
      </w:r>
      <w:r w:rsidR="009C22DB" w:rsidRPr="00B66DB6">
        <w:rPr>
          <w:rFonts w:ascii="Times New Roman" w:hAnsi="Times New Roman" w:cs="Times New Roman"/>
        </w:rPr>
        <w:t xml:space="preserve"> 2025</w:t>
      </w:r>
      <w:r w:rsidRPr="00B66DB6">
        <w:rPr>
          <w:rFonts w:ascii="Times New Roman" w:hAnsi="Times New Roman" w:cs="Times New Roman"/>
        </w:rPr>
        <w:t xml:space="preserve">, in accordance with Part 4 of Chapter 3 of the </w:t>
      </w:r>
      <w:r>
        <w:rPr>
          <w:rFonts w:ascii="Times New Roman" w:hAnsi="Times New Roman" w:cs="Times New Roman"/>
          <w:i/>
          <w:iCs/>
        </w:rPr>
        <w:t xml:space="preserve">Legislation Act 2003 </w:t>
      </w:r>
      <w:r>
        <w:rPr>
          <w:rFonts w:ascii="Times New Roman" w:hAnsi="Times New Roman" w:cs="Times New Roman"/>
        </w:rPr>
        <w:t xml:space="preserve">(the </w:t>
      </w:r>
      <w:r w:rsidRPr="001058AB">
        <w:rPr>
          <w:rFonts w:ascii="Times New Roman" w:hAnsi="Times New Roman" w:cs="Times New Roman"/>
          <w:b/>
          <w:bCs/>
        </w:rPr>
        <w:t>LA</w:t>
      </w:r>
      <w:r>
        <w:rPr>
          <w:rFonts w:ascii="Times New Roman" w:hAnsi="Times New Roman" w:cs="Times New Roman"/>
        </w:rPr>
        <w:t>)</w:t>
      </w:r>
      <w:r w:rsidRPr="00B66DB6">
        <w:rPr>
          <w:rFonts w:ascii="Times New Roman" w:hAnsi="Times New Roman" w:cs="Times New Roman"/>
        </w:rPr>
        <w:t xml:space="preserve">. </w:t>
      </w:r>
      <w:r>
        <w:rPr>
          <w:rFonts w:ascii="Times New Roman" w:hAnsi="Times New Roman" w:cs="Times New Roman"/>
        </w:rPr>
        <w:t xml:space="preserve">The instrument </w:t>
      </w:r>
      <w:r w:rsidR="00845172">
        <w:rPr>
          <w:rFonts w:ascii="Times New Roman" w:hAnsi="Times New Roman" w:cs="Times New Roman"/>
        </w:rPr>
        <w:t xml:space="preserve">largely </w:t>
      </w:r>
      <w:r>
        <w:rPr>
          <w:rFonts w:ascii="Times New Roman" w:hAnsi="Times New Roman" w:cs="Times New Roman"/>
        </w:rPr>
        <w:t>replicates the purpose and practical effect of the 2015 class licence with some minor changes.</w:t>
      </w:r>
    </w:p>
    <w:p w14:paraId="2EA0BC1C" w14:textId="7F59F329" w:rsidR="009C22DB" w:rsidRDefault="009C22DB" w:rsidP="009C22DB">
      <w:pPr>
        <w:spacing w:line="257" w:lineRule="auto"/>
        <w:rPr>
          <w:rFonts w:ascii="Times New Roman" w:hAnsi="Times New Roman" w:cs="Times New Roman"/>
        </w:rPr>
      </w:pPr>
      <w:r>
        <w:rPr>
          <w:rFonts w:ascii="Times New Roman" w:hAnsi="Times New Roman" w:cs="Times New Roman"/>
        </w:rPr>
        <w:t xml:space="preserve">The </w:t>
      </w:r>
      <w:r w:rsidR="00845172">
        <w:rPr>
          <w:rFonts w:ascii="Times New Roman" w:hAnsi="Times New Roman" w:cs="Times New Roman"/>
        </w:rPr>
        <w:t>I</w:t>
      </w:r>
      <w:r>
        <w:rPr>
          <w:rFonts w:ascii="Times New Roman" w:hAnsi="Times New Roman" w:cs="Times New Roman"/>
        </w:rPr>
        <w:t xml:space="preserve">nstrument also includes new items in Schedule 1, that authorise the operation of more radiocommunications transmitters than the 2015 class licence, including: </w:t>
      </w:r>
    </w:p>
    <w:p w14:paraId="6419463C" w14:textId="1F4F4699" w:rsidR="00986E93" w:rsidRPr="00986E93" w:rsidRDefault="00986E93" w:rsidP="00986E93">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wireless audio transmitters using wireless multi-channel audio system</w:t>
      </w:r>
      <w:r w:rsidR="00845172">
        <w:rPr>
          <w:rFonts w:ascii="Times New Roman" w:hAnsi="Times New Roman" w:cs="Times New Roman"/>
        </w:rPr>
        <w:t>s</w:t>
      </w:r>
      <w:r w:rsidRPr="00986E93">
        <w:rPr>
          <w:rFonts w:ascii="Times New Roman" w:hAnsi="Times New Roman" w:cs="Times New Roman"/>
        </w:rPr>
        <w:t xml:space="preserve"> (</w:t>
      </w:r>
      <w:r w:rsidRPr="001375B2">
        <w:rPr>
          <w:rFonts w:ascii="Times New Roman" w:hAnsi="Times New Roman" w:cs="Times New Roman"/>
          <w:b/>
          <w:bCs/>
        </w:rPr>
        <w:t>WMAS</w:t>
      </w:r>
      <w:r w:rsidRPr="00986E93">
        <w:rPr>
          <w:rFonts w:ascii="Times New Roman" w:hAnsi="Times New Roman" w:cs="Times New Roman"/>
        </w:rPr>
        <w:t xml:space="preserve">) in the 520–694 MHz </w:t>
      </w:r>
      <w:r w:rsidR="009C22DB">
        <w:rPr>
          <w:rFonts w:ascii="Times New Roman" w:hAnsi="Times New Roman" w:cs="Times New Roman"/>
        </w:rPr>
        <w:t>frequency band</w:t>
      </w:r>
      <w:r w:rsidR="00845172">
        <w:rPr>
          <w:rFonts w:ascii="Times New Roman" w:hAnsi="Times New Roman" w:cs="Times New Roman"/>
        </w:rPr>
        <w:t>;</w:t>
      </w:r>
    </w:p>
    <w:p w14:paraId="38A850A7" w14:textId="3A4DF3CE" w:rsidR="00986E93" w:rsidRDefault="00986E93" w:rsidP="00986E93">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digital modulation radiocommunications transmitters in the 5150–5250 MHz </w:t>
      </w:r>
      <w:r w:rsidR="009C22DB">
        <w:rPr>
          <w:rFonts w:ascii="Times New Roman" w:hAnsi="Times New Roman" w:cs="Times New Roman"/>
        </w:rPr>
        <w:t xml:space="preserve">frequency </w:t>
      </w:r>
      <w:r w:rsidRPr="00986E93">
        <w:rPr>
          <w:rFonts w:ascii="Times New Roman" w:hAnsi="Times New Roman" w:cs="Times New Roman"/>
        </w:rPr>
        <w:t>band</w:t>
      </w:r>
      <w:r w:rsidR="00845172">
        <w:rPr>
          <w:rFonts w:ascii="Times New Roman" w:hAnsi="Times New Roman" w:cs="Times New Roman"/>
        </w:rPr>
        <w:t>;</w:t>
      </w:r>
    </w:p>
    <w:p w14:paraId="2E36DE2A" w14:textId="275CE366" w:rsidR="00C64987" w:rsidRPr="00986E93" w:rsidRDefault="00C64987" w:rsidP="00986E93">
      <w:pPr>
        <w:pStyle w:val="ListParagraph"/>
        <w:numPr>
          <w:ilvl w:val="0"/>
          <w:numId w:val="28"/>
        </w:numPr>
        <w:spacing w:line="257" w:lineRule="auto"/>
        <w:rPr>
          <w:rFonts w:ascii="Times New Roman" w:hAnsi="Times New Roman" w:cs="Times New Roman"/>
        </w:rPr>
      </w:pPr>
      <w:r>
        <w:rPr>
          <w:rFonts w:ascii="Times New Roman" w:hAnsi="Times New Roman" w:cs="Times New Roman"/>
        </w:rPr>
        <w:t xml:space="preserve">frequency-hopping </w:t>
      </w:r>
      <w:r w:rsidRPr="00986E93">
        <w:rPr>
          <w:rFonts w:ascii="Times New Roman" w:hAnsi="Times New Roman" w:cs="Times New Roman"/>
        </w:rPr>
        <w:t xml:space="preserve">radiocommunications transmitters in the 5150–5250 MHz </w:t>
      </w:r>
      <w:r>
        <w:rPr>
          <w:rFonts w:ascii="Times New Roman" w:hAnsi="Times New Roman" w:cs="Times New Roman"/>
        </w:rPr>
        <w:t xml:space="preserve">frequency </w:t>
      </w:r>
      <w:r w:rsidRPr="00986E93">
        <w:rPr>
          <w:rFonts w:ascii="Times New Roman" w:hAnsi="Times New Roman" w:cs="Times New Roman"/>
        </w:rPr>
        <w:t>band</w:t>
      </w:r>
      <w:r w:rsidR="00845172">
        <w:rPr>
          <w:rFonts w:ascii="Times New Roman" w:hAnsi="Times New Roman" w:cs="Times New Roman"/>
        </w:rPr>
        <w:t>;</w:t>
      </w:r>
    </w:p>
    <w:p w14:paraId="2C2ADCE1" w14:textId="37611952" w:rsidR="00986E93" w:rsidRPr="00986E93" w:rsidRDefault="00986E93" w:rsidP="00986E93">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RLAN radiocommunications transmitters in the </w:t>
      </w:r>
      <w:r w:rsidR="00C64987" w:rsidRPr="00C64987">
        <w:rPr>
          <w:rFonts w:ascii="Times New Roman" w:hAnsi="Times New Roman" w:cs="Times New Roman"/>
        </w:rPr>
        <w:t>5925–6425</w:t>
      </w:r>
      <w:r w:rsidR="00C64987" w:rsidRPr="00D4426E">
        <w:t xml:space="preserve"> </w:t>
      </w:r>
      <w:r w:rsidRPr="00986E93">
        <w:rPr>
          <w:rFonts w:ascii="Times New Roman" w:hAnsi="Times New Roman" w:cs="Times New Roman"/>
        </w:rPr>
        <w:t xml:space="preserve">MHz </w:t>
      </w:r>
      <w:r w:rsidR="009C22DB">
        <w:rPr>
          <w:rFonts w:ascii="Times New Roman" w:hAnsi="Times New Roman" w:cs="Times New Roman"/>
        </w:rPr>
        <w:t xml:space="preserve">frequency </w:t>
      </w:r>
      <w:r w:rsidRPr="00986E93">
        <w:rPr>
          <w:rFonts w:ascii="Times New Roman" w:hAnsi="Times New Roman" w:cs="Times New Roman"/>
        </w:rPr>
        <w:t>band</w:t>
      </w:r>
      <w:r w:rsidR="00845172">
        <w:rPr>
          <w:rFonts w:ascii="Times New Roman" w:hAnsi="Times New Roman" w:cs="Times New Roman"/>
        </w:rPr>
        <w:t>;</w:t>
      </w:r>
    </w:p>
    <w:p w14:paraId="03685EC9" w14:textId="48D3AFD9" w:rsidR="00986E93" w:rsidRPr="00986E93" w:rsidRDefault="00986E93" w:rsidP="00986E93">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radiodetermination radiocommunications transmitters in the 13.4–14 GHz </w:t>
      </w:r>
      <w:r w:rsidR="009C22DB">
        <w:rPr>
          <w:rFonts w:ascii="Times New Roman" w:hAnsi="Times New Roman" w:cs="Times New Roman"/>
        </w:rPr>
        <w:t xml:space="preserve">frequency </w:t>
      </w:r>
      <w:r w:rsidRPr="00986E93">
        <w:rPr>
          <w:rFonts w:ascii="Times New Roman" w:hAnsi="Times New Roman" w:cs="Times New Roman"/>
        </w:rPr>
        <w:t>band</w:t>
      </w:r>
      <w:r w:rsidR="00845172">
        <w:rPr>
          <w:rFonts w:ascii="Times New Roman" w:hAnsi="Times New Roman" w:cs="Times New Roman"/>
        </w:rPr>
        <w:t>;</w:t>
      </w:r>
    </w:p>
    <w:p w14:paraId="34DDC911" w14:textId="3E49B1D0" w:rsidR="009C22DB" w:rsidRPr="009C22DB" w:rsidRDefault="00986E93" w:rsidP="009C22DB">
      <w:pPr>
        <w:pStyle w:val="ListParagraph"/>
        <w:numPr>
          <w:ilvl w:val="0"/>
          <w:numId w:val="28"/>
        </w:numPr>
        <w:spacing w:line="257" w:lineRule="auto"/>
        <w:rPr>
          <w:rFonts w:ascii="Times New Roman" w:hAnsi="Times New Roman" w:cs="Times New Roman"/>
        </w:rPr>
      </w:pPr>
      <w:bookmarkStart w:id="1" w:name="_Hlk204873778"/>
      <w:r w:rsidRPr="00986E93">
        <w:rPr>
          <w:rFonts w:ascii="Times New Roman" w:hAnsi="Times New Roman" w:cs="Times New Roman"/>
        </w:rPr>
        <w:t xml:space="preserve">radiodetermination radiocommunications transmitters in the 76–77 GHz </w:t>
      </w:r>
      <w:r w:rsidR="009C22DB">
        <w:rPr>
          <w:rFonts w:ascii="Times New Roman" w:hAnsi="Times New Roman" w:cs="Times New Roman"/>
        </w:rPr>
        <w:t xml:space="preserve">frequency </w:t>
      </w:r>
      <w:r w:rsidRPr="00986E93">
        <w:rPr>
          <w:rFonts w:ascii="Times New Roman" w:hAnsi="Times New Roman" w:cs="Times New Roman"/>
        </w:rPr>
        <w:t>band</w:t>
      </w:r>
      <w:r w:rsidR="0008562F">
        <w:rPr>
          <w:rFonts w:ascii="Times New Roman" w:hAnsi="Times New Roman" w:cs="Times New Roman"/>
        </w:rPr>
        <w:t>.</w:t>
      </w:r>
      <w:bookmarkEnd w:id="1"/>
    </w:p>
    <w:p w14:paraId="7071933A" w14:textId="3B513151" w:rsidR="009C22DB" w:rsidRPr="009C22DB" w:rsidRDefault="009C22DB" w:rsidP="009C22DB">
      <w:pPr>
        <w:spacing w:line="257" w:lineRule="auto"/>
        <w:rPr>
          <w:rFonts w:ascii="Times New Roman" w:hAnsi="Times New Roman" w:cs="Times New Roman"/>
        </w:rPr>
      </w:pPr>
      <w:r w:rsidRPr="009C22DB">
        <w:rPr>
          <w:rFonts w:ascii="Times New Roman" w:hAnsi="Times New Roman" w:cs="Times New Roman"/>
        </w:rPr>
        <w:t xml:space="preserve">Section 28C of the Act requires the ACMA to have regard to any relevant Ministerial policy statements when performing its spectrum management functions, which includes its functions under section 132 of the Act. The ACMA has had regard to the </w:t>
      </w:r>
      <w:r w:rsidRPr="009C22DB">
        <w:rPr>
          <w:rFonts w:ascii="Times New Roman" w:hAnsi="Times New Roman" w:cs="Times New Roman"/>
          <w:i/>
          <w:iCs/>
        </w:rPr>
        <w:t>Radiocommunications (Ministerial Policy Statement – 3.4–4.0 GHz) Instrument 2022</w:t>
      </w:r>
      <w:r w:rsidRPr="009C22DB">
        <w:rPr>
          <w:rFonts w:ascii="Times New Roman" w:hAnsi="Times New Roman" w:cs="Times New Roman"/>
        </w:rPr>
        <w:t xml:space="preserve"> in making the Instrument. The Instrument authorises the operation of some LIPDs in parts of the 3400–4000 MHz frequency band (the </w:t>
      </w:r>
      <w:r w:rsidRPr="009C22DB">
        <w:rPr>
          <w:rFonts w:ascii="Times New Roman" w:hAnsi="Times New Roman" w:cs="Times New Roman"/>
          <w:b/>
          <w:bCs/>
        </w:rPr>
        <w:t>3.4 GHz band</w:t>
      </w:r>
      <w:r w:rsidRPr="009C22DB">
        <w:rPr>
          <w:rFonts w:ascii="Times New Roman" w:hAnsi="Times New Roman" w:cs="Times New Roman"/>
        </w:rPr>
        <w:t xml:space="preserve">). This helps support access to the 3.4 GHz band for a range of use cases and users, in circumstances where other users of the band are unlikely to be affected by the LIPDs. </w:t>
      </w:r>
    </w:p>
    <w:p w14:paraId="31B00769" w14:textId="00BFA7D0" w:rsidR="001E3748" w:rsidRDefault="001E3748" w:rsidP="001E3748">
      <w:pPr>
        <w:spacing w:line="257" w:lineRule="auto"/>
        <w:rPr>
          <w:rFonts w:ascii="Times New Roman" w:hAnsi="Times New Roman" w:cs="Times New Roman"/>
        </w:rPr>
      </w:pPr>
      <w:r>
        <w:rPr>
          <w:rFonts w:ascii="Times New Roman" w:hAnsi="Times New Roman" w:cs="Times New Roman"/>
        </w:rPr>
        <w:lastRenderedPageBreak/>
        <w:t xml:space="preserve">Operation of a radiocommunications device is not authorised by a class licence if the operation is not in accordance with the conditions of the licence (subsection 132(3) of the Act). Subject to some exceptions in the Act, it is an offence, and subject to a civil penalty, to operate a radiocommunications device otherwise than as authorised by a spectrum licence, apparatus licence or class licence (section 46 of the Act). The Act prescribes the following maximum penalties for the offence, the monetary value of which is reflected at the time of making the </w:t>
      </w:r>
      <w:r w:rsidR="00845172">
        <w:rPr>
          <w:rFonts w:ascii="Times New Roman" w:hAnsi="Times New Roman" w:cs="Times New Roman"/>
        </w:rPr>
        <w:t>I</w:t>
      </w:r>
      <w:r>
        <w:rPr>
          <w:rFonts w:ascii="Times New Roman" w:hAnsi="Times New Roman" w:cs="Times New Roman"/>
        </w:rPr>
        <w:t>nstrument ($</w:t>
      </w:r>
      <w:r w:rsidR="009C22DB">
        <w:rPr>
          <w:rFonts w:ascii="Times New Roman" w:hAnsi="Times New Roman" w:cs="Times New Roman"/>
        </w:rPr>
        <w:t>330</w:t>
      </w:r>
      <w:r>
        <w:rPr>
          <w:rFonts w:ascii="Times New Roman" w:hAnsi="Times New Roman" w:cs="Times New Roman"/>
        </w:rPr>
        <w:t xml:space="preserve"> per penalty unit):</w:t>
      </w:r>
    </w:p>
    <w:p w14:paraId="49190855" w14:textId="77777777" w:rsidR="001E3748" w:rsidRDefault="001E3748" w:rsidP="001E3748">
      <w:pPr>
        <w:pStyle w:val="ListParagraph"/>
        <w:numPr>
          <w:ilvl w:val="0"/>
          <w:numId w:val="28"/>
        </w:numPr>
        <w:spacing w:line="257" w:lineRule="auto"/>
        <w:rPr>
          <w:rFonts w:ascii="Times New Roman" w:hAnsi="Times New Roman" w:cs="Times New Roman"/>
        </w:rPr>
      </w:pPr>
      <w:r>
        <w:rPr>
          <w:rFonts w:ascii="Times New Roman" w:hAnsi="Times New Roman" w:cs="Times New Roman"/>
        </w:rPr>
        <w:t>if the radiocommunications device is a radiocommunications transmitter, and the offender is an individual – imprisonment for 2 years;</w:t>
      </w:r>
    </w:p>
    <w:p w14:paraId="60617FC4" w14:textId="1A97783F" w:rsidR="001E3748" w:rsidRDefault="001E3748" w:rsidP="001E3748">
      <w:pPr>
        <w:pStyle w:val="ListParagraph"/>
        <w:numPr>
          <w:ilvl w:val="0"/>
          <w:numId w:val="28"/>
        </w:numPr>
        <w:spacing w:line="257" w:lineRule="auto"/>
        <w:rPr>
          <w:rFonts w:ascii="Times New Roman" w:hAnsi="Times New Roman" w:cs="Times New Roman"/>
        </w:rPr>
      </w:pPr>
      <w:r>
        <w:rPr>
          <w:rFonts w:ascii="Times New Roman" w:hAnsi="Times New Roman" w:cs="Times New Roman"/>
        </w:rPr>
        <w:t>if the radiocommunications device is a radiocommunications transmitter, and the offender is not an individual – 1,500 penalty units ($</w:t>
      </w:r>
      <w:r w:rsidR="009C22DB">
        <w:rPr>
          <w:rFonts w:ascii="Times New Roman" w:hAnsi="Times New Roman" w:cs="Times New Roman"/>
        </w:rPr>
        <w:t>495</w:t>
      </w:r>
      <w:r>
        <w:rPr>
          <w:rFonts w:ascii="Times New Roman" w:hAnsi="Times New Roman" w:cs="Times New Roman"/>
        </w:rPr>
        <w:t>,</w:t>
      </w:r>
      <w:r w:rsidR="009C22DB">
        <w:rPr>
          <w:rFonts w:ascii="Times New Roman" w:hAnsi="Times New Roman" w:cs="Times New Roman"/>
        </w:rPr>
        <w:t>0</w:t>
      </w:r>
      <w:r>
        <w:rPr>
          <w:rFonts w:ascii="Times New Roman" w:hAnsi="Times New Roman" w:cs="Times New Roman"/>
        </w:rPr>
        <w:t>00);</w:t>
      </w:r>
    </w:p>
    <w:p w14:paraId="176F68B5" w14:textId="56750CA0" w:rsidR="001E3748" w:rsidRPr="00215AFC" w:rsidRDefault="001E3748" w:rsidP="001E3748">
      <w:pPr>
        <w:pStyle w:val="ListParagraph"/>
        <w:numPr>
          <w:ilvl w:val="0"/>
          <w:numId w:val="28"/>
        </w:numPr>
        <w:spacing w:line="257" w:lineRule="auto"/>
        <w:rPr>
          <w:rFonts w:ascii="Times New Roman" w:hAnsi="Times New Roman" w:cs="Times New Roman"/>
        </w:rPr>
      </w:pPr>
      <w:r>
        <w:rPr>
          <w:rFonts w:ascii="Times New Roman" w:hAnsi="Times New Roman" w:cs="Times New Roman"/>
        </w:rPr>
        <w:t>if the radiocommunications device is not a radiocommunications transmitter – 20 penalty units ($</w:t>
      </w:r>
      <w:r w:rsidR="009C22DB">
        <w:rPr>
          <w:rFonts w:ascii="Times New Roman" w:hAnsi="Times New Roman" w:cs="Times New Roman"/>
        </w:rPr>
        <w:t>6</w:t>
      </w:r>
      <w:r>
        <w:rPr>
          <w:rFonts w:ascii="Times New Roman" w:hAnsi="Times New Roman" w:cs="Times New Roman"/>
        </w:rPr>
        <w:t>,</w:t>
      </w:r>
      <w:r w:rsidR="009C22DB">
        <w:rPr>
          <w:rFonts w:ascii="Times New Roman" w:hAnsi="Times New Roman" w:cs="Times New Roman"/>
        </w:rPr>
        <w:t>6</w:t>
      </w:r>
      <w:r>
        <w:rPr>
          <w:rFonts w:ascii="Times New Roman" w:hAnsi="Times New Roman" w:cs="Times New Roman"/>
        </w:rPr>
        <w:t>00).</w:t>
      </w:r>
    </w:p>
    <w:p w14:paraId="2810ADD0" w14:textId="77777777" w:rsidR="001E3748" w:rsidRDefault="001E3748" w:rsidP="001E3748">
      <w:pPr>
        <w:spacing w:line="257" w:lineRule="auto"/>
        <w:rPr>
          <w:rFonts w:ascii="Times New Roman" w:hAnsi="Times New Roman" w:cs="Times New Roman"/>
        </w:rPr>
      </w:pPr>
      <w:r>
        <w:rPr>
          <w:rFonts w:ascii="Times New Roman" w:hAnsi="Times New Roman" w:cs="Times New Roman"/>
        </w:rPr>
        <w:t>The Act also includes a civil penalty provision for the operation of a radiocommunications device otherwise than as authorised by a licence. The Act prescribes the following maximum civil penalties:</w:t>
      </w:r>
    </w:p>
    <w:p w14:paraId="22E8D809" w14:textId="25C61AD5" w:rsidR="001E3748" w:rsidRDefault="001E3748" w:rsidP="001E3748">
      <w:pPr>
        <w:pStyle w:val="ListParagraph"/>
        <w:numPr>
          <w:ilvl w:val="0"/>
          <w:numId w:val="29"/>
        </w:numPr>
        <w:spacing w:line="257" w:lineRule="auto"/>
        <w:rPr>
          <w:rFonts w:ascii="Times New Roman" w:hAnsi="Times New Roman" w:cs="Times New Roman"/>
        </w:rPr>
      </w:pPr>
      <w:r>
        <w:rPr>
          <w:rFonts w:ascii="Times New Roman" w:hAnsi="Times New Roman" w:cs="Times New Roman"/>
        </w:rPr>
        <w:t>if the radiocommunications device is a radiocommunications transmitter – 300 penalty units ($</w:t>
      </w:r>
      <w:r w:rsidR="009C22DB">
        <w:rPr>
          <w:rFonts w:ascii="Times New Roman" w:hAnsi="Times New Roman" w:cs="Times New Roman"/>
        </w:rPr>
        <w:t>99</w:t>
      </w:r>
      <w:r>
        <w:rPr>
          <w:rFonts w:ascii="Times New Roman" w:hAnsi="Times New Roman" w:cs="Times New Roman"/>
        </w:rPr>
        <w:t>,</w:t>
      </w:r>
      <w:r w:rsidR="009C22DB">
        <w:rPr>
          <w:rFonts w:ascii="Times New Roman" w:hAnsi="Times New Roman" w:cs="Times New Roman"/>
        </w:rPr>
        <w:t>0</w:t>
      </w:r>
      <w:r>
        <w:rPr>
          <w:rFonts w:ascii="Times New Roman" w:hAnsi="Times New Roman" w:cs="Times New Roman"/>
        </w:rPr>
        <w:t>00);</w:t>
      </w:r>
    </w:p>
    <w:p w14:paraId="59B49215" w14:textId="53F1988F" w:rsidR="001E3748" w:rsidRPr="00FC5559" w:rsidRDefault="001E3748" w:rsidP="001E3748">
      <w:pPr>
        <w:pStyle w:val="ListParagraph"/>
        <w:numPr>
          <w:ilvl w:val="0"/>
          <w:numId w:val="29"/>
        </w:numPr>
        <w:spacing w:line="257" w:lineRule="auto"/>
        <w:rPr>
          <w:rFonts w:ascii="Times New Roman" w:hAnsi="Times New Roman" w:cs="Times New Roman"/>
        </w:rPr>
      </w:pPr>
      <w:r>
        <w:rPr>
          <w:rFonts w:ascii="Times New Roman" w:hAnsi="Times New Roman" w:cs="Times New Roman"/>
        </w:rPr>
        <w:t>if the radiocommunications device is not a radiocommunications transmitter – 20 penalty units ($</w:t>
      </w:r>
      <w:r w:rsidR="009C22DB">
        <w:rPr>
          <w:rFonts w:ascii="Times New Roman" w:hAnsi="Times New Roman" w:cs="Times New Roman"/>
        </w:rPr>
        <w:t>6</w:t>
      </w:r>
      <w:r>
        <w:rPr>
          <w:rFonts w:ascii="Times New Roman" w:hAnsi="Times New Roman" w:cs="Times New Roman"/>
        </w:rPr>
        <w:t>,</w:t>
      </w:r>
      <w:r w:rsidR="009C22DB">
        <w:rPr>
          <w:rFonts w:ascii="Times New Roman" w:hAnsi="Times New Roman" w:cs="Times New Roman"/>
        </w:rPr>
        <w:t>6</w:t>
      </w:r>
      <w:r>
        <w:rPr>
          <w:rFonts w:ascii="Times New Roman" w:hAnsi="Times New Roman" w:cs="Times New Roman"/>
        </w:rPr>
        <w:t>00).</w:t>
      </w:r>
    </w:p>
    <w:p w14:paraId="097607E2" w14:textId="77777777" w:rsidR="009C22DB" w:rsidRDefault="001E3748" w:rsidP="009C22DB">
      <w:pPr>
        <w:spacing w:after="120" w:line="276" w:lineRule="auto"/>
        <w:rPr>
          <w:rFonts w:ascii="Times New Roman" w:hAnsi="Times New Roman" w:cs="Times New Roman"/>
        </w:rPr>
      </w:pPr>
      <w:r>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maximum penalties for this offence and civil penalty contravention as for the offence and civil penalty contravention in section 46.</w:t>
      </w:r>
    </w:p>
    <w:p w14:paraId="101924AC" w14:textId="77777777" w:rsidR="009C22DB" w:rsidRPr="003A664A" w:rsidRDefault="009C22DB" w:rsidP="009C22DB">
      <w:pPr>
        <w:spacing w:line="257" w:lineRule="auto"/>
        <w:rPr>
          <w:rFonts w:ascii="Times New Roman" w:hAnsi="Times New Roman" w:cs="Times New Roman"/>
          <w:i/>
          <w:iCs/>
        </w:rPr>
      </w:pPr>
      <w:r>
        <w:rPr>
          <w:rFonts w:ascii="Times New Roman" w:hAnsi="Times New Roman" w:cs="Times New Roman"/>
          <w:i/>
          <w:iCs/>
        </w:rPr>
        <w:t>The Amendment Instrument</w:t>
      </w:r>
    </w:p>
    <w:p w14:paraId="2FA09D79" w14:textId="77777777" w:rsidR="009C22DB" w:rsidRDefault="009C22DB" w:rsidP="009C22DB">
      <w:pPr>
        <w:spacing w:after="120" w:line="276" w:lineRule="auto"/>
        <w:rPr>
          <w:rFonts w:ascii="Times New Roman" w:hAnsi="Times New Roman" w:cs="Times New Roman"/>
        </w:rPr>
      </w:pPr>
      <w:r>
        <w:rPr>
          <w:rFonts w:ascii="Times New Roman" w:hAnsi="Times New Roman" w:cs="Times New Roman"/>
        </w:rPr>
        <w:t>As a result of the sunsetting of the 2015 class licence and the making of the Instrument, some legislative instruments that referred to the 2015 class licence have been amended to refer instead to the Instrument.</w:t>
      </w:r>
    </w:p>
    <w:p w14:paraId="3FC5ED45" w14:textId="77777777" w:rsidR="009C22DB" w:rsidRDefault="009C22DB" w:rsidP="009C22DB">
      <w:pPr>
        <w:spacing w:after="120" w:line="276" w:lineRule="auto"/>
        <w:rPr>
          <w:rFonts w:ascii="Times New Roman" w:hAnsi="Times New Roman" w:cs="Times New Roman"/>
        </w:rPr>
      </w:pPr>
      <w:r>
        <w:rPr>
          <w:rFonts w:ascii="Times New Roman" w:hAnsi="Times New Roman" w:cs="Times New Roman"/>
        </w:rPr>
        <w:t>The Amendment Instrument amends the following legislative instruments to update the references:</w:t>
      </w:r>
    </w:p>
    <w:p w14:paraId="272C4064" w14:textId="77777777" w:rsidR="009C22DB" w:rsidRDefault="009C22DB" w:rsidP="009C22DB">
      <w:pPr>
        <w:pStyle w:val="ListParagraph"/>
        <w:numPr>
          <w:ilvl w:val="0"/>
          <w:numId w:val="33"/>
        </w:numPr>
        <w:spacing w:after="120" w:line="276"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Advisory Guidelines (Managing Interference from Spectrum Licensed Transmitters – 700 MHz Band) 2023</w:t>
      </w:r>
      <w:r>
        <w:rPr>
          <w:rFonts w:ascii="Times New Roman" w:hAnsi="Times New Roman" w:cs="Times New Roman"/>
        </w:rPr>
        <w:t xml:space="preserve"> (the </w:t>
      </w:r>
      <w:r>
        <w:rPr>
          <w:rFonts w:ascii="Times New Roman" w:hAnsi="Times New Roman" w:cs="Times New Roman"/>
          <w:b/>
          <w:bCs/>
        </w:rPr>
        <w:t>700 MHz Guidelines</w:t>
      </w:r>
      <w:r>
        <w:rPr>
          <w:rFonts w:ascii="Times New Roman" w:hAnsi="Times New Roman" w:cs="Times New Roman"/>
        </w:rPr>
        <w:t>) made under subsection 262(1) of the Act;</w:t>
      </w:r>
    </w:p>
    <w:p w14:paraId="67AF0B60" w14:textId="77777777" w:rsidR="009C22DB" w:rsidRDefault="009C22DB" w:rsidP="009C22DB">
      <w:pPr>
        <w:pStyle w:val="ListParagraph"/>
        <w:numPr>
          <w:ilvl w:val="0"/>
          <w:numId w:val="33"/>
        </w:numPr>
        <w:spacing w:after="120" w:line="276"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Radiocommunications Advisory Guidelines (Managing Interference from Spectrum Licensed Transmitters – 26 GHz Band) 2020 </w:t>
      </w:r>
      <w:r>
        <w:rPr>
          <w:rFonts w:ascii="Times New Roman" w:hAnsi="Times New Roman" w:cs="Times New Roman"/>
        </w:rPr>
        <w:t xml:space="preserve">(the </w:t>
      </w:r>
      <w:r>
        <w:rPr>
          <w:rFonts w:ascii="Times New Roman" w:hAnsi="Times New Roman" w:cs="Times New Roman"/>
          <w:b/>
          <w:bCs/>
        </w:rPr>
        <w:t>26 GHz Guidelines</w:t>
      </w:r>
      <w:r>
        <w:rPr>
          <w:rFonts w:ascii="Times New Roman" w:hAnsi="Times New Roman" w:cs="Times New Roman"/>
        </w:rPr>
        <w:t>) made under subsection 262(1) of the Act;</w:t>
      </w:r>
    </w:p>
    <w:p w14:paraId="415453EB" w14:textId="77777777" w:rsidR="009C22DB" w:rsidRDefault="009C22DB" w:rsidP="009C22DB">
      <w:pPr>
        <w:pStyle w:val="ListParagraph"/>
        <w:numPr>
          <w:ilvl w:val="0"/>
          <w:numId w:val="33"/>
        </w:numPr>
        <w:spacing w:after="120" w:line="276"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Advisory Guidelines (Managing Interference to Spectrum Licensed Receivers – 850/900 MHz Band) 2021</w:t>
      </w:r>
      <w:r>
        <w:rPr>
          <w:rFonts w:ascii="Times New Roman" w:hAnsi="Times New Roman" w:cs="Times New Roman"/>
        </w:rPr>
        <w:t xml:space="preserve"> (the </w:t>
      </w:r>
      <w:r>
        <w:rPr>
          <w:rFonts w:ascii="Times New Roman" w:hAnsi="Times New Roman" w:cs="Times New Roman"/>
          <w:b/>
          <w:bCs/>
        </w:rPr>
        <w:t>850/900 MHz Guidelines</w:t>
      </w:r>
      <w:r>
        <w:rPr>
          <w:rFonts w:ascii="Times New Roman" w:hAnsi="Times New Roman" w:cs="Times New Roman"/>
        </w:rPr>
        <w:t xml:space="preserve">) made under subsection 262(1) of the Act; </w:t>
      </w:r>
    </w:p>
    <w:p w14:paraId="5B242361" w14:textId="77777777" w:rsidR="009C22DB" w:rsidRPr="00E6487C" w:rsidRDefault="009C22DB" w:rsidP="009C22DB">
      <w:pPr>
        <w:pStyle w:val="ListParagraph"/>
        <w:numPr>
          <w:ilvl w:val="0"/>
          <w:numId w:val="33"/>
        </w:numPr>
        <w:spacing w:after="120" w:line="276"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Radiocommunications (Exemption – Remotely Piloted Aircraft Disruption) Determination 2022 </w:t>
      </w:r>
      <w:r>
        <w:rPr>
          <w:rFonts w:ascii="Times New Roman" w:hAnsi="Times New Roman" w:cs="Times New Roman"/>
        </w:rPr>
        <w:t xml:space="preserve">(the </w:t>
      </w:r>
      <w:r>
        <w:rPr>
          <w:rFonts w:ascii="Times New Roman" w:hAnsi="Times New Roman" w:cs="Times New Roman"/>
          <w:b/>
          <w:bCs/>
        </w:rPr>
        <w:t>RPAS Exemption Determination</w:t>
      </w:r>
      <w:r>
        <w:rPr>
          <w:rFonts w:ascii="Times New Roman" w:hAnsi="Times New Roman" w:cs="Times New Roman"/>
        </w:rPr>
        <w:t>) made under subsection 27(2) of the Act.</w:t>
      </w:r>
    </w:p>
    <w:p w14:paraId="146E253F" w14:textId="514CCD85" w:rsidR="009C22DB" w:rsidRDefault="009C22DB" w:rsidP="009C22DB">
      <w:pPr>
        <w:spacing w:after="120" w:line="276" w:lineRule="auto"/>
        <w:rPr>
          <w:rFonts w:ascii="Times New Roman" w:hAnsi="Times New Roman" w:cs="Times New Roman"/>
        </w:rPr>
      </w:pPr>
      <w:r>
        <w:rPr>
          <w:rFonts w:ascii="Times New Roman" w:hAnsi="Times New Roman" w:cs="Times New Roman"/>
        </w:rPr>
        <w:t>In each case, the amendments are designed to maintain the current effect of the legislative instrument.</w:t>
      </w:r>
    </w:p>
    <w:p w14:paraId="60978FAB" w14:textId="77777777" w:rsidR="009C22DB" w:rsidRDefault="009C22DB" w:rsidP="009C22DB">
      <w:pPr>
        <w:spacing w:after="120" w:line="276" w:lineRule="auto"/>
        <w:rPr>
          <w:rFonts w:ascii="Times New Roman" w:hAnsi="Times New Roman" w:cs="Times New Roman"/>
        </w:rPr>
      </w:pPr>
      <w:r>
        <w:rPr>
          <w:rFonts w:ascii="Times New Roman" w:hAnsi="Times New Roman" w:cs="Times New Roman"/>
        </w:rPr>
        <w:t xml:space="preserve">The Act does not prescribe any consequences for failing to comply with the 700 MHz Guidelines, the 26 GHz Guidelines or the 850/900 MHz Guidelines. </w:t>
      </w:r>
    </w:p>
    <w:p w14:paraId="316F6C49" w14:textId="77777777" w:rsidR="009C22DB" w:rsidRPr="00AE074C" w:rsidRDefault="009C22DB" w:rsidP="009C22DB">
      <w:pPr>
        <w:spacing w:after="120" w:line="276" w:lineRule="auto"/>
        <w:rPr>
          <w:rFonts w:ascii="Times New Roman" w:hAnsi="Times New Roman" w:cs="Times New Roman"/>
        </w:rPr>
      </w:pPr>
      <w:r>
        <w:rPr>
          <w:rFonts w:ascii="Times New Roman" w:hAnsi="Times New Roman" w:cs="Times New Roman"/>
        </w:rPr>
        <w:lastRenderedPageBreak/>
        <w:t>A person who is covered by, and acts in accordance with, the RPAS Exemption Determination is exempt from Part 3.1, Part 4.1 and Part 4.2 of the Act.</w:t>
      </w:r>
    </w:p>
    <w:p w14:paraId="1A9A0C35" w14:textId="77777777" w:rsidR="009C22DB" w:rsidRPr="00E6487C" w:rsidRDefault="009C22DB" w:rsidP="009C22DB">
      <w:pPr>
        <w:spacing w:after="120" w:line="276" w:lineRule="auto"/>
        <w:rPr>
          <w:rFonts w:ascii="Times New Roman" w:hAnsi="Times New Roman" w:cs="Times New Roman"/>
          <w:i/>
          <w:iCs/>
        </w:rPr>
      </w:pPr>
      <w:r>
        <w:rPr>
          <w:rFonts w:ascii="Times New Roman" w:hAnsi="Times New Roman" w:cs="Times New Roman"/>
          <w:i/>
          <w:iCs/>
        </w:rPr>
        <w:t>Generally</w:t>
      </w:r>
    </w:p>
    <w:p w14:paraId="6AE1521A" w14:textId="2B9AEFBA" w:rsidR="009C22DB" w:rsidRPr="00683E72" w:rsidRDefault="00CB276A" w:rsidP="009C22DB">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A provision-by-provision description of the </w:t>
      </w:r>
      <w:r w:rsidR="0028662C">
        <w:rPr>
          <w:rFonts w:ascii="Times New Roman" w:hAnsi="Times New Roman" w:cs="Times New Roman"/>
          <w:color w:val="000000"/>
        </w:rPr>
        <w:t>I</w:t>
      </w:r>
      <w:r>
        <w:rPr>
          <w:rFonts w:ascii="Times New Roman" w:hAnsi="Times New Roman" w:cs="Times New Roman"/>
          <w:color w:val="000000"/>
        </w:rPr>
        <w:t>nstrument</w:t>
      </w:r>
      <w:r w:rsidRPr="00683E72">
        <w:rPr>
          <w:rFonts w:ascii="Times New Roman" w:hAnsi="Times New Roman" w:cs="Times New Roman"/>
          <w:color w:val="000000"/>
        </w:rPr>
        <w:t xml:space="preserve"> is set out in the notes at </w:t>
      </w:r>
      <w:r w:rsidRPr="00404EAE">
        <w:rPr>
          <w:rFonts w:ascii="Times New Roman" w:hAnsi="Times New Roman" w:cs="Times New Roman"/>
          <w:b/>
          <w:bCs/>
          <w:color w:val="000000"/>
        </w:rPr>
        <w:t>Attachment A</w:t>
      </w:r>
      <w:r w:rsidRPr="00683E72">
        <w:rPr>
          <w:rFonts w:ascii="Times New Roman" w:hAnsi="Times New Roman" w:cs="Times New Roman"/>
          <w:color w:val="000000"/>
        </w:rPr>
        <w:t>.</w:t>
      </w:r>
      <w:r w:rsidR="009C22DB">
        <w:rPr>
          <w:rFonts w:ascii="Times New Roman" w:hAnsi="Times New Roman" w:cs="Times New Roman"/>
          <w:color w:val="000000"/>
        </w:rPr>
        <w:t xml:space="preserve"> A provision-by-provision description of the Amendment Instrument is set out in the notes at </w:t>
      </w:r>
      <w:r w:rsidR="009C22DB" w:rsidRPr="00AE074C">
        <w:rPr>
          <w:rFonts w:ascii="Times New Roman" w:hAnsi="Times New Roman" w:cs="Times New Roman"/>
          <w:b/>
          <w:bCs/>
          <w:color w:val="000000"/>
        </w:rPr>
        <w:t>Attachment B</w:t>
      </w:r>
      <w:r w:rsidR="009C22DB">
        <w:rPr>
          <w:rFonts w:ascii="Times New Roman" w:hAnsi="Times New Roman" w:cs="Times New Roman"/>
          <w:color w:val="000000"/>
        </w:rPr>
        <w:t>.</w:t>
      </w:r>
    </w:p>
    <w:p w14:paraId="5A4A9707" w14:textId="77777777" w:rsidR="009C22DB" w:rsidRDefault="009C22DB" w:rsidP="009C22DB">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Each of t</w:t>
      </w:r>
      <w:r w:rsidRPr="00683E72">
        <w:rPr>
          <w:rFonts w:ascii="Times New Roman" w:hAnsi="Times New Roman" w:cs="Times New Roman"/>
          <w:color w:val="000000"/>
        </w:rPr>
        <w:t xml:space="preserve">he </w:t>
      </w:r>
      <w:r>
        <w:rPr>
          <w:rFonts w:ascii="Times New Roman" w:hAnsi="Times New Roman" w:cs="Times New Roman"/>
          <w:color w:val="000000"/>
        </w:rPr>
        <w:t>Instrument and the Amendment Instrument</w:t>
      </w:r>
      <w:r w:rsidRPr="00683E72">
        <w:rPr>
          <w:rFonts w:ascii="Times New Roman" w:hAnsi="Times New Roman" w:cs="Times New Roman"/>
          <w:color w:val="000000"/>
        </w:rPr>
        <w:t xml:space="preserve"> is a legislative instrument for the purposes of the</w:t>
      </w:r>
      <w:r>
        <w:rPr>
          <w:rFonts w:ascii="Times New Roman" w:hAnsi="Times New Roman" w:cs="Times New Roman"/>
          <w:color w:val="000000"/>
        </w:rPr>
        <w:t xml:space="preserve"> LA, and is disallowable.</w:t>
      </w:r>
      <w:r w:rsidRPr="00683E72">
        <w:rPr>
          <w:rFonts w:ascii="Times New Roman" w:hAnsi="Times New Roman" w:cs="Times New Roman"/>
          <w:color w:val="000000"/>
        </w:rPr>
        <w:t xml:space="preserve"> </w:t>
      </w:r>
    </w:p>
    <w:p w14:paraId="7A90D768" w14:textId="77777777" w:rsidR="009C22DB" w:rsidRPr="000F73E8" w:rsidRDefault="009C22DB" w:rsidP="009C22DB">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Each of the Instrument, the 700 MHz Guidelines, the 26 GHz Guidelines, the 850/900 MHz Guidelines and the RPAS Exemption Determination is subject to the sunsetting provisions of the LA.</w:t>
      </w:r>
    </w:p>
    <w:p w14:paraId="21DDBFBC" w14:textId="5B7A5929" w:rsidR="00623D82" w:rsidRDefault="00BB076E" w:rsidP="0008562F">
      <w:pPr>
        <w:keepNext/>
        <w:rPr>
          <w:rFonts w:ascii="Times New Roman" w:hAnsi="Times New Roman" w:cs="Times New Roman"/>
        </w:rPr>
      </w:pPr>
      <w:r w:rsidRPr="00F50DA5">
        <w:rPr>
          <w:rFonts w:ascii="Times New Roman" w:hAnsi="Times New Roman" w:cs="Times New Roman"/>
          <w:b/>
        </w:rPr>
        <w:t>Documents incorporated by reference</w:t>
      </w:r>
    </w:p>
    <w:p w14:paraId="5C7A13D5" w14:textId="77777777" w:rsidR="009C22DB" w:rsidRPr="00005714" w:rsidRDefault="009C22DB" w:rsidP="009C22DB">
      <w:pPr>
        <w:keepNext/>
        <w:rPr>
          <w:rFonts w:ascii="Times New Roman" w:hAnsi="Times New Roman" w:cs="Times New Roman"/>
        </w:rPr>
      </w:pPr>
      <w:r w:rsidRPr="00772F0B">
        <w:rPr>
          <w:rFonts w:ascii="Times New Roman" w:hAnsi="Times New Roman" w:cs="Times New Roman"/>
        </w:rPr>
        <w:t xml:space="preserve">Subsection 314A(1) of the Act provides that an instrument under the Act may make provision in relation to a matter by applying, adopting or incorporating (with or without modifications) provisions of any Act as in force at a particular time, or from time to time. </w:t>
      </w:r>
      <w:r w:rsidRPr="003F5660">
        <w:rPr>
          <w:rFonts w:ascii="Times New Roman" w:hAnsi="Times New Roman" w:cs="Times New Roman"/>
        </w:rPr>
        <w:t>S</w:t>
      </w:r>
      <w:r>
        <w:rPr>
          <w:rFonts w:ascii="Times New Roman" w:hAnsi="Times New Roman" w:cs="Times New Roman"/>
        </w:rPr>
        <w:t>ubs</w:t>
      </w:r>
      <w:r w:rsidRPr="003F5660">
        <w:rPr>
          <w:rFonts w:ascii="Times New Roman" w:hAnsi="Times New Roman" w:cs="Times New Roman"/>
        </w:rPr>
        <w:t>ection 314A</w:t>
      </w:r>
      <w:r>
        <w:rPr>
          <w:rFonts w:ascii="Times New Roman" w:hAnsi="Times New Roman" w:cs="Times New Roman"/>
        </w:rPr>
        <w:t>(2)</w:t>
      </w:r>
      <w:r w:rsidRPr="003F5660">
        <w:rPr>
          <w:rFonts w:ascii="Times New Roman" w:hAnsi="Times New Roman" w:cs="Times New Roman"/>
        </w:rPr>
        <w:t xml:space="preserve"> of </w:t>
      </w:r>
      <w:r w:rsidRPr="00005714">
        <w:rPr>
          <w:rFonts w:ascii="Times New Roman" w:hAnsi="Times New Roman" w:cs="Times New Roman"/>
        </w:rPr>
        <w:t>the Act provides that an instrument under the Act may make provision in relation to a matter by applying, adopting or incorporating (with or without modifications) matters contained in any other instrument or writing as in force or existing at a particular time, or from time to time.</w:t>
      </w:r>
    </w:p>
    <w:p w14:paraId="5257B3A3" w14:textId="77777777" w:rsidR="009C22DB" w:rsidRDefault="009C22DB" w:rsidP="009C22DB">
      <w:pPr>
        <w:rPr>
          <w:rFonts w:ascii="Times New Roman" w:hAnsi="Times New Roman" w:cs="Times New Roman"/>
          <w:bCs/>
        </w:rPr>
      </w:pPr>
      <w:r>
        <w:rPr>
          <w:rFonts w:ascii="Times New Roman" w:hAnsi="Times New Roman" w:cs="Times New Roman"/>
          <w:bCs/>
        </w:rPr>
        <w:t>The Instrument incorporates all or part the following Act and legislative instruments, as in force from time to time:</w:t>
      </w:r>
    </w:p>
    <w:p w14:paraId="09934537" w14:textId="77777777" w:rsidR="009C22DB" w:rsidRDefault="009C22DB" w:rsidP="009C22DB">
      <w:pPr>
        <w:pStyle w:val="ListParagraph"/>
        <w:numPr>
          <w:ilvl w:val="0"/>
          <w:numId w:val="34"/>
        </w:numPr>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Broadcasting Services Act 1992</w:t>
      </w:r>
      <w:r>
        <w:rPr>
          <w:rFonts w:ascii="Times New Roman" w:hAnsi="Times New Roman" w:cs="Times New Roman"/>
          <w:bCs/>
        </w:rPr>
        <w:t>;</w:t>
      </w:r>
    </w:p>
    <w:p w14:paraId="71D31004" w14:textId="77777777" w:rsidR="009C22DB" w:rsidRDefault="009C22DB" w:rsidP="009C22DB">
      <w:pPr>
        <w:pStyle w:val="ListParagraph"/>
        <w:numPr>
          <w:ilvl w:val="0"/>
          <w:numId w:val="34"/>
        </w:numPr>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Radiocommunications (Citizen Band Radio Stations) Class Licence 2015</w:t>
      </w:r>
      <w:r>
        <w:rPr>
          <w:rFonts w:ascii="Times New Roman" w:hAnsi="Times New Roman" w:cs="Times New Roman"/>
          <w:bCs/>
        </w:rPr>
        <w:t xml:space="preserve">; </w:t>
      </w:r>
    </w:p>
    <w:p w14:paraId="491A5CC4" w14:textId="1627BDA9" w:rsidR="009C22DB" w:rsidRPr="00F340F0" w:rsidRDefault="009C22DB" w:rsidP="009C22DB">
      <w:pPr>
        <w:pStyle w:val="ListParagraph"/>
        <w:numPr>
          <w:ilvl w:val="0"/>
          <w:numId w:val="34"/>
        </w:numPr>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 xml:space="preserve">Radiocommunications Equipment (General) Rules 2021 </w:t>
      </w:r>
      <w:r>
        <w:rPr>
          <w:rFonts w:ascii="Times New Roman" w:hAnsi="Times New Roman" w:cs="Times New Roman"/>
          <w:bCs/>
        </w:rPr>
        <w:t xml:space="preserve">(the </w:t>
      </w:r>
      <w:r w:rsidRPr="005105E4">
        <w:rPr>
          <w:rFonts w:ascii="Times New Roman" w:hAnsi="Times New Roman" w:cs="Times New Roman"/>
          <w:b/>
        </w:rPr>
        <w:t>General Equipment Rules</w:t>
      </w:r>
      <w:r>
        <w:rPr>
          <w:rFonts w:ascii="Times New Roman" w:hAnsi="Times New Roman" w:cs="Times New Roman"/>
          <w:bCs/>
        </w:rPr>
        <w:t>)</w:t>
      </w:r>
      <w:r w:rsidR="00845172">
        <w:rPr>
          <w:rFonts w:ascii="Times New Roman" w:hAnsi="Times New Roman" w:cs="Times New Roman"/>
          <w:bCs/>
        </w:rPr>
        <w:t>.</w:t>
      </w:r>
    </w:p>
    <w:p w14:paraId="1365BA06" w14:textId="77777777" w:rsidR="009C22DB" w:rsidRDefault="009C22DB" w:rsidP="009C22DB">
      <w:pPr>
        <w:rPr>
          <w:rFonts w:ascii="Times New Roman" w:hAnsi="Times New Roman" w:cs="Times New Roman"/>
          <w:bCs/>
        </w:rPr>
      </w:pPr>
      <w:r>
        <w:rPr>
          <w:rFonts w:ascii="Times New Roman" w:hAnsi="Times New Roman" w:cs="Times New Roman"/>
          <w:bCs/>
        </w:rPr>
        <w:t>The above Act and legislative instruments are available, free of charge, from the Federal Register of Legislation at www.legislation.gov.au.</w:t>
      </w:r>
    </w:p>
    <w:p w14:paraId="3D9AFF08" w14:textId="409E4475" w:rsidR="00005714" w:rsidRPr="00005714" w:rsidRDefault="009C22DB" w:rsidP="009C22DB">
      <w:pPr>
        <w:rPr>
          <w:rFonts w:ascii="Times New Roman" w:hAnsi="Times New Roman" w:cs="Times New Roman"/>
          <w:bCs/>
        </w:rPr>
      </w:pPr>
      <w:r w:rsidRPr="00005714">
        <w:rPr>
          <w:rFonts w:ascii="Times New Roman" w:hAnsi="Times New Roman" w:cs="Times New Roman"/>
          <w:bCs/>
        </w:rPr>
        <w:t xml:space="preserve">The </w:t>
      </w:r>
      <w:r>
        <w:rPr>
          <w:rFonts w:ascii="Times New Roman" w:hAnsi="Times New Roman" w:cs="Times New Roman"/>
          <w:bCs/>
        </w:rPr>
        <w:t>I</w:t>
      </w:r>
      <w:r w:rsidRPr="00005714">
        <w:rPr>
          <w:rFonts w:ascii="Times New Roman" w:hAnsi="Times New Roman" w:cs="Times New Roman"/>
          <w:bCs/>
        </w:rPr>
        <w:t xml:space="preserve">nstrument </w:t>
      </w:r>
      <w:r w:rsidR="00005714" w:rsidRPr="00005714">
        <w:rPr>
          <w:rFonts w:ascii="Times New Roman" w:hAnsi="Times New Roman" w:cs="Times New Roman"/>
          <w:bCs/>
        </w:rPr>
        <w:t>incorporates by reference the following documents, as existing from time to time:</w:t>
      </w:r>
    </w:p>
    <w:p w14:paraId="23A14FEB" w14:textId="26881A5F" w:rsidR="00005714" w:rsidRPr="0030123B" w:rsidRDefault="00005714" w:rsidP="0030123B">
      <w:pPr>
        <w:pStyle w:val="ListParagraph"/>
        <w:numPr>
          <w:ilvl w:val="0"/>
          <w:numId w:val="29"/>
        </w:numPr>
        <w:spacing w:line="257" w:lineRule="auto"/>
        <w:rPr>
          <w:rFonts w:ascii="Times New Roman" w:hAnsi="Times New Roman" w:cs="Times New Roman"/>
        </w:rPr>
      </w:pPr>
      <w:r w:rsidRPr="0030123B">
        <w:rPr>
          <w:rFonts w:ascii="Times New Roman" w:hAnsi="Times New Roman" w:cs="Times New Roman"/>
          <w:bCs/>
          <w:iCs/>
          <w:color w:val="000000"/>
        </w:rPr>
        <w:t>ETSI</w:t>
      </w:r>
      <w:r w:rsidRPr="00005714">
        <w:rPr>
          <w:rFonts w:ascii="Times New Roman" w:hAnsi="Times New Roman" w:cs="Times New Roman"/>
          <w:bCs/>
          <w:iCs/>
          <w:color w:val="000000"/>
        </w:rPr>
        <w:t xml:space="preserve"> EN 300 328, </w:t>
      </w:r>
      <w:r w:rsidRPr="0030123B">
        <w:rPr>
          <w:rFonts w:ascii="Times New Roman" w:hAnsi="Times New Roman" w:cs="Times New Roman"/>
        </w:rPr>
        <w:t>Wideband transmission systems; Data transmission equipment operating in the 2,4 GHz band; Harmonised Standard for access to radio spectrum (</w:t>
      </w:r>
      <w:r w:rsidRPr="0030123B">
        <w:rPr>
          <w:rFonts w:ascii="Times New Roman" w:hAnsi="Times New Roman" w:cs="Times New Roman"/>
          <w:b/>
          <w:bCs/>
        </w:rPr>
        <w:t>EN 300 328</w:t>
      </w:r>
      <w:r w:rsidRPr="0030123B">
        <w:rPr>
          <w:rFonts w:ascii="Times New Roman" w:hAnsi="Times New Roman" w:cs="Times New Roman"/>
        </w:rPr>
        <w:t>), published by ETSI</w:t>
      </w:r>
      <w:r w:rsidR="009C22DB">
        <w:rPr>
          <w:rFonts w:ascii="Times New Roman" w:hAnsi="Times New Roman" w:cs="Times New Roman"/>
        </w:rPr>
        <w:t>;</w:t>
      </w:r>
    </w:p>
    <w:p w14:paraId="0F94DFE7" w14:textId="1755A3A2" w:rsidR="00005714" w:rsidRPr="00651C38" w:rsidRDefault="00005714" w:rsidP="0030123B">
      <w:pPr>
        <w:pStyle w:val="ListParagraph"/>
        <w:numPr>
          <w:ilvl w:val="0"/>
          <w:numId w:val="29"/>
        </w:numPr>
        <w:spacing w:line="257" w:lineRule="auto"/>
      </w:pPr>
      <w:r w:rsidRPr="0030123B">
        <w:rPr>
          <w:rFonts w:ascii="Times New Roman" w:hAnsi="Times New Roman" w:cs="Times New Roman"/>
        </w:rPr>
        <w:t>ETSI EN 300 422-1, Wireless Microphones; Audio PME up to 3 GHz; Part 1: Audio PMSE Equipment up to 3 GHz; Harmonised Standard for access to radio spectrum (</w:t>
      </w:r>
      <w:r w:rsidRPr="0030123B">
        <w:rPr>
          <w:rFonts w:ascii="Times New Roman" w:hAnsi="Times New Roman" w:cs="Times New Roman"/>
          <w:b/>
          <w:bCs/>
        </w:rPr>
        <w:t>EN 300 422-1</w:t>
      </w:r>
      <w:r w:rsidRPr="0030123B">
        <w:rPr>
          <w:rFonts w:ascii="Times New Roman" w:hAnsi="Times New Roman" w:cs="Times New Roman"/>
        </w:rPr>
        <w:t>), published by ETSI</w:t>
      </w:r>
      <w:r w:rsidR="009C22DB">
        <w:rPr>
          <w:rFonts w:ascii="Times New Roman" w:hAnsi="Times New Roman" w:cs="Times New Roman"/>
        </w:rPr>
        <w:t>;</w:t>
      </w:r>
    </w:p>
    <w:p w14:paraId="078380AC" w14:textId="20968E64" w:rsidR="00005714" w:rsidRPr="0030123B" w:rsidRDefault="00005714" w:rsidP="0030123B">
      <w:pPr>
        <w:pStyle w:val="ListParagraph"/>
        <w:numPr>
          <w:ilvl w:val="0"/>
          <w:numId w:val="29"/>
        </w:numPr>
        <w:spacing w:line="257" w:lineRule="auto"/>
      </w:pPr>
      <w:r>
        <w:rPr>
          <w:rFonts w:ascii="Times New Roman" w:hAnsi="Times New Roman" w:cs="Times New Roman"/>
        </w:rPr>
        <w:t xml:space="preserve">ETSI </w:t>
      </w:r>
      <w:r w:rsidRPr="0030123B">
        <w:rPr>
          <w:rFonts w:ascii="Times New Roman" w:hAnsi="Times New Roman" w:cs="Times New Roman"/>
        </w:rPr>
        <w:t>EN 300 440, Short Range Devices (SRD); Radio equipment to be used in the 1 GHz to 40 GHz frequency range; Harmonised Standard for access to radio spectrum</w:t>
      </w:r>
      <w:r>
        <w:rPr>
          <w:rFonts w:ascii="Times New Roman" w:hAnsi="Times New Roman" w:cs="Times New Roman"/>
        </w:rPr>
        <w:t xml:space="preserve"> (</w:t>
      </w:r>
      <w:r w:rsidRPr="00B36AB5">
        <w:rPr>
          <w:rFonts w:ascii="Times New Roman" w:hAnsi="Times New Roman" w:cs="Times New Roman"/>
          <w:b/>
          <w:bCs/>
        </w:rPr>
        <w:t>EN 300 440</w:t>
      </w:r>
      <w:r>
        <w:rPr>
          <w:rFonts w:ascii="Times New Roman" w:hAnsi="Times New Roman" w:cs="Times New Roman"/>
        </w:rPr>
        <w:t>)</w:t>
      </w:r>
      <w:r w:rsidRPr="0030123B">
        <w:rPr>
          <w:rFonts w:ascii="Times New Roman" w:hAnsi="Times New Roman" w:cs="Times New Roman"/>
        </w:rPr>
        <w:t>, published by ETSI</w:t>
      </w:r>
      <w:r w:rsidR="009C22DB">
        <w:rPr>
          <w:rFonts w:ascii="Times New Roman" w:hAnsi="Times New Roman" w:cs="Times New Roman"/>
        </w:rPr>
        <w:t>;</w:t>
      </w:r>
    </w:p>
    <w:p w14:paraId="2A6DFDB4" w14:textId="43A0CF12"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301 091-1, Short Range Devices; Transport and Traffic Telematics (TTT); Radar equipment operating in the 76 GHz to 77 GHz range; Harmonised Standard covering the essential requirements of article 3.2 of Directive 2014/53/EU; Part 1: Ground based vehicular radar</w:t>
      </w:r>
      <w:r>
        <w:rPr>
          <w:rFonts w:ascii="Times New Roman" w:hAnsi="Times New Roman" w:cs="Times New Roman"/>
        </w:rPr>
        <w:t xml:space="preserve"> (</w:t>
      </w:r>
      <w:r w:rsidRPr="0030123B">
        <w:rPr>
          <w:rFonts w:ascii="Times New Roman" w:hAnsi="Times New Roman" w:cs="Times New Roman"/>
          <w:b/>
          <w:bCs/>
        </w:rPr>
        <w:t>EN 301 091-1</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276EA758" w14:textId="0228B7B5"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301 091-2, Short Range Devices; Transport and Traffic Telematics (TTT); Radar equipment operating in the 76 GHz to 77 GHz range; Harmonised Standard covering the essential requirements of article 3.2 of Directive 2014/53/EU; Part 2: Fixed infrastructure radar equipment</w:t>
      </w:r>
      <w:r>
        <w:rPr>
          <w:rFonts w:ascii="Times New Roman" w:hAnsi="Times New Roman" w:cs="Times New Roman"/>
        </w:rPr>
        <w:t xml:space="preserve"> (</w:t>
      </w:r>
      <w:r w:rsidRPr="0030123B">
        <w:rPr>
          <w:rFonts w:ascii="Times New Roman" w:hAnsi="Times New Roman" w:cs="Times New Roman"/>
          <w:b/>
          <w:bCs/>
        </w:rPr>
        <w:t>EN 301 091-2</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0C29D42A" w14:textId="2AFACA3B" w:rsidR="00005714" w:rsidRPr="0030123B" w:rsidRDefault="006F1A5C" w:rsidP="0030123B">
      <w:pPr>
        <w:pStyle w:val="ListParagraph"/>
        <w:numPr>
          <w:ilvl w:val="0"/>
          <w:numId w:val="29"/>
        </w:numPr>
        <w:spacing w:line="257" w:lineRule="auto"/>
      </w:pPr>
      <w:r>
        <w:rPr>
          <w:rFonts w:ascii="Times New Roman" w:hAnsi="Times New Roman" w:cs="Times New Roman"/>
        </w:rPr>
        <w:lastRenderedPageBreak/>
        <w:t xml:space="preserve">ETSI </w:t>
      </w:r>
      <w:r w:rsidR="00005714" w:rsidRPr="0030123B">
        <w:rPr>
          <w:rFonts w:ascii="Times New Roman" w:hAnsi="Times New Roman" w:cs="Times New Roman"/>
        </w:rPr>
        <w:t>EN 301 091-3, Short Range Devices; Transport and Traffic Telematics (TTT); Radar equipment operating in the 76 GHz to 77 GHz range; Harmonised Standard covering the essential requirements of article 3.2 of Directive 2014/53/EU; Part 3: Railway/Road Crossings obstacle detection system applications</w:t>
      </w:r>
      <w:r>
        <w:rPr>
          <w:rFonts w:ascii="Times New Roman" w:hAnsi="Times New Roman" w:cs="Times New Roman"/>
        </w:rPr>
        <w:t xml:space="preserve"> (</w:t>
      </w:r>
      <w:r w:rsidRPr="0030123B">
        <w:rPr>
          <w:rFonts w:ascii="Times New Roman" w:hAnsi="Times New Roman" w:cs="Times New Roman"/>
          <w:b/>
          <w:bCs/>
        </w:rPr>
        <w:t>EN 301 091-3</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606EB1D1" w14:textId="454C417B" w:rsidR="00005714" w:rsidRPr="0030123B" w:rsidRDefault="006F1A5C" w:rsidP="0030123B">
      <w:pPr>
        <w:pStyle w:val="ListParagraph"/>
        <w:numPr>
          <w:ilvl w:val="0"/>
          <w:numId w:val="29"/>
        </w:numPr>
        <w:spacing w:line="257" w:lineRule="auto"/>
      </w:pPr>
      <w:r>
        <w:rPr>
          <w:rFonts w:ascii="Times New Roman" w:hAnsi="Times New Roman" w:cs="Times New Roman"/>
        </w:rPr>
        <w:t>ETSI</w:t>
      </w:r>
      <w:r w:rsidR="00005714" w:rsidRPr="0030123B">
        <w:rPr>
          <w:rFonts w:ascii="Times New Roman" w:hAnsi="Times New Roman" w:cs="Times New Roman"/>
        </w:rPr>
        <w:t xml:space="preserve"> EN 301 357, Cordless audio devices in the range 25 MHz to 2 000 MHz; Harmonised Standard covering the essential requirements of article 3.2 of the Directive 2014/53/EU</w:t>
      </w:r>
      <w:r>
        <w:rPr>
          <w:rFonts w:ascii="Times New Roman" w:hAnsi="Times New Roman" w:cs="Times New Roman"/>
        </w:rPr>
        <w:t xml:space="preserve"> (</w:t>
      </w:r>
      <w:r w:rsidRPr="0030123B">
        <w:rPr>
          <w:rFonts w:ascii="Times New Roman" w:hAnsi="Times New Roman" w:cs="Times New Roman"/>
          <w:b/>
          <w:bCs/>
        </w:rPr>
        <w:t>EN 301 357</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08E59517" w14:textId="509979DD"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301 559, Short Range Devices (SRD); Low Power Active Medical Implants (LP-AMI) and associated Peripherals (LP-AMI-P) operating in the frequency range 2 483,5 MHz to 2 500 MHz; Harmonised Standard covering the essential requirements of article 3.2 of the Directive 2014/53/EU</w:t>
      </w:r>
      <w:r>
        <w:rPr>
          <w:rFonts w:ascii="Times New Roman" w:hAnsi="Times New Roman" w:cs="Times New Roman"/>
        </w:rPr>
        <w:t xml:space="preserve"> (</w:t>
      </w:r>
      <w:r w:rsidRPr="0030123B">
        <w:rPr>
          <w:rFonts w:ascii="Times New Roman" w:hAnsi="Times New Roman" w:cs="Times New Roman"/>
          <w:b/>
          <w:bCs/>
        </w:rPr>
        <w:t>EN 301 559</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7EF8A673" w14:textId="2E43D573"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301 839, Ultra Low Power Active Medical Implants (ULP-AMI) and associated Peripherals (ULP-AMI-P) operating in the frequency range 402 MHz to 405 MHz; Harmonised Standard covering the essential requirements of article 3.2 of the Directive 3014/53/EU</w:t>
      </w:r>
      <w:r>
        <w:rPr>
          <w:rFonts w:ascii="Times New Roman" w:hAnsi="Times New Roman" w:cs="Times New Roman"/>
        </w:rPr>
        <w:t xml:space="preserve"> (</w:t>
      </w:r>
      <w:r w:rsidRPr="0030123B">
        <w:rPr>
          <w:rFonts w:ascii="Times New Roman" w:hAnsi="Times New Roman" w:cs="Times New Roman"/>
          <w:b/>
          <w:bCs/>
        </w:rPr>
        <w:t>EN 301 839</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0D59AF26" w14:textId="3CFE70BA"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302 065-1, Short Range Devices (SRD) using Ultra Wide Band technology (UWB); Harmonised Standard covering the essential requirements of article 3.2 of the Directive 2014/53/EU;</w:t>
      </w:r>
      <w:r w:rsidR="00005714" w:rsidRPr="00005714">
        <w:rPr>
          <w:rFonts w:ascii="Times New Roman" w:hAnsi="Times New Roman" w:cs="Times New Roman"/>
        </w:rPr>
        <w:t xml:space="preserve"> </w:t>
      </w:r>
      <w:r w:rsidR="00005714" w:rsidRPr="0030123B">
        <w:rPr>
          <w:rFonts w:ascii="Times New Roman" w:hAnsi="Times New Roman" w:cs="Times New Roman"/>
        </w:rPr>
        <w:t>Part 1: Requirements for Generic UWB applications</w:t>
      </w:r>
      <w:r>
        <w:rPr>
          <w:rFonts w:ascii="Times New Roman" w:hAnsi="Times New Roman" w:cs="Times New Roman"/>
        </w:rPr>
        <w:t xml:space="preserve"> (</w:t>
      </w:r>
      <w:r w:rsidRPr="0030123B">
        <w:rPr>
          <w:rFonts w:ascii="Times New Roman" w:hAnsi="Times New Roman" w:cs="Times New Roman"/>
          <w:b/>
          <w:bCs/>
        </w:rPr>
        <w:t>EN 302 065-1</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6C64EAB7" w14:textId="52AB1D9B"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302 065-2, Short Range Devices (SRD) using Ultra Wide Band technology (UWB); Harmonised Standard covering the essential requirements of article 3.2 of the Directive 2014/53/EU;</w:t>
      </w:r>
      <w:r w:rsidR="00005714" w:rsidRPr="00005714">
        <w:rPr>
          <w:rFonts w:ascii="Times New Roman" w:hAnsi="Times New Roman" w:cs="Times New Roman"/>
        </w:rPr>
        <w:t xml:space="preserve"> </w:t>
      </w:r>
      <w:r w:rsidR="00005714" w:rsidRPr="0030123B">
        <w:rPr>
          <w:rFonts w:ascii="Times New Roman" w:hAnsi="Times New Roman" w:cs="Times New Roman"/>
        </w:rPr>
        <w:t>Part 2: Requirements for UWB location tracking</w:t>
      </w:r>
      <w:r>
        <w:rPr>
          <w:rFonts w:ascii="Times New Roman" w:hAnsi="Times New Roman" w:cs="Times New Roman"/>
        </w:rPr>
        <w:t xml:space="preserve"> (</w:t>
      </w:r>
      <w:r w:rsidRPr="0030123B">
        <w:rPr>
          <w:rFonts w:ascii="Times New Roman" w:hAnsi="Times New Roman" w:cs="Times New Roman"/>
          <w:b/>
          <w:bCs/>
        </w:rPr>
        <w:t>EN 302 065-2</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2ADEE11E" w14:textId="340AB3E8"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302 065-4, Short Range Devices (SRD) using Ultra Wide Band technology (UWB); Harmonised Standard covering the essential requirements of article 3.2 of the Directive 2014/53/EU;</w:t>
      </w:r>
      <w:r w:rsidR="00005714" w:rsidRPr="00005714">
        <w:rPr>
          <w:rFonts w:ascii="Times New Roman" w:hAnsi="Times New Roman" w:cs="Times New Roman"/>
        </w:rPr>
        <w:t xml:space="preserve"> </w:t>
      </w:r>
      <w:r w:rsidR="00005714" w:rsidRPr="0030123B">
        <w:rPr>
          <w:rFonts w:ascii="Times New Roman" w:hAnsi="Times New Roman" w:cs="Times New Roman"/>
        </w:rPr>
        <w:t>Part 4: Material Sensing devices using UWB technology below 10,6 GHz</w:t>
      </w:r>
      <w:r>
        <w:rPr>
          <w:rFonts w:ascii="Times New Roman" w:hAnsi="Times New Roman" w:cs="Times New Roman"/>
        </w:rPr>
        <w:t xml:space="preserve"> (</w:t>
      </w:r>
      <w:r w:rsidRPr="0030123B">
        <w:rPr>
          <w:rFonts w:ascii="Times New Roman" w:hAnsi="Times New Roman" w:cs="Times New Roman"/>
          <w:b/>
          <w:bCs/>
        </w:rPr>
        <w:t>EN</w:t>
      </w:r>
      <w:r>
        <w:rPr>
          <w:rFonts w:ascii="Times New Roman" w:hAnsi="Times New Roman" w:cs="Times New Roman"/>
          <w:b/>
          <w:bCs/>
        </w:rPr>
        <w:t> </w:t>
      </w:r>
      <w:r w:rsidRPr="0030123B">
        <w:rPr>
          <w:rFonts w:ascii="Times New Roman" w:hAnsi="Times New Roman" w:cs="Times New Roman"/>
          <w:b/>
          <w:bCs/>
        </w:rPr>
        <w:t>302</w:t>
      </w:r>
      <w:r>
        <w:rPr>
          <w:rFonts w:ascii="Times New Roman" w:hAnsi="Times New Roman" w:cs="Times New Roman"/>
          <w:b/>
          <w:bCs/>
        </w:rPr>
        <w:t> </w:t>
      </w:r>
      <w:r w:rsidRPr="0030123B">
        <w:rPr>
          <w:rFonts w:ascii="Times New Roman" w:hAnsi="Times New Roman" w:cs="Times New Roman"/>
          <w:b/>
          <w:bCs/>
        </w:rPr>
        <w:t>065-4</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16F54D18" w14:textId="59F283DE"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302 065-5, Short Range Devices (SRD) using Ultra Wide Band technology (UWB); Harmonised Standard covering the essential requirements of article 3.2 of the Directive 2014/53/EU;</w:t>
      </w:r>
      <w:r w:rsidR="00005714" w:rsidRPr="00005714">
        <w:rPr>
          <w:rFonts w:ascii="Times New Roman" w:hAnsi="Times New Roman" w:cs="Times New Roman"/>
        </w:rPr>
        <w:t xml:space="preserve"> </w:t>
      </w:r>
      <w:r w:rsidR="00005714" w:rsidRPr="0030123B">
        <w:rPr>
          <w:rFonts w:ascii="Times New Roman" w:hAnsi="Times New Roman" w:cs="Times New Roman"/>
        </w:rPr>
        <w:t>Part 5: Devices using UWB technology onboard aircraft</w:t>
      </w:r>
      <w:r>
        <w:rPr>
          <w:rFonts w:ascii="Times New Roman" w:hAnsi="Times New Roman" w:cs="Times New Roman"/>
        </w:rPr>
        <w:t xml:space="preserve"> (</w:t>
      </w:r>
      <w:r w:rsidRPr="0030123B">
        <w:rPr>
          <w:rFonts w:ascii="Times New Roman" w:hAnsi="Times New Roman" w:cs="Times New Roman"/>
          <w:b/>
          <w:bCs/>
        </w:rPr>
        <w:t>EN 302 065-5</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7138841F" w14:textId="07D522EB"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302 066, Short Range Devices (SRD) Ground- and Wall- Probing Radio determination (GPR/WPR) devices; Harmonised Standard for access to radio spectrum</w:t>
      </w:r>
      <w:r>
        <w:rPr>
          <w:rFonts w:ascii="Times New Roman" w:hAnsi="Times New Roman" w:cs="Times New Roman"/>
        </w:rPr>
        <w:t xml:space="preserve"> (</w:t>
      </w:r>
      <w:r w:rsidRPr="0030123B">
        <w:rPr>
          <w:rFonts w:ascii="Times New Roman" w:hAnsi="Times New Roman" w:cs="Times New Roman"/>
          <w:b/>
          <w:bCs/>
        </w:rPr>
        <w:t>EN</w:t>
      </w:r>
      <w:r>
        <w:rPr>
          <w:rFonts w:ascii="Times New Roman" w:hAnsi="Times New Roman" w:cs="Times New Roman"/>
          <w:b/>
          <w:bCs/>
        </w:rPr>
        <w:t> </w:t>
      </w:r>
      <w:r w:rsidRPr="0030123B">
        <w:rPr>
          <w:rFonts w:ascii="Times New Roman" w:hAnsi="Times New Roman" w:cs="Times New Roman"/>
          <w:b/>
          <w:bCs/>
        </w:rPr>
        <w:t>302 066</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2AA832AB" w14:textId="74AC628E"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302 264, Short Range Devices; Transport and Traffic Telematics (TTT); Short Range Radar equipment operating in the 77 GHz to 81 GHz band; Harmonised Standard covering the essential requirements of article 3.2 of Directive 2014/53/EU</w:t>
      </w:r>
      <w:r>
        <w:rPr>
          <w:rFonts w:ascii="Times New Roman" w:hAnsi="Times New Roman" w:cs="Times New Roman"/>
        </w:rPr>
        <w:t xml:space="preserve"> (</w:t>
      </w:r>
      <w:r w:rsidRPr="0030123B">
        <w:rPr>
          <w:rFonts w:ascii="Times New Roman" w:hAnsi="Times New Roman" w:cs="Times New Roman"/>
          <w:b/>
          <w:bCs/>
        </w:rPr>
        <w:t>EN 302 264</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23DC2B6B" w14:textId="0AADD634"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302 288, Short Range Devices; Transport and Traffic Telematics (TTT); Ultra-wideband radar equipment operating in the 24,35 GHz to 26,65 GHz range; Harmonised Standard covering the essential requirements of article 3.2 of Directive 2014/53/EU</w:t>
      </w:r>
      <w:r>
        <w:rPr>
          <w:rFonts w:ascii="Times New Roman" w:hAnsi="Times New Roman" w:cs="Times New Roman"/>
        </w:rPr>
        <w:t xml:space="preserve"> (</w:t>
      </w:r>
      <w:r w:rsidRPr="0030123B">
        <w:rPr>
          <w:rFonts w:ascii="Times New Roman" w:hAnsi="Times New Roman" w:cs="Times New Roman"/>
          <w:b/>
          <w:bCs/>
        </w:rPr>
        <w:t>EN</w:t>
      </w:r>
      <w:r>
        <w:rPr>
          <w:rFonts w:ascii="Times New Roman" w:hAnsi="Times New Roman" w:cs="Times New Roman"/>
          <w:b/>
          <w:bCs/>
        </w:rPr>
        <w:t> </w:t>
      </w:r>
      <w:r w:rsidRPr="0030123B">
        <w:rPr>
          <w:rFonts w:ascii="Times New Roman" w:hAnsi="Times New Roman" w:cs="Times New Roman"/>
          <w:b/>
          <w:bCs/>
        </w:rPr>
        <w:t>302</w:t>
      </w:r>
      <w:r>
        <w:rPr>
          <w:rFonts w:ascii="Times New Roman" w:hAnsi="Times New Roman" w:cs="Times New Roman"/>
          <w:b/>
          <w:bCs/>
        </w:rPr>
        <w:t> </w:t>
      </w:r>
      <w:r w:rsidRPr="0030123B">
        <w:rPr>
          <w:rFonts w:ascii="Times New Roman" w:hAnsi="Times New Roman" w:cs="Times New Roman"/>
          <w:b/>
          <w:bCs/>
        </w:rPr>
        <w:t>288</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014014CF" w14:textId="5F17DB31"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302 372, Short Range Devices (SRD); Tank Level Probing Radar (TLPR) equipment operating in the frequency ranges 4,5 GHz to 7 GHz, 8,5 GHz to 10,6 GHz, 24,05 GHz to 27 GHz, 57 GHz to 64 GHz, 75 GHz to 85 GHz; Harmonised Standard covering the essential requirements of article 3.2 of the Directive 2014/53/EU</w:t>
      </w:r>
      <w:r>
        <w:rPr>
          <w:rFonts w:ascii="Times New Roman" w:hAnsi="Times New Roman" w:cs="Times New Roman"/>
        </w:rPr>
        <w:t xml:space="preserve"> (</w:t>
      </w:r>
      <w:r w:rsidRPr="0030123B">
        <w:rPr>
          <w:rFonts w:ascii="Times New Roman" w:hAnsi="Times New Roman" w:cs="Times New Roman"/>
          <w:b/>
          <w:bCs/>
        </w:rPr>
        <w:t>EN 302 372</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2E5ADFCA" w14:textId="1CCEFDE2"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 xml:space="preserve">EN 302 537, Ultra Low Power Medical Data Service (MEDS) Systems operating in the frequency range 401 MHz to 402 MHz and 405 MHz to 406 MHz; Harmonised Standard </w:t>
      </w:r>
      <w:r w:rsidR="00005714" w:rsidRPr="0030123B">
        <w:rPr>
          <w:rFonts w:ascii="Times New Roman" w:hAnsi="Times New Roman" w:cs="Times New Roman"/>
        </w:rPr>
        <w:lastRenderedPageBreak/>
        <w:t>covering the essential requirements of article 3.2 of the Directive 2014/53/EU</w:t>
      </w:r>
      <w:r>
        <w:rPr>
          <w:rFonts w:ascii="Times New Roman" w:hAnsi="Times New Roman" w:cs="Times New Roman"/>
        </w:rPr>
        <w:t xml:space="preserve"> (</w:t>
      </w:r>
      <w:r w:rsidRPr="0030123B">
        <w:rPr>
          <w:rFonts w:ascii="Times New Roman" w:hAnsi="Times New Roman" w:cs="Times New Roman"/>
          <w:b/>
          <w:bCs/>
        </w:rPr>
        <w:t>EN 302 537</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39B98FF5" w14:textId="161AFA5D" w:rsidR="00005714" w:rsidRPr="0030123B" w:rsidRDefault="006F1A5C" w:rsidP="0030123B">
      <w:pPr>
        <w:pStyle w:val="ListParagraph"/>
        <w:numPr>
          <w:ilvl w:val="0"/>
          <w:numId w:val="29"/>
        </w:numPr>
        <w:spacing w:line="257" w:lineRule="auto"/>
      </w:pPr>
      <w:r>
        <w:rPr>
          <w:rFonts w:ascii="Times New Roman" w:hAnsi="Times New Roman" w:cs="Times New Roman"/>
        </w:rPr>
        <w:t xml:space="preserve">ETSI </w:t>
      </w:r>
      <w:r w:rsidR="00005714" w:rsidRPr="0030123B">
        <w:rPr>
          <w:rFonts w:ascii="Times New Roman" w:hAnsi="Times New Roman" w:cs="Times New Roman"/>
        </w:rPr>
        <w:t>EN 302 729, Short Range Devices (SRD); Level Probing Radar (LPR) equipment operating in the frequency ranges 6 GHz to 8,5 GHz, 24.05 GHz to 26,5 GHz, 57 GHz to 64 GHz, 75 GHz to 85 GHz; Harmonised Standard covering the essential requirements of article 3.2 of the Directive 2014/53/EU</w:t>
      </w:r>
      <w:r>
        <w:rPr>
          <w:rFonts w:ascii="Times New Roman" w:hAnsi="Times New Roman" w:cs="Times New Roman"/>
        </w:rPr>
        <w:t xml:space="preserve"> (</w:t>
      </w:r>
      <w:r w:rsidRPr="0030123B">
        <w:rPr>
          <w:rFonts w:ascii="Times New Roman" w:hAnsi="Times New Roman" w:cs="Times New Roman"/>
          <w:b/>
          <w:bCs/>
        </w:rPr>
        <w:t>EN 302 729</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59FB0554" w14:textId="3603A280" w:rsidR="00005714" w:rsidRDefault="006F1A5C" w:rsidP="00005714">
      <w:pPr>
        <w:pStyle w:val="ListParagraph"/>
        <w:numPr>
          <w:ilvl w:val="0"/>
          <w:numId w:val="29"/>
        </w:numPr>
        <w:spacing w:line="257" w:lineRule="auto"/>
        <w:rPr>
          <w:rFonts w:ascii="Times New Roman" w:hAnsi="Times New Roman" w:cs="Times New Roman"/>
        </w:rPr>
      </w:pPr>
      <w:r>
        <w:rPr>
          <w:rFonts w:ascii="Times New Roman" w:hAnsi="Times New Roman" w:cs="Times New Roman"/>
        </w:rPr>
        <w:t xml:space="preserve">ETSI </w:t>
      </w:r>
      <w:r w:rsidR="00005714" w:rsidRPr="0030123B">
        <w:rPr>
          <w:rFonts w:ascii="Times New Roman" w:hAnsi="Times New Roman" w:cs="Times New Roman"/>
        </w:rPr>
        <w:t>EN 303 203, Short Range Devices (SRD); Medical Body Area Network Systems (MBANSs) operating in the 2 483,5 MHz to 2 500 MHz range; Harmonised Standard covering the essential requirements of article 3.2 of the Directive 2014/53/EU</w:t>
      </w:r>
      <w:r>
        <w:rPr>
          <w:rFonts w:ascii="Times New Roman" w:hAnsi="Times New Roman" w:cs="Times New Roman"/>
        </w:rPr>
        <w:t xml:space="preserve"> (</w:t>
      </w:r>
      <w:r w:rsidRPr="0030123B">
        <w:rPr>
          <w:rFonts w:ascii="Times New Roman" w:hAnsi="Times New Roman" w:cs="Times New Roman"/>
          <w:b/>
          <w:bCs/>
        </w:rPr>
        <w:t>EN 303 203</w:t>
      </w:r>
      <w:r>
        <w:rPr>
          <w:rFonts w:ascii="Times New Roman" w:hAnsi="Times New Roman" w:cs="Times New Roman"/>
        </w:rPr>
        <w:t>)</w:t>
      </w:r>
      <w:r w:rsidR="00005714" w:rsidRPr="0030123B">
        <w:rPr>
          <w:rFonts w:ascii="Times New Roman" w:hAnsi="Times New Roman" w:cs="Times New Roman"/>
        </w:rPr>
        <w:t>, published by ETSI</w:t>
      </w:r>
      <w:r w:rsidR="009C22DB">
        <w:rPr>
          <w:rFonts w:ascii="Times New Roman" w:hAnsi="Times New Roman" w:cs="Times New Roman"/>
        </w:rPr>
        <w:t>;</w:t>
      </w:r>
    </w:p>
    <w:p w14:paraId="177F3E47" w14:textId="5775F249" w:rsidR="00CD01C8" w:rsidRDefault="00CD01C8" w:rsidP="0030123B">
      <w:pPr>
        <w:pStyle w:val="ListParagraph"/>
        <w:numPr>
          <w:ilvl w:val="0"/>
          <w:numId w:val="29"/>
        </w:numPr>
        <w:spacing w:line="257" w:lineRule="auto"/>
        <w:rPr>
          <w:rFonts w:ascii="Times New Roman" w:hAnsi="Times New Roman" w:cs="Times New Roman"/>
        </w:rPr>
      </w:pPr>
      <w:r w:rsidRPr="0030123B">
        <w:rPr>
          <w:rFonts w:ascii="Times New Roman" w:hAnsi="Times New Roman" w:cs="Times New Roman"/>
        </w:rPr>
        <w:t>Federal Communications Commission Rules Title 47 (Telecommunications) Part 15–Radio Frequency Devices (</w:t>
      </w:r>
      <w:r w:rsidR="009C22DB">
        <w:rPr>
          <w:rFonts w:ascii="Times New Roman" w:hAnsi="Times New Roman" w:cs="Times New Roman"/>
        </w:rPr>
        <w:t xml:space="preserve">the </w:t>
      </w:r>
      <w:r w:rsidRPr="009C22DB">
        <w:rPr>
          <w:rFonts w:ascii="Times New Roman" w:hAnsi="Times New Roman" w:cs="Times New Roman"/>
          <w:b/>
          <w:bCs/>
        </w:rPr>
        <w:t>FCC Rules</w:t>
      </w:r>
      <w:r w:rsidRPr="0030123B">
        <w:rPr>
          <w:rFonts w:ascii="Times New Roman" w:hAnsi="Times New Roman" w:cs="Times New Roman"/>
        </w:rPr>
        <w:t>);</w:t>
      </w:r>
    </w:p>
    <w:p w14:paraId="36151DA8" w14:textId="44AC4245" w:rsidR="009C22DB" w:rsidRPr="0030123B" w:rsidRDefault="009C22DB" w:rsidP="009C22DB">
      <w:pPr>
        <w:pStyle w:val="ListParagraph"/>
        <w:numPr>
          <w:ilvl w:val="0"/>
          <w:numId w:val="29"/>
        </w:numPr>
        <w:spacing w:line="257" w:lineRule="auto"/>
        <w:rPr>
          <w:rFonts w:ascii="Times New Roman" w:hAnsi="Times New Roman" w:cs="Times New Roman"/>
        </w:rPr>
      </w:pPr>
      <w:r>
        <w:rPr>
          <w:rFonts w:ascii="Times New Roman" w:hAnsi="Times New Roman" w:cs="Times New Roman"/>
        </w:rPr>
        <w:t>the Geo</w:t>
      </w:r>
      <w:r w:rsidR="00DA5116">
        <w:rPr>
          <w:rFonts w:ascii="Times New Roman" w:hAnsi="Times New Roman" w:cs="Times New Roman"/>
        </w:rPr>
        <w:t>centric</w:t>
      </w:r>
      <w:r>
        <w:rPr>
          <w:rFonts w:ascii="Times New Roman" w:hAnsi="Times New Roman" w:cs="Times New Roman"/>
        </w:rPr>
        <w:t xml:space="preserve"> Datum of Australia (</w:t>
      </w:r>
      <w:r w:rsidRPr="00F55621">
        <w:rPr>
          <w:rFonts w:ascii="Times New Roman" w:hAnsi="Times New Roman" w:cs="Times New Roman"/>
          <w:b/>
          <w:bCs/>
        </w:rPr>
        <w:t>GDA94</w:t>
      </w:r>
      <w:r>
        <w:rPr>
          <w:rFonts w:ascii="Times New Roman" w:hAnsi="Times New Roman" w:cs="Times New Roman"/>
        </w:rPr>
        <w:t>), gazetted in Commonwealth of Australia Gazette No. 35 on 6 September 1995</w:t>
      </w:r>
      <w:r w:rsidR="004F6FC2">
        <w:rPr>
          <w:rFonts w:ascii="Times New Roman" w:hAnsi="Times New Roman" w:cs="Times New Roman"/>
        </w:rPr>
        <w:t>, available, free of charge, from www.legislation.gov.au</w:t>
      </w:r>
      <w:r>
        <w:rPr>
          <w:rFonts w:ascii="Times New Roman" w:hAnsi="Times New Roman" w:cs="Times New Roman"/>
        </w:rPr>
        <w:t>;</w:t>
      </w:r>
    </w:p>
    <w:p w14:paraId="592EAC53" w14:textId="2C30177A" w:rsidR="00CD01C8" w:rsidRPr="0030123B" w:rsidRDefault="00CD01C8" w:rsidP="0030123B">
      <w:pPr>
        <w:pStyle w:val="ListParagraph"/>
        <w:numPr>
          <w:ilvl w:val="0"/>
          <w:numId w:val="29"/>
        </w:numPr>
        <w:spacing w:line="257" w:lineRule="auto"/>
        <w:rPr>
          <w:rFonts w:ascii="Times New Roman" w:hAnsi="Times New Roman" w:cs="Times New Roman"/>
        </w:rPr>
      </w:pPr>
      <w:r w:rsidRPr="0030123B">
        <w:rPr>
          <w:rFonts w:ascii="Times New Roman" w:hAnsi="Times New Roman" w:cs="Times New Roman"/>
        </w:rPr>
        <w:t>TS 38.101-2, Group Radio Access Network; NR; User Equipment (UE) radio transmission and reception; Part 2: Range 2 Standalone</w:t>
      </w:r>
      <w:r w:rsidR="0030123B" w:rsidRPr="0030123B">
        <w:rPr>
          <w:rFonts w:ascii="Times New Roman" w:hAnsi="Times New Roman" w:cs="Times New Roman"/>
        </w:rPr>
        <w:t xml:space="preserve"> (</w:t>
      </w:r>
      <w:r w:rsidR="0030123B" w:rsidRPr="0030123B">
        <w:rPr>
          <w:rFonts w:ascii="Times New Roman" w:hAnsi="Times New Roman" w:cs="Times New Roman"/>
          <w:b/>
          <w:bCs/>
        </w:rPr>
        <w:t>TS 38.101-2</w:t>
      </w:r>
      <w:r w:rsidR="0030123B" w:rsidRPr="0030123B">
        <w:rPr>
          <w:rFonts w:ascii="Times New Roman" w:hAnsi="Times New Roman" w:cs="Times New Roman"/>
        </w:rPr>
        <w:t>)</w:t>
      </w:r>
      <w:r w:rsidRPr="0030123B">
        <w:rPr>
          <w:rFonts w:ascii="Times New Roman" w:hAnsi="Times New Roman" w:cs="Times New Roman"/>
        </w:rPr>
        <w:t>, published by the 3rd</w:t>
      </w:r>
      <w:r w:rsidR="0030123B" w:rsidRPr="0030123B">
        <w:rPr>
          <w:rFonts w:ascii="Times New Roman" w:hAnsi="Times New Roman" w:cs="Times New Roman"/>
        </w:rPr>
        <w:t xml:space="preserve"> </w:t>
      </w:r>
      <w:r w:rsidRPr="0030123B">
        <w:rPr>
          <w:rFonts w:ascii="Times New Roman" w:hAnsi="Times New Roman" w:cs="Times New Roman"/>
        </w:rPr>
        <w:t>Generation Partnership Project</w:t>
      </w:r>
      <w:r w:rsidR="009C22DB">
        <w:rPr>
          <w:rFonts w:ascii="Times New Roman" w:hAnsi="Times New Roman" w:cs="Times New Roman"/>
        </w:rPr>
        <w:t>;</w:t>
      </w:r>
    </w:p>
    <w:p w14:paraId="58CDBF2A" w14:textId="361827A4" w:rsidR="00CD01C8" w:rsidRPr="001375B2" w:rsidRDefault="00CD01C8" w:rsidP="0030123B">
      <w:pPr>
        <w:pStyle w:val="ListParagraph"/>
        <w:numPr>
          <w:ilvl w:val="0"/>
          <w:numId w:val="29"/>
        </w:numPr>
        <w:spacing w:line="257" w:lineRule="auto"/>
        <w:rPr>
          <w:rFonts w:ascii="Times New Roman" w:hAnsi="Times New Roman" w:cs="Times New Roman"/>
        </w:rPr>
      </w:pPr>
      <w:r w:rsidRPr="0030123B">
        <w:rPr>
          <w:rFonts w:ascii="Times New Roman" w:hAnsi="Times New Roman" w:cs="Times New Roman"/>
        </w:rPr>
        <w:t>TS 38.104, Group Radio Access Network; NR; Base Station (BS) radio transmission and reception</w:t>
      </w:r>
      <w:r w:rsidR="0030123B">
        <w:rPr>
          <w:rFonts w:ascii="Times New Roman" w:hAnsi="Times New Roman" w:cs="Times New Roman"/>
        </w:rPr>
        <w:t xml:space="preserve"> (</w:t>
      </w:r>
      <w:r w:rsidR="0030123B" w:rsidRPr="0030123B">
        <w:rPr>
          <w:rFonts w:ascii="Times New Roman" w:hAnsi="Times New Roman" w:cs="Times New Roman"/>
          <w:b/>
          <w:bCs/>
        </w:rPr>
        <w:t>TS 38.104</w:t>
      </w:r>
      <w:r w:rsidR="0030123B">
        <w:rPr>
          <w:rFonts w:ascii="Times New Roman" w:hAnsi="Times New Roman" w:cs="Times New Roman"/>
        </w:rPr>
        <w:t>)</w:t>
      </w:r>
      <w:r w:rsidRPr="0030123B">
        <w:rPr>
          <w:rFonts w:ascii="Times New Roman" w:hAnsi="Times New Roman" w:cs="Times New Roman"/>
        </w:rPr>
        <w:t>, published by the 3</w:t>
      </w:r>
      <w:r w:rsidRPr="001375B2">
        <w:rPr>
          <w:rFonts w:ascii="Times New Roman" w:hAnsi="Times New Roman" w:cs="Times New Roman"/>
        </w:rPr>
        <w:t>rd</w:t>
      </w:r>
      <w:r w:rsidR="0030123B">
        <w:rPr>
          <w:rFonts w:ascii="Times New Roman" w:hAnsi="Times New Roman" w:cs="Times New Roman"/>
        </w:rPr>
        <w:t xml:space="preserve"> </w:t>
      </w:r>
      <w:r w:rsidRPr="0030123B">
        <w:rPr>
          <w:rFonts w:ascii="Times New Roman" w:hAnsi="Times New Roman" w:cs="Times New Roman"/>
        </w:rPr>
        <w:t>Generation</w:t>
      </w:r>
      <w:r w:rsidRPr="001375B2">
        <w:rPr>
          <w:rFonts w:ascii="Times New Roman" w:hAnsi="Times New Roman" w:cs="Times New Roman"/>
        </w:rPr>
        <w:t xml:space="preserve"> Partnership Project</w:t>
      </w:r>
      <w:r w:rsidR="001375B2">
        <w:rPr>
          <w:rFonts w:ascii="Times New Roman" w:hAnsi="Times New Roman" w:cs="Times New Roman"/>
        </w:rPr>
        <w:t>;</w:t>
      </w:r>
    </w:p>
    <w:p w14:paraId="75ABAA44" w14:textId="6E102315" w:rsidR="009C22DB" w:rsidRPr="009C22DB" w:rsidRDefault="009C22DB" w:rsidP="009C22DB">
      <w:pPr>
        <w:pStyle w:val="ListParagraph"/>
        <w:numPr>
          <w:ilvl w:val="0"/>
          <w:numId w:val="29"/>
        </w:numPr>
        <w:spacing w:line="257" w:lineRule="auto"/>
        <w:rPr>
          <w:color w:val="000000"/>
        </w:rPr>
      </w:pPr>
      <w:r>
        <w:rPr>
          <w:rFonts w:ascii="Times New Roman" w:hAnsi="Times New Roman" w:cs="Times New Roman"/>
        </w:rPr>
        <w:t xml:space="preserve">the </w:t>
      </w:r>
      <w:r>
        <w:rPr>
          <w:rFonts w:ascii="Times New Roman" w:hAnsi="Times New Roman" w:cs="Times New Roman"/>
          <w:i/>
          <w:iCs/>
        </w:rPr>
        <w:t>Radiation Protection Standard for Limiting Exposure to Radiofrequency Fields – 100 kHz to 300 GHz (2021)</w:t>
      </w:r>
      <w:r>
        <w:rPr>
          <w:rFonts w:ascii="Times New Roman" w:hAnsi="Times New Roman" w:cs="Times New Roman"/>
        </w:rPr>
        <w:t xml:space="preserve"> (the </w:t>
      </w:r>
      <w:r>
        <w:rPr>
          <w:rFonts w:ascii="Times New Roman" w:hAnsi="Times New Roman" w:cs="Times New Roman"/>
          <w:b/>
          <w:bCs/>
        </w:rPr>
        <w:t>ARPANSA Standard</w:t>
      </w:r>
      <w:r>
        <w:rPr>
          <w:rFonts w:ascii="Times New Roman" w:hAnsi="Times New Roman" w:cs="Times New Roman"/>
        </w:rPr>
        <w:t>), published by the Australian Radiation Protection and Nuclear Safety Agency (</w:t>
      </w:r>
      <w:r w:rsidRPr="00EE449C">
        <w:rPr>
          <w:rFonts w:ascii="Times New Roman" w:hAnsi="Times New Roman" w:cs="Times New Roman"/>
          <w:b/>
          <w:bCs/>
        </w:rPr>
        <w:t>ARPANSA</w:t>
      </w:r>
      <w:r>
        <w:rPr>
          <w:rFonts w:ascii="Times New Roman" w:hAnsi="Times New Roman" w:cs="Times New Roman"/>
        </w:rPr>
        <w:t>)</w:t>
      </w:r>
      <w:r>
        <w:rPr>
          <w:color w:val="000000"/>
        </w:rPr>
        <w:t>.</w:t>
      </w:r>
    </w:p>
    <w:p w14:paraId="6315BB96" w14:textId="3A26D037" w:rsidR="00005714" w:rsidRDefault="00005714" w:rsidP="00005714">
      <w:pPr>
        <w:rPr>
          <w:rFonts w:ascii="Times New Roman" w:hAnsi="Times New Roman" w:cs="Times New Roman"/>
          <w:bCs/>
        </w:rPr>
      </w:pPr>
      <w:r>
        <w:rPr>
          <w:rFonts w:ascii="Times New Roman" w:hAnsi="Times New Roman" w:cs="Times New Roman"/>
          <w:bCs/>
        </w:rPr>
        <w:t xml:space="preserve">The documents published by ETSI are available, free of charge, from the ETSI website at </w:t>
      </w:r>
      <w:r w:rsidRPr="009C22DB">
        <w:rPr>
          <w:rFonts w:ascii="Times New Roman" w:hAnsi="Times New Roman" w:cs="Times New Roman"/>
          <w:bCs/>
        </w:rPr>
        <w:t>www.etsi.org</w:t>
      </w:r>
      <w:r>
        <w:rPr>
          <w:rFonts w:ascii="Times New Roman" w:hAnsi="Times New Roman" w:cs="Times New Roman"/>
          <w:bCs/>
        </w:rPr>
        <w:t xml:space="preserve">. </w:t>
      </w:r>
    </w:p>
    <w:p w14:paraId="53CA4CEC" w14:textId="149665F6" w:rsidR="00005714" w:rsidRPr="0030123B" w:rsidRDefault="00005714" w:rsidP="00005714">
      <w:pPr>
        <w:rPr>
          <w:rFonts w:ascii="Times New Roman" w:hAnsi="Times New Roman" w:cs="Times New Roman"/>
        </w:rPr>
      </w:pPr>
      <w:r>
        <w:rPr>
          <w:rFonts w:ascii="Times New Roman" w:hAnsi="Times New Roman" w:cs="Times New Roman"/>
          <w:bCs/>
        </w:rPr>
        <w:t xml:space="preserve">The FCC Rules are available, free of charge, from </w:t>
      </w:r>
      <w:r w:rsidRPr="0030123B">
        <w:rPr>
          <w:rFonts w:ascii="Times New Roman" w:hAnsi="Times New Roman" w:cs="Times New Roman"/>
          <w:bCs/>
        </w:rPr>
        <w:t xml:space="preserve">the United States Code of Federal Regulations website at </w:t>
      </w:r>
      <w:r w:rsidRPr="009C22DB">
        <w:rPr>
          <w:rFonts w:ascii="Times New Roman" w:hAnsi="Times New Roman" w:cs="Times New Roman"/>
          <w:bCs/>
        </w:rPr>
        <w:t>www.ecfr.gov.</w:t>
      </w:r>
    </w:p>
    <w:p w14:paraId="5F07BB4C" w14:textId="6BCABD5C" w:rsidR="00CD01C8" w:rsidRDefault="00CD01C8" w:rsidP="00005714">
      <w:pPr>
        <w:rPr>
          <w:rFonts w:ascii="Times New Roman" w:hAnsi="Times New Roman" w:cs="Times New Roman"/>
        </w:rPr>
      </w:pPr>
      <w:r w:rsidRPr="0030123B">
        <w:rPr>
          <w:rFonts w:ascii="Times New Roman" w:hAnsi="Times New Roman" w:cs="Times New Roman"/>
        </w:rPr>
        <w:t xml:space="preserve">The documents published by the </w:t>
      </w:r>
      <w:r w:rsidRPr="0030123B">
        <w:rPr>
          <w:rFonts w:ascii="Times New Roman" w:hAnsi="Times New Roman" w:cs="Times New Roman"/>
          <w:color w:val="000000"/>
        </w:rPr>
        <w:t>3</w:t>
      </w:r>
      <w:r w:rsidRPr="0030123B">
        <w:rPr>
          <w:rFonts w:ascii="Times New Roman" w:hAnsi="Times New Roman" w:cs="Times New Roman"/>
          <w:color w:val="000000"/>
          <w:vertAlign w:val="superscript"/>
        </w:rPr>
        <w:t>rd</w:t>
      </w:r>
      <w:r w:rsidRPr="0030123B">
        <w:rPr>
          <w:rFonts w:ascii="Times New Roman" w:hAnsi="Times New Roman" w:cs="Times New Roman"/>
          <w:color w:val="000000"/>
        </w:rPr>
        <w:t xml:space="preserve"> Generation Partnership Project</w:t>
      </w:r>
      <w:r w:rsidRPr="0030123B">
        <w:rPr>
          <w:rFonts w:ascii="Times New Roman" w:hAnsi="Times New Roman" w:cs="Times New Roman"/>
        </w:rPr>
        <w:t xml:space="preserve"> are available, free of charge, from its website at </w:t>
      </w:r>
      <w:r w:rsidR="009C22DB" w:rsidRPr="009C22DB">
        <w:rPr>
          <w:rFonts w:ascii="Times New Roman" w:hAnsi="Times New Roman" w:cs="Times New Roman"/>
        </w:rPr>
        <w:t>www.3gpp.org</w:t>
      </w:r>
      <w:r w:rsidRPr="0030123B">
        <w:rPr>
          <w:rFonts w:ascii="Times New Roman" w:hAnsi="Times New Roman" w:cs="Times New Roman"/>
        </w:rPr>
        <w:t>.</w:t>
      </w:r>
    </w:p>
    <w:p w14:paraId="4AB5B82E" w14:textId="109822F0" w:rsidR="009C22DB" w:rsidRDefault="009C22DB" w:rsidP="009C22DB">
      <w:pPr>
        <w:rPr>
          <w:rFonts w:ascii="Times New Roman" w:hAnsi="Times New Roman" w:cs="Times New Roman"/>
        </w:rPr>
      </w:pPr>
      <w:r>
        <w:rPr>
          <w:rFonts w:ascii="Times New Roman" w:hAnsi="Times New Roman" w:cs="Times New Roman"/>
        </w:rPr>
        <w:t xml:space="preserve">The ARPANSA Standard is available, free of charge, from ARPANSA’s website at </w:t>
      </w:r>
      <w:r w:rsidRPr="009C22DB">
        <w:rPr>
          <w:rFonts w:ascii="Times New Roman" w:hAnsi="Times New Roman" w:cs="Times New Roman"/>
        </w:rPr>
        <w:t>www.arpansa.gov.au</w:t>
      </w:r>
      <w:r>
        <w:rPr>
          <w:rFonts w:ascii="Times New Roman" w:hAnsi="Times New Roman" w:cs="Times New Roman"/>
        </w:rPr>
        <w:t>.</w:t>
      </w:r>
    </w:p>
    <w:p w14:paraId="3867882A" w14:textId="77777777" w:rsidR="009C22DB" w:rsidRDefault="009C22DB" w:rsidP="009C22DB">
      <w:pPr>
        <w:rPr>
          <w:rFonts w:ascii="Times New Roman" w:hAnsi="Times New Roman" w:cs="Times New Roman"/>
        </w:rPr>
      </w:pPr>
      <w:r>
        <w:rPr>
          <w:rFonts w:ascii="Times New Roman" w:hAnsi="Times New Roman" w:cs="Times New Roman"/>
        </w:rPr>
        <w:t xml:space="preserve">The Amendment Instrument amends each of the </w:t>
      </w:r>
      <w:r>
        <w:rPr>
          <w:rFonts w:ascii="Times New Roman" w:hAnsi="Times New Roman" w:cs="Times New Roman"/>
          <w:color w:val="000000"/>
        </w:rPr>
        <w:t>700 MHz Guidelines, the 26 GHz Guidelines, the 850/900 MHz Guidelines and the RPAS Exemption Determination to incorporate the Instrument by reference as in force from time to time. The Instrument is available, free of charge, from the Federal Register of Legislation at www.legislation.gov.au.</w:t>
      </w:r>
    </w:p>
    <w:p w14:paraId="435BA6B4" w14:textId="7FBB6736" w:rsidR="00623D82" w:rsidRDefault="00BB076E" w:rsidP="00810499">
      <w:pPr>
        <w:rPr>
          <w:rFonts w:ascii="Times New Roman" w:hAnsi="Times New Roman" w:cs="Times New Roman"/>
        </w:rPr>
      </w:pPr>
      <w:r w:rsidRPr="00F50DA5">
        <w:rPr>
          <w:rFonts w:ascii="Times New Roman" w:hAnsi="Times New Roman" w:cs="Times New Roman"/>
          <w:b/>
        </w:rPr>
        <w:t>Consultation</w:t>
      </w:r>
    </w:p>
    <w:p w14:paraId="38835240" w14:textId="7A4E525A" w:rsidR="00623D82" w:rsidRDefault="00681986" w:rsidP="00623D82">
      <w:pPr>
        <w:rPr>
          <w:rFonts w:ascii="Times New Roman" w:hAnsi="Times New Roman" w:cs="Times New Roman"/>
        </w:rPr>
      </w:pPr>
      <w:r w:rsidRPr="00F50DA5">
        <w:rPr>
          <w:rFonts w:ascii="Times New Roman" w:hAnsi="Times New Roman" w:cs="Times New Roman"/>
        </w:rPr>
        <w:t>B</w:t>
      </w:r>
      <w:r w:rsidR="00CA40FA" w:rsidRPr="00F50DA5">
        <w:rPr>
          <w:rFonts w:ascii="Times New Roman" w:hAnsi="Times New Roman" w:cs="Times New Roman"/>
        </w:rPr>
        <w:t>efore</w:t>
      </w:r>
      <w:r w:rsidRPr="00F50DA5">
        <w:rPr>
          <w:rFonts w:ascii="Times New Roman" w:hAnsi="Times New Roman" w:cs="Times New Roman"/>
        </w:rPr>
        <w:t xml:space="preserve"> the </w:t>
      </w:r>
      <w:r w:rsidR="009C22DB">
        <w:rPr>
          <w:rFonts w:ascii="Times New Roman" w:hAnsi="Times New Roman" w:cs="Times New Roman"/>
        </w:rPr>
        <w:t>I</w:t>
      </w:r>
      <w:r w:rsidRPr="00F50DA5">
        <w:rPr>
          <w:rFonts w:ascii="Times New Roman" w:hAnsi="Times New Roman" w:cs="Times New Roman"/>
        </w:rPr>
        <w:t>nstrument</w:t>
      </w:r>
      <w:r w:rsidR="009C22DB">
        <w:rPr>
          <w:rFonts w:ascii="Times New Roman" w:hAnsi="Times New Roman" w:cs="Times New Roman"/>
        </w:rPr>
        <w:t xml:space="preserve"> and the Amending Instrument</w:t>
      </w:r>
      <w:r w:rsidR="00CA40FA" w:rsidRPr="00F50DA5">
        <w:rPr>
          <w:rFonts w:ascii="Times New Roman" w:hAnsi="Times New Roman" w:cs="Times New Roman"/>
        </w:rPr>
        <w:t xml:space="preserve"> </w:t>
      </w:r>
      <w:r w:rsidR="008F3D39">
        <w:rPr>
          <w:rFonts w:ascii="Times New Roman" w:hAnsi="Times New Roman" w:cs="Times New Roman"/>
        </w:rPr>
        <w:t xml:space="preserve">were </w:t>
      </w:r>
      <w:r w:rsidR="00CA40FA" w:rsidRPr="00F50DA5">
        <w:rPr>
          <w:rFonts w:ascii="Times New Roman" w:hAnsi="Times New Roman" w:cs="Times New Roman"/>
        </w:rPr>
        <w:t>made</w:t>
      </w:r>
      <w:r w:rsidRPr="00F50DA5">
        <w:rPr>
          <w:rFonts w:ascii="Times New Roman" w:hAnsi="Times New Roman" w:cs="Times New Roman"/>
        </w:rPr>
        <w:t xml:space="preserve">, the ACMA was satisfied that consultation </w:t>
      </w:r>
      <w:r w:rsidR="00696659" w:rsidRPr="00F50DA5">
        <w:rPr>
          <w:rFonts w:ascii="Times New Roman" w:hAnsi="Times New Roman" w:cs="Times New Roman"/>
        </w:rPr>
        <w:t>was</w:t>
      </w:r>
      <w:r w:rsidRPr="00F50DA5">
        <w:rPr>
          <w:rFonts w:ascii="Times New Roman" w:hAnsi="Times New Roman" w:cs="Times New Roman"/>
        </w:rPr>
        <w:t xml:space="preserve"> undertaken to the extent appropriate and reasonably practicable, in accordance with section 17 of the</w:t>
      </w:r>
      <w:r w:rsidR="00696659" w:rsidRPr="00F50DA5">
        <w:rPr>
          <w:rFonts w:ascii="Times New Roman" w:hAnsi="Times New Roman" w:cs="Times New Roman"/>
        </w:rPr>
        <w:t xml:space="preserve"> LA</w:t>
      </w:r>
      <w:r w:rsidRPr="00F50DA5">
        <w:rPr>
          <w:rFonts w:ascii="Times New Roman" w:hAnsi="Times New Roman" w:cs="Times New Roman"/>
        </w:rPr>
        <w:t>.</w:t>
      </w:r>
    </w:p>
    <w:p w14:paraId="75BC742E" w14:textId="0FB6D53D" w:rsidR="00E1093E" w:rsidRDefault="00913097" w:rsidP="00E1093E">
      <w:pPr>
        <w:shd w:val="clear" w:color="auto" w:fill="FFFFFF"/>
        <w:spacing w:line="235" w:lineRule="atLeast"/>
        <w:rPr>
          <w:rFonts w:ascii="Times New Roman" w:hAnsi="Times New Roman" w:cs="Times New Roman"/>
        </w:rPr>
      </w:pPr>
      <w:r w:rsidRPr="0030589C">
        <w:rPr>
          <w:rFonts w:ascii="Times New Roman" w:hAnsi="Times New Roman" w:cs="Times New Roman"/>
        </w:rPr>
        <w:t xml:space="preserve">On </w:t>
      </w:r>
      <w:r>
        <w:rPr>
          <w:rFonts w:ascii="Times New Roman" w:hAnsi="Times New Roman" w:cs="Times New Roman"/>
        </w:rPr>
        <w:t xml:space="preserve">19 March </w:t>
      </w:r>
      <w:r w:rsidRPr="0030589C">
        <w:rPr>
          <w:rFonts w:ascii="Times New Roman" w:hAnsi="Times New Roman" w:cs="Times New Roman"/>
        </w:rPr>
        <w:t>202</w:t>
      </w:r>
      <w:r>
        <w:rPr>
          <w:rFonts w:ascii="Times New Roman" w:hAnsi="Times New Roman" w:cs="Times New Roman"/>
        </w:rPr>
        <w:t>5</w:t>
      </w:r>
      <w:r w:rsidR="00E1093E" w:rsidRPr="005D03E9">
        <w:rPr>
          <w:rFonts w:ascii="Times New Roman" w:hAnsi="Times New Roman" w:cs="Times New Roman"/>
          <w:color w:val="000000"/>
        </w:rPr>
        <w:t xml:space="preserve">, the ACMA </w:t>
      </w:r>
      <w:r w:rsidR="00E1093E">
        <w:rPr>
          <w:rFonts w:ascii="Times New Roman" w:hAnsi="Times New Roman" w:cs="Times New Roman"/>
          <w:color w:val="000000"/>
        </w:rPr>
        <w:t xml:space="preserve">commenced a </w:t>
      </w:r>
      <w:r w:rsidR="00E1093E" w:rsidRPr="00304961">
        <w:rPr>
          <w:rFonts w:ascii="Times New Roman" w:hAnsi="Times New Roman" w:cs="Times New Roman"/>
        </w:rPr>
        <w:t>public consultation</w:t>
      </w:r>
      <w:r w:rsidR="00E1093E">
        <w:rPr>
          <w:rFonts w:ascii="Times New Roman" w:hAnsi="Times New Roman" w:cs="Times New Roman"/>
          <w:color w:val="000000"/>
        </w:rPr>
        <w:t xml:space="preserve"> on a proposal to remake the 2015 class licence. </w:t>
      </w:r>
      <w:r w:rsidR="00E1093E" w:rsidRPr="00B25B7C">
        <w:rPr>
          <w:rFonts w:ascii="Times New Roman" w:hAnsi="Times New Roman" w:cs="Times New Roman"/>
        </w:rPr>
        <w:t xml:space="preserve">The ACMA published a page on its website describing the </w:t>
      </w:r>
      <w:r w:rsidR="00E1093E">
        <w:rPr>
          <w:rFonts w:ascii="Times New Roman" w:hAnsi="Times New Roman" w:cs="Times New Roman"/>
        </w:rPr>
        <w:t>proposal</w:t>
      </w:r>
      <w:r w:rsidR="00E1093E" w:rsidRPr="00B25B7C">
        <w:rPr>
          <w:rFonts w:ascii="Times New Roman" w:hAnsi="Times New Roman" w:cs="Times New Roman"/>
        </w:rPr>
        <w:t>, the process for contributing to the consultation and provid</w:t>
      </w:r>
      <w:r w:rsidR="00E1093E">
        <w:rPr>
          <w:rFonts w:ascii="Times New Roman" w:hAnsi="Times New Roman" w:cs="Times New Roman"/>
        </w:rPr>
        <w:t xml:space="preserve">ed </w:t>
      </w:r>
      <w:r w:rsidR="00E1093E" w:rsidRPr="00B25B7C">
        <w:rPr>
          <w:rFonts w:ascii="Times New Roman" w:hAnsi="Times New Roman" w:cs="Times New Roman"/>
        </w:rPr>
        <w:t xml:space="preserve">a draft </w:t>
      </w:r>
      <w:r w:rsidR="00E1093E">
        <w:rPr>
          <w:rFonts w:ascii="Times New Roman" w:hAnsi="Times New Roman" w:cs="Times New Roman"/>
        </w:rPr>
        <w:t>of the instrument</w:t>
      </w:r>
      <w:r w:rsidR="00E1093E" w:rsidRPr="00B25B7C">
        <w:rPr>
          <w:rFonts w:ascii="Times New Roman" w:hAnsi="Times New Roman" w:cs="Times New Roman"/>
        </w:rPr>
        <w:t>.</w:t>
      </w:r>
      <w:r w:rsidR="00E1093E">
        <w:rPr>
          <w:rFonts w:ascii="Times New Roman" w:hAnsi="Times New Roman" w:cs="Times New Roman"/>
        </w:rPr>
        <w:t xml:space="preserve"> </w:t>
      </w:r>
      <w:r w:rsidR="009C22DB">
        <w:rPr>
          <w:rFonts w:ascii="Times New Roman" w:hAnsi="Times New Roman" w:cs="Times New Roman"/>
        </w:rPr>
        <w:t>The ACMA also wrote to all affected spectrum licensees to invite them to make submissions to the consultation on</w:t>
      </w:r>
      <w:r w:rsidR="006F4A5B">
        <w:rPr>
          <w:rFonts w:ascii="Times New Roman" w:hAnsi="Times New Roman" w:cs="Times New Roman"/>
        </w:rPr>
        <w:t xml:space="preserve"> 21 March 2025</w:t>
      </w:r>
      <w:r w:rsidR="009C22DB">
        <w:rPr>
          <w:rFonts w:ascii="Times New Roman" w:hAnsi="Times New Roman" w:cs="Times New Roman"/>
        </w:rPr>
        <w:t>, as required by subsection 138(2) of the Act.</w:t>
      </w:r>
    </w:p>
    <w:p w14:paraId="131B5599" w14:textId="77777777" w:rsidR="009C22DB" w:rsidRDefault="00E1093E" w:rsidP="009C22DB">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lastRenderedPageBreak/>
        <w:t xml:space="preserve">The consultation closed on </w:t>
      </w:r>
      <w:r w:rsidR="00913097">
        <w:rPr>
          <w:rFonts w:ascii="Times New Roman" w:hAnsi="Times New Roman" w:cs="Times New Roman"/>
          <w:color w:val="000000"/>
        </w:rPr>
        <w:t>16</w:t>
      </w:r>
      <w:r>
        <w:rPr>
          <w:rFonts w:ascii="Times New Roman" w:hAnsi="Times New Roman" w:cs="Times New Roman"/>
          <w:color w:val="000000"/>
        </w:rPr>
        <w:t xml:space="preserve"> </w:t>
      </w:r>
      <w:r w:rsidRPr="0008562F">
        <w:rPr>
          <w:rFonts w:ascii="Times New Roman" w:hAnsi="Times New Roman" w:cs="Times New Roman"/>
          <w:color w:val="000000"/>
        </w:rPr>
        <w:t xml:space="preserve">May 2025. The ACMA received </w:t>
      </w:r>
      <w:r w:rsidR="00913097" w:rsidRPr="0008562F">
        <w:rPr>
          <w:rFonts w:ascii="Times New Roman" w:hAnsi="Times New Roman" w:cs="Times New Roman"/>
          <w:color w:val="000000"/>
        </w:rPr>
        <w:t>30</w:t>
      </w:r>
      <w:r w:rsidRPr="0008562F">
        <w:rPr>
          <w:rFonts w:ascii="Times New Roman" w:hAnsi="Times New Roman" w:cs="Times New Roman"/>
          <w:color w:val="000000"/>
        </w:rPr>
        <w:t xml:space="preserve"> written submissions in response to the consultation, which are </w:t>
      </w:r>
      <w:r w:rsidRPr="0008562F">
        <w:rPr>
          <w:rFonts w:ascii="Times New Roman" w:hAnsi="Times New Roman" w:cs="Times New Roman"/>
        </w:rPr>
        <w:t>available on the ACMA website</w:t>
      </w:r>
      <w:r w:rsidR="009C22DB">
        <w:rPr>
          <w:rFonts w:ascii="Times New Roman" w:hAnsi="Times New Roman" w:cs="Times New Roman"/>
        </w:rPr>
        <w:t xml:space="preserve"> </w:t>
      </w:r>
      <w:r w:rsidR="009C22DB">
        <w:rPr>
          <w:rFonts w:ascii="Times New Roman" w:hAnsi="Times New Roman" w:cs="Times New Roman"/>
          <w:color w:val="000000"/>
        </w:rPr>
        <w:t>at www.acma.gov.au</w:t>
      </w:r>
      <w:r w:rsidRPr="0008562F">
        <w:rPr>
          <w:rFonts w:ascii="Times New Roman" w:hAnsi="Times New Roman" w:cs="Times New Roman"/>
        </w:rPr>
        <w:t xml:space="preserve">. </w:t>
      </w:r>
      <w:r w:rsidR="009C22DB" w:rsidRPr="0008562F">
        <w:rPr>
          <w:rFonts w:ascii="Times New Roman" w:hAnsi="Times New Roman" w:cs="Times New Roman"/>
        </w:rPr>
        <w:t xml:space="preserve">While the </w:t>
      </w:r>
      <w:r w:rsidR="009C22DB" w:rsidRPr="0008562F">
        <w:rPr>
          <w:rFonts w:ascii="Times New Roman" w:hAnsi="Times New Roman" w:cs="Times New Roman"/>
          <w:color w:val="000000"/>
        </w:rPr>
        <w:t xml:space="preserve">respondents supported the proposal to remake the 2015 class licence, there was comments on some of the new items that were proposed to be included in the Instrument. </w:t>
      </w:r>
    </w:p>
    <w:p w14:paraId="4297E028" w14:textId="36BC724C" w:rsidR="00331D6F" w:rsidRPr="0008562F" w:rsidRDefault="00C64987" w:rsidP="00C64987">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To address </w:t>
      </w:r>
      <w:r w:rsidR="00331D6F" w:rsidRPr="00C64987">
        <w:rPr>
          <w:rFonts w:ascii="Times New Roman" w:hAnsi="Times New Roman" w:cs="Times New Roman"/>
          <w:color w:val="000000"/>
        </w:rPr>
        <w:t xml:space="preserve">feedback received on </w:t>
      </w:r>
      <w:r w:rsidRPr="00C64987">
        <w:rPr>
          <w:rFonts w:ascii="Times New Roman" w:hAnsi="Times New Roman" w:cs="Times New Roman"/>
        </w:rPr>
        <w:t>frequency-hopping radiocommunications transmitters in the 5925–6425 MHz frequency band</w:t>
      </w:r>
      <w:r>
        <w:rPr>
          <w:rFonts w:ascii="Times New Roman" w:hAnsi="Times New Roman" w:cs="Times New Roman"/>
        </w:rPr>
        <w:t xml:space="preserve">, a </w:t>
      </w:r>
      <w:r w:rsidRPr="00C64987">
        <w:rPr>
          <w:rFonts w:ascii="Times New Roman" w:hAnsi="Times New Roman" w:cs="Times New Roman"/>
        </w:rPr>
        <w:t xml:space="preserve">requirement </w:t>
      </w:r>
      <w:r>
        <w:rPr>
          <w:rFonts w:ascii="Times New Roman" w:hAnsi="Times New Roman" w:cs="Times New Roman"/>
        </w:rPr>
        <w:t xml:space="preserve">for these devices </w:t>
      </w:r>
      <w:r w:rsidRPr="00C64987">
        <w:rPr>
          <w:rFonts w:ascii="Times New Roman" w:hAnsi="Times New Roman" w:cs="Times New Roman"/>
        </w:rPr>
        <w:t>to use contention-based protocols</w:t>
      </w:r>
      <w:r>
        <w:rPr>
          <w:rFonts w:ascii="Times New Roman" w:hAnsi="Times New Roman" w:cs="Times New Roman"/>
        </w:rPr>
        <w:t xml:space="preserve"> has been included in the Instrument</w:t>
      </w:r>
      <w:r w:rsidRPr="00C64987">
        <w:rPr>
          <w:rFonts w:ascii="Times New Roman" w:hAnsi="Times New Roman" w:cs="Times New Roman"/>
        </w:rPr>
        <w:t>.</w:t>
      </w:r>
      <w:r w:rsidRPr="00C64987">
        <w:rPr>
          <w:rFonts w:ascii="Times New Roman" w:hAnsi="Times New Roman" w:cs="Times New Roman"/>
          <w:color w:val="000000"/>
        </w:rPr>
        <w:t xml:space="preserve"> </w:t>
      </w:r>
      <w:r>
        <w:rPr>
          <w:rFonts w:ascii="Times New Roman" w:hAnsi="Times New Roman" w:cs="Times New Roman"/>
          <w:color w:val="000000"/>
        </w:rPr>
        <w:t>No other changes were made to the Instrument after consultation</w:t>
      </w:r>
      <w:r w:rsidRPr="0008562F">
        <w:rPr>
          <w:rFonts w:ascii="Times New Roman" w:hAnsi="Times New Roman" w:cs="Times New Roman"/>
          <w:color w:val="000000"/>
        </w:rPr>
        <w:t>. Details are included in the outcomes paper which is available on the ACMA website</w:t>
      </w:r>
      <w:r>
        <w:rPr>
          <w:rFonts w:ascii="Times New Roman" w:hAnsi="Times New Roman" w:cs="Times New Roman"/>
          <w:color w:val="000000"/>
        </w:rPr>
        <w:t>.</w:t>
      </w:r>
    </w:p>
    <w:p w14:paraId="5A65167E" w14:textId="65BDC8E5" w:rsidR="00D83944" w:rsidRDefault="00FB4437" w:rsidP="00957C83">
      <w:pPr>
        <w:keepNext/>
        <w:rPr>
          <w:rFonts w:ascii="Times New Roman" w:hAnsi="Times New Roman" w:cs="Times New Roman"/>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7E4B385D" w14:textId="77777777" w:rsidR="00D83944" w:rsidRDefault="00FB4437" w:rsidP="0052603D">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0408811A" w:rsidR="00134705" w:rsidRDefault="00134705" w:rsidP="0052603D">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w:t>
      </w:r>
      <w:r w:rsidR="00724EFC">
        <w:rPr>
          <w:rFonts w:ascii="Times New Roman" w:hAnsi="Times New Roman" w:cs="Times New Roman"/>
        </w:rPr>
        <w:t xml:space="preserve">at </w:t>
      </w:r>
      <w:r w:rsidR="00724EFC" w:rsidRPr="0043303B">
        <w:rPr>
          <w:rFonts w:ascii="Times New Roman" w:hAnsi="Times New Roman" w:cs="Times New Roman"/>
          <w:b/>
          <w:bCs/>
        </w:rPr>
        <w:t xml:space="preserve">Attachment </w:t>
      </w:r>
      <w:r w:rsidR="00D74CED">
        <w:rPr>
          <w:rFonts w:ascii="Times New Roman" w:hAnsi="Times New Roman" w:cs="Times New Roman"/>
          <w:b/>
          <w:bCs/>
        </w:rPr>
        <w:t>C</w:t>
      </w:r>
      <w:r>
        <w:rPr>
          <w:rFonts w:ascii="Times New Roman" w:hAnsi="Times New Roman" w:cs="Times New Roman"/>
        </w:rPr>
        <w:t xml:space="preserve"> has been prepared to meet that requirement.</w:t>
      </w:r>
    </w:p>
    <w:p w14:paraId="3D0C2B0D" w14:textId="6E79311B" w:rsidR="00A24303" w:rsidRDefault="00A24303" w:rsidP="009202D9">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4F0990FD"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1091096B" w:rsidR="00641906" w:rsidRPr="00FD2940" w:rsidRDefault="00AD3414" w:rsidP="00641906">
      <w:pPr>
        <w:jc w:val="center"/>
        <w:rPr>
          <w:rFonts w:ascii="Times New Roman" w:hAnsi="Times New Roman" w:cs="Times New Roman"/>
          <w:b/>
          <w:sz w:val="28"/>
          <w:szCs w:val="28"/>
        </w:rPr>
      </w:pPr>
      <w:r w:rsidRPr="00FD2940">
        <w:rPr>
          <w:rFonts w:ascii="Times New Roman" w:hAnsi="Times New Roman" w:cs="Times New Roman"/>
          <w:b/>
          <w:sz w:val="28"/>
          <w:szCs w:val="28"/>
        </w:rPr>
        <w:t>Notes to</w:t>
      </w:r>
      <w:r w:rsidR="00B727F3" w:rsidRPr="00FD2940">
        <w:rPr>
          <w:rFonts w:ascii="Times New Roman" w:hAnsi="Times New Roman" w:cs="Times New Roman"/>
          <w:b/>
          <w:sz w:val="28"/>
          <w:szCs w:val="28"/>
        </w:rPr>
        <w:t xml:space="preserve"> the</w:t>
      </w:r>
      <w:r w:rsidRPr="00FD2940">
        <w:rPr>
          <w:rFonts w:ascii="Times New Roman" w:hAnsi="Times New Roman" w:cs="Times New Roman"/>
          <w:b/>
          <w:sz w:val="28"/>
          <w:szCs w:val="28"/>
        </w:rPr>
        <w:t xml:space="preserve"> </w:t>
      </w:r>
      <w:r w:rsidR="00F01827" w:rsidRPr="00CE75E8">
        <w:rPr>
          <w:rFonts w:ascii="Times New Roman" w:hAnsi="Times New Roman" w:cs="Times New Roman"/>
          <w:b/>
          <w:i/>
          <w:iCs/>
          <w:sz w:val="28"/>
          <w:szCs w:val="28"/>
        </w:rPr>
        <w:t>Radiocommunications (Low Interference Potential Devices) Class Licence 2025</w:t>
      </w:r>
    </w:p>
    <w:p w14:paraId="015E6FD4" w14:textId="77777777" w:rsidR="00C445C5" w:rsidRDefault="00C445C5" w:rsidP="004D2843">
      <w:pPr>
        <w:rPr>
          <w:rFonts w:ascii="Times New Roman" w:hAnsi="Times New Roman" w:cs="Times New Roman"/>
          <w:b/>
        </w:rPr>
      </w:pPr>
      <w:r w:rsidRPr="00C445C5">
        <w:rPr>
          <w:rFonts w:ascii="Times New Roman" w:hAnsi="Times New Roman" w:cs="Times New Roman"/>
          <w:b/>
        </w:rPr>
        <w:t>Part 1—Preliminary</w:t>
      </w:r>
    </w:p>
    <w:p w14:paraId="4DD57917" w14:textId="61512752"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2EDC53D3" w:rsidR="00025ACE" w:rsidRP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9202D9">
        <w:rPr>
          <w:rFonts w:ascii="Times New Roman" w:hAnsi="Times New Roman" w:cs="Times New Roman"/>
        </w:rPr>
        <w:t>I</w:t>
      </w:r>
      <w:r>
        <w:rPr>
          <w:rFonts w:ascii="Times New Roman" w:hAnsi="Times New Roman" w:cs="Times New Roman"/>
        </w:rPr>
        <w:t>nstrument to be cited as</w:t>
      </w:r>
      <w:r w:rsidR="00D32E4E">
        <w:rPr>
          <w:rFonts w:ascii="Times New Roman" w:hAnsi="Times New Roman" w:cs="Times New Roman"/>
        </w:rPr>
        <w:t xml:space="preserve"> the</w:t>
      </w:r>
      <w:r>
        <w:rPr>
          <w:rFonts w:ascii="Times New Roman" w:hAnsi="Times New Roman" w:cs="Times New Roman"/>
        </w:rPr>
        <w:t xml:space="preserve"> </w:t>
      </w:r>
      <w:r w:rsidR="00A80DBE" w:rsidRPr="00A80DBE">
        <w:rPr>
          <w:rFonts w:ascii="Times New Roman" w:hAnsi="Times New Roman" w:cs="Times New Roman"/>
          <w:i/>
          <w:iCs/>
        </w:rPr>
        <w:t>Radiocommunications (Low Interference Potential Devices) Class Licence 2025.</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4039355E"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commence at the start of </w:t>
      </w:r>
      <w:r w:rsidR="004F7721">
        <w:rPr>
          <w:rFonts w:ascii="Times New Roman" w:hAnsi="Times New Roman" w:cs="Times New Roman"/>
        </w:rPr>
        <w:t>1 October 2025</w:t>
      </w:r>
      <w:r w:rsidR="002549FE">
        <w:rPr>
          <w:rFonts w:ascii="Times New Roman" w:hAnsi="Times New Roman" w:cs="Times New Roman"/>
        </w:rPr>
        <w:t>.</w:t>
      </w:r>
    </w:p>
    <w:p w14:paraId="7D143460" w14:textId="5DB0274C"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690638">
        <w:rPr>
          <w:rFonts w:ascii="Times New Roman" w:hAnsi="Times New Roman" w:cs="Times New Roman"/>
        </w:rPr>
        <w:t xml:space="preserve"> 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306EC521"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sidR="009B6CED">
        <w:rPr>
          <w:rFonts w:ascii="Times New Roman" w:hAnsi="Times New Roman" w:cs="Times New Roman"/>
        </w:rPr>
        <w:t>Act</w:t>
      </w:r>
      <w:r>
        <w:rPr>
          <w:rFonts w:ascii="Times New Roman" w:hAnsi="Times New Roman" w:cs="Times New Roman"/>
        </w:rPr>
        <w:t xml:space="preserve"> that authorises the making of the instrument, namely </w:t>
      </w:r>
      <w:r w:rsidR="00E17168" w:rsidRPr="00C408ED">
        <w:rPr>
          <w:rFonts w:ascii="Times New Roman" w:hAnsi="Times New Roman" w:cs="Times New Roman"/>
        </w:rPr>
        <w:t>section</w:t>
      </w:r>
      <w:r w:rsidR="00A80DBE">
        <w:rPr>
          <w:rFonts w:ascii="Times New Roman" w:hAnsi="Times New Roman" w:cs="Times New Roman"/>
        </w:rPr>
        <w:t xml:space="preserve"> 132 </w:t>
      </w:r>
      <w:r w:rsidR="00E17168" w:rsidRPr="00B54C45">
        <w:rPr>
          <w:rFonts w:ascii="Times New Roman" w:hAnsi="Times New Roman" w:cs="Times New Roman"/>
        </w:rPr>
        <w:t>o</w:t>
      </w:r>
      <w:r w:rsidR="00E17168">
        <w:rPr>
          <w:rFonts w:ascii="Times New Roman" w:hAnsi="Times New Roman" w:cs="Times New Roman"/>
        </w:rPr>
        <w:t>f</w:t>
      </w:r>
      <w:r w:rsidR="009202D9">
        <w:rPr>
          <w:rFonts w:ascii="Times New Roman" w:hAnsi="Times New Roman" w:cs="Times New Roman"/>
        </w:rPr>
        <w:t xml:space="preserve"> the Act</w:t>
      </w:r>
      <w:r>
        <w:rPr>
          <w:rFonts w:ascii="Times New Roman" w:hAnsi="Times New Roman" w:cs="Times New Roman"/>
        </w:rPr>
        <w:t>.</w:t>
      </w:r>
    </w:p>
    <w:p w14:paraId="040A5317" w14:textId="468C735F" w:rsidR="006940DB" w:rsidRDefault="006940DB" w:rsidP="006940DB">
      <w:pPr>
        <w:rPr>
          <w:rFonts w:ascii="Times New Roman" w:hAnsi="Times New Roman" w:cs="Times New Roman"/>
          <w:b/>
        </w:rPr>
      </w:pPr>
      <w:r>
        <w:rPr>
          <w:rFonts w:ascii="Times New Roman" w:hAnsi="Times New Roman" w:cs="Times New Roman"/>
          <w:b/>
        </w:rPr>
        <w:t xml:space="preserve">Section </w:t>
      </w:r>
      <w:r w:rsidR="00CE3991">
        <w:rPr>
          <w:rFonts w:ascii="Times New Roman" w:hAnsi="Times New Roman" w:cs="Times New Roman"/>
          <w:b/>
        </w:rPr>
        <w:t>4</w:t>
      </w:r>
      <w:r>
        <w:rPr>
          <w:rFonts w:ascii="Times New Roman" w:hAnsi="Times New Roman" w:cs="Times New Roman"/>
          <w:b/>
        </w:rPr>
        <w:tab/>
      </w:r>
      <w:r w:rsidR="002A7C3B">
        <w:rPr>
          <w:rFonts w:ascii="Times New Roman" w:hAnsi="Times New Roman" w:cs="Times New Roman"/>
          <w:b/>
        </w:rPr>
        <w:t>Interpretation</w:t>
      </w:r>
    </w:p>
    <w:p w14:paraId="7B931974" w14:textId="0A510EC8" w:rsidR="005C524D" w:rsidRPr="005C524D" w:rsidRDefault="005C524D" w:rsidP="002E133B">
      <w:pPr>
        <w:rPr>
          <w:rFonts w:ascii="Times New Roman" w:hAnsi="Times New Roman" w:cs="Times New Roman"/>
        </w:rPr>
      </w:pPr>
      <w:r w:rsidRPr="005C524D">
        <w:rPr>
          <w:rFonts w:ascii="Times New Roman" w:hAnsi="Times New Roman" w:cs="Times New Roman"/>
        </w:rPr>
        <w:t xml:space="preserve">This section provides definitions and other interpretative information applicable to the </w:t>
      </w:r>
      <w:r w:rsidR="009202D9">
        <w:rPr>
          <w:rFonts w:ascii="Times New Roman" w:hAnsi="Times New Roman" w:cs="Times New Roman"/>
        </w:rPr>
        <w:t>Instrument</w:t>
      </w:r>
      <w:r w:rsidRPr="005C524D">
        <w:rPr>
          <w:rFonts w:ascii="Times New Roman" w:hAnsi="Times New Roman" w:cs="Times New Roman"/>
        </w:rPr>
        <w:t xml:space="preserve">.  </w:t>
      </w:r>
    </w:p>
    <w:p w14:paraId="60139B96" w14:textId="23E95A4C" w:rsidR="00147182" w:rsidRPr="006940DB" w:rsidRDefault="005C524D" w:rsidP="00147182">
      <w:pPr>
        <w:rPr>
          <w:rFonts w:ascii="Times New Roman" w:hAnsi="Times New Roman" w:cs="Times New Roman"/>
        </w:rPr>
      </w:pPr>
      <w:r w:rsidRPr="005C524D">
        <w:rPr>
          <w:rFonts w:ascii="Times New Roman" w:hAnsi="Times New Roman" w:cs="Times New Roman"/>
        </w:rPr>
        <w:t xml:space="preserve">Terms used in the </w:t>
      </w:r>
      <w:r w:rsidR="009202D9">
        <w:rPr>
          <w:rFonts w:ascii="Times New Roman" w:hAnsi="Times New Roman" w:cs="Times New Roman"/>
        </w:rPr>
        <w:t>Instrument</w:t>
      </w:r>
      <w:r w:rsidR="009202D9" w:rsidRPr="005C524D">
        <w:rPr>
          <w:rFonts w:ascii="Times New Roman" w:hAnsi="Times New Roman" w:cs="Times New Roman"/>
        </w:rPr>
        <w:t xml:space="preserve"> </w:t>
      </w:r>
      <w:r w:rsidRPr="005C524D">
        <w:rPr>
          <w:rFonts w:ascii="Times New Roman" w:hAnsi="Times New Roman" w:cs="Times New Roman"/>
        </w:rPr>
        <w:t xml:space="preserve">may also be defined in the Act or in the </w:t>
      </w:r>
      <w:r w:rsidRPr="00BD3DA3">
        <w:rPr>
          <w:rFonts w:ascii="Times New Roman" w:hAnsi="Times New Roman" w:cs="Times New Roman"/>
          <w:i/>
          <w:iCs/>
        </w:rPr>
        <w:t>Radiocommunications (Interpretation) Determination 20</w:t>
      </w:r>
      <w:r w:rsidR="00BD3DA3" w:rsidRPr="00BD3DA3">
        <w:rPr>
          <w:rFonts w:ascii="Times New Roman" w:hAnsi="Times New Roman" w:cs="Times New Roman"/>
          <w:i/>
          <w:iCs/>
        </w:rPr>
        <w:t>2</w:t>
      </w:r>
      <w:r w:rsidRPr="00BD3DA3">
        <w:rPr>
          <w:rFonts w:ascii="Times New Roman" w:hAnsi="Times New Roman" w:cs="Times New Roman"/>
          <w:i/>
          <w:iCs/>
        </w:rPr>
        <w:t>5</w:t>
      </w:r>
      <w:r w:rsidRPr="005C524D">
        <w:rPr>
          <w:rFonts w:ascii="Times New Roman" w:hAnsi="Times New Roman" w:cs="Times New Roman"/>
        </w:rPr>
        <w:t>.</w:t>
      </w:r>
    </w:p>
    <w:p w14:paraId="6B44BBC1" w14:textId="02A2F319" w:rsidR="00147182" w:rsidRDefault="00147182" w:rsidP="00147182">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References to other instruments</w:t>
      </w:r>
    </w:p>
    <w:p w14:paraId="000BA117" w14:textId="77777777" w:rsidR="00BC61F7" w:rsidRPr="00B4661C" w:rsidRDefault="00BC61F7" w:rsidP="00BC61F7">
      <w:pPr>
        <w:spacing w:after="40" w:line="257" w:lineRule="auto"/>
        <w:rPr>
          <w:rFonts w:ascii="Times New Roman" w:eastAsia="Times New Roman" w:hAnsi="Times New Roman" w:cs="Times New Roman"/>
        </w:rPr>
      </w:pPr>
      <w:r w:rsidRPr="00B4661C">
        <w:rPr>
          <w:rFonts w:ascii="Times New Roman" w:eastAsia="Times New Roman" w:hAnsi="Times New Roman" w:cs="Times New Roman"/>
        </w:rPr>
        <w:t xml:space="preserve">This section provides that in the </w:t>
      </w:r>
      <w:r>
        <w:rPr>
          <w:rFonts w:ascii="Times New Roman" w:eastAsia="Times New Roman" w:hAnsi="Times New Roman" w:cs="Times New Roman"/>
        </w:rPr>
        <w:t>instrument</w:t>
      </w:r>
      <w:r w:rsidRPr="00B4661C">
        <w:rPr>
          <w:rFonts w:ascii="Times New Roman" w:eastAsia="Times New Roman" w:hAnsi="Times New Roman" w:cs="Times New Roman"/>
        </w:rPr>
        <w:t>, unless the contrary intention appears:</w:t>
      </w:r>
    </w:p>
    <w:p w14:paraId="592FA9B9" w14:textId="77777777" w:rsidR="00BC61F7" w:rsidRPr="00B4661C" w:rsidRDefault="00BC61F7" w:rsidP="00BC61F7">
      <w:pPr>
        <w:numPr>
          <w:ilvl w:val="0"/>
          <w:numId w:val="7"/>
        </w:numPr>
        <w:spacing w:after="0" w:line="257" w:lineRule="auto"/>
        <w:contextualSpacing/>
        <w:rPr>
          <w:rFonts w:ascii="Times New Roman" w:eastAsia="Times New Roman" w:hAnsi="Times New Roman" w:cs="Times New Roman"/>
        </w:rPr>
      </w:pPr>
      <w:r w:rsidRPr="00B4661C">
        <w:rPr>
          <w:rFonts w:ascii="Times New Roman" w:eastAsia="Times New Roman" w:hAnsi="Times New Roman" w:cs="Times New Roman"/>
        </w:rPr>
        <w:t>a reference to another legislative instrument is a reference to that other legislative instrument as in force from time to time; and</w:t>
      </w:r>
    </w:p>
    <w:p w14:paraId="148F0B28" w14:textId="77777777" w:rsidR="00BC61F7" w:rsidRPr="00B4661C" w:rsidRDefault="00BC61F7" w:rsidP="00BC61F7">
      <w:pPr>
        <w:numPr>
          <w:ilvl w:val="0"/>
          <w:numId w:val="7"/>
        </w:numPr>
        <w:spacing w:line="257" w:lineRule="auto"/>
        <w:ind w:left="714" w:hanging="357"/>
        <w:rPr>
          <w:rFonts w:ascii="Times New Roman" w:eastAsia="Times New Roman" w:hAnsi="Times New Roman" w:cs="Times New Roman"/>
        </w:rPr>
      </w:pPr>
      <w:r w:rsidRPr="00B4661C">
        <w:rPr>
          <w:rFonts w:ascii="Times New Roman" w:eastAsia="Times New Roman" w:hAnsi="Times New Roman" w:cs="Times New Roman"/>
        </w:rPr>
        <w:t>a reference to any other kind of instrument or writing is a reference to that other instrument or writing as in force or existing from time to time.</w:t>
      </w:r>
    </w:p>
    <w:p w14:paraId="7CC74235" w14:textId="69048180" w:rsidR="00183649" w:rsidRDefault="00A962E7" w:rsidP="008E1318">
      <w:pPr>
        <w:rPr>
          <w:rFonts w:ascii="Times New Roman" w:hAnsi="Times New Roman" w:cs="Times New Roman"/>
          <w:b/>
        </w:rPr>
      </w:pPr>
      <w:r w:rsidRPr="00A962E7">
        <w:rPr>
          <w:rFonts w:ascii="Times New Roman" w:hAnsi="Times New Roman" w:cs="Times New Roman"/>
          <w:b/>
        </w:rPr>
        <w:t>Part 2—Class licence</w:t>
      </w:r>
      <w:r w:rsidR="00183649">
        <w:rPr>
          <w:rFonts w:ascii="Times New Roman" w:hAnsi="Times New Roman" w:cs="Times New Roman"/>
          <w:b/>
        </w:rPr>
        <w:t xml:space="preserve"> </w:t>
      </w:r>
    </w:p>
    <w:p w14:paraId="0F3C2ECC" w14:textId="3B45B897" w:rsidR="008E1318" w:rsidRDefault="008E1318" w:rsidP="008E1318">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Class licence</w:t>
      </w:r>
    </w:p>
    <w:p w14:paraId="6EBE714D" w14:textId="751646DC" w:rsidR="00683B6F" w:rsidRDefault="004B6F55" w:rsidP="004B6F55">
      <w:pPr>
        <w:rPr>
          <w:rFonts w:ascii="Times New Roman" w:hAnsi="Times New Roman" w:cs="Times New Roman"/>
        </w:rPr>
      </w:pPr>
      <w:r w:rsidRPr="004B6F55">
        <w:rPr>
          <w:rFonts w:ascii="Times New Roman" w:hAnsi="Times New Roman" w:cs="Times New Roman"/>
        </w:rPr>
        <w:t xml:space="preserve">This section authorises the use of a radiocommunications transmitter </w:t>
      </w:r>
      <w:r w:rsidR="00D100DD">
        <w:rPr>
          <w:rFonts w:ascii="Times New Roman" w:hAnsi="Times New Roman" w:cs="Times New Roman"/>
        </w:rPr>
        <w:t xml:space="preserve">included in a class of </w:t>
      </w:r>
      <w:r w:rsidR="009202D9">
        <w:rPr>
          <w:rFonts w:ascii="Times New Roman" w:hAnsi="Times New Roman" w:cs="Times New Roman"/>
        </w:rPr>
        <w:t>radiocommunications transmitters (which is each class set out in a table item in Schedule 1 to the Instrument), subject to the conditions set out in Part 3 of the Instrument</w:t>
      </w:r>
      <w:r w:rsidR="00683B6F">
        <w:rPr>
          <w:rFonts w:ascii="Times New Roman" w:hAnsi="Times New Roman" w:cs="Times New Roman"/>
        </w:rPr>
        <w:t>.</w:t>
      </w:r>
    </w:p>
    <w:p w14:paraId="4E149F19" w14:textId="77777777" w:rsidR="004F7F73" w:rsidRPr="004F7F73" w:rsidRDefault="004F7F73" w:rsidP="004F7F73">
      <w:pPr>
        <w:rPr>
          <w:rFonts w:ascii="Times New Roman" w:hAnsi="Times New Roman" w:cs="Times New Roman"/>
          <w:b/>
          <w:bCs/>
        </w:rPr>
      </w:pPr>
      <w:r w:rsidRPr="004F7F73">
        <w:rPr>
          <w:rFonts w:ascii="Times New Roman" w:hAnsi="Times New Roman" w:cs="Times New Roman"/>
          <w:b/>
          <w:bCs/>
        </w:rPr>
        <w:t>Part 3—Conditions</w:t>
      </w:r>
    </w:p>
    <w:p w14:paraId="594FBB2C" w14:textId="7FD75D27" w:rsidR="004F7F73" w:rsidRPr="00351859" w:rsidRDefault="004F7F73" w:rsidP="004F7F73">
      <w:pPr>
        <w:rPr>
          <w:rFonts w:ascii="Times New Roman" w:hAnsi="Times New Roman" w:cs="Times New Roman"/>
          <w:b/>
        </w:rPr>
      </w:pPr>
      <w:r w:rsidRPr="00351859">
        <w:rPr>
          <w:rFonts w:ascii="Times New Roman" w:hAnsi="Times New Roman" w:cs="Times New Roman"/>
          <w:b/>
        </w:rPr>
        <w:t>Section 7</w:t>
      </w:r>
      <w:r w:rsidRPr="00351859">
        <w:rPr>
          <w:rFonts w:ascii="Times New Roman" w:hAnsi="Times New Roman" w:cs="Times New Roman"/>
          <w:b/>
        </w:rPr>
        <w:tab/>
        <w:t>Operation – operating parameters set out in Schedule 1</w:t>
      </w:r>
    </w:p>
    <w:p w14:paraId="7C432709" w14:textId="77777777" w:rsidR="009202D9" w:rsidRDefault="009202D9" w:rsidP="009202D9">
      <w:pPr>
        <w:spacing w:before="120" w:after="120" w:line="260" w:lineRule="atLeast"/>
        <w:jc w:val="both"/>
        <w:rPr>
          <w:rFonts w:ascii="Times New Roman" w:eastAsia="Times New Roman" w:hAnsi="Times New Roman" w:cs="Times New Roman"/>
        </w:rPr>
      </w:pPr>
      <w:r w:rsidRPr="00B154B3">
        <w:rPr>
          <w:rFonts w:ascii="Times New Roman" w:hAnsi="Times New Roman" w:cs="Times New Roman"/>
        </w:rPr>
        <w:t xml:space="preserve">This section </w:t>
      </w:r>
      <w:r>
        <w:rPr>
          <w:rFonts w:ascii="Times New Roman" w:hAnsi="Times New Roman" w:cs="Times New Roman"/>
        </w:rPr>
        <w:t>imposes conditions on</w:t>
      </w:r>
      <w:r w:rsidRPr="00B154B3">
        <w:rPr>
          <w:rFonts w:ascii="Times New Roman" w:hAnsi="Times New Roman" w:cs="Times New Roman"/>
        </w:rPr>
        <w:t xml:space="preserve"> the </w:t>
      </w:r>
      <w:r w:rsidRPr="004B6F55">
        <w:rPr>
          <w:rFonts w:ascii="Times New Roman" w:hAnsi="Times New Roman" w:cs="Times New Roman"/>
        </w:rPr>
        <w:t xml:space="preserve">use of a radiocommunications transmitter </w:t>
      </w:r>
      <w:r>
        <w:rPr>
          <w:rFonts w:ascii="Times New Roman" w:hAnsi="Times New Roman" w:cs="Times New Roman"/>
        </w:rPr>
        <w:t>included in a class of radiocommunications transmitters</w:t>
      </w:r>
      <w:r w:rsidRPr="004B6F55">
        <w:rPr>
          <w:rFonts w:ascii="Times New Roman" w:hAnsi="Times New Roman" w:cs="Times New Roman"/>
        </w:rPr>
        <w:t>.</w:t>
      </w:r>
      <w:r>
        <w:rPr>
          <w:rFonts w:ascii="Times New Roman" w:hAnsi="Times New Roman" w:cs="Times New Roman"/>
        </w:rPr>
        <w:t xml:space="preserve"> T</w:t>
      </w:r>
      <w:r w:rsidRPr="004B6F55">
        <w:rPr>
          <w:rFonts w:ascii="Times New Roman" w:hAnsi="Times New Roman" w:cs="Times New Roman"/>
        </w:rPr>
        <w:t xml:space="preserve">he authorisation to operate a radiocommunications transmitter is dependent on the </w:t>
      </w:r>
      <w:r w:rsidRPr="004B6F55">
        <w:rPr>
          <w:rFonts w:ascii="Times New Roman" w:eastAsia="Times New Roman" w:hAnsi="Times New Roman" w:cs="Times New Roman"/>
        </w:rPr>
        <w:t>transmitter meeting requirements set out in Schedule</w:t>
      </w:r>
      <w:r>
        <w:rPr>
          <w:rFonts w:ascii="Times New Roman" w:eastAsia="Times New Roman" w:hAnsi="Times New Roman" w:cs="Times New Roman"/>
        </w:rPr>
        <w:t xml:space="preserve"> </w:t>
      </w:r>
      <w:r w:rsidRPr="004B6F55">
        <w:rPr>
          <w:rFonts w:ascii="Times New Roman" w:eastAsia="Times New Roman" w:hAnsi="Times New Roman" w:cs="Times New Roman"/>
        </w:rPr>
        <w:t xml:space="preserve">1, including the permitted frequency range within which the transmitter must operate, the maximum </w:t>
      </w:r>
      <w:r>
        <w:rPr>
          <w:rFonts w:ascii="Times New Roman" w:eastAsia="Times New Roman" w:hAnsi="Times New Roman" w:cs="Times New Roman"/>
        </w:rPr>
        <w:t xml:space="preserve">effective </w:t>
      </w:r>
      <w:proofErr w:type="spellStart"/>
      <w:r>
        <w:rPr>
          <w:rFonts w:ascii="Times New Roman" w:eastAsia="Times New Roman" w:hAnsi="Times New Roman" w:cs="Times New Roman"/>
        </w:rPr>
        <w:t>isotropically</w:t>
      </w:r>
      <w:proofErr w:type="spellEnd"/>
      <w:r>
        <w:rPr>
          <w:rFonts w:ascii="Times New Roman" w:eastAsia="Times New Roman" w:hAnsi="Times New Roman" w:cs="Times New Roman"/>
        </w:rPr>
        <w:t xml:space="preserve"> radiated power (</w:t>
      </w:r>
      <w:r w:rsidRPr="00F73DCD">
        <w:rPr>
          <w:rFonts w:ascii="Times New Roman" w:eastAsia="Times New Roman" w:hAnsi="Times New Roman" w:cs="Times New Roman"/>
          <w:b/>
          <w:bCs/>
        </w:rPr>
        <w:t>EIRP</w:t>
      </w:r>
      <w:r>
        <w:rPr>
          <w:rFonts w:ascii="Times New Roman" w:eastAsia="Times New Roman" w:hAnsi="Times New Roman" w:cs="Times New Roman"/>
        </w:rPr>
        <w:t>)</w:t>
      </w:r>
      <w:r w:rsidRPr="004B6F55">
        <w:rPr>
          <w:rFonts w:ascii="Times New Roman" w:eastAsia="Times New Roman" w:hAnsi="Times New Roman" w:cs="Times New Roman"/>
        </w:rPr>
        <w:t xml:space="preserve"> of the transmitter, and other limitations imposed by the Schedule</w:t>
      </w:r>
      <w:r>
        <w:rPr>
          <w:rFonts w:ascii="Times New Roman" w:eastAsia="Times New Roman" w:hAnsi="Times New Roman" w:cs="Times New Roman"/>
        </w:rPr>
        <w:t>.</w:t>
      </w:r>
    </w:p>
    <w:p w14:paraId="373D842C" w14:textId="3859DBD5" w:rsidR="009202D9" w:rsidRDefault="009202D9" w:rsidP="009202D9">
      <w:pPr>
        <w:spacing w:before="120" w:after="120" w:line="260" w:lineRule="atLeast"/>
        <w:jc w:val="both"/>
        <w:rPr>
          <w:rFonts w:ascii="Times New Roman" w:eastAsia="Times New Roman" w:hAnsi="Times New Roman" w:cs="Times New Roman"/>
        </w:rPr>
      </w:pPr>
      <w:r>
        <w:rPr>
          <w:rFonts w:ascii="Times New Roman" w:eastAsia="Times New Roman" w:hAnsi="Times New Roman" w:cs="Times New Roman"/>
        </w:rPr>
        <w:lastRenderedPageBreak/>
        <w:t>Some limitations are imposed by reference to another document, such as a document published by ETSI. Those limitations are to be interpreted by reference to any interpretative provisions in that document. However, those interpretative provisions in the document do not affect the interpretation of other limitations that are directly set by the Schedule, such as the permitted frequencies and the maximum EIRP.</w:t>
      </w:r>
    </w:p>
    <w:p w14:paraId="16EA26E3" w14:textId="76B55CAD" w:rsidR="000B506E" w:rsidRDefault="009202D9" w:rsidP="000B506E">
      <w:pPr>
        <w:spacing w:before="120" w:after="120" w:line="260" w:lineRule="atLeast"/>
        <w:jc w:val="both"/>
        <w:rPr>
          <w:rFonts w:ascii="Times New Roman" w:eastAsia="Times New Roman" w:hAnsi="Times New Roman" w:cs="Times New Roman"/>
        </w:rPr>
      </w:pPr>
      <w:r>
        <w:rPr>
          <w:rFonts w:ascii="Times New Roman" w:eastAsia="Times New Roman" w:hAnsi="Times New Roman" w:cs="Times New Roman"/>
        </w:rPr>
        <w:t>Some limitations imposed by reference to another document, such as a document published by ETSI, are not required to be met by radiocommunications transmitters that are imported solely for use in connection with a significant event, where the transmitters meet any other requirements. The ACMA may declare events to be significant events under the General Equipment Rules.</w:t>
      </w:r>
    </w:p>
    <w:p w14:paraId="406D532B" w14:textId="2E9AD778" w:rsidR="000B506E" w:rsidRPr="00351859" w:rsidRDefault="000B506E" w:rsidP="000B506E">
      <w:pPr>
        <w:rPr>
          <w:rFonts w:ascii="Times New Roman" w:hAnsi="Times New Roman" w:cs="Times New Roman"/>
          <w:b/>
        </w:rPr>
      </w:pPr>
      <w:r w:rsidRPr="00351859">
        <w:rPr>
          <w:rFonts w:ascii="Times New Roman" w:hAnsi="Times New Roman" w:cs="Times New Roman"/>
          <w:b/>
        </w:rPr>
        <w:t xml:space="preserve">Section </w:t>
      </w:r>
      <w:r>
        <w:rPr>
          <w:rFonts w:ascii="Times New Roman" w:hAnsi="Times New Roman" w:cs="Times New Roman"/>
          <w:b/>
        </w:rPr>
        <w:t>8</w:t>
      </w:r>
      <w:r w:rsidRPr="00351859">
        <w:rPr>
          <w:rFonts w:ascii="Times New Roman" w:hAnsi="Times New Roman" w:cs="Times New Roman"/>
          <w:b/>
        </w:rPr>
        <w:tab/>
      </w:r>
      <w:r w:rsidR="00155056" w:rsidRPr="00155056">
        <w:rPr>
          <w:rFonts w:ascii="Times New Roman" w:hAnsi="Times New Roman" w:cs="Times New Roman"/>
          <w:b/>
        </w:rPr>
        <w:t xml:space="preserve">Operation – interference </w:t>
      </w:r>
    </w:p>
    <w:p w14:paraId="679CBE6C" w14:textId="77777777" w:rsidR="009202D9" w:rsidRDefault="009202D9" w:rsidP="009202D9">
      <w:pPr>
        <w:spacing w:before="120" w:after="120" w:line="260" w:lineRule="atLeast"/>
        <w:jc w:val="both"/>
        <w:rPr>
          <w:rFonts w:ascii="Times New Roman" w:eastAsia="Times New Roman" w:hAnsi="Times New Roman" w:cs="Times New Roman"/>
        </w:rPr>
      </w:pPr>
      <w:r w:rsidRPr="00B154B3">
        <w:rPr>
          <w:rFonts w:ascii="Times New Roman" w:hAnsi="Times New Roman" w:cs="Times New Roman"/>
        </w:rPr>
        <w:t xml:space="preserve">This section </w:t>
      </w:r>
      <w:r>
        <w:rPr>
          <w:rFonts w:ascii="Times New Roman" w:hAnsi="Times New Roman" w:cs="Times New Roman"/>
        </w:rPr>
        <w:t xml:space="preserve">imposes a condition that the </w:t>
      </w:r>
      <w:r w:rsidRPr="004B6F55">
        <w:rPr>
          <w:rFonts w:ascii="Times New Roman" w:eastAsia="Times New Roman" w:hAnsi="Times New Roman" w:cs="Times New Roman"/>
        </w:rPr>
        <w:t xml:space="preserve">operation of </w:t>
      </w:r>
      <w:r>
        <w:rPr>
          <w:rFonts w:ascii="Times New Roman" w:eastAsia="Times New Roman" w:hAnsi="Times New Roman" w:cs="Times New Roman"/>
        </w:rPr>
        <w:t>a radiocommunications transmitter:</w:t>
      </w:r>
    </w:p>
    <w:p w14:paraId="03422D0C" w14:textId="77777777" w:rsidR="009202D9" w:rsidRPr="004B6F55" w:rsidRDefault="009202D9" w:rsidP="009202D9">
      <w:pPr>
        <w:numPr>
          <w:ilvl w:val="0"/>
          <w:numId w:val="7"/>
        </w:numPr>
        <w:spacing w:after="0" w:line="257" w:lineRule="auto"/>
        <w:contextualSpacing/>
        <w:rPr>
          <w:rFonts w:ascii="Times New Roman" w:eastAsia="Times New Roman" w:hAnsi="Times New Roman" w:cs="Times New Roman"/>
        </w:rPr>
      </w:pPr>
      <w:r>
        <w:rPr>
          <w:rFonts w:ascii="Times New Roman" w:eastAsia="Times New Roman" w:hAnsi="Times New Roman" w:cs="Times New Roman"/>
        </w:rPr>
        <w:t xml:space="preserve">must not cause </w:t>
      </w:r>
      <w:r w:rsidRPr="004B6F55">
        <w:rPr>
          <w:rFonts w:ascii="Times New Roman" w:eastAsia="Times New Roman" w:hAnsi="Times New Roman" w:cs="Times New Roman"/>
        </w:rPr>
        <w:t>interference to other radiocommunications services</w:t>
      </w:r>
      <w:r>
        <w:rPr>
          <w:rFonts w:ascii="Times New Roman" w:eastAsia="Times New Roman" w:hAnsi="Times New Roman" w:cs="Times New Roman"/>
        </w:rPr>
        <w:t>; and</w:t>
      </w:r>
      <w:r w:rsidRPr="004B6F55">
        <w:rPr>
          <w:rFonts w:ascii="Times New Roman" w:eastAsia="Times New Roman" w:hAnsi="Times New Roman" w:cs="Times New Roman"/>
        </w:rPr>
        <w:t xml:space="preserve"> </w:t>
      </w:r>
    </w:p>
    <w:p w14:paraId="1CC6E9D9" w14:textId="4D6141D3" w:rsidR="009202D9" w:rsidRPr="00053027" w:rsidRDefault="009202D9" w:rsidP="009202D9">
      <w:pPr>
        <w:numPr>
          <w:ilvl w:val="0"/>
          <w:numId w:val="7"/>
        </w:numPr>
        <w:spacing w:after="120" w:line="260" w:lineRule="atLeast"/>
        <w:ind w:left="714" w:hanging="357"/>
        <w:rPr>
          <w:rFonts w:ascii="Times New Roman" w:hAnsi="Times New Roman" w:cs="Times New Roman"/>
        </w:rPr>
      </w:pPr>
      <w:r>
        <w:rPr>
          <w:rFonts w:ascii="Times New Roman" w:eastAsia="Times New Roman" w:hAnsi="Times New Roman" w:cs="Times New Roman"/>
        </w:rPr>
        <w:t xml:space="preserve">must not be </w:t>
      </w:r>
      <w:r w:rsidRPr="004B6F55">
        <w:rPr>
          <w:rFonts w:ascii="Times New Roman" w:eastAsia="Times New Roman" w:hAnsi="Times New Roman" w:cs="Times New Roman"/>
        </w:rPr>
        <w:t xml:space="preserve">on a frequency within a specific frequency range in the vicinity of the Murchison Radioastronomy Observatory in such a way </w:t>
      </w:r>
      <w:r>
        <w:rPr>
          <w:rFonts w:ascii="Times New Roman" w:eastAsia="Times New Roman" w:hAnsi="Times New Roman" w:cs="Times New Roman"/>
        </w:rPr>
        <w:t>that</w:t>
      </w:r>
      <w:r w:rsidRPr="004B6F55">
        <w:rPr>
          <w:rFonts w:ascii="Times New Roman" w:eastAsia="Times New Roman" w:hAnsi="Times New Roman" w:cs="Times New Roman"/>
        </w:rPr>
        <w:t xml:space="preserve"> cause</w:t>
      </w:r>
      <w:r>
        <w:rPr>
          <w:rFonts w:ascii="Times New Roman" w:eastAsia="Times New Roman" w:hAnsi="Times New Roman" w:cs="Times New Roman"/>
        </w:rPr>
        <w:t>s</w:t>
      </w:r>
      <w:r w:rsidRPr="004B6F55">
        <w:rPr>
          <w:rFonts w:ascii="Times New Roman" w:eastAsia="Times New Roman" w:hAnsi="Times New Roman" w:cs="Times New Roman"/>
        </w:rPr>
        <w:t xml:space="preserve"> interference to </w:t>
      </w:r>
      <w:r w:rsidR="00DE2D32">
        <w:rPr>
          <w:rFonts w:ascii="Times New Roman" w:eastAsia="Times New Roman" w:hAnsi="Times New Roman" w:cs="Times New Roman"/>
        </w:rPr>
        <w:t xml:space="preserve">radio astronomy </w:t>
      </w:r>
      <w:r w:rsidRPr="004B6F55">
        <w:rPr>
          <w:rFonts w:ascii="Times New Roman" w:eastAsia="Times New Roman" w:hAnsi="Times New Roman" w:cs="Times New Roman"/>
        </w:rPr>
        <w:t>observations</w:t>
      </w:r>
      <w:r>
        <w:rPr>
          <w:rFonts w:ascii="Times New Roman" w:eastAsia="Times New Roman" w:hAnsi="Times New Roman" w:cs="Times New Roman"/>
        </w:rPr>
        <w:t>.</w:t>
      </w:r>
    </w:p>
    <w:p w14:paraId="315699AB" w14:textId="014F087F" w:rsidR="00FC494D" w:rsidRPr="00917FA5" w:rsidRDefault="00FC494D" w:rsidP="00053027">
      <w:pPr>
        <w:spacing w:before="120"/>
        <w:rPr>
          <w:rFonts w:ascii="Times New Roman" w:hAnsi="Times New Roman" w:cs="Times New Roman"/>
          <w:b/>
        </w:rPr>
      </w:pPr>
      <w:r w:rsidRPr="00917FA5">
        <w:rPr>
          <w:rFonts w:ascii="Times New Roman" w:hAnsi="Times New Roman" w:cs="Times New Roman"/>
          <w:b/>
        </w:rPr>
        <w:t xml:space="preserve">Section </w:t>
      </w:r>
      <w:r w:rsidR="009B792D">
        <w:rPr>
          <w:rFonts w:ascii="Times New Roman" w:hAnsi="Times New Roman" w:cs="Times New Roman"/>
          <w:b/>
        </w:rPr>
        <w:t>9</w:t>
      </w:r>
      <w:r w:rsidRPr="00917FA5">
        <w:rPr>
          <w:rFonts w:ascii="Times New Roman" w:hAnsi="Times New Roman" w:cs="Times New Roman"/>
          <w:b/>
        </w:rPr>
        <w:tab/>
      </w:r>
      <w:r w:rsidR="00053027" w:rsidRPr="00053027">
        <w:rPr>
          <w:rFonts w:ascii="Times New Roman" w:hAnsi="Times New Roman" w:cs="Times New Roman"/>
          <w:b/>
        </w:rPr>
        <w:t xml:space="preserve">Operation – compliance with ARPANSA </w:t>
      </w:r>
      <w:r w:rsidR="009202D9">
        <w:rPr>
          <w:rFonts w:ascii="Times New Roman" w:hAnsi="Times New Roman" w:cs="Times New Roman"/>
          <w:b/>
        </w:rPr>
        <w:t>S</w:t>
      </w:r>
      <w:r w:rsidR="00053027" w:rsidRPr="00053027">
        <w:rPr>
          <w:rFonts w:ascii="Times New Roman" w:hAnsi="Times New Roman" w:cs="Times New Roman"/>
          <w:b/>
        </w:rPr>
        <w:t xml:space="preserve">tandard </w:t>
      </w:r>
    </w:p>
    <w:p w14:paraId="7D57E2BF" w14:textId="050A236B" w:rsidR="009202D9" w:rsidRDefault="009202D9" w:rsidP="009202D9">
      <w:pPr>
        <w:spacing w:before="120" w:after="120" w:line="260" w:lineRule="atLeast"/>
        <w:jc w:val="both"/>
        <w:rPr>
          <w:rFonts w:ascii="Times New Roman" w:hAnsi="Times New Roman" w:cs="Times New Roman"/>
        </w:rPr>
      </w:pPr>
      <w:r w:rsidRPr="009B792D">
        <w:rPr>
          <w:rFonts w:ascii="Times New Roman" w:hAnsi="Times New Roman" w:cs="Times New Roman"/>
        </w:rPr>
        <w:t xml:space="preserve">This section </w:t>
      </w:r>
      <w:r>
        <w:rPr>
          <w:rFonts w:ascii="Times New Roman" w:hAnsi="Times New Roman" w:cs="Times New Roman"/>
        </w:rPr>
        <w:t>imposes a condition</w:t>
      </w:r>
      <w:r w:rsidRPr="00DB46BA">
        <w:rPr>
          <w:rFonts w:ascii="Times New Roman" w:hAnsi="Times New Roman" w:cs="Times New Roman"/>
        </w:rPr>
        <w:t xml:space="preserve"> that a person must not operate a </w:t>
      </w:r>
      <w:r w:rsidR="0043303B">
        <w:rPr>
          <w:rFonts w:ascii="Times New Roman" w:hAnsi="Times New Roman" w:cs="Times New Roman"/>
        </w:rPr>
        <w:t>radiocommunications</w:t>
      </w:r>
      <w:r>
        <w:rPr>
          <w:rFonts w:ascii="Times New Roman" w:hAnsi="Times New Roman" w:cs="Times New Roman"/>
        </w:rPr>
        <w:t xml:space="preserve"> </w:t>
      </w:r>
      <w:r w:rsidRPr="00DB46BA">
        <w:rPr>
          <w:rFonts w:ascii="Times New Roman" w:hAnsi="Times New Roman" w:cs="Times New Roman"/>
        </w:rPr>
        <w:t>transmitter, or a group of transmitters, if the electromagnetic radiation emitted by the transmitter, or the group</w:t>
      </w:r>
      <w:r>
        <w:rPr>
          <w:rFonts w:ascii="Times New Roman" w:hAnsi="Times New Roman" w:cs="Times New Roman"/>
        </w:rPr>
        <w:t xml:space="preserve"> of transmitters</w:t>
      </w:r>
      <w:r w:rsidRPr="00DB46BA">
        <w:rPr>
          <w:rFonts w:ascii="Times New Roman" w:hAnsi="Times New Roman" w:cs="Times New Roman"/>
        </w:rPr>
        <w:t>, exceeds the general public exposure limits set out in the ARPANSA Standard in a place accessible by the public</w:t>
      </w:r>
      <w:r>
        <w:rPr>
          <w:rFonts w:ascii="Times New Roman" w:hAnsi="Times New Roman" w:cs="Times New Roman"/>
        </w:rPr>
        <w:t>.</w:t>
      </w:r>
    </w:p>
    <w:p w14:paraId="74277D7C" w14:textId="2C98E739" w:rsidR="00DB46BA" w:rsidRDefault="00DB46BA" w:rsidP="00DB46BA">
      <w:pPr>
        <w:rPr>
          <w:rFonts w:ascii="Times New Roman" w:hAnsi="Times New Roman" w:cs="Times New Roman"/>
          <w:b/>
        </w:rPr>
      </w:pPr>
      <w:r>
        <w:rPr>
          <w:rFonts w:ascii="Times New Roman" w:hAnsi="Times New Roman" w:cs="Times New Roman"/>
          <w:b/>
        </w:rPr>
        <w:t>Schedule 1</w:t>
      </w:r>
      <w:r>
        <w:rPr>
          <w:rFonts w:ascii="Times New Roman" w:hAnsi="Times New Roman" w:cs="Times New Roman"/>
          <w:b/>
        </w:rPr>
        <w:tab/>
        <w:t>Conditions</w:t>
      </w:r>
      <w:r w:rsidRPr="00053027">
        <w:rPr>
          <w:rFonts w:ascii="Times New Roman" w:hAnsi="Times New Roman" w:cs="Times New Roman"/>
          <w:b/>
        </w:rPr>
        <w:t xml:space="preserve"> – </w:t>
      </w:r>
      <w:r>
        <w:rPr>
          <w:rFonts w:ascii="Times New Roman" w:hAnsi="Times New Roman" w:cs="Times New Roman"/>
          <w:b/>
        </w:rPr>
        <w:t>operating parameters</w:t>
      </w:r>
    </w:p>
    <w:p w14:paraId="1EAAF231" w14:textId="70FD7B10" w:rsidR="009202D9" w:rsidRPr="00726D4C" w:rsidRDefault="009202D9" w:rsidP="009202D9">
      <w:pPr>
        <w:rPr>
          <w:rFonts w:ascii="Times New Roman" w:hAnsi="Times New Roman" w:cs="Times New Roman"/>
        </w:rPr>
      </w:pPr>
      <w:r w:rsidRPr="00726D4C">
        <w:rPr>
          <w:rFonts w:ascii="Times New Roman" w:hAnsi="Times New Roman" w:cs="Times New Roman"/>
        </w:rPr>
        <w:t xml:space="preserve">This Schedule lists and describes the </w:t>
      </w:r>
      <w:r>
        <w:rPr>
          <w:rFonts w:ascii="Times New Roman" w:hAnsi="Times New Roman" w:cs="Times New Roman"/>
        </w:rPr>
        <w:t xml:space="preserve">radiocommunications </w:t>
      </w:r>
      <w:r w:rsidRPr="00726D4C">
        <w:rPr>
          <w:rFonts w:ascii="Times New Roman" w:hAnsi="Times New Roman" w:cs="Times New Roman"/>
        </w:rPr>
        <w:t>transmitters</w:t>
      </w:r>
      <w:r>
        <w:rPr>
          <w:rFonts w:ascii="Times New Roman" w:hAnsi="Times New Roman" w:cs="Times New Roman"/>
        </w:rPr>
        <w:t>,</w:t>
      </w:r>
      <w:r w:rsidRPr="00726D4C">
        <w:rPr>
          <w:rFonts w:ascii="Times New Roman" w:hAnsi="Times New Roman" w:cs="Times New Roman"/>
        </w:rPr>
        <w:t xml:space="preserve"> the </w:t>
      </w:r>
      <w:r w:rsidR="0043303B">
        <w:rPr>
          <w:rFonts w:ascii="Times New Roman" w:hAnsi="Times New Roman" w:cs="Times New Roman"/>
        </w:rPr>
        <w:t>operation</w:t>
      </w:r>
      <w:r w:rsidRPr="00726D4C">
        <w:rPr>
          <w:rFonts w:ascii="Times New Roman" w:hAnsi="Times New Roman" w:cs="Times New Roman"/>
        </w:rPr>
        <w:t xml:space="preserve"> of which is authorised by the </w:t>
      </w:r>
      <w:r>
        <w:rPr>
          <w:rFonts w:ascii="Times New Roman" w:hAnsi="Times New Roman" w:cs="Times New Roman"/>
        </w:rPr>
        <w:t>Instrument</w:t>
      </w:r>
      <w:r w:rsidRPr="00726D4C">
        <w:rPr>
          <w:rFonts w:ascii="Times New Roman" w:hAnsi="Times New Roman" w:cs="Times New Roman"/>
        </w:rPr>
        <w:t xml:space="preserve">. The Schedule lists classes of transmitters that are grouped by ‘application’ (i.e., the purpose for which the transmitter is generally used). </w:t>
      </w:r>
      <w:r>
        <w:rPr>
          <w:rFonts w:ascii="Times New Roman" w:hAnsi="Times New Roman" w:cs="Times New Roman"/>
        </w:rPr>
        <w:t>Each Part of the Schedule contains a different application grouping.</w:t>
      </w:r>
      <w:r w:rsidRPr="00726D4C">
        <w:rPr>
          <w:rFonts w:ascii="Times New Roman" w:hAnsi="Times New Roman" w:cs="Times New Roman"/>
        </w:rPr>
        <w:t xml:space="preserve"> Within the groupings the classes of transmitters are typically listed in frequency band order</w:t>
      </w:r>
      <w:r>
        <w:rPr>
          <w:rFonts w:ascii="Times New Roman" w:hAnsi="Times New Roman" w:cs="Times New Roman"/>
        </w:rPr>
        <w:t xml:space="preserve"> in individual tables for each application</w:t>
      </w:r>
      <w:r w:rsidRPr="00726D4C">
        <w:rPr>
          <w:rFonts w:ascii="Times New Roman" w:hAnsi="Times New Roman" w:cs="Times New Roman"/>
        </w:rPr>
        <w:t>. Th</w:t>
      </w:r>
      <w:r>
        <w:rPr>
          <w:rFonts w:ascii="Times New Roman" w:hAnsi="Times New Roman" w:cs="Times New Roman"/>
        </w:rPr>
        <w:t>e</w:t>
      </w:r>
      <w:r w:rsidRPr="00726D4C">
        <w:rPr>
          <w:rFonts w:ascii="Times New Roman" w:hAnsi="Times New Roman" w:cs="Times New Roman"/>
        </w:rPr>
        <w:t xml:space="preserve"> </w:t>
      </w:r>
      <w:r>
        <w:rPr>
          <w:rFonts w:ascii="Times New Roman" w:hAnsi="Times New Roman" w:cs="Times New Roman"/>
        </w:rPr>
        <w:t xml:space="preserve">tables have </w:t>
      </w:r>
      <w:r w:rsidRPr="00726D4C">
        <w:rPr>
          <w:rFonts w:ascii="Times New Roman" w:hAnsi="Times New Roman" w:cs="Times New Roman"/>
        </w:rPr>
        <w:t xml:space="preserve">4 columns.  </w:t>
      </w:r>
    </w:p>
    <w:p w14:paraId="1F1A1340" w14:textId="77777777" w:rsidR="009202D9" w:rsidRPr="00726D4C" w:rsidRDefault="009202D9" w:rsidP="009202D9">
      <w:pPr>
        <w:rPr>
          <w:rFonts w:ascii="Times New Roman" w:hAnsi="Times New Roman" w:cs="Times New Roman"/>
        </w:rPr>
      </w:pPr>
      <w:r w:rsidRPr="00726D4C">
        <w:rPr>
          <w:rFonts w:ascii="Times New Roman" w:hAnsi="Times New Roman" w:cs="Times New Roman"/>
        </w:rPr>
        <w:t xml:space="preserve">Column 1 contains a descriptive name of the class of </w:t>
      </w:r>
      <w:r>
        <w:rPr>
          <w:rFonts w:ascii="Times New Roman" w:hAnsi="Times New Roman" w:cs="Times New Roman"/>
        </w:rPr>
        <w:t xml:space="preserve">radiocommunications </w:t>
      </w:r>
      <w:r w:rsidRPr="00726D4C">
        <w:rPr>
          <w:rFonts w:ascii="Times New Roman" w:hAnsi="Times New Roman" w:cs="Times New Roman"/>
        </w:rPr>
        <w:t xml:space="preserve">transmitter.  </w:t>
      </w:r>
    </w:p>
    <w:p w14:paraId="466142BC" w14:textId="77777777" w:rsidR="009202D9" w:rsidRPr="00726D4C" w:rsidRDefault="009202D9" w:rsidP="009202D9">
      <w:pPr>
        <w:rPr>
          <w:rFonts w:ascii="Times New Roman" w:hAnsi="Times New Roman" w:cs="Times New Roman"/>
        </w:rPr>
      </w:pPr>
      <w:r w:rsidRPr="00726D4C">
        <w:rPr>
          <w:rFonts w:ascii="Times New Roman" w:hAnsi="Times New Roman" w:cs="Times New Roman"/>
        </w:rPr>
        <w:t xml:space="preserve">Column 2 contains the permitted operating frequency band identified by a lower frequency limit and an upper frequency limit. The band includes all frequencies greater than the lower frequency limit (but not the lower frequency limit itself) and includes the upper frequency limit.  </w:t>
      </w:r>
    </w:p>
    <w:p w14:paraId="1C4A00E3" w14:textId="77777777" w:rsidR="009202D9" w:rsidRPr="00726D4C" w:rsidRDefault="009202D9" w:rsidP="009202D9">
      <w:pPr>
        <w:rPr>
          <w:rFonts w:ascii="Times New Roman" w:hAnsi="Times New Roman" w:cs="Times New Roman"/>
        </w:rPr>
      </w:pPr>
      <w:r w:rsidRPr="00726D4C">
        <w:rPr>
          <w:rFonts w:ascii="Times New Roman" w:hAnsi="Times New Roman" w:cs="Times New Roman"/>
        </w:rPr>
        <w:t xml:space="preserve">Column 3 contains the maximum EIRP that may be radiated from the transmitter and attached antenna. </w:t>
      </w:r>
      <w:r>
        <w:rPr>
          <w:rFonts w:ascii="Times New Roman" w:hAnsi="Times New Roman" w:cs="Times New Roman"/>
        </w:rPr>
        <w:t>Sometimes, the maximum EIRP is set by reference to another document, such as a document published by ETSI.</w:t>
      </w:r>
      <w:r w:rsidRPr="00726D4C">
        <w:rPr>
          <w:rFonts w:ascii="Times New Roman" w:hAnsi="Times New Roman" w:cs="Times New Roman"/>
        </w:rPr>
        <w:t xml:space="preserve"> </w:t>
      </w:r>
    </w:p>
    <w:p w14:paraId="5E10CF18" w14:textId="77777777" w:rsidR="009202D9" w:rsidRPr="00726D4C" w:rsidRDefault="009202D9" w:rsidP="009202D9">
      <w:pPr>
        <w:rPr>
          <w:rFonts w:ascii="Times New Roman" w:hAnsi="Times New Roman" w:cs="Times New Roman"/>
        </w:rPr>
      </w:pPr>
      <w:r w:rsidRPr="00726D4C">
        <w:rPr>
          <w:rFonts w:ascii="Times New Roman" w:hAnsi="Times New Roman" w:cs="Times New Roman"/>
        </w:rPr>
        <w:t>Column 4 contains any additional limitations on the operation of the transmitter for the purposes of minimising the risk of interference to radiocommunications services.  Not all transmitters in all frequencies are subject to additional limitations.  Many of the additional limitations relate to the following matters:</w:t>
      </w:r>
    </w:p>
    <w:p w14:paraId="45E5A243" w14:textId="77777777" w:rsidR="009202D9" w:rsidRPr="00726D4C" w:rsidRDefault="009202D9" w:rsidP="009202D9">
      <w:pPr>
        <w:numPr>
          <w:ilvl w:val="0"/>
          <w:numId w:val="7"/>
        </w:numPr>
        <w:spacing w:after="0" w:line="257" w:lineRule="auto"/>
        <w:contextualSpacing/>
        <w:rPr>
          <w:rFonts w:ascii="Times New Roman" w:eastAsia="Times New Roman" w:hAnsi="Times New Roman" w:cs="Times New Roman"/>
        </w:rPr>
      </w:pPr>
      <w:r w:rsidRPr="00726D4C">
        <w:rPr>
          <w:rFonts w:ascii="Times New Roman" w:hAnsi="Times New Roman" w:cs="Times New Roman"/>
        </w:rPr>
        <w:t xml:space="preserve">permitted </w:t>
      </w:r>
      <w:r w:rsidRPr="00726D4C">
        <w:rPr>
          <w:rFonts w:ascii="Times New Roman" w:eastAsia="Times New Roman" w:hAnsi="Times New Roman" w:cs="Times New Roman"/>
        </w:rPr>
        <w:t>emission bandwidths;</w:t>
      </w:r>
    </w:p>
    <w:p w14:paraId="158EB650" w14:textId="77777777" w:rsidR="009202D9" w:rsidRPr="00726D4C" w:rsidRDefault="009202D9" w:rsidP="009202D9">
      <w:pPr>
        <w:numPr>
          <w:ilvl w:val="0"/>
          <w:numId w:val="7"/>
        </w:numPr>
        <w:spacing w:after="0" w:line="257" w:lineRule="auto"/>
        <w:contextualSpacing/>
        <w:rPr>
          <w:rFonts w:ascii="Times New Roman" w:eastAsia="Times New Roman" w:hAnsi="Times New Roman" w:cs="Times New Roman"/>
        </w:rPr>
      </w:pPr>
      <w:r w:rsidRPr="00726D4C">
        <w:rPr>
          <w:rFonts w:ascii="Times New Roman" w:eastAsia="Times New Roman" w:hAnsi="Times New Roman" w:cs="Times New Roman"/>
        </w:rPr>
        <w:t>the modulation of any emissions;</w:t>
      </w:r>
    </w:p>
    <w:p w14:paraId="1EF4E9F7" w14:textId="77777777" w:rsidR="009202D9" w:rsidRPr="00726D4C" w:rsidRDefault="009202D9" w:rsidP="009202D9">
      <w:pPr>
        <w:numPr>
          <w:ilvl w:val="0"/>
          <w:numId w:val="7"/>
        </w:numPr>
        <w:spacing w:after="0" w:line="257" w:lineRule="auto"/>
        <w:contextualSpacing/>
        <w:rPr>
          <w:rFonts w:ascii="Times New Roman" w:eastAsia="Times New Roman" w:hAnsi="Times New Roman" w:cs="Times New Roman"/>
        </w:rPr>
      </w:pPr>
      <w:r w:rsidRPr="00726D4C">
        <w:rPr>
          <w:rFonts w:ascii="Times New Roman" w:eastAsia="Times New Roman" w:hAnsi="Times New Roman" w:cs="Times New Roman"/>
        </w:rPr>
        <w:t>permitted carrier frequencies;</w:t>
      </w:r>
    </w:p>
    <w:p w14:paraId="34C06679" w14:textId="77777777" w:rsidR="009202D9" w:rsidRPr="00726D4C" w:rsidRDefault="009202D9" w:rsidP="009202D9">
      <w:pPr>
        <w:numPr>
          <w:ilvl w:val="0"/>
          <w:numId w:val="7"/>
        </w:numPr>
        <w:spacing w:after="0" w:line="257" w:lineRule="auto"/>
        <w:contextualSpacing/>
        <w:rPr>
          <w:rFonts w:ascii="Times New Roman" w:eastAsia="Times New Roman" w:hAnsi="Times New Roman" w:cs="Times New Roman"/>
        </w:rPr>
      </w:pPr>
      <w:r w:rsidRPr="00726D4C">
        <w:rPr>
          <w:rFonts w:ascii="Times New Roman" w:eastAsia="Times New Roman" w:hAnsi="Times New Roman" w:cs="Times New Roman"/>
        </w:rPr>
        <w:t xml:space="preserve">the site of transmission, where transmission occurs within a channel used by a broadcasting service within the broadcasting services bands (in many cases, transmitters must not be </w:t>
      </w:r>
      <w:r w:rsidRPr="00726D4C">
        <w:rPr>
          <w:rFonts w:ascii="Times New Roman" w:eastAsia="Times New Roman" w:hAnsi="Times New Roman" w:cs="Times New Roman"/>
        </w:rPr>
        <w:lastRenderedPageBreak/>
        <w:t xml:space="preserve">operated within a licence area </w:t>
      </w:r>
      <w:r>
        <w:rPr>
          <w:rFonts w:ascii="Times New Roman" w:eastAsia="Times New Roman" w:hAnsi="Times New Roman" w:cs="Times New Roman"/>
        </w:rPr>
        <w:t xml:space="preserve">or coverage area </w:t>
      </w:r>
      <w:r w:rsidRPr="00726D4C">
        <w:rPr>
          <w:rFonts w:ascii="Times New Roman" w:eastAsia="Times New Roman" w:hAnsi="Times New Roman" w:cs="Times New Roman"/>
        </w:rPr>
        <w:t>of a broadcasting service, or within a part of that licence area</w:t>
      </w:r>
      <w:r>
        <w:rPr>
          <w:rFonts w:ascii="Times New Roman" w:eastAsia="Times New Roman" w:hAnsi="Times New Roman" w:cs="Times New Roman"/>
        </w:rPr>
        <w:t xml:space="preserve"> or coverage area</w:t>
      </w:r>
      <w:r w:rsidRPr="00726D4C">
        <w:rPr>
          <w:rFonts w:ascii="Times New Roman" w:eastAsia="Times New Roman" w:hAnsi="Times New Roman" w:cs="Times New Roman"/>
        </w:rPr>
        <w:t xml:space="preserve"> where operation of the transmitter may cause interference);</w:t>
      </w:r>
    </w:p>
    <w:p w14:paraId="5427FD35" w14:textId="77777777" w:rsidR="009202D9" w:rsidRPr="00726D4C" w:rsidRDefault="009202D9" w:rsidP="009202D9">
      <w:pPr>
        <w:numPr>
          <w:ilvl w:val="0"/>
          <w:numId w:val="7"/>
        </w:numPr>
        <w:spacing w:after="0" w:line="257" w:lineRule="auto"/>
        <w:contextualSpacing/>
        <w:rPr>
          <w:rFonts w:ascii="Times New Roman" w:eastAsia="Times New Roman" w:hAnsi="Times New Roman" w:cs="Times New Roman"/>
        </w:rPr>
      </w:pPr>
      <w:r w:rsidRPr="00726D4C">
        <w:rPr>
          <w:rFonts w:ascii="Times New Roman" w:eastAsia="Times New Roman" w:hAnsi="Times New Roman" w:cs="Times New Roman"/>
        </w:rPr>
        <w:t>the location of the transmitter (for example, in some cases a transmitter must be inside a building);</w:t>
      </w:r>
    </w:p>
    <w:p w14:paraId="1D29BE83" w14:textId="77777777" w:rsidR="009202D9" w:rsidRPr="00726D4C" w:rsidRDefault="009202D9" w:rsidP="009202D9">
      <w:pPr>
        <w:numPr>
          <w:ilvl w:val="0"/>
          <w:numId w:val="7"/>
        </w:numPr>
        <w:spacing w:after="0" w:line="257" w:lineRule="auto"/>
        <w:contextualSpacing/>
        <w:rPr>
          <w:rFonts w:ascii="Times New Roman" w:hAnsi="Times New Roman" w:cs="Times New Roman"/>
        </w:rPr>
      </w:pPr>
      <w:r w:rsidRPr="00726D4C">
        <w:rPr>
          <w:rFonts w:ascii="Times New Roman" w:eastAsia="Times New Roman" w:hAnsi="Times New Roman" w:cs="Times New Roman"/>
        </w:rPr>
        <w:t>compliance with in</w:t>
      </w:r>
      <w:r w:rsidRPr="00726D4C">
        <w:rPr>
          <w:rFonts w:ascii="Times New Roman" w:hAnsi="Times New Roman" w:cs="Times New Roman"/>
        </w:rPr>
        <w:t>ternational instruments;</w:t>
      </w:r>
    </w:p>
    <w:p w14:paraId="657E5C6A" w14:textId="77777777" w:rsidR="009202D9" w:rsidRPr="00726D4C" w:rsidRDefault="009202D9" w:rsidP="009202D9">
      <w:pPr>
        <w:numPr>
          <w:ilvl w:val="0"/>
          <w:numId w:val="7"/>
        </w:numPr>
        <w:spacing w:after="0" w:line="257" w:lineRule="auto"/>
        <w:contextualSpacing/>
        <w:rPr>
          <w:rFonts w:ascii="Times New Roman" w:hAnsi="Times New Roman" w:cs="Times New Roman"/>
        </w:rPr>
      </w:pPr>
      <w:r w:rsidRPr="00726D4C">
        <w:rPr>
          <w:rFonts w:ascii="Times New Roman" w:hAnsi="Times New Roman" w:cs="Times New Roman"/>
        </w:rPr>
        <w:t xml:space="preserve">the </w:t>
      </w:r>
      <w:r w:rsidRPr="00726D4C">
        <w:rPr>
          <w:rFonts w:ascii="Times New Roman" w:eastAsia="Times New Roman" w:hAnsi="Times New Roman" w:cs="Times New Roman"/>
        </w:rPr>
        <w:t>minimum</w:t>
      </w:r>
      <w:r w:rsidRPr="00726D4C">
        <w:rPr>
          <w:rFonts w:ascii="Times New Roman" w:hAnsi="Times New Roman" w:cs="Times New Roman"/>
        </w:rPr>
        <w:t xml:space="preserve"> distance the transmitter must be operated from a radio-astronomy site or a SRS earth station;</w:t>
      </w:r>
    </w:p>
    <w:p w14:paraId="3BAC2A85" w14:textId="77777777" w:rsidR="009202D9" w:rsidRDefault="009202D9" w:rsidP="009202D9">
      <w:pPr>
        <w:numPr>
          <w:ilvl w:val="0"/>
          <w:numId w:val="7"/>
        </w:numPr>
        <w:spacing w:after="120" w:line="260" w:lineRule="atLeast"/>
        <w:ind w:left="714" w:hanging="357"/>
        <w:rPr>
          <w:rFonts w:ascii="Times New Roman" w:hAnsi="Times New Roman" w:cs="Times New Roman"/>
        </w:rPr>
      </w:pPr>
      <w:r w:rsidRPr="00726D4C">
        <w:rPr>
          <w:rFonts w:ascii="Times New Roman" w:hAnsi="Times New Roman" w:cs="Times New Roman"/>
        </w:rPr>
        <w:t xml:space="preserve">in </w:t>
      </w:r>
      <w:r w:rsidRPr="00726D4C">
        <w:rPr>
          <w:rFonts w:ascii="Times New Roman" w:eastAsia="Times New Roman" w:hAnsi="Times New Roman" w:cs="Times New Roman"/>
        </w:rPr>
        <w:t>some</w:t>
      </w:r>
      <w:r w:rsidRPr="00726D4C">
        <w:rPr>
          <w:rFonts w:ascii="Times New Roman" w:hAnsi="Times New Roman" w:cs="Times New Roman"/>
        </w:rPr>
        <w:t xml:space="preserve"> cases, the EIRP (for example, the maximum EIRP for some medical implant communications systems transmitters is to be assessed outside the body in which the transmitter has been implanted).</w:t>
      </w:r>
    </w:p>
    <w:p w14:paraId="56E80C41" w14:textId="77777777" w:rsidR="009202D9" w:rsidRDefault="009202D9" w:rsidP="009202D9">
      <w:pPr>
        <w:rPr>
          <w:rFonts w:ascii="Times New Roman" w:hAnsi="Times New Roman" w:cs="Times New Roman"/>
        </w:rPr>
      </w:pPr>
      <w:r>
        <w:rPr>
          <w:rFonts w:ascii="Times New Roman" w:hAnsi="Times New Roman" w:cs="Times New Roman"/>
        </w:rPr>
        <w:t>The application groupings are:</w:t>
      </w:r>
    </w:p>
    <w:p w14:paraId="1F2AEE96"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 xml:space="preserve">Part 1 – general radiocommunications transmitters. </w:t>
      </w:r>
    </w:p>
    <w:p w14:paraId="4D0FA338"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Part 2 – wireless microphones and audio equipment.</w:t>
      </w:r>
    </w:p>
    <w:p w14:paraId="6BF5740E"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Part 3 – medical telemetry and telecommand transmitters.</w:t>
      </w:r>
    </w:p>
    <w:p w14:paraId="42723FB0"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Part 4 – general telemetry and telecommand transmitters.</w:t>
      </w:r>
    </w:p>
    <w:p w14:paraId="34020D7E"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Part 5 – radiofrequency identification tags.</w:t>
      </w:r>
    </w:p>
    <w:p w14:paraId="4DCC6A59"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Part 6 – radiocommunications transmitters used in tunnels, etc.</w:t>
      </w:r>
    </w:p>
    <w:p w14:paraId="3618AE6D"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Part 7 – radiocommunications transmitters used in alarms, etc.</w:t>
      </w:r>
    </w:p>
    <w:p w14:paraId="6BE85A1F"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 xml:space="preserve">Part 8 – frequency hopping, </w:t>
      </w:r>
      <w:proofErr w:type="spellStart"/>
      <w:r>
        <w:rPr>
          <w:rFonts w:ascii="Times New Roman" w:hAnsi="Times New Roman" w:cs="Times New Roman"/>
        </w:rPr>
        <w:t>WiFi</w:t>
      </w:r>
      <w:proofErr w:type="spellEnd"/>
      <w:r>
        <w:rPr>
          <w:rFonts w:ascii="Times New Roman" w:hAnsi="Times New Roman" w:cs="Times New Roman"/>
        </w:rPr>
        <w:t xml:space="preserve"> and RLAN transmitters.</w:t>
      </w:r>
    </w:p>
    <w:p w14:paraId="4BD63EE3" w14:textId="77777777" w:rsidR="009202D9"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Part 9 – radiocommunications transmitters used in sensors using radar for measurement (radiodetermination).</w:t>
      </w:r>
    </w:p>
    <w:p w14:paraId="75376C65" w14:textId="77777777" w:rsidR="009202D9" w:rsidRPr="0013074E" w:rsidRDefault="009202D9" w:rsidP="009202D9">
      <w:pPr>
        <w:pStyle w:val="ListParagraph"/>
        <w:numPr>
          <w:ilvl w:val="0"/>
          <w:numId w:val="35"/>
        </w:numPr>
        <w:rPr>
          <w:rFonts w:ascii="Times New Roman" w:hAnsi="Times New Roman" w:cs="Times New Roman"/>
        </w:rPr>
      </w:pPr>
      <w:r>
        <w:rPr>
          <w:rFonts w:ascii="Times New Roman" w:hAnsi="Times New Roman" w:cs="Times New Roman"/>
        </w:rPr>
        <w:t>Part 10 – radiocommunications transmitters used for other purposes.</w:t>
      </w:r>
    </w:p>
    <w:p w14:paraId="6A46480A" w14:textId="77777777" w:rsidR="009202D9" w:rsidRDefault="009202D9" w:rsidP="009202D9">
      <w:pPr>
        <w:rPr>
          <w:rFonts w:ascii="Times New Roman" w:hAnsi="Times New Roman" w:cs="Times New Roman"/>
        </w:rPr>
      </w:pPr>
      <w:r>
        <w:rPr>
          <w:rFonts w:ascii="Times New Roman" w:hAnsi="Times New Roman" w:cs="Times New Roman"/>
        </w:rPr>
        <w:t>Except for the following, no change is intended to the operation of radiocommunications transmitters that was permitted by the 2015 class licence:</w:t>
      </w:r>
    </w:p>
    <w:p w14:paraId="25469076" w14:textId="54753823" w:rsidR="009202D9" w:rsidRPr="00986E93" w:rsidRDefault="009202D9" w:rsidP="009202D9">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wireless audio transmitters using </w:t>
      </w:r>
      <w:r>
        <w:rPr>
          <w:rFonts w:ascii="Times New Roman" w:hAnsi="Times New Roman" w:cs="Times New Roman"/>
        </w:rPr>
        <w:t>WMAS</w:t>
      </w:r>
      <w:r w:rsidRPr="00986E93">
        <w:rPr>
          <w:rFonts w:ascii="Times New Roman" w:hAnsi="Times New Roman" w:cs="Times New Roman"/>
        </w:rPr>
        <w:t xml:space="preserve"> in the 520–694 MHz </w:t>
      </w:r>
      <w:r>
        <w:rPr>
          <w:rFonts w:ascii="Times New Roman" w:hAnsi="Times New Roman" w:cs="Times New Roman"/>
        </w:rPr>
        <w:t>frequency band</w:t>
      </w:r>
      <w:r w:rsidR="002E332F">
        <w:rPr>
          <w:rFonts w:ascii="Times New Roman" w:hAnsi="Times New Roman" w:cs="Times New Roman"/>
        </w:rPr>
        <w:t>;</w:t>
      </w:r>
    </w:p>
    <w:p w14:paraId="1F20B6C4" w14:textId="61817F71" w:rsidR="009202D9" w:rsidRDefault="009202D9" w:rsidP="009202D9">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digital modulation radiocommunications transmitters in the 5150–5250 MHz </w:t>
      </w:r>
      <w:r>
        <w:rPr>
          <w:rFonts w:ascii="Times New Roman" w:hAnsi="Times New Roman" w:cs="Times New Roman"/>
        </w:rPr>
        <w:t xml:space="preserve">frequency </w:t>
      </w:r>
      <w:r w:rsidRPr="00986E93">
        <w:rPr>
          <w:rFonts w:ascii="Times New Roman" w:hAnsi="Times New Roman" w:cs="Times New Roman"/>
        </w:rPr>
        <w:t>band</w:t>
      </w:r>
      <w:r w:rsidR="002E332F">
        <w:rPr>
          <w:rFonts w:ascii="Times New Roman" w:hAnsi="Times New Roman" w:cs="Times New Roman"/>
        </w:rPr>
        <w:t>;</w:t>
      </w:r>
    </w:p>
    <w:p w14:paraId="0DED579D" w14:textId="5642E6BC" w:rsidR="00716D43" w:rsidRPr="00716D43" w:rsidRDefault="00716D43" w:rsidP="00716D43">
      <w:pPr>
        <w:pStyle w:val="ListParagraph"/>
        <w:numPr>
          <w:ilvl w:val="0"/>
          <w:numId w:val="28"/>
        </w:numPr>
        <w:spacing w:line="257" w:lineRule="auto"/>
        <w:rPr>
          <w:rFonts w:ascii="Times New Roman" w:hAnsi="Times New Roman" w:cs="Times New Roman"/>
        </w:rPr>
      </w:pPr>
      <w:r w:rsidRPr="00716D43">
        <w:rPr>
          <w:rFonts w:ascii="Times New Roman" w:hAnsi="Times New Roman" w:cs="Times New Roman"/>
        </w:rPr>
        <w:t>frequency-hopping radiocommunications transmitters in the 5925–6425 MHz frequency band</w:t>
      </w:r>
      <w:r w:rsidR="002E332F">
        <w:rPr>
          <w:rFonts w:ascii="Times New Roman" w:hAnsi="Times New Roman" w:cs="Times New Roman"/>
        </w:rPr>
        <w:t>;</w:t>
      </w:r>
    </w:p>
    <w:p w14:paraId="45104403" w14:textId="7D52A992" w:rsidR="009202D9" w:rsidRPr="00986E93" w:rsidRDefault="009202D9" w:rsidP="009202D9">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RLAN radiocommunications transmitters in the 6425–6585 MHz </w:t>
      </w:r>
      <w:r>
        <w:rPr>
          <w:rFonts w:ascii="Times New Roman" w:hAnsi="Times New Roman" w:cs="Times New Roman"/>
        </w:rPr>
        <w:t xml:space="preserve">frequency </w:t>
      </w:r>
      <w:r w:rsidRPr="00986E93">
        <w:rPr>
          <w:rFonts w:ascii="Times New Roman" w:hAnsi="Times New Roman" w:cs="Times New Roman"/>
        </w:rPr>
        <w:t>band</w:t>
      </w:r>
      <w:r w:rsidR="002E332F">
        <w:rPr>
          <w:rFonts w:ascii="Times New Roman" w:hAnsi="Times New Roman" w:cs="Times New Roman"/>
        </w:rPr>
        <w:t>;</w:t>
      </w:r>
    </w:p>
    <w:p w14:paraId="1C0DF385" w14:textId="62F36539" w:rsidR="009202D9" w:rsidRPr="00986E93" w:rsidRDefault="009202D9" w:rsidP="009202D9">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radiodetermination radiocommunications transmitters in the 13.4–14 GHz </w:t>
      </w:r>
      <w:r>
        <w:rPr>
          <w:rFonts w:ascii="Times New Roman" w:hAnsi="Times New Roman" w:cs="Times New Roman"/>
        </w:rPr>
        <w:t xml:space="preserve">frequency </w:t>
      </w:r>
      <w:r w:rsidRPr="00986E93">
        <w:rPr>
          <w:rFonts w:ascii="Times New Roman" w:hAnsi="Times New Roman" w:cs="Times New Roman"/>
        </w:rPr>
        <w:t>band</w:t>
      </w:r>
      <w:r w:rsidR="002E332F">
        <w:rPr>
          <w:rFonts w:ascii="Times New Roman" w:hAnsi="Times New Roman" w:cs="Times New Roman"/>
        </w:rPr>
        <w:t>;</w:t>
      </w:r>
    </w:p>
    <w:p w14:paraId="5E43F348" w14:textId="77777777" w:rsidR="009202D9" w:rsidRDefault="009202D9" w:rsidP="009202D9">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radiodetermination radiocommunications transmitters in the 76–77 GHz </w:t>
      </w:r>
      <w:r>
        <w:rPr>
          <w:rFonts w:ascii="Times New Roman" w:hAnsi="Times New Roman" w:cs="Times New Roman"/>
        </w:rPr>
        <w:t xml:space="preserve">frequency </w:t>
      </w:r>
      <w:r w:rsidRPr="00986E93">
        <w:rPr>
          <w:rFonts w:ascii="Times New Roman" w:hAnsi="Times New Roman" w:cs="Times New Roman"/>
        </w:rPr>
        <w:t>band</w:t>
      </w:r>
      <w:r>
        <w:rPr>
          <w:rFonts w:ascii="Times New Roman" w:hAnsi="Times New Roman" w:cs="Times New Roman"/>
        </w:rPr>
        <w:t>.</w:t>
      </w:r>
    </w:p>
    <w:p w14:paraId="20D63BF3" w14:textId="4E68FC50" w:rsidR="009202D9" w:rsidRDefault="009202D9" w:rsidP="009202D9">
      <w:pPr>
        <w:rPr>
          <w:rFonts w:ascii="Times New Roman" w:hAnsi="Times New Roman" w:cs="Times New Roman"/>
        </w:rPr>
      </w:pPr>
      <w:r>
        <w:rPr>
          <w:rFonts w:ascii="Times New Roman" w:hAnsi="Times New Roman" w:cs="Times New Roman"/>
        </w:rPr>
        <w:br w:type="page"/>
      </w:r>
    </w:p>
    <w:p w14:paraId="4FEC1504" w14:textId="77777777" w:rsidR="009202D9" w:rsidRPr="00641906" w:rsidRDefault="009202D9" w:rsidP="009202D9">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2EEF2CCC" w14:textId="77777777" w:rsidR="009202D9" w:rsidRPr="00FD2940" w:rsidRDefault="009202D9" w:rsidP="009202D9">
      <w:pPr>
        <w:jc w:val="center"/>
        <w:rPr>
          <w:rFonts w:ascii="Times New Roman" w:hAnsi="Times New Roman" w:cs="Times New Roman"/>
          <w:b/>
          <w:sz w:val="28"/>
          <w:szCs w:val="28"/>
        </w:rPr>
      </w:pPr>
      <w:r w:rsidRPr="00FD2940">
        <w:rPr>
          <w:rFonts w:ascii="Times New Roman" w:hAnsi="Times New Roman" w:cs="Times New Roman"/>
          <w:b/>
          <w:sz w:val="28"/>
          <w:szCs w:val="28"/>
        </w:rPr>
        <w:t xml:space="preserve">Notes to the </w:t>
      </w:r>
      <w:r w:rsidRPr="00CE75E8">
        <w:rPr>
          <w:rFonts w:ascii="Times New Roman" w:hAnsi="Times New Roman" w:cs="Times New Roman"/>
          <w:b/>
          <w:i/>
          <w:iCs/>
          <w:sz w:val="28"/>
          <w:szCs w:val="28"/>
        </w:rPr>
        <w:t xml:space="preserve">Radiocommunications (Low Interference Potential Devices) </w:t>
      </w:r>
      <w:r>
        <w:rPr>
          <w:rFonts w:ascii="Times New Roman" w:hAnsi="Times New Roman" w:cs="Times New Roman"/>
          <w:b/>
          <w:i/>
          <w:iCs/>
          <w:sz w:val="28"/>
          <w:szCs w:val="28"/>
        </w:rPr>
        <w:t xml:space="preserve">(Consequential Amendments) Instrument </w:t>
      </w:r>
      <w:r w:rsidRPr="00CE75E8">
        <w:rPr>
          <w:rFonts w:ascii="Times New Roman" w:hAnsi="Times New Roman" w:cs="Times New Roman"/>
          <w:b/>
          <w:i/>
          <w:iCs/>
          <w:sz w:val="28"/>
          <w:szCs w:val="28"/>
        </w:rPr>
        <w:t>2025</w:t>
      </w:r>
      <w:r>
        <w:rPr>
          <w:rFonts w:ascii="Times New Roman" w:hAnsi="Times New Roman" w:cs="Times New Roman"/>
          <w:b/>
          <w:i/>
          <w:iCs/>
          <w:sz w:val="28"/>
          <w:szCs w:val="28"/>
        </w:rPr>
        <w:t xml:space="preserve"> (No. 1)</w:t>
      </w:r>
    </w:p>
    <w:p w14:paraId="289648A1" w14:textId="77777777" w:rsidR="009202D9" w:rsidRDefault="009202D9" w:rsidP="009202D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86D1D02" w14:textId="77777777" w:rsidR="009202D9" w:rsidRPr="006940DB" w:rsidRDefault="009202D9" w:rsidP="009202D9">
      <w:pPr>
        <w:rPr>
          <w:rFonts w:ascii="Times New Roman" w:hAnsi="Times New Roman" w:cs="Times New Roman"/>
        </w:rPr>
      </w:pPr>
      <w:r>
        <w:rPr>
          <w:rFonts w:ascii="Times New Roman" w:hAnsi="Times New Roman" w:cs="Times New Roman"/>
        </w:rPr>
        <w:t xml:space="preserve">This section provides for the Amendment Instrument to be cited as the </w:t>
      </w:r>
      <w:r w:rsidRPr="00A80DBE">
        <w:rPr>
          <w:rFonts w:ascii="Times New Roman" w:hAnsi="Times New Roman" w:cs="Times New Roman"/>
          <w:i/>
          <w:iCs/>
        </w:rPr>
        <w:t xml:space="preserve">Radiocommunications (Low Interference Potential Devices) </w:t>
      </w:r>
      <w:r>
        <w:rPr>
          <w:rFonts w:ascii="Times New Roman" w:hAnsi="Times New Roman" w:cs="Times New Roman"/>
          <w:i/>
          <w:iCs/>
        </w:rPr>
        <w:t xml:space="preserve">(Consequential Amendments) Instrument </w:t>
      </w:r>
      <w:r w:rsidRPr="00A80DBE">
        <w:rPr>
          <w:rFonts w:ascii="Times New Roman" w:hAnsi="Times New Roman" w:cs="Times New Roman"/>
          <w:i/>
          <w:iCs/>
        </w:rPr>
        <w:t>2025</w:t>
      </w:r>
      <w:r>
        <w:rPr>
          <w:rFonts w:ascii="Times New Roman" w:hAnsi="Times New Roman" w:cs="Times New Roman"/>
          <w:i/>
          <w:iCs/>
        </w:rPr>
        <w:t xml:space="preserve"> (No. 1)</w:t>
      </w:r>
      <w:r w:rsidRPr="00A80DBE">
        <w:rPr>
          <w:rFonts w:ascii="Times New Roman" w:hAnsi="Times New Roman" w:cs="Times New Roman"/>
          <w:i/>
          <w:iCs/>
        </w:rPr>
        <w:t>.</w:t>
      </w:r>
    </w:p>
    <w:p w14:paraId="7CFEAB5E" w14:textId="77777777" w:rsidR="009202D9" w:rsidRDefault="009202D9" w:rsidP="009202D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1012697" w14:textId="77777777" w:rsidR="009202D9" w:rsidRDefault="009202D9" w:rsidP="009202D9">
      <w:pPr>
        <w:rPr>
          <w:rFonts w:ascii="Times New Roman" w:hAnsi="Times New Roman" w:cs="Times New Roman"/>
        </w:rPr>
      </w:pPr>
      <w:r>
        <w:rPr>
          <w:rFonts w:ascii="Times New Roman" w:hAnsi="Times New Roman" w:cs="Times New Roman"/>
        </w:rPr>
        <w:t>This section provides for the instrument to commence at the start of 1 October 2025, or immediately after the Instrument, whichever is the later.</w:t>
      </w:r>
    </w:p>
    <w:p w14:paraId="343248FF" w14:textId="77777777" w:rsidR="009202D9" w:rsidRDefault="009202D9" w:rsidP="009202D9">
      <w:pPr>
        <w:rPr>
          <w:rFonts w:ascii="Times New Roman" w:hAnsi="Times New Roman" w:cs="Times New Roman"/>
        </w:rPr>
      </w:pPr>
      <w:r>
        <w:rPr>
          <w:rFonts w:ascii="Times New Roman" w:hAnsi="Times New Roman" w:cs="Times New Roman"/>
        </w:rPr>
        <w:t>The Federal Register of Legislation may be accessed free of charge at www.legislation.gov.au.</w:t>
      </w:r>
    </w:p>
    <w:p w14:paraId="082725D3" w14:textId="77777777" w:rsidR="009202D9" w:rsidRDefault="009202D9" w:rsidP="009202D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60E2B231" w14:textId="77777777" w:rsidR="009202D9" w:rsidRPr="006940DB" w:rsidRDefault="009202D9" w:rsidP="009202D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subsection 27(2) and subsection 262(1) </w:t>
      </w:r>
      <w:r w:rsidRPr="00B54C45">
        <w:rPr>
          <w:rFonts w:ascii="Times New Roman" w:hAnsi="Times New Roman" w:cs="Times New Roman"/>
        </w:rPr>
        <w:t>o</w:t>
      </w:r>
      <w:r>
        <w:rPr>
          <w:rFonts w:ascii="Times New Roman" w:hAnsi="Times New Roman" w:cs="Times New Roman"/>
        </w:rPr>
        <w:t xml:space="preserve">f </w:t>
      </w:r>
      <w:r w:rsidRPr="003A664A">
        <w:rPr>
          <w:rFonts w:ascii="Times New Roman" w:hAnsi="Times New Roman" w:cs="Times New Roman"/>
        </w:rPr>
        <w:t>the Act</w:t>
      </w:r>
      <w:r w:rsidRPr="00617274">
        <w:rPr>
          <w:rFonts w:ascii="Times New Roman" w:hAnsi="Times New Roman" w:cs="Times New Roman"/>
        </w:rPr>
        <w:t>.</w:t>
      </w:r>
    </w:p>
    <w:p w14:paraId="73DAF7E3" w14:textId="77777777" w:rsidR="009202D9" w:rsidRDefault="009202D9" w:rsidP="009202D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Amendments</w:t>
      </w:r>
    </w:p>
    <w:p w14:paraId="3264A37F" w14:textId="77777777" w:rsidR="009202D9" w:rsidRDefault="009202D9" w:rsidP="009202D9">
      <w:pPr>
        <w:rPr>
          <w:rFonts w:ascii="Times New Roman" w:hAnsi="Times New Roman" w:cs="Times New Roman"/>
        </w:rPr>
      </w:pPr>
      <w:r w:rsidRPr="005C524D">
        <w:rPr>
          <w:rFonts w:ascii="Times New Roman" w:hAnsi="Times New Roman" w:cs="Times New Roman"/>
        </w:rPr>
        <w:t xml:space="preserve">This section provides </w:t>
      </w:r>
      <w:r>
        <w:rPr>
          <w:rFonts w:ascii="Times New Roman" w:hAnsi="Times New Roman" w:cs="Times New Roman"/>
        </w:rPr>
        <w:t>that the amendments specified in the Schedule have effect.</w:t>
      </w:r>
    </w:p>
    <w:p w14:paraId="59E1057E" w14:textId="77777777" w:rsidR="009202D9" w:rsidRDefault="009202D9" w:rsidP="009202D9">
      <w:pPr>
        <w:rPr>
          <w:rFonts w:ascii="Times New Roman" w:hAnsi="Times New Roman" w:cs="Times New Roman"/>
          <w:b/>
        </w:rPr>
      </w:pPr>
      <w:r>
        <w:rPr>
          <w:rFonts w:ascii="Times New Roman" w:hAnsi="Times New Roman" w:cs="Times New Roman"/>
          <w:b/>
        </w:rPr>
        <w:t>Schedule 1</w:t>
      </w:r>
      <w:r>
        <w:rPr>
          <w:rFonts w:ascii="Times New Roman" w:hAnsi="Times New Roman" w:cs="Times New Roman"/>
          <w:b/>
        </w:rPr>
        <w:tab/>
        <w:t>Amendments</w:t>
      </w:r>
    </w:p>
    <w:p w14:paraId="289CA21E" w14:textId="77777777" w:rsidR="009202D9" w:rsidRPr="00F73DCD" w:rsidRDefault="009202D9" w:rsidP="009202D9">
      <w:pPr>
        <w:rPr>
          <w:rFonts w:ascii="Times New Roman" w:hAnsi="Times New Roman" w:cs="Times New Roman"/>
          <w:b/>
          <w:bCs/>
        </w:rPr>
      </w:pPr>
      <w:r w:rsidRPr="00F73DCD">
        <w:rPr>
          <w:rFonts w:ascii="Times New Roman" w:hAnsi="Times New Roman" w:cs="Times New Roman"/>
          <w:b/>
          <w:bCs/>
        </w:rPr>
        <w:t>Item</w:t>
      </w:r>
      <w:r>
        <w:rPr>
          <w:rFonts w:ascii="Times New Roman" w:hAnsi="Times New Roman" w:cs="Times New Roman"/>
          <w:b/>
          <w:bCs/>
        </w:rPr>
        <w:t>s</w:t>
      </w:r>
      <w:r w:rsidRPr="00F73DCD">
        <w:rPr>
          <w:rFonts w:ascii="Times New Roman" w:hAnsi="Times New Roman" w:cs="Times New Roman"/>
          <w:b/>
          <w:bCs/>
        </w:rPr>
        <w:t xml:space="preserve"> 1</w:t>
      </w:r>
      <w:r>
        <w:rPr>
          <w:rFonts w:ascii="Times New Roman" w:hAnsi="Times New Roman" w:cs="Times New Roman"/>
          <w:b/>
          <w:bCs/>
        </w:rPr>
        <w:t xml:space="preserve"> and 2</w:t>
      </w:r>
    </w:p>
    <w:p w14:paraId="1C042F98" w14:textId="77777777" w:rsidR="009202D9" w:rsidRDefault="009202D9" w:rsidP="009202D9">
      <w:pPr>
        <w:rPr>
          <w:rFonts w:ascii="Times New Roman" w:hAnsi="Times New Roman" w:cs="Times New Roman"/>
        </w:rPr>
      </w:pPr>
      <w:r>
        <w:rPr>
          <w:rFonts w:ascii="Times New Roman" w:hAnsi="Times New Roman" w:cs="Times New Roman"/>
        </w:rPr>
        <w:t xml:space="preserve">The 700 MHz Guidelines provide guidance to assist in managing the potential for interference to particular radiocommunications receivers, operating (or receiving communications from radiocommunications transmitters operating) under apparatus or class licences, from interference caused by radiocommunications transmitters operating under spectrum licences in 703 MHz to 748 MHz and 758 MHz to 803 </w:t>
      </w:r>
      <w:proofErr w:type="spellStart"/>
      <w:r>
        <w:rPr>
          <w:rFonts w:ascii="Times New Roman" w:hAnsi="Times New Roman" w:cs="Times New Roman"/>
        </w:rPr>
        <w:t>MHz.</w:t>
      </w:r>
      <w:proofErr w:type="spellEnd"/>
      <w:r>
        <w:rPr>
          <w:rFonts w:ascii="Times New Roman" w:hAnsi="Times New Roman" w:cs="Times New Roman"/>
        </w:rPr>
        <w:t xml:space="preserve"> </w:t>
      </w:r>
    </w:p>
    <w:p w14:paraId="67A293C3" w14:textId="77777777" w:rsidR="009202D9" w:rsidRDefault="009202D9" w:rsidP="009202D9">
      <w:pPr>
        <w:rPr>
          <w:rFonts w:ascii="Times New Roman" w:hAnsi="Times New Roman" w:cs="Times New Roman"/>
        </w:rPr>
      </w:pPr>
      <w:r>
        <w:rPr>
          <w:rFonts w:ascii="Times New Roman" w:hAnsi="Times New Roman" w:cs="Times New Roman"/>
        </w:rPr>
        <w:t>Items 1 and 2 amend the 700 MHz Guidelines to replace references to the 2015 class licence with references to the Instrument, as in force from time to time.</w:t>
      </w:r>
    </w:p>
    <w:p w14:paraId="630B8CDC" w14:textId="77777777" w:rsidR="009202D9" w:rsidRDefault="009202D9" w:rsidP="009202D9">
      <w:pPr>
        <w:rPr>
          <w:rFonts w:ascii="Times New Roman" w:hAnsi="Times New Roman" w:cs="Times New Roman"/>
          <w:b/>
          <w:bCs/>
        </w:rPr>
      </w:pPr>
      <w:r>
        <w:rPr>
          <w:rFonts w:ascii="Times New Roman" w:hAnsi="Times New Roman" w:cs="Times New Roman"/>
          <w:b/>
          <w:bCs/>
        </w:rPr>
        <w:t>Item 3</w:t>
      </w:r>
    </w:p>
    <w:p w14:paraId="4D27B8C6" w14:textId="77777777" w:rsidR="009202D9" w:rsidRDefault="009202D9" w:rsidP="009202D9">
      <w:pPr>
        <w:rPr>
          <w:rFonts w:ascii="Times New Roman" w:hAnsi="Times New Roman" w:cs="Times New Roman"/>
        </w:rPr>
      </w:pPr>
      <w:r>
        <w:rPr>
          <w:rFonts w:ascii="Times New Roman" w:hAnsi="Times New Roman" w:cs="Times New Roman"/>
        </w:rPr>
        <w:t xml:space="preserve">The 26 GHz Guidelines provide guidance to assist in managing the potential for interference to particular radiocommunications receivers, operating (or receiving communications from radiocommunications transmitters operating) under apparatus or class licences, from interference caused by radiocommunications transmitters operating under spectrum licences in 25.1 GHz to 27.5 GHz. </w:t>
      </w:r>
    </w:p>
    <w:p w14:paraId="07E87081" w14:textId="77777777" w:rsidR="009202D9" w:rsidRDefault="009202D9" w:rsidP="009202D9">
      <w:pPr>
        <w:rPr>
          <w:rFonts w:ascii="Times New Roman" w:hAnsi="Times New Roman" w:cs="Times New Roman"/>
        </w:rPr>
      </w:pPr>
      <w:r>
        <w:rPr>
          <w:rFonts w:ascii="Times New Roman" w:hAnsi="Times New Roman" w:cs="Times New Roman"/>
        </w:rPr>
        <w:t>Item 3 amends the 26 GHz Guidelines to replace a reference to the 2015 class licence with a reference to the Instrument, as in force from time to time.</w:t>
      </w:r>
    </w:p>
    <w:p w14:paraId="7B30BFE7" w14:textId="77777777" w:rsidR="009202D9" w:rsidRDefault="009202D9" w:rsidP="009202D9">
      <w:pPr>
        <w:rPr>
          <w:rFonts w:ascii="Times New Roman" w:hAnsi="Times New Roman" w:cs="Times New Roman"/>
          <w:b/>
          <w:bCs/>
        </w:rPr>
      </w:pPr>
      <w:r>
        <w:rPr>
          <w:rFonts w:ascii="Times New Roman" w:hAnsi="Times New Roman" w:cs="Times New Roman"/>
          <w:b/>
          <w:bCs/>
        </w:rPr>
        <w:t>Item 4</w:t>
      </w:r>
    </w:p>
    <w:p w14:paraId="183F0638" w14:textId="77777777" w:rsidR="009202D9" w:rsidRDefault="009202D9" w:rsidP="009202D9">
      <w:pPr>
        <w:rPr>
          <w:rFonts w:ascii="Times New Roman" w:hAnsi="Times New Roman" w:cs="Times New Roman"/>
        </w:rPr>
      </w:pPr>
      <w:r>
        <w:rPr>
          <w:rFonts w:ascii="Times New Roman" w:hAnsi="Times New Roman" w:cs="Times New Roman"/>
        </w:rPr>
        <w:t>The 850/900 MHz Guidelines provide guidance to assist in managing the potential for interference to radiocommunications receivers operating under spectrum licences in 814 MHz to 859 MHz, 859 MHz to 915 MHZ and 935 MHz to 960 MHz, from interference caused by radiocommunications operating under other spectrum licences, apparatus licences or class licences.</w:t>
      </w:r>
    </w:p>
    <w:p w14:paraId="44DE4B37" w14:textId="77777777" w:rsidR="009202D9" w:rsidRDefault="009202D9" w:rsidP="009202D9">
      <w:pPr>
        <w:rPr>
          <w:rFonts w:ascii="Times New Roman" w:hAnsi="Times New Roman" w:cs="Times New Roman"/>
        </w:rPr>
      </w:pPr>
      <w:r>
        <w:rPr>
          <w:rFonts w:ascii="Times New Roman" w:hAnsi="Times New Roman" w:cs="Times New Roman"/>
        </w:rPr>
        <w:lastRenderedPageBreak/>
        <w:t>Item 4 amends the 850/900 MHz Guidelines to replace a reference to the 2015 class licence with a reference to the Instrument, as in force from time to time.</w:t>
      </w:r>
    </w:p>
    <w:p w14:paraId="1EF851A7" w14:textId="77777777" w:rsidR="009202D9" w:rsidRDefault="009202D9" w:rsidP="009202D9">
      <w:pPr>
        <w:rPr>
          <w:rFonts w:ascii="Times New Roman" w:hAnsi="Times New Roman" w:cs="Times New Roman"/>
          <w:b/>
          <w:bCs/>
        </w:rPr>
      </w:pPr>
      <w:r>
        <w:rPr>
          <w:rFonts w:ascii="Times New Roman" w:hAnsi="Times New Roman" w:cs="Times New Roman"/>
          <w:b/>
          <w:bCs/>
        </w:rPr>
        <w:t>Item 5</w:t>
      </w:r>
    </w:p>
    <w:p w14:paraId="376130E3" w14:textId="77777777" w:rsidR="009202D9" w:rsidRDefault="009202D9" w:rsidP="009202D9">
      <w:pPr>
        <w:rPr>
          <w:rFonts w:ascii="Times New Roman" w:hAnsi="Times New Roman" w:cs="Times New Roman"/>
        </w:rPr>
      </w:pPr>
      <w:r>
        <w:rPr>
          <w:rFonts w:ascii="Times New Roman" w:hAnsi="Times New Roman" w:cs="Times New Roman"/>
        </w:rPr>
        <w:t>The RPAS Exemption Determination exempts the acts and omissions of certain members of an Australian police force, and related persons, from Parts 3.1, 4.1 and 4.2 of the Act, where certain circumstances exist. The main circumstance that must exist is that the act or omission must occur in relation to the use of equipment to disrupt or disable a remotely piloted aircraft (</w:t>
      </w:r>
      <w:r w:rsidRPr="00381134">
        <w:rPr>
          <w:rFonts w:ascii="Times New Roman" w:hAnsi="Times New Roman" w:cs="Times New Roman"/>
          <w:b/>
          <w:bCs/>
        </w:rPr>
        <w:t>RPA</w:t>
      </w:r>
      <w:r>
        <w:rPr>
          <w:rFonts w:ascii="Times New Roman" w:hAnsi="Times New Roman" w:cs="Times New Roman"/>
        </w:rPr>
        <w:t>) or RPA system (</w:t>
      </w:r>
      <w:r w:rsidRPr="00381134">
        <w:rPr>
          <w:rFonts w:ascii="Times New Roman" w:hAnsi="Times New Roman" w:cs="Times New Roman"/>
          <w:b/>
          <w:bCs/>
        </w:rPr>
        <w:t>RPAS</w:t>
      </w:r>
      <w:r>
        <w:rPr>
          <w:rFonts w:ascii="Times New Roman" w:hAnsi="Times New Roman" w:cs="Times New Roman"/>
        </w:rPr>
        <w:t>) on particular frequency bands set out in, among other things, the 2015 class licence.</w:t>
      </w:r>
    </w:p>
    <w:p w14:paraId="269D374E" w14:textId="77777777" w:rsidR="009202D9" w:rsidRPr="003E5405" w:rsidRDefault="009202D9" w:rsidP="009202D9">
      <w:pPr>
        <w:rPr>
          <w:rFonts w:ascii="Times New Roman" w:hAnsi="Times New Roman" w:cs="Times New Roman"/>
        </w:rPr>
      </w:pPr>
      <w:r>
        <w:rPr>
          <w:rFonts w:ascii="Times New Roman" w:hAnsi="Times New Roman" w:cs="Times New Roman"/>
        </w:rPr>
        <w:t>Item 5 amends the RPAS Exemption Determination to replace a reference to frequency bands set out in the 2015 class licence with the same frequency bands set out in the Instrument.</w:t>
      </w:r>
    </w:p>
    <w:p w14:paraId="2CA460BB" w14:textId="2D248D11" w:rsidR="004972EA" w:rsidRDefault="004972EA">
      <w:pPr>
        <w:rPr>
          <w:rFonts w:ascii="Times New Roman" w:hAnsi="Times New Roman" w:cs="Times New Roman"/>
        </w:rPr>
      </w:pPr>
      <w:r>
        <w:rPr>
          <w:rFonts w:ascii="Times New Roman" w:hAnsi="Times New Roman" w:cs="Times New Roman"/>
        </w:rPr>
        <w:br w:type="page"/>
      </w:r>
    </w:p>
    <w:p w14:paraId="7FD53A66" w14:textId="7F8E471E" w:rsidR="00D44ACB" w:rsidRPr="00641906" w:rsidRDefault="00D44ACB" w:rsidP="00D44ACB">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C</w:t>
      </w:r>
    </w:p>
    <w:p w14:paraId="322E6659" w14:textId="77777777" w:rsidR="00D44ACB" w:rsidRPr="00641906" w:rsidRDefault="00D44ACB" w:rsidP="00D44ACB">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39193195" w14:textId="77777777" w:rsidR="00D44ACB" w:rsidRDefault="00D44ACB" w:rsidP="00D44ACB">
      <w:pPr>
        <w:jc w:val="center"/>
        <w:rPr>
          <w:rFonts w:ascii="Times New Roman" w:hAnsi="Times New Roman" w:cs="Times New Roman"/>
          <w:i/>
        </w:rPr>
      </w:pPr>
      <w:r w:rsidRPr="00CB3AD5">
        <w:rPr>
          <w:rFonts w:ascii="Times New Roman" w:hAnsi="Times New Roman" w:cs="Times New Roman"/>
        </w:rPr>
        <w:t xml:space="preserve">Prepared </w:t>
      </w:r>
      <w:r>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16900563" w14:textId="530BFBFE" w:rsidR="00D44ACB" w:rsidRDefault="00D44ACB" w:rsidP="00D44ACB">
      <w:pPr>
        <w:jc w:val="center"/>
        <w:rPr>
          <w:rFonts w:ascii="Times New Roman" w:hAnsi="Times New Roman" w:cs="Times New Roman"/>
          <w:b/>
          <w:i/>
        </w:rPr>
      </w:pPr>
      <w:r w:rsidRPr="00AF1C96">
        <w:rPr>
          <w:rFonts w:ascii="Times New Roman" w:hAnsi="Times New Roman" w:cs="Times New Roman"/>
          <w:b/>
          <w:i/>
        </w:rPr>
        <w:t>Radiocommunications (</w:t>
      </w:r>
      <w:r>
        <w:rPr>
          <w:rFonts w:ascii="Times New Roman" w:hAnsi="Times New Roman" w:cs="Times New Roman"/>
          <w:b/>
          <w:i/>
        </w:rPr>
        <w:t>Low Interference Potential Devices</w:t>
      </w:r>
      <w:r w:rsidRPr="00AF1C96">
        <w:rPr>
          <w:rFonts w:ascii="Times New Roman" w:hAnsi="Times New Roman" w:cs="Times New Roman"/>
          <w:b/>
          <w:i/>
        </w:rPr>
        <w:t xml:space="preserve">) </w:t>
      </w:r>
      <w:r>
        <w:rPr>
          <w:rFonts w:ascii="Times New Roman" w:hAnsi="Times New Roman" w:cs="Times New Roman"/>
          <w:b/>
          <w:i/>
        </w:rPr>
        <w:t xml:space="preserve">Class Licence </w:t>
      </w:r>
      <w:r w:rsidRPr="00AF1C96">
        <w:rPr>
          <w:rFonts w:ascii="Times New Roman" w:hAnsi="Times New Roman" w:cs="Times New Roman"/>
          <w:b/>
          <w:i/>
        </w:rPr>
        <w:t>2025</w:t>
      </w:r>
    </w:p>
    <w:p w14:paraId="6E449A24" w14:textId="14E8EBDF" w:rsidR="00726D4C" w:rsidRDefault="00F85B29" w:rsidP="00F85B29">
      <w:pPr>
        <w:jc w:val="center"/>
        <w:rPr>
          <w:rFonts w:ascii="Times New Roman" w:hAnsi="Times New Roman" w:cs="Times New Roman"/>
          <w:b/>
          <w:i/>
        </w:rPr>
      </w:pPr>
      <w:r w:rsidRPr="00F85B29">
        <w:rPr>
          <w:rFonts w:ascii="Times New Roman" w:hAnsi="Times New Roman" w:cs="Times New Roman"/>
          <w:b/>
          <w:i/>
        </w:rPr>
        <w:t>Radiocommunications (Low Interference Potential Devices) (Consequential Amendments) Instrument 2025 (No. 1)</w:t>
      </w:r>
    </w:p>
    <w:p w14:paraId="61B7804B" w14:textId="77777777" w:rsidR="00D74CED" w:rsidRDefault="00D74CED" w:rsidP="00D74CED">
      <w:pPr>
        <w:rPr>
          <w:rFonts w:ascii="Times New Roman" w:hAnsi="Times New Roman" w:cs="Times New Roman"/>
        </w:rPr>
      </w:pPr>
      <w:r>
        <w:rPr>
          <w:rFonts w:ascii="Times New Roman" w:hAnsi="Times New Roman" w:cs="Times New Roman"/>
          <w:b/>
          <w:i/>
        </w:rPr>
        <w:t>Overview of the instruments</w:t>
      </w:r>
    </w:p>
    <w:p w14:paraId="57C1B847" w14:textId="0F34B3BE" w:rsidR="00D74CED" w:rsidRPr="002A4D97" w:rsidRDefault="00D74CED" w:rsidP="00D74CED">
      <w:pPr>
        <w:spacing w:after="240" w:line="257" w:lineRule="auto"/>
        <w:rPr>
          <w:rFonts w:ascii="Times New Roman" w:eastAsia="Calibri" w:hAnsi="Times New Roman" w:cs="Times New Roman"/>
        </w:rPr>
      </w:pPr>
      <w:r w:rsidRPr="002A4D97">
        <w:rPr>
          <w:rFonts w:ascii="Times New Roman" w:eastAsia="Calibri" w:hAnsi="Times New Roman" w:cs="Times New Roman"/>
        </w:rPr>
        <w:t xml:space="preserve">Subsection 132(1) of the </w:t>
      </w:r>
      <w:r w:rsidR="004157E5" w:rsidRPr="004157E5">
        <w:rPr>
          <w:rFonts w:ascii="Times New Roman" w:eastAsia="Calibri" w:hAnsi="Times New Roman" w:cs="Times New Roman"/>
          <w:i/>
          <w:iCs/>
        </w:rPr>
        <w:t>R</w:t>
      </w:r>
      <w:r w:rsidR="004157E5">
        <w:rPr>
          <w:rFonts w:ascii="Times New Roman" w:eastAsia="Calibri" w:hAnsi="Times New Roman" w:cs="Times New Roman"/>
          <w:i/>
          <w:iCs/>
        </w:rPr>
        <w:t xml:space="preserve">adiocommunications Act 1992 </w:t>
      </w:r>
      <w:r w:rsidR="004157E5">
        <w:rPr>
          <w:rFonts w:ascii="Times New Roman" w:eastAsia="Calibri" w:hAnsi="Times New Roman" w:cs="Times New Roman"/>
        </w:rPr>
        <w:t xml:space="preserve">(the </w:t>
      </w:r>
      <w:r w:rsidRPr="0043303B">
        <w:rPr>
          <w:rFonts w:ascii="Times New Roman" w:eastAsia="Calibri" w:hAnsi="Times New Roman" w:cs="Times New Roman"/>
          <w:b/>
          <w:bCs/>
        </w:rPr>
        <w:t>Act</w:t>
      </w:r>
      <w:r w:rsidR="004157E5">
        <w:rPr>
          <w:rFonts w:ascii="Times New Roman" w:eastAsia="Calibri" w:hAnsi="Times New Roman" w:cs="Times New Roman"/>
        </w:rPr>
        <w:t>)</w:t>
      </w:r>
      <w:r w:rsidRPr="002A4D97">
        <w:rPr>
          <w:rFonts w:ascii="Times New Roman" w:eastAsia="Calibri" w:hAnsi="Times New Roman" w:cs="Times New Roman"/>
        </w:rPr>
        <w:t xml:space="preserve">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3DC75F60" w14:textId="77777777" w:rsidR="00D74CED" w:rsidRDefault="00D74CED" w:rsidP="00D74CED">
      <w:pPr>
        <w:spacing w:line="257" w:lineRule="auto"/>
        <w:rPr>
          <w:rFonts w:ascii="Times New Roman" w:hAnsi="Times New Roman" w:cs="Times New Roman"/>
        </w:rPr>
      </w:pPr>
      <w:r w:rsidRPr="00402322">
        <w:rPr>
          <w:rFonts w:ascii="Times New Roman" w:hAnsi="Times New Roman" w:cs="Times New Roman"/>
        </w:rPr>
        <w:t>It is a general requirement of the Act that the operation of all radiocommunications devices within Australia be authorised by a radiocommunications licence. A class licence is one type of licence available to authorise the operation of radiocommunications devices. It is an effective and efficient means of spectrum management for services where a limited set of common frequencies are employed, and equipment is operated under a common set of conditions. A class licence is not issued to an individual user and does not involve the payment of licence fees.</w:t>
      </w:r>
    </w:p>
    <w:p w14:paraId="24A2A8B7" w14:textId="1B42270E" w:rsidR="00D74CED" w:rsidRDefault="00D74CED" w:rsidP="00D74CED">
      <w:pPr>
        <w:spacing w:after="240" w:line="257" w:lineRule="auto"/>
        <w:rPr>
          <w:rFonts w:ascii="Times New Roman" w:eastAsia="Calibri" w:hAnsi="Times New Roman" w:cs="Times New Roman"/>
        </w:rPr>
      </w:pPr>
      <w:r w:rsidRPr="00B177C7">
        <w:rPr>
          <w:rFonts w:ascii="Times New Roman" w:eastAsia="Calibri" w:hAnsi="Times New Roman" w:cs="Times New Roman"/>
        </w:rPr>
        <w:t>The</w:t>
      </w:r>
      <w:r w:rsidR="004157E5">
        <w:rPr>
          <w:rFonts w:ascii="Times New Roman" w:eastAsia="Calibri" w:hAnsi="Times New Roman" w:cs="Times New Roman"/>
        </w:rPr>
        <w:t xml:space="preserve"> </w:t>
      </w:r>
      <w:r w:rsidR="004157E5">
        <w:rPr>
          <w:rFonts w:ascii="Times New Roman" w:eastAsia="Calibri" w:hAnsi="Times New Roman" w:cs="Times New Roman"/>
          <w:i/>
          <w:iCs/>
        </w:rPr>
        <w:t>Radiocommunications (Low Interference Potential Devices) Class Licence 2025</w:t>
      </w:r>
      <w:r w:rsidRPr="00B177C7">
        <w:rPr>
          <w:rFonts w:ascii="Times New Roman" w:eastAsia="Calibri" w:hAnsi="Times New Roman" w:cs="Times New Roman"/>
        </w:rPr>
        <w:t xml:space="preserve"> </w:t>
      </w:r>
      <w:r w:rsidR="004157E5">
        <w:rPr>
          <w:rFonts w:ascii="Times New Roman" w:eastAsia="Calibri" w:hAnsi="Times New Roman" w:cs="Times New Roman"/>
        </w:rPr>
        <w:t xml:space="preserve">(the </w:t>
      </w:r>
      <w:r w:rsidRPr="0043303B">
        <w:rPr>
          <w:rFonts w:ascii="Times New Roman" w:eastAsia="Calibri" w:hAnsi="Times New Roman" w:cs="Times New Roman"/>
          <w:b/>
          <w:bCs/>
        </w:rPr>
        <w:t>Instrument</w:t>
      </w:r>
      <w:r w:rsidR="004157E5">
        <w:rPr>
          <w:rFonts w:ascii="Times New Roman" w:eastAsia="Calibri" w:hAnsi="Times New Roman" w:cs="Times New Roman"/>
        </w:rPr>
        <w:t>)</w:t>
      </w:r>
      <w:r w:rsidRPr="00B177C7">
        <w:rPr>
          <w:rFonts w:ascii="Times New Roman" w:eastAsia="Calibri" w:hAnsi="Times New Roman" w:cs="Times New Roman"/>
        </w:rPr>
        <w:t xml:space="preserve"> authorises the </w:t>
      </w:r>
      <w:r>
        <w:rPr>
          <w:rFonts w:ascii="Times New Roman" w:eastAsia="Calibri" w:hAnsi="Times New Roman" w:cs="Times New Roman"/>
        </w:rPr>
        <w:t>operation</w:t>
      </w:r>
      <w:r w:rsidRPr="00B177C7">
        <w:rPr>
          <w:rFonts w:ascii="Times New Roman" w:eastAsia="Calibri" w:hAnsi="Times New Roman" w:cs="Times New Roman"/>
        </w:rPr>
        <w:t xml:space="preserve"> of radio</w:t>
      </w:r>
      <w:r>
        <w:rPr>
          <w:rFonts w:ascii="Times New Roman" w:eastAsia="Calibri" w:hAnsi="Times New Roman" w:cs="Times New Roman"/>
        </w:rPr>
        <w:t>communications</w:t>
      </w:r>
      <w:r w:rsidRPr="00B177C7">
        <w:rPr>
          <w:rFonts w:ascii="Times New Roman" w:eastAsia="Calibri" w:hAnsi="Times New Roman" w:cs="Times New Roman"/>
        </w:rPr>
        <w:t xml:space="preserve"> transmitters in specific frequency bands</w:t>
      </w:r>
      <w:r>
        <w:rPr>
          <w:rFonts w:ascii="Times New Roman" w:eastAsia="Calibri" w:hAnsi="Times New Roman" w:cs="Times New Roman"/>
        </w:rPr>
        <w:t>,</w:t>
      </w:r>
      <w:r w:rsidRPr="00B177C7">
        <w:rPr>
          <w:rFonts w:ascii="Times New Roman" w:eastAsia="Calibri" w:hAnsi="Times New Roman" w:cs="Times New Roman"/>
        </w:rPr>
        <w:t xml:space="preserve"> using common set of limitations</w:t>
      </w:r>
      <w:r>
        <w:rPr>
          <w:rFonts w:ascii="Times New Roman" w:eastAsia="Calibri" w:hAnsi="Times New Roman" w:cs="Times New Roman"/>
        </w:rPr>
        <w:t>,</w:t>
      </w:r>
      <w:r w:rsidRPr="00B177C7">
        <w:rPr>
          <w:rFonts w:ascii="Times New Roman" w:eastAsia="Calibri" w:hAnsi="Times New Roman" w:cs="Times New Roman"/>
        </w:rPr>
        <w:t xml:space="preserve"> by the general public. The </w:t>
      </w:r>
      <w:r>
        <w:rPr>
          <w:rFonts w:ascii="Times New Roman" w:eastAsia="Calibri" w:hAnsi="Times New Roman" w:cs="Times New Roman"/>
        </w:rPr>
        <w:t>Instruments</w:t>
      </w:r>
      <w:r w:rsidRPr="00B177C7">
        <w:rPr>
          <w:rFonts w:ascii="Times New Roman" w:eastAsia="Calibri" w:hAnsi="Times New Roman" w:cs="Times New Roman"/>
        </w:rPr>
        <w:t xml:space="preserve"> updates and clarifies definitions and equipment standards that were set out in the</w:t>
      </w:r>
      <w:r>
        <w:rPr>
          <w:rFonts w:ascii="Times New Roman" w:eastAsia="Calibri" w:hAnsi="Times New Roman" w:cs="Times New Roman"/>
        </w:rPr>
        <w:t xml:space="preserve"> 2015 class licence</w:t>
      </w:r>
      <w:r>
        <w:rPr>
          <w:rFonts w:ascii="Times New Roman" w:eastAsia="Calibri" w:hAnsi="Times New Roman" w:cs="Times New Roman"/>
          <w:i/>
          <w:iCs/>
        </w:rPr>
        <w:t>,</w:t>
      </w:r>
      <w:r w:rsidRPr="007B72EC">
        <w:rPr>
          <w:rFonts w:ascii="Times New Roman" w:eastAsia="Calibri" w:hAnsi="Times New Roman" w:cs="Times New Roman"/>
          <w:i/>
          <w:iCs/>
        </w:rPr>
        <w:t xml:space="preserve"> </w:t>
      </w:r>
      <w:r w:rsidRPr="00B177C7">
        <w:rPr>
          <w:rFonts w:ascii="Times New Roman" w:eastAsia="Calibri" w:hAnsi="Times New Roman" w:cs="Times New Roman"/>
        </w:rPr>
        <w:t>and introduces new or updated arrangements to support the use of</w:t>
      </w:r>
      <w:r>
        <w:rPr>
          <w:rFonts w:ascii="Times New Roman" w:eastAsia="Calibri" w:hAnsi="Times New Roman" w:cs="Times New Roman"/>
        </w:rPr>
        <w:t>:</w:t>
      </w:r>
    </w:p>
    <w:p w14:paraId="0F2F28DC" w14:textId="77777777" w:rsidR="00D74CED" w:rsidRPr="00986E93" w:rsidRDefault="00D74CED" w:rsidP="00D74CED">
      <w:pPr>
        <w:pStyle w:val="ListParagraph"/>
        <w:numPr>
          <w:ilvl w:val="0"/>
          <w:numId w:val="29"/>
        </w:numPr>
        <w:spacing w:line="257" w:lineRule="auto"/>
        <w:rPr>
          <w:rFonts w:ascii="Times New Roman" w:hAnsi="Times New Roman" w:cs="Times New Roman"/>
        </w:rPr>
      </w:pPr>
      <w:r w:rsidRPr="00986E93">
        <w:rPr>
          <w:rFonts w:ascii="Times New Roman" w:hAnsi="Times New Roman" w:cs="Times New Roman"/>
        </w:rPr>
        <w:t xml:space="preserve">wireless audio transmitters using WMAS in the 520–694 MHz </w:t>
      </w:r>
      <w:r>
        <w:rPr>
          <w:rFonts w:ascii="Times New Roman" w:hAnsi="Times New Roman" w:cs="Times New Roman"/>
        </w:rPr>
        <w:t>frequency band</w:t>
      </w:r>
      <w:r w:rsidRPr="00986E93">
        <w:rPr>
          <w:rFonts w:ascii="Times New Roman" w:hAnsi="Times New Roman" w:cs="Times New Roman"/>
        </w:rPr>
        <w:t>.</w:t>
      </w:r>
    </w:p>
    <w:p w14:paraId="1F3F3220" w14:textId="77777777" w:rsidR="00D74CED" w:rsidRDefault="00D74CED" w:rsidP="00D74CED">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digital modulation radiocommunications transmitters in the 5150–5250 MHz </w:t>
      </w:r>
      <w:r>
        <w:rPr>
          <w:rFonts w:ascii="Times New Roman" w:hAnsi="Times New Roman" w:cs="Times New Roman"/>
        </w:rPr>
        <w:t xml:space="preserve">frequency </w:t>
      </w:r>
      <w:r w:rsidRPr="00986E93">
        <w:rPr>
          <w:rFonts w:ascii="Times New Roman" w:hAnsi="Times New Roman" w:cs="Times New Roman"/>
        </w:rPr>
        <w:t>band.</w:t>
      </w:r>
    </w:p>
    <w:p w14:paraId="5672C3ED" w14:textId="77777777" w:rsidR="00D74CED" w:rsidRPr="00986E93" w:rsidRDefault="00D74CED" w:rsidP="00D74CED">
      <w:pPr>
        <w:pStyle w:val="ListParagraph"/>
        <w:numPr>
          <w:ilvl w:val="0"/>
          <w:numId w:val="28"/>
        </w:numPr>
        <w:spacing w:line="257" w:lineRule="auto"/>
        <w:rPr>
          <w:rFonts w:ascii="Times New Roman" w:hAnsi="Times New Roman" w:cs="Times New Roman"/>
        </w:rPr>
      </w:pPr>
      <w:r>
        <w:rPr>
          <w:rFonts w:ascii="Times New Roman" w:hAnsi="Times New Roman" w:cs="Times New Roman"/>
        </w:rPr>
        <w:t xml:space="preserve">frequency-hopping </w:t>
      </w:r>
      <w:r w:rsidRPr="00986E93">
        <w:rPr>
          <w:rFonts w:ascii="Times New Roman" w:hAnsi="Times New Roman" w:cs="Times New Roman"/>
        </w:rPr>
        <w:t xml:space="preserve">radiocommunications transmitters in the </w:t>
      </w:r>
      <w:r w:rsidRPr="00C64987">
        <w:rPr>
          <w:rFonts w:ascii="Times New Roman" w:hAnsi="Times New Roman" w:cs="Times New Roman"/>
        </w:rPr>
        <w:t xml:space="preserve">5925–6425 MHz </w:t>
      </w:r>
      <w:r>
        <w:rPr>
          <w:rFonts w:ascii="Times New Roman" w:hAnsi="Times New Roman" w:cs="Times New Roman"/>
        </w:rPr>
        <w:t xml:space="preserve">frequency </w:t>
      </w:r>
      <w:r w:rsidRPr="00986E93">
        <w:rPr>
          <w:rFonts w:ascii="Times New Roman" w:hAnsi="Times New Roman" w:cs="Times New Roman"/>
        </w:rPr>
        <w:t>band.</w:t>
      </w:r>
    </w:p>
    <w:p w14:paraId="0BD32DD2" w14:textId="77777777" w:rsidR="00D74CED" w:rsidRPr="00986E93" w:rsidRDefault="00D74CED" w:rsidP="00D74CED">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RLAN radiocommunications transmitters in the 6425–6585 MHz </w:t>
      </w:r>
      <w:r>
        <w:rPr>
          <w:rFonts w:ascii="Times New Roman" w:hAnsi="Times New Roman" w:cs="Times New Roman"/>
        </w:rPr>
        <w:t xml:space="preserve">frequency </w:t>
      </w:r>
      <w:r w:rsidRPr="00986E93">
        <w:rPr>
          <w:rFonts w:ascii="Times New Roman" w:hAnsi="Times New Roman" w:cs="Times New Roman"/>
        </w:rPr>
        <w:t>band.</w:t>
      </w:r>
    </w:p>
    <w:p w14:paraId="3F919925" w14:textId="77777777" w:rsidR="00D74CED" w:rsidRDefault="00D74CED" w:rsidP="00D74CED">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radiodetermination radiocommunications transmitters in the 13.4–14 GHz </w:t>
      </w:r>
      <w:r>
        <w:rPr>
          <w:rFonts w:ascii="Times New Roman" w:hAnsi="Times New Roman" w:cs="Times New Roman"/>
        </w:rPr>
        <w:t xml:space="preserve">frequency </w:t>
      </w:r>
      <w:r w:rsidRPr="00986E93">
        <w:rPr>
          <w:rFonts w:ascii="Times New Roman" w:hAnsi="Times New Roman" w:cs="Times New Roman"/>
        </w:rPr>
        <w:t>band.</w:t>
      </w:r>
    </w:p>
    <w:p w14:paraId="4FAD01B3" w14:textId="77777777" w:rsidR="00D74CED" w:rsidRDefault="00D74CED" w:rsidP="00D74CED">
      <w:pPr>
        <w:pStyle w:val="ListParagraph"/>
        <w:numPr>
          <w:ilvl w:val="0"/>
          <w:numId w:val="28"/>
        </w:numPr>
        <w:spacing w:line="257" w:lineRule="auto"/>
        <w:rPr>
          <w:rFonts w:ascii="Times New Roman" w:hAnsi="Times New Roman" w:cs="Times New Roman"/>
        </w:rPr>
      </w:pPr>
      <w:r w:rsidRPr="00986E93">
        <w:rPr>
          <w:rFonts w:ascii="Times New Roman" w:hAnsi="Times New Roman" w:cs="Times New Roman"/>
        </w:rPr>
        <w:t xml:space="preserve">radiodetermination radiocommunications transmitters in the 76–77 GHz </w:t>
      </w:r>
      <w:r>
        <w:rPr>
          <w:rFonts w:ascii="Times New Roman" w:hAnsi="Times New Roman" w:cs="Times New Roman"/>
        </w:rPr>
        <w:t xml:space="preserve">frequency </w:t>
      </w:r>
      <w:r w:rsidRPr="00986E93">
        <w:rPr>
          <w:rFonts w:ascii="Times New Roman" w:hAnsi="Times New Roman" w:cs="Times New Roman"/>
        </w:rPr>
        <w:t>band</w:t>
      </w:r>
      <w:r>
        <w:rPr>
          <w:rFonts w:ascii="Times New Roman" w:hAnsi="Times New Roman" w:cs="Times New Roman"/>
        </w:rPr>
        <w:t>.</w:t>
      </w:r>
    </w:p>
    <w:p w14:paraId="3B270107" w14:textId="7AAB46E7" w:rsidR="00D74CED" w:rsidRDefault="00D74CED" w:rsidP="00D74CED">
      <w:pPr>
        <w:spacing w:after="240" w:line="257" w:lineRule="auto"/>
        <w:rPr>
          <w:rFonts w:ascii="Times New Roman" w:eastAsia="Calibri" w:hAnsi="Times New Roman" w:cs="Times New Roman"/>
        </w:rPr>
      </w:pPr>
      <w:r>
        <w:rPr>
          <w:rFonts w:ascii="Times New Roman" w:hAnsi="Times New Roman" w:cs="Times New Roman"/>
        </w:rPr>
        <w:t>These new items</w:t>
      </w:r>
      <w:r w:rsidRPr="00B177C7">
        <w:rPr>
          <w:rFonts w:ascii="Times New Roman" w:eastAsia="Calibri" w:hAnsi="Times New Roman" w:cs="Times New Roman"/>
        </w:rPr>
        <w:t xml:space="preserve"> will allow greater access and utility than was available under the </w:t>
      </w:r>
      <w:r>
        <w:rPr>
          <w:rFonts w:ascii="Times New Roman" w:eastAsia="Calibri" w:hAnsi="Times New Roman" w:cs="Times New Roman"/>
        </w:rPr>
        <w:t>2015 class licence</w:t>
      </w:r>
      <w:r w:rsidRPr="00B177C7">
        <w:rPr>
          <w:rFonts w:ascii="Times New Roman" w:eastAsia="Calibri" w:hAnsi="Times New Roman" w:cs="Times New Roman"/>
        </w:rPr>
        <w:t xml:space="preserve">. </w:t>
      </w:r>
      <w:r>
        <w:rPr>
          <w:rFonts w:ascii="Times New Roman" w:eastAsia="Calibri" w:hAnsi="Times New Roman" w:cs="Times New Roman"/>
        </w:rPr>
        <w:t xml:space="preserve">If the Instrument were not made, a person would </w:t>
      </w:r>
      <w:r w:rsidR="003E40CD">
        <w:rPr>
          <w:rFonts w:ascii="Times New Roman" w:eastAsia="Calibri" w:hAnsi="Times New Roman" w:cs="Times New Roman"/>
        </w:rPr>
        <w:t xml:space="preserve">be prohibited from operating a radiocommunications transmitter covered by the Instrument under the Act, or would </w:t>
      </w:r>
      <w:r>
        <w:rPr>
          <w:rFonts w:ascii="Times New Roman" w:eastAsia="Calibri" w:hAnsi="Times New Roman" w:cs="Times New Roman"/>
        </w:rPr>
        <w:t>require another licence under the Act to operate a radiocommunications transmitter that is covered by the Instrument.</w:t>
      </w:r>
    </w:p>
    <w:p w14:paraId="625F2A94" w14:textId="4C75FA20" w:rsidR="00D74CED" w:rsidRDefault="00D74CED" w:rsidP="00D74CED">
      <w:pPr>
        <w:spacing w:after="240" w:line="257" w:lineRule="auto"/>
        <w:rPr>
          <w:rFonts w:ascii="Times New Roman" w:eastAsia="Calibri" w:hAnsi="Times New Roman" w:cs="Times New Roman"/>
        </w:rPr>
      </w:pPr>
      <w:r>
        <w:rPr>
          <w:rFonts w:ascii="Times New Roman" w:eastAsia="Calibri" w:hAnsi="Times New Roman" w:cs="Times New Roman"/>
        </w:rPr>
        <w:t xml:space="preserve">The </w:t>
      </w:r>
      <w:r w:rsidR="004157E5">
        <w:rPr>
          <w:rFonts w:ascii="Times New Roman" w:eastAsia="Calibri" w:hAnsi="Times New Roman" w:cs="Times New Roman"/>
          <w:i/>
          <w:iCs/>
        </w:rPr>
        <w:t xml:space="preserve">Radiocommunications (Low Interference Potential Devices) </w:t>
      </w:r>
      <w:r w:rsidR="00886A85">
        <w:rPr>
          <w:rFonts w:ascii="Times New Roman" w:eastAsia="Calibri" w:hAnsi="Times New Roman" w:cs="Times New Roman"/>
          <w:i/>
          <w:iCs/>
        </w:rPr>
        <w:t xml:space="preserve">(Consequential Amendments) Instrument 2025 (No. 1) </w:t>
      </w:r>
      <w:r w:rsidR="00886A85">
        <w:rPr>
          <w:rFonts w:ascii="Times New Roman" w:eastAsia="Calibri" w:hAnsi="Times New Roman" w:cs="Times New Roman"/>
        </w:rPr>
        <w:t xml:space="preserve">(the </w:t>
      </w:r>
      <w:r w:rsidRPr="0043303B">
        <w:rPr>
          <w:rFonts w:ascii="Times New Roman" w:eastAsia="Calibri" w:hAnsi="Times New Roman" w:cs="Times New Roman"/>
          <w:b/>
          <w:bCs/>
        </w:rPr>
        <w:t>Amendment Instrument</w:t>
      </w:r>
      <w:r w:rsidR="00886A85">
        <w:rPr>
          <w:rFonts w:ascii="Times New Roman" w:eastAsia="Calibri" w:hAnsi="Times New Roman" w:cs="Times New Roman"/>
        </w:rPr>
        <w:t>)</w:t>
      </w:r>
      <w:r>
        <w:rPr>
          <w:rFonts w:ascii="Times New Roman" w:eastAsia="Calibri" w:hAnsi="Times New Roman" w:cs="Times New Roman"/>
        </w:rPr>
        <w:t xml:space="preserve"> amends </w:t>
      </w:r>
      <w:r w:rsidR="00886A85">
        <w:rPr>
          <w:rFonts w:ascii="Times New Roman" w:hAnsi="Times New Roman" w:cs="Times New Roman"/>
        </w:rPr>
        <w:t>seve</w:t>
      </w:r>
      <w:r w:rsidR="00E4597D">
        <w:rPr>
          <w:rFonts w:ascii="Times New Roman" w:hAnsi="Times New Roman" w:cs="Times New Roman"/>
        </w:rPr>
        <w:t>ral legislative instruments</w:t>
      </w:r>
      <w:r>
        <w:rPr>
          <w:rFonts w:ascii="Times New Roman" w:hAnsi="Times New Roman" w:cs="Times New Roman"/>
          <w:color w:val="000000"/>
        </w:rPr>
        <w:t>, to remove reference</w:t>
      </w:r>
      <w:r w:rsidR="003E40CD">
        <w:rPr>
          <w:rFonts w:ascii="Times New Roman" w:hAnsi="Times New Roman" w:cs="Times New Roman"/>
          <w:color w:val="000000"/>
        </w:rPr>
        <w:t>s</w:t>
      </w:r>
      <w:r>
        <w:rPr>
          <w:rFonts w:ascii="Times New Roman" w:hAnsi="Times New Roman" w:cs="Times New Roman"/>
          <w:color w:val="000000"/>
        </w:rPr>
        <w:t xml:space="preserve"> to the </w:t>
      </w:r>
      <w:r w:rsidR="00E4597D">
        <w:rPr>
          <w:rFonts w:ascii="Times New Roman" w:hAnsi="Times New Roman" w:cs="Times New Roman"/>
          <w:i/>
          <w:iCs/>
          <w:color w:val="000000"/>
        </w:rPr>
        <w:t xml:space="preserve">Radiocommunications (Low Interference </w:t>
      </w:r>
      <w:r w:rsidR="00124926">
        <w:rPr>
          <w:rFonts w:ascii="Times New Roman" w:hAnsi="Times New Roman" w:cs="Times New Roman"/>
          <w:i/>
          <w:iCs/>
          <w:color w:val="000000"/>
        </w:rPr>
        <w:t xml:space="preserve">Potential Devices) Class Licence 2015 </w:t>
      </w:r>
      <w:r>
        <w:rPr>
          <w:rFonts w:ascii="Times New Roman" w:hAnsi="Times New Roman" w:cs="Times New Roman"/>
          <w:color w:val="000000"/>
        </w:rPr>
        <w:t xml:space="preserve">and replace </w:t>
      </w:r>
      <w:r w:rsidR="003E40CD">
        <w:rPr>
          <w:rFonts w:ascii="Times New Roman" w:hAnsi="Times New Roman" w:cs="Times New Roman"/>
          <w:color w:val="000000"/>
        </w:rPr>
        <w:t xml:space="preserve">each </w:t>
      </w:r>
      <w:r>
        <w:rPr>
          <w:rFonts w:ascii="Times New Roman" w:hAnsi="Times New Roman" w:cs="Times New Roman"/>
          <w:color w:val="000000"/>
        </w:rPr>
        <w:t>with a reference to the Instrument.</w:t>
      </w:r>
    </w:p>
    <w:p w14:paraId="77F16314" w14:textId="77777777" w:rsidR="00D74CED" w:rsidRDefault="00D74CED" w:rsidP="00D74CED">
      <w:pPr>
        <w:keepNext/>
        <w:keepLines/>
        <w:rPr>
          <w:rFonts w:ascii="Times New Roman" w:hAnsi="Times New Roman" w:cs="Times New Roman"/>
        </w:rPr>
      </w:pPr>
      <w:r>
        <w:rPr>
          <w:rFonts w:ascii="Times New Roman" w:hAnsi="Times New Roman" w:cs="Times New Roman"/>
          <w:b/>
          <w:i/>
        </w:rPr>
        <w:lastRenderedPageBreak/>
        <w:t>Human rights implications</w:t>
      </w:r>
    </w:p>
    <w:p w14:paraId="0272E504" w14:textId="77777777" w:rsidR="00D74CED" w:rsidRDefault="00D74CED" w:rsidP="00D74CED">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and the Amendment Instrument are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as they apply to Australia.</w:t>
      </w:r>
    </w:p>
    <w:p w14:paraId="38AE20E6" w14:textId="3BC99621" w:rsidR="00C21B2E" w:rsidRDefault="00C21B2E" w:rsidP="00C21B2E">
      <w:pPr>
        <w:pStyle w:val="Default"/>
        <w:spacing w:after="40"/>
        <w:rPr>
          <w:sz w:val="22"/>
          <w:szCs w:val="22"/>
        </w:rPr>
      </w:pPr>
      <w:r>
        <w:rPr>
          <w:sz w:val="22"/>
          <w:szCs w:val="22"/>
        </w:rPr>
        <w:t>Article 19 of the International Covenant on Civil and Political Rights provides:</w:t>
      </w:r>
    </w:p>
    <w:p w14:paraId="0B30FB96" w14:textId="77777777" w:rsidR="00C21B2E" w:rsidRDefault="00C21B2E" w:rsidP="00C21B2E">
      <w:pPr>
        <w:pStyle w:val="Default"/>
        <w:numPr>
          <w:ilvl w:val="0"/>
          <w:numId w:val="36"/>
        </w:numPr>
        <w:spacing w:after="40"/>
        <w:rPr>
          <w:sz w:val="22"/>
          <w:szCs w:val="22"/>
        </w:rPr>
      </w:pPr>
      <w:r>
        <w:rPr>
          <w:sz w:val="22"/>
          <w:szCs w:val="22"/>
        </w:rPr>
        <w:t>Everyone shall have the right to hold opinions without interference.</w:t>
      </w:r>
    </w:p>
    <w:p w14:paraId="71306FC6" w14:textId="77777777" w:rsidR="00C21B2E" w:rsidRDefault="00C21B2E" w:rsidP="00C21B2E">
      <w:pPr>
        <w:pStyle w:val="Default"/>
        <w:numPr>
          <w:ilvl w:val="0"/>
          <w:numId w:val="36"/>
        </w:numPr>
        <w:spacing w:after="40"/>
        <w:rPr>
          <w:sz w:val="22"/>
          <w:szCs w:val="22"/>
        </w:rPr>
      </w:pPr>
      <w:r>
        <w:rPr>
          <w:sz w:val="22"/>
          <w:szCs w:val="22"/>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6A3CE74D" w14:textId="77777777" w:rsidR="00C21B2E" w:rsidRDefault="00C21B2E" w:rsidP="00C21B2E">
      <w:pPr>
        <w:pStyle w:val="Default"/>
        <w:numPr>
          <w:ilvl w:val="0"/>
          <w:numId w:val="36"/>
        </w:numPr>
        <w:spacing w:after="40"/>
        <w:rPr>
          <w:sz w:val="22"/>
          <w:szCs w:val="22"/>
        </w:rPr>
      </w:pPr>
      <w:r>
        <w:rPr>
          <w:sz w:val="22"/>
          <w:szCs w:val="22"/>
        </w:rPr>
        <w:t>The exercise of the rights provided in paragraph 2 of this article carries with it special duties and responsibilities. It may therefore be subject to certain restrictions, but these shall only be such as provided by law and are necessary:</w:t>
      </w:r>
    </w:p>
    <w:p w14:paraId="3D827639" w14:textId="77777777" w:rsidR="00C21B2E" w:rsidRDefault="00C21B2E" w:rsidP="00C21B2E">
      <w:pPr>
        <w:pStyle w:val="Default"/>
        <w:numPr>
          <w:ilvl w:val="1"/>
          <w:numId w:val="36"/>
        </w:numPr>
        <w:spacing w:after="40"/>
        <w:rPr>
          <w:sz w:val="22"/>
          <w:szCs w:val="22"/>
        </w:rPr>
      </w:pPr>
      <w:r w:rsidRPr="001211FA">
        <w:rPr>
          <w:sz w:val="22"/>
          <w:szCs w:val="22"/>
        </w:rPr>
        <w:t>For respect of the rights or reputations of others</w:t>
      </w:r>
      <w:r>
        <w:rPr>
          <w:sz w:val="22"/>
          <w:szCs w:val="22"/>
        </w:rPr>
        <w:t>;</w:t>
      </w:r>
    </w:p>
    <w:p w14:paraId="50FE4F35" w14:textId="77777777" w:rsidR="00C21B2E" w:rsidRPr="00A429EB" w:rsidRDefault="00C21B2E" w:rsidP="00C21B2E">
      <w:pPr>
        <w:pStyle w:val="Default"/>
        <w:numPr>
          <w:ilvl w:val="1"/>
          <w:numId w:val="36"/>
        </w:numPr>
        <w:spacing w:after="40"/>
        <w:rPr>
          <w:sz w:val="22"/>
          <w:szCs w:val="22"/>
        </w:rPr>
      </w:pPr>
      <w:r w:rsidRPr="00EE276A">
        <w:rPr>
          <w:sz w:val="22"/>
          <w:szCs w:val="22"/>
        </w:rPr>
        <w:t>For the protection of national security or of public order (</w:t>
      </w:r>
      <w:proofErr w:type="spellStart"/>
      <w:r w:rsidRPr="00EE276A">
        <w:rPr>
          <w:sz w:val="22"/>
          <w:szCs w:val="22"/>
        </w:rPr>
        <w:t>ordre</w:t>
      </w:r>
      <w:proofErr w:type="spellEnd"/>
      <w:r w:rsidRPr="00EE276A">
        <w:rPr>
          <w:sz w:val="22"/>
          <w:szCs w:val="22"/>
        </w:rPr>
        <w:t xml:space="preserve"> public), or of public health or morals</w:t>
      </w:r>
      <w:r>
        <w:rPr>
          <w:sz w:val="22"/>
          <w:szCs w:val="22"/>
        </w:rPr>
        <w:t>.</w:t>
      </w:r>
    </w:p>
    <w:p w14:paraId="0CC8698D" w14:textId="3A46BEBA" w:rsidR="00D74CED" w:rsidRDefault="00D74CED" w:rsidP="004157E5">
      <w:pPr>
        <w:spacing w:before="120"/>
        <w:rPr>
          <w:rFonts w:ascii="Times New Roman" w:hAnsi="Times New Roman" w:cs="Times New Roman"/>
        </w:rPr>
      </w:pPr>
      <w:r>
        <w:rPr>
          <w:rFonts w:ascii="Times New Roman" w:hAnsi="Times New Roman" w:cs="Times New Roman"/>
        </w:rPr>
        <w:t>Having considered the likely impact of the Instrument and the Amendment Instrument, and the nature of the applicable rights and freedoms, the ACMA has formed the view that the Instrument and the Amendment Instrument</w:t>
      </w:r>
      <w:r w:rsidRPr="00A213A8">
        <w:rPr>
          <w:rFonts w:ascii="Times New Roman" w:hAnsi="Times New Roman" w:cs="Times New Roman"/>
        </w:rPr>
        <w:t xml:space="preserve"> </w:t>
      </w:r>
      <w:r w:rsidR="004157E5">
        <w:rPr>
          <w:rFonts w:ascii="Times New Roman" w:hAnsi="Times New Roman" w:cs="Times New Roman"/>
        </w:rPr>
        <w:t xml:space="preserve">positively </w:t>
      </w:r>
      <w:r w:rsidRPr="00A213A8">
        <w:rPr>
          <w:rFonts w:ascii="Times New Roman" w:hAnsi="Times New Roman" w:cs="Times New Roman"/>
        </w:rPr>
        <w:t xml:space="preserve">engage </w:t>
      </w:r>
      <w:r>
        <w:rPr>
          <w:rFonts w:ascii="Times New Roman" w:hAnsi="Times New Roman" w:cs="Times New Roman"/>
        </w:rPr>
        <w:t>the freedom of expression</w:t>
      </w:r>
      <w:r w:rsidRPr="00A213A8">
        <w:rPr>
          <w:rFonts w:ascii="Times New Roman" w:hAnsi="Times New Roman" w:cs="Times New Roman"/>
        </w:rPr>
        <w:t>.</w:t>
      </w:r>
      <w:r>
        <w:rPr>
          <w:rFonts w:ascii="Times New Roman" w:hAnsi="Times New Roman" w:cs="Times New Roman"/>
        </w:rPr>
        <w:t xml:space="preserve"> T</w:t>
      </w:r>
      <w:r w:rsidRPr="005C4F21">
        <w:rPr>
          <w:rFonts w:ascii="Times New Roman" w:hAnsi="Times New Roman" w:cs="Times New Roman"/>
        </w:rPr>
        <w:t xml:space="preserve">he Instrument </w:t>
      </w:r>
      <w:r>
        <w:rPr>
          <w:rFonts w:ascii="Times New Roman" w:hAnsi="Times New Roman" w:cs="Times New Roman"/>
        </w:rPr>
        <w:t xml:space="preserve">enables individuals to operate </w:t>
      </w:r>
      <w:r w:rsidR="00C21B2E">
        <w:rPr>
          <w:rFonts w:ascii="Times New Roman" w:hAnsi="Times New Roman" w:cs="Times New Roman"/>
        </w:rPr>
        <w:t xml:space="preserve">radiocommunications </w:t>
      </w:r>
      <w:r>
        <w:rPr>
          <w:rFonts w:ascii="Times New Roman" w:hAnsi="Times New Roman" w:cs="Times New Roman"/>
        </w:rPr>
        <w:t xml:space="preserve">devices to communicate with others where </w:t>
      </w:r>
      <w:r w:rsidR="003E40CD">
        <w:rPr>
          <w:rFonts w:ascii="Times New Roman" w:hAnsi="Times New Roman" w:cs="Times New Roman"/>
        </w:rPr>
        <w:t xml:space="preserve">it would otherwise be prohibited, or </w:t>
      </w:r>
      <w:r>
        <w:rPr>
          <w:rFonts w:ascii="Times New Roman" w:hAnsi="Times New Roman" w:cs="Times New Roman"/>
        </w:rPr>
        <w:t>an apparatus licence or spectrum licence would otherwise be required.</w:t>
      </w:r>
      <w:r w:rsidR="004157E5">
        <w:rPr>
          <w:rFonts w:ascii="Times New Roman" w:hAnsi="Times New Roman" w:cs="Times New Roman"/>
        </w:rPr>
        <w:t xml:space="preserve"> The Amendment Instrument facilitates this by including references to the Instrument in other legislative instruments.</w:t>
      </w:r>
    </w:p>
    <w:p w14:paraId="7F86084F" w14:textId="77777777" w:rsidR="00D74CED" w:rsidRDefault="00D74CED" w:rsidP="00D74CED">
      <w:pPr>
        <w:keepNext/>
        <w:rPr>
          <w:rFonts w:ascii="Times New Roman" w:hAnsi="Times New Roman" w:cs="Times New Roman"/>
        </w:rPr>
      </w:pPr>
      <w:r w:rsidRPr="00671216">
        <w:rPr>
          <w:rFonts w:ascii="Times New Roman" w:hAnsi="Times New Roman" w:cs="Times New Roman"/>
          <w:b/>
          <w:i/>
        </w:rPr>
        <w:t>Conclusion</w:t>
      </w:r>
    </w:p>
    <w:p w14:paraId="43D65C26" w14:textId="53F9B779" w:rsidR="00D74CED" w:rsidRPr="00F85B29" w:rsidRDefault="00D74CED" w:rsidP="004157E5">
      <w:pPr>
        <w:spacing w:before="120"/>
        <w:rPr>
          <w:rFonts w:ascii="Times New Roman" w:hAnsi="Times New Roman" w:cs="Times New Roman"/>
          <w:b/>
          <w:i/>
        </w:rPr>
      </w:pPr>
      <w:r>
        <w:rPr>
          <w:rFonts w:ascii="Times New Roman" w:hAnsi="Times New Roman" w:cs="Times New Roman"/>
        </w:rPr>
        <w:t>The Instrument and the Amendment Instrument are compatible with human rights as they positively engage the human right of freedom of expression.</w:t>
      </w:r>
    </w:p>
    <w:sectPr w:rsidR="00D74CED" w:rsidRPr="00F85B29" w:rsidSect="0008235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1E6C" w14:textId="77777777" w:rsidR="007B72DD" w:rsidRDefault="007B72DD" w:rsidP="00025ACE">
      <w:pPr>
        <w:spacing w:after="0" w:line="240" w:lineRule="auto"/>
      </w:pPr>
      <w:r>
        <w:separator/>
      </w:r>
    </w:p>
  </w:endnote>
  <w:endnote w:type="continuationSeparator" w:id="0">
    <w:p w14:paraId="6D7BCA22" w14:textId="77777777" w:rsidR="007B72DD" w:rsidRDefault="007B72DD" w:rsidP="00025ACE">
      <w:pPr>
        <w:spacing w:after="0" w:line="240" w:lineRule="auto"/>
      </w:pPr>
      <w:r>
        <w:continuationSeparator/>
      </w:r>
    </w:p>
  </w:endnote>
  <w:endnote w:type="continuationNotice" w:id="1">
    <w:p w14:paraId="2E314703" w14:textId="77777777" w:rsidR="007B72DD" w:rsidRDefault="007B7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7189" w14:textId="7AC53AA5" w:rsidR="00343809" w:rsidRDefault="00343809">
    <w:pPr>
      <w:pStyle w:val="Footer"/>
    </w:pPr>
    <w:r>
      <w:rPr>
        <w:noProof/>
      </w:rPr>
      <mc:AlternateContent>
        <mc:Choice Requires="wps">
          <w:drawing>
            <wp:anchor distT="0" distB="0" distL="0" distR="0" simplePos="0" relativeHeight="251662336" behindDoc="0" locked="0" layoutInCell="1" allowOverlap="1" wp14:anchorId="7B67CC11" wp14:editId="5902AAEF">
              <wp:simplePos x="635" y="635"/>
              <wp:positionH relativeFrom="page">
                <wp:align>center</wp:align>
              </wp:positionH>
              <wp:positionV relativeFrom="page">
                <wp:align>bottom</wp:align>
              </wp:positionV>
              <wp:extent cx="551815" cy="391160"/>
              <wp:effectExtent l="0" t="0" r="635" b="0"/>
              <wp:wrapNone/>
              <wp:docPr id="4088137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E7383C6" w14:textId="20930EFC" w:rsidR="00343809" w:rsidRPr="00343809" w:rsidRDefault="00343809" w:rsidP="00343809">
                          <w:pPr>
                            <w:spacing w:after="0"/>
                            <w:rPr>
                              <w:rFonts w:ascii="Calibri" w:eastAsia="Calibri" w:hAnsi="Calibri" w:cs="Calibri"/>
                              <w:noProof/>
                              <w:color w:val="FF0000"/>
                              <w:sz w:val="24"/>
                              <w:szCs w:val="24"/>
                            </w:rPr>
                          </w:pPr>
                          <w:r w:rsidRPr="0034380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7CC11"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2E7383C6" w14:textId="20930EFC" w:rsidR="00343809" w:rsidRPr="00343809" w:rsidRDefault="00343809" w:rsidP="00343809">
                    <w:pPr>
                      <w:spacing w:after="0"/>
                      <w:rPr>
                        <w:rFonts w:ascii="Calibri" w:eastAsia="Calibri" w:hAnsi="Calibri" w:cs="Calibri"/>
                        <w:noProof/>
                        <w:color w:val="FF0000"/>
                        <w:sz w:val="24"/>
                        <w:szCs w:val="24"/>
                      </w:rPr>
                    </w:pPr>
                    <w:r w:rsidRPr="0034380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C2BD" w14:textId="003DB78E" w:rsidR="00343809" w:rsidRDefault="00343809" w:rsidP="00EA567C">
    <w:pPr>
      <w:pStyle w:val="Footer"/>
      <w:pBdr>
        <w:top w:val="single" w:sz="4" w:space="1" w:color="auto"/>
      </w:pBdr>
    </w:pPr>
  </w:p>
  <w:sdt>
    <w:sdtPr>
      <w:id w:val="-484710804"/>
      <w:docPartObj>
        <w:docPartGallery w:val="Page Numbers (Bottom of Page)"/>
        <w:docPartUnique/>
      </w:docPartObj>
    </w:sdtPr>
    <w:sdtEndPr>
      <w:rPr>
        <w:iCs/>
        <w:noProof/>
        <w:sz w:val="20"/>
        <w:szCs w:val="20"/>
      </w:rPr>
    </w:sdtEndPr>
    <w:sdtContent>
      <w:p w14:paraId="556B0C98" w14:textId="18101206" w:rsidR="00AD3414" w:rsidRPr="00EA567C" w:rsidRDefault="00AD3414" w:rsidP="00343809">
        <w:pPr>
          <w:pStyle w:val="Footer"/>
          <w:pBdr>
            <w:top w:val="single" w:sz="4" w:space="1" w:color="auto"/>
          </w:pBd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374E50" w:rsidRPr="00DE21F6">
          <w:rPr>
            <w:rFonts w:ascii="Times New Roman" w:hAnsi="Times New Roman" w:cs="Times New Roman"/>
            <w:i/>
            <w:iCs/>
            <w:sz w:val="20"/>
            <w:szCs w:val="20"/>
          </w:rPr>
          <w:t>Radiocommunications (Low Interference Potential Devices) Class Licence 2025</w:t>
        </w:r>
        <w:r w:rsidR="005141E2">
          <w:rPr>
            <w:rFonts w:ascii="Times New Roman" w:hAnsi="Times New Roman" w:cs="Times New Roman"/>
            <w:i/>
            <w:iCs/>
            <w:sz w:val="20"/>
            <w:szCs w:val="20"/>
          </w:rPr>
          <w:t xml:space="preserve"> and the Radiocommunications (Low Interference Potential Devices) (Consequential Amendments) Instrument 2025 (No. 1)</w:t>
        </w:r>
      </w:p>
      <w:p w14:paraId="180626A1" w14:textId="2ECE1DA1"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1121" w14:textId="16F3F888" w:rsidR="00343809" w:rsidRDefault="00343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3DA8" w14:textId="77777777" w:rsidR="007B72DD" w:rsidRDefault="007B72DD" w:rsidP="00025ACE">
      <w:pPr>
        <w:spacing w:after="0" w:line="240" w:lineRule="auto"/>
      </w:pPr>
      <w:r>
        <w:separator/>
      </w:r>
    </w:p>
  </w:footnote>
  <w:footnote w:type="continuationSeparator" w:id="0">
    <w:p w14:paraId="223B285F" w14:textId="77777777" w:rsidR="007B72DD" w:rsidRDefault="007B72DD" w:rsidP="00025ACE">
      <w:pPr>
        <w:spacing w:after="0" w:line="240" w:lineRule="auto"/>
      </w:pPr>
      <w:r>
        <w:continuationSeparator/>
      </w:r>
    </w:p>
  </w:footnote>
  <w:footnote w:type="continuationNotice" w:id="1">
    <w:p w14:paraId="5A5E6056" w14:textId="77777777" w:rsidR="007B72DD" w:rsidRDefault="007B7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DD1E" w14:textId="2F31D9C0" w:rsidR="00343809" w:rsidRDefault="00343809">
    <w:pPr>
      <w:pStyle w:val="Header"/>
    </w:pPr>
    <w:r>
      <w:rPr>
        <w:noProof/>
      </w:rPr>
      <mc:AlternateContent>
        <mc:Choice Requires="wps">
          <w:drawing>
            <wp:anchor distT="0" distB="0" distL="0" distR="0" simplePos="0" relativeHeight="251659264" behindDoc="0" locked="0" layoutInCell="1" allowOverlap="1" wp14:anchorId="267B5CB0" wp14:editId="2D3E602E">
              <wp:simplePos x="635" y="635"/>
              <wp:positionH relativeFrom="page">
                <wp:align>center</wp:align>
              </wp:positionH>
              <wp:positionV relativeFrom="page">
                <wp:align>top</wp:align>
              </wp:positionV>
              <wp:extent cx="551815" cy="391160"/>
              <wp:effectExtent l="0" t="0" r="635" b="8890"/>
              <wp:wrapNone/>
              <wp:docPr id="6075531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A0989DF" w14:textId="7AFAE043" w:rsidR="00343809" w:rsidRPr="00343809" w:rsidRDefault="00343809" w:rsidP="00343809">
                          <w:pPr>
                            <w:spacing w:after="0"/>
                            <w:rPr>
                              <w:rFonts w:ascii="Calibri" w:eastAsia="Calibri" w:hAnsi="Calibri" w:cs="Calibri"/>
                              <w:noProof/>
                              <w:color w:val="FF0000"/>
                              <w:sz w:val="24"/>
                              <w:szCs w:val="24"/>
                            </w:rPr>
                          </w:pPr>
                          <w:r w:rsidRPr="003438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7B5CB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1A0989DF" w14:textId="7AFAE043" w:rsidR="00343809" w:rsidRPr="00343809" w:rsidRDefault="00343809" w:rsidP="00343809">
                    <w:pPr>
                      <w:spacing w:after="0"/>
                      <w:rPr>
                        <w:rFonts w:ascii="Calibri" w:eastAsia="Calibri" w:hAnsi="Calibri" w:cs="Calibri"/>
                        <w:noProof/>
                        <w:color w:val="FF0000"/>
                        <w:sz w:val="24"/>
                        <w:szCs w:val="24"/>
                      </w:rPr>
                    </w:pPr>
                    <w:r w:rsidRPr="0034380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BE7C" w14:textId="62D45D55" w:rsidR="00343809" w:rsidRDefault="00343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0C02" w14:textId="77777777" w:rsidR="00343809" w:rsidRDefault="00343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35B"/>
    <w:multiLevelType w:val="hybridMultilevel"/>
    <w:tmpl w:val="DE006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E625A"/>
    <w:multiLevelType w:val="hybridMultilevel"/>
    <w:tmpl w:val="B74EE0B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2BD437B"/>
    <w:multiLevelType w:val="hybridMultilevel"/>
    <w:tmpl w:val="0A9A1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D559E"/>
    <w:multiLevelType w:val="hybridMultilevel"/>
    <w:tmpl w:val="CA8CFC5A"/>
    <w:lvl w:ilvl="0" w:tplc="8B6ACE42">
      <w:start w:val="1"/>
      <w:numFmt w:val="bullet"/>
      <w:lvlText w:val=""/>
      <w:lvlJc w:val="left"/>
      <w:pPr>
        <w:ind w:left="720" w:hanging="360"/>
      </w:pPr>
      <w:rPr>
        <w:rFonts w:ascii="Symbol" w:hAnsi="Symbol"/>
      </w:rPr>
    </w:lvl>
    <w:lvl w:ilvl="1" w:tplc="706A3322">
      <w:start w:val="1"/>
      <w:numFmt w:val="bullet"/>
      <w:lvlText w:val=""/>
      <w:lvlJc w:val="left"/>
      <w:pPr>
        <w:ind w:left="720" w:hanging="360"/>
      </w:pPr>
      <w:rPr>
        <w:rFonts w:ascii="Symbol" w:hAnsi="Symbol"/>
      </w:rPr>
    </w:lvl>
    <w:lvl w:ilvl="2" w:tplc="1BC257A4">
      <w:start w:val="1"/>
      <w:numFmt w:val="bullet"/>
      <w:lvlText w:val=""/>
      <w:lvlJc w:val="left"/>
      <w:pPr>
        <w:ind w:left="720" w:hanging="360"/>
      </w:pPr>
      <w:rPr>
        <w:rFonts w:ascii="Symbol" w:hAnsi="Symbol"/>
      </w:rPr>
    </w:lvl>
    <w:lvl w:ilvl="3" w:tplc="C98A6A4A">
      <w:start w:val="1"/>
      <w:numFmt w:val="bullet"/>
      <w:lvlText w:val=""/>
      <w:lvlJc w:val="left"/>
      <w:pPr>
        <w:ind w:left="720" w:hanging="360"/>
      </w:pPr>
      <w:rPr>
        <w:rFonts w:ascii="Symbol" w:hAnsi="Symbol"/>
      </w:rPr>
    </w:lvl>
    <w:lvl w:ilvl="4" w:tplc="2DBC093E">
      <w:start w:val="1"/>
      <w:numFmt w:val="bullet"/>
      <w:lvlText w:val=""/>
      <w:lvlJc w:val="left"/>
      <w:pPr>
        <w:ind w:left="720" w:hanging="360"/>
      </w:pPr>
      <w:rPr>
        <w:rFonts w:ascii="Symbol" w:hAnsi="Symbol"/>
      </w:rPr>
    </w:lvl>
    <w:lvl w:ilvl="5" w:tplc="08061B70">
      <w:start w:val="1"/>
      <w:numFmt w:val="bullet"/>
      <w:lvlText w:val=""/>
      <w:lvlJc w:val="left"/>
      <w:pPr>
        <w:ind w:left="720" w:hanging="360"/>
      </w:pPr>
      <w:rPr>
        <w:rFonts w:ascii="Symbol" w:hAnsi="Symbol"/>
      </w:rPr>
    </w:lvl>
    <w:lvl w:ilvl="6" w:tplc="F2D0CC86">
      <w:start w:val="1"/>
      <w:numFmt w:val="bullet"/>
      <w:lvlText w:val=""/>
      <w:lvlJc w:val="left"/>
      <w:pPr>
        <w:ind w:left="720" w:hanging="360"/>
      </w:pPr>
      <w:rPr>
        <w:rFonts w:ascii="Symbol" w:hAnsi="Symbol"/>
      </w:rPr>
    </w:lvl>
    <w:lvl w:ilvl="7" w:tplc="E14E2CC4">
      <w:start w:val="1"/>
      <w:numFmt w:val="bullet"/>
      <w:lvlText w:val=""/>
      <w:lvlJc w:val="left"/>
      <w:pPr>
        <w:ind w:left="720" w:hanging="360"/>
      </w:pPr>
      <w:rPr>
        <w:rFonts w:ascii="Symbol" w:hAnsi="Symbol"/>
      </w:rPr>
    </w:lvl>
    <w:lvl w:ilvl="8" w:tplc="C9FEB81E">
      <w:start w:val="1"/>
      <w:numFmt w:val="bullet"/>
      <w:lvlText w:val=""/>
      <w:lvlJc w:val="left"/>
      <w:pPr>
        <w:ind w:left="720" w:hanging="360"/>
      </w:pPr>
      <w:rPr>
        <w:rFonts w:ascii="Symbol" w:hAnsi="Symbol"/>
      </w:r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7" w15:restartNumberingAfterBreak="0">
    <w:nsid w:val="17C47457"/>
    <w:multiLevelType w:val="hybridMultilevel"/>
    <w:tmpl w:val="01D8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91B01"/>
    <w:multiLevelType w:val="hybridMultilevel"/>
    <w:tmpl w:val="3C56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168D3"/>
    <w:multiLevelType w:val="hybridMultilevel"/>
    <w:tmpl w:val="FAE831AC"/>
    <w:lvl w:ilvl="0" w:tplc="7514E4A4">
      <w:start w:val="26"/>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CE0333"/>
    <w:multiLevelType w:val="hybridMultilevel"/>
    <w:tmpl w:val="C510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53599"/>
    <w:multiLevelType w:val="hybridMultilevel"/>
    <w:tmpl w:val="C224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403A6"/>
    <w:multiLevelType w:val="hybridMultilevel"/>
    <w:tmpl w:val="3B92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91643"/>
    <w:multiLevelType w:val="hybridMultilevel"/>
    <w:tmpl w:val="57B2A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8B6CE8"/>
    <w:multiLevelType w:val="hybridMultilevel"/>
    <w:tmpl w:val="A3F20F32"/>
    <w:lvl w:ilvl="0" w:tplc="58E015A6">
      <w:start w:val="1"/>
      <w:numFmt w:val="bullet"/>
      <w:lvlText w:val=""/>
      <w:lvlJc w:val="left"/>
      <w:pPr>
        <w:ind w:left="1440" w:hanging="360"/>
      </w:pPr>
      <w:rPr>
        <w:rFonts w:ascii="Symbol" w:hAnsi="Symbol"/>
      </w:rPr>
    </w:lvl>
    <w:lvl w:ilvl="1" w:tplc="EF542F92">
      <w:start w:val="1"/>
      <w:numFmt w:val="bullet"/>
      <w:lvlText w:val=""/>
      <w:lvlJc w:val="left"/>
      <w:pPr>
        <w:ind w:left="1440" w:hanging="360"/>
      </w:pPr>
      <w:rPr>
        <w:rFonts w:ascii="Symbol" w:hAnsi="Symbol"/>
      </w:rPr>
    </w:lvl>
    <w:lvl w:ilvl="2" w:tplc="56427924">
      <w:start w:val="1"/>
      <w:numFmt w:val="bullet"/>
      <w:lvlText w:val=""/>
      <w:lvlJc w:val="left"/>
      <w:pPr>
        <w:ind w:left="1440" w:hanging="360"/>
      </w:pPr>
      <w:rPr>
        <w:rFonts w:ascii="Symbol" w:hAnsi="Symbol"/>
      </w:rPr>
    </w:lvl>
    <w:lvl w:ilvl="3" w:tplc="C3D8C4D2">
      <w:start w:val="1"/>
      <w:numFmt w:val="bullet"/>
      <w:lvlText w:val=""/>
      <w:lvlJc w:val="left"/>
      <w:pPr>
        <w:ind w:left="1440" w:hanging="360"/>
      </w:pPr>
      <w:rPr>
        <w:rFonts w:ascii="Symbol" w:hAnsi="Symbol"/>
      </w:rPr>
    </w:lvl>
    <w:lvl w:ilvl="4" w:tplc="237462B4">
      <w:start w:val="1"/>
      <w:numFmt w:val="bullet"/>
      <w:lvlText w:val=""/>
      <w:lvlJc w:val="left"/>
      <w:pPr>
        <w:ind w:left="1440" w:hanging="360"/>
      </w:pPr>
      <w:rPr>
        <w:rFonts w:ascii="Symbol" w:hAnsi="Symbol"/>
      </w:rPr>
    </w:lvl>
    <w:lvl w:ilvl="5" w:tplc="1CCE86B2">
      <w:start w:val="1"/>
      <w:numFmt w:val="bullet"/>
      <w:lvlText w:val=""/>
      <w:lvlJc w:val="left"/>
      <w:pPr>
        <w:ind w:left="1440" w:hanging="360"/>
      </w:pPr>
      <w:rPr>
        <w:rFonts w:ascii="Symbol" w:hAnsi="Symbol"/>
      </w:rPr>
    </w:lvl>
    <w:lvl w:ilvl="6" w:tplc="CC9044CE">
      <w:start w:val="1"/>
      <w:numFmt w:val="bullet"/>
      <w:lvlText w:val=""/>
      <w:lvlJc w:val="left"/>
      <w:pPr>
        <w:ind w:left="1440" w:hanging="360"/>
      </w:pPr>
      <w:rPr>
        <w:rFonts w:ascii="Symbol" w:hAnsi="Symbol"/>
      </w:rPr>
    </w:lvl>
    <w:lvl w:ilvl="7" w:tplc="26A256D2">
      <w:start w:val="1"/>
      <w:numFmt w:val="bullet"/>
      <w:lvlText w:val=""/>
      <w:lvlJc w:val="left"/>
      <w:pPr>
        <w:ind w:left="1440" w:hanging="360"/>
      </w:pPr>
      <w:rPr>
        <w:rFonts w:ascii="Symbol" w:hAnsi="Symbol"/>
      </w:rPr>
    </w:lvl>
    <w:lvl w:ilvl="8" w:tplc="24B464CC">
      <w:start w:val="1"/>
      <w:numFmt w:val="bullet"/>
      <w:lvlText w:val=""/>
      <w:lvlJc w:val="left"/>
      <w:pPr>
        <w:ind w:left="1440" w:hanging="360"/>
      </w:pPr>
      <w:rPr>
        <w:rFonts w:ascii="Symbol" w:hAnsi="Symbol"/>
      </w:rPr>
    </w:lvl>
  </w:abstractNum>
  <w:abstractNum w:abstractNumId="20" w15:restartNumberingAfterBreak="0">
    <w:nsid w:val="41743420"/>
    <w:multiLevelType w:val="hybridMultilevel"/>
    <w:tmpl w:val="F0CEC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22" w15:restartNumberingAfterBreak="0">
    <w:nsid w:val="56011C32"/>
    <w:multiLevelType w:val="hybridMultilevel"/>
    <w:tmpl w:val="0114CDC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3" w15:restartNumberingAfterBreak="0">
    <w:nsid w:val="56553D6F"/>
    <w:multiLevelType w:val="hybridMultilevel"/>
    <w:tmpl w:val="FDEE2116"/>
    <w:lvl w:ilvl="0" w:tplc="9288FF7A">
      <w:start w:val="1"/>
      <w:numFmt w:val="bullet"/>
      <w:lvlText w:val=""/>
      <w:lvlJc w:val="left"/>
      <w:pPr>
        <w:ind w:left="720" w:hanging="360"/>
      </w:pPr>
      <w:rPr>
        <w:rFonts w:ascii="Symbol" w:hAnsi="Symbol"/>
      </w:rPr>
    </w:lvl>
    <w:lvl w:ilvl="1" w:tplc="A5902DFE">
      <w:start w:val="1"/>
      <w:numFmt w:val="bullet"/>
      <w:lvlText w:val=""/>
      <w:lvlJc w:val="left"/>
      <w:pPr>
        <w:ind w:left="720" w:hanging="360"/>
      </w:pPr>
      <w:rPr>
        <w:rFonts w:ascii="Symbol" w:hAnsi="Symbol"/>
      </w:rPr>
    </w:lvl>
    <w:lvl w:ilvl="2" w:tplc="DCCE7696">
      <w:start w:val="1"/>
      <w:numFmt w:val="bullet"/>
      <w:lvlText w:val=""/>
      <w:lvlJc w:val="left"/>
      <w:pPr>
        <w:ind w:left="720" w:hanging="360"/>
      </w:pPr>
      <w:rPr>
        <w:rFonts w:ascii="Symbol" w:hAnsi="Symbol"/>
      </w:rPr>
    </w:lvl>
    <w:lvl w:ilvl="3" w:tplc="CF0A2DC6">
      <w:start w:val="1"/>
      <w:numFmt w:val="bullet"/>
      <w:lvlText w:val=""/>
      <w:lvlJc w:val="left"/>
      <w:pPr>
        <w:ind w:left="720" w:hanging="360"/>
      </w:pPr>
      <w:rPr>
        <w:rFonts w:ascii="Symbol" w:hAnsi="Symbol"/>
      </w:rPr>
    </w:lvl>
    <w:lvl w:ilvl="4" w:tplc="53EABF3A">
      <w:start w:val="1"/>
      <w:numFmt w:val="bullet"/>
      <w:lvlText w:val=""/>
      <w:lvlJc w:val="left"/>
      <w:pPr>
        <w:ind w:left="720" w:hanging="360"/>
      </w:pPr>
      <w:rPr>
        <w:rFonts w:ascii="Symbol" w:hAnsi="Symbol"/>
      </w:rPr>
    </w:lvl>
    <w:lvl w:ilvl="5" w:tplc="A986EFB6">
      <w:start w:val="1"/>
      <w:numFmt w:val="bullet"/>
      <w:lvlText w:val=""/>
      <w:lvlJc w:val="left"/>
      <w:pPr>
        <w:ind w:left="720" w:hanging="360"/>
      </w:pPr>
      <w:rPr>
        <w:rFonts w:ascii="Symbol" w:hAnsi="Symbol"/>
      </w:rPr>
    </w:lvl>
    <w:lvl w:ilvl="6" w:tplc="E11CA2CC">
      <w:start w:val="1"/>
      <w:numFmt w:val="bullet"/>
      <w:lvlText w:val=""/>
      <w:lvlJc w:val="left"/>
      <w:pPr>
        <w:ind w:left="720" w:hanging="360"/>
      </w:pPr>
      <w:rPr>
        <w:rFonts w:ascii="Symbol" w:hAnsi="Symbol"/>
      </w:rPr>
    </w:lvl>
    <w:lvl w:ilvl="7" w:tplc="DFCC3774">
      <w:start w:val="1"/>
      <w:numFmt w:val="bullet"/>
      <w:lvlText w:val=""/>
      <w:lvlJc w:val="left"/>
      <w:pPr>
        <w:ind w:left="720" w:hanging="360"/>
      </w:pPr>
      <w:rPr>
        <w:rFonts w:ascii="Symbol" w:hAnsi="Symbol"/>
      </w:rPr>
    </w:lvl>
    <w:lvl w:ilvl="8" w:tplc="B2724B7E">
      <w:start w:val="1"/>
      <w:numFmt w:val="bullet"/>
      <w:lvlText w:val=""/>
      <w:lvlJc w:val="left"/>
      <w:pPr>
        <w:ind w:left="720" w:hanging="360"/>
      </w:pPr>
      <w:rPr>
        <w:rFonts w:ascii="Symbol" w:hAnsi="Symbol"/>
      </w:rPr>
    </w:lvl>
  </w:abstractNum>
  <w:abstractNum w:abstractNumId="24" w15:restartNumberingAfterBreak="0">
    <w:nsid w:val="592B1EF9"/>
    <w:multiLevelType w:val="hybridMultilevel"/>
    <w:tmpl w:val="D76E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7B5B55"/>
    <w:multiLevelType w:val="hybridMultilevel"/>
    <w:tmpl w:val="13343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8" w15:restartNumberingAfterBreak="0">
    <w:nsid w:val="60601784"/>
    <w:multiLevelType w:val="hybridMultilevel"/>
    <w:tmpl w:val="95D8F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30"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31" w15:restartNumberingAfterBreak="0">
    <w:nsid w:val="6D301CE7"/>
    <w:multiLevelType w:val="hybridMultilevel"/>
    <w:tmpl w:val="FB84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46FA8"/>
    <w:multiLevelType w:val="hybridMultilevel"/>
    <w:tmpl w:val="B9326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AF71F2"/>
    <w:multiLevelType w:val="hybridMultilevel"/>
    <w:tmpl w:val="1D1E61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691166"/>
    <w:multiLevelType w:val="hybridMultilevel"/>
    <w:tmpl w:val="2FC04EC4"/>
    <w:lvl w:ilvl="0" w:tplc="139807E8">
      <w:start w:val="1"/>
      <w:numFmt w:val="bullet"/>
      <w:lvlText w:val=""/>
      <w:lvlJc w:val="left"/>
      <w:pPr>
        <w:ind w:left="1440" w:hanging="360"/>
      </w:pPr>
      <w:rPr>
        <w:rFonts w:ascii="Symbol" w:hAnsi="Symbol"/>
      </w:rPr>
    </w:lvl>
    <w:lvl w:ilvl="1" w:tplc="8D64D6C0">
      <w:start w:val="1"/>
      <w:numFmt w:val="bullet"/>
      <w:lvlText w:val=""/>
      <w:lvlJc w:val="left"/>
      <w:pPr>
        <w:ind w:left="1440" w:hanging="360"/>
      </w:pPr>
      <w:rPr>
        <w:rFonts w:ascii="Symbol" w:hAnsi="Symbol"/>
      </w:rPr>
    </w:lvl>
    <w:lvl w:ilvl="2" w:tplc="0AAA7240">
      <w:start w:val="1"/>
      <w:numFmt w:val="bullet"/>
      <w:lvlText w:val=""/>
      <w:lvlJc w:val="left"/>
      <w:pPr>
        <w:ind w:left="1440" w:hanging="360"/>
      </w:pPr>
      <w:rPr>
        <w:rFonts w:ascii="Symbol" w:hAnsi="Symbol"/>
      </w:rPr>
    </w:lvl>
    <w:lvl w:ilvl="3" w:tplc="7F601D1A">
      <w:start w:val="1"/>
      <w:numFmt w:val="bullet"/>
      <w:lvlText w:val=""/>
      <w:lvlJc w:val="left"/>
      <w:pPr>
        <w:ind w:left="1440" w:hanging="360"/>
      </w:pPr>
      <w:rPr>
        <w:rFonts w:ascii="Symbol" w:hAnsi="Symbol"/>
      </w:rPr>
    </w:lvl>
    <w:lvl w:ilvl="4" w:tplc="BF8E4E80">
      <w:start w:val="1"/>
      <w:numFmt w:val="bullet"/>
      <w:lvlText w:val=""/>
      <w:lvlJc w:val="left"/>
      <w:pPr>
        <w:ind w:left="1440" w:hanging="360"/>
      </w:pPr>
      <w:rPr>
        <w:rFonts w:ascii="Symbol" w:hAnsi="Symbol"/>
      </w:rPr>
    </w:lvl>
    <w:lvl w:ilvl="5" w:tplc="0774269C">
      <w:start w:val="1"/>
      <w:numFmt w:val="bullet"/>
      <w:lvlText w:val=""/>
      <w:lvlJc w:val="left"/>
      <w:pPr>
        <w:ind w:left="1440" w:hanging="360"/>
      </w:pPr>
      <w:rPr>
        <w:rFonts w:ascii="Symbol" w:hAnsi="Symbol"/>
      </w:rPr>
    </w:lvl>
    <w:lvl w:ilvl="6" w:tplc="7B7EFC66">
      <w:start w:val="1"/>
      <w:numFmt w:val="bullet"/>
      <w:lvlText w:val=""/>
      <w:lvlJc w:val="left"/>
      <w:pPr>
        <w:ind w:left="1440" w:hanging="360"/>
      </w:pPr>
      <w:rPr>
        <w:rFonts w:ascii="Symbol" w:hAnsi="Symbol"/>
      </w:rPr>
    </w:lvl>
    <w:lvl w:ilvl="7" w:tplc="71E8417E">
      <w:start w:val="1"/>
      <w:numFmt w:val="bullet"/>
      <w:lvlText w:val=""/>
      <w:lvlJc w:val="left"/>
      <w:pPr>
        <w:ind w:left="1440" w:hanging="360"/>
      </w:pPr>
      <w:rPr>
        <w:rFonts w:ascii="Symbol" w:hAnsi="Symbol"/>
      </w:rPr>
    </w:lvl>
    <w:lvl w:ilvl="8" w:tplc="F92A4C8C">
      <w:start w:val="1"/>
      <w:numFmt w:val="bullet"/>
      <w:lvlText w:val=""/>
      <w:lvlJc w:val="left"/>
      <w:pPr>
        <w:ind w:left="1440" w:hanging="360"/>
      </w:pPr>
      <w:rPr>
        <w:rFonts w:ascii="Symbol" w:hAnsi="Symbol"/>
      </w:rPr>
    </w:lvl>
  </w:abstractNum>
  <w:abstractNum w:abstractNumId="35" w15:restartNumberingAfterBreak="0">
    <w:nsid w:val="7AD92763"/>
    <w:multiLevelType w:val="hybridMultilevel"/>
    <w:tmpl w:val="83A6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25"/>
  </w:num>
  <w:num w:numId="2" w16cid:durableId="466432665">
    <w:abstractNumId w:val="18"/>
  </w:num>
  <w:num w:numId="3" w16cid:durableId="627517530">
    <w:abstractNumId w:val="5"/>
  </w:num>
  <w:num w:numId="4" w16cid:durableId="2042048329">
    <w:abstractNumId w:val="15"/>
  </w:num>
  <w:num w:numId="5" w16cid:durableId="1430009742">
    <w:abstractNumId w:val="13"/>
  </w:num>
  <w:num w:numId="6" w16cid:durableId="364910424">
    <w:abstractNumId w:val="4"/>
  </w:num>
  <w:num w:numId="7" w16cid:durableId="1969847570">
    <w:abstractNumId w:val="9"/>
  </w:num>
  <w:num w:numId="8" w16cid:durableId="675889603">
    <w:abstractNumId w:val="30"/>
  </w:num>
  <w:num w:numId="9" w16cid:durableId="489322803">
    <w:abstractNumId w:val="17"/>
  </w:num>
  <w:num w:numId="10" w16cid:durableId="718285516">
    <w:abstractNumId w:val="6"/>
  </w:num>
  <w:num w:numId="11" w16cid:durableId="825782125">
    <w:abstractNumId w:val="27"/>
  </w:num>
  <w:num w:numId="12" w16cid:durableId="1413620440">
    <w:abstractNumId w:val="21"/>
  </w:num>
  <w:num w:numId="13" w16cid:durableId="460080279">
    <w:abstractNumId w:val="29"/>
  </w:num>
  <w:num w:numId="14" w16cid:durableId="496725221">
    <w:abstractNumId w:val="22"/>
  </w:num>
  <w:num w:numId="15" w16cid:durableId="1726293609">
    <w:abstractNumId w:val="3"/>
  </w:num>
  <w:num w:numId="16" w16cid:durableId="1406681291">
    <w:abstractNumId w:val="23"/>
  </w:num>
  <w:num w:numId="17" w16cid:durableId="2080781684">
    <w:abstractNumId w:val="28"/>
  </w:num>
  <w:num w:numId="18" w16cid:durableId="1768842477">
    <w:abstractNumId w:val="11"/>
  </w:num>
  <w:num w:numId="19" w16cid:durableId="2065520742">
    <w:abstractNumId w:val="1"/>
  </w:num>
  <w:num w:numId="20" w16cid:durableId="110826926">
    <w:abstractNumId w:val="32"/>
  </w:num>
  <w:num w:numId="21" w16cid:durableId="780563953">
    <w:abstractNumId w:val="0"/>
  </w:num>
  <w:num w:numId="22" w16cid:durableId="1959948881">
    <w:abstractNumId w:val="34"/>
  </w:num>
  <w:num w:numId="23" w16cid:durableId="808979841">
    <w:abstractNumId w:val="19"/>
  </w:num>
  <w:num w:numId="24" w16cid:durableId="1923219881">
    <w:abstractNumId w:val="24"/>
  </w:num>
  <w:num w:numId="25" w16cid:durableId="914703268">
    <w:abstractNumId w:val="10"/>
  </w:num>
  <w:num w:numId="26" w16cid:durableId="1026441653">
    <w:abstractNumId w:val="31"/>
  </w:num>
  <w:num w:numId="27" w16cid:durableId="1454858540">
    <w:abstractNumId w:val="14"/>
  </w:num>
  <w:num w:numId="28" w16cid:durableId="133909058">
    <w:abstractNumId w:val="7"/>
  </w:num>
  <w:num w:numId="29" w16cid:durableId="690884683">
    <w:abstractNumId w:val="16"/>
  </w:num>
  <w:num w:numId="30" w16cid:durableId="1630016282">
    <w:abstractNumId w:val="12"/>
  </w:num>
  <w:num w:numId="31" w16cid:durableId="321810632">
    <w:abstractNumId w:val="2"/>
  </w:num>
  <w:num w:numId="32" w16cid:durableId="1867015723">
    <w:abstractNumId w:val="35"/>
  </w:num>
  <w:num w:numId="33" w16cid:durableId="152453199">
    <w:abstractNumId w:val="26"/>
  </w:num>
  <w:num w:numId="34" w16cid:durableId="91635981">
    <w:abstractNumId w:val="20"/>
  </w:num>
  <w:num w:numId="35" w16cid:durableId="499584938">
    <w:abstractNumId w:val="8"/>
  </w:num>
  <w:num w:numId="36" w16cid:durableId="4688636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15D"/>
    <w:rsid w:val="00002640"/>
    <w:rsid w:val="000027E6"/>
    <w:rsid w:val="00003720"/>
    <w:rsid w:val="0000443C"/>
    <w:rsid w:val="00005535"/>
    <w:rsid w:val="00005714"/>
    <w:rsid w:val="00006D41"/>
    <w:rsid w:val="00007A46"/>
    <w:rsid w:val="00010CA5"/>
    <w:rsid w:val="000119CD"/>
    <w:rsid w:val="000124F9"/>
    <w:rsid w:val="0001250D"/>
    <w:rsid w:val="00013079"/>
    <w:rsid w:val="00014209"/>
    <w:rsid w:val="000144AE"/>
    <w:rsid w:val="0001487D"/>
    <w:rsid w:val="00015EAF"/>
    <w:rsid w:val="00017080"/>
    <w:rsid w:val="00021390"/>
    <w:rsid w:val="00023D05"/>
    <w:rsid w:val="00024327"/>
    <w:rsid w:val="00025ACE"/>
    <w:rsid w:val="00031C55"/>
    <w:rsid w:val="00032E6F"/>
    <w:rsid w:val="00035538"/>
    <w:rsid w:val="00036F9D"/>
    <w:rsid w:val="000372D2"/>
    <w:rsid w:val="000372DE"/>
    <w:rsid w:val="00037F0E"/>
    <w:rsid w:val="000413AE"/>
    <w:rsid w:val="00041D4F"/>
    <w:rsid w:val="00042A89"/>
    <w:rsid w:val="000444FC"/>
    <w:rsid w:val="0004522B"/>
    <w:rsid w:val="00045AF7"/>
    <w:rsid w:val="00045B54"/>
    <w:rsid w:val="00045CBD"/>
    <w:rsid w:val="00047038"/>
    <w:rsid w:val="000472BB"/>
    <w:rsid w:val="0004761E"/>
    <w:rsid w:val="00047D35"/>
    <w:rsid w:val="00047DB5"/>
    <w:rsid w:val="00050359"/>
    <w:rsid w:val="0005213D"/>
    <w:rsid w:val="00052956"/>
    <w:rsid w:val="00052BF8"/>
    <w:rsid w:val="00052E67"/>
    <w:rsid w:val="00053027"/>
    <w:rsid w:val="0005709E"/>
    <w:rsid w:val="000571F0"/>
    <w:rsid w:val="00062FC9"/>
    <w:rsid w:val="0006370A"/>
    <w:rsid w:val="00063B29"/>
    <w:rsid w:val="0006427E"/>
    <w:rsid w:val="00064BBB"/>
    <w:rsid w:val="00064D61"/>
    <w:rsid w:val="00065037"/>
    <w:rsid w:val="00065B29"/>
    <w:rsid w:val="00065EA0"/>
    <w:rsid w:val="00066AD5"/>
    <w:rsid w:val="00070B18"/>
    <w:rsid w:val="00070B9F"/>
    <w:rsid w:val="00070D91"/>
    <w:rsid w:val="00071C20"/>
    <w:rsid w:val="000726C7"/>
    <w:rsid w:val="00072E42"/>
    <w:rsid w:val="0007382E"/>
    <w:rsid w:val="00074618"/>
    <w:rsid w:val="00074A8D"/>
    <w:rsid w:val="00074DB9"/>
    <w:rsid w:val="00076015"/>
    <w:rsid w:val="00077F8D"/>
    <w:rsid w:val="00081986"/>
    <w:rsid w:val="00082354"/>
    <w:rsid w:val="000834ED"/>
    <w:rsid w:val="00083B43"/>
    <w:rsid w:val="00083BC3"/>
    <w:rsid w:val="0008562F"/>
    <w:rsid w:val="00085B8A"/>
    <w:rsid w:val="00085C77"/>
    <w:rsid w:val="00087F3D"/>
    <w:rsid w:val="000900F4"/>
    <w:rsid w:val="0009151D"/>
    <w:rsid w:val="00092013"/>
    <w:rsid w:val="00093A48"/>
    <w:rsid w:val="00095005"/>
    <w:rsid w:val="00095AB3"/>
    <w:rsid w:val="00096702"/>
    <w:rsid w:val="00097D2B"/>
    <w:rsid w:val="00097DD1"/>
    <w:rsid w:val="000A2D3A"/>
    <w:rsid w:val="000A2E50"/>
    <w:rsid w:val="000A3193"/>
    <w:rsid w:val="000A326D"/>
    <w:rsid w:val="000A3A94"/>
    <w:rsid w:val="000A4267"/>
    <w:rsid w:val="000A5F8E"/>
    <w:rsid w:val="000A6FC2"/>
    <w:rsid w:val="000B0BA7"/>
    <w:rsid w:val="000B0DB0"/>
    <w:rsid w:val="000B0FA8"/>
    <w:rsid w:val="000B24F0"/>
    <w:rsid w:val="000B33B6"/>
    <w:rsid w:val="000B46B6"/>
    <w:rsid w:val="000B49C1"/>
    <w:rsid w:val="000B4B6C"/>
    <w:rsid w:val="000B506E"/>
    <w:rsid w:val="000B69E0"/>
    <w:rsid w:val="000B6C1B"/>
    <w:rsid w:val="000C10A7"/>
    <w:rsid w:val="000C1D17"/>
    <w:rsid w:val="000C1DD4"/>
    <w:rsid w:val="000C4ABD"/>
    <w:rsid w:val="000C6080"/>
    <w:rsid w:val="000C636B"/>
    <w:rsid w:val="000C6436"/>
    <w:rsid w:val="000C69DF"/>
    <w:rsid w:val="000C6CBB"/>
    <w:rsid w:val="000C6CF5"/>
    <w:rsid w:val="000C7491"/>
    <w:rsid w:val="000C7523"/>
    <w:rsid w:val="000D049A"/>
    <w:rsid w:val="000D081A"/>
    <w:rsid w:val="000D289C"/>
    <w:rsid w:val="000D28A5"/>
    <w:rsid w:val="000D3A5A"/>
    <w:rsid w:val="000D4250"/>
    <w:rsid w:val="000D483F"/>
    <w:rsid w:val="000D4ECE"/>
    <w:rsid w:val="000D5FA3"/>
    <w:rsid w:val="000D6762"/>
    <w:rsid w:val="000D6E9E"/>
    <w:rsid w:val="000D6F77"/>
    <w:rsid w:val="000E20FF"/>
    <w:rsid w:val="000E2396"/>
    <w:rsid w:val="000E2A3E"/>
    <w:rsid w:val="000E2C66"/>
    <w:rsid w:val="000E317C"/>
    <w:rsid w:val="000E360A"/>
    <w:rsid w:val="000E38C9"/>
    <w:rsid w:val="000E417E"/>
    <w:rsid w:val="000E56EA"/>
    <w:rsid w:val="000E6F58"/>
    <w:rsid w:val="000F018D"/>
    <w:rsid w:val="000F04F4"/>
    <w:rsid w:val="000F1C01"/>
    <w:rsid w:val="000F3A09"/>
    <w:rsid w:val="000F6255"/>
    <w:rsid w:val="000F6BAA"/>
    <w:rsid w:val="000F73E8"/>
    <w:rsid w:val="000F7603"/>
    <w:rsid w:val="000F7A48"/>
    <w:rsid w:val="001010C4"/>
    <w:rsid w:val="0010174C"/>
    <w:rsid w:val="00101A87"/>
    <w:rsid w:val="00104130"/>
    <w:rsid w:val="00104FF2"/>
    <w:rsid w:val="001062D8"/>
    <w:rsid w:val="0010665F"/>
    <w:rsid w:val="00106C9A"/>
    <w:rsid w:val="00112987"/>
    <w:rsid w:val="001129C7"/>
    <w:rsid w:val="00115466"/>
    <w:rsid w:val="00115CDA"/>
    <w:rsid w:val="00115EA1"/>
    <w:rsid w:val="00117351"/>
    <w:rsid w:val="00120867"/>
    <w:rsid w:val="00120B41"/>
    <w:rsid w:val="0012107B"/>
    <w:rsid w:val="00121B9E"/>
    <w:rsid w:val="00122072"/>
    <w:rsid w:val="001224C1"/>
    <w:rsid w:val="00124926"/>
    <w:rsid w:val="00124AF9"/>
    <w:rsid w:val="00124E82"/>
    <w:rsid w:val="00125370"/>
    <w:rsid w:val="0012731C"/>
    <w:rsid w:val="001279B9"/>
    <w:rsid w:val="00127F8B"/>
    <w:rsid w:val="00130661"/>
    <w:rsid w:val="0013145C"/>
    <w:rsid w:val="0013336B"/>
    <w:rsid w:val="00134705"/>
    <w:rsid w:val="00136453"/>
    <w:rsid w:val="00137226"/>
    <w:rsid w:val="001375B2"/>
    <w:rsid w:val="0014015B"/>
    <w:rsid w:val="00142C54"/>
    <w:rsid w:val="00143606"/>
    <w:rsid w:val="00146A0C"/>
    <w:rsid w:val="00147182"/>
    <w:rsid w:val="00150B04"/>
    <w:rsid w:val="001516B3"/>
    <w:rsid w:val="00151FC9"/>
    <w:rsid w:val="00153344"/>
    <w:rsid w:val="00153577"/>
    <w:rsid w:val="001549F5"/>
    <w:rsid w:val="00155056"/>
    <w:rsid w:val="001555C3"/>
    <w:rsid w:val="00157806"/>
    <w:rsid w:val="00161C1F"/>
    <w:rsid w:val="00161C73"/>
    <w:rsid w:val="001621F8"/>
    <w:rsid w:val="001632C7"/>
    <w:rsid w:val="0016680D"/>
    <w:rsid w:val="00166FE1"/>
    <w:rsid w:val="001708BE"/>
    <w:rsid w:val="00173E63"/>
    <w:rsid w:val="0017568B"/>
    <w:rsid w:val="001758C7"/>
    <w:rsid w:val="001761AF"/>
    <w:rsid w:val="001765C7"/>
    <w:rsid w:val="00177876"/>
    <w:rsid w:val="00177C12"/>
    <w:rsid w:val="00180BB7"/>
    <w:rsid w:val="001815B5"/>
    <w:rsid w:val="00182134"/>
    <w:rsid w:val="00182333"/>
    <w:rsid w:val="00183649"/>
    <w:rsid w:val="0018530E"/>
    <w:rsid w:val="0018562C"/>
    <w:rsid w:val="00185BDC"/>
    <w:rsid w:val="00186C42"/>
    <w:rsid w:val="00187BDE"/>
    <w:rsid w:val="00190EDD"/>
    <w:rsid w:val="0019160B"/>
    <w:rsid w:val="0019279C"/>
    <w:rsid w:val="00192C76"/>
    <w:rsid w:val="00196AC0"/>
    <w:rsid w:val="001A145E"/>
    <w:rsid w:val="001A2091"/>
    <w:rsid w:val="001A2FCA"/>
    <w:rsid w:val="001A3CC2"/>
    <w:rsid w:val="001A48AB"/>
    <w:rsid w:val="001A573E"/>
    <w:rsid w:val="001A7D45"/>
    <w:rsid w:val="001B0428"/>
    <w:rsid w:val="001B121B"/>
    <w:rsid w:val="001B1A6C"/>
    <w:rsid w:val="001B1AC8"/>
    <w:rsid w:val="001B2D60"/>
    <w:rsid w:val="001B504B"/>
    <w:rsid w:val="001B5196"/>
    <w:rsid w:val="001B5706"/>
    <w:rsid w:val="001B7961"/>
    <w:rsid w:val="001C0A8D"/>
    <w:rsid w:val="001C12CE"/>
    <w:rsid w:val="001C17F5"/>
    <w:rsid w:val="001C1D98"/>
    <w:rsid w:val="001C251C"/>
    <w:rsid w:val="001C46B2"/>
    <w:rsid w:val="001C4BF8"/>
    <w:rsid w:val="001C4C6F"/>
    <w:rsid w:val="001C5421"/>
    <w:rsid w:val="001C5F4D"/>
    <w:rsid w:val="001C74E0"/>
    <w:rsid w:val="001C77F9"/>
    <w:rsid w:val="001D00AE"/>
    <w:rsid w:val="001D1333"/>
    <w:rsid w:val="001D13CE"/>
    <w:rsid w:val="001D181A"/>
    <w:rsid w:val="001D1D5A"/>
    <w:rsid w:val="001D3CAF"/>
    <w:rsid w:val="001D3DE5"/>
    <w:rsid w:val="001D402D"/>
    <w:rsid w:val="001D5C25"/>
    <w:rsid w:val="001E1CF2"/>
    <w:rsid w:val="001E2280"/>
    <w:rsid w:val="001E3120"/>
    <w:rsid w:val="001E343E"/>
    <w:rsid w:val="001E3748"/>
    <w:rsid w:val="001E40AA"/>
    <w:rsid w:val="001E4EB7"/>
    <w:rsid w:val="001E4F06"/>
    <w:rsid w:val="001E54CE"/>
    <w:rsid w:val="001E5A74"/>
    <w:rsid w:val="001E64F6"/>
    <w:rsid w:val="001E64FF"/>
    <w:rsid w:val="001E6690"/>
    <w:rsid w:val="001E66C0"/>
    <w:rsid w:val="001E72ED"/>
    <w:rsid w:val="001F00A4"/>
    <w:rsid w:val="001F4047"/>
    <w:rsid w:val="001F42EB"/>
    <w:rsid w:val="001F449D"/>
    <w:rsid w:val="001F551E"/>
    <w:rsid w:val="001F63DF"/>
    <w:rsid w:val="00201E63"/>
    <w:rsid w:val="00201F00"/>
    <w:rsid w:val="00203C03"/>
    <w:rsid w:val="00203C4E"/>
    <w:rsid w:val="00205FD2"/>
    <w:rsid w:val="002062C6"/>
    <w:rsid w:val="002106F2"/>
    <w:rsid w:val="002111B1"/>
    <w:rsid w:val="00212847"/>
    <w:rsid w:val="002148B1"/>
    <w:rsid w:val="002157D0"/>
    <w:rsid w:val="00215D02"/>
    <w:rsid w:val="00215E7C"/>
    <w:rsid w:val="00216B65"/>
    <w:rsid w:val="00217C59"/>
    <w:rsid w:val="002217A3"/>
    <w:rsid w:val="00221C17"/>
    <w:rsid w:val="00222868"/>
    <w:rsid w:val="00224587"/>
    <w:rsid w:val="002259F9"/>
    <w:rsid w:val="00227A7A"/>
    <w:rsid w:val="00230F5B"/>
    <w:rsid w:val="002331B9"/>
    <w:rsid w:val="00234138"/>
    <w:rsid w:val="00235735"/>
    <w:rsid w:val="00237F41"/>
    <w:rsid w:val="00237F99"/>
    <w:rsid w:val="00240633"/>
    <w:rsid w:val="00241BFD"/>
    <w:rsid w:val="002438A1"/>
    <w:rsid w:val="00247E49"/>
    <w:rsid w:val="00250181"/>
    <w:rsid w:val="002508F7"/>
    <w:rsid w:val="002522B8"/>
    <w:rsid w:val="0025280D"/>
    <w:rsid w:val="00253246"/>
    <w:rsid w:val="00254084"/>
    <w:rsid w:val="002549FE"/>
    <w:rsid w:val="002558BC"/>
    <w:rsid w:val="00255AD2"/>
    <w:rsid w:val="00255CCF"/>
    <w:rsid w:val="002570E0"/>
    <w:rsid w:val="002600C0"/>
    <w:rsid w:val="002601E6"/>
    <w:rsid w:val="00260AA8"/>
    <w:rsid w:val="0026124E"/>
    <w:rsid w:val="002615CF"/>
    <w:rsid w:val="00262E76"/>
    <w:rsid w:val="00264008"/>
    <w:rsid w:val="00264DEE"/>
    <w:rsid w:val="0026636A"/>
    <w:rsid w:val="00266C31"/>
    <w:rsid w:val="002674E7"/>
    <w:rsid w:val="0027038C"/>
    <w:rsid w:val="002727D1"/>
    <w:rsid w:val="002765D5"/>
    <w:rsid w:val="00276E57"/>
    <w:rsid w:val="00282BAD"/>
    <w:rsid w:val="00283052"/>
    <w:rsid w:val="00283CFB"/>
    <w:rsid w:val="0028558A"/>
    <w:rsid w:val="0028662C"/>
    <w:rsid w:val="002868CF"/>
    <w:rsid w:val="00287211"/>
    <w:rsid w:val="00290044"/>
    <w:rsid w:val="00290895"/>
    <w:rsid w:val="002909B6"/>
    <w:rsid w:val="00290CDA"/>
    <w:rsid w:val="002911BA"/>
    <w:rsid w:val="00293B06"/>
    <w:rsid w:val="00293E4F"/>
    <w:rsid w:val="0029415B"/>
    <w:rsid w:val="00294B09"/>
    <w:rsid w:val="00294E33"/>
    <w:rsid w:val="0029574B"/>
    <w:rsid w:val="00296194"/>
    <w:rsid w:val="00297ADB"/>
    <w:rsid w:val="00297F1E"/>
    <w:rsid w:val="002A0FFB"/>
    <w:rsid w:val="002A1216"/>
    <w:rsid w:val="002A2049"/>
    <w:rsid w:val="002A34C4"/>
    <w:rsid w:val="002A4F2A"/>
    <w:rsid w:val="002A68F3"/>
    <w:rsid w:val="002A7C3B"/>
    <w:rsid w:val="002B0C3D"/>
    <w:rsid w:val="002B1BC2"/>
    <w:rsid w:val="002B353C"/>
    <w:rsid w:val="002B5294"/>
    <w:rsid w:val="002B58C1"/>
    <w:rsid w:val="002B6699"/>
    <w:rsid w:val="002B6D5A"/>
    <w:rsid w:val="002B6DD1"/>
    <w:rsid w:val="002B7EEA"/>
    <w:rsid w:val="002C03EF"/>
    <w:rsid w:val="002C05E0"/>
    <w:rsid w:val="002C2256"/>
    <w:rsid w:val="002C24FF"/>
    <w:rsid w:val="002C3422"/>
    <w:rsid w:val="002C48E5"/>
    <w:rsid w:val="002C48F5"/>
    <w:rsid w:val="002C6088"/>
    <w:rsid w:val="002C653D"/>
    <w:rsid w:val="002C6631"/>
    <w:rsid w:val="002C6AEA"/>
    <w:rsid w:val="002C6C24"/>
    <w:rsid w:val="002C76E7"/>
    <w:rsid w:val="002D0405"/>
    <w:rsid w:val="002D29F9"/>
    <w:rsid w:val="002D2A39"/>
    <w:rsid w:val="002D323E"/>
    <w:rsid w:val="002D3913"/>
    <w:rsid w:val="002D3E72"/>
    <w:rsid w:val="002D4050"/>
    <w:rsid w:val="002D5DAF"/>
    <w:rsid w:val="002D6E03"/>
    <w:rsid w:val="002D77D6"/>
    <w:rsid w:val="002E02D5"/>
    <w:rsid w:val="002E054D"/>
    <w:rsid w:val="002E133B"/>
    <w:rsid w:val="002E1660"/>
    <w:rsid w:val="002E332F"/>
    <w:rsid w:val="002E3B2A"/>
    <w:rsid w:val="002E3C5E"/>
    <w:rsid w:val="002E3F80"/>
    <w:rsid w:val="002E615C"/>
    <w:rsid w:val="002E62C3"/>
    <w:rsid w:val="002F03AC"/>
    <w:rsid w:val="002F1B17"/>
    <w:rsid w:val="002F2036"/>
    <w:rsid w:val="002F2655"/>
    <w:rsid w:val="002F2FAF"/>
    <w:rsid w:val="002F3182"/>
    <w:rsid w:val="002F36E0"/>
    <w:rsid w:val="002F4541"/>
    <w:rsid w:val="002F49C1"/>
    <w:rsid w:val="002F6DEF"/>
    <w:rsid w:val="002F7316"/>
    <w:rsid w:val="003002EF"/>
    <w:rsid w:val="003004B0"/>
    <w:rsid w:val="0030123B"/>
    <w:rsid w:val="00303A0F"/>
    <w:rsid w:val="00303F8F"/>
    <w:rsid w:val="00304826"/>
    <w:rsid w:val="003053B3"/>
    <w:rsid w:val="003053FB"/>
    <w:rsid w:val="00306175"/>
    <w:rsid w:val="003065FF"/>
    <w:rsid w:val="003100FF"/>
    <w:rsid w:val="00310521"/>
    <w:rsid w:val="003109CB"/>
    <w:rsid w:val="00310C4E"/>
    <w:rsid w:val="0031134A"/>
    <w:rsid w:val="003115DC"/>
    <w:rsid w:val="003118C3"/>
    <w:rsid w:val="00312891"/>
    <w:rsid w:val="003137C1"/>
    <w:rsid w:val="0031416A"/>
    <w:rsid w:val="00314F9C"/>
    <w:rsid w:val="00315035"/>
    <w:rsid w:val="00316204"/>
    <w:rsid w:val="0031669F"/>
    <w:rsid w:val="003166EE"/>
    <w:rsid w:val="0031674F"/>
    <w:rsid w:val="0031706D"/>
    <w:rsid w:val="00322177"/>
    <w:rsid w:val="00322220"/>
    <w:rsid w:val="003243CB"/>
    <w:rsid w:val="00325011"/>
    <w:rsid w:val="0032690E"/>
    <w:rsid w:val="00327B94"/>
    <w:rsid w:val="0033025E"/>
    <w:rsid w:val="00330729"/>
    <w:rsid w:val="003308D5"/>
    <w:rsid w:val="00331D6F"/>
    <w:rsid w:val="00333308"/>
    <w:rsid w:val="0033445E"/>
    <w:rsid w:val="00335AED"/>
    <w:rsid w:val="00336A2D"/>
    <w:rsid w:val="00336D88"/>
    <w:rsid w:val="00336E3C"/>
    <w:rsid w:val="003372B4"/>
    <w:rsid w:val="0033767B"/>
    <w:rsid w:val="003403B1"/>
    <w:rsid w:val="00340C52"/>
    <w:rsid w:val="00342063"/>
    <w:rsid w:val="003420ED"/>
    <w:rsid w:val="003434D4"/>
    <w:rsid w:val="00343809"/>
    <w:rsid w:val="00346FC9"/>
    <w:rsid w:val="003515A1"/>
    <w:rsid w:val="00351855"/>
    <w:rsid w:val="00351859"/>
    <w:rsid w:val="00351965"/>
    <w:rsid w:val="00351AFC"/>
    <w:rsid w:val="00352FD7"/>
    <w:rsid w:val="00354497"/>
    <w:rsid w:val="00356CD4"/>
    <w:rsid w:val="00357303"/>
    <w:rsid w:val="003577F6"/>
    <w:rsid w:val="003608F6"/>
    <w:rsid w:val="00360D7C"/>
    <w:rsid w:val="00361636"/>
    <w:rsid w:val="00364E46"/>
    <w:rsid w:val="0036707D"/>
    <w:rsid w:val="0036752E"/>
    <w:rsid w:val="00367723"/>
    <w:rsid w:val="00367EA4"/>
    <w:rsid w:val="00370133"/>
    <w:rsid w:val="00370620"/>
    <w:rsid w:val="003729A6"/>
    <w:rsid w:val="003734C8"/>
    <w:rsid w:val="00374161"/>
    <w:rsid w:val="0037452F"/>
    <w:rsid w:val="00374E50"/>
    <w:rsid w:val="00375301"/>
    <w:rsid w:val="003758F4"/>
    <w:rsid w:val="00375FA7"/>
    <w:rsid w:val="00381F3C"/>
    <w:rsid w:val="00382C4A"/>
    <w:rsid w:val="00382D7B"/>
    <w:rsid w:val="00383221"/>
    <w:rsid w:val="00385A1B"/>
    <w:rsid w:val="00385EF1"/>
    <w:rsid w:val="00386796"/>
    <w:rsid w:val="00387886"/>
    <w:rsid w:val="00387A80"/>
    <w:rsid w:val="00391575"/>
    <w:rsid w:val="00394F22"/>
    <w:rsid w:val="0039634E"/>
    <w:rsid w:val="00396628"/>
    <w:rsid w:val="00396B72"/>
    <w:rsid w:val="003A1D4D"/>
    <w:rsid w:val="003A35F7"/>
    <w:rsid w:val="003A3635"/>
    <w:rsid w:val="003A61D4"/>
    <w:rsid w:val="003A7407"/>
    <w:rsid w:val="003B0852"/>
    <w:rsid w:val="003B0D2C"/>
    <w:rsid w:val="003B11C5"/>
    <w:rsid w:val="003B12EF"/>
    <w:rsid w:val="003B1557"/>
    <w:rsid w:val="003B2277"/>
    <w:rsid w:val="003B2E8E"/>
    <w:rsid w:val="003B3310"/>
    <w:rsid w:val="003B3D92"/>
    <w:rsid w:val="003B43CE"/>
    <w:rsid w:val="003B5187"/>
    <w:rsid w:val="003B5EA8"/>
    <w:rsid w:val="003B6170"/>
    <w:rsid w:val="003B6968"/>
    <w:rsid w:val="003B6BFD"/>
    <w:rsid w:val="003B7A05"/>
    <w:rsid w:val="003C1A36"/>
    <w:rsid w:val="003C1B0F"/>
    <w:rsid w:val="003C1BEA"/>
    <w:rsid w:val="003C2324"/>
    <w:rsid w:val="003C2F82"/>
    <w:rsid w:val="003C36DE"/>
    <w:rsid w:val="003C44B4"/>
    <w:rsid w:val="003C4957"/>
    <w:rsid w:val="003D114A"/>
    <w:rsid w:val="003D210B"/>
    <w:rsid w:val="003D38F0"/>
    <w:rsid w:val="003D4013"/>
    <w:rsid w:val="003D61E8"/>
    <w:rsid w:val="003D66E0"/>
    <w:rsid w:val="003D6E3A"/>
    <w:rsid w:val="003D74BE"/>
    <w:rsid w:val="003D75DE"/>
    <w:rsid w:val="003D76FA"/>
    <w:rsid w:val="003E019C"/>
    <w:rsid w:val="003E02B9"/>
    <w:rsid w:val="003E0CED"/>
    <w:rsid w:val="003E2597"/>
    <w:rsid w:val="003E2A68"/>
    <w:rsid w:val="003E3E9B"/>
    <w:rsid w:val="003E40CD"/>
    <w:rsid w:val="003E44E9"/>
    <w:rsid w:val="003E4EA4"/>
    <w:rsid w:val="003E5653"/>
    <w:rsid w:val="003E5655"/>
    <w:rsid w:val="003E7113"/>
    <w:rsid w:val="003F01BD"/>
    <w:rsid w:val="003F0C1B"/>
    <w:rsid w:val="003F1806"/>
    <w:rsid w:val="003F192B"/>
    <w:rsid w:val="003F19BB"/>
    <w:rsid w:val="003F1CD5"/>
    <w:rsid w:val="003F2DF1"/>
    <w:rsid w:val="003F3B74"/>
    <w:rsid w:val="003F491A"/>
    <w:rsid w:val="003F5C58"/>
    <w:rsid w:val="003F67D8"/>
    <w:rsid w:val="00400BF1"/>
    <w:rsid w:val="00402859"/>
    <w:rsid w:val="00402D5D"/>
    <w:rsid w:val="0040345C"/>
    <w:rsid w:val="004044BD"/>
    <w:rsid w:val="00404C67"/>
    <w:rsid w:val="004059BB"/>
    <w:rsid w:val="004063CD"/>
    <w:rsid w:val="0041003E"/>
    <w:rsid w:val="00410C11"/>
    <w:rsid w:val="00410CB5"/>
    <w:rsid w:val="00411559"/>
    <w:rsid w:val="00412D4C"/>
    <w:rsid w:val="004138A8"/>
    <w:rsid w:val="00414B00"/>
    <w:rsid w:val="004157E5"/>
    <w:rsid w:val="00415F71"/>
    <w:rsid w:val="004160C6"/>
    <w:rsid w:val="00417D18"/>
    <w:rsid w:val="00421BD8"/>
    <w:rsid w:val="004221CC"/>
    <w:rsid w:val="00423ACA"/>
    <w:rsid w:val="00425DAA"/>
    <w:rsid w:val="004262BA"/>
    <w:rsid w:val="00426ECD"/>
    <w:rsid w:val="00426EFC"/>
    <w:rsid w:val="00426FC0"/>
    <w:rsid w:val="0042776F"/>
    <w:rsid w:val="00430492"/>
    <w:rsid w:val="00430E3C"/>
    <w:rsid w:val="00431113"/>
    <w:rsid w:val="00432B2D"/>
    <w:rsid w:val="0043303B"/>
    <w:rsid w:val="0043527D"/>
    <w:rsid w:val="004362E3"/>
    <w:rsid w:val="00436572"/>
    <w:rsid w:val="004409AF"/>
    <w:rsid w:val="0044122A"/>
    <w:rsid w:val="004432A1"/>
    <w:rsid w:val="004439D4"/>
    <w:rsid w:val="00444963"/>
    <w:rsid w:val="00445D34"/>
    <w:rsid w:val="0044733C"/>
    <w:rsid w:val="004501E7"/>
    <w:rsid w:val="004503C7"/>
    <w:rsid w:val="00450F48"/>
    <w:rsid w:val="00453A8F"/>
    <w:rsid w:val="00454219"/>
    <w:rsid w:val="0045489F"/>
    <w:rsid w:val="004551E6"/>
    <w:rsid w:val="004551E7"/>
    <w:rsid w:val="00455425"/>
    <w:rsid w:val="00455719"/>
    <w:rsid w:val="00456353"/>
    <w:rsid w:val="0045671C"/>
    <w:rsid w:val="00456A54"/>
    <w:rsid w:val="00457D21"/>
    <w:rsid w:val="00460349"/>
    <w:rsid w:val="00460C6C"/>
    <w:rsid w:val="00460F22"/>
    <w:rsid w:val="0046203F"/>
    <w:rsid w:val="004629F5"/>
    <w:rsid w:val="00463A06"/>
    <w:rsid w:val="00463F0E"/>
    <w:rsid w:val="004640C5"/>
    <w:rsid w:val="00464CCF"/>
    <w:rsid w:val="00464EFE"/>
    <w:rsid w:val="00464F34"/>
    <w:rsid w:val="00465DF4"/>
    <w:rsid w:val="00466472"/>
    <w:rsid w:val="004677B0"/>
    <w:rsid w:val="004712CB"/>
    <w:rsid w:val="0047140A"/>
    <w:rsid w:val="0047188E"/>
    <w:rsid w:val="00472C05"/>
    <w:rsid w:val="0047344D"/>
    <w:rsid w:val="00473EF0"/>
    <w:rsid w:val="0047413C"/>
    <w:rsid w:val="00474889"/>
    <w:rsid w:val="00476859"/>
    <w:rsid w:val="004826DD"/>
    <w:rsid w:val="00483FB7"/>
    <w:rsid w:val="004857B0"/>
    <w:rsid w:val="00487E8A"/>
    <w:rsid w:val="00490B57"/>
    <w:rsid w:val="00490D0A"/>
    <w:rsid w:val="00490D67"/>
    <w:rsid w:val="00491291"/>
    <w:rsid w:val="00491C59"/>
    <w:rsid w:val="00492F74"/>
    <w:rsid w:val="00492F88"/>
    <w:rsid w:val="004936C1"/>
    <w:rsid w:val="004971D6"/>
    <w:rsid w:val="004972EA"/>
    <w:rsid w:val="004A0299"/>
    <w:rsid w:val="004A1064"/>
    <w:rsid w:val="004A2F8B"/>
    <w:rsid w:val="004A3188"/>
    <w:rsid w:val="004A49F7"/>
    <w:rsid w:val="004A507E"/>
    <w:rsid w:val="004A53C7"/>
    <w:rsid w:val="004A648A"/>
    <w:rsid w:val="004B06A7"/>
    <w:rsid w:val="004B1603"/>
    <w:rsid w:val="004B2552"/>
    <w:rsid w:val="004B2981"/>
    <w:rsid w:val="004B3672"/>
    <w:rsid w:val="004B388A"/>
    <w:rsid w:val="004B54D6"/>
    <w:rsid w:val="004B6D02"/>
    <w:rsid w:val="004B6F55"/>
    <w:rsid w:val="004C10D4"/>
    <w:rsid w:val="004C2412"/>
    <w:rsid w:val="004C2EA8"/>
    <w:rsid w:val="004C5497"/>
    <w:rsid w:val="004C561D"/>
    <w:rsid w:val="004C6DAF"/>
    <w:rsid w:val="004D0AAA"/>
    <w:rsid w:val="004D124F"/>
    <w:rsid w:val="004D1A3A"/>
    <w:rsid w:val="004D2843"/>
    <w:rsid w:val="004D2C48"/>
    <w:rsid w:val="004D3713"/>
    <w:rsid w:val="004D41A0"/>
    <w:rsid w:val="004D6799"/>
    <w:rsid w:val="004D6F46"/>
    <w:rsid w:val="004E0871"/>
    <w:rsid w:val="004E0AB4"/>
    <w:rsid w:val="004E1328"/>
    <w:rsid w:val="004E22A2"/>
    <w:rsid w:val="004E2707"/>
    <w:rsid w:val="004E3455"/>
    <w:rsid w:val="004E4C8C"/>
    <w:rsid w:val="004E75E4"/>
    <w:rsid w:val="004E790E"/>
    <w:rsid w:val="004F05D8"/>
    <w:rsid w:val="004F2842"/>
    <w:rsid w:val="004F3B7C"/>
    <w:rsid w:val="004F3C37"/>
    <w:rsid w:val="004F3E52"/>
    <w:rsid w:val="004F5A96"/>
    <w:rsid w:val="004F654F"/>
    <w:rsid w:val="004F6FC2"/>
    <w:rsid w:val="004F7721"/>
    <w:rsid w:val="004F7F73"/>
    <w:rsid w:val="00500735"/>
    <w:rsid w:val="00500A46"/>
    <w:rsid w:val="00500A9A"/>
    <w:rsid w:val="00501E31"/>
    <w:rsid w:val="00501F50"/>
    <w:rsid w:val="0050389F"/>
    <w:rsid w:val="00503E3D"/>
    <w:rsid w:val="00504296"/>
    <w:rsid w:val="0050539A"/>
    <w:rsid w:val="00505A30"/>
    <w:rsid w:val="005065E2"/>
    <w:rsid w:val="00506A02"/>
    <w:rsid w:val="0051163B"/>
    <w:rsid w:val="00512112"/>
    <w:rsid w:val="005134E3"/>
    <w:rsid w:val="0051377E"/>
    <w:rsid w:val="005137D1"/>
    <w:rsid w:val="00513D3C"/>
    <w:rsid w:val="00514186"/>
    <w:rsid w:val="005141E2"/>
    <w:rsid w:val="005142D4"/>
    <w:rsid w:val="00517423"/>
    <w:rsid w:val="00521BA5"/>
    <w:rsid w:val="00522263"/>
    <w:rsid w:val="00523243"/>
    <w:rsid w:val="005242A0"/>
    <w:rsid w:val="0052603D"/>
    <w:rsid w:val="0052687A"/>
    <w:rsid w:val="005270E1"/>
    <w:rsid w:val="00531844"/>
    <w:rsid w:val="005335C6"/>
    <w:rsid w:val="0053636A"/>
    <w:rsid w:val="0053667F"/>
    <w:rsid w:val="00540B2E"/>
    <w:rsid w:val="0054234A"/>
    <w:rsid w:val="005431D3"/>
    <w:rsid w:val="00544D82"/>
    <w:rsid w:val="00546CC3"/>
    <w:rsid w:val="00546D23"/>
    <w:rsid w:val="005471E5"/>
    <w:rsid w:val="00551A3A"/>
    <w:rsid w:val="005529F0"/>
    <w:rsid w:val="005532A9"/>
    <w:rsid w:val="00553451"/>
    <w:rsid w:val="005538A6"/>
    <w:rsid w:val="0055504B"/>
    <w:rsid w:val="00555226"/>
    <w:rsid w:val="00555599"/>
    <w:rsid w:val="00556F27"/>
    <w:rsid w:val="00560767"/>
    <w:rsid w:val="00562AC6"/>
    <w:rsid w:val="005660D4"/>
    <w:rsid w:val="00567869"/>
    <w:rsid w:val="00570974"/>
    <w:rsid w:val="00570990"/>
    <w:rsid w:val="00571CF0"/>
    <w:rsid w:val="00572308"/>
    <w:rsid w:val="005731BE"/>
    <w:rsid w:val="00573AB9"/>
    <w:rsid w:val="0057679E"/>
    <w:rsid w:val="00576AD1"/>
    <w:rsid w:val="00576FE0"/>
    <w:rsid w:val="00582880"/>
    <w:rsid w:val="00582A90"/>
    <w:rsid w:val="00584269"/>
    <w:rsid w:val="0058437C"/>
    <w:rsid w:val="00585BA3"/>
    <w:rsid w:val="005865D8"/>
    <w:rsid w:val="0059159E"/>
    <w:rsid w:val="005919F1"/>
    <w:rsid w:val="00591B4C"/>
    <w:rsid w:val="00592642"/>
    <w:rsid w:val="00592744"/>
    <w:rsid w:val="0059352A"/>
    <w:rsid w:val="00594CDA"/>
    <w:rsid w:val="005958D6"/>
    <w:rsid w:val="005964CF"/>
    <w:rsid w:val="005969F2"/>
    <w:rsid w:val="005A1CF8"/>
    <w:rsid w:val="005A3BFA"/>
    <w:rsid w:val="005B006A"/>
    <w:rsid w:val="005B0B08"/>
    <w:rsid w:val="005B22FD"/>
    <w:rsid w:val="005B4F81"/>
    <w:rsid w:val="005B5359"/>
    <w:rsid w:val="005B6884"/>
    <w:rsid w:val="005B702F"/>
    <w:rsid w:val="005B7188"/>
    <w:rsid w:val="005B7EDD"/>
    <w:rsid w:val="005C0AFD"/>
    <w:rsid w:val="005C4F21"/>
    <w:rsid w:val="005C500F"/>
    <w:rsid w:val="005C524D"/>
    <w:rsid w:val="005C5830"/>
    <w:rsid w:val="005C65EB"/>
    <w:rsid w:val="005C665D"/>
    <w:rsid w:val="005C7169"/>
    <w:rsid w:val="005D00BC"/>
    <w:rsid w:val="005D1619"/>
    <w:rsid w:val="005D323C"/>
    <w:rsid w:val="005D5433"/>
    <w:rsid w:val="005D54A2"/>
    <w:rsid w:val="005D5935"/>
    <w:rsid w:val="005D7606"/>
    <w:rsid w:val="005E055C"/>
    <w:rsid w:val="005E1328"/>
    <w:rsid w:val="005E2FDB"/>
    <w:rsid w:val="005E348D"/>
    <w:rsid w:val="005E4A44"/>
    <w:rsid w:val="005E4E32"/>
    <w:rsid w:val="005E60D1"/>
    <w:rsid w:val="005E7A41"/>
    <w:rsid w:val="005E7D7A"/>
    <w:rsid w:val="005F0329"/>
    <w:rsid w:val="005F403C"/>
    <w:rsid w:val="005F4644"/>
    <w:rsid w:val="005F4BA0"/>
    <w:rsid w:val="005F574B"/>
    <w:rsid w:val="005F58CC"/>
    <w:rsid w:val="005F5BE6"/>
    <w:rsid w:val="005F6673"/>
    <w:rsid w:val="005F68E3"/>
    <w:rsid w:val="005F72E4"/>
    <w:rsid w:val="005F7A64"/>
    <w:rsid w:val="00600804"/>
    <w:rsid w:val="006011D9"/>
    <w:rsid w:val="0060346B"/>
    <w:rsid w:val="00603B3F"/>
    <w:rsid w:val="00606A2B"/>
    <w:rsid w:val="00606EDE"/>
    <w:rsid w:val="00606F29"/>
    <w:rsid w:val="00607F2C"/>
    <w:rsid w:val="006116FA"/>
    <w:rsid w:val="006151B1"/>
    <w:rsid w:val="00615381"/>
    <w:rsid w:val="00620F72"/>
    <w:rsid w:val="00621715"/>
    <w:rsid w:val="00622704"/>
    <w:rsid w:val="006236B8"/>
    <w:rsid w:val="00623A93"/>
    <w:rsid w:val="00623D82"/>
    <w:rsid w:val="006256FD"/>
    <w:rsid w:val="006260B3"/>
    <w:rsid w:val="006304DD"/>
    <w:rsid w:val="00632367"/>
    <w:rsid w:val="0063409D"/>
    <w:rsid w:val="00634DF1"/>
    <w:rsid w:val="00635131"/>
    <w:rsid w:val="00635368"/>
    <w:rsid w:val="00635E80"/>
    <w:rsid w:val="00637B14"/>
    <w:rsid w:val="00641906"/>
    <w:rsid w:val="006419AD"/>
    <w:rsid w:val="00642F7C"/>
    <w:rsid w:val="00643524"/>
    <w:rsid w:val="00643575"/>
    <w:rsid w:val="00643664"/>
    <w:rsid w:val="00644478"/>
    <w:rsid w:val="00644BDA"/>
    <w:rsid w:val="00645409"/>
    <w:rsid w:val="00646C4D"/>
    <w:rsid w:val="00650284"/>
    <w:rsid w:val="00650C8B"/>
    <w:rsid w:val="00651B95"/>
    <w:rsid w:val="00651C38"/>
    <w:rsid w:val="00652880"/>
    <w:rsid w:val="00654D1D"/>
    <w:rsid w:val="00655210"/>
    <w:rsid w:val="00657BE9"/>
    <w:rsid w:val="00660406"/>
    <w:rsid w:val="00661EB5"/>
    <w:rsid w:val="00662E17"/>
    <w:rsid w:val="00663AF2"/>
    <w:rsid w:val="00664F68"/>
    <w:rsid w:val="00665051"/>
    <w:rsid w:val="00665776"/>
    <w:rsid w:val="0066749C"/>
    <w:rsid w:val="00667A63"/>
    <w:rsid w:val="00670716"/>
    <w:rsid w:val="00670D28"/>
    <w:rsid w:val="00671216"/>
    <w:rsid w:val="0067256E"/>
    <w:rsid w:val="00673E8E"/>
    <w:rsid w:val="00674849"/>
    <w:rsid w:val="00675693"/>
    <w:rsid w:val="006761A9"/>
    <w:rsid w:val="0067677D"/>
    <w:rsid w:val="006770CD"/>
    <w:rsid w:val="00680152"/>
    <w:rsid w:val="00680CC6"/>
    <w:rsid w:val="0068109E"/>
    <w:rsid w:val="006812FD"/>
    <w:rsid w:val="00681986"/>
    <w:rsid w:val="00682811"/>
    <w:rsid w:val="00682D8B"/>
    <w:rsid w:val="00683B6F"/>
    <w:rsid w:val="006859D9"/>
    <w:rsid w:val="00686F06"/>
    <w:rsid w:val="006870A2"/>
    <w:rsid w:val="00687290"/>
    <w:rsid w:val="006879B6"/>
    <w:rsid w:val="006905FF"/>
    <w:rsid w:val="00690638"/>
    <w:rsid w:val="006921FA"/>
    <w:rsid w:val="0069300B"/>
    <w:rsid w:val="006936B6"/>
    <w:rsid w:val="006940DB"/>
    <w:rsid w:val="006952EA"/>
    <w:rsid w:val="006952F2"/>
    <w:rsid w:val="00695C05"/>
    <w:rsid w:val="00696555"/>
    <w:rsid w:val="00696659"/>
    <w:rsid w:val="00696814"/>
    <w:rsid w:val="00696F62"/>
    <w:rsid w:val="0069794E"/>
    <w:rsid w:val="006A0209"/>
    <w:rsid w:val="006A07E1"/>
    <w:rsid w:val="006A098A"/>
    <w:rsid w:val="006A0A6F"/>
    <w:rsid w:val="006A0BDF"/>
    <w:rsid w:val="006A3373"/>
    <w:rsid w:val="006A4B8F"/>
    <w:rsid w:val="006A53BB"/>
    <w:rsid w:val="006A5EE2"/>
    <w:rsid w:val="006A5FF4"/>
    <w:rsid w:val="006A61F8"/>
    <w:rsid w:val="006A7754"/>
    <w:rsid w:val="006A7F23"/>
    <w:rsid w:val="006B082A"/>
    <w:rsid w:val="006B0F97"/>
    <w:rsid w:val="006B184C"/>
    <w:rsid w:val="006B18E1"/>
    <w:rsid w:val="006B1B08"/>
    <w:rsid w:val="006B3C72"/>
    <w:rsid w:val="006B46C3"/>
    <w:rsid w:val="006B4EE7"/>
    <w:rsid w:val="006B5E09"/>
    <w:rsid w:val="006B5FF0"/>
    <w:rsid w:val="006B658C"/>
    <w:rsid w:val="006B6908"/>
    <w:rsid w:val="006C021A"/>
    <w:rsid w:val="006C184F"/>
    <w:rsid w:val="006C1A8A"/>
    <w:rsid w:val="006C20BC"/>
    <w:rsid w:val="006C2182"/>
    <w:rsid w:val="006C260B"/>
    <w:rsid w:val="006C2C1A"/>
    <w:rsid w:val="006C36BF"/>
    <w:rsid w:val="006C3FD6"/>
    <w:rsid w:val="006C59D5"/>
    <w:rsid w:val="006C632A"/>
    <w:rsid w:val="006C71BA"/>
    <w:rsid w:val="006C748B"/>
    <w:rsid w:val="006C7A41"/>
    <w:rsid w:val="006D1B5A"/>
    <w:rsid w:val="006D2463"/>
    <w:rsid w:val="006D33D8"/>
    <w:rsid w:val="006D51BB"/>
    <w:rsid w:val="006D58F2"/>
    <w:rsid w:val="006D6AE5"/>
    <w:rsid w:val="006D75E6"/>
    <w:rsid w:val="006E1538"/>
    <w:rsid w:val="006E1FAA"/>
    <w:rsid w:val="006E468B"/>
    <w:rsid w:val="006E476E"/>
    <w:rsid w:val="006E6384"/>
    <w:rsid w:val="006E7494"/>
    <w:rsid w:val="006F0DA0"/>
    <w:rsid w:val="006F11F2"/>
    <w:rsid w:val="006F1322"/>
    <w:rsid w:val="006F1A5C"/>
    <w:rsid w:val="006F32BF"/>
    <w:rsid w:val="006F34F9"/>
    <w:rsid w:val="006F35F7"/>
    <w:rsid w:val="006F4A5B"/>
    <w:rsid w:val="006F7BFE"/>
    <w:rsid w:val="007003DE"/>
    <w:rsid w:val="007008B1"/>
    <w:rsid w:val="0070106E"/>
    <w:rsid w:val="00701AE6"/>
    <w:rsid w:val="0070280E"/>
    <w:rsid w:val="00702AF7"/>
    <w:rsid w:val="00703347"/>
    <w:rsid w:val="0070338C"/>
    <w:rsid w:val="00704EDA"/>
    <w:rsid w:val="00705EC3"/>
    <w:rsid w:val="00706F43"/>
    <w:rsid w:val="00707CE3"/>
    <w:rsid w:val="007112FD"/>
    <w:rsid w:val="007116C3"/>
    <w:rsid w:val="007132B7"/>
    <w:rsid w:val="0071363C"/>
    <w:rsid w:val="00713858"/>
    <w:rsid w:val="00714D79"/>
    <w:rsid w:val="007167FF"/>
    <w:rsid w:val="00716D43"/>
    <w:rsid w:val="00717223"/>
    <w:rsid w:val="007173EF"/>
    <w:rsid w:val="007178F4"/>
    <w:rsid w:val="00720134"/>
    <w:rsid w:val="007206AD"/>
    <w:rsid w:val="0072291A"/>
    <w:rsid w:val="00724EFC"/>
    <w:rsid w:val="00726C40"/>
    <w:rsid w:val="00726D4C"/>
    <w:rsid w:val="00730150"/>
    <w:rsid w:val="007309EB"/>
    <w:rsid w:val="00731118"/>
    <w:rsid w:val="00731501"/>
    <w:rsid w:val="00732FA5"/>
    <w:rsid w:val="00733612"/>
    <w:rsid w:val="00733C78"/>
    <w:rsid w:val="007363DE"/>
    <w:rsid w:val="00740608"/>
    <w:rsid w:val="00740791"/>
    <w:rsid w:val="00740A5A"/>
    <w:rsid w:val="00740D96"/>
    <w:rsid w:val="007417C8"/>
    <w:rsid w:val="00742084"/>
    <w:rsid w:val="0074219B"/>
    <w:rsid w:val="0074339C"/>
    <w:rsid w:val="00743BDA"/>
    <w:rsid w:val="00744C75"/>
    <w:rsid w:val="007454C5"/>
    <w:rsid w:val="0074661C"/>
    <w:rsid w:val="00746F1B"/>
    <w:rsid w:val="00746F9A"/>
    <w:rsid w:val="007473F0"/>
    <w:rsid w:val="00750397"/>
    <w:rsid w:val="0075346D"/>
    <w:rsid w:val="00755559"/>
    <w:rsid w:val="007560EC"/>
    <w:rsid w:val="007564A7"/>
    <w:rsid w:val="007572E0"/>
    <w:rsid w:val="00757CD2"/>
    <w:rsid w:val="007605C5"/>
    <w:rsid w:val="007616C2"/>
    <w:rsid w:val="00762665"/>
    <w:rsid w:val="00763C89"/>
    <w:rsid w:val="00764686"/>
    <w:rsid w:val="00764FEC"/>
    <w:rsid w:val="007656DA"/>
    <w:rsid w:val="00766475"/>
    <w:rsid w:val="007669F6"/>
    <w:rsid w:val="00771936"/>
    <w:rsid w:val="0077287D"/>
    <w:rsid w:val="007735AD"/>
    <w:rsid w:val="0077364D"/>
    <w:rsid w:val="00773E3F"/>
    <w:rsid w:val="00774A51"/>
    <w:rsid w:val="007779D1"/>
    <w:rsid w:val="00781DF7"/>
    <w:rsid w:val="00781EB6"/>
    <w:rsid w:val="00783829"/>
    <w:rsid w:val="00784F3B"/>
    <w:rsid w:val="007859E5"/>
    <w:rsid w:val="007866A7"/>
    <w:rsid w:val="00786D0A"/>
    <w:rsid w:val="00787414"/>
    <w:rsid w:val="00787CB8"/>
    <w:rsid w:val="00790508"/>
    <w:rsid w:val="007914CF"/>
    <w:rsid w:val="007916EB"/>
    <w:rsid w:val="0079212C"/>
    <w:rsid w:val="00794100"/>
    <w:rsid w:val="007943A4"/>
    <w:rsid w:val="00794C5F"/>
    <w:rsid w:val="007A0103"/>
    <w:rsid w:val="007A2277"/>
    <w:rsid w:val="007A2902"/>
    <w:rsid w:val="007A29F5"/>
    <w:rsid w:val="007A4563"/>
    <w:rsid w:val="007A4B8D"/>
    <w:rsid w:val="007A4CBB"/>
    <w:rsid w:val="007A4E4E"/>
    <w:rsid w:val="007B078D"/>
    <w:rsid w:val="007B389C"/>
    <w:rsid w:val="007B54B0"/>
    <w:rsid w:val="007B60EA"/>
    <w:rsid w:val="007B633F"/>
    <w:rsid w:val="007B67D1"/>
    <w:rsid w:val="007B72DD"/>
    <w:rsid w:val="007B72EC"/>
    <w:rsid w:val="007C06D1"/>
    <w:rsid w:val="007C3382"/>
    <w:rsid w:val="007C429F"/>
    <w:rsid w:val="007C4C92"/>
    <w:rsid w:val="007C6885"/>
    <w:rsid w:val="007C7224"/>
    <w:rsid w:val="007C771F"/>
    <w:rsid w:val="007C7EEE"/>
    <w:rsid w:val="007D3052"/>
    <w:rsid w:val="007D367A"/>
    <w:rsid w:val="007D48F2"/>
    <w:rsid w:val="007D4DC9"/>
    <w:rsid w:val="007D5082"/>
    <w:rsid w:val="007D5EE2"/>
    <w:rsid w:val="007E0075"/>
    <w:rsid w:val="007E5869"/>
    <w:rsid w:val="007E6185"/>
    <w:rsid w:val="007E63BF"/>
    <w:rsid w:val="007E7A66"/>
    <w:rsid w:val="007F003F"/>
    <w:rsid w:val="007F16F8"/>
    <w:rsid w:val="007F3694"/>
    <w:rsid w:val="007F3D18"/>
    <w:rsid w:val="007F5BFB"/>
    <w:rsid w:val="007F6283"/>
    <w:rsid w:val="007F65AB"/>
    <w:rsid w:val="007F7FB2"/>
    <w:rsid w:val="00801C2B"/>
    <w:rsid w:val="00801D95"/>
    <w:rsid w:val="00802FEE"/>
    <w:rsid w:val="00805358"/>
    <w:rsid w:val="00805C77"/>
    <w:rsid w:val="00807078"/>
    <w:rsid w:val="008070A8"/>
    <w:rsid w:val="00810499"/>
    <w:rsid w:val="00810519"/>
    <w:rsid w:val="00810F80"/>
    <w:rsid w:val="00811371"/>
    <w:rsid w:val="0081166D"/>
    <w:rsid w:val="0081203C"/>
    <w:rsid w:val="008126D9"/>
    <w:rsid w:val="00812E01"/>
    <w:rsid w:val="00813DD2"/>
    <w:rsid w:val="008152FD"/>
    <w:rsid w:val="00815360"/>
    <w:rsid w:val="00815F62"/>
    <w:rsid w:val="00817204"/>
    <w:rsid w:val="008214B2"/>
    <w:rsid w:val="00821F3F"/>
    <w:rsid w:val="008222CA"/>
    <w:rsid w:val="00823665"/>
    <w:rsid w:val="008239F0"/>
    <w:rsid w:val="00824164"/>
    <w:rsid w:val="008247E7"/>
    <w:rsid w:val="008262AC"/>
    <w:rsid w:val="00831F4D"/>
    <w:rsid w:val="008337C5"/>
    <w:rsid w:val="00836D78"/>
    <w:rsid w:val="00837DD7"/>
    <w:rsid w:val="00837DDF"/>
    <w:rsid w:val="0084169E"/>
    <w:rsid w:val="00841FD6"/>
    <w:rsid w:val="00842A7C"/>
    <w:rsid w:val="008441CF"/>
    <w:rsid w:val="0084470A"/>
    <w:rsid w:val="0084481F"/>
    <w:rsid w:val="00845172"/>
    <w:rsid w:val="0084672C"/>
    <w:rsid w:val="0084677E"/>
    <w:rsid w:val="00846872"/>
    <w:rsid w:val="00846FCD"/>
    <w:rsid w:val="00851EEA"/>
    <w:rsid w:val="0085402B"/>
    <w:rsid w:val="00855086"/>
    <w:rsid w:val="00855448"/>
    <w:rsid w:val="008556E8"/>
    <w:rsid w:val="008568C3"/>
    <w:rsid w:val="00856F52"/>
    <w:rsid w:val="00861630"/>
    <w:rsid w:val="00862095"/>
    <w:rsid w:val="008648FE"/>
    <w:rsid w:val="00864B7E"/>
    <w:rsid w:val="008654E0"/>
    <w:rsid w:val="0086568B"/>
    <w:rsid w:val="00867765"/>
    <w:rsid w:val="008679EA"/>
    <w:rsid w:val="00871F1C"/>
    <w:rsid w:val="00872C65"/>
    <w:rsid w:val="00873301"/>
    <w:rsid w:val="00873554"/>
    <w:rsid w:val="00875781"/>
    <w:rsid w:val="0087707C"/>
    <w:rsid w:val="0088049F"/>
    <w:rsid w:val="008810A0"/>
    <w:rsid w:val="008820B6"/>
    <w:rsid w:val="00883C06"/>
    <w:rsid w:val="00884225"/>
    <w:rsid w:val="008869D4"/>
    <w:rsid w:val="00886A85"/>
    <w:rsid w:val="00887425"/>
    <w:rsid w:val="00890569"/>
    <w:rsid w:val="008906B9"/>
    <w:rsid w:val="008917A1"/>
    <w:rsid w:val="00894229"/>
    <w:rsid w:val="0089753B"/>
    <w:rsid w:val="008A185F"/>
    <w:rsid w:val="008A1954"/>
    <w:rsid w:val="008A1B8A"/>
    <w:rsid w:val="008A1FDF"/>
    <w:rsid w:val="008A2340"/>
    <w:rsid w:val="008A26D7"/>
    <w:rsid w:val="008A39EF"/>
    <w:rsid w:val="008A3A2D"/>
    <w:rsid w:val="008A6272"/>
    <w:rsid w:val="008A648D"/>
    <w:rsid w:val="008A6E9E"/>
    <w:rsid w:val="008B0CCB"/>
    <w:rsid w:val="008B4405"/>
    <w:rsid w:val="008B4A77"/>
    <w:rsid w:val="008B5130"/>
    <w:rsid w:val="008B5BCE"/>
    <w:rsid w:val="008B5C7D"/>
    <w:rsid w:val="008B6519"/>
    <w:rsid w:val="008B6A56"/>
    <w:rsid w:val="008B7AE9"/>
    <w:rsid w:val="008C0105"/>
    <w:rsid w:val="008C1623"/>
    <w:rsid w:val="008C2CCA"/>
    <w:rsid w:val="008C584E"/>
    <w:rsid w:val="008C77C6"/>
    <w:rsid w:val="008D1398"/>
    <w:rsid w:val="008D6153"/>
    <w:rsid w:val="008D7A96"/>
    <w:rsid w:val="008E0160"/>
    <w:rsid w:val="008E01C1"/>
    <w:rsid w:val="008E0D98"/>
    <w:rsid w:val="008E0E18"/>
    <w:rsid w:val="008E1318"/>
    <w:rsid w:val="008E185D"/>
    <w:rsid w:val="008E1FE6"/>
    <w:rsid w:val="008E2132"/>
    <w:rsid w:val="008E344D"/>
    <w:rsid w:val="008E3483"/>
    <w:rsid w:val="008E3CCF"/>
    <w:rsid w:val="008E70A2"/>
    <w:rsid w:val="008E7FEF"/>
    <w:rsid w:val="008F0319"/>
    <w:rsid w:val="008F0544"/>
    <w:rsid w:val="008F2212"/>
    <w:rsid w:val="008F3D39"/>
    <w:rsid w:val="008F4C58"/>
    <w:rsid w:val="008F5812"/>
    <w:rsid w:val="008F6151"/>
    <w:rsid w:val="008F63AC"/>
    <w:rsid w:val="008F6EA2"/>
    <w:rsid w:val="008F7D43"/>
    <w:rsid w:val="00904785"/>
    <w:rsid w:val="0090572C"/>
    <w:rsid w:val="00907E2F"/>
    <w:rsid w:val="009106E2"/>
    <w:rsid w:val="0091080B"/>
    <w:rsid w:val="00912F95"/>
    <w:rsid w:val="00913097"/>
    <w:rsid w:val="009150DF"/>
    <w:rsid w:val="00915E4C"/>
    <w:rsid w:val="00916C37"/>
    <w:rsid w:val="00917FA5"/>
    <w:rsid w:val="0092018E"/>
    <w:rsid w:val="009202D9"/>
    <w:rsid w:val="009209EE"/>
    <w:rsid w:val="00920C8F"/>
    <w:rsid w:val="0092182B"/>
    <w:rsid w:val="00921D7A"/>
    <w:rsid w:val="00922322"/>
    <w:rsid w:val="00922FE9"/>
    <w:rsid w:val="00924ABE"/>
    <w:rsid w:val="009251D7"/>
    <w:rsid w:val="00926833"/>
    <w:rsid w:val="00926AED"/>
    <w:rsid w:val="00927302"/>
    <w:rsid w:val="0093030F"/>
    <w:rsid w:val="00930E03"/>
    <w:rsid w:val="00931C7A"/>
    <w:rsid w:val="00932D8F"/>
    <w:rsid w:val="009333DC"/>
    <w:rsid w:val="0093340C"/>
    <w:rsid w:val="00934017"/>
    <w:rsid w:val="00934E32"/>
    <w:rsid w:val="00937A15"/>
    <w:rsid w:val="00937F1F"/>
    <w:rsid w:val="00940694"/>
    <w:rsid w:val="009419B7"/>
    <w:rsid w:val="009439F0"/>
    <w:rsid w:val="00943B16"/>
    <w:rsid w:val="009467D8"/>
    <w:rsid w:val="0095074C"/>
    <w:rsid w:val="00950C55"/>
    <w:rsid w:val="00951241"/>
    <w:rsid w:val="00951871"/>
    <w:rsid w:val="00952E83"/>
    <w:rsid w:val="00955686"/>
    <w:rsid w:val="00956015"/>
    <w:rsid w:val="00957C83"/>
    <w:rsid w:val="009602B0"/>
    <w:rsid w:val="00960408"/>
    <w:rsid w:val="00960CAE"/>
    <w:rsid w:val="00962216"/>
    <w:rsid w:val="009628E3"/>
    <w:rsid w:val="00964E35"/>
    <w:rsid w:val="00965690"/>
    <w:rsid w:val="009670B7"/>
    <w:rsid w:val="0097044F"/>
    <w:rsid w:val="0097118A"/>
    <w:rsid w:val="009723D1"/>
    <w:rsid w:val="009725D0"/>
    <w:rsid w:val="009732C1"/>
    <w:rsid w:val="00974BEA"/>
    <w:rsid w:val="00977705"/>
    <w:rsid w:val="0097786D"/>
    <w:rsid w:val="0098091C"/>
    <w:rsid w:val="0098194F"/>
    <w:rsid w:val="00981FFD"/>
    <w:rsid w:val="00982CC4"/>
    <w:rsid w:val="00984171"/>
    <w:rsid w:val="009847F4"/>
    <w:rsid w:val="00985DF7"/>
    <w:rsid w:val="00986720"/>
    <w:rsid w:val="00986E93"/>
    <w:rsid w:val="00986F1B"/>
    <w:rsid w:val="009907A6"/>
    <w:rsid w:val="00991EC9"/>
    <w:rsid w:val="0099282E"/>
    <w:rsid w:val="00994448"/>
    <w:rsid w:val="00994533"/>
    <w:rsid w:val="00996388"/>
    <w:rsid w:val="00997425"/>
    <w:rsid w:val="009A0F07"/>
    <w:rsid w:val="009A181A"/>
    <w:rsid w:val="009A2D28"/>
    <w:rsid w:val="009A309B"/>
    <w:rsid w:val="009A311B"/>
    <w:rsid w:val="009A432F"/>
    <w:rsid w:val="009A4AFF"/>
    <w:rsid w:val="009B01B5"/>
    <w:rsid w:val="009B1832"/>
    <w:rsid w:val="009B2736"/>
    <w:rsid w:val="009B276A"/>
    <w:rsid w:val="009B2B01"/>
    <w:rsid w:val="009B39ED"/>
    <w:rsid w:val="009B3A9E"/>
    <w:rsid w:val="009B40D2"/>
    <w:rsid w:val="009B4A20"/>
    <w:rsid w:val="009B4D1F"/>
    <w:rsid w:val="009B6CED"/>
    <w:rsid w:val="009B792D"/>
    <w:rsid w:val="009B7BE0"/>
    <w:rsid w:val="009C0852"/>
    <w:rsid w:val="009C0C2B"/>
    <w:rsid w:val="009C22DB"/>
    <w:rsid w:val="009C5BFB"/>
    <w:rsid w:val="009C6216"/>
    <w:rsid w:val="009C773D"/>
    <w:rsid w:val="009C7A3F"/>
    <w:rsid w:val="009D2676"/>
    <w:rsid w:val="009D4196"/>
    <w:rsid w:val="009D5062"/>
    <w:rsid w:val="009D5783"/>
    <w:rsid w:val="009D58A8"/>
    <w:rsid w:val="009D59A3"/>
    <w:rsid w:val="009D67A8"/>
    <w:rsid w:val="009D6DB8"/>
    <w:rsid w:val="009D6DFB"/>
    <w:rsid w:val="009D6FAC"/>
    <w:rsid w:val="009D756D"/>
    <w:rsid w:val="009D7890"/>
    <w:rsid w:val="009E1B5A"/>
    <w:rsid w:val="009E1D76"/>
    <w:rsid w:val="009E1DA1"/>
    <w:rsid w:val="009E4EA2"/>
    <w:rsid w:val="009E5011"/>
    <w:rsid w:val="009E7B1F"/>
    <w:rsid w:val="009F121B"/>
    <w:rsid w:val="009F1834"/>
    <w:rsid w:val="009F275A"/>
    <w:rsid w:val="009F3270"/>
    <w:rsid w:val="009F4058"/>
    <w:rsid w:val="009F5C8E"/>
    <w:rsid w:val="009F71ED"/>
    <w:rsid w:val="009F7219"/>
    <w:rsid w:val="009F738C"/>
    <w:rsid w:val="009F764D"/>
    <w:rsid w:val="00A00325"/>
    <w:rsid w:val="00A004C9"/>
    <w:rsid w:val="00A0138A"/>
    <w:rsid w:val="00A01CD2"/>
    <w:rsid w:val="00A01FD9"/>
    <w:rsid w:val="00A03422"/>
    <w:rsid w:val="00A03DD9"/>
    <w:rsid w:val="00A044F9"/>
    <w:rsid w:val="00A04536"/>
    <w:rsid w:val="00A04B0F"/>
    <w:rsid w:val="00A0694D"/>
    <w:rsid w:val="00A07103"/>
    <w:rsid w:val="00A07778"/>
    <w:rsid w:val="00A078E1"/>
    <w:rsid w:val="00A07A2F"/>
    <w:rsid w:val="00A11286"/>
    <w:rsid w:val="00A11538"/>
    <w:rsid w:val="00A12329"/>
    <w:rsid w:val="00A12427"/>
    <w:rsid w:val="00A125CF"/>
    <w:rsid w:val="00A12F7E"/>
    <w:rsid w:val="00A13C48"/>
    <w:rsid w:val="00A16F06"/>
    <w:rsid w:val="00A17394"/>
    <w:rsid w:val="00A20185"/>
    <w:rsid w:val="00A20229"/>
    <w:rsid w:val="00A204E2"/>
    <w:rsid w:val="00A213A8"/>
    <w:rsid w:val="00A21CD4"/>
    <w:rsid w:val="00A21F3E"/>
    <w:rsid w:val="00A22005"/>
    <w:rsid w:val="00A22697"/>
    <w:rsid w:val="00A22C32"/>
    <w:rsid w:val="00A23605"/>
    <w:rsid w:val="00A24303"/>
    <w:rsid w:val="00A24B87"/>
    <w:rsid w:val="00A25DE6"/>
    <w:rsid w:val="00A2684B"/>
    <w:rsid w:val="00A2799D"/>
    <w:rsid w:val="00A30EA6"/>
    <w:rsid w:val="00A30FB5"/>
    <w:rsid w:val="00A31ED3"/>
    <w:rsid w:val="00A345F4"/>
    <w:rsid w:val="00A35ED5"/>
    <w:rsid w:val="00A36D64"/>
    <w:rsid w:val="00A377A9"/>
    <w:rsid w:val="00A37887"/>
    <w:rsid w:val="00A40615"/>
    <w:rsid w:val="00A40751"/>
    <w:rsid w:val="00A459AE"/>
    <w:rsid w:val="00A45E50"/>
    <w:rsid w:val="00A462F0"/>
    <w:rsid w:val="00A46B12"/>
    <w:rsid w:val="00A47E9A"/>
    <w:rsid w:val="00A5149A"/>
    <w:rsid w:val="00A533EE"/>
    <w:rsid w:val="00A5364F"/>
    <w:rsid w:val="00A556AC"/>
    <w:rsid w:val="00A55CEE"/>
    <w:rsid w:val="00A608BC"/>
    <w:rsid w:val="00A61099"/>
    <w:rsid w:val="00A64EC4"/>
    <w:rsid w:val="00A65133"/>
    <w:rsid w:val="00A65ACD"/>
    <w:rsid w:val="00A65C2C"/>
    <w:rsid w:val="00A661A7"/>
    <w:rsid w:val="00A66636"/>
    <w:rsid w:val="00A6690B"/>
    <w:rsid w:val="00A671E3"/>
    <w:rsid w:val="00A7023B"/>
    <w:rsid w:val="00A70947"/>
    <w:rsid w:val="00A7460A"/>
    <w:rsid w:val="00A75F13"/>
    <w:rsid w:val="00A77D00"/>
    <w:rsid w:val="00A80DBE"/>
    <w:rsid w:val="00A81A0C"/>
    <w:rsid w:val="00A81D45"/>
    <w:rsid w:val="00A82ED0"/>
    <w:rsid w:val="00A84CE9"/>
    <w:rsid w:val="00A8654D"/>
    <w:rsid w:val="00A90C41"/>
    <w:rsid w:val="00A91367"/>
    <w:rsid w:val="00A92059"/>
    <w:rsid w:val="00A92245"/>
    <w:rsid w:val="00A9362E"/>
    <w:rsid w:val="00A940E5"/>
    <w:rsid w:val="00A96019"/>
    <w:rsid w:val="00A9625D"/>
    <w:rsid w:val="00A962E7"/>
    <w:rsid w:val="00AA07F9"/>
    <w:rsid w:val="00AA277F"/>
    <w:rsid w:val="00AA3FE9"/>
    <w:rsid w:val="00AA6088"/>
    <w:rsid w:val="00AA6221"/>
    <w:rsid w:val="00AB0476"/>
    <w:rsid w:val="00AB12E6"/>
    <w:rsid w:val="00AB252F"/>
    <w:rsid w:val="00AB3202"/>
    <w:rsid w:val="00AB4B35"/>
    <w:rsid w:val="00AB58C0"/>
    <w:rsid w:val="00AB65E7"/>
    <w:rsid w:val="00AB73A5"/>
    <w:rsid w:val="00AB76BA"/>
    <w:rsid w:val="00AB778B"/>
    <w:rsid w:val="00AB7DA4"/>
    <w:rsid w:val="00AB7EBF"/>
    <w:rsid w:val="00AC1497"/>
    <w:rsid w:val="00AC1798"/>
    <w:rsid w:val="00AC3589"/>
    <w:rsid w:val="00AC3DEF"/>
    <w:rsid w:val="00AC401A"/>
    <w:rsid w:val="00AC4049"/>
    <w:rsid w:val="00AC47C3"/>
    <w:rsid w:val="00AC5755"/>
    <w:rsid w:val="00AC6577"/>
    <w:rsid w:val="00AC71A1"/>
    <w:rsid w:val="00AC72F9"/>
    <w:rsid w:val="00AC7CF5"/>
    <w:rsid w:val="00AD00D0"/>
    <w:rsid w:val="00AD05A7"/>
    <w:rsid w:val="00AD11A4"/>
    <w:rsid w:val="00AD1BC5"/>
    <w:rsid w:val="00AD2386"/>
    <w:rsid w:val="00AD330C"/>
    <w:rsid w:val="00AD3414"/>
    <w:rsid w:val="00AD34DA"/>
    <w:rsid w:val="00AD3A89"/>
    <w:rsid w:val="00AD48E6"/>
    <w:rsid w:val="00AD500F"/>
    <w:rsid w:val="00AD568E"/>
    <w:rsid w:val="00AD61FB"/>
    <w:rsid w:val="00AE0946"/>
    <w:rsid w:val="00AE0A43"/>
    <w:rsid w:val="00AE11FC"/>
    <w:rsid w:val="00AE1858"/>
    <w:rsid w:val="00AE2148"/>
    <w:rsid w:val="00AE2549"/>
    <w:rsid w:val="00AE267F"/>
    <w:rsid w:val="00AE2CB4"/>
    <w:rsid w:val="00AE524D"/>
    <w:rsid w:val="00AE52B7"/>
    <w:rsid w:val="00AE630C"/>
    <w:rsid w:val="00AE6440"/>
    <w:rsid w:val="00AE6898"/>
    <w:rsid w:val="00AF080D"/>
    <w:rsid w:val="00AF09E1"/>
    <w:rsid w:val="00AF1B00"/>
    <w:rsid w:val="00AF2394"/>
    <w:rsid w:val="00AF2C8C"/>
    <w:rsid w:val="00AF3495"/>
    <w:rsid w:val="00AF36E6"/>
    <w:rsid w:val="00AF43CA"/>
    <w:rsid w:val="00AF50A9"/>
    <w:rsid w:val="00AF5CE8"/>
    <w:rsid w:val="00AF6545"/>
    <w:rsid w:val="00AF7C84"/>
    <w:rsid w:val="00B0060E"/>
    <w:rsid w:val="00B00815"/>
    <w:rsid w:val="00B00FC3"/>
    <w:rsid w:val="00B047D8"/>
    <w:rsid w:val="00B05822"/>
    <w:rsid w:val="00B07376"/>
    <w:rsid w:val="00B108FB"/>
    <w:rsid w:val="00B126F0"/>
    <w:rsid w:val="00B136D5"/>
    <w:rsid w:val="00B14A3A"/>
    <w:rsid w:val="00B14DEC"/>
    <w:rsid w:val="00B154B3"/>
    <w:rsid w:val="00B1568A"/>
    <w:rsid w:val="00B15ED9"/>
    <w:rsid w:val="00B1754E"/>
    <w:rsid w:val="00B177C7"/>
    <w:rsid w:val="00B200AA"/>
    <w:rsid w:val="00B20CE4"/>
    <w:rsid w:val="00B213AA"/>
    <w:rsid w:val="00B23BDB"/>
    <w:rsid w:val="00B24EA8"/>
    <w:rsid w:val="00B255CC"/>
    <w:rsid w:val="00B25EF0"/>
    <w:rsid w:val="00B2772C"/>
    <w:rsid w:val="00B27E52"/>
    <w:rsid w:val="00B27F81"/>
    <w:rsid w:val="00B30443"/>
    <w:rsid w:val="00B306BC"/>
    <w:rsid w:val="00B30AD7"/>
    <w:rsid w:val="00B3239C"/>
    <w:rsid w:val="00B32598"/>
    <w:rsid w:val="00B33530"/>
    <w:rsid w:val="00B33BED"/>
    <w:rsid w:val="00B348AB"/>
    <w:rsid w:val="00B34E1D"/>
    <w:rsid w:val="00B3518E"/>
    <w:rsid w:val="00B36C98"/>
    <w:rsid w:val="00B375FB"/>
    <w:rsid w:val="00B401FB"/>
    <w:rsid w:val="00B410D4"/>
    <w:rsid w:val="00B419F9"/>
    <w:rsid w:val="00B42342"/>
    <w:rsid w:val="00B433E1"/>
    <w:rsid w:val="00B46D56"/>
    <w:rsid w:val="00B47611"/>
    <w:rsid w:val="00B47625"/>
    <w:rsid w:val="00B478B5"/>
    <w:rsid w:val="00B51AF5"/>
    <w:rsid w:val="00B52120"/>
    <w:rsid w:val="00B52584"/>
    <w:rsid w:val="00B52F5E"/>
    <w:rsid w:val="00B53071"/>
    <w:rsid w:val="00B53428"/>
    <w:rsid w:val="00B5343A"/>
    <w:rsid w:val="00B536FA"/>
    <w:rsid w:val="00B53CAE"/>
    <w:rsid w:val="00B54C45"/>
    <w:rsid w:val="00B54C8B"/>
    <w:rsid w:val="00B6013B"/>
    <w:rsid w:val="00B60754"/>
    <w:rsid w:val="00B61364"/>
    <w:rsid w:val="00B62D56"/>
    <w:rsid w:val="00B62EF8"/>
    <w:rsid w:val="00B63CA0"/>
    <w:rsid w:val="00B64341"/>
    <w:rsid w:val="00B64385"/>
    <w:rsid w:val="00B65847"/>
    <w:rsid w:val="00B66349"/>
    <w:rsid w:val="00B66559"/>
    <w:rsid w:val="00B665E6"/>
    <w:rsid w:val="00B666BC"/>
    <w:rsid w:val="00B67586"/>
    <w:rsid w:val="00B727F3"/>
    <w:rsid w:val="00B731C7"/>
    <w:rsid w:val="00B73A97"/>
    <w:rsid w:val="00B73B20"/>
    <w:rsid w:val="00B74C21"/>
    <w:rsid w:val="00B74CA5"/>
    <w:rsid w:val="00B75E9E"/>
    <w:rsid w:val="00B765A3"/>
    <w:rsid w:val="00B7717E"/>
    <w:rsid w:val="00B80274"/>
    <w:rsid w:val="00B80A9A"/>
    <w:rsid w:val="00B82C8F"/>
    <w:rsid w:val="00B83742"/>
    <w:rsid w:val="00B85108"/>
    <w:rsid w:val="00B85EA0"/>
    <w:rsid w:val="00B90F17"/>
    <w:rsid w:val="00B927A7"/>
    <w:rsid w:val="00B93D86"/>
    <w:rsid w:val="00B945F0"/>
    <w:rsid w:val="00B94B30"/>
    <w:rsid w:val="00B96131"/>
    <w:rsid w:val="00B96570"/>
    <w:rsid w:val="00B97554"/>
    <w:rsid w:val="00BA079E"/>
    <w:rsid w:val="00BA10A0"/>
    <w:rsid w:val="00BA158F"/>
    <w:rsid w:val="00BA2550"/>
    <w:rsid w:val="00BA2DF5"/>
    <w:rsid w:val="00BA337A"/>
    <w:rsid w:val="00BA6B25"/>
    <w:rsid w:val="00BA6CF6"/>
    <w:rsid w:val="00BA7D17"/>
    <w:rsid w:val="00BA7D5E"/>
    <w:rsid w:val="00BB076E"/>
    <w:rsid w:val="00BB1AC9"/>
    <w:rsid w:val="00BB1CF2"/>
    <w:rsid w:val="00BB2A65"/>
    <w:rsid w:val="00BB4BB0"/>
    <w:rsid w:val="00BB656B"/>
    <w:rsid w:val="00BB7A25"/>
    <w:rsid w:val="00BC0A3C"/>
    <w:rsid w:val="00BC0AFA"/>
    <w:rsid w:val="00BC0FA5"/>
    <w:rsid w:val="00BC1110"/>
    <w:rsid w:val="00BC2773"/>
    <w:rsid w:val="00BC3237"/>
    <w:rsid w:val="00BC3B10"/>
    <w:rsid w:val="00BC42F9"/>
    <w:rsid w:val="00BC4BC7"/>
    <w:rsid w:val="00BC5916"/>
    <w:rsid w:val="00BC61F7"/>
    <w:rsid w:val="00BC621F"/>
    <w:rsid w:val="00BC69F4"/>
    <w:rsid w:val="00BD2D23"/>
    <w:rsid w:val="00BD32CC"/>
    <w:rsid w:val="00BD3AA9"/>
    <w:rsid w:val="00BD3DA3"/>
    <w:rsid w:val="00BD40A8"/>
    <w:rsid w:val="00BD6A86"/>
    <w:rsid w:val="00BD778E"/>
    <w:rsid w:val="00BD7968"/>
    <w:rsid w:val="00BD7A5A"/>
    <w:rsid w:val="00BE1B77"/>
    <w:rsid w:val="00BE3272"/>
    <w:rsid w:val="00BE3B5C"/>
    <w:rsid w:val="00BF089E"/>
    <w:rsid w:val="00BF15BF"/>
    <w:rsid w:val="00BF319F"/>
    <w:rsid w:val="00BF37B7"/>
    <w:rsid w:val="00BF4555"/>
    <w:rsid w:val="00BF4E1B"/>
    <w:rsid w:val="00BF6665"/>
    <w:rsid w:val="00BF7F90"/>
    <w:rsid w:val="00C00B42"/>
    <w:rsid w:val="00C032F0"/>
    <w:rsid w:val="00C03503"/>
    <w:rsid w:val="00C03FA2"/>
    <w:rsid w:val="00C05C4B"/>
    <w:rsid w:val="00C0672F"/>
    <w:rsid w:val="00C10BF4"/>
    <w:rsid w:val="00C10E3A"/>
    <w:rsid w:val="00C130E9"/>
    <w:rsid w:val="00C136DD"/>
    <w:rsid w:val="00C14388"/>
    <w:rsid w:val="00C14B4E"/>
    <w:rsid w:val="00C15BE9"/>
    <w:rsid w:val="00C2038D"/>
    <w:rsid w:val="00C20621"/>
    <w:rsid w:val="00C21933"/>
    <w:rsid w:val="00C21B2E"/>
    <w:rsid w:val="00C22BB5"/>
    <w:rsid w:val="00C24C7A"/>
    <w:rsid w:val="00C368F8"/>
    <w:rsid w:val="00C403E3"/>
    <w:rsid w:val="00C408ED"/>
    <w:rsid w:val="00C40988"/>
    <w:rsid w:val="00C423FC"/>
    <w:rsid w:val="00C42BCE"/>
    <w:rsid w:val="00C430C1"/>
    <w:rsid w:val="00C432C9"/>
    <w:rsid w:val="00C43D4C"/>
    <w:rsid w:val="00C445C5"/>
    <w:rsid w:val="00C459A8"/>
    <w:rsid w:val="00C46BDD"/>
    <w:rsid w:val="00C47183"/>
    <w:rsid w:val="00C474D0"/>
    <w:rsid w:val="00C52681"/>
    <w:rsid w:val="00C529B8"/>
    <w:rsid w:val="00C5312F"/>
    <w:rsid w:val="00C53E7D"/>
    <w:rsid w:val="00C55487"/>
    <w:rsid w:val="00C56BA4"/>
    <w:rsid w:val="00C57E29"/>
    <w:rsid w:val="00C6008D"/>
    <w:rsid w:val="00C6013B"/>
    <w:rsid w:val="00C60499"/>
    <w:rsid w:val="00C60F78"/>
    <w:rsid w:val="00C610D4"/>
    <w:rsid w:val="00C61909"/>
    <w:rsid w:val="00C6239E"/>
    <w:rsid w:val="00C634A7"/>
    <w:rsid w:val="00C635EE"/>
    <w:rsid w:val="00C63E8C"/>
    <w:rsid w:val="00C63F2A"/>
    <w:rsid w:val="00C64987"/>
    <w:rsid w:val="00C64D9B"/>
    <w:rsid w:val="00C6506A"/>
    <w:rsid w:val="00C659A7"/>
    <w:rsid w:val="00C659EF"/>
    <w:rsid w:val="00C660FF"/>
    <w:rsid w:val="00C663EC"/>
    <w:rsid w:val="00C66BD3"/>
    <w:rsid w:val="00C67113"/>
    <w:rsid w:val="00C67DF1"/>
    <w:rsid w:val="00C7007A"/>
    <w:rsid w:val="00C70347"/>
    <w:rsid w:val="00C70918"/>
    <w:rsid w:val="00C7143B"/>
    <w:rsid w:val="00C716E3"/>
    <w:rsid w:val="00C73AAF"/>
    <w:rsid w:val="00C73BEE"/>
    <w:rsid w:val="00C73DA7"/>
    <w:rsid w:val="00C741A3"/>
    <w:rsid w:val="00C75402"/>
    <w:rsid w:val="00C7602B"/>
    <w:rsid w:val="00C767EA"/>
    <w:rsid w:val="00C76FFC"/>
    <w:rsid w:val="00C77A76"/>
    <w:rsid w:val="00C805A9"/>
    <w:rsid w:val="00C81930"/>
    <w:rsid w:val="00C819DB"/>
    <w:rsid w:val="00C822BC"/>
    <w:rsid w:val="00C828BD"/>
    <w:rsid w:val="00C83069"/>
    <w:rsid w:val="00C83211"/>
    <w:rsid w:val="00C833E8"/>
    <w:rsid w:val="00C84F4D"/>
    <w:rsid w:val="00C8550A"/>
    <w:rsid w:val="00C856A6"/>
    <w:rsid w:val="00C8646E"/>
    <w:rsid w:val="00C86748"/>
    <w:rsid w:val="00C86EB8"/>
    <w:rsid w:val="00C86EDC"/>
    <w:rsid w:val="00C87D37"/>
    <w:rsid w:val="00C9208B"/>
    <w:rsid w:val="00C9259F"/>
    <w:rsid w:val="00C94B31"/>
    <w:rsid w:val="00C961CD"/>
    <w:rsid w:val="00C968F4"/>
    <w:rsid w:val="00C96ABF"/>
    <w:rsid w:val="00C97B20"/>
    <w:rsid w:val="00C97C21"/>
    <w:rsid w:val="00CA10C2"/>
    <w:rsid w:val="00CA2C38"/>
    <w:rsid w:val="00CA3045"/>
    <w:rsid w:val="00CA3398"/>
    <w:rsid w:val="00CA3625"/>
    <w:rsid w:val="00CA38E6"/>
    <w:rsid w:val="00CA3D9F"/>
    <w:rsid w:val="00CA40FA"/>
    <w:rsid w:val="00CA4A5F"/>
    <w:rsid w:val="00CA56BE"/>
    <w:rsid w:val="00CA6926"/>
    <w:rsid w:val="00CA735C"/>
    <w:rsid w:val="00CA7DEF"/>
    <w:rsid w:val="00CB07A5"/>
    <w:rsid w:val="00CB0B94"/>
    <w:rsid w:val="00CB0ED8"/>
    <w:rsid w:val="00CB276A"/>
    <w:rsid w:val="00CB2846"/>
    <w:rsid w:val="00CB3A38"/>
    <w:rsid w:val="00CB3AD5"/>
    <w:rsid w:val="00CB429E"/>
    <w:rsid w:val="00CB526E"/>
    <w:rsid w:val="00CB7CD4"/>
    <w:rsid w:val="00CC14F4"/>
    <w:rsid w:val="00CC1C18"/>
    <w:rsid w:val="00CC1C36"/>
    <w:rsid w:val="00CC42C8"/>
    <w:rsid w:val="00CC517D"/>
    <w:rsid w:val="00CC5CF3"/>
    <w:rsid w:val="00CC5E31"/>
    <w:rsid w:val="00CC7A9F"/>
    <w:rsid w:val="00CD01C8"/>
    <w:rsid w:val="00CD01F4"/>
    <w:rsid w:val="00CD05EF"/>
    <w:rsid w:val="00CD0D86"/>
    <w:rsid w:val="00CD1309"/>
    <w:rsid w:val="00CD1AA0"/>
    <w:rsid w:val="00CD2AAD"/>
    <w:rsid w:val="00CD30A3"/>
    <w:rsid w:val="00CD4C87"/>
    <w:rsid w:val="00CD4FC2"/>
    <w:rsid w:val="00CD6E97"/>
    <w:rsid w:val="00CD71EB"/>
    <w:rsid w:val="00CD7221"/>
    <w:rsid w:val="00CE12DD"/>
    <w:rsid w:val="00CE25D8"/>
    <w:rsid w:val="00CE2B4C"/>
    <w:rsid w:val="00CE3991"/>
    <w:rsid w:val="00CE3CC8"/>
    <w:rsid w:val="00CE48D7"/>
    <w:rsid w:val="00CE5799"/>
    <w:rsid w:val="00CE5861"/>
    <w:rsid w:val="00CE64C9"/>
    <w:rsid w:val="00CE75E8"/>
    <w:rsid w:val="00CF0FEA"/>
    <w:rsid w:val="00CF159C"/>
    <w:rsid w:val="00CF1C54"/>
    <w:rsid w:val="00CF24C7"/>
    <w:rsid w:val="00CF3231"/>
    <w:rsid w:val="00CF3EA7"/>
    <w:rsid w:val="00CF4C43"/>
    <w:rsid w:val="00CF622D"/>
    <w:rsid w:val="00CF6506"/>
    <w:rsid w:val="00CF7154"/>
    <w:rsid w:val="00CF7A6A"/>
    <w:rsid w:val="00D00A87"/>
    <w:rsid w:val="00D01E1C"/>
    <w:rsid w:val="00D027D0"/>
    <w:rsid w:val="00D02CC1"/>
    <w:rsid w:val="00D03D79"/>
    <w:rsid w:val="00D05EBC"/>
    <w:rsid w:val="00D065E3"/>
    <w:rsid w:val="00D100DD"/>
    <w:rsid w:val="00D108A0"/>
    <w:rsid w:val="00D113A2"/>
    <w:rsid w:val="00D13D39"/>
    <w:rsid w:val="00D1496F"/>
    <w:rsid w:val="00D205A2"/>
    <w:rsid w:val="00D2060C"/>
    <w:rsid w:val="00D209EB"/>
    <w:rsid w:val="00D20E6B"/>
    <w:rsid w:val="00D22B1A"/>
    <w:rsid w:val="00D23BD5"/>
    <w:rsid w:val="00D250A7"/>
    <w:rsid w:val="00D2518B"/>
    <w:rsid w:val="00D25330"/>
    <w:rsid w:val="00D25E76"/>
    <w:rsid w:val="00D27C67"/>
    <w:rsid w:val="00D307CC"/>
    <w:rsid w:val="00D30BC5"/>
    <w:rsid w:val="00D31730"/>
    <w:rsid w:val="00D31857"/>
    <w:rsid w:val="00D31C08"/>
    <w:rsid w:val="00D32B87"/>
    <w:rsid w:val="00D32C2B"/>
    <w:rsid w:val="00D32E4E"/>
    <w:rsid w:val="00D34200"/>
    <w:rsid w:val="00D34739"/>
    <w:rsid w:val="00D34F58"/>
    <w:rsid w:val="00D35790"/>
    <w:rsid w:val="00D40225"/>
    <w:rsid w:val="00D41E17"/>
    <w:rsid w:val="00D43063"/>
    <w:rsid w:val="00D44ACB"/>
    <w:rsid w:val="00D44B21"/>
    <w:rsid w:val="00D4610F"/>
    <w:rsid w:val="00D47E9B"/>
    <w:rsid w:val="00D52950"/>
    <w:rsid w:val="00D5385A"/>
    <w:rsid w:val="00D54025"/>
    <w:rsid w:val="00D540EE"/>
    <w:rsid w:val="00D54695"/>
    <w:rsid w:val="00D54893"/>
    <w:rsid w:val="00D56FFE"/>
    <w:rsid w:val="00D57387"/>
    <w:rsid w:val="00D606AD"/>
    <w:rsid w:val="00D6070F"/>
    <w:rsid w:val="00D60C5E"/>
    <w:rsid w:val="00D62E3A"/>
    <w:rsid w:val="00D6423C"/>
    <w:rsid w:val="00D6497D"/>
    <w:rsid w:val="00D7145C"/>
    <w:rsid w:val="00D71B28"/>
    <w:rsid w:val="00D73088"/>
    <w:rsid w:val="00D744A1"/>
    <w:rsid w:val="00D74CED"/>
    <w:rsid w:val="00D75313"/>
    <w:rsid w:val="00D81503"/>
    <w:rsid w:val="00D818FC"/>
    <w:rsid w:val="00D81F3D"/>
    <w:rsid w:val="00D82B85"/>
    <w:rsid w:val="00D83056"/>
    <w:rsid w:val="00D83944"/>
    <w:rsid w:val="00D83D7A"/>
    <w:rsid w:val="00D85D54"/>
    <w:rsid w:val="00D861BE"/>
    <w:rsid w:val="00D8649B"/>
    <w:rsid w:val="00D87D9B"/>
    <w:rsid w:val="00D90099"/>
    <w:rsid w:val="00D903B7"/>
    <w:rsid w:val="00D90DCA"/>
    <w:rsid w:val="00D914C5"/>
    <w:rsid w:val="00D917B8"/>
    <w:rsid w:val="00D93B8F"/>
    <w:rsid w:val="00D95CA2"/>
    <w:rsid w:val="00D95F8A"/>
    <w:rsid w:val="00D9674A"/>
    <w:rsid w:val="00D97AB1"/>
    <w:rsid w:val="00DA0D39"/>
    <w:rsid w:val="00DA1559"/>
    <w:rsid w:val="00DA1C53"/>
    <w:rsid w:val="00DA5116"/>
    <w:rsid w:val="00DA6C21"/>
    <w:rsid w:val="00DA71CD"/>
    <w:rsid w:val="00DB0171"/>
    <w:rsid w:val="00DB2945"/>
    <w:rsid w:val="00DB46BA"/>
    <w:rsid w:val="00DB4A50"/>
    <w:rsid w:val="00DB5B11"/>
    <w:rsid w:val="00DB7F5F"/>
    <w:rsid w:val="00DC1CA3"/>
    <w:rsid w:val="00DC2E8F"/>
    <w:rsid w:val="00DC3419"/>
    <w:rsid w:val="00DC34F0"/>
    <w:rsid w:val="00DC372F"/>
    <w:rsid w:val="00DC3954"/>
    <w:rsid w:val="00DC39A7"/>
    <w:rsid w:val="00DC4EBE"/>
    <w:rsid w:val="00DC7DE0"/>
    <w:rsid w:val="00DD07D6"/>
    <w:rsid w:val="00DD095C"/>
    <w:rsid w:val="00DD13F8"/>
    <w:rsid w:val="00DD2840"/>
    <w:rsid w:val="00DD32FD"/>
    <w:rsid w:val="00DD54DF"/>
    <w:rsid w:val="00DD5AF9"/>
    <w:rsid w:val="00DD5E5E"/>
    <w:rsid w:val="00DE21F6"/>
    <w:rsid w:val="00DE2D32"/>
    <w:rsid w:val="00DE644E"/>
    <w:rsid w:val="00DE6800"/>
    <w:rsid w:val="00DF2758"/>
    <w:rsid w:val="00DF422B"/>
    <w:rsid w:val="00DF4DF7"/>
    <w:rsid w:val="00DF5EE6"/>
    <w:rsid w:val="00DF6F54"/>
    <w:rsid w:val="00DF7AB3"/>
    <w:rsid w:val="00E0147A"/>
    <w:rsid w:val="00E01CF2"/>
    <w:rsid w:val="00E05F1F"/>
    <w:rsid w:val="00E072EF"/>
    <w:rsid w:val="00E0743B"/>
    <w:rsid w:val="00E106C6"/>
    <w:rsid w:val="00E1093E"/>
    <w:rsid w:val="00E112BA"/>
    <w:rsid w:val="00E11FF4"/>
    <w:rsid w:val="00E13368"/>
    <w:rsid w:val="00E13BB7"/>
    <w:rsid w:val="00E14484"/>
    <w:rsid w:val="00E14C84"/>
    <w:rsid w:val="00E1557E"/>
    <w:rsid w:val="00E17168"/>
    <w:rsid w:val="00E172AE"/>
    <w:rsid w:val="00E17643"/>
    <w:rsid w:val="00E1799F"/>
    <w:rsid w:val="00E21C93"/>
    <w:rsid w:val="00E21E14"/>
    <w:rsid w:val="00E231DB"/>
    <w:rsid w:val="00E25022"/>
    <w:rsid w:val="00E25096"/>
    <w:rsid w:val="00E267A1"/>
    <w:rsid w:val="00E26F9C"/>
    <w:rsid w:val="00E27BD0"/>
    <w:rsid w:val="00E30140"/>
    <w:rsid w:val="00E31494"/>
    <w:rsid w:val="00E32077"/>
    <w:rsid w:val="00E3220D"/>
    <w:rsid w:val="00E3238E"/>
    <w:rsid w:val="00E332A9"/>
    <w:rsid w:val="00E33C4C"/>
    <w:rsid w:val="00E37DD8"/>
    <w:rsid w:val="00E404C0"/>
    <w:rsid w:val="00E40FFE"/>
    <w:rsid w:val="00E417A7"/>
    <w:rsid w:val="00E41D74"/>
    <w:rsid w:val="00E42901"/>
    <w:rsid w:val="00E42C75"/>
    <w:rsid w:val="00E43049"/>
    <w:rsid w:val="00E44C6A"/>
    <w:rsid w:val="00E44F15"/>
    <w:rsid w:val="00E4597D"/>
    <w:rsid w:val="00E45EF4"/>
    <w:rsid w:val="00E471F5"/>
    <w:rsid w:val="00E47A40"/>
    <w:rsid w:val="00E5021A"/>
    <w:rsid w:val="00E507C7"/>
    <w:rsid w:val="00E51F60"/>
    <w:rsid w:val="00E53E93"/>
    <w:rsid w:val="00E565DC"/>
    <w:rsid w:val="00E6112D"/>
    <w:rsid w:val="00E635CA"/>
    <w:rsid w:val="00E667F5"/>
    <w:rsid w:val="00E67298"/>
    <w:rsid w:val="00E727F8"/>
    <w:rsid w:val="00E73636"/>
    <w:rsid w:val="00E73A0B"/>
    <w:rsid w:val="00E75530"/>
    <w:rsid w:val="00E757DC"/>
    <w:rsid w:val="00E76DD4"/>
    <w:rsid w:val="00E77355"/>
    <w:rsid w:val="00E80D93"/>
    <w:rsid w:val="00E818D7"/>
    <w:rsid w:val="00E81D90"/>
    <w:rsid w:val="00E82014"/>
    <w:rsid w:val="00E820B4"/>
    <w:rsid w:val="00E833DA"/>
    <w:rsid w:val="00E84277"/>
    <w:rsid w:val="00E85A19"/>
    <w:rsid w:val="00E86F58"/>
    <w:rsid w:val="00E87ABE"/>
    <w:rsid w:val="00E9148C"/>
    <w:rsid w:val="00E9151B"/>
    <w:rsid w:val="00E92ACF"/>
    <w:rsid w:val="00E92C10"/>
    <w:rsid w:val="00E942B0"/>
    <w:rsid w:val="00E97E06"/>
    <w:rsid w:val="00EA0882"/>
    <w:rsid w:val="00EA0E93"/>
    <w:rsid w:val="00EA142C"/>
    <w:rsid w:val="00EA304E"/>
    <w:rsid w:val="00EA48A0"/>
    <w:rsid w:val="00EA567C"/>
    <w:rsid w:val="00EA5F27"/>
    <w:rsid w:val="00EB00A4"/>
    <w:rsid w:val="00EB02D2"/>
    <w:rsid w:val="00EB0C79"/>
    <w:rsid w:val="00EB19B8"/>
    <w:rsid w:val="00EB1BC9"/>
    <w:rsid w:val="00EB216E"/>
    <w:rsid w:val="00EB245F"/>
    <w:rsid w:val="00EB2A91"/>
    <w:rsid w:val="00EB4842"/>
    <w:rsid w:val="00EB4CEC"/>
    <w:rsid w:val="00EB78E2"/>
    <w:rsid w:val="00EC14E7"/>
    <w:rsid w:val="00EC453B"/>
    <w:rsid w:val="00EC54C3"/>
    <w:rsid w:val="00EC76A0"/>
    <w:rsid w:val="00EC7F5A"/>
    <w:rsid w:val="00ED1437"/>
    <w:rsid w:val="00ED1894"/>
    <w:rsid w:val="00ED299A"/>
    <w:rsid w:val="00ED39A7"/>
    <w:rsid w:val="00ED3C4A"/>
    <w:rsid w:val="00ED40B6"/>
    <w:rsid w:val="00ED67E6"/>
    <w:rsid w:val="00ED6EA2"/>
    <w:rsid w:val="00EE00CB"/>
    <w:rsid w:val="00EE0756"/>
    <w:rsid w:val="00EE108B"/>
    <w:rsid w:val="00EE11D3"/>
    <w:rsid w:val="00EE1237"/>
    <w:rsid w:val="00EE128D"/>
    <w:rsid w:val="00EE1564"/>
    <w:rsid w:val="00EE16E0"/>
    <w:rsid w:val="00EE406C"/>
    <w:rsid w:val="00EE5017"/>
    <w:rsid w:val="00EE5E7F"/>
    <w:rsid w:val="00EE6DDD"/>
    <w:rsid w:val="00EF0647"/>
    <w:rsid w:val="00EF08BD"/>
    <w:rsid w:val="00EF0DE3"/>
    <w:rsid w:val="00EF1256"/>
    <w:rsid w:val="00EF19BF"/>
    <w:rsid w:val="00EF35F1"/>
    <w:rsid w:val="00EF3937"/>
    <w:rsid w:val="00EF417E"/>
    <w:rsid w:val="00EF41E3"/>
    <w:rsid w:val="00EF7D1B"/>
    <w:rsid w:val="00F00298"/>
    <w:rsid w:val="00F01532"/>
    <w:rsid w:val="00F01827"/>
    <w:rsid w:val="00F01D7A"/>
    <w:rsid w:val="00F01FE0"/>
    <w:rsid w:val="00F030D8"/>
    <w:rsid w:val="00F033A7"/>
    <w:rsid w:val="00F0353A"/>
    <w:rsid w:val="00F04D42"/>
    <w:rsid w:val="00F0556E"/>
    <w:rsid w:val="00F063E3"/>
    <w:rsid w:val="00F064FD"/>
    <w:rsid w:val="00F06CE7"/>
    <w:rsid w:val="00F06DCF"/>
    <w:rsid w:val="00F101C1"/>
    <w:rsid w:val="00F10C41"/>
    <w:rsid w:val="00F10D99"/>
    <w:rsid w:val="00F11861"/>
    <w:rsid w:val="00F1208D"/>
    <w:rsid w:val="00F157B8"/>
    <w:rsid w:val="00F15B78"/>
    <w:rsid w:val="00F174CF"/>
    <w:rsid w:val="00F2024F"/>
    <w:rsid w:val="00F249FB"/>
    <w:rsid w:val="00F251E3"/>
    <w:rsid w:val="00F25EC4"/>
    <w:rsid w:val="00F2684A"/>
    <w:rsid w:val="00F26BC6"/>
    <w:rsid w:val="00F2700E"/>
    <w:rsid w:val="00F2712C"/>
    <w:rsid w:val="00F30011"/>
    <w:rsid w:val="00F30289"/>
    <w:rsid w:val="00F30C8F"/>
    <w:rsid w:val="00F313BD"/>
    <w:rsid w:val="00F337BC"/>
    <w:rsid w:val="00F33BD8"/>
    <w:rsid w:val="00F346B9"/>
    <w:rsid w:val="00F34D94"/>
    <w:rsid w:val="00F3667B"/>
    <w:rsid w:val="00F36FBC"/>
    <w:rsid w:val="00F4037B"/>
    <w:rsid w:val="00F406BB"/>
    <w:rsid w:val="00F40A42"/>
    <w:rsid w:val="00F42B9B"/>
    <w:rsid w:val="00F4334E"/>
    <w:rsid w:val="00F4414D"/>
    <w:rsid w:val="00F445FC"/>
    <w:rsid w:val="00F44766"/>
    <w:rsid w:val="00F45BF7"/>
    <w:rsid w:val="00F4687E"/>
    <w:rsid w:val="00F479B8"/>
    <w:rsid w:val="00F50DA5"/>
    <w:rsid w:val="00F50EC9"/>
    <w:rsid w:val="00F5127F"/>
    <w:rsid w:val="00F5239A"/>
    <w:rsid w:val="00F529B9"/>
    <w:rsid w:val="00F533F1"/>
    <w:rsid w:val="00F55000"/>
    <w:rsid w:val="00F55548"/>
    <w:rsid w:val="00F55D37"/>
    <w:rsid w:val="00F55F4E"/>
    <w:rsid w:val="00F56426"/>
    <w:rsid w:val="00F565D2"/>
    <w:rsid w:val="00F5664A"/>
    <w:rsid w:val="00F611E5"/>
    <w:rsid w:val="00F6219A"/>
    <w:rsid w:val="00F63374"/>
    <w:rsid w:val="00F63656"/>
    <w:rsid w:val="00F640A4"/>
    <w:rsid w:val="00F649B3"/>
    <w:rsid w:val="00F672C6"/>
    <w:rsid w:val="00F675AA"/>
    <w:rsid w:val="00F70694"/>
    <w:rsid w:val="00F73C46"/>
    <w:rsid w:val="00F76815"/>
    <w:rsid w:val="00F80285"/>
    <w:rsid w:val="00F81281"/>
    <w:rsid w:val="00F81876"/>
    <w:rsid w:val="00F81C76"/>
    <w:rsid w:val="00F81F78"/>
    <w:rsid w:val="00F8272A"/>
    <w:rsid w:val="00F85B29"/>
    <w:rsid w:val="00F90C48"/>
    <w:rsid w:val="00F912A0"/>
    <w:rsid w:val="00F92603"/>
    <w:rsid w:val="00F938FD"/>
    <w:rsid w:val="00F939EE"/>
    <w:rsid w:val="00F950B8"/>
    <w:rsid w:val="00F964A3"/>
    <w:rsid w:val="00F96D2D"/>
    <w:rsid w:val="00F978DB"/>
    <w:rsid w:val="00FA0F46"/>
    <w:rsid w:val="00FA1C2D"/>
    <w:rsid w:val="00FA47CE"/>
    <w:rsid w:val="00FA49FD"/>
    <w:rsid w:val="00FA5205"/>
    <w:rsid w:val="00FA6087"/>
    <w:rsid w:val="00FA6C75"/>
    <w:rsid w:val="00FB04C2"/>
    <w:rsid w:val="00FB1773"/>
    <w:rsid w:val="00FB296D"/>
    <w:rsid w:val="00FB36E2"/>
    <w:rsid w:val="00FB4437"/>
    <w:rsid w:val="00FB5EFF"/>
    <w:rsid w:val="00FB5F78"/>
    <w:rsid w:val="00FB6B2A"/>
    <w:rsid w:val="00FB6CDA"/>
    <w:rsid w:val="00FB77CA"/>
    <w:rsid w:val="00FC019D"/>
    <w:rsid w:val="00FC0BF3"/>
    <w:rsid w:val="00FC0E54"/>
    <w:rsid w:val="00FC0EBD"/>
    <w:rsid w:val="00FC1948"/>
    <w:rsid w:val="00FC494D"/>
    <w:rsid w:val="00FC5A23"/>
    <w:rsid w:val="00FC67DA"/>
    <w:rsid w:val="00FC68EA"/>
    <w:rsid w:val="00FC7EAB"/>
    <w:rsid w:val="00FD076F"/>
    <w:rsid w:val="00FD0A62"/>
    <w:rsid w:val="00FD19AE"/>
    <w:rsid w:val="00FD1C00"/>
    <w:rsid w:val="00FD1E7D"/>
    <w:rsid w:val="00FD2940"/>
    <w:rsid w:val="00FD37DD"/>
    <w:rsid w:val="00FD3CA9"/>
    <w:rsid w:val="00FD4207"/>
    <w:rsid w:val="00FD6A58"/>
    <w:rsid w:val="00FD724A"/>
    <w:rsid w:val="00FE0842"/>
    <w:rsid w:val="00FE08FA"/>
    <w:rsid w:val="00FE49C7"/>
    <w:rsid w:val="00FE4B6D"/>
    <w:rsid w:val="00FE5558"/>
    <w:rsid w:val="00FE570E"/>
    <w:rsid w:val="00FE6A69"/>
    <w:rsid w:val="00FE6D70"/>
    <w:rsid w:val="00FF10C3"/>
    <w:rsid w:val="00FF1FD4"/>
    <w:rsid w:val="00FF237E"/>
    <w:rsid w:val="00FF2D72"/>
    <w:rsid w:val="00FF307B"/>
    <w:rsid w:val="00FF3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AEC1C94B-0E2C-4773-82A8-486A336B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D54695"/>
    <w:pPr>
      <w:spacing w:after="0" w:line="240" w:lineRule="auto"/>
    </w:pPr>
  </w:style>
  <w:style w:type="paragraph" w:customStyle="1" w:styleId="Paragraph">
    <w:name w:val="Paragraph"/>
    <w:basedOn w:val="Normal"/>
    <w:qFormat/>
    <w:rsid w:val="00B62D56"/>
    <w:pPr>
      <w:spacing w:after="240" w:line="280" w:lineRule="atLeast"/>
    </w:pPr>
    <w:rPr>
      <w:rFonts w:ascii="Arial" w:eastAsia="Times New Roman" w:hAnsi="Arial" w:cs="Arial"/>
      <w:szCs w:val="24"/>
      <w:lang w:eastAsia="en-AU"/>
    </w:rPr>
  </w:style>
  <w:style w:type="paragraph" w:styleId="FootnoteText">
    <w:name w:val="footnote text"/>
    <w:basedOn w:val="Normal"/>
    <w:link w:val="FootnoteTextChar"/>
    <w:uiPriority w:val="99"/>
    <w:semiHidden/>
    <w:unhideWhenUsed/>
    <w:rsid w:val="00560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767"/>
    <w:rPr>
      <w:sz w:val="20"/>
      <w:szCs w:val="20"/>
    </w:rPr>
  </w:style>
  <w:style w:type="character" w:styleId="FootnoteReference">
    <w:name w:val="footnote reference"/>
    <w:basedOn w:val="DefaultParagraphFont"/>
    <w:uiPriority w:val="99"/>
    <w:semiHidden/>
    <w:unhideWhenUsed/>
    <w:rsid w:val="00560767"/>
    <w:rPr>
      <w:vertAlign w:val="superscript"/>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855086"/>
  </w:style>
  <w:style w:type="paragraph" w:styleId="NormalWeb">
    <w:name w:val="Normal (Web)"/>
    <w:basedOn w:val="Normal"/>
    <w:uiPriority w:val="99"/>
    <w:unhideWhenUsed/>
    <w:rsid w:val="004412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aliases w:val="dd"/>
    <w:basedOn w:val="Normal"/>
    <w:link w:val="DefinitionChar"/>
    <w:rsid w:val="00005714"/>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005714"/>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005714"/>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rsid w:val="00005714"/>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9877">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142242287">
      <w:bodyDiv w:val="1"/>
      <w:marLeft w:val="0"/>
      <w:marRight w:val="0"/>
      <w:marTop w:val="0"/>
      <w:marBottom w:val="0"/>
      <w:divBdr>
        <w:top w:val="none" w:sz="0" w:space="0" w:color="auto"/>
        <w:left w:val="none" w:sz="0" w:space="0" w:color="auto"/>
        <w:bottom w:val="none" w:sz="0" w:space="0" w:color="auto"/>
        <w:right w:val="none" w:sz="0" w:space="0" w:color="auto"/>
      </w:divBdr>
    </w:div>
    <w:div w:id="147594108">
      <w:bodyDiv w:val="1"/>
      <w:marLeft w:val="0"/>
      <w:marRight w:val="0"/>
      <w:marTop w:val="0"/>
      <w:marBottom w:val="0"/>
      <w:divBdr>
        <w:top w:val="none" w:sz="0" w:space="0" w:color="auto"/>
        <w:left w:val="none" w:sz="0" w:space="0" w:color="auto"/>
        <w:bottom w:val="none" w:sz="0" w:space="0" w:color="auto"/>
        <w:right w:val="none" w:sz="0" w:space="0" w:color="auto"/>
      </w:divBdr>
    </w:div>
    <w:div w:id="226188836">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799543128">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52580213">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50093063">
      <w:bodyDiv w:val="1"/>
      <w:marLeft w:val="0"/>
      <w:marRight w:val="0"/>
      <w:marTop w:val="0"/>
      <w:marBottom w:val="0"/>
      <w:divBdr>
        <w:top w:val="none" w:sz="0" w:space="0" w:color="auto"/>
        <w:left w:val="none" w:sz="0" w:space="0" w:color="auto"/>
        <w:bottom w:val="none" w:sz="0" w:space="0" w:color="auto"/>
        <w:right w:val="none" w:sz="0" w:space="0" w:color="auto"/>
      </w:divBdr>
    </w:div>
    <w:div w:id="1824858100">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AD125-F835-4C05-BCA4-068DAD4F4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4.xml><?xml version="1.0" encoding="utf-8"?>
<ds:datastoreItem xmlns:ds="http://schemas.openxmlformats.org/officeDocument/2006/customXml" ds:itemID="{5D78DBB0-3C70-4FF2-B584-51EBF0163EF8}">
  <ds:schemaRefs>
    <ds:schemaRef ds:uri="http://schemas.microsoft.com/sharepoint/v3/contenttype/forms"/>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39582</CharactersWithSpaces>
  <SharedDoc>false</SharedDoc>
  <HLinks>
    <vt:vector size="18" baseType="variant">
      <vt:variant>
        <vt:i4>6946865</vt:i4>
      </vt:variant>
      <vt:variant>
        <vt:i4>6</vt:i4>
      </vt:variant>
      <vt:variant>
        <vt:i4>0</vt:i4>
      </vt:variant>
      <vt:variant>
        <vt:i4>5</vt:i4>
      </vt:variant>
      <vt:variant>
        <vt:lpwstr>http://www.legislation.gov.au/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8</cp:revision>
  <cp:lastPrinted>2025-08-21T01:16:00Z</cp:lastPrinted>
  <dcterms:created xsi:type="dcterms:W3CDTF">2025-08-25T01:48:00Z</dcterms:created>
  <dcterms:modified xsi:type="dcterms:W3CDTF">2025-09-04T01:45:00Z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49985dd0-b7db-4f5c-a993-7fa0f9138961</vt:lpwstr>
  </property>
  <property fmtid="{D5CDD505-2E9C-101B-9397-08002B2CF9AE}" pid="4" name="MediaServiceImageTags">
    <vt:lpwstr/>
  </property>
  <property fmtid="{D5CDD505-2E9C-101B-9397-08002B2CF9AE}" pid="5" name="ClassificationContentMarkingHeaderShapeIds">
    <vt:lpwstr>1be5d2fd,243686af,6944681</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7132ab6b,185e0099,3824abe7</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aeb57847-2996-43f6-9ac9-aca8e5487221_Enabled">
    <vt:lpwstr>true</vt:lpwstr>
  </property>
  <property fmtid="{D5CDD505-2E9C-101B-9397-08002B2CF9AE}" pid="12" name="MSIP_Label_aeb57847-2996-43f6-9ac9-aca8e5487221_SetDate">
    <vt:lpwstr>2025-09-04T01:44:01Z</vt:lpwstr>
  </property>
  <property fmtid="{D5CDD505-2E9C-101B-9397-08002B2CF9AE}" pid="13" name="MSIP_Label_aeb57847-2996-43f6-9ac9-aca8e5487221_Method">
    <vt:lpwstr>Privileged</vt:lpwstr>
  </property>
  <property fmtid="{D5CDD505-2E9C-101B-9397-08002B2CF9AE}" pid="14" name="MSIP_Label_aeb57847-2996-43f6-9ac9-aca8e5487221_Name">
    <vt:lpwstr>90fb82dc-5319-427a-bd3a-0b26e5d5e425</vt:lpwstr>
  </property>
  <property fmtid="{D5CDD505-2E9C-101B-9397-08002B2CF9AE}" pid="15" name="MSIP_Label_aeb57847-2996-43f6-9ac9-aca8e5487221_SiteId">
    <vt:lpwstr>0dac7f39-d20c-4e71-8af3-71ee7e268a2b</vt:lpwstr>
  </property>
  <property fmtid="{D5CDD505-2E9C-101B-9397-08002B2CF9AE}" pid="16" name="MSIP_Label_aeb57847-2996-43f6-9ac9-aca8e5487221_ActionId">
    <vt:lpwstr>f126cd10-cda1-471e-8a65-8ad66abcd113</vt:lpwstr>
  </property>
  <property fmtid="{D5CDD505-2E9C-101B-9397-08002B2CF9AE}" pid="17" name="MSIP_Label_aeb57847-2996-43f6-9ac9-aca8e5487221_ContentBits">
    <vt:lpwstr>3</vt:lpwstr>
  </property>
  <property fmtid="{D5CDD505-2E9C-101B-9397-08002B2CF9AE}" pid="18" name="MSIP_Label_aeb57847-2996-43f6-9ac9-aca8e5487221_Tag">
    <vt:lpwstr>10, 0, 1, 1</vt:lpwstr>
  </property>
</Properties>
</file>