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5FEF5" w14:textId="77777777" w:rsidR="00825CE0" w:rsidRDefault="00825CE0" w:rsidP="00825CE0">
      <w:pPr>
        <w:pStyle w:val="NormalWeb"/>
        <w:shd w:val="clear" w:color="auto" w:fill="FFFFFF"/>
        <w:spacing w:before="0" w:beforeAutospacing="0" w:after="0" w:afterAutospacing="0" w:line="322" w:lineRule="atLeast"/>
        <w:jc w:val="center"/>
        <w:rPr>
          <w:rFonts w:ascii="Calibri" w:hAnsi="Calibri" w:cs="Calibri"/>
          <w:color w:val="000000"/>
          <w:sz w:val="28"/>
          <w:szCs w:val="28"/>
        </w:rPr>
      </w:pPr>
      <w:bookmarkStart w:id="0" w:name="_GoBack"/>
      <w:bookmarkEnd w:id="0"/>
      <w:r>
        <w:rPr>
          <w:rFonts w:ascii="Calibri" w:hAnsi="Calibri" w:cs="Calibri"/>
          <w:b/>
          <w:bCs/>
          <w:color w:val="000000"/>
          <w:sz w:val="28"/>
          <w:szCs w:val="28"/>
        </w:rPr>
        <w:t>EXPLANATORY STATEMENT</w:t>
      </w:r>
    </w:p>
    <w:p w14:paraId="5132E41B" w14:textId="77777777" w:rsidR="00825CE0" w:rsidRDefault="00825CE0" w:rsidP="00825CE0">
      <w:pPr>
        <w:pStyle w:val="NormalWeb"/>
        <w:shd w:val="clear" w:color="auto" w:fill="FFFFFF"/>
        <w:spacing w:before="120" w:beforeAutospacing="0" w:after="120" w:afterAutospacing="0"/>
        <w:jc w:val="center"/>
        <w:rPr>
          <w:rFonts w:ascii="Calibri" w:hAnsi="Calibri" w:cs="Calibri"/>
          <w:color w:val="000000"/>
          <w:sz w:val="22"/>
          <w:szCs w:val="22"/>
        </w:rPr>
      </w:pPr>
      <w:r>
        <w:rPr>
          <w:rFonts w:ascii="Calibri" w:hAnsi="Calibri" w:cs="Calibri"/>
          <w:b/>
          <w:bCs/>
          <w:color w:val="000000"/>
          <w:sz w:val="22"/>
          <w:szCs w:val="22"/>
        </w:rPr>
        <w:t>Issued by authority of the Minister for the Public Service</w:t>
      </w:r>
    </w:p>
    <w:p w14:paraId="2865B740" w14:textId="77777777" w:rsidR="00825CE0" w:rsidRDefault="00825CE0" w:rsidP="00825CE0">
      <w:pPr>
        <w:pStyle w:val="NormalWeb"/>
        <w:shd w:val="clear" w:color="auto" w:fill="FFFFFF"/>
        <w:spacing w:before="0" w:beforeAutospacing="0" w:after="0" w:afterAutospacing="0"/>
        <w:jc w:val="center"/>
        <w:rPr>
          <w:rFonts w:ascii="Calibri" w:hAnsi="Calibri" w:cs="Calibri"/>
          <w:color w:val="000000"/>
          <w:sz w:val="22"/>
          <w:szCs w:val="22"/>
        </w:rPr>
      </w:pPr>
      <w:r>
        <w:rPr>
          <w:rFonts w:ascii="Calibri" w:hAnsi="Calibri" w:cs="Calibri"/>
          <w:i/>
          <w:iCs/>
          <w:color w:val="000000"/>
          <w:sz w:val="22"/>
          <w:szCs w:val="22"/>
        </w:rPr>
        <w:t>Public Service (Terms and Conditions of Employment) (</w:t>
      </w:r>
      <w:r w:rsidR="00EB3ACB">
        <w:rPr>
          <w:rFonts w:ascii="Calibri" w:hAnsi="Calibri" w:cs="Calibri"/>
          <w:i/>
          <w:iCs/>
          <w:color w:val="000000"/>
          <w:sz w:val="22"/>
          <w:szCs w:val="22"/>
        </w:rPr>
        <w:t>Defence and Veterans’ Services Commission</w:t>
      </w:r>
      <w:r>
        <w:rPr>
          <w:rFonts w:ascii="Calibri" w:hAnsi="Calibri" w:cs="Calibri"/>
          <w:i/>
          <w:iCs/>
          <w:color w:val="000000"/>
          <w:sz w:val="22"/>
          <w:szCs w:val="22"/>
        </w:rPr>
        <w:t xml:space="preserve">) </w:t>
      </w:r>
      <w:r w:rsidR="00EB3ACB">
        <w:rPr>
          <w:rFonts w:ascii="Calibri" w:hAnsi="Calibri" w:cs="Calibri"/>
          <w:i/>
          <w:iCs/>
          <w:color w:val="000000"/>
          <w:sz w:val="22"/>
          <w:szCs w:val="22"/>
        </w:rPr>
        <w:t>Determination 2025</w:t>
      </w:r>
    </w:p>
    <w:p w14:paraId="6133EB1D"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FCFA1B6"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Subsection 24(3) of the </w:t>
      </w:r>
      <w:r>
        <w:rPr>
          <w:rFonts w:ascii="Calibri" w:hAnsi="Calibri" w:cs="Calibri"/>
          <w:i/>
          <w:iCs/>
          <w:color w:val="000000"/>
          <w:sz w:val="22"/>
          <w:szCs w:val="22"/>
        </w:rPr>
        <w:t xml:space="preserve">Public Service Act 1999 </w:t>
      </w:r>
      <w:r>
        <w:rPr>
          <w:rFonts w:ascii="Calibri" w:hAnsi="Calibri" w:cs="Calibri"/>
          <w:iCs/>
          <w:color w:val="000000"/>
          <w:sz w:val="22"/>
          <w:szCs w:val="22"/>
        </w:rPr>
        <w:t xml:space="preserve">(PS Act) </w:t>
      </w:r>
      <w:r w:rsidRPr="00AF5E99">
        <w:rPr>
          <w:rFonts w:ascii="Calibri" w:hAnsi="Calibri" w:cs="Calibri"/>
          <w:color w:val="000000"/>
          <w:sz w:val="22"/>
          <w:szCs w:val="22"/>
        </w:rPr>
        <w:t xml:space="preserve">provides </w:t>
      </w:r>
      <w:r>
        <w:rPr>
          <w:rFonts w:ascii="Calibri" w:hAnsi="Calibri" w:cs="Calibri"/>
          <w:color w:val="000000"/>
          <w:sz w:val="22"/>
          <w:szCs w:val="22"/>
        </w:rPr>
        <w:t>that the Public Service Minister may, by legislative instrument, determine the terms and conditions of employment applying to Australian Public Service (APS) employees, if the Public Service Minister is of the opinion that it is desirable to do so because of exceptional circumstances.</w:t>
      </w:r>
    </w:p>
    <w:p w14:paraId="7B7B855A"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p>
    <w:p w14:paraId="4CB7BD6A" w14:textId="0E3306C0" w:rsidR="00825CE0" w:rsidRDefault="00825CE0" w:rsidP="00825CE0">
      <w:pPr>
        <w:pStyle w:val="NormalWeb"/>
        <w:shd w:val="clear" w:color="auto" w:fill="FFFFFF"/>
        <w:spacing w:before="0" w:beforeAutospacing="0" w:after="0" w:afterAutospacing="0"/>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The </w:t>
      </w:r>
      <w:r w:rsidR="003C321B" w:rsidRPr="003C321B">
        <w:rPr>
          <w:rFonts w:ascii="Calibri" w:hAnsi="Calibri" w:cs="Calibri"/>
          <w:iCs/>
          <w:color w:val="000000"/>
          <w:sz w:val="22"/>
          <w:szCs w:val="22"/>
        </w:rPr>
        <w:t>Defence and Veterans’ Services Commission</w:t>
      </w:r>
      <w:r w:rsidR="003C321B" w:rsidRPr="003C321B">
        <w:rPr>
          <w:rStyle w:val="ui-provider"/>
          <w:rFonts w:asciiTheme="minorHAnsi" w:hAnsiTheme="minorHAnsi" w:cstheme="minorHAnsi"/>
          <w:sz w:val="22"/>
          <w:szCs w:val="22"/>
        </w:rPr>
        <w:t xml:space="preserve"> </w:t>
      </w:r>
      <w:r>
        <w:rPr>
          <w:rStyle w:val="ui-provider"/>
          <w:rFonts w:asciiTheme="minorHAnsi" w:hAnsiTheme="minorHAnsi" w:cstheme="minorHAnsi"/>
          <w:sz w:val="22"/>
          <w:szCs w:val="22"/>
        </w:rPr>
        <w:t>(Commission)</w:t>
      </w:r>
      <w:r w:rsidR="00FD2D00">
        <w:rPr>
          <w:rStyle w:val="ui-provider"/>
          <w:rFonts w:asciiTheme="minorHAnsi" w:hAnsiTheme="minorHAnsi" w:cstheme="minorHAnsi"/>
          <w:sz w:val="22"/>
          <w:szCs w:val="22"/>
        </w:rPr>
        <w:t xml:space="preserve"> will</w:t>
      </w:r>
      <w:r>
        <w:rPr>
          <w:rStyle w:val="ui-provider"/>
          <w:rFonts w:asciiTheme="minorHAnsi" w:hAnsiTheme="minorHAnsi" w:cstheme="minorHAnsi"/>
          <w:sz w:val="22"/>
          <w:szCs w:val="22"/>
        </w:rPr>
        <w:t xml:space="preserve"> </w:t>
      </w:r>
      <w:r w:rsidR="003C321B">
        <w:rPr>
          <w:rStyle w:val="ui-provider"/>
          <w:rFonts w:asciiTheme="minorHAnsi" w:hAnsiTheme="minorHAnsi" w:cstheme="minorHAnsi"/>
          <w:sz w:val="22"/>
          <w:szCs w:val="22"/>
        </w:rPr>
        <w:t>commen</w:t>
      </w:r>
      <w:r w:rsidR="00FD2D00">
        <w:rPr>
          <w:rStyle w:val="ui-provider"/>
          <w:rFonts w:asciiTheme="minorHAnsi" w:hAnsiTheme="minorHAnsi" w:cstheme="minorHAnsi"/>
          <w:sz w:val="22"/>
          <w:szCs w:val="22"/>
        </w:rPr>
        <w:t>ce</w:t>
      </w:r>
      <w:r>
        <w:rPr>
          <w:rStyle w:val="ui-provider"/>
          <w:rFonts w:asciiTheme="minorHAnsi" w:hAnsiTheme="minorHAnsi" w:cstheme="minorHAnsi"/>
          <w:sz w:val="22"/>
          <w:szCs w:val="22"/>
        </w:rPr>
        <w:t xml:space="preserve"> on </w:t>
      </w:r>
      <w:r w:rsidR="00452B11">
        <w:rPr>
          <w:rStyle w:val="ui-provider"/>
          <w:rFonts w:asciiTheme="minorHAnsi" w:hAnsiTheme="minorHAnsi" w:cstheme="minorHAnsi"/>
          <w:sz w:val="22"/>
          <w:szCs w:val="22"/>
        </w:rPr>
        <w:t>29 September</w:t>
      </w:r>
      <w:r w:rsidR="00FD2D00">
        <w:rPr>
          <w:rStyle w:val="ui-provider"/>
          <w:rFonts w:asciiTheme="minorHAnsi" w:hAnsiTheme="minorHAnsi" w:cstheme="minorHAnsi"/>
          <w:sz w:val="22"/>
          <w:szCs w:val="22"/>
        </w:rPr>
        <w:t xml:space="preserve"> 2025</w:t>
      </w:r>
      <w:r>
        <w:rPr>
          <w:rStyle w:val="ui-provider"/>
          <w:rFonts w:asciiTheme="minorHAnsi" w:hAnsiTheme="minorHAnsi" w:cstheme="minorHAnsi"/>
          <w:sz w:val="22"/>
          <w:szCs w:val="22"/>
        </w:rPr>
        <w:t xml:space="preserve"> as a</w:t>
      </w:r>
      <w:r w:rsidR="00452B11">
        <w:rPr>
          <w:rStyle w:val="ui-provider"/>
          <w:rFonts w:asciiTheme="minorHAnsi" w:hAnsiTheme="minorHAnsi" w:cstheme="minorHAnsi"/>
          <w:sz w:val="22"/>
          <w:szCs w:val="22"/>
        </w:rPr>
        <w:t xml:space="preserve"> Non-Co</w:t>
      </w:r>
      <w:r w:rsidR="00E84DA8">
        <w:rPr>
          <w:rStyle w:val="ui-provider"/>
          <w:rFonts w:asciiTheme="minorHAnsi" w:hAnsiTheme="minorHAnsi" w:cstheme="minorHAnsi"/>
          <w:sz w:val="22"/>
          <w:szCs w:val="22"/>
        </w:rPr>
        <w:t>rporate</w:t>
      </w:r>
      <w:r w:rsidR="00452B11">
        <w:rPr>
          <w:rStyle w:val="ui-provider"/>
          <w:rFonts w:asciiTheme="minorHAnsi" w:hAnsiTheme="minorHAnsi" w:cstheme="minorHAnsi"/>
          <w:sz w:val="22"/>
          <w:szCs w:val="22"/>
        </w:rPr>
        <w:t xml:space="preserve"> Commonwealth entity</w:t>
      </w:r>
      <w:r>
        <w:rPr>
          <w:rStyle w:val="ui-provider"/>
          <w:rFonts w:asciiTheme="minorHAnsi" w:hAnsiTheme="minorHAnsi" w:cstheme="minorHAnsi"/>
          <w:sz w:val="22"/>
          <w:szCs w:val="22"/>
        </w:rPr>
        <w:t xml:space="preserve"> pursuant to section </w:t>
      </w:r>
      <w:proofErr w:type="spellStart"/>
      <w:r w:rsidR="00452B11">
        <w:rPr>
          <w:rStyle w:val="ui-provider"/>
          <w:rFonts w:asciiTheme="minorHAnsi" w:hAnsiTheme="minorHAnsi" w:cstheme="minorHAnsi"/>
          <w:sz w:val="22"/>
          <w:szCs w:val="22"/>
        </w:rPr>
        <w:t>110ZKA</w:t>
      </w:r>
      <w:proofErr w:type="spellEnd"/>
      <w:r>
        <w:rPr>
          <w:rStyle w:val="ui-provider"/>
          <w:rFonts w:asciiTheme="minorHAnsi" w:hAnsiTheme="minorHAnsi" w:cstheme="minorHAnsi"/>
          <w:sz w:val="22"/>
          <w:szCs w:val="22"/>
        </w:rPr>
        <w:t xml:space="preserve"> of the </w:t>
      </w:r>
      <w:r w:rsidR="00452B11" w:rsidRPr="00F9727D">
        <w:rPr>
          <w:rFonts w:ascii="Calibri" w:hAnsi="Calibri" w:cs="Calibri"/>
          <w:i/>
          <w:iCs/>
          <w:color w:val="000000"/>
          <w:sz w:val="22"/>
          <w:szCs w:val="22"/>
        </w:rPr>
        <w:t>Defence Act 1903</w:t>
      </w:r>
      <w:r>
        <w:rPr>
          <w:rStyle w:val="ui-provider"/>
          <w:rFonts w:asciiTheme="minorHAnsi" w:hAnsiTheme="minorHAnsi" w:cstheme="minorHAnsi"/>
          <w:sz w:val="22"/>
          <w:szCs w:val="22"/>
        </w:rPr>
        <w:t xml:space="preserve">. </w:t>
      </w:r>
      <w:r w:rsidR="00452B11">
        <w:rPr>
          <w:rStyle w:val="ui-provider"/>
          <w:rFonts w:asciiTheme="minorHAnsi" w:hAnsiTheme="minorHAnsi" w:cstheme="minorHAnsi"/>
          <w:sz w:val="22"/>
          <w:szCs w:val="22"/>
        </w:rPr>
        <w:t xml:space="preserve">On 17 January 2025, Mr Michael </w:t>
      </w:r>
      <w:proofErr w:type="spellStart"/>
      <w:r w:rsidR="00452B11">
        <w:rPr>
          <w:rStyle w:val="ui-provider"/>
          <w:rFonts w:asciiTheme="minorHAnsi" w:hAnsiTheme="minorHAnsi" w:cstheme="minorHAnsi"/>
          <w:sz w:val="22"/>
          <w:szCs w:val="22"/>
        </w:rPr>
        <w:t>Manthorpe</w:t>
      </w:r>
      <w:proofErr w:type="spellEnd"/>
      <w:r w:rsidR="00452B11">
        <w:rPr>
          <w:rStyle w:val="ui-provider"/>
          <w:rFonts w:asciiTheme="minorHAnsi" w:hAnsiTheme="minorHAnsi" w:cstheme="minorHAnsi"/>
          <w:sz w:val="22"/>
          <w:szCs w:val="22"/>
        </w:rPr>
        <w:t xml:space="preserve"> </w:t>
      </w:r>
      <w:r>
        <w:rPr>
          <w:rStyle w:val="ui-provider"/>
          <w:rFonts w:asciiTheme="minorHAnsi" w:hAnsiTheme="minorHAnsi" w:cstheme="minorHAnsi"/>
          <w:sz w:val="22"/>
          <w:szCs w:val="22"/>
        </w:rPr>
        <w:t xml:space="preserve">was appointed as the </w:t>
      </w:r>
      <w:r w:rsidR="00F212F4">
        <w:rPr>
          <w:rStyle w:val="ui-provider"/>
          <w:rFonts w:asciiTheme="minorHAnsi" w:hAnsiTheme="minorHAnsi" w:cstheme="minorHAnsi"/>
          <w:sz w:val="22"/>
          <w:szCs w:val="22"/>
        </w:rPr>
        <w:t>I</w:t>
      </w:r>
      <w:r w:rsidR="00452B11">
        <w:rPr>
          <w:rStyle w:val="ui-provider"/>
          <w:rFonts w:asciiTheme="minorHAnsi" w:hAnsiTheme="minorHAnsi" w:cstheme="minorHAnsi"/>
          <w:sz w:val="22"/>
          <w:szCs w:val="22"/>
        </w:rPr>
        <w:t xml:space="preserve">nterim Head of the </w:t>
      </w:r>
      <w:r>
        <w:rPr>
          <w:rStyle w:val="ui-provider"/>
          <w:rFonts w:asciiTheme="minorHAnsi" w:hAnsiTheme="minorHAnsi" w:cstheme="minorHAnsi"/>
          <w:sz w:val="22"/>
          <w:szCs w:val="22"/>
        </w:rPr>
        <w:t>Commission. Since that time</w:t>
      </w:r>
      <w:r w:rsidRPr="005E356F">
        <w:rPr>
          <w:rStyle w:val="ui-provider"/>
          <w:rFonts w:asciiTheme="minorHAnsi" w:hAnsiTheme="minorHAnsi" w:cstheme="minorHAnsi"/>
          <w:sz w:val="22"/>
          <w:szCs w:val="22"/>
        </w:rPr>
        <w:t xml:space="preserve">, </w:t>
      </w:r>
      <w:r>
        <w:rPr>
          <w:rStyle w:val="ui-provider"/>
          <w:rFonts w:asciiTheme="minorHAnsi" w:hAnsiTheme="minorHAnsi" w:cstheme="minorHAnsi"/>
          <w:sz w:val="22"/>
          <w:szCs w:val="22"/>
        </w:rPr>
        <w:t xml:space="preserve">the </w:t>
      </w:r>
      <w:r w:rsidR="00F212F4">
        <w:rPr>
          <w:rStyle w:val="ui-provider"/>
          <w:rFonts w:asciiTheme="minorHAnsi" w:hAnsiTheme="minorHAnsi" w:cstheme="minorHAnsi"/>
          <w:sz w:val="22"/>
          <w:szCs w:val="22"/>
        </w:rPr>
        <w:t xml:space="preserve">Interim </w:t>
      </w:r>
      <w:r>
        <w:rPr>
          <w:rStyle w:val="ui-provider"/>
          <w:rFonts w:asciiTheme="minorHAnsi" w:hAnsiTheme="minorHAnsi" w:cstheme="minorHAnsi"/>
          <w:sz w:val="22"/>
          <w:szCs w:val="22"/>
        </w:rPr>
        <w:t xml:space="preserve">Commission has operated </w:t>
      </w:r>
      <w:r w:rsidRPr="005E356F">
        <w:rPr>
          <w:rStyle w:val="ui-provider"/>
          <w:rFonts w:asciiTheme="minorHAnsi" w:hAnsiTheme="minorHAnsi" w:cstheme="minorHAnsi"/>
          <w:sz w:val="22"/>
          <w:szCs w:val="22"/>
        </w:rPr>
        <w:t xml:space="preserve">with employees seconded </w:t>
      </w:r>
      <w:r w:rsidR="00F212F4">
        <w:rPr>
          <w:rStyle w:val="ui-provider"/>
          <w:rFonts w:asciiTheme="minorHAnsi" w:hAnsiTheme="minorHAnsi" w:cstheme="minorHAnsi"/>
          <w:sz w:val="22"/>
          <w:szCs w:val="22"/>
        </w:rPr>
        <w:t xml:space="preserve">or transferred </w:t>
      </w:r>
      <w:r w:rsidRPr="005E356F">
        <w:rPr>
          <w:rStyle w:val="ui-provider"/>
          <w:rFonts w:asciiTheme="minorHAnsi" w:hAnsiTheme="minorHAnsi" w:cstheme="minorHAnsi"/>
          <w:sz w:val="22"/>
          <w:szCs w:val="22"/>
        </w:rPr>
        <w:t>from</w:t>
      </w:r>
      <w:r w:rsidR="00F212F4">
        <w:rPr>
          <w:rStyle w:val="ui-provider"/>
          <w:rFonts w:asciiTheme="minorHAnsi" w:hAnsiTheme="minorHAnsi" w:cstheme="minorHAnsi"/>
          <w:sz w:val="22"/>
          <w:szCs w:val="22"/>
        </w:rPr>
        <w:t xml:space="preserve"> various</w:t>
      </w:r>
      <w:r w:rsidRPr="005E356F">
        <w:rPr>
          <w:rStyle w:val="ui-provider"/>
          <w:rFonts w:asciiTheme="minorHAnsi" w:hAnsiTheme="minorHAnsi" w:cstheme="minorHAnsi"/>
          <w:sz w:val="22"/>
          <w:szCs w:val="22"/>
        </w:rPr>
        <w:t xml:space="preserve"> </w:t>
      </w:r>
      <w:r w:rsidR="00F212F4">
        <w:rPr>
          <w:rStyle w:val="ui-provider"/>
          <w:rFonts w:asciiTheme="minorHAnsi" w:hAnsiTheme="minorHAnsi" w:cstheme="minorHAnsi"/>
          <w:sz w:val="22"/>
          <w:szCs w:val="22"/>
        </w:rPr>
        <w:t xml:space="preserve">Commonwealth Departments and Agencies to </w:t>
      </w:r>
      <w:r w:rsidRPr="005E356F">
        <w:rPr>
          <w:rStyle w:val="ui-provider"/>
          <w:rFonts w:asciiTheme="minorHAnsi" w:hAnsiTheme="minorHAnsi" w:cstheme="minorHAnsi"/>
          <w:sz w:val="22"/>
          <w:szCs w:val="22"/>
        </w:rPr>
        <w:t xml:space="preserve">the Department of </w:t>
      </w:r>
      <w:r w:rsidR="00F212F4">
        <w:rPr>
          <w:rStyle w:val="ui-provider"/>
          <w:rFonts w:asciiTheme="minorHAnsi" w:hAnsiTheme="minorHAnsi" w:cstheme="minorHAnsi"/>
          <w:sz w:val="22"/>
          <w:szCs w:val="22"/>
        </w:rPr>
        <w:t>the Prime Minister and Cabinet</w:t>
      </w:r>
      <w:r>
        <w:rPr>
          <w:rStyle w:val="ui-provider"/>
          <w:rFonts w:asciiTheme="minorHAnsi" w:hAnsiTheme="minorHAnsi" w:cstheme="minorHAnsi"/>
          <w:sz w:val="22"/>
          <w:szCs w:val="22"/>
        </w:rPr>
        <w:t xml:space="preserve"> (Department). </w:t>
      </w:r>
    </w:p>
    <w:p w14:paraId="3FEA5EC1" w14:textId="77777777" w:rsidR="00825CE0" w:rsidRDefault="00825CE0" w:rsidP="00825CE0">
      <w:pPr>
        <w:pStyle w:val="NormalWeb"/>
        <w:shd w:val="clear" w:color="auto" w:fill="FFFFFF"/>
        <w:spacing w:before="0" w:beforeAutospacing="0" w:after="0" w:afterAutospacing="0"/>
        <w:rPr>
          <w:rStyle w:val="ui-provider"/>
          <w:rFonts w:asciiTheme="minorHAnsi" w:hAnsiTheme="minorHAnsi" w:cstheme="minorHAnsi"/>
          <w:sz w:val="22"/>
          <w:szCs w:val="22"/>
        </w:rPr>
      </w:pPr>
    </w:p>
    <w:p w14:paraId="1D41E463" w14:textId="6DC974A3" w:rsidR="00825CE0" w:rsidRDefault="00825CE0" w:rsidP="00825CE0">
      <w:pPr>
        <w:pStyle w:val="NormalWeb"/>
        <w:shd w:val="clear" w:color="auto" w:fill="FFFFFF"/>
        <w:spacing w:before="0" w:beforeAutospacing="0" w:after="0" w:afterAutospacing="0"/>
        <w:rPr>
          <w:rStyle w:val="ui-provider"/>
          <w:rFonts w:asciiTheme="minorHAnsi" w:hAnsiTheme="minorHAnsi" w:cstheme="minorHAnsi"/>
          <w:i/>
          <w:sz w:val="22"/>
          <w:szCs w:val="22"/>
        </w:rPr>
      </w:pPr>
      <w:r w:rsidRPr="005E356F">
        <w:rPr>
          <w:rStyle w:val="ui-provider"/>
          <w:rFonts w:asciiTheme="minorHAnsi" w:hAnsiTheme="minorHAnsi" w:cstheme="minorHAnsi"/>
          <w:sz w:val="22"/>
          <w:szCs w:val="22"/>
        </w:rPr>
        <w:t xml:space="preserve">On </w:t>
      </w:r>
      <w:r w:rsidR="00F212F4">
        <w:rPr>
          <w:rStyle w:val="ui-provider"/>
          <w:rFonts w:asciiTheme="minorHAnsi" w:hAnsiTheme="minorHAnsi" w:cstheme="minorHAnsi"/>
          <w:sz w:val="22"/>
          <w:szCs w:val="22"/>
        </w:rPr>
        <w:t>29 September 2025</w:t>
      </w:r>
      <w:r w:rsidRPr="00B71FF0">
        <w:rPr>
          <w:rStyle w:val="ui-provider"/>
          <w:rFonts w:asciiTheme="minorHAnsi" w:hAnsiTheme="minorHAnsi" w:cstheme="minorHAnsi"/>
          <w:sz w:val="22"/>
          <w:szCs w:val="22"/>
        </w:rPr>
        <w:t>, some</w:t>
      </w:r>
      <w:r>
        <w:rPr>
          <w:rStyle w:val="ui-provider"/>
          <w:rFonts w:asciiTheme="minorHAnsi" w:hAnsiTheme="minorHAnsi" w:cstheme="minorHAnsi"/>
          <w:sz w:val="22"/>
          <w:szCs w:val="22"/>
        </w:rPr>
        <w:t xml:space="preserve"> </w:t>
      </w:r>
      <w:r w:rsidR="00F212F4">
        <w:rPr>
          <w:rStyle w:val="ui-provider"/>
          <w:rFonts w:asciiTheme="minorHAnsi" w:hAnsiTheme="minorHAnsi" w:cstheme="minorHAnsi"/>
          <w:sz w:val="22"/>
          <w:szCs w:val="22"/>
        </w:rPr>
        <w:t xml:space="preserve">of these </w:t>
      </w:r>
      <w:r w:rsidRPr="005E356F">
        <w:rPr>
          <w:rStyle w:val="ui-provider"/>
          <w:rFonts w:asciiTheme="minorHAnsi" w:hAnsiTheme="minorHAnsi" w:cstheme="minorHAnsi"/>
          <w:sz w:val="22"/>
          <w:szCs w:val="22"/>
        </w:rPr>
        <w:t xml:space="preserve">employees </w:t>
      </w:r>
      <w:r>
        <w:rPr>
          <w:rStyle w:val="ui-provider"/>
          <w:rFonts w:asciiTheme="minorHAnsi" w:hAnsiTheme="minorHAnsi" w:cstheme="minorHAnsi"/>
          <w:sz w:val="22"/>
          <w:szCs w:val="22"/>
        </w:rPr>
        <w:t xml:space="preserve">of the Department </w:t>
      </w:r>
      <w:r w:rsidRPr="005E356F">
        <w:rPr>
          <w:rStyle w:val="ui-provider"/>
          <w:rFonts w:asciiTheme="minorHAnsi" w:hAnsiTheme="minorHAnsi" w:cstheme="minorHAnsi"/>
          <w:sz w:val="22"/>
          <w:szCs w:val="22"/>
        </w:rPr>
        <w:t xml:space="preserve">will </w:t>
      </w:r>
      <w:r>
        <w:rPr>
          <w:rStyle w:val="ui-provider"/>
          <w:rFonts w:asciiTheme="minorHAnsi" w:hAnsiTheme="minorHAnsi" w:cstheme="minorHAnsi"/>
          <w:sz w:val="22"/>
          <w:szCs w:val="22"/>
        </w:rPr>
        <w:t>be moved</w:t>
      </w:r>
      <w:r w:rsidRPr="005E356F">
        <w:rPr>
          <w:rStyle w:val="ui-provider"/>
          <w:rFonts w:asciiTheme="minorHAnsi" w:hAnsiTheme="minorHAnsi" w:cstheme="minorHAnsi"/>
          <w:sz w:val="22"/>
          <w:szCs w:val="22"/>
        </w:rPr>
        <w:t xml:space="preserve"> to the </w:t>
      </w:r>
      <w:r w:rsidRPr="00391A4E">
        <w:rPr>
          <w:rStyle w:val="ui-provider"/>
          <w:rFonts w:asciiTheme="minorHAnsi" w:hAnsiTheme="minorHAnsi" w:cstheme="minorHAnsi"/>
          <w:sz w:val="22"/>
          <w:szCs w:val="22"/>
        </w:rPr>
        <w:t>Commission (transferring</w:t>
      </w:r>
      <w:r>
        <w:rPr>
          <w:rStyle w:val="ui-provider"/>
          <w:rFonts w:asciiTheme="minorHAnsi" w:hAnsiTheme="minorHAnsi" w:cstheme="minorHAnsi"/>
          <w:sz w:val="22"/>
          <w:szCs w:val="22"/>
        </w:rPr>
        <w:t> </w:t>
      </w:r>
      <w:r w:rsidRPr="00391A4E">
        <w:rPr>
          <w:rStyle w:val="ui-provider"/>
          <w:rFonts w:asciiTheme="minorHAnsi" w:hAnsiTheme="minorHAnsi" w:cstheme="minorHAnsi"/>
          <w:sz w:val="22"/>
          <w:szCs w:val="22"/>
        </w:rPr>
        <w:t>employees).</w:t>
      </w:r>
      <w:r w:rsidRPr="00124B6F">
        <w:t xml:space="preserve"> </w:t>
      </w:r>
      <w:r w:rsidRPr="00124B6F">
        <w:rPr>
          <w:rStyle w:val="ui-provider"/>
          <w:rFonts w:asciiTheme="minorHAnsi" w:hAnsiTheme="minorHAnsi" w:cstheme="minorHAnsi"/>
          <w:sz w:val="22"/>
          <w:szCs w:val="22"/>
        </w:rPr>
        <w:t xml:space="preserve">This move will be </w:t>
      </w:r>
      <w:r w:rsidRPr="00870502">
        <w:rPr>
          <w:rStyle w:val="ui-provider"/>
          <w:rFonts w:asciiTheme="minorHAnsi" w:hAnsiTheme="minorHAnsi" w:cstheme="minorHAnsi"/>
          <w:sz w:val="22"/>
          <w:szCs w:val="22"/>
        </w:rPr>
        <w:t xml:space="preserve">effected under section </w:t>
      </w:r>
      <w:r w:rsidR="00771E65" w:rsidRPr="00870502">
        <w:rPr>
          <w:rStyle w:val="ui-provider"/>
          <w:rFonts w:asciiTheme="minorHAnsi" w:hAnsiTheme="minorHAnsi" w:cstheme="minorHAnsi"/>
          <w:sz w:val="22"/>
          <w:szCs w:val="22"/>
        </w:rPr>
        <w:t>72</w:t>
      </w:r>
      <w:r w:rsidRPr="00870502">
        <w:rPr>
          <w:rStyle w:val="ui-provider"/>
          <w:rFonts w:asciiTheme="minorHAnsi" w:hAnsiTheme="minorHAnsi" w:cstheme="minorHAnsi"/>
          <w:sz w:val="22"/>
          <w:szCs w:val="22"/>
        </w:rPr>
        <w:t xml:space="preserve"> of the </w:t>
      </w:r>
      <w:r w:rsidRPr="00870502">
        <w:rPr>
          <w:rFonts w:ascii="Calibri" w:hAnsi="Calibri" w:cs="Calibri"/>
          <w:iCs/>
          <w:color w:val="000000"/>
          <w:sz w:val="22"/>
          <w:szCs w:val="22"/>
        </w:rPr>
        <w:t>PS Act.</w:t>
      </w:r>
    </w:p>
    <w:p w14:paraId="03E36E61" w14:textId="77777777" w:rsidR="00825CE0" w:rsidRDefault="00825CE0" w:rsidP="00825CE0">
      <w:pPr>
        <w:pStyle w:val="NormalWeb"/>
        <w:shd w:val="clear" w:color="auto" w:fill="FFFFFF"/>
        <w:spacing w:before="0" w:beforeAutospacing="0" w:after="0" w:afterAutospacing="0"/>
        <w:rPr>
          <w:rStyle w:val="ui-provider"/>
          <w:rFonts w:asciiTheme="minorHAnsi" w:hAnsiTheme="minorHAnsi" w:cstheme="minorHAnsi"/>
          <w:i/>
          <w:sz w:val="22"/>
          <w:szCs w:val="22"/>
        </w:rPr>
      </w:pPr>
      <w:r>
        <w:rPr>
          <w:rStyle w:val="ui-provider"/>
          <w:rFonts w:asciiTheme="minorHAnsi" w:hAnsiTheme="minorHAnsi" w:cstheme="minorHAnsi"/>
          <w:i/>
          <w:sz w:val="22"/>
          <w:szCs w:val="22"/>
        </w:rPr>
        <w:t xml:space="preserve"> </w:t>
      </w:r>
    </w:p>
    <w:p w14:paraId="470E2C7F" w14:textId="7945AD58" w:rsidR="00825CE0" w:rsidRDefault="00825CE0" w:rsidP="00825CE0">
      <w:pPr>
        <w:pStyle w:val="NormalWeb"/>
        <w:shd w:val="clear" w:color="auto" w:fill="FFFFFF"/>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rPr>
        <w:t>The purpose of the </w:t>
      </w:r>
      <w:r>
        <w:rPr>
          <w:rFonts w:ascii="Calibri" w:hAnsi="Calibri" w:cs="Calibri"/>
          <w:i/>
          <w:iCs/>
          <w:color w:val="000000"/>
          <w:sz w:val="22"/>
          <w:szCs w:val="22"/>
        </w:rPr>
        <w:t>Public Service (Terms and Conditions of Employment)</w:t>
      </w:r>
      <w:r w:rsidRPr="005E356F">
        <w:rPr>
          <w:rFonts w:ascii="Calibri" w:hAnsi="Calibri" w:cs="Calibri"/>
          <w:i/>
          <w:iCs/>
          <w:color w:val="000000"/>
          <w:sz w:val="22"/>
          <w:szCs w:val="22"/>
        </w:rPr>
        <w:t xml:space="preserve"> </w:t>
      </w:r>
      <w:r>
        <w:rPr>
          <w:rFonts w:ascii="Calibri" w:hAnsi="Calibri" w:cs="Calibri"/>
          <w:i/>
          <w:iCs/>
          <w:color w:val="000000"/>
          <w:sz w:val="22"/>
          <w:szCs w:val="22"/>
        </w:rPr>
        <w:t>(</w:t>
      </w:r>
      <w:r w:rsidR="00F212F4">
        <w:rPr>
          <w:rFonts w:ascii="Calibri" w:hAnsi="Calibri" w:cs="Calibri"/>
          <w:i/>
          <w:iCs/>
          <w:color w:val="000000"/>
          <w:sz w:val="22"/>
          <w:szCs w:val="22"/>
        </w:rPr>
        <w:t>Defence and Veterans’ Services Commission) Determination 2025</w:t>
      </w:r>
      <w:r>
        <w:rPr>
          <w:rFonts w:ascii="Calibri" w:hAnsi="Calibri" w:cs="Calibri"/>
          <w:i/>
          <w:iCs/>
          <w:color w:val="000000"/>
          <w:sz w:val="22"/>
          <w:szCs w:val="22"/>
        </w:rPr>
        <w:t xml:space="preserve"> </w:t>
      </w:r>
      <w:r>
        <w:rPr>
          <w:rFonts w:ascii="Calibri" w:hAnsi="Calibri" w:cs="Calibri"/>
          <w:color w:val="000000"/>
          <w:sz w:val="22"/>
          <w:szCs w:val="22"/>
        </w:rPr>
        <w:t>(Determination) is to apply the terms and conditions contained in the </w:t>
      </w:r>
      <w:r w:rsidRPr="005E356F">
        <w:rPr>
          <w:rFonts w:asciiTheme="minorHAnsi" w:hAnsiTheme="minorHAnsi" w:cstheme="minorHAnsi"/>
          <w:i/>
          <w:sz w:val="22"/>
          <w:szCs w:val="22"/>
        </w:rPr>
        <w:t xml:space="preserve">Department of </w:t>
      </w:r>
      <w:r w:rsidR="00F212F4">
        <w:rPr>
          <w:rFonts w:asciiTheme="minorHAnsi" w:hAnsiTheme="minorHAnsi" w:cstheme="minorHAnsi"/>
          <w:i/>
          <w:sz w:val="22"/>
          <w:szCs w:val="22"/>
        </w:rPr>
        <w:t xml:space="preserve">the Prime Minister and </w:t>
      </w:r>
      <w:r w:rsidR="00771E65">
        <w:rPr>
          <w:rFonts w:asciiTheme="minorHAnsi" w:hAnsiTheme="minorHAnsi" w:cstheme="minorHAnsi"/>
          <w:i/>
          <w:sz w:val="22"/>
          <w:szCs w:val="22"/>
        </w:rPr>
        <w:t>Cabinet Enterprise Agreement 2024</w:t>
      </w:r>
      <w:r w:rsidR="00771E65">
        <w:rPr>
          <w:rFonts w:asciiTheme="minorHAnsi" w:hAnsiTheme="minorHAnsi" w:cstheme="minorHAnsi"/>
          <w:i/>
          <w:sz w:val="22"/>
          <w:szCs w:val="22"/>
        </w:rPr>
        <w:noBreakHyphen/>
      </w:r>
      <w:r w:rsidRPr="005E356F">
        <w:rPr>
          <w:rFonts w:asciiTheme="minorHAnsi" w:hAnsiTheme="minorHAnsi" w:cstheme="minorHAnsi"/>
          <w:i/>
          <w:sz w:val="22"/>
          <w:szCs w:val="22"/>
        </w:rPr>
        <w:t>2027</w:t>
      </w:r>
      <w:r w:rsidRPr="005E356F">
        <w:rPr>
          <w:rFonts w:asciiTheme="minorHAnsi" w:hAnsiTheme="minorHAnsi" w:cstheme="minorHAnsi"/>
          <w:i/>
          <w:iCs/>
          <w:color w:val="000000"/>
          <w:sz w:val="22"/>
          <w:szCs w:val="22"/>
        </w:rPr>
        <w:t> </w:t>
      </w:r>
      <w:r w:rsidRPr="005E356F">
        <w:rPr>
          <w:rFonts w:ascii="Calibri" w:hAnsi="Calibri" w:cs="Calibri"/>
          <w:color w:val="000000"/>
          <w:sz w:val="22"/>
          <w:szCs w:val="22"/>
        </w:rPr>
        <w:t>(</w:t>
      </w:r>
      <w:r w:rsidR="00F212F4">
        <w:rPr>
          <w:rFonts w:ascii="Calibri" w:hAnsi="Calibri" w:cs="Calibri"/>
          <w:color w:val="000000"/>
          <w:sz w:val="22"/>
          <w:szCs w:val="22"/>
        </w:rPr>
        <w:t xml:space="preserve">PMC </w:t>
      </w:r>
      <w:r>
        <w:rPr>
          <w:rFonts w:ascii="Calibri" w:hAnsi="Calibri" w:cs="Calibri"/>
          <w:color w:val="000000"/>
          <w:sz w:val="22"/>
          <w:szCs w:val="22"/>
        </w:rPr>
        <w:t xml:space="preserve">Agreement) to non-SES employees of the Commission, with some modifications to adapt the </w:t>
      </w:r>
      <w:r w:rsidR="00F212F4">
        <w:rPr>
          <w:rFonts w:ascii="Calibri" w:hAnsi="Calibri" w:cs="Calibri"/>
          <w:color w:val="000000"/>
          <w:sz w:val="22"/>
          <w:szCs w:val="22"/>
        </w:rPr>
        <w:t>PMC</w:t>
      </w:r>
      <w:r>
        <w:rPr>
          <w:rFonts w:ascii="Calibri" w:hAnsi="Calibri" w:cs="Calibri"/>
          <w:color w:val="000000"/>
          <w:sz w:val="22"/>
          <w:szCs w:val="22"/>
        </w:rPr>
        <w:t xml:space="preserve"> Agreement to the circumstances of the Commission</w:t>
      </w:r>
      <w:r w:rsidRPr="00F9641D">
        <w:rPr>
          <w:rFonts w:ascii="Calibri" w:hAnsi="Calibri" w:cs="Calibri"/>
          <w:color w:val="000000"/>
          <w:sz w:val="22"/>
          <w:szCs w:val="22"/>
        </w:rPr>
        <w:t>.</w:t>
      </w:r>
      <w:r w:rsidRPr="00F9641D">
        <w:rPr>
          <w:rFonts w:ascii="Calibri" w:hAnsi="Calibri" w:cs="Calibri"/>
          <w:i/>
          <w:iCs/>
          <w:color w:val="000000"/>
          <w:sz w:val="22"/>
          <w:szCs w:val="22"/>
          <w:shd w:val="clear" w:color="auto" w:fill="FFFFFF"/>
        </w:rPr>
        <w:t xml:space="preserve"> </w:t>
      </w:r>
      <w:r w:rsidRPr="00F9641D">
        <w:rPr>
          <w:rFonts w:ascii="Calibri" w:hAnsi="Calibri" w:cs="Calibri"/>
          <w:color w:val="000000"/>
          <w:sz w:val="22"/>
          <w:szCs w:val="22"/>
          <w:shd w:val="clear" w:color="auto" w:fill="FFFFFF"/>
        </w:rPr>
        <w:t xml:space="preserve">The </w:t>
      </w:r>
      <w:r w:rsidR="00F212F4">
        <w:rPr>
          <w:rFonts w:ascii="Calibri" w:hAnsi="Calibri" w:cs="Calibri"/>
          <w:color w:val="000000"/>
          <w:sz w:val="22"/>
          <w:szCs w:val="22"/>
        </w:rPr>
        <w:t>PMC</w:t>
      </w:r>
      <w:r w:rsidRPr="00F9641D">
        <w:rPr>
          <w:rFonts w:ascii="Calibri" w:hAnsi="Calibri" w:cs="Calibri"/>
          <w:color w:val="000000"/>
          <w:sz w:val="22"/>
          <w:szCs w:val="22"/>
        </w:rPr>
        <w:t xml:space="preserve"> Agreement</w:t>
      </w:r>
      <w:r w:rsidR="00EB6682">
        <w:rPr>
          <w:rFonts w:ascii="Calibri" w:hAnsi="Calibri" w:cs="Calibri"/>
          <w:color w:val="000000"/>
          <w:sz w:val="22"/>
          <w:szCs w:val="22"/>
        </w:rPr>
        <w:t xml:space="preserve"> as it existed on</w:t>
      </w:r>
      <w:r w:rsidR="00FB3DB3">
        <w:rPr>
          <w:rFonts w:ascii="Calibri" w:hAnsi="Calibri" w:cs="Calibri"/>
          <w:color w:val="000000"/>
          <w:sz w:val="22"/>
          <w:szCs w:val="22"/>
        </w:rPr>
        <w:t xml:space="preserve"> 14 March 2024</w:t>
      </w:r>
      <w:r w:rsidRPr="00F9641D">
        <w:rPr>
          <w:rFonts w:ascii="Calibri" w:hAnsi="Calibri" w:cs="Calibri"/>
          <w:color w:val="000000"/>
          <w:sz w:val="22"/>
          <w:szCs w:val="22"/>
        </w:rPr>
        <w:t> </w:t>
      </w:r>
      <w:r w:rsidRPr="00F9641D">
        <w:rPr>
          <w:rFonts w:ascii="Calibri" w:hAnsi="Calibri" w:cs="Calibri"/>
          <w:color w:val="000000"/>
          <w:sz w:val="22"/>
          <w:szCs w:val="22"/>
          <w:shd w:val="clear" w:color="auto" w:fill="FFFFFF"/>
        </w:rPr>
        <w:t>is incorporated under subsection 14(1) of the </w:t>
      </w:r>
      <w:r w:rsidRPr="00F9641D">
        <w:rPr>
          <w:rFonts w:ascii="Calibri" w:hAnsi="Calibri" w:cs="Calibri"/>
          <w:i/>
          <w:iCs/>
          <w:color w:val="000000"/>
          <w:sz w:val="22"/>
          <w:szCs w:val="22"/>
          <w:shd w:val="clear" w:color="auto" w:fill="FFFFFF"/>
        </w:rPr>
        <w:t>Legislation Act 2003</w:t>
      </w:r>
      <w:r w:rsidRPr="00F9641D">
        <w:rPr>
          <w:rFonts w:ascii="Calibri" w:hAnsi="Calibri" w:cs="Calibri"/>
          <w:color w:val="000000"/>
          <w:sz w:val="22"/>
          <w:szCs w:val="22"/>
          <w:shd w:val="clear" w:color="auto" w:fill="FFFFFF"/>
        </w:rPr>
        <w:t>.</w:t>
      </w:r>
      <w:r w:rsidR="00FB3DB3">
        <w:rPr>
          <w:rFonts w:ascii="Calibri" w:hAnsi="Calibri" w:cs="Calibri"/>
          <w:color w:val="000000"/>
          <w:sz w:val="22"/>
          <w:szCs w:val="22"/>
          <w:shd w:val="clear" w:color="auto" w:fill="FFFFFF"/>
        </w:rPr>
        <w:t xml:space="preserve"> </w:t>
      </w:r>
      <w:r w:rsidR="00C904B9" w:rsidRPr="00DF0997">
        <w:rPr>
          <w:rFonts w:ascii="Calibri" w:hAnsi="Calibri" w:cs="Calibri"/>
          <w:color w:val="000000"/>
          <w:sz w:val="22"/>
          <w:szCs w:val="22"/>
        </w:rPr>
        <w:t xml:space="preserve">The </w:t>
      </w:r>
      <w:r w:rsidR="00C904B9">
        <w:rPr>
          <w:rFonts w:ascii="Calibri" w:hAnsi="Calibri" w:cs="Calibri"/>
          <w:color w:val="000000"/>
          <w:sz w:val="22"/>
          <w:szCs w:val="22"/>
        </w:rPr>
        <w:t xml:space="preserve">PMC </w:t>
      </w:r>
      <w:r w:rsidR="00C904B9" w:rsidRPr="00DF0997">
        <w:rPr>
          <w:rFonts w:ascii="Calibri" w:hAnsi="Calibri" w:cs="Calibri"/>
          <w:color w:val="000000"/>
          <w:sz w:val="22"/>
          <w:szCs w:val="22"/>
        </w:rPr>
        <w:t>Agreement</w:t>
      </w:r>
      <w:r w:rsidR="00C904B9">
        <w:rPr>
          <w:rFonts w:ascii="Calibri" w:hAnsi="Calibri" w:cs="Calibri"/>
          <w:color w:val="000000"/>
          <w:sz w:val="22"/>
          <w:szCs w:val="22"/>
        </w:rPr>
        <w:t xml:space="preserve"> can be accessed through the Fair Work Commission’s website (</w:t>
      </w:r>
      <w:proofErr w:type="spellStart"/>
      <w:r w:rsidR="00C904B9">
        <w:rPr>
          <w:rFonts w:ascii="Calibri" w:hAnsi="Calibri" w:cs="Calibri"/>
          <w:color w:val="000000"/>
          <w:sz w:val="22"/>
          <w:szCs w:val="22"/>
        </w:rPr>
        <w:t>https:www.fwc.gov.au</w:t>
      </w:r>
      <w:proofErr w:type="spellEnd"/>
      <w:r w:rsidR="00C904B9">
        <w:rPr>
          <w:rFonts w:ascii="Calibri" w:hAnsi="Calibri" w:cs="Calibri"/>
          <w:color w:val="000000"/>
          <w:sz w:val="22"/>
          <w:szCs w:val="22"/>
        </w:rPr>
        <w:t>).</w:t>
      </w:r>
    </w:p>
    <w:p w14:paraId="05CDD2E4"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42024A2" w14:textId="77777777" w:rsidR="00825CE0" w:rsidRDefault="00825CE0" w:rsidP="00825CE0">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Details of the Determination are included in the Attachment.</w:t>
      </w:r>
    </w:p>
    <w:p w14:paraId="202A3059" w14:textId="77777777" w:rsidR="00825CE0" w:rsidRDefault="00825CE0" w:rsidP="00825CE0">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w:t>
      </w:r>
    </w:p>
    <w:p w14:paraId="0D8D837A"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w:t>
      </w:r>
      <w:r>
        <w:rPr>
          <w:rFonts w:ascii="Calibri" w:hAnsi="Calibri" w:cs="Calibri"/>
          <w:iCs/>
          <w:color w:val="000000"/>
          <w:sz w:val="22"/>
          <w:szCs w:val="22"/>
        </w:rPr>
        <w:t xml:space="preserve">PS Act </w:t>
      </w:r>
      <w:r>
        <w:rPr>
          <w:rFonts w:ascii="Calibri" w:hAnsi="Calibri" w:cs="Calibri"/>
          <w:color w:val="000000"/>
          <w:sz w:val="22"/>
          <w:szCs w:val="22"/>
        </w:rPr>
        <w:t xml:space="preserve">provides that the Public Service Minister must be of the opinion it is desirable to determine the terms and conditions of employment applying to APS employees by legislative instrument because of exceptional circumstances. The Public Service Minister is of the opinion this Determination is necessary to ensure employees of the Commission are provided terms and conditions </w:t>
      </w:r>
      <w:r w:rsidRPr="00F9641D">
        <w:rPr>
          <w:rFonts w:ascii="Calibri" w:hAnsi="Calibri" w:cs="Calibri"/>
          <w:color w:val="000000"/>
          <w:sz w:val="22"/>
          <w:szCs w:val="22"/>
        </w:rPr>
        <w:t xml:space="preserve">of employment that are consistent with entitlements that have been bargained as part of APS-wide bargaining and the </w:t>
      </w:r>
      <w:r w:rsidR="00F212F4">
        <w:rPr>
          <w:rFonts w:ascii="Calibri" w:hAnsi="Calibri" w:cs="Calibri"/>
          <w:color w:val="000000"/>
          <w:sz w:val="22"/>
          <w:szCs w:val="22"/>
        </w:rPr>
        <w:t>PMC</w:t>
      </w:r>
      <w:r w:rsidRPr="00F9641D">
        <w:rPr>
          <w:rFonts w:ascii="Calibri" w:hAnsi="Calibri" w:cs="Calibri"/>
          <w:color w:val="000000"/>
          <w:sz w:val="22"/>
          <w:szCs w:val="22"/>
        </w:rPr>
        <w:t xml:space="preserve"> Agreement. This will provide certainty in terms and conditions for transferring employees.</w:t>
      </w:r>
    </w:p>
    <w:p w14:paraId="08F99B31"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AC35F4B" w14:textId="77777777" w:rsidR="00825CE0" w:rsidRPr="007B2E4E"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B2E4E">
        <w:rPr>
          <w:rFonts w:ascii="Calibri" w:hAnsi="Calibri" w:cs="Calibri"/>
          <w:b/>
          <w:bCs/>
          <w:color w:val="000000"/>
          <w:sz w:val="22"/>
          <w:szCs w:val="22"/>
        </w:rPr>
        <w:t>Consultation</w:t>
      </w:r>
    </w:p>
    <w:p w14:paraId="642BBECC" w14:textId="77777777" w:rsidR="00825CE0" w:rsidRPr="00895B9D" w:rsidRDefault="00825CE0" w:rsidP="00825CE0">
      <w:pPr>
        <w:pStyle w:val="NormalWeb"/>
        <w:shd w:val="clear" w:color="auto" w:fill="FFFFFF"/>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 xml:space="preserve">The </w:t>
      </w:r>
      <w:r w:rsidR="00F212F4">
        <w:rPr>
          <w:rFonts w:ascii="Calibri" w:hAnsi="Calibri" w:cs="Calibri"/>
          <w:bCs/>
          <w:color w:val="000000"/>
          <w:sz w:val="22"/>
          <w:szCs w:val="22"/>
        </w:rPr>
        <w:t xml:space="preserve">Interim </w:t>
      </w:r>
      <w:r>
        <w:rPr>
          <w:rFonts w:ascii="Calibri" w:hAnsi="Calibri" w:cs="Calibri"/>
          <w:bCs/>
          <w:color w:val="000000"/>
          <w:sz w:val="22"/>
          <w:szCs w:val="22"/>
        </w:rPr>
        <w:t xml:space="preserve">Commission </w:t>
      </w:r>
      <w:r w:rsidRPr="00895B9D">
        <w:rPr>
          <w:rFonts w:ascii="Calibri" w:hAnsi="Calibri" w:cs="Calibri"/>
          <w:bCs/>
          <w:color w:val="000000"/>
          <w:sz w:val="22"/>
          <w:szCs w:val="22"/>
        </w:rPr>
        <w:t xml:space="preserve">has undertaken consultation with staff </w:t>
      </w:r>
      <w:r w:rsidR="00F212F4">
        <w:rPr>
          <w:rFonts w:ascii="Calibri" w:hAnsi="Calibri" w:cs="Calibri"/>
          <w:bCs/>
          <w:color w:val="000000"/>
          <w:sz w:val="22"/>
          <w:szCs w:val="22"/>
        </w:rPr>
        <w:t xml:space="preserve">proposing to transfer to the Commission </w:t>
      </w:r>
      <w:r>
        <w:rPr>
          <w:rFonts w:ascii="Calibri" w:hAnsi="Calibri" w:cs="Calibri"/>
          <w:bCs/>
          <w:color w:val="000000"/>
          <w:sz w:val="22"/>
          <w:szCs w:val="22"/>
        </w:rPr>
        <w:t>as well as the Community and Public Sector Union (</w:t>
      </w:r>
      <w:proofErr w:type="spellStart"/>
      <w:r>
        <w:rPr>
          <w:rFonts w:ascii="Calibri" w:hAnsi="Calibri" w:cs="Calibri"/>
          <w:bCs/>
          <w:color w:val="000000"/>
          <w:sz w:val="22"/>
          <w:szCs w:val="22"/>
        </w:rPr>
        <w:t>CPSU</w:t>
      </w:r>
      <w:proofErr w:type="spellEnd"/>
      <w:r>
        <w:rPr>
          <w:rFonts w:ascii="Calibri" w:hAnsi="Calibri" w:cs="Calibri"/>
          <w:bCs/>
          <w:color w:val="000000"/>
          <w:sz w:val="22"/>
          <w:szCs w:val="22"/>
        </w:rPr>
        <w:t>)</w:t>
      </w:r>
      <w:r w:rsidRPr="00895B9D">
        <w:rPr>
          <w:rFonts w:ascii="Calibri" w:hAnsi="Calibri" w:cs="Calibri"/>
          <w:bCs/>
          <w:color w:val="000000"/>
          <w:sz w:val="22"/>
          <w:szCs w:val="22"/>
        </w:rPr>
        <w:t>.</w:t>
      </w:r>
      <w:r>
        <w:rPr>
          <w:rFonts w:ascii="Calibri" w:hAnsi="Calibri" w:cs="Calibri"/>
          <w:bCs/>
          <w:color w:val="000000"/>
          <w:sz w:val="22"/>
          <w:szCs w:val="22"/>
        </w:rPr>
        <w:t xml:space="preserve"> </w:t>
      </w:r>
      <w:r w:rsidRPr="00895B9D">
        <w:rPr>
          <w:rFonts w:ascii="Calibri" w:hAnsi="Calibri" w:cs="Calibri"/>
          <w:bCs/>
          <w:color w:val="000000"/>
          <w:sz w:val="22"/>
          <w:szCs w:val="22"/>
        </w:rPr>
        <w:t xml:space="preserve">Limited consultation was undertaken on the specific instrument as its purpose is to preserve the current terms and conditions of employment </w:t>
      </w:r>
      <w:r>
        <w:rPr>
          <w:rFonts w:ascii="Calibri" w:hAnsi="Calibri" w:cs="Calibri"/>
          <w:bCs/>
          <w:color w:val="000000"/>
          <w:sz w:val="22"/>
          <w:szCs w:val="22"/>
        </w:rPr>
        <w:t xml:space="preserve">that apply to non-SES employees of the Department of </w:t>
      </w:r>
      <w:r w:rsidR="001F6CCB">
        <w:rPr>
          <w:rFonts w:ascii="Calibri" w:hAnsi="Calibri" w:cs="Calibri"/>
          <w:bCs/>
          <w:color w:val="000000"/>
          <w:sz w:val="22"/>
          <w:szCs w:val="22"/>
        </w:rPr>
        <w:t>the Prime Minister and Cabinet</w:t>
      </w:r>
      <w:r w:rsidRPr="00895B9D">
        <w:rPr>
          <w:rFonts w:ascii="Calibri" w:hAnsi="Calibri" w:cs="Calibri"/>
          <w:bCs/>
          <w:color w:val="000000"/>
          <w:sz w:val="22"/>
          <w:szCs w:val="22"/>
        </w:rPr>
        <w:t>.</w:t>
      </w:r>
      <w:r>
        <w:rPr>
          <w:rFonts w:ascii="Calibri" w:hAnsi="Calibri" w:cs="Calibri"/>
          <w:bCs/>
          <w:color w:val="000000"/>
          <w:sz w:val="22"/>
          <w:szCs w:val="22"/>
        </w:rPr>
        <w:t xml:space="preserve"> Those terms and conditions already apply to the transferring employees. </w:t>
      </w:r>
      <w:r w:rsidRPr="00364B88">
        <w:rPr>
          <w:rFonts w:ascii="Calibri" w:hAnsi="Calibri" w:cs="Calibri"/>
          <w:bCs/>
          <w:color w:val="000000"/>
          <w:sz w:val="22"/>
          <w:szCs w:val="22"/>
        </w:rPr>
        <w:t xml:space="preserve">The </w:t>
      </w:r>
      <w:r>
        <w:rPr>
          <w:rFonts w:ascii="Calibri" w:hAnsi="Calibri" w:cs="Calibri"/>
          <w:bCs/>
          <w:color w:val="000000"/>
          <w:sz w:val="22"/>
          <w:szCs w:val="22"/>
        </w:rPr>
        <w:t>Commission</w:t>
      </w:r>
      <w:r w:rsidRPr="00364B88">
        <w:rPr>
          <w:rFonts w:ascii="Calibri" w:hAnsi="Calibri" w:cs="Calibri"/>
          <w:bCs/>
          <w:color w:val="000000"/>
          <w:sz w:val="22"/>
          <w:szCs w:val="22"/>
        </w:rPr>
        <w:t xml:space="preserve"> has responded to feedback provided by employees during consultation.</w:t>
      </w:r>
      <w:r>
        <w:rPr>
          <w:rFonts w:ascii="Calibri" w:hAnsi="Calibri" w:cs="Calibri"/>
          <w:bCs/>
          <w:color w:val="000000"/>
          <w:sz w:val="22"/>
          <w:szCs w:val="22"/>
        </w:rPr>
        <w:t xml:space="preserve"> </w:t>
      </w:r>
    </w:p>
    <w:p w14:paraId="7D43904A"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24037493"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Impact Analysis</w:t>
      </w:r>
    </w:p>
    <w:p w14:paraId="339BF176"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No Impact Analysis is required for the measures contained in the </w:t>
      </w:r>
      <w:r>
        <w:rPr>
          <w:rFonts w:ascii="Calibri" w:hAnsi="Calibri" w:cs="Calibri"/>
          <w:i/>
          <w:iCs/>
          <w:color w:val="000000"/>
          <w:sz w:val="22"/>
          <w:szCs w:val="22"/>
        </w:rPr>
        <w:t>Public Service (Terms and Conditions of Employment)</w:t>
      </w:r>
      <w:r>
        <w:rPr>
          <w:rFonts w:ascii="Calibri" w:hAnsi="Calibri" w:cs="Calibri"/>
          <w:color w:val="000000"/>
          <w:sz w:val="22"/>
          <w:szCs w:val="22"/>
        </w:rPr>
        <w:t> </w:t>
      </w:r>
      <w:r>
        <w:rPr>
          <w:rFonts w:ascii="Calibri" w:hAnsi="Calibri" w:cs="Calibri"/>
          <w:i/>
          <w:iCs/>
          <w:color w:val="000000"/>
          <w:sz w:val="22"/>
          <w:szCs w:val="22"/>
        </w:rPr>
        <w:t>(</w:t>
      </w:r>
      <w:r w:rsidR="001F6CCB">
        <w:rPr>
          <w:rFonts w:ascii="Calibri" w:hAnsi="Calibri" w:cs="Calibri"/>
          <w:i/>
          <w:iCs/>
          <w:color w:val="000000"/>
          <w:sz w:val="22"/>
          <w:szCs w:val="22"/>
        </w:rPr>
        <w:t>Defence and Veterans’ Services Commission) Determination 2025</w:t>
      </w:r>
      <w:r>
        <w:rPr>
          <w:rFonts w:ascii="Calibri" w:hAnsi="Calibri" w:cs="Calibri"/>
          <w:i/>
          <w:iCs/>
          <w:color w:val="000000"/>
          <w:sz w:val="22"/>
          <w:szCs w:val="22"/>
        </w:rPr>
        <w:t xml:space="preserve"> </w:t>
      </w:r>
      <w:r>
        <w:rPr>
          <w:rFonts w:ascii="Calibri" w:hAnsi="Calibri" w:cs="Calibri"/>
          <w:color w:val="000000"/>
          <w:sz w:val="22"/>
          <w:szCs w:val="22"/>
        </w:rPr>
        <w:lastRenderedPageBreak/>
        <w:t>because it does not result in more than a minor change in behaviour or impact for people, business or community organisations.</w:t>
      </w:r>
    </w:p>
    <w:p w14:paraId="008B0F57"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71D83D6A" w14:textId="77777777" w:rsidR="00825CE0" w:rsidRDefault="00825CE0" w:rsidP="00825CE0">
      <w:pPr>
        <w:pStyle w:val="NormalWeb"/>
        <w:keepNext/>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Exemption from disallowance and </w:t>
      </w:r>
      <w:proofErr w:type="spellStart"/>
      <w:r>
        <w:rPr>
          <w:rFonts w:ascii="Calibri" w:hAnsi="Calibri" w:cs="Calibri"/>
          <w:b/>
          <w:bCs/>
          <w:color w:val="000000"/>
          <w:sz w:val="22"/>
          <w:szCs w:val="22"/>
        </w:rPr>
        <w:t>sunsetting</w:t>
      </w:r>
      <w:proofErr w:type="spellEnd"/>
    </w:p>
    <w:p w14:paraId="0FB91049" w14:textId="6C2A1A01" w:rsidR="00825CE0" w:rsidRDefault="00825CE0" w:rsidP="00825CE0">
      <w:pPr>
        <w:pStyle w:val="NormalWeb"/>
        <w:keepNext/>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w:t>
      </w:r>
      <w:r>
        <w:rPr>
          <w:rFonts w:ascii="Calibri" w:hAnsi="Calibri" w:cs="Calibri"/>
          <w:i/>
          <w:iCs/>
          <w:color w:val="000000"/>
          <w:sz w:val="22"/>
          <w:szCs w:val="22"/>
        </w:rPr>
        <w:t>Public Service (Terms and Conditions of Employment)</w:t>
      </w:r>
      <w:r w:rsidRPr="005E356F">
        <w:rPr>
          <w:rFonts w:ascii="Calibri" w:hAnsi="Calibri" w:cs="Calibri"/>
          <w:i/>
          <w:iCs/>
          <w:color w:val="000000"/>
          <w:sz w:val="22"/>
          <w:szCs w:val="22"/>
        </w:rPr>
        <w:t xml:space="preserve"> </w:t>
      </w:r>
      <w:r>
        <w:rPr>
          <w:rFonts w:ascii="Calibri" w:hAnsi="Calibri" w:cs="Calibri"/>
          <w:i/>
          <w:iCs/>
          <w:color w:val="000000"/>
          <w:sz w:val="22"/>
          <w:szCs w:val="22"/>
        </w:rPr>
        <w:t>(</w:t>
      </w:r>
      <w:r w:rsidR="001F6CCB">
        <w:rPr>
          <w:rFonts w:ascii="Calibri" w:hAnsi="Calibri" w:cs="Calibri"/>
          <w:i/>
          <w:iCs/>
          <w:color w:val="000000"/>
          <w:sz w:val="22"/>
          <w:szCs w:val="22"/>
        </w:rPr>
        <w:t>Defence and Veterans’ Services Commission) Determination 2025</w:t>
      </w:r>
      <w:r>
        <w:rPr>
          <w:rFonts w:ascii="Calibri" w:hAnsi="Calibri" w:cs="Calibri"/>
          <w:color w:val="000000"/>
          <w:sz w:val="22"/>
          <w:szCs w:val="22"/>
        </w:rPr>
        <w:t> is a legislative instrument for the purposes of the </w:t>
      </w:r>
      <w:r>
        <w:rPr>
          <w:rFonts w:ascii="Calibri" w:hAnsi="Calibri" w:cs="Calibri"/>
          <w:i/>
          <w:iCs/>
          <w:color w:val="000000"/>
          <w:sz w:val="22"/>
          <w:szCs w:val="22"/>
        </w:rPr>
        <w:t>Legislation Act 2003</w:t>
      </w:r>
      <w:r w:rsidR="00EA6165">
        <w:rPr>
          <w:rFonts w:ascii="Calibri" w:hAnsi="Calibri" w:cs="Calibri"/>
          <w:i/>
          <w:iCs/>
          <w:color w:val="000000"/>
          <w:sz w:val="22"/>
          <w:szCs w:val="22"/>
        </w:rPr>
        <w:t xml:space="preserve"> </w:t>
      </w:r>
      <w:r w:rsidR="00EA6165">
        <w:rPr>
          <w:rFonts w:ascii="Calibri" w:hAnsi="Calibri" w:cs="Calibri"/>
          <w:iCs/>
          <w:color w:val="000000"/>
          <w:sz w:val="22"/>
          <w:szCs w:val="22"/>
        </w:rPr>
        <w:t>(Legislation Act)</w:t>
      </w:r>
      <w:r>
        <w:rPr>
          <w:rFonts w:ascii="Calibri" w:hAnsi="Calibri" w:cs="Calibri"/>
          <w:i/>
          <w:iCs/>
          <w:color w:val="000000"/>
          <w:sz w:val="22"/>
          <w:szCs w:val="22"/>
        </w:rPr>
        <w:t>.</w:t>
      </w:r>
    </w:p>
    <w:p w14:paraId="49B27A70" w14:textId="77777777" w:rsidR="00825CE0"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F10042F" w14:textId="16DDE2DF"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w:t>
      </w:r>
      <w:r w:rsidRPr="00DF0997">
        <w:rPr>
          <w:rFonts w:ascii="Calibri" w:hAnsi="Calibri" w:cs="Calibri"/>
          <w:color w:val="000000"/>
          <w:sz w:val="22"/>
          <w:szCs w:val="22"/>
        </w:rPr>
        <w:t xml:space="preserve">note contained under subsection 24(3) of the PS Act clarifies that the disallowance and </w:t>
      </w:r>
      <w:proofErr w:type="spellStart"/>
      <w:r w:rsidRPr="00DF0997">
        <w:rPr>
          <w:rFonts w:ascii="Calibri" w:hAnsi="Calibri" w:cs="Calibri"/>
          <w:color w:val="000000"/>
          <w:sz w:val="22"/>
          <w:szCs w:val="22"/>
        </w:rPr>
        <w:t>sunsetting</w:t>
      </w:r>
      <w:proofErr w:type="spellEnd"/>
      <w:r w:rsidRPr="00DF0997">
        <w:rPr>
          <w:rFonts w:ascii="Calibri" w:hAnsi="Calibri" w:cs="Calibri"/>
          <w:color w:val="000000"/>
          <w:sz w:val="22"/>
          <w:szCs w:val="22"/>
        </w:rPr>
        <w:t xml:space="preserve"> provisions of the</w:t>
      </w:r>
      <w:r w:rsidR="00EA6165">
        <w:rPr>
          <w:rFonts w:ascii="Calibri" w:hAnsi="Calibri" w:cs="Calibri"/>
          <w:color w:val="000000"/>
          <w:sz w:val="22"/>
          <w:szCs w:val="22"/>
        </w:rPr>
        <w:t xml:space="preserve"> Legislation Act</w:t>
      </w:r>
      <w:r w:rsidR="00EA6165" w:rsidRPr="00DF0997" w:rsidDel="00EA6165">
        <w:rPr>
          <w:rFonts w:ascii="Calibri" w:hAnsi="Calibri" w:cs="Calibri"/>
          <w:i/>
          <w:iCs/>
          <w:color w:val="000000"/>
          <w:sz w:val="22"/>
          <w:szCs w:val="22"/>
        </w:rPr>
        <w:t xml:space="preserve"> </w:t>
      </w:r>
      <w:r w:rsidRPr="00DF0997">
        <w:rPr>
          <w:rFonts w:ascii="Calibri" w:hAnsi="Calibri" w:cs="Calibri"/>
          <w:color w:val="000000"/>
          <w:sz w:val="22"/>
          <w:szCs w:val="22"/>
        </w:rPr>
        <w:t>do not apply to a determination.  </w:t>
      </w:r>
    </w:p>
    <w:p w14:paraId="047D75B1"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5C18A904" w14:textId="59553F0B"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Item 27(b) of </w:t>
      </w:r>
      <w:r w:rsidR="00EA6165">
        <w:rPr>
          <w:rFonts w:ascii="Calibri" w:hAnsi="Calibri" w:cs="Calibri"/>
          <w:color w:val="000000"/>
          <w:sz w:val="22"/>
          <w:szCs w:val="22"/>
        </w:rPr>
        <w:t>s</w:t>
      </w:r>
      <w:r w:rsidRPr="00DF0997">
        <w:rPr>
          <w:rFonts w:ascii="Calibri" w:hAnsi="Calibri" w:cs="Calibri"/>
          <w:color w:val="000000"/>
          <w:sz w:val="22"/>
          <w:szCs w:val="22"/>
        </w:rPr>
        <w:t>ection 10 of the </w:t>
      </w:r>
      <w:r w:rsidRPr="00DF0997">
        <w:rPr>
          <w:rFonts w:ascii="Calibri" w:hAnsi="Calibri" w:cs="Calibri"/>
          <w:i/>
          <w:iCs/>
          <w:color w:val="000000"/>
          <w:sz w:val="22"/>
          <w:szCs w:val="22"/>
        </w:rPr>
        <w:t>Legislation (Exemptions and Other Matters) Regulation 2015 </w:t>
      </w:r>
      <w:r w:rsidRPr="00DF0997">
        <w:rPr>
          <w:rFonts w:ascii="Calibri" w:hAnsi="Calibri" w:cs="Calibri"/>
          <w:color w:val="000000"/>
          <w:sz w:val="22"/>
          <w:szCs w:val="22"/>
        </w:rPr>
        <w:t>(the Legislation Regulations) provides the source of exemption from disallowance. The Explanatory Statement for the Legislation Regulations provide that instruments made under this provision are all internal management tools for Government and should continue to be exempt from disallowance.</w:t>
      </w:r>
    </w:p>
    <w:p w14:paraId="3918F49E"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0D6D1609" w14:textId="7493F7D8"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A Statement of Compatibility with Human Rights, prepared under subsection 9(1) of the </w:t>
      </w:r>
      <w:r w:rsidRPr="00DF0997">
        <w:rPr>
          <w:rFonts w:ascii="Calibri" w:hAnsi="Calibri" w:cs="Calibri"/>
          <w:i/>
          <w:iCs/>
          <w:color w:val="000000"/>
          <w:sz w:val="22"/>
          <w:szCs w:val="22"/>
        </w:rPr>
        <w:t>Human Rights (Parliamentary Scrutiny) Act 2011</w:t>
      </w:r>
      <w:r w:rsidRPr="00DF0997">
        <w:rPr>
          <w:rFonts w:ascii="Calibri" w:hAnsi="Calibri" w:cs="Calibri"/>
          <w:color w:val="000000"/>
          <w:sz w:val="22"/>
          <w:szCs w:val="22"/>
        </w:rPr>
        <w:t xml:space="preserve"> is not required, as paragraph </w:t>
      </w:r>
      <w:proofErr w:type="spellStart"/>
      <w:r w:rsidRPr="00DF0997">
        <w:rPr>
          <w:rFonts w:ascii="Calibri" w:hAnsi="Calibri" w:cs="Calibri"/>
          <w:color w:val="000000"/>
          <w:sz w:val="22"/>
          <w:szCs w:val="22"/>
        </w:rPr>
        <w:t>15J</w:t>
      </w:r>
      <w:proofErr w:type="spellEnd"/>
      <w:r w:rsidRPr="00DF0997">
        <w:rPr>
          <w:rFonts w:ascii="Calibri" w:hAnsi="Calibri" w:cs="Calibri"/>
          <w:color w:val="000000"/>
          <w:sz w:val="22"/>
          <w:szCs w:val="22"/>
        </w:rPr>
        <w:t>(2)(f) of the</w:t>
      </w:r>
      <w:r w:rsidR="00EA6165">
        <w:rPr>
          <w:rFonts w:ascii="Calibri" w:hAnsi="Calibri" w:cs="Calibri"/>
          <w:color w:val="000000"/>
          <w:sz w:val="22"/>
          <w:szCs w:val="22"/>
        </w:rPr>
        <w:t xml:space="preserve"> Legislation Act</w:t>
      </w:r>
      <w:r w:rsidR="00EA6165" w:rsidRPr="00DF0997" w:rsidDel="00EA6165">
        <w:rPr>
          <w:rFonts w:ascii="Calibri" w:hAnsi="Calibri" w:cs="Calibri"/>
          <w:i/>
          <w:iCs/>
          <w:color w:val="000000"/>
          <w:sz w:val="22"/>
          <w:szCs w:val="22"/>
        </w:rPr>
        <w:t xml:space="preserve"> </w:t>
      </w:r>
      <w:r w:rsidRPr="00DF0997">
        <w:rPr>
          <w:rFonts w:ascii="Calibri" w:hAnsi="Calibri" w:cs="Calibri"/>
          <w:color w:val="000000"/>
          <w:sz w:val="22"/>
          <w:szCs w:val="22"/>
        </w:rPr>
        <w:t>only requires a Statement to be prepared for disallowable legislative instruments.</w:t>
      </w:r>
    </w:p>
    <w:p w14:paraId="2CF3196F"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052379B7" w14:textId="6B981F97" w:rsidR="00825CE0" w:rsidRPr="00EE68DF"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Item 54(b) of </w:t>
      </w:r>
      <w:r w:rsidR="00EA6165">
        <w:rPr>
          <w:rFonts w:ascii="Calibri" w:hAnsi="Calibri" w:cs="Calibri"/>
          <w:color w:val="000000"/>
          <w:sz w:val="22"/>
          <w:szCs w:val="22"/>
        </w:rPr>
        <w:t>s</w:t>
      </w:r>
      <w:r w:rsidRPr="00DF0997">
        <w:rPr>
          <w:rFonts w:ascii="Calibri" w:hAnsi="Calibri" w:cs="Calibri"/>
          <w:color w:val="000000"/>
          <w:sz w:val="22"/>
          <w:szCs w:val="22"/>
        </w:rPr>
        <w:t xml:space="preserve">ection 12 of the Legislation Regulations provides the source of exemption from </w:t>
      </w:r>
      <w:proofErr w:type="spellStart"/>
      <w:r w:rsidRPr="00DF0997">
        <w:rPr>
          <w:rFonts w:ascii="Calibri" w:hAnsi="Calibri" w:cs="Calibri"/>
          <w:color w:val="000000"/>
          <w:sz w:val="22"/>
          <w:szCs w:val="22"/>
        </w:rPr>
        <w:t>sunsetting</w:t>
      </w:r>
      <w:proofErr w:type="spellEnd"/>
      <w:r w:rsidRPr="00DF0997">
        <w:rPr>
          <w:rFonts w:ascii="Calibri" w:hAnsi="Calibri" w:cs="Calibri"/>
          <w:color w:val="000000"/>
          <w:sz w:val="22"/>
          <w:szCs w:val="22"/>
        </w:rPr>
        <w:t>. The Explanatory Statement for the Legislation Regulations provide that instruments made under this provision are all internal</w:t>
      </w:r>
      <w:r w:rsidRPr="00EE68DF">
        <w:rPr>
          <w:rFonts w:ascii="Calibri" w:hAnsi="Calibri" w:cs="Calibri"/>
          <w:color w:val="000000"/>
          <w:sz w:val="22"/>
          <w:szCs w:val="22"/>
        </w:rPr>
        <w:t xml:space="preserve"> management tools for Government, intended to have ongoing effect, and should continue to be exempt from </w:t>
      </w:r>
      <w:proofErr w:type="spellStart"/>
      <w:r w:rsidRPr="00EE68DF">
        <w:rPr>
          <w:rFonts w:ascii="Calibri" w:hAnsi="Calibri" w:cs="Calibri"/>
          <w:color w:val="000000"/>
          <w:sz w:val="22"/>
          <w:szCs w:val="22"/>
        </w:rPr>
        <w:t>sunsetting</w:t>
      </w:r>
      <w:proofErr w:type="spellEnd"/>
      <w:r w:rsidRPr="00EE68DF">
        <w:rPr>
          <w:rFonts w:ascii="Calibri" w:hAnsi="Calibri" w:cs="Calibri"/>
          <w:color w:val="000000"/>
          <w:sz w:val="22"/>
          <w:szCs w:val="22"/>
        </w:rPr>
        <w:t>.</w:t>
      </w:r>
    </w:p>
    <w:p w14:paraId="3D011269" w14:textId="77777777" w:rsidR="00825CE0" w:rsidRPr="00EE68DF"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EE68DF">
        <w:rPr>
          <w:rFonts w:ascii="Calibri" w:hAnsi="Calibri" w:cs="Calibri"/>
          <w:color w:val="000000"/>
          <w:sz w:val="22"/>
          <w:szCs w:val="22"/>
        </w:rPr>
        <w:t> </w:t>
      </w:r>
    </w:p>
    <w:p w14:paraId="6D2C1112" w14:textId="77777777" w:rsidR="00825CE0" w:rsidRPr="00EE68DF"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EE68DF">
        <w:rPr>
          <w:rFonts w:ascii="Calibri" w:hAnsi="Calibri" w:cs="Calibri"/>
          <w:color w:val="000000"/>
          <w:sz w:val="22"/>
          <w:szCs w:val="22"/>
        </w:rPr>
        <w:t xml:space="preserve">It is essential that an instrument made under subsection 24(3) of the PS Act continues to be exempt from disallowance and </w:t>
      </w:r>
      <w:proofErr w:type="spellStart"/>
      <w:r w:rsidRPr="00EE68DF">
        <w:rPr>
          <w:rFonts w:ascii="Calibri" w:hAnsi="Calibri" w:cs="Calibri"/>
          <w:color w:val="000000"/>
          <w:sz w:val="22"/>
          <w:szCs w:val="22"/>
        </w:rPr>
        <w:t>sunsetting</w:t>
      </w:r>
      <w:proofErr w:type="spellEnd"/>
      <w:r w:rsidRPr="00EE68DF">
        <w:rPr>
          <w:rFonts w:ascii="Calibri" w:hAnsi="Calibri" w:cs="Calibri"/>
          <w:color w:val="000000"/>
          <w:sz w:val="22"/>
          <w:szCs w:val="22"/>
        </w:rPr>
        <w:t>, so that terms and conditions of employment can be established and maintained for affected employees, including, in most cases, where an employee’s pre-existing terms and conditions are to apply.</w:t>
      </w:r>
    </w:p>
    <w:p w14:paraId="4E97D1F4" w14:textId="77777777" w:rsidR="00825CE0" w:rsidRPr="00D14454" w:rsidRDefault="00825CE0" w:rsidP="00825CE0">
      <w:pPr>
        <w:pStyle w:val="NormalWeb"/>
        <w:shd w:val="clear" w:color="auto" w:fill="FFFFFF"/>
        <w:spacing w:before="0" w:beforeAutospacing="0" w:after="0" w:afterAutospacing="0"/>
        <w:rPr>
          <w:rFonts w:ascii="Calibri" w:hAnsi="Calibri" w:cs="Calibri"/>
          <w:color w:val="000000"/>
          <w:sz w:val="22"/>
          <w:szCs w:val="22"/>
          <w:highlight w:val="green"/>
        </w:rPr>
      </w:pPr>
    </w:p>
    <w:p w14:paraId="0D6B430C" w14:textId="77777777" w:rsidR="00771E65" w:rsidRPr="00EE68DF" w:rsidRDefault="00771E65" w:rsidP="00825CE0">
      <w:pPr>
        <w:pStyle w:val="NormalWeb"/>
        <w:shd w:val="clear" w:color="auto" w:fill="FFFFFF"/>
        <w:spacing w:before="0" w:beforeAutospacing="0" w:after="0" w:afterAutospacing="0"/>
        <w:rPr>
          <w:rFonts w:ascii="Calibri" w:hAnsi="Calibri" w:cs="Calibri"/>
          <w:color w:val="000000"/>
          <w:sz w:val="22"/>
          <w:szCs w:val="22"/>
        </w:rPr>
      </w:pPr>
      <w:r w:rsidRPr="00870502">
        <w:rPr>
          <w:rFonts w:ascii="Calibri" w:hAnsi="Calibri" w:cs="Calibri"/>
          <w:color w:val="000000"/>
          <w:sz w:val="22"/>
          <w:szCs w:val="22"/>
        </w:rPr>
        <w:t>Section 72 of the PS Act gives the Australian Public Service Commissioner the authority to move employees within the APS to another Agency if the Commissioner is satisfied that it is necessary or desirable to give effect to an administrative re-arrangement. An administrative re-arrangement means any increase, reduction or re-organisation in Commonwealth functions, including one that results from an order by the Governor-General.</w:t>
      </w:r>
    </w:p>
    <w:p w14:paraId="66F7CEE4" w14:textId="77777777" w:rsidR="00825CE0" w:rsidRPr="00EE68DF"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EE68DF">
        <w:rPr>
          <w:rFonts w:ascii="Calibri" w:hAnsi="Calibri" w:cs="Calibri"/>
          <w:color w:val="000000"/>
          <w:sz w:val="22"/>
          <w:szCs w:val="22"/>
        </w:rPr>
        <w:t> </w:t>
      </w:r>
    </w:p>
    <w:p w14:paraId="4BC8EF1F" w14:textId="77777777" w:rsidR="00825CE0" w:rsidRPr="00EE68DF"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EE68DF">
        <w:rPr>
          <w:rFonts w:ascii="Calibri" w:hAnsi="Calibri" w:cs="Calibri"/>
          <w:color w:val="000000"/>
          <w:sz w:val="22"/>
          <w:szCs w:val="22"/>
        </w:rPr>
        <w:t>Subsection 24(3) of the PS Act gives the Public Service Minister power, in exceptional circumstances, to determine conditions of employment for affected staff.</w:t>
      </w:r>
    </w:p>
    <w:p w14:paraId="768A607C" w14:textId="77777777" w:rsidR="00825CE0" w:rsidRPr="0075239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color w:val="000000"/>
          <w:sz w:val="22"/>
          <w:szCs w:val="22"/>
        </w:rPr>
        <w:t> </w:t>
      </w:r>
    </w:p>
    <w:p w14:paraId="35A4684A" w14:textId="77777777" w:rsidR="00825CE0" w:rsidRPr="0075239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b/>
          <w:bCs/>
          <w:color w:val="000000"/>
          <w:sz w:val="22"/>
          <w:szCs w:val="22"/>
        </w:rPr>
        <w:t>Commencement</w:t>
      </w:r>
    </w:p>
    <w:p w14:paraId="7F41A071" w14:textId="7420A06D" w:rsidR="00825CE0" w:rsidRPr="0075239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color w:val="000000"/>
          <w:sz w:val="22"/>
          <w:szCs w:val="22"/>
        </w:rPr>
        <w:t xml:space="preserve">The Determination commences </w:t>
      </w:r>
      <w:r w:rsidR="00FD2D00">
        <w:rPr>
          <w:rFonts w:ascii="Calibri" w:hAnsi="Calibri" w:cs="Calibri"/>
          <w:color w:val="000000"/>
          <w:sz w:val="22"/>
          <w:szCs w:val="22"/>
        </w:rPr>
        <w:t>on the day after it is registered with the Federal Register of Legislation.</w:t>
      </w:r>
      <w:r w:rsidRPr="00752390">
        <w:rPr>
          <w:rFonts w:ascii="Calibri" w:hAnsi="Calibri" w:cs="Calibri"/>
          <w:color w:val="000000"/>
          <w:sz w:val="22"/>
          <w:szCs w:val="22"/>
        </w:rPr>
        <w:t xml:space="preserve"> </w:t>
      </w:r>
    </w:p>
    <w:p w14:paraId="13B50CC9" w14:textId="77777777" w:rsidR="00825CE0" w:rsidRPr="0075239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color w:val="000000"/>
          <w:sz w:val="22"/>
          <w:szCs w:val="22"/>
        </w:rPr>
        <w:t> </w:t>
      </w:r>
    </w:p>
    <w:p w14:paraId="23B826B4" w14:textId="77777777" w:rsidR="00825CE0" w:rsidRPr="0075239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52390">
        <w:rPr>
          <w:rFonts w:ascii="Calibri" w:hAnsi="Calibri" w:cs="Calibri"/>
          <w:color w:val="000000"/>
          <w:sz w:val="22"/>
          <w:szCs w:val="22"/>
          <w:u w:val="single"/>
        </w:rPr>
        <w:t>Authority:</w:t>
      </w:r>
      <w:r w:rsidRPr="00752390">
        <w:rPr>
          <w:rFonts w:ascii="Calibri" w:hAnsi="Calibri" w:cs="Calibri"/>
          <w:color w:val="000000"/>
          <w:sz w:val="22"/>
          <w:szCs w:val="22"/>
        </w:rPr>
        <w:t> Subsection 24(3) of the </w:t>
      </w:r>
      <w:r>
        <w:rPr>
          <w:rFonts w:ascii="Calibri" w:hAnsi="Calibri" w:cs="Calibri"/>
          <w:color w:val="000000"/>
          <w:sz w:val="22"/>
          <w:szCs w:val="22"/>
        </w:rPr>
        <w:t xml:space="preserve">PS Act </w:t>
      </w:r>
    </w:p>
    <w:p w14:paraId="6AB19D42" w14:textId="77777777" w:rsidR="00825CE0" w:rsidRPr="00D14454" w:rsidRDefault="00825CE0" w:rsidP="00825CE0">
      <w:pPr>
        <w:rPr>
          <w:rFonts w:ascii="Calibri" w:eastAsia="Times New Roman" w:hAnsi="Calibri" w:cs="Calibri"/>
          <w:color w:val="000000"/>
          <w:highlight w:val="green"/>
          <w:lang w:eastAsia="en-AU"/>
        </w:rPr>
      </w:pPr>
      <w:r w:rsidRPr="00D14454">
        <w:rPr>
          <w:rFonts w:ascii="Calibri" w:hAnsi="Calibri" w:cs="Calibri"/>
          <w:color w:val="000000"/>
          <w:highlight w:val="green"/>
        </w:rPr>
        <w:br w:type="page"/>
      </w:r>
    </w:p>
    <w:p w14:paraId="3AEACCF6" w14:textId="77777777" w:rsidR="00825CE0" w:rsidRPr="00087E04" w:rsidRDefault="00825CE0" w:rsidP="00825CE0">
      <w:pPr>
        <w:pStyle w:val="NormalWeb"/>
        <w:shd w:val="clear" w:color="auto" w:fill="FFFFFF"/>
        <w:spacing w:before="0" w:beforeAutospacing="0" w:after="0" w:afterAutospacing="0"/>
        <w:jc w:val="right"/>
        <w:rPr>
          <w:rFonts w:ascii="Calibri" w:hAnsi="Calibri" w:cs="Calibri"/>
          <w:color w:val="000000"/>
          <w:sz w:val="22"/>
          <w:szCs w:val="22"/>
        </w:rPr>
      </w:pPr>
      <w:r w:rsidRPr="00087E04">
        <w:rPr>
          <w:rFonts w:ascii="Calibri" w:hAnsi="Calibri" w:cs="Calibri"/>
          <w:b/>
          <w:bCs/>
          <w:color w:val="000000"/>
          <w:sz w:val="22"/>
          <w:szCs w:val="22"/>
        </w:rPr>
        <w:lastRenderedPageBreak/>
        <w:t>ATTACHMENT</w:t>
      </w:r>
    </w:p>
    <w:p w14:paraId="5CC5C6FE" w14:textId="77777777" w:rsidR="00825CE0" w:rsidRPr="00087E04" w:rsidRDefault="00825CE0" w:rsidP="00825CE0">
      <w:pPr>
        <w:pStyle w:val="NormalWeb"/>
        <w:shd w:val="clear" w:color="auto" w:fill="FFFFFF"/>
        <w:spacing w:before="0" w:beforeAutospacing="0" w:after="0" w:afterAutospacing="0"/>
        <w:jc w:val="center"/>
        <w:rPr>
          <w:rFonts w:ascii="Calibri" w:hAnsi="Calibri" w:cs="Calibri"/>
          <w:color w:val="000000"/>
          <w:sz w:val="22"/>
          <w:szCs w:val="22"/>
        </w:rPr>
      </w:pPr>
      <w:r w:rsidRPr="00087E04">
        <w:rPr>
          <w:rFonts w:ascii="Calibri" w:hAnsi="Calibri" w:cs="Calibri"/>
          <w:b/>
          <w:bCs/>
          <w:color w:val="000000"/>
          <w:sz w:val="22"/>
          <w:szCs w:val="22"/>
          <w:u w:val="single"/>
        </w:rPr>
        <w:t>DETAILS OF INSTRUMENT</w:t>
      </w:r>
    </w:p>
    <w:p w14:paraId="2A6FDF02" w14:textId="77777777" w:rsidR="00825CE0" w:rsidRPr="00087E04" w:rsidRDefault="00825CE0" w:rsidP="00825CE0">
      <w:pPr>
        <w:pStyle w:val="NormalWeb"/>
        <w:shd w:val="clear" w:color="auto" w:fill="FFFFFF"/>
        <w:spacing w:before="0" w:beforeAutospacing="0" w:after="0" w:afterAutospacing="0"/>
        <w:jc w:val="center"/>
        <w:rPr>
          <w:rFonts w:ascii="Calibri" w:hAnsi="Calibri" w:cs="Calibri"/>
          <w:color w:val="000000"/>
          <w:sz w:val="22"/>
          <w:szCs w:val="22"/>
        </w:rPr>
      </w:pPr>
      <w:r w:rsidRPr="00087E04">
        <w:rPr>
          <w:rFonts w:ascii="Calibri" w:hAnsi="Calibri" w:cs="Calibri"/>
          <w:i/>
          <w:iCs/>
          <w:color w:val="000000"/>
          <w:sz w:val="22"/>
          <w:szCs w:val="22"/>
        </w:rPr>
        <w:t> </w:t>
      </w:r>
    </w:p>
    <w:p w14:paraId="20CB1650" w14:textId="77777777" w:rsidR="00825CE0" w:rsidRPr="00087E04" w:rsidRDefault="00825CE0" w:rsidP="00825CE0">
      <w:pPr>
        <w:pStyle w:val="NormalWeb"/>
        <w:shd w:val="clear" w:color="auto" w:fill="FFFFFF"/>
        <w:spacing w:before="0" w:beforeAutospacing="0" w:after="0" w:afterAutospacing="0"/>
        <w:jc w:val="center"/>
        <w:rPr>
          <w:rFonts w:ascii="Calibri" w:hAnsi="Calibri" w:cs="Calibri"/>
          <w:i/>
          <w:iCs/>
          <w:color w:val="000000"/>
          <w:sz w:val="22"/>
          <w:szCs w:val="22"/>
        </w:rPr>
      </w:pPr>
      <w:r w:rsidRPr="00087E04">
        <w:rPr>
          <w:rFonts w:ascii="Calibri" w:hAnsi="Calibri" w:cs="Calibri"/>
          <w:i/>
          <w:iCs/>
          <w:color w:val="000000"/>
          <w:sz w:val="22"/>
          <w:szCs w:val="22"/>
        </w:rPr>
        <w:t>Public Service (Terms and Conditions of Employment) (</w:t>
      </w:r>
      <w:r w:rsidR="00DC54A5">
        <w:rPr>
          <w:rFonts w:ascii="Calibri" w:hAnsi="Calibri" w:cs="Calibri"/>
          <w:i/>
          <w:iCs/>
          <w:color w:val="000000"/>
          <w:sz w:val="22"/>
          <w:szCs w:val="22"/>
        </w:rPr>
        <w:t>Defence and Veterans’ Services Commission) Determination 2025</w:t>
      </w:r>
    </w:p>
    <w:p w14:paraId="2A23B296"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p>
    <w:p w14:paraId="3686EED2"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1 - Name</w:t>
      </w:r>
    </w:p>
    <w:p w14:paraId="7184CF52"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1 provides that the title of instrument is the </w:t>
      </w:r>
      <w:r w:rsidRPr="00087E04">
        <w:rPr>
          <w:rFonts w:ascii="Calibri" w:hAnsi="Calibri" w:cs="Calibri"/>
          <w:i/>
          <w:iCs/>
          <w:color w:val="000000"/>
          <w:sz w:val="22"/>
          <w:szCs w:val="22"/>
        </w:rPr>
        <w:t>Public Service (Terms and Conditions of Employment) (</w:t>
      </w:r>
      <w:r w:rsidR="00DC54A5">
        <w:rPr>
          <w:rFonts w:ascii="Calibri" w:hAnsi="Calibri" w:cs="Calibri"/>
          <w:i/>
          <w:iCs/>
          <w:color w:val="000000"/>
          <w:sz w:val="22"/>
          <w:szCs w:val="22"/>
        </w:rPr>
        <w:t>Defence and Veterans’ Services Commission) Determination 2025</w:t>
      </w:r>
      <w:r w:rsidRPr="00087E04">
        <w:rPr>
          <w:rFonts w:ascii="Calibri" w:hAnsi="Calibri" w:cs="Calibri"/>
          <w:i/>
          <w:iCs/>
          <w:color w:val="000000"/>
          <w:sz w:val="22"/>
          <w:szCs w:val="22"/>
        </w:rPr>
        <w:t>.</w:t>
      </w:r>
    </w:p>
    <w:p w14:paraId="0F125F40"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rPr>
        <w:t> </w:t>
      </w:r>
    </w:p>
    <w:p w14:paraId="4EDCC170"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2 - Commencement</w:t>
      </w:r>
    </w:p>
    <w:p w14:paraId="05F5BF75" w14:textId="13CBB31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2 provides that the instrument commences on</w:t>
      </w:r>
      <w:r>
        <w:rPr>
          <w:rFonts w:ascii="Calibri" w:hAnsi="Calibri" w:cs="Calibri"/>
          <w:color w:val="000000"/>
          <w:sz w:val="22"/>
          <w:szCs w:val="22"/>
        </w:rPr>
        <w:t xml:space="preserve"> </w:t>
      </w:r>
      <w:r w:rsidR="00FD2D00">
        <w:rPr>
          <w:rFonts w:ascii="Calibri" w:hAnsi="Calibri" w:cs="Calibri"/>
          <w:color w:val="000000"/>
          <w:sz w:val="22"/>
          <w:szCs w:val="22"/>
        </w:rPr>
        <w:t>the day after it is registered with the Federal Register of Legislation.</w:t>
      </w:r>
    </w:p>
    <w:p w14:paraId="3FBE8FD8"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rPr>
        <w:t> </w:t>
      </w:r>
    </w:p>
    <w:p w14:paraId="0CA12EFC"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3 - Authority</w:t>
      </w:r>
    </w:p>
    <w:p w14:paraId="1E942109"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3 provides that the instrument is made under subsection 24(3) of the </w:t>
      </w:r>
      <w:r>
        <w:rPr>
          <w:rFonts w:ascii="Calibri" w:hAnsi="Calibri" w:cs="Calibri"/>
          <w:color w:val="000000"/>
          <w:sz w:val="22"/>
          <w:szCs w:val="22"/>
        </w:rPr>
        <w:t>PS Act</w:t>
      </w:r>
      <w:r w:rsidRPr="00087E04">
        <w:rPr>
          <w:rFonts w:ascii="Calibri" w:hAnsi="Calibri" w:cs="Calibri"/>
          <w:color w:val="000000"/>
          <w:sz w:val="22"/>
          <w:szCs w:val="22"/>
        </w:rPr>
        <w:t>.</w:t>
      </w:r>
    </w:p>
    <w:p w14:paraId="33C4258B"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06E12615"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4 - Definitions</w:t>
      </w:r>
    </w:p>
    <w:p w14:paraId="067EAC47"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4 defines the terms used in the instrument.</w:t>
      </w:r>
    </w:p>
    <w:p w14:paraId="44A3DF8F"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5DC43A87"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5 – Application of th</w:t>
      </w:r>
      <w:r>
        <w:rPr>
          <w:rFonts w:ascii="Calibri" w:hAnsi="Calibri" w:cs="Calibri"/>
          <w:b/>
          <w:bCs/>
          <w:color w:val="000000"/>
          <w:sz w:val="22"/>
          <w:szCs w:val="22"/>
          <w:u w:val="single"/>
        </w:rPr>
        <w:t>is</w:t>
      </w:r>
      <w:r w:rsidRPr="00087E04">
        <w:rPr>
          <w:rFonts w:ascii="Calibri" w:hAnsi="Calibri" w:cs="Calibri"/>
          <w:b/>
          <w:bCs/>
          <w:color w:val="000000"/>
          <w:sz w:val="22"/>
          <w:szCs w:val="22"/>
          <w:u w:val="single"/>
        </w:rPr>
        <w:t xml:space="preserve"> </w:t>
      </w:r>
      <w:r>
        <w:rPr>
          <w:rFonts w:ascii="Calibri" w:hAnsi="Calibri" w:cs="Calibri"/>
          <w:b/>
          <w:bCs/>
          <w:color w:val="000000"/>
          <w:sz w:val="22"/>
          <w:szCs w:val="22"/>
          <w:u w:val="single"/>
        </w:rPr>
        <w:t>I</w:t>
      </w:r>
      <w:r w:rsidRPr="00087E04">
        <w:rPr>
          <w:rFonts w:ascii="Calibri" w:hAnsi="Calibri" w:cs="Calibri"/>
          <w:b/>
          <w:bCs/>
          <w:color w:val="000000"/>
          <w:sz w:val="22"/>
          <w:szCs w:val="22"/>
          <w:u w:val="single"/>
        </w:rPr>
        <w:t>nstrument</w:t>
      </w:r>
    </w:p>
    <w:p w14:paraId="4C06351E"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xml:space="preserve">Section 5 provides that the instrument applies to all non-SES employees employed in the </w:t>
      </w:r>
      <w:r w:rsidR="00DC54A5" w:rsidRPr="00DC54A5">
        <w:rPr>
          <w:rFonts w:ascii="Calibri" w:hAnsi="Calibri" w:cs="Calibri"/>
          <w:iCs/>
          <w:color w:val="000000"/>
          <w:sz w:val="22"/>
          <w:szCs w:val="22"/>
        </w:rPr>
        <w:t>Defence and Veterans’ Services Commission</w:t>
      </w:r>
      <w:r w:rsidR="00DC54A5" w:rsidRPr="00087E04">
        <w:rPr>
          <w:rFonts w:ascii="Calibri" w:hAnsi="Calibri" w:cs="Calibri"/>
          <w:color w:val="000000"/>
          <w:sz w:val="22"/>
          <w:szCs w:val="22"/>
        </w:rPr>
        <w:t xml:space="preserve"> </w:t>
      </w:r>
      <w:r w:rsidR="00771E65">
        <w:rPr>
          <w:rFonts w:ascii="Calibri" w:hAnsi="Calibri" w:cs="Calibri"/>
          <w:color w:val="000000"/>
          <w:sz w:val="22"/>
          <w:szCs w:val="22"/>
        </w:rPr>
        <w:t xml:space="preserve">under the </w:t>
      </w:r>
      <w:r w:rsidR="00072282">
        <w:rPr>
          <w:rFonts w:ascii="Calibri" w:hAnsi="Calibri" w:cs="Calibri"/>
          <w:color w:val="000000"/>
          <w:sz w:val="22"/>
          <w:szCs w:val="22"/>
        </w:rPr>
        <w:t>PS</w:t>
      </w:r>
      <w:r w:rsidR="00771E65">
        <w:rPr>
          <w:rFonts w:ascii="Calibri" w:hAnsi="Calibri" w:cs="Calibri"/>
          <w:color w:val="000000"/>
          <w:sz w:val="22"/>
          <w:szCs w:val="22"/>
        </w:rPr>
        <w:t xml:space="preserve"> Act.</w:t>
      </w:r>
      <w:r w:rsidR="00072282">
        <w:rPr>
          <w:rFonts w:ascii="Calibri" w:hAnsi="Calibri" w:cs="Calibri"/>
          <w:color w:val="000000"/>
          <w:sz w:val="22"/>
          <w:szCs w:val="22"/>
        </w:rPr>
        <w:t xml:space="preserve">  Section </w:t>
      </w:r>
      <w:proofErr w:type="spellStart"/>
      <w:r w:rsidR="00072282">
        <w:rPr>
          <w:rFonts w:ascii="Calibri" w:hAnsi="Calibri" w:cs="Calibri"/>
          <w:color w:val="000000"/>
          <w:sz w:val="22"/>
          <w:szCs w:val="22"/>
        </w:rPr>
        <w:t>110ZKD</w:t>
      </w:r>
      <w:proofErr w:type="spellEnd"/>
      <w:r w:rsidR="00072282">
        <w:rPr>
          <w:rFonts w:ascii="Calibri" w:hAnsi="Calibri" w:cs="Calibri"/>
          <w:color w:val="000000"/>
          <w:sz w:val="22"/>
          <w:szCs w:val="22"/>
        </w:rPr>
        <w:t xml:space="preserve"> of the Defence Act provides that the staff of the Defence and Veterans’ Services Commission are to be persons engaged under the PS Act. </w:t>
      </w:r>
    </w:p>
    <w:p w14:paraId="2530A534"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563E858B"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b/>
          <w:bCs/>
          <w:color w:val="000000"/>
          <w:sz w:val="22"/>
          <w:szCs w:val="22"/>
          <w:u w:val="single"/>
        </w:rPr>
        <w:t>Section 6 – When this instrument ceases to apply to</w:t>
      </w:r>
      <w:r>
        <w:rPr>
          <w:rFonts w:ascii="Calibri" w:hAnsi="Calibri" w:cs="Calibri"/>
          <w:b/>
          <w:bCs/>
          <w:color w:val="000000"/>
          <w:sz w:val="22"/>
          <w:szCs w:val="22"/>
          <w:u w:val="single"/>
        </w:rPr>
        <w:t xml:space="preserve"> Covered</w:t>
      </w:r>
      <w:r w:rsidRPr="00087E04">
        <w:rPr>
          <w:rFonts w:ascii="Calibri" w:hAnsi="Calibri" w:cs="Calibri"/>
          <w:b/>
          <w:bCs/>
          <w:color w:val="000000"/>
          <w:sz w:val="22"/>
          <w:szCs w:val="22"/>
          <w:u w:val="single"/>
        </w:rPr>
        <w:t xml:space="preserve"> Employees</w:t>
      </w:r>
    </w:p>
    <w:p w14:paraId="3796148A"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Section 6 provides that the instrument ceases to apply to a non-SES employee</w:t>
      </w:r>
      <w:r>
        <w:rPr>
          <w:rFonts w:ascii="Calibri" w:hAnsi="Calibri" w:cs="Calibri"/>
          <w:color w:val="000000"/>
          <w:sz w:val="22"/>
          <w:szCs w:val="22"/>
        </w:rPr>
        <w:t xml:space="preserve"> </w:t>
      </w:r>
      <w:r w:rsidRPr="00087E04">
        <w:rPr>
          <w:rFonts w:ascii="Calibri" w:hAnsi="Calibri" w:cs="Calibri"/>
          <w:color w:val="000000"/>
          <w:sz w:val="22"/>
          <w:szCs w:val="22"/>
        </w:rPr>
        <w:t xml:space="preserve">to whom the instrument applies if an enterprise agreement, or workplace determination made under the </w:t>
      </w:r>
      <w:r w:rsidRPr="00087E04">
        <w:rPr>
          <w:rFonts w:ascii="Calibri" w:hAnsi="Calibri" w:cs="Calibri"/>
          <w:i/>
          <w:color w:val="000000"/>
          <w:sz w:val="22"/>
          <w:szCs w:val="22"/>
        </w:rPr>
        <w:t xml:space="preserve">Fair Work Act 2009 </w:t>
      </w:r>
      <w:r w:rsidRPr="00087E04">
        <w:rPr>
          <w:rFonts w:ascii="Calibri" w:hAnsi="Calibri" w:cs="Calibri"/>
          <w:color w:val="000000"/>
          <w:sz w:val="22"/>
          <w:szCs w:val="22"/>
        </w:rPr>
        <w:t>applies to the employee.</w:t>
      </w:r>
    </w:p>
    <w:p w14:paraId="139ED351" w14:textId="77777777" w:rsidR="00825CE0" w:rsidRPr="00087E04"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087E04">
        <w:rPr>
          <w:rFonts w:ascii="Calibri" w:hAnsi="Calibri" w:cs="Calibri"/>
          <w:color w:val="000000"/>
          <w:sz w:val="22"/>
          <w:szCs w:val="22"/>
        </w:rPr>
        <w:t> </w:t>
      </w:r>
    </w:p>
    <w:p w14:paraId="4F1D9474"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b/>
          <w:bCs/>
          <w:color w:val="000000"/>
          <w:sz w:val="22"/>
          <w:szCs w:val="22"/>
          <w:u w:val="single"/>
        </w:rPr>
        <w:t>Section 7 – Terms and conditions of employment</w:t>
      </w:r>
    </w:p>
    <w:p w14:paraId="3CD511AA"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Subsection 7(1) provides that the terms and conditions of employment of a non-SES employee to whom the instrument applies are the terms and conditions set out in the </w:t>
      </w:r>
      <w:r w:rsidR="00DC54A5">
        <w:rPr>
          <w:rFonts w:ascii="Calibri" w:hAnsi="Calibri" w:cs="Calibri"/>
          <w:color w:val="000000"/>
          <w:sz w:val="22"/>
          <w:szCs w:val="22"/>
        </w:rPr>
        <w:t>PMC</w:t>
      </w:r>
      <w:r w:rsidRPr="00DF0997">
        <w:rPr>
          <w:rFonts w:ascii="Calibri" w:hAnsi="Calibri" w:cs="Calibri"/>
          <w:color w:val="000000"/>
          <w:sz w:val="22"/>
          <w:szCs w:val="22"/>
        </w:rPr>
        <w:t xml:space="preserve"> Agreement as amended by the instrument and not the APS Award. The terms and conditions of the </w:t>
      </w:r>
      <w:r w:rsidR="00DC54A5">
        <w:rPr>
          <w:rFonts w:ascii="Calibri" w:hAnsi="Calibri" w:cs="Calibri"/>
          <w:color w:val="000000"/>
          <w:sz w:val="22"/>
          <w:szCs w:val="22"/>
        </w:rPr>
        <w:t>PMC</w:t>
      </w:r>
      <w:r w:rsidRPr="00DF0997">
        <w:rPr>
          <w:rFonts w:ascii="Calibri" w:hAnsi="Calibri" w:cs="Calibri"/>
          <w:color w:val="000000"/>
          <w:sz w:val="22"/>
          <w:szCs w:val="22"/>
        </w:rPr>
        <w:t xml:space="preserve"> Agreement as in operation immediately before the commencement of the instrument are incorporated under subsection 14(1) of the </w:t>
      </w:r>
      <w:r w:rsidRPr="00DF0997">
        <w:rPr>
          <w:rFonts w:ascii="Calibri" w:hAnsi="Calibri" w:cs="Calibri"/>
          <w:i/>
          <w:color w:val="000000"/>
          <w:sz w:val="22"/>
          <w:szCs w:val="22"/>
        </w:rPr>
        <w:t>Legislation Act 2003.</w:t>
      </w:r>
    </w:p>
    <w:p w14:paraId="55137355"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i/>
          <w:iCs/>
          <w:color w:val="000000"/>
          <w:sz w:val="22"/>
          <w:szCs w:val="22"/>
        </w:rPr>
        <w:t> </w:t>
      </w:r>
    </w:p>
    <w:p w14:paraId="663C7624"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Enterprise agreements are approved by decision of the Fair Work Commission and are published on the Fair Work Commission’s website. The </w:t>
      </w:r>
      <w:r w:rsidR="00DC54A5">
        <w:rPr>
          <w:rFonts w:ascii="Calibri" w:hAnsi="Calibri" w:cs="Calibri"/>
          <w:color w:val="000000"/>
          <w:sz w:val="22"/>
          <w:szCs w:val="22"/>
        </w:rPr>
        <w:t xml:space="preserve">PMC </w:t>
      </w:r>
      <w:r w:rsidRPr="00DF0997">
        <w:rPr>
          <w:rFonts w:ascii="Calibri" w:hAnsi="Calibri" w:cs="Calibri"/>
          <w:color w:val="000000"/>
          <w:sz w:val="22"/>
          <w:szCs w:val="22"/>
        </w:rPr>
        <w:t>Agreement</w:t>
      </w:r>
      <w:r>
        <w:rPr>
          <w:rFonts w:ascii="Calibri" w:hAnsi="Calibri" w:cs="Calibri"/>
          <w:color w:val="000000"/>
          <w:sz w:val="22"/>
          <w:szCs w:val="22"/>
        </w:rPr>
        <w:t xml:space="preserve"> can be accessed through the Fair Work Commission’s website (</w:t>
      </w:r>
      <w:proofErr w:type="spellStart"/>
      <w:r>
        <w:rPr>
          <w:rFonts w:ascii="Calibri" w:hAnsi="Calibri" w:cs="Calibri"/>
          <w:color w:val="000000"/>
          <w:sz w:val="22"/>
          <w:szCs w:val="22"/>
        </w:rPr>
        <w:t>https:www.fwc.gov.au</w:t>
      </w:r>
      <w:proofErr w:type="spellEnd"/>
      <w:r>
        <w:rPr>
          <w:rFonts w:ascii="Calibri" w:hAnsi="Calibri" w:cs="Calibri"/>
          <w:color w:val="000000"/>
          <w:sz w:val="22"/>
          <w:szCs w:val="22"/>
        </w:rPr>
        <w:t>).</w:t>
      </w:r>
    </w:p>
    <w:p w14:paraId="388D435B"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1E5DD2B3"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xml:space="preserve">Paragraph 7(2)(a) provides that where the </w:t>
      </w:r>
      <w:r w:rsidR="00DC54A5">
        <w:rPr>
          <w:rFonts w:ascii="Calibri" w:hAnsi="Calibri" w:cs="Calibri"/>
          <w:color w:val="000000"/>
          <w:sz w:val="22"/>
          <w:szCs w:val="22"/>
        </w:rPr>
        <w:t xml:space="preserve">PMC </w:t>
      </w:r>
      <w:r>
        <w:rPr>
          <w:rFonts w:ascii="Calibri" w:hAnsi="Calibri" w:cs="Calibri"/>
          <w:color w:val="000000"/>
          <w:sz w:val="22"/>
          <w:szCs w:val="22"/>
        </w:rPr>
        <w:t>Agreement</w:t>
      </w:r>
      <w:r w:rsidRPr="00DF0997">
        <w:rPr>
          <w:rFonts w:ascii="Calibri" w:hAnsi="Calibri" w:cs="Calibri"/>
          <w:color w:val="000000"/>
          <w:sz w:val="22"/>
          <w:szCs w:val="22"/>
        </w:rPr>
        <w:t xml:space="preserve"> uses the term </w:t>
      </w:r>
      <w:r>
        <w:rPr>
          <w:rFonts w:ascii="Calibri" w:hAnsi="Calibri" w:cs="Calibri"/>
          <w:color w:val="000000"/>
          <w:sz w:val="22"/>
          <w:szCs w:val="22"/>
        </w:rPr>
        <w:t>'</w:t>
      </w:r>
      <w:r w:rsidRPr="00DF0997">
        <w:rPr>
          <w:rFonts w:ascii="Calibri" w:hAnsi="Calibri" w:cs="Calibri"/>
          <w:color w:val="000000"/>
          <w:sz w:val="22"/>
          <w:szCs w:val="22"/>
        </w:rPr>
        <w:t>Agreement</w:t>
      </w:r>
      <w:r>
        <w:rPr>
          <w:rFonts w:ascii="Calibri" w:hAnsi="Calibri" w:cs="Calibri"/>
          <w:color w:val="000000"/>
          <w:sz w:val="22"/>
          <w:szCs w:val="22"/>
        </w:rPr>
        <w:t>'</w:t>
      </w:r>
      <w:r w:rsidRPr="00DF0997">
        <w:rPr>
          <w:rFonts w:ascii="Calibri" w:hAnsi="Calibri" w:cs="Calibri"/>
          <w:color w:val="000000"/>
          <w:sz w:val="22"/>
          <w:szCs w:val="22"/>
        </w:rPr>
        <w:t xml:space="preserve"> to refer to the Enterprise Agreement, the reference to </w:t>
      </w:r>
      <w:r>
        <w:rPr>
          <w:rFonts w:ascii="Calibri" w:hAnsi="Calibri" w:cs="Calibri"/>
          <w:color w:val="000000"/>
          <w:sz w:val="22"/>
          <w:szCs w:val="22"/>
        </w:rPr>
        <w:t>'</w:t>
      </w:r>
      <w:r w:rsidRPr="00DF0997">
        <w:rPr>
          <w:rFonts w:ascii="Calibri" w:hAnsi="Calibri" w:cs="Calibri"/>
          <w:color w:val="000000"/>
          <w:sz w:val="22"/>
          <w:szCs w:val="22"/>
        </w:rPr>
        <w:t>Agreement</w:t>
      </w:r>
      <w:r>
        <w:rPr>
          <w:rFonts w:ascii="Calibri" w:hAnsi="Calibri" w:cs="Calibri"/>
          <w:color w:val="000000"/>
          <w:sz w:val="22"/>
          <w:szCs w:val="22"/>
        </w:rPr>
        <w:t>'</w:t>
      </w:r>
      <w:r w:rsidRPr="00DF0997">
        <w:rPr>
          <w:rFonts w:ascii="Calibri" w:hAnsi="Calibri" w:cs="Calibri"/>
          <w:color w:val="000000"/>
          <w:sz w:val="22"/>
          <w:szCs w:val="22"/>
        </w:rPr>
        <w:t xml:space="preserve"> is a reference to the Enterprise Agreement as applied by th</w:t>
      </w:r>
      <w:r>
        <w:rPr>
          <w:rFonts w:ascii="Calibri" w:hAnsi="Calibri" w:cs="Calibri"/>
          <w:color w:val="000000"/>
          <w:sz w:val="22"/>
          <w:szCs w:val="22"/>
        </w:rPr>
        <w:t>e</w:t>
      </w:r>
      <w:r w:rsidRPr="00DF0997">
        <w:rPr>
          <w:rFonts w:ascii="Calibri" w:hAnsi="Calibri" w:cs="Calibri"/>
          <w:color w:val="000000"/>
          <w:sz w:val="22"/>
          <w:szCs w:val="22"/>
        </w:rPr>
        <w:t xml:space="preserve"> instrument (unless context provides otherwise)</w:t>
      </w:r>
      <w:r>
        <w:rPr>
          <w:rFonts w:ascii="Calibri" w:hAnsi="Calibri" w:cs="Calibri"/>
          <w:color w:val="000000"/>
          <w:sz w:val="22"/>
          <w:szCs w:val="22"/>
        </w:rPr>
        <w:t>.</w:t>
      </w:r>
    </w:p>
    <w:p w14:paraId="1068F24D"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25241C36" w14:textId="77777777" w:rsidR="00825CE0" w:rsidRPr="002B3B7A"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Paragraph 7(2</w:t>
      </w:r>
      <w:proofErr w:type="gramStart"/>
      <w:r w:rsidRPr="00DF0997">
        <w:rPr>
          <w:rFonts w:ascii="Calibri" w:hAnsi="Calibri" w:cs="Calibri"/>
          <w:color w:val="000000"/>
          <w:sz w:val="22"/>
          <w:szCs w:val="22"/>
        </w:rPr>
        <w:t>)(</w:t>
      </w:r>
      <w:proofErr w:type="gramEnd"/>
      <w:r w:rsidRPr="00DF0997">
        <w:rPr>
          <w:rFonts w:ascii="Calibri" w:hAnsi="Calibri" w:cs="Calibri"/>
          <w:color w:val="000000"/>
          <w:sz w:val="22"/>
          <w:szCs w:val="22"/>
        </w:rPr>
        <w:t xml:space="preserve">b) provides that a reference to 'the Secretary of the Department of </w:t>
      </w:r>
      <w:r w:rsidR="00DC54A5">
        <w:rPr>
          <w:rFonts w:ascii="Calibri" w:hAnsi="Calibri" w:cs="Calibri"/>
          <w:color w:val="000000"/>
          <w:sz w:val="22"/>
          <w:szCs w:val="22"/>
        </w:rPr>
        <w:t>the Prime Minister and Cabinet’</w:t>
      </w:r>
      <w:r w:rsidRPr="00DF0997">
        <w:rPr>
          <w:rFonts w:ascii="Calibri" w:hAnsi="Calibri" w:cs="Calibri"/>
          <w:color w:val="000000"/>
          <w:sz w:val="22"/>
          <w:szCs w:val="22"/>
        </w:rPr>
        <w:t xml:space="preserve"> in the </w:t>
      </w:r>
      <w:r w:rsidR="00DC54A5">
        <w:rPr>
          <w:rFonts w:ascii="Calibri" w:hAnsi="Calibri" w:cs="Calibri"/>
          <w:color w:val="000000"/>
          <w:sz w:val="22"/>
          <w:szCs w:val="22"/>
        </w:rPr>
        <w:t>PMC</w:t>
      </w:r>
      <w:r w:rsidRPr="00DF0997">
        <w:rPr>
          <w:rFonts w:ascii="Calibri" w:hAnsi="Calibri" w:cs="Calibri"/>
          <w:color w:val="000000"/>
          <w:sz w:val="22"/>
          <w:szCs w:val="22"/>
        </w:rPr>
        <w:t xml:space="preserve"> Agreement is a reference to the Commissioner of the </w:t>
      </w:r>
      <w:r w:rsidR="002B3B7A" w:rsidRPr="002B3B7A">
        <w:rPr>
          <w:rFonts w:ascii="Calibri" w:hAnsi="Calibri" w:cs="Calibri"/>
          <w:iCs/>
          <w:color w:val="000000"/>
          <w:sz w:val="22"/>
          <w:szCs w:val="22"/>
        </w:rPr>
        <w:t>Defence and Veterans’ Services Commission</w:t>
      </w:r>
      <w:r w:rsidRPr="002B3B7A">
        <w:rPr>
          <w:rFonts w:ascii="Calibri" w:hAnsi="Calibri" w:cs="Calibri"/>
          <w:color w:val="000000"/>
          <w:sz w:val="22"/>
          <w:szCs w:val="22"/>
        </w:rPr>
        <w:t>.</w:t>
      </w:r>
    </w:p>
    <w:p w14:paraId="755B0BD8"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p>
    <w:p w14:paraId="40E26191"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lastRenderedPageBreak/>
        <w:t>Paragraph 7(2</w:t>
      </w:r>
      <w:proofErr w:type="gramStart"/>
      <w:r w:rsidRPr="00DF0997">
        <w:rPr>
          <w:rFonts w:ascii="Calibri" w:hAnsi="Calibri" w:cs="Calibri"/>
          <w:color w:val="000000"/>
          <w:sz w:val="22"/>
          <w:szCs w:val="22"/>
        </w:rPr>
        <w:t>)(</w:t>
      </w:r>
      <w:proofErr w:type="gramEnd"/>
      <w:r w:rsidRPr="00DF0997">
        <w:rPr>
          <w:rFonts w:ascii="Calibri" w:hAnsi="Calibri" w:cs="Calibri"/>
          <w:color w:val="000000"/>
          <w:sz w:val="22"/>
          <w:szCs w:val="22"/>
        </w:rPr>
        <w:t xml:space="preserve">c) provides that a reference to 'Secretary' in the </w:t>
      </w:r>
      <w:r w:rsidR="002B3B7A">
        <w:rPr>
          <w:rFonts w:ascii="Calibri" w:hAnsi="Calibri" w:cs="Calibri"/>
          <w:color w:val="000000"/>
          <w:sz w:val="22"/>
          <w:szCs w:val="22"/>
        </w:rPr>
        <w:t>PMC</w:t>
      </w:r>
      <w:r w:rsidRPr="00DF0997">
        <w:rPr>
          <w:rFonts w:ascii="Calibri" w:hAnsi="Calibri" w:cs="Calibri"/>
          <w:color w:val="000000"/>
          <w:sz w:val="22"/>
          <w:szCs w:val="22"/>
        </w:rPr>
        <w:t xml:space="preserve"> Agreement is a reference to the Commissioner.</w:t>
      </w:r>
    </w:p>
    <w:p w14:paraId="47C5DA82" w14:textId="77777777" w:rsidR="00825CE0" w:rsidRPr="00DF0997"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DF0997">
        <w:rPr>
          <w:rFonts w:ascii="Calibri" w:hAnsi="Calibri" w:cs="Calibri"/>
          <w:color w:val="000000"/>
          <w:sz w:val="22"/>
          <w:szCs w:val="22"/>
        </w:rPr>
        <w:t> </w:t>
      </w:r>
    </w:p>
    <w:p w14:paraId="0C5C771C" w14:textId="10D2CF0F"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Paragraph 7(2</w:t>
      </w:r>
      <w:proofErr w:type="gramStart"/>
      <w:r w:rsidRPr="00737FF0">
        <w:rPr>
          <w:rFonts w:ascii="Calibri" w:hAnsi="Calibri" w:cs="Calibri"/>
          <w:color w:val="000000"/>
          <w:sz w:val="22"/>
          <w:szCs w:val="22"/>
        </w:rPr>
        <w:t>)(</w:t>
      </w:r>
      <w:proofErr w:type="gramEnd"/>
      <w:r w:rsidRPr="00737FF0">
        <w:rPr>
          <w:rFonts w:ascii="Calibri" w:hAnsi="Calibri" w:cs="Calibri"/>
          <w:color w:val="000000"/>
          <w:sz w:val="22"/>
          <w:szCs w:val="22"/>
        </w:rPr>
        <w:t xml:space="preserve">d) provides that a reference to 'the Department of </w:t>
      </w:r>
      <w:r w:rsidR="002B3B7A">
        <w:rPr>
          <w:rFonts w:ascii="Calibri" w:hAnsi="Calibri" w:cs="Calibri"/>
          <w:color w:val="000000"/>
          <w:sz w:val="22"/>
          <w:szCs w:val="22"/>
        </w:rPr>
        <w:t>the Prime Minister and Cabinet’</w:t>
      </w:r>
      <w:r w:rsidR="00A32B0C">
        <w:rPr>
          <w:rFonts w:ascii="Calibri" w:hAnsi="Calibri" w:cs="Calibri"/>
          <w:color w:val="000000"/>
          <w:sz w:val="22"/>
          <w:szCs w:val="22"/>
        </w:rPr>
        <w:t xml:space="preserve"> or ‘</w:t>
      </w:r>
      <w:proofErr w:type="spellStart"/>
      <w:r w:rsidR="00A32B0C">
        <w:rPr>
          <w:rFonts w:ascii="Calibri" w:hAnsi="Calibri" w:cs="Calibri"/>
          <w:color w:val="000000"/>
          <w:sz w:val="22"/>
          <w:szCs w:val="22"/>
        </w:rPr>
        <w:t>PM&amp;C</w:t>
      </w:r>
      <w:proofErr w:type="spellEnd"/>
      <w:r w:rsidR="00A32B0C">
        <w:rPr>
          <w:rFonts w:ascii="Calibri" w:hAnsi="Calibri" w:cs="Calibri"/>
          <w:color w:val="000000"/>
          <w:sz w:val="22"/>
          <w:szCs w:val="22"/>
        </w:rPr>
        <w:t>’</w:t>
      </w:r>
      <w:r w:rsidRPr="00737FF0">
        <w:rPr>
          <w:rFonts w:ascii="Calibri" w:hAnsi="Calibri" w:cs="Calibri"/>
          <w:color w:val="000000"/>
          <w:sz w:val="22"/>
          <w:szCs w:val="22"/>
        </w:rPr>
        <w:t xml:space="preserve"> in the </w:t>
      </w:r>
      <w:r w:rsidR="002B3B7A">
        <w:rPr>
          <w:rFonts w:ascii="Calibri" w:hAnsi="Calibri" w:cs="Calibri"/>
          <w:color w:val="000000"/>
          <w:sz w:val="22"/>
          <w:szCs w:val="22"/>
        </w:rPr>
        <w:t>PMC</w:t>
      </w:r>
      <w:r w:rsidRPr="00737FF0">
        <w:rPr>
          <w:rFonts w:ascii="Calibri" w:hAnsi="Calibri" w:cs="Calibri"/>
          <w:color w:val="000000"/>
          <w:sz w:val="22"/>
          <w:szCs w:val="22"/>
        </w:rPr>
        <w:t xml:space="preserve"> Agreement is a reference to the </w:t>
      </w:r>
      <w:r w:rsidR="002B3B7A" w:rsidRPr="002B3B7A">
        <w:rPr>
          <w:rFonts w:ascii="Calibri" w:hAnsi="Calibri" w:cs="Calibri"/>
          <w:iCs/>
          <w:color w:val="000000"/>
          <w:sz w:val="22"/>
          <w:szCs w:val="22"/>
        </w:rPr>
        <w:t>Defence and Veterans</w:t>
      </w:r>
      <w:r w:rsidR="002B3B7A">
        <w:rPr>
          <w:rFonts w:ascii="Calibri" w:hAnsi="Calibri" w:cs="Calibri"/>
          <w:iCs/>
          <w:color w:val="000000"/>
          <w:sz w:val="22"/>
          <w:szCs w:val="22"/>
        </w:rPr>
        <w:t>’ Services</w:t>
      </w:r>
      <w:r w:rsidR="002B3B7A" w:rsidRPr="00737FF0">
        <w:rPr>
          <w:rFonts w:ascii="Calibri" w:hAnsi="Calibri" w:cs="Calibri"/>
          <w:color w:val="000000"/>
          <w:sz w:val="22"/>
          <w:szCs w:val="22"/>
        </w:rPr>
        <w:t xml:space="preserve"> </w:t>
      </w:r>
      <w:r w:rsidRPr="00737FF0">
        <w:rPr>
          <w:rFonts w:ascii="Calibri" w:hAnsi="Calibri" w:cs="Calibri"/>
          <w:color w:val="000000"/>
          <w:sz w:val="22"/>
          <w:szCs w:val="22"/>
        </w:rPr>
        <w:t>Commission (unless context provides otherwise).</w:t>
      </w:r>
    </w:p>
    <w:p w14:paraId="52522465"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w:t>
      </w:r>
    </w:p>
    <w:p w14:paraId="344B0B83"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Paragraph 7(2</w:t>
      </w:r>
      <w:proofErr w:type="gramStart"/>
      <w:r w:rsidRPr="00737FF0">
        <w:rPr>
          <w:rFonts w:ascii="Calibri" w:hAnsi="Calibri" w:cs="Calibri"/>
          <w:color w:val="000000"/>
          <w:sz w:val="22"/>
          <w:szCs w:val="22"/>
        </w:rPr>
        <w:t>)(</w:t>
      </w:r>
      <w:proofErr w:type="gramEnd"/>
      <w:r w:rsidRPr="00737FF0">
        <w:rPr>
          <w:rFonts w:ascii="Calibri" w:hAnsi="Calibri" w:cs="Calibri"/>
          <w:color w:val="000000"/>
          <w:sz w:val="22"/>
          <w:szCs w:val="22"/>
        </w:rPr>
        <w:t xml:space="preserve">e) provides that a reference to 'Department' or 'Departmental' in the </w:t>
      </w:r>
      <w:r w:rsidR="002B3B7A">
        <w:rPr>
          <w:rFonts w:ascii="Calibri" w:hAnsi="Calibri" w:cs="Calibri"/>
          <w:color w:val="000000"/>
          <w:sz w:val="22"/>
          <w:szCs w:val="22"/>
        </w:rPr>
        <w:t>PMC</w:t>
      </w:r>
      <w:r w:rsidRPr="00737FF0">
        <w:rPr>
          <w:rFonts w:ascii="Calibri" w:hAnsi="Calibri" w:cs="Calibri"/>
          <w:color w:val="000000"/>
          <w:sz w:val="22"/>
          <w:szCs w:val="22"/>
        </w:rPr>
        <w:t xml:space="preserve"> Agreement is a reference to the </w:t>
      </w:r>
      <w:r w:rsidR="002B3B7A" w:rsidRPr="002B3B7A">
        <w:rPr>
          <w:rFonts w:ascii="Calibri" w:hAnsi="Calibri" w:cs="Calibri"/>
          <w:iCs/>
          <w:color w:val="000000"/>
          <w:sz w:val="22"/>
          <w:szCs w:val="22"/>
        </w:rPr>
        <w:t>Defence and Veterans’ Services Commission</w:t>
      </w:r>
      <w:r w:rsidR="002B3B7A" w:rsidRPr="00737FF0">
        <w:rPr>
          <w:rFonts w:ascii="Calibri" w:hAnsi="Calibri" w:cs="Calibri"/>
          <w:color w:val="000000"/>
          <w:sz w:val="22"/>
          <w:szCs w:val="22"/>
        </w:rPr>
        <w:t xml:space="preserve"> </w:t>
      </w:r>
      <w:r w:rsidRPr="00737FF0">
        <w:rPr>
          <w:rFonts w:ascii="Calibri" w:hAnsi="Calibri" w:cs="Calibri"/>
          <w:color w:val="000000"/>
          <w:sz w:val="22"/>
          <w:szCs w:val="22"/>
        </w:rPr>
        <w:t>(unless context provides otherwise).</w:t>
      </w:r>
    </w:p>
    <w:p w14:paraId="3E056BBE"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w:t>
      </w:r>
    </w:p>
    <w:p w14:paraId="710338FA" w14:textId="07F44F21"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Paragraph 7(2</w:t>
      </w:r>
      <w:proofErr w:type="gramStart"/>
      <w:r w:rsidRPr="00737FF0">
        <w:rPr>
          <w:rFonts w:ascii="Calibri" w:hAnsi="Calibri" w:cs="Calibri"/>
          <w:color w:val="000000"/>
          <w:sz w:val="22"/>
          <w:szCs w:val="22"/>
        </w:rPr>
        <w:t>)(</w:t>
      </w:r>
      <w:proofErr w:type="gramEnd"/>
      <w:r w:rsidRPr="00737FF0">
        <w:rPr>
          <w:rFonts w:ascii="Calibri" w:hAnsi="Calibri" w:cs="Calibri"/>
          <w:color w:val="000000"/>
          <w:sz w:val="22"/>
          <w:szCs w:val="22"/>
        </w:rPr>
        <w:t xml:space="preserve">f) provides that a reference to an 'employee' in the </w:t>
      </w:r>
      <w:r w:rsidR="002B3B7A">
        <w:rPr>
          <w:rFonts w:ascii="Calibri" w:hAnsi="Calibri" w:cs="Calibri"/>
          <w:color w:val="000000"/>
          <w:sz w:val="22"/>
          <w:szCs w:val="22"/>
        </w:rPr>
        <w:t>PMC</w:t>
      </w:r>
      <w:r w:rsidRPr="00737FF0">
        <w:rPr>
          <w:rFonts w:ascii="Calibri" w:hAnsi="Calibri" w:cs="Calibri"/>
          <w:color w:val="000000"/>
          <w:sz w:val="22"/>
          <w:szCs w:val="22"/>
        </w:rPr>
        <w:t xml:space="preserve"> Agreement is a reference to an employee to whom the instrument applies</w:t>
      </w:r>
      <w:r w:rsidR="00EA6165">
        <w:rPr>
          <w:rFonts w:ascii="Calibri" w:hAnsi="Calibri" w:cs="Calibri"/>
          <w:color w:val="000000"/>
          <w:sz w:val="22"/>
          <w:szCs w:val="22"/>
        </w:rPr>
        <w:t xml:space="preserve"> (unless context provides otherwise)</w:t>
      </w:r>
      <w:r w:rsidRPr="00737FF0">
        <w:rPr>
          <w:rFonts w:ascii="Calibri" w:hAnsi="Calibri" w:cs="Calibri"/>
          <w:color w:val="000000"/>
          <w:sz w:val="22"/>
          <w:szCs w:val="22"/>
        </w:rPr>
        <w:t>.</w:t>
      </w:r>
    </w:p>
    <w:p w14:paraId="23ADD0AC"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w:t>
      </w:r>
    </w:p>
    <w:p w14:paraId="5E2B2814" w14:textId="3D991F86"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Paragraph 7(2</w:t>
      </w:r>
      <w:proofErr w:type="gramStart"/>
      <w:r w:rsidRPr="00737FF0">
        <w:rPr>
          <w:rFonts w:ascii="Calibri" w:hAnsi="Calibri" w:cs="Calibri"/>
          <w:color w:val="000000"/>
          <w:sz w:val="22"/>
          <w:szCs w:val="22"/>
        </w:rPr>
        <w:t>)(</w:t>
      </w:r>
      <w:proofErr w:type="gramEnd"/>
      <w:r w:rsidRPr="00737FF0">
        <w:rPr>
          <w:rFonts w:ascii="Calibri" w:hAnsi="Calibri" w:cs="Calibri"/>
          <w:color w:val="000000"/>
          <w:sz w:val="22"/>
          <w:szCs w:val="22"/>
        </w:rPr>
        <w:t xml:space="preserve">g) provides that a reference to </w:t>
      </w:r>
      <w:r w:rsidR="00EA6165">
        <w:rPr>
          <w:rFonts w:ascii="Calibri" w:hAnsi="Calibri" w:cs="Calibri"/>
          <w:color w:val="000000"/>
          <w:sz w:val="22"/>
          <w:szCs w:val="22"/>
        </w:rPr>
        <w:t xml:space="preserve">‘commencement of this Agreement’ or </w:t>
      </w:r>
      <w:r w:rsidRPr="00737FF0">
        <w:rPr>
          <w:rFonts w:ascii="Calibri" w:hAnsi="Calibri" w:cs="Calibri"/>
          <w:color w:val="000000"/>
          <w:sz w:val="22"/>
          <w:szCs w:val="22"/>
        </w:rPr>
        <w:t xml:space="preserve">'commencement of the Agreement' in the </w:t>
      </w:r>
      <w:r w:rsidR="002B3B7A">
        <w:rPr>
          <w:rFonts w:ascii="Calibri" w:hAnsi="Calibri" w:cs="Calibri"/>
          <w:color w:val="000000"/>
          <w:sz w:val="22"/>
          <w:szCs w:val="22"/>
        </w:rPr>
        <w:t>PMC</w:t>
      </w:r>
      <w:r w:rsidRPr="00737FF0">
        <w:rPr>
          <w:rFonts w:ascii="Calibri" w:hAnsi="Calibri" w:cs="Calibri"/>
          <w:color w:val="000000"/>
          <w:sz w:val="22"/>
          <w:szCs w:val="22"/>
        </w:rPr>
        <w:t xml:space="preserve"> Agreement is a reference to the commencement of the instrument. This is because the commencement of the operation of the Enterprise Agreement is not relevant to the Determination. This has no effect on an employee’s terms and conditions of employment.</w:t>
      </w:r>
    </w:p>
    <w:p w14:paraId="38AD800D"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w:t>
      </w:r>
    </w:p>
    <w:p w14:paraId="73164511"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Paragraph 7(2</w:t>
      </w:r>
      <w:proofErr w:type="gramStart"/>
      <w:r w:rsidRPr="00737FF0">
        <w:rPr>
          <w:rFonts w:ascii="Calibri" w:hAnsi="Calibri" w:cs="Calibri"/>
          <w:color w:val="000000"/>
          <w:sz w:val="22"/>
          <w:szCs w:val="22"/>
        </w:rPr>
        <w:t>)(</w:t>
      </w:r>
      <w:proofErr w:type="gramEnd"/>
      <w:r w:rsidRPr="00737FF0">
        <w:rPr>
          <w:rFonts w:ascii="Calibri" w:hAnsi="Calibri" w:cs="Calibri"/>
          <w:color w:val="000000"/>
          <w:sz w:val="22"/>
          <w:szCs w:val="22"/>
        </w:rPr>
        <w:t xml:space="preserve">h) provides that clause 4 of the </w:t>
      </w:r>
      <w:r w:rsidR="002B3B7A">
        <w:rPr>
          <w:rFonts w:ascii="Calibri" w:hAnsi="Calibri" w:cs="Calibri"/>
          <w:color w:val="000000"/>
          <w:sz w:val="22"/>
          <w:szCs w:val="22"/>
        </w:rPr>
        <w:t>PMC</w:t>
      </w:r>
      <w:r w:rsidRPr="00737FF0">
        <w:rPr>
          <w:rFonts w:ascii="Calibri" w:hAnsi="Calibri" w:cs="Calibri"/>
          <w:color w:val="000000"/>
          <w:sz w:val="22"/>
          <w:szCs w:val="22"/>
        </w:rPr>
        <w:t xml:space="preserve"> Agreement (which specifies the nominal expiry date of the Enterprise Agreement) is omitted. </w:t>
      </w:r>
      <w:bookmarkStart w:id="1" w:name="_Hlk183606586"/>
      <w:r w:rsidRPr="00737FF0">
        <w:rPr>
          <w:rFonts w:ascii="Calibri" w:hAnsi="Calibri" w:cs="Calibri"/>
          <w:color w:val="000000"/>
          <w:sz w:val="22"/>
          <w:szCs w:val="22"/>
        </w:rPr>
        <w:t>This is because the nominal expiry date of the Enterprise Agreement is not relevant to the Determination. This has no effect on an employee’s terms and conditions of employment.</w:t>
      </w:r>
      <w:bookmarkEnd w:id="1"/>
    </w:p>
    <w:p w14:paraId="38648EEB"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w:t>
      </w:r>
    </w:p>
    <w:p w14:paraId="04CB9D06" w14:textId="72665A9B" w:rsidR="00F54489" w:rsidRPr="00870502" w:rsidRDefault="00825CE0" w:rsidP="00825CE0">
      <w:pPr>
        <w:pStyle w:val="NormalWeb"/>
        <w:shd w:val="clear" w:color="auto" w:fill="FFFFFF"/>
        <w:spacing w:before="0" w:beforeAutospacing="0" w:after="0" w:afterAutospacing="0"/>
        <w:rPr>
          <w:rFonts w:ascii="Calibri" w:hAnsi="Calibri" w:cs="Calibri"/>
          <w:sz w:val="22"/>
          <w:szCs w:val="22"/>
        </w:rPr>
      </w:pPr>
      <w:r w:rsidRPr="00870502">
        <w:rPr>
          <w:rFonts w:ascii="Calibri" w:hAnsi="Calibri" w:cs="Calibri"/>
          <w:sz w:val="22"/>
          <w:szCs w:val="22"/>
        </w:rPr>
        <w:t xml:space="preserve">Paragraph </w:t>
      </w:r>
      <w:r w:rsidR="00F54489" w:rsidRPr="00870502">
        <w:rPr>
          <w:rFonts w:ascii="Calibri" w:hAnsi="Calibri" w:cs="Calibri"/>
          <w:sz w:val="22"/>
          <w:szCs w:val="22"/>
        </w:rPr>
        <w:t>7(2</w:t>
      </w:r>
      <w:proofErr w:type="gramStart"/>
      <w:r w:rsidR="00F54489" w:rsidRPr="00870502">
        <w:rPr>
          <w:rFonts w:ascii="Calibri" w:hAnsi="Calibri" w:cs="Calibri"/>
          <w:sz w:val="22"/>
          <w:szCs w:val="22"/>
        </w:rPr>
        <w:t>)(</w:t>
      </w:r>
      <w:proofErr w:type="spellStart"/>
      <w:proofErr w:type="gramEnd"/>
      <w:r w:rsidR="00F54489" w:rsidRPr="00870502">
        <w:rPr>
          <w:rFonts w:ascii="Calibri" w:hAnsi="Calibri" w:cs="Calibri"/>
          <w:sz w:val="22"/>
          <w:szCs w:val="22"/>
        </w:rPr>
        <w:t>i</w:t>
      </w:r>
      <w:proofErr w:type="spellEnd"/>
      <w:r w:rsidR="00F54489" w:rsidRPr="00870502">
        <w:rPr>
          <w:rFonts w:ascii="Calibri" w:hAnsi="Calibri" w:cs="Calibri"/>
          <w:sz w:val="22"/>
          <w:szCs w:val="22"/>
        </w:rPr>
        <w:t>) provides that clauses 11 – 16</w:t>
      </w:r>
      <w:r w:rsidRPr="00870502">
        <w:rPr>
          <w:rFonts w:ascii="Calibri" w:hAnsi="Calibri" w:cs="Calibri"/>
          <w:sz w:val="22"/>
          <w:szCs w:val="22"/>
        </w:rPr>
        <w:t xml:space="preserve"> of the </w:t>
      </w:r>
      <w:r w:rsidR="00F54489" w:rsidRPr="00870502">
        <w:rPr>
          <w:rFonts w:ascii="Calibri" w:hAnsi="Calibri" w:cs="Calibri"/>
          <w:sz w:val="22"/>
          <w:szCs w:val="22"/>
        </w:rPr>
        <w:t>PMC</w:t>
      </w:r>
      <w:r w:rsidRPr="00870502">
        <w:rPr>
          <w:rFonts w:ascii="Calibri" w:hAnsi="Calibri" w:cs="Calibri"/>
          <w:sz w:val="22"/>
          <w:szCs w:val="22"/>
        </w:rPr>
        <w:t xml:space="preserve"> Agreement (which set out the procedures for </w:t>
      </w:r>
      <w:r w:rsidRPr="00870502">
        <w:rPr>
          <w:rFonts w:ascii="Calibri" w:hAnsi="Calibri" w:cs="Calibri"/>
          <w:sz w:val="22"/>
          <w:szCs w:val="22"/>
          <w:u w:val="single"/>
        </w:rPr>
        <w:t>individual flexibility</w:t>
      </w:r>
      <w:r w:rsidRPr="00870502">
        <w:rPr>
          <w:rFonts w:ascii="Calibri" w:hAnsi="Calibri" w:cs="Calibri"/>
          <w:sz w:val="22"/>
          <w:szCs w:val="22"/>
        </w:rPr>
        <w:t xml:space="preserve"> arrangements) are omitted</w:t>
      </w:r>
      <w:bookmarkStart w:id="2" w:name="_Hlk183606509"/>
      <w:r w:rsidRPr="00870502">
        <w:rPr>
          <w:rFonts w:ascii="Calibri" w:hAnsi="Calibri" w:cs="Calibri"/>
          <w:sz w:val="22"/>
          <w:szCs w:val="22"/>
        </w:rPr>
        <w:t xml:space="preserve">. This is because </w:t>
      </w:r>
      <w:r w:rsidRPr="00870502">
        <w:rPr>
          <w:rFonts w:ascii="Calibri" w:hAnsi="Calibri" w:cs="Calibri"/>
          <w:sz w:val="22"/>
          <w:szCs w:val="22"/>
          <w:lang w:eastAsia="en-US"/>
        </w:rPr>
        <w:t xml:space="preserve">in accordance with the </w:t>
      </w:r>
      <w:r w:rsidRPr="00870502">
        <w:rPr>
          <w:rFonts w:ascii="Calibri" w:hAnsi="Calibri" w:cs="Calibri"/>
          <w:i/>
          <w:iCs/>
          <w:sz w:val="22"/>
          <w:szCs w:val="22"/>
          <w:lang w:eastAsia="en-US"/>
        </w:rPr>
        <w:t>Fair Work Act 2009</w:t>
      </w:r>
      <w:r w:rsidRPr="00870502">
        <w:rPr>
          <w:rFonts w:ascii="Calibri" w:hAnsi="Calibri" w:cs="Calibri"/>
          <w:sz w:val="22"/>
          <w:szCs w:val="22"/>
          <w:lang w:eastAsia="en-US"/>
        </w:rPr>
        <w:t xml:space="preserve"> </w:t>
      </w:r>
      <w:r w:rsidRPr="00870502">
        <w:rPr>
          <w:rFonts w:ascii="Calibri" w:hAnsi="Calibri" w:cs="Calibri"/>
          <w:sz w:val="22"/>
          <w:szCs w:val="22"/>
        </w:rPr>
        <w:t xml:space="preserve">an individual flexibility arrangement may only be made under the Enterprise Agreement and so the clauses are not relevant to the Determination. </w:t>
      </w:r>
      <w:r w:rsidR="00637CB7">
        <w:rPr>
          <w:rFonts w:ascii="Calibri" w:hAnsi="Calibri" w:cs="Calibri"/>
          <w:sz w:val="22"/>
          <w:szCs w:val="22"/>
        </w:rPr>
        <w:t>T</w:t>
      </w:r>
      <w:r w:rsidR="00637CB7" w:rsidRPr="00870502">
        <w:rPr>
          <w:rFonts w:ascii="Calibri" w:hAnsi="Calibri" w:cs="Calibri"/>
          <w:sz w:val="22"/>
          <w:szCs w:val="22"/>
        </w:rPr>
        <w:t>he Commissioner can make a determination under s</w:t>
      </w:r>
      <w:r w:rsidR="00637CB7">
        <w:rPr>
          <w:rFonts w:ascii="Calibri" w:hAnsi="Calibri" w:cs="Calibri"/>
          <w:sz w:val="22"/>
          <w:szCs w:val="22"/>
        </w:rPr>
        <w:t>ubs</w:t>
      </w:r>
      <w:r w:rsidR="00637CB7" w:rsidRPr="00870502">
        <w:rPr>
          <w:rFonts w:ascii="Calibri" w:hAnsi="Calibri" w:cs="Calibri"/>
          <w:sz w:val="22"/>
          <w:szCs w:val="22"/>
        </w:rPr>
        <w:t>ection 24(1) of the PS Act to determine terms and conditions for individual employees where it is appropriate, having regard to individual circumstances.   </w:t>
      </w:r>
    </w:p>
    <w:p w14:paraId="1253A5E1" w14:textId="77777777" w:rsidR="00F54489" w:rsidRPr="00870502" w:rsidRDefault="00F54489" w:rsidP="00825CE0">
      <w:pPr>
        <w:pStyle w:val="NormalWeb"/>
        <w:shd w:val="clear" w:color="auto" w:fill="FFFFFF"/>
        <w:spacing w:before="0" w:beforeAutospacing="0" w:after="0" w:afterAutospacing="0"/>
        <w:rPr>
          <w:rFonts w:ascii="Calibri" w:hAnsi="Calibri" w:cs="Calibri"/>
          <w:sz w:val="22"/>
          <w:szCs w:val="22"/>
        </w:rPr>
      </w:pPr>
    </w:p>
    <w:p w14:paraId="2E0F7325" w14:textId="0E1B4E74" w:rsidR="00825CE0" w:rsidRPr="00870502" w:rsidRDefault="00825CE0" w:rsidP="00825CE0">
      <w:pPr>
        <w:pStyle w:val="NormalWeb"/>
        <w:shd w:val="clear" w:color="auto" w:fill="FFFFFF"/>
        <w:spacing w:before="0" w:beforeAutospacing="0" w:after="0" w:afterAutospacing="0"/>
        <w:rPr>
          <w:rFonts w:ascii="Calibri" w:hAnsi="Calibri" w:cs="Calibri"/>
          <w:sz w:val="22"/>
          <w:szCs w:val="22"/>
        </w:rPr>
      </w:pPr>
      <w:r w:rsidRPr="00870502">
        <w:rPr>
          <w:rFonts w:ascii="Calibri" w:hAnsi="Calibri" w:cs="Calibri"/>
          <w:sz w:val="22"/>
          <w:szCs w:val="22"/>
        </w:rPr>
        <w:t xml:space="preserve">An employee may apply for </w:t>
      </w:r>
      <w:r w:rsidRPr="00870502">
        <w:rPr>
          <w:rFonts w:ascii="Calibri" w:hAnsi="Calibri" w:cs="Calibri"/>
          <w:sz w:val="22"/>
          <w:szCs w:val="22"/>
          <w:u w:val="single"/>
        </w:rPr>
        <w:t>flexible work</w:t>
      </w:r>
      <w:r w:rsidRPr="00870502">
        <w:rPr>
          <w:rFonts w:ascii="Calibri" w:hAnsi="Calibri" w:cs="Calibri"/>
          <w:sz w:val="22"/>
          <w:szCs w:val="22"/>
        </w:rPr>
        <w:t xml:space="preserve"> arrangements in accordance with the Determination</w:t>
      </w:r>
      <w:r w:rsidR="00F54489" w:rsidRPr="00870502">
        <w:rPr>
          <w:rFonts w:ascii="Calibri" w:hAnsi="Calibri" w:cs="Calibri"/>
          <w:sz w:val="22"/>
          <w:szCs w:val="22"/>
        </w:rPr>
        <w:t xml:space="preserve"> </w:t>
      </w:r>
      <w:r w:rsidRPr="00870502">
        <w:rPr>
          <w:rFonts w:ascii="Calibri" w:hAnsi="Calibri" w:cs="Calibri"/>
          <w:sz w:val="22"/>
          <w:szCs w:val="22"/>
        </w:rPr>
        <w:t xml:space="preserve">and </w:t>
      </w:r>
      <w:r w:rsidRPr="00870502">
        <w:rPr>
          <w:rFonts w:ascii="Calibri" w:hAnsi="Calibri" w:cs="Calibri"/>
          <w:iCs/>
          <w:sz w:val="22"/>
          <w:szCs w:val="22"/>
          <w:lang w:eastAsia="en-US"/>
        </w:rPr>
        <w:t>under clause 1</w:t>
      </w:r>
      <w:r w:rsidR="00F54489" w:rsidRPr="00870502">
        <w:rPr>
          <w:rFonts w:ascii="Calibri" w:hAnsi="Calibri" w:cs="Calibri"/>
          <w:iCs/>
          <w:sz w:val="22"/>
          <w:szCs w:val="22"/>
          <w:lang w:eastAsia="en-US"/>
        </w:rPr>
        <w:t xml:space="preserve">31 </w:t>
      </w:r>
      <w:r w:rsidRPr="00870502">
        <w:rPr>
          <w:rFonts w:ascii="Calibri" w:hAnsi="Calibri" w:cs="Calibri"/>
          <w:iCs/>
          <w:sz w:val="22"/>
          <w:szCs w:val="22"/>
          <w:lang w:eastAsia="en-US"/>
        </w:rPr>
        <w:t xml:space="preserve">of the </w:t>
      </w:r>
      <w:r w:rsidR="00F54489" w:rsidRPr="00870502">
        <w:rPr>
          <w:rFonts w:ascii="Calibri" w:hAnsi="Calibri" w:cs="Calibri"/>
          <w:iCs/>
          <w:sz w:val="22"/>
          <w:szCs w:val="22"/>
          <w:lang w:eastAsia="en-US"/>
        </w:rPr>
        <w:t>PMC</w:t>
      </w:r>
      <w:r w:rsidRPr="00870502">
        <w:rPr>
          <w:rFonts w:ascii="Calibri" w:hAnsi="Calibri" w:cs="Calibri"/>
          <w:iCs/>
          <w:sz w:val="22"/>
          <w:szCs w:val="22"/>
          <w:lang w:eastAsia="en-US"/>
        </w:rPr>
        <w:t xml:space="preserve"> Agreement</w:t>
      </w:r>
      <w:r w:rsidR="00F54489" w:rsidRPr="00870502">
        <w:rPr>
          <w:rFonts w:ascii="Calibri" w:hAnsi="Calibri" w:cs="Calibri"/>
          <w:iCs/>
          <w:sz w:val="22"/>
          <w:szCs w:val="22"/>
          <w:lang w:eastAsia="en-US"/>
        </w:rPr>
        <w:t xml:space="preserve"> (</w:t>
      </w:r>
      <w:r w:rsidR="00F54489" w:rsidRPr="00870502">
        <w:rPr>
          <w:rFonts w:ascii="Calibri" w:hAnsi="Calibri" w:cs="Calibri"/>
          <w:sz w:val="22"/>
          <w:szCs w:val="22"/>
        </w:rPr>
        <w:t>see also clauses 127 – 163 dealing with flexible work arrangements)</w:t>
      </w:r>
      <w:r w:rsidRPr="00870502">
        <w:rPr>
          <w:rFonts w:ascii="Calibri" w:hAnsi="Calibri" w:cs="Calibri"/>
          <w:sz w:val="22"/>
          <w:szCs w:val="22"/>
          <w:lang w:eastAsia="en-US"/>
        </w:rPr>
        <w:t xml:space="preserve">. </w:t>
      </w:r>
    </w:p>
    <w:bookmarkEnd w:id="2"/>
    <w:p w14:paraId="21C11415" w14:textId="77777777" w:rsidR="00825CE0" w:rsidRPr="00737FF0" w:rsidRDefault="00825CE0" w:rsidP="00825CE0">
      <w:pPr>
        <w:pStyle w:val="NormalWeb"/>
        <w:shd w:val="clear" w:color="auto" w:fill="FFFFFF"/>
        <w:spacing w:before="0" w:beforeAutospacing="0" w:after="0" w:afterAutospacing="0"/>
        <w:rPr>
          <w:rFonts w:ascii="Calibri" w:hAnsi="Calibri" w:cs="Calibri"/>
          <w:sz w:val="22"/>
          <w:szCs w:val="22"/>
        </w:rPr>
      </w:pPr>
    </w:p>
    <w:p w14:paraId="4311DEB9" w14:textId="3BB9F36D"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Paragraph 7(2</w:t>
      </w:r>
      <w:proofErr w:type="gramStart"/>
      <w:r w:rsidRPr="00737FF0">
        <w:rPr>
          <w:rFonts w:ascii="Calibri" w:hAnsi="Calibri" w:cs="Calibri"/>
          <w:color w:val="000000"/>
          <w:sz w:val="22"/>
          <w:szCs w:val="22"/>
        </w:rPr>
        <w:t>)(</w:t>
      </w:r>
      <w:proofErr w:type="gramEnd"/>
      <w:r w:rsidR="00F54489">
        <w:rPr>
          <w:rFonts w:ascii="Calibri" w:hAnsi="Calibri" w:cs="Calibri"/>
          <w:color w:val="000000"/>
          <w:sz w:val="22"/>
          <w:szCs w:val="22"/>
        </w:rPr>
        <w:t>j</w:t>
      </w:r>
      <w:r w:rsidRPr="00737FF0">
        <w:rPr>
          <w:rFonts w:ascii="Calibri" w:hAnsi="Calibri" w:cs="Calibri"/>
          <w:color w:val="000000"/>
          <w:sz w:val="22"/>
          <w:szCs w:val="22"/>
        </w:rPr>
        <w:t>) provides that clause</w:t>
      </w:r>
      <w:r w:rsidR="00F54489">
        <w:rPr>
          <w:rFonts w:ascii="Calibri" w:hAnsi="Calibri" w:cs="Calibri"/>
          <w:color w:val="000000"/>
          <w:sz w:val="22"/>
          <w:szCs w:val="22"/>
        </w:rPr>
        <w:t>s</w:t>
      </w:r>
      <w:r w:rsidRPr="00737FF0">
        <w:rPr>
          <w:rFonts w:ascii="Calibri" w:hAnsi="Calibri" w:cs="Calibri"/>
          <w:color w:val="000000"/>
          <w:sz w:val="22"/>
          <w:szCs w:val="22"/>
        </w:rPr>
        <w:t xml:space="preserve"> </w:t>
      </w:r>
      <w:r w:rsidR="002B3B7A">
        <w:rPr>
          <w:rFonts w:ascii="Calibri" w:hAnsi="Calibri" w:cs="Calibri"/>
          <w:color w:val="000000"/>
          <w:sz w:val="22"/>
          <w:szCs w:val="22"/>
        </w:rPr>
        <w:t>18(a) and (b)</w:t>
      </w:r>
      <w:r w:rsidRPr="00737FF0">
        <w:rPr>
          <w:rFonts w:ascii="Calibri" w:hAnsi="Calibri" w:cs="Calibri"/>
          <w:color w:val="000000"/>
          <w:sz w:val="22"/>
          <w:szCs w:val="22"/>
        </w:rPr>
        <w:t xml:space="preserve"> of the </w:t>
      </w:r>
      <w:r w:rsidR="002B3B7A">
        <w:rPr>
          <w:rFonts w:ascii="Calibri" w:hAnsi="Calibri" w:cs="Calibri"/>
          <w:color w:val="000000"/>
          <w:sz w:val="22"/>
          <w:szCs w:val="22"/>
        </w:rPr>
        <w:t>PMC</w:t>
      </w:r>
      <w:r w:rsidRPr="00737FF0">
        <w:rPr>
          <w:rFonts w:ascii="Calibri" w:hAnsi="Calibri" w:cs="Calibri"/>
          <w:color w:val="000000"/>
          <w:sz w:val="22"/>
          <w:szCs w:val="22"/>
        </w:rPr>
        <w:t xml:space="preserve"> Agreement (which provides that the base salaries in Attachment A of the </w:t>
      </w:r>
      <w:r w:rsidR="00F54489">
        <w:rPr>
          <w:rFonts w:ascii="Calibri" w:hAnsi="Calibri" w:cs="Calibri"/>
          <w:color w:val="000000"/>
          <w:sz w:val="22"/>
          <w:szCs w:val="22"/>
        </w:rPr>
        <w:t>PMC</w:t>
      </w:r>
      <w:r w:rsidRPr="00737FF0">
        <w:rPr>
          <w:rFonts w:ascii="Calibri" w:hAnsi="Calibri" w:cs="Calibri"/>
          <w:color w:val="000000"/>
          <w:sz w:val="22"/>
          <w:szCs w:val="22"/>
        </w:rPr>
        <w:t xml:space="preserve"> Agreement include a 4.0 per cent increase from the first full pay period on or afte</w:t>
      </w:r>
      <w:r w:rsidR="00F54489">
        <w:rPr>
          <w:rFonts w:ascii="Calibri" w:hAnsi="Calibri" w:cs="Calibri"/>
          <w:color w:val="000000"/>
          <w:sz w:val="22"/>
          <w:szCs w:val="22"/>
        </w:rPr>
        <w:t xml:space="preserve">r 1 March 2024 (14 March 2024) </w:t>
      </w:r>
      <w:r w:rsidR="00F54489" w:rsidRPr="00F54489">
        <w:rPr>
          <w:rFonts w:ascii="Calibri" w:hAnsi="Calibri" w:cs="Calibri"/>
          <w:color w:val="000000"/>
          <w:sz w:val="22"/>
          <w:szCs w:val="22"/>
        </w:rPr>
        <w:t>and 3.8</w:t>
      </w:r>
      <w:r w:rsidR="00FD2D00">
        <w:rPr>
          <w:rFonts w:ascii="Calibri" w:hAnsi="Calibri" w:cs="Calibri"/>
          <w:color w:val="000000"/>
          <w:sz w:val="22"/>
          <w:szCs w:val="22"/>
        </w:rPr>
        <w:t xml:space="preserve"> per cent</w:t>
      </w:r>
      <w:r w:rsidR="00F54489" w:rsidRPr="00F54489">
        <w:rPr>
          <w:rFonts w:ascii="Calibri" w:hAnsi="Calibri" w:cs="Calibri"/>
          <w:color w:val="000000"/>
          <w:sz w:val="22"/>
          <w:szCs w:val="22"/>
        </w:rPr>
        <w:t xml:space="preserve"> from the first full pay period on or after 1 March </w:t>
      </w:r>
      <w:r w:rsidR="00F54489">
        <w:rPr>
          <w:rFonts w:ascii="Calibri" w:hAnsi="Calibri" w:cs="Calibri"/>
          <w:color w:val="000000"/>
          <w:sz w:val="22"/>
          <w:szCs w:val="22"/>
        </w:rPr>
        <w:t>2025 (13 March 2025</w:t>
      </w:r>
      <w:r w:rsidR="00F54489" w:rsidRPr="00F54489">
        <w:rPr>
          <w:rFonts w:ascii="Calibri" w:hAnsi="Calibri" w:cs="Calibri"/>
          <w:color w:val="000000"/>
          <w:sz w:val="22"/>
          <w:szCs w:val="22"/>
        </w:rPr>
        <w:t xml:space="preserve">)) </w:t>
      </w:r>
      <w:r w:rsidRPr="00737FF0">
        <w:rPr>
          <w:rFonts w:ascii="Calibri" w:hAnsi="Calibri" w:cs="Calibri"/>
          <w:color w:val="000000"/>
          <w:sz w:val="22"/>
          <w:szCs w:val="22"/>
        </w:rPr>
        <w:t>is omitted. Thi</w:t>
      </w:r>
      <w:r w:rsidR="00F54489">
        <w:rPr>
          <w:rFonts w:ascii="Calibri" w:hAnsi="Calibri" w:cs="Calibri"/>
          <w:color w:val="000000"/>
          <w:sz w:val="22"/>
          <w:szCs w:val="22"/>
        </w:rPr>
        <w:t>s is because clauses 18(a) and (b)</w:t>
      </w:r>
      <w:r w:rsidRPr="00737FF0">
        <w:rPr>
          <w:rFonts w:ascii="Calibri" w:hAnsi="Calibri" w:cs="Calibri"/>
          <w:color w:val="000000"/>
          <w:sz w:val="22"/>
          <w:szCs w:val="22"/>
        </w:rPr>
        <w:t xml:space="preserve"> effected a pay increase on 14 March 2024 and </w:t>
      </w:r>
      <w:r w:rsidR="00F54489">
        <w:rPr>
          <w:rFonts w:ascii="Calibri" w:hAnsi="Calibri" w:cs="Calibri"/>
          <w:color w:val="000000"/>
          <w:sz w:val="22"/>
          <w:szCs w:val="22"/>
        </w:rPr>
        <w:t>13 March 2025 and no lon</w:t>
      </w:r>
      <w:r w:rsidR="001B0456">
        <w:rPr>
          <w:rFonts w:ascii="Calibri" w:hAnsi="Calibri" w:cs="Calibri"/>
          <w:color w:val="000000"/>
          <w:sz w:val="22"/>
          <w:szCs w:val="22"/>
        </w:rPr>
        <w:t xml:space="preserve">ger have practical </w:t>
      </w:r>
      <w:proofErr w:type="gramStart"/>
      <w:r w:rsidR="001B0456">
        <w:rPr>
          <w:rFonts w:ascii="Calibri" w:hAnsi="Calibri" w:cs="Calibri"/>
          <w:color w:val="000000"/>
          <w:sz w:val="22"/>
          <w:szCs w:val="22"/>
        </w:rPr>
        <w:t>effect</w:t>
      </w:r>
      <w:r w:rsidR="00F54489">
        <w:rPr>
          <w:rFonts w:ascii="Calibri" w:hAnsi="Calibri" w:cs="Calibri"/>
          <w:color w:val="000000"/>
          <w:sz w:val="22"/>
          <w:szCs w:val="22"/>
        </w:rPr>
        <w:t xml:space="preserve"> </w:t>
      </w:r>
      <w:r w:rsidRPr="00737FF0">
        <w:rPr>
          <w:rFonts w:ascii="Calibri" w:hAnsi="Calibri" w:cs="Calibri"/>
          <w:color w:val="000000"/>
          <w:sz w:val="22"/>
          <w:szCs w:val="22"/>
        </w:rPr>
        <w:t>.</w:t>
      </w:r>
      <w:proofErr w:type="gramEnd"/>
      <w:r w:rsidRPr="00737FF0">
        <w:rPr>
          <w:rFonts w:ascii="Calibri" w:hAnsi="Calibri" w:cs="Calibri"/>
          <w:color w:val="000000"/>
          <w:sz w:val="22"/>
          <w:szCs w:val="22"/>
        </w:rPr>
        <w:t xml:space="preserve"> The terms and conditions set by the Determination reflect this pay increase and so this has no effect on an employee’s terms and conditions of employment. </w:t>
      </w:r>
    </w:p>
    <w:p w14:paraId="01E46977"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p>
    <w:p w14:paraId="32AEB906" w14:textId="656896B0" w:rsidR="009C5269"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Paragraph 7(2</w:t>
      </w:r>
      <w:proofErr w:type="gramStart"/>
      <w:r w:rsidRPr="00737FF0">
        <w:rPr>
          <w:rFonts w:ascii="Calibri" w:hAnsi="Calibri" w:cs="Calibri"/>
          <w:color w:val="000000"/>
          <w:sz w:val="22"/>
          <w:szCs w:val="22"/>
        </w:rPr>
        <w:t>)(</w:t>
      </w:r>
      <w:proofErr w:type="gramEnd"/>
      <w:r w:rsidR="00503751">
        <w:rPr>
          <w:rFonts w:ascii="Calibri" w:hAnsi="Calibri" w:cs="Calibri"/>
          <w:color w:val="000000"/>
          <w:sz w:val="22"/>
          <w:szCs w:val="22"/>
        </w:rPr>
        <w:t>k</w:t>
      </w:r>
      <w:r w:rsidRPr="00737FF0">
        <w:rPr>
          <w:rFonts w:ascii="Calibri" w:hAnsi="Calibri" w:cs="Calibri"/>
          <w:color w:val="000000"/>
          <w:sz w:val="22"/>
          <w:szCs w:val="22"/>
        </w:rPr>
        <w:t xml:space="preserve">) provides that </w:t>
      </w:r>
      <w:r w:rsidR="009C5269">
        <w:rPr>
          <w:rFonts w:ascii="Calibri" w:hAnsi="Calibri" w:cs="Calibri"/>
          <w:color w:val="000000"/>
          <w:sz w:val="22"/>
          <w:szCs w:val="22"/>
        </w:rPr>
        <w:t xml:space="preserve">clause 82 </w:t>
      </w:r>
      <w:r w:rsidRPr="00737FF0">
        <w:rPr>
          <w:rFonts w:ascii="Calibri" w:hAnsi="Calibri" w:cs="Calibri"/>
          <w:color w:val="000000"/>
          <w:sz w:val="22"/>
          <w:szCs w:val="22"/>
        </w:rPr>
        <w:t>(which provide</w:t>
      </w:r>
      <w:r w:rsidR="001A5F84">
        <w:rPr>
          <w:rFonts w:ascii="Calibri" w:hAnsi="Calibri" w:cs="Calibri"/>
          <w:color w:val="000000"/>
          <w:sz w:val="22"/>
          <w:szCs w:val="22"/>
        </w:rPr>
        <w:t>s</w:t>
      </w:r>
      <w:r w:rsidRPr="00737FF0">
        <w:rPr>
          <w:rFonts w:ascii="Calibri" w:hAnsi="Calibri" w:cs="Calibri"/>
          <w:color w:val="000000"/>
          <w:sz w:val="22"/>
          <w:szCs w:val="22"/>
        </w:rPr>
        <w:t xml:space="preserve"> for </w:t>
      </w:r>
      <w:r w:rsidR="001A5F84">
        <w:rPr>
          <w:rFonts w:ascii="Calibri" w:hAnsi="Calibri" w:cs="Calibri"/>
          <w:color w:val="000000"/>
          <w:sz w:val="22"/>
          <w:szCs w:val="22"/>
        </w:rPr>
        <w:t xml:space="preserve">payment of </w:t>
      </w:r>
      <w:r w:rsidR="009C5269" w:rsidRPr="009C5269">
        <w:rPr>
          <w:rFonts w:ascii="Calibri" w:hAnsi="Calibri" w:cs="Calibri"/>
          <w:color w:val="000000"/>
          <w:sz w:val="22"/>
          <w:szCs w:val="22"/>
        </w:rPr>
        <w:t>airline lounge membership fees for employees</w:t>
      </w:r>
      <w:r w:rsidRPr="00737FF0">
        <w:rPr>
          <w:rFonts w:ascii="Calibri" w:hAnsi="Calibri" w:cs="Calibri"/>
          <w:color w:val="000000"/>
          <w:sz w:val="22"/>
          <w:szCs w:val="22"/>
        </w:rPr>
        <w:t xml:space="preserve">) of the </w:t>
      </w:r>
      <w:r w:rsidR="009C5269">
        <w:rPr>
          <w:rFonts w:ascii="Calibri" w:hAnsi="Calibri" w:cs="Calibri"/>
          <w:color w:val="000000"/>
          <w:sz w:val="22"/>
          <w:szCs w:val="22"/>
        </w:rPr>
        <w:t>PMC</w:t>
      </w:r>
      <w:r w:rsidRPr="00737FF0">
        <w:rPr>
          <w:rFonts w:ascii="Calibri" w:hAnsi="Calibri" w:cs="Calibri"/>
          <w:color w:val="000000"/>
          <w:sz w:val="22"/>
          <w:szCs w:val="22"/>
        </w:rPr>
        <w:t xml:space="preserve"> Agreement </w:t>
      </w:r>
      <w:r w:rsidR="009C5269">
        <w:rPr>
          <w:rFonts w:ascii="Calibri" w:hAnsi="Calibri" w:cs="Calibri"/>
          <w:color w:val="000000"/>
          <w:sz w:val="22"/>
          <w:szCs w:val="22"/>
        </w:rPr>
        <w:t>is amended as follows:</w:t>
      </w:r>
    </w:p>
    <w:p w14:paraId="73FCE265" w14:textId="77777777" w:rsidR="00825CE0" w:rsidRDefault="009C5269" w:rsidP="009C5269">
      <w:pPr>
        <w:pStyle w:val="NormalWeb"/>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sentence </w:t>
      </w:r>
      <w:r w:rsidRPr="009C5269">
        <w:rPr>
          <w:rFonts w:ascii="Calibri" w:hAnsi="Calibri" w:cs="Calibri"/>
          <w:color w:val="000000"/>
          <w:sz w:val="22"/>
          <w:szCs w:val="22"/>
        </w:rPr>
        <w:t xml:space="preserve">“Employees may also purchase a membership at </w:t>
      </w:r>
      <w:proofErr w:type="spellStart"/>
      <w:r w:rsidRPr="009C5269">
        <w:rPr>
          <w:rFonts w:ascii="Calibri" w:hAnsi="Calibri" w:cs="Calibri"/>
          <w:color w:val="000000"/>
          <w:sz w:val="22"/>
          <w:szCs w:val="22"/>
        </w:rPr>
        <w:t>PM&amp;C's</w:t>
      </w:r>
      <w:proofErr w:type="spellEnd"/>
      <w:r w:rsidRPr="009C5269">
        <w:rPr>
          <w:rFonts w:ascii="Calibri" w:hAnsi="Calibri" w:cs="Calibri"/>
          <w:color w:val="000000"/>
          <w:sz w:val="22"/>
          <w:szCs w:val="22"/>
        </w:rPr>
        <w:t xml:space="preserve"> discounted corporate rate.” is omitted.</w:t>
      </w:r>
    </w:p>
    <w:p w14:paraId="2BFEBB6E" w14:textId="77777777" w:rsidR="001B0456" w:rsidRDefault="001B0456" w:rsidP="009C5269">
      <w:pPr>
        <w:pStyle w:val="NormalWeb"/>
        <w:shd w:val="clear" w:color="auto" w:fill="FFFFFF"/>
        <w:spacing w:before="0" w:beforeAutospacing="0" w:after="0" w:afterAutospacing="0"/>
        <w:rPr>
          <w:rFonts w:ascii="Calibri" w:hAnsi="Calibri" w:cs="Calibri"/>
          <w:color w:val="000000"/>
          <w:sz w:val="22"/>
          <w:szCs w:val="22"/>
        </w:rPr>
      </w:pPr>
    </w:p>
    <w:p w14:paraId="47862B9F" w14:textId="747AF465" w:rsidR="009C5269" w:rsidRPr="00737FF0" w:rsidRDefault="009C5269" w:rsidP="009C52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Due to the small size of the Commission, it is unlikely to qualify for a discounted corporate rate.</w:t>
      </w:r>
    </w:p>
    <w:p w14:paraId="01445CCA"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w:t>
      </w:r>
    </w:p>
    <w:p w14:paraId="36A865AF" w14:textId="7869CAA8" w:rsidR="00825CE0" w:rsidRPr="00737FF0" w:rsidRDefault="00825CE0" w:rsidP="00BD44C9">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lastRenderedPageBreak/>
        <w:t>Paragraph 7(2)(</w:t>
      </w:r>
      <w:r w:rsidR="00503751">
        <w:rPr>
          <w:rFonts w:ascii="Calibri" w:hAnsi="Calibri" w:cs="Calibri"/>
          <w:color w:val="000000"/>
          <w:sz w:val="22"/>
          <w:szCs w:val="22"/>
        </w:rPr>
        <w:t>l</w:t>
      </w:r>
      <w:r w:rsidRPr="00737FF0">
        <w:rPr>
          <w:rFonts w:ascii="Calibri" w:hAnsi="Calibri" w:cs="Calibri"/>
          <w:color w:val="000000"/>
          <w:sz w:val="22"/>
          <w:szCs w:val="22"/>
        </w:rPr>
        <w:t xml:space="preserve">) provides that references to </w:t>
      </w:r>
      <w:proofErr w:type="spellStart"/>
      <w:r w:rsidR="001A5F84">
        <w:rPr>
          <w:rFonts w:ascii="Calibri" w:hAnsi="Calibri" w:cs="Calibri"/>
          <w:color w:val="000000"/>
          <w:sz w:val="22"/>
          <w:szCs w:val="22"/>
        </w:rPr>
        <w:t>PM&amp;C</w:t>
      </w:r>
      <w:proofErr w:type="spellEnd"/>
      <w:r w:rsidR="001A5F84">
        <w:rPr>
          <w:rFonts w:ascii="Calibri" w:hAnsi="Calibri" w:cs="Calibri"/>
          <w:color w:val="000000"/>
          <w:sz w:val="22"/>
          <w:szCs w:val="22"/>
        </w:rPr>
        <w:t xml:space="preserve"> Consultative Committee</w:t>
      </w:r>
      <w:r w:rsidRPr="00737FF0">
        <w:rPr>
          <w:rFonts w:ascii="Calibri" w:hAnsi="Calibri" w:cs="Calibri"/>
          <w:color w:val="000000"/>
          <w:sz w:val="22"/>
          <w:szCs w:val="22"/>
        </w:rPr>
        <w:t xml:space="preserve">' in clauses </w:t>
      </w:r>
      <w:r w:rsidR="001A5F84">
        <w:rPr>
          <w:rFonts w:ascii="Calibri" w:hAnsi="Calibri" w:cs="Calibri"/>
          <w:color w:val="000000"/>
          <w:sz w:val="22"/>
          <w:szCs w:val="22"/>
        </w:rPr>
        <w:t xml:space="preserve">128, 342 and 369 </w:t>
      </w:r>
      <w:r w:rsidRPr="00737FF0">
        <w:rPr>
          <w:rFonts w:ascii="Calibri" w:hAnsi="Calibri" w:cs="Calibri"/>
          <w:color w:val="000000"/>
          <w:sz w:val="22"/>
          <w:szCs w:val="22"/>
        </w:rPr>
        <w:t xml:space="preserve">of the </w:t>
      </w:r>
      <w:r w:rsidR="001A5F84">
        <w:rPr>
          <w:rFonts w:ascii="Calibri" w:hAnsi="Calibri" w:cs="Calibri"/>
          <w:color w:val="000000"/>
          <w:sz w:val="22"/>
          <w:szCs w:val="22"/>
        </w:rPr>
        <w:t>PMC</w:t>
      </w:r>
      <w:r w:rsidRPr="00737FF0">
        <w:rPr>
          <w:rFonts w:ascii="Calibri" w:hAnsi="Calibri" w:cs="Calibri"/>
          <w:color w:val="000000"/>
          <w:sz w:val="22"/>
          <w:szCs w:val="22"/>
        </w:rPr>
        <w:t xml:space="preserve"> Agreement are omitted and substituted with </w:t>
      </w:r>
      <w:r w:rsidR="001A5F84">
        <w:rPr>
          <w:rFonts w:ascii="Calibri" w:hAnsi="Calibri" w:cs="Calibri"/>
          <w:color w:val="000000"/>
          <w:sz w:val="22"/>
          <w:szCs w:val="22"/>
        </w:rPr>
        <w:t>Defence and Veterans’ Services</w:t>
      </w:r>
      <w:r w:rsidRPr="00737FF0">
        <w:rPr>
          <w:rFonts w:ascii="Calibri" w:hAnsi="Calibri" w:cs="Calibri"/>
          <w:color w:val="000000"/>
          <w:sz w:val="22"/>
          <w:szCs w:val="22"/>
        </w:rPr>
        <w:t xml:space="preserve"> Commission Consultative Committee, where one is in place'.</w:t>
      </w:r>
    </w:p>
    <w:p w14:paraId="5AE49482" w14:textId="31A7C833" w:rsidR="00825CE0" w:rsidRPr="00503751" w:rsidRDefault="00BD44C9" w:rsidP="00503751">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br/>
      </w:r>
      <w:r w:rsidR="00825CE0" w:rsidRPr="00503751">
        <w:rPr>
          <w:rFonts w:ascii="Calibri" w:hAnsi="Calibri" w:cs="Calibri"/>
          <w:color w:val="000000"/>
          <w:sz w:val="22"/>
          <w:szCs w:val="22"/>
        </w:rPr>
        <w:t>Paragraph</w:t>
      </w:r>
      <w:r w:rsidRPr="00503751">
        <w:rPr>
          <w:rFonts w:ascii="Calibri" w:hAnsi="Calibri" w:cs="Calibri"/>
          <w:color w:val="000000"/>
          <w:sz w:val="22"/>
          <w:szCs w:val="22"/>
        </w:rPr>
        <w:t xml:space="preserve"> 7(2</w:t>
      </w:r>
      <w:proofErr w:type="gramStart"/>
      <w:r w:rsidRPr="00503751">
        <w:rPr>
          <w:rFonts w:ascii="Calibri" w:hAnsi="Calibri" w:cs="Calibri"/>
          <w:color w:val="000000"/>
          <w:sz w:val="22"/>
          <w:szCs w:val="22"/>
        </w:rPr>
        <w:t>)(</w:t>
      </w:r>
      <w:proofErr w:type="gramEnd"/>
      <w:r w:rsidR="00503751" w:rsidRPr="00503751">
        <w:rPr>
          <w:rFonts w:ascii="Calibri" w:hAnsi="Calibri" w:cs="Calibri"/>
          <w:color w:val="000000"/>
          <w:sz w:val="22"/>
          <w:szCs w:val="22"/>
        </w:rPr>
        <w:t>m</w:t>
      </w:r>
      <w:r w:rsidRPr="00503751">
        <w:rPr>
          <w:rFonts w:ascii="Calibri" w:hAnsi="Calibri" w:cs="Calibri"/>
          <w:color w:val="000000"/>
          <w:sz w:val="22"/>
          <w:szCs w:val="22"/>
        </w:rPr>
        <w:t>) provides that clause 414</w:t>
      </w:r>
      <w:r w:rsidR="00825CE0" w:rsidRPr="00503751">
        <w:rPr>
          <w:rFonts w:ascii="Calibri" w:hAnsi="Calibri" w:cs="Calibri"/>
          <w:color w:val="000000"/>
          <w:sz w:val="22"/>
          <w:szCs w:val="22"/>
        </w:rPr>
        <w:t xml:space="preserve"> of the </w:t>
      </w:r>
      <w:r w:rsidRPr="00503751">
        <w:rPr>
          <w:rFonts w:ascii="Calibri" w:hAnsi="Calibri" w:cs="Calibri"/>
          <w:color w:val="000000"/>
          <w:sz w:val="22"/>
          <w:szCs w:val="22"/>
        </w:rPr>
        <w:t xml:space="preserve">PMC </w:t>
      </w:r>
      <w:r w:rsidR="00825CE0" w:rsidRPr="00503751">
        <w:rPr>
          <w:rFonts w:ascii="Calibri" w:hAnsi="Calibri" w:cs="Calibri"/>
          <w:color w:val="000000"/>
          <w:sz w:val="22"/>
          <w:szCs w:val="22"/>
        </w:rPr>
        <w:t xml:space="preserve">Agreement (which provides for maintenance of disputes notified under the Department of </w:t>
      </w:r>
      <w:r w:rsidRPr="00503751">
        <w:rPr>
          <w:rFonts w:ascii="Calibri" w:hAnsi="Calibri" w:cs="Calibri"/>
          <w:color w:val="000000"/>
          <w:sz w:val="22"/>
          <w:szCs w:val="22"/>
        </w:rPr>
        <w:t>the Prime Minister and Cabinet</w:t>
      </w:r>
      <w:r w:rsidR="00EB745D" w:rsidRPr="00503751">
        <w:rPr>
          <w:rFonts w:ascii="Calibri" w:hAnsi="Calibri" w:cs="Calibri"/>
          <w:color w:val="000000"/>
          <w:sz w:val="22"/>
          <w:szCs w:val="22"/>
        </w:rPr>
        <w:t xml:space="preserve"> Enterprise Agreement 2021 to 2024</w:t>
      </w:r>
      <w:r w:rsidR="00825CE0" w:rsidRPr="00503751">
        <w:rPr>
          <w:rFonts w:ascii="Calibri" w:hAnsi="Calibri" w:cs="Calibri"/>
          <w:color w:val="000000"/>
          <w:sz w:val="22"/>
          <w:szCs w:val="22"/>
        </w:rPr>
        <w:t>) is omitted.</w:t>
      </w:r>
      <w:bookmarkStart w:id="3" w:name="_Hlk183606677"/>
      <w:r w:rsidR="00825CE0" w:rsidRPr="00503751">
        <w:rPr>
          <w:rFonts w:ascii="Calibri" w:hAnsi="Calibri" w:cs="Calibri"/>
          <w:color w:val="000000"/>
          <w:sz w:val="22"/>
          <w:szCs w:val="22"/>
        </w:rPr>
        <w:t xml:space="preserve">  This is because no employees had notified a dispute for the purposes of clause 452 and so the clause had no work to do. This has no effect on an employee’s terms and conditions of employment.</w:t>
      </w:r>
      <w:bookmarkEnd w:id="3"/>
      <w:r w:rsidR="00503751">
        <w:rPr>
          <w:rFonts w:ascii="Calibri" w:hAnsi="Calibri" w:cs="Calibri"/>
          <w:color w:val="000000"/>
          <w:sz w:val="22"/>
          <w:szCs w:val="22"/>
        </w:rPr>
        <w:br/>
      </w:r>
    </w:p>
    <w:p w14:paraId="4DD4EB16"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b/>
          <w:bCs/>
          <w:color w:val="000000"/>
          <w:sz w:val="22"/>
          <w:szCs w:val="22"/>
          <w:u w:val="single"/>
        </w:rPr>
        <w:t>Section 8 – Procedure for dealing with disputes</w:t>
      </w:r>
    </w:p>
    <w:p w14:paraId="7C4B99A8" w14:textId="67BC7CA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xml:space="preserve">Section 8 provides that clauses </w:t>
      </w:r>
      <w:r w:rsidR="00582105">
        <w:rPr>
          <w:rFonts w:ascii="Calibri" w:hAnsi="Calibri" w:cs="Calibri"/>
          <w:color w:val="000000"/>
          <w:sz w:val="22"/>
          <w:szCs w:val="22"/>
        </w:rPr>
        <w:t xml:space="preserve">406 </w:t>
      </w:r>
      <w:r w:rsidRPr="00737FF0">
        <w:rPr>
          <w:rFonts w:ascii="Calibri" w:hAnsi="Calibri" w:cs="Calibri"/>
          <w:color w:val="000000"/>
          <w:sz w:val="22"/>
          <w:szCs w:val="22"/>
        </w:rPr>
        <w:t>to 4</w:t>
      </w:r>
      <w:r w:rsidR="00582105">
        <w:rPr>
          <w:rFonts w:ascii="Calibri" w:hAnsi="Calibri" w:cs="Calibri"/>
          <w:color w:val="000000"/>
          <w:sz w:val="22"/>
          <w:szCs w:val="22"/>
        </w:rPr>
        <w:t>15</w:t>
      </w:r>
      <w:r w:rsidRPr="00737FF0">
        <w:rPr>
          <w:rFonts w:ascii="Calibri" w:hAnsi="Calibri" w:cs="Calibri"/>
          <w:color w:val="000000"/>
          <w:sz w:val="22"/>
          <w:szCs w:val="22"/>
        </w:rPr>
        <w:t xml:space="preserve"> of the </w:t>
      </w:r>
      <w:r w:rsidR="00582105">
        <w:rPr>
          <w:rFonts w:ascii="Calibri" w:hAnsi="Calibri" w:cs="Calibri"/>
          <w:color w:val="000000"/>
          <w:sz w:val="22"/>
          <w:szCs w:val="22"/>
        </w:rPr>
        <w:t>PMC</w:t>
      </w:r>
      <w:r w:rsidRPr="00737FF0">
        <w:rPr>
          <w:rFonts w:ascii="Calibri" w:hAnsi="Calibri" w:cs="Calibri"/>
          <w:color w:val="000000"/>
          <w:sz w:val="22"/>
          <w:szCs w:val="22"/>
        </w:rPr>
        <w:t xml:space="preserve"> Agreement (Dispute Resolution) (as applied by the Determination) is a term or condition of employment applying to an employee to whom this Determination applies and, for the purposes of </w:t>
      </w:r>
      <w:r w:rsidR="001B0456">
        <w:rPr>
          <w:rFonts w:ascii="Calibri" w:hAnsi="Calibri" w:cs="Calibri"/>
          <w:color w:val="000000"/>
          <w:sz w:val="22"/>
          <w:szCs w:val="22"/>
        </w:rPr>
        <w:t>paragraph</w:t>
      </w:r>
      <w:r w:rsidR="001B0456" w:rsidRPr="00737FF0">
        <w:rPr>
          <w:rFonts w:ascii="Calibri" w:hAnsi="Calibri" w:cs="Calibri"/>
          <w:color w:val="000000"/>
          <w:sz w:val="22"/>
          <w:szCs w:val="22"/>
        </w:rPr>
        <w:t xml:space="preserve"> </w:t>
      </w:r>
      <w:r w:rsidRPr="00737FF0">
        <w:rPr>
          <w:rFonts w:ascii="Calibri" w:hAnsi="Calibri" w:cs="Calibri"/>
          <w:color w:val="000000"/>
          <w:sz w:val="22"/>
          <w:szCs w:val="22"/>
        </w:rPr>
        <w:t>738(d) of the </w:t>
      </w:r>
      <w:r w:rsidRPr="00737FF0">
        <w:rPr>
          <w:rFonts w:ascii="Calibri" w:hAnsi="Calibri" w:cs="Calibri"/>
          <w:i/>
          <w:iCs/>
          <w:color w:val="000000"/>
          <w:sz w:val="22"/>
          <w:szCs w:val="22"/>
        </w:rPr>
        <w:t>Fair Work Act 2009</w:t>
      </w:r>
      <w:r w:rsidRPr="00737FF0">
        <w:rPr>
          <w:rFonts w:ascii="Calibri" w:hAnsi="Calibri" w:cs="Calibri"/>
          <w:color w:val="000000"/>
          <w:sz w:val="22"/>
          <w:szCs w:val="22"/>
        </w:rPr>
        <w:t>, is a term that provides for a procedure for dealing with disputes arising under the instrument.</w:t>
      </w:r>
    </w:p>
    <w:p w14:paraId="7B52CD18" w14:textId="77777777" w:rsidR="00825CE0" w:rsidRPr="00737FF0" w:rsidRDefault="00825CE0" w:rsidP="00825CE0">
      <w:pPr>
        <w:pStyle w:val="NormalWeb"/>
        <w:shd w:val="clear" w:color="auto" w:fill="FFFFFF"/>
        <w:spacing w:before="0" w:beforeAutospacing="0" w:after="0" w:afterAutospacing="0"/>
        <w:rPr>
          <w:rFonts w:ascii="Calibri" w:hAnsi="Calibri" w:cs="Calibri"/>
          <w:b/>
          <w:bCs/>
          <w:color w:val="000000"/>
          <w:sz w:val="22"/>
          <w:szCs w:val="22"/>
        </w:rPr>
      </w:pPr>
      <w:r w:rsidRPr="00737FF0">
        <w:rPr>
          <w:rFonts w:ascii="Calibri" w:hAnsi="Calibri" w:cs="Calibri"/>
          <w:b/>
          <w:bCs/>
          <w:color w:val="000000"/>
          <w:sz w:val="22"/>
          <w:szCs w:val="22"/>
        </w:rPr>
        <w:t> </w:t>
      </w:r>
    </w:p>
    <w:p w14:paraId="329316B8" w14:textId="77777777"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b/>
          <w:bCs/>
          <w:color w:val="000000"/>
          <w:sz w:val="22"/>
          <w:szCs w:val="22"/>
          <w:u w:val="single"/>
        </w:rPr>
        <w:t>Section 9 – Interaction with other determinations made under the PS Act</w:t>
      </w:r>
    </w:p>
    <w:p w14:paraId="4FDB5434" w14:textId="7C285D12"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xml:space="preserve">Section 9 provides that to the extent possible, the instrument is to operate concurrently with any determination made under </w:t>
      </w:r>
      <w:r w:rsidR="001B0456">
        <w:rPr>
          <w:rFonts w:ascii="Calibri" w:hAnsi="Calibri" w:cs="Calibri"/>
          <w:color w:val="000000"/>
          <w:sz w:val="22"/>
          <w:szCs w:val="22"/>
        </w:rPr>
        <w:t>sub</w:t>
      </w:r>
      <w:r w:rsidRPr="00737FF0">
        <w:rPr>
          <w:rFonts w:ascii="Calibri" w:hAnsi="Calibri" w:cs="Calibri"/>
          <w:color w:val="000000"/>
          <w:sz w:val="22"/>
          <w:szCs w:val="22"/>
        </w:rPr>
        <w:t xml:space="preserve">section 24(1) of the </w:t>
      </w:r>
      <w:r w:rsidRPr="00737FF0">
        <w:rPr>
          <w:rFonts w:ascii="Calibri" w:hAnsi="Calibri" w:cs="Calibri"/>
          <w:iCs/>
          <w:color w:val="000000"/>
          <w:sz w:val="22"/>
          <w:szCs w:val="22"/>
        </w:rPr>
        <w:t>PS Act</w:t>
      </w:r>
      <w:r w:rsidRPr="00737FF0">
        <w:rPr>
          <w:rFonts w:ascii="Calibri" w:hAnsi="Calibri" w:cs="Calibri"/>
          <w:i/>
          <w:color w:val="000000"/>
          <w:sz w:val="22"/>
          <w:szCs w:val="22"/>
        </w:rPr>
        <w:t xml:space="preserve">, </w:t>
      </w:r>
      <w:r w:rsidRPr="00737FF0">
        <w:rPr>
          <w:rFonts w:ascii="Calibri" w:hAnsi="Calibri" w:cs="Calibri"/>
          <w:color w:val="000000"/>
          <w:sz w:val="22"/>
          <w:szCs w:val="22"/>
        </w:rPr>
        <w:t>and that the instrument does not prevent a determination made under s</w:t>
      </w:r>
      <w:r w:rsidR="001B0456">
        <w:rPr>
          <w:rFonts w:ascii="Calibri" w:hAnsi="Calibri" w:cs="Calibri"/>
          <w:color w:val="000000"/>
          <w:sz w:val="22"/>
          <w:szCs w:val="22"/>
        </w:rPr>
        <w:t>ubs</w:t>
      </w:r>
      <w:r w:rsidRPr="00737FF0">
        <w:rPr>
          <w:rFonts w:ascii="Calibri" w:hAnsi="Calibri" w:cs="Calibri"/>
          <w:color w:val="000000"/>
          <w:sz w:val="22"/>
          <w:szCs w:val="22"/>
        </w:rPr>
        <w:t xml:space="preserve">ection 24(1) of the </w:t>
      </w:r>
      <w:r w:rsidRPr="00737FF0">
        <w:rPr>
          <w:rFonts w:ascii="Calibri" w:hAnsi="Calibri" w:cs="Calibri"/>
          <w:iCs/>
          <w:color w:val="000000"/>
          <w:sz w:val="22"/>
          <w:szCs w:val="22"/>
        </w:rPr>
        <w:t>PS Act</w:t>
      </w:r>
      <w:r w:rsidRPr="00737FF0">
        <w:rPr>
          <w:rFonts w:ascii="Calibri" w:hAnsi="Calibri" w:cs="Calibri"/>
          <w:color w:val="000000"/>
          <w:sz w:val="22"/>
          <w:szCs w:val="22"/>
        </w:rPr>
        <w:t xml:space="preserve"> increasing the amount of salaries, allowances or other monetary entitlements provided for under the instrument.</w:t>
      </w:r>
    </w:p>
    <w:p w14:paraId="3E37A97F" w14:textId="0F7F5781" w:rsidR="00346B20" w:rsidRDefault="00825CE0" w:rsidP="00825CE0">
      <w:pPr>
        <w:pStyle w:val="NormalWeb"/>
        <w:shd w:val="clear" w:color="auto" w:fill="FFFFFF"/>
        <w:spacing w:before="0" w:beforeAutospacing="0" w:after="0" w:afterAutospacing="0"/>
        <w:rPr>
          <w:rFonts w:ascii="Calibri" w:hAnsi="Calibri" w:cs="Calibri"/>
          <w:b/>
          <w:bCs/>
          <w:color w:val="000000"/>
          <w:sz w:val="22"/>
          <w:szCs w:val="22"/>
          <w:u w:val="single"/>
        </w:rPr>
      </w:pPr>
      <w:r w:rsidRPr="00737FF0">
        <w:rPr>
          <w:rFonts w:ascii="Calibri" w:hAnsi="Calibri" w:cs="Calibri"/>
          <w:b/>
          <w:bCs/>
          <w:color w:val="000000"/>
          <w:sz w:val="22"/>
          <w:szCs w:val="22"/>
        </w:rPr>
        <w:t> </w:t>
      </w:r>
    </w:p>
    <w:p w14:paraId="4FEB6C14" w14:textId="12616A4C" w:rsidR="00825CE0" w:rsidRPr="00737FF0"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b/>
          <w:bCs/>
          <w:color w:val="000000"/>
          <w:sz w:val="22"/>
          <w:szCs w:val="22"/>
          <w:u w:val="single"/>
        </w:rPr>
        <w:t xml:space="preserve">Section 10 – Interaction with the </w:t>
      </w:r>
      <w:proofErr w:type="spellStart"/>
      <w:r w:rsidRPr="00737FF0">
        <w:rPr>
          <w:rFonts w:ascii="Calibri" w:hAnsi="Calibri" w:cs="Calibri"/>
          <w:b/>
          <w:bCs/>
          <w:color w:val="000000"/>
          <w:sz w:val="22"/>
          <w:szCs w:val="22"/>
          <w:u w:val="single"/>
        </w:rPr>
        <w:t>NES</w:t>
      </w:r>
      <w:proofErr w:type="spellEnd"/>
      <w:r w:rsidRPr="00737FF0">
        <w:rPr>
          <w:rFonts w:ascii="Calibri" w:hAnsi="Calibri" w:cs="Calibri"/>
          <w:b/>
          <w:bCs/>
          <w:color w:val="000000"/>
          <w:sz w:val="22"/>
          <w:szCs w:val="22"/>
          <w:u w:val="single"/>
        </w:rPr>
        <w:t xml:space="preserve"> and the APS Award</w:t>
      </w:r>
    </w:p>
    <w:p w14:paraId="159E0C31" w14:textId="77777777" w:rsidR="00825CE0" w:rsidRPr="00827B8D" w:rsidRDefault="00825CE0" w:rsidP="00825CE0">
      <w:pPr>
        <w:pStyle w:val="NormalWeb"/>
        <w:shd w:val="clear" w:color="auto" w:fill="FFFFFF"/>
        <w:spacing w:before="0" w:beforeAutospacing="0" w:after="0" w:afterAutospacing="0"/>
        <w:rPr>
          <w:rFonts w:ascii="Calibri" w:hAnsi="Calibri" w:cs="Calibri"/>
          <w:color w:val="000000"/>
          <w:sz w:val="22"/>
          <w:szCs w:val="22"/>
        </w:rPr>
      </w:pPr>
      <w:r w:rsidRPr="00737FF0">
        <w:rPr>
          <w:rFonts w:ascii="Calibri" w:hAnsi="Calibri" w:cs="Calibri"/>
          <w:color w:val="000000"/>
          <w:sz w:val="22"/>
          <w:szCs w:val="22"/>
        </w:rPr>
        <w:t xml:space="preserve">Section 10 provides that the instrument has no effect to the extent that it would exclude the National Employment Standards provided for in Part 2-2 of the </w:t>
      </w:r>
      <w:r w:rsidRPr="00737FF0">
        <w:rPr>
          <w:rFonts w:ascii="Calibri" w:hAnsi="Calibri" w:cs="Calibri"/>
          <w:i/>
          <w:color w:val="000000"/>
          <w:sz w:val="22"/>
          <w:szCs w:val="22"/>
        </w:rPr>
        <w:t>Fair Work Act 2009</w:t>
      </w:r>
      <w:r w:rsidRPr="00737FF0">
        <w:rPr>
          <w:rFonts w:ascii="Calibri" w:hAnsi="Calibri" w:cs="Calibri"/>
          <w:color w:val="000000"/>
          <w:sz w:val="22"/>
          <w:szCs w:val="22"/>
        </w:rPr>
        <w:t xml:space="preserve">, and that while the instrument is in force, the </w:t>
      </w:r>
      <w:r w:rsidRPr="00737FF0">
        <w:rPr>
          <w:rFonts w:ascii="Calibri" w:hAnsi="Calibri" w:cs="Calibri"/>
          <w:i/>
          <w:color w:val="000000"/>
          <w:sz w:val="22"/>
          <w:szCs w:val="22"/>
        </w:rPr>
        <w:t>Australian Public Service Enterprise Award 2015</w:t>
      </w:r>
      <w:r w:rsidRPr="00737FF0">
        <w:rPr>
          <w:rFonts w:ascii="Calibri" w:hAnsi="Calibri" w:cs="Calibri"/>
          <w:color w:val="000000"/>
          <w:sz w:val="22"/>
          <w:szCs w:val="22"/>
        </w:rPr>
        <w:t xml:space="preserve"> does not apply to non-SES employees in the </w:t>
      </w:r>
      <w:r w:rsidR="00582105">
        <w:rPr>
          <w:rFonts w:ascii="Calibri" w:hAnsi="Calibri" w:cs="Calibri"/>
          <w:color w:val="000000"/>
          <w:sz w:val="22"/>
          <w:szCs w:val="22"/>
        </w:rPr>
        <w:t>Defence and Veteran’s Services</w:t>
      </w:r>
      <w:r w:rsidRPr="00737FF0">
        <w:rPr>
          <w:rFonts w:ascii="Calibri" w:hAnsi="Calibri" w:cs="Calibri"/>
          <w:color w:val="000000"/>
          <w:sz w:val="22"/>
          <w:szCs w:val="22"/>
        </w:rPr>
        <w:t xml:space="preserve"> Commission.</w:t>
      </w:r>
      <w:r>
        <w:rPr>
          <w:rFonts w:ascii="Calibri" w:hAnsi="Calibri" w:cs="Calibri"/>
          <w:color w:val="000000"/>
          <w:sz w:val="22"/>
          <w:szCs w:val="22"/>
        </w:rPr>
        <w:t xml:space="preserve"> </w:t>
      </w:r>
    </w:p>
    <w:p w14:paraId="6B466DDE" w14:textId="77777777" w:rsidR="00825CE0" w:rsidRDefault="00825CE0" w:rsidP="00825CE0">
      <w:pPr>
        <w:rPr>
          <w:color w:val="000000"/>
        </w:rPr>
      </w:pPr>
    </w:p>
    <w:p w14:paraId="07F1D517" w14:textId="77777777" w:rsidR="00AA4970" w:rsidRDefault="00C63C39"/>
    <w:sectPr w:rsidR="00AA497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650974" w16cex:dateUtc="2025-06-27T01:35:20.378Z"/>
</w16cex:commentsExtensible>
</file>

<file path=word/commentsIds.xml><?xml version="1.0" encoding="utf-8"?>
<w16cid:commentsIds xmlns:mc="http://schemas.openxmlformats.org/markup-compatibility/2006" xmlns:w16cid="http://schemas.microsoft.com/office/word/2016/wordml/cid" mc:Ignorable="w16cid">
  <w16cid:commentId w16cid:paraId="26B71981" w16cid:durableId="1D85CCBA"/>
  <w16cid:commentId w16cid:paraId="1CAB970B" w16cid:durableId="7E6509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0CB7"/>
    <w:multiLevelType w:val="hybridMultilevel"/>
    <w:tmpl w:val="F2ECE134"/>
    <w:lvl w:ilvl="0" w:tplc="35E0244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FA3709"/>
    <w:multiLevelType w:val="multilevel"/>
    <w:tmpl w:val="432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813C6"/>
    <w:multiLevelType w:val="hybridMultilevel"/>
    <w:tmpl w:val="A814AE88"/>
    <w:lvl w:ilvl="0" w:tplc="8F1A6414">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E0"/>
    <w:rsid w:val="000073ED"/>
    <w:rsid w:val="00072282"/>
    <w:rsid w:val="000B0EDE"/>
    <w:rsid w:val="000F2FC1"/>
    <w:rsid w:val="001A5F84"/>
    <w:rsid w:val="001B0456"/>
    <w:rsid w:val="001F6CCB"/>
    <w:rsid w:val="002A2739"/>
    <w:rsid w:val="002B3B7A"/>
    <w:rsid w:val="00346B20"/>
    <w:rsid w:val="003705E5"/>
    <w:rsid w:val="003C321B"/>
    <w:rsid w:val="00452B11"/>
    <w:rsid w:val="00470DA6"/>
    <w:rsid w:val="0049088E"/>
    <w:rsid w:val="00503751"/>
    <w:rsid w:val="00582105"/>
    <w:rsid w:val="005F533D"/>
    <w:rsid w:val="00635016"/>
    <w:rsid w:val="00637CB7"/>
    <w:rsid w:val="006D1774"/>
    <w:rsid w:val="00771E65"/>
    <w:rsid w:val="00784C61"/>
    <w:rsid w:val="007D05CD"/>
    <w:rsid w:val="00825CE0"/>
    <w:rsid w:val="00870502"/>
    <w:rsid w:val="0087304E"/>
    <w:rsid w:val="00955FFD"/>
    <w:rsid w:val="009C5269"/>
    <w:rsid w:val="009E2ABE"/>
    <w:rsid w:val="00A32B0C"/>
    <w:rsid w:val="00A43635"/>
    <w:rsid w:val="00AA6891"/>
    <w:rsid w:val="00AB7CF0"/>
    <w:rsid w:val="00B4125B"/>
    <w:rsid w:val="00B60326"/>
    <w:rsid w:val="00B869CF"/>
    <w:rsid w:val="00BD44C9"/>
    <w:rsid w:val="00C63C39"/>
    <w:rsid w:val="00C904B9"/>
    <w:rsid w:val="00CC578C"/>
    <w:rsid w:val="00CD1C2E"/>
    <w:rsid w:val="00DC54A5"/>
    <w:rsid w:val="00DE3CB4"/>
    <w:rsid w:val="00E109C2"/>
    <w:rsid w:val="00E31A76"/>
    <w:rsid w:val="00E84DA8"/>
    <w:rsid w:val="00EA6165"/>
    <w:rsid w:val="00EB3ACB"/>
    <w:rsid w:val="00EB6682"/>
    <w:rsid w:val="00EB745D"/>
    <w:rsid w:val="00F212F4"/>
    <w:rsid w:val="00F54489"/>
    <w:rsid w:val="00F9727D"/>
    <w:rsid w:val="00FB3DB3"/>
    <w:rsid w:val="00FD2D00"/>
    <w:rsid w:val="00FD3717"/>
    <w:rsid w:val="04FC1AAF"/>
    <w:rsid w:val="065C3B90"/>
    <w:rsid w:val="11FC8FD4"/>
    <w:rsid w:val="1A282E9E"/>
    <w:rsid w:val="1DD0CE84"/>
    <w:rsid w:val="1E6FCEA7"/>
    <w:rsid w:val="2143BC82"/>
    <w:rsid w:val="37C4D602"/>
    <w:rsid w:val="391725C4"/>
    <w:rsid w:val="4776167C"/>
    <w:rsid w:val="4A4D10C9"/>
    <w:rsid w:val="50A1766C"/>
    <w:rsid w:val="549EC0CE"/>
    <w:rsid w:val="552240D4"/>
    <w:rsid w:val="571C6D72"/>
    <w:rsid w:val="59F16CF1"/>
    <w:rsid w:val="5D9887BF"/>
    <w:rsid w:val="7280E198"/>
    <w:rsid w:val="749B43CC"/>
    <w:rsid w:val="78A5420E"/>
    <w:rsid w:val="7F60C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53D2"/>
  <w15:chartTrackingRefBased/>
  <w15:docId w15:val="{3DDF515B-1CE1-4F58-9CFF-3271CB72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C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825CE0"/>
  </w:style>
  <w:style w:type="paragraph" w:customStyle="1" w:styleId="subsection">
    <w:name w:val="subsection"/>
    <w:aliases w:val="ss"/>
    <w:basedOn w:val="Normal"/>
    <w:link w:val="subsectionChar"/>
    <w:rsid w:val="003705E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705E5"/>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870502"/>
    <w:rPr>
      <w:sz w:val="16"/>
      <w:szCs w:val="16"/>
    </w:rPr>
  </w:style>
  <w:style w:type="paragraph" w:styleId="CommentText">
    <w:name w:val="annotation text"/>
    <w:basedOn w:val="Normal"/>
    <w:link w:val="CommentTextChar"/>
    <w:uiPriority w:val="99"/>
    <w:unhideWhenUsed/>
    <w:rsid w:val="00870502"/>
    <w:pPr>
      <w:spacing w:line="240" w:lineRule="auto"/>
    </w:pPr>
    <w:rPr>
      <w:sz w:val="20"/>
      <w:szCs w:val="20"/>
    </w:rPr>
  </w:style>
  <w:style w:type="character" w:customStyle="1" w:styleId="CommentTextChar">
    <w:name w:val="Comment Text Char"/>
    <w:basedOn w:val="DefaultParagraphFont"/>
    <w:link w:val="CommentText"/>
    <w:uiPriority w:val="99"/>
    <w:rsid w:val="00870502"/>
    <w:rPr>
      <w:sz w:val="20"/>
      <w:szCs w:val="20"/>
    </w:rPr>
  </w:style>
  <w:style w:type="paragraph" w:styleId="CommentSubject">
    <w:name w:val="annotation subject"/>
    <w:basedOn w:val="CommentText"/>
    <w:next w:val="CommentText"/>
    <w:link w:val="CommentSubjectChar"/>
    <w:uiPriority w:val="99"/>
    <w:semiHidden/>
    <w:unhideWhenUsed/>
    <w:rsid w:val="00870502"/>
    <w:rPr>
      <w:b/>
      <w:bCs/>
    </w:rPr>
  </w:style>
  <w:style w:type="character" w:customStyle="1" w:styleId="CommentSubjectChar">
    <w:name w:val="Comment Subject Char"/>
    <w:basedOn w:val="CommentTextChar"/>
    <w:link w:val="CommentSubject"/>
    <w:uiPriority w:val="99"/>
    <w:semiHidden/>
    <w:rsid w:val="00870502"/>
    <w:rPr>
      <w:b/>
      <w:bCs/>
      <w:sz w:val="20"/>
      <w:szCs w:val="20"/>
    </w:rPr>
  </w:style>
  <w:style w:type="paragraph" w:styleId="BalloonText">
    <w:name w:val="Balloon Text"/>
    <w:basedOn w:val="Normal"/>
    <w:link w:val="BalloonTextChar"/>
    <w:uiPriority w:val="99"/>
    <w:semiHidden/>
    <w:unhideWhenUsed/>
    <w:rsid w:val="00870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502"/>
    <w:rPr>
      <w:rFonts w:ascii="Segoe UI" w:hAnsi="Segoe UI" w:cs="Segoe UI"/>
      <w:sz w:val="18"/>
      <w:szCs w:val="18"/>
    </w:rPr>
  </w:style>
  <w:style w:type="character" w:styleId="Hyperlink">
    <w:name w:val="Hyperlink"/>
    <w:basedOn w:val="DefaultParagraphFont"/>
    <w:uiPriority w:val="99"/>
    <w:unhideWhenUsed/>
    <w:rsid w:val="00AA6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6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d92bd2b0c6944e1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9f93de51e567455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02E730CD4B7EF40BE78470BFBB8DED9" ma:contentTypeVersion="25" ma:contentTypeDescription="Create a new document." ma:contentTypeScope="" ma:versionID="c6ef1b331517f8c9156af8e4f241e848">
  <xsd:schema xmlns:xsd="http://www.w3.org/2001/XMLSchema" xmlns:xs="http://www.w3.org/2001/XMLSchema" xmlns:p="http://schemas.microsoft.com/office/2006/metadata/properties" xmlns:ns1="http://schemas.microsoft.com/sharepoint/v3" xmlns:ns2="9eb1f307-a489-40bf-8d3d-f7559b8c4701" xmlns:ns3="e771ab56-0c5d-40e7-b080-2686d2b89623" xmlns:ns4="33df0ff5-c5f2-485a-8c9e-2feae2ce79f0" targetNamespace="http://schemas.microsoft.com/office/2006/metadata/properties" ma:root="true" ma:fieldsID="4368dd70f289571a3eb03be522f6775e" ns1:_="" ns2:_="" ns3:_="" ns4:_="">
    <xsd:import namespace="http://schemas.microsoft.com/sharepoint/v3"/>
    <xsd:import namespace="9eb1f307-a489-40bf-8d3d-f7559b8c4701"/>
    <xsd:import namespace="e771ab56-0c5d-40e7-b080-2686d2b89623"/>
    <xsd:import namespace="33df0ff5-c5f2-485a-8c9e-2feae2ce79f0"/>
    <xsd:element name="properties">
      <xsd:complexType>
        <xsd:sequence>
          <xsd:element name="documentManagement">
            <xsd:complexType>
              <xsd:all>
                <xsd:element ref="ns2:_dlc_DocId" minOccurs="0"/>
                <xsd:element ref="ns2:_dlc_DocIdUrl" minOccurs="0"/>
                <xsd:element ref="ns2:_dlc_DocIdPersistId" minOccurs="0"/>
                <xsd:element ref="ns2:ff365917f0f4443e9527c8deffd55587" minOccurs="0"/>
                <xsd:element ref="ns2:TaxCatchAll" minOccurs="0"/>
                <xsd:element ref="ns2:lc23a7cfe77841869630d00e767e339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f365917f0f4443e9527c8deffd55587" ma:index="12" ma:taxonomy="true" ma:internalName="ff365917f0f4443e9527c8deffd55587" ma:taxonomyFieldName="SecurityClassification" ma:displayName="Security Classification" ma:default="5;#OFFICIAL|9e0ec9cb-4e7f-4d4a-bd32-1ee7525c6d87" ma:fieldId="{ff365917-f0f4-443e-9527-c8deffd55587}"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f8679f8-92d3-48a5-b85b-de5e74feb48e}"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lc23a7cfe77841869630d00e767e3391" ma:index="15" nillable="true" ma:taxonomy="true" ma:internalName="lc23a7cfe77841869630d00e767e3391" ma:taxonomyFieldName="InformationMarker" ma:displayName="Information Marker" ma:readOnly="false" ma:fieldId="{5c23a7cf-e778-4186-9630-d00e767e339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0ff5-c5f2-485a-8c9e-2feae2ce79f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KeywordTaxHTField xmlns="9eb1f307-a489-40bf-8d3d-f7559b8c4701">
      <Terms xmlns="http://schemas.microsoft.com/office/infopath/2007/PartnerControls"/>
    </TaxKeywordTaxHTField>
    <TaxCatchAll xmlns="9eb1f307-a489-40bf-8d3d-f7559b8c4701">
      <Value>5</Value>
    </TaxCatchAll>
    <_dlc_DocId xmlns="9eb1f307-a489-40bf-8d3d-f7559b8c4701">APSCdoc-1248747759-2703</_dlc_DocId>
    <_dlc_DocIdUrl xmlns="9eb1f307-a489-40bf-8d3d-f7559b8c4701">
      <Url>https://pmc01.sharepoint.com/sites/apsc-wrp/_layouts/15/DocIdRedir.aspx?ID=APSCdoc-1248747759-2703</Url>
      <Description>APSCdoc-1248747759-2703</Description>
    </_dlc_DocIdUrl>
    <lc23a7cfe77841869630d00e767e3391 xmlns="9eb1f307-a489-40bf-8d3d-f7559b8c4701">
      <Terms xmlns="http://schemas.microsoft.com/office/infopath/2007/PartnerControls"/>
    </lc23a7cfe77841869630d00e767e3391>
    <ff365917f0f4443e9527c8deffd55587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ff365917f0f4443e9527c8deffd5558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BDFE-E5F8-4F36-85E5-CCA82C1D437B}">
  <ds:schemaRefs>
    <ds:schemaRef ds:uri="http://schemas.microsoft.com/sharepoint/events"/>
  </ds:schemaRefs>
</ds:datastoreItem>
</file>

<file path=customXml/itemProps2.xml><?xml version="1.0" encoding="utf-8"?>
<ds:datastoreItem xmlns:ds="http://schemas.openxmlformats.org/officeDocument/2006/customXml" ds:itemID="{AD88D282-9483-43BD-A5B3-0C8839C09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33df0ff5-c5f2-485a-8c9e-2feae2ce7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D725C-80A8-4891-AA90-F247747653A6}">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terms/"/>
    <ds:schemaRef ds:uri="e771ab56-0c5d-40e7-b080-2686d2b89623"/>
    <ds:schemaRef ds:uri="http://purl.org/dc/dcmitype/"/>
    <ds:schemaRef ds:uri="33df0ff5-c5f2-485a-8c9e-2feae2ce79f0"/>
    <ds:schemaRef ds:uri="9eb1f307-a489-40bf-8d3d-f7559b8c4701"/>
    <ds:schemaRef ds:uri="http://www.w3.org/XML/1998/namespace"/>
    <ds:schemaRef ds:uri="http://purl.org/dc/elements/1.1/"/>
  </ds:schemaRefs>
</ds:datastoreItem>
</file>

<file path=customXml/itemProps4.xml><?xml version="1.0" encoding="utf-8"?>
<ds:datastoreItem xmlns:ds="http://schemas.openxmlformats.org/officeDocument/2006/customXml" ds:itemID="{856C87E8-F689-4620-A4D1-341029EA8D0F}">
  <ds:schemaRefs>
    <ds:schemaRef ds:uri="http://schemas.microsoft.com/sharepoint/v3/contenttype/forms"/>
  </ds:schemaRefs>
</ds:datastoreItem>
</file>

<file path=customXml/itemProps5.xml><?xml version="1.0" encoding="utf-8"?>
<ds:datastoreItem xmlns:ds="http://schemas.openxmlformats.org/officeDocument/2006/customXml" ds:itemID="{869ADD83-C5C3-4052-8052-057A0516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dc:creator>
  <cp:keywords/>
  <dc:description/>
  <cp:lastModifiedBy>Campbell, Trish</cp:lastModifiedBy>
  <cp:revision>2</cp:revision>
  <dcterms:created xsi:type="dcterms:W3CDTF">2025-08-31T22:51:00Z</dcterms:created>
  <dcterms:modified xsi:type="dcterms:W3CDTF">2025-08-31T22:51:00Z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0x010100102E730CD4B7EF40BE78470BFBB8DED9</vt:lpwstr>
  </property>
  <property fmtid="{D5CDD505-2E9C-101B-9397-08002B2CF9AE}" pid="3" name="SecurityClassification">
    <vt:lpwstr>5;#OFFICIAL|9e0ec9cb-4e7f-4d4a-bd32-1ee7525c6d87</vt:lpwstr>
  </property>
  <property fmtid="{D5CDD505-2E9C-101B-9397-08002B2CF9AE}" pid="4" name="_dlc_DocIdItemGuid">
    <vt:lpwstr>688a5bd4-b3b4-4eb3-80d0-2622a874761d</vt:lpwstr>
  </property>
  <property fmtid="{D5CDD505-2E9C-101B-9397-08002B2CF9AE}" pid="5" name="TaxKeyword">
    <vt:lpwstr/>
  </property>
  <property fmtid="{D5CDD505-2E9C-101B-9397-08002B2CF9AE}" pid="6" name="MediaServiceImageTags">
    <vt:lpwstr/>
  </property>
  <property fmtid="{D5CDD505-2E9C-101B-9397-08002B2CF9AE}" pid="7" name="InformationMarker">
    <vt:lpwstr/>
  </property>
</Properties>
</file>