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5EF3A" w14:textId="77777777" w:rsidR="0048364F" w:rsidRPr="00673A0B" w:rsidRDefault="00193461" w:rsidP="0020300C">
      <w:pPr>
        <w:rPr>
          <w:sz w:val="28"/>
        </w:rPr>
      </w:pPr>
      <w:r w:rsidRPr="00673A0B">
        <w:rPr>
          <w:noProof/>
          <w:lang w:eastAsia="en-AU"/>
        </w:rPr>
        <w:drawing>
          <wp:inline distT="0" distB="0" distL="0" distR="0" wp14:anchorId="5A90F641" wp14:editId="4F041FD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76122" w14:textId="77777777" w:rsidR="0048364F" w:rsidRPr="00673A0B" w:rsidRDefault="0048364F" w:rsidP="0048364F">
      <w:pPr>
        <w:rPr>
          <w:sz w:val="19"/>
        </w:rPr>
      </w:pPr>
    </w:p>
    <w:p w14:paraId="60A61FC1" w14:textId="66D85830" w:rsidR="0048364F" w:rsidRPr="00673A0B" w:rsidRDefault="00B52DF2" w:rsidP="0048364F">
      <w:pPr>
        <w:pStyle w:val="ShortT"/>
      </w:pPr>
      <w:r w:rsidRPr="00673A0B">
        <w:t>Anti</w:t>
      </w:r>
      <w:r w:rsidR="00673A0B">
        <w:noBreakHyphen/>
      </w:r>
      <w:r w:rsidRPr="00673A0B">
        <w:t>Money Laundering and Counter</w:t>
      </w:r>
      <w:r w:rsidR="00673A0B">
        <w:noBreakHyphen/>
      </w:r>
      <w:r w:rsidRPr="00673A0B">
        <w:t xml:space="preserve">Terrorism Financing </w:t>
      </w:r>
      <w:r w:rsidR="001E2C5F" w:rsidRPr="00673A0B">
        <w:t xml:space="preserve">Rules </w:t>
      </w:r>
      <w:r w:rsidR="005241E7" w:rsidRPr="00673A0B">
        <w:t xml:space="preserve">Amendment </w:t>
      </w:r>
      <w:r w:rsidR="003D12BF" w:rsidRPr="00673A0B">
        <w:t>(</w:t>
      </w:r>
      <w:r w:rsidR="0097213B" w:rsidRPr="00673A0B">
        <w:t>Consequential Amendments</w:t>
      </w:r>
      <w:r w:rsidR="003D12BF" w:rsidRPr="00673A0B">
        <w:t xml:space="preserve">) </w:t>
      </w:r>
      <w:r w:rsidR="001E2C5F" w:rsidRPr="00673A0B">
        <w:t>Instrument</w:t>
      </w:r>
      <w:r w:rsidRPr="00673A0B">
        <w:t> 202</w:t>
      </w:r>
      <w:r w:rsidR="00446339" w:rsidRPr="00673A0B">
        <w:t>5</w:t>
      </w:r>
    </w:p>
    <w:p w14:paraId="601D171D" w14:textId="72FF4356" w:rsidR="00B52DF2" w:rsidRPr="00673A0B" w:rsidRDefault="00B52DF2" w:rsidP="008E2C38">
      <w:pPr>
        <w:pStyle w:val="SignCoverPageStart"/>
        <w:rPr>
          <w:szCs w:val="22"/>
        </w:rPr>
      </w:pPr>
      <w:r w:rsidRPr="00673A0B">
        <w:rPr>
          <w:szCs w:val="22"/>
        </w:rPr>
        <w:t xml:space="preserve">I, </w:t>
      </w:r>
      <w:r w:rsidR="00F02FD6" w:rsidRPr="00673A0B">
        <w:rPr>
          <w:szCs w:val="22"/>
        </w:rPr>
        <w:t>Dr John Moss</w:t>
      </w:r>
      <w:r w:rsidR="005A6A07">
        <w:rPr>
          <w:szCs w:val="22"/>
        </w:rPr>
        <w:t xml:space="preserve"> AIM</w:t>
      </w:r>
      <w:r w:rsidRPr="00673A0B">
        <w:rPr>
          <w:szCs w:val="22"/>
        </w:rPr>
        <w:t xml:space="preserve">, </w:t>
      </w:r>
      <w:r w:rsidR="00F02FD6" w:rsidRPr="00673A0B">
        <w:rPr>
          <w:szCs w:val="22"/>
        </w:rPr>
        <w:t xml:space="preserve">Acting </w:t>
      </w:r>
      <w:r w:rsidRPr="00673A0B">
        <w:rPr>
          <w:szCs w:val="22"/>
        </w:rPr>
        <w:t>Chief Executive Officer, Australian Transaction Reports and Analysis Centre, make the following rules.</w:t>
      </w:r>
    </w:p>
    <w:p w14:paraId="56721A0A" w14:textId="2D831965" w:rsidR="00B56B7A" w:rsidRDefault="00B52DF2" w:rsidP="00B56B7A">
      <w:pPr>
        <w:keepNext/>
        <w:spacing w:before="300" w:line="240" w:lineRule="atLeast"/>
        <w:ind w:right="397"/>
        <w:jc w:val="both"/>
        <w:rPr>
          <w:szCs w:val="22"/>
        </w:rPr>
      </w:pPr>
      <w:r w:rsidRPr="00673A0B">
        <w:rPr>
          <w:szCs w:val="22"/>
        </w:rPr>
        <w:t>Dated</w:t>
      </w:r>
      <w:r w:rsidR="00B56B7A">
        <w:rPr>
          <w:szCs w:val="22"/>
        </w:rPr>
        <w:t xml:space="preserve"> 29 August </w:t>
      </w:r>
      <w:r w:rsidR="00446339" w:rsidRPr="00673A0B">
        <w:rPr>
          <w:szCs w:val="22"/>
        </w:rPr>
        <w:t>2025</w:t>
      </w:r>
    </w:p>
    <w:p w14:paraId="539F1C26" w14:textId="77777777" w:rsidR="00B56B7A" w:rsidRDefault="00B56B7A" w:rsidP="00B56B7A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1844E5CA" w14:textId="74253CEC" w:rsidR="00B52DF2" w:rsidRPr="00673A0B" w:rsidRDefault="00F02FD6" w:rsidP="00B56B7A">
      <w:pPr>
        <w:keepNext/>
        <w:spacing w:before="300" w:line="240" w:lineRule="atLeast"/>
        <w:ind w:right="397"/>
        <w:jc w:val="both"/>
        <w:rPr>
          <w:szCs w:val="22"/>
        </w:rPr>
      </w:pPr>
      <w:r w:rsidRPr="00673A0B">
        <w:rPr>
          <w:szCs w:val="22"/>
        </w:rPr>
        <w:t>Dr John Moss</w:t>
      </w:r>
      <w:r w:rsidR="005A6A07">
        <w:rPr>
          <w:szCs w:val="22"/>
        </w:rPr>
        <w:t xml:space="preserve"> AIM</w:t>
      </w:r>
    </w:p>
    <w:p w14:paraId="5F5C1818" w14:textId="77777777" w:rsidR="00265EF8" w:rsidRPr="00673A0B" w:rsidRDefault="00F02FD6" w:rsidP="00265EF8">
      <w:pPr>
        <w:spacing w:line="300" w:lineRule="atLeast"/>
      </w:pPr>
      <w:r w:rsidRPr="00673A0B">
        <w:t xml:space="preserve">Acting </w:t>
      </w:r>
      <w:r w:rsidR="00B52DF2" w:rsidRPr="00673A0B">
        <w:t>Chief Executive Officer</w:t>
      </w:r>
    </w:p>
    <w:p w14:paraId="26303EB1" w14:textId="4D4807B2" w:rsidR="00B52DF2" w:rsidRPr="00673A0B" w:rsidRDefault="00B52DF2" w:rsidP="00265EF8">
      <w:pPr>
        <w:pStyle w:val="SignCoverPageEnd"/>
      </w:pPr>
      <w:r w:rsidRPr="00673A0B">
        <w:t>Australian Transaction Reports and Analysis Centre</w:t>
      </w:r>
    </w:p>
    <w:p w14:paraId="23E1CAA5" w14:textId="77777777" w:rsidR="00B52DF2" w:rsidRPr="00673A0B" w:rsidRDefault="00B52DF2" w:rsidP="008E2C38"/>
    <w:p w14:paraId="2827D437" w14:textId="77777777" w:rsidR="0048364F" w:rsidRPr="00993E6E" w:rsidRDefault="0048364F" w:rsidP="0048364F">
      <w:pPr>
        <w:pStyle w:val="Header"/>
        <w:tabs>
          <w:tab w:val="clear" w:pos="4150"/>
          <w:tab w:val="clear" w:pos="8307"/>
        </w:tabs>
      </w:pPr>
      <w:r w:rsidRPr="00993E6E">
        <w:rPr>
          <w:rStyle w:val="CharAmSchNo"/>
        </w:rPr>
        <w:t xml:space="preserve"> </w:t>
      </w:r>
      <w:r w:rsidRPr="00993E6E">
        <w:rPr>
          <w:rStyle w:val="CharAmSchText"/>
        </w:rPr>
        <w:t xml:space="preserve"> </w:t>
      </w:r>
    </w:p>
    <w:p w14:paraId="1B050545" w14:textId="77777777" w:rsidR="0048364F" w:rsidRPr="00993E6E" w:rsidRDefault="0048364F" w:rsidP="0048364F">
      <w:pPr>
        <w:pStyle w:val="Header"/>
        <w:tabs>
          <w:tab w:val="clear" w:pos="4150"/>
          <w:tab w:val="clear" w:pos="8307"/>
        </w:tabs>
      </w:pPr>
      <w:r w:rsidRPr="00993E6E">
        <w:rPr>
          <w:rStyle w:val="CharAmPartNo"/>
        </w:rPr>
        <w:t xml:space="preserve"> </w:t>
      </w:r>
      <w:r w:rsidRPr="00993E6E">
        <w:rPr>
          <w:rStyle w:val="CharAmPartText"/>
        </w:rPr>
        <w:t xml:space="preserve"> </w:t>
      </w:r>
    </w:p>
    <w:p w14:paraId="2AA7DFE4" w14:textId="77777777" w:rsidR="0048364F" w:rsidRPr="00673A0B" w:rsidRDefault="0048364F" w:rsidP="0048364F">
      <w:pPr>
        <w:sectPr w:rsidR="0048364F" w:rsidRPr="00673A0B" w:rsidSect="00FE3C5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544EDAC" w14:textId="77777777" w:rsidR="00220A0C" w:rsidRPr="00673A0B" w:rsidRDefault="0048364F" w:rsidP="0048364F">
      <w:pPr>
        <w:outlineLvl w:val="0"/>
        <w:rPr>
          <w:sz w:val="36"/>
        </w:rPr>
      </w:pPr>
      <w:r w:rsidRPr="00673A0B">
        <w:rPr>
          <w:sz w:val="36"/>
        </w:rPr>
        <w:lastRenderedPageBreak/>
        <w:t>Contents</w:t>
      </w:r>
    </w:p>
    <w:p w14:paraId="71339C38" w14:textId="03880D7F" w:rsidR="00673A0B" w:rsidRDefault="00673A0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673A0B">
        <w:rPr>
          <w:noProof/>
        </w:rPr>
        <w:tab/>
      </w:r>
      <w:r w:rsidRPr="00673A0B">
        <w:rPr>
          <w:noProof/>
        </w:rPr>
        <w:fldChar w:fldCharType="begin"/>
      </w:r>
      <w:r w:rsidRPr="00673A0B">
        <w:rPr>
          <w:noProof/>
        </w:rPr>
        <w:instrText xml:space="preserve"> PAGEREF _Toc207291130 \h </w:instrText>
      </w:r>
      <w:r w:rsidRPr="00673A0B">
        <w:rPr>
          <w:noProof/>
        </w:rPr>
      </w:r>
      <w:r w:rsidRPr="00673A0B">
        <w:rPr>
          <w:noProof/>
        </w:rPr>
        <w:fldChar w:fldCharType="separate"/>
      </w:r>
      <w:r w:rsidR="005A6A07">
        <w:rPr>
          <w:noProof/>
        </w:rPr>
        <w:t>1</w:t>
      </w:r>
      <w:r w:rsidRPr="00673A0B">
        <w:rPr>
          <w:noProof/>
        </w:rPr>
        <w:fldChar w:fldCharType="end"/>
      </w:r>
    </w:p>
    <w:p w14:paraId="63FD11BE" w14:textId="18621F7B" w:rsidR="00673A0B" w:rsidRDefault="00673A0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673A0B">
        <w:rPr>
          <w:noProof/>
        </w:rPr>
        <w:tab/>
      </w:r>
      <w:r w:rsidRPr="00673A0B">
        <w:rPr>
          <w:noProof/>
        </w:rPr>
        <w:fldChar w:fldCharType="begin"/>
      </w:r>
      <w:r w:rsidRPr="00673A0B">
        <w:rPr>
          <w:noProof/>
        </w:rPr>
        <w:instrText xml:space="preserve"> PAGEREF _Toc207291131 \h </w:instrText>
      </w:r>
      <w:r w:rsidRPr="00673A0B">
        <w:rPr>
          <w:noProof/>
        </w:rPr>
      </w:r>
      <w:r w:rsidRPr="00673A0B">
        <w:rPr>
          <w:noProof/>
        </w:rPr>
        <w:fldChar w:fldCharType="separate"/>
      </w:r>
      <w:r w:rsidR="005A6A07">
        <w:rPr>
          <w:noProof/>
        </w:rPr>
        <w:t>1</w:t>
      </w:r>
      <w:r w:rsidRPr="00673A0B">
        <w:rPr>
          <w:noProof/>
        </w:rPr>
        <w:fldChar w:fldCharType="end"/>
      </w:r>
    </w:p>
    <w:p w14:paraId="7E9E9A89" w14:textId="4F71F87E" w:rsidR="00673A0B" w:rsidRDefault="00673A0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673A0B">
        <w:rPr>
          <w:noProof/>
        </w:rPr>
        <w:tab/>
      </w:r>
      <w:r w:rsidRPr="00673A0B">
        <w:rPr>
          <w:noProof/>
        </w:rPr>
        <w:fldChar w:fldCharType="begin"/>
      </w:r>
      <w:r w:rsidRPr="00673A0B">
        <w:rPr>
          <w:noProof/>
        </w:rPr>
        <w:instrText xml:space="preserve"> PAGEREF _Toc207291132 \h </w:instrText>
      </w:r>
      <w:r w:rsidRPr="00673A0B">
        <w:rPr>
          <w:noProof/>
        </w:rPr>
      </w:r>
      <w:r w:rsidRPr="00673A0B">
        <w:rPr>
          <w:noProof/>
        </w:rPr>
        <w:fldChar w:fldCharType="separate"/>
      </w:r>
      <w:r w:rsidR="005A6A07">
        <w:rPr>
          <w:noProof/>
        </w:rPr>
        <w:t>1</w:t>
      </w:r>
      <w:r w:rsidRPr="00673A0B">
        <w:rPr>
          <w:noProof/>
        </w:rPr>
        <w:fldChar w:fldCharType="end"/>
      </w:r>
    </w:p>
    <w:p w14:paraId="259B64EB" w14:textId="375A4735" w:rsidR="00673A0B" w:rsidRDefault="00673A0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673A0B">
        <w:rPr>
          <w:noProof/>
        </w:rPr>
        <w:tab/>
      </w:r>
      <w:r w:rsidRPr="00673A0B">
        <w:rPr>
          <w:noProof/>
        </w:rPr>
        <w:fldChar w:fldCharType="begin"/>
      </w:r>
      <w:r w:rsidRPr="00673A0B">
        <w:rPr>
          <w:noProof/>
        </w:rPr>
        <w:instrText xml:space="preserve"> PAGEREF _Toc207291133 \h </w:instrText>
      </w:r>
      <w:r w:rsidRPr="00673A0B">
        <w:rPr>
          <w:noProof/>
        </w:rPr>
      </w:r>
      <w:r w:rsidRPr="00673A0B">
        <w:rPr>
          <w:noProof/>
        </w:rPr>
        <w:fldChar w:fldCharType="separate"/>
      </w:r>
      <w:r w:rsidR="005A6A07">
        <w:rPr>
          <w:noProof/>
        </w:rPr>
        <w:t>1</w:t>
      </w:r>
      <w:r w:rsidRPr="00673A0B">
        <w:rPr>
          <w:noProof/>
        </w:rPr>
        <w:fldChar w:fldCharType="end"/>
      </w:r>
    </w:p>
    <w:p w14:paraId="557B5B9E" w14:textId="1E4ED9E9" w:rsidR="00673A0B" w:rsidRDefault="00673A0B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 commencing at the same time as the Anti</w:t>
      </w:r>
      <w:r>
        <w:rPr>
          <w:noProof/>
        </w:rPr>
        <w:noBreakHyphen/>
        <w:t>Money Laundering and Counter</w:t>
      </w:r>
      <w:r>
        <w:rPr>
          <w:noProof/>
        </w:rPr>
        <w:noBreakHyphen/>
        <w:t>Terrorism Financing Rules 2025 commence</w:t>
      </w:r>
      <w:r w:rsidRPr="00673A0B">
        <w:rPr>
          <w:b w:val="0"/>
          <w:noProof/>
          <w:sz w:val="18"/>
        </w:rPr>
        <w:tab/>
      </w:r>
      <w:r w:rsidRPr="00673A0B">
        <w:rPr>
          <w:b w:val="0"/>
          <w:noProof/>
          <w:sz w:val="18"/>
        </w:rPr>
        <w:fldChar w:fldCharType="begin"/>
      </w:r>
      <w:r w:rsidRPr="00673A0B">
        <w:rPr>
          <w:b w:val="0"/>
          <w:noProof/>
          <w:sz w:val="18"/>
        </w:rPr>
        <w:instrText xml:space="preserve"> PAGEREF _Toc207291134 \h </w:instrText>
      </w:r>
      <w:r w:rsidRPr="00673A0B">
        <w:rPr>
          <w:b w:val="0"/>
          <w:noProof/>
          <w:sz w:val="18"/>
        </w:rPr>
      </w:r>
      <w:r w:rsidRPr="00673A0B">
        <w:rPr>
          <w:b w:val="0"/>
          <w:noProof/>
          <w:sz w:val="18"/>
        </w:rPr>
        <w:fldChar w:fldCharType="separate"/>
      </w:r>
      <w:r w:rsidR="005A6A07">
        <w:rPr>
          <w:b w:val="0"/>
          <w:noProof/>
          <w:sz w:val="18"/>
        </w:rPr>
        <w:t>2</w:t>
      </w:r>
      <w:r w:rsidRPr="00673A0B">
        <w:rPr>
          <w:b w:val="0"/>
          <w:noProof/>
          <w:sz w:val="18"/>
        </w:rPr>
        <w:fldChar w:fldCharType="end"/>
      </w:r>
    </w:p>
    <w:p w14:paraId="7876AAD7" w14:textId="75B000C7" w:rsidR="00673A0B" w:rsidRDefault="00673A0B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Anti</w:t>
      </w:r>
      <w:r>
        <w:rPr>
          <w:noProof/>
        </w:rPr>
        <w:noBreakHyphen/>
        <w:t>Money Laundering and Counter</w:t>
      </w:r>
      <w:r>
        <w:rPr>
          <w:noProof/>
        </w:rPr>
        <w:noBreakHyphen/>
        <w:t>Terrorism Financing Rules Instrument 2007 (No. 1)</w:t>
      </w:r>
      <w:r w:rsidRPr="00673A0B">
        <w:rPr>
          <w:i w:val="0"/>
          <w:noProof/>
          <w:sz w:val="18"/>
        </w:rPr>
        <w:tab/>
      </w:r>
      <w:r w:rsidRPr="00673A0B">
        <w:rPr>
          <w:i w:val="0"/>
          <w:noProof/>
          <w:sz w:val="18"/>
        </w:rPr>
        <w:fldChar w:fldCharType="begin"/>
      </w:r>
      <w:r w:rsidRPr="00673A0B">
        <w:rPr>
          <w:i w:val="0"/>
          <w:noProof/>
          <w:sz w:val="18"/>
        </w:rPr>
        <w:instrText xml:space="preserve"> PAGEREF _Toc207291135 \h </w:instrText>
      </w:r>
      <w:r w:rsidRPr="00673A0B">
        <w:rPr>
          <w:i w:val="0"/>
          <w:noProof/>
          <w:sz w:val="18"/>
        </w:rPr>
      </w:r>
      <w:r w:rsidRPr="00673A0B">
        <w:rPr>
          <w:i w:val="0"/>
          <w:noProof/>
          <w:sz w:val="18"/>
        </w:rPr>
        <w:fldChar w:fldCharType="separate"/>
      </w:r>
      <w:r w:rsidR="005A6A07">
        <w:rPr>
          <w:i w:val="0"/>
          <w:noProof/>
          <w:sz w:val="18"/>
        </w:rPr>
        <w:t>2</w:t>
      </w:r>
      <w:r w:rsidRPr="00673A0B">
        <w:rPr>
          <w:i w:val="0"/>
          <w:noProof/>
          <w:sz w:val="18"/>
        </w:rPr>
        <w:fldChar w:fldCharType="end"/>
      </w:r>
    </w:p>
    <w:p w14:paraId="7B84F044" w14:textId="284FCED2" w:rsidR="00673A0B" w:rsidRDefault="00673A0B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2—Amendments commencing 31 March 2031</w:t>
      </w:r>
      <w:r w:rsidRPr="00673A0B">
        <w:rPr>
          <w:b w:val="0"/>
          <w:noProof/>
          <w:sz w:val="18"/>
        </w:rPr>
        <w:tab/>
      </w:r>
      <w:r w:rsidRPr="00673A0B">
        <w:rPr>
          <w:b w:val="0"/>
          <w:noProof/>
          <w:sz w:val="18"/>
        </w:rPr>
        <w:fldChar w:fldCharType="begin"/>
      </w:r>
      <w:r w:rsidRPr="00673A0B">
        <w:rPr>
          <w:b w:val="0"/>
          <w:noProof/>
          <w:sz w:val="18"/>
        </w:rPr>
        <w:instrText xml:space="preserve"> PAGEREF _Toc207291136 \h </w:instrText>
      </w:r>
      <w:r w:rsidRPr="00673A0B">
        <w:rPr>
          <w:b w:val="0"/>
          <w:noProof/>
          <w:sz w:val="18"/>
        </w:rPr>
      </w:r>
      <w:r w:rsidRPr="00673A0B">
        <w:rPr>
          <w:b w:val="0"/>
          <w:noProof/>
          <w:sz w:val="18"/>
        </w:rPr>
        <w:fldChar w:fldCharType="separate"/>
      </w:r>
      <w:r w:rsidR="005A6A07">
        <w:rPr>
          <w:b w:val="0"/>
          <w:noProof/>
          <w:sz w:val="18"/>
        </w:rPr>
        <w:t>7</w:t>
      </w:r>
      <w:r w:rsidRPr="00673A0B">
        <w:rPr>
          <w:b w:val="0"/>
          <w:noProof/>
          <w:sz w:val="18"/>
        </w:rPr>
        <w:fldChar w:fldCharType="end"/>
      </w:r>
    </w:p>
    <w:p w14:paraId="36024BC7" w14:textId="5124D686" w:rsidR="00673A0B" w:rsidRDefault="00673A0B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Anti</w:t>
      </w:r>
      <w:r>
        <w:rPr>
          <w:noProof/>
        </w:rPr>
        <w:noBreakHyphen/>
        <w:t>Money Laundering and Counter</w:t>
      </w:r>
      <w:r>
        <w:rPr>
          <w:noProof/>
        </w:rPr>
        <w:noBreakHyphen/>
        <w:t>Terrorism Financing Rules Instrument 2007 (No. 1)</w:t>
      </w:r>
      <w:r w:rsidRPr="00673A0B">
        <w:rPr>
          <w:i w:val="0"/>
          <w:noProof/>
          <w:sz w:val="18"/>
        </w:rPr>
        <w:tab/>
      </w:r>
      <w:r w:rsidRPr="00673A0B">
        <w:rPr>
          <w:i w:val="0"/>
          <w:noProof/>
          <w:sz w:val="18"/>
        </w:rPr>
        <w:fldChar w:fldCharType="begin"/>
      </w:r>
      <w:r w:rsidRPr="00673A0B">
        <w:rPr>
          <w:i w:val="0"/>
          <w:noProof/>
          <w:sz w:val="18"/>
        </w:rPr>
        <w:instrText xml:space="preserve"> PAGEREF _Toc207291137 \h </w:instrText>
      </w:r>
      <w:r w:rsidRPr="00673A0B">
        <w:rPr>
          <w:i w:val="0"/>
          <w:noProof/>
          <w:sz w:val="18"/>
        </w:rPr>
      </w:r>
      <w:r w:rsidRPr="00673A0B">
        <w:rPr>
          <w:i w:val="0"/>
          <w:noProof/>
          <w:sz w:val="18"/>
        </w:rPr>
        <w:fldChar w:fldCharType="separate"/>
      </w:r>
      <w:r w:rsidR="005A6A07">
        <w:rPr>
          <w:i w:val="0"/>
          <w:noProof/>
          <w:sz w:val="18"/>
        </w:rPr>
        <w:t>7</w:t>
      </w:r>
      <w:r w:rsidRPr="00673A0B">
        <w:rPr>
          <w:i w:val="0"/>
          <w:noProof/>
          <w:sz w:val="18"/>
        </w:rPr>
        <w:fldChar w:fldCharType="end"/>
      </w:r>
    </w:p>
    <w:p w14:paraId="10382F45" w14:textId="1121DA80" w:rsidR="0048364F" w:rsidRPr="00673A0B" w:rsidRDefault="00673A0B" w:rsidP="0048364F">
      <w:r>
        <w:fldChar w:fldCharType="end"/>
      </w:r>
    </w:p>
    <w:p w14:paraId="567A22DC" w14:textId="77777777" w:rsidR="0048364F" w:rsidRPr="00673A0B" w:rsidRDefault="0048364F" w:rsidP="0048364F">
      <w:pPr>
        <w:sectPr w:rsidR="0048364F" w:rsidRPr="00673A0B" w:rsidSect="00FE3C5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69845FD" w14:textId="77777777" w:rsidR="0048364F" w:rsidRPr="00673A0B" w:rsidRDefault="0048364F" w:rsidP="0048364F">
      <w:pPr>
        <w:pStyle w:val="ActHead5"/>
      </w:pPr>
      <w:bookmarkStart w:id="0" w:name="_Toc207291130"/>
      <w:r w:rsidRPr="00993E6E">
        <w:rPr>
          <w:rStyle w:val="CharSectno"/>
        </w:rPr>
        <w:lastRenderedPageBreak/>
        <w:t>1</w:t>
      </w:r>
      <w:r w:rsidRPr="00673A0B">
        <w:t xml:space="preserve">  </w:t>
      </w:r>
      <w:r w:rsidR="004F676E" w:rsidRPr="00673A0B">
        <w:t>Name</w:t>
      </w:r>
      <w:bookmarkEnd w:id="0"/>
    </w:p>
    <w:p w14:paraId="3AC1BC40" w14:textId="2F3C7021" w:rsidR="0048364F" w:rsidRPr="00673A0B" w:rsidRDefault="0048364F" w:rsidP="0048364F">
      <w:pPr>
        <w:pStyle w:val="subsection"/>
      </w:pPr>
      <w:r w:rsidRPr="00673A0B">
        <w:tab/>
      </w:r>
      <w:r w:rsidRPr="00673A0B">
        <w:tab/>
      </w:r>
      <w:r w:rsidR="00B52DF2" w:rsidRPr="00673A0B">
        <w:t>This instrument is</w:t>
      </w:r>
      <w:r w:rsidRPr="00673A0B">
        <w:t xml:space="preserve"> the</w:t>
      </w:r>
      <w:r w:rsidR="001E2C5F" w:rsidRPr="00673A0B">
        <w:t xml:space="preserve"> </w:t>
      </w:r>
      <w:r w:rsidR="00174DD1" w:rsidRPr="00673A0B">
        <w:rPr>
          <w:i/>
        </w:rPr>
        <w:t>Anti</w:t>
      </w:r>
      <w:r w:rsidR="00673A0B">
        <w:rPr>
          <w:i/>
        </w:rPr>
        <w:noBreakHyphen/>
      </w:r>
      <w:r w:rsidR="00174DD1" w:rsidRPr="00673A0B">
        <w:rPr>
          <w:i/>
        </w:rPr>
        <w:t>Money Laundering and Counter</w:t>
      </w:r>
      <w:r w:rsidR="00673A0B">
        <w:rPr>
          <w:i/>
        </w:rPr>
        <w:noBreakHyphen/>
      </w:r>
      <w:r w:rsidR="00174DD1" w:rsidRPr="00673A0B">
        <w:rPr>
          <w:i/>
        </w:rPr>
        <w:t>Terrorism Financing Rules Amendment (Consequential Amendments) Instrument 202</w:t>
      </w:r>
      <w:r w:rsidR="00446339" w:rsidRPr="00673A0B">
        <w:rPr>
          <w:i/>
        </w:rPr>
        <w:t>5</w:t>
      </w:r>
      <w:r w:rsidR="00174DD1" w:rsidRPr="00673A0B">
        <w:t>.</w:t>
      </w:r>
    </w:p>
    <w:p w14:paraId="355FA5B6" w14:textId="77777777" w:rsidR="004F676E" w:rsidRPr="00673A0B" w:rsidRDefault="0048364F" w:rsidP="005452CC">
      <w:pPr>
        <w:pStyle w:val="ActHead5"/>
      </w:pPr>
      <w:bookmarkStart w:id="1" w:name="_Toc207291131"/>
      <w:r w:rsidRPr="00993E6E">
        <w:rPr>
          <w:rStyle w:val="CharSectno"/>
        </w:rPr>
        <w:t>2</w:t>
      </w:r>
      <w:r w:rsidRPr="00673A0B">
        <w:t xml:space="preserve">  Commencement</w:t>
      </w:r>
      <w:bookmarkEnd w:id="1"/>
    </w:p>
    <w:p w14:paraId="31651561" w14:textId="77777777" w:rsidR="005452CC" w:rsidRPr="00673A0B" w:rsidRDefault="005452CC" w:rsidP="008E2C38">
      <w:pPr>
        <w:pStyle w:val="subsection"/>
      </w:pPr>
      <w:r w:rsidRPr="00673A0B">
        <w:tab/>
        <w:t>(1)</w:t>
      </w:r>
      <w:r w:rsidRPr="00673A0B">
        <w:tab/>
        <w:t xml:space="preserve">Each provision of </w:t>
      </w:r>
      <w:r w:rsidR="00B52DF2" w:rsidRPr="00673A0B">
        <w:t>this instrument</w:t>
      </w:r>
      <w:r w:rsidRPr="00673A0B">
        <w:t xml:space="preserve"> specified in column 1 of the table commences, or is taken to have commenced, in accordance with column 2 of the table. Any other statement in column 2 has effect according to its terms.</w:t>
      </w:r>
    </w:p>
    <w:p w14:paraId="0DF1F10D" w14:textId="77777777" w:rsidR="005452CC" w:rsidRPr="00673A0B" w:rsidRDefault="005452CC" w:rsidP="008E2C3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673A0B" w14:paraId="7AEB7458" w14:textId="77777777" w:rsidTr="00C053D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5B925CA" w14:textId="77777777" w:rsidR="005452CC" w:rsidRPr="00673A0B" w:rsidRDefault="005452CC" w:rsidP="008E2C38">
            <w:pPr>
              <w:pStyle w:val="TableHeading"/>
            </w:pPr>
            <w:r w:rsidRPr="00673A0B">
              <w:t>Commencement information</w:t>
            </w:r>
          </w:p>
        </w:tc>
      </w:tr>
      <w:tr w:rsidR="005452CC" w:rsidRPr="00673A0B" w14:paraId="781FDABF" w14:textId="77777777" w:rsidTr="00C053D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5DB5C7D" w14:textId="77777777" w:rsidR="005452CC" w:rsidRPr="00673A0B" w:rsidRDefault="005452CC" w:rsidP="008E2C38">
            <w:pPr>
              <w:pStyle w:val="TableHeading"/>
            </w:pPr>
            <w:r w:rsidRPr="00673A0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B77FF74" w14:textId="77777777" w:rsidR="005452CC" w:rsidRPr="00673A0B" w:rsidRDefault="005452CC" w:rsidP="008E2C38">
            <w:pPr>
              <w:pStyle w:val="TableHeading"/>
            </w:pPr>
            <w:r w:rsidRPr="00673A0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58FC908" w14:textId="77777777" w:rsidR="005452CC" w:rsidRPr="00673A0B" w:rsidRDefault="005452CC" w:rsidP="008E2C38">
            <w:pPr>
              <w:pStyle w:val="TableHeading"/>
            </w:pPr>
            <w:r w:rsidRPr="00673A0B">
              <w:t>Column 3</w:t>
            </w:r>
          </w:p>
        </w:tc>
      </w:tr>
      <w:tr w:rsidR="005452CC" w:rsidRPr="00673A0B" w14:paraId="17E003A9" w14:textId="77777777" w:rsidTr="00C053D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917BCFB" w14:textId="77777777" w:rsidR="005452CC" w:rsidRPr="00673A0B" w:rsidRDefault="005452CC" w:rsidP="008E2C38">
            <w:pPr>
              <w:pStyle w:val="TableHeading"/>
            </w:pPr>
            <w:r w:rsidRPr="00673A0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EB9E318" w14:textId="77777777" w:rsidR="005452CC" w:rsidRPr="00673A0B" w:rsidRDefault="005452CC" w:rsidP="008E2C38">
            <w:pPr>
              <w:pStyle w:val="TableHeading"/>
            </w:pPr>
            <w:r w:rsidRPr="00673A0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C49D793" w14:textId="77777777" w:rsidR="005452CC" w:rsidRPr="00673A0B" w:rsidRDefault="005452CC" w:rsidP="008E2C38">
            <w:pPr>
              <w:pStyle w:val="TableHeading"/>
            </w:pPr>
            <w:r w:rsidRPr="00673A0B">
              <w:t>Date/Details</w:t>
            </w:r>
          </w:p>
        </w:tc>
      </w:tr>
      <w:tr w:rsidR="005452CC" w:rsidRPr="00673A0B" w14:paraId="43A178EC" w14:textId="77777777" w:rsidTr="00C053DE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07F93B65" w14:textId="56C7F051" w:rsidR="005452CC" w:rsidRPr="00673A0B" w:rsidRDefault="005452CC" w:rsidP="00AD7252">
            <w:pPr>
              <w:pStyle w:val="Tabletext"/>
            </w:pPr>
            <w:r w:rsidRPr="00673A0B">
              <w:t xml:space="preserve">1.  </w:t>
            </w:r>
            <w:r w:rsidR="00C053DE" w:rsidRPr="00673A0B">
              <w:t>Sections 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7F6852BA" w14:textId="23CDDA1A" w:rsidR="00C202CD" w:rsidRPr="00673A0B" w:rsidRDefault="00C053DE" w:rsidP="005452CC">
            <w:pPr>
              <w:pStyle w:val="Tabletext"/>
            </w:pPr>
            <w:r w:rsidRPr="00673A0B">
              <w:t>The day after this instrument is registered</w:t>
            </w:r>
            <w:r w:rsidR="00C202CD" w:rsidRPr="00673A0B">
              <w:t>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603A9CE2" w14:textId="60A306D4" w:rsidR="005452CC" w:rsidRPr="00673A0B" w:rsidRDefault="00053CED">
            <w:pPr>
              <w:pStyle w:val="Tabletext"/>
            </w:pPr>
            <w:r>
              <w:t>30</w:t>
            </w:r>
            <w:r w:rsidR="00213151" w:rsidRPr="00673A0B">
              <w:t> </w:t>
            </w:r>
            <w:r>
              <w:t>August 2025</w:t>
            </w:r>
          </w:p>
        </w:tc>
      </w:tr>
      <w:tr w:rsidR="00C053DE" w:rsidRPr="00673A0B" w14:paraId="1040FF72" w14:textId="77777777" w:rsidTr="00C053DE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7DDD7510" w14:textId="61741114" w:rsidR="00C053DE" w:rsidRPr="00673A0B" w:rsidRDefault="00C053DE" w:rsidP="00AD7252">
            <w:pPr>
              <w:pStyle w:val="Tabletext"/>
            </w:pPr>
            <w:r w:rsidRPr="00673A0B">
              <w:t xml:space="preserve">2.  </w:t>
            </w:r>
            <w:r w:rsidR="00F520AB" w:rsidRPr="00673A0B">
              <w:t>Schedule 1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14:paraId="33E0D8EE" w14:textId="31B570D8" w:rsidR="00C053DE" w:rsidRPr="00673A0B" w:rsidRDefault="00C053DE" w:rsidP="005452CC">
            <w:pPr>
              <w:pStyle w:val="Tabletext"/>
            </w:pPr>
            <w:r w:rsidRPr="00673A0B">
              <w:t xml:space="preserve">At the same time as the </w:t>
            </w:r>
            <w:r w:rsidRPr="00673A0B">
              <w:rPr>
                <w:i/>
                <w:iCs/>
              </w:rPr>
              <w:t>Anti</w:t>
            </w:r>
            <w:r w:rsidR="00673A0B">
              <w:rPr>
                <w:i/>
                <w:iCs/>
              </w:rPr>
              <w:noBreakHyphen/>
            </w:r>
            <w:r w:rsidRPr="00673A0B">
              <w:rPr>
                <w:i/>
                <w:iCs/>
              </w:rPr>
              <w:t>Money Laundering and Counter</w:t>
            </w:r>
            <w:r w:rsidR="00673A0B">
              <w:rPr>
                <w:i/>
                <w:iCs/>
              </w:rPr>
              <w:noBreakHyphen/>
            </w:r>
            <w:r w:rsidRPr="00673A0B">
              <w:rPr>
                <w:i/>
                <w:iCs/>
              </w:rPr>
              <w:t xml:space="preserve">Terrorism Financing Rules 2025 </w:t>
            </w:r>
            <w:r w:rsidRPr="00673A0B">
              <w:t>commence.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14:paraId="53EEEE83" w14:textId="0ED8C97D" w:rsidR="00C053DE" w:rsidRPr="00673A0B" w:rsidRDefault="00053CED">
            <w:pPr>
              <w:pStyle w:val="Tabletext"/>
            </w:pPr>
            <w:r>
              <w:t>31</w:t>
            </w:r>
            <w:r w:rsidR="00213151" w:rsidRPr="00673A0B">
              <w:t> </w:t>
            </w:r>
            <w:r>
              <w:t>March 2026</w:t>
            </w:r>
          </w:p>
        </w:tc>
      </w:tr>
      <w:tr w:rsidR="00C053DE" w:rsidRPr="00673A0B" w14:paraId="113B2418" w14:textId="77777777" w:rsidTr="00C053DE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DC3EADA" w14:textId="31288F5C" w:rsidR="00C053DE" w:rsidRPr="00673A0B" w:rsidRDefault="00C053DE" w:rsidP="00AD7252">
            <w:pPr>
              <w:pStyle w:val="Tabletext"/>
            </w:pPr>
            <w:r w:rsidRPr="00673A0B">
              <w:t xml:space="preserve">3.  </w:t>
            </w:r>
            <w:r w:rsidR="00F520AB" w:rsidRPr="00673A0B">
              <w:t>Schedule 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0159B7D" w14:textId="7DF9C334" w:rsidR="00C053DE" w:rsidRPr="00673A0B" w:rsidRDefault="00F520AB" w:rsidP="005452CC">
            <w:pPr>
              <w:pStyle w:val="Tabletext"/>
            </w:pPr>
            <w:r w:rsidRPr="00673A0B">
              <w:t>31 March</w:t>
            </w:r>
            <w:r w:rsidR="00C053DE" w:rsidRPr="00673A0B">
              <w:t xml:space="preserve"> 2031.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7FAF2A3" w14:textId="3100E74A" w:rsidR="00C053DE" w:rsidRPr="00673A0B" w:rsidRDefault="00430FBF">
            <w:pPr>
              <w:pStyle w:val="Tabletext"/>
            </w:pPr>
            <w:r w:rsidRPr="00673A0B">
              <w:t>31 March 2031</w:t>
            </w:r>
          </w:p>
        </w:tc>
      </w:tr>
    </w:tbl>
    <w:p w14:paraId="24A8C203" w14:textId="77777777" w:rsidR="005452CC" w:rsidRPr="00673A0B" w:rsidRDefault="005452CC" w:rsidP="008E2C38">
      <w:pPr>
        <w:pStyle w:val="notetext"/>
      </w:pPr>
      <w:r w:rsidRPr="00673A0B">
        <w:rPr>
          <w:snapToGrid w:val="0"/>
          <w:lang w:eastAsia="en-US"/>
        </w:rPr>
        <w:t>Note:</w:t>
      </w:r>
      <w:r w:rsidRPr="00673A0B">
        <w:rPr>
          <w:snapToGrid w:val="0"/>
          <w:lang w:eastAsia="en-US"/>
        </w:rPr>
        <w:tab/>
        <w:t xml:space="preserve">This table relates only to the provisions of </w:t>
      </w:r>
      <w:r w:rsidR="00B52DF2" w:rsidRPr="00673A0B">
        <w:rPr>
          <w:snapToGrid w:val="0"/>
          <w:lang w:eastAsia="en-US"/>
        </w:rPr>
        <w:t>this instrument</w:t>
      </w:r>
      <w:r w:rsidRPr="00673A0B">
        <w:t xml:space="preserve"> </w:t>
      </w:r>
      <w:r w:rsidRPr="00673A0B">
        <w:rPr>
          <w:snapToGrid w:val="0"/>
          <w:lang w:eastAsia="en-US"/>
        </w:rPr>
        <w:t xml:space="preserve">as originally made. It will not be amended to deal with any later amendments of </w:t>
      </w:r>
      <w:r w:rsidR="00B52DF2" w:rsidRPr="00673A0B">
        <w:rPr>
          <w:snapToGrid w:val="0"/>
          <w:lang w:eastAsia="en-US"/>
        </w:rPr>
        <w:t>this instrument</w:t>
      </w:r>
      <w:r w:rsidRPr="00673A0B">
        <w:rPr>
          <w:snapToGrid w:val="0"/>
          <w:lang w:eastAsia="en-US"/>
        </w:rPr>
        <w:t>.</w:t>
      </w:r>
    </w:p>
    <w:p w14:paraId="00E1CF3C" w14:textId="5AE0FACC" w:rsidR="00671896" w:rsidRPr="00673A0B" w:rsidRDefault="005452CC" w:rsidP="002B541A">
      <w:pPr>
        <w:pStyle w:val="subsection"/>
      </w:pPr>
      <w:r w:rsidRPr="00673A0B">
        <w:tab/>
        <w:t>(2)</w:t>
      </w:r>
      <w:r w:rsidRPr="00673A0B">
        <w:tab/>
        <w:t xml:space="preserve">Any information in column 3 of the table is not part of </w:t>
      </w:r>
      <w:r w:rsidR="00B52DF2" w:rsidRPr="00673A0B">
        <w:t>this instrument</w:t>
      </w:r>
      <w:r w:rsidRPr="00673A0B">
        <w:t xml:space="preserve">. Information may be inserted in this column, or information in it may be edited, in any published version of </w:t>
      </w:r>
      <w:r w:rsidR="00B52DF2" w:rsidRPr="00673A0B">
        <w:t>this instrument</w:t>
      </w:r>
      <w:r w:rsidRPr="00673A0B">
        <w:t>.</w:t>
      </w:r>
    </w:p>
    <w:p w14:paraId="05833016" w14:textId="77777777" w:rsidR="00BF6650" w:rsidRPr="00673A0B" w:rsidRDefault="00BF6650" w:rsidP="00BF6650">
      <w:pPr>
        <w:pStyle w:val="ActHead5"/>
      </w:pPr>
      <w:bookmarkStart w:id="2" w:name="_Toc207291132"/>
      <w:r w:rsidRPr="00993E6E">
        <w:rPr>
          <w:rStyle w:val="CharSectno"/>
        </w:rPr>
        <w:t>3</w:t>
      </w:r>
      <w:r w:rsidRPr="00673A0B">
        <w:t xml:space="preserve">  Authority</w:t>
      </w:r>
      <w:bookmarkEnd w:id="2"/>
    </w:p>
    <w:p w14:paraId="14D86CC6" w14:textId="6731CE19" w:rsidR="00BF6650" w:rsidRPr="00673A0B" w:rsidRDefault="00BF6650" w:rsidP="00BF6650">
      <w:pPr>
        <w:pStyle w:val="subsection"/>
      </w:pPr>
      <w:r w:rsidRPr="00673A0B">
        <w:tab/>
      </w:r>
      <w:r w:rsidRPr="00673A0B">
        <w:tab/>
      </w:r>
      <w:r w:rsidR="00B52DF2" w:rsidRPr="00673A0B">
        <w:t>This instrument is</w:t>
      </w:r>
      <w:r w:rsidRPr="00673A0B">
        <w:t xml:space="preserve"> made under the</w:t>
      </w:r>
      <w:r w:rsidR="00742389" w:rsidRPr="00673A0B">
        <w:t xml:space="preserve"> </w:t>
      </w:r>
      <w:r w:rsidR="00742389" w:rsidRPr="00673A0B">
        <w:rPr>
          <w:i/>
        </w:rPr>
        <w:t>Anti</w:t>
      </w:r>
      <w:r w:rsidR="00673A0B">
        <w:rPr>
          <w:i/>
        </w:rPr>
        <w:noBreakHyphen/>
      </w:r>
      <w:r w:rsidR="00742389" w:rsidRPr="00673A0B">
        <w:rPr>
          <w:i/>
        </w:rPr>
        <w:t>Money Laundering and Counter</w:t>
      </w:r>
      <w:r w:rsidR="00673A0B">
        <w:rPr>
          <w:i/>
        </w:rPr>
        <w:noBreakHyphen/>
      </w:r>
      <w:r w:rsidR="00742389" w:rsidRPr="00673A0B">
        <w:rPr>
          <w:i/>
        </w:rPr>
        <w:t>Terrorism Financing Act 2006</w:t>
      </w:r>
      <w:r w:rsidR="00546FA3" w:rsidRPr="00673A0B">
        <w:t>.</w:t>
      </w:r>
    </w:p>
    <w:p w14:paraId="4DD1A4EC" w14:textId="77777777" w:rsidR="00557C7A" w:rsidRPr="00673A0B" w:rsidRDefault="00BF6650" w:rsidP="00557C7A">
      <w:pPr>
        <w:pStyle w:val="ActHead5"/>
      </w:pPr>
      <w:bookmarkStart w:id="3" w:name="_Toc207291133"/>
      <w:r w:rsidRPr="00993E6E">
        <w:rPr>
          <w:rStyle w:val="CharSectno"/>
        </w:rPr>
        <w:t>4</w:t>
      </w:r>
      <w:r w:rsidR="00557C7A" w:rsidRPr="00673A0B">
        <w:t xml:space="preserve">  </w:t>
      </w:r>
      <w:r w:rsidR="00083F48" w:rsidRPr="00673A0B">
        <w:t>Schedules</w:t>
      </w:r>
      <w:bookmarkEnd w:id="3"/>
    </w:p>
    <w:p w14:paraId="7EB0C606" w14:textId="77777777" w:rsidR="00557C7A" w:rsidRPr="00673A0B" w:rsidRDefault="00557C7A" w:rsidP="00557C7A">
      <w:pPr>
        <w:pStyle w:val="subsection"/>
      </w:pPr>
      <w:r w:rsidRPr="00673A0B">
        <w:tab/>
      </w:r>
      <w:r w:rsidRPr="00673A0B">
        <w:tab/>
      </w:r>
      <w:r w:rsidR="00083F48" w:rsidRPr="00673A0B">
        <w:t xml:space="preserve">Each </w:t>
      </w:r>
      <w:r w:rsidR="00160BD7" w:rsidRPr="00673A0B">
        <w:t>instrument</w:t>
      </w:r>
      <w:r w:rsidR="00083F48" w:rsidRPr="00673A0B">
        <w:t xml:space="preserve"> that is specified in a Schedule to </w:t>
      </w:r>
      <w:r w:rsidR="00B52DF2" w:rsidRPr="00673A0B">
        <w:t>this instrument</w:t>
      </w:r>
      <w:r w:rsidR="00083F48" w:rsidRPr="00673A0B">
        <w:t xml:space="preserve"> is amended or repealed as set out in the applicable items in the Schedule concerned, and any other item in a Schedule to </w:t>
      </w:r>
      <w:r w:rsidR="00B52DF2" w:rsidRPr="00673A0B">
        <w:t>this instrument</w:t>
      </w:r>
      <w:r w:rsidR="00083F48" w:rsidRPr="00673A0B">
        <w:t xml:space="preserve"> has effect according to its terms.</w:t>
      </w:r>
    </w:p>
    <w:p w14:paraId="5EA9E1A5" w14:textId="1AF2A678" w:rsidR="0048364F" w:rsidRPr="00673A0B" w:rsidRDefault="00F520AB" w:rsidP="009C5989">
      <w:pPr>
        <w:pStyle w:val="ActHead6"/>
        <w:pageBreakBefore/>
      </w:pPr>
      <w:bookmarkStart w:id="4" w:name="_Toc207291134"/>
      <w:r w:rsidRPr="00993E6E">
        <w:rPr>
          <w:rStyle w:val="CharAmSchNo"/>
        </w:rPr>
        <w:lastRenderedPageBreak/>
        <w:t>Schedule 1</w:t>
      </w:r>
      <w:r w:rsidR="0048364F" w:rsidRPr="00673A0B">
        <w:t>—</w:t>
      </w:r>
      <w:r w:rsidR="00460499" w:rsidRPr="00993E6E">
        <w:rPr>
          <w:rStyle w:val="CharAmSchText"/>
        </w:rPr>
        <w:t>Amendments</w:t>
      </w:r>
      <w:r w:rsidR="008318C5" w:rsidRPr="00993E6E">
        <w:rPr>
          <w:rStyle w:val="CharAmSchText"/>
        </w:rPr>
        <w:t xml:space="preserve"> commencing at the same time as the Anti</w:t>
      </w:r>
      <w:r w:rsidR="00673A0B" w:rsidRPr="00993E6E">
        <w:rPr>
          <w:rStyle w:val="CharAmSchText"/>
        </w:rPr>
        <w:noBreakHyphen/>
      </w:r>
      <w:r w:rsidR="008318C5" w:rsidRPr="00993E6E">
        <w:rPr>
          <w:rStyle w:val="CharAmSchText"/>
        </w:rPr>
        <w:t>Money Laundering and Counter</w:t>
      </w:r>
      <w:r w:rsidR="00673A0B" w:rsidRPr="00993E6E">
        <w:rPr>
          <w:rStyle w:val="CharAmSchText"/>
        </w:rPr>
        <w:noBreakHyphen/>
      </w:r>
      <w:r w:rsidR="008318C5" w:rsidRPr="00993E6E">
        <w:rPr>
          <w:rStyle w:val="CharAmSchText"/>
        </w:rPr>
        <w:t>Terrorism Financing Rules 2025 commence</w:t>
      </w:r>
      <w:bookmarkEnd w:id="4"/>
    </w:p>
    <w:p w14:paraId="36424E62" w14:textId="77777777" w:rsidR="0004044E" w:rsidRPr="00993E6E" w:rsidRDefault="0004044E" w:rsidP="0004044E">
      <w:pPr>
        <w:pStyle w:val="Header"/>
      </w:pPr>
      <w:r w:rsidRPr="00993E6E">
        <w:rPr>
          <w:rStyle w:val="CharAmPartNo"/>
        </w:rPr>
        <w:t xml:space="preserve"> </w:t>
      </w:r>
      <w:r w:rsidRPr="00993E6E">
        <w:rPr>
          <w:rStyle w:val="CharAmPartText"/>
        </w:rPr>
        <w:t xml:space="preserve"> </w:t>
      </w:r>
    </w:p>
    <w:p w14:paraId="7A3F18D2" w14:textId="63DEA457" w:rsidR="00CD2BC3" w:rsidRPr="00673A0B" w:rsidRDefault="00DC0E90" w:rsidP="0006253D">
      <w:pPr>
        <w:pStyle w:val="ActHead9"/>
      </w:pPr>
      <w:bookmarkStart w:id="5" w:name="_Toc207291135"/>
      <w:r w:rsidRPr="00673A0B">
        <w:t>Anti</w:t>
      </w:r>
      <w:r w:rsidR="00673A0B">
        <w:noBreakHyphen/>
      </w:r>
      <w:r w:rsidRPr="00673A0B">
        <w:t>Money Laundering and Counter</w:t>
      </w:r>
      <w:r w:rsidR="00673A0B">
        <w:noBreakHyphen/>
      </w:r>
      <w:r w:rsidRPr="00673A0B">
        <w:t xml:space="preserve">Terrorism Financing </w:t>
      </w:r>
      <w:r w:rsidR="008E2C38" w:rsidRPr="00673A0B">
        <w:t>Rules Instrument</w:t>
      </w:r>
      <w:r w:rsidRPr="00673A0B">
        <w:t xml:space="preserve"> 200</w:t>
      </w:r>
      <w:r w:rsidR="008E2C38" w:rsidRPr="00673A0B">
        <w:t>7 (No. 1)</w:t>
      </w:r>
      <w:bookmarkEnd w:id="5"/>
    </w:p>
    <w:p w14:paraId="71A1B00D" w14:textId="624AF22E" w:rsidR="00CD2BC3" w:rsidRPr="00673A0B" w:rsidRDefault="00CB04C6" w:rsidP="00CD2BC3">
      <w:pPr>
        <w:pStyle w:val="ItemHead"/>
      </w:pPr>
      <w:r w:rsidRPr="00673A0B">
        <w:t>1</w:t>
      </w:r>
      <w:r w:rsidR="00CD2BC3" w:rsidRPr="00673A0B">
        <w:t xml:space="preserve">  </w:t>
      </w:r>
      <w:r w:rsidR="00B709CB" w:rsidRPr="00673A0B">
        <w:t>Section 1</w:t>
      </w:r>
    </w:p>
    <w:p w14:paraId="44FCD749" w14:textId="1BCD345B" w:rsidR="0006253D" w:rsidRPr="00673A0B" w:rsidRDefault="00CD2BC3" w:rsidP="002B541A">
      <w:pPr>
        <w:pStyle w:val="Item"/>
      </w:pPr>
      <w:r w:rsidRPr="00673A0B">
        <w:t>Omit “</w:t>
      </w:r>
      <w:r w:rsidRPr="00673A0B">
        <w:rPr>
          <w:i/>
          <w:iCs/>
        </w:rPr>
        <w:t>Rules Instrument 2007 (No. 1)</w:t>
      </w:r>
      <w:r w:rsidRPr="00673A0B">
        <w:t>”, substitute “</w:t>
      </w:r>
      <w:r w:rsidRPr="00673A0B">
        <w:rPr>
          <w:i/>
          <w:iCs/>
        </w:rPr>
        <w:t>(</w:t>
      </w:r>
      <w:r w:rsidR="00AF7A53" w:rsidRPr="00673A0B">
        <w:rPr>
          <w:i/>
          <w:iCs/>
        </w:rPr>
        <w:t>C</w:t>
      </w:r>
      <w:r w:rsidRPr="00673A0B">
        <w:rPr>
          <w:i/>
          <w:iCs/>
        </w:rPr>
        <w:t xml:space="preserve">lass </w:t>
      </w:r>
      <w:r w:rsidR="00AF7A53" w:rsidRPr="00673A0B">
        <w:rPr>
          <w:i/>
          <w:iCs/>
        </w:rPr>
        <w:t>E</w:t>
      </w:r>
      <w:r w:rsidRPr="00673A0B">
        <w:rPr>
          <w:i/>
          <w:iCs/>
        </w:rPr>
        <w:t xml:space="preserve">xemptions and </w:t>
      </w:r>
      <w:r w:rsidR="00AF7A53" w:rsidRPr="00673A0B">
        <w:rPr>
          <w:i/>
          <w:iCs/>
        </w:rPr>
        <w:t>O</w:t>
      </w:r>
      <w:r w:rsidRPr="00673A0B">
        <w:rPr>
          <w:i/>
          <w:iCs/>
        </w:rPr>
        <w:t xml:space="preserve">ther </w:t>
      </w:r>
      <w:r w:rsidR="00AF7A53" w:rsidRPr="00673A0B">
        <w:rPr>
          <w:i/>
          <w:iCs/>
        </w:rPr>
        <w:t>M</w:t>
      </w:r>
      <w:r w:rsidRPr="00673A0B">
        <w:rPr>
          <w:i/>
          <w:iCs/>
        </w:rPr>
        <w:t xml:space="preserve">atters) </w:t>
      </w:r>
      <w:r w:rsidR="00B709CB" w:rsidRPr="00673A0B">
        <w:rPr>
          <w:i/>
          <w:iCs/>
        </w:rPr>
        <w:t>Rules 2</w:t>
      </w:r>
      <w:r w:rsidRPr="00673A0B">
        <w:rPr>
          <w:i/>
          <w:iCs/>
        </w:rPr>
        <w:t>007</w:t>
      </w:r>
      <w:r w:rsidRPr="00673A0B">
        <w:t>”.</w:t>
      </w:r>
    </w:p>
    <w:p w14:paraId="0F638812" w14:textId="722A7011" w:rsidR="00814CDA" w:rsidRPr="00673A0B" w:rsidRDefault="00CB04C6" w:rsidP="00CD2BC3">
      <w:pPr>
        <w:pStyle w:val="ItemHead"/>
      </w:pPr>
      <w:r w:rsidRPr="00673A0B">
        <w:t>2</w:t>
      </w:r>
      <w:r w:rsidR="00814CDA" w:rsidRPr="00673A0B">
        <w:t xml:space="preserve">  </w:t>
      </w:r>
      <w:r w:rsidR="00E52FE2" w:rsidRPr="00673A0B">
        <w:t>Section 2</w:t>
      </w:r>
    </w:p>
    <w:p w14:paraId="4AA21470" w14:textId="30303E3E" w:rsidR="00814CDA" w:rsidRPr="00673A0B" w:rsidRDefault="00814CDA" w:rsidP="00814CDA">
      <w:pPr>
        <w:pStyle w:val="Item"/>
      </w:pPr>
      <w:r w:rsidRPr="00673A0B">
        <w:t>Repeal the section.</w:t>
      </w:r>
    </w:p>
    <w:p w14:paraId="2515D0C9" w14:textId="3E298956" w:rsidR="00CD2BC3" w:rsidRPr="00673A0B" w:rsidRDefault="00CB04C6" w:rsidP="00CD2BC3">
      <w:pPr>
        <w:pStyle w:val="ItemHead"/>
      </w:pPr>
      <w:r w:rsidRPr="00673A0B">
        <w:t>3</w:t>
      </w:r>
      <w:r w:rsidR="00CD2BC3" w:rsidRPr="00673A0B">
        <w:t xml:space="preserve">  </w:t>
      </w:r>
      <w:r w:rsidR="00B709CB" w:rsidRPr="00673A0B">
        <w:t>Part 1</w:t>
      </w:r>
      <w:r w:rsidR="00AF7A53" w:rsidRPr="00673A0B">
        <w:t>.2</w:t>
      </w:r>
    </w:p>
    <w:p w14:paraId="6EF7B6BA" w14:textId="24250155" w:rsidR="00D11C5B" w:rsidRPr="00673A0B" w:rsidRDefault="00D11C5B" w:rsidP="00D11C5B">
      <w:pPr>
        <w:pStyle w:val="Item"/>
      </w:pPr>
      <w:r w:rsidRPr="00673A0B">
        <w:t xml:space="preserve">Repeal the </w:t>
      </w:r>
      <w:r w:rsidR="00AF7A53" w:rsidRPr="00673A0B">
        <w:t>Part, substitute:</w:t>
      </w:r>
    </w:p>
    <w:p w14:paraId="3A5D97EB" w14:textId="6333DFB4" w:rsidR="00443A78" w:rsidRPr="00673A0B" w:rsidRDefault="00B709CB" w:rsidP="00443A78">
      <w:pPr>
        <w:pStyle w:val="HD"/>
        <w:ind w:left="1680" w:hanging="1680"/>
        <w:rPr>
          <w:sz w:val="24"/>
        </w:rPr>
      </w:pPr>
      <w:r w:rsidRPr="00673A0B">
        <w:t>Part 1</w:t>
      </w:r>
      <w:r w:rsidR="00443A78" w:rsidRPr="00673A0B">
        <w:t>.2</w:t>
      </w:r>
      <w:r w:rsidR="00443A78" w:rsidRPr="00673A0B">
        <w:tab/>
        <w:t>Key terms and concepts</w:t>
      </w:r>
    </w:p>
    <w:p w14:paraId="2C8F05D8" w14:textId="4010C044" w:rsidR="001235DC" w:rsidRPr="00673A0B" w:rsidRDefault="00AF7A53" w:rsidP="001235DC">
      <w:pPr>
        <w:pStyle w:val="notetext"/>
      </w:pPr>
      <w:r w:rsidRPr="00673A0B">
        <w:t>Note:</w:t>
      </w:r>
      <w:r w:rsidRPr="00673A0B">
        <w:tab/>
      </w:r>
      <w:r w:rsidR="001235DC" w:rsidRPr="00673A0B">
        <w:t xml:space="preserve">A number of expressions used in </w:t>
      </w:r>
      <w:r w:rsidR="00443A78" w:rsidRPr="00673A0B">
        <w:t>these Rules</w:t>
      </w:r>
      <w:r w:rsidR="001235DC" w:rsidRPr="00673A0B">
        <w:t xml:space="preserve"> are defined in the </w:t>
      </w:r>
      <w:r w:rsidR="00443A78" w:rsidRPr="00673A0B">
        <w:t xml:space="preserve">AML/CTF </w:t>
      </w:r>
      <w:r w:rsidR="001235DC" w:rsidRPr="00673A0B">
        <w:t>Act, including the following:</w:t>
      </w:r>
    </w:p>
    <w:p w14:paraId="05E00C62" w14:textId="77777777" w:rsidR="001235DC" w:rsidRPr="00673A0B" w:rsidRDefault="001235DC" w:rsidP="00443A78">
      <w:pPr>
        <w:pStyle w:val="notepara"/>
      </w:pPr>
      <w:r w:rsidRPr="00673A0B">
        <w:t>(a)</w:t>
      </w:r>
      <w:r w:rsidRPr="00673A0B">
        <w:tab/>
        <w:t>designated service;</w:t>
      </w:r>
    </w:p>
    <w:p w14:paraId="6228FA9B" w14:textId="1A39E7B5" w:rsidR="001235DC" w:rsidRPr="00673A0B" w:rsidRDefault="001235DC" w:rsidP="00443A78">
      <w:pPr>
        <w:pStyle w:val="notepara"/>
      </w:pPr>
      <w:r w:rsidRPr="00673A0B">
        <w:t>(b)</w:t>
      </w:r>
      <w:r w:rsidRPr="00673A0B">
        <w:tab/>
        <w:t>reporting entity;</w:t>
      </w:r>
    </w:p>
    <w:p w14:paraId="619ABF67" w14:textId="6A68FCE4" w:rsidR="001F7FDE" w:rsidRPr="00673A0B" w:rsidRDefault="001235DC" w:rsidP="00443A78">
      <w:pPr>
        <w:pStyle w:val="notepara"/>
      </w:pPr>
      <w:r w:rsidRPr="00673A0B">
        <w:t>(</w:t>
      </w:r>
      <w:r w:rsidR="00443A78" w:rsidRPr="00673A0B">
        <w:t>c</w:t>
      </w:r>
      <w:r w:rsidRPr="00673A0B">
        <w:t>)</w:t>
      </w:r>
      <w:r w:rsidRPr="00673A0B">
        <w:tab/>
      </w:r>
      <w:r w:rsidR="001F7FDE" w:rsidRPr="00673A0B">
        <w:t>managed investment scheme.</w:t>
      </w:r>
    </w:p>
    <w:p w14:paraId="40ABAC66" w14:textId="4F339656" w:rsidR="00443A78" w:rsidRPr="00673A0B" w:rsidRDefault="00443A78" w:rsidP="00443A78">
      <w:pPr>
        <w:spacing w:before="240"/>
        <w:ind w:left="720" w:hanging="720"/>
      </w:pPr>
      <w:r w:rsidRPr="00673A0B">
        <w:t>1.2.1</w:t>
      </w:r>
      <w:r w:rsidRPr="00673A0B">
        <w:tab/>
        <w:t>In these Rules:</w:t>
      </w:r>
    </w:p>
    <w:p w14:paraId="303A52E6" w14:textId="753F2717" w:rsidR="00443A78" w:rsidRPr="00673A0B" w:rsidRDefault="00443A78" w:rsidP="00443A78">
      <w:pPr>
        <w:spacing w:before="240"/>
        <w:ind w:left="720"/>
      </w:pPr>
      <w:r w:rsidRPr="00673A0B">
        <w:rPr>
          <w:b/>
          <w:i/>
        </w:rPr>
        <w:t>AML/CTF Act</w:t>
      </w:r>
      <w:r w:rsidRPr="00673A0B">
        <w:t xml:space="preserve"> means the </w:t>
      </w:r>
      <w:r w:rsidRPr="00673A0B">
        <w:rPr>
          <w:i/>
        </w:rPr>
        <w:t>Anti</w:t>
      </w:r>
      <w:r w:rsidR="00673A0B">
        <w:rPr>
          <w:i/>
        </w:rPr>
        <w:noBreakHyphen/>
      </w:r>
      <w:r w:rsidRPr="00673A0B">
        <w:rPr>
          <w:i/>
        </w:rPr>
        <w:t>Money Laundering and Counter</w:t>
      </w:r>
      <w:r w:rsidR="00673A0B">
        <w:rPr>
          <w:i/>
        </w:rPr>
        <w:noBreakHyphen/>
      </w:r>
      <w:r w:rsidRPr="00673A0B">
        <w:rPr>
          <w:i/>
        </w:rPr>
        <w:t>Terrorism Financing Act 2006</w:t>
      </w:r>
      <w:r w:rsidRPr="00673A0B">
        <w:t>.</w:t>
      </w:r>
    </w:p>
    <w:p w14:paraId="68AD95E3" w14:textId="44F6973F" w:rsidR="00CF3A69" w:rsidRPr="00673A0B" w:rsidRDefault="00CB04C6" w:rsidP="00313A7E">
      <w:pPr>
        <w:pStyle w:val="ItemHead"/>
      </w:pPr>
      <w:r w:rsidRPr="00673A0B">
        <w:t>4</w:t>
      </w:r>
      <w:r w:rsidR="002F264B" w:rsidRPr="00673A0B">
        <w:t xml:space="preserve">  </w:t>
      </w:r>
      <w:r w:rsidR="00F520AB" w:rsidRPr="00673A0B">
        <w:t>Chapters 2</w:t>
      </w:r>
      <w:r w:rsidR="00C5746E" w:rsidRPr="00673A0B">
        <w:t xml:space="preserve"> to </w:t>
      </w:r>
      <w:r w:rsidR="00AD1FA1" w:rsidRPr="00673A0B">
        <w:t>20</w:t>
      </w:r>
    </w:p>
    <w:p w14:paraId="56A49A9B" w14:textId="56B19728" w:rsidR="00CF3A69" w:rsidRPr="00673A0B" w:rsidRDefault="00CF3A69" w:rsidP="00CF3A69">
      <w:pPr>
        <w:pStyle w:val="Item"/>
      </w:pPr>
      <w:r w:rsidRPr="00673A0B">
        <w:t>Repeal the Chapters.</w:t>
      </w:r>
    </w:p>
    <w:p w14:paraId="302BD36A" w14:textId="5AE48E48" w:rsidR="00AA647A" w:rsidRPr="00673A0B" w:rsidRDefault="00CB04C6" w:rsidP="005B723D">
      <w:pPr>
        <w:pStyle w:val="ItemHead"/>
      </w:pPr>
      <w:r w:rsidRPr="00673A0B">
        <w:t>5</w:t>
      </w:r>
      <w:r w:rsidR="00AA647A" w:rsidRPr="00673A0B">
        <w:t xml:space="preserve">  </w:t>
      </w:r>
      <w:r w:rsidR="00E52FE2" w:rsidRPr="00673A0B">
        <w:t>Subparagraph 2</w:t>
      </w:r>
      <w:r w:rsidR="00D51B18" w:rsidRPr="00673A0B">
        <w:t>1.3</w:t>
      </w:r>
      <w:r w:rsidR="00200E4D" w:rsidRPr="00673A0B">
        <w:t>(1)(a)</w:t>
      </w:r>
    </w:p>
    <w:p w14:paraId="4D093BDA" w14:textId="748DA452" w:rsidR="00D51B18" w:rsidRPr="00673A0B" w:rsidRDefault="00D51B18" w:rsidP="00D51B18">
      <w:pPr>
        <w:pStyle w:val="Item"/>
      </w:pPr>
      <w:r w:rsidRPr="00673A0B">
        <w:t>Omit “prescribed financial market”, substitute “declared financial market”.</w:t>
      </w:r>
    </w:p>
    <w:p w14:paraId="031C44D8" w14:textId="6FE96A24" w:rsidR="00200E4D" w:rsidRPr="00673A0B" w:rsidRDefault="00CB04C6" w:rsidP="00200E4D">
      <w:pPr>
        <w:pStyle w:val="ItemHead"/>
      </w:pPr>
      <w:r w:rsidRPr="00673A0B">
        <w:t>6</w:t>
      </w:r>
      <w:r w:rsidR="00200E4D" w:rsidRPr="00673A0B">
        <w:t xml:space="preserve">  </w:t>
      </w:r>
      <w:r w:rsidR="00E52FE2" w:rsidRPr="00673A0B">
        <w:t>Subparagraph 2</w:t>
      </w:r>
      <w:r w:rsidR="00200E4D" w:rsidRPr="00673A0B">
        <w:t>1.3(1)(b)(ii)</w:t>
      </w:r>
    </w:p>
    <w:p w14:paraId="7CE7CBE3" w14:textId="21798DFA" w:rsidR="00200E4D" w:rsidRPr="00673A0B" w:rsidRDefault="00200E4D" w:rsidP="00200E4D">
      <w:pPr>
        <w:pStyle w:val="Item"/>
      </w:pPr>
      <w:r w:rsidRPr="00673A0B">
        <w:t>Omit “the applicable customer identification procedure”, substitute “initial customer due diligence”.</w:t>
      </w:r>
    </w:p>
    <w:p w14:paraId="53E887AB" w14:textId="03DA4E69" w:rsidR="000F39D7" w:rsidRPr="00673A0B" w:rsidRDefault="00CB04C6" w:rsidP="000F39D7">
      <w:pPr>
        <w:pStyle w:val="ItemHead"/>
      </w:pPr>
      <w:r w:rsidRPr="00673A0B">
        <w:t>7</w:t>
      </w:r>
      <w:r w:rsidR="000F39D7" w:rsidRPr="00673A0B">
        <w:t xml:space="preserve">  </w:t>
      </w:r>
      <w:r w:rsidR="00E52FE2" w:rsidRPr="00673A0B">
        <w:t>Subparagraphs 2</w:t>
      </w:r>
      <w:r w:rsidR="000F39D7" w:rsidRPr="00673A0B">
        <w:t>1.3(2) and (3)</w:t>
      </w:r>
    </w:p>
    <w:p w14:paraId="114C774C" w14:textId="59602E15" w:rsidR="000F39D7" w:rsidRPr="00673A0B" w:rsidRDefault="000F39D7" w:rsidP="000F39D7">
      <w:pPr>
        <w:pStyle w:val="Item"/>
      </w:pPr>
      <w:r w:rsidRPr="00673A0B">
        <w:t>Omit “prescribed financial market” (wherever occurring), substitute “declared financial market”.</w:t>
      </w:r>
    </w:p>
    <w:p w14:paraId="4531E71D" w14:textId="4F443456" w:rsidR="000F39D7" w:rsidRPr="00673A0B" w:rsidRDefault="00CB04C6" w:rsidP="000F39D7">
      <w:pPr>
        <w:pStyle w:val="ItemHead"/>
      </w:pPr>
      <w:r w:rsidRPr="00673A0B">
        <w:t>8</w:t>
      </w:r>
      <w:r w:rsidR="000F39D7" w:rsidRPr="00673A0B">
        <w:t xml:space="preserve">  </w:t>
      </w:r>
      <w:r w:rsidR="00E52FE2" w:rsidRPr="00673A0B">
        <w:t>Subparagraph 2</w:t>
      </w:r>
      <w:r w:rsidR="000F39D7" w:rsidRPr="00673A0B">
        <w:t>1.3(4)(a)(i)(A)</w:t>
      </w:r>
    </w:p>
    <w:p w14:paraId="0F4E21C0" w14:textId="77777777" w:rsidR="000F39D7" w:rsidRPr="00673A0B" w:rsidRDefault="000F39D7" w:rsidP="000F39D7">
      <w:pPr>
        <w:pStyle w:val="Item"/>
      </w:pPr>
      <w:r w:rsidRPr="00673A0B">
        <w:t>Omit “prescribed financial market”, substitute “declared financial market”.</w:t>
      </w:r>
    </w:p>
    <w:p w14:paraId="3F0BD0D5" w14:textId="378E579E" w:rsidR="004A7857" w:rsidRPr="00673A0B" w:rsidRDefault="00CB04C6" w:rsidP="004A7857">
      <w:pPr>
        <w:pStyle w:val="ItemHead"/>
      </w:pPr>
      <w:r w:rsidRPr="00673A0B">
        <w:lastRenderedPageBreak/>
        <w:t>9</w:t>
      </w:r>
      <w:r w:rsidR="004A7857" w:rsidRPr="00673A0B">
        <w:t xml:space="preserve">  </w:t>
      </w:r>
      <w:r w:rsidR="00E52FE2" w:rsidRPr="00673A0B">
        <w:t>Subparagraphs 2</w:t>
      </w:r>
      <w:r w:rsidR="004A7857" w:rsidRPr="00673A0B">
        <w:t>1.3(4)(d)(ii) and (iii)</w:t>
      </w:r>
    </w:p>
    <w:p w14:paraId="5D74CB3E" w14:textId="77777777" w:rsidR="004A7857" w:rsidRPr="00673A0B" w:rsidRDefault="004A7857" w:rsidP="004A7857">
      <w:pPr>
        <w:pStyle w:val="Item"/>
      </w:pPr>
      <w:r w:rsidRPr="00673A0B">
        <w:t>Omit “the applicable customer identification procedure”, substitute “initial customer due diligence”.</w:t>
      </w:r>
    </w:p>
    <w:p w14:paraId="413F43F7" w14:textId="5E42B431" w:rsidR="004A7857" w:rsidRPr="00673A0B" w:rsidRDefault="00CB04C6" w:rsidP="004A7857">
      <w:pPr>
        <w:pStyle w:val="ItemHead"/>
      </w:pPr>
      <w:r w:rsidRPr="00673A0B">
        <w:t>10</w:t>
      </w:r>
      <w:r w:rsidR="004A7857" w:rsidRPr="00673A0B">
        <w:t xml:space="preserve">  </w:t>
      </w:r>
      <w:r w:rsidR="00E52FE2" w:rsidRPr="00673A0B">
        <w:t>Subparagraph 2</w:t>
      </w:r>
      <w:r w:rsidR="004A7857" w:rsidRPr="00673A0B">
        <w:t>1.3(4)(e)</w:t>
      </w:r>
    </w:p>
    <w:p w14:paraId="50995221" w14:textId="77777777" w:rsidR="004A7857" w:rsidRPr="00673A0B" w:rsidRDefault="004A7857" w:rsidP="004A7857">
      <w:pPr>
        <w:pStyle w:val="Item"/>
      </w:pPr>
      <w:r w:rsidRPr="00673A0B">
        <w:t>Omit “the applicable customer identification procedure”, substitute “initial customer due diligence”.</w:t>
      </w:r>
    </w:p>
    <w:p w14:paraId="295F3308" w14:textId="7E38F3D3" w:rsidR="00D51B18" w:rsidRPr="00673A0B" w:rsidRDefault="00CB04C6" w:rsidP="00D51B18">
      <w:pPr>
        <w:pStyle w:val="ItemHead"/>
      </w:pPr>
      <w:r w:rsidRPr="00673A0B">
        <w:t>11</w:t>
      </w:r>
      <w:r w:rsidR="00D51B18" w:rsidRPr="00673A0B">
        <w:t xml:space="preserve">  </w:t>
      </w:r>
      <w:r w:rsidR="007C1EAA" w:rsidRPr="00673A0B">
        <w:t xml:space="preserve">After </w:t>
      </w:r>
      <w:r w:rsidR="00B709CB" w:rsidRPr="00673A0B">
        <w:t>subparagraph 2</w:t>
      </w:r>
      <w:r w:rsidR="002C0662" w:rsidRPr="00673A0B">
        <w:t>1</w:t>
      </w:r>
      <w:r w:rsidR="007C1EAA" w:rsidRPr="00673A0B">
        <w:t>.</w:t>
      </w:r>
      <w:r w:rsidR="002C0662" w:rsidRPr="00673A0B">
        <w:t>4</w:t>
      </w:r>
      <w:r w:rsidR="007C1EAA" w:rsidRPr="00673A0B">
        <w:t>(1)</w:t>
      </w:r>
    </w:p>
    <w:p w14:paraId="4BF1E74F" w14:textId="130786DD" w:rsidR="007C1EAA" w:rsidRPr="00673A0B" w:rsidRDefault="007C1EAA" w:rsidP="007C1EAA">
      <w:pPr>
        <w:pStyle w:val="Item"/>
      </w:pPr>
      <w:r w:rsidRPr="00673A0B">
        <w:t>Insert:</w:t>
      </w:r>
    </w:p>
    <w:p w14:paraId="75279608" w14:textId="3ACB1896" w:rsidR="007C1EAA" w:rsidRPr="00673A0B" w:rsidRDefault="00150A4F" w:rsidP="001767F4">
      <w:pPr>
        <w:pStyle w:val="Paragraph0"/>
        <w:ind w:left="1260" w:hanging="540"/>
        <w:rPr>
          <w:szCs w:val="24"/>
        </w:rPr>
      </w:pPr>
      <w:r w:rsidRPr="00673A0B">
        <w:rPr>
          <w:szCs w:val="24"/>
        </w:rPr>
        <w:t>(1</w:t>
      </w:r>
      <w:r w:rsidR="001767F4" w:rsidRPr="00673A0B">
        <w:rPr>
          <w:szCs w:val="24"/>
        </w:rPr>
        <w:t>A</w:t>
      </w:r>
      <w:r w:rsidRPr="00673A0B">
        <w:rPr>
          <w:szCs w:val="24"/>
        </w:rPr>
        <w:t>)</w:t>
      </w:r>
      <w:r w:rsidRPr="00673A0B">
        <w:rPr>
          <w:szCs w:val="24"/>
        </w:rPr>
        <w:tab/>
      </w:r>
      <w:r w:rsidR="001767F4" w:rsidRPr="00673A0B">
        <w:rPr>
          <w:szCs w:val="24"/>
        </w:rPr>
        <w:t xml:space="preserve">‘declared financial market’ has the meaning given by </w:t>
      </w:r>
      <w:r w:rsidR="00B709CB" w:rsidRPr="00673A0B">
        <w:rPr>
          <w:szCs w:val="24"/>
        </w:rPr>
        <w:t>section 9</w:t>
      </w:r>
      <w:r w:rsidR="001767F4" w:rsidRPr="00673A0B">
        <w:rPr>
          <w:szCs w:val="24"/>
        </w:rPr>
        <w:t xml:space="preserve"> of the </w:t>
      </w:r>
      <w:r w:rsidR="001767F4" w:rsidRPr="00673A0B">
        <w:rPr>
          <w:i/>
          <w:iCs/>
          <w:szCs w:val="24"/>
        </w:rPr>
        <w:t>Corporations Act 2001</w:t>
      </w:r>
      <w:r w:rsidR="001767F4" w:rsidRPr="00673A0B">
        <w:rPr>
          <w:szCs w:val="24"/>
        </w:rPr>
        <w:t>;</w:t>
      </w:r>
    </w:p>
    <w:p w14:paraId="41E1D437" w14:textId="52B9F84F" w:rsidR="004A7857" w:rsidRPr="00673A0B" w:rsidRDefault="00CB04C6" w:rsidP="00C91314">
      <w:pPr>
        <w:pStyle w:val="ItemHead"/>
      </w:pPr>
      <w:r w:rsidRPr="00673A0B">
        <w:t>12</w:t>
      </w:r>
      <w:r w:rsidR="004A7857" w:rsidRPr="00673A0B">
        <w:t xml:space="preserve">  </w:t>
      </w:r>
      <w:r w:rsidR="00E52FE2" w:rsidRPr="00673A0B">
        <w:t>Subparagraph 2</w:t>
      </w:r>
      <w:r w:rsidR="004A7857" w:rsidRPr="00673A0B">
        <w:t>1.4(2)</w:t>
      </w:r>
    </w:p>
    <w:p w14:paraId="57C24989" w14:textId="36C46D6E" w:rsidR="004A7857" w:rsidRPr="00673A0B" w:rsidRDefault="004A7857" w:rsidP="004A7857">
      <w:pPr>
        <w:pStyle w:val="Item"/>
      </w:pPr>
      <w:r w:rsidRPr="00673A0B">
        <w:t>Omit “</w:t>
      </w:r>
      <w:r w:rsidR="00E52FE2" w:rsidRPr="00673A0B">
        <w:t>22 April</w:t>
      </w:r>
      <w:r w:rsidRPr="00673A0B">
        <w:t xml:space="preserve"> 2008”, substitute “</w:t>
      </w:r>
      <w:r w:rsidR="00E52FE2" w:rsidRPr="00673A0B">
        <w:t>1 December</w:t>
      </w:r>
      <w:r w:rsidRPr="00673A0B">
        <w:t xml:space="preserve"> 2019”.</w:t>
      </w:r>
    </w:p>
    <w:p w14:paraId="1D8E4A2E" w14:textId="5601ADC9" w:rsidR="007B77DC" w:rsidRPr="00673A0B" w:rsidRDefault="00CB04C6" w:rsidP="00C91314">
      <w:pPr>
        <w:pStyle w:val="ItemHead"/>
      </w:pPr>
      <w:r w:rsidRPr="00673A0B">
        <w:t>13</w:t>
      </w:r>
      <w:r w:rsidR="007B77DC" w:rsidRPr="00673A0B">
        <w:t xml:space="preserve">  </w:t>
      </w:r>
      <w:r w:rsidR="00E52FE2" w:rsidRPr="00673A0B">
        <w:t>Subparagraph 2</w:t>
      </w:r>
      <w:r w:rsidR="007B77DC" w:rsidRPr="00673A0B">
        <w:t>1.4(3)</w:t>
      </w:r>
    </w:p>
    <w:p w14:paraId="79F4EEDA" w14:textId="65D3A58E" w:rsidR="007B77DC" w:rsidRPr="00673A0B" w:rsidRDefault="007B77DC" w:rsidP="007B77DC">
      <w:pPr>
        <w:pStyle w:val="Item"/>
      </w:pPr>
      <w:r w:rsidRPr="00673A0B">
        <w:t xml:space="preserve">Omit </w:t>
      </w:r>
      <w:r w:rsidR="002D7AD8" w:rsidRPr="00673A0B">
        <w:t>“</w:t>
      </w:r>
      <w:r w:rsidRPr="00673A0B">
        <w:t>prescribed financial market”, substitute “declared financial market”.</w:t>
      </w:r>
    </w:p>
    <w:p w14:paraId="1D3602DC" w14:textId="03582042" w:rsidR="007C1EAA" w:rsidRPr="00673A0B" w:rsidRDefault="00CB04C6" w:rsidP="00C91314">
      <w:pPr>
        <w:pStyle w:val="ItemHead"/>
      </w:pPr>
      <w:r w:rsidRPr="00673A0B">
        <w:t>14</w:t>
      </w:r>
      <w:r w:rsidR="00C91314" w:rsidRPr="00673A0B">
        <w:t xml:space="preserve">  </w:t>
      </w:r>
      <w:r w:rsidR="00E52FE2" w:rsidRPr="00673A0B">
        <w:t>Subparagraph 2</w:t>
      </w:r>
      <w:r w:rsidR="002C0662" w:rsidRPr="00673A0B">
        <w:t>1</w:t>
      </w:r>
      <w:r w:rsidR="00C91314" w:rsidRPr="00673A0B">
        <w:t>.</w:t>
      </w:r>
      <w:r w:rsidR="002C0662" w:rsidRPr="00673A0B">
        <w:t>4(5)</w:t>
      </w:r>
    </w:p>
    <w:p w14:paraId="18848870" w14:textId="732A2255" w:rsidR="00C91314" w:rsidRPr="00673A0B" w:rsidRDefault="00C91314" w:rsidP="008F5806">
      <w:pPr>
        <w:pStyle w:val="Item"/>
      </w:pPr>
      <w:r w:rsidRPr="00673A0B">
        <w:t>Repeal the subparagraph.</w:t>
      </w:r>
    </w:p>
    <w:p w14:paraId="18A3AD31" w14:textId="5AB60D39" w:rsidR="004A7857" w:rsidRPr="00673A0B" w:rsidRDefault="00CB04C6" w:rsidP="004A7857">
      <w:pPr>
        <w:pStyle w:val="ItemHead"/>
      </w:pPr>
      <w:r w:rsidRPr="00673A0B">
        <w:t>15</w:t>
      </w:r>
      <w:r w:rsidR="004A7857" w:rsidRPr="00673A0B">
        <w:t xml:space="preserve">  </w:t>
      </w:r>
      <w:r w:rsidR="00E52FE2" w:rsidRPr="00673A0B">
        <w:t>Subparagraphs 2</w:t>
      </w:r>
      <w:r w:rsidR="004A7857" w:rsidRPr="00673A0B">
        <w:t>1.4(6)(b) and (c)</w:t>
      </w:r>
    </w:p>
    <w:p w14:paraId="525DCFCD" w14:textId="77777777" w:rsidR="004A7857" w:rsidRPr="00673A0B" w:rsidRDefault="004A7857" w:rsidP="004A7857">
      <w:pPr>
        <w:pStyle w:val="Item"/>
      </w:pPr>
      <w:r w:rsidRPr="00673A0B">
        <w:t>Omit “the applicable customer identification procedure”, substitute “initial customer due diligence”.</w:t>
      </w:r>
    </w:p>
    <w:p w14:paraId="1C617733" w14:textId="6C66921B" w:rsidR="004A7857" w:rsidRPr="00673A0B" w:rsidRDefault="00CB04C6" w:rsidP="004A7857">
      <w:pPr>
        <w:pStyle w:val="ItemHead"/>
      </w:pPr>
      <w:r w:rsidRPr="00673A0B">
        <w:t>16</w:t>
      </w:r>
      <w:r w:rsidR="004A7857" w:rsidRPr="00673A0B">
        <w:t xml:space="preserve">  </w:t>
      </w:r>
      <w:r w:rsidR="00E52FE2" w:rsidRPr="00673A0B">
        <w:t>Subparagraph 2</w:t>
      </w:r>
      <w:r w:rsidR="004A7857" w:rsidRPr="00673A0B">
        <w:t>1.4(7)</w:t>
      </w:r>
    </w:p>
    <w:p w14:paraId="78D10542" w14:textId="4E83C1DC" w:rsidR="004A7857" w:rsidRPr="00673A0B" w:rsidRDefault="004A7857" w:rsidP="004A7857">
      <w:pPr>
        <w:pStyle w:val="Item"/>
      </w:pPr>
      <w:r w:rsidRPr="00673A0B">
        <w:t>Omit “</w:t>
      </w:r>
      <w:r w:rsidR="00E52FE2" w:rsidRPr="00673A0B">
        <w:t>section 7</w:t>
      </w:r>
      <w:r w:rsidRPr="00673A0B">
        <w:t>61A of”.</w:t>
      </w:r>
    </w:p>
    <w:p w14:paraId="6993C869" w14:textId="3BA685C6" w:rsidR="004A7857" w:rsidRPr="00673A0B" w:rsidRDefault="00CB04C6" w:rsidP="004A7857">
      <w:pPr>
        <w:pStyle w:val="ItemHead"/>
      </w:pPr>
      <w:r w:rsidRPr="00673A0B">
        <w:t>17</w:t>
      </w:r>
      <w:r w:rsidR="004A7857" w:rsidRPr="00673A0B">
        <w:t xml:space="preserve">  </w:t>
      </w:r>
      <w:r w:rsidR="00E52FE2" w:rsidRPr="00673A0B">
        <w:t>Subparagraph 2</w:t>
      </w:r>
      <w:r w:rsidR="004A7857" w:rsidRPr="00673A0B">
        <w:t>1.4(8)</w:t>
      </w:r>
    </w:p>
    <w:p w14:paraId="73940129" w14:textId="4BDCD303" w:rsidR="004A7857" w:rsidRPr="00673A0B" w:rsidRDefault="004A7857" w:rsidP="004A7857">
      <w:pPr>
        <w:pStyle w:val="Item"/>
      </w:pPr>
      <w:r w:rsidRPr="00673A0B">
        <w:t>Repeal the subparagraph.</w:t>
      </w:r>
    </w:p>
    <w:p w14:paraId="366E3A2B" w14:textId="57F95B12" w:rsidR="009F3316" w:rsidRPr="00673A0B" w:rsidRDefault="00CB04C6" w:rsidP="009F3316">
      <w:pPr>
        <w:pStyle w:val="ItemHead"/>
      </w:pPr>
      <w:r w:rsidRPr="00673A0B">
        <w:t>18</w:t>
      </w:r>
      <w:r w:rsidR="009F3316" w:rsidRPr="00673A0B">
        <w:t xml:space="preserve">  </w:t>
      </w:r>
      <w:r w:rsidR="00E52FE2" w:rsidRPr="00673A0B">
        <w:t>Subparagraph 2</w:t>
      </w:r>
      <w:r w:rsidR="009F3316" w:rsidRPr="00673A0B">
        <w:t>2.3(1)(c)</w:t>
      </w:r>
    </w:p>
    <w:p w14:paraId="4E1D63C3" w14:textId="41AE261D" w:rsidR="009F3316" w:rsidRPr="00673A0B" w:rsidRDefault="009F3316" w:rsidP="009F3316">
      <w:pPr>
        <w:pStyle w:val="Item"/>
      </w:pPr>
      <w:r w:rsidRPr="00673A0B">
        <w:t>Omit “</w:t>
      </w:r>
      <w:r w:rsidRPr="00673A0B">
        <w:rPr>
          <w:i/>
          <w:iCs/>
        </w:rPr>
        <w:t>Wholesale Electricity Market Rules</w:t>
      </w:r>
      <w:r w:rsidRPr="00673A0B">
        <w:t>”, substitute “</w:t>
      </w:r>
      <w:r w:rsidRPr="00673A0B">
        <w:rPr>
          <w:i/>
          <w:iCs/>
        </w:rPr>
        <w:t>Electricity System and Market Rules</w:t>
      </w:r>
      <w:r w:rsidRPr="00673A0B">
        <w:t>”.</w:t>
      </w:r>
    </w:p>
    <w:p w14:paraId="7522D2F5" w14:textId="1016BDC2" w:rsidR="00DD4E03" w:rsidRPr="00673A0B" w:rsidRDefault="00CB04C6" w:rsidP="00DD4E03">
      <w:pPr>
        <w:pStyle w:val="ItemHead"/>
      </w:pPr>
      <w:r w:rsidRPr="00673A0B">
        <w:t>19</w:t>
      </w:r>
      <w:r w:rsidR="00DD4E03" w:rsidRPr="00673A0B">
        <w:t xml:space="preserve">  </w:t>
      </w:r>
      <w:r w:rsidR="00E52FE2" w:rsidRPr="00673A0B">
        <w:t>Subparagraph 2</w:t>
      </w:r>
      <w:r w:rsidR="001154DA" w:rsidRPr="00673A0B">
        <w:t>2.3(1)(f)</w:t>
      </w:r>
    </w:p>
    <w:p w14:paraId="172E76E0" w14:textId="63C2D080" w:rsidR="001154DA" w:rsidRPr="00673A0B" w:rsidRDefault="001154DA" w:rsidP="001154DA">
      <w:pPr>
        <w:pStyle w:val="Item"/>
      </w:pPr>
      <w:r w:rsidRPr="00673A0B">
        <w:t>Omit “AFS licence” (wherever occurring), substitute “Australian financial services licence”.</w:t>
      </w:r>
    </w:p>
    <w:p w14:paraId="54000240" w14:textId="0B22B780" w:rsidR="009F3316" w:rsidRPr="00673A0B" w:rsidRDefault="00CB04C6" w:rsidP="009F3316">
      <w:pPr>
        <w:pStyle w:val="ItemHead"/>
      </w:pPr>
      <w:r w:rsidRPr="00673A0B">
        <w:t>20</w:t>
      </w:r>
      <w:r w:rsidR="009F3316" w:rsidRPr="00673A0B">
        <w:t xml:space="preserve">  </w:t>
      </w:r>
      <w:r w:rsidR="00E52FE2" w:rsidRPr="00673A0B">
        <w:t>Subparagraphs 2</w:t>
      </w:r>
      <w:r w:rsidR="009F3316" w:rsidRPr="00673A0B">
        <w:t>2.3(2)(c)</w:t>
      </w:r>
      <w:r w:rsidR="00815332" w:rsidRPr="00673A0B">
        <w:t xml:space="preserve"> and 22.5(1)(c)</w:t>
      </w:r>
    </w:p>
    <w:p w14:paraId="3F2AF46B" w14:textId="77777777" w:rsidR="009F3316" w:rsidRPr="00673A0B" w:rsidRDefault="009F3316" w:rsidP="009F3316">
      <w:pPr>
        <w:pStyle w:val="Item"/>
      </w:pPr>
      <w:r w:rsidRPr="00673A0B">
        <w:t>Omit “</w:t>
      </w:r>
      <w:r w:rsidRPr="00673A0B">
        <w:rPr>
          <w:i/>
          <w:iCs/>
        </w:rPr>
        <w:t>Wholesale Electricity Market Rules</w:t>
      </w:r>
      <w:r w:rsidRPr="00673A0B">
        <w:t>”, substitute “</w:t>
      </w:r>
      <w:r w:rsidRPr="00673A0B">
        <w:rPr>
          <w:i/>
          <w:iCs/>
        </w:rPr>
        <w:t>Electricity System and Market Rules</w:t>
      </w:r>
      <w:r w:rsidRPr="00673A0B">
        <w:t>”.</w:t>
      </w:r>
    </w:p>
    <w:p w14:paraId="17F73133" w14:textId="53BC8727" w:rsidR="009F3316" w:rsidRPr="00673A0B" w:rsidRDefault="00CB04C6" w:rsidP="009F3316">
      <w:pPr>
        <w:pStyle w:val="ItemHead"/>
      </w:pPr>
      <w:r w:rsidRPr="00673A0B">
        <w:t>21</w:t>
      </w:r>
      <w:r w:rsidR="009F3316" w:rsidRPr="00673A0B">
        <w:t xml:space="preserve">  </w:t>
      </w:r>
      <w:r w:rsidR="00E52FE2" w:rsidRPr="00673A0B">
        <w:t>Subparagraph 2</w:t>
      </w:r>
      <w:r w:rsidR="009F3316" w:rsidRPr="00673A0B">
        <w:t>2.5(1)(f)</w:t>
      </w:r>
    </w:p>
    <w:p w14:paraId="07A26F67" w14:textId="77777777" w:rsidR="009F3316" w:rsidRPr="00673A0B" w:rsidRDefault="009F3316" w:rsidP="009F3316">
      <w:pPr>
        <w:pStyle w:val="Item"/>
      </w:pPr>
      <w:r w:rsidRPr="00673A0B">
        <w:t>Omit “AFS licence” (wherever occurring), substitute “Australian financial services licence”.</w:t>
      </w:r>
    </w:p>
    <w:p w14:paraId="00AC9B97" w14:textId="4CE45005" w:rsidR="00991D1A" w:rsidRPr="00673A0B" w:rsidRDefault="00CB04C6" w:rsidP="00991D1A">
      <w:pPr>
        <w:pStyle w:val="ItemHead"/>
      </w:pPr>
      <w:r w:rsidRPr="00673A0B">
        <w:lastRenderedPageBreak/>
        <w:t>22</w:t>
      </w:r>
      <w:r w:rsidR="00991D1A" w:rsidRPr="00673A0B">
        <w:t xml:space="preserve">  </w:t>
      </w:r>
      <w:r w:rsidR="00E52FE2" w:rsidRPr="00673A0B">
        <w:t>Subparagraph 2</w:t>
      </w:r>
      <w:r w:rsidR="00991D1A" w:rsidRPr="00673A0B">
        <w:t>2.5(2)(c)</w:t>
      </w:r>
    </w:p>
    <w:p w14:paraId="3192DB60" w14:textId="77777777" w:rsidR="00991D1A" w:rsidRPr="00673A0B" w:rsidRDefault="00991D1A" w:rsidP="00991D1A">
      <w:pPr>
        <w:pStyle w:val="Item"/>
      </w:pPr>
      <w:r w:rsidRPr="00673A0B">
        <w:t>Omit “</w:t>
      </w:r>
      <w:r w:rsidRPr="00673A0B">
        <w:rPr>
          <w:i/>
          <w:iCs/>
        </w:rPr>
        <w:t>Wholesale Electricity Market Rules</w:t>
      </w:r>
      <w:r w:rsidRPr="00673A0B">
        <w:t>”, substitute “</w:t>
      </w:r>
      <w:r w:rsidRPr="00673A0B">
        <w:rPr>
          <w:i/>
          <w:iCs/>
        </w:rPr>
        <w:t>Electricity System and Market Rules</w:t>
      </w:r>
      <w:r w:rsidRPr="00673A0B">
        <w:t>”.</w:t>
      </w:r>
    </w:p>
    <w:p w14:paraId="1833A8FC" w14:textId="5222D755" w:rsidR="00A03182" w:rsidRPr="00673A0B" w:rsidRDefault="00CB04C6" w:rsidP="002F264B">
      <w:pPr>
        <w:pStyle w:val="ItemHead"/>
      </w:pPr>
      <w:r w:rsidRPr="00673A0B">
        <w:t>23</w:t>
      </w:r>
      <w:r w:rsidR="00A03182" w:rsidRPr="00673A0B">
        <w:t xml:space="preserve">  </w:t>
      </w:r>
      <w:r w:rsidR="00E52FE2" w:rsidRPr="00673A0B">
        <w:t>Subparagraph 2</w:t>
      </w:r>
      <w:r w:rsidR="00A03182" w:rsidRPr="00673A0B">
        <w:t>2</w:t>
      </w:r>
      <w:r w:rsidR="008D20CA" w:rsidRPr="00673A0B">
        <w:t>.6(1)</w:t>
      </w:r>
    </w:p>
    <w:p w14:paraId="1A7FBE1A" w14:textId="22F99AA5" w:rsidR="008D20CA" w:rsidRPr="00673A0B" w:rsidRDefault="008D20CA" w:rsidP="008D20CA">
      <w:pPr>
        <w:pStyle w:val="Item"/>
      </w:pPr>
      <w:r w:rsidRPr="00673A0B">
        <w:t>Repeal the subparagraph.</w:t>
      </w:r>
    </w:p>
    <w:p w14:paraId="6FCB4211" w14:textId="34DB1A0A" w:rsidR="009F3316" w:rsidRPr="00673A0B" w:rsidRDefault="00CB04C6" w:rsidP="009F3316">
      <w:pPr>
        <w:pStyle w:val="ItemHead"/>
      </w:pPr>
      <w:r w:rsidRPr="00673A0B">
        <w:t>24</w:t>
      </w:r>
      <w:r w:rsidR="009F3316" w:rsidRPr="00673A0B">
        <w:t xml:space="preserve">  </w:t>
      </w:r>
      <w:r w:rsidR="00E52FE2" w:rsidRPr="00673A0B">
        <w:t>Subparagraph 2</w:t>
      </w:r>
      <w:r w:rsidR="009F3316" w:rsidRPr="00673A0B">
        <w:t>2.6(5)</w:t>
      </w:r>
    </w:p>
    <w:p w14:paraId="7B0ACD9B" w14:textId="498F0492" w:rsidR="009F3316" w:rsidRPr="00673A0B" w:rsidRDefault="009F3316" w:rsidP="009F3316">
      <w:pPr>
        <w:pStyle w:val="Item"/>
      </w:pPr>
      <w:r w:rsidRPr="00673A0B">
        <w:t>Repeal the subparagraph, substitute:</w:t>
      </w:r>
    </w:p>
    <w:p w14:paraId="7B13DD73" w14:textId="69B1A6B6" w:rsidR="009F3316" w:rsidRPr="00673A0B" w:rsidRDefault="009F3316" w:rsidP="009F3316">
      <w:pPr>
        <w:pStyle w:val="Paragraph0"/>
        <w:ind w:left="1260" w:hanging="540"/>
        <w:rPr>
          <w:szCs w:val="24"/>
        </w:rPr>
      </w:pPr>
      <w:r w:rsidRPr="00673A0B">
        <w:rPr>
          <w:szCs w:val="24"/>
        </w:rPr>
        <w:t>(5)</w:t>
      </w:r>
      <w:r w:rsidRPr="00673A0B">
        <w:rPr>
          <w:szCs w:val="24"/>
        </w:rPr>
        <w:tab/>
        <w:t xml:space="preserve">‘Electricity </w:t>
      </w:r>
      <w:r w:rsidR="00483188" w:rsidRPr="00673A0B">
        <w:rPr>
          <w:szCs w:val="24"/>
        </w:rPr>
        <w:t xml:space="preserve">System </w:t>
      </w:r>
      <w:r w:rsidRPr="00673A0B">
        <w:rPr>
          <w:szCs w:val="24"/>
        </w:rPr>
        <w:t xml:space="preserve">and Market Rules’ refers to the market rules made under the </w:t>
      </w:r>
      <w:r w:rsidRPr="00673A0B">
        <w:rPr>
          <w:i/>
          <w:iCs/>
          <w:szCs w:val="24"/>
        </w:rPr>
        <w:t xml:space="preserve">Electricity Industry (Electricity System and Market) </w:t>
      </w:r>
      <w:r w:rsidR="00E52FE2" w:rsidRPr="00673A0B">
        <w:rPr>
          <w:i/>
          <w:iCs/>
          <w:szCs w:val="24"/>
        </w:rPr>
        <w:t>Regulations 2</w:t>
      </w:r>
      <w:r w:rsidRPr="00673A0B">
        <w:rPr>
          <w:i/>
          <w:iCs/>
          <w:szCs w:val="24"/>
        </w:rPr>
        <w:t>004</w:t>
      </w:r>
      <w:r w:rsidRPr="00673A0B">
        <w:rPr>
          <w:szCs w:val="24"/>
        </w:rPr>
        <w:t xml:space="preserve"> (WA).</w:t>
      </w:r>
    </w:p>
    <w:p w14:paraId="6F3B4127" w14:textId="1C640CD0" w:rsidR="002F264B" w:rsidRPr="00673A0B" w:rsidRDefault="00CB04C6" w:rsidP="002F264B">
      <w:pPr>
        <w:pStyle w:val="ItemHead"/>
      </w:pPr>
      <w:r w:rsidRPr="00673A0B">
        <w:t>25</w:t>
      </w:r>
      <w:r w:rsidR="00CF3A69" w:rsidRPr="00673A0B">
        <w:t xml:space="preserve">  </w:t>
      </w:r>
      <w:r w:rsidR="00F520AB" w:rsidRPr="00673A0B">
        <w:t>Chapters 2</w:t>
      </w:r>
      <w:r w:rsidR="00A03182" w:rsidRPr="00673A0B">
        <w:t>3</w:t>
      </w:r>
      <w:r w:rsidR="0077625E" w:rsidRPr="00673A0B">
        <w:t xml:space="preserve"> to</w:t>
      </w:r>
      <w:r w:rsidR="00AD1FA1" w:rsidRPr="00673A0B">
        <w:t xml:space="preserve"> </w:t>
      </w:r>
      <w:r w:rsidR="00D31C5E" w:rsidRPr="00673A0B">
        <w:t>30</w:t>
      </w:r>
    </w:p>
    <w:p w14:paraId="4E58E859" w14:textId="78770C06" w:rsidR="00DD6CDD" w:rsidRPr="00673A0B" w:rsidRDefault="002C5C82" w:rsidP="00D82391">
      <w:pPr>
        <w:pStyle w:val="Item"/>
      </w:pPr>
      <w:r w:rsidRPr="00673A0B">
        <w:t>Repeal the Chapters.</w:t>
      </w:r>
    </w:p>
    <w:p w14:paraId="26A29B35" w14:textId="14478774" w:rsidR="008C66AB" w:rsidRPr="00673A0B" w:rsidRDefault="00CB04C6" w:rsidP="009E4913">
      <w:pPr>
        <w:pStyle w:val="ItemHead"/>
      </w:pPr>
      <w:r w:rsidRPr="00673A0B">
        <w:t>26</w:t>
      </w:r>
      <w:r w:rsidR="008C66AB" w:rsidRPr="00673A0B">
        <w:t xml:space="preserve">  </w:t>
      </w:r>
      <w:r w:rsidR="0070137E" w:rsidRPr="00673A0B">
        <w:t>Subparagraph 3</w:t>
      </w:r>
      <w:r w:rsidR="008C66AB" w:rsidRPr="00673A0B">
        <w:t>1</w:t>
      </w:r>
      <w:r w:rsidR="008F6AF5" w:rsidRPr="00673A0B">
        <w:t>.3(1)</w:t>
      </w:r>
    </w:p>
    <w:p w14:paraId="7588963D" w14:textId="28D2A3D6" w:rsidR="008C66AB" w:rsidRPr="00673A0B" w:rsidRDefault="008F6AF5" w:rsidP="00D82391">
      <w:pPr>
        <w:pStyle w:val="Item"/>
      </w:pPr>
      <w:r w:rsidRPr="00673A0B">
        <w:t>Omit “of providing traveller accommodation”, substitute “that provides short</w:t>
      </w:r>
      <w:r w:rsidR="00673A0B">
        <w:noBreakHyphen/>
      </w:r>
      <w:r w:rsidRPr="00673A0B">
        <w:t>term accommodation for travellers”.</w:t>
      </w:r>
    </w:p>
    <w:p w14:paraId="63BE25B4" w14:textId="38133687" w:rsidR="009E66D2" w:rsidRPr="00673A0B" w:rsidRDefault="00CB04C6" w:rsidP="009E66D2">
      <w:pPr>
        <w:pStyle w:val="ItemHead"/>
      </w:pPr>
      <w:r w:rsidRPr="00673A0B">
        <w:t>27</w:t>
      </w:r>
      <w:r w:rsidR="009E66D2" w:rsidRPr="00673A0B">
        <w:t xml:space="preserve">  </w:t>
      </w:r>
      <w:r w:rsidR="0070137E" w:rsidRPr="00673A0B">
        <w:t>Subparagraph 3</w:t>
      </w:r>
      <w:r w:rsidR="009E66D2" w:rsidRPr="00673A0B">
        <w:t>1.3(2)</w:t>
      </w:r>
    </w:p>
    <w:p w14:paraId="1386DD22" w14:textId="52239EE5" w:rsidR="009E66D2" w:rsidRPr="00673A0B" w:rsidRDefault="009E66D2" w:rsidP="009E66D2">
      <w:pPr>
        <w:pStyle w:val="Item"/>
      </w:pPr>
      <w:r w:rsidRPr="00673A0B">
        <w:t>Omit “</w:t>
      </w:r>
      <w:r w:rsidR="00A84FE4" w:rsidRPr="00673A0B">
        <w:t xml:space="preserve">place of the </w:t>
      </w:r>
      <w:r w:rsidR="0019282F" w:rsidRPr="00673A0B">
        <w:t>traveller accommodation”, substitute “short</w:t>
      </w:r>
      <w:r w:rsidR="00673A0B">
        <w:noBreakHyphen/>
      </w:r>
      <w:r w:rsidR="0019282F" w:rsidRPr="00673A0B">
        <w:t>term accommodation</w:t>
      </w:r>
      <w:r w:rsidR="00B1307B" w:rsidRPr="00673A0B">
        <w:t xml:space="preserve"> for travellers</w:t>
      </w:r>
      <w:r w:rsidR="0019282F" w:rsidRPr="00673A0B">
        <w:t>”.</w:t>
      </w:r>
    </w:p>
    <w:p w14:paraId="3CF90937" w14:textId="531FF8F1" w:rsidR="0019282F" w:rsidRPr="00673A0B" w:rsidRDefault="00CB04C6" w:rsidP="0019282F">
      <w:pPr>
        <w:pStyle w:val="ItemHead"/>
      </w:pPr>
      <w:r w:rsidRPr="00673A0B">
        <w:t>28</w:t>
      </w:r>
      <w:r w:rsidR="00A66196" w:rsidRPr="00673A0B">
        <w:t xml:space="preserve">  </w:t>
      </w:r>
      <w:r w:rsidR="0070137E" w:rsidRPr="00673A0B">
        <w:t>Subparagraph 3</w:t>
      </w:r>
      <w:r w:rsidR="00A66196" w:rsidRPr="00673A0B">
        <w:t>1.3(5)</w:t>
      </w:r>
    </w:p>
    <w:p w14:paraId="15EED762" w14:textId="6317A757" w:rsidR="00B76CF9" w:rsidRPr="00673A0B" w:rsidRDefault="00C16965" w:rsidP="00B76CF9">
      <w:pPr>
        <w:pStyle w:val="Item"/>
      </w:pPr>
      <w:r w:rsidRPr="00673A0B">
        <w:t>Repeal the subparagraph, substitute:</w:t>
      </w:r>
    </w:p>
    <w:p w14:paraId="21727719" w14:textId="65CB53C1" w:rsidR="001767F4" w:rsidRPr="005C5CFC" w:rsidRDefault="001767F4" w:rsidP="005C5CFC">
      <w:pPr>
        <w:pStyle w:val="Paragraph0"/>
        <w:ind w:left="1260" w:hanging="540"/>
        <w:rPr>
          <w:szCs w:val="24"/>
        </w:rPr>
      </w:pPr>
      <w:r w:rsidRPr="005C5CFC">
        <w:rPr>
          <w:szCs w:val="24"/>
        </w:rPr>
        <w:t>(5)</w:t>
      </w:r>
      <w:r w:rsidRPr="005C5CFC">
        <w:rPr>
          <w:szCs w:val="24"/>
        </w:rPr>
        <w:tab/>
        <w:t>the provider of the designated service does not provide any other kind of designated services.</w:t>
      </w:r>
    </w:p>
    <w:p w14:paraId="5CA72375" w14:textId="128E2D9B" w:rsidR="00433E4B" w:rsidRPr="00673A0B" w:rsidRDefault="00CB04C6" w:rsidP="00D564B8">
      <w:pPr>
        <w:pStyle w:val="ItemHead"/>
      </w:pPr>
      <w:r w:rsidRPr="00673A0B">
        <w:t>29</w:t>
      </w:r>
      <w:r w:rsidR="00433E4B" w:rsidRPr="00673A0B">
        <w:t xml:space="preserve">  </w:t>
      </w:r>
      <w:r w:rsidR="0070137E" w:rsidRPr="00673A0B">
        <w:t>Subparagraph 3</w:t>
      </w:r>
      <w:r w:rsidR="00433E4B" w:rsidRPr="00673A0B">
        <w:t>1.4(1)</w:t>
      </w:r>
    </w:p>
    <w:p w14:paraId="187C3417" w14:textId="288B81EE" w:rsidR="00433E4B" w:rsidRPr="00673A0B" w:rsidRDefault="00433E4B" w:rsidP="00433E4B">
      <w:pPr>
        <w:pStyle w:val="Item"/>
      </w:pPr>
      <w:r w:rsidRPr="00673A0B">
        <w:t>Omit “traveller accommodation”, substitute “short</w:t>
      </w:r>
      <w:r w:rsidR="00673A0B">
        <w:noBreakHyphen/>
      </w:r>
      <w:r w:rsidRPr="00673A0B">
        <w:t>term accommodation</w:t>
      </w:r>
      <w:r w:rsidR="00B1307B" w:rsidRPr="00673A0B">
        <w:t xml:space="preserve"> for travellers</w:t>
      </w:r>
      <w:r w:rsidRPr="00673A0B">
        <w:t>”.</w:t>
      </w:r>
    </w:p>
    <w:p w14:paraId="0CBDFFEF" w14:textId="339F50F2" w:rsidR="006D054A" w:rsidRPr="00673A0B" w:rsidRDefault="00CB04C6" w:rsidP="006D054A">
      <w:pPr>
        <w:pStyle w:val="ItemHead"/>
      </w:pPr>
      <w:r w:rsidRPr="00673A0B">
        <w:t>30</w:t>
      </w:r>
      <w:r w:rsidR="006D054A" w:rsidRPr="00673A0B">
        <w:t xml:space="preserve">  </w:t>
      </w:r>
      <w:r w:rsidR="0070137E" w:rsidRPr="00673A0B">
        <w:t>Subparagraph 3</w:t>
      </w:r>
      <w:r w:rsidR="006D054A" w:rsidRPr="00673A0B">
        <w:t>1.4(1)</w:t>
      </w:r>
    </w:p>
    <w:p w14:paraId="74FCD7C7" w14:textId="1A85C757" w:rsidR="006D054A" w:rsidRPr="00673A0B" w:rsidRDefault="006D054A" w:rsidP="006D054A">
      <w:pPr>
        <w:pStyle w:val="Item"/>
      </w:pPr>
      <w:r w:rsidRPr="00673A0B">
        <w:t>Omit “provided;”, substitute “provided.”</w:t>
      </w:r>
      <w:r w:rsidR="00325F45" w:rsidRPr="00673A0B">
        <w:t>.</w:t>
      </w:r>
    </w:p>
    <w:p w14:paraId="704EFC95" w14:textId="40DC0184" w:rsidR="00B1307B" w:rsidRPr="00673A0B" w:rsidRDefault="00CB04C6" w:rsidP="00B1307B">
      <w:pPr>
        <w:pStyle w:val="ItemHead"/>
      </w:pPr>
      <w:r w:rsidRPr="00673A0B">
        <w:t>31</w:t>
      </w:r>
      <w:r w:rsidR="00B1307B" w:rsidRPr="00673A0B">
        <w:t xml:space="preserve">  </w:t>
      </w:r>
      <w:r w:rsidR="0070137E" w:rsidRPr="00673A0B">
        <w:t>Subparagraph 3</w:t>
      </w:r>
      <w:r w:rsidR="00B1307B" w:rsidRPr="00673A0B">
        <w:t>1.4(2)</w:t>
      </w:r>
    </w:p>
    <w:p w14:paraId="2567AF41" w14:textId="0F36FF21" w:rsidR="00B1307B" w:rsidRPr="00673A0B" w:rsidRDefault="00B1307B" w:rsidP="00B1307B">
      <w:pPr>
        <w:pStyle w:val="Item"/>
      </w:pPr>
      <w:r w:rsidRPr="00673A0B">
        <w:t>Repeal the subparagraph.</w:t>
      </w:r>
    </w:p>
    <w:p w14:paraId="5A2C58AE" w14:textId="487C28E3" w:rsidR="008C66AB" w:rsidRPr="00673A0B" w:rsidRDefault="00CB04C6" w:rsidP="008C66AB">
      <w:pPr>
        <w:pStyle w:val="ItemHead"/>
      </w:pPr>
      <w:r w:rsidRPr="00673A0B">
        <w:t>32</w:t>
      </w:r>
      <w:r w:rsidR="008C66AB" w:rsidRPr="00673A0B">
        <w:t xml:space="preserve">  </w:t>
      </w:r>
      <w:r w:rsidR="00127E2F" w:rsidRPr="00673A0B">
        <w:t>Chapters 3</w:t>
      </w:r>
      <w:r w:rsidR="008C66AB" w:rsidRPr="00673A0B">
        <w:t>2</w:t>
      </w:r>
      <w:r w:rsidR="005468DA" w:rsidRPr="00673A0B">
        <w:t xml:space="preserve"> to</w:t>
      </w:r>
      <w:r w:rsidR="008C66AB" w:rsidRPr="00673A0B">
        <w:t xml:space="preserve"> </w:t>
      </w:r>
      <w:r w:rsidR="006743C5" w:rsidRPr="00673A0B">
        <w:t>38</w:t>
      </w:r>
    </w:p>
    <w:p w14:paraId="54C41A92" w14:textId="22EF932E" w:rsidR="005468DA" w:rsidRPr="00673A0B" w:rsidRDefault="008C66AB" w:rsidP="00D82391">
      <w:pPr>
        <w:pStyle w:val="Item"/>
      </w:pPr>
      <w:r w:rsidRPr="00673A0B">
        <w:t>Repeal the Chapters</w:t>
      </w:r>
      <w:r w:rsidR="00B709CB" w:rsidRPr="00673A0B">
        <w:t>.</w:t>
      </w:r>
    </w:p>
    <w:p w14:paraId="304A280A" w14:textId="4E87DA8B" w:rsidR="006743C5" w:rsidRPr="00673A0B" w:rsidRDefault="00CB04C6" w:rsidP="006743C5">
      <w:pPr>
        <w:pStyle w:val="ItemHead"/>
      </w:pPr>
      <w:r w:rsidRPr="00673A0B">
        <w:t>33</w:t>
      </w:r>
      <w:r w:rsidR="006743C5" w:rsidRPr="00673A0B">
        <w:t xml:space="preserve">  </w:t>
      </w:r>
      <w:r w:rsidR="00F520AB" w:rsidRPr="00673A0B">
        <w:t>Chapter 3</w:t>
      </w:r>
      <w:r w:rsidR="006743C5" w:rsidRPr="00673A0B">
        <w:t>9</w:t>
      </w:r>
      <w:r w:rsidR="00D415EA" w:rsidRPr="00673A0B">
        <w:t xml:space="preserve"> (heading)</w:t>
      </w:r>
    </w:p>
    <w:p w14:paraId="6277E548" w14:textId="3C3ADB90" w:rsidR="00E24EC6" w:rsidRPr="00673A0B" w:rsidRDefault="00D415EA" w:rsidP="00521183">
      <w:pPr>
        <w:pStyle w:val="Item"/>
      </w:pPr>
      <w:r w:rsidRPr="00673A0B">
        <w:t>Omit “</w:t>
      </w:r>
      <w:r w:rsidRPr="00673A0B">
        <w:rPr>
          <w:b/>
          <w:bCs/>
        </w:rPr>
        <w:t xml:space="preserve">applicable customer </w:t>
      </w:r>
      <w:r w:rsidR="00FB20DB" w:rsidRPr="00673A0B">
        <w:rPr>
          <w:b/>
          <w:bCs/>
        </w:rPr>
        <w:t>identification procedures</w:t>
      </w:r>
      <w:r w:rsidR="00FB20DB" w:rsidRPr="00673A0B">
        <w:t xml:space="preserve">”, substitute </w:t>
      </w:r>
      <w:r w:rsidR="00B73F21" w:rsidRPr="00673A0B">
        <w:t>“</w:t>
      </w:r>
      <w:r w:rsidR="00B73F21" w:rsidRPr="00673A0B">
        <w:rPr>
          <w:b/>
          <w:bCs/>
        </w:rPr>
        <w:t>initial customer due diligence</w:t>
      </w:r>
      <w:r w:rsidR="00E24EC6" w:rsidRPr="00673A0B">
        <w:t>”.</w:t>
      </w:r>
    </w:p>
    <w:p w14:paraId="6D99406D" w14:textId="3C9299BB" w:rsidR="006743C5" w:rsidRPr="00673A0B" w:rsidRDefault="00CB04C6" w:rsidP="0068003A">
      <w:pPr>
        <w:pStyle w:val="ItemHead"/>
      </w:pPr>
      <w:r w:rsidRPr="00673A0B">
        <w:lastRenderedPageBreak/>
        <w:t>34</w:t>
      </w:r>
      <w:r w:rsidR="0068003A" w:rsidRPr="00673A0B">
        <w:t xml:space="preserve">  </w:t>
      </w:r>
      <w:r w:rsidR="00F520AB" w:rsidRPr="00673A0B">
        <w:t>Paragraph 3</w:t>
      </w:r>
      <w:r w:rsidR="0068003A" w:rsidRPr="00673A0B">
        <w:t>9.2</w:t>
      </w:r>
    </w:p>
    <w:p w14:paraId="5F7FE18F" w14:textId="49574D42" w:rsidR="0068003A" w:rsidRPr="00673A0B" w:rsidRDefault="000D6AC6" w:rsidP="0068003A">
      <w:pPr>
        <w:pStyle w:val="Item"/>
      </w:pPr>
      <w:r w:rsidRPr="00673A0B">
        <w:t>Omit “32”, substitute “28”.</w:t>
      </w:r>
    </w:p>
    <w:p w14:paraId="15657D03" w14:textId="5AAE90D0" w:rsidR="006743C5" w:rsidRPr="00673A0B" w:rsidRDefault="00CB04C6" w:rsidP="006743C5">
      <w:pPr>
        <w:pStyle w:val="ItemHead"/>
      </w:pPr>
      <w:r w:rsidRPr="00673A0B">
        <w:t>35</w:t>
      </w:r>
      <w:r w:rsidR="006743C5" w:rsidRPr="00673A0B">
        <w:t xml:space="preserve">  </w:t>
      </w:r>
      <w:r w:rsidR="00F520AB" w:rsidRPr="00673A0B">
        <w:t>Chapters 4</w:t>
      </w:r>
      <w:r w:rsidR="006743C5" w:rsidRPr="00673A0B">
        <w:t>0 and 41</w:t>
      </w:r>
    </w:p>
    <w:p w14:paraId="5EB48655" w14:textId="57EA212D" w:rsidR="006743C5" w:rsidRPr="00673A0B" w:rsidRDefault="006743C5" w:rsidP="006743C5">
      <w:pPr>
        <w:pStyle w:val="Item"/>
      </w:pPr>
      <w:r w:rsidRPr="00673A0B">
        <w:t>Repeal the Chapters.</w:t>
      </w:r>
    </w:p>
    <w:p w14:paraId="18001C8F" w14:textId="527D7268" w:rsidR="00905E8F" w:rsidRPr="00673A0B" w:rsidRDefault="00CB04C6" w:rsidP="009E4913">
      <w:pPr>
        <w:pStyle w:val="ItemHead"/>
      </w:pPr>
      <w:r w:rsidRPr="00673A0B">
        <w:t>36</w:t>
      </w:r>
      <w:r w:rsidR="00905E8F" w:rsidRPr="00673A0B">
        <w:t xml:space="preserve">  </w:t>
      </w:r>
      <w:r w:rsidR="00F520AB" w:rsidRPr="00673A0B">
        <w:t>Paragraph 4</w:t>
      </w:r>
      <w:r w:rsidR="006E6431" w:rsidRPr="00673A0B">
        <w:t>3.1</w:t>
      </w:r>
    </w:p>
    <w:p w14:paraId="0EBFDD59" w14:textId="555B11D6" w:rsidR="006E6431" w:rsidRPr="00673A0B" w:rsidRDefault="006E6431" w:rsidP="00521183">
      <w:pPr>
        <w:pStyle w:val="Item"/>
      </w:pPr>
      <w:r w:rsidRPr="00673A0B">
        <w:t>Omit “247(4)”, substitute “247(3)”.</w:t>
      </w:r>
    </w:p>
    <w:p w14:paraId="43D6788C" w14:textId="5BFCA637" w:rsidR="00B31EAC" w:rsidRPr="00673A0B" w:rsidRDefault="00CB04C6" w:rsidP="009E4913">
      <w:pPr>
        <w:pStyle w:val="ItemHead"/>
      </w:pPr>
      <w:r w:rsidRPr="00673A0B">
        <w:t>37</w:t>
      </w:r>
      <w:r w:rsidR="00B31EAC" w:rsidRPr="00673A0B">
        <w:t xml:space="preserve">  </w:t>
      </w:r>
      <w:r w:rsidR="00F35B8C" w:rsidRPr="00673A0B">
        <w:t>Paragraph</w:t>
      </w:r>
      <w:r w:rsidR="00974399" w:rsidRPr="00673A0B">
        <w:t>s</w:t>
      </w:r>
      <w:r w:rsidR="00F35B8C" w:rsidRPr="00673A0B">
        <w:t> 4</w:t>
      </w:r>
      <w:r w:rsidR="0049047F" w:rsidRPr="00673A0B">
        <w:t>5.2</w:t>
      </w:r>
      <w:r w:rsidR="00974399" w:rsidRPr="00673A0B">
        <w:t xml:space="preserve"> and 45.3</w:t>
      </w:r>
    </w:p>
    <w:p w14:paraId="15DB6103" w14:textId="4E42E5CC" w:rsidR="00BB3E2A" w:rsidRPr="00673A0B" w:rsidRDefault="00BB3E2A" w:rsidP="00BB3E2A">
      <w:pPr>
        <w:pStyle w:val="Item"/>
      </w:pPr>
      <w:r w:rsidRPr="00673A0B">
        <w:t xml:space="preserve">Repeal the </w:t>
      </w:r>
      <w:r w:rsidR="004371C4" w:rsidRPr="00673A0B">
        <w:t>paragraph</w:t>
      </w:r>
      <w:r w:rsidR="00974399" w:rsidRPr="00673A0B">
        <w:t>s</w:t>
      </w:r>
      <w:r w:rsidRPr="00673A0B">
        <w:t>, substitute:</w:t>
      </w:r>
    </w:p>
    <w:p w14:paraId="1C2574E0" w14:textId="1EB81B21" w:rsidR="00BB3E2A" w:rsidRPr="00673A0B" w:rsidRDefault="002B567F" w:rsidP="002B567F">
      <w:pPr>
        <w:ind w:left="720" w:hanging="720"/>
      </w:pPr>
      <w:r w:rsidRPr="00673A0B">
        <w:t>45.2</w:t>
      </w:r>
      <w:r w:rsidRPr="00673A0B">
        <w:tab/>
        <w:t xml:space="preserve">For the purposes of </w:t>
      </w:r>
      <w:r w:rsidR="00F35B8C" w:rsidRPr="00673A0B">
        <w:t>sub</w:t>
      </w:r>
      <w:r w:rsidR="00127E2F" w:rsidRPr="00673A0B">
        <w:t>section 2</w:t>
      </w:r>
      <w:r w:rsidR="00BC1E8B" w:rsidRPr="00673A0B">
        <w:t>47(4)</w:t>
      </w:r>
      <w:r w:rsidR="00593DA0" w:rsidRPr="00673A0B">
        <w:t xml:space="preserve"> of the AML/CTF Act</w:t>
      </w:r>
      <w:r w:rsidR="00BC1E8B" w:rsidRPr="00673A0B">
        <w:t xml:space="preserve">, </w:t>
      </w:r>
      <w:r w:rsidR="00924413" w:rsidRPr="00673A0B">
        <w:t xml:space="preserve">the </w:t>
      </w:r>
      <w:r w:rsidR="00BE0331" w:rsidRPr="00673A0B">
        <w:t xml:space="preserve">following </w:t>
      </w:r>
      <w:r w:rsidR="00924413" w:rsidRPr="00673A0B">
        <w:t xml:space="preserve">provisions </w:t>
      </w:r>
      <w:r w:rsidR="00C67ACF" w:rsidRPr="00673A0B">
        <w:t>of the AML/CTF Act</w:t>
      </w:r>
      <w:r w:rsidR="00924413" w:rsidRPr="00673A0B">
        <w:t xml:space="preserve"> do </w:t>
      </w:r>
      <w:r w:rsidR="003C21A3" w:rsidRPr="00673A0B">
        <w:t xml:space="preserve">not apply to a designated </w:t>
      </w:r>
      <w:r w:rsidR="00E546F2" w:rsidRPr="00673A0B">
        <w:t>service</w:t>
      </w:r>
      <w:r w:rsidR="00F15F97" w:rsidRPr="00673A0B">
        <w:t xml:space="preserve"> </w:t>
      </w:r>
      <w:r w:rsidR="00B34446" w:rsidRPr="00673A0B">
        <w:t xml:space="preserve">covered by </w:t>
      </w:r>
      <w:r w:rsidR="00F520AB" w:rsidRPr="00673A0B">
        <w:t>item 6</w:t>
      </w:r>
      <w:r w:rsidR="00B34446" w:rsidRPr="00673A0B">
        <w:t xml:space="preserve">, 7 or 8 of table 1 in </w:t>
      </w:r>
      <w:r w:rsidR="00127E2F" w:rsidRPr="00673A0B">
        <w:t>subsection 6</w:t>
      </w:r>
      <w:r w:rsidR="005F4131" w:rsidRPr="00673A0B">
        <w:t xml:space="preserve">(2) of the AML/CTF Act </w:t>
      </w:r>
      <w:r w:rsidR="00AB0BE1" w:rsidRPr="00673A0B">
        <w:t>in circumstances where</w:t>
      </w:r>
      <w:r w:rsidR="005F4131" w:rsidRPr="00673A0B">
        <w:t xml:space="preserve"> the service is provided by a person </w:t>
      </w:r>
      <w:r w:rsidR="00EE37A5" w:rsidRPr="00673A0B">
        <w:t>in the capacity of a debt collector</w:t>
      </w:r>
      <w:r w:rsidR="00F15F97" w:rsidRPr="00673A0B">
        <w:t>:</w:t>
      </w:r>
    </w:p>
    <w:p w14:paraId="2FFFEC5C" w14:textId="4FE576F5" w:rsidR="0063382B" w:rsidRPr="00673A0B" w:rsidRDefault="00F15F97" w:rsidP="00B76CF9">
      <w:r w:rsidRPr="00673A0B">
        <w:tab/>
        <w:t>(1)</w:t>
      </w:r>
      <w:r w:rsidRPr="00673A0B">
        <w:tab/>
      </w:r>
      <w:r w:rsidR="00B709CB" w:rsidRPr="00673A0B">
        <w:t>Division 2</w:t>
      </w:r>
      <w:r w:rsidR="00E42134" w:rsidRPr="00673A0B">
        <w:t xml:space="preserve"> of </w:t>
      </w:r>
      <w:r w:rsidR="00B709CB" w:rsidRPr="00673A0B">
        <w:t>Part 1</w:t>
      </w:r>
      <w:r w:rsidR="00996C54" w:rsidRPr="00673A0B">
        <w:t>A;</w:t>
      </w:r>
    </w:p>
    <w:p w14:paraId="0F0FD15D" w14:textId="0F6E5751" w:rsidR="002608A3" w:rsidRPr="00673A0B" w:rsidRDefault="00996C54" w:rsidP="00232E5F">
      <w:r w:rsidRPr="00673A0B">
        <w:tab/>
        <w:t>(</w:t>
      </w:r>
      <w:r w:rsidR="002608A3" w:rsidRPr="00673A0B">
        <w:t>2</w:t>
      </w:r>
      <w:r w:rsidRPr="00673A0B">
        <w:t>)</w:t>
      </w:r>
      <w:r w:rsidRPr="00673A0B">
        <w:tab/>
      </w:r>
      <w:r w:rsidR="00F35B8C" w:rsidRPr="00673A0B">
        <w:t>Divisions </w:t>
      </w:r>
      <w:r w:rsidR="002608A3" w:rsidRPr="00673A0B">
        <w:t>2</w:t>
      </w:r>
      <w:r w:rsidR="003F1693" w:rsidRPr="00673A0B">
        <w:t xml:space="preserve"> </w:t>
      </w:r>
      <w:r w:rsidR="002608A3" w:rsidRPr="00673A0B">
        <w:t xml:space="preserve">to </w:t>
      </w:r>
      <w:r w:rsidR="0049065D" w:rsidRPr="00673A0B">
        <w:t xml:space="preserve">4 </w:t>
      </w:r>
      <w:r w:rsidR="00EC262A" w:rsidRPr="00673A0B">
        <w:t xml:space="preserve">of </w:t>
      </w:r>
      <w:r w:rsidR="00B709CB" w:rsidRPr="00673A0B">
        <w:t>Part 2</w:t>
      </w:r>
      <w:r w:rsidR="00EC262A" w:rsidRPr="00673A0B">
        <w:t>;</w:t>
      </w:r>
    </w:p>
    <w:p w14:paraId="36F70BB6" w14:textId="5E9B7854" w:rsidR="00A92A01" w:rsidRPr="00673A0B" w:rsidRDefault="004F5CA6" w:rsidP="00B76CF9">
      <w:r w:rsidRPr="00673A0B">
        <w:tab/>
        <w:t>(</w:t>
      </w:r>
      <w:r w:rsidR="002608A3" w:rsidRPr="00673A0B">
        <w:t>3</w:t>
      </w:r>
      <w:r w:rsidRPr="00673A0B">
        <w:t>)</w:t>
      </w:r>
      <w:r w:rsidRPr="00673A0B">
        <w:tab/>
      </w:r>
      <w:r w:rsidR="00127E2F" w:rsidRPr="00673A0B">
        <w:t>section 4</w:t>
      </w:r>
      <w:r w:rsidR="008F76E2" w:rsidRPr="00673A0B">
        <w:t>3</w:t>
      </w:r>
      <w:r w:rsidRPr="00673A0B">
        <w:t>;</w:t>
      </w:r>
    </w:p>
    <w:p w14:paraId="5F507A0E" w14:textId="48F122BB" w:rsidR="00095EB7" w:rsidRPr="00673A0B" w:rsidRDefault="00D01410" w:rsidP="00D82391">
      <w:r w:rsidRPr="00673A0B">
        <w:tab/>
        <w:t>(</w:t>
      </w:r>
      <w:r w:rsidR="002608A3" w:rsidRPr="00673A0B">
        <w:t>4</w:t>
      </w:r>
      <w:r w:rsidRPr="00673A0B">
        <w:t>)</w:t>
      </w:r>
      <w:r w:rsidRPr="00673A0B">
        <w:tab/>
      </w:r>
      <w:r w:rsidR="00F35B8C" w:rsidRPr="00673A0B">
        <w:t>section 1</w:t>
      </w:r>
      <w:r w:rsidR="00577043" w:rsidRPr="00673A0B">
        <w:t>11</w:t>
      </w:r>
      <w:r w:rsidR="00E260C2" w:rsidRPr="00673A0B">
        <w:t>.</w:t>
      </w:r>
    </w:p>
    <w:p w14:paraId="033E7F84" w14:textId="76E8F0D1" w:rsidR="00AD1FA1" w:rsidRPr="00673A0B" w:rsidRDefault="00CB04C6" w:rsidP="009E4913">
      <w:pPr>
        <w:pStyle w:val="ItemHead"/>
      </w:pPr>
      <w:r w:rsidRPr="00673A0B">
        <w:t>38</w:t>
      </w:r>
      <w:r w:rsidR="00AD1FA1" w:rsidRPr="00673A0B">
        <w:t xml:space="preserve">  </w:t>
      </w:r>
      <w:r w:rsidR="00B709CB" w:rsidRPr="00673A0B">
        <w:t>Chapter 4</w:t>
      </w:r>
      <w:r w:rsidR="00C83516" w:rsidRPr="00673A0B">
        <w:t>6</w:t>
      </w:r>
    </w:p>
    <w:p w14:paraId="24DB65FB" w14:textId="35D03A9B" w:rsidR="00C83516" w:rsidRPr="00673A0B" w:rsidRDefault="00C83516" w:rsidP="00C83516">
      <w:pPr>
        <w:pStyle w:val="Item"/>
      </w:pPr>
      <w:r w:rsidRPr="00673A0B">
        <w:t>Repeal the Chapter.</w:t>
      </w:r>
    </w:p>
    <w:p w14:paraId="2D674E98" w14:textId="5B13EC77" w:rsidR="009F62CA" w:rsidRPr="00673A0B" w:rsidRDefault="00CB04C6" w:rsidP="009E4913">
      <w:pPr>
        <w:pStyle w:val="ItemHead"/>
      </w:pPr>
      <w:r w:rsidRPr="00673A0B">
        <w:t>39</w:t>
      </w:r>
      <w:r w:rsidR="009F62CA" w:rsidRPr="00673A0B">
        <w:t xml:space="preserve">  </w:t>
      </w:r>
      <w:r w:rsidR="00B709CB" w:rsidRPr="00673A0B">
        <w:t>Subparagraph 4</w:t>
      </w:r>
      <w:r w:rsidR="00D234BB" w:rsidRPr="00673A0B">
        <w:t>8.2(1)</w:t>
      </w:r>
    </w:p>
    <w:p w14:paraId="6F3ED915" w14:textId="3E342E65" w:rsidR="00D234BB" w:rsidRPr="00673A0B" w:rsidRDefault="00D234BB" w:rsidP="00D234BB">
      <w:pPr>
        <w:pStyle w:val="Item"/>
      </w:pPr>
      <w:r w:rsidRPr="00673A0B">
        <w:t>Omit “</w:t>
      </w:r>
      <w:r w:rsidR="00F520AB" w:rsidRPr="00673A0B">
        <w:t>items 6</w:t>
      </w:r>
      <w:r w:rsidR="00384AD7" w:rsidRPr="00673A0B">
        <w:t>, 7, 31, 32 and 48”, substitute “</w:t>
      </w:r>
      <w:r w:rsidR="00F520AB" w:rsidRPr="00673A0B">
        <w:t>item 6</w:t>
      </w:r>
      <w:r w:rsidR="00384AD7" w:rsidRPr="00673A0B">
        <w:t>, 7 or 48</w:t>
      </w:r>
      <w:r w:rsidR="00D93689" w:rsidRPr="00673A0B">
        <w:t>”.</w:t>
      </w:r>
    </w:p>
    <w:p w14:paraId="591AFFDA" w14:textId="0B444A27" w:rsidR="00D93689" w:rsidRPr="00673A0B" w:rsidRDefault="00CB04C6" w:rsidP="00D93689">
      <w:pPr>
        <w:pStyle w:val="ItemHead"/>
      </w:pPr>
      <w:r w:rsidRPr="00673A0B">
        <w:t>40</w:t>
      </w:r>
      <w:r w:rsidR="00D93689" w:rsidRPr="00673A0B">
        <w:t xml:space="preserve">  </w:t>
      </w:r>
      <w:r w:rsidR="00F520AB" w:rsidRPr="00673A0B">
        <w:t>Paragraph 4</w:t>
      </w:r>
      <w:r w:rsidR="00D93689" w:rsidRPr="00673A0B">
        <w:t>8.3</w:t>
      </w:r>
    </w:p>
    <w:p w14:paraId="7BD62688" w14:textId="77777777" w:rsidR="00D93689" w:rsidRPr="00673A0B" w:rsidRDefault="00D93689" w:rsidP="00650B89">
      <w:pPr>
        <w:pStyle w:val="Item"/>
      </w:pPr>
      <w:r w:rsidRPr="00673A0B">
        <w:t>Repeal the paragraph, substitute:</w:t>
      </w:r>
    </w:p>
    <w:p w14:paraId="3A1D8776" w14:textId="53A43985" w:rsidR="004D6DF4" w:rsidRPr="00673A0B" w:rsidRDefault="00FD0D9F" w:rsidP="00D82391">
      <w:pPr>
        <w:ind w:left="720" w:hanging="720"/>
      </w:pPr>
      <w:r w:rsidRPr="00673A0B">
        <w:t>48.3</w:t>
      </w:r>
      <w:r w:rsidRPr="00673A0B">
        <w:tab/>
        <w:t xml:space="preserve">The exemption in </w:t>
      </w:r>
      <w:r w:rsidR="00F35B8C" w:rsidRPr="00673A0B">
        <w:t>paragraph 4</w:t>
      </w:r>
      <w:r w:rsidRPr="00673A0B">
        <w:t xml:space="preserve">8.2 only applies if the </w:t>
      </w:r>
      <w:bookmarkStart w:id="6" w:name="_Hlk197070189"/>
      <w:r w:rsidRPr="00673A0B">
        <w:t>reporting entity is carrying on a business of providing administrative services relevant to salary packaging for an employer client</w:t>
      </w:r>
      <w:bookmarkEnd w:id="6"/>
      <w:r w:rsidRPr="00673A0B">
        <w:t>.</w:t>
      </w:r>
    </w:p>
    <w:p w14:paraId="19E29D73" w14:textId="440F69CE" w:rsidR="00530CEB" w:rsidRPr="00673A0B" w:rsidRDefault="00CB04C6" w:rsidP="00530CEB">
      <w:pPr>
        <w:pStyle w:val="ItemHead"/>
      </w:pPr>
      <w:r w:rsidRPr="00673A0B">
        <w:t>41</w:t>
      </w:r>
      <w:r w:rsidR="00530CEB" w:rsidRPr="00673A0B">
        <w:t xml:space="preserve">  </w:t>
      </w:r>
      <w:r w:rsidR="00F35B8C" w:rsidRPr="00673A0B">
        <w:t>Subparagraphs 4</w:t>
      </w:r>
      <w:r w:rsidR="00530CEB" w:rsidRPr="00673A0B">
        <w:t>8.4(1) and (3)</w:t>
      </w:r>
    </w:p>
    <w:p w14:paraId="2C93ECC6" w14:textId="4470E0D3" w:rsidR="0049384F" w:rsidRPr="00673A0B" w:rsidRDefault="00530CEB" w:rsidP="00D82391">
      <w:pPr>
        <w:pStyle w:val="Item"/>
      </w:pPr>
      <w:r w:rsidRPr="00673A0B">
        <w:t xml:space="preserve">Repeal the </w:t>
      </w:r>
      <w:r w:rsidR="006329D0" w:rsidRPr="00673A0B">
        <w:t>sub</w:t>
      </w:r>
      <w:r w:rsidRPr="00673A0B">
        <w:t>paragraphs.</w:t>
      </w:r>
    </w:p>
    <w:p w14:paraId="41EF407F" w14:textId="09C82990" w:rsidR="009E4913" w:rsidRPr="00673A0B" w:rsidRDefault="00CB04C6" w:rsidP="009E4913">
      <w:pPr>
        <w:pStyle w:val="ItemHead"/>
      </w:pPr>
      <w:r w:rsidRPr="00673A0B">
        <w:t>42</w:t>
      </w:r>
      <w:r w:rsidR="008276A2" w:rsidRPr="00673A0B">
        <w:t xml:space="preserve">  </w:t>
      </w:r>
      <w:r w:rsidR="00F520AB" w:rsidRPr="00673A0B">
        <w:t>Paragraph 4</w:t>
      </w:r>
      <w:r w:rsidR="00DD2911" w:rsidRPr="00673A0B">
        <w:t>9.2</w:t>
      </w:r>
    </w:p>
    <w:p w14:paraId="128A1671" w14:textId="07342F74" w:rsidR="00DD2911" w:rsidRPr="00673A0B" w:rsidRDefault="00DD2911" w:rsidP="00DD2911">
      <w:pPr>
        <w:pStyle w:val="Item"/>
      </w:pPr>
      <w:r w:rsidRPr="00673A0B">
        <w:t>Omit “</w:t>
      </w:r>
      <w:r w:rsidR="00127E2F" w:rsidRPr="00673A0B">
        <w:t>Division 4</w:t>
      </w:r>
      <w:r w:rsidR="00B6057C" w:rsidRPr="00673A0B">
        <w:t xml:space="preserve"> of </w:t>
      </w:r>
      <w:r w:rsidR="00B709CB" w:rsidRPr="00673A0B">
        <w:t>Part 2</w:t>
      </w:r>
      <w:r w:rsidR="00B6057C" w:rsidRPr="00673A0B">
        <w:t>”, substitute “</w:t>
      </w:r>
      <w:r w:rsidR="00E52FE2" w:rsidRPr="00673A0B">
        <w:t>Section 2</w:t>
      </w:r>
      <w:r w:rsidR="009F3316" w:rsidRPr="00673A0B">
        <w:t>8</w:t>
      </w:r>
      <w:r w:rsidR="00B6057C" w:rsidRPr="00673A0B">
        <w:t>”.</w:t>
      </w:r>
    </w:p>
    <w:p w14:paraId="5301C9B9" w14:textId="55EF0B85" w:rsidR="00CD0439" w:rsidRPr="00673A0B" w:rsidRDefault="00CB04C6" w:rsidP="00CD0439">
      <w:pPr>
        <w:pStyle w:val="ItemHead"/>
      </w:pPr>
      <w:r w:rsidRPr="00673A0B">
        <w:t>43</w:t>
      </w:r>
      <w:r w:rsidR="00CD0439" w:rsidRPr="00673A0B">
        <w:t xml:space="preserve">  </w:t>
      </w:r>
      <w:r w:rsidR="00B709CB" w:rsidRPr="00673A0B">
        <w:t>Subparagraph</w:t>
      </w:r>
      <w:r w:rsidR="005F159F" w:rsidRPr="00673A0B">
        <w:t>s</w:t>
      </w:r>
      <w:r w:rsidR="00B709CB" w:rsidRPr="00673A0B">
        <w:t> 4</w:t>
      </w:r>
      <w:r w:rsidR="00CD0439" w:rsidRPr="00673A0B">
        <w:t>9.4(1)</w:t>
      </w:r>
      <w:r w:rsidR="005F159F" w:rsidRPr="00673A0B">
        <w:t xml:space="preserve"> to (3)</w:t>
      </w:r>
    </w:p>
    <w:p w14:paraId="19843604" w14:textId="348D6071" w:rsidR="00F76BE3" w:rsidRPr="00673A0B" w:rsidRDefault="00CD0439" w:rsidP="005F159F">
      <w:pPr>
        <w:pStyle w:val="Item"/>
      </w:pPr>
      <w:r w:rsidRPr="00673A0B">
        <w:t>Omit “</w:t>
      </w:r>
      <w:r w:rsidR="00E52FE2" w:rsidRPr="00673A0B">
        <w:t>section 7</w:t>
      </w:r>
      <w:r w:rsidRPr="00673A0B">
        <w:t>61A</w:t>
      </w:r>
      <w:r w:rsidR="00CD0C1D" w:rsidRPr="00673A0B">
        <w:t xml:space="preserve"> of</w:t>
      </w:r>
      <w:r w:rsidRPr="00673A0B">
        <w:t>”.</w:t>
      </w:r>
    </w:p>
    <w:p w14:paraId="568B9968" w14:textId="191ABEFB" w:rsidR="00B6057C" w:rsidRPr="00673A0B" w:rsidRDefault="00CB04C6" w:rsidP="00B6057C">
      <w:pPr>
        <w:pStyle w:val="ItemHead"/>
      </w:pPr>
      <w:r w:rsidRPr="00673A0B">
        <w:t>44</w:t>
      </w:r>
      <w:r w:rsidR="00B6057C" w:rsidRPr="00673A0B">
        <w:t xml:space="preserve">  </w:t>
      </w:r>
      <w:r w:rsidR="00F35B8C" w:rsidRPr="00673A0B">
        <w:t>Chapters 5</w:t>
      </w:r>
      <w:r w:rsidR="00B6057C" w:rsidRPr="00673A0B">
        <w:t>0 to 6</w:t>
      </w:r>
      <w:r w:rsidR="00C83516" w:rsidRPr="00673A0B">
        <w:t>6</w:t>
      </w:r>
    </w:p>
    <w:p w14:paraId="44891900" w14:textId="77777777" w:rsidR="00B6057C" w:rsidRPr="00673A0B" w:rsidRDefault="00B6057C" w:rsidP="00B6057C">
      <w:pPr>
        <w:pStyle w:val="Item"/>
      </w:pPr>
      <w:r w:rsidRPr="00673A0B">
        <w:t>Repeal the Chapters.</w:t>
      </w:r>
    </w:p>
    <w:p w14:paraId="5B849FCF" w14:textId="2A21FED1" w:rsidR="00F03830" w:rsidRPr="00673A0B" w:rsidRDefault="00CB04C6" w:rsidP="00F03830">
      <w:pPr>
        <w:pStyle w:val="ItemHead"/>
      </w:pPr>
      <w:r w:rsidRPr="00673A0B">
        <w:t>45</w:t>
      </w:r>
      <w:r w:rsidR="00F03830" w:rsidRPr="00673A0B">
        <w:t xml:space="preserve">  </w:t>
      </w:r>
      <w:r w:rsidR="006E13C3" w:rsidRPr="00673A0B">
        <w:t>Paragraphs</w:t>
      </w:r>
      <w:r w:rsidR="00F03830" w:rsidRPr="00673A0B">
        <w:t xml:space="preserve"> 67</w:t>
      </w:r>
      <w:r w:rsidR="006E13C3" w:rsidRPr="00673A0B">
        <w:t>.2 to 67.</w:t>
      </w:r>
      <w:r w:rsidR="00402758" w:rsidRPr="00673A0B">
        <w:t>6</w:t>
      </w:r>
    </w:p>
    <w:p w14:paraId="45E20FB9" w14:textId="2CF16A98" w:rsidR="006E13C3" w:rsidRPr="00673A0B" w:rsidRDefault="006E13C3" w:rsidP="006E13C3">
      <w:pPr>
        <w:pStyle w:val="Item"/>
      </w:pPr>
      <w:r w:rsidRPr="00673A0B">
        <w:t>Omit “</w:t>
      </w:r>
      <w:r w:rsidR="00127E2F" w:rsidRPr="00673A0B">
        <w:t>Division 4</w:t>
      </w:r>
      <w:r w:rsidRPr="00673A0B">
        <w:t xml:space="preserve"> of </w:t>
      </w:r>
      <w:r w:rsidR="00B709CB" w:rsidRPr="00673A0B">
        <w:t>Part 2</w:t>
      </w:r>
      <w:r w:rsidRPr="00673A0B">
        <w:t>”, substitute “</w:t>
      </w:r>
      <w:r w:rsidR="00E52FE2" w:rsidRPr="00673A0B">
        <w:t>Section 2</w:t>
      </w:r>
      <w:r w:rsidRPr="00673A0B">
        <w:t>8”.</w:t>
      </w:r>
    </w:p>
    <w:p w14:paraId="00E1A348" w14:textId="59DFB6D2" w:rsidR="00CD2C17" w:rsidRPr="00673A0B" w:rsidRDefault="00CB04C6" w:rsidP="00CD2C17">
      <w:pPr>
        <w:pStyle w:val="ItemHead"/>
      </w:pPr>
      <w:r w:rsidRPr="00673A0B">
        <w:lastRenderedPageBreak/>
        <w:t>46</w:t>
      </w:r>
      <w:r w:rsidR="00CD2C17" w:rsidRPr="00673A0B">
        <w:t xml:space="preserve">  </w:t>
      </w:r>
      <w:r w:rsidR="00F520AB" w:rsidRPr="00673A0B">
        <w:t>Subparagraphs 6</w:t>
      </w:r>
      <w:r w:rsidR="00CD2C17" w:rsidRPr="00673A0B">
        <w:t>7.8(2), (3) and (6)</w:t>
      </w:r>
    </w:p>
    <w:p w14:paraId="199F3285" w14:textId="66A19D38" w:rsidR="00CD2C17" w:rsidRPr="00673A0B" w:rsidRDefault="00CD2C17" w:rsidP="00CD2C17">
      <w:pPr>
        <w:pStyle w:val="Item"/>
      </w:pPr>
      <w:r w:rsidRPr="00673A0B">
        <w:t>Omit “prescribed financial market”, substitute “declared financial market”.</w:t>
      </w:r>
    </w:p>
    <w:p w14:paraId="727BDC38" w14:textId="491E5EB3" w:rsidR="00F03830" w:rsidRPr="00673A0B" w:rsidRDefault="00CB04C6" w:rsidP="00F03830">
      <w:pPr>
        <w:pStyle w:val="ItemHead"/>
      </w:pPr>
      <w:r w:rsidRPr="00673A0B">
        <w:t>47</w:t>
      </w:r>
      <w:r w:rsidR="00F03830" w:rsidRPr="00673A0B">
        <w:t xml:space="preserve">  </w:t>
      </w:r>
      <w:r w:rsidR="00127E2F" w:rsidRPr="00673A0B">
        <w:t>Chapters 6</w:t>
      </w:r>
      <w:r w:rsidR="00F03830" w:rsidRPr="00673A0B">
        <w:t>8 to 81</w:t>
      </w:r>
    </w:p>
    <w:p w14:paraId="3C400A66" w14:textId="23722AC6" w:rsidR="00F03830" w:rsidRPr="00673A0B" w:rsidRDefault="00F03830" w:rsidP="00F03830">
      <w:pPr>
        <w:pStyle w:val="Item"/>
      </w:pPr>
      <w:r w:rsidRPr="00673A0B">
        <w:t>Repeal the Chapters.</w:t>
      </w:r>
    </w:p>
    <w:p w14:paraId="5EAB978C" w14:textId="0F8BEEE7" w:rsidR="008318C5" w:rsidRPr="00673A0B" w:rsidRDefault="00F520AB" w:rsidP="008318C5">
      <w:pPr>
        <w:pStyle w:val="ActHead6"/>
        <w:pageBreakBefore/>
      </w:pPr>
      <w:bookmarkStart w:id="7" w:name="_Toc207291136"/>
      <w:r w:rsidRPr="00993E6E">
        <w:rPr>
          <w:rStyle w:val="CharAmSchNo"/>
        </w:rPr>
        <w:lastRenderedPageBreak/>
        <w:t>Schedule 2</w:t>
      </w:r>
      <w:r w:rsidR="008318C5" w:rsidRPr="00673A0B">
        <w:t>—</w:t>
      </w:r>
      <w:r w:rsidR="008318C5" w:rsidRPr="00993E6E">
        <w:rPr>
          <w:rStyle w:val="CharAmSchText"/>
        </w:rPr>
        <w:t xml:space="preserve">Amendments commencing </w:t>
      </w:r>
      <w:r w:rsidRPr="00993E6E">
        <w:rPr>
          <w:rStyle w:val="CharAmSchText"/>
        </w:rPr>
        <w:t>31 March</w:t>
      </w:r>
      <w:r w:rsidR="008318C5" w:rsidRPr="00993E6E">
        <w:rPr>
          <w:rStyle w:val="CharAmSchText"/>
        </w:rPr>
        <w:t xml:space="preserve"> 20</w:t>
      </w:r>
      <w:r w:rsidR="00466D47" w:rsidRPr="00993E6E">
        <w:rPr>
          <w:rStyle w:val="CharAmSchText"/>
        </w:rPr>
        <w:t>31</w:t>
      </w:r>
      <w:bookmarkEnd w:id="7"/>
    </w:p>
    <w:p w14:paraId="7B11B31E" w14:textId="189E034E" w:rsidR="00F02FD6" w:rsidRPr="00993E6E" w:rsidRDefault="00F02FD6" w:rsidP="00F02FD6">
      <w:pPr>
        <w:pStyle w:val="Header"/>
      </w:pPr>
      <w:r w:rsidRPr="00993E6E">
        <w:rPr>
          <w:rStyle w:val="CharAmPartNo"/>
        </w:rPr>
        <w:t xml:space="preserve"> </w:t>
      </w:r>
      <w:r w:rsidRPr="00993E6E">
        <w:rPr>
          <w:rStyle w:val="CharAmPartText"/>
        </w:rPr>
        <w:t xml:space="preserve"> </w:t>
      </w:r>
    </w:p>
    <w:p w14:paraId="6500B0BE" w14:textId="3740B917" w:rsidR="005B50D0" w:rsidRPr="00673A0B" w:rsidRDefault="005B50D0" w:rsidP="005B50D0">
      <w:pPr>
        <w:pStyle w:val="ActHead9"/>
      </w:pPr>
      <w:bookmarkStart w:id="8" w:name="_Toc207291137"/>
      <w:r w:rsidRPr="00673A0B">
        <w:t>Anti</w:t>
      </w:r>
      <w:r w:rsidR="00673A0B">
        <w:noBreakHyphen/>
      </w:r>
      <w:r w:rsidRPr="00673A0B">
        <w:t>Money Laundering and Counter</w:t>
      </w:r>
      <w:r w:rsidR="00673A0B">
        <w:noBreakHyphen/>
      </w:r>
      <w:r w:rsidRPr="00673A0B">
        <w:t>Terrorism Financing Rules Instrument 2007 (No. 1)</w:t>
      </w:r>
      <w:bookmarkEnd w:id="8"/>
    </w:p>
    <w:p w14:paraId="66894ED9" w14:textId="25420471" w:rsidR="005B50D0" w:rsidRPr="00673A0B" w:rsidRDefault="005B50D0" w:rsidP="005B50D0">
      <w:pPr>
        <w:pStyle w:val="ItemHead"/>
      </w:pPr>
      <w:r w:rsidRPr="00673A0B">
        <w:t xml:space="preserve">1  </w:t>
      </w:r>
      <w:r w:rsidR="00F520AB" w:rsidRPr="00673A0B">
        <w:t>Chapters 2</w:t>
      </w:r>
      <w:r w:rsidRPr="00673A0B">
        <w:t>1, 22, 31, 39, 42, 43, 45, 47, 48, 49 and 67</w:t>
      </w:r>
    </w:p>
    <w:p w14:paraId="0CC65FF7" w14:textId="1194DD4C" w:rsidR="005B50D0" w:rsidRPr="00673A0B" w:rsidRDefault="005B50D0" w:rsidP="005B50D0">
      <w:pPr>
        <w:pStyle w:val="Item"/>
      </w:pPr>
      <w:r w:rsidRPr="00673A0B">
        <w:t>Repeal the Chapters.</w:t>
      </w:r>
    </w:p>
    <w:sectPr w:rsidR="005B50D0" w:rsidRPr="00673A0B" w:rsidSect="00FE3C5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316FF" w14:textId="77777777" w:rsidR="00095EB7" w:rsidRDefault="00095EB7" w:rsidP="0048364F">
      <w:pPr>
        <w:spacing w:line="240" w:lineRule="auto"/>
      </w:pPr>
      <w:r>
        <w:separator/>
      </w:r>
    </w:p>
  </w:endnote>
  <w:endnote w:type="continuationSeparator" w:id="0">
    <w:p w14:paraId="396381C9" w14:textId="77777777" w:rsidR="00095EB7" w:rsidRDefault="00095EB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F405" w14:textId="287B1DF9" w:rsidR="00095EB7" w:rsidRPr="00FE3C5A" w:rsidRDefault="00FE3C5A" w:rsidP="00FE3C5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E3C5A">
      <w:rPr>
        <w:i/>
        <w:sz w:val="18"/>
      </w:rPr>
      <w:t>OPC67166 -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3316" w14:textId="77777777" w:rsidR="00095EB7" w:rsidRDefault="00095EB7" w:rsidP="00E97334"/>
  <w:p w14:paraId="34703462" w14:textId="04C35457" w:rsidR="00095EB7" w:rsidRPr="00FE3C5A" w:rsidRDefault="00FE3C5A" w:rsidP="00FE3C5A">
    <w:pPr>
      <w:rPr>
        <w:rFonts w:cs="Times New Roman"/>
        <w:i/>
        <w:sz w:val="18"/>
      </w:rPr>
    </w:pPr>
    <w:r w:rsidRPr="00FE3C5A">
      <w:rPr>
        <w:rFonts w:cs="Times New Roman"/>
        <w:i/>
        <w:sz w:val="18"/>
      </w:rPr>
      <w:t>OPC67166 -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9D13" w14:textId="55D974CD" w:rsidR="00095EB7" w:rsidRPr="00FE3C5A" w:rsidRDefault="00FE3C5A" w:rsidP="00FE3C5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E3C5A">
      <w:rPr>
        <w:i/>
        <w:sz w:val="18"/>
      </w:rPr>
      <w:t>OPC67166 -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8609" w14:textId="77777777" w:rsidR="00095EB7" w:rsidRPr="00E33C1C" w:rsidRDefault="00095EB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95EB7" w14:paraId="105FCA09" w14:textId="77777777" w:rsidTr="00993E6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3AFC0E4" w14:textId="77777777" w:rsidR="00095EB7" w:rsidRDefault="00095EB7" w:rsidP="008E2C3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87B873" w14:textId="0E1188DA" w:rsidR="00095EB7" w:rsidRDefault="00095EB7" w:rsidP="008E2C3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A6A07">
            <w:rPr>
              <w:i/>
              <w:sz w:val="18"/>
            </w:rPr>
            <w:t>Anti-Money Laundering and Counter-Terrorism Financing Rules Amendment (Consequential Amendments) Instrument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9BC1AE0" w14:textId="77777777" w:rsidR="00095EB7" w:rsidRDefault="00095EB7" w:rsidP="008E2C38">
          <w:pPr>
            <w:spacing w:line="0" w:lineRule="atLeast"/>
            <w:jc w:val="right"/>
            <w:rPr>
              <w:sz w:val="18"/>
            </w:rPr>
          </w:pPr>
        </w:p>
      </w:tc>
    </w:tr>
  </w:tbl>
  <w:p w14:paraId="28E451C5" w14:textId="456157AC" w:rsidR="00095EB7" w:rsidRPr="00FE3C5A" w:rsidRDefault="00FE3C5A" w:rsidP="00FE3C5A">
    <w:pPr>
      <w:rPr>
        <w:rFonts w:cs="Times New Roman"/>
        <w:i/>
        <w:sz w:val="18"/>
      </w:rPr>
    </w:pPr>
    <w:r w:rsidRPr="00FE3C5A">
      <w:rPr>
        <w:rFonts w:cs="Times New Roman"/>
        <w:i/>
        <w:sz w:val="18"/>
      </w:rPr>
      <w:t>OPC67166 -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F3CDF" w14:textId="77777777" w:rsidR="00095EB7" w:rsidRPr="00E33C1C" w:rsidRDefault="00095EB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095EB7" w14:paraId="661686D3" w14:textId="77777777" w:rsidTr="00993E6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5BF2B13" w14:textId="77777777" w:rsidR="00095EB7" w:rsidRDefault="00095EB7" w:rsidP="008E2C3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1E45F9B" w14:textId="2D84D1DA" w:rsidR="00095EB7" w:rsidRDefault="00095EB7" w:rsidP="008E2C3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A6A07">
            <w:rPr>
              <w:i/>
              <w:sz w:val="18"/>
            </w:rPr>
            <w:t>Anti-Money Laundering and Counter-Terrorism Financing Rules Amendment (Consequential Amendments) Instrument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1347FC5" w14:textId="77777777" w:rsidR="00095EB7" w:rsidRDefault="00095EB7" w:rsidP="008E2C3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8CD8399" w14:textId="3857B1FC" w:rsidR="00095EB7" w:rsidRPr="00FE3C5A" w:rsidRDefault="00FE3C5A" w:rsidP="00FE3C5A">
    <w:pPr>
      <w:rPr>
        <w:rFonts w:cs="Times New Roman"/>
        <w:i/>
        <w:sz w:val="18"/>
      </w:rPr>
    </w:pPr>
    <w:r w:rsidRPr="00FE3C5A">
      <w:rPr>
        <w:rFonts w:cs="Times New Roman"/>
        <w:i/>
        <w:sz w:val="18"/>
      </w:rPr>
      <w:t>OPC67166 -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0C9BC" w14:textId="77777777" w:rsidR="00095EB7" w:rsidRPr="00E33C1C" w:rsidRDefault="00095EB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95EB7" w14:paraId="67588327" w14:textId="77777777" w:rsidTr="00993E6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6380238" w14:textId="77777777" w:rsidR="00095EB7" w:rsidRDefault="00095EB7" w:rsidP="008E2C3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B9FEC8" w14:textId="478E1E65" w:rsidR="00095EB7" w:rsidRDefault="00095EB7" w:rsidP="008E2C3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A6A07">
            <w:rPr>
              <w:i/>
              <w:sz w:val="18"/>
            </w:rPr>
            <w:t>Anti-Money Laundering and Counter-Terrorism Financing Rules Amendment (Consequential Amendments) Instrument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36FE95E" w14:textId="77777777" w:rsidR="00095EB7" w:rsidRDefault="00095EB7" w:rsidP="008E2C38">
          <w:pPr>
            <w:spacing w:line="0" w:lineRule="atLeast"/>
            <w:jc w:val="right"/>
            <w:rPr>
              <w:sz w:val="18"/>
            </w:rPr>
          </w:pPr>
        </w:p>
      </w:tc>
    </w:tr>
  </w:tbl>
  <w:p w14:paraId="26E23C49" w14:textId="614E2B31" w:rsidR="00095EB7" w:rsidRPr="00FE3C5A" w:rsidRDefault="00FE3C5A" w:rsidP="00FE3C5A">
    <w:pPr>
      <w:rPr>
        <w:rFonts w:cs="Times New Roman"/>
        <w:i/>
        <w:sz w:val="18"/>
      </w:rPr>
    </w:pPr>
    <w:r w:rsidRPr="00FE3C5A">
      <w:rPr>
        <w:rFonts w:cs="Times New Roman"/>
        <w:i/>
        <w:sz w:val="18"/>
      </w:rPr>
      <w:t>OPC67166 -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13B3C" w14:textId="77777777" w:rsidR="00095EB7" w:rsidRPr="00E33C1C" w:rsidRDefault="00095EB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95EB7" w14:paraId="70E8B8F3" w14:textId="77777777" w:rsidTr="008E2C3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F3A53F9" w14:textId="77777777" w:rsidR="00095EB7" w:rsidRDefault="00095EB7" w:rsidP="008E2C3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B455DD" w14:textId="15F6E988" w:rsidR="00095EB7" w:rsidRDefault="00095EB7" w:rsidP="008E2C3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A6A07">
            <w:rPr>
              <w:i/>
              <w:sz w:val="18"/>
            </w:rPr>
            <w:t>Anti-Money Laundering and Counter-Terrorism Financing Rules Amendment (Consequential Amendments) Instrument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04EFA66" w14:textId="77777777" w:rsidR="00095EB7" w:rsidRDefault="00095EB7" w:rsidP="008E2C3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2793107" w14:textId="413F94CA" w:rsidR="00095EB7" w:rsidRPr="00FE3C5A" w:rsidRDefault="00FE3C5A" w:rsidP="00FE3C5A">
    <w:pPr>
      <w:rPr>
        <w:rFonts w:cs="Times New Roman"/>
        <w:i/>
        <w:sz w:val="18"/>
      </w:rPr>
    </w:pPr>
    <w:r w:rsidRPr="00FE3C5A">
      <w:rPr>
        <w:rFonts w:cs="Times New Roman"/>
        <w:i/>
        <w:sz w:val="18"/>
      </w:rPr>
      <w:t>OPC67166 -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4BABE" w14:textId="77777777" w:rsidR="00095EB7" w:rsidRPr="00E33C1C" w:rsidRDefault="00095EB7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95EB7" w14:paraId="41B224E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B0CFFD7" w14:textId="77777777" w:rsidR="00095EB7" w:rsidRDefault="00095EB7" w:rsidP="008E2C3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BF9567" w14:textId="429EFBA6" w:rsidR="00095EB7" w:rsidRDefault="00095EB7" w:rsidP="008E2C3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A6A07">
            <w:rPr>
              <w:i/>
              <w:sz w:val="18"/>
            </w:rPr>
            <w:t>Anti-Money Laundering and Counter-Terrorism Financing Rules Amendment (Consequential Amendments) Instrument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CD35009" w14:textId="77777777" w:rsidR="00095EB7" w:rsidRDefault="00095EB7" w:rsidP="008E2C3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208296E" w14:textId="7FC7495E" w:rsidR="00095EB7" w:rsidRPr="00FE3C5A" w:rsidRDefault="00FE3C5A" w:rsidP="00FE3C5A">
    <w:pPr>
      <w:rPr>
        <w:rFonts w:cs="Times New Roman"/>
        <w:i/>
        <w:sz w:val="18"/>
      </w:rPr>
    </w:pPr>
    <w:r w:rsidRPr="00FE3C5A">
      <w:rPr>
        <w:rFonts w:cs="Times New Roman"/>
        <w:i/>
        <w:sz w:val="18"/>
      </w:rPr>
      <w:t>OPC67166 -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316D4" w14:textId="77777777" w:rsidR="00095EB7" w:rsidRDefault="00095EB7" w:rsidP="0048364F">
      <w:pPr>
        <w:spacing w:line="240" w:lineRule="auto"/>
      </w:pPr>
      <w:r>
        <w:separator/>
      </w:r>
    </w:p>
  </w:footnote>
  <w:footnote w:type="continuationSeparator" w:id="0">
    <w:p w14:paraId="3708C46D" w14:textId="77777777" w:rsidR="00095EB7" w:rsidRDefault="00095EB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35EC" w14:textId="640E27BB" w:rsidR="00095EB7" w:rsidRPr="005F1388" w:rsidRDefault="00095EB7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A54F9" w14:textId="5219D20B" w:rsidR="00095EB7" w:rsidRPr="005F1388" w:rsidRDefault="00095EB7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5FEE" w14:textId="77777777" w:rsidR="00095EB7" w:rsidRPr="005F1388" w:rsidRDefault="00095EB7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B71D" w14:textId="7B071FE3" w:rsidR="00095EB7" w:rsidRPr="00ED79B6" w:rsidRDefault="00095EB7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C9A5F" w14:textId="38C32A06" w:rsidR="00095EB7" w:rsidRPr="00ED79B6" w:rsidRDefault="00095EB7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87AC5" w14:textId="77777777" w:rsidR="00095EB7" w:rsidRPr="00ED79B6" w:rsidRDefault="00095EB7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3D266" w14:textId="1218CC93" w:rsidR="00095EB7" w:rsidRPr="00A961C4" w:rsidRDefault="00095EB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1315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13151">
      <w:rPr>
        <w:noProof/>
        <w:sz w:val="20"/>
      </w:rPr>
      <w:t>Amendments commencing at the same time as the Anti-Money Laundering and Counter-Terrorism Financing Rules 2025 commence</w:t>
    </w:r>
    <w:r>
      <w:rPr>
        <w:sz w:val="20"/>
      </w:rPr>
      <w:fldChar w:fldCharType="end"/>
    </w:r>
  </w:p>
  <w:p w14:paraId="2BCB7DFB" w14:textId="0FEF9D72" w:rsidR="00095EB7" w:rsidRPr="00A961C4" w:rsidRDefault="00095EB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8ACC161" w14:textId="77777777" w:rsidR="00095EB7" w:rsidRPr="00A961C4" w:rsidRDefault="00095EB7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FB24F" w14:textId="199ABE76" w:rsidR="00095EB7" w:rsidRPr="00A961C4" w:rsidRDefault="00095EB7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89828CA" w14:textId="0079A90C" w:rsidR="00095EB7" w:rsidRPr="00A961C4" w:rsidRDefault="00095EB7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06187AD" w14:textId="77777777" w:rsidR="00095EB7" w:rsidRPr="00A961C4" w:rsidRDefault="00095EB7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FEAC9" w14:textId="77777777" w:rsidR="00095EB7" w:rsidRPr="00A961C4" w:rsidRDefault="00095EB7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527063339">
    <w:abstractNumId w:val="9"/>
  </w:num>
  <w:num w:numId="2" w16cid:durableId="1062824356">
    <w:abstractNumId w:val="7"/>
  </w:num>
  <w:num w:numId="3" w16cid:durableId="731394765">
    <w:abstractNumId w:val="6"/>
  </w:num>
  <w:num w:numId="4" w16cid:durableId="1646281593">
    <w:abstractNumId w:val="5"/>
  </w:num>
  <w:num w:numId="5" w16cid:durableId="622617692">
    <w:abstractNumId w:val="4"/>
  </w:num>
  <w:num w:numId="6" w16cid:durableId="2036884655">
    <w:abstractNumId w:val="8"/>
  </w:num>
  <w:num w:numId="7" w16cid:durableId="719406220">
    <w:abstractNumId w:val="3"/>
  </w:num>
  <w:num w:numId="8" w16cid:durableId="1160729522">
    <w:abstractNumId w:val="2"/>
  </w:num>
  <w:num w:numId="9" w16cid:durableId="573661001">
    <w:abstractNumId w:val="1"/>
  </w:num>
  <w:num w:numId="10" w16cid:durableId="379284492">
    <w:abstractNumId w:val="0"/>
  </w:num>
  <w:num w:numId="11" w16cid:durableId="1266307080">
    <w:abstractNumId w:val="15"/>
  </w:num>
  <w:num w:numId="12" w16cid:durableId="790591508">
    <w:abstractNumId w:val="11"/>
  </w:num>
  <w:num w:numId="13" w16cid:durableId="1674719454">
    <w:abstractNumId w:val="12"/>
  </w:num>
  <w:num w:numId="14" w16cid:durableId="110125101">
    <w:abstractNumId w:val="14"/>
  </w:num>
  <w:num w:numId="15" w16cid:durableId="1546067488">
    <w:abstractNumId w:val="13"/>
  </w:num>
  <w:num w:numId="16" w16cid:durableId="148594507">
    <w:abstractNumId w:val="10"/>
  </w:num>
  <w:num w:numId="17" w16cid:durableId="1417441153">
    <w:abstractNumId w:val="17"/>
  </w:num>
  <w:num w:numId="18" w16cid:durableId="4064652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F2"/>
    <w:rsid w:val="00000263"/>
    <w:rsid w:val="00002F10"/>
    <w:rsid w:val="00003B68"/>
    <w:rsid w:val="00005998"/>
    <w:rsid w:val="00006974"/>
    <w:rsid w:val="00010F57"/>
    <w:rsid w:val="00011203"/>
    <w:rsid w:val="000113BC"/>
    <w:rsid w:val="00011E03"/>
    <w:rsid w:val="00012461"/>
    <w:rsid w:val="000136AF"/>
    <w:rsid w:val="00014235"/>
    <w:rsid w:val="00017B38"/>
    <w:rsid w:val="0002440C"/>
    <w:rsid w:val="0003205B"/>
    <w:rsid w:val="00036E24"/>
    <w:rsid w:val="0004044E"/>
    <w:rsid w:val="000413AC"/>
    <w:rsid w:val="0004298B"/>
    <w:rsid w:val="00044411"/>
    <w:rsid w:val="00044D3D"/>
    <w:rsid w:val="000451C1"/>
    <w:rsid w:val="00046EA3"/>
    <w:rsid w:val="00046F47"/>
    <w:rsid w:val="0005120E"/>
    <w:rsid w:val="00053CED"/>
    <w:rsid w:val="00054258"/>
    <w:rsid w:val="00054577"/>
    <w:rsid w:val="0005668E"/>
    <w:rsid w:val="00056953"/>
    <w:rsid w:val="000614BF"/>
    <w:rsid w:val="000622C9"/>
    <w:rsid w:val="0006253D"/>
    <w:rsid w:val="00062D5D"/>
    <w:rsid w:val="000647DC"/>
    <w:rsid w:val="0007169C"/>
    <w:rsid w:val="00074486"/>
    <w:rsid w:val="00075B8A"/>
    <w:rsid w:val="00077593"/>
    <w:rsid w:val="00083F48"/>
    <w:rsid w:val="00084433"/>
    <w:rsid w:val="00086939"/>
    <w:rsid w:val="0009484B"/>
    <w:rsid w:val="00095EB7"/>
    <w:rsid w:val="000A64E6"/>
    <w:rsid w:val="000A7DF9"/>
    <w:rsid w:val="000C4391"/>
    <w:rsid w:val="000C5784"/>
    <w:rsid w:val="000C5B65"/>
    <w:rsid w:val="000D05EF"/>
    <w:rsid w:val="000D5485"/>
    <w:rsid w:val="000D6AC6"/>
    <w:rsid w:val="000F0212"/>
    <w:rsid w:val="000F21C1"/>
    <w:rsid w:val="000F39D7"/>
    <w:rsid w:val="00105D72"/>
    <w:rsid w:val="0010745C"/>
    <w:rsid w:val="0011325F"/>
    <w:rsid w:val="001154DA"/>
    <w:rsid w:val="00115685"/>
    <w:rsid w:val="00117277"/>
    <w:rsid w:val="001235DC"/>
    <w:rsid w:val="0012654E"/>
    <w:rsid w:val="00127E2F"/>
    <w:rsid w:val="00127E8F"/>
    <w:rsid w:val="00131308"/>
    <w:rsid w:val="00134173"/>
    <w:rsid w:val="00134A6E"/>
    <w:rsid w:val="00137688"/>
    <w:rsid w:val="00137E5C"/>
    <w:rsid w:val="0015009D"/>
    <w:rsid w:val="00150644"/>
    <w:rsid w:val="00150A4F"/>
    <w:rsid w:val="00155873"/>
    <w:rsid w:val="00160BD7"/>
    <w:rsid w:val="001643C9"/>
    <w:rsid w:val="00165568"/>
    <w:rsid w:val="00165997"/>
    <w:rsid w:val="00166082"/>
    <w:rsid w:val="00166C2F"/>
    <w:rsid w:val="001716C9"/>
    <w:rsid w:val="00174320"/>
    <w:rsid w:val="00174DD1"/>
    <w:rsid w:val="001767F4"/>
    <w:rsid w:val="00184261"/>
    <w:rsid w:val="00184AA7"/>
    <w:rsid w:val="00190BA1"/>
    <w:rsid w:val="00190DF5"/>
    <w:rsid w:val="0019282F"/>
    <w:rsid w:val="0019311C"/>
    <w:rsid w:val="00193461"/>
    <w:rsid w:val="001939E1"/>
    <w:rsid w:val="00195382"/>
    <w:rsid w:val="00195C23"/>
    <w:rsid w:val="00195DF4"/>
    <w:rsid w:val="0019671A"/>
    <w:rsid w:val="00197947"/>
    <w:rsid w:val="00197D31"/>
    <w:rsid w:val="001A063E"/>
    <w:rsid w:val="001A0EDC"/>
    <w:rsid w:val="001A3B9F"/>
    <w:rsid w:val="001A4302"/>
    <w:rsid w:val="001A4CDD"/>
    <w:rsid w:val="001A65C0"/>
    <w:rsid w:val="001B6456"/>
    <w:rsid w:val="001B7977"/>
    <w:rsid w:val="001B7A5D"/>
    <w:rsid w:val="001C0C04"/>
    <w:rsid w:val="001C3F03"/>
    <w:rsid w:val="001C69C4"/>
    <w:rsid w:val="001C70D9"/>
    <w:rsid w:val="001D0C35"/>
    <w:rsid w:val="001D4325"/>
    <w:rsid w:val="001D4D7A"/>
    <w:rsid w:val="001E0A8D"/>
    <w:rsid w:val="001E2C5F"/>
    <w:rsid w:val="001E3590"/>
    <w:rsid w:val="001E7407"/>
    <w:rsid w:val="001F2E94"/>
    <w:rsid w:val="001F369B"/>
    <w:rsid w:val="001F510B"/>
    <w:rsid w:val="001F7FDE"/>
    <w:rsid w:val="00200E4D"/>
    <w:rsid w:val="00200EF6"/>
    <w:rsid w:val="00201D27"/>
    <w:rsid w:val="0020300C"/>
    <w:rsid w:val="00203224"/>
    <w:rsid w:val="00204322"/>
    <w:rsid w:val="00204C80"/>
    <w:rsid w:val="00211F07"/>
    <w:rsid w:val="00213151"/>
    <w:rsid w:val="00214EDC"/>
    <w:rsid w:val="00220A0C"/>
    <w:rsid w:val="00223E4A"/>
    <w:rsid w:val="002266BD"/>
    <w:rsid w:val="002302EA"/>
    <w:rsid w:val="00230C56"/>
    <w:rsid w:val="00232E5F"/>
    <w:rsid w:val="00240749"/>
    <w:rsid w:val="00243685"/>
    <w:rsid w:val="002448D8"/>
    <w:rsid w:val="00245EAB"/>
    <w:rsid w:val="002468D7"/>
    <w:rsid w:val="0026088C"/>
    <w:rsid w:val="002608A3"/>
    <w:rsid w:val="00263886"/>
    <w:rsid w:val="0026415A"/>
    <w:rsid w:val="00265EF8"/>
    <w:rsid w:val="00271A70"/>
    <w:rsid w:val="00272997"/>
    <w:rsid w:val="00274F15"/>
    <w:rsid w:val="00277B9C"/>
    <w:rsid w:val="002800C6"/>
    <w:rsid w:val="00281515"/>
    <w:rsid w:val="002829BC"/>
    <w:rsid w:val="00285CDD"/>
    <w:rsid w:val="00291167"/>
    <w:rsid w:val="00297ECB"/>
    <w:rsid w:val="00297FE9"/>
    <w:rsid w:val="002A1C25"/>
    <w:rsid w:val="002A28AC"/>
    <w:rsid w:val="002A2952"/>
    <w:rsid w:val="002A5FEB"/>
    <w:rsid w:val="002A62C3"/>
    <w:rsid w:val="002A69E5"/>
    <w:rsid w:val="002B2ECC"/>
    <w:rsid w:val="002B541A"/>
    <w:rsid w:val="002B567F"/>
    <w:rsid w:val="002C0662"/>
    <w:rsid w:val="002C152A"/>
    <w:rsid w:val="002C5C82"/>
    <w:rsid w:val="002D043A"/>
    <w:rsid w:val="002D3CA7"/>
    <w:rsid w:val="002D7AD8"/>
    <w:rsid w:val="002E6377"/>
    <w:rsid w:val="002F107A"/>
    <w:rsid w:val="002F264B"/>
    <w:rsid w:val="002F40FD"/>
    <w:rsid w:val="002F6111"/>
    <w:rsid w:val="002F7188"/>
    <w:rsid w:val="002F79F7"/>
    <w:rsid w:val="00311493"/>
    <w:rsid w:val="00312E6D"/>
    <w:rsid w:val="00313634"/>
    <w:rsid w:val="00313A7E"/>
    <w:rsid w:val="0031713F"/>
    <w:rsid w:val="003173B2"/>
    <w:rsid w:val="00317D5D"/>
    <w:rsid w:val="00321913"/>
    <w:rsid w:val="00324EE6"/>
    <w:rsid w:val="00325F45"/>
    <w:rsid w:val="003274FB"/>
    <w:rsid w:val="00327BFA"/>
    <w:rsid w:val="003316DC"/>
    <w:rsid w:val="003320EB"/>
    <w:rsid w:val="00332E0D"/>
    <w:rsid w:val="003342AF"/>
    <w:rsid w:val="003415D3"/>
    <w:rsid w:val="00346335"/>
    <w:rsid w:val="00352B0F"/>
    <w:rsid w:val="003561B0"/>
    <w:rsid w:val="00357676"/>
    <w:rsid w:val="00360902"/>
    <w:rsid w:val="00367960"/>
    <w:rsid w:val="00372874"/>
    <w:rsid w:val="00373AB1"/>
    <w:rsid w:val="00374C07"/>
    <w:rsid w:val="0037672E"/>
    <w:rsid w:val="0038028B"/>
    <w:rsid w:val="00384AD7"/>
    <w:rsid w:val="00397BEB"/>
    <w:rsid w:val="003A0B20"/>
    <w:rsid w:val="003A15AC"/>
    <w:rsid w:val="003A56EB"/>
    <w:rsid w:val="003A6184"/>
    <w:rsid w:val="003B0627"/>
    <w:rsid w:val="003B47E3"/>
    <w:rsid w:val="003C1D15"/>
    <w:rsid w:val="003C1F02"/>
    <w:rsid w:val="003C21A3"/>
    <w:rsid w:val="003C2993"/>
    <w:rsid w:val="003C3906"/>
    <w:rsid w:val="003C5E6C"/>
    <w:rsid w:val="003C5F2B"/>
    <w:rsid w:val="003D0BFE"/>
    <w:rsid w:val="003D12BF"/>
    <w:rsid w:val="003D1D9E"/>
    <w:rsid w:val="003D246F"/>
    <w:rsid w:val="003D5700"/>
    <w:rsid w:val="003D64EC"/>
    <w:rsid w:val="003E1D16"/>
    <w:rsid w:val="003E5B1E"/>
    <w:rsid w:val="003F0F5A"/>
    <w:rsid w:val="003F1693"/>
    <w:rsid w:val="003F506D"/>
    <w:rsid w:val="003F6C9D"/>
    <w:rsid w:val="00400A30"/>
    <w:rsid w:val="004022CA"/>
    <w:rsid w:val="00402758"/>
    <w:rsid w:val="00403484"/>
    <w:rsid w:val="00404B69"/>
    <w:rsid w:val="004050CC"/>
    <w:rsid w:val="00405B77"/>
    <w:rsid w:val="004116CD"/>
    <w:rsid w:val="00414ADE"/>
    <w:rsid w:val="00416A1E"/>
    <w:rsid w:val="004245B6"/>
    <w:rsid w:val="00424CA9"/>
    <w:rsid w:val="004257BB"/>
    <w:rsid w:val="004261D9"/>
    <w:rsid w:val="00430FBF"/>
    <w:rsid w:val="00432331"/>
    <w:rsid w:val="00433E4B"/>
    <w:rsid w:val="00434F22"/>
    <w:rsid w:val="004371C4"/>
    <w:rsid w:val="0044291A"/>
    <w:rsid w:val="00443A78"/>
    <w:rsid w:val="00445DD1"/>
    <w:rsid w:val="00446339"/>
    <w:rsid w:val="00450246"/>
    <w:rsid w:val="00455B7A"/>
    <w:rsid w:val="004571C1"/>
    <w:rsid w:val="00460499"/>
    <w:rsid w:val="00461474"/>
    <w:rsid w:val="00464AC4"/>
    <w:rsid w:val="00466D47"/>
    <w:rsid w:val="00472EE1"/>
    <w:rsid w:val="00474835"/>
    <w:rsid w:val="004770A1"/>
    <w:rsid w:val="004819C7"/>
    <w:rsid w:val="00483188"/>
    <w:rsid w:val="0048334D"/>
    <w:rsid w:val="0048364F"/>
    <w:rsid w:val="0049047F"/>
    <w:rsid w:val="0049065D"/>
    <w:rsid w:val="00490F2E"/>
    <w:rsid w:val="0049384F"/>
    <w:rsid w:val="00494785"/>
    <w:rsid w:val="00496DB3"/>
    <w:rsid w:val="00496F97"/>
    <w:rsid w:val="004A53EA"/>
    <w:rsid w:val="004A54B1"/>
    <w:rsid w:val="004A71FF"/>
    <w:rsid w:val="004A7857"/>
    <w:rsid w:val="004B3616"/>
    <w:rsid w:val="004B7B3E"/>
    <w:rsid w:val="004D252E"/>
    <w:rsid w:val="004D6DF4"/>
    <w:rsid w:val="004E3E8C"/>
    <w:rsid w:val="004E41EA"/>
    <w:rsid w:val="004E6A96"/>
    <w:rsid w:val="004F1757"/>
    <w:rsid w:val="004F1FAC"/>
    <w:rsid w:val="004F5CA6"/>
    <w:rsid w:val="004F676E"/>
    <w:rsid w:val="00504649"/>
    <w:rsid w:val="005056B1"/>
    <w:rsid w:val="00513AFF"/>
    <w:rsid w:val="00516B8D"/>
    <w:rsid w:val="00521183"/>
    <w:rsid w:val="00523D8D"/>
    <w:rsid w:val="005241E7"/>
    <w:rsid w:val="0052686F"/>
    <w:rsid w:val="0052756C"/>
    <w:rsid w:val="00527AB5"/>
    <w:rsid w:val="00527EDC"/>
    <w:rsid w:val="00530230"/>
    <w:rsid w:val="00530CC9"/>
    <w:rsid w:val="00530CEB"/>
    <w:rsid w:val="00533BFE"/>
    <w:rsid w:val="00537FBC"/>
    <w:rsid w:val="00541D73"/>
    <w:rsid w:val="00543469"/>
    <w:rsid w:val="00543AC8"/>
    <w:rsid w:val="005452CC"/>
    <w:rsid w:val="005468DA"/>
    <w:rsid w:val="00546FA3"/>
    <w:rsid w:val="00554243"/>
    <w:rsid w:val="00555DAB"/>
    <w:rsid w:val="00557C7A"/>
    <w:rsid w:val="00562A58"/>
    <w:rsid w:val="0057111B"/>
    <w:rsid w:val="00572724"/>
    <w:rsid w:val="00572A48"/>
    <w:rsid w:val="005751BE"/>
    <w:rsid w:val="0057607D"/>
    <w:rsid w:val="00577043"/>
    <w:rsid w:val="00581211"/>
    <w:rsid w:val="00584811"/>
    <w:rsid w:val="00590011"/>
    <w:rsid w:val="00591D0D"/>
    <w:rsid w:val="00593AA6"/>
    <w:rsid w:val="00593DA0"/>
    <w:rsid w:val="00594161"/>
    <w:rsid w:val="00594512"/>
    <w:rsid w:val="00594749"/>
    <w:rsid w:val="005949B2"/>
    <w:rsid w:val="00595B3C"/>
    <w:rsid w:val="005A245C"/>
    <w:rsid w:val="005A482B"/>
    <w:rsid w:val="005A6A07"/>
    <w:rsid w:val="005B0714"/>
    <w:rsid w:val="005B4067"/>
    <w:rsid w:val="005B50D0"/>
    <w:rsid w:val="005B723D"/>
    <w:rsid w:val="005C36E0"/>
    <w:rsid w:val="005C3F41"/>
    <w:rsid w:val="005C480D"/>
    <w:rsid w:val="005C53C3"/>
    <w:rsid w:val="005C5CFC"/>
    <w:rsid w:val="005D168D"/>
    <w:rsid w:val="005D4E3F"/>
    <w:rsid w:val="005D5EA1"/>
    <w:rsid w:val="005E02BF"/>
    <w:rsid w:val="005E1EAC"/>
    <w:rsid w:val="005E2896"/>
    <w:rsid w:val="005E3CD4"/>
    <w:rsid w:val="005E61D3"/>
    <w:rsid w:val="005F159F"/>
    <w:rsid w:val="005F4131"/>
    <w:rsid w:val="005F4840"/>
    <w:rsid w:val="005F7738"/>
    <w:rsid w:val="00600219"/>
    <w:rsid w:val="00601B1E"/>
    <w:rsid w:val="00602758"/>
    <w:rsid w:val="00613EAD"/>
    <w:rsid w:val="006158AC"/>
    <w:rsid w:val="00622BE1"/>
    <w:rsid w:val="006329D0"/>
    <w:rsid w:val="0063382B"/>
    <w:rsid w:val="00636991"/>
    <w:rsid w:val="00640402"/>
    <w:rsid w:val="00640F78"/>
    <w:rsid w:val="006458DE"/>
    <w:rsid w:val="00646E7B"/>
    <w:rsid w:val="00647DD4"/>
    <w:rsid w:val="00650B89"/>
    <w:rsid w:val="00650E8F"/>
    <w:rsid w:val="00655D6A"/>
    <w:rsid w:val="00656DE9"/>
    <w:rsid w:val="006624EB"/>
    <w:rsid w:val="00664226"/>
    <w:rsid w:val="00667C28"/>
    <w:rsid w:val="00671896"/>
    <w:rsid w:val="00671C88"/>
    <w:rsid w:val="00673A0B"/>
    <w:rsid w:val="006743C5"/>
    <w:rsid w:val="00677CC2"/>
    <w:rsid w:val="0068003A"/>
    <w:rsid w:val="00685F42"/>
    <w:rsid w:val="006866A1"/>
    <w:rsid w:val="0069207B"/>
    <w:rsid w:val="006A4309"/>
    <w:rsid w:val="006B0E55"/>
    <w:rsid w:val="006B0F93"/>
    <w:rsid w:val="006B7006"/>
    <w:rsid w:val="006C5FC2"/>
    <w:rsid w:val="006C6AB8"/>
    <w:rsid w:val="006C7F8C"/>
    <w:rsid w:val="006D054A"/>
    <w:rsid w:val="006D5BF1"/>
    <w:rsid w:val="006D6978"/>
    <w:rsid w:val="006D7AB9"/>
    <w:rsid w:val="006E13C3"/>
    <w:rsid w:val="006E28CB"/>
    <w:rsid w:val="006E4AA0"/>
    <w:rsid w:val="006E5CAD"/>
    <w:rsid w:val="006E6431"/>
    <w:rsid w:val="006F60C4"/>
    <w:rsid w:val="006F69B1"/>
    <w:rsid w:val="00700B2C"/>
    <w:rsid w:val="0070137E"/>
    <w:rsid w:val="00713084"/>
    <w:rsid w:val="00720696"/>
    <w:rsid w:val="00720FC2"/>
    <w:rsid w:val="00725BB1"/>
    <w:rsid w:val="00731E00"/>
    <w:rsid w:val="00732E9D"/>
    <w:rsid w:val="0073491A"/>
    <w:rsid w:val="00736621"/>
    <w:rsid w:val="00736C9C"/>
    <w:rsid w:val="00742389"/>
    <w:rsid w:val="007440B7"/>
    <w:rsid w:val="007473C5"/>
    <w:rsid w:val="00747993"/>
    <w:rsid w:val="007634AD"/>
    <w:rsid w:val="00766B76"/>
    <w:rsid w:val="007715C9"/>
    <w:rsid w:val="00771999"/>
    <w:rsid w:val="00772B5C"/>
    <w:rsid w:val="00774EDD"/>
    <w:rsid w:val="007757EC"/>
    <w:rsid w:val="0077625E"/>
    <w:rsid w:val="00776B77"/>
    <w:rsid w:val="00781114"/>
    <w:rsid w:val="00781E9B"/>
    <w:rsid w:val="00792142"/>
    <w:rsid w:val="00794C49"/>
    <w:rsid w:val="007A0EF2"/>
    <w:rsid w:val="007A115D"/>
    <w:rsid w:val="007A35E6"/>
    <w:rsid w:val="007A3F2B"/>
    <w:rsid w:val="007A622C"/>
    <w:rsid w:val="007A6863"/>
    <w:rsid w:val="007B77DC"/>
    <w:rsid w:val="007B7C30"/>
    <w:rsid w:val="007C0928"/>
    <w:rsid w:val="007C1EAA"/>
    <w:rsid w:val="007C441F"/>
    <w:rsid w:val="007C6DB2"/>
    <w:rsid w:val="007C71F3"/>
    <w:rsid w:val="007D01A4"/>
    <w:rsid w:val="007D45C1"/>
    <w:rsid w:val="007D7EED"/>
    <w:rsid w:val="007E0B56"/>
    <w:rsid w:val="007E76A3"/>
    <w:rsid w:val="007E7D4A"/>
    <w:rsid w:val="007F0615"/>
    <w:rsid w:val="007F48ED"/>
    <w:rsid w:val="007F7947"/>
    <w:rsid w:val="008049FF"/>
    <w:rsid w:val="00804A40"/>
    <w:rsid w:val="008073F6"/>
    <w:rsid w:val="00811B29"/>
    <w:rsid w:val="00812F45"/>
    <w:rsid w:val="00814CDA"/>
    <w:rsid w:val="00815332"/>
    <w:rsid w:val="00823B55"/>
    <w:rsid w:val="0082519B"/>
    <w:rsid w:val="00825D59"/>
    <w:rsid w:val="008276A2"/>
    <w:rsid w:val="008278A9"/>
    <w:rsid w:val="008318C5"/>
    <w:rsid w:val="0083473A"/>
    <w:rsid w:val="00835EFD"/>
    <w:rsid w:val="00837428"/>
    <w:rsid w:val="0084172C"/>
    <w:rsid w:val="0085086F"/>
    <w:rsid w:val="00856A31"/>
    <w:rsid w:val="00857680"/>
    <w:rsid w:val="00867954"/>
    <w:rsid w:val="00870DE7"/>
    <w:rsid w:val="00870FE3"/>
    <w:rsid w:val="008754D0"/>
    <w:rsid w:val="00877D48"/>
    <w:rsid w:val="008816F0"/>
    <w:rsid w:val="0088345B"/>
    <w:rsid w:val="00886246"/>
    <w:rsid w:val="008905CD"/>
    <w:rsid w:val="00891B2F"/>
    <w:rsid w:val="008A16A5"/>
    <w:rsid w:val="008B4A84"/>
    <w:rsid w:val="008B5D42"/>
    <w:rsid w:val="008B6063"/>
    <w:rsid w:val="008B6119"/>
    <w:rsid w:val="008B7626"/>
    <w:rsid w:val="008C1043"/>
    <w:rsid w:val="008C2B5D"/>
    <w:rsid w:val="008C66AB"/>
    <w:rsid w:val="008D0EE0"/>
    <w:rsid w:val="008D20CA"/>
    <w:rsid w:val="008D5B99"/>
    <w:rsid w:val="008D7A27"/>
    <w:rsid w:val="008E063B"/>
    <w:rsid w:val="008E11B9"/>
    <w:rsid w:val="008E2BEF"/>
    <w:rsid w:val="008E2C38"/>
    <w:rsid w:val="008E3082"/>
    <w:rsid w:val="008E4702"/>
    <w:rsid w:val="008E69AA"/>
    <w:rsid w:val="008F274A"/>
    <w:rsid w:val="008F4F1C"/>
    <w:rsid w:val="008F5806"/>
    <w:rsid w:val="008F6AF5"/>
    <w:rsid w:val="008F76E2"/>
    <w:rsid w:val="00905E8F"/>
    <w:rsid w:val="00906E49"/>
    <w:rsid w:val="00907854"/>
    <w:rsid w:val="00911310"/>
    <w:rsid w:val="0091171E"/>
    <w:rsid w:val="009123A4"/>
    <w:rsid w:val="0091656E"/>
    <w:rsid w:val="00922764"/>
    <w:rsid w:val="00922ECC"/>
    <w:rsid w:val="00924413"/>
    <w:rsid w:val="009317B6"/>
    <w:rsid w:val="00932377"/>
    <w:rsid w:val="009408EA"/>
    <w:rsid w:val="00940944"/>
    <w:rsid w:val="00943102"/>
    <w:rsid w:val="0094523D"/>
    <w:rsid w:val="009479DB"/>
    <w:rsid w:val="00952001"/>
    <w:rsid w:val="0095524A"/>
    <w:rsid w:val="009559E6"/>
    <w:rsid w:val="009610FB"/>
    <w:rsid w:val="00967B2B"/>
    <w:rsid w:val="0097213B"/>
    <w:rsid w:val="00974399"/>
    <w:rsid w:val="00976A63"/>
    <w:rsid w:val="00983419"/>
    <w:rsid w:val="00983516"/>
    <w:rsid w:val="0098440C"/>
    <w:rsid w:val="0098516A"/>
    <w:rsid w:val="00991D1A"/>
    <w:rsid w:val="00993C8E"/>
    <w:rsid w:val="00993E6E"/>
    <w:rsid w:val="00994821"/>
    <w:rsid w:val="00996C54"/>
    <w:rsid w:val="009A063A"/>
    <w:rsid w:val="009A0DD6"/>
    <w:rsid w:val="009A1D91"/>
    <w:rsid w:val="009C229B"/>
    <w:rsid w:val="009C3431"/>
    <w:rsid w:val="009C4C35"/>
    <w:rsid w:val="009C5989"/>
    <w:rsid w:val="009C6820"/>
    <w:rsid w:val="009D08DA"/>
    <w:rsid w:val="009D20A4"/>
    <w:rsid w:val="009D3805"/>
    <w:rsid w:val="009D6E8D"/>
    <w:rsid w:val="009E3C7A"/>
    <w:rsid w:val="009E47AC"/>
    <w:rsid w:val="009E4913"/>
    <w:rsid w:val="009E4FA8"/>
    <w:rsid w:val="009E59CE"/>
    <w:rsid w:val="009E66D2"/>
    <w:rsid w:val="009F3316"/>
    <w:rsid w:val="009F5230"/>
    <w:rsid w:val="009F62CA"/>
    <w:rsid w:val="00A03182"/>
    <w:rsid w:val="00A06860"/>
    <w:rsid w:val="00A136F5"/>
    <w:rsid w:val="00A13FF1"/>
    <w:rsid w:val="00A15D3F"/>
    <w:rsid w:val="00A16D36"/>
    <w:rsid w:val="00A20048"/>
    <w:rsid w:val="00A20BB4"/>
    <w:rsid w:val="00A231E2"/>
    <w:rsid w:val="00A238BC"/>
    <w:rsid w:val="00A245AA"/>
    <w:rsid w:val="00A2550D"/>
    <w:rsid w:val="00A33AEC"/>
    <w:rsid w:val="00A3470D"/>
    <w:rsid w:val="00A37941"/>
    <w:rsid w:val="00A4169B"/>
    <w:rsid w:val="00A445F2"/>
    <w:rsid w:val="00A50D55"/>
    <w:rsid w:val="00A5165B"/>
    <w:rsid w:val="00A52DBE"/>
    <w:rsid w:val="00A52FDA"/>
    <w:rsid w:val="00A54928"/>
    <w:rsid w:val="00A576A5"/>
    <w:rsid w:val="00A606C7"/>
    <w:rsid w:val="00A64912"/>
    <w:rsid w:val="00A66196"/>
    <w:rsid w:val="00A70A74"/>
    <w:rsid w:val="00A73E00"/>
    <w:rsid w:val="00A8306F"/>
    <w:rsid w:val="00A84FE4"/>
    <w:rsid w:val="00A90EA8"/>
    <w:rsid w:val="00A92A01"/>
    <w:rsid w:val="00AA0343"/>
    <w:rsid w:val="00AA2A5C"/>
    <w:rsid w:val="00AA2E7D"/>
    <w:rsid w:val="00AA647A"/>
    <w:rsid w:val="00AB0BE1"/>
    <w:rsid w:val="00AB4673"/>
    <w:rsid w:val="00AB58DD"/>
    <w:rsid w:val="00AB78E9"/>
    <w:rsid w:val="00AC579A"/>
    <w:rsid w:val="00AD1FA1"/>
    <w:rsid w:val="00AD3467"/>
    <w:rsid w:val="00AD429C"/>
    <w:rsid w:val="00AD5641"/>
    <w:rsid w:val="00AD7252"/>
    <w:rsid w:val="00AE074F"/>
    <w:rsid w:val="00AE0F9B"/>
    <w:rsid w:val="00AE2775"/>
    <w:rsid w:val="00AF0EE4"/>
    <w:rsid w:val="00AF55FF"/>
    <w:rsid w:val="00AF7212"/>
    <w:rsid w:val="00AF7A53"/>
    <w:rsid w:val="00B032D8"/>
    <w:rsid w:val="00B04A0D"/>
    <w:rsid w:val="00B10546"/>
    <w:rsid w:val="00B1307B"/>
    <w:rsid w:val="00B23858"/>
    <w:rsid w:val="00B26C0E"/>
    <w:rsid w:val="00B30FDC"/>
    <w:rsid w:val="00B31EAC"/>
    <w:rsid w:val="00B33B3C"/>
    <w:rsid w:val="00B33F9F"/>
    <w:rsid w:val="00B34446"/>
    <w:rsid w:val="00B40D74"/>
    <w:rsid w:val="00B52663"/>
    <w:rsid w:val="00B52DF2"/>
    <w:rsid w:val="00B54D4D"/>
    <w:rsid w:val="00B56B7A"/>
    <w:rsid w:val="00B56DCB"/>
    <w:rsid w:val="00B6057C"/>
    <w:rsid w:val="00B63131"/>
    <w:rsid w:val="00B6358F"/>
    <w:rsid w:val="00B709CB"/>
    <w:rsid w:val="00B70E7F"/>
    <w:rsid w:val="00B70FC0"/>
    <w:rsid w:val="00B73F21"/>
    <w:rsid w:val="00B76CF9"/>
    <w:rsid w:val="00B770D2"/>
    <w:rsid w:val="00B77EE3"/>
    <w:rsid w:val="00B905DE"/>
    <w:rsid w:val="00B9190E"/>
    <w:rsid w:val="00B94F68"/>
    <w:rsid w:val="00B97E04"/>
    <w:rsid w:val="00BA47A3"/>
    <w:rsid w:val="00BA5026"/>
    <w:rsid w:val="00BB0158"/>
    <w:rsid w:val="00BB3E2A"/>
    <w:rsid w:val="00BB6E79"/>
    <w:rsid w:val="00BC0BA1"/>
    <w:rsid w:val="00BC1E8B"/>
    <w:rsid w:val="00BC396E"/>
    <w:rsid w:val="00BC74D9"/>
    <w:rsid w:val="00BD435D"/>
    <w:rsid w:val="00BD6599"/>
    <w:rsid w:val="00BD7670"/>
    <w:rsid w:val="00BE0331"/>
    <w:rsid w:val="00BE3B31"/>
    <w:rsid w:val="00BE67C5"/>
    <w:rsid w:val="00BE6BD7"/>
    <w:rsid w:val="00BE6FD6"/>
    <w:rsid w:val="00BE719A"/>
    <w:rsid w:val="00BE720A"/>
    <w:rsid w:val="00BF0613"/>
    <w:rsid w:val="00BF6650"/>
    <w:rsid w:val="00C044E8"/>
    <w:rsid w:val="00C04E6F"/>
    <w:rsid w:val="00C053DE"/>
    <w:rsid w:val="00C067E5"/>
    <w:rsid w:val="00C164CA"/>
    <w:rsid w:val="00C16965"/>
    <w:rsid w:val="00C201D8"/>
    <w:rsid w:val="00C202CD"/>
    <w:rsid w:val="00C34211"/>
    <w:rsid w:val="00C40CEE"/>
    <w:rsid w:val="00C42BF8"/>
    <w:rsid w:val="00C458A8"/>
    <w:rsid w:val="00C460AE"/>
    <w:rsid w:val="00C50043"/>
    <w:rsid w:val="00C50A0F"/>
    <w:rsid w:val="00C5202F"/>
    <w:rsid w:val="00C53410"/>
    <w:rsid w:val="00C53DAC"/>
    <w:rsid w:val="00C56568"/>
    <w:rsid w:val="00C56BF7"/>
    <w:rsid w:val="00C56E81"/>
    <w:rsid w:val="00C5746E"/>
    <w:rsid w:val="00C604AF"/>
    <w:rsid w:val="00C67ACF"/>
    <w:rsid w:val="00C70A4F"/>
    <w:rsid w:val="00C7573B"/>
    <w:rsid w:val="00C760CC"/>
    <w:rsid w:val="00C7647D"/>
    <w:rsid w:val="00C76CF3"/>
    <w:rsid w:val="00C83516"/>
    <w:rsid w:val="00C8511B"/>
    <w:rsid w:val="00C863A2"/>
    <w:rsid w:val="00C86537"/>
    <w:rsid w:val="00C91314"/>
    <w:rsid w:val="00C93AC0"/>
    <w:rsid w:val="00C96D88"/>
    <w:rsid w:val="00CA5071"/>
    <w:rsid w:val="00CA7844"/>
    <w:rsid w:val="00CB04C6"/>
    <w:rsid w:val="00CB338C"/>
    <w:rsid w:val="00CB58EF"/>
    <w:rsid w:val="00CD0439"/>
    <w:rsid w:val="00CD0C1D"/>
    <w:rsid w:val="00CD2BC3"/>
    <w:rsid w:val="00CD2C17"/>
    <w:rsid w:val="00CD355A"/>
    <w:rsid w:val="00CE3886"/>
    <w:rsid w:val="00CE7D64"/>
    <w:rsid w:val="00CF0BB2"/>
    <w:rsid w:val="00CF3A69"/>
    <w:rsid w:val="00CF6B86"/>
    <w:rsid w:val="00D01410"/>
    <w:rsid w:val="00D10B02"/>
    <w:rsid w:val="00D11C5B"/>
    <w:rsid w:val="00D125D9"/>
    <w:rsid w:val="00D13441"/>
    <w:rsid w:val="00D168F6"/>
    <w:rsid w:val="00D17AC2"/>
    <w:rsid w:val="00D20665"/>
    <w:rsid w:val="00D20B9B"/>
    <w:rsid w:val="00D234BB"/>
    <w:rsid w:val="00D2365C"/>
    <w:rsid w:val="00D243A3"/>
    <w:rsid w:val="00D31C5E"/>
    <w:rsid w:val="00D31DDF"/>
    <w:rsid w:val="00D3200B"/>
    <w:rsid w:val="00D33440"/>
    <w:rsid w:val="00D415EA"/>
    <w:rsid w:val="00D51B18"/>
    <w:rsid w:val="00D52028"/>
    <w:rsid w:val="00D52EFE"/>
    <w:rsid w:val="00D564B8"/>
    <w:rsid w:val="00D56A0D"/>
    <w:rsid w:val="00D5767F"/>
    <w:rsid w:val="00D60D6C"/>
    <w:rsid w:val="00D62BAA"/>
    <w:rsid w:val="00D635B7"/>
    <w:rsid w:val="00D6374D"/>
    <w:rsid w:val="00D63EF6"/>
    <w:rsid w:val="00D66518"/>
    <w:rsid w:val="00D70AB6"/>
    <w:rsid w:val="00D70DFB"/>
    <w:rsid w:val="00D71565"/>
    <w:rsid w:val="00D71CCA"/>
    <w:rsid w:val="00D71EEA"/>
    <w:rsid w:val="00D735CD"/>
    <w:rsid w:val="00D73EB7"/>
    <w:rsid w:val="00D766DF"/>
    <w:rsid w:val="00D82391"/>
    <w:rsid w:val="00D93689"/>
    <w:rsid w:val="00D94DCE"/>
    <w:rsid w:val="00D95891"/>
    <w:rsid w:val="00DB3544"/>
    <w:rsid w:val="00DB52F1"/>
    <w:rsid w:val="00DB5CB4"/>
    <w:rsid w:val="00DB69CF"/>
    <w:rsid w:val="00DC0E90"/>
    <w:rsid w:val="00DC3C43"/>
    <w:rsid w:val="00DC4E8C"/>
    <w:rsid w:val="00DD2322"/>
    <w:rsid w:val="00DD2911"/>
    <w:rsid w:val="00DD4E03"/>
    <w:rsid w:val="00DD5135"/>
    <w:rsid w:val="00DD6CDD"/>
    <w:rsid w:val="00DE0D87"/>
    <w:rsid w:val="00DE149E"/>
    <w:rsid w:val="00DE18C3"/>
    <w:rsid w:val="00DE3018"/>
    <w:rsid w:val="00DE5028"/>
    <w:rsid w:val="00DF19DD"/>
    <w:rsid w:val="00DF2EF8"/>
    <w:rsid w:val="00E02258"/>
    <w:rsid w:val="00E050D7"/>
    <w:rsid w:val="00E05704"/>
    <w:rsid w:val="00E0684C"/>
    <w:rsid w:val="00E12F1A"/>
    <w:rsid w:val="00E15561"/>
    <w:rsid w:val="00E178D6"/>
    <w:rsid w:val="00E21CFB"/>
    <w:rsid w:val="00E22935"/>
    <w:rsid w:val="00E23AAA"/>
    <w:rsid w:val="00E247E4"/>
    <w:rsid w:val="00E24EC6"/>
    <w:rsid w:val="00E260C2"/>
    <w:rsid w:val="00E27515"/>
    <w:rsid w:val="00E41ADD"/>
    <w:rsid w:val="00E42134"/>
    <w:rsid w:val="00E4662D"/>
    <w:rsid w:val="00E52FE2"/>
    <w:rsid w:val="00E539C4"/>
    <w:rsid w:val="00E54292"/>
    <w:rsid w:val="00E546F2"/>
    <w:rsid w:val="00E5672D"/>
    <w:rsid w:val="00E60191"/>
    <w:rsid w:val="00E66A54"/>
    <w:rsid w:val="00E74DC7"/>
    <w:rsid w:val="00E76361"/>
    <w:rsid w:val="00E8466E"/>
    <w:rsid w:val="00E87699"/>
    <w:rsid w:val="00E92E27"/>
    <w:rsid w:val="00E9586B"/>
    <w:rsid w:val="00E97334"/>
    <w:rsid w:val="00EA0D36"/>
    <w:rsid w:val="00EA6C3B"/>
    <w:rsid w:val="00EB31EA"/>
    <w:rsid w:val="00EB3302"/>
    <w:rsid w:val="00EC0AE7"/>
    <w:rsid w:val="00EC1152"/>
    <w:rsid w:val="00EC262A"/>
    <w:rsid w:val="00EC32BC"/>
    <w:rsid w:val="00EC4D74"/>
    <w:rsid w:val="00ED4928"/>
    <w:rsid w:val="00ED5016"/>
    <w:rsid w:val="00EE3749"/>
    <w:rsid w:val="00EE37A5"/>
    <w:rsid w:val="00EE4054"/>
    <w:rsid w:val="00EE6190"/>
    <w:rsid w:val="00EF2E3A"/>
    <w:rsid w:val="00EF3897"/>
    <w:rsid w:val="00EF425B"/>
    <w:rsid w:val="00EF6402"/>
    <w:rsid w:val="00F025DF"/>
    <w:rsid w:val="00F02FD6"/>
    <w:rsid w:val="00F03830"/>
    <w:rsid w:val="00F047E2"/>
    <w:rsid w:val="00F04D57"/>
    <w:rsid w:val="00F078DC"/>
    <w:rsid w:val="00F119C9"/>
    <w:rsid w:val="00F13E86"/>
    <w:rsid w:val="00F15F97"/>
    <w:rsid w:val="00F17B57"/>
    <w:rsid w:val="00F17CAA"/>
    <w:rsid w:val="00F23ACB"/>
    <w:rsid w:val="00F30D3C"/>
    <w:rsid w:val="00F32FCB"/>
    <w:rsid w:val="00F33F1A"/>
    <w:rsid w:val="00F3548B"/>
    <w:rsid w:val="00F35B8C"/>
    <w:rsid w:val="00F44B19"/>
    <w:rsid w:val="00F46531"/>
    <w:rsid w:val="00F50BB1"/>
    <w:rsid w:val="00F520AB"/>
    <w:rsid w:val="00F54373"/>
    <w:rsid w:val="00F57658"/>
    <w:rsid w:val="00F6069D"/>
    <w:rsid w:val="00F63CAB"/>
    <w:rsid w:val="00F6709F"/>
    <w:rsid w:val="00F677A9"/>
    <w:rsid w:val="00F712AB"/>
    <w:rsid w:val="00F723BD"/>
    <w:rsid w:val="00F732EA"/>
    <w:rsid w:val="00F74BDF"/>
    <w:rsid w:val="00F76BE3"/>
    <w:rsid w:val="00F84CF5"/>
    <w:rsid w:val="00F8612E"/>
    <w:rsid w:val="00F976CE"/>
    <w:rsid w:val="00FA0483"/>
    <w:rsid w:val="00FA420B"/>
    <w:rsid w:val="00FA62EA"/>
    <w:rsid w:val="00FB1CE6"/>
    <w:rsid w:val="00FB20DB"/>
    <w:rsid w:val="00FB66AB"/>
    <w:rsid w:val="00FD0D9F"/>
    <w:rsid w:val="00FD2DE1"/>
    <w:rsid w:val="00FD4807"/>
    <w:rsid w:val="00FE0781"/>
    <w:rsid w:val="00FE24EF"/>
    <w:rsid w:val="00FE2A62"/>
    <w:rsid w:val="00FE3C5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ecimalSymbol w:val="."/>
  <w:listSeparator w:val=","/>
  <w14:docId w14:val="469AB9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C6DB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DB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6DB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6DB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6DB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6DB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C6DB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C6DB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C6DB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C6DB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C6DB2"/>
  </w:style>
  <w:style w:type="paragraph" w:customStyle="1" w:styleId="OPCParaBase">
    <w:name w:val="OPCParaBase"/>
    <w:qFormat/>
    <w:rsid w:val="007C6DB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C6DB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C6DB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C6DB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C6DB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C6DB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C6DB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C6DB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C6DB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C6DB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C6DB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C6DB2"/>
  </w:style>
  <w:style w:type="paragraph" w:customStyle="1" w:styleId="Blocks">
    <w:name w:val="Blocks"/>
    <w:aliases w:val="bb"/>
    <w:basedOn w:val="OPCParaBase"/>
    <w:qFormat/>
    <w:rsid w:val="007C6DB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C6DB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C6DB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C6DB2"/>
    <w:rPr>
      <w:i/>
    </w:rPr>
  </w:style>
  <w:style w:type="paragraph" w:customStyle="1" w:styleId="BoxList">
    <w:name w:val="BoxList"/>
    <w:aliases w:val="bl"/>
    <w:basedOn w:val="BoxText"/>
    <w:qFormat/>
    <w:rsid w:val="007C6DB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C6DB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C6DB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C6DB2"/>
    <w:pPr>
      <w:ind w:left="1985" w:hanging="851"/>
    </w:pPr>
  </w:style>
  <w:style w:type="character" w:customStyle="1" w:styleId="CharAmPartNo">
    <w:name w:val="CharAmPartNo"/>
    <w:basedOn w:val="OPCCharBase"/>
    <w:qFormat/>
    <w:rsid w:val="007C6DB2"/>
  </w:style>
  <w:style w:type="character" w:customStyle="1" w:styleId="CharAmPartText">
    <w:name w:val="CharAmPartText"/>
    <w:basedOn w:val="OPCCharBase"/>
    <w:qFormat/>
    <w:rsid w:val="007C6DB2"/>
  </w:style>
  <w:style w:type="character" w:customStyle="1" w:styleId="CharAmSchNo">
    <w:name w:val="CharAmSchNo"/>
    <w:basedOn w:val="OPCCharBase"/>
    <w:qFormat/>
    <w:rsid w:val="007C6DB2"/>
  </w:style>
  <w:style w:type="character" w:customStyle="1" w:styleId="CharAmSchText">
    <w:name w:val="CharAmSchText"/>
    <w:basedOn w:val="OPCCharBase"/>
    <w:qFormat/>
    <w:rsid w:val="007C6DB2"/>
  </w:style>
  <w:style w:type="character" w:customStyle="1" w:styleId="CharBoldItalic">
    <w:name w:val="CharBoldItalic"/>
    <w:basedOn w:val="OPCCharBase"/>
    <w:uiPriority w:val="1"/>
    <w:qFormat/>
    <w:rsid w:val="007C6DB2"/>
    <w:rPr>
      <w:b/>
      <w:i/>
    </w:rPr>
  </w:style>
  <w:style w:type="character" w:customStyle="1" w:styleId="CharChapNo">
    <w:name w:val="CharChapNo"/>
    <w:basedOn w:val="OPCCharBase"/>
    <w:uiPriority w:val="1"/>
    <w:qFormat/>
    <w:rsid w:val="007C6DB2"/>
  </w:style>
  <w:style w:type="character" w:customStyle="1" w:styleId="CharChapText">
    <w:name w:val="CharChapText"/>
    <w:basedOn w:val="OPCCharBase"/>
    <w:uiPriority w:val="1"/>
    <w:qFormat/>
    <w:rsid w:val="007C6DB2"/>
  </w:style>
  <w:style w:type="character" w:customStyle="1" w:styleId="CharDivNo">
    <w:name w:val="CharDivNo"/>
    <w:basedOn w:val="OPCCharBase"/>
    <w:uiPriority w:val="1"/>
    <w:qFormat/>
    <w:rsid w:val="007C6DB2"/>
  </w:style>
  <w:style w:type="character" w:customStyle="1" w:styleId="CharDivText">
    <w:name w:val="CharDivText"/>
    <w:basedOn w:val="OPCCharBase"/>
    <w:uiPriority w:val="1"/>
    <w:qFormat/>
    <w:rsid w:val="007C6DB2"/>
  </w:style>
  <w:style w:type="character" w:customStyle="1" w:styleId="CharItalic">
    <w:name w:val="CharItalic"/>
    <w:basedOn w:val="OPCCharBase"/>
    <w:uiPriority w:val="1"/>
    <w:qFormat/>
    <w:rsid w:val="007C6DB2"/>
    <w:rPr>
      <w:i/>
    </w:rPr>
  </w:style>
  <w:style w:type="character" w:customStyle="1" w:styleId="CharPartNo">
    <w:name w:val="CharPartNo"/>
    <w:basedOn w:val="OPCCharBase"/>
    <w:uiPriority w:val="1"/>
    <w:qFormat/>
    <w:rsid w:val="007C6DB2"/>
  </w:style>
  <w:style w:type="character" w:customStyle="1" w:styleId="CharPartText">
    <w:name w:val="CharPartText"/>
    <w:basedOn w:val="OPCCharBase"/>
    <w:uiPriority w:val="1"/>
    <w:qFormat/>
    <w:rsid w:val="007C6DB2"/>
  </w:style>
  <w:style w:type="character" w:customStyle="1" w:styleId="CharSectno">
    <w:name w:val="CharSectno"/>
    <w:basedOn w:val="OPCCharBase"/>
    <w:qFormat/>
    <w:rsid w:val="007C6DB2"/>
  </w:style>
  <w:style w:type="character" w:customStyle="1" w:styleId="CharSubdNo">
    <w:name w:val="CharSubdNo"/>
    <w:basedOn w:val="OPCCharBase"/>
    <w:uiPriority w:val="1"/>
    <w:qFormat/>
    <w:rsid w:val="007C6DB2"/>
  </w:style>
  <w:style w:type="character" w:customStyle="1" w:styleId="CharSubdText">
    <w:name w:val="CharSubdText"/>
    <w:basedOn w:val="OPCCharBase"/>
    <w:uiPriority w:val="1"/>
    <w:qFormat/>
    <w:rsid w:val="007C6DB2"/>
  </w:style>
  <w:style w:type="paragraph" w:customStyle="1" w:styleId="CTA--">
    <w:name w:val="CTA --"/>
    <w:basedOn w:val="OPCParaBase"/>
    <w:next w:val="Normal"/>
    <w:rsid w:val="007C6DB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C6DB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C6DB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C6DB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C6DB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C6DB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C6DB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C6DB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C6DB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C6DB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C6DB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C6DB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C6DB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C6DB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C6DB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C6DB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C6DB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C6DB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C6DB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C6DB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C6DB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C6DB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C6DB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C6DB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C6DB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C6DB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C6DB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C6DB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C6DB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C6DB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C6DB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C6DB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C6DB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C6DB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C6DB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C6DB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C6DB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C6DB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C6DB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C6DB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C6DB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C6DB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C6DB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C6DB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C6DB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C6DB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C6DB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C6DB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C6DB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C6DB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C6DB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C6DB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C6DB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C6DB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C6DB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C6DB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C6DB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C6DB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C6DB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C6DB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C6DB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C6DB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C6DB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C6DB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C6DB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C6DB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C6DB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C6DB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C6DB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C6DB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C6DB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C6DB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C6DB2"/>
    <w:rPr>
      <w:sz w:val="16"/>
    </w:rPr>
  </w:style>
  <w:style w:type="table" w:customStyle="1" w:styleId="CFlag">
    <w:name w:val="CFlag"/>
    <w:basedOn w:val="TableNormal"/>
    <w:uiPriority w:val="99"/>
    <w:rsid w:val="007C6DB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C6D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6D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C6DB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C6DB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C6DB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C6DB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C6DB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C6DB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C6DB2"/>
    <w:pPr>
      <w:spacing w:before="120"/>
    </w:pPr>
  </w:style>
  <w:style w:type="paragraph" w:customStyle="1" w:styleId="CompiledActNo">
    <w:name w:val="CompiledActNo"/>
    <w:basedOn w:val="OPCParaBase"/>
    <w:next w:val="Normal"/>
    <w:rsid w:val="007C6DB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C6DB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C6DB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C6DB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C6DB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C6DB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C6DB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C6DB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C6DB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C6DB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C6DB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C6DB2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C6DB2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C6DB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C6DB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C6DB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C6DB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C6DB2"/>
  </w:style>
  <w:style w:type="character" w:customStyle="1" w:styleId="CharSubPartNoCASA">
    <w:name w:val="CharSubPartNo(CASA)"/>
    <w:basedOn w:val="OPCCharBase"/>
    <w:uiPriority w:val="1"/>
    <w:rsid w:val="007C6DB2"/>
  </w:style>
  <w:style w:type="paragraph" w:customStyle="1" w:styleId="ENoteTTIndentHeadingSub">
    <w:name w:val="ENoteTTIndentHeadingSub"/>
    <w:aliases w:val="enTTHis"/>
    <w:basedOn w:val="OPCParaBase"/>
    <w:rsid w:val="007C6DB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C6DB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C6DB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C6DB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C6DB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C6DB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C6DB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C6DB2"/>
    <w:rPr>
      <w:sz w:val="22"/>
    </w:rPr>
  </w:style>
  <w:style w:type="paragraph" w:customStyle="1" w:styleId="SOTextNote">
    <w:name w:val="SO TextNote"/>
    <w:aliases w:val="sont"/>
    <w:basedOn w:val="SOText"/>
    <w:qFormat/>
    <w:rsid w:val="007C6DB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C6DB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C6DB2"/>
    <w:rPr>
      <w:sz w:val="22"/>
    </w:rPr>
  </w:style>
  <w:style w:type="paragraph" w:customStyle="1" w:styleId="FileName">
    <w:name w:val="FileName"/>
    <w:basedOn w:val="Normal"/>
    <w:rsid w:val="007C6DB2"/>
  </w:style>
  <w:style w:type="paragraph" w:customStyle="1" w:styleId="TableHeading">
    <w:name w:val="TableHeading"/>
    <w:aliases w:val="th"/>
    <w:basedOn w:val="OPCParaBase"/>
    <w:next w:val="Tabletext"/>
    <w:rsid w:val="007C6DB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C6DB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C6DB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C6DB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C6DB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C6DB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C6DB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C6DB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C6DB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C6DB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C6DB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C6DB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C6DB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C6DB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C6D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6D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6DB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C6DB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C6DB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C6DB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C6DB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C6DB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C6D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C6DB2"/>
  </w:style>
  <w:style w:type="character" w:customStyle="1" w:styleId="charlegsubtitle1">
    <w:name w:val="charlegsubtitle1"/>
    <w:basedOn w:val="DefaultParagraphFont"/>
    <w:rsid w:val="007C6DB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C6DB2"/>
    <w:pPr>
      <w:ind w:left="240" w:hanging="240"/>
    </w:pPr>
  </w:style>
  <w:style w:type="paragraph" w:styleId="Index2">
    <w:name w:val="index 2"/>
    <w:basedOn w:val="Normal"/>
    <w:next w:val="Normal"/>
    <w:autoRedefine/>
    <w:rsid w:val="007C6DB2"/>
    <w:pPr>
      <w:ind w:left="480" w:hanging="240"/>
    </w:pPr>
  </w:style>
  <w:style w:type="paragraph" w:styleId="Index3">
    <w:name w:val="index 3"/>
    <w:basedOn w:val="Normal"/>
    <w:next w:val="Normal"/>
    <w:autoRedefine/>
    <w:rsid w:val="007C6DB2"/>
    <w:pPr>
      <w:ind w:left="720" w:hanging="240"/>
    </w:pPr>
  </w:style>
  <w:style w:type="paragraph" w:styleId="Index4">
    <w:name w:val="index 4"/>
    <w:basedOn w:val="Normal"/>
    <w:next w:val="Normal"/>
    <w:autoRedefine/>
    <w:rsid w:val="007C6DB2"/>
    <w:pPr>
      <w:ind w:left="960" w:hanging="240"/>
    </w:pPr>
  </w:style>
  <w:style w:type="paragraph" w:styleId="Index5">
    <w:name w:val="index 5"/>
    <w:basedOn w:val="Normal"/>
    <w:next w:val="Normal"/>
    <w:autoRedefine/>
    <w:rsid w:val="007C6DB2"/>
    <w:pPr>
      <w:ind w:left="1200" w:hanging="240"/>
    </w:pPr>
  </w:style>
  <w:style w:type="paragraph" w:styleId="Index6">
    <w:name w:val="index 6"/>
    <w:basedOn w:val="Normal"/>
    <w:next w:val="Normal"/>
    <w:autoRedefine/>
    <w:rsid w:val="007C6DB2"/>
    <w:pPr>
      <w:ind w:left="1440" w:hanging="240"/>
    </w:pPr>
  </w:style>
  <w:style w:type="paragraph" w:styleId="Index7">
    <w:name w:val="index 7"/>
    <w:basedOn w:val="Normal"/>
    <w:next w:val="Normal"/>
    <w:autoRedefine/>
    <w:rsid w:val="007C6DB2"/>
    <w:pPr>
      <w:ind w:left="1680" w:hanging="240"/>
    </w:pPr>
  </w:style>
  <w:style w:type="paragraph" w:styleId="Index8">
    <w:name w:val="index 8"/>
    <w:basedOn w:val="Normal"/>
    <w:next w:val="Normal"/>
    <w:autoRedefine/>
    <w:rsid w:val="007C6DB2"/>
    <w:pPr>
      <w:ind w:left="1920" w:hanging="240"/>
    </w:pPr>
  </w:style>
  <w:style w:type="paragraph" w:styleId="Index9">
    <w:name w:val="index 9"/>
    <w:basedOn w:val="Normal"/>
    <w:next w:val="Normal"/>
    <w:autoRedefine/>
    <w:rsid w:val="007C6DB2"/>
    <w:pPr>
      <w:ind w:left="2160" w:hanging="240"/>
    </w:pPr>
  </w:style>
  <w:style w:type="paragraph" w:styleId="NormalIndent">
    <w:name w:val="Normal Indent"/>
    <w:basedOn w:val="Normal"/>
    <w:rsid w:val="007C6DB2"/>
    <w:pPr>
      <w:ind w:left="720"/>
    </w:pPr>
  </w:style>
  <w:style w:type="paragraph" w:styleId="FootnoteText">
    <w:name w:val="footnote text"/>
    <w:basedOn w:val="Normal"/>
    <w:link w:val="FootnoteTextChar"/>
    <w:rsid w:val="007C6DB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C6DB2"/>
  </w:style>
  <w:style w:type="paragraph" w:styleId="CommentText">
    <w:name w:val="annotation text"/>
    <w:basedOn w:val="Normal"/>
    <w:link w:val="CommentTextChar"/>
    <w:rsid w:val="007C6DB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C6DB2"/>
  </w:style>
  <w:style w:type="paragraph" w:styleId="IndexHeading">
    <w:name w:val="index heading"/>
    <w:basedOn w:val="Normal"/>
    <w:next w:val="Index1"/>
    <w:rsid w:val="007C6DB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C6DB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C6DB2"/>
    <w:pPr>
      <w:ind w:left="480" w:hanging="480"/>
    </w:pPr>
  </w:style>
  <w:style w:type="paragraph" w:styleId="EnvelopeAddress">
    <w:name w:val="envelope address"/>
    <w:basedOn w:val="Normal"/>
    <w:rsid w:val="007C6DB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C6DB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C6DB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C6DB2"/>
    <w:rPr>
      <w:sz w:val="16"/>
      <w:szCs w:val="16"/>
    </w:rPr>
  </w:style>
  <w:style w:type="character" w:styleId="PageNumber">
    <w:name w:val="page number"/>
    <w:basedOn w:val="DefaultParagraphFont"/>
    <w:rsid w:val="007C6DB2"/>
  </w:style>
  <w:style w:type="character" w:styleId="EndnoteReference">
    <w:name w:val="endnote reference"/>
    <w:basedOn w:val="DefaultParagraphFont"/>
    <w:rsid w:val="007C6DB2"/>
    <w:rPr>
      <w:vertAlign w:val="superscript"/>
    </w:rPr>
  </w:style>
  <w:style w:type="paragraph" w:styleId="EndnoteText">
    <w:name w:val="endnote text"/>
    <w:basedOn w:val="Normal"/>
    <w:link w:val="EndnoteTextChar"/>
    <w:rsid w:val="007C6DB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C6DB2"/>
  </w:style>
  <w:style w:type="paragraph" w:styleId="TableofAuthorities">
    <w:name w:val="table of authorities"/>
    <w:basedOn w:val="Normal"/>
    <w:next w:val="Normal"/>
    <w:rsid w:val="007C6DB2"/>
    <w:pPr>
      <w:ind w:left="240" w:hanging="240"/>
    </w:pPr>
  </w:style>
  <w:style w:type="paragraph" w:styleId="MacroText">
    <w:name w:val="macro"/>
    <w:link w:val="MacroTextChar"/>
    <w:rsid w:val="007C6D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C6DB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C6DB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C6DB2"/>
    <w:pPr>
      <w:ind w:left="283" w:hanging="283"/>
    </w:pPr>
  </w:style>
  <w:style w:type="paragraph" w:styleId="ListBullet">
    <w:name w:val="List Bullet"/>
    <w:basedOn w:val="Normal"/>
    <w:autoRedefine/>
    <w:rsid w:val="007C6DB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C6DB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C6DB2"/>
    <w:pPr>
      <w:ind w:left="566" w:hanging="283"/>
    </w:pPr>
  </w:style>
  <w:style w:type="paragraph" w:styleId="List3">
    <w:name w:val="List 3"/>
    <w:basedOn w:val="Normal"/>
    <w:rsid w:val="007C6DB2"/>
    <w:pPr>
      <w:ind w:left="849" w:hanging="283"/>
    </w:pPr>
  </w:style>
  <w:style w:type="paragraph" w:styleId="List4">
    <w:name w:val="List 4"/>
    <w:basedOn w:val="Normal"/>
    <w:rsid w:val="007C6DB2"/>
    <w:pPr>
      <w:ind w:left="1132" w:hanging="283"/>
    </w:pPr>
  </w:style>
  <w:style w:type="paragraph" w:styleId="List5">
    <w:name w:val="List 5"/>
    <w:basedOn w:val="Normal"/>
    <w:rsid w:val="007C6DB2"/>
    <w:pPr>
      <w:ind w:left="1415" w:hanging="283"/>
    </w:pPr>
  </w:style>
  <w:style w:type="paragraph" w:styleId="ListBullet2">
    <w:name w:val="List Bullet 2"/>
    <w:basedOn w:val="Normal"/>
    <w:autoRedefine/>
    <w:rsid w:val="007C6DB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C6DB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C6DB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C6DB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C6DB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C6DB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C6DB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C6DB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C6DB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C6DB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C6DB2"/>
    <w:pPr>
      <w:ind w:left="4252"/>
    </w:pPr>
  </w:style>
  <w:style w:type="character" w:customStyle="1" w:styleId="ClosingChar">
    <w:name w:val="Closing Char"/>
    <w:basedOn w:val="DefaultParagraphFont"/>
    <w:link w:val="Closing"/>
    <w:rsid w:val="007C6DB2"/>
    <w:rPr>
      <w:sz w:val="22"/>
    </w:rPr>
  </w:style>
  <w:style w:type="paragraph" w:styleId="Signature">
    <w:name w:val="Signature"/>
    <w:basedOn w:val="Normal"/>
    <w:link w:val="SignatureChar"/>
    <w:rsid w:val="007C6D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C6DB2"/>
    <w:rPr>
      <w:sz w:val="22"/>
    </w:rPr>
  </w:style>
  <w:style w:type="paragraph" w:styleId="BodyText">
    <w:name w:val="Body Text"/>
    <w:basedOn w:val="Normal"/>
    <w:link w:val="BodyTextChar"/>
    <w:rsid w:val="007C6DB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6DB2"/>
    <w:rPr>
      <w:sz w:val="22"/>
    </w:rPr>
  </w:style>
  <w:style w:type="paragraph" w:styleId="BodyTextIndent">
    <w:name w:val="Body Text Indent"/>
    <w:basedOn w:val="Normal"/>
    <w:link w:val="BodyTextIndentChar"/>
    <w:rsid w:val="007C6D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C6DB2"/>
    <w:rPr>
      <w:sz w:val="22"/>
    </w:rPr>
  </w:style>
  <w:style w:type="paragraph" w:styleId="ListContinue">
    <w:name w:val="List Continue"/>
    <w:basedOn w:val="Normal"/>
    <w:rsid w:val="007C6DB2"/>
    <w:pPr>
      <w:spacing w:after="120"/>
      <w:ind w:left="283"/>
    </w:pPr>
  </w:style>
  <w:style w:type="paragraph" w:styleId="ListContinue2">
    <w:name w:val="List Continue 2"/>
    <w:basedOn w:val="Normal"/>
    <w:rsid w:val="007C6DB2"/>
    <w:pPr>
      <w:spacing w:after="120"/>
      <w:ind w:left="566"/>
    </w:pPr>
  </w:style>
  <w:style w:type="paragraph" w:styleId="ListContinue3">
    <w:name w:val="List Continue 3"/>
    <w:basedOn w:val="Normal"/>
    <w:rsid w:val="007C6DB2"/>
    <w:pPr>
      <w:spacing w:after="120"/>
      <w:ind w:left="849"/>
    </w:pPr>
  </w:style>
  <w:style w:type="paragraph" w:styleId="ListContinue4">
    <w:name w:val="List Continue 4"/>
    <w:basedOn w:val="Normal"/>
    <w:rsid w:val="007C6DB2"/>
    <w:pPr>
      <w:spacing w:after="120"/>
      <w:ind w:left="1132"/>
    </w:pPr>
  </w:style>
  <w:style w:type="paragraph" w:styleId="ListContinue5">
    <w:name w:val="List Continue 5"/>
    <w:basedOn w:val="Normal"/>
    <w:rsid w:val="007C6DB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C6D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C6DB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C6DB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C6DB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C6DB2"/>
  </w:style>
  <w:style w:type="character" w:customStyle="1" w:styleId="SalutationChar">
    <w:name w:val="Salutation Char"/>
    <w:basedOn w:val="DefaultParagraphFont"/>
    <w:link w:val="Salutation"/>
    <w:rsid w:val="007C6DB2"/>
    <w:rPr>
      <w:sz w:val="22"/>
    </w:rPr>
  </w:style>
  <w:style w:type="paragraph" w:styleId="Date">
    <w:name w:val="Date"/>
    <w:basedOn w:val="Normal"/>
    <w:next w:val="Normal"/>
    <w:link w:val="DateChar"/>
    <w:rsid w:val="007C6DB2"/>
  </w:style>
  <w:style w:type="character" w:customStyle="1" w:styleId="DateChar">
    <w:name w:val="Date Char"/>
    <w:basedOn w:val="DefaultParagraphFont"/>
    <w:link w:val="Date"/>
    <w:rsid w:val="007C6DB2"/>
    <w:rPr>
      <w:sz w:val="22"/>
    </w:rPr>
  </w:style>
  <w:style w:type="paragraph" w:styleId="BodyTextFirstIndent">
    <w:name w:val="Body Text First Indent"/>
    <w:basedOn w:val="BodyText"/>
    <w:link w:val="BodyTextFirstIndentChar"/>
    <w:rsid w:val="007C6DB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C6DB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C6D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C6DB2"/>
    <w:rPr>
      <w:sz w:val="22"/>
    </w:rPr>
  </w:style>
  <w:style w:type="paragraph" w:styleId="BodyText2">
    <w:name w:val="Body Text 2"/>
    <w:basedOn w:val="Normal"/>
    <w:link w:val="BodyText2Char"/>
    <w:rsid w:val="007C6DB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C6DB2"/>
    <w:rPr>
      <w:sz w:val="22"/>
    </w:rPr>
  </w:style>
  <w:style w:type="paragraph" w:styleId="BodyText3">
    <w:name w:val="Body Text 3"/>
    <w:basedOn w:val="Normal"/>
    <w:link w:val="BodyText3Char"/>
    <w:rsid w:val="007C6DB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C6DB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C6D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C6DB2"/>
    <w:rPr>
      <w:sz w:val="22"/>
    </w:rPr>
  </w:style>
  <w:style w:type="paragraph" w:styleId="BodyTextIndent3">
    <w:name w:val="Body Text Indent 3"/>
    <w:basedOn w:val="Normal"/>
    <w:link w:val="BodyTextIndent3Char"/>
    <w:rsid w:val="007C6D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C6DB2"/>
    <w:rPr>
      <w:sz w:val="16"/>
      <w:szCs w:val="16"/>
    </w:rPr>
  </w:style>
  <w:style w:type="paragraph" w:styleId="BlockText">
    <w:name w:val="Block Text"/>
    <w:basedOn w:val="Normal"/>
    <w:rsid w:val="007C6DB2"/>
    <w:pPr>
      <w:spacing w:after="120"/>
      <w:ind w:left="1440" w:right="1440"/>
    </w:pPr>
  </w:style>
  <w:style w:type="character" w:styleId="Hyperlink">
    <w:name w:val="Hyperlink"/>
    <w:basedOn w:val="DefaultParagraphFont"/>
    <w:rsid w:val="007C6DB2"/>
    <w:rPr>
      <w:color w:val="0000FF"/>
      <w:u w:val="single"/>
    </w:rPr>
  </w:style>
  <w:style w:type="character" w:styleId="FollowedHyperlink">
    <w:name w:val="FollowedHyperlink"/>
    <w:basedOn w:val="DefaultParagraphFont"/>
    <w:rsid w:val="007C6DB2"/>
    <w:rPr>
      <w:color w:val="800080"/>
      <w:u w:val="single"/>
    </w:rPr>
  </w:style>
  <w:style w:type="character" w:styleId="Strong">
    <w:name w:val="Strong"/>
    <w:basedOn w:val="DefaultParagraphFont"/>
    <w:qFormat/>
    <w:rsid w:val="007C6DB2"/>
    <w:rPr>
      <w:b/>
      <w:bCs/>
    </w:rPr>
  </w:style>
  <w:style w:type="character" w:styleId="Emphasis">
    <w:name w:val="Emphasis"/>
    <w:basedOn w:val="DefaultParagraphFont"/>
    <w:qFormat/>
    <w:rsid w:val="007C6DB2"/>
    <w:rPr>
      <w:i/>
      <w:iCs/>
    </w:rPr>
  </w:style>
  <w:style w:type="paragraph" w:styleId="DocumentMap">
    <w:name w:val="Document Map"/>
    <w:basedOn w:val="Normal"/>
    <w:link w:val="DocumentMapChar"/>
    <w:rsid w:val="007C6DB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C6DB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C6DB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C6DB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C6DB2"/>
  </w:style>
  <w:style w:type="character" w:customStyle="1" w:styleId="E-mailSignatureChar">
    <w:name w:val="E-mail Signature Char"/>
    <w:basedOn w:val="DefaultParagraphFont"/>
    <w:link w:val="E-mailSignature"/>
    <w:rsid w:val="007C6DB2"/>
    <w:rPr>
      <w:sz w:val="22"/>
    </w:rPr>
  </w:style>
  <w:style w:type="paragraph" w:styleId="NormalWeb">
    <w:name w:val="Normal (Web)"/>
    <w:basedOn w:val="Normal"/>
    <w:rsid w:val="007C6DB2"/>
  </w:style>
  <w:style w:type="character" w:styleId="HTMLAcronym">
    <w:name w:val="HTML Acronym"/>
    <w:basedOn w:val="DefaultParagraphFont"/>
    <w:rsid w:val="007C6DB2"/>
  </w:style>
  <w:style w:type="paragraph" w:styleId="HTMLAddress">
    <w:name w:val="HTML Address"/>
    <w:basedOn w:val="Normal"/>
    <w:link w:val="HTMLAddressChar"/>
    <w:rsid w:val="007C6DB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C6DB2"/>
    <w:rPr>
      <w:i/>
      <w:iCs/>
      <w:sz w:val="22"/>
    </w:rPr>
  </w:style>
  <w:style w:type="character" w:styleId="HTMLCite">
    <w:name w:val="HTML Cite"/>
    <w:basedOn w:val="DefaultParagraphFont"/>
    <w:rsid w:val="007C6DB2"/>
    <w:rPr>
      <w:i/>
      <w:iCs/>
    </w:rPr>
  </w:style>
  <w:style w:type="character" w:styleId="HTMLCode">
    <w:name w:val="HTML Code"/>
    <w:basedOn w:val="DefaultParagraphFont"/>
    <w:rsid w:val="007C6DB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C6DB2"/>
    <w:rPr>
      <w:i/>
      <w:iCs/>
    </w:rPr>
  </w:style>
  <w:style w:type="character" w:styleId="HTMLKeyboard">
    <w:name w:val="HTML Keyboard"/>
    <w:basedOn w:val="DefaultParagraphFont"/>
    <w:rsid w:val="007C6DB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C6D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C6DB2"/>
    <w:rPr>
      <w:rFonts w:ascii="Courier New" w:hAnsi="Courier New" w:cs="Courier New"/>
    </w:rPr>
  </w:style>
  <w:style w:type="character" w:styleId="HTMLSample">
    <w:name w:val="HTML Sample"/>
    <w:basedOn w:val="DefaultParagraphFont"/>
    <w:rsid w:val="007C6DB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C6DB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C6DB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C6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6DB2"/>
    <w:rPr>
      <w:b/>
      <w:bCs/>
    </w:rPr>
  </w:style>
  <w:style w:type="numbering" w:styleId="1ai">
    <w:name w:val="Outline List 1"/>
    <w:basedOn w:val="NoList"/>
    <w:rsid w:val="007C6DB2"/>
    <w:pPr>
      <w:numPr>
        <w:numId w:val="14"/>
      </w:numPr>
    </w:pPr>
  </w:style>
  <w:style w:type="numbering" w:styleId="111111">
    <w:name w:val="Outline List 2"/>
    <w:basedOn w:val="NoList"/>
    <w:rsid w:val="007C6DB2"/>
    <w:pPr>
      <w:numPr>
        <w:numId w:val="15"/>
      </w:numPr>
    </w:pPr>
  </w:style>
  <w:style w:type="numbering" w:styleId="ArticleSection">
    <w:name w:val="Outline List 3"/>
    <w:basedOn w:val="NoList"/>
    <w:rsid w:val="007C6DB2"/>
    <w:pPr>
      <w:numPr>
        <w:numId w:val="17"/>
      </w:numPr>
    </w:pPr>
  </w:style>
  <w:style w:type="table" w:styleId="TableSimple1">
    <w:name w:val="Table Simple 1"/>
    <w:basedOn w:val="TableNormal"/>
    <w:rsid w:val="007C6DB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C6DB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C6DB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C6DB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C6DB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C6DB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C6DB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C6DB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C6DB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C6DB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C6DB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C6DB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C6DB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C6DB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C6DB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C6DB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C6DB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C6DB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C6DB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C6DB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C6DB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C6DB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C6DB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C6DB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C6DB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C6DB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C6DB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C6DB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C6DB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C6DB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C6DB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C6DB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C6DB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C6DB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C6DB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C6DB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C6DB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C6DB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C6DB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C6DB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C6DB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C6DB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C6DB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C6DB2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6DB2"/>
  </w:style>
  <w:style w:type="character" w:styleId="BookTitle">
    <w:name w:val="Book Title"/>
    <w:basedOn w:val="DefaultParagraphFont"/>
    <w:uiPriority w:val="33"/>
    <w:qFormat/>
    <w:rsid w:val="007C6DB2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7C6DB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C6DB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C6DB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C6DB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C6DB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C6DB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C6DB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C6DB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C6DB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C6DB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C6DB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C6DB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C6DB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C6DB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C6DB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C6DB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C6DB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C6DB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C6DB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C6DB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C6DB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C6DB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C6DB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C6DB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C6DB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C6DB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C6DB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C6DB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7C6DB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C6DB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C6DB2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C6DB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C6DB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C6DB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C6DB2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C6DB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C6DB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C6DB2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C6DB2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C6DB2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C6DB2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C6DB2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C6DB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C6DB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C6DB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C6DB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C6DB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C6DB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C6DB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C6DB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C6DB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C6DB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C6DB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C6DB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C6DB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C6DB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C6DB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C6DB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C6DB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C6DB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C6DB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C6DB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C6DB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C6DB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C6DB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C6DB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C6DB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C6DB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C6DB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C6DB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C6DB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C6DB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C6DB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C6DB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C6DB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C6DB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C6DB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C6DB2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7C6DB2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DB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DB2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7C6DB2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C6DB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C6DB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C6DB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C6DB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C6DB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C6DB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C6DB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C6DB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C6DB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C6DB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C6DB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C6DB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C6DB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C6DB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C6DB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C6DB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C6DB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C6DB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C6DB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C6DB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C6DB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7C6DB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C6D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C6D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C6D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C6D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C6D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C6D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C6D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C6DB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C6DB2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C6DB2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C6DB2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C6DB2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C6DB2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C6DB2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C6DB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C6DB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C6DB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C6DB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C6DB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C6DB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C6DB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C6DB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C6DB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C6DB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C6DB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C6DB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C6DB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C6DB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C6DB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C6DB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C6DB2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C6DB2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C6DB2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C6DB2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C6DB2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C6DB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C6DB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C6DB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C6DB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C6DB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C6DB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C6DB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C6DB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C6DB2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C6DB2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C6DB2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C6DB2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C6DB2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C6DB2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C6DB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C6DB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C6DB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C6DB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C6DB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C6DB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C6DB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C6DB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C6DB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C6DB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C6DB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C6DB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C6DB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C6DB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C6DB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C6DB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C6DB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C6DB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C6DB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C6DB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C6DB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C6DB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C6DB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C6DB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C6DB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C6DB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C6DB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C6DB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C6DB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C6DB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C6DB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C6DB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C6DB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C6DB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C6DB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C6DB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C6DB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C6DB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C6DB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C6DB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C6DB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C6DB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C6DB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C6DB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C6DB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C6DB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C6DB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C6DB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C6DB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C6DB2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C6DB2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6DB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C6DB2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7C6DB2"/>
    <w:rPr>
      <w:color w:val="808080"/>
    </w:rPr>
  </w:style>
  <w:style w:type="table" w:styleId="PlainTable1">
    <w:name w:val="Plain Table 1"/>
    <w:basedOn w:val="TableNormal"/>
    <w:uiPriority w:val="41"/>
    <w:rsid w:val="007C6DB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C6DB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C6DB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C6DB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C6DB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7C6DB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DB2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7C6DB2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7C6DB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C6DB2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7C6DB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6DB2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C6DB2"/>
    <w:rPr>
      <w:color w:val="605E5C"/>
      <w:shd w:val="clear" w:color="auto" w:fill="E1DFDD"/>
    </w:rPr>
  </w:style>
  <w:style w:type="paragraph" w:customStyle="1" w:styleId="HD">
    <w:name w:val="HD"/>
    <w:aliases w:val="Division Heading"/>
    <w:basedOn w:val="Normal"/>
    <w:next w:val="Normal"/>
    <w:rsid w:val="00443A78"/>
    <w:pPr>
      <w:keepNext/>
      <w:spacing w:before="360" w:line="240" w:lineRule="auto"/>
      <w:ind w:left="2410" w:hanging="2410"/>
    </w:pPr>
    <w:rPr>
      <w:rFonts w:ascii="Arial" w:eastAsia="Times New Roman" w:hAnsi="Arial" w:cs="Times New Roman"/>
      <w:b/>
      <w:sz w:val="28"/>
      <w:szCs w:val="24"/>
      <w:lang w:eastAsia="en-AU"/>
    </w:rPr>
  </w:style>
  <w:style w:type="paragraph" w:customStyle="1" w:styleId="Paragraph0">
    <w:name w:val="Paragraph"/>
    <w:basedOn w:val="Normal"/>
    <w:rsid w:val="00150A4F"/>
    <w:pPr>
      <w:numPr>
        <w:ilvl w:val="12"/>
      </w:numPr>
      <w:spacing w:before="240" w:line="240" w:lineRule="auto"/>
    </w:pPr>
    <w:rPr>
      <w:rFonts w:eastAsia="Times New Roman" w:cs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9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1e837f-23b1-4dba-9b4d-0f51df707d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5C721875BFC4780ED7F69D322E724" ma:contentTypeVersion="13" ma:contentTypeDescription="Create a new document." ma:contentTypeScope="" ma:versionID="54fcaee381bea0d62f97d4c5038bc72a">
  <xsd:schema xmlns:xsd="http://www.w3.org/2001/XMLSchema" xmlns:xs="http://www.w3.org/2001/XMLSchema" xmlns:p="http://schemas.microsoft.com/office/2006/metadata/properties" xmlns:ns3="a21e837f-23b1-4dba-9b4d-0f51df707dd7" xmlns:ns4="01ea2d43-5331-4395-ac08-3c6886d13e28" targetNamespace="http://schemas.microsoft.com/office/2006/metadata/properties" ma:root="true" ma:fieldsID="815ac401eac3838dc12ae2d5daf5cbe1" ns3:_="" ns4:_="">
    <xsd:import namespace="a21e837f-23b1-4dba-9b4d-0f51df707dd7"/>
    <xsd:import namespace="01ea2d43-5331-4395-ac08-3c6886d13e28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e837f-23b1-4dba-9b4d-0f51df707dd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a2d43-5331-4395-ac08-3c6886d13e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F210E3-33F4-4A2C-8A61-CEF7F7F5609E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01ea2d43-5331-4395-ac08-3c6886d13e28"/>
    <ds:schemaRef ds:uri="a21e837f-23b1-4dba-9b4d-0f51df707dd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CAC6BF0-F905-4D4F-8308-0888E635F2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76DA2-01D8-4B91-AA1E-82EF30DDD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e837f-23b1-4dba-9b4d-0f51df707dd7"/>
    <ds:schemaRef ds:uri="01ea2d43-5331-4395-ac08-3c6886d13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ae27589-54c0-418d-9129-fe30d17403ad}" enabled="0" method="" siteId="{eae27589-54c0-418d-9129-fe30d17403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11</Pages>
  <Words>1285</Words>
  <Characters>6855</Characters>
  <Application>Microsoft Office Word</Application>
  <DocSecurity>0</DocSecurity>
  <PresentationFormat/>
  <Lines>195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2025-02-17T23:47:00Z</cp:lastPrinted>
  <dcterms:created xsi:type="dcterms:W3CDTF">2025-08-29T07:32:00Z</dcterms:created>
  <dcterms:modified xsi:type="dcterms:W3CDTF">2025-08-29T07:32:00Z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Anti-Money Laundering and Counter-Terrorism Financing Rules Amendment (Consequential Amendments) Instrument 2025</vt:lpwstr>
  </property>
  <property fmtid="{D5CDD505-2E9C-101B-9397-08002B2CF9AE}" pid="4" name="Class">
    <vt:lpwstr>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OPC67166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0x01010018C5C721875BFC4780ED7F69D322E724</vt:lpwstr>
  </property>
</Properties>
</file>