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C6C79" w14:textId="5C8B7D4D" w:rsidR="001F2A16" w:rsidRPr="001F2A16" w:rsidRDefault="001F2A16" w:rsidP="00B4229B">
      <w:pPr>
        <w:pStyle w:val="Header"/>
        <w:pBdr>
          <w:top w:val="single" w:sz="4" w:space="1" w:color="auto"/>
          <w:bottom w:val="single" w:sz="4" w:space="1" w:color="auto"/>
        </w:pBdr>
        <w:tabs>
          <w:tab w:val="clear" w:pos="4153"/>
          <w:tab w:val="clear" w:pos="8306"/>
        </w:tabs>
        <w:spacing w:after="360"/>
        <w:jc w:val="center"/>
        <w:rPr>
          <w:rFonts w:ascii="Arial" w:hAnsi="Arial" w:cs="Arial"/>
          <w:sz w:val="34"/>
          <w:szCs w:val="34"/>
        </w:rPr>
      </w:pPr>
      <w:r w:rsidRPr="001F2A16">
        <w:rPr>
          <w:rFonts w:ascii="Arial" w:hAnsi="Arial" w:cs="Arial"/>
          <w:sz w:val="34"/>
          <w:szCs w:val="34"/>
        </w:rPr>
        <w:t>Explanatory Statement</w:t>
      </w:r>
    </w:p>
    <w:p w14:paraId="45CA3925" w14:textId="5689A352" w:rsidR="0099555F" w:rsidRPr="001F2A16" w:rsidRDefault="00FE04BE" w:rsidP="00B4229B">
      <w:pPr>
        <w:pStyle w:val="Header"/>
        <w:pBdr>
          <w:top w:val="single" w:sz="4" w:space="1" w:color="auto"/>
          <w:bottom w:val="sing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  <w:r w:rsidRPr="009A5A7C">
        <w:rPr>
          <w:rFonts w:ascii="Arial" w:hAnsi="Arial" w:cs="Arial"/>
          <w:sz w:val="34"/>
          <w:szCs w:val="34"/>
        </w:rPr>
        <w:t xml:space="preserve">Taxation </w:t>
      </w:r>
      <w:r>
        <w:rPr>
          <w:rFonts w:ascii="Arial" w:hAnsi="Arial" w:cs="Arial"/>
          <w:sz w:val="34"/>
          <w:szCs w:val="34"/>
        </w:rPr>
        <w:t>A</w:t>
      </w:r>
      <w:r w:rsidRPr="009A5A7C">
        <w:rPr>
          <w:rFonts w:ascii="Arial" w:hAnsi="Arial" w:cs="Arial"/>
          <w:sz w:val="34"/>
          <w:szCs w:val="34"/>
        </w:rPr>
        <w:t>dministration</w:t>
      </w:r>
      <w:r>
        <w:rPr>
          <w:rFonts w:ascii="Arial" w:hAnsi="Arial" w:cs="Arial"/>
          <w:sz w:val="34"/>
          <w:szCs w:val="34"/>
        </w:rPr>
        <w:br/>
      </w:r>
      <w:r w:rsidR="006E4DF8">
        <w:rPr>
          <w:rFonts w:ascii="Arial" w:hAnsi="Arial" w:cs="Arial"/>
          <w:sz w:val="34"/>
          <w:szCs w:val="34"/>
        </w:rPr>
        <w:t>(</w:t>
      </w:r>
      <w:r w:rsidRPr="009A5A7C">
        <w:rPr>
          <w:rFonts w:ascii="Arial" w:hAnsi="Arial" w:cs="Arial"/>
          <w:sz w:val="34"/>
          <w:szCs w:val="34"/>
        </w:rPr>
        <w:t xml:space="preserve">Withholding </w:t>
      </w:r>
      <w:r>
        <w:rPr>
          <w:rFonts w:ascii="Arial" w:hAnsi="Arial" w:cs="Arial"/>
          <w:sz w:val="34"/>
          <w:szCs w:val="34"/>
        </w:rPr>
        <w:t>S</w:t>
      </w:r>
      <w:r w:rsidRPr="009A5A7C">
        <w:rPr>
          <w:rFonts w:ascii="Arial" w:hAnsi="Arial" w:cs="Arial"/>
          <w:sz w:val="34"/>
          <w:szCs w:val="34"/>
        </w:rPr>
        <w:t>chedule</w:t>
      </w:r>
      <w:r>
        <w:rPr>
          <w:rFonts w:ascii="Arial" w:hAnsi="Arial" w:cs="Arial"/>
          <w:sz w:val="34"/>
          <w:szCs w:val="34"/>
        </w:rPr>
        <w:t>s</w:t>
      </w:r>
      <w:r w:rsidR="006E4DF8">
        <w:rPr>
          <w:rFonts w:ascii="Arial" w:hAnsi="Arial" w:cs="Arial"/>
          <w:sz w:val="34"/>
          <w:szCs w:val="34"/>
        </w:rPr>
        <w:t>)</w:t>
      </w:r>
      <w:r w:rsidR="00205C19">
        <w:rPr>
          <w:rFonts w:ascii="Arial" w:hAnsi="Arial" w:cs="Arial"/>
          <w:sz w:val="34"/>
          <w:szCs w:val="34"/>
        </w:rPr>
        <w:t xml:space="preserve"> </w:t>
      </w:r>
      <w:r w:rsidR="006E4DF8">
        <w:rPr>
          <w:rFonts w:ascii="Arial" w:hAnsi="Arial" w:cs="Arial"/>
          <w:sz w:val="34"/>
          <w:szCs w:val="34"/>
        </w:rPr>
        <w:t>Instrument</w:t>
      </w:r>
      <w:r w:rsidRPr="009A5A7C">
        <w:rPr>
          <w:rFonts w:ascii="Arial" w:hAnsi="Arial" w:cs="Arial"/>
          <w:sz w:val="34"/>
          <w:szCs w:val="34"/>
        </w:rPr>
        <w:t xml:space="preserve"> </w:t>
      </w:r>
      <w:r w:rsidR="000A7FBA">
        <w:rPr>
          <w:rFonts w:ascii="Arial" w:hAnsi="Arial" w:cs="Arial"/>
          <w:sz w:val="34"/>
          <w:szCs w:val="34"/>
        </w:rPr>
        <w:t>(No</w:t>
      </w:r>
      <w:r w:rsidR="00794041">
        <w:rPr>
          <w:rFonts w:ascii="Arial" w:hAnsi="Arial" w:cs="Arial"/>
          <w:sz w:val="34"/>
          <w:szCs w:val="34"/>
        </w:rPr>
        <w:t>.</w:t>
      </w:r>
      <w:r w:rsidR="000A7FBA">
        <w:rPr>
          <w:rFonts w:ascii="Arial" w:hAnsi="Arial" w:cs="Arial"/>
          <w:sz w:val="34"/>
          <w:szCs w:val="34"/>
        </w:rPr>
        <w:t xml:space="preserve"> 2) </w:t>
      </w:r>
      <w:r w:rsidR="009230FC">
        <w:rPr>
          <w:rFonts w:ascii="Arial" w:hAnsi="Arial" w:cs="Arial"/>
          <w:sz w:val="34"/>
          <w:szCs w:val="34"/>
        </w:rPr>
        <w:t>2025</w:t>
      </w:r>
    </w:p>
    <w:p w14:paraId="79FF1C73" w14:textId="77777777" w:rsidR="0099555F" w:rsidRDefault="0099555F" w:rsidP="0099555F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szCs w:val="24"/>
        </w:rPr>
      </w:pPr>
    </w:p>
    <w:p w14:paraId="4AF36A14" w14:textId="77777777" w:rsidR="001F2A16" w:rsidRPr="001F2A16" w:rsidRDefault="001F2A16" w:rsidP="0099555F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szCs w:val="24"/>
        </w:rPr>
      </w:pPr>
    </w:p>
    <w:p w14:paraId="7739564E" w14:textId="77777777" w:rsidR="00486653" w:rsidRPr="0004648C" w:rsidRDefault="00486653" w:rsidP="0004648C">
      <w:pPr>
        <w:pStyle w:val="Heading2"/>
        <w:rPr>
          <w:rFonts w:cs="Arial"/>
          <w:szCs w:val="22"/>
        </w:rPr>
      </w:pPr>
      <w:r w:rsidRPr="0004648C">
        <w:rPr>
          <w:rFonts w:cs="Arial"/>
          <w:szCs w:val="22"/>
        </w:rPr>
        <w:t xml:space="preserve">General </w:t>
      </w:r>
      <w:r w:rsidR="004E4483">
        <w:rPr>
          <w:rFonts w:cs="Arial"/>
          <w:szCs w:val="22"/>
        </w:rPr>
        <w:t>o</w:t>
      </w:r>
      <w:r w:rsidRPr="0004648C">
        <w:rPr>
          <w:rFonts w:cs="Arial"/>
          <w:szCs w:val="22"/>
        </w:rPr>
        <w:t xml:space="preserve">utline of </w:t>
      </w:r>
      <w:r w:rsidR="004E4483">
        <w:rPr>
          <w:rFonts w:cs="Arial"/>
          <w:szCs w:val="22"/>
        </w:rPr>
        <w:t>i</w:t>
      </w:r>
      <w:r w:rsidRPr="0004648C">
        <w:rPr>
          <w:rFonts w:cs="Arial"/>
          <w:szCs w:val="22"/>
        </w:rPr>
        <w:t>nstrument</w:t>
      </w:r>
    </w:p>
    <w:p w14:paraId="6DB0F4C1" w14:textId="009E385E" w:rsidR="00486653" w:rsidRPr="0004648C" w:rsidRDefault="00486653" w:rsidP="00856BA8">
      <w:pPr>
        <w:pStyle w:val="ListParagraph"/>
      </w:pPr>
      <w:r w:rsidRPr="0004648C">
        <w:t xml:space="preserve">This instrument is made </w:t>
      </w:r>
      <w:r w:rsidR="00560376" w:rsidRPr="0004648C">
        <w:t xml:space="preserve">under section 15-25 </w:t>
      </w:r>
      <w:r w:rsidR="001D705E">
        <w:t>in</w:t>
      </w:r>
      <w:r w:rsidR="001D705E" w:rsidRPr="0004648C">
        <w:t xml:space="preserve"> </w:t>
      </w:r>
      <w:r w:rsidR="00560376" w:rsidRPr="0004648C">
        <w:t xml:space="preserve">Schedule 1 to the </w:t>
      </w:r>
      <w:r w:rsidR="00560376" w:rsidRPr="0004648C">
        <w:rPr>
          <w:i/>
        </w:rPr>
        <w:t>Taxation Administration Act 1953</w:t>
      </w:r>
      <w:r w:rsidR="00560376" w:rsidRPr="00856BA8">
        <w:rPr>
          <w:iCs/>
        </w:rPr>
        <w:t xml:space="preserve"> </w:t>
      </w:r>
      <w:r w:rsidR="00560376" w:rsidRPr="0004648C">
        <w:t>(TAA).</w:t>
      </w:r>
    </w:p>
    <w:p w14:paraId="38AA8B39" w14:textId="475BF01E" w:rsidR="00573040" w:rsidRPr="0004648C" w:rsidRDefault="00573040" w:rsidP="00856BA8">
      <w:pPr>
        <w:pStyle w:val="ListParagraph"/>
      </w:pPr>
      <w:r w:rsidRPr="0004648C">
        <w:t>The instrument makes withholding schedule</w:t>
      </w:r>
      <w:r w:rsidR="00E768DB" w:rsidRPr="0004648C">
        <w:t>s</w:t>
      </w:r>
      <w:r w:rsidR="00F4193A">
        <w:t xml:space="preserve"> that </w:t>
      </w:r>
      <w:r w:rsidRPr="0004648C">
        <w:t xml:space="preserve">specify the </w:t>
      </w:r>
      <w:r w:rsidR="00E42124" w:rsidRPr="0004648C">
        <w:t xml:space="preserve">amount, </w:t>
      </w:r>
      <w:r w:rsidRPr="0004648C">
        <w:t>formulas and procedures to be used for working out the amount required to be withheld by an entity under the pay as you go (PAYG) system.</w:t>
      </w:r>
    </w:p>
    <w:p w14:paraId="01ABCDF9" w14:textId="77777777" w:rsidR="00573040" w:rsidRDefault="005A1E46" w:rsidP="00856BA8">
      <w:pPr>
        <w:pStyle w:val="ListParagraph"/>
      </w:pPr>
      <w:r w:rsidRPr="0004648C">
        <w:t xml:space="preserve">The instrument contains </w:t>
      </w:r>
      <w:r w:rsidR="004667FB">
        <w:t>fifteen</w:t>
      </w:r>
      <w:r w:rsidRPr="0004648C">
        <w:t xml:space="preserve"> withholding schedules. Each schedule provides information for calculating the withholding amount, taking into account the particular circumstances presented in the schedule.</w:t>
      </w:r>
    </w:p>
    <w:p w14:paraId="370968C7" w14:textId="5360E134" w:rsidR="00906256" w:rsidRDefault="0024603E" w:rsidP="00856BA8">
      <w:pPr>
        <w:pStyle w:val="ListParagraph"/>
      </w:pPr>
      <w:r w:rsidRPr="0004648C">
        <w:t>Th</w:t>
      </w:r>
      <w:r w:rsidR="00C058DF">
        <w:t>e</w:t>
      </w:r>
      <w:r w:rsidR="00A02D4D" w:rsidRPr="0004648C">
        <w:t xml:space="preserve"> </w:t>
      </w:r>
      <w:r w:rsidRPr="0004648C">
        <w:t xml:space="preserve">instrument </w:t>
      </w:r>
      <w:r w:rsidR="00A02D4D" w:rsidRPr="0004648C">
        <w:t xml:space="preserve">repeals and </w:t>
      </w:r>
      <w:r w:rsidRPr="0004648C">
        <w:t>rep</w:t>
      </w:r>
      <w:r w:rsidR="00C9654F" w:rsidRPr="0004648C">
        <w:t>lace</w:t>
      </w:r>
      <w:r w:rsidR="00A02D4D" w:rsidRPr="0004648C">
        <w:t>s</w:t>
      </w:r>
      <w:r w:rsidRPr="0004648C">
        <w:t xml:space="preserve"> </w:t>
      </w:r>
      <w:r w:rsidR="00890BFF">
        <w:t>the</w:t>
      </w:r>
      <w:r w:rsidR="009B17BE">
        <w:t xml:space="preserve"> previous</w:t>
      </w:r>
      <w:r w:rsidR="00890BFF">
        <w:t xml:space="preserve"> </w:t>
      </w:r>
      <w:r w:rsidR="00A02D4D" w:rsidRPr="0004648C">
        <w:t>legislative instrument</w:t>
      </w:r>
      <w:r w:rsidR="00980C63" w:rsidRPr="0004648C">
        <w:t xml:space="preserve"> </w:t>
      </w:r>
      <w:r w:rsidR="00F01839" w:rsidRPr="003A3D6B">
        <w:rPr>
          <w:i/>
          <w:iCs/>
        </w:rPr>
        <w:t xml:space="preserve">Taxation Administration </w:t>
      </w:r>
      <w:r w:rsidR="006B262D">
        <w:rPr>
          <w:i/>
          <w:iCs/>
        </w:rPr>
        <w:t>(</w:t>
      </w:r>
      <w:r w:rsidR="00F01839" w:rsidRPr="003A3D6B">
        <w:rPr>
          <w:i/>
          <w:iCs/>
        </w:rPr>
        <w:t>Withholding Schedules</w:t>
      </w:r>
      <w:r w:rsidR="006B262D">
        <w:rPr>
          <w:i/>
          <w:iCs/>
        </w:rPr>
        <w:t>) Instrument</w:t>
      </w:r>
      <w:r w:rsidR="00F01839" w:rsidRPr="003A3D6B">
        <w:rPr>
          <w:i/>
          <w:iCs/>
        </w:rPr>
        <w:t xml:space="preserve"> </w:t>
      </w:r>
      <w:r w:rsidR="00205C19">
        <w:rPr>
          <w:i/>
          <w:iCs/>
        </w:rPr>
        <w:t>2025</w:t>
      </w:r>
      <w:r w:rsidR="009230FC" w:rsidRPr="003A3D6B">
        <w:t xml:space="preserve"> </w:t>
      </w:r>
      <w:r w:rsidR="00890BFF">
        <w:t>(</w:t>
      </w:r>
      <w:r w:rsidR="00205C19" w:rsidRPr="00205C19">
        <w:t>F2025L00647</w:t>
      </w:r>
      <w:r w:rsidR="00890BFF">
        <w:t>)</w:t>
      </w:r>
      <w:r w:rsidR="00F01839" w:rsidRPr="003A3D6B">
        <w:t>,</w:t>
      </w:r>
      <w:r w:rsidR="00890BFF">
        <w:t xml:space="preserve"> which was</w:t>
      </w:r>
      <w:r w:rsidR="00F01839" w:rsidRPr="003A3D6B">
        <w:t xml:space="preserve"> registered on </w:t>
      </w:r>
      <w:r w:rsidR="00205C19">
        <w:t>4 June 2025</w:t>
      </w:r>
      <w:r w:rsidR="0078436E">
        <w:t xml:space="preserve"> </w:t>
      </w:r>
      <w:r w:rsidR="00CA5CCF">
        <w:t>(</w:t>
      </w:r>
      <w:r w:rsidR="00205C19">
        <w:t>2025</w:t>
      </w:r>
      <w:r w:rsidR="009230FC">
        <w:t xml:space="preserve"> </w:t>
      </w:r>
      <w:r w:rsidR="00CA5CCF">
        <w:t>instrument)</w:t>
      </w:r>
      <w:r w:rsidR="001B169A">
        <w:t>.</w:t>
      </w:r>
    </w:p>
    <w:p w14:paraId="7F057149" w14:textId="77777777" w:rsidR="00EE35C0" w:rsidRPr="0004648C" w:rsidRDefault="00EE35C0" w:rsidP="00856BA8">
      <w:pPr>
        <w:pStyle w:val="ListParagraph"/>
      </w:pPr>
      <w:r w:rsidRPr="0004648C">
        <w:rPr>
          <w:spacing w:val="-1"/>
        </w:rPr>
        <w:t>U</w:t>
      </w:r>
      <w:r w:rsidRPr="0004648C">
        <w:t>nd</w:t>
      </w:r>
      <w:r w:rsidRPr="0004648C">
        <w:rPr>
          <w:spacing w:val="-1"/>
        </w:rPr>
        <w:t>e</w:t>
      </w:r>
      <w:r w:rsidRPr="0004648C">
        <w:t>r</w:t>
      </w:r>
      <w:r w:rsidRPr="0004648C">
        <w:rPr>
          <w:spacing w:val="23"/>
        </w:rPr>
        <w:t xml:space="preserve"> </w:t>
      </w:r>
      <w:r w:rsidRPr="0004648C">
        <w:t>subs</w:t>
      </w:r>
      <w:r w:rsidRPr="0004648C">
        <w:rPr>
          <w:spacing w:val="-1"/>
        </w:rPr>
        <w:t>ec</w:t>
      </w:r>
      <w:r w:rsidRPr="0004648C">
        <w:t>tion</w:t>
      </w:r>
      <w:r w:rsidRPr="0004648C">
        <w:rPr>
          <w:spacing w:val="24"/>
        </w:rPr>
        <w:t xml:space="preserve"> </w:t>
      </w:r>
      <w:r w:rsidRPr="0004648C">
        <w:t>33</w:t>
      </w:r>
      <w:r w:rsidRPr="0004648C">
        <w:rPr>
          <w:spacing w:val="-1"/>
        </w:rPr>
        <w:t>(</w:t>
      </w:r>
      <w:r w:rsidRPr="0004648C">
        <w:t>3)</w:t>
      </w:r>
      <w:r w:rsidRPr="0004648C">
        <w:rPr>
          <w:spacing w:val="25"/>
        </w:rPr>
        <w:t xml:space="preserve"> </w:t>
      </w:r>
      <w:r w:rsidRPr="0004648C">
        <w:t>of</w:t>
      </w:r>
      <w:r w:rsidRPr="0004648C">
        <w:rPr>
          <w:spacing w:val="23"/>
        </w:rPr>
        <w:t xml:space="preserve"> </w:t>
      </w:r>
      <w:r w:rsidRPr="0004648C">
        <w:t>the</w:t>
      </w:r>
      <w:r w:rsidRPr="0004648C">
        <w:rPr>
          <w:spacing w:val="23"/>
        </w:rPr>
        <w:t xml:space="preserve"> </w:t>
      </w:r>
      <w:r w:rsidRPr="0004648C">
        <w:rPr>
          <w:i/>
          <w:iCs/>
          <w:spacing w:val="-1"/>
        </w:rPr>
        <w:t>Ac</w:t>
      </w:r>
      <w:r w:rsidRPr="0004648C">
        <w:rPr>
          <w:i/>
          <w:iCs/>
        </w:rPr>
        <w:t>ts</w:t>
      </w:r>
      <w:r w:rsidRPr="0004648C">
        <w:rPr>
          <w:i/>
          <w:iCs/>
          <w:spacing w:val="24"/>
        </w:rPr>
        <w:t xml:space="preserve"> </w:t>
      </w:r>
      <w:r w:rsidRPr="0004648C">
        <w:rPr>
          <w:i/>
          <w:iCs/>
          <w:spacing w:val="-1"/>
        </w:rPr>
        <w:t>I</w:t>
      </w:r>
      <w:r w:rsidRPr="0004648C">
        <w:rPr>
          <w:i/>
          <w:iCs/>
        </w:rPr>
        <w:t>nt</w:t>
      </w:r>
      <w:r w:rsidRPr="0004648C">
        <w:rPr>
          <w:i/>
          <w:iCs/>
          <w:spacing w:val="-1"/>
        </w:rPr>
        <w:t>e</w:t>
      </w:r>
      <w:r w:rsidRPr="0004648C">
        <w:rPr>
          <w:i/>
          <w:iCs/>
        </w:rPr>
        <w:t>rpr</w:t>
      </w:r>
      <w:r w:rsidRPr="0004648C">
        <w:rPr>
          <w:i/>
          <w:iCs/>
          <w:spacing w:val="-1"/>
        </w:rPr>
        <w:t>e</w:t>
      </w:r>
      <w:r w:rsidRPr="0004648C">
        <w:rPr>
          <w:i/>
          <w:iCs/>
        </w:rPr>
        <w:t>tation</w:t>
      </w:r>
      <w:r w:rsidRPr="0004648C">
        <w:rPr>
          <w:i/>
          <w:iCs/>
          <w:spacing w:val="24"/>
        </w:rPr>
        <w:t xml:space="preserve"> </w:t>
      </w:r>
      <w:r w:rsidRPr="0004648C">
        <w:rPr>
          <w:i/>
          <w:iCs/>
          <w:spacing w:val="-1"/>
        </w:rPr>
        <w:t>Ac</w:t>
      </w:r>
      <w:r w:rsidRPr="0004648C">
        <w:rPr>
          <w:i/>
          <w:iCs/>
        </w:rPr>
        <w:t>t</w:t>
      </w:r>
      <w:r w:rsidRPr="0004648C">
        <w:rPr>
          <w:i/>
          <w:iCs/>
          <w:spacing w:val="24"/>
        </w:rPr>
        <w:t xml:space="preserve"> </w:t>
      </w:r>
      <w:r w:rsidRPr="0004648C">
        <w:rPr>
          <w:i/>
          <w:iCs/>
        </w:rPr>
        <w:t>1901</w:t>
      </w:r>
      <w:r w:rsidRPr="0004648C">
        <w:t>,</w:t>
      </w:r>
      <w:r w:rsidRPr="0004648C">
        <w:rPr>
          <w:spacing w:val="23"/>
        </w:rPr>
        <w:t xml:space="preserve"> </w:t>
      </w:r>
      <w:r w:rsidRPr="0004648C">
        <w:rPr>
          <w:spacing w:val="-1"/>
        </w:rPr>
        <w:t>w</w:t>
      </w:r>
      <w:r w:rsidRPr="0004648C">
        <w:t>h</w:t>
      </w:r>
      <w:r w:rsidRPr="0004648C">
        <w:rPr>
          <w:spacing w:val="-1"/>
        </w:rPr>
        <w:t>er</w:t>
      </w:r>
      <w:r w:rsidRPr="0004648C">
        <w:t>e</w:t>
      </w:r>
      <w:r w:rsidRPr="0004648C">
        <w:rPr>
          <w:spacing w:val="23"/>
        </w:rPr>
        <w:t xml:space="preserve"> </w:t>
      </w:r>
      <w:r w:rsidRPr="0004648C">
        <w:rPr>
          <w:spacing w:val="-1"/>
        </w:rPr>
        <w:t>a</w:t>
      </w:r>
      <w:r w:rsidRPr="0004648C">
        <w:t>n</w:t>
      </w:r>
      <w:r w:rsidRPr="0004648C">
        <w:rPr>
          <w:spacing w:val="24"/>
        </w:rPr>
        <w:t xml:space="preserve"> </w:t>
      </w:r>
      <w:r w:rsidRPr="0004648C">
        <w:rPr>
          <w:spacing w:val="1"/>
        </w:rPr>
        <w:t>A</w:t>
      </w:r>
      <w:r w:rsidRPr="0004648C">
        <w:rPr>
          <w:spacing w:val="-1"/>
        </w:rPr>
        <w:t>ct c</w:t>
      </w:r>
      <w:r w:rsidRPr="0004648C">
        <w:t>on</w:t>
      </w:r>
      <w:r w:rsidRPr="0004648C">
        <w:rPr>
          <w:spacing w:val="-1"/>
        </w:rPr>
        <w:t>fer</w:t>
      </w:r>
      <w:r w:rsidRPr="0004648C">
        <w:t>s</w:t>
      </w:r>
      <w:r w:rsidRPr="0004648C">
        <w:rPr>
          <w:spacing w:val="26"/>
        </w:rPr>
        <w:t xml:space="preserve"> </w:t>
      </w:r>
      <w:r w:rsidRPr="0004648C">
        <w:t>a</w:t>
      </w:r>
      <w:r w:rsidRPr="0004648C">
        <w:rPr>
          <w:spacing w:val="25"/>
        </w:rPr>
        <w:t xml:space="preserve"> </w:t>
      </w:r>
      <w:r w:rsidRPr="0004648C">
        <w:t>po</w:t>
      </w:r>
      <w:r w:rsidRPr="0004648C">
        <w:rPr>
          <w:spacing w:val="-1"/>
        </w:rPr>
        <w:t>w</w:t>
      </w:r>
      <w:r w:rsidRPr="0004648C">
        <w:rPr>
          <w:spacing w:val="1"/>
        </w:rPr>
        <w:t>e</w:t>
      </w:r>
      <w:r w:rsidRPr="0004648C">
        <w:t>r</w:t>
      </w:r>
      <w:r w:rsidRPr="0004648C">
        <w:rPr>
          <w:spacing w:val="23"/>
        </w:rPr>
        <w:t xml:space="preserve"> </w:t>
      </w:r>
      <w:r w:rsidRPr="0004648C">
        <w:t>to</w:t>
      </w:r>
      <w:r w:rsidRPr="0004648C">
        <w:rPr>
          <w:spacing w:val="24"/>
        </w:rPr>
        <w:t xml:space="preserve"> </w:t>
      </w:r>
      <w:r w:rsidRPr="0004648C">
        <w:t>m</w:t>
      </w:r>
      <w:r w:rsidRPr="0004648C">
        <w:rPr>
          <w:spacing w:val="-1"/>
        </w:rPr>
        <w:t>a</w:t>
      </w:r>
      <w:r w:rsidRPr="0004648C">
        <w:rPr>
          <w:spacing w:val="2"/>
        </w:rPr>
        <w:t>k</w:t>
      </w:r>
      <w:r w:rsidRPr="0004648C">
        <w:rPr>
          <w:spacing w:val="-1"/>
        </w:rPr>
        <w:t>e</w:t>
      </w:r>
      <w:r w:rsidRPr="0004648C">
        <w:t>,</w:t>
      </w:r>
      <w:r w:rsidRPr="0004648C">
        <w:rPr>
          <w:spacing w:val="26"/>
        </w:rPr>
        <w:t xml:space="preserve"> </w:t>
      </w:r>
      <w:r w:rsidRPr="0004648C">
        <w:rPr>
          <w:spacing w:val="-3"/>
        </w:rPr>
        <w:t>g</w:t>
      </w:r>
      <w:r w:rsidRPr="0004648C">
        <w:rPr>
          <w:spacing w:val="1"/>
        </w:rPr>
        <w:t>r</w:t>
      </w:r>
      <w:r w:rsidRPr="0004648C">
        <w:rPr>
          <w:spacing w:val="-1"/>
        </w:rPr>
        <w:t>a</w:t>
      </w:r>
      <w:r w:rsidRPr="0004648C">
        <w:t>nt</w:t>
      </w:r>
      <w:r w:rsidRPr="0004648C">
        <w:rPr>
          <w:spacing w:val="24"/>
        </w:rPr>
        <w:t xml:space="preserve"> </w:t>
      </w:r>
      <w:r w:rsidRPr="0004648C">
        <w:t>or</w:t>
      </w:r>
      <w:r w:rsidRPr="0004648C">
        <w:rPr>
          <w:spacing w:val="25"/>
        </w:rPr>
        <w:t xml:space="preserve"> </w:t>
      </w:r>
      <w:r w:rsidRPr="0004648C">
        <w:t>issue</w:t>
      </w:r>
      <w:r w:rsidRPr="0004648C">
        <w:rPr>
          <w:spacing w:val="23"/>
        </w:rPr>
        <w:t xml:space="preserve"> </w:t>
      </w:r>
      <w:r w:rsidRPr="0004648C">
        <w:rPr>
          <w:spacing w:val="-1"/>
        </w:rPr>
        <w:t>a</w:t>
      </w:r>
      <w:r w:rsidRPr="0004648C">
        <w:rPr>
          <w:spacing w:val="4"/>
        </w:rPr>
        <w:t>n</w:t>
      </w:r>
      <w:r w:rsidRPr="0004648C">
        <w:t>y</w:t>
      </w:r>
      <w:r w:rsidRPr="0004648C">
        <w:rPr>
          <w:spacing w:val="21"/>
        </w:rPr>
        <w:t xml:space="preserve"> </w:t>
      </w:r>
      <w:r w:rsidRPr="0004648C">
        <w:t>in</w:t>
      </w:r>
      <w:r w:rsidRPr="0004648C">
        <w:rPr>
          <w:spacing w:val="2"/>
        </w:rPr>
        <w:t>s</w:t>
      </w:r>
      <w:r w:rsidRPr="0004648C">
        <w:t>t</w:t>
      </w:r>
      <w:r w:rsidRPr="0004648C">
        <w:rPr>
          <w:spacing w:val="-1"/>
        </w:rPr>
        <w:t>r</w:t>
      </w:r>
      <w:r w:rsidRPr="0004648C">
        <w:t>um</w:t>
      </w:r>
      <w:r w:rsidRPr="0004648C">
        <w:rPr>
          <w:spacing w:val="-1"/>
        </w:rPr>
        <w:t>e</w:t>
      </w:r>
      <w:r w:rsidRPr="0004648C">
        <w:t>nt</w:t>
      </w:r>
      <w:r w:rsidRPr="0004648C">
        <w:rPr>
          <w:spacing w:val="24"/>
        </w:rPr>
        <w:t xml:space="preserve"> </w:t>
      </w:r>
      <w:r w:rsidRPr="0004648C">
        <w:t>of</w:t>
      </w:r>
      <w:r w:rsidRPr="0004648C">
        <w:rPr>
          <w:spacing w:val="25"/>
        </w:rPr>
        <w:t xml:space="preserve"> </w:t>
      </w:r>
      <w:r w:rsidRPr="0004648C">
        <w:t>a</w:t>
      </w:r>
      <w:r w:rsidRPr="0004648C">
        <w:rPr>
          <w:spacing w:val="23"/>
        </w:rPr>
        <w:t xml:space="preserve"> </w:t>
      </w:r>
      <w:r w:rsidRPr="0004648C">
        <w:t>l</w:t>
      </w:r>
      <w:r w:rsidRPr="0004648C">
        <w:rPr>
          <w:spacing w:val="1"/>
        </w:rPr>
        <w:t>e</w:t>
      </w:r>
      <w:r w:rsidRPr="0004648C">
        <w:rPr>
          <w:spacing w:val="-3"/>
        </w:rPr>
        <w:t>g</w:t>
      </w:r>
      <w:r w:rsidRPr="0004648C">
        <w:t>isl</w:t>
      </w:r>
      <w:r w:rsidRPr="0004648C">
        <w:rPr>
          <w:spacing w:val="-1"/>
        </w:rPr>
        <w:t>a</w:t>
      </w:r>
      <w:r w:rsidRPr="0004648C">
        <w:t>tive</w:t>
      </w:r>
      <w:r w:rsidRPr="0004648C">
        <w:rPr>
          <w:spacing w:val="27"/>
        </w:rPr>
        <w:t xml:space="preserve"> </w:t>
      </w:r>
      <w:r w:rsidRPr="0004648C">
        <w:t xml:space="preserve">or </w:t>
      </w:r>
      <w:r w:rsidRPr="0004648C">
        <w:rPr>
          <w:spacing w:val="-1"/>
        </w:rPr>
        <w:t>a</w:t>
      </w:r>
      <w:r w:rsidRPr="0004648C">
        <w:t>dminist</w:t>
      </w:r>
      <w:r w:rsidRPr="0004648C">
        <w:rPr>
          <w:spacing w:val="-1"/>
        </w:rPr>
        <w:t>ra</w:t>
      </w:r>
      <w:r w:rsidRPr="0004648C">
        <w:t>tive</w:t>
      </w:r>
      <w:r w:rsidRPr="0004648C">
        <w:rPr>
          <w:spacing w:val="1"/>
        </w:rPr>
        <w:t xml:space="preserve"> </w:t>
      </w:r>
      <w:r w:rsidRPr="0004648C">
        <w:rPr>
          <w:spacing w:val="-1"/>
        </w:rPr>
        <w:t>c</w:t>
      </w:r>
      <w:r w:rsidRPr="0004648C">
        <w:t>h</w:t>
      </w:r>
      <w:r w:rsidRPr="0004648C">
        <w:rPr>
          <w:spacing w:val="-1"/>
        </w:rPr>
        <w:t>a</w:t>
      </w:r>
      <w:r w:rsidRPr="0004648C">
        <w:rPr>
          <w:spacing w:val="1"/>
        </w:rPr>
        <w:t>r</w:t>
      </w:r>
      <w:r w:rsidRPr="0004648C">
        <w:rPr>
          <w:spacing w:val="-1"/>
        </w:rPr>
        <w:t>ac</w:t>
      </w:r>
      <w:r w:rsidRPr="0004648C">
        <w:t>t</w:t>
      </w:r>
      <w:r w:rsidRPr="0004648C">
        <w:rPr>
          <w:spacing w:val="-1"/>
        </w:rPr>
        <w:t>e</w:t>
      </w:r>
      <w:r w:rsidRPr="0004648C">
        <w:t>r</w:t>
      </w:r>
      <w:r w:rsidRPr="0004648C">
        <w:rPr>
          <w:spacing w:val="6"/>
        </w:rPr>
        <w:t xml:space="preserve"> </w:t>
      </w:r>
      <w:r w:rsidRPr="0004648C">
        <w:rPr>
          <w:spacing w:val="-1"/>
        </w:rPr>
        <w:t>(</w:t>
      </w:r>
      <w:r w:rsidRPr="0004648C">
        <w:t>in</w:t>
      </w:r>
      <w:r w:rsidRPr="0004648C">
        <w:rPr>
          <w:spacing w:val="-1"/>
        </w:rPr>
        <w:t>c</w:t>
      </w:r>
      <w:r w:rsidRPr="0004648C">
        <w:t xml:space="preserve">luding </w:t>
      </w:r>
      <w:r w:rsidRPr="0004648C">
        <w:rPr>
          <w:spacing w:val="-1"/>
        </w:rPr>
        <w:t>r</w:t>
      </w:r>
      <w:r w:rsidRPr="0004648C">
        <w:t>u</w:t>
      </w:r>
      <w:r w:rsidRPr="0004648C">
        <w:rPr>
          <w:spacing w:val="2"/>
        </w:rPr>
        <w:t>l</w:t>
      </w:r>
      <w:r w:rsidRPr="0004648C">
        <w:rPr>
          <w:spacing w:val="-1"/>
        </w:rPr>
        <w:t>e</w:t>
      </w:r>
      <w:r w:rsidRPr="0004648C">
        <w:t>s,</w:t>
      </w:r>
      <w:r w:rsidRPr="0004648C">
        <w:rPr>
          <w:spacing w:val="2"/>
        </w:rPr>
        <w:t xml:space="preserve"> </w:t>
      </w:r>
      <w:r w:rsidRPr="0004648C">
        <w:rPr>
          <w:spacing w:val="-1"/>
        </w:rPr>
        <w:t>r</w:t>
      </w:r>
      <w:r w:rsidRPr="0004648C">
        <w:rPr>
          <w:spacing w:val="1"/>
        </w:rPr>
        <w:t>e</w:t>
      </w:r>
      <w:r w:rsidRPr="0004648C">
        <w:rPr>
          <w:spacing w:val="-3"/>
        </w:rPr>
        <w:t>g</w:t>
      </w:r>
      <w:r w:rsidRPr="0004648C">
        <w:t>ul</w:t>
      </w:r>
      <w:r w:rsidRPr="0004648C">
        <w:rPr>
          <w:spacing w:val="-1"/>
        </w:rPr>
        <w:t>a</w:t>
      </w:r>
      <w:r w:rsidRPr="0004648C">
        <w:t>t</w:t>
      </w:r>
      <w:r w:rsidRPr="0004648C">
        <w:rPr>
          <w:spacing w:val="2"/>
        </w:rPr>
        <w:t>i</w:t>
      </w:r>
      <w:r w:rsidRPr="0004648C">
        <w:t>ons</w:t>
      </w:r>
      <w:r w:rsidRPr="0004648C">
        <w:rPr>
          <w:spacing w:val="2"/>
        </w:rPr>
        <w:t xml:space="preserve"> </w:t>
      </w:r>
      <w:r w:rsidRPr="0004648C">
        <w:t>or</w:t>
      </w:r>
      <w:r w:rsidRPr="0004648C">
        <w:rPr>
          <w:spacing w:val="1"/>
        </w:rPr>
        <w:t xml:space="preserve"> </w:t>
      </w:r>
      <w:r w:rsidRPr="0004648C">
        <w:rPr>
          <w:spacing w:val="2"/>
        </w:rPr>
        <w:t>b</w:t>
      </w:r>
      <w:r w:rsidRPr="0004648C">
        <w:rPr>
          <w:spacing w:val="-5"/>
        </w:rPr>
        <w:t>y</w:t>
      </w:r>
      <w:r w:rsidRPr="0004648C">
        <w:rPr>
          <w:spacing w:val="-1"/>
        </w:rPr>
        <w:t>-</w:t>
      </w:r>
      <w:r w:rsidRPr="0004648C">
        <w:rPr>
          <w:spacing w:val="2"/>
        </w:rPr>
        <w:t>l</w:t>
      </w:r>
      <w:r w:rsidRPr="0004648C">
        <w:rPr>
          <w:spacing w:val="-1"/>
        </w:rPr>
        <w:t>aw</w:t>
      </w:r>
      <w:r w:rsidRPr="0004648C">
        <w:t>s</w:t>
      </w:r>
      <w:r w:rsidRPr="0004648C">
        <w:rPr>
          <w:spacing w:val="-1"/>
        </w:rPr>
        <w:t>)</w:t>
      </w:r>
      <w:r w:rsidRPr="0004648C">
        <w:t>,</w:t>
      </w:r>
      <w:r w:rsidRPr="0004648C">
        <w:rPr>
          <w:spacing w:val="2"/>
        </w:rPr>
        <w:t xml:space="preserve"> </w:t>
      </w:r>
      <w:r w:rsidRPr="0004648C">
        <w:t>the</w:t>
      </w:r>
      <w:r w:rsidRPr="0004648C">
        <w:rPr>
          <w:spacing w:val="1"/>
        </w:rPr>
        <w:t xml:space="preserve"> </w:t>
      </w:r>
      <w:r w:rsidRPr="0004648C">
        <w:t>p</w:t>
      </w:r>
      <w:r w:rsidRPr="0004648C">
        <w:rPr>
          <w:spacing w:val="2"/>
        </w:rPr>
        <w:t>o</w:t>
      </w:r>
      <w:r w:rsidRPr="0004648C">
        <w:rPr>
          <w:spacing w:val="1"/>
        </w:rPr>
        <w:t>w</w:t>
      </w:r>
      <w:r w:rsidRPr="0004648C">
        <w:rPr>
          <w:spacing w:val="-1"/>
        </w:rPr>
        <w:t xml:space="preserve">er </w:t>
      </w:r>
      <w:r w:rsidRPr="0004648C">
        <w:t>sh</w:t>
      </w:r>
      <w:r w:rsidRPr="0004648C">
        <w:rPr>
          <w:spacing w:val="-1"/>
        </w:rPr>
        <w:t>a</w:t>
      </w:r>
      <w:r w:rsidRPr="0004648C">
        <w:t>ll</w:t>
      </w:r>
      <w:r w:rsidRPr="0004648C">
        <w:rPr>
          <w:spacing w:val="17"/>
        </w:rPr>
        <w:t xml:space="preserve"> </w:t>
      </w:r>
      <w:r w:rsidRPr="0004648C">
        <w:t>be</w:t>
      </w:r>
      <w:r w:rsidRPr="0004648C">
        <w:rPr>
          <w:spacing w:val="15"/>
        </w:rPr>
        <w:t xml:space="preserve"> </w:t>
      </w:r>
      <w:r w:rsidRPr="0004648C">
        <w:rPr>
          <w:spacing w:val="-1"/>
        </w:rPr>
        <w:t>c</w:t>
      </w:r>
      <w:r w:rsidRPr="0004648C">
        <w:t>onst</w:t>
      </w:r>
      <w:r w:rsidRPr="0004648C">
        <w:rPr>
          <w:spacing w:val="-1"/>
        </w:rPr>
        <w:t>r</w:t>
      </w:r>
      <w:r w:rsidRPr="0004648C">
        <w:t>u</w:t>
      </w:r>
      <w:r w:rsidRPr="0004648C">
        <w:rPr>
          <w:spacing w:val="-1"/>
        </w:rPr>
        <w:t>e</w:t>
      </w:r>
      <w:r w:rsidRPr="0004648C">
        <w:t>d</w:t>
      </w:r>
      <w:r w:rsidRPr="0004648C">
        <w:rPr>
          <w:spacing w:val="16"/>
        </w:rPr>
        <w:t xml:space="preserve"> </w:t>
      </w:r>
      <w:r w:rsidRPr="0004648C">
        <w:rPr>
          <w:spacing w:val="-1"/>
        </w:rPr>
        <w:t>a</w:t>
      </w:r>
      <w:r w:rsidRPr="0004648C">
        <w:t>s</w:t>
      </w:r>
      <w:r w:rsidRPr="0004648C">
        <w:rPr>
          <w:spacing w:val="17"/>
        </w:rPr>
        <w:t xml:space="preserve"> </w:t>
      </w:r>
      <w:r w:rsidRPr="0004648C">
        <w:t>in</w:t>
      </w:r>
      <w:r w:rsidRPr="0004648C">
        <w:rPr>
          <w:spacing w:val="-1"/>
        </w:rPr>
        <w:t>c</w:t>
      </w:r>
      <w:r w:rsidRPr="0004648C">
        <w:t>luding</w:t>
      </w:r>
      <w:r w:rsidRPr="0004648C">
        <w:rPr>
          <w:spacing w:val="14"/>
        </w:rPr>
        <w:t xml:space="preserve"> </w:t>
      </w:r>
      <w:r w:rsidRPr="0004648C">
        <w:t>a</w:t>
      </w:r>
      <w:r w:rsidRPr="0004648C">
        <w:rPr>
          <w:spacing w:val="15"/>
        </w:rPr>
        <w:t xml:space="preserve"> </w:t>
      </w:r>
      <w:r w:rsidRPr="0004648C">
        <w:t>po</w:t>
      </w:r>
      <w:r w:rsidRPr="0004648C">
        <w:rPr>
          <w:spacing w:val="-1"/>
        </w:rPr>
        <w:t>we</w:t>
      </w:r>
      <w:r w:rsidRPr="0004648C">
        <w:t>r</w:t>
      </w:r>
      <w:r w:rsidRPr="0004648C">
        <w:rPr>
          <w:spacing w:val="16"/>
        </w:rPr>
        <w:t xml:space="preserve"> </w:t>
      </w:r>
      <w:r w:rsidRPr="0004648C">
        <w:rPr>
          <w:spacing w:val="-1"/>
        </w:rPr>
        <w:t>e</w:t>
      </w:r>
      <w:r w:rsidRPr="0004648C">
        <w:rPr>
          <w:spacing w:val="2"/>
        </w:rPr>
        <w:t>x</w:t>
      </w:r>
      <w:r w:rsidRPr="0004648C">
        <w:rPr>
          <w:spacing w:val="-1"/>
        </w:rPr>
        <w:t>erc</w:t>
      </w:r>
      <w:r w:rsidRPr="0004648C">
        <w:t>i</w:t>
      </w:r>
      <w:r w:rsidRPr="0004648C">
        <w:rPr>
          <w:spacing w:val="2"/>
        </w:rPr>
        <w:t>s</w:t>
      </w:r>
      <w:r w:rsidRPr="0004648C">
        <w:rPr>
          <w:spacing w:val="-1"/>
        </w:rPr>
        <w:t>a</w:t>
      </w:r>
      <w:r w:rsidRPr="0004648C">
        <w:rPr>
          <w:spacing w:val="2"/>
        </w:rPr>
        <w:t>b</w:t>
      </w:r>
      <w:r w:rsidRPr="0004648C">
        <w:t>le</w:t>
      </w:r>
      <w:r w:rsidRPr="0004648C">
        <w:rPr>
          <w:spacing w:val="15"/>
        </w:rPr>
        <w:t xml:space="preserve"> </w:t>
      </w:r>
      <w:r w:rsidRPr="0004648C">
        <w:t>in</w:t>
      </w:r>
      <w:r w:rsidRPr="0004648C">
        <w:rPr>
          <w:spacing w:val="16"/>
        </w:rPr>
        <w:t xml:space="preserve"> </w:t>
      </w:r>
      <w:r w:rsidRPr="0004648C">
        <w:t>the</w:t>
      </w:r>
      <w:r w:rsidRPr="0004648C">
        <w:rPr>
          <w:spacing w:val="15"/>
        </w:rPr>
        <w:t xml:space="preserve"> </w:t>
      </w:r>
      <w:r w:rsidRPr="0004648C">
        <w:t>like</w:t>
      </w:r>
      <w:r w:rsidRPr="0004648C">
        <w:rPr>
          <w:spacing w:val="15"/>
        </w:rPr>
        <w:t xml:space="preserve"> </w:t>
      </w:r>
      <w:r w:rsidRPr="0004648C">
        <w:t>m</w:t>
      </w:r>
      <w:r w:rsidRPr="0004648C">
        <w:rPr>
          <w:spacing w:val="-1"/>
        </w:rPr>
        <w:t>a</w:t>
      </w:r>
      <w:r w:rsidRPr="0004648C">
        <w:t>nn</w:t>
      </w:r>
      <w:r w:rsidRPr="0004648C">
        <w:rPr>
          <w:spacing w:val="-1"/>
        </w:rPr>
        <w:t>e</w:t>
      </w:r>
      <w:r w:rsidRPr="0004648C">
        <w:t>r</w:t>
      </w:r>
      <w:r w:rsidRPr="0004648C">
        <w:rPr>
          <w:spacing w:val="16"/>
        </w:rPr>
        <w:t xml:space="preserve"> </w:t>
      </w:r>
      <w:r w:rsidRPr="0004648C">
        <w:rPr>
          <w:spacing w:val="-1"/>
        </w:rPr>
        <w:t>a</w:t>
      </w:r>
      <w:r w:rsidRPr="0004648C">
        <w:t>nd subj</w:t>
      </w:r>
      <w:r w:rsidRPr="0004648C">
        <w:rPr>
          <w:spacing w:val="-1"/>
        </w:rPr>
        <w:t>ec</w:t>
      </w:r>
      <w:r w:rsidRPr="0004648C">
        <w:t>t</w:t>
      </w:r>
      <w:r w:rsidRPr="0004648C">
        <w:rPr>
          <w:spacing w:val="19"/>
        </w:rPr>
        <w:t xml:space="preserve"> </w:t>
      </w:r>
      <w:r w:rsidRPr="0004648C">
        <w:t>to</w:t>
      </w:r>
      <w:r w:rsidRPr="0004648C">
        <w:rPr>
          <w:spacing w:val="19"/>
        </w:rPr>
        <w:t xml:space="preserve"> </w:t>
      </w:r>
      <w:r w:rsidRPr="0004648C">
        <w:t>the</w:t>
      </w:r>
      <w:r w:rsidRPr="0004648C">
        <w:rPr>
          <w:spacing w:val="18"/>
        </w:rPr>
        <w:t xml:space="preserve"> </w:t>
      </w:r>
      <w:r w:rsidRPr="0004648C">
        <w:t>like</w:t>
      </w:r>
      <w:r w:rsidRPr="0004648C">
        <w:rPr>
          <w:spacing w:val="18"/>
        </w:rPr>
        <w:t xml:space="preserve"> </w:t>
      </w:r>
      <w:r w:rsidRPr="0004648C">
        <w:rPr>
          <w:spacing w:val="-1"/>
        </w:rPr>
        <w:t>c</w:t>
      </w:r>
      <w:r w:rsidRPr="0004648C">
        <w:t>ondi</w:t>
      </w:r>
      <w:r w:rsidRPr="0004648C">
        <w:rPr>
          <w:spacing w:val="2"/>
        </w:rPr>
        <w:t>t</w:t>
      </w:r>
      <w:r w:rsidRPr="0004648C">
        <w:t>ions</w:t>
      </w:r>
      <w:r w:rsidRPr="0004648C">
        <w:rPr>
          <w:spacing w:val="19"/>
        </w:rPr>
        <w:t xml:space="preserve"> </w:t>
      </w:r>
      <w:r w:rsidRPr="0004648C">
        <w:rPr>
          <w:spacing w:val="-1"/>
        </w:rPr>
        <w:t>(</w:t>
      </w:r>
      <w:r w:rsidRPr="0004648C">
        <w:t>if</w:t>
      </w:r>
      <w:r w:rsidRPr="0004648C">
        <w:rPr>
          <w:spacing w:val="18"/>
        </w:rPr>
        <w:t xml:space="preserve"> </w:t>
      </w:r>
      <w:r w:rsidRPr="0004648C">
        <w:rPr>
          <w:spacing w:val="-1"/>
        </w:rPr>
        <w:t>a</w:t>
      </w:r>
      <w:r w:rsidRPr="0004648C">
        <w:rPr>
          <w:spacing w:val="4"/>
        </w:rPr>
        <w:t>n</w:t>
      </w:r>
      <w:r w:rsidRPr="0004648C">
        <w:rPr>
          <w:spacing w:val="-5"/>
        </w:rPr>
        <w:t>y</w:t>
      </w:r>
      <w:r w:rsidRPr="0004648C">
        <w:t>)</w:t>
      </w:r>
      <w:r w:rsidRPr="0004648C">
        <w:rPr>
          <w:spacing w:val="18"/>
        </w:rPr>
        <w:t xml:space="preserve"> </w:t>
      </w:r>
      <w:r w:rsidRPr="0004648C">
        <w:t>to</w:t>
      </w:r>
      <w:r w:rsidRPr="0004648C">
        <w:rPr>
          <w:spacing w:val="19"/>
        </w:rPr>
        <w:t xml:space="preserve"> </w:t>
      </w:r>
      <w:r w:rsidRPr="0004648C">
        <w:rPr>
          <w:spacing w:val="1"/>
        </w:rPr>
        <w:t>r</w:t>
      </w:r>
      <w:r w:rsidRPr="0004648C">
        <w:rPr>
          <w:spacing w:val="-1"/>
        </w:rPr>
        <w:t>e</w:t>
      </w:r>
      <w:r w:rsidRPr="0004648C">
        <w:t>p</w:t>
      </w:r>
      <w:r w:rsidRPr="0004648C">
        <w:rPr>
          <w:spacing w:val="-1"/>
        </w:rPr>
        <w:t>ea</w:t>
      </w:r>
      <w:r w:rsidRPr="0004648C">
        <w:t>l,</w:t>
      </w:r>
      <w:r w:rsidRPr="0004648C">
        <w:rPr>
          <w:spacing w:val="21"/>
        </w:rPr>
        <w:t xml:space="preserve"> </w:t>
      </w:r>
      <w:r w:rsidRPr="0004648C">
        <w:rPr>
          <w:spacing w:val="1"/>
        </w:rPr>
        <w:t>r</w:t>
      </w:r>
      <w:r w:rsidRPr="0004648C">
        <w:rPr>
          <w:spacing w:val="-1"/>
        </w:rPr>
        <w:t>e</w:t>
      </w:r>
      <w:r w:rsidRPr="0004648C">
        <w:t>s</w:t>
      </w:r>
      <w:r w:rsidRPr="0004648C">
        <w:rPr>
          <w:spacing w:val="-1"/>
        </w:rPr>
        <w:t>c</w:t>
      </w:r>
      <w:r w:rsidRPr="0004648C">
        <w:t>ind,</w:t>
      </w:r>
      <w:r w:rsidRPr="0004648C">
        <w:rPr>
          <w:spacing w:val="19"/>
        </w:rPr>
        <w:t xml:space="preserve"> </w:t>
      </w:r>
      <w:r w:rsidRPr="0004648C">
        <w:rPr>
          <w:spacing w:val="-1"/>
        </w:rPr>
        <w:t>re</w:t>
      </w:r>
      <w:r w:rsidRPr="0004648C">
        <w:t>vo</w:t>
      </w:r>
      <w:r w:rsidRPr="0004648C">
        <w:rPr>
          <w:spacing w:val="2"/>
        </w:rPr>
        <w:t>k</w:t>
      </w:r>
      <w:r w:rsidRPr="0004648C">
        <w:rPr>
          <w:spacing w:val="-1"/>
        </w:rPr>
        <w:t>e</w:t>
      </w:r>
      <w:r w:rsidRPr="0004648C">
        <w:t>,</w:t>
      </w:r>
      <w:r w:rsidRPr="0004648C">
        <w:rPr>
          <w:spacing w:val="19"/>
        </w:rPr>
        <w:t xml:space="preserve"> </w:t>
      </w:r>
      <w:r w:rsidRPr="0004648C">
        <w:rPr>
          <w:spacing w:val="-1"/>
        </w:rPr>
        <w:t>a</w:t>
      </w:r>
      <w:r w:rsidRPr="0004648C">
        <w:t>m</w:t>
      </w:r>
      <w:r w:rsidRPr="0004648C">
        <w:rPr>
          <w:spacing w:val="-1"/>
        </w:rPr>
        <w:t>e</w:t>
      </w:r>
      <w:r w:rsidRPr="0004648C">
        <w:t>nd,</w:t>
      </w:r>
      <w:r w:rsidRPr="0004648C">
        <w:rPr>
          <w:spacing w:val="19"/>
        </w:rPr>
        <w:t xml:space="preserve"> </w:t>
      </w:r>
      <w:r w:rsidRPr="0004648C">
        <w:rPr>
          <w:spacing w:val="2"/>
        </w:rPr>
        <w:t>o</w:t>
      </w:r>
      <w:r w:rsidRPr="0004648C">
        <w:t>r v</w:t>
      </w:r>
      <w:r w:rsidRPr="0004648C">
        <w:rPr>
          <w:spacing w:val="-1"/>
        </w:rPr>
        <w:t>a</w:t>
      </w:r>
      <w:r w:rsidRPr="0004648C">
        <w:rPr>
          <w:spacing w:val="4"/>
        </w:rPr>
        <w:t>r</w:t>
      </w:r>
      <w:r w:rsidRPr="0004648C">
        <w:t>y</w:t>
      </w:r>
      <w:r w:rsidRPr="0004648C">
        <w:rPr>
          <w:spacing w:val="-5"/>
        </w:rPr>
        <w:t xml:space="preserve"> </w:t>
      </w:r>
      <w:r w:rsidRPr="0004648C">
        <w:rPr>
          <w:spacing w:val="-1"/>
        </w:rPr>
        <w:t>a</w:t>
      </w:r>
      <w:r w:rsidRPr="0004648C">
        <w:rPr>
          <w:spacing w:val="4"/>
        </w:rPr>
        <w:t>n</w:t>
      </w:r>
      <w:r w:rsidRPr="0004648C">
        <w:t>y</w:t>
      </w:r>
      <w:r w:rsidRPr="0004648C">
        <w:rPr>
          <w:spacing w:val="-5"/>
        </w:rPr>
        <w:t xml:space="preserve"> </w:t>
      </w:r>
      <w:r w:rsidRPr="0004648C">
        <w:t>su</w:t>
      </w:r>
      <w:r w:rsidRPr="0004648C">
        <w:rPr>
          <w:spacing w:val="-1"/>
        </w:rPr>
        <w:t>c</w:t>
      </w:r>
      <w:r w:rsidRPr="0004648C">
        <w:t>h inst</w:t>
      </w:r>
      <w:r w:rsidRPr="0004648C">
        <w:rPr>
          <w:spacing w:val="-1"/>
        </w:rPr>
        <w:t>r</w:t>
      </w:r>
      <w:r w:rsidRPr="0004648C">
        <w:t>um</w:t>
      </w:r>
      <w:r w:rsidRPr="0004648C">
        <w:rPr>
          <w:spacing w:val="-1"/>
        </w:rPr>
        <w:t>e</w:t>
      </w:r>
      <w:r w:rsidRPr="0004648C">
        <w:t>n</w:t>
      </w:r>
      <w:r w:rsidRPr="0004648C">
        <w:rPr>
          <w:spacing w:val="2"/>
        </w:rPr>
        <w:t>t</w:t>
      </w:r>
      <w:r w:rsidRPr="0004648C">
        <w:rPr>
          <w:spacing w:val="9"/>
        </w:rPr>
        <w:t>.</w:t>
      </w:r>
    </w:p>
    <w:p w14:paraId="0ED7E9F2" w14:textId="0704BB06" w:rsidR="00573040" w:rsidRPr="0004648C" w:rsidRDefault="00573040" w:rsidP="00856BA8">
      <w:pPr>
        <w:pStyle w:val="ListParagraph"/>
      </w:pPr>
      <w:r w:rsidRPr="0004648C">
        <w:t>Th</w:t>
      </w:r>
      <w:r w:rsidR="00890BFF">
        <w:t>e</w:t>
      </w:r>
      <w:r w:rsidRPr="0004648C">
        <w:t xml:space="preserve"> </w:t>
      </w:r>
      <w:r w:rsidR="00890BFF">
        <w:t xml:space="preserve">instrument </w:t>
      </w:r>
      <w:r w:rsidRPr="0004648C">
        <w:t xml:space="preserve">is a legislative instrument for the purposes of the </w:t>
      </w:r>
      <w:r w:rsidRPr="0004648C">
        <w:rPr>
          <w:i/>
        </w:rPr>
        <w:t>Legislation Act 2003</w:t>
      </w:r>
      <w:r w:rsidRPr="0004648C">
        <w:t>.</w:t>
      </w:r>
    </w:p>
    <w:p w14:paraId="0C369619" w14:textId="77777777" w:rsidR="00486653" w:rsidRPr="0004648C" w:rsidRDefault="00486653" w:rsidP="0004648C">
      <w:pPr>
        <w:spacing w:after="120"/>
        <w:rPr>
          <w:rFonts w:ascii="Arial" w:hAnsi="Arial" w:cs="Arial"/>
          <w:sz w:val="22"/>
          <w:szCs w:val="22"/>
        </w:rPr>
      </w:pPr>
    </w:p>
    <w:p w14:paraId="252904DE" w14:textId="77777777" w:rsidR="00486653" w:rsidRPr="0004648C" w:rsidRDefault="00486653" w:rsidP="0004648C">
      <w:pPr>
        <w:pStyle w:val="Heading2"/>
        <w:rPr>
          <w:rFonts w:cs="Arial"/>
          <w:szCs w:val="22"/>
        </w:rPr>
      </w:pPr>
      <w:r w:rsidRPr="0004648C">
        <w:rPr>
          <w:rFonts w:cs="Arial"/>
          <w:szCs w:val="22"/>
        </w:rPr>
        <w:t>Date of effect</w:t>
      </w:r>
    </w:p>
    <w:p w14:paraId="31AC6C93" w14:textId="2EFFD9B2" w:rsidR="00380CC4" w:rsidRPr="0004648C" w:rsidRDefault="00380CC4" w:rsidP="00856BA8">
      <w:pPr>
        <w:pStyle w:val="ListParagraph"/>
        <w:rPr>
          <w:color w:val="000000"/>
        </w:rPr>
      </w:pPr>
      <w:r w:rsidRPr="0004648C">
        <w:t>The instrument commence</w:t>
      </w:r>
      <w:r w:rsidR="00C9654F" w:rsidRPr="0004648C">
        <w:t>s</w:t>
      </w:r>
      <w:r w:rsidRPr="0004648C">
        <w:t xml:space="preserve"> on </w:t>
      </w:r>
      <w:r w:rsidR="00205C19">
        <w:t>24 September 2025</w:t>
      </w:r>
      <w:r w:rsidR="00C9654F" w:rsidRPr="0004648C">
        <w:t>.</w:t>
      </w:r>
    </w:p>
    <w:p w14:paraId="3ECE1885" w14:textId="77777777" w:rsidR="00F502E6" w:rsidRPr="0004648C" w:rsidRDefault="00F502E6" w:rsidP="0004648C">
      <w:pPr>
        <w:spacing w:after="120"/>
        <w:rPr>
          <w:rFonts w:ascii="Arial" w:hAnsi="Arial" w:cs="Arial"/>
          <w:sz w:val="22"/>
          <w:szCs w:val="22"/>
        </w:rPr>
      </w:pPr>
    </w:p>
    <w:p w14:paraId="66117196" w14:textId="77777777" w:rsidR="00DB7F0B" w:rsidRPr="0004648C" w:rsidRDefault="00DB7F0B" w:rsidP="00DB7F0B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E</w:t>
      </w:r>
      <w:r w:rsidRPr="0004648C">
        <w:rPr>
          <w:rFonts w:cs="Arial"/>
          <w:szCs w:val="22"/>
        </w:rPr>
        <w:t>ffect of this instrument</w:t>
      </w:r>
    </w:p>
    <w:p w14:paraId="303DBCCF" w14:textId="37DF103B" w:rsidR="0030518A" w:rsidRDefault="005A1E46" w:rsidP="00807C39">
      <w:pPr>
        <w:pStyle w:val="ListParagraph"/>
        <w:rPr>
          <w:rFonts w:cs="Arial"/>
        </w:rPr>
      </w:pPr>
      <w:bookmarkStart w:id="0" w:name="_Hlk113360379"/>
      <w:r w:rsidRPr="0004648C">
        <w:t xml:space="preserve">The </w:t>
      </w:r>
      <w:r w:rsidR="006E4DF8">
        <w:t xml:space="preserve">withholding </w:t>
      </w:r>
      <w:r w:rsidRPr="0004648C">
        <w:t xml:space="preserve">schedules </w:t>
      </w:r>
      <w:r w:rsidR="009B17BE">
        <w:t xml:space="preserve">in this instrument </w:t>
      </w:r>
      <w:r w:rsidRPr="0004648C">
        <w:t xml:space="preserve">set out the amounts, formulas and procedures to be used </w:t>
      </w:r>
      <w:r w:rsidR="00376BA9">
        <w:t xml:space="preserve">to </w:t>
      </w:r>
      <w:r w:rsidRPr="0004648C">
        <w:t>calculat</w:t>
      </w:r>
      <w:r w:rsidR="00376BA9">
        <w:t>e</w:t>
      </w:r>
      <w:r w:rsidRPr="0004648C">
        <w:t xml:space="preserve"> the amount required to be withheld from </w:t>
      </w:r>
      <w:r w:rsidR="009B17BE">
        <w:t xml:space="preserve">certain </w:t>
      </w:r>
      <w:r w:rsidRPr="0004648C">
        <w:t xml:space="preserve">payments. The withholding schedules facilitate the collection of income tax, Medicare levy, Higher Education Loan Program, Student Start-up Loans, </w:t>
      </w:r>
      <w:r w:rsidR="00F761CB" w:rsidRPr="00F761CB">
        <w:t>Australian Apprenticeship Support Loans</w:t>
      </w:r>
      <w:r w:rsidR="00A31527">
        <w:t>, VET Student Loans</w:t>
      </w:r>
      <w:r w:rsidRPr="0004648C">
        <w:t xml:space="preserve"> and Financial Supplement repayments</w:t>
      </w:r>
      <w:r w:rsidR="00FF3402" w:rsidRPr="0004648C">
        <w:t>.</w:t>
      </w:r>
      <w:bookmarkEnd w:id="0"/>
    </w:p>
    <w:p w14:paraId="61455732" w14:textId="01979BB9" w:rsidR="005B4A3F" w:rsidRPr="0030518A" w:rsidRDefault="00205C19" w:rsidP="0030518A">
      <w:pPr>
        <w:pStyle w:val="ListParagraph"/>
        <w:rPr>
          <w:rFonts w:cs="Arial"/>
        </w:rPr>
      </w:pPr>
      <w:r w:rsidRPr="0030518A">
        <w:rPr>
          <w:rFonts w:cs="Arial"/>
        </w:rPr>
        <w:t>One</w:t>
      </w:r>
      <w:r w:rsidR="00DF19A5" w:rsidRPr="0030518A">
        <w:rPr>
          <w:rFonts w:cs="Arial"/>
        </w:rPr>
        <w:t xml:space="preserve"> withholding schedule </w:t>
      </w:r>
      <w:r w:rsidRPr="0030518A">
        <w:rPr>
          <w:rFonts w:cs="Arial"/>
        </w:rPr>
        <w:t>has</w:t>
      </w:r>
      <w:r w:rsidR="00FA111C" w:rsidRPr="0030518A">
        <w:rPr>
          <w:rFonts w:cs="Arial"/>
        </w:rPr>
        <w:t xml:space="preserve"> been</w:t>
      </w:r>
      <w:r w:rsidR="00DF19A5" w:rsidRPr="0030518A">
        <w:rPr>
          <w:rFonts w:cs="Arial"/>
        </w:rPr>
        <w:t xml:space="preserve"> updated by this instrument. The other </w:t>
      </w:r>
      <w:r w:rsidR="000C1E94" w:rsidRPr="0030518A">
        <w:rPr>
          <w:rFonts w:cs="Arial"/>
        </w:rPr>
        <w:t>fourteen</w:t>
      </w:r>
      <w:r w:rsidR="00DF19A5" w:rsidRPr="0030518A">
        <w:rPr>
          <w:rFonts w:cs="Arial"/>
        </w:rPr>
        <w:t xml:space="preserve"> withholding schedules remain the same as in the </w:t>
      </w:r>
      <w:r w:rsidR="000C1E94" w:rsidRPr="0030518A">
        <w:rPr>
          <w:rFonts w:cs="Arial"/>
        </w:rPr>
        <w:t>2025</w:t>
      </w:r>
      <w:r w:rsidR="00DF19A5" w:rsidRPr="0030518A">
        <w:rPr>
          <w:rFonts w:cs="Arial"/>
        </w:rPr>
        <w:t xml:space="preserve"> instrument:</w:t>
      </w:r>
    </w:p>
    <w:p w14:paraId="56397F0E" w14:textId="5DEED773" w:rsidR="005B4A3F" w:rsidRPr="00FC44B5" w:rsidRDefault="00DF19A5" w:rsidP="00856BA8">
      <w:pPr>
        <w:pStyle w:val="Bullet"/>
      </w:pPr>
      <w:r>
        <w:t xml:space="preserve">Withholding schedule 8 </w:t>
      </w:r>
      <w:r w:rsidR="00540DB9">
        <w:t xml:space="preserve">has been updated to account for the </w:t>
      </w:r>
      <w:r w:rsidR="006E0E70">
        <w:t xml:space="preserve">new </w:t>
      </w:r>
      <w:r w:rsidR="00F01105" w:rsidRPr="00F01105">
        <w:t xml:space="preserve">way </w:t>
      </w:r>
      <w:r w:rsidR="005C5BB8" w:rsidRPr="00421CB0">
        <w:t>compulsory repayments</w:t>
      </w:r>
      <w:r w:rsidR="005C5BB8" w:rsidRPr="00F01105">
        <w:t xml:space="preserve"> </w:t>
      </w:r>
      <w:r w:rsidR="005C5BB8">
        <w:t xml:space="preserve">for </w:t>
      </w:r>
      <w:r w:rsidR="00F01105" w:rsidRPr="00421CB0">
        <w:t xml:space="preserve">study and training support loans </w:t>
      </w:r>
      <w:r w:rsidR="00F01105" w:rsidRPr="00F01105">
        <w:t xml:space="preserve">are calculated and </w:t>
      </w:r>
      <w:r w:rsidR="00F01105">
        <w:t xml:space="preserve">the </w:t>
      </w:r>
      <w:r w:rsidR="00F01105" w:rsidRPr="00F01105">
        <w:t>increase</w:t>
      </w:r>
      <w:r w:rsidR="00D25866">
        <w:t xml:space="preserve"> </w:t>
      </w:r>
      <w:r w:rsidR="00540DB9">
        <w:t>of the repayment income thresholds</w:t>
      </w:r>
      <w:r w:rsidR="00291BC9">
        <w:t xml:space="preserve"> –</w:t>
      </w:r>
      <w:r w:rsidR="00F86A3C">
        <w:t xml:space="preserve"> </w:t>
      </w:r>
      <w:r w:rsidR="00512648">
        <w:t xml:space="preserve">changes </w:t>
      </w:r>
      <w:r w:rsidR="00F86A3C">
        <w:t>which w</w:t>
      </w:r>
      <w:r w:rsidR="00D14EF1">
        <w:t>ere</w:t>
      </w:r>
      <w:r w:rsidR="00943689">
        <w:t xml:space="preserve"> legislated in the</w:t>
      </w:r>
      <w:r w:rsidR="00C24D41">
        <w:t xml:space="preserve"> </w:t>
      </w:r>
      <w:r w:rsidR="00C24D41" w:rsidRPr="00EB1E11">
        <w:rPr>
          <w:i/>
        </w:rPr>
        <w:t>Universities Accord (Cutting Student Debt by 20 Per Cent) Act 2025</w:t>
      </w:r>
      <w:r w:rsidR="006051AC">
        <w:t xml:space="preserve"> (assented</w:t>
      </w:r>
      <w:r w:rsidR="007A2165">
        <w:t xml:space="preserve"> to 2 August 2025)</w:t>
      </w:r>
      <w:r w:rsidR="00D25866">
        <w:t>.</w:t>
      </w:r>
    </w:p>
    <w:p w14:paraId="52B2F253" w14:textId="69CF1B41" w:rsidR="006624D3" w:rsidRPr="002050BC" w:rsidRDefault="005204FF" w:rsidP="00856BA8">
      <w:pPr>
        <w:pStyle w:val="Bullet"/>
      </w:pPr>
      <w:r>
        <w:lastRenderedPageBreak/>
        <w:t xml:space="preserve">In addition, </w:t>
      </w:r>
      <w:r w:rsidR="00F01105">
        <w:t>one</w:t>
      </w:r>
      <w:r>
        <w:t xml:space="preserve"> new </w:t>
      </w:r>
      <w:r w:rsidR="006624D3">
        <w:t>Quick Code</w:t>
      </w:r>
      <w:r w:rsidR="00401D28">
        <w:t xml:space="preserve"> (QC105239)</w:t>
      </w:r>
      <w:r w:rsidR="006624D3">
        <w:t xml:space="preserve"> </w:t>
      </w:r>
      <w:r w:rsidR="0065031C">
        <w:t>ha</w:t>
      </w:r>
      <w:r w:rsidR="00F01105">
        <w:t>s</w:t>
      </w:r>
      <w:r w:rsidR="0065031C">
        <w:t xml:space="preserve"> been</w:t>
      </w:r>
      <w:r>
        <w:t xml:space="preserve"> allocated to the updated schedule</w:t>
      </w:r>
      <w:r w:rsidR="00401D28">
        <w:t xml:space="preserve"> 8</w:t>
      </w:r>
      <w:r>
        <w:t xml:space="preserve">. </w:t>
      </w:r>
      <w:r w:rsidR="00F01105">
        <w:t xml:space="preserve">A </w:t>
      </w:r>
      <w:r w:rsidR="00FA111C" w:rsidRPr="00F566E3">
        <w:t xml:space="preserve">Quick </w:t>
      </w:r>
      <w:r w:rsidR="00FA111C">
        <w:t>C</w:t>
      </w:r>
      <w:r w:rsidR="00FA111C" w:rsidRPr="00F566E3">
        <w:t xml:space="preserve">ode </w:t>
      </w:r>
      <w:r w:rsidR="00F01105">
        <w:t>is</w:t>
      </w:r>
      <w:r w:rsidR="00FA111C" w:rsidRPr="00F566E3">
        <w:t xml:space="preserve"> </w:t>
      </w:r>
      <w:r w:rsidR="00F01105">
        <w:t xml:space="preserve">an </w:t>
      </w:r>
      <w:r w:rsidR="00FA111C" w:rsidRPr="00F566E3">
        <w:t>alphanumeric code</w:t>
      </w:r>
      <w:r w:rsidR="00FA111C">
        <w:t xml:space="preserve"> that begin</w:t>
      </w:r>
      <w:r w:rsidR="00F01105">
        <w:t>s</w:t>
      </w:r>
      <w:r w:rsidR="00FA111C">
        <w:t xml:space="preserve"> with ‘QC’. </w:t>
      </w:r>
      <w:r w:rsidR="00F01105">
        <w:t>It</w:t>
      </w:r>
      <w:r w:rsidR="00FA111C">
        <w:t xml:space="preserve"> </w:t>
      </w:r>
      <w:r w:rsidR="00FA111C" w:rsidRPr="00F566E3">
        <w:t>can be used to navigate to a specific webpage on the</w:t>
      </w:r>
      <w:r w:rsidR="00FA111C">
        <w:t xml:space="preserve"> Australian Taxation Office (</w:t>
      </w:r>
      <w:r w:rsidR="00FA111C" w:rsidRPr="00F566E3">
        <w:t>ATO</w:t>
      </w:r>
      <w:r w:rsidR="00FA111C">
        <w:t>)</w:t>
      </w:r>
      <w:r w:rsidR="00FA111C" w:rsidRPr="00F566E3">
        <w:t xml:space="preserve"> website (ato.gov.au) by typing the relevant code into the </w:t>
      </w:r>
      <w:r w:rsidR="00FA111C">
        <w:t xml:space="preserve">ATO website </w:t>
      </w:r>
      <w:r w:rsidR="00FA111C" w:rsidRPr="00F566E3">
        <w:t>search bar</w:t>
      </w:r>
      <w:r w:rsidR="00BA5689">
        <w:t>.</w:t>
      </w:r>
    </w:p>
    <w:p w14:paraId="16895BE3" w14:textId="4A46078B" w:rsidR="006624D3" w:rsidRDefault="006624D3" w:rsidP="00856BA8">
      <w:pPr>
        <w:pStyle w:val="ListParagraph"/>
      </w:pPr>
      <w:r>
        <w:t xml:space="preserve">There are no </w:t>
      </w:r>
      <w:r w:rsidR="003205A8">
        <w:t xml:space="preserve">changes </w:t>
      </w:r>
      <w:r>
        <w:t xml:space="preserve">to the remaining </w:t>
      </w:r>
      <w:r w:rsidR="00F01105">
        <w:t>fourteen</w:t>
      </w:r>
      <w:r>
        <w:t xml:space="preserve"> schedules</w:t>
      </w:r>
      <w:r w:rsidR="0065031C">
        <w:t>,</w:t>
      </w:r>
      <w:r>
        <w:t xml:space="preserve"> which will continue to apply from </w:t>
      </w:r>
      <w:r w:rsidR="00F01105">
        <w:t>24 September</w:t>
      </w:r>
      <w:r>
        <w:t xml:space="preserve"> 2025.</w:t>
      </w:r>
    </w:p>
    <w:p w14:paraId="4100B256" w14:textId="77777777" w:rsidR="001C7B19" w:rsidRDefault="001C7B19" w:rsidP="00856BA8">
      <w:pPr>
        <w:spacing w:after="120"/>
        <w:rPr>
          <w:rFonts w:ascii="Arial" w:hAnsi="Arial" w:cs="Arial"/>
          <w:sz w:val="22"/>
          <w:szCs w:val="22"/>
        </w:rPr>
      </w:pPr>
    </w:p>
    <w:p w14:paraId="5BB39697" w14:textId="4326C788" w:rsidR="008F2D79" w:rsidRPr="008C50C9" w:rsidRDefault="008F2D79" w:rsidP="00856BA8">
      <w:pPr>
        <w:pStyle w:val="Heading3"/>
      </w:pPr>
      <w:r w:rsidRPr="008C50C9">
        <w:t xml:space="preserve">Incorporation </w:t>
      </w:r>
      <w:r w:rsidR="0001787D" w:rsidRPr="008C50C9">
        <w:t>of w</w:t>
      </w:r>
      <w:r w:rsidRPr="008C50C9">
        <w:t>ithholding lookup tools</w:t>
      </w:r>
      <w:r w:rsidR="0001787D" w:rsidRPr="008C50C9">
        <w:t xml:space="preserve"> and forms</w:t>
      </w:r>
    </w:p>
    <w:p w14:paraId="2C320453" w14:textId="601A2A0C" w:rsidR="000C7012" w:rsidRPr="00B4229B" w:rsidRDefault="000C7012" w:rsidP="00856BA8">
      <w:pPr>
        <w:pStyle w:val="ListParagraph"/>
      </w:pPr>
      <w:r w:rsidRPr="00B4229B">
        <w:t xml:space="preserve">To assist entities to determine the correct amount to withhold, several withholding schedules include withholding lookup tools. The lookup tools are spreadsheets </w:t>
      </w:r>
      <w:r w:rsidR="009E6D7E">
        <w:t xml:space="preserve">which identify a specific </w:t>
      </w:r>
      <w:r w:rsidRPr="00B4229B">
        <w:t>amount to withhold</w:t>
      </w:r>
      <w:r w:rsidR="009E6D7E">
        <w:t xml:space="preserve"> for a pay period, </w:t>
      </w:r>
      <w:r w:rsidRPr="00B4229B">
        <w:t xml:space="preserve">after an earnings amount is </w:t>
      </w:r>
      <w:r w:rsidR="009E6D7E">
        <w:t xml:space="preserve">input into the spreadsheet </w:t>
      </w:r>
      <w:r w:rsidRPr="00B4229B">
        <w:t>for the pay period.</w:t>
      </w:r>
    </w:p>
    <w:p w14:paraId="15DCB8F9" w14:textId="774A20C7" w:rsidR="006C53A0" w:rsidRPr="00B4229B" w:rsidRDefault="006C53A0" w:rsidP="00856BA8">
      <w:pPr>
        <w:pStyle w:val="ListParagraph"/>
      </w:pPr>
      <w:r w:rsidRPr="00B4229B">
        <w:t>The lookup tools are freely available for entities to apply when using the withholding schedule. The withholding schedules with a lookup tool can be accessed on the ATO website (ato.gov.au) by searching for the withholding schedule’s quick code number</w:t>
      </w:r>
      <w:bookmarkStart w:id="1" w:name="_Hlk113453349"/>
      <w:r w:rsidR="004520C7">
        <w:t xml:space="preserve"> </w:t>
      </w:r>
      <w:bookmarkEnd w:id="1"/>
      <w:r w:rsidR="00A60A6C">
        <w:t>in the table</w:t>
      </w:r>
      <w:r w:rsidRPr="00B4229B">
        <w:t xml:space="preserve"> below: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077"/>
      </w:tblGrid>
      <w:tr w:rsidR="00440E2B" w:rsidRPr="00A65F7D" w14:paraId="641EDE6B" w14:textId="77777777" w:rsidTr="005F19AE">
        <w:trPr>
          <w:trHeight w:val="5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E88A1" w14:textId="70347E6A" w:rsidR="00440E2B" w:rsidRPr="00856BA8" w:rsidRDefault="00440E2B" w:rsidP="00F16F68">
            <w:pPr>
              <w:pStyle w:val="TableText"/>
              <w:keepNext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BA8">
              <w:rPr>
                <w:rFonts w:ascii="Arial" w:hAnsi="Arial" w:cs="Arial"/>
                <w:b/>
                <w:bCs/>
                <w:sz w:val="20"/>
                <w:szCs w:val="20"/>
              </w:rPr>
              <w:t>Quick Code</w:t>
            </w:r>
          </w:p>
        </w:tc>
        <w:tc>
          <w:tcPr>
            <w:tcW w:w="707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C63F9" w14:textId="77777777" w:rsidR="00440E2B" w:rsidRPr="00856BA8" w:rsidRDefault="00440E2B" w:rsidP="00F16F68">
            <w:pPr>
              <w:pStyle w:val="TableText"/>
              <w:keepNext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BA8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</w:tr>
      <w:tr w:rsidR="00440E2B" w14:paraId="7AE5069A" w14:textId="77777777" w:rsidTr="005F19AE">
        <w:trPr>
          <w:trHeight w:val="591"/>
        </w:trPr>
        <w:tc>
          <w:tcPr>
            <w:tcW w:w="127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2E365" w14:textId="25FBF973" w:rsidR="00440E2B" w:rsidRPr="00856BA8" w:rsidRDefault="00440E2B" w:rsidP="00F16F6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QC</w:t>
            </w:r>
            <w:r w:rsidR="00301D68" w:rsidRPr="00856BA8">
              <w:rPr>
                <w:rFonts w:ascii="Arial" w:hAnsi="Arial" w:cs="Arial"/>
                <w:sz w:val="20"/>
              </w:rPr>
              <w:t>102417</w:t>
            </w:r>
          </w:p>
        </w:tc>
        <w:tc>
          <w:tcPr>
            <w:tcW w:w="707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A6CB6" w14:textId="77777777" w:rsidR="00440E2B" w:rsidRPr="00856BA8" w:rsidRDefault="00440E2B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Schedule 2 – Tax table for individuals employed in the horticultural or shearing industry</w:t>
            </w:r>
          </w:p>
        </w:tc>
      </w:tr>
      <w:tr w:rsidR="00440E2B" w14:paraId="78CC77C2" w14:textId="77777777" w:rsidTr="005F19AE">
        <w:trPr>
          <w:trHeight w:val="591"/>
        </w:trPr>
        <w:tc>
          <w:tcPr>
            <w:tcW w:w="12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BCA39" w14:textId="536BD3D6" w:rsidR="00440E2B" w:rsidRPr="00856BA8" w:rsidRDefault="00440E2B" w:rsidP="00F16F6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QC</w:t>
            </w:r>
            <w:r w:rsidR="007065C2" w:rsidRPr="00856BA8">
              <w:rPr>
                <w:rFonts w:ascii="Arial" w:hAnsi="Arial" w:cs="Arial"/>
                <w:sz w:val="20"/>
              </w:rPr>
              <w:t>1</w:t>
            </w:r>
            <w:r w:rsidR="00301D68" w:rsidRPr="00856BA8">
              <w:rPr>
                <w:rFonts w:ascii="Arial" w:hAnsi="Arial" w:cs="Arial"/>
                <w:sz w:val="20"/>
              </w:rPr>
              <w:t>02418</w:t>
            </w:r>
          </w:p>
        </w:tc>
        <w:tc>
          <w:tcPr>
            <w:tcW w:w="70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9E14C" w14:textId="77777777" w:rsidR="00440E2B" w:rsidRPr="00856BA8" w:rsidRDefault="00440E2B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Schedule 3 – Tax table for actors, variety artists and other entertainers</w:t>
            </w:r>
          </w:p>
        </w:tc>
      </w:tr>
      <w:tr w:rsidR="00440E2B" w14:paraId="08FB20A5" w14:textId="77777777" w:rsidTr="005F19AE">
        <w:trPr>
          <w:trHeight w:val="5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E11CD" w14:textId="169540CA" w:rsidR="00440E2B" w:rsidRPr="00856BA8" w:rsidRDefault="00440E2B" w:rsidP="00F16F6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QC</w:t>
            </w:r>
            <w:r w:rsidR="00301D68" w:rsidRPr="00856BA8">
              <w:rPr>
                <w:rFonts w:ascii="Arial" w:hAnsi="Arial" w:cs="Arial"/>
                <w:sz w:val="20"/>
              </w:rPr>
              <w:t>102423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DC216" w14:textId="77777777" w:rsidR="00440E2B" w:rsidRPr="00856BA8" w:rsidRDefault="00440E2B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Schedule 9 – Tax table for seniors and pensioners</w:t>
            </w:r>
          </w:p>
        </w:tc>
      </w:tr>
      <w:tr w:rsidR="00440E2B" w14:paraId="069E8D21" w14:textId="77777777" w:rsidTr="005F19AE">
        <w:trPr>
          <w:trHeight w:val="591"/>
        </w:trPr>
        <w:tc>
          <w:tcPr>
            <w:tcW w:w="127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5CFA9" w14:textId="27A44E35" w:rsidR="00440E2B" w:rsidRPr="00856BA8" w:rsidRDefault="00440E2B" w:rsidP="00F16F6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QC</w:t>
            </w:r>
            <w:r w:rsidR="00301D68" w:rsidRPr="00856BA8">
              <w:rPr>
                <w:rFonts w:ascii="Arial" w:hAnsi="Arial" w:cs="Arial"/>
                <w:sz w:val="20"/>
              </w:rPr>
              <w:t>102428</w:t>
            </w:r>
          </w:p>
        </w:tc>
        <w:tc>
          <w:tcPr>
            <w:tcW w:w="707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C7D9B" w14:textId="77777777" w:rsidR="00440E2B" w:rsidRPr="00856BA8" w:rsidRDefault="00440E2B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Schedule 15 – Tax table for working holiday makers</w:t>
            </w:r>
          </w:p>
        </w:tc>
      </w:tr>
    </w:tbl>
    <w:p w14:paraId="0B98CC43" w14:textId="641C0AE3" w:rsidR="00C551A9" w:rsidRDefault="00C551A9" w:rsidP="00B4229B">
      <w:pPr>
        <w:spacing w:after="120"/>
        <w:rPr>
          <w:rFonts w:ascii="Arial" w:hAnsi="Arial" w:cs="Arial"/>
          <w:sz w:val="22"/>
          <w:szCs w:val="22"/>
        </w:rPr>
      </w:pPr>
    </w:p>
    <w:p w14:paraId="54179B5A" w14:textId="5B1E1847" w:rsidR="003431D2" w:rsidRDefault="003431D2" w:rsidP="00856BA8">
      <w:pPr>
        <w:pStyle w:val="ListParagraph"/>
      </w:pPr>
      <w:r w:rsidRPr="008E0B6C">
        <w:t>To a</w:t>
      </w:r>
      <w:r w:rsidRPr="00C75411">
        <w:t>ssist entities to determine the correct amount to withhold, consideration must be</w:t>
      </w:r>
      <w:r w:rsidR="00171A32" w:rsidRPr="00C75411">
        <w:t xml:space="preserve"> also</w:t>
      </w:r>
      <w:r w:rsidRPr="00C75411">
        <w:t xml:space="preserve"> given to whether certain forms referred to in the instrument have been completed</w:t>
      </w:r>
      <w:r w:rsidR="009E6D7E">
        <w:t>,</w:t>
      </w:r>
      <w:r w:rsidR="00171A32" w:rsidRPr="00C75411">
        <w:t xml:space="preserve"> and the information </w:t>
      </w:r>
      <w:r w:rsidR="009E6D7E">
        <w:t xml:space="preserve">that has been </w:t>
      </w:r>
      <w:r w:rsidR="00171A32" w:rsidRPr="00C75411">
        <w:t xml:space="preserve">provided in </w:t>
      </w:r>
      <w:r w:rsidR="009E6D7E">
        <w:t xml:space="preserve">any such </w:t>
      </w:r>
      <w:r w:rsidR="00171A32" w:rsidRPr="00C75411">
        <w:t>completed forms</w:t>
      </w:r>
      <w:r w:rsidRPr="00C75411">
        <w:t xml:space="preserve">. </w:t>
      </w:r>
      <w:r w:rsidR="00A60A6C">
        <w:t>T</w:t>
      </w:r>
      <w:r>
        <w:t xml:space="preserve">he forms </w:t>
      </w:r>
      <w:r w:rsidR="004B57EC">
        <w:t>are</w:t>
      </w:r>
      <w:r w:rsidR="00A60A6C" w:rsidRPr="00B4229B">
        <w:t xml:space="preserve"> </w:t>
      </w:r>
      <w:r w:rsidR="004B57EC">
        <w:t>available</w:t>
      </w:r>
      <w:r w:rsidR="00A60A6C" w:rsidRPr="00B4229B">
        <w:t xml:space="preserve"> </w:t>
      </w:r>
      <w:r w:rsidR="004B57EC">
        <w:t>via</w:t>
      </w:r>
      <w:r w:rsidR="004B57EC" w:rsidRPr="00B4229B">
        <w:t xml:space="preserve"> </w:t>
      </w:r>
      <w:r w:rsidR="00A60A6C" w:rsidRPr="00B4229B">
        <w:t xml:space="preserve">the ATO website (ato.gov.au) by searching for the </w:t>
      </w:r>
      <w:r w:rsidR="005077B1">
        <w:t xml:space="preserve">relevant </w:t>
      </w:r>
      <w:r w:rsidR="00A60A6C" w:rsidRPr="00B4229B">
        <w:t>quick code number</w:t>
      </w:r>
      <w:r w:rsidR="00A60A6C">
        <w:t xml:space="preserve"> in </w:t>
      </w:r>
      <w:r w:rsidR="00C75411">
        <w:t xml:space="preserve">the </w:t>
      </w:r>
      <w:r w:rsidR="00A60A6C">
        <w:t>table</w:t>
      </w:r>
      <w:r w:rsidR="00A60A6C" w:rsidRPr="00B4229B">
        <w:t xml:space="preserve"> below</w:t>
      </w:r>
      <w:r w:rsidR="00A60A6C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082"/>
      </w:tblGrid>
      <w:tr w:rsidR="008E0B6C" w:rsidRPr="008E0B6C" w14:paraId="792F2558" w14:textId="77777777" w:rsidTr="005F19AE">
        <w:trPr>
          <w:tblHeader/>
        </w:trPr>
        <w:tc>
          <w:tcPr>
            <w:tcW w:w="1271" w:type="dxa"/>
            <w:tcBorders>
              <w:bottom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B728F0F" w14:textId="77777777" w:rsidR="00F0587A" w:rsidRPr="00856BA8" w:rsidRDefault="00F0587A" w:rsidP="00856BA8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856BA8">
              <w:rPr>
                <w:rFonts w:ascii="Arial" w:hAnsi="Arial" w:cs="Arial"/>
                <w:b/>
                <w:bCs/>
                <w:sz w:val="20"/>
              </w:rPr>
              <w:t>Quick code</w:t>
            </w:r>
          </w:p>
        </w:tc>
        <w:tc>
          <w:tcPr>
            <w:tcW w:w="7082" w:type="dxa"/>
            <w:tcBorders>
              <w:bottom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4E6E6C1" w14:textId="77777777" w:rsidR="00F0587A" w:rsidRPr="00856BA8" w:rsidRDefault="00F0587A" w:rsidP="00856BA8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856BA8">
              <w:rPr>
                <w:rFonts w:ascii="Arial" w:hAnsi="Arial" w:cs="Arial"/>
                <w:b/>
                <w:bCs/>
                <w:sz w:val="20"/>
              </w:rPr>
              <w:t>Title</w:t>
            </w:r>
          </w:p>
        </w:tc>
      </w:tr>
      <w:tr w:rsidR="00F0587A" w:rsidRPr="00F0587A" w14:paraId="4C61A13F" w14:textId="77777777" w:rsidTr="005F19AE">
        <w:tc>
          <w:tcPr>
            <w:tcW w:w="1271" w:type="dxa"/>
            <w:tcBorders>
              <w:top w:val="single" w:sz="12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0B899C1" w14:textId="12AC98E0" w:rsidR="00F0587A" w:rsidRPr="00856BA8" w:rsidRDefault="00F0587A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QC</w:t>
            </w:r>
            <w:r w:rsidR="00301D68" w:rsidRPr="00856BA8">
              <w:rPr>
                <w:rFonts w:ascii="Arial" w:hAnsi="Arial" w:cs="Arial"/>
                <w:sz w:val="20"/>
              </w:rPr>
              <w:t>102413</w:t>
            </w:r>
          </w:p>
        </w:tc>
        <w:tc>
          <w:tcPr>
            <w:tcW w:w="7082" w:type="dxa"/>
            <w:tcBorders>
              <w:top w:val="single" w:sz="12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4EF5375" w14:textId="77777777" w:rsidR="00F0587A" w:rsidRPr="00856BA8" w:rsidRDefault="00F0587A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Fortnightly tax table</w:t>
            </w:r>
          </w:p>
        </w:tc>
      </w:tr>
      <w:tr w:rsidR="008F5A27" w:rsidRPr="00F0587A" w14:paraId="77019B00" w14:textId="77777777" w:rsidTr="005F19AE">
        <w:tc>
          <w:tcPr>
            <w:tcW w:w="1271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873BD62" w14:textId="2FCE4CE2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QC102435</w:t>
            </w:r>
          </w:p>
        </w:tc>
        <w:tc>
          <w:tcPr>
            <w:tcW w:w="7082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B354E16" w14:textId="18685358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Medicare levy adjustment weekly tax table</w:t>
            </w:r>
          </w:p>
        </w:tc>
      </w:tr>
      <w:tr w:rsidR="008F5A27" w:rsidRPr="00F0587A" w14:paraId="28CDACE0" w14:textId="77777777" w:rsidTr="005F19AE">
        <w:tc>
          <w:tcPr>
            <w:tcW w:w="1271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3A43654" w14:textId="695312F8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QC17088</w:t>
            </w:r>
          </w:p>
        </w:tc>
        <w:tc>
          <w:tcPr>
            <w:tcW w:w="7082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DC4FA93" w14:textId="330BA5C3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Medicare levy variation declaration</w:t>
            </w:r>
          </w:p>
        </w:tc>
      </w:tr>
      <w:tr w:rsidR="008F5A27" w:rsidRPr="00F0587A" w14:paraId="61FD8A93" w14:textId="77777777" w:rsidTr="005F19AE">
        <w:tc>
          <w:tcPr>
            <w:tcW w:w="1271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56DCE2F" w14:textId="60E2F25E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QC26159</w:t>
            </w:r>
          </w:p>
        </w:tc>
        <w:tc>
          <w:tcPr>
            <w:tcW w:w="7082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08BE5DA" w14:textId="7D78F9C1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PAYG payment summary – employment termination payment</w:t>
            </w:r>
          </w:p>
        </w:tc>
      </w:tr>
      <w:tr w:rsidR="008F5A27" w:rsidRPr="00F0587A" w14:paraId="72DE1C2B" w14:textId="77777777" w:rsidTr="005F19AE">
        <w:tc>
          <w:tcPr>
            <w:tcW w:w="1271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6BA13F3" w14:textId="251259C0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QC22557</w:t>
            </w:r>
          </w:p>
        </w:tc>
        <w:tc>
          <w:tcPr>
            <w:tcW w:w="7082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B9C365B" w14:textId="31C8BB42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PAYG payment summary – foreign employment</w:t>
            </w:r>
          </w:p>
        </w:tc>
      </w:tr>
      <w:tr w:rsidR="008F5A27" w:rsidRPr="00F0587A" w14:paraId="452DA569" w14:textId="77777777" w:rsidTr="005F19AE">
        <w:tc>
          <w:tcPr>
            <w:tcW w:w="1271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DEB9907" w14:textId="7CC4997B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QC21978</w:t>
            </w:r>
          </w:p>
        </w:tc>
        <w:tc>
          <w:tcPr>
            <w:tcW w:w="7082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25A81AD" w14:textId="1D4100F7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PAYG payment summary – individual non-business</w:t>
            </w:r>
          </w:p>
        </w:tc>
      </w:tr>
      <w:tr w:rsidR="008F5A27" w:rsidRPr="00F0587A" w14:paraId="4DDE22B4" w14:textId="77777777" w:rsidTr="005F19AE">
        <w:tc>
          <w:tcPr>
            <w:tcW w:w="1271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32F85A4" w14:textId="61CED22E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QC19550</w:t>
            </w:r>
          </w:p>
        </w:tc>
        <w:tc>
          <w:tcPr>
            <w:tcW w:w="7082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126858C" w14:textId="0AF46F21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PAYG payment summary – superannuation income stream</w:t>
            </w:r>
          </w:p>
        </w:tc>
      </w:tr>
      <w:tr w:rsidR="008F5A27" w:rsidRPr="00F0587A" w14:paraId="1A05446C" w14:textId="77777777" w:rsidTr="005F19AE">
        <w:tc>
          <w:tcPr>
            <w:tcW w:w="1271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DE631E0" w14:textId="5E5800A1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QC35966</w:t>
            </w:r>
          </w:p>
        </w:tc>
        <w:tc>
          <w:tcPr>
            <w:tcW w:w="7082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3143A16" w14:textId="711D10CE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PAYG payment summary – superannuation lump sum</w:t>
            </w:r>
          </w:p>
        </w:tc>
      </w:tr>
      <w:tr w:rsidR="008F5A27" w:rsidRPr="00F0587A" w14:paraId="16895CD4" w14:textId="77777777" w:rsidTr="005F19AE">
        <w:tc>
          <w:tcPr>
            <w:tcW w:w="1271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71EA253" w14:textId="031A9365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QC27073</w:t>
            </w:r>
          </w:p>
        </w:tc>
        <w:tc>
          <w:tcPr>
            <w:tcW w:w="7082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D4621BE" w14:textId="710F0B2B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 xml:space="preserve">Payments </w:t>
            </w:r>
            <w:r w:rsidR="00B07548">
              <w:rPr>
                <w:rFonts w:ascii="Arial" w:hAnsi="Arial" w:cs="Arial"/>
                <w:sz w:val="20"/>
              </w:rPr>
              <w:t xml:space="preserve">to contractors </w:t>
            </w:r>
            <w:r w:rsidRPr="00856BA8">
              <w:rPr>
                <w:rFonts w:ascii="Arial" w:hAnsi="Arial" w:cs="Arial"/>
                <w:sz w:val="20"/>
              </w:rPr>
              <w:t>under a voluntary agreement</w:t>
            </w:r>
          </w:p>
        </w:tc>
      </w:tr>
      <w:tr w:rsidR="008F5A27" w:rsidRPr="00F0587A" w14:paraId="385D0849" w14:textId="77777777" w:rsidTr="005F19AE">
        <w:tc>
          <w:tcPr>
            <w:tcW w:w="1271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3C6F36C" w14:textId="4FFF7BD0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QC19282</w:t>
            </w:r>
          </w:p>
        </w:tc>
        <w:tc>
          <w:tcPr>
            <w:tcW w:w="7082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2754822" w14:textId="173DC6C3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Request for determination of the deductible amount of UPP of an Australian pension or annuity</w:t>
            </w:r>
          </w:p>
        </w:tc>
      </w:tr>
      <w:tr w:rsidR="008F5A27" w:rsidRPr="00F0587A" w14:paraId="76F9A5FE" w14:textId="77777777" w:rsidTr="005F19AE">
        <w:tc>
          <w:tcPr>
            <w:tcW w:w="1271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EBAEC96" w14:textId="088AE4D1" w:rsidR="008F5A27" w:rsidRPr="00856BA8" w:rsidRDefault="00CE2542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QC105238</w:t>
            </w:r>
          </w:p>
        </w:tc>
        <w:tc>
          <w:tcPr>
            <w:tcW w:w="7082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412F97A" w14:textId="2C3FFB4B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Study and training support loans fortnightly tax table</w:t>
            </w:r>
          </w:p>
        </w:tc>
      </w:tr>
      <w:tr w:rsidR="008F5A27" w:rsidRPr="00F0587A" w14:paraId="36F63F8D" w14:textId="77777777" w:rsidTr="005F19AE">
        <w:tc>
          <w:tcPr>
            <w:tcW w:w="1271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261F7F5" w14:textId="510A3E9B" w:rsidR="008F5A27" w:rsidRPr="00856BA8" w:rsidRDefault="00CE2542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QC105240</w:t>
            </w:r>
          </w:p>
        </w:tc>
        <w:tc>
          <w:tcPr>
            <w:tcW w:w="7082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372676A" w14:textId="2BCC3C26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Study and training support loans monthly tax table</w:t>
            </w:r>
          </w:p>
        </w:tc>
      </w:tr>
      <w:tr w:rsidR="008F5A27" w:rsidRPr="00F0587A" w14:paraId="7B5DB9D4" w14:textId="77777777" w:rsidTr="005F19AE">
        <w:tc>
          <w:tcPr>
            <w:tcW w:w="1271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FF0C93C" w14:textId="2452D11D" w:rsidR="008F5A27" w:rsidRPr="00856BA8" w:rsidRDefault="00CE2542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QC105241</w:t>
            </w:r>
          </w:p>
        </w:tc>
        <w:tc>
          <w:tcPr>
            <w:tcW w:w="7082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364C16F" w14:textId="397C3C97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Study and training support loans weekly tax table</w:t>
            </w:r>
          </w:p>
        </w:tc>
      </w:tr>
      <w:tr w:rsidR="008F5A27" w:rsidRPr="00F0587A" w14:paraId="2089EB97" w14:textId="77777777" w:rsidTr="005F19AE">
        <w:tc>
          <w:tcPr>
            <w:tcW w:w="1271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5AEF99E" w14:textId="564F16C1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QC16161</w:t>
            </w:r>
          </w:p>
        </w:tc>
        <w:tc>
          <w:tcPr>
            <w:tcW w:w="7082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4AB0920" w14:textId="3328CCA5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Tax file number declaration</w:t>
            </w:r>
          </w:p>
        </w:tc>
      </w:tr>
      <w:tr w:rsidR="008F5A27" w:rsidRPr="00F0587A" w14:paraId="3D997AF7" w14:textId="77777777" w:rsidTr="005F19AE">
        <w:tc>
          <w:tcPr>
            <w:tcW w:w="1271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61FC6F6" w14:textId="3F3FAA50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QC27134</w:t>
            </w:r>
          </w:p>
        </w:tc>
        <w:tc>
          <w:tcPr>
            <w:tcW w:w="7082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C20B3AA" w14:textId="57A2D915" w:rsidR="008F5A27" w:rsidRPr="00856BA8" w:rsidRDefault="00B07548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07548">
              <w:rPr>
                <w:rFonts w:ascii="Arial" w:hAnsi="Arial" w:cs="Arial"/>
                <w:sz w:val="20"/>
              </w:rPr>
              <w:t>TFN application or enquiry for individuals - instructions</w:t>
            </w:r>
          </w:p>
        </w:tc>
      </w:tr>
      <w:tr w:rsidR="008F5A27" w:rsidRPr="00F0587A" w14:paraId="301C4A13" w14:textId="77777777" w:rsidTr="005F19AE">
        <w:tc>
          <w:tcPr>
            <w:tcW w:w="1271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40F3976" w14:textId="1FC006E4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QC16945</w:t>
            </w:r>
          </w:p>
        </w:tc>
        <w:tc>
          <w:tcPr>
            <w:tcW w:w="7082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71C34A5" w14:textId="24D50BB5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Tax tables</w:t>
            </w:r>
          </w:p>
        </w:tc>
      </w:tr>
      <w:tr w:rsidR="008F5A27" w:rsidRPr="00F0587A" w14:paraId="4250B6D2" w14:textId="77777777" w:rsidTr="005F19AE">
        <w:tc>
          <w:tcPr>
            <w:tcW w:w="1271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8529437" w14:textId="1C2EDF0B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QC102434</w:t>
            </w:r>
          </w:p>
        </w:tc>
        <w:tc>
          <w:tcPr>
            <w:tcW w:w="7082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30CEF9A" w14:textId="4D2F7CFD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Tax table for daily and casual workers</w:t>
            </w:r>
          </w:p>
        </w:tc>
      </w:tr>
      <w:tr w:rsidR="008F5A27" w:rsidRPr="00F0587A" w14:paraId="53635C8F" w14:textId="77777777" w:rsidTr="005F19AE">
        <w:tc>
          <w:tcPr>
            <w:tcW w:w="1271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D8261E5" w14:textId="35F0016D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QC26218</w:t>
            </w:r>
          </w:p>
        </w:tc>
        <w:tc>
          <w:tcPr>
            <w:tcW w:w="7082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DF24C3B" w14:textId="537389F7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Taxation of termination payments</w:t>
            </w:r>
          </w:p>
        </w:tc>
      </w:tr>
      <w:tr w:rsidR="008F5A27" w:rsidRPr="00F0587A" w14:paraId="1344C13A" w14:textId="77777777" w:rsidTr="005F19AE">
        <w:tc>
          <w:tcPr>
            <w:tcW w:w="1271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5E2ADCC" w14:textId="12809AA1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QC16223</w:t>
            </w:r>
          </w:p>
        </w:tc>
        <w:tc>
          <w:tcPr>
            <w:tcW w:w="7082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4322868" w14:textId="6AB8DA6B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Voluntary agreement for PAYG withholding</w:t>
            </w:r>
          </w:p>
        </w:tc>
      </w:tr>
      <w:tr w:rsidR="008F5A27" w:rsidRPr="00F0587A" w14:paraId="499BD67F" w14:textId="77777777" w:rsidTr="005F19AE">
        <w:tc>
          <w:tcPr>
            <w:tcW w:w="1271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FB57E53" w14:textId="50A02318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QC102414</w:t>
            </w:r>
          </w:p>
        </w:tc>
        <w:tc>
          <w:tcPr>
            <w:tcW w:w="7082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0BC0F19" w14:textId="2A6F42F6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Weekly tax table</w:t>
            </w:r>
          </w:p>
        </w:tc>
      </w:tr>
      <w:tr w:rsidR="008F5A27" w:rsidRPr="00F0587A" w14:paraId="653A42EC" w14:textId="77777777" w:rsidTr="005F19AE">
        <w:tc>
          <w:tcPr>
            <w:tcW w:w="1271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A80AA9D" w14:textId="0CB9FA17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QC16347</w:t>
            </w:r>
          </w:p>
        </w:tc>
        <w:tc>
          <w:tcPr>
            <w:tcW w:w="7082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51E4498" w14:textId="55BBF821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Withholding declaration</w:t>
            </w:r>
          </w:p>
        </w:tc>
      </w:tr>
      <w:tr w:rsidR="008F5A27" w:rsidRPr="00F0587A" w14:paraId="13FDCBD4" w14:textId="77777777" w:rsidTr="005F19AE">
        <w:tc>
          <w:tcPr>
            <w:tcW w:w="1271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726516C" w14:textId="272AF789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QC18292</w:t>
            </w:r>
          </w:p>
        </w:tc>
        <w:tc>
          <w:tcPr>
            <w:tcW w:w="7082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40E4F1C" w14:textId="36670BAD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Withholding declaration – short version for seniors and pensioners</w:t>
            </w:r>
          </w:p>
        </w:tc>
      </w:tr>
      <w:tr w:rsidR="008F5A27" w:rsidRPr="00F0587A" w14:paraId="3ECEE155" w14:textId="77777777" w:rsidTr="005F19AE">
        <w:tc>
          <w:tcPr>
            <w:tcW w:w="1271" w:type="dxa"/>
            <w:tcBorders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A8131A7" w14:textId="2A37BB93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QC51680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95A7889" w14:textId="3723B412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Withholding for allowances</w:t>
            </w:r>
          </w:p>
        </w:tc>
      </w:tr>
      <w:tr w:rsidR="008F5A27" w:rsidRPr="00F0587A" w14:paraId="223879F4" w14:textId="77777777" w:rsidTr="005F19AE">
        <w:tc>
          <w:tcPr>
            <w:tcW w:w="1271" w:type="dxa"/>
            <w:tcBorders>
              <w:bottom w:val="single" w:sz="12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1A7513F" w14:textId="6FBFDCD2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QC16601</w:t>
            </w:r>
          </w:p>
        </w:tc>
        <w:tc>
          <w:tcPr>
            <w:tcW w:w="7082" w:type="dxa"/>
            <w:tcBorders>
              <w:bottom w:val="single" w:sz="12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AE4AFC9" w14:textId="2E874CAA" w:rsidR="008F5A27" w:rsidRPr="00856BA8" w:rsidRDefault="008F5A27" w:rsidP="00856BA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6BA8">
              <w:rPr>
                <w:rFonts w:ascii="Arial" w:hAnsi="Arial" w:cs="Arial"/>
                <w:sz w:val="20"/>
              </w:rPr>
              <w:t>Withholding from leave payment for continuing employees</w:t>
            </w:r>
          </w:p>
        </w:tc>
      </w:tr>
    </w:tbl>
    <w:p w14:paraId="48F97AC8" w14:textId="77777777" w:rsidR="003431D2" w:rsidRPr="00555ED9" w:rsidRDefault="003431D2" w:rsidP="00B4229B">
      <w:pPr>
        <w:spacing w:after="120"/>
        <w:rPr>
          <w:rFonts w:ascii="Arial" w:hAnsi="Arial" w:cs="Arial"/>
          <w:sz w:val="22"/>
          <w:szCs w:val="22"/>
        </w:rPr>
      </w:pPr>
    </w:p>
    <w:p w14:paraId="7FE0CC53" w14:textId="3A655236" w:rsidR="00A65F7D" w:rsidRPr="00B4229B" w:rsidRDefault="00E46B5D" w:rsidP="00856BA8">
      <w:pPr>
        <w:pStyle w:val="ListParagraph"/>
      </w:pPr>
      <w:r>
        <w:t>These w</w:t>
      </w:r>
      <w:r w:rsidR="00A96C5D" w:rsidRPr="00B4229B">
        <w:t xml:space="preserve">ithholding lookup tools </w:t>
      </w:r>
      <w:r w:rsidR="003431D2">
        <w:t xml:space="preserve">and forms </w:t>
      </w:r>
      <w:r w:rsidR="00A96C5D" w:rsidRPr="00B4229B">
        <w:t xml:space="preserve">are incorporated by reference in this instrument in accordance with paragraph 14(1)(b) of the </w:t>
      </w:r>
      <w:r w:rsidR="00A96C5D" w:rsidRPr="00B4229B">
        <w:rPr>
          <w:i/>
          <w:iCs/>
        </w:rPr>
        <w:t>Legislation Act 2003</w:t>
      </w:r>
      <w:r w:rsidR="005077B1">
        <w:t>. That paragraph</w:t>
      </w:r>
      <w:r w:rsidR="00A96C5D" w:rsidRPr="00B4229B">
        <w:rPr>
          <w:i/>
          <w:iCs/>
        </w:rPr>
        <w:t xml:space="preserve"> </w:t>
      </w:r>
      <w:r w:rsidR="00C551A9" w:rsidRPr="00B4229B">
        <w:t xml:space="preserve">allows a legislative instrument to incorporate any other document in writing which exists </w:t>
      </w:r>
      <w:r w:rsidR="00205880">
        <w:t xml:space="preserve">either </w:t>
      </w:r>
      <w:r w:rsidR="00C551A9" w:rsidRPr="00B4229B">
        <w:t>at the time the legislative instrument commences, or at a time before its commencement.</w:t>
      </w:r>
    </w:p>
    <w:p w14:paraId="6E0B8FE0" w14:textId="7F6F3E1E" w:rsidR="00350345" w:rsidRPr="00350345" w:rsidRDefault="00350345" w:rsidP="00856BA8">
      <w:pPr>
        <w:pStyle w:val="ListParagraph"/>
      </w:pPr>
      <w:r>
        <w:t xml:space="preserve">This instrument incorporates the withholding lookup tools </w:t>
      </w:r>
      <w:r w:rsidR="003431D2">
        <w:t xml:space="preserve">and forms </w:t>
      </w:r>
      <w:r w:rsidR="00205880">
        <w:t xml:space="preserve">that existed </w:t>
      </w:r>
      <w:r>
        <w:t>immediately before this instrument was registered on the Federal Register of Legislation. These lookup tools</w:t>
      </w:r>
      <w:r w:rsidR="003431D2">
        <w:t xml:space="preserve"> and forms</w:t>
      </w:r>
      <w:r>
        <w:t xml:space="preserve"> will remain unchanged for the life of this instrument. </w:t>
      </w:r>
      <w:r w:rsidRPr="00350345">
        <w:t xml:space="preserve">Changes to the withholding lookup tools </w:t>
      </w:r>
      <w:r w:rsidR="003431D2">
        <w:t xml:space="preserve">and forms </w:t>
      </w:r>
      <w:r w:rsidRPr="00350345">
        <w:t>will only be made when it is necessary to give effect to a new legislative instrument that both contains new withholding schedules and repeals the current instrument.</w:t>
      </w:r>
    </w:p>
    <w:p w14:paraId="1CD7E08F" w14:textId="77777777" w:rsidR="00557330" w:rsidRPr="00350345" w:rsidRDefault="00557330" w:rsidP="00557330">
      <w:pPr>
        <w:spacing w:after="120"/>
        <w:rPr>
          <w:rFonts w:ascii="Arial" w:hAnsi="Arial" w:cs="Arial"/>
          <w:sz w:val="22"/>
          <w:szCs w:val="22"/>
        </w:rPr>
      </w:pPr>
    </w:p>
    <w:p w14:paraId="70B3C427" w14:textId="77777777" w:rsidR="00933098" w:rsidRPr="002F2D0D" w:rsidRDefault="00933098" w:rsidP="00933098">
      <w:pPr>
        <w:pStyle w:val="Heading2"/>
      </w:pPr>
      <w:r w:rsidRPr="002F2D0D">
        <w:t>Compliance cost assessment</w:t>
      </w:r>
    </w:p>
    <w:p w14:paraId="015D2001" w14:textId="47B493A5" w:rsidR="00FF3402" w:rsidRPr="0004648C" w:rsidRDefault="00933098" w:rsidP="00856BA8">
      <w:pPr>
        <w:pStyle w:val="ListParagraph"/>
      </w:pPr>
      <w:r>
        <w:t xml:space="preserve">Minor - </w:t>
      </w:r>
      <w:r w:rsidRPr="00933098">
        <w:t>there will be no</w:t>
      </w:r>
      <w:r w:rsidR="00430C0E">
        <w:t xml:space="preserve"> or minimal impacts for both implementation and ongoing compliance costs. The legislative</w:t>
      </w:r>
      <w:r w:rsidRPr="00933098">
        <w:t xml:space="preserve"> instrument is minor </w:t>
      </w:r>
      <w:r w:rsidR="00337637">
        <w:t>or</w:t>
      </w:r>
      <w:r w:rsidRPr="00933098">
        <w:t xml:space="preserve"> machinery in nature (The Office of Impact </w:t>
      </w:r>
      <w:r w:rsidR="00A028C6">
        <w:t>Analysis</w:t>
      </w:r>
      <w:r w:rsidRPr="00933098">
        <w:t xml:space="preserve"> </w:t>
      </w:r>
      <w:r w:rsidR="00B07548" w:rsidRPr="00B07548">
        <w:t>OIA25-09941</w:t>
      </w:r>
      <w:r w:rsidR="00281C5C">
        <w:t>)</w:t>
      </w:r>
      <w:r w:rsidR="00FF3402" w:rsidRPr="0004648C">
        <w:t>.</w:t>
      </w:r>
    </w:p>
    <w:p w14:paraId="6CA17E8F" w14:textId="77777777" w:rsidR="00486653" w:rsidRPr="0004648C" w:rsidRDefault="00486653" w:rsidP="0004648C">
      <w:pPr>
        <w:spacing w:after="120"/>
        <w:rPr>
          <w:rFonts w:ascii="Arial" w:hAnsi="Arial" w:cs="Arial"/>
          <w:sz w:val="22"/>
          <w:szCs w:val="22"/>
        </w:rPr>
      </w:pPr>
    </w:p>
    <w:p w14:paraId="0A8116A2" w14:textId="77777777" w:rsidR="00486653" w:rsidRPr="0004648C" w:rsidRDefault="00486653" w:rsidP="0004648C">
      <w:pPr>
        <w:pStyle w:val="Heading2"/>
        <w:rPr>
          <w:rFonts w:cs="Arial"/>
          <w:szCs w:val="22"/>
        </w:rPr>
      </w:pPr>
      <w:r w:rsidRPr="0004648C">
        <w:rPr>
          <w:rFonts w:cs="Arial"/>
          <w:szCs w:val="22"/>
        </w:rPr>
        <w:t>Background</w:t>
      </w:r>
    </w:p>
    <w:p w14:paraId="4F8B915F" w14:textId="32682893" w:rsidR="00127EE8" w:rsidRDefault="000008D5" w:rsidP="00856BA8">
      <w:pPr>
        <w:pStyle w:val="ListParagraph"/>
      </w:pPr>
      <w:r w:rsidRPr="0004648C">
        <w:t xml:space="preserve">The PAYG system, introduced </w:t>
      </w:r>
      <w:r w:rsidR="00BD12A0">
        <w:t>by the</w:t>
      </w:r>
      <w:r w:rsidR="00BD12A0" w:rsidRPr="0004648C">
        <w:t xml:space="preserve"> </w:t>
      </w:r>
      <w:r w:rsidRPr="0004648C">
        <w:rPr>
          <w:i/>
        </w:rPr>
        <w:t>A</w:t>
      </w:r>
      <w:r w:rsidRPr="00FE04BE">
        <w:rPr>
          <w:i/>
        </w:rPr>
        <w:t xml:space="preserve"> New </w:t>
      </w:r>
      <w:r w:rsidRPr="0004648C">
        <w:rPr>
          <w:i/>
        </w:rPr>
        <w:t>Tax System (</w:t>
      </w:r>
      <w:r w:rsidRPr="00FE04BE">
        <w:rPr>
          <w:i/>
        </w:rPr>
        <w:t>Pay As You Go</w:t>
      </w:r>
      <w:r w:rsidRPr="0004648C">
        <w:rPr>
          <w:i/>
        </w:rPr>
        <w:t>) Act 1999</w:t>
      </w:r>
      <w:r w:rsidRPr="0004648C">
        <w:t>, is a simple and convenient way for taxpayers to meet their annual income tax liabilities either through instalments or through withholding as their income is earned.</w:t>
      </w:r>
    </w:p>
    <w:p w14:paraId="154E0C69" w14:textId="5E543631" w:rsidR="000008D5" w:rsidRPr="0004648C" w:rsidRDefault="00205880" w:rsidP="00856BA8">
      <w:pPr>
        <w:pStyle w:val="ListParagraph"/>
      </w:pPr>
      <w:r>
        <w:t xml:space="preserve">Under that </w:t>
      </w:r>
      <w:r w:rsidR="00127EE8">
        <w:t>system, p</w:t>
      </w:r>
      <w:r w:rsidR="00127EE8" w:rsidRPr="0004648C">
        <w:t xml:space="preserve">ayers are required to withhold </w:t>
      </w:r>
      <w:r>
        <w:t xml:space="preserve">(and remit to the ATO) </w:t>
      </w:r>
      <w:r w:rsidR="00127EE8" w:rsidRPr="0004648C">
        <w:t xml:space="preserve">amounts </w:t>
      </w:r>
      <w:r>
        <w:t xml:space="preserve">from certain payments they make to other entities </w:t>
      </w:r>
      <w:r w:rsidR="00127EE8" w:rsidRPr="0004648C">
        <w:t xml:space="preserve">during the year. </w:t>
      </w:r>
      <w:r w:rsidR="000008D5" w:rsidRPr="0004648C">
        <w:t xml:space="preserve">This system aims to prevent large end-of-year tax bills. It also ensures that </w:t>
      </w:r>
      <w:r>
        <w:t xml:space="preserve">the </w:t>
      </w:r>
      <w:r>
        <w:lastRenderedPageBreak/>
        <w:t xml:space="preserve">Commonwealth </w:t>
      </w:r>
      <w:r w:rsidR="000008D5" w:rsidRPr="0004648C">
        <w:t>has the revenue it needs during the year to provide services and benefits to the community.</w:t>
      </w:r>
    </w:p>
    <w:p w14:paraId="6E3EDD87" w14:textId="42C22771" w:rsidR="000008D5" w:rsidRPr="0004648C" w:rsidRDefault="005F19AE" w:rsidP="00856BA8">
      <w:pPr>
        <w:pStyle w:val="ListParagraph"/>
        <w:rPr>
          <w:rFonts w:cs="Arial"/>
        </w:rPr>
      </w:pPr>
      <w:hyperlink r:id="rId13" w:history="1">
        <w:hyperlink r:id="rId14" w:history="1">
          <w:r w:rsidR="006B3AB1" w:rsidRPr="00D72E76">
            <w:rPr>
              <w:rStyle w:val="Hyperlink"/>
              <w:rFonts w:cs="Arial"/>
              <w:color w:val="000000" w:themeColor="text1"/>
              <w:u w:val="none"/>
            </w:rPr>
            <w:t>Subsection 15-25(1</w:t>
          </w:r>
          <w:r w:rsidR="006B3AB1" w:rsidRPr="00F16F68">
            <w:rPr>
              <w:rStyle w:val="Hyperlink"/>
              <w:rFonts w:cs="Arial"/>
              <w:color w:val="000000" w:themeColor="text1"/>
              <w:u w:val="none"/>
            </w:rPr>
            <w:t>)</w:t>
          </w:r>
        </w:hyperlink>
      </w:hyperlink>
      <w:r w:rsidR="006B3AB1" w:rsidRPr="00D72E76">
        <w:rPr>
          <w:rFonts w:cs="Arial"/>
          <w:color w:val="000000" w:themeColor="text1"/>
        </w:rPr>
        <w:t xml:space="preserve"> </w:t>
      </w:r>
      <w:r w:rsidR="006B3AB1">
        <w:rPr>
          <w:rFonts w:cs="Arial"/>
        </w:rPr>
        <w:t>in</w:t>
      </w:r>
      <w:r w:rsidR="006B3AB1" w:rsidRPr="00350345">
        <w:rPr>
          <w:rFonts w:cs="Arial"/>
        </w:rPr>
        <w:t xml:space="preserve"> Schedule 1 to the</w:t>
      </w:r>
      <w:r w:rsidR="000008D5" w:rsidRPr="0004648C">
        <w:rPr>
          <w:rFonts w:cs="Arial"/>
        </w:rPr>
        <w:t xml:space="preserve"> TAA empowers the Commissioner to make withholding schedules specifying the amounts, formulas and procedures to be used for working out the amount required to be withheld by </w:t>
      </w:r>
      <w:r w:rsidR="00376BA9">
        <w:rPr>
          <w:rFonts w:cs="Arial"/>
        </w:rPr>
        <w:t xml:space="preserve">an </w:t>
      </w:r>
      <w:r w:rsidR="000008D5" w:rsidRPr="0004648C">
        <w:rPr>
          <w:rFonts w:cs="Arial"/>
        </w:rPr>
        <w:t>entit</w:t>
      </w:r>
      <w:r w:rsidR="00376BA9">
        <w:rPr>
          <w:rFonts w:cs="Arial"/>
        </w:rPr>
        <w:t>y</w:t>
      </w:r>
      <w:r w:rsidR="000008D5" w:rsidRPr="0004648C">
        <w:rPr>
          <w:rFonts w:cs="Arial"/>
        </w:rPr>
        <w:t>. The TAA requires the Commissioner to make each withholding schedule publicly available.</w:t>
      </w:r>
    </w:p>
    <w:p w14:paraId="6730495A" w14:textId="4BF2B62B" w:rsidR="00DB7F0B" w:rsidRPr="0004648C" w:rsidRDefault="00DB7F0B" w:rsidP="00856BA8">
      <w:pPr>
        <w:pStyle w:val="ListParagraph"/>
      </w:pPr>
      <w:r w:rsidRPr="0004648C">
        <w:t xml:space="preserve">This instrument </w:t>
      </w:r>
      <w:r w:rsidR="00127EE8">
        <w:t xml:space="preserve">contains the withholding schedules, </w:t>
      </w:r>
      <w:r w:rsidR="00205880">
        <w:t xml:space="preserve">to </w:t>
      </w:r>
      <w:r w:rsidR="00127EE8">
        <w:t xml:space="preserve">help </w:t>
      </w:r>
      <w:r w:rsidRPr="0004648C">
        <w:t xml:space="preserve">payers withhold </w:t>
      </w:r>
      <w:r>
        <w:t xml:space="preserve">the </w:t>
      </w:r>
      <w:r w:rsidRPr="0004648C">
        <w:t xml:space="preserve">correct amount </w:t>
      </w:r>
      <w:r w:rsidR="00205880">
        <w:t>from certain payments they make</w:t>
      </w:r>
      <w:r w:rsidRPr="0004648C">
        <w:t xml:space="preserve">. </w:t>
      </w:r>
    </w:p>
    <w:p w14:paraId="7CC56585" w14:textId="2456DC58" w:rsidR="000008D5" w:rsidRDefault="000008D5" w:rsidP="00856BA8">
      <w:pPr>
        <w:pStyle w:val="ListParagraph"/>
      </w:pPr>
      <w:r w:rsidRPr="0004648C">
        <w:t>Each withholding schedule is tailored to meet the circumstances of a particular class of</w:t>
      </w:r>
      <w:r w:rsidR="000B662A" w:rsidRPr="0004648C">
        <w:t xml:space="preserve"> payment or</w:t>
      </w:r>
      <w:r w:rsidRPr="0004648C">
        <w:t xml:space="preserve"> payee.</w:t>
      </w:r>
    </w:p>
    <w:p w14:paraId="334FD2A1" w14:textId="7ED27D58" w:rsidR="006B3AB1" w:rsidRPr="0004648C" w:rsidRDefault="006B3AB1" w:rsidP="00856BA8">
      <w:pPr>
        <w:pStyle w:val="ListParagraph"/>
      </w:pPr>
      <w:r>
        <w:rPr>
          <w:color w:val="000000"/>
          <w:shd w:val="clear" w:color="auto" w:fill="FFFFFF"/>
        </w:rPr>
        <w:t>These schedules are relied on by a number of groups including</w:t>
      </w:r>
      <w:r w:rsidRPr="000C7012">
        <w:rPr>
          <w:color w:val="000000"/>
          <w:shd w:val="clear" w:color="auto" w:fill="FFFFFF"/>
        </w:rPr>
        <w:t xml:space="preserve"> </w:t>
      </w:r>
      <w:r w:rsidRPr="00555ED9">
        <w:t>employers, employees, professional tax advisers, payroll software developers, payroll service providers</w:t>
      </w:r>
      <w:r w:rsidR="00376BA9">
        <w:t>, and the ATO</w:t>
      </w:r>
      <w:r w:rsidRPr="00555ED9">
        <w:t>.</w:t>
      </w:r>
    </w:p>
    <w:p w14:paraId="3BD4ABA8" w14:textId="77777777" w:rsidR="00486653" w:rsidRPr="0004648C" w:rsidRDefault="00486653" w:rsidP="0004648C">
      <w:pPr>
        <w:spacing w:after="120"/>
        <w:rPr>
          <w:rFonts w:ascii="Arial" w:hAnsi="Arial" w:cs="Arial"/>
          <w:sz w:val="22"/>
          <w:szCs w:val="22"/>
        </w:rPr>
      </w:pPr>
    </w:p>
    <w:p w14:paraId="68CA2E1C" w14:textId="77777777" w:rsidR="00486653" w:rsidRPr="0004648C" w:rsidRDefault="00486653" w:rsidP="0004648C">
      <w:pPr>
        <w:pStyle w:val="Heading2"/>
        <w:rPr>
          <w:rFonts w:cs="Arial"/>
          <w:szCs w:val="22"/>
        </w:rPr>
      </w:pPr>
      <w:r w:rsidRPr="0004648C">
        <w:rPr>
          <w:rFonts w:cs="Arial"/>
          <w:szCs w:val="22"/>
        </w:rPr>
        <w:t>Consultation</w:t>
      </w:r>
    </w:p>
    <w:p w14:paraId="1DA77B6B" w14:textId="72E38B73" w:rsidR="008575D4" w:rsidRPr="00EB1E11" w:rsidRDefault="00E3501C" w:rsidP="00856BA8">
      <w:pPr>
        <w:pStyle w:val="ListParagraph"/>
      </w:pPr>
      <w:r w:rsidRPr="00EB1E11">
        <w:t xml:space="preserve">Subsection 17(1) of the </w:t>
      </w:r>
      <w:r w:rsidRPr="00EB1E11">
        <w:rPr>
          <w:i/>
          <w:iCs/>
        </w:rPr>
        <w:t>Legislation Act 2003</w:t>
      </w:r>
      <w:r w:rsidRPr="00EB1E11">
        <w:t xml:space="preserve"> requires that the Commissioner undertake an appropriate level of consultation that is reasonably practicable to undertake before making a legislative instrument.</w:t>
      </w:r>
    </w:p>
    <w:p w14:paraId="4C8CBAEA" w14:textId="03E91F58" w:rsidR="008C7D1E" w:rsidRDefault="000D2182" w:rsidP="00856BA8">
      <w:pPr>
        <w:pStyle w:val="ListParagraph"/>
      </w:pPr>
      <w:bookmarkStart w:id="2" w:name="_Hlk199240847"/>
      <w:bookmarkStart w:id="3" w:name="_Hlk199240924"/>
      <w:r>
        <w:t xml:space="preserve">No </w:t>
      </w:r>
      <w:r w:rsidR="00482D71">
        <w:t>pub</w:t>
      </w:r>
      <w:r w:rsidR="0098719B">
        <w:t>lic</w:t>
      </w:r>
      <w:r w:rsidR="00482D71" w:rsidRPr="0004648C">
        <w:t xml:space="preserve"> </w:t>
      </w:r>
      <w:r w:rsidR="00E42124" w:rsidRPr="0004648C">
        <w:t xml:space="preserve">consultation </w:t>
      </w:r>
      <w:r w:rsidR="000C15AB">
        <w:t>was</w:t>
      </w:r>
      <w:r>
        <w:t xml:space="preserve"> undertaken </w:t>
      </w:r>
      <w:r w:rsidR="006E1C0A">
        <w:t xml:space="preserve">before making this instrument. </w:t>
      </w:r>
      <w:r w:rsidR="006E1C0A" w:rsidRPr="0004648C">
        <w:t>The making and publication of withholding schedules is a routine part of tax administration</w:t>
      </w:r>
      <w:r w:rsidR="00A64694">
        <w:t xml:space="preserve">. </w:t>
      </w:r>
      <w:r w:rsidR="00743A98">
        <w:t>Consultation</w:t>
      </w:r>
      <w:r w:rsidR="00A64694">
        <w:t xml:space="preserve"> is not undertaken for withholding schedules</w:t>
      </w:r>
      <w:r w:rsidR="000E35E1" w:rsidRPr="000E35E1">
        <w:t xml:space="preserve"> because </w:t>
      </w:r>
      <w:r w:rsidR="002D5ECD">
        <w:t xml:space="preserve">changes to </w:t>
      </w:r>
      <w:r w:rsidR="000E35E1" w:rsidRPr="000E35E1">
        <w:t xml:space="preserve">indexed thresholds do not </w:t>
      </w:r>
      <w:r w:rsidR="00FA3A85">
        <w:t xml:space="preserve">generally </w:t>
      </w:r>
      <w:r w:rsidR="000E35E1" w:rsidRPr="000E35E1">
        <w:t xml:space="preserve">become available until shortly before the </w:t>
      </w:r>
      <w:r w:rsidR="00FA3A85">
        <w:t xml:space="preserve">instrument </w:t>
      </w:r>
      <w:r w:rsidR="000178F5">
        <w:t>commences.</w:t>
      </w:r>
    </w:p>
    <w:p w14:paraId="49F8E997" w14:textId="0F2A01B1" w:rsidR="00A00CF6" w:rsidRPr="00DE366A" w:rsidRDefault="000178F5" w:rsidP="00856BA8">
      <w:pPr>
        <w:pStyle w:val="ListParagraph"/>
      </w:pPr>
      <w:r>
        <w:t>T</w:t>
      </w:r>
      <w:r w:rsidR="000E35E1" w:rsidRPr="000E35E1">
        <w:t xml:space="preserve">here is a need to register </w:t>
      </w:r>
      <w:r w:rsidR="00B11E97">
        <w:t>this</w:t>
      </w:r>
      <w:r w:rsidR="000E35E1" w:rsidRPr="000E35E1">
        <w:t xml:space="preserve"> instrument as soon as possible to give payroll software providers and employers sufficient time to update their software packages and systems</w:t>
      </w:r>
      <w:r w:rsidR="00B11E97">
        <w:t xml:space="preserve"> </w:t>
      </w:r>
      <w:r w:rsidR="00727D67">
        <w:t xml:space="preserve">to implement the </w:t>
      </w:r>
      <w:r w:rsidR="0052740B">
        <w:t>withholding rate changes</w:t>
      </w:r>
      <w:r w:rsidR="00A379C0">
        <w:t xml:space="preserve"> </w:t>
      </w:r>
      <w:r w:rsidR="00A35B10">
        <w:t>related to</w:t>
      </w:r>
      <w:r w:rsidR="002E52DD">
        <w:t xml:space="preserve"> </w:t>
      </w:r>
      <w:r w:rsidR="006154BE">
        <w:t xml:space="preserve">the </w:t>
      </w:r>
      <w:r w:rsidR="006154BE" w:rsidRPr="00EB1E11">
        <w:rPr>
          <w:i/>
        </w:rPr>
        <w:t>Universities Accord (Cutting Student Debt by 20 Per Cent) Act 2025</w:t>
      </w:r>
      <w:r w:rsidR="00475329" w:rsidRPr="00856BA8">
        <w:t xml:space="preserve"> </w:t>
      </w:r>
      <w:r w:rsidR="009203FF">
        <w:t xml:space="preserve">that was </w:t>
      </w:r>
      <w:r w:rsidR="00223985">
        <w:t xml:space="preserve">enacted </w:t>
      </w:r>
      <w:r w:rsidR="00397987">
        <w:t>in August 2025 (</w:t>
      </w:r>
      <w:r w:rsidR="007721C8">
        <w:t xml:space="preserve">after the </w:t>
      </w:r>
      <w:r w:rsidR="00AE3622">
        <w:t xml:space="preserve">registration of the </w:t>
      </w:r>
      <w:r w:rsidR="007721C8">
        <w:t>2025 Instrument</w:t>
      </w:r>
      <w:r w:rsidR="00397987">
        <w:t>)</w:t>
      </w:r>
      <w:r w:rsidR="00505412">
        <w:rPr>
          <w:rFonts w:eastAsiaTheme="minorHAnsi"/>
          <w:color w:val="000000" w:themeColor="text1"/>
        </w:rPr>
        <w:t>.</w:t>
      </w:r>
      <w:bookmarkEnd w:id="2"/>
    </w:p>
    <w:bookmarkEnd w:id="3"/>
    <w:p w14:paraId="7495C72D" w14:textId="77777777" w:rsidR="003678B5" w:rsidRPr="0004648C" w:rsidRDefault="003678B5" w:rsidP="006B4451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04648C">
        <w:rPr>
          <w:rFonts w:ascii="Arial" w:hAnsi="Arial" w:cs="Arial"/>
          <w:sz w:val="22"/>
          <w:szCs w:val="22"/>
        </w:rPr>
        <w:br w:type="page"/>
      </w:r>
    </w:p>
    <w:p w14:paraId="3106ED14" w14:textId="65E1227F" w:rsidR="009B0105" w:rsidRPr="00856BA8" w:rsidRDefault="009B0105" w:rsidP="0004648C">
      <w:pPr>
        <w:pStyle w:val="Heading2"/>
        <w:jc w:val="center"/>
        <w:rPr>
          <w:rFonts w:cs="Arial"/>
          <w:sz w:val="24"/>
          <w:szCs w:val="24"/>
        </w:rPr>
      </w:pPr>
      <w:r w:rsidRPr="00856BA8">
        <w:rPr>
          <w:rFonts w:cs="Arial"/>
          <w:sz w:val="24"/>
          <w:szCs w:val="24"/>
        </w:rPr>
        <w:lastRenderedPageBreak/>
        <w:t xml:space="preserve">Statement of </w:t>
      </w:r>
      <w:r w:rsidR="00657974" w:rsidRPr="00856BA8">
        <w:rPr>
          <w:rFonts w:cs="Arial"/>
          <w:sz w:val="24"/>
          <w:szCs w:val="24"/>
        </w:rPr>
        <w:t>c</w:t>
      </w:r>
      <w:r w:rsidRPr="00856BA8">
        <w:rPr>
          <w:rFonts w:cs="Arial"/>
          <w:sz w:val="24"/>
          <w:szCs w:val="24"/>
        </w:rPr>
        <w:t xml:space="preserve">ompatibility with </w:t>
      </w:r>
      <w:r w:rsidR="00657974" w:rsidRPr="00856BA8">
        <w:rPr>
          <w:rFonts w:cs="Arial"/>
          <w:sz w:val="24"/>
          <w:szCs w:val="24"/>
        </w:rPr>
        <w:t>h</w:t>
      </w:r>
      <w:r w:rsidRPr="00856BA8">
        <w:rPr>
          <w:rFonts w:cs="Arial"/>
          <w:sz w:val="24"/>
          <w:szCs w:val="24"/>
        </w:rPr>
        <w:t xml:space="preserve">uman </w:t>
      </w:r>
      <w:r w:rsidR="00657974" w:rsidRPr="00856BA8">
        <w:rPr>
          <w:rFonts w:cs="Arial"/>
          <w:sz w:val="24"/>
          <w:szCs w:val="24"/>
        </w:rPr>
        <w:t>r</w:t>
      </w:r>
      <w:r w:rsidRPr="00856BA8">
        <w:rPr>
          <w:rFonts w:cs="Arial"/>
          <w:sz w:val="24"/>
          <w:szCs w:val="24"/>
        </w:rPr>
        <w:t>ights</w:t>
      </w:r>
    </w:p>
    <w:p w14:paraId="71C1E91C" w14:textId="77777777" w:rsidR="009B0105" w:rsidRPr="0004648C" w:rsidRDefault="009B0105" w:rsidP="0004648C">
      <w:pPr>
        <w:spacing w:after="120"/>
        <w:rPr>
          <w:rFonts w:ascii="Arial" w:hAnsi="Arial" w:cs="Arial"/>
          <w:sz w:val="22"/>
          <w:szCs w:val="22"/>
        </w:rPr>
      </w:pPr>
    </w:p>
    <w:p w14:paraId="5D7C4049" w14:textId="77777777" w:rsidR="00960FB8" w:rsidRPr="00960FB8" w:rsidRDefault="00960FB8" w:rsidP="00960FB8">
      <w:pPr>
        <w:spacing w:after="120"/>
        <w:rPr>
          <w:rFonts w:ascii="Arial" w:hAnsi="Arial" w:cs="Arial"/>
          <w:sz w:val="22"/>
          <w:szCs w:val="22"/>
        </w:rPr>
      </w:pPr>
      <w:r w:rsidRPr="00960FB8">
        <w:rPr>
          <w:rFonts w:ascii="Arial" w:hAnsi="Arial" w:cs="Arial"/>
          <w:sz w:val="22"/>
          <w:szCs w:val="22"/>
        </w:rPr>
        <w:t xml:space="preserve">Prepared in accordance with Part 3 of the </w:t>
      </w:r>
      <w:r w:rsidRPr="0082393D">
        <w:rPr>
          <w:rFonts w:ascii="Arial" w:hAnsi="Arial" w:cs="Arial"/>
          <w:i/>
          <w:iCs/>
          <w:sz w:val="22"/>
          <w:szCs w:val="22"/>
        </w:rPr>
        <w:t>Human Rights (Parliamentary Scrutiny) Act 2011</w:t>
      </w:r>
    </w:p>
    <w:p w14:paraId="4EFCF058" w14:textId="77777777" w:rsidR="009B0105" w:rsidRPr="0004648C" w:rsidRDefault="009B0105" w:rsidP="0004648C">
      <w:pPr>
        <w:spacing w:after="120"/>
        <w:rPr>
          <w:rFonts w:ascii="Arial" w:hAnsi="Arial" w:cs="Arial"/>
          <w:sz w:val="22"/>
          <w:szCs w:val="22"/>
        </w:rPr>
      </w:pPr>
    </w:p>
    <w:p w14:paraId="589D3589" w14:textId="622D23F6" w:rsidR="009B0105" w:rsidRPr="007C2A1A" w:rsidRDefault="009B0105" w:rsidP="007830B7">
      <w:pPr>
        <w:pStyle w:val="Heading2"/>
        <w:jc w:val="center"/>
        <w:rPr>
          <w:rFonts w:cs="Arial"/>
          <w:i/>
          <w:iCs/>
          <w:szCs w:val="22"/>
        </w:rPr>
      </w:pPr>
      <w:r w:rsidRPr="007C2A1A">
        <w:rPr>
          <w:rFonts w:cs="Arial"/>
          <w:i/>
          <w:iCs/>
          <w:szCs w:val="22"/>
        </w:rPr>
        <w:t xml:space="preserve">Taxation Administration </w:t>
      </w:r>
      <w:r w:rsidR="00657974">
        <w:rPr>
          <w:rFonts w:cs="Arial"/>
          <w:i/>
          <w:iCs/>
          <w:szCs w:val="22"/>
        </w:rPr>
        <w:t>(</w:t>
      </w:r>
      <w:r w:rsidRPr="007C2A1A">
        <w:rPr>
          <w:rFonts w:cs="Arial"/>
          <w:i/>
          <w:iCs/>
          <w:szCs w:val="22"/>
        </w:rPr>
        <w:t>Withholding Schedule</w:t>
      </w:r>
      <w:r w:rsidR="00FF6D63" w:rsidRPr="007C2A1A">
        <w:rPr>
          <w:rFonts w:cs="Arial"/>
          <w:i/>
          <w:iCs/>
          <w:szCs w:val="22"/>
        </w:rPr>
        <w:t>s</w:t>
      </w:r>
      <w:r w:rsidR="00657974">
        <w:rPr>
          <w:rFonts w:cs="Arial"/>
          <w:i/>
          <w:iCs/>
          <w:szCs w:val="22"/>
        </w:rPr>
        <w:t>) Instrument</w:t>
      </w:r>
      <w:r w:rsidR="006B4451" w:rsidRPr="007C2A1A">
        <w:rPr>
          <w:rFonts w:cs="Arial"/>
          <w:i/>
          <w:iCs/>
          <w:szCs w:val="22"/>
        </w:rPr>
        <w:t xml:space="preserve"> </w:t>
      </w:r>
      <w:r w:rsidR="00E4678D">
        <w:rPr>
          <w:rFonts w:cs="Arial"/>
          <w:i/>
          <w:iCs/>
          <w:szCs w:val="22"/>
        </w:rPr>
        <w:t>(No 2)</w:t>
      </w:r>
      <w:r w:rsidR="006B4451" w:rsidRPr="007C2A1A">
        <w:rPr>
          <w:rFonts w:cs="Arial"/>
          <w:i/>
          <w:iCs/>
          <w:szCs w:val="22"/>
        </w:rPr>
        <w:t xml:space="preserve"> </w:t>
      </w:r>
      <w:r w:rsidR="00991ECA">
        <w:rPr>
          <w:rFonts w:cs="Arial"/>
          <w:i/>
          <w:iCs/>
          <w:szCs w:val="22"/>
        </w:rPr>
        <w:t>202</w:t>
      </w:r>
      <w:r w:rsidR="00926732">
        <w:rPr>
          <w:rFonts w:cs="Arial"/>
          <w:i/>
          <w:iCs/>
          <w:szCs w:val="22"/>
        </w:rPr>
        <w:t>5</w:t>
      </w:r>
    </w:p>
    <w:p w14:paraId="221BB33F" w14:textId="772E61BE" w:rsidR="009B0105" w:rsidRPr="0004648C" w:rsidRDefault="009B0105" w:rsidP="0004648C">
      <w:pPr>
        <w:spacing w:after="120"/>
        <w:rPr>
          <w:rFonts w:ascii="Arial" w:hAnsi="Arial" w:cs="Arial"/>
          <w:sz w:val="22"/>
          <w:szCs w:val="22"/>
        </w:rPr>
      </w:pPr>
      <w:r w:rsidRPr="0004648C">
        <w:rPr>
          <w:rFonts w:ascii="Arial" w:hAnsi="Arial" w:cs="Arial"/>
          <w:sz w:val="22"/>
          <w:szCs w:val="22"/>
        </w:rPr>
        <w:t xml:space="preserve">This </w:t>
      </w:r>
      <w:r w:rsidR="00BD12A0">
        <w:rPr>
          <w:rFonts w:ascii="Arial" w:hAnsi="Arial" w:cs="Arial"/>
          <w:sz w:val="22"/>
          <w:szCs w:val="22"/>
        </w:rPr>
        <w:t>l</w:t>
      </w:r>
      <w:r w:rsidRPr="0004648C">
        <w:rPr>
          <w:rFonts w:ascii="Arial" w:hAnsi="Arial" w:cs="Arial"/>
          <w:sz w:val="22"/>
          <w:szCs w:val="22"/>
        </w:rPr>
        <w:t xml:space="preserve">egislative </w:t>
      </w:r>
      <w:r w:rsidR="00BD12A0">
        <w:rPr>
          <w:rFonts w:ascii="Arial" w:hAnsi="Arial" w:cs="Arial"/>
          <w:sz w:val="22"/>
          <w:szCs w:val="22"/>
        </w:rPr>
        <w:t>i</w:t>
      </w:r>
      <w:r w:rsidRPr="0004648C">
        <w:rPr>
          <w:rFonts w:ascii="Arial" w:hAnsi="Arial" w:cs="Arial"/>
          <w:sz w:val="22"/>
          <w:szCs w:val="22"/>
        </w:rPr>
        <w:t xml:space="preserve">nstrument is compatible with the human rights and freedoms recognised or declared in the international instruments listed in section 3 of the </w:t>
      </w:r>
      <w:r w:rsidRPr="0004648C">
        <w:rPr>
          <w:rFonts w:ascii="Arial" w:hAnsi="Arial" w:cs="Arial"/>
          <w:i/>
          <w:sz w:val="22"/>
          <w:szCs w:val="22"/>
        </w:rPr>
        <w:t>Human Rights (</w:t>
      </w:r>
      <w:r w:rsidRPr="00FE04BE">
        <w:rPr>
          <w:rFonts w:ascii="Arial" w:hAnsi="Arial" w:cs="Arial"/>
          <w:i/>
          <w:sz w:val="22"/>
          <w:szCs w:val="22"/>
        </w:rPr>
        <w:t>Parliament</w:t>
      </w:r>
      <w:r w:rsidRPr="0004648C">
        <w:rPr>
          <w:rFonts w:ascii="Arial" w:hAnsi="Arial" w:cs="Arial"/>
          <w:i/>
          <w:sz w:val="22"/>
          <w:szCs w:val="22"/>
        </w:rPr>
        <w:t>ary Scrutiny) Act 2011</w:t>
      </w:r>
      <w:r w:rsidRPr="0004648C">
        <w:rPr>
          <w:rFonts w:ascii="Arial" w:hAnsi="Arial" w:cs="Arial"/>
          <w:sz w:val="22"/>
          <w:szCs w:val="22"/>
        </w:rPr>
        <w:t>.</w:t>
      </w:r>
    </w:p>
    <w:p w14:paraId="04083917" w14:textId="77777777" w:rsidR="009B0105" w:rsidRPr="0004648C" w:rsidRDefault="009B0105" w:rsidP="0004648C">
      <w:pPr>
        <w:pStyle w:val="Heading2"/>
        <w:rPr>
          <w:rFonts w:cs="Arial"/>
          <w:szCs w:val="22"/>
        </w:rPr>
      </w:pPr>
      <w:r w:rsidRPr="0004648C">
        <w:rPr>
          <w:rFonts w:cs="Arial"/>
          <w:szCs w:val="22"/>
        </w:rPr>
        <w:t>Overview</w:t>
      </w:r>
    </w:p>
    <w:p w14:paraId="4A82D5A9" w14:textId="2845B0E3" w:rsidR="009B0105" w:rsidRPr="0004648C" w:rsidRDefault="009B0105" w:rsidP="0004648C">
      <w:pPr>
        <w:spacing w:after="120"/>
        <w:rPr>
          <w:rFonts w:ascii="Arial" w:hAnsi="Arial" w:cs="Arial"/>
          <w:sz w:val="22"/>
          <w:szCs w:val="22"/>
        </w:rPr>
      </w:pPr>
      <w:r w:rsidRPr="0004648C">
        <w:rPr>
          <w:rFonts w:ascii="Arial" w:hAnsi="Arial" w:cs="Arial"/>
          <w:sz w:val="22"/>
          <w:szCs w:val="22"/>
        </w:rPr>
        <w:t xml:space="preserve">This </w:t>
      </w:r>
      <w:r w:rsidR="00BD12A0">
        <w:rPr>
          <w:rFonts w:ascii="Arial" w:hAnsi="Arial" w:cs="Arial"/>
          <w:sz w:val="22"/>
          <w:szCs w:val="22"/>
        </w:rPr>
        <w:t>l</w:t>
      </w:r>
      <w:r w:rsidRPr="0004648C">
        <w:rPr>
          <w:rFonts w:ascii="Arial" w:hAnsi="Arial" w:cs="Arial"/>
          <w:sz w:val="22"/>
          <w:szCs w:val="22"/>
        </w:rPr>
        <w:t xml:space="preserve">egislative </w:t>
      </w:r>
      <w:r w:rsidR="00BD12A0">
        <w:rPr>
          <w:rFonts w:ascii="Arial" w:hAnsi="Arial" w:cs="Arial"/>
          <w:sz w:val="22"/>
          <w:szCs w:val="22"/>
        </w:rPr>
        <w:t>i</w:t>
      </w:r>
      <w:r w:rsidRPr="0004648C">
        <w:rPr>
          <w:rFonts w:ascii="Arial" w:hAnsi="Arial" w:cs="Arial"/>
          <w:sz w:val="22"/>
          <w:szCs w:val="22"/>
        </w:rPr>
        <w:t xml:space="preserve">nstrument makes publicly available </w:t>
      </w:r>
      <w:r w:rsidR="00613D21" w:rsidRPr="0004648C">
        <w:rPr>
          <w:rFonts w:ascii="Arial" w:hAnsi="Arial" w:cs="Arial"/>
          <w:sz w:val="22"/>
          <w:szCs w:val="22"/>
        </w:rPr>
        <w:t xml:space="preserve">the </w:t>
      </w:r>
      <w:r w:rsidRPr="0004648C">
        <w:rPr>
          <w:rFonts w:ascii="Arial" w:hAnsi="Arial" w:cs="Arial"/>
          <w:sz w:val="22"/>
          <w:szCs w:val="22"/>
        </w:rPr>
        <w:t>withholding schedule</w:t>
      </w:r>
      <w:r w:rsidR="00FF6D63" w:rsidRPr="0004648C">
        <w:rPr>
          <w:rFonts w:ascii="Arial" w:hAnsi="Arial" w:cs="Arial"/>
          <w:sz w:val="22"/>
          <w:szCs w:val="22"/>
        </w:rPr>
        <w:t>s</w:t>
      </w:r>
      <w:r w:rsidRPr="0004648C">
        <w:rPr>
          <w:rFonts w:ascii="Arial" w:hAnsi="Arial" w:cs="Arial"/>
          <w:sz w:val="22"/>
          <w:szCs w:val="22"/>
        </w:rPr>
        <w:t xml:space="preserve"> </w:t>
      </w:r>
      <w:r w:rsidR="00A51401">
        <w:rPr>
          <w:rFonts w:ascii="Arial" w:hAnsi="Arial" w:cs="Arial"/>
          <w:sz w:val="22"/>
          <w:szCs w:val="22"/>
        </w:rPr>
        <w:t xml:space="preserve">that </w:t>
      </w:r>
      <w:r w:rsidR="00657974">
        <w:rPr>
          <w:rFonts w:ascii="Arial" w:hAnsi="Arial" w:cs="Arial"/>
          <w:sz w:val="22"/>
          <w:szCs w:val="22"/>
        </w:rPr>
        <w:t xml:space="preserve">entities </w:t>
      </w:r>
      <w:r w:rsidR="00A51401">
        <w:rPr>
          <w:rFonts w:ascii="Arial" w:hAnsi="Arial" w:cs="Arial"/>
          <w:sz w:val="22"/>
          <w:szCs w:val="22"/>
        </w:rPr>
        <w:t xml:space="preserve">must </w:t>
      </w:r>
      <w:r w:rsidR="00657974">
        <w:rPr>
          <w:rFonts w:ascii="Arial" w:hAnsi="Arial" w:cs="Arial"/>
          <w:sz w:val="22"/>
          <w:szCs w:val="22"/>
        </w:rPr>
        <w:t xml:space="preserve">use under </w:t>
      </w:r>
      <w:r w:rsidRPr="0004648C">
        <w:rPr>
          <w:rFonts w:ascii="Arial" w:hAnsi="Arial" w:cs="Arial"/>
          <w:sz w:val="22"/>
          <w:szCs w:val="22"/>
        </w:rPr>
        <w:t>the pay as you go (PAYG) system. The schedule</w:t>
      </w:r>
      <w:r w:rsidR="00FF6D63" w:rsidRPr="0004648C">
        <w:rPr>
          <w:rFonts w:ascii="Arial" w:hAnsi="Arial" w:cs="Arial"/>
          <w:sz w:val="22"/>
          <w:szCs w:val="22"/>
        </w:rPr>
        <w:t>s</w:t>
      </w:r>
      <w:r w:rsidRPr="0004648C">
        <w:rPr>
          <w:rFonts w:ascii="Arial" w:hAnsi="Arial" w:cs="Arial"/>
          <w:sz w:val="22"/>
          <w:szCs w:val="22"/>
        </w:rPr>
        <w:t xml:space="preserve"> provide certainty to payers about </w:t>
      </w:r>
      <w:r w:rsidR="00A51401">
        <w:rPr>
          <w:rFonts w:ascii="Arial" w:hAnsi="Arial" w:cs="Arial"/>
          <w:sz w:val="22"/>
          <w:szCs w:val="22"/>
        </w:rPr>
        <w:t xml:space="preserve">what amounts they are required to withhold (and remit to the Australian Taxation Office) from certain payments they make to other entities. This </w:t>
      </w:r>
      <w:r w:rsidRPr="0004648C">
        <w:rPr>
          <w:rFonts w:ascii="Arial" w:hAnsi="Arial" w:cs="Arial"/>
          <w:sz w:val="22"/>
          <w:szCs w:val="22"/>
        </w:rPr>
        <w:t xml:space="preserve">assists </w:t>
      </w:r>
      <w:r w:rsidR="00A51401">
        <w:rPr>
          <w:rFonts w:ascii="Arial" w:hAnsi="Arial" w:cs="Arial"/>
          <w:sz w:val="22"/>
          <w:szCs w:val="22"/>
        </w:rPr>
        <w:t xml:space="preserve">those other entities </w:t>
      </w:r>
      <w:r w:rsidRPr="0004648C">
        <w:rPr>
          <w:rFonts w:ascii="Arial" w:hAnsi="Arial" w:cs="Arial"/>
          <w:sz w:val="22"/>
          <w:szCs w:val="22"/>
        </w:rPr>
        <w:t>to meet their annual income tax liability.</w:t>
      </w:r>
    </w:p>
    <w:p w14:paraId="184B97FA" w14:textId="4E1CC1A6" w:rsidR="009B0105" w:rsidRPr="0004648C" w:rsidRDefault="00F07124" w:rsidP="0004648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Without the instrument, payers would not know the </w:t>
      </w:r>
      <w:r w:rsidR="00710405">
        <w:rPr>
          <w:rFonts w:ascii="Arial" w:hAnsi="Arial" w:cs="Arial"/>
          <w:sz w:val="22"/>
          <w:szCs w:val="22"/>
        </w:rPr>
        <w:t xml:space="preserve">correct </w:t>
      </w:r>
      <w:r>
        <w:rPr>
          <w:rFonts w:ascii="Arial" w:hAnsi="Arial" w:cs="Arial"/>
          <w:sz w:val="22"/>
          <w:szCs w:val="22"/>
        </w:rPr>
        <w:t xml:space="preserve">amounts to withhold from </w:t>
      </w:r>
      <w:r w:rsidR="00A51401">
        <w:rPr>
          <w:rFonts w:ascii="Arial" w:hAnsi="Arial" w:cs="Arial"/>
          <w:sz w:val="22"/>
          <w:szCs w:val="22"/>
        </w:rPr>
        <w:t xml:space="preserve">relevant </w:t>
      </w:r>
      <w:r>
        <w:rPr>
          <w:rFonts w:ascii="Arial" w:hAnsi="Arial" w:cs="Arial"/>
          <w:sz w:val="22"/>
          <w:szCs w:val="22"/>
        </w:rPr>
        <w:t>payments</w:t>
      </w:r>
      <w:r w:rsidR="00A51401">
        <w:rPr>
          <w:rFonts w:ascii="Arial" w:hAnsi="Arial" w:cs="Arial"/>
          <w:sz w:val="22"/>
          <w:szCs w:val="22"/>
        </w:rPr>
        <w:t xml:space="preserve">. Further, the instrument helps ensure that taxpayers do not </w:t>
      </w:r>
      <w:r>
        <w:rPr>
          <w:rFonts w:ascii="Arial" w:hAnsi="Arial" w:cs="Arial"/>
          <w:sz w:val="22"/>
          <w:szCs w:val="22"/>
        </w:rPr>
        <w:t>receive large end-of-year tax bills</w:t>
      </w:r>
      <w:r w:rsidR="00A51401">
        <w:rPr>
          <w:rFonts w:ascii="Arial" w:hAnsi="Arial" w:cs="Arial"/>
          <w:sz w:val="22"/>
          <w:szCs w:val="22"/>
        </w:rPr>
        <w:t xml:space="preserve">, and the Commonwealth has </w:t>
      </w:r>
      <w:r>
        <w:rPr>
          <w:rFonts w:ascii="Arial" w:hAnsi="Arial" w:cs="Arial"/>
          <w:sz w:val="22"/>
          <w:szCs w:val="22"/>
        </w:rPr>
        <w:t>the revenue it needs during the year to provide services and benefits to the community.</w:t>
      </w:r>
    </w:p>
    <w:p w14:paraId="271214A8" w14:textId="77777777" w:rsidR="009B0105" w:rsidRPr="0004648C" w:rsidRDefault="009B0105" w:rsidP="0004648C">
      <w:pPr>
        <w:pStyle w:val="Heading2"/>
        <w:rPr>
          <w:rFonts w:cs="Arial"/>
          <w:szCs w:val="22"/>
        </w:rPr>
      </w:pPr>
      <w:r w:rsidRPr="0004648C">
        <w:rPr>
          <w:rFonts w:cs="Arial"/>
          <w:szCs w:val="22"/>
        </w:rPr>
        <w:t>Human rights implications</w:t>
      </w:r>
    </w:p>
    <w:p w14:paraId="7BAF4BC4" w14:textId="42E24894" w:rsidR="009B0105" w:rsidRPr="0004648C" w:rsidRDefault="009B0105" w:rsidP="0004648C">
      <w:pPr>
        <w:spacing w:after="120"/>
        <w:rPr>
          <w:rFonts w:ascii="Arial" w:hAnsi="Arial" w:cs="Arial"/>
          <w:sz w:val="22"/>
          <w:szCs w:val="22"/>
        </w:rPr>
      </w:pPr>
      <w:r w:rsidRPr="0004648C">
        <w:rPr>
          <w:rFonts w:ascii="Arial" w:hAnsi="Arial" w:cs="Arial"/>
          <w:sz w:val="22"/>
          <w:szCs w:val="22"/>
        </w:rPr>
        <w:t xml:space="preserve">This legislative instrument does not engage any of the applicable rights or freedoms because </w:t>
      </w:r>
      <w:r w:rsidR="00A51401">
        <w:rPr>
          <w:rFonts w:ascii="Arial" w:hAnsi="Arial" w:cs="Arial"/>
          <w:sz w:val="22"/>
          <w:szCs w:val="22"/>
        </w:rPr>
        <w:t xml:space="preserve">it </w:t>
      </w:r>
      <w:r w:rsidRPr="0004648C">
        <w:rPr>
          <w:rFonts w:ascii="Arial" w:hAnsi="Arial" w:cs="Arial"/>
          <w:sz w:val="22"/>
          <w:szCs w:val="22"/>
        </w:rPr>
        <w:t xml:space="preserve">is of a minor or machinery nature. The </w:t>
      </w:r>
      <w:r w:rsidR="00BD12A0">
        <w:rPr>
          <w:rFonts w:ascii="Arial" w:hAnsi="Arial" w:cs="Arial"/>
          <w:sz w:val="22"/>
          <w:szCs w:val="22"/>
        </w:rPr>
        <w:t xml:space="preserve">withholding </w:t>
      </w:r>
      <w:r w:rsidRPr="0004648C">
        <w:rPr>
          <w:rFonts w:ascii="Arial" w:hAnsi="Arial" w:cs="Arial"/>
          <w:sz w:val="22"/>
          <w:szCs w:val="22"/>
        </w:rPr>
        <w:t>schedule</w:t>
      </w:r>
      <w:r w:rsidR="00C61A97" w:rsidRPr="0004648C">
        <w:rPr>
          <w:rFonts w:ascii="Arial" w:hAnsi="Arial" w:cs="Arial"/>
          <w:sz w:val="22"/>
          <w:szCs w:val="22"/>
        </w:rPr>
        <w:t>s</w:t>
      </w:r>
      <w:r w:rsidRPr="0004648C">
        <w:rPr>
          <w:rFonts w:ascii="Arial" w:hAnsi="Arial" w:cs="Arial"/>
          <w:sz w:val="22"/>
          <w:szCs w:val="22"/>
        </w:rPr>
        <w:t xml:space="preserve"> set out the amounts, formulas and procedures to be used </w:t>
      </w:r>
      <w:r w:rsidR="00A51401">
        <w:rPr>
          <w:rFonts w:ascii="Arial" w:hAnsi="Arial" w:cs="Arial"/>
          <w:sz w:val="22"/>
          <w:szCs w:val="22"/>
        </w:rPr>
        <w:t xml:space="preserve">to </w:t>
      </w:r>
      <w:r w:rsidRPr="0004648C">
        <w:rPr>
          <w:rFonts w:ascii="Arial" w:hAnsi="Arial" w:cs="Arial"/>
          <w:sz w:val="22"/>
          <w:szCs w:val="22"/>
        </w:rPr>
        <w:t>calculat</w:t>
      </w:r>
      <w:r w:rsidR="00A51401">
        <w:rPr>
          <w:rFonts w:ascii="Arial" w:hAnsi="Arial" w:cs="Arial"/>
          <w:sz w:val="22"/>
          <w:szCs w:val="22"/>
        </w:rPr>
        <w:t>e</w:t>
      </w:r>
      <w:r w:rsidRPr="0004648C">
        <w:rPr>
          <w:rFonts w:ascii="Arial" w:hAnsi="Arial" w:cs="Arial"/>
          <w:sz w:val="22"/>
          <w:szCs w:val="22"/>
        </w:rPr>
        <w:t xml:space="preserve"> the amount required to be withheld from </w:t>
      </w:r>
      <w:r w:rsidR="00A51401">
        <w:rPr>
          <w:rFonts w:ascii="Arial" w:hAnsi="Arial" w:cs="Arial"/>
          <w:sz w:val="22"/>
          <w:szCs w:val="22"/>
        </w:rPr>
        <w:t xml:space="preserve">certain </w:t>
      </w:r>
      <w:r w:rsidRPr="0004648C">
        <w:rPr>
          <w:rFonts w:ascii="Arial" w:hAnsi="Arial" w:cs="Arial"/>
          <w:sz w:val="22"/>
          <w:szCs w:val="22"/>
        </w:rPr>
        <w:t>payments</w:t>
      </w:r>
      <w:r w:rsidR="00DD6E9F">
        <w:rPr>
          <w:rFonts w:ascii="Arial" w:hAnsi="Arial" w:cs="Arial"/>
          <w:sz w:val="22"/>
          <w:szCs w:val="22"/>
        </w:rPr>
        <w:t xml:space="preserve"> and remitted to the Australian Taxation Office</w:t>
      </w:r>
      <w:r w:rsidRPr="0004648C">
        <w:rPr>
          <w:rFonts w:ascii="Arial" w:hAnsi="Arial" w:cs="Arial"/>
          <w:sz w:val="22"/>
          <w:szCs w:val="22"/>
        </w:rPr>
        <w:t>.</w:t>
      </w:r>
    </w:p>
    <w:p w14:paraId="3F6AEFCD" w14:textId="77777777" w:rsidR="009B0105" w:rsidRPr="0004648C" w:rsidRDefault="009B0105" w:rsidP="0004648C">
      <w:pPr>
        <w:pStyle w:val="Heading2"/>
        <w:rPr>
          <w:rFonts w:cs="Arial"/>
          <w:szCs w:val="22"/>
        </w:rPr>
      </w:pPr>
      <w:r w:rsidRPr="0004648C">
        <w:rPr>
          <w:rFonts w:cs="Arial"/>
          <w:szCs w:val="22"/>
        </w:rPr>
        <w:t>Conclusion</w:t>
      </w:r>
    </w:p>
    <w:p w14:paraId="047E6C22" w14:textId="7E072FAD" w:rsidR="008540EA" w:rsidRPr="0004648C" w:rsidRDefault="009B0105" w:rsidP="0004648C">
      <w:pPr>
        <w:spacing w:after="120"/>
        <w:rPr>
          <w:rFonts w:ascii="Arial" w:hAnsi="Arial" w:cs="Arial"/>
          <w:sz w:val="22"/>
          <w:szCs w:val="22"/>
        </w:rPr>
      </w:pPr>
      <w:r w:rsidRPr="0004648C">
        <w:rPr>
          <w:rFonts w:ascii="Arial" w:hAnsi="Arial" w:cs="Arial"/>
          <w:sz w:val="22"/>
          <w:szCs w:val="22"/>
        </w:rPr>
        <w:t xml:space="preserve">This legislative instrument is compatible with human rights </w:t>
      </w:r>
      <w:r w:rsidR="00F07124">
        <w:rPr>
          <w:rFonts w:ascii="Arial" w:hAnsi="Arial" w:cs="Arial"/>
          <w:sz w:val="22"/>
          <w:szCs w:val="22"/>
        </w:rPr>
        <w:t>because</w:t>
      </w:r>
      <w:r w:rsidR="00F07124" w:rsidRPr="0004648C">
        <w:rPr>
          <w:rFonts w:ascii="Arial" w:hAnsi="Arial" w:cs="Arial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it does not raise any human rights issues.</w:t>
      </w:r>
    </w:p>
    <w:sectPr w:rsidR="008540EA" w:rsidRPr="0004648C" w:rsidSect="00840F90">
      <w:headerReference w:type="default" r:id="rId15"/>
      <w:headerReference w:type="first" r:id="rId16"/>
      <w:pgSz w:w="11906" w:h="16838" w:code="9"/>
      <w:pgMar w:top="1440" w:right="1700" w:bottom="1358" w:left="1843" w:header="1134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1949D" w14:textId="77777777" w:rsidR="00590727" w:rsidRDefault="00590727">
      <w:r>
        <w:separator/>
      </w:r>
    </w:p>
  </w:endnote>
  <w:endnote w:type="continuationSeparator" w:id="0">
    <w:p w14:paraId="770F9F56" w14:textId="77777777" w:rsidR="00590727" w:rsidRDefault="00590727">
      <w:r>
        <w:continuationSeparator/>
      </w:r>
    </w:p>
  </w:endnote>
  <w:endnote w:type="continuationNotice" w:id="1">
    <w:p w14:paraId="7014D2C7" w14:textId="77777777" w:rsidR="00590727" w:rsidRDefault="005907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40D77" w14:textId="77777777" w:rsidR="00590727" w:rsidRDefault="00590727">
      <w:r>
        <w:separator/>
      </w:r>
    </w:p>
  </w:footnote>
  <w:footnote w:type="continuationSeparator" w:id="0">
    <w:p w14:paraId="6AF9FF7A" w14:textId="77777777" w:rsidR="00590727" w:rsidRDefault="00590727">
      <w:r>
        <w:continuationSeparator/>
      </w:r>
    </w:p>
  </w:footnote>
  <w:footnote w:type="continuationNotice" w:id="1">
    <w:p w14:paraId="6AB1A5BD" w14:textId="77777777" w:rsidR="00590727" w:rsidRDefault="005907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28F45" w14:textId="77777777" w:rsidR="00587C50" w:rsidRDefault="00587C50" w:rsidP="001828A4">
    <w:pPr>
      <w:pStyle w:val="Header"/>
      <w:tabs>
        <w:tab w:val="clear" w:pos="4153"/>
        <w:tab w:val="clear" w:pos="8306"/>
        <w:tab w:val="center" w:pos="1418"/>
        <w:tab w:val="right" w:pos="878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14323" w14:textId="77777777" w:rsidR="007C2A1A" w:rsidRDefault="007C2A1A" w:rsidP="007C2A1A">
    <w:pPr>
      <w:pStyle w:val="Header"/>
      <w:tabs>
        <w:tab w:val="clear" w:pos="4153"/>
        <w:tab w:val="clear" w:pos="8306"/>
      </w:tabs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DAE7EC0" wp14:editId="50EC3341">
          <wp:simplePos x="0" y="0"/>
          <wp:positionH relativeFrom="column">
            <wp:posOffset>-732155</wp:posOffset>
          </wp:positionH>
          <wp:positionV relativeFrom="paragraph">
            <wp:posOffset>-429895</wp:posOffset>
          </wp:positionV>
          <wp:extent cx="2415600" cy="702000"/>
          <wp:effectExtent l="0" t="0" r="3810" b="3175"/>
          <wp:wrapNone/>
          <wp:docPr id="3" name="Picture 1" descr="Australian Taxation Office logo, includes the Commonwealth Coat of A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ustralian Taxation Office logo, includes the Commonwealth Coat of Ar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600" cy="7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996896" w14:textId="77777777" w:rsidR="007C2A1A" w:rsidRPr="001A6644" w:rsidRDefault="007C2A1A" w:rsidP="007C2A1A">
    <w:pPr>
      <w:pStyle w:val="Header"/>
      <w:tabs>
        <w:tab w:val="clear" w:pos="4153"/>
        <w:tab w:val="clear" w:pos="8306"/>
      </w:tabs>
      <w:rPr>
        <w:rFonts w:ascii="Arial" w:hAnsi="Arial" w:cs="Arial"/>
        <w:sz w:val="20"/>
      </w:rPr>
    </w:pPr>
  </w:p>
  <w:p w14:paraId="124E184A" w14:textId="77777777" w:rsidR="00CC1833" w:rsidRPr="007C2A1A" w:rsidRDefault="00CC1833" w:rsidP="007C2A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4EEF"/>
    <w:multiLevelType w:val="hybridMultilevel"/>
    <w:tmpl w:val="04F6ADC2"/>
    <w:lvl w:ilvl="0" w:tplc="0C0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B9F8D416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2F470ED"/>
    <w:multiLevelType w:val="hybridMultilevel"/>
    <w:tmpl w:val="E8B4F924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EF565E"/>
    <w:multiLevelType w:val="hybridMultilevel"/>
    <w:tmpl w:val="2DCC2F9C"/>
    <w:lvl w:ilvl="0" w:tplc="6A1AC3C6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ascii="Arial" w:hAnsi="Arial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4E7B46"/>
    <w:multiLevelType w:val="hybridMultilevel"/>
    <w:tmpl w:val="EF6A53B0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08690C"/>
    <w:multiLevelType w:val="hybridMultilevel"/>
    <w:tmpl w:val="E05E0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B42A47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F65B0"/>
    <w:multiLevelType w:val="hybridMultilevel"/>
    <w:tmpl w:val="D8CC89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50589"/>
    <w:multiLevelType w:val="hybridMultilevel"/>
    <w:tmpl w:val="19B0F380"/>
    <w:lvl w:ilvl="0" w:tplc="D68C5180">
      <w:start w:val="1"/>
      <w:numFmt w:val="decimal"/>
      <w:lvlText w:val="%1."/>
      <w:lvlJc w:val="left"/>
      <w:pPr>
        <w:tabs>
          <w:tab w:val="num" w:pos="1134"/>
        </w:tabs>
        <w:ind w:left="1134" w:hanging="774"/>
      </w:pPr>
      <w:rPr>
        <w:rFonts w:hint="default"/>
      </w:rPr>
    </w:lvl>
    <w:lvl w:ilvl="1" w:tplc="6164900A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19AF8E4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03C47C2">
      <w:start w:val="1"/>
      <w:numFmt w:val="decimal"/>
      <w:lvlText w:val="(%4)"/>
      <w:lvlJc w:val="left"/>
      <w:pPr>
        <w:tabs>
          <w:tab w:val="num" w:pos="1701"/>
        </w:tabs>
        <w:ind w:left="1701" w:hanging="567"/>
      </w:pPr>
      <w:rPr>
        <w:rFonts w:hint="default"/>
        <w:b w:val="0"/>
      </w:rPr>
    </w:lvl>
    <w:lvl w:ilvl="4" w:tplc="E6D06A7A">
      <w:start w:val="1"/>
      <w:numFmt w:val="bullet"/>
      <w:lvlText w:val="o"/>
      <w:lvlJc w:val="left"/>
      <w:pPr>
        <w:tabs>
          <w:tab w:val="num" w:pos="3807"/>
        </w:tabs>
        <w:ind w:left="3807" w:hanging="567"/>
      </w:pPr>
      <w:rPr>
        <w:rFonts w:ascii="Courier New" w:hAnsi="Courier New" w:hint="default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5F2E7F"/>
    <w:multiLevelType w:val="multilevel"/>
    <w:tmpl w:val="B91A9E40"/>
    <w:lvl w:ilvl="0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8" w15:restartNumberingAfterBreak="0">
    <w:nsid w:val="11D95A5E"/>
    <w:multiLevelType w:val="hybridMultilevel"/>
    <w:tmpl w:val="11BE0E88"/>
    <w:lvl w:ilvl="0" w:tplc="0C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9" w15:restartNumberingAfterBreak="0">
    <w:nsid w:val="144A0DE0"/>
    <w:multiLevelType w:val="hybridMultilevel"/>
    <w:tmpl w:val="EA0A0734"/>
    <w:name w:val="NumListNumStart322222222222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8560D7"/>
    <w:multiLevelType w:val="hybridMultilevel"/>
    <w:tmpl w:val="41803CE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F24E1"/>
    <w:multiLevelType w:val="hybridMultilevel"/>
    <w:tmpl w:val="E81ADF44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792F02"/>
    <w:multiLevelType w:val="hybridMultilevel"/>
    <w:tmpl w:val="39723672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8E213F"/>
    <w:multiLevelType w:val="hybridMultilevel"/>
    <w:tmpl w:val="4D867378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753675"/>
    <w:multiLevelType w:val="hybridMultilevel"/>
    <w:tmpl w:val="E9448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F626B"/>
    <w:multiLevelType w:val="hybridMultilevel"/>
    <w:tmpl w:val="E55A5B82"/>
    <w:lvl w:ilvl="0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B150F4FC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mic Sans MS" w:eastAsia="Times New Roman" w:hAnsi="Comic Sans MS" w:cs="Times New Roman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5167DB5"/>
    <w:multiLevelType w:val="hybridMultilevel"/>
    <w:tmpl w:val="F1946B50"/>
    <w:lvl w:ilvl="0" w:tplc="A95E060A">
      <w:start w:val="10"/>
      <w:numFmt w:val="decimal"/>
      <w:lvlText w:val="%1."/>
      <w:lvlJc w:val="left"/>
      <w:pPr>
        <w:tabs>
          <w:tab w:val="num" w:pos="787"/>
        </w:tabs>
        <w:ind w:left="7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17" w15:restartNumberingAfterBreak="0">
    <w:nsid w:val="264E3A44"/>
    <w:multiLevelType w:val="hybridMultilevel"/>
    <w:tmpl w:val="79D42EEE"/>
    <w:lvl w:ilvl="0" w:tplc="B42A47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AB72B9"/>
    <w:multiLevelType w:val="hybridMultilevel"/>
    <w:tmpl w:val="DCCC069A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B8C5E35"/>
    <w:multiLevelType w:val="hybridMultilevel"/>
    <w:tmpl w:val="701AF7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742781"/>
    <w:multiLevelType w:val="hybridMultilevel"/>
    <w:tmpl w:val="1FE6108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A43D67"/>
    <w:multiLevelType w:val="hybridMultilevel"/>
    <w:tmpl w:val="37668F3A"/>
    <w:lvl w:ilvl="0" w:tplc="0C0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2" w15:restartNumberingAfterBreak="0">
    <w:nsid w:val="2DEB45E5"/>
    <w:multiLevelType w:val="hybridMultilevel"/>
    <w:tmpl w:val="E626F830"/>
    <w:lvl w:ilvl="0" w:tplc="0C090005">
      <w:start w:val="1"/>
      <w:numFmt w:val="bullet"/>
      <w:lvlText w:val=""/>
      <w:lvlJc w:val="left"/>
      <w:pPr>
        <w:tabs>
          <w:tab w:val="num" w:pos="1188"/>
        </w:tabs>
        <w:ind w:left="1188" w:hanging="360"/>
      </w:pPr>
      <w:rPr>
        <w:rFonts w:ascii="Wingdings" w:hAnsi="Wingdings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908"/>
        </w:tabs>
        <w:ind w:left="1908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628"/>
        </w:tabs>
        <w:ind w:left="26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48"/>
        </w:tabs>
        <w:ind w:left="33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68"/>
        </w:tabs>
        <w:ind w:left="40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88"/>
        </w:tabs>
        <w:ind w:left="47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08"/>
        </w:tabs>
        <w:ind w:left="55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228"/>
        </w:tabs>
        <w:ind w:left="62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48"/>
        </w:tabs>
        <w:ind w:left="6948" w:hanging="360"/>
      </w:pPr>
      <w:rPr>
        <w:rFonts w:ascii="Wingdings" w:hAnsi="Wingdings" w:hint="default"/>
      </w:rPr>
    </w:lvl>
  </w:abstractNum>
  <w:abstractNum w:abstractNumId="23" w15:restartNumberingAfterBreak="0">
    <w:nsid w:val="2E6D52FE"/>
    <w:multiLevelType w:val="hybridMultilevel"/>
    <w:tmpl w:val="2140E7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004387"/>
    <w:multiLevelType w:val="hybridMultilevel"/>
    <w:tmpl w:val="8EFA7E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F73340"/>
    <w:multiLevelType w:val="hybridMultilevel"/>
    <w:tmpl w:val="5572781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64900A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831EFD"/>
    <w:multiLevelType w:val="hybridMultilevel"/>
    <w:tmpl w:val="55E235D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</w:rPr>
    </w:lvl>
    <w:lvl w:ilvl="2" w:tplc="FFFFFFFF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1925BA5"/>
    <w:multiLevelType w:val="hybridMultilevel"/>
    <w:tmpl w:val="210C1324"/>
    <w:lvl w:ilvl="0" w:tplc="F11C5908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6F33EE8"/>
    <w:multiLevelType w:val="hybridMultilevel"/>
    <w:tmpl w:val="FDB4912E"/>
    <w:lvl w:ilvl="0" w:tplc="2D4E86F2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CC3903"/>
    <w:multiLevelType w:val="hybridMultilevel"/>
    <w:tmpl w:val="84B800F2"/>
    <w:lvl w:ilvl="0" w:tplc="92E6EE0A">
      <w:start w:val="1"/>
      <w:numFmt w:val="decimal"/>
      <w:lvlText w:val="%1."/>
      <w:lvlJc w:val="left"/>
      <w:pPr>
        <w:tabs>
          <w:tab w:val="num" w:pos="3620"/>
        </w:tabs>
        <w:ind w:left="3620" w:hanging="360"/>
      </w:pPr>
      <w:rPr>
        <w:rFonts w:hint="default"/>
        <w:sz w:val="22"/>
        <w:szCs w:val="22"/>
      </w:rPr>
    </w:lvl>
    <w:lvl w:ilvl="1" w:tplc="AACA90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</w:rPr>
    </w:lvl>
    <w:lvl w:ilvl="2" w:tplc="C2ACD91E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33062F"/>
    <w:multiLevelType w:val="hybridMultilevel"/>
    <w:tmpl w:val="D688BEA6"/>
    <w:lvl w:ilvl="0" w:tplc="B150F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B45D0D"/>
    <w:multiLevelType w:val="hybridMultilevel"/>
    <w:tmpl w:val="D74E4B50"/>
    <w:lvl w:ilvl="0" w:tplc="51D82C2A">
      <w:numFmt w:val="bullet"/>
      <w:lvlText w:val="-"/>
      <w:lvlJc w:val="left"/>
      <w:pPr>
        <w:ind w:left="1449" w:hanging="360"/>
      </w:pPr>
      <w:rPr>
        <w:rFonts w:ascii="Cambria" w:eastAsia="Calibri" w:hAnsi="Cambria" w:cs="Times New Roman" w:hint="default"/>
      </w:rPr>
    </w:lvl>
    <w:lvl w:ilvl="1" w:tplc="0C0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2" w15:restartNumberingAfterBreak="0">
    <w:nsid w:val="45E52BDD"/>
    <w:multiLevelType w:val="hybridMultilevel"/>
    <w:tmpl w:val="02D4D2B2"/>
    <w:lvl w:ilvl="0" w:tplc="B150F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6164900A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19AF8E4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03C47C2">
      <w:start w:val="1"/>
      <w:numFmt w:val="decimal"/>
      <w:lvlText w:val="(%4)"/>
      <w:lvlJc w:val="left"/>
      <w:pPr>
        <w:tabs>
          <w:tab w:val="num" w:pos="1701"/>
        </w:tabs>
        <w:ind w:left="1701" w:hanging="567"/>
      </w:pPr>
      <w:rPr>
        <w:rFonts w:hint="default"/>
        <w:b w:val="0"/>
      </w:rPr>
    </w:lvl>
    <w:lvl w:ilvl="4" w:tplc="E6D06A7A">
      <w:start w:val="1"/>
      <w:numFmt w:val="bullet"/>
      <w:lvlText w:val="o"/>
      <w:lvlJc w:val="left"/>
      <w:pPr>
        <w:tabs>
          <w:tab w:val="num" w:pos="3807"/>
        </w:tabs>
        <w:ind w:left="3807" w:hanging="567"/>
      </w:pPr>
      <w:rPr>
        <w:rFonts w:ascii="Courier New" w:hAnsi="Courier New" w:hint="default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9615045"/>
    <w:multiLevelType w:val="hybridMultilevel"/>
    <w:tmpl w:val="6AA006C8"/>
    <w:lvl w:ilvl="0" w:tplc="04104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9A0DDB"/>
    <w:multiLevelType w:val="hybridMultilevel"/>
    <w:tmpl w:val="89DAD52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F3D0DC4"/>
    <w:multiLevelType w:val="hybridMultilevel"/>
    <w:tmpl w:val="72A0CD90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1125AA0"/>
    <w:multiLevelType w:val="hybridMultilevel"/>
    <w:tmpl w:val="E8326BD2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82C4C60"/>
    <w:multiLevelType w:val="hybridMultilevel"/>
    <w:tmpl w:val="F75C16E2"/>
    <w:lvl w:ilvl="0" w:tplc="1892003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FF45522"/>
    <w:multiLevelType w:val="hybridMultilevel"/>
    <w:tmpl w:val="7234A00E"/>
    <w:lvl w:ilvl="0" w:tplc="0C090005">
      <w:start w:val="1"/>
      <w:numFmt w:val="bullet"/>
      <w:lvlText w:val=""/>
      <w:lvlJc w:val="left"/>
      <w:pPr>
        <w:tabs>
          <w:tab w:val="num" w:pos="1131"/>
        </w:tabs>
        <w:ind w:left="1131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51"/>
        </w:tabs>
        <w:ind w:left="18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71"/>
        </w:tabs>
        <w:ind w:left="25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91"/>
        </w:tabs>
        <w:ind w:left="32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11"/>
        </w:tabs>
        <w:ind w:left="40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31"/>
        </w:tabs>
        <w:ind w:left="47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51"/>
        </w:tabs>
        <w:ind w:left="54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71"/>
        </w:tabs>
        <w:ind w:left="61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91"/>
        </w:tabs>
        <w:ind w:left="6891" w:hanging="360"/>
      </w:pPr>
      <w:rPr>
        <w:rFonts w:ascii="Wingdings" w:hAnsi="Wingdings" w:hint="default"/>
      </w:rPr>
    </w:lvl>
  </w:abstractNum>
  <w:abstractNum w:abstractNumId="39" w15:restartNumberingAfterBreak="0">
    <w:nsid w:val="60655884"/>
    <w:multiLevelType w:val="hybridMultilevel"/>
    <w:tmpl w:val="A5AC3E2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2E3B4F"/>
    <w:multiLevelType w:val="hybridMultilevel"/>
    <w:tmpl w:val="E5AA5036"/>
    <w:lvl w:ilvl="0" w:tplc="B150F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6F15F6"/>
    <w:multiLevelType w:val="hybridMultilevel"/>
    <w:tmpl w:val="47D8BEF2"/>
    <w:lvl w:ilvl="0" w:tplc="B150F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1C00B9"/>
    <w:multiLevelType w:val="multilevel"/>
    <w:tmpl w:val="E7AEAB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81148F"/>
    <w:multiLevelType w:val="hybridMultilevel"/>
    <w:tmpl w:val="904A0026"/>
    <w:lvl w:ilvl="0" w:tplc="37FE764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 w15:restartNumberingAfterBreak="0">
    <w:nsid w:val="69C329BC"/>
    <w:multiLevelType w:val="hybridMultilevel"/>
    <w:tmpl w:val="9B5CA63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551961"/>
    <w:multiLevelType w:val="hybridMultilevel"/>
    <w:tmpl w:val="C1DE0D4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9F5D3E"/>
    <w:multiLevelType w:val="hybridMultilevel"/>
    <w:tmpl w:val="F3441D88"/>
    <w:lvl w:ilvl="0" w:tplc="0C090001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DA9465B"/>
    <w:multiLevelType w:val="hybridMultilevel"/>
    <w:tmpl w:val="CA7234D0"/>
    <w:lvl w:ilvl="0" w:tplc="B150F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F13E44"/>
    <w:multiLevelType w:val="hybridMultilevel"/>
    <w:tmpl w:val="E7AEABD2"/>
    <w:lvl w:ilvl="0" w:tplc="B150F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A644B7"/>
    <w:multiLevelType w:val="hybridMultilevel"/>
    <w:tmpl w:val="A05C6558"/>
    <w:name w:val="NumListNumStart3222222222222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6830520">
    <w:abstractNumId w:val="4"/>
  </w:num>
  <w:num w:numId="2" w16cid:durableId="810250339">
    <w:abstractNumId w:val="17"/>
  </w:num>
  <w:num w:numId="3" w16cid:durableId="868296234">
    <w:abstractNumId w:val="30"/>
  </w:num>
  <w:num w:numId="4" w16cid:durableId="1799567634">
    <w:abstractNumId w:val="47"/>
  </w:num>
  <w:num w:numId="5" w16cid:durableId="1525241498">
    <w:abstractNumId w:val="6"/>
  </w:num>
  <w:num w:numId="6" w16cid:durableId="704595028">
    <w:abstractNumId w:val="15"/>
  </w:num>
  <w:num w:numId="7" w16cid:durableId="794252857">
    <w:abstractNumId w:val="41"/>
  </w:num>
  <w:num w:numId="8" w16cid:durableId="801925292">
    <w:abstractNumId w:val="40"/>
  </w:num>
  <w:num w:numId="9" w16cid:durableId="1308775935">
    <w:abstractNumId w:val="32"/>
  </w:num>
  <w:num w:numId="10" w16cid:durableId="737559850">
    <w:abstractNumId w:val="25"/>
  </w:num>
  <w:num w:numId="11" w16cid:durableId="668489400">
    <w:abstractNumId w:val="48"/>
  </w:num>
  <w:num w:numId="12" w16cid:durableId="1552423500">
    <w:abstractNumId w:val="42"/>
  </w:num>
  <w:num w:numId="13" w16cid:durableId="173149932">
    <w:abstractNumId w:val="45"/>
  </w:num>
  <w:num w:numId="14" w16cid:durableId="1115904478">
    <w:abstractNumId w:val="44"/>
  </w:num>
  <w:num w:numId="15" w16cid:durableId="1085766505">
    <w:abstractNumId w:val="23"/>
  </w:num>
  <w:num w:numId="16" w16cid:durableId="1778325936">
    <w:abstractNumId w:val="29"/>
  </w:num>
  <w:num w:numId="17" w16cid:durableId="1335643789">
    <w:abstractNumId w:val="12"/>
  </w:num>
  <w:num w:numId="18" w16cid:durableId="331491914">
    <w:abstractNumId w:val="18"/>
  </w:num>
  <w:num w:numId="19" w16cid:durableId="1351680776">
    <w:abstractNumId w:val="3"/>
  </w:num>
  <w:num w:numId="20" w16cid:durableId="1491869568">
    <w:abstractNumId w:val="1"/>
  </w:num>
  <w:num w:numId="21" w16cid:durableId="1792898801">
    <w:abstractNumId w:val="13"/>
  </w:num>
  <w:num w:numId="22" w16cid:durableId="1831292024">
    <w:abstractNumId w:val="38"/>
  </w:num>
  <w:num w:numId="23" w16cid:durableId="135687075">
    <w:abstractNumId w:val="11"/>
  </w:num>
  <w:num w:numId="24" w16cid:durableId="903955866">
    <w:abstractNumId w:val="22"/>
  </w:num>
  <w:num w:numId="25" w16cid:durableId="1885293501">
    <w:abstractNumId w:val="36"/>
  </w:num>
  <w:num w:numId="26" w16cid:durableId="1991445057">
    <w:abstractNumId w:val="35"/>
  </w:num>
  <w:num w:numId="27" w16cid:durableId="587885791">
    <w:abstractNumId w:val="10"/>
  </w:num>
  <w:num w:numId="28" w16cid:durableId="30764459">
    <w:abstractNumId w:val="39"/>
  </w:num>
  <w:num w:numId="29" w16cid:durableId="516313618">
    <w:abstractNumId w:val="21"/>
  </w:num>
  <w:num w:numId="30" w16cid:durableId="1531531452">
    <w:abstractNumId w:val="16"/>
  </w:num>
  <w:num w:numId="31" w16cid:durableId="1415005091">
    <w:abstractNumId w:val="7"/>
  </w:num>
  <w:num w:numId="32" w16cid:durableId="230236069">
    <w:abstractNumId w:val="0"/>
  </w:num>
  <w:num w:numId="33" w16cid:durableId="1534147860">
    <w:abstractNumId w:val="8"/>
  </w:num>
  <w:num w:numId="34" w16cid:durableId="793839054">
    <w:abstractNumId w:val="31"/>
  </w:num>
  <w:num w:numId="35" w16cid:durableId="903028246">
    <w:abstractNumId w:val="43"/>
  </w:num>
  <w:num w:numId="36" w16cid:durableId="1041327286">
    <w:abstractNumId w:val="20"/>
  </w:num>
  <w:num w:numId="37" w16cid:durableId="1376927536">
    <w:abstractNumId w:val="2"/>
  </w:num>
  <w:num w:numId="38" w16cid:durableId="1583180055">
    <w:abstractNumId w:val="24"/>
  </w:num>
  <w:num w:numId="39" w16cid:durableId="1888948090">
    <w:abstractNumId w:val="5"/>
  </w:num>
  <w:num w:numId="40" w16cid:durableId="690184725">
    <w:abstractNumId w:val="33"/>
  </w:num>
  <w:num w:numId="41" w16cid:durableId="549879514">
    <w:abstractNumId w:val="46"/>
  </w:num>
  <w:num w:numId="42" w16cid:durableId="1603491810">
    <w:abstractNumId w:val="9"/>
  </w:num>
  <w:num w:numId="43" w16cid:durableId="722288489">
    <w:abstractNumId w:val="34"/>
  </w:num>
  <w:num w:numId="44" w16cid:durableId="20012491">
    <w:abstractNumId w:val="49"/>
  </w:num>
  <w:num w:numId="45" w16cid:durableId="596716793">
    <w:abstractNumId w:val="14"/>
  </w:num>
  <w:num w:numId="46" w16cid:durableId="1014647032">
    <w:abstractNumId w:val="37"/>
  </w:num>
  <w:num w:numId="47" w16cid:durableId="1505824906">
    <w:abstractNumId w:val="19"/>
  </w:num>
  <w:num w:numId="48" w16cid:durableId="194774877">
    <w:abstractNumId w:val="26"/>
  </w:num>
  <w:num w:numId="49" w16cid:durableId="902108796">
    <w:abstractNumId w:val="28"/>
  </w:num>
  <w:num w:numId="50" w16cid:durableId="7309478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B3"/>
    <w:rsid w:val="000008D5"/>
    <w:rsid w:val="00004B8B"/>
    <w:rsid w:val="000050F4"/>
    <w:rsid w:val="000068DB"/>
    <w:rsid w:val="000117B2"/>
    <w:rsid w:val="00014516"/>
    <w:rsid w:val="00014805"/>
    <w:rsid w:val="0001787D"/>
    <w:rsid w:val="000178F5"/>
    <w:rsid w:val="0001796D"/>
    <w:rsid w:val="000179EC"/>
    <w:rsid w:val="00017B69"/>
    <w:rsid w:val="00017B88"/>
    <w:rsid w:val="00017BF0"/>
    <w:rsid w:val="00022E0E"/>
    <w:rsid w:val="00023A88"/>
    <w:rsid w:val="000255CA"/>
    <w:rsid w:val="0002568B"/>
    <w:rsid w:val="00025CAB"/>
    <w:rsid w:val="00032039"/>
    <w:rsid w:val="00035A3B"/>
    <w:rsid w:val="000372AD"/>
    <w:rsid w:val="00037CF7"/>
    <w:rsid w:val="00041FD6"/>
    <w:rsid w:val="00043FA7"/>
    <w:rsid w:val="00045BD2"/>
    <w:rsid w:val="0004648C"/>
    <w:rsid w:val="000467C0"/>
    <w:rsid w:val="00047527"/>
    <w:rsid w:val="00050519"/>
    <w:rsid w:val="00051319"/>
    <w:rsid w:val="00051D9F"/>
    <w:rsid w:val="00053DBC"/>
    <w:rsid w:val="000552E8"/>
    <w:rsid w:val="00056585"/>
    <w:rsid w:val="0005674F"/>
    <w:rsid w:val="00056949"/>
    <w:rsid w:val="000629AD"/>
    <w:rsid w:val="00064BCD"/>
    <w:rsid w:val="00065097"/>
    <w:rsid w:val="00065C6E"/>
    <w:rsid w:val="000663F8"/>
    <w:rsid w:val="00073F1B"/>
    <w:rsid w:val="00075B58"/>
    <w:rsid w:val="000768A1"/>
    <w:rsid w:val="00083D63"/>
    <w:rsid w:val="0008706E"/>
    <w:rsid w:val="00087B34"/>
    <w:rsid w:val="00087DC2"/>
    <w:rsid w:val="000A071C"/>
    <w:rsid w:val="000A0C2B"/>
    <w:rsid w:val="000A17A0"/>
    <w:rsid w:val="000A1DB1"/>
    <w:rsid w:val="000A6AC3"/>
    <w:rsid w:val="000A79A1"/>
    <w:rsid w:val="000A7FBA"/>
    <w:rsid w:val="000B11DD"/>
    <w:rsid w:val="000B1944"/>
    <w:rsid w:val="000B379F"/>
    <w:rsid w:val="000B5BEC"/>
    <w:rsid w:val="000B662A"/>
    <w:rsid w:val="000B762F"/>
    <w:rsid w:val="000C15AB"/>
    <w:rsid w:val="000C1E94"/>
    <w:rsid w:val="000C390A"/>
    <w:rsid w:val="000C7012"/>
    <w:rsid w:val="000C77DD"/>
    <w:rsid w:val="000D2182"/>
    <w:rsid w:val="000D2BB3"/>
    <w:rsid w:val="000D40CC"/>
    <w:rsid w:val="000D51F5"/>
    <w:rsid w:val="000D532A"/>
    <w:rsid w:val="000D5830"/>
    <w:rsid w:val="000D593F"/>
    <w:rsid w:val="000E053F"/>
    <w:rsid w:val="000E27F6"/>
    <w:rsid w:val="000E295B"/>
    <w:rsid w:val="000E2CBD"/>
    <w:rsid w:val="000E35E1"/>
    <w:rsid w:val="000E45A0"/>
    <w:rsid w:val="000E63B4"/>
    <w:rsid w:val="000E6CB4"/>
    <w:rsid w:val="000F0FE1"/>
    <w:rsid w:val="000F1195"/>
    <w:rsid w:val="000F4503"/>
    <w:rsid w:val="000F52FD"/>
    <w:rsid w:val="0010461E"/>
    <w:rsid w:val="00107460"/>
    <w:rsid w:val="001117A4"/>
    <w:rsid w:val="00112415"/>
    <w:rsid w:val="00120BCC"/>
    <w:rsid w:val="00123F57"/>
    <w:rsid w:val="00124472"/>
    <w:rsid w:val="001248C6"/>
    <w:rsid w:val="001271D5"/>
    <w:rsid w:val="00127EE8"/>
    <w:rsid w:val="00130C81"/>
    <w:rsid w:val="001341E6"/>
    <w:rsid w:val="0013678D"/>
    <w:rsid w:val="00136F8A"/>
    <w:rsid w:val="00140506"/>
    <w:rsid w:val="00140A34"/>
    <w:rsid w:val="00143ADC"/>
    <w:rsid w:val="00143E97"/>
    <w:rsid w:val="00145A5D"/>
    <w:rsid w:val="00146ED8"/>
    <w:rsid w:val="001546DE"/>
    <w:rsid w:val="0015696F"/>
    <w:rsid w:val="0016161E"/>
    <w:rsid w:val="00167202"/>
    <w:rsid w:val="00171392"/>
    <w:rsid w:val="00171A32"/>
    <w:rsid w:val="001753C7"/>
    <w:rsid w:val="001828A4"/>
    <w:rsid w:val="00182EC3"/>
    <w:rsid w:val="00184289"/>
    <w:rsid w:val="001849F9"/>
    <w:rsid w:val="00187719"/>
    <w:rsid w:val="00195E66"/>
    <w:rsid w:val="001A078F"/>
    <w:rsid w:val="001A1E26"/>
    <w:rsid w:val="001A278C"/>
    <w:rsid w:val="001A3BE2"/>
    <w:rsid w:val="001A6139"/>
    <w:rsid w:val="001A6E7A"/>
    <w:rsid w:val="001B07DA"/>
    <w:rsid w:val="001B169A"/>
    <w:rsid w:val="001B26FD"/>
    <w:rsid w:val="001B3AED"/>
    <w:rsid w:val="001B5940"/>
    <w:rsid w:val="001B59F7"/>
    <w:rsid w:val="001B652A"/>
    <w:rsid w:val="001B7044"/>
    <w:rsid w:val="001B7A9E"/>
    <w:rsid w:val="001B7BC8"/>
    <w:rsid w:val="001C00BE"/>
    <w:rsid w:val="001C35E7"/>
    <w:rsid w:val="001C4578"/>
    <w:rsid w:val="001C672C"/>
    <w:rsid w:val="001C695A"/>
    <w:rsid w:val="001C7B19"/>
    <w:rsid w:val="001C7FA0"/>
    <w:rsid w:val="001D133B"/>
    <w:rsid w:val="001D14D4"/>
    <w:rsid w:val="001D1F98"/>
    <w:rsid w:val="001D705E"/>
    <w:rsid w:val="001E7E96"/>
    <w:rsid w:val="001F28A6"/>
    <w:rsid w:val="001F2A16"/>
    <w:rsid w:val="001F5893"/>
    <w:rsid w:val="001F621B"/>
    <w:rsid w:val="001F6921"/>
    <w:rsid w:val="001F75B3"/>
    <w:rsid w:val="001F7BD3"/>
    <w:rsid w:val="001F7C3E"/>
    <w:rsid w:val="00201969"/>
    <w:rsid w:val="00202567"/>
    <w:rsid w:val="00202D0B"/>
    <w:rsid w:val="002050BC"/>
    <w:rsid w:val="00205880"/>
    <w:rsid w:val="00205C19"/>
    <w:rsid w:val="00205F1D"/>
    <w:rsid w:val="00206BA3"/>
    <w:rsid w:val="00206D92"/>
    <w:rsid w:val="00213356"/>
    <w:rsid w:val="00213FA5"/>
    <w:rsid w:val="00222988"/>
    <w:rsid w:val="00223985"/>
    <w:rsid w:val="00224132"/>
    <w:rsid w:val="002241CE"/>
    <w:rsid w:val="00225683"/>
    <w:rsid w:val="0022576C"/>
    <w:rsid w:val="00226D4B"/>
    <w:rsid w:val="00230B13"/>
    <w:rsid w:val="00232C8A"/>
    <w:rsid w:val="00234CCC"/>
    <w:rsid w:val="0023733A"/>
    <w:rsid w:val="0024044F"/>
    <w:rsid w:val="00242191"/>
    <w:rsid w:val="002424CA"/>
    <w:rsid w:val="00245D00"/>
    <w:rsid w:val="0024603E"/>
    <w:rsid w:val="00247312"/>
    <w:rsid w:val="00251AB1"/>
    <w:rsid w:val="002544E6"/>
    <w:rsid w:val="00254F93"/>
    <w:rsid w:val="002562EC"/>
    <w:rsid w:val="00257D16"/>
    <w:rsid w:val="00257F2D"/>
    <w:rsid w:val="0026027E"/>
    <w:rsid w:val="00261295"/>
    <w:rsid w:val="00262F9F"/>
    <w:rsid w:val="002631FA"/>
    <w:rsid w:val="00265BB2"/>
    <w:rsid w:val="00266523"/>
    <w:rsid w:val="00266D2D"/>
    <w:rsid w:val="00270FB3"/>
    <w:rsid w:val="00271A5B"/>
    <w:rsid w:val="0027331F"/>
    <w:rsid w:val="002738CA"/>
    <w:rsid w:val="00274130"/>
    <w:rsid w:val="00274383"/>
    <w:rsid w:val="0027732E"/>
    <w:rsid w:val="00281C5C"/>
    <w:rsid w:val="00283A5F"/>
    <w:rsid w:val="00285E76"/>
    <w:rsid w:val="00286F20"/>
    <w:rsid w:val="002878C3"/>
    <w:rsid w:val="002902C3"/>
    <w:rsid w:val="00290BED"/>
    <w:rsid w:val="00291BC9"/>
    <w:rsid w:val="00292B32"/>
    <w:rsid w:val="002936A0"/>
    <w:rsid w:val="00293E78"/>
    <w:rsid w:val="002941FC"/>
    <w:rsid w:val="002949C3"/>
    <w:rsid w:val="002952B1"/>
    <w:rsid w:val="00296C06"/>
    <w:rsid w:val="00296F9C"/>
    <w:rsid w:val="002A0728"/>
    <w:rsid w:val="002A0CFB"/>
    <w:rsid w:val="002A10A4"/>
    <w:rsid w:val="002A169E"/>
    <w:rsid w:val="002A2024"/>
    <w:rsid w:val="002A26FE"/>
    <w:rsid w:val="002A5824"/>
    <w:rsid w:val="002B137C"/>
    <w:rsid w:val="002B1423"/>
    <w:rsid w:val="002B47DE"/>
    <w:rsid w:val="002B4F50"/>
    <w:rsid w:val="002B5EC6"/>
    <w:rsid w:val="002C33F3"/>
    <w:rsid w:val="002D1D6B"/>
    <w:rsid w:val="002D5ECD"/>
    <w:rsid w:val="002E3AC0"/>
    <w:rsid w:val="002E52DD"/>
    <w:rsid w:val="002E5313"/>
    <w:rsid w:val="002E5DC4"/>
    <w:rsid w:val="002E5E9F"/>
    <w:rsid w:val="002F1113"/>
    <w:rsid w:val="002F1257"/>
    <w:rsid w:val="002F340F"/>
    <w:rsid w:val="002F3AF5"/>
    <w:rsid w:val="003013CA"/>
    <w:rsid w:val="00301D68"/>
    <w:rsid w:val="0030518A"/>
    <w:rsid w:val="0030791D"/>
    <w:rsid w:val="00310C61"/>
    <w:rsid w:val="00315BFB"/>
    <w:rsid w:val="00315F4B"/>
    <w:rsid w:val="003171B3"/>
    <w:rsid w:val="003205A8"/>
    <w:rsid w:val="0032559D"/>
    <w:rsid w:val="00327719"/>
    <w:rsid w:val="00330105"/>
    <w:rsid w:val="00330AEF"/>
    <w:rsid w:val="00330F50"/>
    <w:rsid w:val="00331A66"/>
    <w:rsid w:val="003361F7"/>
    <w:rsid w:val="003370C1"/>
    <w:rsid w:val="00337637"/>
    <w:rsid w:val="00340123"/>
    <w:rsid w:val="003431D2"/>
    <w:rsid w:val="00344575"/>
    <w:rsid w:val="00345CEA"/>
    <w:rsid w:val="00346ED2"/>
    <w:rsid w:val="00347206"/>
    <w:rsid w:val="00350345"/>
    <w:rsid w:val="0035113C"/>
    <w:rsid w:val="003529D4"/>
    <w:rsid w:val="00354525"/>
    <w:rsid w:val="003547CF"/>
    <w:rsid w:val="00354C01"/>
    <w:rsid w:val="00356C0D"/>
    <w:rsid w:val="00363469"/>
    <w:rsid w:val="00364010"/>
    <w:rsid w:val="00364EE9"/>
    <w:rsid w:val="003678B5"/>
    <w:rsid w:val="00371B66"/>
    <w:rsid w:val="003744AF"/>
    <w:rsid w:val="00374A14"/>
    <w:rsid w:val="0037620D"/>
    <w:rsid w:val="00376BA9"/>
    <w:rsid w:val="00380511"/>
    <w:rsid w:val="00380CC4"/>
    <w:rsid w:val="00382AD9"/>
    <w:rsid w:val="00387978"/>
    <w:rsid w:val="00390071"/>
    <w:rsid w:val="00391905"/>
    <w:rsid w:val="00392E9A"/>
    <w:rsid w:val="00393FC2"/>
    <w:rsid w:val="00394EEB"/>
    <w:rsid w:val="00397987"/>
    <w:rsid w:val="003A11D1"/>
    <w:rsid w:val="003A41E7"/>
    <w:rsid w:val="003A51C0"/>
    <w:rsid w:val="003A6161"/>
    <w:rsid w:val="003B17E7"/>
    <w:rsid w:val="003B3FA8"/>
    <w:rsid w:val="003B4947"/>
    <w:rsid w:val="003B5DB2"/>
    <w:rsid w:val="003B7F9D"/>
    <w:rsid w:val="003C0686"/>
    <w:rsid w:val="003C2707"/>
    <w:rsid w:val="003D08CF"/>
    <w:rsid w:val="003D0CBA"/>
    <w:rsid w:val="003D0F6A"/>
    <w:rsid w:val="003D2D0A"/>
    <w:rsid w:val="003D47B5"/>
    <w:rsid w:val="003D4BA8"/>
    <w:rsid w:val="003D4D4B"/>
    <w:rsid w:val="003D5A88"/>
    <w:rsid w:val="003E5269"/>
    <w:rsid w:val="003E68C0"/>
    <w:rsid w:val="003F278E"/>
    <w:rsid w:val="0040087C"/>
    <w:rsid w:val="00401D28"/>
    <w:rsid w:val="00404CAB"/>
    <w:rsid w:val="00405394"/>
    <w:rsid w:val="00406207"/>
    <w:rsid w:val="004066E4"/>
    <w:rsid w:val="0040680B"/>
    <w:rsid w:val="00407361"/>
    <w:rsid w:val="00412DFA"/>
    <w:rsid w:val="00413441"/>
    <w:rsid w:val="00413526"/>
    <w:rsid w:val="00417C55"/>
    <w:rsid w:val="00420B54"/>
    <w:rsid w:val="0042115A"/>
    <w:rsid w:val="00421CB0"/>
    <w:rsid w:val="0042303A"/>
    <w:rsid w:val="00424A7B"/>
    <w:rsid w:val="00426F89"/>
    <w:rsid w:val="004275AB"/>
    <w:rsid w:val="00430C0E"/>
    <w:rsid w:val="00434C4D"/>
    <w:rsid w:val="00440E2B"/>
    <w:rsid w:val="004415FD"/>
    <w:rsid w:val="00442741"/>
    <w:rsid w:val="0044312F"/>
    <w:rsid w:val="004447C1"/>
    <w:rsid w:val="00445122"/>
    <w:rsid w:val="00447DC7"/>
    <w:rsid w:val="004520C7"/>
    <w:rsid w:val="00453B6D"/>
    <w:rsid w:val="0046211F"/>
    <w:rsid w:val="004651B5"/>
    <w:rsid w:val="00465CE8"/>
    <w:rsid w:val="004667FB"/>
    <w:rsid w:val="0046787B"/>
    <w:rsid w:val="00472C4D"/>
    <w:rsid w:val="00475329"/>
    <w:rsid w:val="00480A26"/>
    <w:rsid w:val="00480BDF"/>
    <w:rsid w:val="0048138F"/>
    <w:rsid w:val="00482D71"/>
    <w:rsid w:val="00483EFF"/>
    <w:rsid w:val="00485DF8"/>
    <w:rsid w:val="004860E3"/>
    <w:rsid w:val="00486653"/>
    <w:rsid w:val="00486D14"/>
    <w:rsid w:val="00490E5F"/>
    <w:rsid w:val="00491D88"/>
    <w:rsid w:val="0049391D"/>
    <w:rsid w:val="00494D24"/>
    <w:rsid w:val="00495DC8"/>
    <w:rsid w:val="00496C65"/>
    <w:rsid w:val="004A1370"/>
    <w:rsid w:val="004A388F"/>
    <w:rsid w:val="004A5FDA"/>
    <w:rsid w:val="004A764A"/>
    <w:rsid w:val="004B3677"/>
    <w:rsid w:val="004B52D5"/>
    <w:rsid w:val="004B57EC"/>
    <w:rsid w:val="004B62D8"/>
    <w:rsid w:val="004B739E"/>
    <w:rsid w:val="004C0FF7"/>
    <w:rsid w:val="004C3C0A"/>
    <w:rsid w:val="004C40D3"/>
    <w:rsid w:val="004C6204"/>
    <w:rsid w:val="004D098C"/>
    <w:rsid w:val="004D24A9"/>
    <w:rsid w:val="004D33EA"/>
    <w:rsid w:val="004D5068"/>
    <w:rsid w:val="004D5C16"/>
    <w:rsid w:val="004D654E"/>
    <w:rsid w:val="004D693C"/>
    <w:rsid w:val="004E043C"/>
    <w:rsid w:val="004E4483"/>
    <w:rsid w:val="004E5357"/>
    <w:rsid w:val="004E75A2"/>
    <w:rsid w:val="004F02F3"/>
    <w:rsid w:val="004F2023"/>
    <w:rsid w:val="004F208B"/>
    <w:rsid w:val="004F2504"/>
    <w:rsid w:val="004F2825"/>
    <w:rsid w:val="004F2FC7"/>
    <w:rsid w:val="004F36CE"/>
    <w:rsid w:val="004F4A07"/>
    <w:rsid w:val="004F5EB1"/>
    <w:rsid w:val="004F6887"/>
    <w:rsid w:val="00501A69"/>
    <w:rsid w:val="005030AD"/>
    <w:rsid w:val="005031B3"/>
    <w:rsid w:val="00505412"/>
    <w:rsid w:val="00505775"/>
    <w:rsid w:val="005077B1"/>
    <w:rsid w:val="005108CA"/>
    <w:rsid w:val="0051155C"/>
    <w:rsid w:val="0051249C"/>
    <w:rsid w:val="00512648"/>
    <w:rsid w:val="0051315F"/>
    <w:rsid w:val="005167EB"/>
    <w:rsid w:val="005176E7"/>
    <w:rsid w:val="00517BD9"/>
    <w:rsid w:val="00520330"/>
    <w:rsid w:val="005204FF"/>
    <w:rsid w:val="00521F7E"/>
    <w:rsid w:val="00523E57"/>
    <w:rsid w:val="00524B6B"/>
    <w:rsid w:val="00526603"/>
    <w:rsid w:val="0052740B"/>
    <w:rsid w:val="00530D1C"/>
    <w:rsid w:val="005335FA"/>
    <w:rsid w:val="00534DE2"/>
    <w:rsid w:val="00534E0F"/>
    <w:rsid w:val="005355C6"/>
    <w:rsid w:val="00537318"/>
    <w:rsid w:val="005404FA"/>
    <w:rsid w:val="00540DB9"/>
    <w:rsid w:val="005413EE"/>
    <w:rsid w:val="005444F6"/>
    <w:rsid w:val="00552CB8"/>
    <w:rsid w:val="005557E1"/>
    <w:rsid w:val="00557330"/>
    <w:rsid w:val="00557619"/>
    <w:rsid w:val="00560376"/>
    <w:rsid w:val="0056041B"/>
    <w:rsid w:val="00564E65"/>
    <w:rsid w:val="00567100"/>
    <w:rsid w:val="0056720B"/>
    <w:rsid w:val="005701B4"/>
    <w:rsid w:val="00570887"/>
    <w:rsid w:val="00571079"/>
    <w:rsid w:val="00573040"/>
    <w:rsid w:val="005755EC"/>
    <w:rsid w:val="00575913"/>
    <w:rsid w:val="00583F90"/>
    <w:rsid w:val="0058464C"/>
    <w:rsid w:val="005846E6"/>
    <w:rsid w:val="00585EE9"/>
    <w:rsid w:val="00586073"/>
    <w:rsid w:val="00587443"/>
    <w:rsid w:val="00587C50"/>
    <w:rsid w:val="00590727"/>
    <w:rsid w:val="005917F3"/>
    <w:rsid w:val="00594836"/>
    <w:rsid w:val="00594D7B"/>
    <w:rsid w:val="0059672C"/>
    <w:rsid w:val="005A1279"/>
    <w:rsid w:val="005A1E46"/>
    <w:rsid w:val="005B0ACD"/>
    <w:rsid w:val="005B2F73"/>
    <w:rsid w:val="005B35B4"/>
    <w:rsid w:val="005B3755"/>
    <w:rsid w:val="005B3F10"/>
    <w:rsid w:val="005B4A3F"/>
    <w:rsid w:val="005B50A2"/>
    <w:rsid w:val="005B6577"/>
    <w:rsid w:val="005C2D1D"/>
    <w:rsid w:val="005C32EE"/>
    <w:rsid w:val="005C3408"/>
    <w:rsid w:val="005C4C1E"/>
    <w:rsid w:val="005C5921"/>
    <w:rsid w:val="005C5BB8"/>
    <w:rsid w:val="005C62DA"/>
    <w:rsid w:val="005C77C5"/>
    <w:rsid w:val="005D0D23"/>
    <w:rsid w:val="005D0E3F"/>
    <w:rsid w:val="005D3438"/>
    <w:rsid w:val="005D343C"/>
    <w:rsid w:val="005D42AB"/>
    <w:rsid w:val="005D611B"/>
    <w:rsid w:val="005D65EC"/>
    <w:rsid w:val="005D6E13"/>
    <w:rsid w:val="005E2C09"/>
    <w:rsid w:val="005E3D16"/>
    <w:rsid w:val="005F196F"/>
    <w:rsid w:val="005F19AE"/>
    <w:rsid w:val="005F1ACE"/>
    <w:rsid w:val="005F256D"/>
    <w:rsid w:val="0060183A"/>
    <w:rsid w:val="00603110"/>
    <w:rsid w:val="00605086"/>
    <w:rsid w:val="006051AC"/>
    <w:rsid w:val="00607462"/>
    <w:rsid w:val="00611C8E"/>
    <w:rsid w:val="006135FF"/>
    <w:rsid w:val="00613D21"/>
    <w:rsid w:val="00614817"/>
    <w:rsid w:val="006154BE"/>
    <w:rsid w:val="00624AA1"/>
    <w:rsid w:val="006267F7"/>
    <w:rsid w:val="00627285"/>
    <w:rsid w:val="00627E02"/>
    <w:rsid w:val="00631F30"/>
    <w:rsid w:val="0063770B"/>
    <w:rsid w:val="006408D6"/>
    <w:rsid w:val="00642420"/>
    <w:rsid w:val="00646158"/>
    <w:rsid w:val="0065031C"/>
    <w:rsid w:val="0065363A"/>
    <w:rsid w:val="00657974"/>
    <w:rsid w:val="00661841"/>
    <w:rsid w:val="006624D3"/>
    <w:rsid w:val="006636F5"/>
    <w:rsid w:val="0066431B"/>
    <w:rsid w:val="00665376"/>
    <w:rsid w:val="0066622C"/>
    <w:rsid w:val="00666487"/>
    <w:rsid w:val="00670CB4"/>
    <w:rsid w:val="006712BF"/>
    <w:rsid w:val="00671333"/>
    <w:rsid w:val="0067139C"/>
    <w:rsid w:val="006719D7"/>
    <w:rsid w:val="00673B37"/>
    <w:rsid w:val="0068528F"/>
    <w:rsid w:val="00685619"/>
    <w:rsid w:val="00685C31"/>
    <w:rsid w:val="006871D2"/>
    <w:rsid w:val="00693048"/>
    <w:rsid w:val="006945EA"/>
    <w:rsid w:val="00697247"/>
    <w:rsid w:val="006A179E"/>
    <w:rsid w:val="006A2479"/>
    <w:rsid w:val="006B0172"/>
    <w:rsid w:val="006B07E1"/>
    <w:rsid w:val="006B1159"/>
    <w:rsid w:val="006B262D"/>
    <w:rsid w:val="006B3AB1"/>
    <w:rsid w:val="006B4451"/>
    <w:rsid w:val="006B52FD"/>
    <w:rsid w:val="006B5470"/>
    <w:rsid w:val="006B5A13"/>
    <w:rsid w:val="006B5EEE"/>
    <w:rsid w:val="006B5F9A"/>
    <w:rsid w:val="006B6AA0"/>
    <w:rsid w:val="006B7E4C"/>
    <w:rsid w:val="006C34FD"/>
    <w:rsid w:val="006C53A0"/>
    <w:rsid w:val="006D0138"/>
    <w:rsid w:val="006D0DDC"/>
    <w:rsid w:val="006D1955"/>
    <w:rsid w:val="006D274B"/>
    <w:rsid w:val="006D38A2"/>
    <w:rsid w:val="006D4870"/>
    <w:rsid w:val="006D5B10"/>
    <w:rsid w:val="006D67CA"/>
    <w:rsid w:val="006D6F52"/>
    <w:rsid w:val="006D7866"/>
    <w:rsid w:val="006E0578"/>
    <w:rsid w:val="006E0930"/>
    <w:rsid w:val="006E0E70"/>
    <w:rsid w:val="006E1C0A"/>
    <w:rsid w:val="006E30D0"/>
    <w:rsid w:val="006E4DF8"/>
    <w:rsid w:val="006E6560"/>
    <w:rsid w:val="006F3162"/>
    <w:rsid w:val="006F6654"/>
    <w:rsid w:val="006F74DA"/>
    <w:rsid w:val="00701718"/>
    <w:rsid w:val="00704E2E"/>
    <w:rsid w:val="007050EB"/>
    <w:rsid w:val="007065C2"/>
    <w:rsid w:val="0070681B"/>
    <w:rsid w:val="00710359"/>
    <w:rsid w:val="00710405"/>
    <w:rsid w:val="00712B81"/>
    <w:rsid w:val="00712FFF"/>
    <w:rsid w:val="00713BFD"/>
    <w:rsid w:val="00713D6A"/>
    <w:rsid w:val="00716A1C"/>
    <w:rsid w:val="00716EDE"/>
    <w:rsid w:val="00717C8B"/>
    <w:rsid w:val="007202F9"/>
    <w:rsid w:val="00722DBF"/>
    <w:rsid w:val="00727D67"/>
    <w:rsid w:val="00730DFE"/>
    <w:rsid w:val="0073175A"/>
    <w:rsid w:val="00735157"/>
    <w:rsid w:val="00742E03"/>
    <w:rsid w:val="00743A98"/>
    <w:rsid w:val="00744CA2"/>
    <w:rsid w:val="007450EE"/>
    <w:rsid w:val="007501A3"/>
    <w:rsid w:val="007558ED"/>
    <w:rsid w:val="00756F66"/>
    <w:rsid w:val="00757434"/>
    <w:rsid w:val="0076018E"/>
    <w:rsid w:val="00761260"/>
    <w:rsid w:val="00761E80"/>
    <w:rsid w:val="0076527A"/>
    <w:rsid w:val="007721C8"/>
    <w:rsid w:val="00773891"/>
    <w:rsid w:val="00773A2B"/>
    <w:rsid w:val="00775490"/>
    <w:rsid w:val="00777471"/>
    <w:rsid w:val="00777A33"/>
    <w:rsid w:val="00780F6E"/>
    <w:rsid w:val="00781586"/>
    <w:rsid w:val="007816E3"/>
    <w:rsid w:val="007830B7"/>
    <w:rsid w:val="0078436E"/>
    <w:rsid w:val="007859CD"/>
    <w:rsid w:val="00785D6F"/>
    <w:rsid w:val="0079087E"/>
    <w:rsid w:val="00790FAB"/>
    <w:rsid w:val="00792102"/>
    <w:rsid w:val="00794041"/>
    <w:rsid w:val="00795D0C"/>
    <w:rsid w:val="007A2165"/>
    <w:rsid w:val="007A55BA"/>
    <w:rsid w:val="007A5A60"/>
    <w:rsid w:val="007A61D4"/>
    <w:rsid w:val="007B0D88"/>
    <w:rsid w:val="007B1C6E"/>
    <w:rsid w:val="007B3926"/>
    <w:rsid w:val="007B4142"/>
    <w:rsid w:val="007B5817"/>
    <w:rsid w:val="007C1292"/>
    <w:rsid w:val="007C19FE"/>
    <w:rsid w:val="007C1FBD"/>
    <w:rsid w:val="007C2A1A"/>
    <w:rsid w:val="007D0BE2"/>
    <w:rsid w:val="007D3A65"/>
    <w:rsid w:val="007E0EB4"/>
    <w:rsid w:val="007E1AE1"/>
    <w:rsid w:val="007E20A8"/>
    <w:rsid w:val="007E22F5"/>
    <w:rsid w:val="007E6362"/>
    <w:rsid w:val="007F03FA"/>
    <w:rsid w:val="007F143D"/>
    <w:rsid w:val="007F16D6"/>
    <w:rsid w:val="007F25F3"/>
    <w:rsid w:val="007F38F2"/>
    <w:rsid w:val="007F4901"/>
    <w:rsid w:val="007F57FF"/>
    <w:rsid w:val="007F75F7"/>
    <w:rsid w:val="008007F2"/>
    <w:rsid w:val="008017D5"/>
    <w:rsid w:val="00804E52"/>
    <w:rsid w:val="00807FC3"/>
    <w:rsid w:val="00810838"/>
    <w:rsid w:val="00810FED"/>
    <w:rsid w:val="00812524"/>
    <w:rsid w:val="00812E1F"/>
    <w:rsid w:val="00814A4A"/>
    <w:rsid w:val="00814B03"/>
    <w:rsid w:val="0082393D"/>
    <w:rsid w:val="00823D5E"/>
    <w:rsid w:val="00824D41"/>
    <w:rsid w:val="00827CD1"/>
    <w:rsid w:val="00827D59"/>
    <w:rsid w:val="00831DC8"/>
    <w:rsid w:val="008325DC"/>
    <w:rsid w:val="0083339B"/>
    <w:rsid w:val="00834014"/>
    <w:rsid w:val="00836B02"/>
    <w:rsid w:val="00840D5D"/>
    <w:rsid w:val="00840F90"/>
    <w:rsid w:val="008415E1"/>
    <w:rsid w:val="008467D4"/>
    <w:rsid w:val="00847BB1"/>
    <w:rsid w:val="00850FB0"/>
    <w:rsid w:val="00851712"/>
    <w:rsid w:val="0085238E"/>
    <w:rsid w:val="008540EA"/>
    <w:rsid w:val="00856BA8"/>
    <w:rsid w:val="008575D4"/>
    <w:rsid w:val="00862AF9"/>
    <w:rsid w:val="00863B93"/>
    <w:rsid w:val="00865F39"/>
    <w:rsid w:val="00866A00"/>
    <w:rsid w:val="00867731"/>
    <w:rsid w:val="008702A6"/>
    <w:rsid w:val="00870FA0"/>
    <w:rsid w:val="00872C10"/>
    <w:rsid w:val="00872D2E"/>
    <w:rsid w:val="0087559A"/>
    <w:rsid w:val="008757CE"/>
    <w:rsid w:val="0087767E"/>
    <w:rsid w:val="008776F1"/>
    <w:rsid w:val="0088392C"/>
    <w:rsid w:val="00883EEA"/>
    <w:rsid w:val="00884668"/>
    <w:rsid w:val="00886251"/>
    <w:rsid w:val="00886384"/>
    <w:rsid w:val="00887BAB"/>
    <w:rsid w:val="00887ECC"/>
    <w:rsid w:val="00890BFF"/>
    <w:rsid w:val="00890D62"/>
    <w:rsid w:val="00892A9C"/>
    <w:rsid w:val="00895A11"/>
    <w:rsid w:val="00896385"/>
    <w:rsid w:val="008978AF"/>
    <w:rsid w:val="00897C0E"/>
    <w:rsid w:val="00897E31"/>
    <w:rsid w:val="008A046F"/>
    <w:rsid w:val="008A405A"/>
    <w:rsid w:val="008A63FF"/>
    <w:rsid w:val="008A6A6A"/>
    <w:rsid w:val="008B114A"/>
    <w:rsid w:val="008B5371"/>
    <w:rsid w:val="008B6142"/>
    <w:rsid w:val="008B650A"/>
    <w:rsid w:val="008B68E4"/>
    <w:rsid w:val="008B6A46"/>
    <w:rsid w:val="008B735F"/>
    <w:rsid w:val="008B787C"/>
    <w:rsid w:val="008C0541"/>
    <w:rsid w:val="008C0AAF"/>
    <w:rsid w:val="008C2D72"/>
    <w:rsid w:val="008C3898"/>
    <w:rsid w:val="008C50C9"/>
    <w:rsid w:val="008C66CC"/>
    <w:rsid w:val="008C7D1E"/>
    <w:rsid w:val="008D2041"/>
    <w:rsid w:val="008D2D7D"/>
    <w:rsid w:val="008D588E"/>
    <w:rsid w:val="008D608A"/>
    <w:rsid w:val="008D62A7"/>
    <w:rsid w:val="008D6A80"/>
    <w:rsid w:val="008D6F9A"/>
    <w:rsid w:val="008D773D"/>
    <w:rsid w:val="008E0B6C"/>
    <w:rsid w:val="008E218E"/>
    <w:rsid w:val="008E41FB"/>
    <w:rsid w:val="008E67A3"/>
    <w:rsid w:val="008F2D79"/>
    <w:rsid w:val="008F2FC9"/>
    <w:rsid w:val="008F3BA9"/>
    <w:rsid w:val="008F483C"/>
    <w:rsid w:val="008F5A27"/>
    <w:rsid w:val="0090023F"/>
    <w:rsid w:val="00905B25"/>
    <w:rsid w:val="00906256"/>
    <w:rsid w:val="00907A69"/>
    <w:rsid w:val="00907D75"/>
    <w:rsid w:val="00911F66"/>
    <w:rsid w:val="00912D61"/>
    <w:rsid w:val="00913061"/>
    <w:rsid w:val="009139EE"/>
    <w:rsid w:val="00914250"/>
    <w:rsid w:val="009145F0"/>
    <w:rsid w:val="00914C7D"/>
    <w:rsid w:val="00914DE8"/>
    <w:rsid w:val="009203FF"/>
    <w:rsid w:val="0092258C"/>
    <w:rsid w:val="009230FC"/>
    <w:rsid w:val="00926732"/>
    <w:rsid w:val="009270D3"/>
    <w:rsid w:val="00931E21"/>
    <w:rsid w:val="009322D7"/>
    <w:rsid w:val="00932BDE"/>
    <w:rsid w:val="00933098"/>
    <w:rsid w:val="009345AE"/>
    <w:rsid w:val="00937EE3"/>
    <w:rsid w:val="00940B2F"/>
    <w:rsid w:val="00941483"/>
    <w:rsid w:val="0094156E"/>
    <w:rsid w:val="00943689"/>
    <w:rsid w:val="009520CE"/>
    <w:rsid w:val="00960FB8"/>
    <w:rsid w:val="00964030"/>
    <w:rsid w:val="0096629A"/>
    <w:rsid w:val="00967725"/>
    <w:rsid w:val="0097105A"/>
    <w:rsid w:val="00972E21"/>
    <w:rsid w:val="00973BBF"/>
    <w:rsid w:val="00976703"/>
    <w:rsid w:val="00977080"/>
    <w:rsid w:val="00977852"/>
    <w:rsid w:val="00980C63"/>
    <w:rsid w:val="00985632"/>
    <w:rsid w:val="00985B34"/>
    <w:rsid w:val="0098719B"/>
    <w:rsid w:val="009902F8"/>
    <w:rsid w:val="00991ECA"/>
    <w:rsid w:val="00993BB8"/>
    <w:rsid w:val="00994D77"/>
    <w:rsid w:val="009952B4"/>
    <w:rsid w:val="0099555F"/>
    <w:rsid w:val="009A22A1"/>
    <w:rsid w:val="009A51F3"/>
    <w:rsid w:val="009A5696"/>
    <w:rsid w:val="009A64CF"/>
    <w:rsid w:val="009A72DD"/>
    <w:rsid w:val="009B0105"/>
    <w:rsid w:val="009B062F"/>
    <w:rsid w:val="009B17BE"/>
    <w:rsid w:val="009B3551"/>
    <w:rsid w:val="009B3A1B"/>
    <w:rsid w:val="009B6332"/>
    <w:rsid w:val="009B6BDE"/>
    <w:rsid w:val="009B74E2"/>
    <w:rsid w:val="009C0912"/>
    <w:rsid w:val="009C0CC0"/>
    <w:rsid w:val="009C163E"/>
    <w:rsid w:val="009C2E19"/>
    <w:rsid w:val="009C5795"/>
    <w:rsid w:val="009C5DA6"/>
    <w:rsid w:val="009D049F"/>
    <w:rsid w:val="009D2B62"/>
    <w:rsid w:val="009D4153"/>
    <w:rsid w:val="009D6694"/>
    <w:rsid w:val="009E0557"/>
    <w:rsid w:val="009E1715"/>
    <w:rsid w:val="009E1BC1"/>
    <w:rsid w:val="009E27A4"/>
    <w:rsid w:val="009E2C1E"/>
    <w:rsid w:val="009E666A"/>
    <w:rsid w:val="009E6C16"/>
    <w:rsid w:val="009E6D7E"/>
    <w:rsid w:val="009E7A4E"/>
    <w:rsid w:val="009E7E5B"/>
    <w:rsid w:val="009F0300"/>
    <w:rsid w:val="009F0797"/>
    <w:rsid w:val="009F235B"/>
    <w:rsid w:val="009F3F6C"/>
    <w:rsid w:val="009F41C5"/>
    <w:rsid w:val="009F567C"/>
    <w:rsid w:val="009F5A13"/>
    <w:rsid w:val="009F765A"/>
    <w:rsid w:val="00A00857"/>
    <w:rsid w:val="00A00CF6"/>
    <w:rsid w:val="00A028C6"/>
    <w:rsid w:val="00A02D4D"/>
    <w:rsid w:val="00A03C48"/>
    <w:rsid w:val="00A04435"/>
    <w:rsid w:val="00A06E49"/>
    <w:rsid w:val="00A1166A"/>
    <w:rsid w:val="00A14C93"/>
    <w:rsid w:val="00A15123"/>
    <w:rsid w:val="00A15304"/>
    <w:rsid w:val="00A164FE"/>
    <w:rsid w:val="00A167A8"/>
    <w:rsid w:val="00A1775B"/>
    <w:rsid w:val="00A212F9"/>
    <w:rsid w:val="00A21F0A"/>
    <w:rsid w:val="00A24B74"/>
    <w:rsid w:val="00A24E5D"/>
    <w:rsid w:val="00A26011"/>
    <w:rsid w:val="00A26A42"/>
    <w:rsid w:val="00A272D9"/>
    <w:rsid w:val="00A27DC6"/>
    <w:rsid w:val="00A31029"/>
    <w:rsid w:val="00A31527"/>
    <w:rsid w:val="00A315A9"/>
    <w:rsid w:val="00A322DE"/>
    <w:rsid w:val="00A3293A"/>
    <w:rsid w:val="00A35B10"/>
    <w:rsid w:val="00A368EF"/>
    <w:rsid w:val="00A379C0"/>
    <w:rsid w:val="00A45906"/>
    <w:rsid w:val="00A506C2"/>
    <w:rsid w:val="00A51401"/>
    <w:rsid w:val="00A51842"/>
    <w:rsid w:val="00A60314"/>
    <w:rsid w:val="00A60A6C"/>
    <w:rsid w:val="00A62886"/>
    <w:rsid w:val="00A64694"/>
    <w:rsid w:val="00A65F7D"/>
    <w:rsid w:val="00A66C9E"/>
    <w:rsid w:val="00A70733"/>
    <w:rsid w:val="00A719B1"/>
    <w:rsid w:val="00A74424"/>
    <w:rsid w:val="00A7496D"/>
    <w:rsid w:val="00A74C38"/>
    <w:rsid w:val="00A77D24"/>
    <w:rsid w:val="00A801DB"/>
    <w:rsid w:val="00A8572F"/>
    <w:rsid w:val="00A87ADE"/>
    <w:rsid w:val="00A9030C"/>
    <w:rsid w:val="00A93E07"/>
    <w:rsid w:val="00A96702"/>
    <w:rsid w:val="00A96C5D"/>
    <w:rsid w:val="00A979CF"/>
    <w:rsid w:val="00AA1B37"/>
    <w:rsid w:val="00AA4813"/>
    <w:rsid w:val="00AA4DF8"/>
    <w:rsid w:val="00AA5879"/>
    <w:rsid w:val="00AA5DC7"/>
    <w:rsid w:val="00AA7447"/>
    <w:rsid w:val="00AB0A72"/>
    <w:rsid w:val="00AB780C"/>
    <w:rsid w:val="00AB7E08"/>
    <w:rsid w:val="00AC0CB8"/>
    <w:rsid w:val="00AC2962"/>
    <w:rsid w:val="00AC477F"/>
    <w:rsid w:val="00AC7776"/>
    <w:rsid w:val="00AD0537"/>
    <w:rsid w:val="00AD06BB"/>
    <w:rsid w:val="00AD0897"/>
    <w:rsid w:val="00AD251A"/>
    <w:rsid w:val="00AD26B8"/>
    <w:rsid w:val="00AD494B"/>
    <w:rsid w:val="00AD5136"/>
    <w:rsid w:val="00AD5713"/>
    <w:rsid w:val="00AD5ADE"/>
    <w:rsid w:val="00AD7317"/>
    <w:rsid w:val="00AD7962"/>
    <w:rsid w:val="00AE0652"/>
    <w:rsid w:val="00AE3622"/>
    <w:rsid w:val="00AE7138"/>
    <w:rsid w:val="00AE767A"/>
    <w:rsid w:val="00AF32C9"/>
    <w:rsid w:val="00AF3743"/>
    <w:rsid w:val="00AF3DB9"/>
    <w:rsid w:val="00AF4CAF"/>
    <w:rsid w:val="00AF6984"/>
    <w:rsid w:val="00B00594"/>
    <w:rsid w:val="00B0182E"/>
    <w:rsid w:val="00B01FC9"/>
    <w:rsid w:val="00B04B1C"/>
    <w:rsid w:val="00B0580F"/>
    <w:rsid w:val="00B05891"/>
    <w:rsid w:val="00B06E50"/>
    <w:rsid w:val="00B07548"/>
    <w:rsid w:val="00B1017E"/>
    <w:rsid w:val="00B11485"/>
    <w:rsid w:val="00B117BA"/>
    <w:rsid w:val="00B11D87"/>
    <w:rsid w:val="00B11E97"/>
    <w:rsid w:val="00B128F8"/>
    <w:rsid w:val="00B131A0"/>
    <w:rsid w:val="00B150C7"/>
    <w:rsid w:val="00B20D87"/>
    <w:rsid w:val="00B3022A"/>
    <w:rsid w:val="00B30924"/>
    <w:rsid w:val="00B31FCD"/>
    <w:rsid w:val="00B4229B"/>
    <w:rsid w:val="00B454A4"/>
    <w:rsid w:val="00B455A1"/>
    <w:rsid w:val="00B46D5E"/>
    <w:rsid w:val="00B52E84"/>
    <w:rsid w:val="00B52F93"/>
    <w:rsid w:val="00B5634C"/>
    <w:rsid w:val="00B578AC"/>
    <w:rsid w:val="00B61362"/>
    <w:rsid w:val="00B617DE"/>
    <w:rsid w:val="00B61810"/>
    <w:rsid w:val="00B6433F"/>
    <w:rsid w:val="00B6473C"/>
    <w:rsid w:val="00B64A5A"/>
    <w:rsid w:val="00B64CF5"/>
    <w:rsid w:val="00B67A77"/>
    <w:rsid w:val="00B76350"/>
    <w:rsid w:val="00B76527"/>
    <w:rsid w:val="00B76C9B"/>
    <w:rsid w:val="00B76F53"/>
    <w:rsid w:val="00B823A1"/>
    <w:rsid w:val="00B8302C"/>
    <w:rsid w:val="00B8424C"/>
    <w:rsid w:val="00B8428B"/>
    <w:rsid w:val="00B84DC8"/>
    <w:rsid w:val="00B86D82"/>
    <w:rsid w:val="00B87E0C"/>
    <w:rsid w:val="00B931B7"/>
    <w:rsid w:val="00B96173"/>
    <w:rsid w:val="00BA41F5"/>
    <w:rsid w:val="00BA5156"/>
    <w:rsid w:val="00BA5689"/>
    <w:rsid w:val="00BA5E71"/>
    <w:rsid w:val="00BA5EF6"/>
    <w:rsid w:val="00BB0FDA"/>
    <w:rsid w:val="00BB3C9C"/>
    <w:rsid w:val="00BC1700"/>
    <w:rsid w:val="00BC26A0"/>
    <w:rsid w:val="00BC3CAB"/>
    <w:rsid w:val="00BC5096"/>
    <w:rsid w:val="00BD0EB7"/>
    <w:rsid w:val="00BD12A0"/>
    <w:rsid w:val="00BD39A7"/>
    <w:rsid w:val="00BE03C1"/>
    <w:rsid w:val="00BE2430"/>
    <w:rsid w:val="00BF0080"/>
    <w:rsid w:val="00BF4822"/>
    <w:rsid w:val="00BF60AC"/>
    <w:rsid w:val="00BF786E"/>
    <w:rsid w:val="00C01D22"/>
    <w:rsid w:val="00C025C1"/>
    <w:rsid w:val="00C03748"/>
    <w:rsid w:val="00C04C87"/>
    <w:rsid w:val="00C058DF"/>
    <w:rsid w:val="00C104B6"/>
    <w:rsid w:val="00C10F02"/>
    <w:rsid w:val="00C114F4"/>
    <w:rsid w:val="00C11D03"/>
    <w:rsid w:val="00C15E1F"/>
    <w:rsid w:val="00C17C47"/>
    <w:rsid w:val="00C2068A"/>
    <w:rsid w:val="00C21A5C"/>
    <w:rsid w:val="00C21EDE"/>
    <w:rsid w:val="00C24D41"/>
    <w:rsid w:val="00C27086"/>
    <w:rsid w:val="00C27A56"/>
    <w:rsid w:val="00C311E0"/>
    <w:rsid w:val="00C31967"/>
    <w:rsid w:val="00C334D5"/>
    <w:rsid w:val="00C3622A"/>
    <w:rsid w:val="00C3629E"/>
    <w:rsid w:val="00C3644D"/>
    <w:rsid w:val="00C371DE"/>
    <w:rsid w:val="00C409AE"/>
    <w:rsid w:val="00C41EC8"/>
    <w:rsid w:val="00C42D50"/>
    <w:rsid w:val="00C437E4"/>
    <w:rsid w:val="00C50D6B"/>
    <w:rsid w:val="00C512D9"/>
    <w:rsid w:val="00C545AD"/>
    <w:rsid w:val="00C54DF8"/>
    <w:rsid w:val="00C551A9"/>
    <w:rsid w:val="00C60AB4"/>
    <w:rsid w:val="00C60B49"/>
    <w:rsid w:val="00C60F78"/>
    <w:rsid w:val="00C61A97"/>
    <w:rsid w:val="00C61B1A"/>
    <w:rsid w:val="00C641B0"/>
    <w:rsid w:val="00C70544"/>
    <w:rsid w:val="00C71F18"/>
    <w:rsid w:val="00C7414E"/>
    <w:rsid w:val="00C7440A"/>
    <w:rsid w:val="00C75411"/>
    <w:rsid w:val="00C76358"/>
    <w:rsid w:val="00C76B54"/>
    <w:rsid w:val="00C80E1A"/>
    <w:rsid w:val="00C81C8B"/>
    <w:rsid w:val="00C8419F"/>
    <w:rsid w:val="00C85EF2"/>
    <w:rsid w:val="00C8624D"/>
    <w:rsid w:val="00C865ED"/>
    <w:rsid w:val="00C872B6"/>
    <w:rsid w:val="00C875DE"/>
    <w:rsid w:val="00C8769B"/>
    <w:rsid w:val="00C876C7"/>
    <w:rsid w:val="00C8775A"/>
    <w:rsid w:val="00C92185"/>
    <w:rsid w:val="00C946B5"/>
    <w:rsid w:val="00C95233"/>
    <w:rsid w:val="00C9654F"/>
    <w:rsid w:val="00CA0839"/>
    <w:rsid w:val="00CA0877"/>
    <w:rsid w:val="00CA0BDF"/>
    <w:rsid w:val="00CA5CCF"/>
    <w:rsid w:val="00CA6B59"/>
    <w:rsid w:val="00CB1A23"/>
    <w:rsid w:val="00CB1B64"/>
    <w:rsid w:val="00CB3AB8"/>
    <w:rsid w:val="00CB3B6C"/>
    <w:rsid w:val="00CB634D"/>
    <w:rsid w:val="00CC1833"/>
    <w:rsid w:val="00CC189F"/>
    <w:rsid w:val="00CC23E0"/>
    <w:rsid w:val="00CC3368"/>
    <w:rsid w:val="00CC3FDF"/>
    <w:rsid w:val="00CC4163"/>
    <w:rsid w:val="00CC46E2"/>
    <w:rsid w:val="00CC5871"/>
    <w:rsid w:val="00CC677C"/>
    <w:rsid w:val="00CD4E39"/>
    <w:rsid w:val="00CD7F2A"/>
    <w:rsid w:val="00CE13EB"/>
    <w:rsid w:val="00CE2542"/>
    <w:rsid w:val="00CE3597"/>
    <w:rsid w:val="00CE35F0"/>
    <w:rsid w:val="00CE4EAF"/>
    <w:rsid w:val="00CE4FEE"/>
    <w:rsid w:val="00CF0160"/>
    <w:rsid w:val="00CF04AE"/>
    <w:rsid w:val="00CF0802"/>
    <w:rsid w:val="00CF19C4"/>
    <w:rsid w:val="00CF3593"/>
    <w:rsid w:val="00CF57ED"/>
    <w:rsid w:val="00CF6704"/>
    <w:rsid w:val="00D02B28"/>
    <w:rsid w:val="00D05357"/>
    <w:rsid w:val="00D07FD4"/>
    <w:rsid w:val="00D1011F"/>
    <w:rsid w:val="00D1298D"/>
    <w:rsid w:val="00D13C04"/>
    <w:rsid w:val="00D14929"/>
    <w:rsid w:val="00D14EF1"/>
    <w:rsid w:val="00D20A78"/>
    <w:rsid w:val="00D2243B"/>
    <w:rsid w:val="00D2288F"/>
    <w:rsid w:val="00D22B12"/>
    <w:rsid w:val="00D24E96"/>
    <w:rsid w:val="00D2551A"/>
    <w:rsid w:val="00D25866"/>
    <w:rsid w:val="00D278BA"/>
    <w:rsid w:val="00D27CFE"/>
    <w:rsid w:val="00D30B7C"/>
    <w:rsid w:val="00D322E6"/>
    <w:rsid w:val="00D34022"/>
    <w:rsid w:val="00D36785"/>
    <w:rsid w:val="00D377CD"/>
    <w:rsid w:val="00D37DB4"/>
    <w:rsid w:val="00D40454"/>
    <w:rsid w:val="00D4059C"/>
    <w:rsid w:val="00D436DC"/>
    <w:rsid w:val="00D51EB9"/>
    <w:rsid w:val="00D53D8F"/>
    <w:rsid w:val="00D6020B"/>
    <w:rsid w:val="00D61C76"/>
    <w:rsid w:val="00D62195"/>
    <w:rsid w:val="00D62D97"/>
    <w:rsid w:val="00D6318B"/>
    <w:rsid w:val="00D6327F"/>
    <w:rsid w:val="00D639F6"/>
    <w:rsid w:val="00D65E21"/>
    <w:rsid w:val="00D7034E"/>
    <w:rsid w:val="00D74762"/>
    <w:rsid w:val="00D758B1"/>
    <w:rsid w:val="00D77015"/>
    <w:rsid w:val="00D77F46"/>
    <w:rsid w:val="00D8754E"/>
    <w:rsid w:val="00D92B48"/>
    <w:rsid w:val="00D92D7D"/>
    <w:rsid w:val="00DA1396"/>
    <w:rsid w:val="00DA2978"/>
    <w:rsid w:val="00DA595C"/>
    <w:rsid w:val="00DA5D1A"/>
    <w:rsid w:val="00DB0EE9"/>
    <w:rsid w:val="00DB1693"/>
    <w:rsid w:val="00DB45BB"/>
    <w:rsid w:val="00DB7F0B"/>
    <w:rsid w:val="00DB7F7C"/>
    <w:rsid w:val="00DC05D3"/>
    <w:rsid w:val="00DC219D"/>
    <w:rsid w:val="00DD5B07"/>
    <w:rsid w:val="00DD60FF"/>
    <w:rsid w:val="00DD6E9F"/>
    <w:rsid w:val="00DD7FE6"/>
    <w:rsid w:val="00DE0325"/>
    <w:rsid w:val="00DE366A"/>
    <w:rsid w:val="00DE5269"/>
    <w:rsid w:val="00DE6821"/>
    <w:rsid w:val="00DE733B"/>
    <w:rsid w:val="00DF19A5"/>
    <w:rsid w:val="00DF1DC9"/>
    <w:rsid w:val="00DF2022"/>
    <w:rsid w:val="00DF21A3"/>
    <w:rsid w:val="00DF27D9"/>
    <w:rsid w:val="00DF34BE"/>
    <w:rsid w:val="00DF4B75"/>
    <w:rsid w:val="00DF5D59"/>
    <w:rsid w:val="00E0128E"/>
    <w:rsid w:val="00E074E6"/>
    <w:rsid w:val="00E1122C"/>
    <w:rsid w:val="00E1467D"/>
    <w:rsid w:val="00E14F0A"/>
    <w:rsid w:val="00E152AB"/>
    <w:rsid w:val="00E1675A"/>
    <w:rsid w:val="00E167DC"/>
    <w:rsid w:val="00E1720C"/>
    <w:rsid w:val="00E20A49"/>
    <w:rsid w:val="00E21936"/>
    <w:rsid w:val="00E231CC"/>
    <w:rsid w:val="00E239E4"/>
    <w:rsid w:val="00E23D4A"/>
    <w:rsid w:val="00E24CA2"/>
    <w:rsid w:val="00E3341D"/>
    <w:rsid w:val="00E3501C"/>
    <w:rsid w:val="00E3684C"/>
    <w:rsid w:val="00E36A38"/>
    <w:rsid w:val="00E412DC"/>
    <w:rsid w:val="00E42124"/>
    <w:rsid w:val="00E43474"/>
    <w:rsid w:val="00E43769"/>
    <w:rsid w:val="00E4678D"/>
    <w:rsid w:val="00E467E6"/>
    <w:rsid w:val="00E46B5D"/>
    <w:rsid w:val="00E47C22"/>
    <w:rsid w:val="00E47EA7"/>
    <w:rsid w:val="00E53399"/>
    <w:rsid w:val="00E53634"/>
    <w:rsid w:val="00E64732"/>
    <w:rsid w:val="00E76406"/>
    <w:rsid w:val="00E768DB"/>
    <w:rsid w:val="00E77995"/>
    <w:rsid w:val="00E80982"/>
    <w:rsid w:val="00E823B4"/>
    <w:rsid w:val="00E83067"/>
    <w:rsid w:val="00E838A0"/>
    <w:rsid w:val="00E83AE0"/>
    <w:rsid w:val="00E83AEF"/>
    <w:rsid w:val="00E84272"/>
    <w:rsid w:val="00E8458C"/>
    <w:rsid w:val="00E87099"/>
    <w:rsid w:val="00E935AA"/>
    <w:rsid w:val="00E93CB8"/>
    <w:rsid w:val="00EA008A"/>
    <w:rsid w:val="00EA28E6"/>
    <w:rsid w:val="00EA60CE"/>
    <w:rsid w:val="00EB0C3F"/>
    <w:rsid w:val="00EB1E11"/>
    <w:rsid w:val="00EC179E"/>
    <w:rsid w:val="00EC3363"/>
    <w:rsid w:val="00EC364E"/>
    <w:rsid w:val="00ED0329"/>
    <w:rsid w:val="00ED0C05"/>
    <w:rsid w:val="00ED6198"/>
    <w:rsid w:val="00EE1A66"/>
    <w:rsid w:val="00EE35C0"/>
    <w:rsid w:val="00EE5DF4"/>
    <w:rsid w:val="00EF1D72"/>
    <w:rsid w:val="00EF222D"/>
    <w:rsid w:val="00EF602E"/>
    <w:rsid w:val="00EF782C"/>
    <w:rsid w:val="00EF78C4"/>
    <w:rsid w:val="00F01105"/>
    <w:rsid w:val="00F01839"/>
    <w:rsid w:val="00F01DC9"/>
    <w:rsid w:val="00F0306D"/>
    <w:rsid w:val="00F048DD"/>
    <w:rsid w:val="00F04CD7"/>
    <w:rsid w:val="00F0587A"/>
    <w:rsid w:val="00F05D7D"/>
    <w:rsid w:val="00F07124"/>
    <w:rsid w:val="00F07824"/>
    <w:rsid w:val="00F10BBE"/>
    <w:rsid w:val="00F13387"/>
    <w:rsid w:val="00F16F68"/>
    <w:rsid w:val="00F20F40"/>
    <w:rsid w:val="00F210EE"/>
    <w:rsid w:val="00F23686"/>
    <w:rsid w:val="00F23E15"/>
    <w:rsid w:val="00F244A2"/>
    <w:rsid w:val="00F2691C"/>
    <w:rsid w:val="00F30BED"/>
    <w:rsid w:val="00F32444"/>
    <w:rsid w:val="00F336BF"/>
    <w:rsid w:val="00F35064"/>
    <w:rsid w:val="00F35357"/>
    <w:rsid w:val="00F36DD9"/>
    <w:rsid w:val="00F374D8"/>
    <w:rsid w:val="00F4193A"/>
    <w:rsid w:val="00F42FD6"/>
    <w:rsid w:val="00F46F0D"/>
    <w:rsid w:val="00F502E6"/>
    <w:rsid w:val="00F55048"/>
    <w:rsid w:val="00F566E3"/>
    <w:rsid w:val="00F5684D"/>
    <w:rsid w:val="00F57AB6"/>
    <w:rsid w:val="00F6480F"/>
    <w:rsid w:val="00F66703"/>
    <w:rsid w:val="00F66A7B"/>
    <w:rsid w:val="00F67A75"/>
    <w:rsid w:val="00F73379"/>
    <w:rsid w:val="00F7407B"/>
    <w:rsid w:val="00F761CB"/>
    <w:rsid w:val="00F762D1"/>
    <w:rsid w:val="00F76554"/>
    <w:rsid w:val="00F8099F"/>
    <w:rsid w:val="00F80C56"/>
    <w:rsid w:val="00F811C6"/>
    <w:rsid w:val="00F86713"/>
    <w:rsid w:val="00F86A3C"/>
    <w:rsid w:val="00F8734C"/>
    <w:rsid w:val="00F90AB6"/>
    <w:rsid w:val="00F90DDB"/>
    <w:rsid w:val="00F92399"/>
    <w:rsid w:val="00F932E0"/>
    <w:rsid w:val="00F93572"/>
    <w:rsid w:val="00F94C6C"/>
    <w:rsid w:val="00FA111C"/>
    <w:rsid w:val="00FA19A6"/>
    <w:rsid w:val="00FA3A85"/>
    <w:rsid w:val="00FA51C9"/>
    <w:rsid w:val="00FA6D0C"/>
    <w:rsid w:val="00FB1F01"/>
    <w:rsid w:val="00FB2314"/>
    <w:rsid w:val="00FB5721"/>
    <w:rsid w:val="00FB72EE"/>
    <w:rsid w:val="00FB7701"/>
    <w:rsid w:val="00FC1C75"/>
    <w:rsid w:val="00FC2B80"/>
    <w:rsid w:val="00FC333B"/>
    <w:rsid w:val="00FC40F0"/>
    <w:rsid w:val="00FC44B5"/>
    <w:rsid w:val="00FC6D3B"/>
    <w:rsid w:val="00FD0129"/>
    <w:rsid w:val="00FD2710"/>
    <w:rsid w:val="00FD320A"/>
    <w:rsid w:val="00FD451F"/>
    <w:rsid w:val="00FD4F03"/>
    <w:rsid w:val="00FD7C45"/>
    <w:rsid w:val="00FE04BE"/>
    <w:rsid w:val="00FE1439"/>
    <w:rsid w:val="00FE17ED"/>
    <w:rsid w:val="00FE3ECF"/>
    <w:rsid w:val="00FE4012"/>
    <w:rsid w:val="00FE4BD3"/>
    <w:rsid w:val="00FE5598"/>
    <w:rsid w:val="00FE7191"/>
    <w:rsid w:val="00FE753A"/>
    <w:rsid w:val="00FE7CD7"/>
    <w:rsid w:val="00FF0C5E"/>
    <w:rsid w:val="00FF2E6C"/>
    <w:rsid w:val="00FF3402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6D4CC"/>
  <w15:docId w15:val="{EE06A297-138D-425F-9CBC-F1D2B708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55F"/>
    <w:rPr>
      <w:sz w:val="24"/>
    </w:rPr>
  </w:style>
  <w:style w:type="paragraph" w:styleId="Heading2">
    <w:name w:val="heading 2"/>
    <w:basedOn w:val="Normal"/>
    <w:next w:val="Normal"/>
    <w:qFormat/>
    <w:rsid w:val="0099555F"/>
    <w:pPr>
      <w:keepNext/>
      <w:spacing w:after="120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8C50C9"/>
    <w:pPr>
      <w:keepNext/>
      <w:spacing w:before="240" w:after="60"/>
      <w:outlineLvl w:val="2"/>
    </w:pPr>
    <w:rPr>
      <w:rFonts w:ascii="Arial" w:hAnsi="Arial" w:cs="Arial"/>
      <w:b/>
      <w:bCs/>
      <w:i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9555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95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9555F"/>
    <w:pPr>
      <w:spacing w:before="100" w:beforeAutospacing="1" w:after="100" w:afterAutospacing="1"/>
    </w:pPr>
    <w:rPr>
      <w:szCs w:val="24"/>
    </w:rPr>
  </w:style>
  <w:style w:type="paragraph" w:styleId="Footer">
    <w:name w:val="footer"/>
    <w:basedOn w:val="Normal"/>
    <w:rsid w:val="00D4059C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qFormat/>
    <w:rsid w:val="00D4059C"/>
    <w:pPr>
      <w:spacing w:before="240" w:after="240"/>
    </w:pPr>
    <w:rPr>
      <w:rFonts w:ascii="Arial" w:hAnsi="Arial"/>
      <w:b/>
      <w:sz w:val="40"/>
      <w:lang w:eastAsia="en-US"/>
    </w:rPr>
  </w:style>
  <w:style w:type="paragraph" w:styleId="FootnoteText">
    <w:name w:val="footnote text"/>
    <w:basedOn w:val="Normal"/>
    <w:semiHidden/>
    <w:rsid w:val="00F35064"/>
    <w:rPr>
      <w:sz w:val="20"/>
    </w:rPr>
  </w:style>
  <w:style w:type="character" w:styleId="FootnoteReference">
    <w:name w:val="footnote reference"/>
    <w:basedOn w:val="DefaultParagraphFont"/>
    <w:semiHidden/>
    <w:rsid w:val="00F35064"/>
    <w:rPr>
      <w:vertAlign w:val="superscript"/>
    </w:rPr>
  </w:style>
  <w:style w:type="paragraph" w:styleId="BalloonText">
    <w:name w:val="Balloon Text"/>
    <w:basedOn w:val="Normal"/>
    <w:semiHidden/>
    <w:rsid w:val="005874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A260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6011"/>
    <w:rPr>
      <w:sz w:val="20"/>
    </w:rPr>
  </w:style>
  <w:style w:type="paragraph" w:styleId="CommentSubject">
    <w:name w:val="annotation subject"/>
    <w:basedOn w:val="CommentText"/>
    <w:next w:val="CommentText"/>
    <w:semiHidden/>
    <w:rsid w:val="00A26011"/>
    <w:rPr>
      <w:b/>
      <w:bCs/>
    </w:rPr>
  </w:style>
  <w:style w:type="paragraph" w:customStyle="1" w:styleId="Heading1a">
    <w:name w:val="Heading 1a"/>
    <w:next w:val="Normal"/>
    <w:rsid w:val="00F86713"/>
    <w:pPr>
      <w:keepNext/>
      <w:keepLines/>
      <w:spacing w:before="480"/>
      <w:outlineLvl w:val="0"/>
    </w:pPr>
    <w:rPr>
      <w:rFonts w:ascii="Verdana" w:hAnsi="Verdana"/>
      <w:b/>
      <w:noProof/>
      <w:sz w:val="28"/>
    </w:rPr>
  </w:style>
  <w:style w:type="paragraph" w:customStyle="1" w:styleId="Char2">
    <w:name w:val="Char2"/>
    <w:basedOn w:val="Normal"/>
    <w:rsid w:val="00E53399"/>
    <w:pPr>
      <w:spacing w:after="160" w:line="240" w:lineRule="exact"/>
    </w:pPr>
    <w:rPr>
      <w:rFonts w:ascii="Verdana" w:hAnsi="Verdana"/>
      <w:sz w:val="21"/>
      <w:lang w:val="en-US" w:eastAsia="en-US"/>
    </w:rPr>
  </w:style>
  <w:style w:type="character" w:styleId="Hyperlink">
    <w:name w:val="Hyperlink"/>
    <w:basedOn w:val="DefaultParagraphFont"/>
    <w:rsid w:val="008F483C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96C06"/>
    <w:pPr>
      <w:numPr>
        <w:numId w:val="50"/>
      </w:numPr>
      <w:tabs>
        <w:tab w:val="left" w:pos="709"/>
      </w:tabs>
      <w:spacing w:after="120"/>
      <w:ind w:left="0" w:firstLine="0"/>
    </w:pPr>
    <w:rPr>
      <w:rFonts w:ascii="Arial" w:eastAsia="Calibri" w:hAnsi="Arial"/>
      <w:sz w:val="22"/>
      <w:szCs w:val="22"/>
      <w:lang w:eastAsia="en-US"/>
    </w:rPr>
  </w:style>
  <w:style w:type="paragraph" w:customStyle="1" w:styleId="NumberedList">
    <w:name w:val="Numbered List"/>
    <w:basedOn w:val="Normal"/>
    <w:rsid w:val="00E42124"/>
    <w:pPr>
      <w:numPr>
        <w:numId w:val="41"/>
      </w:numPr>
    </w:pPr>
  </w:style>
  <w:style w:type="character" w:customStyle="1" w:styleId="legsubtitle1">
    <w:name w:val="legsubtitle1"/>
    <w:rsid w:val="00E1122C"/>
    <w:rPr>
      <w:rFonts w:ascii="Helvetica Neue" w:hAnsi="Helvetica Neue" w:hint="default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E64732"/>
    <w:rPr>
      <w:sz w:val="24"/>
    </w:rPr>
  </w:style>
  <w:style w:type="character" w:customStyle="1" w:styleId="HeaderChar">
    <w:name w:val="Header Char"/>
    <w:basedOn w:val="DefaultParagraphFont"/>
    <w:link w:val="Header"/>
    <w:rsid w:val="007C2A1A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0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37DB4"/>
    <w:rPr>
      <w:color w:val="800080" w:themeColor="followedHyperlink"/>
      <w:u w:val="single"/>
    </w:rPr>
  </w:style>
  <w:style w:type="paragraph" w:customStyle="1" w:styleId="TableText">
    <w:name w:val="TableText"/>
    <w:basedOn w:val="Normal"/>
    <w:rsid w:val="006C53A0"/>
    <w:pPr>
      <w:spacing w:before="60" w:after="60" w:line="240" w:lineRule="exact"/>
    </w:pPr>
    <w:rPr>
      <w:rFonts w:eastAsiaTheme="minorHAnsi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0C9"/>
    <w:rPr>
      <w:rFonts w:ascii="Arial" w:hAnsi="Arial" w:cs="Arial"/>
      <w:b/>
      <w:bCs/>
      <w:i/>
      <w:sz w:val="22"/>
      <w:szCs w:val="26"/>
    </w:rPr>
  </w:style>
  <w:style w:type="character" w:customStyle="1" w:styleId="CommentTextChar">
    <w:name w:val="Comment Text Char"/>
    <w:basedOn w:val="DefaultParagraphFont"/>
    <w:link w:val="CommentText"/>
    <w:rsid w:val="00DA1396"/>
  </w:style>
  <w:style w:type="character" w:customStyle="1" w:styleId="StyleItalic">
    <w:name w:val="Style Italic"/>
    <w:rsid w:val="00557330"/>
    <w:rPr>
      <w:i/>
      <w:iCs/>
    </w:rPr>
  </w:style>
  <w:style w:type="paragraph" w:customStyle="1" w:styleId="Bullet">
    <w:name w:val="Bullet"/>
    <w:basedOn w:val="ListParagraph"/>
    <w:link w:val="BulletChar"/>
    <w:qFormat/>
    <w:rsid w:val="00296C06"/>
    <w:pPr>
      <w:numPr>
        <w:numId w:val="49"/>
      </w:numPr>
      <w:tabs>
        <w:tab w:val="clear" w:pos="709"/>
      </w:tabs>
      <w:ind w:left="1418" w:hanging="709"/>
    </w:pPr>
    <w:rPr>
      <w:rFonts w:eastAsiaTheme="minorHAnsi" w:cs="Arial"/>
      <w:color w:val="000000" w:themeColor="text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96C06"/>
    <w:rPr>
      <w:rFonts w:ascii="Arial" w:eastAsia="Calibri" w:hAnsi="Arial"/>
      <w:sz w:val="22"/>
      <w:szCs w:val="22"/>
      <w:lang w:eastAsia="en-US"/>
    </w:rPr>
  </w:style>
  <w:style w:type="character" w:customStyle="1" w:styleId="BulletChar">
    <w:name w:val="Bullet Char"/>
    <w:basedOn w:val="ListParagraphChar"/>
    <w:link w:val="Bullet"/>
    <w:rsid w:val="00296C06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styleId="Caption">
    <w:name w:val="caption"/>
    <w:basedOn w:val="Normal"/>
    <w:next w:val="Normal"/>
    <w:unhideWhenUsed/>
    <w:qFormat/>
    <w:rsid w:val="00D6318B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81">
      <w:bodyDiv w:val="1"/>
      <w:marLeft w:val="84"/>
      <w:marRight w:val="84"/>
      <w:marTop w:val="84"/>
      <w:marBottom w:val="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026">
      <w:bodyDiv w:val="1"/>
      <w:marLeft w:val="84"/>
      <w:marRight w:val="84"/>
      <w:marTop w:val="84"/>
      <w:marBottom w:val="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classic.austlii.edu.au/au/legis/cth/consol_act/taa1953269/sch1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classic.austlii.edu.au/au/legis/cth/consol_act/taa1953269/sch1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5fdeb8-5cc0-4b70-a18c-82e60e7ed47a">
      <Value>1</Value>
    </TaxCatchAll>
    <lcf76f155ced4ddcb4097134ff3c332f xmlns="059083ef-0d05-4008-b10c-eb793946d363">
      <Terms xmlns="http://schemas.microsoft.com/office/infopath/2007/PartnerControls"/>
    </lcf76f155ced4ddcb4097134ff3c332f>
    <_dlc_DocIdPersistId xmlns="b45fdeb8-5cc0-4b70-a18c-82e60e7ed47a" xsi:nil="true"/>
    <n1a6d2b88979416cad2cc3ecb331e44a xmlns="b45fdeb8-5cc0-4b70-a18c-82e60e7ed4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5d128361-bbb7-4b9a-ac60-b26612a0ec1b</TermId>
        </TermInfo>
      </Terms>
    </n1a6d2b88979416cad2cc3ecb331e44a>
    <_dlc_DocId xmlns="b45fdeb8-5cc0-4b70-a18c-82e60e7ed47a">WTZWSY6SSR3E-1946147591-22897</_dlc_DocId>
    <_dlc_DocIdUrl xmlns="b45fdeb8-5cc0-4b70-a18c-82e60e7ed47a">
      <Url>https://atooffice.sharepoint.com/sites/Policy-Analysis-and-Legislation/_layouts/15/DocIdRedir.aspx?ID=WTZWSY6SSR3E-1946147591-22897</Url>
      <Description>WTZWSY6SSR3E-1946147591-22897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1AB81D347655CE4D8ECACF714AC2A12A00595D26DC201FA247945B2F8EA776E1B8" ma:contentTypeVersion="55" ma:contentTypeDescription="" ma:contentTypeScope="" ma:versionID="07a54b1116451e81b361c79341e2c3d0">
  <xsd:schema xmlns:xsd="http://www.w3.org/2001/XMLSchema" xmlns:xs="http://www.w3.org/2001/XMLSchema" xmlns:p="http://schemas.microsoft.com/office/2006/metadata/properties" xmlns:ns2="b45fdeb8-5cc0-4b70-a18c-82e60e7ed47a" xmlns:ns3="059083ef-0d05-4008-b10c-eb793946d363" targetNamespace="http://schemas.microsoft.com/office/2006/metadata/properties" ma:root="true" ma:fieldsID="7cf3bab53cda732155deac0ab122816d" ns2:_="" ns3:_="">
    <xsd:import namespace="b45fdeb8-5cc0-4b70-a18c-82e60e7ed47a"/>
    <xsd:import namespace="059083ef-0d05-4008-b10c-eb793946d36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n1a6d2b88979416cad2cc3ecb331e44a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fdeb8-5cc0-4b70-a18c-82e60e7ed47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ab1a0ca-bb19-4140-857c-eed2a7c17872}" ma:internalName="TaxCatchAll" ma:readOnly="false" ma:showField="CatchAllData" ma:web="b45fdeb8-5cc0-4b70-a18c-82e60e7ed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1a6d2b88979416cad2cc3ecb331e44a" ma:index="10" nillable="true" ma:taxonomy="true" ma:internalName="n1a6d2b88979416cad2cc3ecb331e44a" ma:taxonomyFieldName="Security_x0020_Classification" ma:displayName="Security Classification" ma:indexed="true" ma:readOnly="false" ma:default="1;#OFFICIAL|5d128361-bbb7-4b9a-ac60-b26612a0ec1b" ma:fieldId="{71a6d2b8-8979-416c-ad2c-c3ecb331e44a}" ma:sspId="2d3d766a-8f2e-4101-b24c-d4a22e3f1d12" ma:termSetId="01e0d8d2-6959-4708-b4cf-d9f24a977c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1" nillable="true" ma:displayName="Taxonomy Catch All Column1" ma:hidden="true" ma:list="{dab1a0ca-bb19-4140-857c-eed2a7c17872}" ma:internalName="TaxCatchAllLabel" ma:readOnly="true" ma:showField="CatchAllDataLabel" ma:web="b45fdeb8-5cc0-4b70-a18c-82e60e7ed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083ef-0d05-4008-b10c-eb793946d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d3d766a-8f2e-4101-b24c-d4a22e3f1d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C0C4E-4559-4759-BB9C-FB1D1EDE4C22}">
  <ds:schemaRefs>
    <ds:schemaRef ds:uri="http://schemas.microsoft.com/office/2006/metadata/properties"/>
    <ds:schemaRef ds:uri="http://schemas.microsoft.com/office/infopath/2007/PartnerControls"/>
    <ds:schemaRef ds:uri="b45fdeb8-5cc0-4b70-a18c-82e60e7ed47a"/>
    <ds:schemaRef ds:uri="059083ef-0d05-4008-b10c-eb793946d363"/>
  </ds:schemaRefs>
</ds:datastoreItem>
</file>

<file path=customXml/itemProps2.xml><?xml version="1.0" encoding="utf-8"?>
<ds:datastoreItem xmlns:ds="http://schemas.openxmlformats.org/officeDocument/2006/customXml" ds:itemID="{A425D41E-1265-49B9-B61C-3EE4F58480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2CF004-0C20-40D9-8B13-53877857E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5fdeb8-5cc0-4b70-a18c-82e60e7ed47a"/>
    <ds:schemaRef ds:uri="059083ef-0d05-4008-b10c-eb793946d3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5E3778-CB0D-4EF6-83B5-D17A2E312C6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EEA415F-5D93-4D50-93C3-4219FC94E0B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CAB045E-2602-4C6E-A8EB-68D73AA39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1552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</vt:lpstr>
    </vt:vector>
  </TitlesOfParts>
  <Company/>
  <LinksUpToDate>false</LinksUpToDate>
  <CharactersWithSpaces>10450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</dc:title>
  <dc:subject/>
  <dc:creator>Rod</dc:creator>
  <cp:keywords/>
  <cp:lastModifiedBy>Ratanakorn Sacdpraseuth</cp:lastModifiedBy>
  <cp:revision>4</cp:revision>
  <dcterms:created xsi:type="dcterms:W3CDTF">2025-08-28T05:39:00Z</dcterms:created>
  <dcterms:modified xsi:type="dcterms:W3CDTF">2025-08-28T05:48:00Z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BRSLetter">
    <vt:bool>false</vt:bool>
  </property>
  <property fmtid="{D5CDD505-2E9C-101B-9397-08002B2CF9AE}" pid="3" name="ContentTypeId">
    <vt:lpwstr>0x0101001AB81D347655CE4D8ECACF714AC2A12A00595D26DC201FA247945B2F8EA776E1B8</vt:lpwstr>
  </property>
  <property fmtid="{D5CDD505-2E9C-101B-9397-08002B2CF9AE}" pid="4" name="_dlc_DocIdItemGuid">
    <vt:lpwstr>b71ce850-ad19-488b-89f0-ac353b30349a</vt:lpwstr>
  </property>
  <property fmtid="{D5CDD505-2E9C-101B-9397-08002B2CF9AE}" pid="5" name="Security Classification">
    <vt:lpwstr>1;#OFFICIAL|5d128361-bbb7-4b9a-ac60-b26612a0ec1b</vt:lpwstr>
  </property>
  <property fmtid="{D5CDD505-2E9C-101B-9397-08002B2CF9AE}" pid="6" name="MediaServiceImageTags">
    <vt:lpwstr/>
  </property>
  <property fmtid="{D5CDD505-2E9C-101B-9397-08002B2CF9AE}" pid="7" name="Security_x0020_Classification">
    <vt:lpwstr>1;#OFFICIAL|5d128361-bbb7-4b9a-ac60-b26612a0ec1b</vt:lpwstr>
  </property>
  <property fmtid="{D5CDD505-2E9C-101B-9397-08002B2CF9AE}" pid="8" name="MSIP_Label_1ff77f88-0a92-4c4a-b92a-f7fdfe5127c7_Enabled">
    <vt:lpwstr>true</vt:lpwstr>
  </property>
  <property fmtid="{D5CDD505-2E9C-101B-9397-08002B2CF9AE}" pid="9" name="MSIP_Label_1ff77f88-0a92-4c4a-b92a-f7fdfe5127c7_SetDate">
    <vt:lpwstr>2025-08-21T22:11:04Z</vt:lpwstr>
  </property>
  <property fmtid="{D5CDD505-2E9C-101B-9397-08002B2CF9AE}" pid="10" name="MSIP_Label_1ff77f88-0a92-4c4a-b92a-f7fdfe5127c7_Method">
    <vt:lpwstr>Privileged</vt:lpwstr>
  </property>
  <property fmtid="{D5CDD505-2E9C-101B-9397-08002B2CF9AE}" pid="11" name="MSIP_Label_1ff77f88-0a92-4c4a-b92a-f7fdfe5127c7_Name">
    <vt:lpwstr>OFFICIAL - Letterhead</vt:lpwstr>
  </property>
  <property fmtid="{D5CDD505-2E9C-101B-9397-08002B2CF9AE}" pid="12" name="MSIP_Label_1ff77f88-0a92-4c4a-b92a-f7fdfe5127c7_SiteId">
    <vt:lpwstr>8e823e99-cbcb-430f-a0f6-af1365c21e22</vt:lpwstr>
  </property>
  <property fmtid="{D5CDD505-2E9C-101B-9397-08002B2CF9AE}" pid="13" name="MSIP_Label_1ff77f88-0a92-4c4a-b92a-f7fdfe5127c7_ActionId">
    <vt:lpwstr>ce72a73f-884c-4b0e-ae06-0007049bfeca</vt:lpwstr>
  </property>
  <property fmtid="{D5CDD505-2E9C-101B-9397-08002B2CF9AE}" pid="14" name="MSIP_Label_1ff77f88-0a92-4c4a-b92a-f7fdfe5127c7_ContentBits">
    <vt:lpwstr>0</vt:lpwstr>
  </property>
</Properties>
</file>