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A3ACD" w14:textId="77777777" w:rsidR="00FF6E25" w:rsidRPr="006156C6" w:rsidRDefault="00FF6E25" w:rsidP="000C310A">
      <w:pPr>
        <w:pStyle w:val="Title"/>
      </w:pPr>
      <w:r w:rsidRPr="006156C6">
        <w:t>EXPLANATORY STATEMENT</w:t>
      </w:r>
    </w:p>
    <w:p w14:paraId="145EC655" w14:textId="783D17B5" w:rsidR="0088497A" w:rsidRPr="000C310A" w:rsidRDefault="0088497A" w:rsidP="000C310A">
      <w:pPr>
        <w:pStyle w:val="Subtitle"/>
        <w:rPr>
          <w:rStyle w:val="IntenseEmphasis"/>
          <w:color w:val="auto"/>
          <w:highlight w:val="yellow"/>
        </w:rPr>
      </w:pPr>
      <w:r w:rsidRPr="000C310A">
        <w:rPr>
          <w:rStyle w:val="IntenseEmphasis"/>
          <w:color w:val="auto"/>
        </w:rPr>
        <w:t xml:space="preserve">Issued by the </w:t>
      </w:r>
      <w:r w:rsidRPr="006156C6">
        <w:rPr>
          <w:rStyle w:val="IntenseEmphasis"/>
          <w:color w:val="auto"/>
        </w:rPr>
        <w:t xml:space="preserve">authority of </w:t>
      </w:r>
      <w:r w:rsidR="006156C6" w:rsidRPr="006156C6">
        <w:rPr>
          <w:rStyle w:val="IntenseEmphasis"/>
          <w:color w:val="auto"/>
        </w:rPr>
        <w:t>the Minister for Education</w:t>
      </w:r>
    </w:p>
    <w:p w14:paraId="12EB6806" w14:textId="1D7432D8" w:rsidR="00455C2A" w:rsidRPr="006156C6" w:rsidRDefault="006156C6" w:rsidP="000C310A">
      <w:pPr>
        <w:pStyle w:val="Subtitle"/>
      </w:pPr>
      <w:r w:rsidRPr="006156C6">
        <w:t>Higher Education Support Act 2003</w:t>
      </w:r>
    </w:p>
    <w:p w14:paraId="6C026A0C" w14:textId="722306F1" w:rsidR="00503218" w:rsidRPr="0088497A" w:rsidRDefault="003775AF" w:rsidP="000C310A">
      <w:pPr>
        <w:pStyle w:val="Subtitle"/>
      </w:pPr>
      <w:r>
        <w:t xml:space="preserve">Higher Education Provider Amendment (Application Fee) </w:t>
      </w:r>
      <w:r w:rsidR="00FE2D77">
        <w:t xml:space="preserve">Guidelines </w:t>
      </w:r>
      <w:r w:rsidR="003D2DF1">
        <w:t>2025</w:t>
      </w:r>
    </w:p>
    <w:p w14:paraId="33AB2D38" w14:textId="77777777" w:rsidR="00455C2A" w:rsidRPr="009D0999" w:rsidRDefault="00144950" w:rsidP="000C310A">
      <w:pPr>
        <w:pStyle w:val="Heading1"/>
      </w:pPr>
      <w:bookmarkStart w:id="0" w:name="_Toc23942238"/>
      <w:bookmarkStart w:id="1" w:name="_Toc34293358"/>
      <w:r w:rsidRPr="009D0999">
        <w:t>AUTHORITY</w:t>
      </w:r>
    </w:p>
    <w:p w14:paraId="48F295AF" w14:textId="6AE9D7B0" w:rsidR="00DB6247" w:rsidRPr="006156C6" w:rsidRDefault="006156C6" w:rsidP="000C310A">
      <w:pPr>
        <w:spacing w:before="120" w:after="120"/>
      </w:pPr>
      <w:r>
        <w:rPr>
          <w:rFonts w:asciiTheme="minorHAnsi" w:hAnsiTheme="minorHAnsi" w:cstheme="minorHAnsi"/>
          <w:szCs w:val="24"/>
        </w:rPr>
        <w:t xml:space="preserve">Section 238-10 of the </w:t>
      </w:r>
      <w:r>
        <w:rPr>
          <w:rFonts w:asciiTheme="minorHAnsi" w:hAnsiTheme="minorHAnsi" w:cstheme="minorHAnsi"/>
          <w:i/>
          <w:iCs/>
          <w:szCs w:val="24"/>
        </w:rPr>
        <w:t xml:space="preserve">Higher Education Support Act 2003 </w:t>
      </w:r>
      <w:r>
        <w:rPr>
          <w:rFonts w:asciiTheme="minorHAnsi" w:hAnsiTheme="minorHAnsi" w:cstheme="minorHAnsi"/>
          <w:szCs w:val="24"/>
        </w:rPr>
        <w:t xml:space="preserve">(the Act) provides that the Minister may make </w:t>
      </w:r>
      <w:r w:rsidR="003775AF">
        <w:rPr>
          <w:rFonts w:asciiTheme="minorHAnsi" w:hAnsiTheme="minorHAnsi" w:cstheme="minorHAnsi"/>
          <w:szCs w:val="24"/>
        </w:rPr>
        <w:t>Higher Education Provider Guidelines</w:t>
      </w:r>
      <w:r>
        <w:rPr>
          <w:rFonts w:asciiTheme="minorHAnsi" w:hAnsiTheme="minorHAnsi" w:cstheme="minorHAnsi"/>
          <w:szCs w:val="24"/>
        </w:rPr>
        <w:t xml:space="preserve"> to, amongst other things, provide for matters necessary or convenient to be provided </w:t>
      </w:r>
      <w:proofErr w:type="gramStart"/>
      <w:r>
        <w:rPr>
          <w:rFonts w:asciiTheme="minorHAnsi" w:hAnsiTheme="minorHAnsi" w:cstheme="minorHAnsi"/>
          <w:szCs w:val="24"/>
        </w:rPr>
        <w:t>in order to</w:t>
      </w:r>
      <w:proofErr w:type="gramEnd"/>
      <w:r>
        <w:rPr>
          <w:rFonts w:asciiTheme="minorHAnsi" w:hAnsiTheme="minorHAnsi" w:cstheme="minorHAnsi"/>
          <w:szCs w:val="24"/>
        </w:rPr>
        <w:t xml:space="preserve"> carry out, or give effect to, </w:t>
      </w:r>
      <w:r w:rsidR="003775AF">
        <w:rPr>
          <w:rFonts w:asciiTheme="minorHAnsi" w:hAnsiTheme="minorHAnsi" w:cstheme="minorHAnsi"/>
          <w:szCs w:val="24"/>
        </w:rPr>
        <w:t xml:space="preserve">certain provisions in the Act. </w:t>
      </w:r>
    </w:p>
    <w:p w14:paraId="4F7BADF6" w14:textId="37099635" w:rsidR="00DB6247" w:rsidRPr="002B7CC4" w:rsidRDefault="00DB6247" w:rsidP="006156C6">
      <w:pPr>
        <w:spacing w:before="120" w:after="120"/>
        <w:rPr>
          <w:rFonts w:asciiTheme="minorHAnsi" w:hAnsiTheme="minorHAnsi" w:cstheme="minorHAnsi"/>
          <w:szCs w:val="24"/>
        </w:rPr>
      </w:pPr>
      <w:r w:rsidRPr="006156C6">
        <w:rPr>
          <w:rFonts w:asciiTheme="minorHAnsi" w:hAnsiTheme="minorHAnsi" w:cstheme="minorHAnsi"/>
          <w:szCs w:val="24"/>
        </w:rPr>
        <w:t>Under subsection 33(3) of the </w:t>
      </w:r>
      <w:r w:rsidRPr="006156C6">
        <w:rPr>
          <w:rFonts w:asciiTheme="minorHAnsi" w:hAnsiTheme="minorHAnsi" w:cstheme="minorHAnsi"/>
          <w:i/>
          <w:iCs/>
          <w:szCs w:val="24"/>
        </w:rPr>
        <w:t>Acts Interpretation Act 1901</w:t>
      </w:r>
      <w:r w:rsidRPr="006156C6">
        <w:rPr>
          <w:rFonts w:asciiTheme="minorHAnsi" w:hAnsiTheme="minorHAnsi" w:cstheme="minorHAnsi"/>
          <w:szCs w:val="24"/>
        </w:rPr>
        <w:t>, where an Act confers a power to make, grant or issue any instrument of a legislative or administrative character (including rules, regulations or by</w:t>
      </w:r>
      <w:r w:rsidRPr="006156C6">
        <w:rPr>
          <w:rFonts w:asciiTheme="minorHAnsi" w:hAnsiTheme="minorHAnsi" w:cstheme="minorHAnsi"/>
          <w:szCs w:val="24"/>
        </w:rPr>
        <w:noBreakHyphen/>
        <w:t>laws), the power shall be construed as including a power exercisable in the like manner and subject to the like conditions (if any) to repeal, rescind, revoke, amend, or vary any such instrument.</w:t>
      </w:r>
      <w:r w:rsidR="006156C6">
        <w:rPr>
          <w:rFonts w:asciiTheme="minorHAnsi" w:hAnsiTheme="minorHAnsi" w:cstheme="minorHAnsi"/>
          <w:szCs w:val="24"/>
        </w:rPr>
        <w:t xml:space="preserve"> The amendment to the </w:t>
      </w:r>
      <w:r w:rsidR="003775AF">
        <w:rPr>
          <w:rFonts w:asciiTheme="minorHAnsi" w:hAnsiTheme="minorHAnsi" w:cstheme="minorHAnsi"/>
          <w:i/>
          <w:iCs/>
          <w:szCs w:val="24"/>
        </w:rPr>
        <w:t>Higher Education Provider Guidelines 2023</w:t>
      </w:r>
      <w:r w:rsidR="006156C6">
        <w:rPr>
          <w:rFonts w:asciiTheme="minorHAnsi" w:hAnsiTheme="minorHAnsi" w:cstheme="minorHAnsi"/>
          <w:i/>
          <w:iCs/>
          <w:szCs w:val="24"/>
        </w:rPr>
        <w:t xml:space="preserve"> </w:t>
      </w:r>
      <w:r w:rsidR="006156C6">
        <w:rPr>
          <w:rFonts w:asciiTheme="minorHAnsi" w:hAnsiTheme="minorHAnsi" w:cstheme="minorHAnsi"/>
          <w:szCs w:val="24"/>
        </w:rPr>
        <w:t>(the Principal Instrument) made by the</w:t>
      </w:r>
      <w:r w:rsidR="002B7CC4">
        <w:rPr>
          <w:rFonts w:asciiTheme="minorHAnsi" w:hAnsiTheme="minorHAnsi" w:cstheme="minorHAnsi"/>
          <w:szCs w:val="24"/>
        </w:rPr>
        <w:t xml:space="preserve"> </w:t>
      </w:r>
      <w:r w:rsidR="003775AF">
        <w:rPr>
          <w:rFonts w:asciiTheme="minorHAnsi" w:hAnsiTheme="minorHAnsi" w:cstheme="minorHAnsi"/>
          <w:i/>
          <w:iCs/>
          <w:szCs w:val="24"/>
        </w:rPr>
        <w:t>Higher Education Provider Amendment (Application Fee</w:t>
      </w:r>
      <w:r w:rsidR="00FE2D77">
        <w:rPr>
          <w:rFonts w:asciiTheme="minorHAnsi" w:hAnsiTheme="minorHAnsi" w:cstheme="minorHAnsi"/>
          <w:i/>
          <w:iCs/>
          <w:szCs w:val="24"/>
        </w:rPr>
        <w:t xml:space="preserve">) Guidelines </w:t>
      </w:r>
      <w:r w:rsidR="003D2DF1">
        <w:rPr>
          <w:rFonts w:asciiTheme="minorHAnsi" w:hAnsiTheme="minorHAnsi" w:cstheme="minorHAnsi"/>
          <w:i/>
          <w:iCs/>
          <w:szCs w:val="24"/>
        </w:rPr>
        <w:t xml:space="preserve">2025 </w:t>
      </w:r>
      <w:r w:rsidR="002B7CC4">
        <w:rPr>
          <w:rFonts w:asciiTheme="minorHAnsi" w:hAnsiTheme="minorHAnsi" w:cstheme="minorHAnsi"/>
          <w:szCs w:val="24"/>
        </w:rPr>
        <w:t xml:space="preserve">(the Amendment Instrument) </w:t>
      </w:r>
      <w:proofErr w:type="gramStart"/>
      <w:r w:rsidR="002B7CC4">
        <w:rPr>
          <w:rFonts w:asciiTheme="minorHAnsi" w:hAnsiTheme="minorHAnsi" w:cstheme="minorHAnsi"/>
          <w:szCs w:val="24"/>
        </w:rPr>
        <w:t>rely</w:t>
      </w:r>
      <w:proofErr w:type="gramEnd"/>
      <w:r w:rsidR="002B7CC4">
        <w:rPr>
          <w:rFonts w:asciiTheme="minorHAnsi" w:hAnsiTheme="minorHAnsi" w:cstheme="minorHAnsi"/>
          <w:szCs w:val="24"/>
        </w:rPr>
        <w:t xml:space="preserve"> on this provision. </w:t>
      </w:r>
    </w:p>
    <w:bookmarkEnd w:id="0"/>
    <w:bookmarkEnd w:id="1"/>
    <w:p w14:paraId="56CDA376" w14:textId="77777777" w:rsidR="00DA552F" w:rsidRPr="008134D5" w:rsidRDefault="00144950" w:rsidP="000C310A">
      <w:pPr>
        <w:pStyle w:val="Heading1"/>
      </w:pPr>
      <w:r>
        <w:t>PURPOSE AND OPERATION</w:t>
      </w:r>
    </w:p>
    <w:p w14:paraId="638C20A5" w14:textId="0AAFD5A3" w:rsidR="003775AF" w:rsidRDefault="003775AF" w:rsidP="00DA552F">
      <w:pPr>
        <w:spacing w:before="120" w:after="120"/>
        <w:rPr>
          <w:rFonts w:asciiTheme="minorHAnsi" w:hAnsiTheme="minorHAnsi" w:cstheme="minorHAnsi"/>
          <w:iCs/>
          <w:szCs w:val="24"/>
        </w:rPr>
      </w:pPr>
      <w:r>
        <w:rPr>
          <w:rFonts w:asciiTheme="minorHAnsi" w:hAnsiTheme="minorHAnsi" w:cstheme="minorHAnsi"/>
          <w:iCs/>
          <w:szCs w:val="24"/>
        </w:rPr>
        <w:t xml:space="preserve">Paragraph 16-40(2)(c) of the Act provides that </w:t>
      </w:r>
      <w:proofErr w:type="spellStart"/>
      <w:r>
        <w:rPr>
          <w:rFonts w:asciiTheme="minorHAnsi" w:hAnsiTheme="minorHAnsi" w:cstheme="minorHAnsi"/>
          <w:iCs/>
          <w:szCs w:val="24"/>
        </w:rPr>
        <w:t>any body</w:t>
      </w:r>
      <w:proofErr w:type="spellEnd"/>
      <w:r>
        <w:rPr>
          <w:rFonts w:asciiTheme="minorHAnsi" w:hAnsiTheme="minorHAnsi" w:cstheme="minorHAnsi"/>
          <w:iCs/>
          <w:szCs w:val="24"/>
        </w:rPr>
        <w:t xml:space="preserve"> corporate that applies in writing to the Minister for approval as a higher education provider, must pay a fee (if any) prescribed by, or worked out in accordance with the method prescribed by, the Principal Instrument. </w:t>
      </w:r>
    </w:p>
    <w:p w14:paraId="196BD0B5" w14:textId="354D62BA" w:rsidR="006A4818" w:rsidRPr="001C1FAC" w:rsidRDefault="002B7CC4" w:rsidP="001C1FAC">
      <w:pPr>
        <w:spacing w:before="120" w:after="120"/>
        <w:rPr>
          <w:rFonts w:asciiTheme="minorHAnsi" w:hAnsiTheme="minorHAnsi" w:cstheme="minorHAnsi"/>
          <w:iCs/>
          <w:szCs w:val="24"/>
        </w:rPr>
      </w:pPr>
      <w:r w:rsidRPr="002B7CC4">
        <w:rPr>
          <w:rFonts w:asciiTheme="minorHAnsi" w:hAnsiTheme="minorHAnsi" w:cstheme="minorHAnsi"/>
          <w:iCs/>
          <w:szCs w:val="24"/>
        </w:rPr>
        <w:t>The Ame</w:t>
      </w:r>
      <w:r>
        <w:rPr>
          <w:rFonts w:asciiTheme="minorHAnsi" w:hAnsiTheme="minorHAnsi" w:cstheme="minorHAnsi"/>
          <w:iCs/>
          <w:szCs w:val="24"/>
        </w:rPr>
        <w:t xml:space="preserve">ndment Instrument </w:t>
      </w:r>
      <w:r w:rsidR="00DE16DD">
        <w:rPr>
          <w:rFonts w:asciiTheme="minorHAnsi" w:hAnsiTheme="minorHAnsi" w:cstheme="minorHAnsi"/>
          <w:iCs/>
          <w:szCs w:val="24"/>
        </w:rPr>
        <w:t xml:space="preserve">amends </w:t>
      </w:r>
      <w:r>
        <w:rPr>
          <w:rFonts w:asciiTheme="minorHAnsi" w:hAnsiTheme="minorHAnsi" w:cstheme="minorHAnsi"/>
          <w:iCs/>
          <w:szCs w:val="24"/>
        </w:rPr>
        <w:t xml:space="preserve">the Principal Instrument </w:t>
      </w:r>
      <w:r w:rsidR="008D6F46">
        <w:rPr>
          <w:rFonts w:asciiTheme="minorHAnsi" w:hAnsiTheme="minorHAnsi" w:cstheme="minorHAnsi"/>
          <w:iCs/>
          <w:szCs w:val="24"/>
        </w:rPr>
        <w:t>t</w:t>
      </w:r>
      <w:r w:rsidR="00FE2D77">
        <w:rPr>
          <w:rFonts w:asciiTheme="minorHAnsi" w:hAnsiTheme="minorHAnsi" w:cstheme="minorHAnsi"/>
          <w:iCs/>
          <w:szCs w:val="24"/>
        </w:rPr>
        <w:t>o</w:t>
      </w:r>
      <w:r w:rsidR="003775AF">
        <w:rPr>
          <w:rFonts w:asciiTheme="minorHAnsi" w:hAnsiTheme="minorHAnsi" w:cstheme="minorHAnsi"/>
          <w:iCs/>
          <w:szCs w:val="24"/>
        </w:rPr>
        <w:t xml:space="preserve"> </w:t>
      </w:r>
      <w:r w:rsidR="00376378">
        <w:rPr>
          <w:rFonts w:asciiTheme="minorHAnsi" w:hAnsiTheme="minorHAnsi" w:cstheme="minorHAnsi"/>
          <w:iCs/>
          <w:szCs w:val="24"/>
        </w:rPr>
        <w:t>list</w:t>
      </w:r>
      <w:r w:rsidR="00376378">
        <w:rPr>
          <w:rFonts w:asciiTheme="minorHAnsi" w:hAnsiTheme="minorHAnsi" w:cstheme="minorHAnsi"/>
        </w:rPr>
        <w:t xml:space="preserve"> the application fees for 2025, 2026 and 2027. The amendment prescribes an application fee for 2025, 2026 and 2027. </w:t>
      </w:r>
      <w:r w:rsidR="0013545F" w:rsidRPr="0013545F">
        <w:rPr>
          <w:rFonts w:asciiTheme="minorHAnsi" w:hAnsiTheme="minorHAnsi" w:cstheme="minorHAnsi"/>
          <w:iCs/>
          <w:szCs w:val="24"/>
        </w:rPr>
        <w:t>The application fees</w:t>
      </w:r>
      <w:r w:rsidR="0013545F">
        <w:rPr>
          <w:rFonts w:asciiTheme="minorHAnsi" w:hAnsiTheme="minorHAnsi" w:cstheme="minorHAnsi"/>
          <w:iCs/>
          <w:szCs w:val="24"/>
        </w:rPr>
        <w:t xml:space="preserve"> for these years</w:t>
      </w:r>
      <w:r w:rsidR="0013545F" w:rsidRPr="0013545F">
        <w:rPr>
          <w:rFonts w:asciiTheme="minorHAnsi" w:hAnsiTheme="minorHAnsi" w:cstheme="minorHAnsi"/>
          <w:iCs/>
          <w:szCs w:val="24"/>
        </w:rPr>
        <w:t xml:space="preserve"> are set at a level that recovers the costs of administering and assessing applications from prospective higher education providers</w:t>
      </w:r>
      <w:r w:rsidR="006A4818" w:rsidRPr="001C1FAC">
        <w:rPr>
          <w:rFonts w:asciiTheme="minorHAnsi" w:hAnsiTheme="minorHAnsi" w:cstheme="minorHAnsi"/>
          <w:iCs/>
          <w:szCs w:val="24"/>
        </w:rPr>
        <w:t>.</w:t>
      </w:r>
    </w:p>
    <w:p w14:paraId="626F1531" w14:textId="21BCA2BF" w:rsidR="00350779" w:rsidRPr="00350779" w:rsidRDefault="00144950" w:rsidP="000C310A">
      <w:pPr>
        <w:pStyle w:val="Heading1"/>
      </w:pPr>
      <w:r>
        <w:t>IMPACT</w:t>
      </w:r>
      <w:r w:rsidR="00C90E38">
        <w:t xml:space="preserve"> </w:t>
      </w:r>
      <w:r w:rsidR="00C90E38" w:rsidRPr="00C90E38">
        <w:t>ANALYSIS</w:t>
      </w:r>
    </w:p>
    <w:p w14:paraId="0F85CB86" w14:textId="112CFED8" w:rsidR="00D90C2E" w:rsidRDefault="00BA1A52" w:rsidP="000C310A">
      <w:pPr>
        <w:pStyle w:val="Heading1"/>
        <w:rPr>
          <w:b w:val="0"/>
          <w:bCs/>
          <w:iCs/>
        </w:rPr>
      </w:pPr>
      <w:r w:rsidRPr="008576C8">
        <w:rPr>
          <w:b w:val="0"/>
          <w:bCs/>
          <w:iCs/>
        </w:rPr>
        <w:t>T</w:t>
      </w:r>
      <w:r w:rsidR="008A1C12" w:rsidRPr="008576C8">
        <w:rPr>
          <w:b w:val="0"/>
          <w:bCs/>
          <w:iCs/>
        </w:rPr>
        <w:t>he Office of Impact Analysis has been consulted and advised</w:t>
      </w:r>
      <w:r w:rsidR="006A4818">
        <w:rPr>
          <w:b w:val="0"/>
          <w:bCs/>
          <w:iCs/>
        </w:rPr>
        <w:t xml:space="preserve"> </w:t>
      </w:r>
      <w:r w:rsidR="008A1C12" w:rsidRPr="008576C8">
        <w:rPr>
          <w:b w:val="0"/>
          <w:bCs/>
          <w:iCs/>
        </w:rPr>
        <w:t>that</w:t>
      </w:r>
      <w:r w:rsidR="006A4818" w:rsidRPr="006A4818">
        <w:rPr>
          <w:rFonts w:ascii="Calibri" w:eastAsia="Times New Roman" w:hAnsi="Calibri" w:cs="Calibri"/>
          <w:b w:val="0"/>
          <w:sz w:val="22"/>
          <w:szCs w:val="22"/>
        </w:rPr>
        <w:t xml:space="preserve"> </w:t>
      </w:r>
      <w:r w:rsidR="00E3716B">
        <w:rPr>
          <w:b w:val="0"/>
          <w:bCs/>
          <w:iCs/>
        </w:rPr>
        <w:t>an Impact Analysis is not required for the Amendment Instrument</w:t>
      </w:r>
      <w:r w:rsidR="0013545F">
        <w:rPr>
          <w:b w:val="0"/>
          <w:bCs/>
          <w:iCs/>
        </w:rPr>
        <w:t xml:space="preserve"> </w:t>
      </w:r>
      <w:r w:rsidR="00E3716B">
        <w:rPr>
          <w:b w:val="0"/>
          <w:bCs/>
          <w:iCs/>
        </w:rPr>
        <w:t>(ID: OIA24-08702).</w:t>
      </w:r>
    </w:p>
    <w:p w14:paraId="4818CCF0" w14:textId="77777777" w:rsidR="00696CF0" w:rsidRPr="0088497A" w:rsidRDefault="00144950" w:rsidP="000C310A">
      <w:pPr>
        <w:pStyle w:val="Heading1"/>
      </w:pPr>
      <w:r w:rsidRPr="0088497A">
        <w:t>COMMENC</w:t>
      </w:r>
      <w:r>
        <w:t>E</w:t>
      </w:r>
      <w:r w:rsidRPr="0088497A">
        <w:t>MENT</w:t>
      </w:r>
    </w:p>
    <w:p w14:paraId="7A7AF185" w14:textId="3FCB3F75" w:rsidR="00696CF0" w:rsidRPr="003B7464" w:rsidRDefault="003B7464" w:rsidP="00DA552F">
      <w:pPr>
        <w:spacing w:before="120" w:after="120"/>
        <w:rPr>
          <w:rFonts w:asciiTheme="minorHAnsi" w:hAnsiTheme="minorHAnsi" w:cstheme="minorHAnsi"/>
          <w:iCs/>
          <w:szCs w:val="24"/>
        </w:rPr>
      </w:pPr>
      <w:r>
        <w:rPr>
          <w:rFonts w:asciiTheme="minorHAnsi" w:hAnsiTheme="minorHAnsi" w:cstheme="minorHAnsi"/>
          <w:iCs/>
          <w:szCs w:val="24"/>
        </w:rPr>
        <w:t xml:space="preserve">The Amendment Instrument commences on the day after it is registered on the Federal Register of Legislation. </w:t>
      </w:r>
    </w:p>
    <w:p w14:paraId="59906F74" w14:textId="77777777" w:rsidR="00696CF0" w:rsidRPr="008134D5" w:rsidRDefault="00144950" w:rsidP="000C310A">
      <w:pPr>
        <w:pStyle w:val="Heading1"/>
      </w:pPr>
      <w:bookmarkStart w:id="2" w:name="_Toc34293360"/>
      <w:r w:rsidRPr="008134D5">
        <w:lastRenderedPageBreak/>
        <w:t>CONSULTATION</w:t>
      </w:r>
      <w:bookmarkEnd w:id="2"/>
    </w:p>
    <w:p w14:paraId="21609490" w14:textId="47E21780" w:rsidR="005211A1" w:rsidRPr="005211A1" w:rsidRDefault="005211A1" w:rsidP="006A4818">
      <w:pPr>
        <w:spacing w:before="120" w:after="120"/>
        <w:rPr>
          <w:rFonts w:asciiTheme="minorHAnsi" w:hAnsiTheme="minorHAnsi" w:cstheme="minorHAnsi"/>
          <w:iCs/>
        </w:rPr>
      </w:pPr>
      <w:r>
        <w:rPr>
          <w:rFonts w:asciiTheme="minorHAnsi" w:hAnsiTheme="minorHAnsi" w:cstheme="minorHAnsi"/>
          <w:iCs/>
        </w:rPr>
        <w:t xml:space="preserve">The imposition of a higher education application fee was introduced in the </w:t>
      </w:r>
      <w:r>
        <w:rPr>
          <w:rFonts w:asciiTheme="minorHAnsi" w:hAnsiTheme="minorHAnsi" w:cstheme="minorHAnsi"/>
          <w:i/>
        </w:rPr>
        <w:t>Higher Education Support Amendment (Cost Recovery) Act 2019</w:t>
      </w:r>
      <w:r w:rsidR="00F67562">
        <w:rPr>
          <w:rFonts w:asciiTheme="minorHAnsi" w:hAnsiTheme="minorHAnsi" w:cstheme="minorHAnsi"/>
          <w:iCs/>
        </w:rPr>
        <w:t>, which introduced cost recover</w:t>
      </w:r>
      <w:r w:rsidR="0013545F">
        <w:rPr>
          <w:rFonts w:asciiTheme="minorHAnsi" w:hAnsiTheme="minorHAnsi" w:cstheme="minorHAnsi"/>
          <w:iCs/>
        </w:rPr>
        <w:t>y</w:t>
      </w:r>
      <w:r w:rsidR="00F67562">
        <w:rPr>
          <w:rFonts w:asciiTheme="minorHAnsi" w:hAnsiTheme="minorHAnsi" w:cstheme="minorHAnsi"/>
          <w:iCs/>
        </w:rPr>
        <w:t xml:space="preserve"> measures for the Higher Education Loan Program (HELP) in the higher education sector</w:t>
      </w:r>
      <w:r>
        <w:rPr>
          <w:rFonts w:asciiTheme="minorHAnsi" w:hAnsiTheme="minorHAnsi" w:cstheme="minorHAnsi"/>
          <w:iCs/>
        </w:rPr>
        <w:t xml:space="preserve">. </w:t>
      </w:r>
      <w:r w:rsidR="00F67562">
        <w:rPr>
          <w:rFonts w:asciiTheme="minorHAnsi" w:hAnsiTheme="minorHAnsi" w:cstheme="minorHAnsi"/>
          <w:iCs/>
        </w:rPr>
        <w:t xml:space="preserve">Higher education stakeholders were consulted on the higher education cost recovery charging arrangements introduced by that Act. </w:t>
      </w:r>
    </w:p>
    <w:p w14:paraId="3C9B9E85" w14:textId="74D14E76" w:rsidR="00AE3375" w:rsidRDefault="00F67562" w:rsidP="00AE3375">
      <w:pPr>
        <w:spacing w:before="120" w:after="120"/>
        <w:rPr>
          <w:rFonts w:asciiTheme="minorHAnsi" w:hAnsiTheme="minorHAnsi" w:cstheme="minorHAnsi"/>
          <w:iCs/>
        </w:rPr>
      </w:pPr>
      <w:r>
        <w:rPr>
          <w:rFonts w:asciiTheme="minorHAnsi" w:hAnsiTheme="minorHAnsi" w:cstheme="minorHAnsi"/>
          <w:iCs/>
        </w:rPr>
        <w:t xml:space="preserve">As consultation has already taken place on the imposition of a higher education application fee, and the Amendment Instrument simply sets out the amount of that fee for </w:t>
      </w:r>
      <w:r w:rsidR="0013545F">
        <w:rPr>
          <w:rFonts w:asciiTheme="minorHAnsi" w:hAnsiTheme="minorHAnsi" w:cstheme="minorHAnsi"/>
          <w:iCs/>
        </w:rPr>
        <w:t>2025, 2026 and 2027</w:t>
      </w:r>
      <w:r>
        <w:rPr>
          <w:rFonts w:asciiTheme="minorHAnsi" w:hAnsiTheme="minorHAnsi" w:cstheme="minorHAnsi"/>
          <w:iCs/>
        </w:rPr>
        <w:t xml:space="preserve"> (which is </w:t>
      </w:r>
      <w:r>
        <w:rPr>
          <w:rFonts w:asciiTheme="minorHAnsi" w:hAnsiTheme="minorHAnsi" w:cstheme="minorHAnsi"/>
          <w:iCs/>
          <w:szCs w:val="24"/>
        </w:rPr>
        <w:t xml:space="preserve">set at a level that recovers the costs of administering and assessing applications from prospective higher education providers), it was considered unnecessary to undertake any further additional consultation in relation to the Amendment Instrument. </w:t>
      </w:r>
    </w:p>
    <w:p w14:paraId="3A6EE0A5" w14:textId="5017B02A" w:rsidR="00DA552F" w:rsidRPr="008134D5" w:rsidRDefault="00DA552F" w:rsidP="00B22F73">
      <w:pPr>
        <w:spacing w:before="120" w:after="120"/>
        <w:rPr>
          <w:rFonts w:asciiTheme="minorHAnsi" w:hAnsiTheme="minorHAnsi" w:cstheme="minorHAnsi"/>
        </w:rPr>
      </w:pPr>
      <w:r w:rsidRPr="008134D5">
        <w:rPr>
          <w:rFonts w:asciiTheme="minorHAnsi" w:hAnsiTheme="minorHAnsi" w:cstheme="minorHAnsi"/>
        </w:rPr>
        <w:br w:type="page"/>
      </w:r>
    </w:p>
    <w:p w14:paraId="2023D52E" w14:textId="77777777" w:rsidR="00DA552F" w:rsidRPr="0080510C" w:rsidRDefault="00DA552F" w:rsidP="000C310A">
      <w:pPr>
        <w:pStyle w:val="Title"/>
      </w:pPr>
      <w:bookmarkStart w:id="3" w:name="_Toc23942241"/>
      <w:bookmarkStart w:id="4" w:name="_Toc34293362"/>
      <w:r w:rsidRPr="0080510C">
        <w:rPr>
          <w:u w:val="none"/>
        </w:rPr>
        <w:lastRenderedPageBreak/>
        <w:t>STATEMENT OF COMPATIBILITY WITH HUMAN RIGHTS</w:t>
      </w:r>
      <w:bookmarkEnd w:id="3"/>
      <w:bookmarkEnd w:id="4"/>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7A107F76" w14:textId="1CBBFD5B" w:rsidR="00DA552F" w:rsidRPr="000C310A" w:rsidRDefault="0006780C" w:rsidP="000C310A">
      <w:pPr>
        <w:pStyle w:val="Subtitle"/>
        <w:rPr>
          <w:bCs/>
          <w:iCs/>
          <w:u w:val="single"/>
        </w:rPr>
      </w:pPr>
      <w:r>
        <w:rPr>
          <w:b w:val="0"/>
          <w:bCs/>
          <w:i w:val="0"/>
          <w:iCs/>
          <w:u w:val="single"/>
        </w:rPr>
        <w:t xml:space="preserve">Higher Education Provider Amendment (Application Fee) </w:t>
      </w:r>
      <w:r w:rsidR="00AE3375">
        <w:rPr>
          <w:b w:val="0"/>
          <w:bCs/>
          <w:i w:val="0"/>
          <w:iCs/>
          <w:u w:val="single"/>
        </w:rPr>
        <w:t xml:space="preserve">Guidelines </w:t>
      </w:r>
      <w:r w:rsidR="003D2DF1">
        <w:rPr>
          <w:b w:val="0"/>
          <w:bCs/>
          <w:i w:val="0"/>
          <w:iCs/>
          <w:u w:val="single"/>
        </w:rPr>
        <w:t>2025</w:t>
      </w:r>
    </w:p>
    <w:p w14:paraId="65F6CFAB" w14:textId="794C3744"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06780C">
        <w:rPr>
          <w:rFonts w:asciiTheme="minorHAnsi" w:hAnsiTheme="minorHAnsi" w:cstheme="minorHAnsi"/>
          <w:i/>
          <w:iCs/>
          <w:szCs w:val="24"/>
        </w:rPr>
        <w:t xml:space="preserve">Higher Education Provider Amendment (Application Fee) Guidelines </w:t>
      </w:r>
      <w:r w:rsidR="003D2DF1">
        <w:rPr>
          <w:rFonts w:asciiTheme="minorHAnsi" w:hAnsiTheme="minorHAnsi" w:cstheme="minorHAnsi"/>
          <w:i/>
          <w:iCs/>
          <w:szCs w:val="24"/>
        </w:rPr>
        <w:t>2025</w:t>
      </w:r>
      <w:r w:rsidR="003D2DF1">
        <w:rPr>
          <w:rFonts w:asciiTheme="minorHAnsi" w:hAnsiTheme="minorHAnsi" w:cstheme="minorHAnsi"/>
          <w:szCs w:val="24"/>
        </w:rPr>
        <w:t xml:space="preserve"> </w:t>
      </w:r>
      <w:r w:rsidR="001E52EB">
        <w:rPr>
          <w:rFonts w:asciiTheme="minorHAnsi" w:hAnsiTheme="minorHAnsi" w:cstheme="minorHAnsi"/>
          <w:szCs w:val="24"/>
        </w:rPr>
        <w:t xml:space="preserve">(the </w:t>
      </w:r>
      <w:r w:rsidR="002B411E">
        <w:rPr>
          <w:rFonts w:asciiTheme="minorHAnsi" w:hAnsiTheme="minorHAnsi" w:cstheme="minorHAnsi"/>
          <w:szCs w:val="24"/>
        </w:rPr>
        <w:t xml:space="preserve">Amendment </w:t>
      </w:r>
      <w:r w:rsidR="00FF6E25">
        <w:rPr>
          <w:rFonts w:asciiTheme="minorHAnsi" w:hAnsiTheme="minorHAnsi" w:cstheme="minorHAnsi"/>
          <w:szCs w:val="24"/>
        </w:rPr>
        <w:t>Instrument</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774144" w:rsidRDefault="00F9205E" w:rsidP="000C310A">
      <w:pPr>
        <w:pStyle w:val="Heading2"/>
      </w:pPr>
      <w:r w:rsidRPr="00774144">
        <w:t xml:space="preserve">Overview of the </w:t>
      </w:r>
      <w:r w:rsidR="002C40FB" w:rsidRPr="00774144">
        <w:t>Legislative Instrument</w:t>
      </w:r>
    </w:p>
    <w:p w14:paraId="3C5B4508" w14:textId="430B441D" w:rsidR="00DB3934" w:rsidRDefault="00DB3934" w:rsidP="00DB3934">
      <w:pPr>
        <w:spacing w:before="120" w:after="120"/>
        <w:rPr>
          <w:rFonts w:asciiTheme="minorHAnsi" w:hAnsiTheme="minorHAnsi" w:cstheme="minorHAnsi"/>
          <w:iCs/>
          <w:szCs w:val="24"/>
        </w:rPr>
      </w:pPr>
      <w:r>
        <w:rPr>
          <w:rFonts w:asciiTheme="minorHAnsi" w:hAnsiTheme="minorHAnsi" w:cstheme="minorHAnsi"/>
          <w:iCs/>
          <w:szCs w:val="24"/>
        </w:rPr>
        <w:t xml:space="preserve">Paragraph 16-40(2)(c) of the </w:t>
      </w:r>
      <w:r w:rsidR="0013545F" w:rsidRPr="001C1FAC">
        <w:rPr>
          <w:rFonts w:asciiTheme="minorHAnsi" w:hAnsiTheme="minorHAnsi" w:cstheme="minorHAnsi"/>
          <w:i/>
          <w:szCs w:val="24"/>
        </w:rPr>
        <w:t xml:space="preserve">Higher Education Support </w:t>
      </w:r>
      <w:r w:rsidRPr="001C1FAC">
        <w:rPr>
          <w:rFonts w:asciiTheme="minorHAnsi" w:hAnsiTheme="minorHAnsi" w:cstheme="minorHAnsi"/>
          <w:i/>
          <w:szCs w:val="24"/>
        </w:rPr>
        <w:t>Ac</w:t>
      </w:r>
      <w:r w:rsidR="0013545F" w:rsidRPr="001C1FAC">
        <w:rPr>
          <w:rFonts w:asciiTheme="minorHAnsi" w:hAnsiTheme="minorHAnsi" w:cstheme="minorHAnsi"/>
          <w:i/>
          <w:szCs w:val="24"/>
        </w:rPr>
        <w:t>t 2003</w:t>
      </w:r>
      <w:r w:rsidR="0013545F">
        <w:rPr>
          <w:rFonts w:asciiTheme="minorHAnsi" w:hAnsiTheme="minorHAnsi" w:cstheme="minorHAnsi"/>
          <w:iCs/>
          <w:szCs w:val="24"/>
        </w:rPr>
        <w:t xml:space="preserve"> (the Act)</w:t>
      </w:r>
      <w:r>
        <w:rPr>
          <w:rFonts w:asciiTheme="minorHAnsi" w:hAnsiTheme="minorHAnsi" w:cstheme="minorHAnsi"/>
          <w:iCs/>
          <w:szCs w:val="24"/>
        </w:rPr>
        <w:t xml:space="preserve"> provides that </w:t>
      </w:r>
      <w:proofErr w:type="spellStart"/>
      <w:r>
        <w:rPr>
          <w:rFonts w:asciiTheme="minorHAnsi" w:hAnsiTheme="minorHAnsi" w:cstheme="minorHAnsi"/>
          <w:iCs/>
          <w:szCs w:val="24"/>
        </w:rPr>
        <w:t>any body</w:t>
      </w:r>
      <w:proofErr w:type="spellEnd"/>
      <w:r>
        <w:rPr>
          <w:rFonts w:asciiTheme="minorHAnsi" w:hAnsiTheme="minorHAnsi" w:cstheme="minorHAnsi"/>
          <w:iCs/>
          <w:szCs w:val="24"/>
        </w:rPr>
        <w:t xml:space="preserve"> corporate that applies in writing to the Minister for approval as a higher education provider, must pay a fee (if any) prescribed by, or worked out in accordance with the method prescribed by, the </w:t>
      </w:r>
      <w:r>
        <w:rPr>
          <w:rFonts w:asciiTheme="minorHAnsi" w:hAnsiTheme="minorHAnsi" w:cstheme="minorHAnsi"/>
          <w:i/>
          <w:iCs/>
          <w:szCs w:val="24"/>
        </w:rPr>
        <w:t xml:space="preserve">Higher Education Provider Guidelines 2023 </w:t>
      </w:r>
      <w:r>
        <w:rPr>
          <w:rFonts w:asciiTheme="minorHAnsi" w:hAnsiTheme="minorHAnsi" w:cstheme="minorHAnsi"/>
          <w:iCs/>
          <w:szCs w:val="24"/>
        </w:rPr>
        <w:t>(the Principal Instrument).</w:t>
      </w:r>
    </w:p>
    <w:p w14:paraId="64FA5BAB" w14:textId="77777777" w:rsidR="003D2DF1" w:rsidRPr="001C1FAC" w:rsidRDefault="003D2DF1" w:rsidP="003D2DF1">
      <w:pPr>
        <w:spacing w:before="120" w:after="120"/>
        <w:rPr>
          <w:rFonts w:asciiTheme="minorHAnsi" w:hAnsiTheme="minorHAnsi" w:cstheme="minorHAnsi"/>
          <w:iCs/>
          <w:szCs w:val="24"/>
        </w:rPr>
      </w:pPr>
      <w:r w:rsidRPr="002B7CC4">
        <w:rPr>
          <w:rFonts w:asciiTheme="minorHAnsi" w:hAnsiTheme="minorHAnsi" w:cstheme="minorHAnsi"/>
          <w:iCs/>
          <w:szCs w:val="24"/>
        </w:rPr>
        <w:t>The Ame</w:t>
      </w:r>
      <w:r>
        <w:rPr>
          <w:rFonts w:asciiTheme="minorHAnsi" w:hAnsiTheme="minorHAnsi" w:cstheme="minorHAnsi"/>
          <w:iCs/>
          <w:szCs w:val="24"/>
        </w:rPr>
        <w:t>ndment Instrument amends the Principal Instrument to list</w:t>
      </w:r>
      <w:r>
        <w:rPr>
          <w:rFonts w:asciiTheme="minorHAnsi" w:hAnsiTheme="minorHAnsi" w:cstheme="minorHAnsi"/>
        </w:rPr>
        <w:t xml:space="preserve"> the application fees for 2025, 2026 and 2027. The amendment prescribes an application fee for 2025, 2026 and 2027. </w:t>
      </w:r>
      <w:r w:rsidRPr="0013545F">
        <w:rPr>
          <w:rFonts w:asciiTheme="minorHAnsi" w:hAnsiTheme="minorHAnsi" w:cstheme="minorHAnsi"/>
          <w:iCs/>
          <w:szCs w:val="24"/>
        </w:rPr>
        <w:t>The application fees</w:t>
      </w:r>
      <w:r>
        <w:rPr>
          <w:rFonts w:asciiTheme="minorHAnsi" w:hAnsiTheme="minorHAnsi" w:cstheme="minorHAnsi"/>
          <w:iCs/>
          <w:szCs w:val="24"/>
        </w:rPr>
        <w:t xml:space="preserve"> for these years</w:t>
      </w:r>
      <w:r w:rsidRPr="0013545F">
        <w:rPr>
          <w:rFonts w:asciiTheme="minorHAnsi" w:hAnsiTheme="minorHAnsi" w:cstheme="minorHAnsi"/>
          <w:iCs/>
          <w:szCs w:val="24"/>
        </w:rPr>
        <w:t xml:space="preserve"> are set at a level that recovers the costs of administering and assessing applications from prospective higher education providers</w:t>
      </w:r>
      <w:r w:rsidRPr="001C1FAC">
        <w:rPr>
          <w:rFonts w:asciiTheme="minorHAnsi" w:hAnsiTheme="minorHAnsi" w:cstheme="minorHAnsi"/>
          <w:iCs/>
          <w:szCs w:val="24"/>
        </w:rPr>
        <w:t>.</w:t>
      </w:r>
    </w:p>
    <w:p w14:paraId="57CC71C9" w14:textId="77777777" w:rsidR="00F9205E" w:rsidRPr="008134D5" w:rsidRDefault="00F9205E" w:rsidP="000C310A">
      <w:pPr>
        <w:pStyle w:val="Heading2"/>
      </w:pPr>
      <w:r w:rsidRPr="008134D5">
        <w:t>Human rights implications</w:t>
      </w:r>
    </w:p>
    <w:p w14:paraId="4FB7D4C1" w14:textId="19D6B9BC" w:rsidR="00620853" w:rsidRPr="00D62A2E" w:rsidRDefault="00620853" w:rsidP="00620853">
      <w:pPr>
        <w:spacing w:before="120" w:after="120"/>
        <w:rPr>
          <w:rFonts w:asciiTheme="minorHAnsi" w:hAnsiTheme="minorHAnsi" w:cstheme="minorHAnsi"/>
        </w:rPr>
      </w:pPr>
      <w:r>
        <w:rPr>
          <w:rFonts w:asciiTheme="minorHAnsi" w:hAnsiTheme="minorHAnsi" w:cstheme="minorHAnsi"/>
        </w:rPr>
        <w:t>The purpose of the Amendment Instrument is to prescribe higher education provider application fees for 2025</w:t>
      </w:r>
      <w:r w:rsidR="00F67562">
        <w:rPr>
          <w:rFonts w:asciiTheme="minorHAnsi" w:hAnsiTheme="minorHAnsi" w:cstheme="minorHAnsi"/>
        </w:rPr>
        <w:t>,</w:t>
      </w:r>
      <w:r>
        <w:rPr>
          <w:rFonts w:asciiTheme="minorHAnsi" w:hAnsiTheme="minorHAnsi" w:cstheme="minorHAnsi"/>
        </w:rPr>
        <w:t xml:space="preserve"> 2026</w:t>
      </w:r>
      <w:r w:rsidR="00F67562">
        <w:rPr>
          <w:rFonts w:asciiTheme="minorHAnsi" w:hAnsiTheme="minorHAnsi" w:cstheme="minorHAnsi"/>
        </w:rPr>
        <w:t xml:space="preserve"> and 2027</w:t>
      </w:r>
      <w:r>
        <w:rPr>
          <w:rFonts w:asciiTheme="minorHAnsi" w:hAnsiTheme="minorHAnsi" w:cstheme="minorHAnsi"/>
        </w:rPr>
        <w:t xml:space="preserve">. These amendments to prescribe application fees for higher education providers do not engage any human rights and freedoms. </w:t>
      </w:r>
    </w:p>
    <w:p w14:paraId="0D664062" w14:textId="77777777" w:rsidR="00DA552F" w:rsidRPr="008134D5" w:rsidRDefault="00F9205E" w:rsidP="000C310A">
      <w:pPr>
        <w:pStyle w:val="Heading2"/>
      </w:pPr>
      <w:r w:rsidRPr="008134D5">
        <w:t>Conclusion</w:t>
      </w:r>
    </w:p>
    <w:p w14:paraId="2CAF1923" w14:textId="73B58B6C" w:rsidR="002D5DF1" w:rsidRPr="008134D5" w:rsidRDefault="002D5DF1" w:rsidP="002D5DF1">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13545F">
        <w:rPr>
          <w:rFonts w:asciiTheme="minorHAnsi" w:hAnsiTheme="minorHAnsi" w:cstheme="minorHAnsi"/>
          <w:szCs w:val="24"/>
        </w:rPr>
        <w:t xml:space="preserve">Amendment </w:t>
      </w:r>
      <w:r>
        <w:rPr>
          <w:rFonts w:asciiTheme="minorHAnsi" w:hAnsiTheme="minorHAnsi" w:cstheme="minorHAnsi"/>
          <w:szCs w:val="24"/>
        </w:rPr>
        <w:t>Instrument</w:t>
      </w:r>
      <w:r w:rsidRPr="008134D5">
        <w:rPr>
          <w:rFonts w:asciiTheme="minorHAnsi" w:hAnsiTheme="minorHAnsi" w:cstheme="minorHAnsi"/>
          <w:szCs w:val="24"/>
        </w:rPr>
        <w:t xml:space="preserve"> is compatible with human rights </w:t>
      </w:r>
      <w:r>
        <w:rPr>
          <w:rFonts w:asciiTheme="minorHAnsi" w:hAnsiTheme="minorHAnsi" w:cstheme="minorHAnsi"/>
          <w:szCs w:val="24"/>
        </w:rPr>
        <w:t>because it does not raise any human rights issues.</w:t>
      </w:r>
    </w:p>
    <w:p w14:paraId="49175299" w14:textId="77777777" w:rsidR="00D8103E" w:rsidRPr="008134D5" w:rsidRDefault="00D8103E" w:rsidP="00DA552F">
      <w:pPr>
        <w:spacing w:before="120" w:after="120"/>
        <w:rPr>
          <w:rFonts w:asciiTheme="minorHAnsi" w:hAnsiTheme="minorHAnsi" w:cstheme="minorHAnsi"/>
          <w:b/>
          <w:szCs w:val="24"/>
        </w:rPr>
      </w:pPr>
    </w:p>
    <w:p w14:paraId="1EC89B8A" w14:textId="5B082254" w:rsidR="00DA552F" w:rsidRPr="008134D5" w:rsidRDefault="00D8103E" w:rsidP="00DD7496">
      <w:pPr>
        <w:spacing w:before="120" w:after="120"/>
        <w:jc w:val="center"/>
        <w:rPr>
          <w:rFonts w:asciiTheme="minorHAnsi" w:hAnsiTheme="minorHAnsi" w:cstheme="minorHAnsi"/>
          <w:szCs w:val="24"/>
        </w:rPr>
      </w:pPr>
      <w:r w:rsidRPr="008134D5">
        <w:rPr>
          <w:rFonts w:asciiTheme="minorHAnsi" w:hAnsiTheme="minorHAnsi" w:cstheme="minorHAnsi"/>
          <w:b/>
          <w:szCs w:val="24"/>
        </w:rPr>
        <w:t xml:space="preserve">Minister for </w:t>
      </w:r>
      <w:r w:rsidR="00581A71">
        <w:rPr>
          <w:rFonts w:asciiTheme="minorHAnsi" w:hAnsiTheme="minorHAnsi" w:cstheme="minorHAnsi"/>
          <w:b/>
          <w:szCs w:val="24"/>
        </w:rPr>
        <w:t>Education</w:t>
      </w:r>
      <w:r w:rsidR="00E8671C">
        <w:rPr>
          <w:rFonts w:asciiTheme="minorHAnsi" w:hAnsiTheme="minorHAnsi" w:cstheme="minorHAnsi"/>
          <w:b/>
          <w:szCs w:val="24"/>
        </w:rPr>
        <w:t xml:space="preserve">, </w:t>
      </w:r>
      <w:r w:rsidR="00581A71">
        <w:rPr>
          <w:rFonts w:asciiTheme="minorHAnsi" w:hAnsiTheme="minorHAnsi" w:cstheme="minorHAnsi"/>
          <w:b/>
          <w:szCs w:val="24"/>
        </w:rPr>
        <w:t>the Hon Jason Clare MP</w:t>
      </w:r>
    </w:p>
    <w:p w14:paraId="1103BC73" w14:textId="77777777" w:rsidR="00DA552F" w:rsidRPr="008134D5" w:rsidRDefault="00DA552F" w:rsidP="00DA552F">
      <w:pPr>
        <w:spacing w:before="240" w:after="240"/>
        <w:rPr>
          <w:rFonts w:asciiTheme="minorHAnsi" w:hAnsiTheme="minorHAnsi" w:cstheme="minorHAnsi"/>
          <w:szCs w:val="24"/>
        </w:rPr>
        <w:sectPr w:rsidR="00DA552F" w:rsidRPr="008134D5" w:rsidSect="00785B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p>
    <w:p w14:paraId="192B2E5C" w14:textId="65C78DDF" w:rsidR="00DA552F" w:rsidRPr="00581A71" w:rsidRDefault="002D5DF1" w:rsidP="000C310A">
      <w:pPr>
        <w:pStyle w:val="Title"/>
        <w:rPr>
          <w:b w:val="0"/>
        </w:rPr>
      </w:pPr>
      <w:r>
        <w:rPr>
          <w:u w:val="none"/>
        </w:rPr>
        <w:lastRenderedPageBreak/>
        <w:t>HIGHER EDUCATION PROVIDER AMENDMENT (APPLICATION FEE)</w:t>
      </w:r>
      <w:r w:rsidR="00AE3375">
        <w:rPr>
          <w:u w:val="none"/>
        </w:rPr>
        <w:t xml:space="preserve"> GUIDELINES </w:t>
      </w:r>
      <w:r w:rsidR="003D2DF1">
        <w:rPr>
          <w:u w:val="none"/>
        </w:rPr>
        <w:t>2025</w:t>
      </w:r>
    </w:p>
    <w:p w14:paraId="289E50B9" w14:textId="77777777" w:rsidR="00DA552F" w:rsidRPr="008134D5" w:rsidRDefault="00DB6247" w:rsidP="000C310A">
      <w:pPr>
        <w:pStyle w:val="Heading1"/>
      </w:pPr>
      <w:r>
        <w:t>EXPLANATION OF PROVISIONS</w:t>
      </w:r>
    </w:p>
    <w:p w14:paraId="5C8B7FC1"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1: </w:t>
      </w:r>
      <w:r w:rsidR="00E631F9" w:rsidRPr="000C310A">
        <w:rPr>
          <w:b/>
          <w:bCs/>
        </w:rPr>
        <w:t>Name</w:t>
      </w:r>
    </w:p>
    <w:p w14:paraId="6EB0F1F1" w14:textId="48F7A493" w:rsidR="00DA552F" w:rsidRPr="00EF4ACB" w:rsidRDefault="00DA552F" w:rsidP="00CB24D6">
      <w:pPr>
        <w:pStyle w:val="ListParagraph"/>
        <w:numPr>
          <w:ilvl w:val="0"/>
          <w:numId w:val="1"/>
        </w:numPr>
        <w:spacing w:before="360" w:after="120"/>
        <w:rPr>
          <w:rFonts w:asciiTheme="minorHAnsi" w:hAnsiTheme="minorHAnsi" w:cstheme="minorHAnsi"/>
          <w:szCs w:val="24"/>
        </w:rPr>
      </w:pPr>
      <w:r w:rsidRPr="00EF4ACB">
        <w:rPr>
          <w:rFonts w:asciiTheme="minorHAnsi" w:hAnsiTheme="minorHAnsi" w:cstheme="minorHAnsi"/>
          <w:szCs w:val="24"/>
        </w:rPr>
        <w:t xml:space="preserve">This is a formal provision specifying the </w:t>
      </w:r>
      <w:r w:rsidR="00E631F9" w:rsidRPr="00EF4ACB">
        <w:rPr>
          <w:rFonts w:asciiTheme="minorHAnsi" w:hAnsiTheme="minorHAnsi" w:cstheme="minorHAnsi"/>
          <w:szCs w:val="24"/>
        </w:rPr>
        <w:t>name of the</w:t>
      </w:r>
      <w:r w:rsidR="00603D52">
        <w:rPr>
          <w:rFonts w:asciiTheme="minorHAnsi" w:hAnsiTheme="minorHAnsi" w:cstheme="minorHAnsi"/>
          <w:szCs w:val="24"/>
        </w:rPr>
        <w:t xml:space="preserve"> </w:t>
      </w:r>
      <w:r w:rsidR="002D5DF1">
        <w:rPr>
          <w:rFonts w:asciiTheme="minorHAnsi" w:hAnsiTheme="minorHAnsi" w:cstheme="minorHAnsi"/>
          <w:i/>
          <w:iCs/>
          <w:szCs w:val="24"/>
        </w:rPr>
        <w:t>Higher Education Provider Amendment (Application Fee</w:t>
      </w:r>
      <w:r w:rsidR="00AE3375">
        <w:rPr>
          <w:rFonts w:asciiTheme="minorHAnsi" w:hAnsiTheme="minorHAnsi" w:cstheme="minorHAnsi"/>
          <w:i/>
          <w:iCs/>
          <w:szCs w:val="24"/>
        </w:rPr>
        <w:t xml:space="preserve">) Guidelines </w:t>
      </w:r>
      <w:r w:rsidR="003D2DF1">
        <w:rPr>
          <w:rFonts w:asciiTheme="minorHAnsi" w:hAnsiTheme="minorHAnsi" w:cstheme="minorHAnsi"/>
          <w:i/>
          <w:iCs/>
          <w:szCs w:val="24"/>
        </w:rPr>
        <w:t xml:space="preserve">2025 </w:t>
      </w:r>
      <w:r w:rsidR="00603D52">
        <w:rPr>
          <w:rFonts w:asciiTheme="minorHAnsi" w:hAnsiTheme="minorHAnsi" w:cstheme="minorHAnsi"/>
          <w:szCs w:val="24"/>
        </w:rPr>
        <w:t>(the Amendment I</w:t>
      </w:r>
      <w:r w:rsidR="00E631F9" w:rsidRPr="00EF4ACB">
        <w:rPr>
          <w:rFonts w:asciiTheme="minorHAnsi" w:hAnsiTheme="minorHAnsi" w:cstheme="minorHAnsi"/>
          <w:szCs w:val="24"/>
        </w:rPr>
        <w:t>nstrument</w:t>
      </w:r>
      <w:r w:rsidR="00603D52">
        <w:rPr>
          <w:rFonts w:asciiTheme="minorHAnsi" w:hAnsiTheme="minorHAnsi" w:cstheme="minorHAnsi"/>
          <w:szCs w:val="24"/>
        </w:rPr>
        <w:t>)</w:t>
      </w:r>
      <w:r w:rsidR="00E631F9" w:rsidRPr="00EF4ACB">
        <w:rPr>
          <w:rFonts w:asciiTheme="minorHAnsi" w:hAnsiTheme="minorHAnsi" w:cstheme="minorHAnsi"/>
          <w:szCs w:val="24"/>
        </w:rPr>
        <w:t>.</w:t>
      </w:r>
    </w:p>
    <w:p w14:paraId="153E9ACC"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2: Commencement</w:t>
      </w:r>
    </w:p>
    <w:p w14:paraId="1DC53B7C" w14:textId="7A4D9704" w:rsidR="00E631F9" w:rsidRPr="00581A71" w:rsidRDefault="00581A71" w:rsidP="00CB24D6">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 xml:space="preserve">This provision provides that the </w:t>
      </w:r>
      <w:r w:rsidR="00603D52">
        <w:rPr>
          <w:rFonts w:asciiTheme="minorHAnsi" w:hAnsiTheme="minorHAnsi" w:cstheme="minorHAnsi"/>
          <w:iCs/>
        </w:rPr>
        <w:t xml:space="preserve">Amendment </w:t>
      </w:r>
      <w:r w:rsidR="00603D52" w:rsidRPr="00745376">
        <w:rPr>
          <w:rFonts w:asciiTheme="minorHAnsi" w:hAnsiTheme="minorHAnsi" w:cstheme="minorHAnsi"/>
          <w:iCs/>
        </w:rPr>
        <w:t>Instrument</w:t>
      </w:r>
      <w:r>
        <w:rPr>
          <w:rFonts w:asciiTheme="minorHAnsi" w:hAnsiTheme="minorHAnsi" w:cstheme="minorHAnsi"/>
          <w:iCs/>
        </w:rPr>
        <w:t xml:space="preserve"> commences on the day after the Amendment Instrument is registered on the Federal Register of Legislation. </w:t>
      </w:r>
    </w:p>
    <w:p w14:paraId="3287C071" w14:textId="77777777" w:rsidR="00E631F9" w:rsidRPr="000C310A" w:rsidRDefault="00E631F9" w:rsidP="000C310A">
      <w:pPr>
        <w:pStyle w:val="Heading3"/>
        <w:spacing w:before="240"/>
        <w:rPr>
          <w:b/>
          <w:bCs/>
        </w:rPr>
      </w:pPr>
      <w:r w:rsidRPr="000C310A">
        <w:rPr>
          <w:b/>
          <w:bCs/>
        </w:rPr>
        <w:t>Section 3: Authority</w:t>
      </w:r>
    </w:p>
    <w:p w14:paraId="1CEE71F7" w14:textId="08A0FDA4" w:rsidR="00E631F9" w:rsidRPr="00581A71" w:rsidRDefault="00581A71" w:rsidP="00CB24D6">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This provision provides that the Amendment Instrument is made under section 238</w:t>
      </w:r>
      <w:r>
        <w:rPr>
          <w:rFonts w:asciiTheme="minorHAnsi" w:hAnsiTheme="minorHAnsi" w:cstheme="minorHAnsi"/>
          <w:iCs/>
        </w:rPr>
        <w:noBreakHyphen/>
        <w:t xml:space="preserve">10 of the </w:t>
      </w:r>
      <w:r>
        <w:rPr>
          <w:rFonts w:asciiTheme="minorHAnsi" w:hAnsiTheme="minorHAnsi" w:cstheme="minorHAnsi"/>
          <w:i/>
        </w:rPr>
        <w:t xml:space="preserve">Higher Education Support Act 2003 </w:t>
      </w:r>
      <w:r>
        <w:rPr>
          <w:rFonts w:asciiTheme="minorHAnsi" w:hAnsiTheme="minorHAnsi" w:cstheme="minorHAnsi"/>
          <w:iCs/>
        </w:rPr>
        <w:t xml:space="preserve">(the Act). </w:t>
      </w:r>
    </w:p>
    <w:p w14:paraId="0296CC14" w14:textId="4050D0AE" w:rsidR="00DA552F" w:rsidRPr="000C310A" w:rsidRDefault="00E631F9" w:rsidP="000C310A">
      <w:pPr>
        <w:pStyle w:val="Heading3"/>
        <w:spacing w:before="240"/>
        <w:rPr>
          <w:b/>
          <w:bCs/>
        </w:rPr>
      </w:pPr>
      <w:r w:rsidRPr="008C5CE9">
        <w:rPr>
          <w:b/>
          <w:bCs/>
        </w:rPr>
        <w:t xml:space="preserve">Section 4: </w:t>
      </w:r>
      <w:r w:rsidR="00581A71">
        <w:rPr>
          <w:b/>
          <w:bCs/>
        </w:rPr>
        <w:t xml:space="preserve">Schedules </w:t>
      </w:r>
    </w:p>
    <w:p w14:paraId="2AB55D93" w14:textId="15E2FFA5" w:rsidR="00756D99" w:rsidRDefault="00581A71" w:rsidP="00581A71">
      <w:pPr>
        <w:pStyle w:val="ListParagraph"/>
        <w:numPr>
          <w:ilvl w:val="0"/>
          <w:numId w:val="1"/>
        </w:numPr>
        <w:spacing w:after="160" w:line="259" w:lineRule="auto"/>
        <w:rPr>
          <w:rFonts w:asciiTheme="minorHAnsi" w:hAnsiTheme="minorHAnsi" w:cstheme="minorHAnsi"/>
        </w:rPr>
      </w:pPr>
      <w:bookmarkStart w:id="5" w:name="_Toc23942243"/>
      <w:bookmarkEnd w:id="5"/>
      <w:r>
        <w:rPr>
          <w:rFonts w:asciiTheme="minorHAnsi" w:hAnsiTheme="minorHAnsi" w:cstheme="minorHAnsi"/>
        </w:rPr>
        <w:t>This is a technical provision that explains that the instrument that is specified in a Schedule to th</w:t>
      </w:r>
      <w:r w:rsidR="000B1B40">
        <w:rPr>
          <w:rFonts w:asciiTheme="minorHAnsi" w:hAnsiTheme="minorHAnsi" w:cstheme="minorHAnsi"/>
        </w:rPr>
        <w:t>e</w:t>
      </w:r>
      <w:r>
        <w:rPr>
          <w:rFonts w:asciiTheme="minorHAnsi" w:hAnsiTheme="minorHAnsi" w:cstheme="minorHAnsi"/>
        </w:rPr>
        <w:t xml:space="preserve"> </w:t>
      </w:r>
      <w:r w:rsidR="000B1B40">
        <w:rPr>
          <w:rFonts w:asciiTheme="minorHAnsi" w:hAnsiTheme="minorHAnsi" w:cstheme="minorHAnsi"/>
        </w:rPr>
        <w:t>Amendment I</w:t>
      </w:r>
      <w:r>
        <w:rPr>
          <w:rFonts w:asciiTheme="minorHAnsi" w:hAnsiTheme="minorHAnsi" w:cstheme="minorHAnsi"/>
        </w:rPr>
        <w:t xml:space="preserve">nstrument is amended or repealed as set out in the applicable items in the Schedule concerned. </w:t>
      </w:r>
    </w:p>
    <w:p w14:paraId="6BA970E5" w14:textId="33740AC0" w:rsidR="00581A71" w:rsidRDefault="00581A71" w:rsidP="00581A71">
      <w:pPr>
        <w:spacing w:after="160" w:line="259" w:lineRule="auto"/>
        <w:rPr>
          <w:rFonts w:asciiTheme="minorHAnsi" w:hAnsiTheme="minorHAnsi" w:cstheme="minorHAnsi"/>
        </w:rPr>
      </w:pPr>
      <w:r>
        <w:rPr>
          <w:rFonts w:asciiTheme="minorHAnsi" w:hAnsiTheme="minorHAnsi" w:cstheme="minorHAnsi"/>
          <w:b/>
          <w:bCs/>
          <w:u w:val="single"/>
        </w:rPr>
        <w:t xml:space="preserve">Schedule 1 – Amendments </w:t>
      </w:r>
    </w:p>
    <w:p w14:paraId="05CD46D6" w14:textId="04F297C1" w:rsidR="00581A71" w:rsidRDefault="002D5DF1" w:rsidP="00581A71">
      <w:pPr>
        <w:spacing w:after="160" w:line="259" w:lineRule="auto"/>
        <w:rPr>
          <w:rFonts w:asciiTheme="minorHAnsi" w:hAnsiTheme="minorHAnsi" w:cstheme="minorHAnsi"/>
        </w:rPr>
      </w:pPr>
      <w:r>
        <w:rPr>
          <w:rFonts w:asciiTheme="minorHAnsi" w:hAnsiTheme="minorHAnsi" w:cstheme="minorHAnsi"/>
          <w:i/>
          <w:iCs/>
        </w:rPr>
        <w:t>Higher Education Provider Guidelines 2023</w:t>
      </w:r>
    </w:p>
    <w:p w14:paraId="284CF944" w14:textId="74D07013" w:rsidR="00581A71" w:rsidRDefault="00581A71" w:rsidP="00581A71">
      <w:pPr>
        <w:spacing w:after="160" w:line="259" w:lineRule="auto"/>
        <w:rPr>
          <w:rFonts w:asciiTheme="minorHAnsi" w:hAnsiTheme="minorHAnsi" w:cstheme="minorHAnsi"/>
        </w:rPr>
      </w:pPr>
      <w:r>
        <w:rPr>
          <w:rFonts w:asciiTheme="minorHAnsi" w:hAnsiTheme="minorHAnsi" w:cstheme="minorHAnsi"/>
          <w:u w:val="single"/>
        </w:rPr>
        <w:t>Item 1</w:t>
      </w:r>
      <w:r w:rsidR="00546B07">
        <w:rPr>
          <w:rFonts w:asciiTheme="minorHAnsi" w:hAnsiTheme="minorHAnsi" w:cstheme="minorHAnsi"/>
          <w:u w:val="single"/>
        </w:rPr>
        <w:t xml:space="preserve">: </w:t>
      </w:r>
      <w:r w:rsidR="002D5DF1">
        <w:rPr>
          <w:rFonts w:asciiTheme="minorHAnsi" w:hAnsiTheme="minorHAnsi" w:cstheme="minorHAnsi"/>
          <w:u w:val="single"/>
        </w:rPr>
        <w:t>Section 19</w:t>
      </w:r>
    </w:p>
    <w:p w14:paraId="0AEBAC6E" w14:textId="27F8309D" w:rsidR="00AE3375" w:rsidRDefault="00AE3375" w:rsidP="00546B07">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Section 1</w:t>
      </w:r>
      <w:r w:rsidR="002D5DF1">
        <w:rPr>
          <w:rFonts w:asciiTheme="minorHAnsi" w:hAnsiTheme="minorHAnsi" w:cstheme="minorHAnsi"/>
        </w:rPr>
        <w:t>9</w:t>
      </w:r>
      <w:r>
        <w:rPr>
          <w:rFonts w:asciiTheme="minorHAnsi" w:hAnsiTheme="minorHAnsi" w:cstheme="minorHAnsi"/>
        </w:rPr>
        <w:t xml:space="preserve"> of the </w:t>
      </w:r>
      <w:r w:rsidR="002D5DF1">
        <w:rPr>
          <w:rFonts w:asciiTheme="minorHAnsi" w:hAnsiTheme="minorHAnsi" w:cstheme="minorHAnsi"/>
          <w:i/>
          <w:iCs/>
        </w:rPr>
        <w:t>Higher Education Provider Guidelines 2023</w:t>
      </w:r>
      <w:r>
        <w:rPr>
          <w:rFonts w:asciiTheme="minorHAnsi" w:hAnsiTheme="minorHAnsi" w:cstheme="minorHAnsi"/>
          <w:i/>
          <w:iCs/>
        </w:rPr>
        <w:t xml:space="preserve"> </w:t>
      </w:r>
      <w:r>
        <w:rPr>
          <w:rFonts w:asciiTheme="minorHAnsi" w:hAnsiTheme="minorHAnsi" w:cstheme="minorHAnsi"/>
        </w:rPr>
        <w:t xml:space="preserve">(the Principal Instrument) </w:t>
      </w:r>
      <w:r w:rsidR="002D5DF1">
        <w:rPr>
          <w:rFonts w:asciiTheme="minorHAnsi" w:hAnsiTheme="minorHAnsi" w:cstheme="minorHAnsi"/>
        </w:rPr>
        <w:t>prescribes</w:t>
      </w:r>
      <w:r>
        <w:rPr>
          <w:rFonts w:asciiTheme="minorHAnsi" w:hAnsiTheme="minorHAnsi" w:cstheme="minorHAnsi"/>
        </w:rPr>
        <w:t xml:space="preserve">, for the purposes of paragraph </w:t>
      </w:r>
      <w:r w:rsidR="002D5DF1">
        <w:rPr>
          <w:rFonts w:asciiTheme="minorHAnsi" w:hAnsiTheme="minorHAnsi" w:cstheme="minorHAnsi"/>
        </w:rPr>
        <w:t xml:space="preserve">16-40(2)(c) </w:t>
      </w:r>
      <w:r>
        <w:rPr>
          <w:rFonts w:asciiTheme="minorHAnsi" w:hAnsiTheme="minorHAnsi" w:cstheme="minorHAnsi"/>
        </w:rPr>
        <w:t xml:space="preserve">of the Act, </w:t>
      </w:r>
      <w:r w:rsidR="002D5DF1">
        <w:rPr>
          <w:rFonts w:asciiTheme="minorHAnsi" w:hAnsiTheme="minorHAnsi" w:cstheme="minorHAnsi"/>
        </w:rPr>
        <w:t xml:space="preserve">the application fee for a year that must accompany a body corporate’s application for approval as a higher education provider. </w:t>
      </w:r>
      <w:r>
        <w:rPr>
          <w:rFonts w:asciiTheme="minorHAnsi" w:hAnsiTheme="minorHAnsi" w:cstheme="minorHAnsi"/>
        </w:rPr>
        <w:t xml:space="preserve"> </w:t>
      </w:r>
    </w:p>
    <w:p w14:paraId="3906BCFF" w14:textId="253BF415" w:rsidR="00186D4B" w:rsidRPr="00AE3375" w:rsidRDefault="00AE3375" w:rsidP="00AE3375">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Item 1 </w:t>
      </w:r>
      <w:r w:rsidR="002D5DF1">
        <w:rPr>
          <w:rFonts w:asciiTheme="minorHAnsi" w:hAnsiTheme="minorHAnsi" w:cstheme="minorHAnsi"/>
        </w:rPr>
        <w:t>repeals the table in section 19, and substitutes it with an updated table listing the application fee</w:t>
      </w:r>
      <w:r w:rsidR="0013545F">
        <w:rPr>
          <w:rFonts w:asciiTheme="minorHAnsi" w:hAnsiTheme="minorHAnsi" w:cstheme="minorHAnsi"/>
        </w:rPr>
        <w:t>s</w:t>
      </w:r>
      <w:r w:rsidR="002D5DF1">
        <w:rPr>
          <w:rFonts w:asciiTheme="minorHAnsi" w:hAnsiTheme="minorHAnsi" w:cstheme="minorHAnsi"/>
        </w:rPr>
        <w:t xml:space="preserve"> for 2025</w:t>
      </w:r>
      <w:r w:rsidR="003C66C7">
        <w:rPr>
          <w:rFonts w:asciiTheme="minorHAnsi" w:hAnsiTheme="minorHAnsi" w:cstheme="minorHAnsi"/>
        </w:rPr>
        <w:t>,</w:t>
      </w:r>
      <w:r w:rsidR="002D5DF1">
        <w:rPr>
          <w:rFonts w:asciiTheme="minorHAnsi" w:hAnsiTheme="minorHAnsi" w:cstheme="minorHAnsi"/>
        </w:rPr>
        <w:t xml:space="preserve"> 2026</w:t>
      </w:r>
      <w:r w:rsidR="003C66C7">
        <w:rPr>
          <w:rFonts w:asciiTheme="minorHAnsi" w:hAnsiTheme="minorHAnsi" w:cstheme="minorHAnsi"/>
        </w:rPr>
        <w:t xml:space="preserve"> and 2027</w:t>
      </w:r>
      <w:r w:rsidR="002D5DF1">
        <w:rPr>
          <w:rFonts w:asciiTheme="minorHAnsi" w:hAnsiTheme="minorHAnsi" w:cstheme="minorHAnsi"/>
        </w:rPr>
        <w:t xml:space="preserve">. The updated </w:t>
      </w:r>
      <w:r w:rsidR="00A875FA">
        <w:rPr>
          <w:rFonts w:asciiTheme="minorHAnsi" w:hAnsiTheme="minorHAnsi" w:cstheme="minorHAnsi"/>
        </w:rPr>
        <w:t xml:space="preserve">table </w:t>
      </w:r>
      <w:r w:rsidR="002D5DF1">
        <w:rPr>
          <w:rFonts w:asciiTheme="minorHAnsi" w:hAnsiTheme="minorHAnsi" w:cstheme="minorHAnsi"/>
        </w:rPr>
        <w:t>prescribes an application fee for 2025</w:t>
      </w:r>
      <w:r w:rsidR="003C66C7">
        <w:rPr>
          <w:rFonts w:asciiTheme="minorHAnsi" w:hAnsiTheme="minorHAnsi" w:cstheme="minorHAnsi"/>
        </w:rPr>
        <w:t>,</w:t>
      </w:r>
      <w:r w:rsidR="002D5DF1">
        <w:rPr>
          <w:rFonts w:asciiTheme="minorHAnsi" w:hAnsiTheme="minorHAnsi" w:cstheme="minorHAnsi"/>
        </w:rPr>
        <w:t xml:space="preserve"> 2026</w:t>
      </w:r>
      <w:r w:rsidR="003C66C7">
        <w:rPr>
          <w:rFonts w:asciiTheme="minorHAnsi" w:hAnsiTheme="minorHAnsi" w:cstheme="minorHAnsi"/>
        </w:rPr>
        <w:t xml:space="preserve"> and 2027</w:t>
      </w:r>
      <w:r w:rsidR="002D5DF1">
        <w:rPr>
          <w:rFonts w:asciiTheme="minorHAnsi" w:hAnsiTheme="minorHAnsi" w:cstheme="minorHAnsi"/>
        </w:rPr>
        <w:t xml:space="preserve">. </w:t>
      </w:r>
    </w:p>
    <w:sectPr w:rsidR="00186D4B" w:rsidRPr="00AE33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21176" w14:textId="77777777" w:rsidR="004228EE" w:rsidRDefault="004228EE" w:rsidP="00783FAB">
      <w:pPr>
        <w:spacing w:after="0" w:line="240" w:lineRule="auto"/>
      </w:pPr>
      <w:r>
        <w:separator/>
      </w:r>
    </w:p>
  </w:endnote>
  <w:endnote w:type="continuationSeparator" w:id="0">
    <w:p w14:paraId="280AE96E" w14:textId="77777777" w:rsidR="004228EE" w:rsidRDefault="004228EE" w:rsidP="00783FAB">
      <w:pPr>
        <w:spacing w:after="0" w:line="240" w:lineRule="auto"/>
      </w:pPr>
      <w:r>
        <w:continuationSeparator/>
      </w:r>
    </w:p>
  </w:endnote>
  <w:endnote w:type="continuationNotice" w:id="1">
    <w:p w14:paraId="24A8806A" w14:textId="77777777" w:rsidR="004228EE" w:rsidRDefault="004228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E2FE" w14:textId="77777777" w:rsidR="00DE1334" w:rsidRDefault="00DE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EE6F" w14:textId="77777777" w:rsidR="00DE1334" w:rsidRDefault="00DE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C005" w14:textId="77777777" w:rsidR="004228EE" w:rsidRDefault="004228EE" w:rsidP="00783FAB">
      <w:pPr>
        <w:spacing w:after="0" w:line="240" w:lineRule="auto"/>
      </w:pPr>
      <w:r>
        <w:separator/>
      </w:r>
    </w:p>
  </w:footnote>
  <w:footnote w:type="continuationSeparator" w:id="0">
    <w:p w14:paraId="05093AEF" w14:textId="77777777" w:rsidR="004228EE" w:rsidRDefault="004228EE" w:rsidP="00783FAB">
      <w:pPr>
        <w:spacing w:after="0" w:line="240" w:lineRule="auto"/>
      </w:pPr>
      <w:r>
        <w:continuationSeparator/>
      </w:r>
    </w:p>
  </w:footnote>
  <w:footnote w:type="continuationNotice" w:id="1">
    <w:p w14:paraId="3866C4E6" w14:textId="77777777" w:rsidR="004228EE" w:rsidRDefault="004228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113" w14:textId="77777777" w:rsidR="00DE1334" w:rsidRDefault="00DE1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8E03" w14:textId="77777777" w:rsidR="00DE1334" w:rsidRDefault="00DE1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A46B" w14:textId="77777777" w:rsidR="00DE1334" w:rsidRDefault="00DE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6B14"/>
    <w:multiLevelType w:val="hybridMultilevel"/>
    <w:tmpl w:val="7ACC65B6"/>
    <w:lvl w:ilvl="0" w:tplc="57B29C84">
      <w:start w:val="1"/>
      <w:numFmt w:val="decimal"/>
      <w:pStyle w:val="MBPoint"/>
      <w:lvlText w:val="%1."/>
      <w:lvlJc w:val="left"/>
      <w:pPr>
        <w:ind w:left="417" w:hanging="360"/>
      </w:pPr>
      <w:rPr>
        <w:rFonts w:hint="default"/>
      </w:rPr>
    </w:lvl>
    <w:lvl w:ilvl="1" w:tplc="E50EE174" w:tentative="1">
      <w:start w:val="1"/>
      <w:numFmt w:val="lowerLetter"/>
      <w:lvlText w:val="%2."/>
      <w:lvlJc w:val="left"/>
      <w:pPr>
        <w:ind w:left="1137" w:hanging="360"/>
      </w:pPr>
    </w:lvl>
    <w:lvl w:ilvl="2" w:tplc="E1DE88EA" w:tentative="1">
      <w:start w:val="1"/>
      <w:numFmt w:val="lowerRoman"/>
      <w:lvlText w:val="%3."/>
      <w:lvlJc w:val="right"/>
      <w:pPr>
        <w:ind w:left="1857" w:hanging="180"/>
      </w:pPr>
    </w:lvl>
    <w:lvl w:ilvl="3" w:tplc="DECA8ED0" w:tentative="1">
      <w:start w:val="1"/>
      <w:numFmt w:val="decimal"/>
      <w:lvlText w:val="%4."/>
      <w:lvlJc w:val="left"/>
      <w:pPr>
        <w:ind w:left="2577" w:hanging="360"/>
      </w:pPr>
    </w:lvl>
    <w:lvl w:ilvl="4" w:tplc="5032E450" w:tentative="1">
      <w:start w:val="1"/>
      <w:numFmt w:val="lowerLetter"/>
      <w:lvlText w:val="%5."/>
      <w:lvlJc w:val="left"/>
      <w:pPr>
        <w:ind w:left="3297" w:hanging="360"/>
      </w:pPr>
    </w:lvl>
    <w:lvl w:ilvl="5" w:tplc="738EA5DC" w:tentative="1">
      <w:start w:val="1"/>
      <w:numFmt w:val="lowerRoman"/>
      <w:lvlText w:val="%6."/>
      <w:lvlJc w:val="right"/>
      <w:pPr>
        <w:ind w:left="4017" w:hanging="180"/>
      </w:pPr>
    </w:lvl>
    <w:lvl w:ilvl="6" w:tplc="7C78A3CC" w:tentative="1">
      <w:start w:val="1"/>
      <w:numFmt w:val="decimal"/>
      <w:lvlText w:val="%7."/>
      <w:lvlJc w:val="left"/>
      <w:pPr>
        <w:ind w:left="4737" w:hanging="360"/>
      </w:pPr>
    </w:lvl>
    <w:lvl w:ilvl="7" w:tplc="509AB9DE" w:tentative="1">
      <w:start w:val="1"/>
      <w:numFmt w:val="lowerLetter"/>
      <w:lvlText w:val="%8."/>
      <w:lvlJc w:val="left"/>
      <w:pPr>
        <w:ind w:left="5457" w:hanging="360"/>
      </w:pPr>
    </w:lvl>
    <w:lvl w:ilvl="8" w:tplc="08FABD0C" w:tentative="1">
      <w:start w:val="1"/>
      <w:numFmt w:val="lowerRoman"/>
      <w:lvlText w:val="%9."/>
      <w:lvlJc w:val="right"/>
      <w:pPr>
        <w:ind w:left="6177" w:hanging="180"/>
      </w:pPr>
    </w:lvl>
  </w:abstractNum>
  <w:abstractNum w:abstractNumId="1"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DB6A73"/>
    <w:multiLevelType w:val="hybridMultilevel"/>
    <w:tmpl w:val="AB52EBFC"/>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8690668">
    <w:abstractNumId w:val="1"/>
  </w:num>
  <w:num w:numId="2" w16cid:durableId="1372879744">
    <w:abstractNumId w:val="4"/>
  </w:num>
  <w:num w:numId="3" w16cid:durableId="116682397">
    <w:abstractNumId w:val="2"/>
  </w:num>
  <w:num w:numId="4" w16cid:durableId="1758986503">
    <w:abstractNumId w:val="3"/>
  </w:num>
  <w:num w:numId="5" w16cid:durableId="192453458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55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37B"/>
    <w:rsid w:val="000009D4"/>
    <w:rsid w:val="00000F56"/>
    <w:rsid w:val="00003184"/>
    <w:rsid w:val="000036EB"/>
    <w:rsid w:val="0000395C"/>
    <w:rsid w:val="00011E4D"/>
    <w:rsid w:val="000138CF"/>
    <w:rsid w:val="000140D5"/>
    <w:rsid w:val="000146FA"/>
    <w:rsid w:val="0001554B"/>
    <w:rsid w:val="00016AFF"/>
    <w:rsid w:val="00017F54"/>
    <w:rsid w:val="00030249"/>
    <w:rsid w:val="000305EA"/>
    <w:rsid w:val="00031E3C"/>
    <w:rsid w:val="00032CB3"/>
    <w:rsid w:val="00036FAE"/>
    <w:rsid w:val="00044508"/>
    <w:rsid w:val="00047561"/>
    <w:rsid w:val="00047668"/>
    <w:rsid w:val="00047A2A"/>
    <w:rsid w:val="0005020B"/>
    <w:rsid w:val="00057815"/>
    <w:rsid w:val="00057A1E"/>
    <w:rsid w:val="00060CCE"/>
    <w:rsid w:val="000614A1"/>
    <w:rsid w:val="000615A3"/>
    <w:rsid w:val="00062794"/>
    <w:rsid w:val="0006484E"/>
    <w:rsid w:val="000668B0"/>
    <w:rsid w:val="0006780C"/>
    <w:rsid w:val="00076E76"/>
    <w:rsid w:val="000815AA"/>
    <w:rsid w:val="00083F41"/>
    <w:rsid w:val="000846B7"/>
    <w:rsid w:val="000A2A28"/>
    <w:rsid w:val="000A2D3A"/>
    <w:rsid w:val="000A3124"/>
    <w:rsid w:val="000A3351"/>
    <w:rsid w:val="000A35D6"/>
    <w:rsid w:val="000A7F4E"/>
    <w:rsid w:val="000B1B40"/>
    <w:rsid w:val="000B1BE1"/>
    <w:rsid w:val="000B3914"/>
    <w:rsid w:val="000B4558"/>
    <w:rsid w:val="000B6430"/>
    <w:rsid w:val="000C224C"/>
    <w:rsid w:val="000C310A"/>
    <w:rsid w:val="000C34FD"/>
    <w:rsid w:val="000C4D6B"/>
    <w:rsid w:val="000D1472"/>
    <w:rsid w:val="000D5E6D"/>
    <w:rsid w:val="000E3516"/>
    <w:rsid w:val="000E57DB"/>
    <w:rsid w:val="000E6FD6"/>
    <w:rsid w:val="000F1811"/>
    <w:rsid w:val="000F7A8C"/>
    <w:rsid w:val="00103015"/>
    <w:rsid w:val="00103253"/>
    <w:rsid w:val="001042BA"/>
    <w:rsid w:val="00105198"/>
    <w:rsid w:val="00111226"/>
    <w:rsid w:val="00120A34"/>
    <w:rsid w:val="00121E65"/>
    <w:rsid w:val="00124260"/>
    <w:rsid w:val="00125A8E"/>
    <w:rsid w:val="00127CD8"/>
    <w:rsid w:val="001301AD"/>
    <w:rsid w:val="001334D9"/>
    <w:rsid w:val="001346AC"/>
    <w:rsid w:val="0013545F"/>
    <w:rsid w:val="001377D9"/>
    <w:rsid w:val="00137ACD"/>
    <w:rsid w:val="00140DAD"/>
    <w:rsid w:val="00140E3D"/>
    <w:rsid w:val="001421FE"/>
    <w:rsid w:val="00142B2D"/>
    <w:rsid w:val="001437EA"/>
    <w:rsid w:val="00144950"/>
    <w:rsid w:val="00145BE1"/>
    <w:rsid w:val="0015276C"/>
    <w:rsid w:val="00152947"/>
    <w:rsid w:val="00154C9F"/>
    <w:rsid w:val="0015508C"/>
    <w:rsid w:val="00160153"/>
    <w:rsid w:val="00161A1F"/>
    <w:rsid w:val="0017006A"/>
    <w:rsid w:val="00173A64"/>
    <w:rsid w:val="00173E0C"/>
    <w:rsid w:val="00185491"/>
    <w:rsid w:val="00186D4B"/>
    <w:rsid w:val="0019381E"/>
    <w:rsid w:val="00195030"/>
    <w:rsid w:val="00197C3F"/>
    <w:rsid w:val="001A2FE9"/>
    <w:rsid w:val="001A4389"/>
    <w:rsid w:val="001B3C7A"/>
    <w:rsid w:val="001B5F2A"/>
    <w:rsid w:val="001C1FAC"/>
    <w:rsid w:val="001C48B7"/>
    <w:rsid w:val="001C5D6A"/>
    <w:rsid w:val="001D00E3"/>
    <w:rsid w:val="001D0AF3"/>
    <w:rsid w:val="001D1D8A"/>
    <w:rsid w:val="001D36EE"/>
    <w:rsid w:val="001E07CE"/>
    <w:rsid w:val="001E52EB"/>
    <w:rsid w:val="001E5A0B"/>
    <w:rsid w:val="001F127D"/>
    <w:rsid w:val="001F1E30"/>
    <w:rsid w:val="001F3626"/>
    <w:rsid w:val="001F7336"/>
    <w:rsid w:val="00200358"/>
    <w:rsid w:val="002005CD"/>
    <w:rsid w:val="00201F75"/>
    <w:rsid w:val="00202EC1"/>
    <w:rsid w:val="00204283"/>
    <w:rsid w:val="00204EEF"/>
    <w:rsid w:val="002058CE"/>
    <w:rsid w:val="00205DBD"/>
    <w:rsid w:val="00207297"/>
    <w:rsid w:val="0021337D"/>
    <w:rsid w:val="00216A1C"/>
    <w:rsid w:val="00220A36"/>
    <w:rsid w:val="00223F82"/>
    <w:rsid w:val="00224C52"/>
    <w:rsid w:val="00232304"/>
    <w:rsid w:val="002378EE"/>
    <w:rsid w:val="002445E3"/>
    <w:rsid w:val="00247EBF"/>
    <w:rsid w:val="00255FCF"/>
    <w:rsid w:val="00261499"/>
    <w:rsid w:val="002672A4"/>
    <w:rsid w:val="002747E8"/>
    <w:rsid w:val="00274EEA"/>
    <w:rsid w:val="002759C4"/>
    <w:rsid w:val="0027686D"/>
    <w:rsid w:val="002808A9"/>
    <w:rsid w:val="00284C9D"/>
    <w:rsid w:val="00284D7C"/>
    <w:rsid w:val="00292863"/>
    <w:rsid w:val="00294430"/>
    <w:rsid w:val="00296CA7"/>
    <w:rsid w:val="00296FAF"/>
    <w:rsid w:val="00297CEB"/>
    <w:rsid w:val="00297EAB"/>
    <w:rsid w:val="002A15F1"/>
    <w:rsid w:val="002A3FA3"/>
    <w:rsid w:val="002A4961"/>
    <w:rsid w:val="002B313C"/>
    <w:rsid w:val="002B411E"/>
    <w:rsid w:val="002B5C28"/>
    <w:rsid w:val="002B7CC4"/>
    <w:rsid w:val="002C08CD"/>
    <w:rsid w:val="002C1F84"/>
    <w:rsid w:val="002C40FB"/>
    <w:rsid w:val="002C69B1"/>
    <w:rsid w:val="002D1504"/>
    <w:rsid w:val="002D4EA4"/>
    <w:rsid w:val="002D564A"/>
    <w:rsid w:val="002D5DF1"/>
    <w:rsid w:val="002E12E6"/>
    <w:rsid w:val="002F0FD2"/>
    <w:rsid w:val="002F76C6"/>
    <w:rsid w:val="0030256D"/>
    <w:rsid w:val="00304A88"/>
    <w:rsid w:val="00304E64"/>
    <w:rsid w:val="00307358"/>
    <w:rsid w:val="0031070C"/>
    <w:rsid w:val="00313612"/>
    <w:rsid w:val="00316053"/>
    <w:rsid w:val="003170AC"/>
    <w:rsid w:val="00326C24"/>
    <w:rsid w:val="0033070E"/>
    <w:rsid w:val="00337271"/>
    <w:rsid w:val="003440C7"/>
    <w:rsid w:val="00350779"/>
    <w:rsid w:val="00353D81"/>
    <w:rsid w:val="00354743"/>
    <w:rsid w:val="00355DD2"/>
    <w:rsid w:val="00365D2C"/>
    <w:rsid w:val="00367C2D"/>
    <w:rsid w:val="0037028F"/>
    <w:rsid w:val="003719BF"/>
    <w:rsid w:val="00372D85"/>
    <w:rsid w:val="00375010"/>
    <w:rsid w:val="00376378"/>
    <w:rsid w:val="0037728A"/>
    <w:rsid w:val="00377427"/>
    <w:rsid w:val="003775AF"/>
    <w:rsid w:val="00383ABF"/>
    <w:rsid w:val="00386B68"/>
    <w:rsid w:val="00386E17"/>
    <w:rsid w:val="0038758C"/>
    <w:rsid w:val="003913F1"/>
    <w:rsid w:val="003926BB"/>
    <w:rsid w:val="00393A61"/>
    <w:rsid w:val="00394454"/>
    <w:rsid w:val="00395655"/>
    <w:rsid w:val="003A0965"/>
    <w:rsid w:val="003A373E"/>
    <w:rsid w:val="003A3D0E"/>
    <w:rsid w:val="003A4424"/>
    <w:rsid w:val="003A530C"/>
    <w:rsid w:val="003A5841"/>
    <w:rsid w:val="003A7B17"/>
    <w:rsid w:val="003B0A19"/>
    <w:rsid w:val="003B29B0"/>
    <w:rsid w:val="003B2DA8"/>
    <w:rsid w:val="003B3044"/>
    <w:rsid w:val="003B6C2D"/>
    <w:rsid w:val="003B7464"/>
    <w:rsid w:val="003C0D20"/>
    <w:rsid w:val="003C16A9"/>
    <w:rsid w:val="003C202D"/>
    <w:rsid w:val="003C66C7"/>
    <w:rsid w:val="003D2DF1"/>
    <w:rsid w:val="003D47C4"/>
    <w:rsid w:val="003D724F"/>
    <w:rsid w:val="003D7CE2"/>
    <w:rsid w:val="003E4413"/>
    <w:rsid w:val="003E4724"/>
    <w:rsid w:val="003E5B26"/>
    <w:rsid w:val="003F09F7"/>
    <w:rsid w:val="003F1AA1"/>
    <w:rsid w:val="003F24BC"/>
    <w:rsid w:val="003F6CD5"/>
    <w:rsid w:val="00401B80"/>
    <w:rsid w:val="00402CC7"/>
    <w:rsid w:val="00402D70"/>
    <w:rsid w:val="00403CE4"/>
    <w:rsid w:val="004075A3"/>
    <w:rsid w:val="00410A3F"/>
    <w:rsid w:val="0041144F"/>
    <w:rsid w:val="004143B1"/>
    <w:rsid w:val="00415A55"/>
    <w:rsid w:val="004228EE"/>
    <w:rsid w:val="00425A1E"/>
    <w:rsid w:val="00425FCB"/>
    <w:rsid w:val="00430F1B"/>
    <w:rsid w:val="004327E1"/>
    <w:rsid w:val="00434240"/>
    <w:rsid w:val="00434641"/>
    <w:rsid w:val="00434CDD"/>
    <w:rsid w:val="00434EE3"/>
    <w:rsid w:val="004355D0"/>
    <w:rsid w:val="004355E8"/>
    <w:rsid w:val="00436435"/>
    <w:rsid w:val="00445460"/>
    <w:rsid w:val="00446B03"/>
    <w:rsid w:val="0044797F"/>
    <w:rsid w:val="00455C2A"/>
    <w:rsid w:val="004563A2"/>
    <w:rsid w:val="00472F61"/>
    <w:rsid w:val="00481DE1"/>
    <w:rsid w:val="00484DBC"/>
    <w:rsid w:val="00490BA0"/>
    <w:rsid w:val="00494834"/>
    <w:rsid w:val="0049486C"/>
    <w:rsid w:val="004A2F70"/>
    <w:rsid w:val="004A409F"/>
    <w:rsid w:val="004A48D9"/>
    <w:rsid w:val="004A6B2D"/>
    <w:rsid w:val="004B2C3F"/>
    <w:rsid w:val="004B3D95"/>
    <w:rsid w:val="004C35AB"/>
    <w:rsid w:val="004D07B0"/>
    <w:rsid w:val="004D5695"/>
    <w:rsid w:val="004D665B"/>
    <w:rsid w:val="004D7B86"/>
    <w:rsid w:val="004E3131"/>
    <w:rsid w:val="004F53E6"/>
    <w:rsid w:val="004F54FF"/>
    <w:rsid w:val="00503218"/>
    <w:rsid w:val="00505873"/>
    <w:rsid w:val="00506F28"/>
    <w:rsid w:val="005146EC"/>
    <w:rsid w:val="00515BBE"/>
    <w:rsid w:val="005169CB"/>
    <w:rsid w:val="00517337"/>
    <w:rsid w:val="005173FC"/>
    <w:rsid w:val="005211A1"/>
    <w:rsid w:val="00524226"/>
    <w:rsid w:val="0052516E"/>
    <w:rsid w:val="00527330"/>
    <w:rsid w:val="00536596"/>
    <w:rsid w:val="005366FF"/>
    <w:rsid w:val="00537A32"/>
    <w:rsid w:val="0054602B"/>
    <w:rsid w:val="00546375"/>
    <w:rsid w:val="00546B07"/>
    <w:rsid w:val="005620CA"/>
    <w:rsid w:val="00572401"/>
    <w:rsid w:val="005732E6"/>
    <w:rsid w:val="00576596"/>
    <w:rsid w:val="00577C30"/>
    <w:rsid w:val="005812FF"/>
    <w:rsid w:val="005819C8"/>
    <w:rsid w:val="00581A71"/>
    <w:rsid w:val="0058422E"/>
    <w:rsid w:val="00584B84"/>
    <w:rsid w:val="005905A0"/>
    <w:rsid w:val="005910FD"/>
    <w:rsid w:val="00591EC0"/>
    <w:rsid w:val="00597535"/>
    <w:rsid w:val="005A54B4"/>
    <w:rsid w:val="005A64F2"/>
    <w:rsid w:val="005A7050"/>
    <w:rsid w:val="005B3CBC"/>
    <w:rsid w:val="005B486F"/>
    <w:rsid w:val="005B510A"/>
    <w:rsid w:val="005C0659"/>
    <w:rsid w:val="005C0740"/>
    <w:rsid w:val="005C108B"/>
    <w:rsid w:val="005C18D0"/>
    <w:rsid w:val="005C3DA5"/>
    <w:rsid w:val="005E2026"/>
    <w:rsid w:val="005E3513"/>
    <w:rsid w:val="005E75E1"/>
    <w:rsid w:val="005F4914"/>
    <w:rsid w:val="005F5DF6"/>
    <w:rsid w:val="005F5FA1"/>
    <w:rsid w:val="005F7D42"/>
    <w:rsid w:val="0060088C"/>
    <w:rsid w:val="00603D52"/>
    <w:rsid w:val="00604F05"/>
    <w:rsid w:val="00611D31"/>
    <w:rsid w:val="006156C6"/>
    <w:rsid w:val="006160C4"/>
    <w:rsid w:val="006202A1"/>
    <w:rsid w:val="00620853"/>
    <w:rsid w:val="0062319E"/>
    <w:rsid w:val="00625432"/>
    <w:rsid w:val="00626E42"/>
    <w:rsid w:val="00627EDA"/>
    <w:rsid w:val="00636200"/>
    <w:rsid w:val="00645DC7"/>
    <w:rsid w:val="0064724F"/>
    <w:rsid w:val="006507CB"/>
    <w:rsid w:val="00651D68"/>
    <w:rsid w:val="00652D30"/>
    <w:rsid w:val="00656314"/>
    <w:rsid w:val="00661BE8"/>
    <w:rsid w:val="00667B6F"/>
    <w:rsid w:val="00667F82"/>
    <w:rsid w:val="006700AA"/>
    <w:rsid w:val="00671007"/>
    <w:rsid w:val="00677A0D"/>
    <w:rsid w:val="00683087"/>
    <w:rsid w:val="00685653"/>
    <w:rsid w:val="006930D1"/>
    <w:rsid w:val="006931AD"/>
    <w:rsid w:val="006940BB"/>
    <w:rsid w:val="00696CF0"/>
    <w:rsid w:val="00697001"/>
    <w:rsid w:val="006A1788"/>
    <w:rsid w:val="006A4818"/>
    <w:rsid w:val="006A666D"/>
    <w:rsid w:val="006B2427"/>
    <w:rsid w:val="006B2D99"/>
    <w:rsid w:val="006B457E"/>
    <w:rsid w:val="006B6E38"/>
    <w:rsid w:val="006C1CE3"/>
    <w:rsid w:val="006D3958"/>
    <w:rsid w:val="006D58E2"/>
    <w:rsid w:val="006D7B6B"/>
    <w:rsid w:val="006E3838"/>
    <w:rsid w:val="006E3C40"/>
    <w:rsid w:val="006E7699"/>
    <w:rsid w:val="006F1147"/>
    <w:rsid w:val="006F27AC"/>
    <w:rsid w:val="006F3E5C"/>
    <w:rsid w:val="006F627D"/>
    <w:rsid w:val="0070009D"/>
    <w:rsid w:val="00701544"/>
    <w:rsid w:val="00701CB8"/>
    <w:rsid w:val="00701E47"/>
    <w:rsid w:val="00706A99"/>
    <w:rsid w:val="00707E57"/>
    <w:rsid w:val="00707F49"/>
    <w:rsid w:val="007103B5"/>
    <w:rsid w:val="00717D94"/>
    <w:rsid w:val="007213BB"/>
    <w:rsid w:val="0072758F"/>
    <w:rsid w:val="007314EF"/>
    <w:rsid w:val="00731A1C"/>
    <w:rsid w:val="00733C8B"/>
    <w:rsid w:val="0073763E"/>
    <w:rsid w:val="007378C5"/>
    <w:rsid w:val="007427F1"/>
    <w:rsid w:val="007452A0"/>
    <w:rsid w:val="00745376"/>
    <w:rsid w:val="00745FCA"/>
    <w:rsid w:val="00747943"/>
    <w:rsid w:val="00752BD5"/>
    <w:rsid w:val="00753090"/>
    <w:rsid w:val="0075573F"/>
    <w:rsid w:val="00756861"/>
    <w:rsid w:val="00756D99"/>
    <w:rsid w:val="00756F20"/>
    <w:rsid w:val="00760772"/>
    <w:rsid w:val="00760DDE"/>
    <w:rsid w:val="007620AE"/>
    <w:rsid w:val="00763679"/>
    <w:rsid w:val="00772715"/>
    <w:rsid w:val="00774144"/>
    <w:rsid w:val="0077536C"/>
    <w:rsid w:val="00782538"/>
    <w:rsid w:val="007828DD"/>
    <w:rsid w:val="00783FAB"/>
    <w:rsid w:val="00785B13"/>
    <w:rsid w:val="00791AAC"/>
    <w:rsid w:val="00795969"/>
    <w:rsid w:val="007A0558"/>
    <w:rsid w:val="007A1D14"/>
    <w:rsid w:val="007A6AF0"/>
    <w:rsid w:val="007B0CE8"/>
    <w:rsid w:val="007B44CD"/>
    <w:rsid w:val="007B4836"/>
    <w:rsid w:val="007B533E"/>
    <w:rsid w:val="007C3355"/>
    <w:rsid w:val="007C5020"/>
    <w:rsid w:val="007D12B2"/>
    <w:rsid w:val="007D1F16"/>
    <w:rsid w:val="007D4E08"/>
    <w:rsid w:val="007E00A8"/>
    <w:rsid w:val="007E16D6"/>
    <w:rsid w:val="007E2197"/>
    <w:rsid w:val="007E3446"/>
    <w:rsid w:val="007E3447"/>
    <w:rsid w:val="007E36E5"/>
    <w:rsid w:val="007E6EC6"/>
    <w:rsid w:val="007F51C0"/>
    <w:rsid w:val="007F563E"/>
    <w:rsid w:val="00803447"/>
    <w:rsid w:val="008035CF"/>
    <w:rsid w:val="0080510C"/>
    <w:rsid w:val="0080584E"/>
    <w:rsid w:val="00805FEB"/>
    <w:rsid w:val="00811E34"/>
    <w:rsid w:val="00812C37"/>
    <w:rsid w:val="008134D5"/>
    <w:rsid w:val="00813A38"/>
    <w:rsid w:val="00823B66"/>
    <w:rsid w:val="00824A98"/>
    <w:rsid w:val="0082544B"/>
    <w:rsid w:val="008310AA"/>
    <w:rsid w:val="00834114"/>
    <w:rsid w:val="00836B85"/>
    <w:rsid w:val="00843812"/>
    <w:rsid w:val="00844D23"/>
    <w:rsid w:val="0084584D"/>
    <w:rsid w:val="008517D8"/>
    <w:rsid w:val="00855239"/>
    <w:rsid w:val="00856BC4"/>
    <w:rsid w:val="008576C8"/>
    <w:rsid w:val="0086669D"/>
    <w:rsid w:val="00867101"/>
    <w:rsid w:val="008755D8"/>
    <w:rsid w:val="008809A6"/>
    <w:rsid w:val="0088497A"/>
    <w:rsid w:val="00892714"/>
    <w:rsid w:val="00897AFA"/>
    <w:rsid w:val="008A1C12"/>
    <w:rsid w:val="008A1F97"/>
    <w:rsid w:val="008A6224"/>
    <w:rsid w:val="008B478B"/>
    <w:rsid w:val="008B61B7"/>
    <w:rsid w:val="008C48EF"/>
    <w:rsid w:val="008C497B"/>
    <w:rsid w:val="008C5CE9"/>
    <w:rsid w:val="008C76FD"/>
    <w:rsid w:val="008C7F61"/>
    <w:rsid w:val="008D6F46"/>
    <w:rsid w:val="008D72EA"/>
    <w:rsid w:val="008D7625"/>
    <w:rsid w:val="008E30D6"/>
    <w:rsid w:val="008E30D9"/>
    <w:rsid w:val="008E54BF"/>
    <w:rsid w:val="008E68D3"/>
    <w:rsid w:val="008E79DF"/>
    <w:rsid w:val="008F002D"/>
    <w:rsid w:val="008F43E8"/>
    <w:rsid w:val="00902A26"/>
    <w:rsid w:val="00903257"/>
    <w:rsid w:val="009048A2"/>
    <w:rsid w:val="00905C61"/>
    <w:rsid w:val="00907D61"/>
    <w:rsid w:val="00910064"/>
    <w:rsid w:val="009114DC"/>
    <w:rsid w:val="00911D92"/>
    <w:rsid w:val="009121D3"/>
    <w:rsid w:val="00914ACC"/>
    <w:rsid w:val="009176F5"/>
    <w:rsid w:val="00924159"/>
    <w:rsid w:val="009258C9"/>
    <w:rsid w:val="00931ED7"/>
    <w:rsid w:val="00933AD6"/>
    <w:rsid w:val="009421AA"/>
    <w:rsid w:val="0094476A"/>
    <w:rsid w:val="0094774B"/>
    <w:rsid w:val="00951019"/>
    <w:rsid w:val="00954698"/>
    <w:rsid w:val="00970AAB"/>
    <w:rsid w:val="00974504"/>
    <w:rsid w:val="00975A4A"/>
    <w:rsid w:val="00976413"/>
    <w:rsid w:val="009767B4"/>
    <w:rsid w:val="00977D37"/>
    <w:rsid w:val="009807AE"/>
    <w:rsid w:val="00990334"/>
    <w:rsid w:val="00991158"/>
    <w:rsid w:val="0099199E"/>
    <w:rsid w:val="0099258B"/>
    <w:rsid w:val="00995C44"/>
    <w:rsid w:val="009A04A5"/>
    <w:rsid w:val="009A359E"/>
    <w:rsid w:val="009A35A0"/>
    <w:rsid w:val="009A717F"/>
    <w:rsid w:val="009A7CFA"/>
    <w:rsid w:val="009B0C51"/>
    <w:rsid w:val="009B2183"/>
    <w:rsid w:val="009B29AC"/>
    <w:rsid w:val="009B4B7F"/>
    <w:rsid w:val="009C0911"/>
    <w:rsid w:val="009C0B21"/>
    <w:rsid w:val="009C0F35"/>
    <w:rsid w:val="009C10C1"/>
    <w:rsid w:val="009C4F55"/>
    <w:rsid w:val="009C5E5D"/>
    <w:rsid w:val="009D0999"/>
    <w:rsid w:val="009D23FB"/>
    <w:rsid w:val="009D3456"/>
    <w:rsid w:val="009D604D"/>
    <w:rsid w:val="009D7562"/>
    <w:rsid w:val="009E0803"/>
    <w:rsid w:val="009E0A3A"/>
    <w:rsid w:val="009E7C1C"/>
    <w:rsid w:val="009F13BF"/>
    <w:rsid w:val="009F1D34"/>
    <w:rsid w:val="009F4C47"/>
    <w:rsid w:val="009F528F"/>
    <w:rsid w:val="009F6AC9"/>
    <w:rsid w:val="00A105DA"/>
    <w:rsid w:val="00A11CE8"/>
    <w:rsid w:val="00A146DF"/>
    <w:rsid w:val="00A20031"/>
    <w:rsid w:val="00A202D5"/>
    <w:rsid w:val="00A23CDC"/>
    <w:rsid w:val="00A23F8D"/>
    <w:rsid w:val="00A24596"/>
    <w:rsid w:val="00A24B24"/>
    <w:rsid w:val="00A25E6C"/>
    <w:rsid w:val="00A40E3D"/>
    <w:rsid w:val="00A40EA6"/>
    <w:rsid w:val="00A43C61"/>
    <w:rsid w:val="00A46B61"/>
    <w:rsid w:val="00A47C4E"/>
    <w:rsid w:val="00A52753"/>
    <w:rsid w:val="00A550E8"/>
    <w:rsid w:val="00A556D1"/>
    <w:rsid w:val="00A56E8B"/>
    <w:rsid w:val="00A63CCE"/>
    <w:rsid w:val="00A71133"/>
    <w:rsid w:val="00A7209C"/>
    <w:rsid w:val="00A761C7"/>
    <w:rsid w:val="00A768B4"/>
    <w:rsid w:val="00A77D42"/>
    <w:rsid w:val="00A82E17"/>
    <w:rsid w:val="00A8391C"/>
    <w:rsid w:val="00A85075"/>
    <w:rsid w:val="00A871B2"/>
    <w:rsid w:val="00A875FA"/>
    <w:rsid w:val="00A9007B"/>
    <w:rsid w:val="00A90245"/>
    <w:rsid w:val="00A93F1F"/>
    <w:rsid w:val="00A962E3"/>
    <w:rsid w:val="00AA12F7"/>
    <w:rsid w:val="00AA3173"/>
    <w:rsid w:val="00AA3A3E"/>
    <w:rsid w:val="00AB19B6"/>
    <w:rsid w:val="00AB1D5C"/>
    <w:rsid w:val="00AC6ABA"/>
    <w:rsid w:val="00AD1C80"/>
    <w:rsid w:val="00AD2E24"/>
    <w:rsid w:val="00AD5627"/>
    <w:rsid w:val="00AD65C9"/>
    <w:rsid w:val="00AD6639"/>
    <w:rsid w:val="00AE3375"/>
    <w:rsid w:val="00AE3A8E"/>
    <w:rsid w:val="00AE4A25"/>
    <w:rsid w:val="00AE5CCB"/>
    <w:rsid w:val="00AE7179"/>
    <w:rsid w:val="00AF58D0"/>
    <w:rsid w:val="00AF6215"/>
    <w:rsid w:val="00AF6F6E"/>
    <w:rsid w:val="00B00A18"/>
    <w:rsid w:val="00B02564"/>
    <w:rsid w:val="00B0725F"/>
    <w:rsid w:val="00B11323"/>
    <w:rsid w:val="00B13A2F"/>
    <w:rsid w:val="00B145D2"/>
    <w:rsid w:val="00B178D3"/>
    <w:rsid w:val="00B20F86"/>
    <w:rsid w:val="00B22F73"/>
    <w:rsid w:val="00B24C63"/>
    <w:rsid w:val="00B30E95"/>
    <w:rsid w:val="00B339F8"/>
    <w:rsid w:val="00B4065C"/>
    <w:rsid w:val="00B43512"/>
    <w:rsid w:val="00B52CD8"/>
    <w:rsid w:val="00B5643B"/>
    <w:rsid w:val="00B604EB"/>
    <w:rsid w:val="00B6108C"/>
    <w:rsid w:val="00B67F7B"/>
    <w:rsid w:val="00B70B46"/>
    <w:rsid w:val="00B739E2"/>
    <w:rsid w:val="00B8151D"/>
    <w:rsid w:val="00B819AA"/>
    <w:rsid w:val="00B91A2D"/>
    <w:rsid w:val="00B91FD4"/>
    <w:rsid w:val="00B93A10"/>
    <w:rsid w:val="00B95D11"/>
    <w:rsid w:val="00BA0F25"/>
    <w:rsid w:val="00BA1A52"/>
    <w:rsid w:val="00BA30BD"/>
    <w:rsid w:val="00BA54AA"/>
    <w:rsid w:val="00BA654E"/>
    <w:rsid w:val="00BA7A46"/>
    <w:rsid w:val="00BB2109"/>
    <w:rsid w:val="00BB2C6B"/>
    <w:rsid w:val="00BB38D4"/>
    <w:rsid w:val="00BB4D85"/>
    <w:rsid w:val="00BB61E4"/>
    <w:rsid w:val="00BB631E"/>
    <w:rsid w:val="00BB71A8"/>
    <w:rsid w:val="00BC30CC"/>
    <w:rsid w:val="00BC4BD5"/>
    <w:rsid w:val="00BC50A3"/>
    <w:rsid w:val="00BD2475"/>
    <w:rsid w:val="00BD2ED2"/>
    <w:rsid w:val="00BD41D4"/>
    <w:rsid w:val="00BD465A"/>
    <w:rsid w:val="00BD47A9"/>
    <w:rsid w:val="00BD5316"/>
    <w:rsid w:val="00BD5A86"/>
    <w:rsid w:val="00BD6AC2"/>
    <w:rsid w:val="00BD7CDC"/>
    <w:rsid w:val="00BE214C"/>
    <w:rsid w:val="00BE3046"/>
    <w:rsid w:val="00BE68F9"/>
    <w:rsid w:val="00BF2A9B"/>
    <w:rsid w:val="00BF3425"/>
    <w:rsid w:val="00BF3DAE"/>
    <w:rsid w:val="00C02595"/>
    <w:rsid w:val="00C12197"/>
    <w:rsid w:val="00C13110"/>
    <w:rsid w:val="00C1330A"/>
    <w:rsid w:val="00C145EB"/>
    <w:rsid w:val="00C2416A"/>
    <w:rsid w:val="00C30704"/>
    <w:rsid w:val="00C30E45"/>
    <w:rsid w:val="00C325A5"/>
    <w:rsid w:val="00C36A15"/>
    <w:rsid w:val="00C3701B"/>
    <w:rsid w:val="00C37043"/>
    <w:rsid w:val="00C4300F"/>
    <w:rsid w:val="00C45661"/>
    <w:rsid w:val="00C5010C"/>
    <w:rsid w:val="00C62BC1"/>
    <w:rsid w:val="00C64879"/>
    <w:rsid w:val="00C66953"/>
    <w:rsid w:val="00C712E2"/>
    <w:rsid w:val="00C72E9B"/>
    <w:rsid w:val="00C73133"/>
    <w:rsid w:val="00C731FA"/>
    <w:rsid w:val="00C7617C"/>
    <w:rsid w:val="00C818AB"/>
    <w:rsid w:val="00C82C91"/>
    <w:rsid w:val="00C82F0C"/>
    <w:rsid w:val="00C846A2"/>
    <w:rsid w:val="00C90E38"/>
    <w:rsid w:val="00C90EFC"/>
    <w:rsid w:val="00C90FC4"/>
    <w:rsid w:val="00C954B7"/>
    <w:rsid w:val="00C9591A"/>
    <w:rsid w:val="00C97E14"/>
    <w:rsid w:val="00CA1549"/>
    <w:rsid w:val="00CA46AC"/>
    <w:rsid w:val="00CA4F71"/>
    <w:rsid w:val="00CB24D6"/>
    <w:rsid w:val="00CB337B"/>
    <w:rsid w:val="00CB45D5"/>
    <w:rsid w:val="00CB7A83"/>
    <w:rsid w:val="00CC3AE0"/>
    <w:rsid w:val="00CC3C0B"/>
    <w:rsid w:val="00CC3CD3"/>
    <w:rsid w:val="00CC4C6D"/>
    <w:rsid w:val="00CD20F8"/>
    <w:rsid w:val="00CD3705"/>
    <w:rsid w:val="00CD6E72"/>
    <w:rsid w:val="00CE3EA5"/>
    <w:rsid w:val="00CF1C96"/>
    <w:rsid w:val="00CF5A8C"/>
    <w:rsid w:val="00CF64D1"/>
    <w:rsid w:val="00CF7660"/>
    <w:rsid w:val="00D010D3"/>
    <w:rsid w:val="00D05A8C"/>
    <w:rsid w:val="00D119DD"/>
    <w:rsid w:val="00D14A9D"/>
    <w:rsid w:val="00D17A67"/>
    <w:rsid w:val="00D17FC6"/>
    <w:rsid w:val="00D217D1"/>
    <w:rsid w:val="00D2517F"/>
    <w:rsid w:val="00D3758C"/>
    <w:rsid w:val="00D46134"/>
    <w:rsid w:val="00D468A9"/>
    <w:rsid w:val="00D502B7"/>
    <w:rsid w:val="00D50946"/>
    <w:rsid w:val="00D51540"/>
    <w:rsid w:val="00D5387E"/>
    <w:rsid w:val="00D56A3B"/>
    <w:rsid w:val="00D61A73"/>
    <w:rsid w:val="00D62A2E"/>
    <w:rsid w:val="00D63270"/>
    <w:rsid w:val="00D63CDD"/>
    <w:rsid w:val="00D6472B"/>
    <w:rsid w:val="00D65EDC"/>
    <w:rsid w:val="00D66B65"/>
    <w:rsid w:val="00D70EAE"/>
    <w:rsid w:val="00D73415"/>
    <w:rsid w:val="00D74B9B"/>
    <w:rsid w:val="00D773CB"/>
    <w:rsid w:val="00D8103E"/>
    <w:rsid w:val="00D818BA"/>
    <w:rsid w:val="00D842A2"/>
    <w:rsid w:val="00D84946"/>
    <w:rsid w:val="00D902D3"/>
    <w:rsid w:val="00D90C2E"/>
    <w:rsid w:val="00D93741"/>
    <w:rsid w:val="00D97F55"/>
    <w:rsid w:val="00DA1AC0"/>
    <w:rsid w:val="00DA552F"/>
    <w:rsid w:val="00DA6CF7"/>
    <w:rsid w:val="00DA7142"/>
    <w:rsid w:val="00DB1C9E"/>
    <w:rsid w:val="00DB2434"/>
    <w:rsid w:val="00DB3934"/>
    <w:rsid w:val="00DB461B"/>
    <w:rsid w:val="00DB4D35"/>
    <w:rsid w:val="00DB6247"/>
    <w:rsid w:val="00DB6E9C"/>
    <w:rsid w:val="00DC1795"/>
    <w:rsid w:val="00DC3E8C"/>
    <w:rsid w:val="00DC4A82"/>
    <w:rsid w:val="00DC4B5E"/>
    <w:rsid w:val="00DD1234"/>
    <w:rsid w:val="00DD408F"/>
    <w:rsid w:val="00DD5F43"/>
    <w:rsid w:val="00DD651A"/>
    <w:rsid w:val="00DD7496"/>
    <w:rsid w:val="00DD7B03"/>
    <w:rsid w:val="00DE02BB"/>
    <w:rsid w:val="00DE1334"/>
    <w:rsid w:val="00DE16DD"/>
    <w:rsid w:val="00DE41A4"/>
    <w:rsid w:val="00DE5F92"/>
    <w:rsid w:val="00DE715E"/>
    <w:rsid w:val="00DE7C37"/>
    <w:rsid w:val="00DF08D7"/>
    <w:rsid w:val="00DF13F3"/>
    <w:rsid w:val="00DF220F"/>
    <w:rsid w:val="00DF3683"/>
    <w:rsid w:val="00DF46B2"/>
    <w:rsid w:val="00DF61B7"/>
    <w:rsid w:val="00E01C32"/>
    <w:rsid w:val="00E01F85"/>
    <w:rsid w:val="00E1257E"/>
    <w:rsid w:val="00E12FB4"/>
    <w:rsid w:val="00E24E50"/>
    <w:rsid w:val="00E251EE"/>
    <w:rsid w:val="00E302D5"/>
    <w:rsid w:val="00E33927"/>
    <w:rsid w:val="00E33FED"/>
    <w:rsid w:val="00E3716B"/>
    <w:rsid w:val="00E43542"/>
    <w:rsid w:val="00E5541C"/>
    <w:rsid w:val="00E55D04"/>
    <w:rsid w:val="00E60A2A"/>
    <w:rsid w:val="00E62C51"/>
    <w:rsid w:val="00E631F9"/>
    <w:rsid w:val="00E662FD"/>
    <w:rsid w:val="00E70F2C"/>
    <w:rsid w:val="00E721CE"/>
    <w:rsid w:val="00E72FD0"/>
    <w:rsid w:val="00E757D0"/>
    <w:rsid w:val="00E767BE"/>
    <w:rsid w:val="00E81357"/>
    <w:rsid w:val="00E83BBC"/>
    <w:rsid w:val="00E8671C"/>
    <w:rsid w:val="00E90298"/>
    <w:rsid w:val="00E916A2"/>
    <w:rsid w:val="00E91930"/>
    <w:rsid w:val="00E97BC9"/>
    <w:rsid w:val="00EA6D4F"/>
    <w:rsid w:val="00EA716A"/>
    <w:rsid w:val="00EA7EA8"/>
    <w:rsid w:val="00EB3CAE"/>
    <w:rsid w:val="00EC0A15"/>
    <w:rsid w:val="00EE0DF5"/>
    <w:rsid w:val="00EE412B"/>
    <w:rsid w:val="00EE5D28"/>
    <w:rsid w:val="00EF4ACB"/>
    <w:rsid w:val="00EF68C3"/>
    <w:rsid w:val="00F00674"/>
    <w:rsid w:val="00F034F1"/>
    <w:rsid w:val="00F03635"/>
    <w:rsid w:val="00F0455E"/>
    <w:rsid w:val="00F0609A"/>
    <w:rsid w:val="00F06562"/>
    <w:rsid w:val="00F1230D"/>
    <w:rsid w:val="00F14BCE"/>
    <w:rsid w:val="00F16C61"/>
    <w:rsid w:val="00F21042"/>
    <w:rsid w:val="00F21FAC"/>
    <w:rsid w:val="00F2237B"/>
    <w:rsid w:val="00F229BF"/>
    <w:rsid w:val="00F3264E"/>
    <w:rsid w:val="00F36014"/>
    <w:rsid w:val="00F36E18"/>
    <w:rsid w:val="00F37BC2"/>
    <w:rsid w:val="00F43DAD"/>
    <w:rsid w:val="00F45857"/>
    <w:rsid w:val="00F459C0"/>
    <w:rsid w:val="00F513EB"/>
    <w:rsid w:val="00F5236B"/>
    <w:rsid w:val="00F5252A"/>
    <w:rsid w:val="00F54266"/>
    <w:rsid w:val="00F552D2"/>
    <w:rsid w:val="00F5679F"/>
    <w:rsid w:val="00F60D6A"/>
    <w:rsid w:val="00F60F15"/>
    <w:rsid w:val="00F62708"/>
    <w:rsid w:val="00F645F6"/>
    <w:rsid w:val="00F6460E"/>
    <w:rsid w:val="00F64CB4"/>
    <w:rsid w:val="00F65889"/>
    <w:rsid w:val="00F67562"/>
    <w:rsid w:val="00F72398"/>
    <w:rsid w:val="00F74CC9"/>
    <w:rsid w:val="00F7573F"/>
    <w:rsid w:val="00F77106"/>
    <w:rsid w:val="00F8338A"/>
    <w:rsid w:val="00F85B48"/>
    <w:rsid w:val="00F861AE"/>
    <w:rsid w:val="00F86E01"/>
    <w:rsid w:val="00F871D7"/>
    <w:rsid w:val="00F87FB6"/>
    <w:rsid w:val="00F90098"/>
    <w:rsid w:val="00F9205E"/>
    <w:rsid w:val="00F92FA5"/>
    <w:rsid w:val="00F935BD"/>
    <w:rsid w:val="00F96889"/>
    <w:rsid w:val="00F97BF3"/>
    <w:rsid w:val="00FA6309"/>
    <w:rsid w:val="00FA6319"/>
    <w:rsid w:val="00FB14CA"/>
    <w:rsid w:val="00FB26DE"/>
    <w:rsid w:val="00FB45EF"/>
    <w:rsid w:val="00FB46DD"/>
    <w:rsid w:val="00FB656A"/>
    <w:rsid w:val="00FB7019"/>
    <w:rsid w:val="00FC522B"/>
    <w:rsid w:val="00FD0A30"/>
    <w:rsid w:val="00FD1A80"/>
    <w:rsid w:val="00FE2D77"/>
    <w:rsid w:val="00FE2F0A"/>
    <w:rsid w:val="00FF2A10"/>
    <w:rsid w:val="00FF3968"/>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styleId="UnresolvedMention">
    <w:name w:val="Unresolved Mention"/>
    <w:basedOn w:val="DefaultParagraphFont"/>
    <w:uiPriority w:val="99"/>
    <w:semiHidden/>
    <w:unhideWhenUsed/>
    <w:rsid w:val="00C90E38"/>
    <w:rPr>
      <w:color w:val="605E5C"/>
      <w:shd w:val="clear" w:color="auto" w:fill="E1DFDD"/>
    </w:rPr>
  </w:style>
  <w:style w:type="paragraph" w:customStyle="1" w:styleId="MBPoint">
    <w:name w:val="MB Point"/>
    <w:basedOn w:val="ListParagraph"/>
    <w:link w:val="MBPointChar"/>
    <w:qFormat/>
    <w:rsid w:val="006A4818"/>
    <w:pPr>
      <w:numPr>
        <w:numId w:val="5"/>
      </w:numPr>
      <w:spacing w:after="60" w:line="240" w:lineRule="auto"/>
      <w:contextualSpacing w:val="0"/>
    </w:pPr>
    <w:rPr>
      <w:rFonts w:cs="Times New Roman"/>
      <w:szCs w:val="24"/>
    </w:rPr>
  </w:style>
  <w:style w:type="character" w:customStyle="1" w:styleId="MBPointChar">
    <w:name w:val="MB Point Char"/>
    <w:basedOn w:val="DefaultParagraphFont"/>
    <w:link w:val="MBPoint"/>
    <w:rsid w:val="006A481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1209418463">
      <w:bodyDiv w:val="1"/>
      <w:marLeft w:val="0"/>
      <w:marRight w:val="0"/>
      <w:marTop w:val="0"/>
      <w:marBottom w:val="0"/>
      <w:divBdr>
        <w:top w:val="none" w:sz="0" w:space="0" w:color="auto"/>
        <w:left w:val="none" w:sz="0" w:space="0" w:color="auto"/>
        <w:bottom w:val="none" w:sz="0" w:space="0" w:color="auto"/>
        <w:right w:val="none" w:sz="0" w:space="0" w:color="auto"/>
      </w:divBdr>
    </w:div>
    <w:div w:id="134991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6760764-669C-461C-B8CA-D0E9272D67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EBB476FF9013846AF57679B89BBE91E" ma:contentTypeVersion="" ma:contentTypeDescription="PDMS Document Site Content Type" ma:contentTypeScope="" ma:versionID="14dc105df431965a5344b02c6d4885d4">
  <xsd:schema xmlns:xsd="http://www.w3.org/2001/XMLSchema" xmlns:xs="http://www.w3.org/2001/XMLSchema" xmlns:p="http://schemas.microsoft.com/office/2006/metadata/properties" xmlns:ns2="26760764-669C-461C-B8CA-D0E9272D678B" targetNamespace="http://schemas.microsoft.com/office/2006/metadata/properties" ma:root="true" ma:fieldsID="5d4c6e5facca1c41ae0a08ed2f581c46" ns2:_="">
    <xsd:import namespace="26760764-669C-461C-B8CA-D0E9272D678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60764-669C-461C-B8CA-D0E9272D678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2F429-4198-4ECD-8E59-23F01B09005A}">
  <ds:schemaRef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purl.org/dc/terms/"/>
    <ds:schemaRef ds:uri="26760764-669C-461C-B8CA-D0E9272D678B"/>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3.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4.xml><?xml version="1.0" encoding="utf-8"?>
<ds:datastoreItem xmlns:ds="http://schemas.openxmlformats.org/officeDocument/2006/customXml" ds:itemID="{248D319A-2E39-4C60-8B7C-AFF04F17A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60764-669C-461C-B8CA-D0E9272D6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894</Words>
  <Characters>5098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 Jessica</dc:creator>
  <cp:lastModifiedBy>KRISHNAPPA,Varsha</cp:lastModifiedBy>
  <cp:revision>2</cp:revision>
  <cp:lastPrinted>2019-11-17T23:12:00Z</cp:lastPrinted>
  <dcterms:created xsi:type="dcterms:W3CDTF">2025-08-28T02:55:00Z</dcterms:created>
  <dcterms:modified xsi:type="dcterms:W3CDTF">2025-08-28T02:55:00Z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0x010100266966F133664895A6EE3632470D45F500FEBB476FF9013846AF57679B89BBE91E</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2022-10-19T11:25:40Z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9bc28db1-1627-49b0-a1fc-e4fbb1c176e0</vt:lpwstr>
  </property>
  <property fmtid="{D5CDD505-2E9C-101B-9397-08002B2CF9AE}" pid="17" name="MSIP_Label_79d889eb-932f-4752-8739-64d25806ef64_ContentBits">
    <vt:lpwstr>0</vt:lpwstr>
  </property>
</Properties>
</file>