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35F5" w14:textId="77777777" w:rsidR="00F22551" w:rsidRPr="00EA1B97" w:rsidRDefault="00F22551" w:rsidP="00F22551">
      <w:pPr>
        <w:jc w:val="center"/>
        <w:rPr>
          <w:b/>
          <w:caps/>
          <w:u w:val="single"/>
        </w:rPr>
      </w:pPr>
      <w:r w:rsidRPr="00EA1B97">
        <w:rPr>
          <w:b/>
          <w:caps/>
          <w:u w:val="single"/>
        </w:rPr>
        <w:t>Explanatory Statement</w:t>
      </w:r>
    </w:p>
    <w:p w14:paraId="6427B392" w14:textId="77777777" w:rsidR="00F22551" w:rsidRPr="00EA1B97" w:rsidRDefault="00F22551" w:rsidP="00F22551"/>
    <w:p w14:paraId="6220D163" w14:textId="77777777" w:rsidR="00F22551" w:rsidRPr="00EA1B97" w:rsidRDefault="00F22551" w:rsidP="00F22551">
      <w:pPr>
        <w:shd w:val="clear" w:color="auto" w:fill="FFFFFF"/>
        <w:spacing w:after="200" w:line="253" w:lineRule="atLeast"/>
        <w:jc w:val="center"/>
        <w:rPr>
          <w:color w:val="000000"/>
          <w:lang w:eastAsia="en-GB"/>
        </w:rPr>
      </w:pPr>
      <w:r w:rsidRPr="00EA1B97">
        <w:rPr>
          <w:rFonts w:cs="Arial"/>
          <w:i/>
          <w:iCs/>
          <w:color w:val="000000"/>
          <w:lang w:val="en-AU" w:eastAsia="en-GB"/>
        </w:rPr>
        <w:t>Food Standards Australia New Zealand Act 1991</w:t>
      </w:r>
    </w:p>
    <w:p w14:paraId="200DABA4" w14:textId="77777777" w:rsidR="00F22551" w:rsidRPr="00EA1B97" w:rsidRDefault="00F22551" w:rsidP="00F22551">
      <w:pPr>
        <w:jc w:val="center"/>
      </w:pPr>
      <w:r w:rsidRPr="00EA1B97">
        <w:rPr>
          <w:b/>
          <w:bCs/>
          <w:i/>
          <w:iCs/>
        </w:rPr>
        <w:t>Food Standards (Proposal P1055 – Definitions for gene technology and new breeding techniques) Variation</w:t>
      </w:r>
      <w:r w:rsidRPr="00EA1B97" w:rsidDel="009C4027">
        <w:rPr>
          <w:b/>
          <w:bCs/>
          <w:sz w:val="20"/>
        </w:rPr>
        <w:t xml:space="preserve"> </w:t>
      </w:r>
      <w:bookmarkStart w:id="0" w:name="_Hlk122511455"/>
    </w:p>
    <w:bookmarkEnd w:id="0"/>
    <w:p w14:paraId="477E82E7" w14:textId="77777777" w:rsidR="00F22551" w:rsidRPr="00EA1B97" w:rsidRDefault="00F22551" w:rsidP="00F22551"/>
    <w:p w14:paraId="5B70A6F7" w14:textId="77777777" w:rsidR="00F22551" w:rsidRPr="00EA1B97" w:rsidRDefault="00F22551" w:rsidP="00F22551">
      <w:pPr>
        <w:rPr>
          <w:b/>
          <w:lang w:val="en-AU" w:eastAsia="en-GB"/>
        </w:rPr>
      </w:pPr>
      <w:r w:rsidRPr="00EA1B97">
        <w:rPr>
          <w:b/>
          <w:lang w:val="en-AU" w:eastAsia="en-GB"/>
        </w:rPr>
        <w:t>1.</w:t>
      </w:r>
      <w:r w:rsidRPr="00EA1B97">
        <w:rPr>
          <w:b/>
          <w:lang w:val="en-AU" w:eastAsia="en-GB"/>
        </w:rPr>
        <w:tab/>
        <w:t>Authority</w:t>
      </w:r>
    </w:p>
    <w:p w14:paraId="0BC243C6" w14:textId="77777777" w:rsidR="00F22551" w:rsidRPr="00EA1B97" w:rsidRDefault="00F22551" w:rsidP="00F22551">
      <w:pPr>
        <w:rPr>
          <w:lang w:val="en-AU" w:eastAsia="en-GB"/>
        </w:rPr>
      </w:pPr>
    </w:p>
    <w:p w14:paraId="36AEC7F1" w14:textId="77777777" w:rsidR="00F22551" w:rsidRPr="00EA1B97" w:rsidRDefault="00F22551" w:rsidP="00F22551">
      <w:pPr>
        <w:autoSpaceDE w:val="0"/>
        <w:autoSpaceDN w:val="0"/>
        <w:adjustRightInd w:val="0"/>
        <w:rPr>
          <w:rFonts w:eastAsia="Calibri" w:cs="Arial"/>
          <w:bCs/>
          <w:lang w:val="en-AU"/>
        </w:rPr>
      </w:pPr>
      <w:r w:rsidRPr="00EA1B97">
        <w:rPr>
          <w:rFonts w:eastAsia="Calibri" w:cs="Arial"/>
          <w:bCs/>
          <w:lang w:val="en-AU"/>
        </w:rPr>
        <w:t xml:space="preserve">Section 13 of the </w:t>
      </w:r>
      <w:r w:rsidRPr="00EA1B97">
        <w:rPr>
          <w:rFonts w:eastAsia="Calibri" w:cs="Arial"/>
          <w:bCs/>
          <w:i/>
          <w:lang w:val="en-AU"/>
        </w:rPr>
        <w:t>Food Standards Australia New Zealand Act 1991</w:t>
      </w:r>
      <w:r w:rsidRPr="00EA1B97">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EA1B97">
        <w:rPr>
          <w:rFonts w:eastAsia="Calibri" w:cs="Arial"/>
          <w:bCs/>
          <w:i/>
          <w:lang w:val="en-AU"/>
        </w:rPr>
        <w:t>Australia New Zealand Food Standards Code</w:t>
      </w:r>
      <w:r w:rsidRPr="00EA1B97">
        <w:rPr>
          <w:rFonts w:eastAsia="Calibri" w:cs="Arial"/>
          <w:bCs/>
          <w:lang w:val="en-AU"/>
        </w:rPr>
        <w:t xml:space="preserve"> (the Code).</w:t>
      </w:r>
    </w:p>
    <w:p w14:paraId="6A392730" w14:textId="77777777" w:rsidR="00F22551" w:rsidRPr="00EA1B97" w:rsidRDefault="00F22551" w:rsidP="00F22551">
      <w:pPr>
        <w:autoSpaceDE w:val="0"/>
        <w:autoSpaceDN w:val="0"/>
        <w:adjustRightInd w:val="0"/>
        <w:rPr>
          <w:rFonts w:eastAsia="Calibri" w:cs="Arial"/>
          <w:bCs/>
          <w:lang w:val="en-AU"/>
        </w:rPr>
      </w:pPr>
    </w:p>
    <w:p w14:paraId="2DA156F2" w14:textId="77777777" w:rsidR="00F22551" w:rsidRPr="00EA1B97" w:rsidRDefault="00F22551" w:rsidP="00F22551">
      <w:pPr>
        <w:autoSpaceDE w:val="0"/>
        <w:autoSpaceDN w:val="0"/>
        <w:adjustRightInd w:val="0"/>
        <w:rPr>
          <w:rFonts w:eastAsia="Calibri" w:cs="Arial"/>
          <w:bCs/>
          <w:lang w:val="en-AU"/>
        </w:rPr>
      </w:pPr>
      <w:r w:rsidRPr="00EA1B97">
        <w:rPr>
          <w:rFonts w:eastAsia="Calibri" w:cs="Arial"/>
          <w:bCs/>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21915B15" w14:textId="77777777" w:rsidR="00F22551" w:rsidRPr="00EA1B97" w:rsidRDefault="00F22551" w:rsidP="00F22551">
      <w:pPr>
        <w:autoSpaceDE w:val="0"/>
        <w:autoSpaceDN w:val="0"/>
        <w:adjustRightInd w:val="0"/>
        <w:rPr>
          <w:rFonts w:eastAsia="Calibri" w:cs="Arial"/>
          <w:bCs/>
          <w:lang w:val="en-AU"/>
        </w:rPr>
      </w:pPr>
    </w:p>
    <w:p w14:paraId="605FEDF3" w14:textId="77777777" w:rsidR="00F22551" w:rsidRDefault="00F22551" w:rsidP="00F22551">
      <w:pPr>
        <w:autoSpaceDE w:val="0"/>
        <w:autoSpaceDN w:val="0"/>
        <w:adjustRightInd w:val="0"/>
        <w:rPr>
          <w:rFonts w:eastAsia="Calibri" w:cs="Arial"/>
          <w:bCs/>
          <w:lang w:val="en-AU"/>
        </w:rPr>
      </w:pPr>
      <w:r w:rsidRPr="00EA1B97">
        <w:rPr>
          <w:rFonts w:eastAsia="Calibri" w:cs="Arial"/>
          <w:bCs/>
          <w:lang w:val="en-AU"/>
        </w:rPr>
        <w:t>The Authority prepared Proposal P1055 to amend definitions of terms used in the Code relating to genetic technologies</w:t>
      </w:r>
      <w:r>
        <w:rPr>
          <w:rFonts w:eastAsia="Calibri" w:cs="Arial"/>
          <w:bCs/>
          <w:lang w:val="en-AU"/>
        </w:rPr>
        <w:t xml:space="preserve"> and</w:t>
      </w:r>
      <w:r w:rsidRPr="00EA1B97">
        <w:rPr>
          <w:rFonts w:eastAsia="Calibri" w:cs="Arial"/>
          <w:bCs/>
          <w:lang w:val="en-AU"/>
        </w:rPr>
        <w:t xml:space="preserve"> </w:t>
      </w:r>
      <w:r>
        <w:rPr>
          <w:rFonts w:eastAsia="Calibri" w:cs="Arial"/>
          <w:bCs/>
          <w:lang w:val="en-AU"/>
        </w:rPr>
        <w:t>provide new defined terms that are clearer</w:t>
      </w:r>
      <w:r w:rsidRPr="00EA1B97">
        <w:rPr>
          <w:rFonts w:eastAsia="Calibri" w:cs="Arial"/>
          <w:bCs/>
          <w:lang w:val="en-AU"/>
        </w:rPr>
        <w:t xml:space="preserve"> and better reflect existing and emerging genetic technologies including new breeding techniques. The Authority considered the proposal in accordance with Division 2 of Part 3 and </w:t>
      </w:r>
      <w:r>
        <w:rPr>
          <w:rFonts w:eastAsia="Calibri" w:cs="Arial"/>
          <w:bCs/>
          <w:lang w:val="en-AU"/>
        </w:rPr>
        <w:t>approved</w:t>
      </w:r>
      <w:r w:rsidRPr="00EA1B97">
        <w:rPr>
          <w:rFonts w:eastAsia="Calibri" w:cs="Arial"/>
          <w:bCs/>
          <w:lang w:val="en-AU"/>
        </w:rPr>
        <w:t xml:space="preserve"> a draft variation – the </w:t>
      </w:r>
      <w:r w:rsidRPr="00EA1B97">
        <w:rPr>
          <w:i/>
          <w:iCs/>
        </w:rPr>
        <w:t>Food Standards (Proposal P1055 – Definitions for gene technology and new breeding techniques) Variation</w:t>
      </w:r>
      <w:r>
        <w:rPr>
          <w:rFonts w:eastAsia="Calibri" w:cs="Arial"/>
          <w:bCs/>
          <w:lang w:val="en-AU"/>
        </w:rPr>
        <w:t xml:space="preserve"> (the approved draft variation).</w:t>
      </w:r>
    </w:p>
    <w:p w14:paraId="5B385B64" w14:textId="77777777" w:rsidR="00F22551" w:rsidRDefault="00F22551" w:rsidP="00F22551">
      <w:pPr>
        <w:autoSpaceDE w:val="0"/>
        <w:autoSpaceDN w:val="0"/>
        <w:adjustRightInd w:val="0"/>
        <w:rPr>
          <w:rFonts w:eastAsia="Calibri" w:cs="Arial"/>
          <w:bCs/>
          <w:lang w:val="en-AU"/>
        </w:rPr>
      </w:pPr>
    </w:p>
    <w:p w14:paraId="1C16FC8C" w14:textId="77777777" w:rsidR="00F22551" w:rsidRPr="00EA1B97" w:rsidRDefault="00F22551" w:rsidP="00F22551">
      <w:pPr>
        <w:autoSpaceDE w:val="0"/>
        <w:autoSpaceDN w:val="0"/>
        <w:adjustRightInd w:val="0"/>
        <w:rPr>
          <w:rFonts w:eastAsia="Calibri" w:cs="Arial"/>
          <w:bCs/>
          <w:lang w:val="en-AU"/>
        </w:rPr>
      </w:pPr>
      <w:r w:rsidRPr="00D13E34">
        <w:rPr>
          <w:rFonts w:eastAsia="Calibri" w:cs="Arial"/>
          <w:bCs/>
          <w:lang w:val="en-AU"/>
        </w:rPr>
        <w:t xml:space="preserve">Following consideration by </w:t>
      </w:r>
      <w:r>
        <w:rPr>
          <w:rFonts w:eastAsia="Calibri" w:cs="Arial"/>
          <w:bCs/>
          <w:lang w:val="en-AU"/>
        </w:rPr>
        <w:t xml:space="preserve">the </w:t>
      </w:r>
      <w:r>
        <w:rPr>
          <w:rFonts w:cs="Helvetica"/>
          <w:lang w:val="en-AU"/>
        </w:rPr>
        <w:t>Foo</w:t>
      </w:r>
      <w:r w:rsidRPr="0068605F">
        <w:rPr>
          <w:rFonts w:cs="Helvetica"/>
          <w:lang w:val="en-AU"/>
        </w:rPr>
        <w:t>d Ministers’ Meeting (FMM)</w:t>
      </w:r>
      <w:r w:rsidRPr="0068605F">
        <w:rPr>
          <w:rFonts w:eastAsia="Calibri" w:cs="Arial"/>
          <w:bCs/>
          <w:lang w:val="en-AU"/>
        </w:rPr>
        <w:t xml:space="preserve">, section 92 of the FSANZ Act stipulates that the Authority must publish a notice about the </w:t>
      </w:r>
      <w:r>
        <w:rPr>
          <w:rFonts w:eastAsia="Calibri" w:cs="Arial"/>
          <w:bCs/>
          <w:lang w:val="en-AU"/>
        </w:rPr>
        <w:t xml:space="preserve">approved </w:t>
      </w:r>
      <w:r w:rsidRPr="0068605F">
        <w:rPr>
          <w:rFonts w:eastAsia="Calibri" w:cs="Arial"/>
          <w:bCs/>
          <w:lang w:val="en-AU"/>
        </w:rPr>
        <w:t xml:space="preserve">draft variation. </w:t>
      </w:r>
    </w:p>
    <w:p w14:paraId="38E34BF2" w14:textId="77777777" w:rsidR="00F22551" w:rsidRPr="00EA1B97" w:rsidRDefault="00F22551" w:rsidP="00F22551">
      <w:pPr>
        <w:autoSpaceDE w:val="0"/>
        <w:autoSpaceDN w:val="0"/>
        <w:adjustRightInd w:val="0"/>
        <w:rPr>
          <w:rFonts w:eastAsia="Calibri" w:cs="Arial"/>
          <w:bCs/>
          <w:lang w:val="en-AU"/>
        </w:rPr>
      </w:pPr>
    </w:p>
    <w:p w14:paraId="02E54887" w14:textId="77777777" w:rsidR="00F22551" w:rsidRPr="00EA1B97" w:rsidRDefault="00F22551" w:rsidP="00F22551">
      <w:pPr>
        <w:rPr>
          <w:b/>
          <w:lang w:val="en-AU" w:eastAsia="en-GB"/>
        </w:rPr>
      </w:pPr>
      <w:r w:rsidRPr="00EA1B97">
        <w:rPr>
          <w:b/>
          <w:lang w:val="en-AU" w:eastAsia="en-GB"/>
        </w:rPr>
        <w:t xml:space="preserve">2. </w:t>
      </w:r>
      <w:r w:rsidRPr="00EA1B97">
        <w:rPr>
          <w:b/>
          <w:lang w:val="en-AU" w:eastAsia="en-GB"/>
        </w:rPr>
        <w:tab/>
        <w:t xml:space="preserve">Variation </w:t>
      </w:r>
      <w:r>
        <w:rPr>
          <w:b/>
          <w:lang w:val="en-AU" w:eastAsia="en-GB"/>
        </w:rPr>
        <w:t>is</w:t>
      </w:r>
      <w:r w:rsidRPr="00EA1B97">
        <w:rPr>
          <w:b/>
          <w:lang w:val="en-AU" w:eastAsia="en-GB"/>
        </w:rPr>
        <w:t xml:space="preserve"> a legislative instrument</w:t>
      </w:r>
    </w:p>
    <w:p w14:paraId="311C0CB4" w14:textId="77777777" w:rsidR="00F22551" w:rsidRPr="00EA1B97" w:rsidRDefault="00F22551" w:rsidP="00F22551">
      <w:pPr>
        <w:rPr>
          <w:b/>
          <w:lang w:val="en-AU" w:eastAsia="en-GB"/>
        </w:rPr>
      </w:pPr>
    </w:p>
    <w:p w14:paraId="1C202EEF" w14:textId="7B203865" w:rsidR="00F22551" w:rsidRPr="00EA1B97" w:rsidRDefault="00F22551" w:rsidP="00F22551">
      <w:pPr>
        <w:rPr>
          <w:rFonts w:cs="Arial"/>
        </w:rPr>
      </w:pPr>
      <w:r>
        <w:rPr>
          <w:rFonts w:cs="Arial"/>
        </w:rPr>
        <w:t>T</w:t>
      </w:r>
      <w:r w:rsidRPr="00EA1B97">
        <w:rPr>
          <w:rFonts w:cs="Arial"/>
        </w:rPr>
        <w:t xml:space="preserve">he </w:t>
      </w:r>
      <w:r>
        <w:rPr>
          <w:rFonts w:cs="Arial"/>
        </w:rPr>
        <w:t xml:space="preserve">approved </w:t>
      </w:r>
      <w:r w:rsidRPr="00EA1B97">
        <w:rPr>
          <w:rFonts w:cs="Arial"/>
        </w:rPr>
        <w:t xml:space="preserve">draft variation </w:t>
      </w:r>
      <w:r>
        <w:rPr>
          <w:rFonts w:cs="Arial"/>
        </w:rPr>
        <w:t>is</w:t>
      </w:r>
      <w:r w:rsidRPr="00EA1B97">
        <w:rPr>
          <w:rFonts w:cs="Arial"/>
        </w:rPr>
        <w:t xml:space="preserve"> a legislative instrument for the purposes of the </w:t>
      </w:r>
      <w:r w:rsidRPr="00EA1B97">
        <w:rPr>
          <w:rFonts w:cs="Arial"/>
          <w:i/>
          <w:iCs/>
        </w:rPr>
        <w:t>Legislation Act 2003</w:t>
      </w:r>
      <w:r w:rsidRPr="00EA1B97">
        <w:rPr>
          <w:rFonts w:cs="Arial"/>
        </w:rPr>
        <w:t xml:space="preserve"> (see section 94 of the FSANZ Act) and </w:t>
      </w:r>
      <w:r>
        <w:rPr>
          <w:rFonts w:cs="Arial"/>
        </w:rPr>
        <w:t>is</w:t>
      </w:r>
      <w:r w:rsidRPr="00EA1B97">
        <w:rPr>
          <w:rFonts w:cs="Arial"/>
        </w:rPr>
        <w:t xml:space="preserve"> publicly available on the Federal Register of Legislation </w:t>
      </w:r>
      <w:r>
        <w:rPr>
          <w:rFonts w:cs="Arial"/>
        </w:rPr>
        <w:t>(www.legislation.gov.au).</w:t>
      </w:r>
    </w:p>
    <w:p w14:paraId="19B553A1" w14:textId="77777777" w:rsidR="00F22551" w:rsidRPr="00EA1B97" w:rsidRDefault="00F22551" w:rsidP="00F22551">
      <w:pPr>
        <w:rPr>
          <w:rFonts w:cs="Arial"/>
        </w:rPr>
      </w:pPr>
    </w:p>
    <w:p w14:paraId="5C5601EE" w14:textId="77777777" w:rsidR="00F22551" w:rsidRPr="00EA1B97" w:rsidRDefault="00F22551" w:rsidP="00F22551">
      <w:pPr>
        <w:rPr>
          <w:rFonts w:cs="Arial"/>
        </w:rPr>
      </w:pPr>
      <w:r>
        <w:rPr>
          <w:rFonts w:cs="Arial"/>
        </w:rPr>
        <w:t>T</w:t>
      </w:r>
      <w:r w:rsidRPr="00EA1B97">
        <w:rPr>
          <w:rFonts w:cs="Arial"/>
        </w:rPr>
        <w:t xml:space="preserve">his instrument </w:t>
      </w:r>
      <w:r>
        <w:rPr>
          <w:rFonts w:cs="Arial"/>
        </w:rPr>
        <w:t>is</w:t>
      </w:r>
      <w:r w:rsidRPr="00EA1B97">
        <w:rPr>
          <w:rFonts w:cs="Arial"/>
        </w:rPr>
        <w:t xml:space="preserve"> not subject to the disallowance or sunsetting provisions of the </w:t>
      </w:r>
      <w:r w:rsidRPr="00EA1B97">
        <w:rPr>
          <w:rFonts w:cs="Arial"/>
          <w:i/>
          <w:iCs/>
        </w:rPr>
        <w:t xml:space="preserve">Legislation Act 2003. </w:t>
      </w:r>
      <w:r w:rsidRPr="00EA1B97">
        <w:rPr>
          <w:rFonts w:cs="Arial"/>
        </w:rPr>
        <w:t>Subsections</w:t>
      </w:r>
      <w:r w:rsidRPr="00EA1B97">
        <w:rPr>
          <w:rFonts w:cs="Arial"/>
          <w:i/>
          <w:iCs/>
        </w:rPr>
        <w:t xml:space="preserve"> </w:t>
      </w:r>
      <w:r w:rsidRPr="00EA1B97">
        <w:rPr>
          <w:rFonts w:cs="Arial"/>
        </w:rPr>
        <w:t>44(1) and 54(1) of that Act</w:t>
      </w:r>
      <w:r w:rsidRPr="00EA1B97">
        <w:rPr>
          <w:rFonts w:cs="Arial"/>
          <w:i/>
          <w:iCs/>
        </w:rPr>
        <w:t xml:space="preserve"> </w:t>
      </w:r>
      <w:r w:rsidRPr="00EA1B9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EA1B97">
        <w:rPr>
          <w:rFonts w:cs="Arial"/>
          <w:i/>
          <w:iCs/>
        </w:rPr>
        <w:t>Legislation (Exemptions and other Matters) Regulation 2015</w:t>
      </w:r>
      <w:r w:rsidRPr="00EA1B97">
        <w:rPr>
          <w:rFonts w:cs="Arial"/>
        </w:rPr>
        <w:t xml:space="preserve"> </w:t>
      </w:r>
      <w:r w:rsidRPr="00EA1B97">
        <w:rPr>
          <w:rFonts w:cs="Arial"/>
          <w:lang w:val="en"/>
        </w:rPr>
        <w:t xml:space="preserve">also exempts from sunsetting legislative instruments </w:t>
      </w:r>
      <w:r w:rsidRPr="00EA1B97">
        <w:rPr>
          <w:rFonts w:cs="Arial"/>
          <w:shd w:val="clear" w:color="auto" w:fill="FFFFFF"/>
        </w:rPr>
        <w:t xml:space="preserve">a primary purpose of which is to </w:t>
      </w:r>
      <w:r w:rsidRPr="00EA1B97">
        <w:rPr>
          <w:rFonts w:cs="Arial"/>
        </w:rPr>
        <w:t>give effect to an international obligation of Australia.</w:t>
      </w:r>
    </w:p>
    <w:p w14:paraId="6A94FB5F" w14:textId="77777777" w:rsidR="00F22551" w:rsidRPr="00EA1B97" w:rsidRDefault="00F22551" w:rsidP="00F22551">
      <w:pPr>
        <w:rPr>
          <w:rFonts w:cs="Arial"/>
          <w:color w:val="0000CC"/>
        </w:rPr>
      </w:pPr>
    </w:p>
    <w:p w14:paraId="707C6BA3" w14:textId="77777777" w:rsidR="00F22551" w:rsidRPr="00EA1B97" w:rsidRDefault="00F22551" w:rsidP="00F22551">
      <w:pPr>
        <w:rPr>
          <w:rFonts w:cs="Arial"/>
          <w:lang w:val="en-AU"/>
        </w:rPr>
      </w:pPr>
      <w:r w:rsidRPr="00EA1B97">
        <w:rPr>
          <w:rFonts w:cs="Arial"/>
        </w:rPr>
        <w:t xml:space="preserve">The </w:t>
      </w:r>
      <w:r w:rsidRPr="00EA1B97">
        <w:rPr>
          <w:rFonts w:cs="Arial"/>
          <w:lang w:val="en-AU"/>
        </w:rPr>
        <w:t>FSANZ Act</w:t>
      </w:r>
      <w:r w:rsidRPr="00EA1B97">
        <w:rPr>
          <w:rFonts w:cs="Arial"/>
          <w:i/>
          <w:iCs/>
          <w:lang w:val="en-AU"/>
        </w:rPr>
        <w:t xml:space="preserve"> </w:t>
      </w:r>
      <w:r w:rsidRPr="00EA1B97">
        <w:rPr>
          <w:rFonts w:cs="Arial"/>
          <w:lang w:val="en-AU"/>
        </w:rPr>
        <w:t xml:space="preserve">gives effect to </w:t>
      </w:r>
      <w:r w:rsidRPr="00EA1B97">
        <w:rPr>
          <w:rFonts w:cs="Arial"/>
        </w:rPr>
        <w:t xml:space="preserve">an intergovernmental agreement (the Food Regulation Agreement) and facilitates the establishment or operation of an intergovernmental scheme (national uniform food regulation). </w:t>
      </w:r>
      <w:r w:rsidRPr="00EA1B97">
        <w:rPr>
          <w:rFonts w:cs="Arial"/>
          <w:lang w:val="en-AU"/>
        </w:rPr>
        <w:t>That Act also</w:t>
      </w:r>
      <w:r w:rsidRPr="00EA1B97">
        <w:rPr>
          <w:rFonts w:cs="Arial"/>
          <w:i/>
          <w:iCs/>
          <w:lang w:val="en-AU"/>
        </w:rPr>
        <w:t xml:space="preserve"> </w:t>
      </w:r>
      <w:r w:rsidRPr="00EA1B97">
        <w:rPr>
          <w:rFonts w:cs="Arial"/>
          <w:lang w:val="en-AU"/>
        </w:rPr>
        <w:t xml:space="preserve">gives effect to Australia’s obligations under an international agreement between Australia and New Zealand. For these purposes, the Act </w:t>
      </w:r>
      <w:r w:rsidRPr="00EA1B97">
        <w:rPr>
          <w:rFonts w:cs="Arial"/>
        </w:rPr>
        <w:t xml:space="preserve">establishes the Authority to </w:t>
      </w:r>
      <w:r w:rsidRPr="00EA1B97">
        <w:rPr>
          <w:rFonts w:cs="Arial"/>
          <w:lang w:val="en-AU"/>
        </w:rPr>
        <w:t xml:space="preserve">develop food standards </w:t>
      </w:r>
      <w:r w:rsidRPr="00EA1B97">
        <w:rPr>
          <w:rFonts w:cs="Arial"/>
        </w:rPr>
        <w:t xml:space="preserve">for consideration and endorsement by the </w:t>
      </w:r>
      <w:r>
        <w:rPr>
          <w:rFonts w:cs="Arial"/>
        </w:rPr>
        <w:t>FMM</w:t>
      </w:r>
      <w:r w:rsidRPr="00EA1B97">
        <w:rPr>
          <w:rFonts w:cs="Arial"/>
        </w:rPr>
        <w:t xml:space="preserve">. The FMM is established under the Food Regulation Agreement and the </w:t>
      </w:r>
      <w:r w:rsidRPr="00EA1B97">
        <w:rPr>
          <w:rFonts w:cs="Arial"/>
          <w:lang w:val="en-AU"/>
        </w:rPr>
        <w:t>international agreement between Australia and New Zealand</w:t>
      </w:r>
      <w:r w:rsidRPr="00EA1B97">
        <w:rPr>
          <w:rFonts w:cs="Arial"/>
        </w:rPr>
        <w:t xml:space="preserve">, and consists of New Zealand, Commonwealth and State/Territory members. If endorsed by the FMM, </w:t>
      </w:r>
      <w:r w:rsidRPr="00EA1B97">
        <w:rPr>
          <w:rFonts w:cs="Arial"/>
          <w:lang w:val="en-AU"/>
        </w:rPr>
        <w:t xml:space="preserve">the food standards on gazettal and registration are incorporated into and become part of Commonwealth, State and Territory and New Zealand food laws. These standards or instruments are then </w:t>
      </w:r>
      <w:r w:rsidRPr="00EA1B97">
        <w:rPr>
          <w:rFonts w:cs="Arial"/>
          <w:lang w:val="en-AU"/>
        </w:rPr>
        <w:lastRenderedPageBreak/>
        <w:t>administered, applied and enforced by these jurisdictions’ regulators as part of those food laws.</w:t>
      </w:r>
    </w:p>
    <w:p w14:paraId="703A3D47" w14:textId="77777777" w:rsidR="00F22551" w:rsidRPr="00EA1B97" w:rsidRDefault="00F22551" w:rsidP="00F22551">
      <w:pPr>
        <w:rPr>
          <w:b/>
          <w:lang w:val="en-AU" w:eastAsia="en-GB"/>
        </w:rPr>
      </w:pPr>
    </w:p>
    <w:p w14:paraId="054DD0BF" w14:textId="77777777" w:rsidR="00F22551" w:rsidRPr="00EA1B97" w:rsidRDefault="00F22551" w:rsidP="00F22551">
      <w:pPr>
        <w:rPr>
          <w:b/>
          <w:lang w:val="en-AU" w:eastAsia="en-GB"/>
        </w:rPr>
      </w:pPr>
      <w:r w:rsidRPr="00EA1B97">
        <w:rPr>
          <w:b/>
          <w:lang w:val="en-AU" w:eastAsia="en-GB"/>
        </w:rPr>
        <w:t>3.</w:t>
      </w:r>
      <w:r w:rsidRPr="00EA1B97">
        <w:rPr>
          <w:b/>
          <w:lang w:val="en-AU" w:eastAsia="en-GB"/>
        </w:rPr>
        <w:tab/>
        <w:t xml:space="preserve">Purpose </w:t>
      </w:r>
    </w:p>
    <w:p w14:paraId="154DDDEC" w14:textId="77777777" w:rsidR="00F22551" w:rsidRPr="00EA1B97" w:rsidRDefault="00F22551" w:rsidP="00F22551"/>
    <w:p w14:paraId="6747527E" w14:textId="77777777" w:rsidR="00F22551" w:rsidRPr="00EA1B97" w:rsidRDefault="00F22551" w:rsidP="00F22551">
      <w:pPr>
        <w:rPr>
          <w:lang w:eastAsia="en-GB"/>
        </w:rPr>
      </w:pPr>
      <w:r w:rsidRPr="00EA1B97">
        <w:t xml:space="preserve">The </w:t>
      </w:r>
      <w:r>
        <w:t>purpose of the approved</w:t>
      </w:r>
      <w:r w:rsidRPr="00EA1B97">
        <w:t xml:space="preserve"> draft variation</w:t>
      </w:r>
      <w:r>
        <w:t xml:space="preserve"> is</w:t>
      </w:r>
      <w:r w:rsidRPr="00EA1B97">
        <w:t xml:space="preserve"> to amend definitions </w:t>
      </w:r>
      <w:r w:rsidRPr="00EA1B97">
        <w:rPr>
          <w:rFonts w:eastAsia="Calibri" w:cs="Arial"/>
          <w:bCs/>
          <w:lang w:val="en-AU"/>
        </w:rPr>
        <w:t>of terms used in the Code relating to genetic technologies</w:t>
      </w:r>
      <w:r>
        <w:rPr>
          <w:rFonts w:eastAsia="Calibri" w:cs="Arial"/>
          <w:bCs/>
          <w:lang w:val="en-AU"/>
        </w:rPr>
        <w:t xml:space="preserve"> and</w:t>
      </w:r>
      <w:r w:rsidRPr="00EA1B97">
        <w:rPr>
          <w:rFonts w:eastAsia="Calibri" w:cs="Arial"/>
          <w:bCs/>
          <w:lang w:val="en-AU"/>
        </w:rPr>
        <w:t xml:space="preserve"> </w:t>
      </w:r>
      <w:r>
        <w:rPr>
          <w:rFonts w:eastAsia="Calibri" w:cs="Arial"/>
          <w:bCs/>
          <w:lang w:val="en-AU"/>
        </w:rPr>
        <w:t>provide new defined terms that are clearer</w:t>
      </w:r>
      <w:r w:rsidRPr="00EA1B97">
        <w:rPr>
          <w:rFonts w:eastAsia="Calibri" w:cs="Arial"/>
          <w:bCs/>
          <w:lang w:val="en-AU"/>
        </w:rPr>
        <w:t xml:space="preserve"> and better reflect existing and emerging genetic technologies including new breeding techniques</w:t>
      </w:r>
      <w:r w:rsidRPr="00EA1B97">
        <w:t xml:space="preserve">. </w:t>
      </w:r>
      <w:r w:rsidRPr="00EA1B97">
        <w:rPr>
          <w:rFonts w:cs="Arial"/>
          <w:shd w:val="clear" w:color="auto" w:fill="FFFFFF"/>
        </w:rPr>
        <w:t>The</w:t>
      </w:r>
      <w:r w:rsidRPr="00EA1B97">
        <w:t xml:space="preserve"> </w:t>
      </w:r>
      <w:r>
        <w:t xml:space="preserve">approved </w:t>
      </w:r>
      <w:r w:rsidRPr="00EA1B97">
        <w:t xml:space="preserve">draft variation </w:t>
      </w:r>
      <w:r>
        <w:t>also makes other</w:t>
      </w:r>
      <w:r w:rsidRPr="00EA1B97">
        <w:t xml:space="preserve"> amendments to</w:t>
      </w:r>
      <w:r w:rsidRPr="00EA1B97">
        <w:rPr>
          <w:rFonts w:cs="Arial"/>
          <w:shd w:val="clear" w:color="auto" w:fill="FFFFFF"/>
        </w:rPr>
        <w:t xml:space="preserve"> the Code </w:t>
      </w:r>
      <w:r>
        <w:rPr>
          <w:rFonts w:cs="Arial"/>
          <w:shd w:val="clear" w:color="auto" w:fill="FFFFFF"/>
        </w:rPr>
        <w:t xml:space="preserve">required </w:t>
      </w:r>
      <w:proofErr w:type="gramStart"/>
      <w:r w:rsidRPr="00EA1B97">
        <w:rPr>
          <w:rFonts w:cs="Arial"/>
          <w:shd w:val="clear" w:color="auto" w:fill="FFFFFF"/>
        </w:rPr>
        <w:t>as a consequence of</w:t>
      </w:r>
      <w:proofErr w:type="gramEnd"/>
      <w:r w:rsidRPr="00EA1B97">
        <w:rPr>
          <w:rFonts w:cs="Arial"/>
          <w:shd w:val="clear" w:color="auto" w:fill="FFFFFF"/>
        </w:rPr>
        <w:t xml:space="preserve"> the </w:t>
      </w:r>
      <w:r>
        <w:rPr>
          <w:rFonts w:cs="Arial"/>
          <w:shd w:val="clear" w:color="auto" w:fill="FFFFFF"/>
        </w:rPr>
        <w:t xml:space="preserve">changes to the </w:t>
      </w:r>
      <w:r w:rsidRPr="00EA1B97">
        <w:rPr>
          <w:rFonts w:cs="Arial"/>
          <w:shd w:val="clear" w:color="auto" w:fill="FFFFFF"/>
        </w:rPr>
        <w:t xml:space="preserve">definitions. </w:t>
      </w:r>
    </w:p>
    <w:p w14:paraId="3634889C" w14:textId="77777777" w:rsidR="00F22551" w:rsidRPr="00EA1B97" w:rsidRDefault="00F22551" w:rsidP="00F22551">
      <w:pPr>
        <w:rPr>
          <w:lang w:val="en-AU" w:eastAsia="en-GB"/>
        </w:rPr>
      </w:pPr>
    </w:p>
    <w:p w14:paraId="1869A489" w14:textId="77777777" w:rsidR="00F22551" w:rsidRPr="00EA1B97" w:rsidRDefault="00F22551" w:rsidP="00F22551">
      <w:pPr>
        <w:rPr>
          <w:b/>
          <w:lang w:val="en-AU" w:eastAsia="en-GB"/>
        </w:rPr>
      </w:pPr>
      <w:r w:rsidRPr="00EA1B97">
        <w:rPr>
          <w:b/>
          <w:lang w:val="en-AU" w:eastAsia="en-GB"/>
        </w:rPr>
        <w:t>4.</w:t>
      </w:r>
      <w:r w:rsidRPr="00EA1B97">
        <w:rPr>
          <w:b/>
          <w:lang w:val="en-AU" w:eastAsia="en-GB"/>
        </w:rPr>
        <w:tab/>
        <w:t>Documents incorporated by reference</w:t>
      </w:r>
    </w:p>
    <w:p w14:paraId="27D9E9C6" w14:textId="77777777" w:rsidR="00F22551" w:rsidRPr="00EA1B97" w:rsidRDefault="00F22551" w:rsidP="00F22551">
      <w:pPr>
        <w:rPr>
          <w:lang w:val="en-AU" w:eastAsia="en-GB"/>
        </w:rPr>
      </w:pPr>
    </w:p>
    <w:p w14:paraId="6DEA07C6" w14:textId="77777777" w:rsidR="00F22551" w:rsidRPr="00EA1B97" w:rsidRDefault="00F22551" w:rsidP="00F22551">
      <w:r w:rsidRPr="00EA1B97">
        <w:t xml:space="preserve">The </w:t>
      </w:r>
      <w:r>
        <w:t xml:space="preserve">approved </w:t>
      </w:r>
      <w:r w:rsidRPr="00EA1B97">
        <w:t>draft variation does not incorporate any documents by reference.</w:t>
      </w:r>
    </w:p>
    <w:p w14:paraId="463935A2" w14:textId="77777777" w:rsidR="00F22551" w:rsidRPr="00EA1B97" w:rsidRDefault="00F22551" w:rsidP="00F22551">
      <w:pPr>
        <w:rPr>
          <w:lang w:val="en-AU" w:eastAsia="en-GB"/>
        </w:rPr>
      </w:pPr>
    </w:p>
    <w:p w14:paraId="1BCB67B0" w14:textId="77777777" w:rsidR="00F22551" w:rsidRPr="00EA1B97" w:rsidRDefault="00F22551" w:rsidP="00F22551">
      <w:pPr>
        <w:rPr>
          <w:b/>
          <w:lang w:val="en-AU" w:eastAsia="en-GB"/>
        </w:rPr>
      </w:pPr>
      <w:r w:rsidRPr="00EA1B97">
        <w:rPr>
          <w:b/>
          <w:lang w:val="en-AU" w:eastAsia="en-GB"/>
        </w:rPr>
        <w:t>5.</w:t>
      </w:r>
      <w:r w:rsidRPr="00EA1B97">
        <w:rPr>
          <w:b/>
          <w:lang w:val="en-AU" w:eastAsia="en-GB"/>
        </w:rPr>
        <w:tab/>
        <w:t>Consultation</w:t>
      </w:r>
    </w:p>
    <w:p w14:paraId="65558AA0" w14:textId="77777777" w:rsidR="00F22551" w:rsidRPr="00EA1B97" w:rsidRDefault="00F22551" w:rsidP="00F22551">
      <w:pPr>
        <w:rPr>
          <w:lang w:val="en-AU" w:eastAsia="en-GB"/>
        </w:rPr>
      </w:pPr>
    </w:p>
    <w:p w14:paraId="1DB4051A" w14:textId="77777777" w:rsidR="00F22551" w:rsidRPr="00EA1B97" w:rsidRDefault="00F22551" w:rsidP="00F22551">
      <w:r w:rsidRPr="00EA1B97">
        <w:t xml:space="preserve">In accordance with the procedure in Division 2 of Part 3 of the FSANZ Act, </w:t>
      </w:r>
      <w:r w:rsidRPr="00EA1B97">
        <w:rPr>
          <w:rFonts w:eastAsia="Calibri" w:cs="Arial"/>
          <w:bCs/>
          <w:lang w:val="en-AU"/>
        </w:rPr>
        <w:t>the Authority</w:t>
      </w:r>
      <w:r w:rsidRPr="00EA1B97">
        <w:t>’s consideration of Proposal P1055 include</w:t>
      </w:r>
      <w:r>
        <w:t>d</w:t>
      </w:r>
      <w:r w:rsidRPr="00EA1B97">
        <w:t xml:space="preserve"> two rounds of public comment following an assessment and the preparation of a draft variation and associated assessment summaries. </w:t>
      </w:r>
    </w:p>
    <w:p w14:paraId="1E347C48" w14:textId="77777777" w:rsidR="00F22551" w:rsidRPr="00EA1B97" w:rsidRDefault="00F22551" w:rsidP="00F22551"/>
    <w:p w14:paraId="5E9094B8" w14:textId="77777777" w:rsidR="00F22551" w:rsidRPr="00EA1B97" w:rsidRDefault="00F22551" w:rsidP="00F22551">
      <w:r w:rsidRPr="00EA1B97">
        <w:t>The first call for submissions was issued on 7 October 2021 and ended on 3 December 2021.</w:t>
      </w:r>
      <w:r>
        <w:t xml:space="preserve"> The second call for submissions (including the draft variation) was issued on 30 July 2024 and ended on 10 September 2024.</w:t>
      </w:r>
    </w:p>
    <w:p w14:paraId="6BA64A61" w14:textId="77777777" w:rsidR="00F22551" w:rsidRPr="00EA1B97" w:rsidRDefault="00F22551" w:rsidP="00F22551">
      <w:pPr>
        <w:rPr>
          <w:lang w:val="en-AU"/>
        </w:rPr>
      </w:pPr>
    </w:p>
    <w:p w14:paraId="65806EE3" w14:textId="77777777" w:rsidR="00F22551" w:rsidRPr="00EA1B97" w:rsidRDefault="00F22551" w:rsidP="00F22551">
      <w:pPr>
        <w:rPr>
          <w:rFonts w:eastAsia="Calibri"/>
          <w:lang w:val="en-AU"/>
        </w:rPr>
      </w:pPr>
      <w:r w:rsidRPr="00EA1B97">
        <w:t xml:space="preserve">Targeted consultation with an Expert Advisory Group (EAG) was undertaken from April 2020 to April 2023. The EAG was established to provide ongoing technical and scientific advice to </w:t>
      </w:r>
      <w:r w:rsidRPr="00EA1B97">
        <w:rPr>
          <w:rFonts w:eastAsia="Calibri" w:cs="Arial"/>
          <w:bCs/>
          <w:lang w:val="en-AU"/>
        </w:rPr>
        <w:t>the Authority</w:t>
      </w:r>
      <w:r w:rsidRPr="00EA1B97">
        <w:t xml:space="preserve"> regarding the proposed amendments to definitions of terms used in the Code relating to genetic technologies. </w:t>
      </w:r>
    </w:p>
    <w:p w14:paraId="0B2AD9DA" w14:textId="77777777" w:rsidR="00F22551" w:rsidRDefault="00F22551" w:rsidP="00F22551"/>
    <w:p w14:paraId="05F43C71" w14:textId="77777777" w:rsidR="00F22551" w:rsidRPr="003716E1" w:rsidRDefault="00F22551" w:rsidP="00F22551">
      <w:r w:rsidRPr="003716E1">
        <w:t xml:space="preserve">Targeted consultation with government representatives was undertaken from April 2020 to March 2025. </w:t>
      </w:r>
    </w:p>
    <w:p w14:paraId="05BF7007" w14:textId="77777777" w:rsidR="00F22551" w:rsidRPr="003716E1" w:rsidRDefault="00F22551" w:rsidP="00F22551"/>
    <w:p w14:paraId="1C398021" w14:textId="77777777" w:rsidR="00F22551" w:rsidRPr="003716E1" w:rsidRDefault="00F22551" w:rsidP="00F22551">
      <w:r w:rsidRPr="003716E1">
        <w:rPr>
          <w:rFonts w:cs="Arial"/>
          <w:bdr w:val="none" w:sz="0" w:space="0" w:color="auto" w:frame="1"/>
          <w:shd w:val="clear" w:color="auto" w:fill="FFFFFF"/>
          <w:lang w:val="en-US"/>
        </w:rPr>
        <w:t>Further details of the consultation process, the issues raised during consultation and by whom, and the Authority’s response to these issues are available in an approval report published on the Authority’s website at </w:t>
      </w:r>
      <w:r w:rsidRPr="003716E1">
        <w:rPr>
          <w:rFonts w:eastAsiaTheme="majorEastAsia" w:cs="Arial"/>
          <w:bdr w:val="none" w:sz="0" w:space="0" w:color="auto" w:frame="1"/>
          <w:shd w:val="clear" w:color="auto" w:fill="FFFFFF"/>
          <w:lang w:val="en-US"/>
        </w:rPr>
        <w:t>www.</w:t>
      </w:r>
      <w:r w:rsidRPr="003716E1">
        <w:rPr>
          <w:rFonts w:eastAsiaTheme="majorEastAsia" w:cs="Arial"/>
          <w:bdr w:val="none" w:sz="0" w:space="0" w:color="auto" w:frame="1"/>
          <w:shd w:val="clear" w:color="auto" w:fill="FFFFFF"/>
        </w:rPr>
        <w:t>foodstandards.gov.au</w:t>
      </w:r>
      <w:r w:rsidRPr="003716E1">
        <w:rPr>
          <w:rFonts w:cs="Arial"/>
          <w:bdr w:val="none" w:sz="0" w:space="0" w:color="auto" w:frame="1"/>
          <w:shd w:val="clear" w:color="auto" w:fill="FFFFFF"/>
        </w:rPr>
        <w:t>.</w:t>
      </w:r>
    </w:p>
    <w:p w14:paraId="64F545AE" w14:textId="77777777" w:rsidR="00F22551" w:rsidRPr="003716E1" w:rsidRDefault="00F22551" w:rsidP="00F22551"/>
    <w:p w14:paraId="307F204B" w14:textId="77777777" w:rsidR="00F22551" w:rsidRDefault="00F22551" w:rsidP="00F22551">
      <w:r w:rsidRPr="003716E1">
        <w:t xml:space="preserve">The Office of Impact Analysis (OIA) has exempted FSANZ from the need to prepare a formal Consultation Regulation Impact Statement in relation to the regulatory change proposed (reference number OBPR22-03666). </w:t>
      </w:r>
      <w:r>
        <w:t>The OIA was satisfied with the consultation undertaken for this proposal.</w:t>
      </w:r>
    </w:p>
    <w:p w14:paraId="1806AF4C" w14:textId="77777777" w:rsidR="00F22551" w:rsidRDefault="00F22551" w:rsidP="00F22551"/>
    <w:p w14:paraId="537FA61D" w14:textId="77777777" w:rsidR="00F22551" w:rsidRPr="003716E1" w:rsidRDefault="00F22551" w:rsidP="00F22551">
      <w:r w:rsidRPr="003716E1">
        <w:t xml:space="preserve">A Decision Regulation Impact Statement (DRIS) was prepared by the Authority and has been </w:t>
      </w:r>
      <w:r>
        <w:t>assessed</w:t>
      </w:r>
      <w:r w:rsidRPr="003716E1">
        <w:t xml:space="preserve"> by the OIA </w:t>
      </w:r>
      <w:r>
        <w:t>as compliant</w:t>
      </w:r>
      <w:r w:rsidRPr="003716E1">
        <w:t xml:space="preserve"> (OBPR22-03666).</w:t>
      </w:r>
    </w:p>
    <w:p w14:paraId="63148684" w14:textId="77777777" w:rsidR="00F22551" w:rsidRPr="00EA1B97" w:rsidRDefault="00F22551" w:rsidP="00F22551">
      <w:pPr>
        <w:rPr>
          <w:rFonts w:eastAsia="Calibri" w:cs="Arial"/>
          <w:b/>
          <w:bCs/>
          <w:lang w:val="en-AU"/>
        </w:rPr>
      </w:pPr>
    </w:p>
    <w:p w14:paraId="257969F2" w14:textId="77777777" w:rsidR="00F22551" w:rsidRPr="00EA1B97" w:rsidRDefault="00F22551" w:rsidP="00F22551">
      <w:pPr>
        <w:rPr>
          <w:rFonts w:eastAsia="Calibri" w:cs="Arial"/>
          <w:b/>
          <w:bCs/>
          <w:lang w:val="en-AU"/>
        </w:rPr>
      </w:pPr>
      <w:r w:rsidRPr="00EA1B97">
        <w:rPr>
          <w:rFonts w:eastAsia="Calibri" w:cs="Arial"/>
          <w:b/>
          <w:bCs/>
          <w:lang w:val="en-AU"/>
        </w:rPr>
        <w:t>6.</w:t>
      </w:r>
      <w:r w:rsidRPr="00EA1B97">
        <w:rPr>
          <w:rFonts w:eastAsia="Calibri" w:cs="Arial"/>
          <w:b/>
          <w:bCs/>
          <w:lang w:val="en-AU"/>
        </w:rPr>
        <w:tab/>
        <w:t>Statement of compatibility with human rights</w:t>
      </w:r>
    </w:p>
    <w:p w14:paraId="3DE22349" w14:textId="77777777" w:rsidR="00F22551" w:rsidRPr="00EA1B97" w:rsidRDefault="00F22551" w:rsidP="00F22551">
      <w:pPr>
        <w:rPr>
          <w:rFonts w:eastAsia="Calibri"/>
          <w:lang w:val="en-AU"/>
        </w:rPr>
      </w:pPr>
    </w:p>
    <w:p w14:paraId="27706E1B" w14:textId="77777777" w:rsidR="00F22551" w:rsidRPr="00EA1B97" w:rsidRDefault="00F22551" w:rsidP="00F22551">
      <w:pPr>
        <w:rPr>
          <w:rFonts w:eastAsia="Calibri"/>
          <w:lang w:val="en-AU"/>
        </w:rPr>
      </w:pPr>
      <w:r>
        <w:rPr>
          <w:rFonts w:eastAsia="Calibri"/>
          <w:lang w:val="en-AU"/>
        </w:rPr>
        <w:t>T</w:t>
      </w:r>
      <w:r w:rsidRPr="00EA1B97">
        <w:rPr>
          <w:rFonts w:eastAsia="Calibri"/>
          <w:lang w:val="en-AU"/>
        </w:rPr>
        <w:t xml:space="preserve">his instrument </w:t>
      </w:r>
      <w:r>
        <w:rPr>
          <w:rFonts w:eastAsia="Calibri"/>
          <w:lang w:val="en-AU"/>
        </w:rPr>
        <w:t>is</w:t>
      </w:r>
      <w:r w:rsidRPr="00EA1B97">
        <w:rPr>
          <w:rFonts w:eastAsia="Calibri"/>
          <w:lang w:val="en-AU"/>
        </w:rPr>
        <w:t xml:space="preserve"> exempt from the requirements for a statement of compatibility with human rights as it </w:t>
      </w:r>
      <w:r>
        <w:rPr>
          <w:rFonts w:eastAsia="Calibri"/>
          <w:lang w:val="en-AU"/>
        </w:rPr>
        <w:t>is</w:t>
      </w:r>
      <w:r w:rsidRPr="00EA1B97">
        <w:rPr>
          <w:rFonts w:eastAsia="Calibri"/>
          <w:lang w:val="en-AU"/>
        </w:rPr>
        <w:t xml:space="preserve"> a non-disallowable instrument under section 44 of the </w:t>
      </w:r>
      <w:r w:rsidRPr="00EA1B97">
        <w:rPr>
          <w:rFonts w:eastAsia="Calibri"/>
          <w:i/>
          <w:iCs/>
          <w:lang w:val="en-AU"/>
        </w:rPr>
        <w:t>Legislation Act 2003</w:t>
      </w:r>
      <w:r w:rsidRPr="00EA1B97">
        <w:rPr>
          <w:rFonts w:eastAsia="Calibri"/>
          <w:lang w:val="en-AU"/>
        </w:rPr>
        <w:t>.</w:t>
      </w:r>
    </w:p>
    <w:p w14:paraId="1F3CB955" w14:textId="77777777" w:rsidR="00F22551" w:rsidRPr="00EA1B97" w:rsidRDefault="00F22551" w:rsidP="00F22551">
      <w:pPr>
        <w:rPr>
          <w:rFonts w:eastAsia="Calibri"/>
          <w:lang w:val="en-AU"/>
        </w:rPr>
      </w:pPr>
    </w:p>
    <w:p w14:paraId="779EBC34" w14:textId="77777777" w:rsidR="00F22551" w:rsidRPr="00EA1B97" w:rsidRDefault="00F22551" w:rsidP="00F22551">
      <w:pPr>
        <w:rPr>
          <w:b/>
          <w:lang w:val="en-AU" w:eastAsia="en-GB"/>
        </w:rPr>
      </w:pPr>
      <w:r w:rsidRPr="00EA1B97">
        <w:rPr>
          <w:b/>
        </w:rPr>
        <w:t>7.</w:t>
      </w:r>
      <w:r w:rsidRPr="00EA1B97">
        <w:rPr>
          <w:b/>
        </w:rPr>
        <w:tab/>
      </w:r>
      <w:r w:rsidRPr="00EA1B97">
        <w:rPr>
          <w:b/>
          <w:lang w:val="en-AU" w:eastAsia="en-GB"/>
        </w:rPr>
        <w:t>Variation</w:t>
      </w:r>
    </w:p>
    <w:p w14:paraId="1FA71E4A" w14:textId="77777777" w:rsidR="00F22551" w:rsidRPr="00EA1B97" w:rsidRDefault="00F22551" w:rsidP="00F22551">
      <w:pPr>
        <w:rPr>
          <w:b/>
          <w:lang w:val="en-AU" w:eastAsia="en-GB"/>
        </w:rPr>
      </w:pPr>
    </w:p>
    <w:p w14:paraId="6941B90C" w14:textId="77777777" w:rsidR="00F22551" w:rsidRPr="00EA1B97" w:rsidRDefault="00F22551" w:rsidP="00F22551">
      <w:pPr>
        <w:rPr>
          <w:bCs/>
          <w:lang w:val="en-AU" w:eastAsia="en-GB"/>
        </w:rPr>
      </w:pPr>
      <w:r w:rsidRPr="00EA1B97">
        <w:rPr>
          <w:bCs/>
          <w:lang w:val="en-AU" w:eastAsia="en-GB"/>
        </w:rPr>
        <w:t xml:space="preserve">References to ‘the variation’ in this section are references to the </w:t>
      </w:r>
      <w:r>
        <w:rPr>
          <w:bCs/>
          <w:lang w:val="en-AU" w:eastAsia="en-GB"/>
        </w:rPr>
        <w:t xml:space="preserve">approved </w:t>
      </w:r>
      <w:r w:rsidRPr="00EA1B97">
        <w:rPr>
          <w:bCs/>
          <w:lang w:val="en-AU" w:eastAsia="en-GB"/>
        </w:rPr>
        <w:t>draft variation.</w:t>
      </w:r>
    </w:p>
    <w:p w14:paraId="1964FC18" w14:textId="77777777" w:rsidR="00F22551" w:rsidRPr="00EA1B97" w:rsidRDefault="00F22551" w:rsidP="00F22551">
      <w:pPr>
        <w:rPr>
          <w:b/>
        </w:rPr>
      </w:pPr>
    </w:p>
    <w:p w14:paraId="5227EC6D" w14:textId="77777777" w:rsidR="00F22551" w:rsidRPr="00EA1B97" w:rsidRDefault="00F22551" w:rsidP="00F22551">
      <w:pPr>
        <w:rPr>
          <w:rFonts w:eastAsia="Calibri" w:cs="Arial"/>
          <w:bCs/>
          <w:lang w:val="en-AU"/>
        </w:rPr>
      </w:pPr>
      <w:r w:rsidRPr="00EA1B97">
        <w:rPr>
          <w:b/>
        </w:rPr>
        <w:t>Clause 1</w:t>
      </w:r>
      <w:r w:rsidRPr="00EA1B97">
        <w:rPr>
          <w:bCs/>
        </w:rPr>
        <w:t xml:space="preserve"> of the variation </w:t>
      </w:r>
      <w:r w:rsidRPr="00EA1B97">
        <w:t xml:space="preserve">provides that the name of the variation is the </w:t>
      </w:r>
      <w:r w:rsidRPr="00EA1B97">
        <w:rPr>
          <w:i/>
          <w:iCs/>
        </w:rPr>
        <w:t xml:space="preserve">Food Standards </w:t>
      </w:r>
      <w:r w:rsidRPr="00EA1B97">
        <w:rPr>
          <w:i/>
          <w:iCs/>
        </w:rPr>
        <w:lastRenderedPageBreak/>
        <w:t>(Proposal P1055 – Definitions for gene technology and new breeding techniques) Variation</w:t>
      </w:r>
      <w:r w:rsidRPr="00EA1B97">
        <w:rPr>
          <w:rFonts w:eastAsia="Calibri" w:cs="Arial"/>
          <w:bCs/>
          <w:lang w:val="en-AU"/>
        </w:rPr>
        <w:t>.</w:t>
      </w:r>
    </w:p>
    <w:p w14:paraId="60A5E4EB" w14:textId="77777777" w:rsidR="00F22551" w:rsidRPr="00EA1B97" w:rsidRDefault="00F22551" w:rsidP="00F22551">
      <w:pPr>
        <w:rPr>
          <w:rFonts w:eastAsia="Calibri" w:cs="Arial"/>
          <w:bCs/>
          <w:lang w:val="en-AU"/>
        </w:rPr>
      </w:pPr>
    </w:p>
    <w:p w14:paraId="574BE49C" w14:textId="77777777" w:rsidR="00F22551" w:rsidRPr="00EA1B97" w:rsidRDefault="00F22551" w:rsidP="00F22551">
      <w:r w:rsidRPr="00EA1B97">
        <w:rPr>
          <w:rFonts w:eastAsia="Calibri" w:cs="Arial"/>
          <w:b/>
          <w:lang w:val="en-AU"/>
        </w:rPr>
        <w:t>Clause 2</w:t>
      </w:r>
      <w:r w:rsidRPr="00EA1B97">
        <w:rPr>
          <w:rFonts w:eastAsia="Calibri" w:cs="Arial"/>
          <w:bCs/>
          <w:lang w:val="en-AU"/>
        </w:rPr>
        <w:t xml:space="preserve"> of the variation </w:t>
      </w:r>
      <w:r w:rsidRPr="00EA1B97">
        <w:t>provides that the Code is amended by the Schedule to the variation.</w:t>
      </w:r>
    </w:p>
    <w:p w14:paraId="158E1B54" w14:textId="77777777" w:rsidR="00F22551" w:rsidRPr="00EA1B97" w:rsidRDefault="00F22551" w:rsidP="00F22551"/>
    <w:p w14:paraId="07BB1327" w14:textId="77777777" w:rsidR="00F22551" w:rsidRPr="00EA1B97" w:rsidRDefault="00F22551" w:rsidP="00F22551">
      <w:pPr>
        <w:rPr>
          <w:bCs/>
        </w:rPr>
      </w:pPr>
      <w:r w:rsidRPr="00EA1B97">
        <w:rPr>
          <w:b/>
        </w:rPr>
        <w:t>Clause 3</w:t>
      </w:r>
      <w:r w:rsidRPr="00EA1B97">
        <w:rPr>
          <w:bCs/>
        </w:rPr>
        <w:t xml:space="preserve"> of the variation provides that the </w:t>
      </w:r>
      <w:r>
        <w:rPr>
          <w:bCs/>
        </w:rPr>
        <w:t>variation</w:t>
      </w:r>
      <w:r w:rsidRPr="00EA1B97">
        <w:rPr>
          <w:bCs/>
        </w:rPr>
        <w:t xml:space="preserve"> will commence on the date of gazettal of the instrument. </w:t>
      </w:r>
    </w:p>
    <w:p w14:paraId="2EDA6409" w14:textId="77777777" w:rsidR="00F22551" w:rsidRPr="00EA1B97" w:rsidRDefault="00F22551" w:rsidP="00F22551">
      <w:pPr>
        <w:rPr>
          <w:bCs/>
        </w:rPr>
      </w:pPr>
    </w:p>
    <w:p w14:paraId="0B3C6ED6" w14:textId="77777777" w:rsidR="00F22551" w:rsidRPr="00EA1B97" w:rsidRDefault="00F22551" w:rsidP="00F22551">
      <w:pPr>
        <w:rPr>
          <w:b/>
        </w:rPr>
      </w:pPr>
      <w:r w:rsidRPr="00EA1B97">
        <w:rPr>
          <w:b/>
        </w:rPr>
        <w:t>8.</w:t>
      </w:r>
      <w:r w:rsidRPr="00EA1B97">
        <w:rPr>
          <w:b/>
        </w:rPr>
        <w:tab/>
        <w:t>Schedule to the variation</w:t>
      </w:r>
    </w:p>
    <w:p w14:paraId="2874B8BF" w14:textId="77777777" w:rsidR="00F22551" w:rsidRPr="00EA1B97" w:rsidRDefault="00F22551" w:rsidP="00F22551">
      <w:pPr>
        <w:rPr>
          <w:bCs/>
        </w:rPr>
      </w:pPr>
    </w:p>
    <w:p w14:paraId="20E04949" w14:textId="77777777" w:rsidR="00F22551" w:rsidRPr="00EA1B97" w:rsidRDefault="00F22551" w:rsidP="00F22551">
      <w:pPr>
        <w:ind w:left="851" w:hanging="851"/>
        <w:rPr>
          <w:b/>
          <w:u w:val="single"/>
          <w:lang w:eastAsia="en-AU"/>
        </w:rPr>
      </w:pPr>
      <w:r w:rsidRPr="00EA1B97">
        <w:rPr>
          <w:b/>
          <w:u w:val="single"/>
          <w:lang w:eastAsia="en-AU"/>
        </w:rPr>
        <w:t xml:space="preserve">Standard 1.1.1 – </w:t>
      </w:r>
      <w:r w:rsidRPr="00EA1B97">
        <w:rPr>
          <w:b/>
          <w:u w:val="single"/>
        </w:rPr>
        <w:t>Structure</w:t>
      </w:r>
      <w:r w:rsidRPr="00EA1B97">
        <w:rPr>
          <w:b/>
          <w:u w:val="single"/>
          <w:lang w:eastAsia="en-AU"/>
        </w:rPr>
        <w:t xml:space="preserve"> of the Code and general provisions</w:t>
      </w:r>
      <w:r w:rsidRPr="00EA1B97">
        <w:rPr>
          <w:u w:val="single"/>
          <w:lang w:eastAsia="en-AU"/>
        </w:rPr>
        <w:t xml:space="preserve"> </w:t>
      </w:r>
    </w:p>
    <w:p w14:paraId="57683D73" w14:textId="77777777" w:rsidR="00F22551" w:rsidRPr="00EA1B97" w:rsidRDefault="00F22551" w:rsidP="00F22551">
      <w:pPr>
        <w:rPr>
          <w:bCs/>
        </w:rPr>
      </w:pPr>
    </w:p>
    <w:p w14:paraId="550A4D00" w14:textId="77777777" w:rsidR="00F22551" w:rsidRPr="00EA1B97" w:rsidRDefault="00F22551" w:rsidP="00F22551">
      <w:pPr>
        <w:rPr>
          <w:bCs/>
        </w:rPr>
      </w:pPr>
      <w:r w:rsidRPr="00EA1B97">
        <w:rPr>
          <w:b/>
        </w:rPr>
        <w:t xml:space="preserve">Items [1] </w:t>
      </w:r>
      <w:r>
        <w:rPr>
          <w:b/>
        </w:rPr>
        <w:t>to</w:t>
      </w:r>
      <w:r w:rsidRPr="00EA1B97">
        <w:rPr>
          <w:b/>
        </w:rPr>
        <w:t xml:space="preserve"> [3]</w:t>
      </w:r>
      <w:r w:rsidRPr="00EA1B97">
        <w:rPr>
          <w:bCs/>
        </w:rPr>
        <w:t xml:space="preserve"> of the Schedule to the variation amend Standard 1.1.1 of the Code. In particular:</w:t>
      </w:r>
    </w:p>
    <w:p w14:paraId="0738EC3E" w14:textId="77777777" w:rsidR="00F22551" w:rsidRPr="00EA1B97" w:rsidRDefault="00F22551" w:rsidP="00F22551">
      <w:pPr>
        <w:rPr>
          <w:bCs/>
        </w:rPr>
      </w:pPr>
    </w:p>
    <w:p w14:paraId="2DCBC7F0" w14:textId="77777777" w:rsidR="00F22551" w:rsidRPr="00EA1B97" w:rsidRDefault="00F22551" w:rsidP="00F22551">
      <w:pPr>
        <w:rPr>
          <w:bCs/>
        </w:rPr>
      </w:pPr>
      <w:r w:rsidRPr="00EA1B97">
        <w:rPr>
          <w:b/>
        </w:rPr>
        <w:t>Item [1]</w:t>
      </w:r>
      <w:r w:rsidRPr="00EA1B97">
        <w:rPr>
          <w:bCs/>
        </w:rPr>
        <w:t xml:space="preserve"> amend</w:t>
      </w:r>
      <w:r>
        <w:rPr>
          <w:bCs/>
        </w:rPr>
        <w:t>s</w:t>
      </w:r>
      <w:r w:rsidRPr="00EA1B97">
        <w:rPr>
          <w:bCs/>
        </w:rPr>
        <w:t xml:space="preserve"> section 1.1.1—2 by omitting</w:t>
      </w:r>
      <w:r>
        <w:rPr>
          <w:bCs/>
        </w:rPr>
        <w:t xml:space="preserve"> the term</w:t>
      </w:r>
      <w:r w:rsidRPr="00EA1B97">
        <w:rPr>
          <w:bCs/>
        </w:rPr>
        <w:t xml:space="preserve"> ‘Food produced using gene technology’ (wherever </w:t>
      </w:r>
      <w:r>
        <w:rPr>
          <w:bCs/>
        </w:rPr>
        <w:t>that term</w:t>
      </w:r>
      <w:r w:rsidRPr="00EA1B97">
        <w:rPr>
          <w:bCs/>
        </w:rPr>
        <w:t xml:space="preserve"> occurs</w:t>
      </w:r>
      <w:r>
        <w:rPr>
          <w:bCs/>
        </w:rPr>
        <w:t xml:space="preserve"> in that section</w:t>
      </w:r>
      <w:proofErr w:type="gramStart"/>
      <w:r w:rsidRPr="00EA1B97">
        <w:rPr>
          <w:bCs/>
        </w:rPr>
        <w:t>), and</w:t>
      </w:r>
      <w:proofErr w:type="gramEnd"/>
      <w:r w:rsidRPr="00EA1B97">
        <w:rPr>
          <w:bCs/>
        </w:rPr>
        <w:t xml:space="preserve"> substituting the omitted </w:t>
      </w:r>
      <w:r>
        <w:rPr>
          <w:bCs/>
        </w:rPr>
        <w:t>term</w:t>
      </w:r>
      <w:r w:rsidRPr="00EA1B97">
        <w:rPr>
          <w:bCs/>
        </w:rPr>
        <w:t xml:space="preserve"> with ‘Genetically modified food’.</w:t>
      </w:r>
    </w:p>
    <w:p w14:paraId="7DC20B9D" w14:textId="77777777" w:rsidR="00F22551" w:rsidRPr="00EA1B97" w:rsidRDefault="00F22551" w:rsidP="00F22551">
      <w:pPr>
        <w:rPr>
          <w:bCs/>
        </w:rPr>
      </w:pPr>
    </w:p>
    <w:p w14:paraId="1844868A" w14:textId="77777777" w:rsidR="00F22551" w:rsidRPr="00EA1B97" w:rsidRDefault="00F22551" w:rsidP="00F22551">
      <w:pPr>
        <w:rPr>
          <w:bCs/>
        </w:rPr>
      </w:pPr>
      <w:r w:rsidRPr="00EA1B97">
        <w:rPr>
          <w:b/>
        </w:rPr>
        <w:t>Item [2]</w:t>
      </w:r>
      <w:r w:rsidRPr="00EA1B97">
        <w:rPr>
          <w:bCs/>
        </w:rPr>
        <w:t xml:space="preserve"> amend</w:t>
      </w:r>
      <w:r>
        <w:rPr>
          <w:bCs/>
        </w:rPr>
        <w:t>s</w:t>
      </w:r>
      <w:r w:rsidRPr="00EA1B97">
        <w:rPr>
          <w:bCs/>
        </w:rPr>
        <w:t xml:space="preserve"> section 1.1.1—10 by omitting ‘*food produced using gene technology’ (wherever </w:t>
      </w:r>
      <w:r>
        <w:rPr>
          <w:bCs/>
        </w:rPr>
        <w:t>that term</w:t>
      </w:r>
      <w:r w:rsidRPr="00EA1B97">
        <w:rPr>
          <w:bCs/>
        </w:rPr>
        <w:t xml:space="preserve"> occurs</w:t>
      </w:r>
      <w:r>
        <w:rPr>
          <w:bCs/>
        </w:rPr>
        <w:t xml:space="preserve"> in that section</w:t>
      </w:r>
      <w:proofErr w:type="gramStart"/>
      <w:r w:rsidRPr="00EA1B97">
        <w:rPr>
          <w:bCs/>
        </w:rPr>
        <w:t>), and</w:t>
      </w:r>
      <w:proofErr w:type="gramEnd"/>
      <w:r w:rsidRPr="00EA1B97">
        <w:rPr>
          <w:bCs/>
        </w:rPr>
        <w:t xml:space="preserve"> substituting the omitted </w:t>
      </w:r>
      <w:r>
        <w:rPr>
          <w:bCs/>
        </w:rPr>
        <w:t>term</w:t>
      </w:r>
      <w:r w:rsidRPr="00EA1B97">
        <w:rPr>
          <w:bCs/>
        </w:rPr>
        <w:t xml:space="preserve"> with ‘*genetically modified food’.</w:t>
      </w:r>
    </w:p>
    <w:p w14:paraId="17EA2364" w14:textId="77777777" w:rsidR="00F22551" w:rsidRPr="00EA1B97" w:rsidRDefault="00F22551" w:rsidP="00F22551">
      <w:pPr>
        <w:rPr>
          <w:bCs/>
        </w:rPr>
      </w:pPr>
    </w:p>
    <w:p w14:paraId="0C5C8335" w14:textId="77777777" w:rsidR="00F22551" w:rsidRPr="00EA1B97" w:rsidRDefault="00F22551" w:rsidP="00F22551">
      <w:r w:rsidRPr="00EA1B97">
        <w:t xml:space="preserve">An asterisk placed immediately before a term in the Code </w:t>
      </w:r>
      <w:r>
        <w:t>means</w:t>
      </w:r>
      <w:r w:rsidRPr="00EA1B97">
        <w:t xml:space="preserve"> that subsection 1.1.2—2(3)</w:t>
      </w:r>
      <w:r>
        <w:t xml:space="preserve"> of the Code defines that term </w:t>
      </w:r>
      <w:r w:rsidRPr="00EA1B97">
        <w:t xml:space="preserve">or </w:t>
      </w:r>
      <w:r>
        <w:t xml:space="preserve">refers to a provision of the Code that defines that term. See section </w:t>
      </w:r>
      <w:r w:rsidRPr="00EA1B97">
        <w:t>1.1.</w:t>
      </w:r>
      <w:r>
        <w:t>1</w:t>
      </w:r>
      <w:r w:rsidRPr="00EA1B97">
        <w:t>—</w:t>
      </w:r>
      <w:r>
        <w:t>16 of the Code.</w:t>
      </w:r>
    </w:p>
    <w:p w14:paraId="54222D7E" w14:textId="77777777" w:rsidR="00F22551" w:rsidRPr="00EA1B97" w:rsidRDefault="00F22551" w:rsidP="00F22551">
      <w:pPr>
        <w:rPr>
          <w:bCs/>
        </w:rPr>
      </w:pPr>
    </w:p>
    <w:p w14:paraId="3E381F2E" w14:textId="77777777" w:rsidR="00F22551" w:rsidRPr="00EA1B97" w:rsidRDefault="00F22551" w:rsidP="00F22551">
      <w:pPr>
        <w:rPr>
          <w:bCs/>
        </w:rPr>
      </w:pPr>
      <w:r w:rsidRPr="00EA1B97">
        <w:rPr>
          <w:b/>
        </w:rPr>
        <w:t>Item [3]</w:t>
      </w:r>
      <w:r w:rsidRPr="00EA1B97">
        <w:rPr>
          <w:bCs/>
        </w:rPr>
        <w:t xml:space="preserve"> amend</w:t>
      </w:r>
      <w:r>
        <w:rPr>
          <w:bCs/>
        </w:rPr>
        <w:t>s</w:t>
      </w:r>
      <w:r w:rsidRPr="00EA1B97">
        <w:rPr>
          <w:bCs/>
        </w:rPr>
        <w:t xml:space="preserve"> Note 1 of section 1.1.1—10 by omitting</w:t>
      </w:r>
      <w:r>
        <w:rPr>
          <w:bCs/>
        </w:rPr>
        <w:t xml:space="preserve"> the term</w:t>
      </w:r>
      <w:r w:rsidRPr="00EA1B97">
        <w:rPr>
          <w:bCs/>
        </w:rPr>
        <w:t xml:space="preserve"> ‘food produced using gene technology</w:t>
      </w:r>
      <w:proofErr w:type="gramStart"/>
      <w:r w:rsidRPr="00EA1B97">
        <w:rPr>
          <w:bCs/>
        </w:rPr>
        <w:t>’, and</w:t>
      </w:r>
      <w:proofErr w:type="gramEnd"/>
      <w:r w:rsidRPr="00EA1B97">
        <w:rPr>
          <w:bCs/>
        </w:rPr>
        <w:t xml:space="preserve"> substituting the omitted term with ‘genetically modified food’.</w:t>
      </w:r>
    </w:p>
    <w:p w14:paraId="0A10EA7A" w14:textId="77777777" w:rsidR="00F22551" w:rsidRPr="00EA1B97" w:rsidRDefault="00F22551" w:rsidP="00F22551">
      <w:pPr>
        <w:rPr>
          <w:bCs/>
        </w:rPr>
      </w:pPr>
    </w:p>
    <w:p w14:paraId="45FFF7BA" w14:textId="77777777" w:rsidR="00F22551" w:rsidRPr="00EA1B97"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07CF7743" w14:textId="77777777" w:rsidR="00F22551" w:rsidRPr="00EA1B97" w:rsidRDefault="00F22551" w:rsidP="00F22551"/>
    <w:p w14:paraId="3D1EECE7" w14:textId="77777777" w:rsidR="00F22551" w:rsidRPr="00EA1B97" w:rsidRDefault="00F22551" w:rsidP="00F22551">
      <w:pPr>
        <w:rPr>
          <w:bCs/>
        </w:rPr>
      </w:pPr>
      <w:r>
        <w:rPr>
          <w:bCs/>
        </w:rPr>
        <w:t>T</w:t>
      </w:r>
      <w:r w:rsidRPr="00EA1B97">
        <w:rPr>
          <w:bCs/>
        </w:rPr>
        <w:t xml:space="preserve">he effect of </w:t>
      </w:r>
      <w:r>
        <w:rPr>
          <w:bCs/>
        </w:rPr>
        <w:t>the</w:t>
      </w:r>
      <w:r w:rsidRPr="00EA1B97">
        <w:rPr>
          <w:bCs/>
        </w:rPr>
        <w:t xml:space="preserve"> amendments </w:t>
      </w:r>
      <w:r>
        <w:rPr>
          <w:bCs/>
        </w:rPr>
        <w:t xml:space="preserve">made by </w:t>
      </w:r>
      <w:r w:rsidRPr="003953D6">
        <w:rPr>
          <w:b/>
        </w:rPr>
        <w:t xml:space="preserve">Items [1] </w:t>
      </w:r>
      <w:r w:rsidRPr="003953D6">
        <w:t>-</w:t>
      </w:r>
      <w:r w:rsidRPr="003953D6">
        <w:rPr>
          <w:b/>
        </w:rPr>
        <w:t xml:space="preserve"> [3]</w:t>
      </w:r>
      <w:r>
        <w:rPr>
          <w:bCs/>
        </w:rPr>
        <w:t xml:space="preserve"> is</w:t>
      </w:r>
      <w:r w:rsidRPr="00EA1B97">
        <w:rPr>
          <w:bCs/>
        </w:rPr>
        <w:t>:</w:t>
      </w:r>
    </w:p>
    <w:p w14:paraId="66733029" w14:textId="77777777" w:rsidR="00F22551" w:rsidRPr="00EA1B97" w:rsidRDefault="00F22551" w:rsidP="00F22551">
      <w:pPr>
        <w:rPr>
          <w:bCs/>
        </w:rPr>
      </w:pPr>
    </w:p>
    <w:p w14:paraId="6C0B715B" w14:textId="77777777" w:rsidR="00F22551" w:rsidRPr="00EA1B97" w:rsidRDefault="00F22551" w:rsidP="00F22551">
      <w:pPr>
        <w:numPr>
          <w:ilvl w:val="0"/>
          <w:numId w:val="6"/>
        </w:numPr>
        <w:contextualSpacing/>
        <w:rPr>
          <w:bCs/>
        </w:rPr>
      </w:pPr>
      <w:r w:rsidRPr="00EA1B97">
        <w:rPr>
          <w:bCs/>
        </w:rPr>
        <w:t xml:space="preserve">the terms used throughout Standard 1.1.1, which </w:t>
      </w:r>
      <w:r w:rsidRPr="00EA1B97">
        <w:rPr>
          <w:rFonts w:eastAsia="Calibri" w:cs="Arial"/>
          <w:bCs/>
          <w:lang w:val="en-AU"/>
        </w:rPr>
        <w:t>relate to genetic technologies,</w:t>
      </w:r>
      <w:r w:rsidRPr="00EA1B97">
        <w:rPr>
          <w:bCs/>
        </w:rPr>
        <w:t xml:space="preserve"> reflect the proposed amendments in </w:t>
      </w:r>
      <w:r w:rsidRPr="00EA1B97">
        <w:rPr>
          <w:b/>
        </w:rPr>
        <w:t xml:space="preserve">items [4] </w:t>
      </w:r>
      <w:r w:rsidRPr="00EA1B97">
        <w:rPr>
          <w:bCs/>
        </w:rPr>
        <w:t>–</w:t>
      </w:r>
      <w:r w:rsidRPr="00EA1B97">
        <w:rPr>
          <w:b/>
        </w:rPr>
        <w:t xml:space="preserve"> [8] </w:t>
      </w:r>
      <w:r w:rsidRPr="00EA1B97">
        <w:rPr>
          <w:bCs/>
        </w:rPr>
        <w:t xml:space="preserve">below, and </w:t>
      </w:r>
    </w:p>
    <w:p w14:paraId="0E088F72" w14:textId="77777777" w:rsidR="00F22551" w:rsidRPr="00EA1B97" w:rsidRDefault="00F22551" w:rsidP="00F22551">
      <w:pPr>
        <w:numPr>
          <w:ilvl w:val="0"/>
          <w:numId w:val="6"/>
        </w:numPr>
        <w:contextualSpacing/>
        <w:rPr>
          <w:bCs/>
        </w:rPr>
      </w:pPr>
      <w:r w:rsidRPr="00EA1B97">
        <w:rPr>
          <w:bCs/>
        </w:rPr>
        <w:t xml:space="preserve">that </w:t>
      </w:r>
      <w:r>
        <w:rPr>
          <w:bCs/>
        </w:rPr>
        <w:t>‘</w:t>
      </w:r>
      <w:r w:rsidRPr="00EA1B97">
        <w:rPr>
          <w:bCs/>
        </w:rPr>
        <w:t xml:space="preserve">genetically modified food’ (GM food), </w:t>
      </w:r>
      <w:r>
        <w:rPr>
          <w:bCs/>
        </w:rPr>
        <w:t>as defined by</w:t>
      </w:r>
      <w:r w:rsidRPr="00EA1B97">
        <w:rPr>
          <w:bCs/>
        </w:rPr>
        <w:t xml:space="preserve"> the new definition in </w:t>
      </w:r>
      <w:r w:rsidRPr="00EA1B97">
        <w:rPr>
          <w:b/>
        </w:rPr>
        <w:t>item [8]</w:t>
      </w:r>
      <w:r w:rsidRPr="00EA1B97">
        <w:rPr>
          <w:bCs/>
        </w:rPr>
        <w:t xml:space="preserve"> below, is prohibited from sale, and from being used as an ingredient or a component of a food for sale, unless expressly permitted by the Code. </w:t>
      </w:r>
    </w:p>
    <w:p w14:paraId="7973C4BA" w14:textId="77777777" w:rsidR="00F22551" w:rsidRPr="00EA1B97" w:rsidRDefault="00F22551" w:rsidP="00F22551">
      <w:pPr>
        <w:rPr>
          <w:bCs/>
        </w:rPr>
      </w:pPr>
    </w:p>
    <w:p w14:paraId="694F1C3D" w14:textId="77777777" w:rsidR="00F22551" w:rsidRPr="00EA1B97" w:rsidRDefault="00F22551" w:rsidP="00F22551">
      <w:pPr>
        <w:rPr>
          <w:bCs/>
          <w:u w:val="single"/>
        </w:rPr>
      </w:pPr>
      <w:r w:rsidRPr="00EA1B97">
        <w:rPr>
          <w:b/>
          <w:u w:val="single"/>
        </w:rPr>
        <w:t>Standard 1.1.2</w:t>
      </w:r>
      <w:r w:rsidRPr="00EA1B97">
        <w:rPr>
          <w:bCs/>
          <w:u w:val="single"/>
        </w:rPr>
        <w:t xml:space="preserve"> </w:t>
      </w:r>
      <w:r w:rsidRPr="00EA1B97">
        <w:rPr>
          <w:b/>
          <w:u w:val="single"/>
        </w:rPr>
        <w:t>– Definitions used throughout the Code</w:t>
      </w:r>
    </w:p>
    <w:p w14:paraId="1AFB35FE" w14:textId="77777777" w:rsidR="00F22551" w:rsidRPr="00EA1B97" w:rsidRDefault="00F22551" w:rsidP="00F22551">
      <w:pPr>
        <w:rPr>
          <w:bCs/>
        </w:rPr>
      </w:pPr>
    </w:p>
    <w:p w14:paraId="3252FEFB" w14:textId="77777777" w:rsidR="00F22551" w:rsidRPr="00EA1B97" w:rsidRDefault="00F22551" w:rsidP="00F22551">
      <w:pPr>
        <w:rPr>
          <w:bCs/>
        </w:rPr>
      </w:pPr>
      <w:r w:rsidRPr="00EA1B97">
        <w:rPr>
          <w:b/>
        </w:rPr>
        <w:t>Items [</w:t>
      </w:r>
      <w:proofErr w:type="gramStart"/>
      <w:r w:rsidRPr="00EA1B97">
        <w:rPr>
          <w:b/>
        </w:rPr>
        <w:t>4 ]</w:t>
      </w:r>
      <w:proofErr w:type="gramEnd"/>
      <w:r w:rsidRPr="00EA1B97">
        <w:rPr>
          <w:b/>
        </w:rPr>
        <w:t xml:space="preserve"> </w:t>
      </w:r>
      <w:r w:rsidRPr="00FA5441">
        <w:rPr>
          <w:bCs/>
        </w:rPr>
        <w:t>–</w:t>
      </w:r>
      <w:r w:rsidRPr="00EA1B97">
        <w:rPr>
          <w:b/>
        </w:rPr>
        <w:t xml:space="preserve"> [8]</w:t>
      </w:r>
      <w:r w:rsidRPr="00EA1B97">
        <w:rPr>
          <w:bCs/>
        </w:rPr>
        <w:t xml:space="preserve"> of the Schedule to the variation amend Standard 1.1.2 of the Code. In particular:</w:t>
      </w:r>
    </w:p>
    <w:p w14:paraId="350CB562" w14:textId="77777777" w:rsidR="00F22551" w:rsidRPr="00EA1B97" w:rsidRDefault="00F22551" w:rsidP="00F22551">
      <w:pPr>
        <w:rPr>
          <w:bCs/>
        </w:rPr>
      </w:pPr>
    </w:p>
    <w:p w14:paraId="43972E0B" w14:textId="77777777" w:rsidR="00F22551" w:rsidRPr="00EA1B97" w:rsidRDefault="00F22551" w:rsidP="00F22551">
      <w:pPr>
        <w:rPr>
          <w:bCs/>
        </w:rPr>
      </w:pPr>
      <w:r w:rsidRPr="00EA1B97">
        <w:rPr>
          <w:b/>
        </w:rPr>
        <w:t>Items [4] – [7]</w:t>
      </w:r>
      <w:r w:rsidRPr="00EA1B97">
        <w:rPr>
          <w:bCs/>
        </w:rPr>
        <w:t xml:space="preserve"> amend subsection 1.1.2—2(3) as follows:</w:t>
      </w:r>
    </w:p>
    <w:p w14:paraId="19CE33BD" w14:textId="77777777" w:rsidR="00F22551" w:rsidRPr="00EA1B97" w:rsidRDefault="00F22551" w:rsidP="00F22551">
      <w:pPr>
        <w:rPr>
          <w:bCs/>
        </w:rPr>
      </w:pPr>
    </w:p>
    <w:p w14:paraId="16A3A80A" w14:textId="77777777" w:rsidR="00F22551" w:rsidRPr="00EA1B97" w:rsidRDefault="00F22551" w:rsidP="00F22551">
      <w:pPr>
        <w:rPr>
          <w:bCs/>
        </w:rPr>
      </w:pPr>
      <w:r w:rsidRPr="00EA1B97">
        <w:rPr>
          <w:b/>
        </w:rPr>
        <w:t>Item [4]</w:t>
      </w:r>
      <w:r w:rsidRPr="00EA1B97">
        <w:rPr>
          <w:bCs/>
        </w:rPr>
        <w:t xml:space="preserve"> repeal</w:t>
      </w:r>
      <w:r>
        <w:rPr>
          <w:bCs/>
        </w:rPr>
        <w:t>s</w:t>
      </w:r>
      <w:r w:rsidRPr="00EA1B97">
        <w:rPr>
          <w:bCs/>
        </w:rPr>
        <w:t xml:space="preserve"> the definition for ‘food produced using gene technology’ in </w:t>
      </w:r>
      <w:r>
        <w:rPr>
          <w:bCs/>
        </w:rPr>
        <w:t>the</w:t>
      </w:r>
      <w:r w:rsidRPr="00EA1B97">
        <w:rPr>
          <w:bCs/>
        </w:rPr>
        <w:t xml:space="preserve"> subsection.</w:t>
      </w:r>
    </w:p>
    <w:p w14:paraId="1F723AF6" w14:textId="77777777" w:rsidR="00F22551" w:rsidRPr="00EA1B97" w:rsidRDefault="00F22551" w:rsidP="00F22551">
      <w:pPr>
        <w:rPr>
          <w:bCs/>
        </w:rPr>
      </w:pPr>
    </w:p>
    <w:p w14:paraId="7C4CB319" w14:textId="77777777" w:rsidR="00F22551" w:rsidRPr="00EA1B97" w:rsidRDefault="00F22551" w:rsidP="00F22551">
      <w:pPr>
        <w:rPr>
          <w:bCs/>
        </w:rPr>
      </w:pPr>
      <w:r w:rsidRPr="00EA1B97">
        <w:rPr>
          <w:b/>
        </w:rPr>
        <w:t xml:space="preserve">Item [5] </w:t>
      </w:r>
      <w:r w:rsidRPr="00EA1B97">
        <w:rPr>
          <w:bCs/>
        </w:rPr>
        <w:t>repeal</w:t>
      </w:r>
      <w:r>
        <w:rPr>
          <w:bCs/>
        </w:rPr>
        <w:t>s</w:t>
      </w:r>
      <w:r w:rsidRPr="00EA1B97">
        <w:rPr>
          <w:bCs/>
        </w:rPr>
        <w:t xml:space="preserve"> the definition for</w:t>
      </w:r>
      <w:r w:rsidRPr="00EA1B97">
        <w:rPr>
          <w:b/>
        </w:rPr>
        <w:t xml:space="preserve"> </w:t>
      </w:r>
      <w:r w:rsidRPr="00EA1B97">
        <w:rPr>
          <w:bCs/>
        </w:rPr>
        <w:t xml:space="preserve">‘gene technology’ in </w:t>
      </w:r>
      <w:r>
        <w:t>the</w:t>
      </w:r>
      <w:r w:rsidRPr="00EA1B97">
        <w:t xml:space="preserve"> subsection</w:t>
      </w:r>
      <w:r w:rsidRPr="00EA1B97">
        <w:rPr>
          <w:bCs/>
        </w:rPr>
        <w:t>.</w:t>
      </w:r>
    </w:p>
    <w:p w14:paraId="257FCE14" w14:textId="77777777" w:rsidR="00F22551" w:rsidRPr="00EA1B97" w:rsidRDefault="00F22551" w:rsidP="00F22551">
      <w:pPr>
        <w:rPr>
          <w:bCs/>
        </w:rPr>
      </w:pPr>
    </w:p>
    <w:p w14:paraId="3311A2D1" w14:textId="77777777" w:rsidR="00F22551" w:rsidRPr="00EA1B97" w:rsidRDefault="00F22551" w:rsidP="00F22551">
      <w:pPr>
        <w:rPr>
          <w:bCs/>
        </w:rPr>
      </w:pPr>
      <w:r w:rsidRPr="00EA1B97">
        <w:rPr>
          <w:b/>
        </w:rPr>
        <w:t>Item [6]</w:t>
      </w:r>
      <w:r w:rsidRPr="00EA1B97">
        <w:rPr>
          <w:bCs/>
        </w:rPr>
        <w:t xml:space="preserve"> insert</w:t>
      </w:r>
      <w:r>
        <w:rPr>
          <w:bCs/>
        </w:rPr>
        <w:t>s</w:t>
      </w:r>
      <w:r w:rsidRPr="00EA1B97">
        <w:rPr>
          <w:bCs/>
        </w:rPr>
        <w:t xml:space="preserve"> the following new entry into </w:t>
      </w:r>
      <w:r>
        <w:rPr>
          <w:bCs/>
        </w:rPr>
        <w:t>the</w:t>
      </w:r>
      <w:r w:rsidRPr="00EA1B97">
        <w:rPr>
          <w:bCs/>
        </w:rPr>
        <w:t xml:space="preserve"> subsection:</w:t>
      </w:r>
    </w:p>
    <w:p w14:paraId="46A005B1" w14:textId="77777777" w:rsidR="00F22551" w:rsidRPr="00EA1B97" w:rsidRDefault="00F22551" w:rsidP="00F22551">
      <w:pPr>
        <w:rPr>
          <w:bCs/>
        </w:rPr>
      </w:pPr>
    </w:p>
    <w:p w14:paraId="04072202" w14:textId="77777777" w:rsidR="00F22551" w:rsidRPr="00EA1B97" w:rsidRDefault="00F22551" w:rsidP="00F22551">
      <w:pPr>
        <w:ind w:firstLine="567"/>
        <w:rPr>
          <w:bCs/>
        </w:rPr>
      </w:pPr>
      <w:r w:rsidRPr="00EA1B97">
        <w:rPr>
          <w:bCs/>
        </w:rPr>
        <w:t>‘</w:t>
      </w:r>
      <w:proofErr w:type="gramStart"/>
      <w:r>
        <w:rPr>
          <w:b/>
          <w:i/>
        </w:rPr>
        <w:t>g</w:t>
      </w:r>
      <w:r w:rsidRPr="00EA1B97">
        <w:rPr>
          <w:b/>
          <w:i/>
        </w:rPr>
        <w:t>enetically</w:t>
      </w:r>
      <w:proofErr w:type="gramEnd"/>
      <w:r w:rsidRPr="00EA1B97">
        <w:rPr>
          <w:b/>
          <w:i/>
        </w:rPr>
        <w:t xml:space="preserve"> modified food</w:t>
      </w:r>
      <w:r w:rsidRPr="00EA1B97">
        <w:t xml:space="preserve">—see section 1.1.2—16.’ (see </w:t>
      </w:r>
      <w:r w:rsidRPr="00EA1B97">
        <w:rPr>
          <w:b/>
          <w:bCs/>
        </w:rPr>
        <w:t xml:space="preserve">item [8] </w:t>
      </w:r>
      <w:r w:rsidRPr="00EA1B97">
        <w:t>below).</w:t>
      </w:r>
    </w:p>
    <w:p w14:paraId="20B05DE0" w14:textId="77777777" w:rsidR="00F22551" w:rsidRPr="00EA1B97" w:rsidRDefault="00F22551" w:rsidP="00F22551">
      <w:pPr>
        <w:rPr>
          <w:bCs/>
        </w:rPr>
      </w:pPr>
    </w:p>
    <w:p w14:paraId="290E283A" w14:textId="77777777" w:rsidR="00F22551" w:rsidRPr="00EA1B97" w:rsidRDefault="00F22551" w:rsidP="00F22551">
      <w:r w:rsidRPr="00EA1B97">
        <w:rPr>
          <w:b/>
          <w:bCs/>
        </w:rPr>
        <w:t>Item [7]</w:t>
      </w:r>
      <w:r w:rsidRPr="00EA1B97">
        <w:t xml:space="preserve"> repeal</w:t>
      </w:r>
      <w:r>
        <w:t>s</w:t>
      </w:r>
      <w:r w:rsidRPr="00EA1B97">
        <w:t xml:space="preserve"> the entry for ‘novel food’ in </w:t>
      </w:r>
      <w:r>
        <w:t>the</w:t>
      </w:r>
      <w:r w:rsidRPr="00EA1B97">
        <w:t xml:space="preserve"> subsection, and substitute</w:t>
      </w:r>
      <w:r>
        <w:t>s</w:t>
      </w:r>
      <w:r w:rsidRPr="00EA1B97">
        <w:t xml:space="preserve"> it with the following entries arranged in alphabetical order:</w:t>
      </w:r>
    </w:p>
    <w:p w14:paraId="1F2A0859" w14:textId="77777777" w:rsidR="00F22551" w:rsidRPr="00EA1B97" w:rsidRDefault="00F22551" w:rsidP="00F22551"/>
    <w:p w14:paraId="2A8EF88E" w14:textId="77777777" w:rsidR="00F22551" w:rsidRPr="00EA1B97" w:rsidRDefault="00F22551" w:rsidP="00F22551">
      <w:pPr>
        <w:ind w:left="567"/>
      </w:pPr>
      <w:r w:rsidRPr="00EA1B97">
        <w:t>‘</w:t>
      </w:r>
      <w:proofErr w:type="gramStart"/>
      <w:r>
        <w:rPr>
          <w:b/>
          <w:bCs/>
          <w:i/>
          <w:iCs/>
        </w:rPr>
        <w:t>n</w:t>
      </w:r>
      <w:r w:rsidRPr="00EA1B97">
        <w:rPr>
          <w:b/>
          <w:bCs/>
          <w:i/>
          <w:iCs/>
        </w:rPr>
        <w:t>ovel</w:t>
      </w:r>
      <w:proofErr w:type="gramEnd"/>
      <w:r w:rsidRPr="00EA1B97">
        <w:rPr>
          <w:b/>
          <w:bCs/>
          <w:i/>
          <w:iCs/>
        </w:rPr>
        <w:t xml:space="preserve"> DNA</w:t>
      </w:r>
      <w:r w:rsidRPr="00EA1B97">
        <w:t>—see section 1.1.2—17.</w:t>
      </w:r>
    </w:p>
    <w:p w14:paraId="49E2183B" w14:textId="77777777" w:rsidR="00F22551" w:rsidRPr="00EA1B97" w:rsidRDefault="00F22551" w:rsidP="00F22551">
      <w:pPr>
        <w:ind w:left="567"/>
      </w:pPr>
      <w:r>
        <w:rPr>
          <w:b/>
          <w:bCs/>
          <w:i/>
          <w:iCs/>
        </w:rPr>
        <w:t>n</w:t>
      </w:r>
      <w:r w:rsidRPr="00EA1B97">
        <w:rPr>
          <w:b/>
          <w:bCs/>
          <w:i/>
          <w:iCs/>
        </w:rPr>
        <w:t>ovel food</w:t>
      </w:r>
      <w:r w:rsidRPr="00EA1B97">
        <w:t>—see section 1.1.2—8.</w:t>
      </w:r>
    </w:p>
    <w:p w14:paraId="01C87591" w14:textId="77777777" w:rsidR="00F22551" w:rsidRPr="00EA1B97" w:rsidRDefault="00F22551" w:rsidP="00F22551">
      <w:pPr>
        <w:ind w:left="567"/>
      </w:pPr>
      <w:r>
        <w:rPr>
          <w:b/>
          <w:bCs/>
          <w:i/>
          <w:iCs/>
        </w:rPr>
        <w:t>n</w:t>
      </w:r>
      <w:r w:rsidRPr="00EA1B97">
        <w:rPr>
          <w:b/>
          <w:bCs/>
          <w:i/>
          <w:iCs/>
        </w:rPr>
        <w:t>ovel protein</w:t>
      </w:r>
      <w:r w:rsidRPr="00EA1B97">
        <w:t xml:space="preserve"> means a protein encoded by novel DNA.’</w:t>
      </w:r>
    </w:p>
    <w:p w14:paraId="0252DEE5" w14:textId="77777777" w:rsidR="00F22551" w:rsidRPr="00EA1B97" w:rsidRDefault="00F22551" w:rsidP="00F22551"/>
    <w:p w14:paraId="403DB8E8" w14:textId="77777777" w:rsidR="00F22551" w:rsidRPr="00EA1B97" w:rsidRDefault="00F22551" w:rsidP="00F22551">
      <w:r w:rsidRPr="00EA1B97">
        <w:rPr>
          <w:bCs/>
        </w:rPr>
        <w:t>The entries for ‘</w:t>
      </w:r>
      <w:r>
        <w:rPr>
          <w:bCs/>
        </w:rPr>
        <w:t>n</w:t>
      </w:r>
      <w:r w:rsidRPr="00EA1B97">
        <w:rPr>
          <w:bCs/>
        </w:rPr>
        <w:t>ovel DNA’ and ‘</w:t>
      </w:r>
      <w:r>
        <w:rPr>
          <w:bCs/>
        </w:rPr>
        <w:t>n</w:t>
      </w:r>
      <w:r w:rsidRPr="00EA1B97">
        <w:rPr>
          <w:bCs/>
        </w:rPr>
        <w:t>ovel protein’ are new, but the existing entry for ‘</w:t>
      </w:r>
      <w:r>
        <w:rPr>
          <w:bCs/>
        </w:rPr>
        <w:t>n</w:t>
      </w:r>
      <w:r w:rsidRPr="00EA1B97">
        <w:rPr>
          <w:bCs/>
        </w:rPr>
        <w:t>ovel food’ remains unchanged.</w:t>
      </w:r>
    </w:p>
    <w:p w14:paraId="1AEB7239" w14:textId="77777777" w:rsidR="00F22551" w:rsidRPr="00EA1B97" w:rsidRDefault="00F22551" w:rsidP="00F22551"/>
    <w:p w14:paraId="5589ADA7" w14:textId="77777777" w:rsidR="00F22551" w:rsidRPr="00EA1B97" w:rsidRDefault="00F22551" w:rsidP="00F22551">
      <w:pPr>
        <w:rPr>
          <w:bCs/>
        </w:rPr>
      </w:pPr>
      <w:r w:rsidRPr="00EA1B97">
        <w:rPr>
          <w:bCs/>
        </w:rPr>
        <w:t xml:space="preserve">The amendments in </w:t>
      </w:r>
      <w:r w:rsidRPr="00EA1B97">
        <w:rPr>
          <w:b/>
        </w:rPr>
        <w:t>items [6]</w:t>
      </w:r>
      <w:r w:rsidRPr="00EA1B97">
        <w:rPr>
          <w:bCs/>
        </w:rPr>
        <w:t xml:space="preserve"> and</w:t>
      </w:r>
      <w:r w:rsidRPr="00EA1B97">
        <w:rPr>
          <w:b/>
        </w:rPr>
        <w:t xml:space="preserve"> [7]</w:t>
      </w:r>
      <w:r w:rsidRPr="00EA1B97">
        <w:rPr>
          <w:bCs/>
        </w:rPr>
        <w:t xml:space="preserve"> are consequential to the amendment in </w:t>
      </w:r>
      <w:r w:rsidRPr="00EA1B97">
        <w:rPr>
          <w:b/>
        </w:rPr>
        <w:t>item [8]</w:t>
      </w:r>
      <w:r w:rsidRPr="00EA1B97">
        <w:rPr>
          <w:bCs/>
        </w:rPr>
        <w:t xml:space="preserve"> below. </w:t>
      </w:r>
    </w:p>
    <w:p w14:paraId="1DD7BB4F" w14:textId="77777777" w:rsidR="00F22551" w:rsidRPr="00EA1B97" w:rsidRDefault="00F22551" w:rsidP="00F22551">
      <w:pPr>
        <w:rPr>
          <w:bCs/>
        </w:rPr>
      </w:pPr>
    </w:p>
    <w:p w14:paraId="78397ECB" w14:textId="77777777" w:rsidR="00F22551" w:rsidRPr="00EA1B97" w:rsidRDefault="00F22551" w:rsidP="00F22551">
      <w:pPr>
        <w:rPr>
          <w:bCs/>
        </w:rPr>
      </w:pPr>
      <w:r w:rsidRPr="00EA1B97">
        <w:rPr>
          <w:b/>
        </w:rPr>
        <w:t>Item [8]</w:t>
      </w:r>
      <w:r>
        <w:rPr>
          <w:bCs/>
        </w:rPr>
        <w:t xml:space="preserve"> adds</w:t>
      </w:r>
      <w:r w:rsidRPr="00EA1B97">
        <w:rPr>
          <w:bCs/>
        </w:rPr>
        <w:t xml:space="preserve"> two new provisions to Standard 1.1.2 after section 1.1.2—15, each of which sets out a </w:t>
      </w:r>
      <w:r w:rsidRPr="00EA1B97" w:rsidDel="00490610">
        <w:rPr>
          <w:bCs/>
        </w:rPr>
        <w:t xml:space="preserve">new </w:t>
      </w:r>
      <w:r w:rsidRPr="00EA1B97">
        <w:rPr>
          <w:bCs/>
        </w:rPr>
        <w:t>definition that appl</w:t>
      </w:r>
      <w:r>
        <w:rPr>
          <w:bCs/>
        </w:rPr>
        <w:t>ies</w:t>
      </w:r>
      <w:r w:rsidRPr="00EA1B97">
        <w:rPr>
          <w:bCs/>
        </w:rPr>
        <w:t xml:space="preserve"> throughout the Code. The new provisions are sections 1.1.2—16 and 1.1.2—17.</w:t>
      </w:r>
    </w:p>
    <w:p w14:paraId="50C21B52" w14:textId="77777777" w:rsidR="00F22551" w:rsidRPr="00EA1B97" w:rsidRDefault="00F22551" w:rsidP="00F22551">
      <w:pPr>
        <w:rPr>
          <w:bCs/>
        </w:rPr>
      </w:pPr>
    </w:p>
    <w:p w14:paraId="419EF015" w14:textId="77777777" w:rsidR="00F22551" w:rsidRPr="00EA1B97" w:rsidRDefault="00F22551" w:rsidP="00F22551">
      <w:r w:rsidRPr="00EA1B97">
        <w:rPr>
          <w:b/>
        </w:rPr>
        <w:t xml:space="preserve">Section 1.1.2—16 </w:t>
      </w:r>
      <w:r w:rsidRPr="00EA1B97">
        <w:rPr>
          <w:bCs/>
        </w:rPr>
        <w:t>sets out</w:t>
      </w:r>
      <w:r w:rsidRPr="00EA1B97">
        <w:t xml:space="preserve"> the new definition for </w:t>
      </w:r>
      <w:r>
        <w:t>‘</w:t>
      </w:r>
      <w:r w:rsidRPr="00EA1B97">
        <w:rPr>
          <w:bCs/>
        </w:rPr>
        <w:t>genetically modified food’</w:t>
      </w:r>
      <w:r w:rsidRPr="00EA1B97">
        <w:t xml:space="preserve">. </w:t>
      </w:r>
    </w:p>
    <w:p w14:paraId="096D2090" w14:textId="77777777" w:rsidR="00F22551" w:rsidRPr="00EA1B97" w:rsidRDefault="00F22551" w:rsidP="00F22551"/>
    <w:p w14:paraId="3A86DA01" w14:textId="77777777" w:rsidR="00F22551" w:rsidRPr="00EA1B97" w:rsidRDefault="00F22551" w:rsidP="00F22551">
      <w:r w:rsidRPr="00EA1B97">
        <w:t xml:space="preserve">Subsection 1.1.2—16(1) provides that </w:t>
      </w:r>
      <w:r>
        <w:t>a reference in the Code to</w:t>
      </w:r>
      <w:r w:rsidRPr="00EA1B97">
        <w:t xml:space="preserve"> </w:t>
      </w:r>
      <w:r>
        <w:t>‘</w:t>
      </w:r>
      <w:r w:rsidRPr="00EA1B97">
        <w:rPr>
          <w:bCs/>
        </w:rPr>
        <w:t xml:space="preserve">genetically modified food’ </w:t>
      </w:r>
      <w:r w:rsidRPr="00EA1B97">
        <w:t>means</w:t>
      </w:r>
      <w:r>
        <w:t xml:space="preserve"> a food that</w:t>
      </w:r>
      <w:r w:rsidRPr="00EA1B97">
        <w:t>:</w:t>
      </w:r>
    </w:p>
    <w:p w14:paraId="626619D9" w14:textId="77777777" w:rsidR="00F22551" w:rsidRPr="00EA1B97" w:rsidRDefault="00F22551" w:rsidP="00F22551"/>
    <w:p w14:paraId="01FA9099" w14:textId="77777777" w:rsidR="00F22551" w:rsidRPr="00EA1B97" w:rsidRDefault="00F22551" w:rsidP="00F22551">
      <w:pPr>
        <w:rPr>
          <w:iCs/>
          <w:lang w:val="en-AU"/>
        </w:rPr>
      </w:pPr>
      <w:r w:rsidRPr="00EA1B97">
        <w:t xml:space="preserve"> </w:t>
      </w:r>
      <w:r w:rsidRPr="00EA1B97">
        <w:rPr>
          <w:iCs/>
          <w:lang w:val="en-AU"/>
        </w:rPr>
        <w:t xml:space="preserve">(a) </w:t>
      </w:r>
      <w:r w:rsidRPr="00EA1B97">
        <w:rPr>
          <w:iCs/>
          <w:lang w:val="en-AU"/>
        </w:rPr>
        <w:tab/>
      </w:r>
      <w:r>
        <w:rPr>
          <w:iCs/>
          <w:lang w:val="en-AU"/>
        </w:rPr>
        <w:t>is any of the following</w:t>
      </w:r>
      <w:r w:rsidRPr="00EA1B97">
        <w:rPr>
          <w:iCs/>
          <w:lang w:val="en-AU"/>
        </w:rPr>
        <w:t>:</w:t>
      </w:r>
    </w:p>
    <w:p w14:paraId="0489ED3E" w14:textId="77777777" w:rsidR="00F22551" w:rsidRPr="00EA1B97" w:rsidRDefault="00F22551" w:rsidP="00F22551">
      <w:pPr>
        <w:rPr>
          <w:iCs/>
          <w:lang w:val="en-AU"/>
        </w:rPr>
      </w:pPr>
      <w:r w:rsidRPr="00EA1B97">
        <w:rPr>
          <w:iCs/>
          <w:lang w:val="en-AU"/>
        </w:rPr>
        <w:tab/>
        <w:t>(i)</w:t>
      </w:r>
      <w:r w:rsidRPr="00EA1B97">
        <w:rPr>
          <w:iCs/>
          <w:lang w:val="en-AU"/>
        </w:rPr>
        <w:tab/>
        <w:t>an organism</w:t>
      </w:r>
      <w:r w:rsidRPr="00EA1B97">
        <w:rPr>
          <w:iCs/>
        </w:rPr>
        <w:t xml:space="preserve"> </w:t>
      </w:r>
      <w:r w:rsidRPr="00EA1B97">
        <w:rPr>
          <w:iCs/>
          <w:lang w:val="en-AU"/>
        </w:rPr>
        <w:t xml:space="preserve">that contains novel </w:t>
      </w:r>
      <w:proofErr w:type="gramStart"/>
      <w:r w:rsidRPr="00EA1B97">
        <w:rPr>
          <w:iCs/>
          <w:lang w:val="en-AU"/>
        </w:rPr>
        <w:t>DNA;</w:t>
      </w:r>
      <w:proofErr w:type="gramEnd"/>
      <w:r w:rsidRPr="00EA1B97">
        <w:rPr>
          <w:iCs/>
          <w:lang w:val="en-AU"/>
        </w:rPr>
        <w:t xml:space="preserve"> </w:t>
      </w:r>
    </w:p>
    <w:p w14:paraId="3A5F04B8" w14:textId="77777777" w:rsidR="00F22551" w:rsidRPr="00EA1B97" w:rsidRDefault="00F22551" w:rsidP="00F22551">
      <w:pPr>
        <w:rPr>
          <w:iCs/>
          <w:lang w:val="en-AU"/>
        </w:rPr>
      </w:pPr>
      <w:r w:rsidRPr="00EA1B97">
        <w:rPr>
          <w:iCs/>
          <w:lang w:val="en-AU"/>
        </w:rPr>
        <w:tab/>
        <w:t>(ii)</w:t>
      </w:r>
      <w:r w:rsidRPr="00EA1B97">
        <w:rPr>
          <w:iCs/>
          <w:lang w:val="en-AU"/>
        </w:rPr>
        <w:tab/>
      </w:r>
      <w:r>
        <w:rPr>
          <w:iCs/>
          <w:lang w:val="en-AU"/>
        </w:rPr>
        <w:t xml:space="preserve">food </w:t>
      </w:r>
      <w:r w:rsidRPr="00EA1B97">
        <w:rPr>
          <w:iCs/>
          <w:lang w:val="en-AU"/>
        </w:rPr>
        <w:t>derived from an organism</w:t>
      </w:r>
      <w:r w:rsidRPr="00EA1B97">
        <w:rPr>
          <w:iCs/>
        </w:rPr>
        <w:t xml:space="preserve"> t</w:t>
      </w:r>
      <w:r w:rsidRPr="00EA1B97">
        <w:rPr>
          <w:iCs/>
          <w:lang w:val="en-AU"/>
        </w:rPr>
        <w:t xml:space="preserve">hat contains novel </w:t>
      </w:r>
      <w:proofErr w:type="gramStart"/>
      <w:r w:rsidRPr="00EA1B97">
        <w:rPr>
          <w:iCs/>
          <w:lang w:val="en-AU"/>
        </w:rPr>
        <w:t>DNA;</w:t>
      </w:r>
      <w:proofErr w:type="gramEnd"/>
      <w:r w:rsidRPr="00EA1B97">
        <w:rPr>
          <w:iCs/>
          <w:lang w:val="en-AU"/>
        </w:rPr>
        <w:t xml:space="preserve"> </w:t>
      </w:r>
    </w:p>
    <w:p w14:paraId="6A44E338" w14:textId="77777777" w:rsidR="00F22551" w:rsidRPr="00EA1B97" w:rsidRDefault="00F22551" w:rsidP="00F22551">
      <w:pPr>
        <w:rPr>
          <w:iCs/>
          <w:lang w:val="en-AU"/>
        </w:rPr>
      </w:pPr>
      <w:r w:rsidRPr="00EA1B97">
        <w:rPr>
          <w:iCs/>
          <w:lang w:val="en-AU"/>
        </w:rPr>
        <w:tab/>
        <w:t xml:space="preserve">(iii) </w:t>
      </w:r>
      <w:r w:rsidRPr="00EA1B97">
        <w:rPr>
          <w:iCs/>
          <w:lang w:val="en-AU"/>
        </w:rPr>
        <w:tab/>
        <w:t xml:space="preserve">cells that contain novel </w:t>
      </w:r>
      <w:proofErr w:type="gramStart"/>
      <w:r w:rsidRPr="00EA1B97">
        <w:rPr>
          <w:iCs/>
          <w:lang w:val="en-AU"/>
        </w:rPr>
        <w:t>DNA;</w:t>
      </w:r>
      <w:proofErr w:type="gramEnd"/>
      <w:r w:rsidRPr="00EA1B97">
        <w:rPr>
          <w:iCs/>
          <w:lang w:val="en-AU"/>
        </w:rPr>
        <w:t xml:space="preserve"> </w:t>
      </w:r>
    </w:p>
    <w:p w14:paraId="6FCDCAD6" w14:textId="77777777" w:rsidR="00F22551" w:rsidRPr="00EA1B97" w:rsidRDefault="00F22551" w:rsidP="00F22551">
      <w:pPr>
        <w:rPr>
          <w:iCs/>
          <w:lang w:val="en-AU"/>
        </w:rPr>
      </w:pPr>
      <w:r w:rsidRPr="00EA1B97">
        <w:rPr>
          <w:iCs/>
          <w:lang w:val="en-AU"/>
        </w:rPr>
        <w:tab/>
        <w:t>(iv)</w:t>
      </w:r>
      <w:r w:rsidRPr="00EA1B97">
        <w:rPr>
          <w:iCs/>
          <w:lang w:val="en-AU"/>
        </w:rPr>
        <w:tab/>
      </w:r>
      <w:r>
        <w:rPr>
          <w:iCs/>
          <w:lang w:val="en-AU"/>
        </w:rPr>
        <w:t xml:space="preserve">food </w:t>
      </w:r>
      <w:r w:rsidRPr="00EA1B97">
        <w:rPr>
          <w:iCs/>
          <w:lang w:val="en-AU"/>
        </w:rPr>
        <w:t>derived from cells that contain novel DNA; and</w:t>
      </w:r>
    </w:p>
    <w:p w14:paraId="44EB585F" w14:textId="77777777" w:rsidR="00F22551" w:rsidRPr="00EA1B97" w:rsidRDefault="00F22551" w:rsidP="00F22551">
      <w:pPr>
        <w:rPr>
          <w:iCs/>
          <w:lang w:val="en-AU"/>
        </w:rPr>
      </w:pPr>
      <w:r w:rsidRPr="00EA1B97">
        <w:rPr>
          <w:iCs/>
          <w:lang w:val="en-AU"/>
        </w:rPr>
        <w:t>(b)</w:t>
      </w:r>
      <w:r w:rsidRPr="00EA1B97">
        <w:rPr>
          <w:iCs/>
          <w:lang w:val="en-AU"/>
        </w:rPr>
        <w:tab/>
      </w:r>
      <w:r>
        <w:rPr>
          <w:iCs/>
          <w:lang w:val="en-AU"/>
        </w:rPr>
        <w:t>is not</w:t>
      </w:r>
      <w:r w:rsidRPr="00EA1B97">
        <w:rPr>
          <w:iCs/>
          <w:lang w:val="en-AU"/>
        </w:rPr>
        <w:t xml:space="preserve"> any of the following:</w:t>
      </w:r>
    </w:p>
    <w:p w14:paraId="13AA0C41" w14:textId="77777777" w:rsidR="00F22551" w:rsidRPr="00EA1B97" w:rsidRDefault="00F22551" w:rsidP="00F22551">
      <w:pPr>
        <w:rPr>
          <w:iCs/>
          <w:lang w:val="en-AU"/>
        </w:rPr>
      </w:pPr>
      <w:r w:rsidRPr="00EA1B97">
        <w:rPr>
          <w:iCs/>
          <w:lang w:val="en-AU"/>
        </w:rPr>
        <w:tab/>
        <w:t>(i)</w:t>
      </w:r>
      <w:r w:rsidRPr="00EA1B97">
        <w:rPr>
          <w:iCs/>
          <w:lang w:val="en-AU"/>
        </w:rPr>
        <w:tab/>
        <w:t xml:space="preserve">a substance used as a food </w:t>
      </w:r>
      <w:proofErr w:type="gramStart"/>
      <w:r w:rsidRPr="00EA1B97">
        <w:rPr>
          <w:iCs/>
          <w:lang w:val="en-AU"/>
        </w:rPr>
        <w:t>additive;</w:t>
      </w:r>
      <w:proofErr w:type="gramEnd"/>
      <w:r w:rsidRPr="00EA1B97">
        <w:rPr>
          <w:iCs/>
          <w:lang w:val="en-AU"/>
        </w:rPr>
        <w:t xml:space="preserve"> </w:t>
      </w:r>
    </w:p>
    <w:p w14:paraId="7DA4E7FC" w14:textId="77777777" w:rsidR="00F22551" w:rsidRPr="00EA1B97" w:rsidRDefault="00F22551" w:rsidP="00F22551">
      <w:pPr>
        <w:rPr>
          <w:iCs/>
          <w:lang w:val="en-AU"/>
        </w:rPr>
      </w:pPr>
      <w:r w:rsidRPr="00EA1B97">
        <w:rPr>
          <w:iCs/>
          <w:lang w:val="en-AU"/>
        </w:rPr>
        <w:tab/>
        <w:t>(ii)</w:t>
      </w:r>
      <w:r w:rsidRPr="00EA1B97">
        <w:rPr>
          <w:iCs/>
          <w:lang w:val="en-AU"/>
        </w:rPr>
        <w:tab/>
        <w:t xml:space="preserve">a substance used as a processing </w:t>
      </w:r>
      <w:proofErr w:type="gramStart"/>
      <w:r w:rsidRPr="00EA1B97">
        <w:rPr>
          <w:iCs/>
          <w:lang w:val="en-AU"/>
        </w:rPr>
        <w:t>aid;</w:t>
      </w:r>
      <w:proofErr w:type="gramEnd"/>
      <w:r w:rsidRPr="00EA1B97">
        <w:rPr>
          <w:iCs/>
          <w:lang w:val="en-AU"/>
        </w:rPr>
        <w:t xml:space="preserve"> </w:t>
      </w:r>
    </w:p>
    <w:p w14:paraId="3A64AE9A" w14:textId="77777777" w:rsidR="00F22551" w:rsidRPr="00EA1B97" w:rsidRDefault="00F22551" w:rsidP="00F22551">
      <w:pPr>
        <w:rPr>
          <w:iCs/>
          <w:lang w:val="en-AU"/>
        </w:rPr>
      </w:pPr>
      <w:r w:rsidRPr="00EA1B97">
        <w:rPr>
          <w:iCs/>
          <w:lang w:val="en-AU"/>
        </w:rPr>
        <w:tab/>
        <w:t>(i</w:t>
      </w:r>
      <w:r>
        <w:rPr>
          <w:iCs/>
          <w:lang w:val="en-AU"/>
        </w:rPr>
        <w:t>ii</w:t>
      </w:r>
      <w:r w:rsidRPr="00EA1B97">
        <w:rPr>
          <w:iCs/>
          <w:lang w:val="en-AU"/>
        </w:rPr>
        <w:t>)</w:t>
      </w:r>
      <w:r w:rsidRPr="00EA1B97">
        <w:rPr>
          <w:iCs/>
          <w:lang w:val="en-AU"/>
        </w:rPr>
        <w:tab/>
        <w:t>a substance used to:</w:t>
      </w:r>
    </w:p>
    <w:p w14:paraId="438B0DC1" w14:textId="77777777" w:rsidR="00F22551" w:rsidRPr="00EA1B97" w:rsidRDefault="00F22551" w:rsidP="00F22551">
      <w:pPr>
        <w:rPr>
          <w:iCs/>
          <w:lang w:val="en-AU"/>
        </w:rPr>
      </w:pPr>
      <w:r w:rsidRPr="00EA1B97">
        <w:rPr>
          <w:iCs/>
          <w:lang w:val="en-AU"/>
        </w:rPr>
        <w:tab/>
      </w:r>
      <w:r w:rsidRPr="00EA1B97">
        <w:rPr>
          <w:iCs/>
          <w:lang w:val="en-AU"/>
        </w:rPr>
        <w:tab/>
        <w:t>(A)</w:t>
      </w:r>
      <w:r w:rsidRPr="00EA1B97">
        <w:rPr>
          <w:iCs/>
          <w:lang w:val="en-AU"/>
        </w:rPr>
        <w:tab/>
        <w:t>support the growth and viability of cells during cell culture; or</w:t>
      </w:r>
    </w:p>
    <w:p w14:paraId="489B8DB7" w14:textId="77777777" w:rsidR="00F22551" w:rsidRPr="00EA1B97" w:rsidRDefault="00F22551" w:rsidP="00F22551">
      <w:pPr>
        <w:rPr>
          <w:iCs/>
          <w:lang w:val="en-AU"/>
        </w:rPr>
      </w:pPr>
      <w:r w:rsidRPr="00EA1B97">
        <w:rPr>
          <w:iCs/>
          <w:lang w:val="en-AU"/>
        </w:rPr>
        <w:tab/>
      </w:r>
      <w:r w:rsidRPr="00EA1B97">
        <w:rPr>
          <w:iCs/>
          <w:lang w:val="en-AU"/>
        </w:rPr>
        <w:tab/>
        <w:t>(B)</w:t>
      </w:r>
      <w:r w:rsidRPr="00EA1B97">
        <w:rPr>
          <w:iCs/>
          <w:lang w:val="en-AU"/>
        </w:rPr>
        <w:tab/>
        <w:t xml:space="preserve">process cells during cell </w:t>
      </w:r>
      <w:proofErr w:type="gramStart"/>
      <w:r w:rsidRPr="00EA1B97">
        <w:rPr>
          <w:iCs/>
          <w:lang w:val="en-AU"/>
        </w:rPr>
        <w:t>culture;</w:t>
      </w:r>
      <w:proofErr w:type="gramEnd"/>
    </w:p>
    <w:p w14:paraId="12986ED7" w14:textId="77777777" w:rsidR="00F22551" w:rsidRPr="00EA1B97" w:rsidRDefault="00F22551" w:rsidP="00F22551">
      <w:pPr>
        <w:ind w:left="1134" w:hanging="564"/>
        <w:rPr>
          <w:iCs/>
          <w:lang w:val="en-AU"/>
        </w:rPr>
      </w:pPr>
      <w:r w:rsidRPr="00EA1B97">
        <w:rPr>
          <w:iCs/>
          <w:lang w:val="en-AU"/>
        </w:rPr>
        <w:t>(</w:t>
      </w:r>
      <w:r>
        <w:rPr>
          <w:iCs/>
          <w:lang w:val="en-AU"/>
        </w:rPr>
        <w:t>i</w:t>
      </w:r>
      <w:r w:rsidRPr="00EA1B97">
        <w:rPr>
          <w:iCs/>
          <w:lang w:val="en-AU"/>
        </w:rPr>
        <w:t>v)</w:t>
      </w:r>
      <w:r w:rsidRPr="00EA1B97">
        <w:rPr>
          <w:iCs/>
          <w:lang w:val="en-AU"/>
        </w:rPr>
        <w:tab/>
        <w:t xml:space="preserve">food that is derived from part of a grafted plant, where that part does not contain novel DNA or novel </w:t>
      </w:r>
      <w:proofErr w:type="gramStart"/>
      <w:r w:rsidRPr="00EA1B97">
        <w:rPr>
          <w:iCs/>
          <w:lang w:val="en-AU"/>
        </w:rPr>
        <w:t>protein;</w:t>
      </w:r>
      <w:proofErr w:type="gramEnd"/>
      <w:r w:rsidRPr="00EA1B97">
        <w:rPr>
          <w:iCs/>
          <w:lang w:val="en-AU"/>
        </w:rPr>
        <w:t xml:space="preserve"> </w:t>
      </w:r>
    </w:p>
    <w:p w14:paraId="7CE0DAE9" w14:textId="77777777" w:rsidR="00F22551" w:rsidRPr="00EA1B97" w:rsidRDefault="00F22551" w:rsidP="00F22551">
      <w:pPr>
        <w:rPr>
          <w:iCs/>
        </w:rPr>
      </w:pPr>
      <w:r w:rsidRPr="00EA1B97">
        <w:rPr>
          <w:iCs/>
          <w:lang w:val="en-AU"/>
        </w:rPr>
        <w:tab/>
        <w:t>(v)</w:t>
      </w:r>
      <w:r w:rsidRPr="00EA1B97">
        <w:rPr>
          <w:iCs/>
          <w:lang w:val="en-AU"/>
        </w:rPr>
        <w:tab/>
      </w:r>
      <w:r w:rsidRPr="00EA1B97">
        <w:rPr>
          <w:iCs/>
        </w:rPr>
        <w:t xml:space="preserve">food derived from </w:t>
      </w:r>
      <w:r w:rsidRPr="00EA1B97">
        <w:rPr>
          <w:iCs/>
          <w:lang w:val="en-AU"/>
        </w:rPr>
        <w:t xml:space="preserve">a null </w:t>
      </w:r>
      <w:r w:rsidRPr="00EA1B97">
        <w:rPr>
          <w:iCs/>
        </w:rPr>
        <w:t>segregant.</w:t>
      </w:r>
    </w:p>
    <w:p w14:paraId="593B0E4F" w14:textId="77777777" w:rsidR="00F22551" w:rsidRPr="00EA1B97" w:rsidRDefault="00F22551" w:rsidP="00F22551"/>
    <w:p w14:paraId="49A0DBAB" w14:textId="77777777" w:rsidR="00F22551" w:rsidRPr="00EA1B97" w:rsidRDefault="00F22551" w:rsidP="00F22551">
      <w:pPr>
        <w:rPr>
          <w:iCs/>
          <w:lang w:val="en-AU"/>
        </w:rPr>
      </w:pPr>
      <w:r w:rsidRPr="00EA1B97">
        <w:t xml:space="preserve">Subsection 1.1.2—16(2) defines </w:t>
      </w:r>
      <w:r w:rsidRPr="00EA1B97">
        <w:rPr>
          <w:iCs/>
          <w:lang w:val="en-AU"/>
        </w:rPr>
        <w:t>a ‘null segregant’ for the purposes of section 1.1.2—16 as meaning an organism, cell or cells that:</w:t>
      </w:r>
    </w:p>
    <w:p w14:paraId="3B180956" w14:textId="77777777" w:rsidR="00F22551" w:rsidRPr="00EA1B97" w:rsidRDefault="00F22551" w:rsidP="00F22551">
      <w:pPr>
        <w:rPr>
          <w:iCs/>
          <w:lang w:val="en-AU"/>
        </w:rPr>
      </w:pPr>
    </w:p>
    <w:p w14:paraId="242AF665" w14:textId="77777777" w:rsidR="00F22551" w:rsidRPr="00EA1B97" w:rsidRDefault="00F22551" w:rsidP="00F22551">
      <w:pPr>
        <w:rPr>
          <w:iCs/>
          <w:lang w:val="en-AU"/>
        </w:rPr>
      </w:pPr>
      <w:r w:rsidRPr="00EA1B97">
        <w:rPr>
          <w:iCs/>
          <w:lang w:val="en-AU"/>
        </w:rPr>
        <w:tab/>
        <w:t xml:space="preserve">(a) </w:t>
      </w:r>
      <w:r w:rsidRPr="00EA1B97">
        <w:rPr>
          <w:iCs/>
          <w:lang w:val="en-AU"/>
        </w:rPr>
        <w:tab/>
        <w:t>is descended from an organism, cell or cells that contain novel DNA; and</w:t>
      </w:r>
    </w:p>
    <w:p w14:paraId="1F3B457A" w14:textId="77777777" w:rsidR="00F22551" w:rsidRPr="00EA1B97" w:rsidRDefault="00F22551" w:rsidP="00F22551">
      <w:pPr>
        <w:rPr>
          <w:iCs/>
          <w:lang w:val="en-AU"/>
        </w:rPr>
      </w:pPr>
      <w:r w:rsidRPr="00EA1B97">
        <w:rPr>
          <w:iCs/>
          <w:lang w:val="en-AU"/>
        </w:rPr>
        <w:tab/>
        <w:t>(b)</w:t>
      </w:r>
      <w:r w:rsidRPr="00EA1B97">
        <w:rPr>
          <w:iCs/>
          <w:lang w:val="en-AU"/>
        </w:rPr>
        <w:tab/>
        <w:t>does not contain novel DNA.</w:t>
      </w:r>
    </w:p>
    <w:p w14:paraId="3FE5296B" w14:textId="77777777" w:rsidR="00F22551" w:rsidRPr="00EA1B97" w:rsidRDefault="00F22551" w:rsidP="00F22551">
      <w:pPr>
        <w:rPr>
          <w:iCs/>
          <w:lang w:val="en-AU"/>
        </w:rPr>
      </w:pPr>
    </w:p>
    <w:p w14:paraId="5572CE61" w14:textId="77777777" w:rsidR="00F22551" w:rsidRPr="00EA1B97" w:rsidRDefault="00F22551" w:rsidP="00F22551">
      <w:pPr>
        <w:rPr>
          <w:iCs/>
          <w:lang w:val="en-AU"/>
        </w:rPr>
      </w:pPr>
      <w:r w:rsidRPr="00EA1B97">
        <w:t xml:space="preserve">The term </w:t>
      </w:r>
      <w:r w:rsidRPr="00EA1B97">
        <w:rPr>
          <w:iCs/>
          <w:lang w:val="en-AU"/>
        </w:rPr>
        <w:t xml:space="preserve">‘novel protein’ </w:t>
      </w:r>
      <w:r>
        <w:rPr>
          <w:iCs/>
          <w:lang w:val="en-AU"/>
        </w:rPr>
        <w:t>is</w:t>
      </w:r>
      <w:r w:rsidRPr="00EA1B97">
        <w:rPr>
          <w:iCs/>
          <w:lang w:val="en-AU"/>
        </w:rPr>
        <w:t xml:space="preserve"> defined in subsection 1.1.2—2(3) </w:t>
      </w:r>
      <w:r w:rsidRPr="00EA1B97">
        <w:t>of the Code</w:t>
      </w:r>
      <w:r w:rsidRPr="00EA1B97">
        <w:rPr>
          <w:iCs/>
          <w:lang w:val="en-AU"/>
        </w:rPr>
        <w:t xml:space="preserve"> (see </w:t>
      </w:r>
      <w:r w:rsidRPr="00EA1B97">
        <w:rPr>
          <w:b/>
          <w:bCs/>
          <w:iCs/>
          <w:lang w:val="en-AU"/>
        </w:rPr>
        <w:t>item [7]</w:t>
      </w:r>
      <w:r w:rsidRPr="00EA1B97">
        <w:rPr>
          <w:iCs/>
          <w:lang w:val="en-AU"/>
        </w:rPr>
        <w:t xml:space="preserve"> above).</w:t>
      </w:r>
    </w:p>
    <w:p w14:paraId="30643748" w14:textId="77777777" w:rsidR="00F22551" w:rsidRPr="00EA1B97" w:rsidRDefault="00F22551" w:rsidP="00F22551">
      <w:pPr>
        <w:rPr>
          <w:iCs/>
          <w:lang w:val="en-AU"/>
        </w:rPr>
      </w:pPr>
    </w:p>
    <w:p w14:paraId="0FA9890B" w14:textId="77777777" w:rsidR="00F22551" w:rsidRPr="00EA1B97" w:rsidRDefault="00F22551" w:rsidP="00F22551">
      <w:pPr>
        <w:rPr>
          <w:iCs/>
          <w:lang w:val="en-AU"/>
        </w:rPr>
      </w:pPr>
      <w:r w:rsidRPr="00EA1B97">
        <w:t>The terms</w:t>
      </w:r>
      <w:r w:rsidRPr="00EA1B97">
        <w:rPr>
          <w:iCs/>
          <w:lang w:val="en-AU"/>
        </w:rPr>
        <w:t xml:space="preserve"> </w:t>
      </w:r>
      <w:r w:rsidRPr="00EA1B97">
        <w:t>‘</w:t>
      </w:r>
      <w:r w:rsidRPr="00EA1B97">
        <w:rPr>
          <w:iCs/>
          <w:lang w:val="en-AU"/>
        </w:rPr>
        <w:t>used as a food additive’</w:t>
      </w:r>
      <w:r>
        <w:rPr>
          <w:iCs/>
          <w:lang w:val="en-AU"/>
        </w:rPr>
        <w:t xml:space="preserve"> </w:t>
      </w:r>
      <w:r w:rsidRPr="00EA1B97">
        <w:rPr>
          <w:iCs/>
          <w:lang w:val="en-AU"/>
        </w:rPr>
        <w:t>and ‘used as a processing aid’ are defined in sections 1.1.2—11</w:t>
      </w:r>
      <w:r>
        <w:rPr>
          <w:iCs/>
          <w:lang w:val="en-AU"/>
        </w:rPr>
        <w:t xml:space="preserve"> </w:t>
      </w:r>
      <w:r w:rsidRPr="00EA1B97">
        <w:rPr>
          <w:iCs/>
          <w:lang w:val="en-AU"/>
        </w:rPr>
        <w:t xml:space="preserve">and 1.1.2—13 </w:t>
      </w:r>
      <w:r w:rsidRPr="00EA1B97">
        <w:t>of the Code</w:t>
      </w:r>
      <w:r w:rsidRPr="00EA1B97">
        <w:rPr>
          <w:iCs/>
          <w:lang w:val="en-AU"/>
        </w:rPr>
        <w:t xml:space="preserve"> respectively.</w:t>
      </w:r>
    </w:p>
    <w:p w14:paraId="75FB3433" w14:textId="77777777" w:rsidR="00F22551" w:rsidRPr="00EA1B97" w:rsidRDefault="00F22551" w:rsidP="00F22551">
      <w:pPr>
        <w:rPr>
          <w:iCs/>
          <w:lang w:val="en-AU"/>
        </w:rPr>
      </w:pPr>
    </w:p>
    <w:p w14:paraId="410E7420" w14:textId="77777777" w:rsidR="00F22551" w:rsidRPr="00EA1B97" w:rsidRDefault="00F22551" w:rsidP="00F22551">
      <w:pPr>
        <w:rPr>
          <w:iCs/>
          <w:lang w:val="en-AU"/>
        </w:rPr>
      </w:pPr>
      <w:r w:rsidRPr="00EA1B97">
        <w:rPr>
          <w:iCs/>
          <w:lang w:val="en-AU"/>
        </w:rPr>
        <w:t xml:space="preserve">The term </w:t>
      </w:r>
      <w:r w:rsidRPr="00EA1B97">
        <w:t>‘</w:t>
      </w:r>
      <w:r w:rsidRPr="00EA1B97">
        <w:rPr>
          <w:iCs/>
          <w:lang w:val="en-AU"/>
        </w:rPr>
        <w:t>novel DNA</w:t>
      </w:r>
      <w:r w:rsidRPr="00EA1B97">
        <w:t xml:space="preserve">’ </w:t>
      </w:r>
      <w:r>
        <w:t xml:space="preserve">is </w:t>
      </w:r>
      <w:r w:rsidRPr="00EA1B97">
        <w:t>defined in new section 1.1.2—17 (see below).</w:t>
      </w:r>
      <w:r w:rsidRPr="00EA1B97">
        <w:rPr>
          <w:iCs/>
          <w:lang w:val="en-AU"/>
        </w:rPr>
        <w:t xml:space="preserve"> </w:t>
      </w:r>
    </w:p>
    <w:p w14:paraId="6289C32B" w14:textId="77777777" w:rsidR="00F22551" w:rsidRPr="00EA1B97" w:rsidRDefault="00F22551" w:rsidP="00F22551"/>
    <w:p w14:paraId="5A1136C4" w14:textId="77777777" w:rsidR="00F22551" w:rsidRPr="00EA1B97" w:rsidRDefault="00F22551" w:rsidP="00F22551">
      <w:r w:rsidRPr="00EA1B97">
        <w:t xml:space="preserve">The intent of </w:t>
      </w:r>
      <w:r w:rsidRPr="00EA1B97">
        <w:rPr>
          <w:b/>
          <w:bCs/>
        </w:rPr>
        <w:t xml:space="preserve">paragraph 1.1.2—16(1)(a) </w:t>
      </w:r>
      <w:r w:rsidRPr="00EA1B97">
        <w:t xml:space="preserve">is to ensure that </w:t>
      </w:r>
      <w:r>
        <w:t>all</w:t>
      </w:r>
      <w:r w:rsidRPr="00EA1B97">
        <w:t xml:space="preserve"> food </w:t>
      </w:r>
      <w:r>
        <w:t>that is an</w:t>
      </w:r>
      <w:r w:rsidRPr="00EA1B97">
        <w:t xml:space="preserve"> organism (plants, animals, and single cell organisms) and cells (cells isolated from a multicellular organism that are then grown in culture) </w:t>
      </w:r>
      <w:r>
        <w:t>or derived from organisms and cells</w:t>
      </w:r>
      <w:r w:rsidRPr="00EA1B97">
        <w:t xml:space="preserve"> can be captured for pre-</w:t>
      </w:r>
      <w:r w:rsidRPr="00EA1B97">
        <w:lastRenderedPageBreak/>
        <w:t>market assessment and approval as GM food under the Code if those organisms or cells</w:t>
      </w:r>
      <w:r w:rsidRPr="00EA1B97" w:rsidDel="00C23110">
        <w:t xml:space="preserve"> </w:t>
      </w:r>
      <w:r w:rsidRPr="00EA1B97">
        <w:t>contain novel DNA.</w:t>
      </w:r>
    </w:p>
    <w:p w14:paraId="616ED77D" w14:textId="77777777" w:rsidR="00F22551" w:rsidRPr="00EA1B97" w:rsidRDefault="00F22551" w:rsidP="00F22551">
      <w:pPr>
        <w:ind w:left="567"/>
      </w:pPr>
    </w:p>
    <w:p w14:paraId="744DD1E4" w14:textId="77777777" w:rsidR="00F22551" w:rsidRPr="00EA1B97" w:rsidRDefault="00F22551" w:rsidP="00F22551">
      <w:pPr>
        <w:spacing w:after="120"/>
      </w:pPr>
      <w:r w:rsidRPr="00EA1B97">
        <w:rPr>
          <w:b/>
          <w:bCs/>
        </w:rPr>
        <w:t xml:space="preserve">Paragraph 1.1.2—16(1)(b) </w:t>
      </w:r>
      <w:r>
        <w:t>provides that the followings foods are not a ‘</w:t>
      </w:r>
      <w:r w:rsidRPr="00EA1B97">
        <w:rPr>
          <w:bCs/>
        </w:rPr>
        <w:t xml:space="preserve">genetically modified food’ </w:t>
      </w:r>
      <w:r>
        <w:t>despite</w:t>
      </w:r>
      <w:r w:rsidRPr="00EA1B97">
        <w:t xml:space="preserve"> paragraph 1.1.2—16(1)(a):</w:t>
      </w:r>
    </w:p>
    <w:p w14:paraId="6879FEDA" w14:textId="77777777" w:rsidR="00F22551" w:rsidRPr="00EA1B97" w:rsidRDefault="00F22551" w:rsidP="00F22551">
      <w:pPr>
        <w:numPr>
          <w:ilvl w:val="0"/>
          <w:numId w:val="5"/>
        </w:numPr>
        <w:spacing w:after="120"/>
        <w:ind w:left="924" w:hanging="357"/>
      </w:pPr>
      <w:r w:rsidRPr="00EA1B97">
        <w:t>Food additives</w:t>
      </w:r>
      <w:r>
        <w:t xml:space="preserve"> and</w:t>
      </w:r>
      <w:r w:rsidRPr="00EA1B97">
        <w:t xml:space="preserve"> processing aids</w:t>
      </w:r>
      <w:r>
        <w:t xml:space="preserve">. These substances are excluded as they </w:t>
      </w:r>
      <w:r w:rsidRPr="00EA1B97">
        <w:t>are already regulated by other parts of the Code where they are subject to pre-market assessment and approval.</w:t>
      </w:r>
    </w:p>
    <w:p w14:paraId="2B32E81C" w14:textId="77777777" w:rsidR="00F22551" w:rsidRPr="00EA1B97" w:rsidRDefault="00F22551" w:rsidP="00F22551">
      <w:pPr>
        <w:numPr>
          <w:ilvl w:val="0"/>
          <w:numId w:val="5"/>
        </w:numPr>
        <w:spacing w:after="120"/>
        <w:ind w:left="924" w:hanging="357"/>
      </w:pPr>
      <w:r w:rsidRPr="00EA1B97">
        <w:t>Substances used to support the growth and viability of cells or process cells in culture as part of the production of cell-cultured food</w:t>
      </w:r>
      <w:r>
        <w:t xml:space="preserve">. These substances are excluded as they </w:t>
      </w:r>
      <w:r w:rsidRPr="00EA1B97">
        <w:t>are not added for the express purpose of being an ingredient of the food.</w:t>
      </w:r>
    </w:p>
    <w:p w14:paraId="5AFF37C3" w14:textId="77777777" w:rsidR="00F22551" w:rsidRPr="00EA1B97" w:rsidRDefault="00F22551" w:rsidP="00F22551">
      <w:pPr>
        <w:numPr>
          <w:ilvl w:val="0"/>
          <w:numId w:val="5"/>
        </w:numPr>
        <w:spacing w:after="120"/>
        <w:ind w:left="924" w:hanging="357"/>
      </w:pPr>
      <w:r w:rsidRPr="00EA1B97">
        <w:t>Food from grafted plants, where it is derived from the part of a grafted plant that does not contain novel DNA or novel protein</w:t>
      </w:r>
      <w:r>
        <w:t>. These foods are excluded as they are</w:t>
      </w:r>
      <w:r w:rsidRPr="00EA1B97">
        <w:t xml:space="preserve"> equivalent to food derived through conventional breeding approaches.</w:t>
      </w:r>
    </w:p>
    <w:p w14:paraId="0C0B1985" w14:textId="77777777" w:rsidR="00F22551" w:rsidRPr="00EA1B97" w:rsidRDefault="00F22551" w:rsidP="00F22551">
      <w:pPr>
        <w:numPr>
          <w:ilvl w:val="0"/>
          <w:numId w:val="5"/>
        </w:numPr>
        <w:ind w:left="924" w:hanging="357"/>
      </w:pPr>
      <w:r w:rsidRPr="00EA1B97">
        <w:t>Food derived from a null segregant</w:t>
      </w:r>
      <w:r>
        <w:t>. These foods are excluded as they are</w:t>
      </w:r>
      <w:r w:rsidRPr="00EA1B97">
        <w:t xml:space="preserve"> equivalent to food derived through conventional breeding approaches.</w:t>
      </w:r>
    </w:p>
    <w:p w14:paraId="20DEC974" w14:textId="77777777" w:rsidR="00F22551" w:rsidRPr="00EA1B97" w:rsidRDefault="00F22551" w:rsidP="00F22551"/>
    <w:p w14:paraId="1DE31B38" w14:textId="77777777" w:rsidR="00F22551" w:rsidRPr="00EA1B97" w:rsidRDefault="00F22551" w:rsidP="00F22551">
      <w:r w:rsidRPr="00EA1B97">
        <w:t>The intent of the definition for ‘null segregant’ in subsection 1.1.2—16(2)</w:t>
      </w:r>
      <w:r w:rsidRPr="00EA1B97">
        <w:rPr>
          <w:b/>
          <w:bCs/>
        </w:rPr>
        <w:t xml:space="preserve"> </w:t>
      </w:r>
      <w:r w:rsidRPr="00EA1B97">
        <w:t xml:space="preserve">is to </w:t>
      </w:r>
      <w:r>
        <w:t>make clear that a</w:t>
      </w:r>
      <w:r w:rsidRPr="00EA1B97">
        <w:t xml:space="preserve"> null segregant organism, cell or cells is </w:t>
      </w:r>
      <w:r>
        <w:t>not a</w:t>
      </w:r>
      <w:r w:rsidRPr="00EA1B97">
        <w:t xml:space="preserve"> GM food</w:t>
      </w:r>
      <w:r>
        <w:t xml:space="preserve"> for the purposes of the Code. </w:t>
      </w:r>
      <w:r w:rsidRPr="00EA1B97">
        <w:t xml:space="preserve">It has never been the intent to capture </w:t>
      </w:r>
      <w:r>
        <w:t xml:space="preserve">and regulate </w:t>
      </w:r>
      <w:r w:rsidRPr="00EA1B97">
        <w:t>food from a null segregant organism, cell or cells as GM food under the Code</w:t>
      </w:r>
      <w:r>
        <w:t>.</w:t>
      </w:r>
    </w:p>
    <w:p w14:paraId="2C97F00A" w14:textId="77777777" w:rsidR="00F22551" w:rsidRPr="00EA1B97" w:rsidRDefault="00F22551" w:rsidP="00F22551"/>
    <w:p w14:paraId="5BE0680D" w14:textId="77777777" w:rsidR="00F22551" w:rsidRPr="00EA1B97" w:rsidRDefault="00F22551" w:rsidP="00F22551">
      <w:r>
        <w:t>T</w:t>
      </w:r>
      <w:r w:rsidRPr="00EA1B97">
        <w:t xml:space="preserve">he new definition of GM food </w:t>
      </w:r>
      <w:r>
        <w:t>in effect</w:t>
      </w:r>
      <w:r w:rsidRPr="00EA1B97">
        <w:t xml:space="preserve"> reframe</w:t>
      </w:r>
      <w:r>
        <w:t>s</w:t>
      </w:r>
      <w:r w:rsidRPr="00EA1B97">
        <w:t xml:space="preserve"> the</w:t>
      </w:r>
      <w:r>
        <w:t xml:space="preserve"> Code’s</w:t>
      </w:r>
      <w:r w:rsidRPr="00EA1B97">
        <w:t xml:space="preserve"> regulatory approach to GM food, where food is </w:t>
      </w:r>
      <w:r>
        <w:t xml:space="preserve">now </w:t>
      </w:r>
      <w:r w:rsidRPr="00EA1B97">
        <w:t xml:space="preserve">considered GM food based on the presence of novel DNA in the genome of the organism or cells from which food is derived. This represents a change from the </w:t>
      </w:r>
      <w:r>
        <w:t>previous</w:t>
      </w:r>
      <w:r w:rsidRPr="00EA1B97">
        <w:t xml:space="preserve"> approach where food </w:t>
      </w:r>
      <w:proofErr w:type="gramStart"/>
      <w:r w:rsidRPr="00EA1B97">
        <w:t>is considered to be</w:t>
      </w:r>
      <w:proofErr w:type="gramEnd"/>
      <w:r w:rsidRPr="00EA1B97">
        <w:t xml:space="preserve"> GM food if it is derived using gene technology, irrespective of the outcome of that genetic modification process. </w:t>
      </w:r>
    </w:p>
    <w:p w14:paraId="4B04B24F" w14:textId="77777777" w:rsidR="00F22551" w:rsidRPr="00EA1B97" w:rsidRDefault="00F22551" w:rsidP="00F22551"/>
    <w:p w14:paraId="0E3956A5" w14:textId="77777777" w:rsidR="00F22551" w:rsidRPr="00EA1B97" w:rsidRDefault="00F22551" w:rsidP="00F22551">
      <w:r w:rsidRPr="083D3753">
        <w:t xml:space="preserve">The intent is to only regulate foods as GM foods under the Code when the outcome of the genetic modification process is different to what </w:t>
      </w:r>
      <w:r>
        <w:t>is likely to be</w:t>
      </w:r>
      <w:r w:rsidRPr="083D3753">
        <w:t xml:space="preserve"> achiev</w:t>
      </w:r>
      <w:r>
        <w:t>able</w:t>
      </w:r>
      <w:r w:rsidRPr="083D3753">
        <w:t xml:space="preserve"> through conventional breeding approaches. This will ensure GM foods are regulated in a way that is commensurate with </w:t>
      </w:r>
      <w:proofErr w:type="gramStart"/>
      <w:r w:rsidRPr="083D3753">
        <w:t>risk, and</w:t>
      </w:r>
      <w:proofErr w:type="gramEnd"/>
      <w:r w:rsidRPr="083D3753">
        <w:t xml:space="preserve"> also remove ambiguity about what foods are GM foods for the purposes of the Code.</w:t>
      </w:r>
    </w:p>
    <w:p w14:paraId="48BDB888" w14:textId="77777777" w:rsidR="00F22551" w:rsidRPr="00EA1B97" w:rsidRDefault="00F22551" w:rsidP="00F22551"/>
    <w:p w14:paraId="315D02EA" w14:textId="77777777" w:rsidR="00F22551" w:rsidRDefault="00F22551" w:rsidP="00F22551">
      <w:r w:rsidRPr="00EA1B97">
        <w:rPr>
          <w:b/>
          <w:bCs/>
        </w:rPr>
        <w:t>Section 1.1.2—17</w:t>
      </w:r>
      <w:r w:rsidRPr="00EA1B97">
        <w:t xml:space="preserve"> sets out the new definition for ‘novel DNA’. </w:t>
      </w:r>
    </w:p>
    <w:p w14:paraId="584585C0" w14:textId="77777777" w:rsidR="00F22551" w:rsidRDefault="00F22551" w:rsidP="00F22551"/>
    <w:p w14:paraId="7E29002C" w14:textId="77777777" w:rsidR="00F22551" w:rsidRDefault="00F22551" w:rsidP="00F22551">
      <w:r w:rsidRPr="00EA1B97">
        <w:t xml:space="preserve">The new definition </w:t>
      </w:r>
      <w:r>
        <w:t>sets out what</w:t>
      </w:r>
      <w:r w:rsidRPr="00EA1B97">
        <w:t xml:space="preserve"> types of DNA </w:t>
      </w:r>
      <w:r>
        <w:t xml:space="preserve">are </w:t>
      </w:r>
      <w:r w:rsidRPr="00EA1B97">
        <w:t>‘novel DNA’ for the purposes of the new definition for GM food</w:t>
      </w:r>
      <w:r>
        <w:t xml:space="preserve"> (see above)</w:t>
      </w:r>
      <w:r w:rsidRPr="00EA1B97">
        <w:t xml:space="preserve">. The </w:t>
      </w:r>
      <w:r w:rsidRPr="00EA1B97">
        <w:rPr>
          <w:lang w:val="en-AU"/>
        </w:rPr>
        <w:t xml:space="preserve">new definition </w:t>
      </w:r>
      <w:r>
        <w:rPr>
          <w:lang w:val="en-AU"/>
        </w:rPr>
        <w:t xml:space="preserve">is </w:t>
      </w:r>
      <w:r w:rsidRPr="00EA1B97">
        <w:rPr>
          <w:lang w:val="en-AU"/>
        </w:rPr>
        <w:t>also relevant for the purposes of labelling</w:t>
      </w:r>
      <w:r w:rsidRPr="00EA1B97">
        <w:t xml:space="preserve"> (see </w:t>
      </w:r>
      <w:r w:rsidRPr="00EA1B97">
        <w:rPr>
          <w:b/>
          <w:bCs/>
        </w:rPr>
        <w:t>item [</w:t>
      </w:r>
      <w:r>
        <w:rPr>
          <w:b/>
          <w:bCs/>
        </w:rPr>
        <w:t>20</w:t>
      </w:r>
      <w:r w:rsidRPr="00EA1B97">
        <w:rPr>
          <w:b/>
          <w:bCs/>
        </w:rPr>
        <w:t>]</w:t>
      </w:r>
      <w:r w:rsidRPr="00EA1B97">
        <w:t xml:space="preserve"> below).</w:t>
      </w:r>
    </w:p>
    <w:p w14:paraId="05F887A2" w14:textId="77777777" w:rsidR="00F22551" w:rsidRDefault="00F22551" w:rsidP="00F22551"/>
    <w:p w14:paraId="2A77F7D8" w14:textId="77777777" w:rsidR="00F22551" w:rsidRPr="00EA1B97" w:rsidRDefault="00F22551" w:rsidP="00F22551">
      <w:r>
        <w:t xml:space="preserve">Subsection </w:t>
      </w:r>
      <w:r w:rsidRPr="00976B5F">
        <w:t>1.1.2—17(1)</w:t>
      </w:r>
      <w:r w:rsidRPr="00EA1B97">
        <w:t xml:space="preserve"> provides that </w:t>
      </w:r>
      <w:r>
        <w:t>a reference in the Code to</w:t>
      </w:r>
      <w:r w:rsidRPr="00EA1B97">
        <w:t xml:space="preserve"> </w:t>
      </w:r>
      <w:r>
        <w:t>‘</w:t>
      </w:r>
      <w:r w:rsidRPr="00EA1B97">
        <w:t>novel DNA</w:t>
      </w:r>
      <w:r>
        <w:t>’</w:t>
      </w:r>
      <w:r w:rsidRPr="00EA1B97">
        <w:t xml:space="preserve"> means DNA that:</w:t>
      </w:r>
    </w:p>
    <w:p w14:paraId="576BD077" w14:textId="77777777" w:rsidR="00F22551" w:rsidRPr="00EA1B97" w:rsidRDefault="00F22551" w:rsidP="00F22551"/>
    <w:p w14:paraId="5E294B82" w14:textId="77777777" w:rsidR="00F22551" w:rsidRPr="00EA1B97" w:rsidRDefault="00F22551" w:rsidP="00F22551">
      <w:pPr>
        <w:numPr>
          <w:ilvl w:val="0"/>
          <w:numId w:val="7"/>
        </w:numPr>
        <w:contextualSpacing/>
      </w:pPr>
      <w:r w:rsidRPr="00EA1B97">
        <w:t xml:space="preserve">a person has inserted into the genome of an organism, cell or cells; and </w:t>
      </w:r>
    </w:p>
    <w:p w14:paraId="714291BD" w14:textId="77777777" w:rsidR="00F22551" w:rsidRPr="00EA1B97" w:rsidRDefault="00F22551" w:rsidP="00F22551">
      <w:pPr>
        <w:numPr>
          <w:ilvl w:val="0"/>
          <w:numId w:val="7"/>
        </w:numPr>
        <w:contextualSpacing/>
      </w:pPr>
      <w:r>
        <w:t>is one of the following:</w:t>
      </w:r>
    </w:p>
    <w:p w14:paraId="21DE05DC" w14:textId="77777777" w:rsidR="00F22551" w:rsidRPr="005563C5" w:rsidRDefault="00F22551" w:rsidP="00F22551">
      <w:pPr>
        <w:numPr>
          <w:ilvl w:val="0"/>
          <w:numId w:val="8"/>
        </w:numPr>
        <w:contextualSpacing/>
      </w:pPr>
      <w:r w:rsidRPr="005563C5">
        <w:t xml:space="preserve">DNA from a species that is not a crossable </w:t>
      </w:r>
      <w:proofErr w:type="gramStart"/>
      <w:r w:rsidRPr="005563C5">
        <w:t>species;</w:t>
      </w:r>
      <w:proofErr w:type="gramEnd"/>
    </w:p>
    <w:p w14:paraId="5D9388AF" w14:textId="77777777" w:rsidR="00F22551" w:rsidRPr="005D4F9A" w:rsidRDefault="00F22551" w:rsidP="00F22551">
      <w:pPr>
        <w:numPr>
          <w:ilvl w:val="0"/>
          <w:numId w:val="8"/>
        </w:numPr>
        <w:contextualSpacing/>
      </w:pPr>
      <w:r w:rsidRPr="00E812E2">
        <w:rPr>
          <w:rFonts w:cs="Arial"/>
          <w:lang w:eastAsia="en-AU"/>
        </w:rPr>
        <w:t>DNA that</w:t>
      </w:r>
      <w:r>
        <w:rPr>
          <w:rFonts w:cs="Arial"/>
          <w:iCs/>
          <w:lang w:eastAsia="en-AU"/>
        </w:rPr>
        <w:t>:</w:t>
      </w:r>
    </w:p>
    <w:p w14:paraId="7FEF9183" w14:textId="77777777" w:rsidR="00F22551" w:rsidRDefault="00F22551" w:rsidP="00F22551">
      <w:pPr>
        <w:numPr>
          <w:ilvl w:val="1"/>
          <w:numId w:val="8"/>
        </w:numPr>
        <w:contextualSpacing/>
      </w:pPr>
      <w:r w:rsidRPr="00E812E2">
        <w:rPr>
          <w:rFonts w:cs="Arial"/>
          <w:lang w:eastAsia="en-AU"/>
        </w:rPr>
        <w:t xml:space="preserve"> is from a crossable species</w:t>
      </w:r>
      <w:r>
        <w:rPr>
          <w:rFonts w:cs="Arial"/>
          <w:iCs/>
          <w:lang w:eastAsia="en-AU"/>
        </w:rPr>
        <w:t>;</w:t>
      </w:r>
      <w:r w:rsidRPr="00E812E2">
        <w:rPr>
          <w:rFonts w:cs="Arial"/>
          <w:lang w:eastAsia="en-AU"/>
        </w:rPr>
        <w:t xml:space="preserve"> and</w:t>
      </w:r>
      <w:r w:rsidRPr="00E812E2">
        <w:t xml:space="preserve"> </w:t>
      </w:r>
    </w:p>
    <w:p w14:paraId="24AE5D08" w14:textId="77777777" w:rsidR="00F22551" w:rsidRPr="00E812E2" w:rsidRDefault="00F22551" w:rsidP="00F22551">
      <w:pPr>
        <w:numPr>
          <w:ilvl w:val="1"/>
          <w:numId w:val="8"/>
        </w:numPr>
        <w:contextualSpacing/>
      </w:pPr>
      <w:r w:rsidRPr="00E812E2">
        <w:rPr>
          <w:rFonts w:cs="Arial"/>
          <w:lang w:eastAsia="en-AU"/>
        </w:rPr>
        <w:t xml:space="preserve">contains a coding region that was rearranged or recombined prior to </w:t>
      </w:r>
      <w:r>
        <w:rPr>
          <w:rFonts w:cs="Arial"/>
          <w:lang w:eastAsia="en-AU"/>
        </w:rPr>
        <w:t xml:space="preserve">the </w:t>
      </w:r>
      <w:r w:rsidRPr="00E812E2">
        <w:rPr>
          <w:rFonts w:cs="Arial"/>
          <w:lang w:eastAsia="en-AU"/>
        </w:rPr>
        <w:t xml:space="preserve">insertion </w:t>
      </w:r>
      <w:r w:rsidRPr="00E812E2">
        <w:t xml:space="preserve">referred to in </w:t>
      </w:r>
      <w:r w:rsidRPr="00E812E2">
        <w:rPr>
          <w:lang w:val="en-AU"/>
        </w:rPr>
        <w:t xml:space="preserve">paragraph </w:t>
      </w:r>
      <w:r>
        <w:rPr>
          <w:iCs/>
          <w:lang w:val="en-AU"/>
        </w:rPr>
        <w:t>(1)</w:t>
      </w:r>
      <w:r w:rsidRPr="00E812E2">
        <w:rPr>
          <w:iCs/>
          <w:lang w:val="en-AU"/>
        </w:rPr>
        <w:t>(</w:t>
      </w:r>
      <w:r w:rsidRPr="00E812E2">
        <w:rPr>
          <w:lang w:val="en-AU"/>
        </w:rPr>
        <w:t>a</w:t>
      </w:r>
      <w:proofErr w:type="gramStart"/>
      <w:r w:rsidRPr="00E812E2">
        <w:rPr>
          <w:lang w:val="en-AU"/>
        </w:rPr>
        <w:t>)</w:t>
      </w:r>
      <w:r w:rsidRPr="00E812E2">
        <w:rPr>
          <w:rFonts w:cs="Arial"/>
          <w:lang w:eastAsia="en-AU"/>
        </w:rPr>
        <w:t>;</w:t>
      </w:r>
      <w:proofErr w:type="gramEnd"/>
    </w:p>
    <w:p w14:paraId="5033BAEC" w14:textId="77777777" w:rsidR="00F22551" w:rsidRPr="00D61EEF" w:rsidRDefault="00F22551" w:rsidP="00F22551">
      <w:pPr>
        <w:numPr>
          <w:ilvl w:val="0"/>
          <w:numId w:val="8"/>
        </w:numPr>
        <w:contextualSpacing/>
      </w:pPr>
      <w:r>
        <w:t xml:space="preserve">DNA that is </w:t>
      </w:r>
      <w:r w:rsidRPr="00EA1B97">
        <w:t>not from an existing species</w:t>
      </w:r>
      <w:r>
        <w:t>.</w:t>
      </w:r>
    </w:p>
    <w:p w14:paraId="6B96C05B" w14:textId="77777777" w:rsidR="00F22551" w:rsidRPr="00006CF3" w:rsidRDefault="00F22551" w:rsidP="00F22551">
      <w:pPr>
        <w:rPr>
          <w:b/>
        </w:rPr>
      </w:pPr>
    </w:p>
    <w:p w14:paraId="115E4DFC" w14:textId="77777777" w:rsidR="00F22551" w:rsidRDefault="00F22551" w:rsidP="00F22551">
      <w:pPr>
        <w:rPr>
          <w:iCs/>
          <w:lang w:val="en-AU"/>
        </w:rPr>
      </w:pPr>
      <w:r w:rsidRPr="00EA1B97">
        <w:lastRenderedPageBreak/>
        <w:t>Subsection 1.1.2—1</w:t>
      </w:r>
      <w:r>
        <w:t>7</w:t>
      </w:r>
      <w:r w:rsidRPr="00EA1B97">
        <w:t>(</w:t>
      </w:r>
      <w:r>
        <w:t>2</w:t>
      </w:r>
      <w:r w:rsidRPr="00EA1B97">
        <w:t xml:space="preserve">) defines </w:t>
      </w:r>
      <w:r w:rsidRPr="00EA1B97">
        <w:rPr>
          <w:iCs/>
          <w:lang w:val="en-AU"/>
        </w:rPr>
        <w:t>‘</w:t>
      </w:r>
      <w:r>
        <w:rPr>
          <w:iCs/>
          <w:lang w:val="en-AU"/>
        </w:rPr>
        <w:t xml:space="preserve">crossable </w:t>
      </w:r>
      <w:proofErr w:type="gramStart"/>
      <w:r>
        <w:rPr>
          <w:iCs/>
          <w:lang w:val="en-AU"/>
        </w:rPr>
        <w:t>species</w:t>
      </w:r>
      <w:r w:rsidRPr="00EA1B97">
        <w:rPr>
          <w:iCs/>
          <w:lang w:val="en-AU"/>
        </w:rPr>
        <w:t>’</w:t>
      </w:r>
      <w:proofErr w:type="gramEnd"/>
      <w:r w:rsidRPr="00EA1B97">
        <w:rPr>
          <w:iCs/>
          <w:lang w:val="en-AU"/>
        </w:rPr>
        <w:t xml:space="preserve"> for the purposes of section 1.1.2—1</w:t>
      </w:r>
      <w:r>
        <w:rPr>
          <w:iCs/>
          <w:lang w:val="en-AU"/>
        </w:rPr>
        <w:t>7</w:t>
      </w:r>
      <w:r w:rsidRPr="00EA1B97">
        <w:rPr>
          <w:iCs/>
          <w:lang w:val="en-AU"/>
        </w:rPr>
        <w:t xml:space="preserve"> as meaning </w:t>
      </w:r>
      <w:r w:rsidRPr="00BA4B97">
        <w:rPr>
          <w:iCs/>
          <w:lang w:val="en-AU"/>
        </w:rPr>
        <w:t>a species of organism, cell or cells that can be crossed or hybridized with the species of organism, cell or cells referred to in</w:t>
      </w:r>
      <w:r w:rsidRPr="00EA1B97">
        <w:t xml:space="preserve"> </w:t>
      </w:r>
      <w:r w:rsidRPr="00BA4B97">
        <w:rPr>
          <w:iCs/>
          <w:lang w:val="en-AU"/>
        </w:rPr>
        <w:t xml:space="preserve">paragraph </w:t>
      </w:r>
      <w:r w:rsidRPr="00295E17">
        <w:t>1.1.2—17</w:t>
      </w:r>
      <w:r w:rsidRPr="00BA4B97">
        <w:rPr>
          <w:iCs/>
          <w:lang w:val="en-AU"/>
        </w:rPr>
        <w:t>(1)(a).</w:t>
      </w:r>
    </w:p>
    <w:p w14:paraId="69E277D0" w14:textId="77777777" w:rsidR="00F22551" w:rsidRDefault="00F22551" w:rsidP="00F22551">
      <w:pPr>
        <w:rPr>
          <w:iCs/>
          <w:lang w:val="en-AU"/>
        </w:rPr>
      </w:pPr>
    </w:p>
    <w:p w14:paraId="301B5A67" w14:textId="77777777" w:rsidR="00F22551" w:rsidRPr="00BD0F6F" w:rsidRDefault="00F22551" w:rsidP="00F22551">
      <w:pPr>
        <w:rPr>
          <w:iCs/>
          <w:color w:val="FF0000"/>
          <w:lang w:val="en-AU"/>
        </w:rPr>
      </w:pPr>
      <w:r w:rsidRPr="00EA1B97">
        <w:t>Subsection 1.1.2—1</w:t>
      </w:r>
      <w:r>
        <w:t>7</w:t>
      </w:r>
      <w:r w:rsidRPr="00EA1B97">
        <w:t>(</w:t>
      </w:r>
      <w:r>
        <w:t>3</w:t>
      </w:r>
      <w:r w:rsidRPr="00EA1B97">
        <w:t>)</w:t>
      </w:r>
      <w:r>
        <w:t xml:space="preserve"> provides that, despite</w:t>
      </w:r>
      <w:r w:rsidRPr="00EA1B97">
        <w:t xml:space="preserve"> </w:t>
      </w:r>
      <w:r w:rsidRPr="004B1DC5">
        <w:t xml:space="preserve">subsections </w:t>
      </w:r>
      <w:r w:rsidRPr="00EA1B97">
        <w:t>1.1.2—1</w:t>
      </w:r>
      <w:r>
        <w:t>7</w:t>
      </w:r>
      <w:r w:rsidRPr="004B1DC5">
        <w:t xml:space="preserve">(1) and </w:t>
      </w:r>
      <w:r w:rsidRPr="00EA1B97">
        <w:t>1.1.2—1</w:t>
      </w:r>
      <w:r>
        <w:t>7</w:t>
      </w:r>
      <w:r w:rsidRPr="004B1DC5">
        <w:t>(2</w:t>
      </w:r>
      <w:r>
        <w:t xml:space="preserve">), </w:t>
      </w:r>
      <w:r w:rsidRPr="004B1DC5">
        <w:t xml:space="preserve">flanking left and right border </w:t>
      </w:r>
      <w:r>
        <w:t xml:space="preserve">DNA </w:t>
      </w:r>
      <w:r w:rsidRPr="004B1DC5">
        <w:t xml:space="preserve">sequences arising from </w:t>
      </w:r>
      <w:r w:rsidRPr="003517AF">
        <w:rPr>
          <w:i/>
        </w:rPr>
        <w:t>Agrobacterium</w:t>
      </w:r>
      <w:r w:rsidRPr="004B1DC5">
        <w:t>-mediated transformation</w:t>
      </w:r>
      <w:r>
        <w:t xml:space="preserve"> is not novel DNA for the purposes of the Code. </w:t>
      </w:r>
    </w:p>
    <w:p w14:paraId="2467F437" w14:textId="77777777" w:rsidR="00F22551" w:rsidRDefault="00F22551" w:rsidP="00F22551">
      <w:pPr>
        <w:rPr>
          <w:b/>
        </w:rPr>
      </w:pPr>
    </w:p>
    <w:p w14:paraId="4310B0CE" w14:textId="77777777" w:rsidR="00F22551" w:rsidRPr="00111D07" w:rsidRDefault="00F22551" w:rsidP="00F22551">
      <w:r w:rsidRPr="00CE2722">
        <w:rPr>
          <w:b/>
        </w:rPr>
        <w:t>Paragraph 1.1.2—17</w:t>
      </w:r>
      <w:r>
        <w:rPr>
          <w:b/>
        </w:rPr>
        <w:t>(1)</w:t>
      </w:r>
      <w:r w:rsidRPr="00CE2722">
        <w:rPr>
          <w:b/>
        </w:rPr>
        <w:t xml:space="preserve">(a) </w:t>
      </w:r>
      <w:r w:rsidRPr="00EA1B97">
        <w:t xml:space="preserve">provides that </w:t>
      </w:r>
      <w:r>
        <w:t>‘</w:t>
      </w:r>
      <w:r w:rsidRPr="00EA1B97">
        <w:t>novel DNA</w:t>
      </w:r>
      <w:r>
        <w:t>’</w:t>
      </w:r>
      <w:r w:rsidRPr="00EA1B97">
        <w:t xml:space="preserve"> means DNA that</w:t>
      </w:r>
      <w:r>
        <w:t>, among other things, ‘</w:t>
      </w:r>
      <w:r w:rsidRPr="00EA1B97">
        <w:t xml:space="preserve">a person has inserted into the genome of an organism, cell or </w:t>
      </w:r>
      <w:proofErr w:type="gramStart"/>
      <w:r w:rsidRPr="00EA1B97">
        <w:t>cells</w:t>
      </w:r>
      <w:r>
        <w:t>’</w:t>
      </w:r>
      <w:proofErr w:type="gramEnd"/>
      <w:r>
        <w:t>. The paragraph’s purpose is to ensure that foods in which the</w:t>
      </w:r>
      <w:r w:rsidRPr="00CE2722">
        <w:t xml:space="preserve"> insertion of ‘novel DNA’ has occurred through a natural process, without </w:t>
      </w:r>
      <w:r>
        <w:t xml:space="preserve">any </w:t>
      </w:r>
      <w:r w:rsidRPr="00CE2722">
        <w:t>intervention by a person</w:t>
      </w:r>
      <w:r>
        <w:t>, are not captured and regulated as GM food by the Code</w:t>
      </w:r>
      <w:r w:rsidRPr="00CE2722">
        <w:t>.</w:t>
      </w:r>
      <w:r>
        <w:t xml:space="preserve"> The paragraph will</w:t>
      </w:r>
      <w:r w:rsidDel="00873C39">
        <w:t xml:space="preserve"> </w:t>
      </w:r>
      <w:r>
        <w:t xml:space="preserve">apply to and capture the </w:t>
      </w:r>
      <w:r w:rsidRPr="00CE2722">
        <w:t xml:space="preserve">insertion of ‘novel DNA’ </w:t>
      </w:r>
      <w:proofErr w:type="gramStart"/>
      <w:r>
        <w:rPr>
          <w:bCs/>
        </w:rPr>
        <w:t xml:space="preserve">through the </w:t>
      </w:r>
      <w:r>
        <w:t>use of</w:t>
      </w:r>
      <w:proofErr w:type="gramEnd"/>
      <w:r>
        <w:t xml:space="preserve"> automated process, as such processes </w:t>
      </w:r>
      <w:r>
        <w:rPr>
          <w:lang w:val="en-AU"/>
        </w:rPr>
        <w:t>would</w:t>
      </w:r>
      <w:r w:rsidRPr="00C95388">
        <w:rPr>
          <w:lang w:val="en-AU"/>
        </w:rPr>
        <w:t xml:space="preserve"> </w:t>
      </w:r>
      <w:r>
        <w:rPr>
          <w:lang w:val="en-AU"/>
        </w:rPr>
        <w:t>be</w:t>
      </w:r>
      <w:r w:rsidRPr="00C95388">
        <w:rPr>
          <w:lang w:val="en-AU"/>
        </w:rPr>
        <w:t xml:space="preserve"> under the control </w:t>
      </w:r>
      <w:r>
        <w:rPr>
          <w:lang w:val="en-AU"/>
        </w:rPr>
        <w:t xml:space="preserve">or direction </w:t>
      </w:r>
      <w:r w:rsidRPr="00C95388">
        <w:rPr>
          <w:lang w:val="en-AU"/>
        </w:rPr>
        <w:t xml:space="preserve">of a person. </w:t>
      </w:r>
    </w:p>
    <w:p w14:paraId="725BABF8" w14:textId="77777777" w:rsidR="00F22551" w:rsidRPr="00EA1B97" w:rsidRDefault="00F22551" w:rsidP="00F22551">
      <w:pPr>
        <w:rPr>
          <w:b/>
          <w:bCs/>
        </w:rPr>
      </w:pPr>
    </w:p>
    <w:p w14:paraId="41E140D4" w14:textId="77777777" w:rsidR="00F22551" w:rsidRPr="006179A9" w:rsidRDefault="00F22551" w:rsidP="00F22551">
      <w:r w:rsidRPr="00EA1B97">
        <w:rPr>
          <w:b/>
          <w:bCs/>
        </w:rPr>
        <w:t>Paragraph 1.1.2—17</w:t>
      </w:r>
      <w:r>
        <w:rPr>
          <w:b/>
          <w:bCs/>
        </w:rPr>
        <w:t>(1)</w:t>
      </w:r>
      <w:r w:rsidRPr="00EA1B97">
        <w:rPr>
          <w:b/>
          <w:bCs/>
        </w:rPr>
        <w:t xml:space="preserve">(b) </w:t>
      </w:r>
      <w:r>
        <w:t>provides that only certain categories or types of DNA</w:t>
      </w:r>
      <w:r w:rsidRPr="00EA1B97">
        <w:t xml:space="preserve"> will be ‘novel DNA’ </w:t>
      </w:r>
      <w:r>
        <w:t xml:space="preserve">if </w:t>
      </w:r>
      <w:r w:rsidRPr="00EA1B97">
        <w:t>inserted</w:t>
      </w:r>
      <w:r>
        <w:t xml:space="preserve"> by a person</w:t>
      </w:r>
      <w:r w:rsidRPr="00EA1B97">
        <w:t xml:space="preserve"> into the genome of an organism, cell or cells</w:t>
      </w:r>
      <w:r>
        <w:t xml:space="preserve"> (as required </w:t>
      </w:r>
      <w:r w:rsidRPr="006179A9">
        <w:t>by paragraph 1.1.2—17(1)(a))</w:t>
      </w:r>
      <w:r>
        <w:t xml:space="preserve">. That is - </w:t>
      </w:r>
    </w:p>
    <w:p w14:paraId="7980E90B" w14:textId="77777777" w:rsidR="00F22551" w:rsidRPr="00EA1B97" w:rsidRDefault="00F22551" w:rsidP="00F22551"/>
    <w:p w14:paraId="617937A4" w14:textId="77777777" w:rsidR="00F22551" w:rsidRPr="00EA1B97" w:rsidRDefault="00F22551" w:rsidP="00F22551">
      <w:pPr>
        <w:numPr>
          <w:ilvl w:val="0"/>
          <w:numId w:val="9"/>
        </w:numPr>
        <w:spacing w:after="120"/>
        <w:ind w:left="714" w:hanging="357"/>
      </w:pPr>
      <w:r w:rsidRPr="00EA1B97">
        <w:t xml:space="preserve">DNA </w:t>
      </w:r>
      <w:r>
        <w:t>that</w:t>
      </w:r>
      <w:r w:rsidRPr="00EA1B97">
        <w:t xml:space="preserve"> is from a species that is unrelated (i.e., not able to be crossed or hybridised) to the species from which food is derived</w:t>
      </w:r>
      <w:r>
        <w:t xml:space="preserve">. </w:t>
      </w:r>
    </w:p>
    <w:p w14:paraId="0258771B" w14:textId="77777777" w:rsidR="00F22551" w:rsidRPr="00CE2722" w:rsidRDefault="00F22551" w:rsidP="00F22551">
      <w:pPr>
        <w:numPr>
          <w:ilvl w:val="0"/>
          <w:numId w:val="9"/>
        </w:numPr>
        <w:spacing w:after="120"/>
        <w:ind w:left="714" w:hanging="357"/>
      </w:pPr>
      <w:r>
        <w:t>DNA that is</w:t>
      </w:r>
      <w:r w:rsidRPr="00CE2722">
        <w:t xml:space="preserve"> from the same or a closely related species (i.e., able to be crossed or hybridised) to the species from which food is derived, but where th</w:t>
      </w:r>
      <w:r w:rsidRPr="00793AE7">
        <w:t>e</w:t>
      </w:r>
      <w:r w:rsidRPr="00CE2722">
        <w:t xml:space="preserve"> </w:t>
      </w:r>
      <w:r>
        <w:t>coding region (which may encode either a</w:t>
      </w:r>
      <w:r w:rsidRPr="00793AE7">
        <w:t xml:space="preserve"> protein or other </w:t>
      </w:r>
      <w:r>
        <w:t xml:space="preserve">expressed </w:t>
      </w:r>
      <w:r w:rsidRPr="00793AE7">
        <w:t>product such as RNA) has</w:t>
      </w:r>
      <w:r w:rsidRPr="00CE2722">
        <w:t xml:space="preserve"> been rearranged</w:t>
      </w:r>
      <w:r>
        <w:t xml:space="preserve"> or recombined</w:t>
      </w:r>
      <w:r w:rsidRPr="00CE2722">
        <w:t xml:space="preserve"> </w:t>
      </w:r>
      <w:r w:rsidRPr="00793AE7">
        <w:t>prior to insertion</w:t>
      </w:r>
      <w:r>
        <w:t xml:space="preserve">. Such rearrangement or recombination could involve a full coding region, part of a coding region or parts of multiple coding </w:t>
      </w:r>
      <w:proofErr w:type="gramStart"/>
      <w:r>
        <w:t>regions</w:t>
      </w:r>
      <w:r w:rsidRPr="00CE2722">
        <w:t>;</w:t>
      </w:r>
      <w:proofErr w:type="gramEnd"/>
    </w:p>
    <w:p w14:paraId="16DE0933" w14:textId="77777777" w:rsidR="00F22551" w:rsidRPr="00EA1B97" w:rsidRDefault="00F22551" w:rsidP="00F22551">
      <w:pPr>
        <w:numPr>
          <w:ilvl w:val="0"/>
          <w:numId w:val="9"/>
        </w:numPr>
        <w:contextualSpacing/>
      </w:pPr>
      <w:r>
        <w:t>DNA that is not from an existing species; for example, where the</w:t>
      </w:r>
      <w:r w:rsidRPr="00EA1B97">
        <w:t xml:space="preserve"> sequence of the DNA cannot be attributed to an existing species</w:t>
      </w:r>
      <w:r>
        <w:t xml:space="preserve">. This would include </w:t>
      </w:r>
      <w:r w:rsidRPr="00EA1B97">
        <w:t>DNA that has been computationally designed de novo</w:t>
      </w:r>
      <w:r>
        <w:t>.</w:t>
      </w:r>
    </w:p>
    <w:p w14:paraId="5F139A75" w14:textId="77777777" w:rsidR="00F22551" w:rsidRDefault="00F22551" w:rsidP="00F22551"/>
    <w:p w14:paraId="0E195C70" w14:textId="77777777" w:rsidR="00F22551" w:rsidRPr="00EA1B97" w:rsidRDefault="00F22551" w:rsidP="00F22551">
      <w:pPr>
        <w:spacing w:after="120"/>
      </w:pPr>
      <w:r w:rsidRPr="00E00AA2">
        <w:t>The intent of paragraph 1.1.2—17(1)(b)</w:t>
      </w:r>
      <w:r w:rsidRPr="00EA1B97">
        <w:t xml:space="preserve"> </w:t>
      </w:r>
      <w:r>
        <w:t>is to limit</w:t>
      </w:r>
      <w:r w:rsidRPr="00EA1B97">
        <w:t xml:space="preserve"> the scope of what constitutes GM food </w:t>
      </w:r>
      <w:r>
        <w:t xml:space="preserve">for Code purposes </w:t>
      </w:r>
      <w:r w:rsidRPr="00EA1B97">
        <w:t xml:space="preserve">to foods that </w:t>
      </w:r>
      <w:r>
        <w:t xml:space="preserve">are not or would unlikely </w:t>
      </w:r>
      <w:r w:rsidRPr="00EA1B97">
        <w:t xml:space="preserve">be produced using conventional breeding methods. </w:t>
      </w:r>
    </w:p>
    <w:p w14:paraId="7DFBF7AC" w14:textId="77777777" w:rsidR="00F22551" w:rsidRDefault="00F22551" w:rsidP="00F22551">
      <w:r w:rsidRPr="00EA1B97">
        <w:t xml:space="preserve">The intent of </w:t>
      </w:r>
      <w:r>
        <w:rPr>
          <w:b/>
          <w:bCs/>
        </w:rPr>
        <w:t>subsection</w:t>
      </w:r>
      <w:r w:rsidRPr="00EA1B97">
        <w:rPr>
          <w:b/>
          <w:bCs/>
        </w:rPr>
        <w:t xml:space="preserve"> 1.1.2—17(</w:t>
      </w:r>
      <w:r>
        <w:rPr>
          <w:b/>
          <w:bCs/>
        </w:rPr>
        <w:t>3</w:t>
      </w:r>
      <w:r w:rsidRPr="00EA1B97">
        <w:rPr>
          <w:b/>
          <w:bCs/>
        </w:rPr>
        <w:t xml:space="preserve">) </w:t>
      </w:r>
      <w:r w:rsidRPr="00EA1B97">
        <w:t xml:space="preserve">is to </w:t>
      </w:r>
      <w:r>
        <w:t xml:space="preserve">make it clear that residual left and right border sequences that flank the inserted DNA </w:t>
      </w:r>
      <w:proofErr w:type="gramStart"/>
      <w:r>
        <w:t>as a result of</w:t>
      </w:r>
      <w:proofErr w:type="gramEnd"/>
      <w:r>
        <w:t xml:space="preserve"> using </w:t>
      </w:r>
      <w:r w:rsidRPr="004972A7">
        <w:rPr>
          <w:i/>
          <w:iCs/>
        </w:rPr>
        <w:t>Agrobacterium</w:t>
      </w:r>
      <w:r>
        <w:t>-mediated transformation are not novel DNA for Code purposes, despite being DNA from a non</w:t>
      </w:r>
      <w:r>
        <w:noBreakHyphen/>
        <w:t>crossable species. Such DNA is non-coding and does not pose any safety concerns.</w:t>
      </w:r>
    </w:p>
    <w:p w14:paraId="46596A29" w14:textId="77777777" w:rsidR="00F22551" w:rsidRDefault="00F22551" w:rsidP="00F22551"/>
    <w:p w14:paraId="6F4A774A" w14:textId="77777777" w:rsidR="00F22551" w:rsidRPr="0073347A" w:rsidRDefault="00F22551" w:rsidP="00F22551">
      <w:r w:rsidRPr="0073347A">
        <w:t xml:space="preserve">The definition of ‘novel DNA’ provided by section 1.1.2—17 does not refer to or rely on any of the following: </w:t>
      </w:r>
    </w:p>
    <w:p w14:paraId="16CF4E44" w14:textId="77777777" w:rsidR="00F22551" w:rsidRPr="0073347A" w:rsidRDefault="00F22551" w:rsidP="00F22551"/>
    <w:p w14:paraId="29FA4E43" w14:textId="77777777" w:rsidR="00F22551" w:rsidRPr="0073347A" w:rsidRDefault="00F22551" w:rsidP="00F22551">
      <w:pPr>
        <w:pStyle w:val="ListParagraph"/>
        <w:widowControl/>
        <w:numPr>
          <w:ilvl w:val="0"/>
          <w:numId w:val="23"/>
        </w:numPr>
      </w:pPr>
      <w:r w:rsidRPr="0073347A">
        <w:t xml:space="preserve">the genomic location of any inserted </w:t>
      </w:r>
      <w:proofErr w:type="gramStart"/>
      <w:r w:rsidRPr="0073347A">
        <w:t>DNA;</w:t>
      </w:r>
      <w:proofErr w:type="gramEnd"/>
    </w:p>
    <w:p w14:paraId="029925BA" w14:textId="77777777" w:rsidR="00F22551" w:rsidRPr="0073347A" w:rsidRDefault="00F22551" w:rsidP="00F22551">
      <w:pPr>
        <w:pStyle w:val="ListParagraph"/>
        <w:widowControl/>
        <w:numPr>
          <w:ilvl w:val="0"/>
          <w:numId w:val="23"/>
        </w:numPr>
      </w:pPr>
      <w:r w:rsidRPr="0073347A">
        <w:t>codon optimisation of the inserted DNA that does not alter the amino acid sequence of the expressed product</w:t>
      </w:r>
      <w:r>
        <w:t>.</w:t>
      </w:r>
      <w:r w:rsidRPr="0073347A">
        <w:t xml:space="preserve"> </w:t>
      </w:r>
    </w:p>
    <w:p w14:paraId="48490BB0" w14:textId="77777777" w:rsidR="00F22551" w:rsidRPr="00EA1B97" w:rsidRDefault="00F22551" w:rsidP="00F22551"/>
    <w:p w14:paraId="355244D8" w14:textId="77777777" w:rsidR="00F22551" w:rsidRPr="00EA1B97" w:rsidRDefault="00F22551" w:rsidP="00F22551">
      <w:pPr>
        <w:rPr>
          <w:b/>
          <w:bCs/>
          <w:u w:val="single"/>
        </w:rPr>
      </w:pPr>
      <w:r w:rsidRPr="00EA1B97">
        <w:rPr>
          <w:b/>
          <w:bCs/>
          <w:u w:val="single"/>
        </w:rPr>
        <w:t>Standard 1.2.1</w:t>
      </w:r>
      <w:r w:rsidRPr="00EA1B97">
        <w:rPr>
          <w:u w:val="single"/>
        </w:rPr>
        <w:t xml:space="preserve"> </w:t>
      </w:r>
      <w:r w:rsidRPr="00EA1B97">
        <w:rPr>
          <w:b/>
          <w:bCs/>
          <w:u w:val="single"/>
        </w:rPr>
        <w:t>– Requirements to have labels or otherwise provide information</w:t>
      </w:r>
    </w:p>
    <w:p w14:paraId="3027DE26" w14:textId="77777777" w:rsidR="00F22551" w:rsidRPr="00EA1B97" w:rsidRDefault="00F22551" w:rsidP="00F22551"/>
    <w:p w14:paraId="04821CD1" w14:textId="77777777" w:rsidR="00F22551" w:rsidRPr="00EA1B97" w:rsidRDefault="00F22551" w:rsidP="00F22551">
      <w:r w:rsidRPr="00EA1B97">
        <w:rPr>
          <w:b/>
          <w:bCs/>
        </w:rPr>
        <w:t xml:space="preserve">Items [9] </w:t>
      </w:r>
      <w:r w:rsidRPr="0084420C">
        <w:t>–</w:t>
      </w:r>
      <w:r w:rsidRPr="00EA1B97">
        <w:rPr>
          <w:b/>
          <w:bCs/>
        </w:rPr>
        <w:t xml:space="preserve"> [1</w:t>
      </w:r>
      <w:r>
        <w:rPr>
          <w:b/>
          <w:bCs/>
        </w:rPr>
        <w:t>2</w:t>
      </w:r>
      <w:r w:rsidRPr="00EA1B97">
        <w:rPr>
          <w:b/>
          <w:bCs/>
        </w:rPr>
        <w:t>]</w:t>
      </w:r>
      <w:r w:rsidRPr="00EA1B97">
        <w:t xml:space="preserve"> of the Schedule to the variation amend</w:t>
      </w:r>
      <w:r>
        <w:t>s</w:t>
      </w:r>
      <w:r w:rsidRPr="00EA1B97">
        <w:t xml:space="preserve"> Standard 1.2.1 of the Code. In particular:</w:t>
      </w:r>
    </w:p>
    <w:p w14:paraId="0E983C92" w14:textId="77777777" w:rsidR="00F22551" w:rsidRPr="00EA1B97" w:rsidRDefault="00F22551" w:rsidP="00F22551"/>
    <w:p w14:paraId="01585AD3" w14:textId="77777777" w:rsidR="00F22551" w:rsidRPr="00EA1B97" w:rsidRDefault="00F22551" w:rsidP="00F22551">
      <w:pPr>
        <w:rPr>
          <w:szCs w:val="20"/>
        </w:rPr>
      </w:pPr>
      <w:r w:rsidRPr="00EA1B97">
        <w:rPr>
          <w:b/>
          <w:bCs/>
        </w:rPr>
        <w:t>Item [9]</w:t>
      </w:r>
      <w:r>
        <w:t xml:space="preserve"> </w:t>
      </w:r>
      <w:r w:rsidRPr="00EA1B97">
        <w:t>amend</w:t>
      </w:r>
      <w:r>
        <w:t>s</w:t>
      </w:r>
      <w:r w:rsidRPr="00EA1B97">
        <w:t xml:space="preserve"> p</w:t>
      </w:r>
      <w:r w:rsidRPr="00EA1B97">
        <w:rPr>
          <w:szCs w:val="20"/>
        </w:rPr>
        <w:t xml:space="preserve">aragraph 1.2.1—8(1)(k) by </w:t>
      </w:r>
      <w:r w:rsidRPr="00EA1B97">
        <w:t xml:space="preserve">omitting </w:t>
      </w:r>
      <w:r>
        <w:t xml:space="preserve">the term </w:t>
      </w:r>
      <w:r w:rsidRPr="00EA1B97">
        <w:t xml:space="preserve">‘*foods produced using gene </w:t>
      </w:r>
      <w:r w:rsidRPr="00EA1B97">
        <w:lastRenderedPageBreak/>
        <w:t>technology</w:t>
      </w:r>
      <w:proofErr w:type="gramStart"/>
      <w:r w:rsidRPr="00EA1B97">
        <w:t xml:space="preserve">’, </w:t>
      </w:r>
      <w:r w:rsidRPr="00EA1B97">
        <w:rPr>
          <w:szCs w:val="20"/>
        </w:rPr>
        <w:t>and</w:t>
      </w:r>
      <w:proofErr w:type="gramEnd"/>
      <w:r w:rsidRPr="00EA1B97">
        <w:rPr>
          <w:szCs w:val="20"/>
        </w:rPr>
        <w:t xml:space="preserve"> substituting the omitted </w:t>
      </w:r>
      <w:r>
        <w:t>term</w:t>
      </w:r>
      <w:r w:rsidRPr="00EA1B97">
        <w:rPr>
          <w:szCs w:val="20"/>
        </w:rPr>
        <w:t xml:space="preserve"> with ‘*genetically modified food’.</w:t>
      </w:r>
    </w:p>
    <w:p w14:paraId="35A10374" w14:textId="77777777" w:rsidR="00F22551" w:rsidRPr="00EA1B97" w:rsidRDefault="00F22551" w:rsidP="00F22551">
      <w:pPr>
        <w:rPr>
          <w:szCs w:val="20"/>
        </w:rPr>
      </w:pPr>
    </w:p>
    <w:p w14:paraId="7D0E58D2" w14:textId="77777777" w:rsidR="00F22551" w:rsidRPr="00EA1B97" w:rsidRDefault="00F22551" w:rsidP="00F22551">
      <w:pPr>
        <w:rPr>
          <w:szCs w:val="20"/>
        </w:rPr>
      </w:pPr>
      <w:r w:rsidRPr="00EA1B97">
        <w:rPr>
          <w:b/>
          <w:bCs/>
          <w:szCs w:val="20"/>
        </w:rPr>
        <w:t>Item [10]</w:t>
      </w:r>
      <w:r w:rsidRPr="00EA1B97">
        <w:rPr>
          <w:szCs w:val="20"/>
        </w:rPr>
        <w:t xml:space="preserve"> amend</w:t>
      </w:r>
      <w:r>
        <w:rPr>
          <w:szCs w:val="20"/>
        </w:rPr>
        <w:t>s</w:t>
      </w:r>
      <w:r w:rsidRPr="00EA1B97">
        <w:rPr>
          <w:szCs w:val="20"/>
        </w:rPr>
        <w:t xml:space="preserve"> </w:t>
      </w:r>
      <w:r w:rsidRPr="00EA1B97">
        <w:t>p</w:t>
      </w:r>
      <w:r w:rsidRPr="00EA1B97">
        <w:rPr>
          <w:szCs w:val="20"/>
        </w:rPr>
        <w:t>aragraph 1.2.1—9(3)(b) by omitting</w:t>
      </w:r>
      <w:r>
        <w:rPr>
          <w:szCs w:val="20"/>
        </w:rPr>
        <w:t xml:space="preserve"> the </w:t>
      </w:r>
      <w:r>
        <w:t>term</w:t>
      </w:r>
      <w:r w:rsidRPr="00EA1B97">
        <w:rPr>
          <w:szCs w:val="20"/>
        </w:rPr>
        <w:t xml:space="preserve"> ‘foods produced using gene technology</w:t>
      </w:r>
      <w:proofErr w:type="gramStart"/>
      <w:r w:rsidRPr="00EA1B97">
        <w:rPr>
          <w:szCs w:val="20"/>
        </w:rPr>
        <w:t>’, and</w:t>
      </w:r>
      <w:proofErr w:type="gramEnd"/>
      <w:r w:rsidRPr="00EA1B97">
        <w:rPr>
          <w:szCs w:val="20"/>
        </w:rPr>
        <w:t xml:space="preserve"> substituting the omitted </w:t>
      </w:r>
      <w:r>
        <w:t>term</w:t>
      </w:r>
      <w:r w:rsidRPr="00EA1B97">
        <w:rPr>
          <w:szCs w:val="20"/>
        </w:rPr>
        <w:t xml:space="preserve"> with ‘*genetically modified food’.</w:t>
      </w:r>
    </w:p>
    <w:p w14:paraId="2A727A3C" w14:textId="77777777" w:rsidR="00F22551" w:rsidRPr="00EA1B97" w:rsidRDefault="00F22551" w:rsidP="00F22551">
      <w:pPr>
        <w:rPr>
          <w:szCs w:val="20"/>
        </w:rPr>
      </w:pPr>
    </w:p>
    <w:p w14:paraId="04C812B6" w14:textId="77777777" w:rsidR="00F22551" w:rsidRPr="00EA1B97" w:rsidRDefault="00F22551" w:rsidP="00F22551">
      <w:pPr>
        <w:rPr>
          <w:szCs w:val="20"/>
        </w:rPr>
      </w:pPr>
      <w:r w:rsidRPr="00EA1B97">
        <w:rPr>
          <w:b/>
          <w:bCs/>
          <w:szCs w:val="20"/>
        </w:rPr>
        <w:t>Item [11]</w:t>
      </w:r>
      <w:r w:rsidRPr="00EA1B97">
        <w:rPr>
          <w:szCs w:val="20"/>
        </w:rPr>
        <w:t xml:space="preserve"> amend</w:t>
      </w:r>
      <w:r>
        <w:rPr>
          <w:szCs w:val="20"/>
        </w:rPr>
        <w:t>s</w:t>
      </w:r>
      <w:r w:rsidRPr="00EA1B97">
        <w:rPr>
          <w:szCs w:val="20"/>
        </w:rPr>
        <w:t xml:space="preserve"> </w:t>
      </w:r>
      <w:r w:rsidRPr="00EA1B97">
        <w:t>p</w:t>
      </w:r>
      <w:r w:rsidRPr="00EA1B97">
        <w:rPr>
          <w:szCs w:val="20"/>
        </w:rPr>
        <w:t>aragraph 1.2.1—9(</w:t>
      </w:r>
      <w:proofErr w:type="gramStart"/>
      <w:r w:rsidRPr="00EA1B97">
        <w:rPr>
          <w:szCs w:val="20"/>
        </w:rPr>
        <w:t>3)(</w:t>
      </w:r>
      <w:proofErr w:type="spellStart"/>
      <w:proofErr w:type="gramEnd"/>
      <w:r w:rsidRPr="00EA1B97">
        <w:rPr>
          <w:szCs w:val="20"/>
        </w:rPr>
        <w:t>ba</w:t>
      </w:r>
      <w:proofErr w:type="spellEnd"/>
      <w:r w:rsidRPr="00EA1B97">
        <w:rPr>
          <w:szCs w:val="20"/>
        </w:rPr>
        <w:t>) by omitting</w:t>
      </w:r>
      <w:r>
        <w:rPr>
          <w:szCs w:val="20"/>
        </w:rPr>
        <w:t xml:space="preserve"> the </w:t>
      </w:r>
      <w:r>
        <w:t>term</w:t>
      </w:r>
      <w:r w:rsidRPr="00EA1B97">
        <w:rPr>
          <w:szCs w:val="20"/>
        </w:rPr>
        <w:t xml:space="preserve"> ‘foods produced using gene technology</w:t>
      </w:r>
      <w:proofErr w:type="gramStart"/>
      <w:r w:rsidRPr="00EA1B97">
        <w:rPr>
          <w:szCs w:val="20"/>
        </w:rPr>
        <w:t>’, and</w:t>
      </w:r>
      <w:proofErr w:type="gramEnd"/>
      <w:r w:rsidRPr="00EA1B97">
        <w:rPr>
          <w:szCs w:val="20"/>
        </w:rPr>
        <w:t xml:space="preserve"> substituting the omitted </w:t>
      </w:r>
      <w:r>
        <w:t>term</w:t>
      </w:r>
      <w:r w:rsidRPr="00EA1B97">
        <w:rPr>
          <w:szCs w:val="20"/>
        </w:rPr>
        <w:t xml:space="preserve"> with ‘genetically modified food’.</w:t>
      </w:r>
    </w:p>
    <w:p w14:paraId="0A828B77" w14:textId="77777777" w:rsidR="00F22551" w:rsidRDefault="00F22551" w:rsidP="00F22551">
      <w:pPr>
        <w:rPr>
          <w:b/>
          <w:bCs/>
          <w:szCs w:val="20"/>
        </w:rPr>
      </w:pPr>
    </w:p>
    <w:p w14:paraId="4D2D0250" w14:textId="77777777" w:rsidR="00F22551" w:rsidRPr="00EA1B97" w:rsidRDefault="00F22551" w:rsidP="00F22551">
      <w:r w:rsidRPr="00EA1B97">
        <w:rPr>
          <w:b/>
          <w:bCs/>
          <w:szCs w:val="20"/>
        </w:rPr>
        <w:t>Item [1</w:t>
      </w:r>
      <w:r>
        <w:rPr>
          <w:b/>
          <w:bCs/>
          <w:szCs w:val="20"/>
        </w:rPr>
        <w:t>2</w:t>
      </w:r>
      <w:r w:rsidRPr="00EA1B97">
        <w:rPr>
          <w:b/>
          <w:bCs/>
          <w:szCs w:val="20"/>
        </w:rPr>
        <w:t>]</w:t>
      </w:r>
      <w:r w:rsidRPr="00EA1B97">
        <w:rPr>
          <w:szCs w:val="20"/>
        </w:rPr>
        <w:t xml:space="preserve"> amend</w:t>
      </w:r>
      <w:r>
        <w:rPr>
          <w:szCs w:val="20"/>
        </w:rPr>
        <w:t>s</w:t>
      </w:r>
      <w:r w:rsidRPr="00EA1B97">
        <w:rPr>
          <w:szCs w:val="20"/>
        </w:rPr>
        <w:t xml:space="preserve"> paragraph </w:t>
      </w:r>
      <w:r w:rsidRPr="00EA1B97">
        <w:t xml:space="preserve">1.2.1—15(f) by omitting </w:t>
      </w:r>
      <w:r>
        <w:t xml:space="preserve">the term </w:t>
      </w:r>
      <w:r w:rsidRPr="00EA1B97">
        <w:t>‘foods produced using gene technology</w:t>
      </w:r>
      <w:proofErr w:type="gramStart"/>
      <w:r w:rsidRPr="00EA1B97">
        <w:t>’, and</w:t>
      </w:r>
      <w:proofErr w:type="gramEnd"/>
      <w:r w:rsidRPr="00EA1B97">
        <w:t xml:space="preserve"> substituting the omitted </w:t>
      </w:r>
      <w:r>
        <w:t xml:space="preserve">term </w:t>
      </w:r>
      <w:r w:rsidRPr="00EA1B97">
        <w:t>with ‘*genetically modified food’.</w:t>
      </w:r>
      <w:r>
        <w:t xml:space="preserve"> </w:t>
      </w:r>
    </w:p>
    <w:p w14:paraId="52BE85BD" w14:textId="77777777" w:rsidR="00F22551" w:rsidRPr="00EA1B97" w:rsidRDefault="00F22551" w:rsidP="00F22551"/>
    <w:p w14:paraId="721D72DB" w14:textId="77777777" w:rsidR="00F22551" w:rsidRPr="00EA1B97" w:rsidRDefault="00F22551" w:rsidP="00F22551">
      <w:r w:rsidRPr="00EA1B97">
        <w:t xml:space="preserve">An asterisk placed immediately before a term in the Code </w:t>
      </w:r>
      <w:r>
        <w:t>means</w:t>
      </w:r>
      <w:r w:rsidRPr="00EA1B97">
        <w:t xml:space="preserve"> that subsection 1.1.2—2(3)</w:t>
      </w:r>
      <w:r>
        <w:t xml:space="preserve"> of the Code defines that term </w:t>
      </w:r>
      <w:r w:rsidRPr="00EA1B97">
        <w:t xml:space="preserve">or </w:t>
      </w:r>
      <w:r>
        <w:t xml:space="preserve">refers to a provision of the Code that defines that term. See section </w:t>
      </w:r>
      <w:r w:rsidRPr="00EA1B97">
        <w:t>1.1.</w:t>
      </w:r>
      <w:r>
        <w:t>1</w:t>
      </w:r>
      <w:r w:rsidRPr="00EA1B97">
        <w:t>—</w:t>
      </w:r>
      <w:r>
        <w:t>16 of the Code.</w:t>
      </w:r>
    </w:p>
    <w:p w14:paraId="6ECC3B89" w14:textId="77777777" w:rsidR="00F22551" w:rsidRPr="00EA1B97" w:rsidRDefault="00F22551" w:rsidP="00F22551"/>
    <w:p w14:paraId="2C14D9E7" w14:textId="77777777" w:rsidR="00F22551" w:rsidRPr="00EA1B97" w:rsidRDefault="00F22551" w:rsidP="00F22551">
      <w:pPr>
        <w:spacing w:after="120"/>
      </w:pPr>
      <w:r>
        <w:t xml:space="preserve">The </w:t>
      </w:r>
      <w:r w:rsidRPr="00EA1B97">
        <w:t>provisions in Standard 1.2.1</w:t>
      </w:r>
      <w:r>
        <w:t xml:space="preserve"> amended by </w:t>
      </w:r>
      <w:r w:rsidRPr="00683DA0">
        <w:rPr>
          <w:b/>
          <w:bCs/>
        </w:rPr>
        <w:t xml:space="preserve">items [9] </w:t>
      </w:r>
      <w:r w:rsidRPr="00447FD6">
        <w:t>–</w:t>
      </w:r>
      <w:r w:rsidRPr="00683DA0">
        <w:rPr>
          <w:b/>
          <w:bCs/>
        </w:rPr>
        <w:t xml:space="preserve"> [1</w:t>
      </w:r>
      <w:r>
        <w:rPr>
          <w:b/>
          <w:bCs/>
        </w:rPr>
        <w:t>2</w:t>
      </w:r>
      <w:r w:rsidRPr="00683DA0">
        <w:rPr>
          <w:b/>
          <w:bCs/>
        </w:rPr>
        <w:t>]</w:t>
      </w:r>
      <w:r w:rsidRPr="00EA1B97">
        <w:t xml:space="preserve"> specify how information relating to specific types of food must be provided as follows: </w:t>
      </w:r>
    </w:p>
    <w:p w14:paraId="36F83262" w14:textId="77777777" w:rsidR="00F22551" w:rsidRPr="00EA1B97" w:rsidRDefault="00F22551" w:rsidP="00F22551">
      <w:pPr>
        <w:numPr>
          <w:ilvl w:val="0"/>
          <w:numId w:val="10"/>
        </w:numPr>
        <w:spacing w:after="120"/>
      </w:pPr>
      <w:r w:rsidRPr="00EA1B97">
        <w:t xml:space="preserve">food for retail sale that is both packaged and required to bear a label because of section 1.2.1—6—on the label of the packaged </w:t>
      </w:r>
      <w:proofErr w:type="gramStart"/>
      <w:r w:rsidRPr="00EA1B97">
        <w:t>food;</w:t>
      </w:r>
      <w:proofErr w:type="gramEnd"/>
      <w:r w:rsidRPr="00EA1B97">
        <w:t xml:space="preserve"> </w:t>
      </w:r>
    </w:p>
    <w:p w14:paraId="6AB1ADAB" w14:textId="77777777" w:rsidR="00F22551" w:rsidRPr="00EA1B97" w:rsidRDefault="00F22551" w:rsidP="00F22551">
      <w:pPr>
        <w:numPr>
          <w:ilvl w:val="0"/>
          <w:numId w:val="10"/>
        </w:numPr>
        <w:spacing w:after="120"/>
      </w:pPr>
      <w:r w:rsidRPr="00EA1B97">
        <w:t xml:space="preserve">food for retail sale that is not required to bear a label because of section 1.2.1—6 (irrespective of </w:t>
      </w:r>
      <w:proofErr w:type="gramStart"/>
      <w:r w:rsidRPr="00EA1B97">
        <w:t>whether or not</w:t>
      </w:r>
      <w:proofErr w:type="gramEnd"/>
      <w:r w:rsidRPr="00EA1B97">
        <w:t xml:space="preserve"> the food is packaged)—on labelling that either accompanies the food, or is displayed in connection with the display of the </w:t>
      </w:r>
      <w:proofErr w:type="gramStart"/>
      <w:r w:rsidRPr="00EA1B97">
        <w:t>food;</w:t>
      </w:r>
      <w:proofErr w:type="gramEnd"/>
      <w:r w:rsidRPr="00EA1B97">
        <w:t xml:space="preserve"> </w:t>
      </w:r>
    </w:p>
    <w:p w14:paraId="3D6071AE" w14:textId="77777777" w:rsidR="00F22551" w:rsidRPr="00EA1B97" w:rsidRDefault="00F22551" w:rsidP="00F22551">
      <w:pPr>
        <w:numPr>
          <w:ilvl w:val="0"/>
          <w:numId w:val="10"/>
        </w:numPr>
        <w:spacing w:after="120"/>
      </w:pPr>
      <w:r w:rsidRPr="00EA1B97">
        <w:t xml:space="preserve">food sold to a caterer which is packaged and required to bear a label because of section 1.1.2—12—on the label of the packaged </w:t>
      </w:r>
      <w:proofErr w:type="gramStart"/>
      <w:r w:rsidRPr="00EA1B97">
        <w:t>food;</w:t>
      </w:r>
      <w:proofErr w:type="gramEnd"/>
    </w:p>
    <w:p w14:paraId="37F60404" w14:textId="77777777" w:rsidR="00F22551" w:rsidRPr="00EA1B97" w:rsidRDefault="00F22551" w:rsidP="00F22551">
      <w:pPr>
        <w:numPr>
          <w:ilvl w:val="0"/>
          <w:numId w:val="10"/>
        </w:numPr>
        <w:contextualSpacing/>
      </w:pPr>
      <w:r w:rsidRPr="00EA1B97">
        <w:t xml:space="preserve">food sold to a caterer which does not have to bear a label because of section 1.1.2—12—on labelling provided to the caterer with the food. </w:t>
      </w:r>
    </w:p>
    <w:p w14:paraId="7404E531" w14:textId="77777777" w:rsidR="00F22551" w:rsidRPr="00EA1B97" w:rsidRDefault="00F22551" w:rsidP="00F22551"/>
    <w:p w14:paraId="7AD97D89" w14:textId="77777777" w:rsidR="00F22551" w:rsidRPr="00EA1B97" w:rsidRDefault="00F22551" w:rsidP="00F22551">
      <w:r>
        <w:t>T</w:t>
      </w:r>
      <w:r w:rsidRPr="00EA1B97">
        <w:t xml:space="preserve">he effect of the amendments </w:t>
      </w:r>
      <w:r>
        <w:t>made by</w:t>
      </w:r>
      <w:r w:rsidRPr="00EA1B97">
        <w:t xml:space="preserve"> </w:t>
      </w:r>
      <w:r w:rsidRPr="00EA1B97">
        <w:rPr>
          <w:b/>
          <w:bCs/>
        </w:rPr>
        <w:t xml:space="preserve">items [9] </w:t>
      </w:r>
      <w:r w:rsidRPr="00683DA0">
        <w:rPr>
          <w:b/>
          <w:bCs/>
        </w:rPr>
        <w:t>–</w:t>
      </w:r>
      <w:r w:rsidRPr="00EA1B97">
        <w:t xml:space="preserve"> </w:t>
      </w:r>
      <w:r w:rsidRPr="00EA1B97">
        <w:rPr>
          <w:b/>
          <w:bCs/>
        </w:rPr>
        <w:t>[1</w:t>
      </w:r>
      <w:r>
        <w:rPr>
          <w:b/>
          <w:bCs/>
        </w:rPr>
        <w:t>2</w:t>
      </w:r>
      <w:r w:rsidRPr="00EA1B97">
        <w:rPr>
          <w:b/>
          <w:bCs/>
        </w:rPr>
        <w:t>]</w:t>
      </w:r>
      <w:r w:rsidRPr="00EA1B97">
        <w:t xml:space="preserve"> </w:t>
      </w:r>
      <w:r>
        <w:t>is</w:t>
      </w:r>
      <w:r w:rsidRPr="00EA1B97">
        <w:t xml:space="preserve"> </w:t>
      </w:r>
      <w:r>
        <w:t>to apply the</w:t>
      </w:r>
      <w:r w:rsidRPr="00EA1B97">
        <w:t xml:space="preserve"> labelling and information requirements in Standard 1.2.1 to GM food </w:t>
      </w:r>
      <w:r>
        <w:t>as defined following the amendment made by</w:t>
      </w:r>
      <w:r w:rsidRPr="00EA1B97">
        <w:t xml:space="preserve"> </w:t>
      </w:r>
      <w:r w:rsidRPr="00EA1B97">
        <w:rPr>
          <w:b/>
          <w:bCs/>
        </w:rPr>
        <w:t>item [8]</w:t>
      </w:r>
      <w:r w:rsidRPr="00EA1B97">
        <w:t xml:space="preserve"> above.</w:t>
      </w:r>
    </w:p>
    <w:p w14:paraId="04B1F0FA" w14:textId="77777777" w:rsidR="00F22551" w:rsidRPr="00EA1B97" w:rsidRDefault="00F22551" w:rsidP="00F22551"/>
    <w:p w14:paraId="39765234" w14:textId="77777777" w:rsidR="00F22551" w:rsidRPr="00EA1B97" w:rsidRDefault="00F22551" w:rsidP="00F22551">
      <w:pPr>
        <w:rPr>
          <w:u w:val="single"/>
        </w:rPr>
      </w:pPr>
      <w:r w:rsidRPr="00EA1B97">
        <w:rPr>
          <w:b/>
          <w:bCs/>
          <w:u w:val="single"/>
        </w:rPr>
        <w:t>Standard 1.2.4</w:t>
      </w:r>
      <w:r w:rsidRPr="00EA1B97">
        <w:rPr>
          <w:u w:val="single"/>
        </w:rPr>
        <w:t xml:space="preserve"> </w:t>
      </w:r>
      <w:r w:rsidRPr="00EA1B97">
        <w:rPr>
          <w:b/>
          <w:bCs/>
          <w:u w:val="single"/>
        </w:rPr>
        <w:t>– Information requirements – statement of ingredients</w:t>
      </w:r>
    </w:p>
    <w:p w14:paraId="0B3C7541" w14:textId="77777777" w:rsidR="00F22551" w:rsidRPr="00EA1B97" w:rsidRDefault="00F22551" w:rsidP="00F22551"/>
    <w:p w14:paraId="296AE25B" w14:textId="77777777" w:rsidR="00F22551" w:rsidRPr="00EA1B97" w:rsidRDefault="00F22551" w:rsidP="00F22551">
      <w:pPr>
        <w:spacing w:after="120"/>
      </w:pPr>
      <w:r w:rsidRPr="00EA1B97">
        <w:rPr>
          <w:b/>
          <w:bCs/>
        </w:rPr>
        <w:t>Item [</w:t>
      </w:r>
      <w:r>
        <w:rPr>
          <w:b/>
          <w:bCs/>
        </w:rPr>
        <w:t>13</w:t>
      </w:r>
      <w:r w:rsidRPr="00EA1B97">
        <w:rPr>
          <w:b/>
          <w:bCs/>
        </w:rPr>
        <w:t>]</w:t>
      </w:r>
      <w:r w:rsidRPr="00EA1B97">
        <w:t xml:space="preserve"> of the Schedule to the variation amend</w:t>
      </w:r>
      <w:r>
        <w:t>s</w:t>
      </w:r>
      <w:r w:rsidRPr="00EA1B97">
        <w:t xml:space="preserve"> Standard 1.2.4 of the Code by repealing paragraph 1.2.4—5(6)(b), and substituting it with:</w:t>
      </w:r>
    </w:p>
    <w:p w14:paraId="047A8931" w14:textId="77777777" w:rsidR="00F22551" w:rsidRPr="00EA1B97" w:rsidRDefault="00F22551" w:rsidP="00F22551">
      <w:pPr>
        <w:ind w:left="1127" w:hanging="560"/>
        <w:rPr>
          <w:iCs/>
        </w:rPr>
      </w:pPr>
      <w:r w:rsidRPr="00EA1B97">
        <w:rPr>
          <w:iCs/>
        </w:rPr>
        <w:t>‘(b)</w:t>
      </w:r>
      <w:r w:rsidRPr="00EA1B97">
        <w:rPr>
          <w:iCs/>
        </w:rPr>
        <w:tab/>
        <w:t xml:space="preserve">if the compound ingredient comprises less than 5% of the food for sale—the following ingredients: </w:t>
      </w:r>
    </w:p>
    <w:p w14:paraId="6BEDBEE4" w14:textId="77777777" w:rsidR="00F22551" w:rsidRPr="00EA1B97" w:rsidRDefault="00F22551" w:rsidP="00F22551">
      <w:pPr>
        <w:ind w:left="1701" w:hanging="571"/>
        <w:rPr>
          <w:iCs/>
        </w:rPr>
      </w:pPr>
      <w:r w:rsidRPr="00EA1B97">
        <w:rPr>
          <w:iCs/>
        </w:rPr>
        <w:t xml:space="preserve">(i) </w:t>
      </w:r>
      <w:r w:rsidRPr="00EA1B97">
        <w:rPr>
          <w:iCs/>
        </w:rPr>
        <w:tab/>
        <w:t>any ingredient of the compound ingredient that is required to be listed in accordance with section 1.2.3—4 or section 1.5.2—4; and</w:t>
      </w:r>
    </w:p>
    <w:p w14:paraId="1AC12379" w14:textId="77777777" w:rsidR="00F22551" w:rsidRPr="00EA1B97" w:rsidRDefault="00F22551" w:rsidP="00F22551">
      <w:pPr>
        <w:ind w:left="1701" w:hanging="571"/>
      </w:pPr>
      <w:r w:rsidRPr="00EA1B97">
        <w:t>(ii)</w:t>
      </w:r>
      <w:r w:rsidRPr="00EA1B97">
        <w:tab/>
        <w:t>any substance *used as a food additive in the compound ingredient which performs a technological purpose in the food for sale.’</w:t>
      </w:r>
    </w:p>
    <w:p w14:paraId="7E7A8922" w14:textId="77777777" w:rsidR="00F22551" w:rsidRPr="00EA1B97" w:rsidRDefault="00F22551" w:rsidP="00F22551"/>
    <w:p w14:paraId="3DEBD5B0" w14:textId="77777777" w:rsidR="00F22551" w:rsidRPr="00EA1B97" w:rsidRDefault="00F22551" w:rsidP="00F22551">
      <w:r w:rsidRPr="00EA1B97">
        <w:t>Subparagraph 1.2.4—5(6)(b) (as amended) include</w:t>
      </w:r>
      <w:r>
        <w:t>s</w:t>
      </w:r>
      <w:r w:rsidRPr="00EA1B97">
        <w:t xml:space="preserve"> a reference to section 1.5.2—4 (see </w:t>
      </w:r>
      <w:r w:rsidRPr="00EA1B97">
        <w:rPr>
          <w:b/>
        </w:rPr>
        <w:t>item [</w:t>
      </w:r>
      <w:r>
        <w:rPr>
          <w:b/>
        </w:rPr>
        <w:t>20</w:t>
      </w:r>
      <w:r w:rsidRPr="00EA1B97">
        <w:rPr>
          <w:b/>
        </w:rPr>
        <w:t>]</w:t>
      </w:r>
      <w:r w:rsidRPr="00EA1B97">
        <w:t xml:space="preserve"> below).</w:t>
      </w:r>
    </w:p>
    <w:p w14:paraId="1B718FFD" w14:textId="77777777" w:rsidR="00F22551" w:rsidRPr="00EA1B97" w:rsidRDefault="00F22551" w:rsidP="00F22551">
      <w:pPr>
        <w:rPr>
          <w:rFonts w:ascii="Segoe UI" w:hAnsi="Segoe UI" w:cs="Arial"/>
          <w:sz w:val="18"/>
        </w:rPr>
      </w:pPr>
    </w:p>
    <w:p w14:paraId="6EADA896" w14:textId="77777777" w:rsidR="00F22551" w:rsidRPr="00EA1B97" w:rsidRDefault="00F22551" w:rsidP="00F22551">
      <w:r w:rsidRPr="00EA1B97">
        <w:rPr>
          <w:rFonts w:cs="Arial"/>
        </w:rPr>
        <w:t xml:space="preserve">Paragraph </w:t>
      </w:r>
      <w:r w:rsidRPr="00EA1B97">
        <w:t xml:space="preserve">1.2.4—5(6)(b) relates to the listing of a compound ingredient in a statement of ingredients when the compound ingredient comprises less than 5% of the food for sale. Existing paragraph 1.2.4—5(6)(b) requires </w:t>
      </w:r>
      <w:r>
        <w:t xml:space="preserve">the following </w:t>
      </w:r>
      <w:r w:rsidRPr="00EA1B97">
        <w:t>to be listed (in brackets) in a statement of ingredients</w:t>
      </w:r>
      <w:r>
        <w:t xml:space="preserve">: </w:t>
      </w:r>
      <w:r w:rsidRPr="00EA1B97">
        <w:t xml:space="preserve">an ingredient of a compound ingredient if the </w:t>
      </w:r>
      <w:r>
        <w:t xml:space="preserve">compound </w:t>
      </w:r>
      <w:r w:rsidRPr="00EA1B97">
        <w:t>ingredient is required to be listed in accordance with section 1.2.3—4 (i.e. certain foods that are food allergens) only, and any substance used as a food additive in the compound ingredient which performs a technological purpose in the food for sale.</w:t>
      </w:r>
    </w:p>
    <w:p w14:paraId="17296DDE" w14:textId="77777777" w:rsidR="00F22551" w:rsidRPr="00EA1B97" w:rsidRDefault="00F22551" w:rsidP="00F22551"/>
    <w:p w14:paraId="2B689C5D" w14:textId="77777777" w:rsidR="00F22551" w:rsidRPr="00EA1B97" w:rsidRDefault="00F22551" w:rsidP="00F22551">
      <w:r w:rsidRPr="00EA1B97">
        <w:t>The term ‘used as a food additive’ is defined in section 1.1.2—11 of the Code.</w:t>
      </w:r>
    </w:p>
    <w:p w14:paraId="674376E5" w14:textId="77777777" w:rsidR="00F22551" w:rsidRPr="00EA1B97" w:rsidRDefault="00F22551" w:rsidP="00F22551"/>
    <w:p w14:paraId="22352A9A" w14:textId="77777777" w:rsidR="00F22551" w:rsidRPr="00EA1B97" w:rsidRDefault="00F22551" w:rsidP="00F22551">
      <w:r>
        <w:t>T</w:t>
      </w:r>
      <w:r w:rsidRPr="00EA1B97">
        <w:t xml:space="preserve">he effect of the amendment in </w:t>
      </w:r>
      <w:r w:rsidRPr="00EA1B97">
        <w:rPr>
          <w:b/>
          <w:bCs/>
        </w:rPr>
        <w:t>item [</w:t>
      </w:r>
      <w:r>
        <w:rPr>
          <w:b/>
          <w:bCs/>
        </w:rPr>
        <w:t>13</w:t>
      </w:r>
      <w:r w:rsidRPr="00EA1B97">
        <w:rPr>
          <w:b/>
          <w:bCs/>
        </w:rPr>
        <w:t>]</w:t>
      </w:r>
      <w:r w:rsidRPr="00EA1B97">
        <w:t xml:space="preserve"> </w:t>
      </w:r>
      <w:r>
        <w:t>is</w:t>
      </w:r>
      <w:r w:rsidRPr="00EA1B97">
        <w:t xml:space="preserve"> that </w:t>
      </w:r>
      <w:r>
        <w:t xml:space="preserve">a GM ingredient of a compound ingredient is </w:t>
      </w:r>
      <w:r w:rsidRPr="005D4F9A">
        <w:t>also</w:t>
      </w:r>
      <w:r>
        <w:t xml:space="preserve"> required to be listed in accordance with section 1.5.2—4, if the compound ingredient comprises less than 5% of the food for sale.</w:t>
      </w:r>
    </w:p>
    <w:p w14:paraId="6CB00FA3" w14:textId="77777777" w:rsidR="00F22551" w:rsidRDefault="00F22551" w:rsidP="00F22551"/>
    <w:p w14:paraId="3954DB2C" w14:textId="77777777" w:rsidR="00F22551" w:rsidRPr="00577B6B" w:rsidRDefault="00F22551" w:rsidP="00F22551">
      <w:pPr>
        <w:rPr>
          <w:b/>
          <w:bCs/>
          <w:u w:val="single"/>
        </w:rPr>
      </w:pPr>
      <w:r w:rsidRPr="00577B6B">
        <w:rPr>
          <w:b/>
          <w:bCs/>
          <w:u w:val="single"/>
        </w:rPr>
        <w:t>Standard 1.3.3 – Processing aids</w:t>
      </w:r>
    </w:p>
    <w:p w14:paraId="076903AD" w14:textId="77777777" w:rsidR="00F22551" w:rsidRDefault="00F22551" w:rsidP="00F22551"/>
    <w:p w14:paraId="62BEAB68" w14:textId="77777777" w:rsidR="00F22551" w:rsidRDefault="00F22551" w:rsidP="00F22551">
      <w:r w:rsidRPr="00577B6B">
        <w:rPr>
          <w:b/>
          <w:bCs/>
        </w:rPr>
        <w:t>Item [</w:t>
      </w:r>
      <w:r>
        <w:rPr>
          <w:b/>
          <w:bCs/>
        </w:rPr>
        <w:t>14</w:t>
      </w:r>
      <w:r w:rsidRPr="00577B6B">
        <w:rPr>
          <w:b/>
          <w:bCs/>
        </w:rPr>
        <w:t>]</w:t>
      </w:r>
      <w:r>
        <w:t xml:space="preserve"> of the Schedule to the variation amends Standard 1.3.3 of the Code by repealing Note 2 to paragraph 1.3.3</w:t>
      </w:r>
      <w:r w:rsidRPr="00EA1B97">
        <w:t>—</w:t>
      </w:r>
      <w:r>
        <w:t>6.</w:t>
      </w:r>
    </w:p>
    <w:p w14:paraId="47C2B163" w14:textId="77777777" w:rsidR="00F22551" w:rsidRDefault="00F22551" w:rsidP="00F22551"/>
    <w:p w14:paraId="131BFF6E" w14:textId="77777777" w:rsidR="00F22551"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3422D7FB" w14:textId="77777777" w:rsidR="00F22551" w:rsidRDefault="00F22551" w:rsidP="00F22551"/>
    <w:p w14:paraId="37C49ACA" w14:textId="77777777" w:rsidR="00F22551" w:rsidRPr="00EA1B97" w:rsidRDefault="00F22551" w:rsidP="00F22551">
      <w:r>
        <w:t>T</w:t>
      </w:r>
      <w:r w:rsidRPr="00EA1B97">
        <w:t>he effect of the amendment</w:t>
      </w:r>
      <w:r>
        <w:t xml:space="preserve"> </w:t>
      </w:r>
      <w:r w:rsidRPr="00EA1B97">
        <w:t xml:space="preserve">in </w:t>
      </w:r>
      <w:r w:rsidRPr="00EA1B97">
        <w:rPr>
          <w:b/>
          <w:bCs/>
        </w:rPr>
        <w:t>item [</w:t>
      </w:r>
      <w:r>
        <w:rPr>
          <w:b/>
          <w:bCs/>
        </w:rPr>
        <w:t>14</w:t>
      </w:r>
      <w:r w:rsidRPr="00EA1B97">
        <w:rPr>
          <w:b/>
          <w:bCs/>
        </w:rPr>
        <w:t>]</w:t>
      </w:r>
      <w:r w:rsidRPr="00EA1B97">
        <w:t xml:space="preserve"> </w:t>
      </w:r>
      <w:r>
        <w:t>is</w:t>
      </w:r>
      <w:r w:rsidRPr="00EA1B97">
        <w:t xml:space="preserve"> to remove reference to protein engineered</w:t>
      </w:r>
      <w:r>
        <w:t xml:space="preserve"> enzymes that are used as food processing aids. The note previously explained requirements for these enzymes in relation to food produced using gene </w:t>
      </w:r>
      <w:proofErr w:type="gramStart"/>
      <w:r>
        <w:t>technology, and</w:t>
      </w:r>
      <w:proofErr w:type="gramEnd"/>
      <w:r>
        <w:t xml:space="preserve"> will no longer be required given the</w:t>
      </w:r>
      <w:r w:rsidRPr="00EA1B97">
        <w:t xml:space="preserve"> exclusion of substances used as a processing aid from the new definition for GM food in </w:t>
      </w:r>
      <w:r w:rsidRPr="00EA1B97">
        <w:rPr>
          <w:b/>
          <w:bCs/>
        </w:rPr>
        <w:t xml:space="preserve">item [8] </w:t>
      </w:r>
      <w:r w:rsidRPr="00EA1B97">
        <w:t>above.</w:t>
      </w:r>
    </w:p>
    <w:p w14:paraId="0C7312B9" w14:textId="77777777" w:rsidR="00F22551" w:rsidRPr="00EA1B97" w:rsidRDefault="00F22551" w:rsidP="00F22551"/>
    <w:p w14:paraId="35A206CB" w14:textId="77777777" w:rsidR="00F22551" w:rsidRPr="00EA1B97" w:rsidRDefault="00F22551" w:rsidP="00F22551">
      <w:pPr>
        <w:rPr>
          <w:u w:val="single"/>
        </w:rPr>
      </w:pPr>
      <w:r w:rsidRPr="00EA1B97">
        <w:rPr>
          <w:b/>
          <w:bCs/>
          <w:u w:val="single"/>
        </w:rPr>
        <w:t>Standard 1.5.2</w:t>
      </w:r>
      <w:r w:rsidRPr="00EA1B97">
        <w:rPr>
          <w:u w:val="single"/>
        </w:rPr>
        <w:t xml:space="preserve"> </w:t>
      </w:r>
      <w:r w:rsidRPr="00EA1B97">
        <w:rPr>
          <w:b/>
          <w:bCs/>
          <w:u w:val="single"/>
        </w:rPr>
        <w:t>– Food produced using gene technology</w:t>
      </w:r>
    </w:p>
    <w:p w14:paraId="23EB6D71" w14:textId="77777777" w:rsidR="00F22551" w:rsidRPr="00EA1B97" w:rsidRDefault="00F22551" w:rsidP="00F22551"/>
    <w:p w14:paraId="19D25DC5" w14:textId="77777777" w:rsidR="00F22551" w:rsidRPr="00EA1B97" w:rsidRDefault="00F22551" w:rsidP="00F22551">
      <w:r w:rsidRPr="00EA1B97">
        <w:rPr>
          <w:b/>
          <w:bCs/>
        </w:rPr>
        <w:t>Items [1</w:t>
      </w:r>
      <w:r>
        <w:rPr>
          <w:b/>
          <w:bCs/>
        </w:rPr>
        <w:t>5</w:t>
      </w:r>
      <w:r w:rsidRPr="00EA1B97">
        <w:rPr>
          <w:b/>
          <w:bCs/>
        </w:rPr>
        <w:t xml:space="preserve">] </w:t>
      </w:r>
      <w:r w:rsidRPr="002631AE">
        <w:t>–</w:t>
      </w:r>
      <w:r w:rsidRPr="00EA1B97">
        <w:rPr>
          <w:b/>
          <w:bCs/>
        </w:rPr>
        <w:t xml:space="preserve"> [</w:t>
      </w:r>
      <w:r>
        <w:rPr>
          <w:b/>
          <w:bCs/>
        </w:rPr>
        <w:t>20</w:t>
      </w:r>
      <w:r w:rsidRPr="00EA1B97">
        <w:rPr>
          <w:b/>
          <w:bCs/>
        </w:rPr>
        <w:t>]</w:t>
      </w:r>
      <w:r w:rsidRPr="00EA1B97">
        <w:t xml:space="preserve"> of the Schedule to the variation amend Standard 1.5.2 of the Code. In particular:</w:t>
      </w:r>
    </w:p>
    <w:p w14:paraId="3664209D" w14:textId="77777777" w:rsidR="00F22551" w:rsidRPr="00EA1B97" w:rsidRDefault="00F22551" w:rsidP="00F22551">
      <w:pPr>
        <w:rPr>
          <w:b/>
          <w:bCs/>
        </w:rPr>
      </w:pPr>
    </w:p>
    <w:p w14:paraId="3A43FCE7" w14:textId="77777777" w:rsidR="00F22551" w:rsidRPr="00EA1B97" w:rsidRDefault="00F22551" w:rsidP="00F22551">
      <w:r w:rsidRPr="00EA1B97">
        <w:rPr>
          <w:b/>
          <w:bCs/>
        </w:rPr>
        <w:t>Item [</w:t>
      </w:r>
      <w:r>
        <w:rPr>
          <w:b/>
          <w:bCs/>
        </w:rPr>
        <w:t>15</w:t>
      </w:r>
      <w:r w:rsidRPr="00EA1B97">
        <w:rPr>
          <w:b/>
          <w:bCs/>
        </w:rPr>
        <w:t>]</w:t>
      </w:r>
      <w:r w:rsidRPr="00EA1B97">
        <w:t xml:space="preserve"> amend</w:t>
      </w:r>
      <w:r>
        <w:t>s</w:t>
      </w:r>
      <w:r w:rsidRPr="00EA1B97">
        <w:t xml:space="preserve"> the title of Standard 1.5.2 by omitting </w:t>
      </w:r>
      <w:r>
        <w:t xml:space="preserve">the term </w:t>
      </w:r>
      <w:r w:rsidRPr="00EA1B97">
        <w:t>‘Food produced using gene technology’ from the title and substituting the omitted term with ‘Genetically modified food’.</w:t>
      </w:r>
    </w:p>
    <w:p w14:paraId="5D4A09E6" w14:textId="77777777" w:rsidR="00F22551" w:rsidRPr="00EA1B97" w:rsidRDefault="00F22551" w:rsidP="00F22551"/>
    <w:p w14:paraId="7C6AB08A" w14:textId="77777777" w:rsidR="00F22551" w:rsidRPr="00EA1B97" w:rsidRDefault="00F22551" w:rsidP="00F22551">
      <w:r>
        <w:t>T</w:t>
      </w:r>
      <w:r w:rsidRPr="00EA1B97">
        <w:t xml:space="preserve">he effect of this amendment </w:t>
      </w:r>
      <w:r>
        <w:t>is</w:t>
      </w:r>
      <w:r w:rsidRPr="00EA1B97">
        <w:t xml:space="preserve"> to rename the Standard as Standard 1.5.2 – Genetically modified food. </w:t>
      </w:r>
    </w:p>
    <w:p w14:paraId="2403A53B" w14:textId="77777777" w:rsidR="00F22551" w:rsidRPr="00EA1B97" w:rsidRDefault="00F22551" w:rsidP="00F22551"/>
    <w:p w14:paraId="3AE68F17" w14:textId="77777777" w:rsidR="00F22551" w:rsidRPr="00EA1B97" w:rsidRDefault="00F22551" w:rsidP="00F22551">
      <w:r w:rsidRPr="00EA1B97">
        <w:rPr>
          <w:b/>
          <w:bCs/>
        </w:rPr>
        <w:t>Item [</w:t>
      </w:r>
      <w:r>
        <w:rPr>
          <w:b/>
          <w:bCs/>
        </w:rPr>
        <w:t>16</w:t>
      </w:r>
      <w:r w:rsidRPr="00EA1B97">
        <w:rPr>
          <w:b/>
          <w:bCs/>
        </w:rPr>
        <w:t>]</w:t>
      </w:r>
      <w:r w:rsidRPr="00EA1B97">
        <w:t xml:space="preserve"> amend</w:t>
      </w:r>
      <w:r>
        <w:t>s</w:t>
      </w:r>
      <w:r w:rsidRPr="00EA1B97">
        <w:t xml:space="preserve"> Note 3 to the title of Standard 1.5.2 by repealing Note 3 and substituting the Note with a new Note 3. </w:t>
      </w:r>
    </w:p>
    <w:p w14:paraId="3A0C4A36" w14:textId="77777777" w:rsidR="00F22551" w:rsidRPr="00EA1B97" w:rsidRDefault="00F22551" w:rsidP="00F22551"/>
    <w:p w14:paraId="0487BFD4" w14:textId="77777777" w:rsidR="00F22551" w:rsidRPr="00EA1B97"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66D6E30F" w14:textId="77777777" w:rsidR="00F22551" w:rsidRPr="00EA1B97" w:rsidRDefault="00F22551" w:rsidP="00F22551"/>
    <w:p w14:paraId="5CD19562" w14:textId="77777777" w:rsidR="00F22551" w:rsidRPr="00EA1B97" w:rsidRDefault="00F22551" w:rsidP="00F22551">
      <w:pPr>
        <w:spacing w:after="120"/>
      </w:pPr>
      <w:r w:rsidRPr="00EA1B97">
        <w:t xml:space="preserve">New Note 3 </w:t>
      </w:r>
      <w:r>
        <w:t>identifies</w:t>
      </w:r>
      <w:r w:rsidRPr="00EA1B97">
        <w:t xml:space="preserve"> the following </w:t>
      </w:r>
      <w:r>
        <w:t>for</w:t>
      </w:r>
      <w:r w:rsidRPr="00EA1B97">
        <w:t xml:space="preserve"> the reader:</w:t>
      </w:r>
    </w:p>
    <w:p w14:paraId="6F5CAFC2" w14:textId="77777777" w:rsidR="00F22551" w:rsidRPr="00EA1B97" w:rsidRDefault="00F22551" w:rsidP="00F22551">
      <w:pPr>
        <w:numPr>
          <w:ilvl w:val="0"/>
          <w:numId w:val="19"/>
        </w:numPr>
        <w:spacing w:after="120"/>
      </w:pPr>
      <w:r w:rsidRPr="00EA1B97">
        <w:t xml:space="preserve">Paragraphs 1.1.1—10(5)(c) and (6)(g) provide that a food for sale must not consist of, or have as an ingredient or a component, a GM food, unless expressly permitted by this Code. </w:t>
      </w:r>
    </w:p>
    <w:p w14:paraId="51CF998A" w14:textId="77777777" w:rsidR="00F22551" w:rsidRPr="00EA1B97" w:rsidRDefault="00F22551" w:rsidP="00F22551">
      <w:pPr>
        <w:numPr>
          <w:ilvl w:val="0"/>
          <w:numId w:val="19"/>
        </w:numPr>
        <w:spacing w:after="120"/>
      </w:pPr>
      <w:r w:rsidRPr="00EA1B97">
        <w:t xml:space="preserve">Standard 1.5.2 contains the relevant permissions. </w:t>
      </w:r>
    </w:p>
    <w:p w14:paraId="24422AE9" w14:textId="77777777" w:rsidR="00F22551" w:rsidRPr="00B942A5" w:rsidRDefault="00F22551" w:rsidP="00F22551">
      <w:pPr>
        <w:numPr>
          <w:ilvl w:val="0"/>
          <w:numId w:val="19"/>
        </w:numPr>
        <w:contextualSpacing/>
      </w:pPr>
      <w:r w:rsidRPr="00B942A5">
        <w:t xml:space="preserve">Schedule 26 provides definitions of the </w:t>
      </w:r>
      <w:proofErr w:type="gramStart"/>
      <w:r w:rsidRPr="00B942A5">
        <w:t>terms</w:t>
      </w:r>
      <w:proofErr w:type="gramEnd"/>
      <w:r w:rsidRPr="00B942A5">
        <w:t xml:space="preserve"> ‘line’ and ‘transformation event’; and lists approved GM foods and any conditions for use of the food.</w:t>
      </w:r>
    </w:p>
    <w:p w14:paraId="1974F614" w14:textId="77777777" w:rsidR="00F22551" w:rsidRPr="00EA1B97" w:rsidRDefault="00F22551" w:rsidP="00F22551"/>
    <w:p w14:paraId="3711110B" w14:textId="77777777" w:rsidR="00F22551" w:rsidRPr="00EA1B97" w:rsidRDefault="00F22551" w:rsidP="00F22551">
      <w:r w:rsidRPr="00EA1B97">
        <w:t xml:space="preserve">Amendments in </w:t>
      </w:r>
      <w:r w:rsidRPr="00EA1B97">
        <w:rPr>
          <w:b/>
          <w:bCs/>
        </w:rPr>
        <w:t>items [</w:t>
      </w:r>
      <w:r>
        <w:rPr>
          <w:b/>
          <w:bCs/>
        </w:rPr>
        <w:t>15</w:t>
      </w:r>
      <w:r w:rsidRPr="00EA1B97">
        <w:rPr>
          <w:b/>
          <w:bCs/>
        </w:rPr>
        <w:t xml:space="preserve">] </w:t>
      </w:r>
      <w:r w:rsidRPr="00EA1B97">
        <w:t xml:space="preserve">and </w:t>
      </w:r>
      <w:r w:rsidRPr="00EA1B97">
        <w:rPr>
          <w:b/>
          <w:bCs/>
        </w:rPr>
        <w:t>[</w:t>
      </w:r>
      <w:r>
        <w:rPr>
          <w:b/>
          <w:bCs/>
        </w:rPr>
        <w:t>16</w:t>
      </w:r>
      <w:r w:rsidRPr="00EA1B97">
        <w:rPr>
          <w:b/>
          <w:bCs/>
        </w:rPr>
        <w:t xml:space="preserve">] </w:t>
      </w:r>
      <w:r w:rsidRPr="00EA1B97">
        <w:t xml:space="preserve">are consequential to amendments to definitions in Standard 1.1.2 in </w:t>
      </w:r>
      <w:r w:rsidRPr="00EA1B97">
        <w:rPr>
          <w:b/>
        </w:rPr>
        <w:t xml:space="preserve">items [4] </w:t>
      </w:r>
      <w:r w:rsidRPr="0009323C">
        <w:rPr>
          <w:bCs/>
        </w:rPr>
        <w:t>–</w:t>
      </w:r>
      <w:r w:rsidRPr="00EA1B97">
        <w:rPr>
          <w:b/>
        </w:rPr>
        <w:t xml:space="preserve"> [8]</w:t>
      </w:r>
      <w:r w:rsidRPr="00EA1B97">
        <w:rPr>
          <w:bCs/>
        </w:rPr>
        <w:t xml:space="preserve"> above; </w:t>
      </w:r>
      <w:r w:rsidRPr="00EA1B97">
        <w:t xml:space="preserve">and Schedule 26 in </w:t>
      </w:r>
      <w:r w:rsidRPr="002F434D">
        <w:rPr>
          <w:b/>
          <w:bCs/>
        </w:rPr>
        <w:t>items [</w:t>
      </w:r>
      <w:r>
        <w:rPr>
          <w:b/>
          <w:bCs/>
        </w:rPr>
        <w:t>33</w:t>
      </w:r>
      <w:r w:rsidRPr="002F434D">
        <w:rPr>
          <w:b/>
          <w:bCs/>
        </w:rPr>
        <w:t xml:space="preserve">] </w:t>
      </w:r>
      <w:r w:rsidRPr="002F434D">
        <w:t>–</w:t>
      </w:r>
      <w:r w:rsidRPr="002F434D">
        <w:rPr>
          <w:b/>
          <w:bCs/>
        </w:rPr>
        <w:t xml:space="preserve"> [</w:t>
      </w:r>
      <w:r>
        <w:rPr>
          <w:b/>
          <w:bCs/>
        </w:rPr>
        <w:t>35</w:t>
      </w:r>
      <w:r w:rsidRPr="002F434D">
        <w:rPr>
          <w:b/>
          <w:bCs/>
        </w:rPr>
        <w:t>]</w:t>
      </w:r>
      <w:r w:rsidRPr="002F434D">
        <w:t xml:space="preserve"> below.</w:t>
      </w:r>
    </w:p>
    <w:p w14:paraId="24C79A2E" w14:textId="77777777" w:rsidR="00F22551" w:rsidRPr="00EA1B97" w:rsidRDefault="00F22551" w:rsidP="00F22551"/>
    <w:p w14:paraId="18729F9E" w14:textId="77777777" w:rsidR="00F22551" w:rsidRPr="00EA1B97" w:rsidRDefault="00F22551" w:rsidP="00F22551">
      <w:r w:rsidRPr="00EA1B97">
        <w:rPr>
          <w:b/>
          <w:bCs/>
        </w:rPr>
        <w:t>Item [</w:t>
      </w:r>
      <w:r>
        <w:rPr>
          <w:b/>
          <w:bCs/>
        </w:rPr>
        <w:t>17</w:t>
      </w:r>
      <w:r w:rsidRPr="00EA1B97">
        <w:rPr>
          <w:b/>
          <w:bCs/>
        </w:rPr>
        <w:t>]</w:t>
      </w:r>
      <w:r w:rsidRPr="00EA1B97">
        <w:t xml:space="preserve"> amend</w:t>
      </w:r>
      <w:r>
        <w:t>s</w:t>
      </w:r>
      <w:r w:rsidRPr="00EA1B97">
        <w:t xml:space="preserve"> section 1.5.2—1 by omitting </w:t>
      </w:r>
      <w:r>
        <w:t xml:space="preserve">the term </w:t>
      </w:r>
      <w:r w:rsidRPr="00EA1B97">
        <w:t>‘Food produced using gene technology’ and substituting the omitted term with ‘Genetically modified food’.</w:t>
      </w:r>
    </w:p>
    <w:p w14:paraId="00624020" w14:textId="77777777" w:rsidR="00F22551" w:rsidRPr="00EA1B97" w:rsidRDefault="00F22551" w:rsidP="00F22551"/>
    <w:p w14:paraId="5442C94A" w14:textId="77777777" w:rsidR="00F22551" w:rsidRPr="00EA1B97" w:rsidRDefault="00F22551" w:rsidP="00F22551">
      <w:r w:rsidRPr="00EA1B97">
        <w:t xml:space="preserve">Section 1.5.2—1 sets out the name of the Standard. </w:t>
      </w:r>
    </w:p>
    <w:p w14:paraId="21310888" w14:textId="77777777" w:rsidR="00F22551" w:rsidRPr="00EA1B97" w:rsidRDefault="00F22551" w:rsidP="00F22551"/>
    <w:p w14:paraId="712119CD" w14:textId="77777777" w:rsidR="00F22551" w:rsidRPr="00EA1B97" w:rsidRDefault="00F22551" w:rsidP="00F22551">
      <w:r w:rsidRPr="00EA1B97">
        <w:t xml:space="preserve">This proposed amendment is consequential to the amendment proposed in </w:t>
      </w:r>
      <w:r w:rsidRPr="00EA1B97">
        <w:rPr>
          <w:b/>
          <w:bCs/>
        </w:rPr>
        <w:t>item [</w:t>
      </w:r>
      <w:r>
        <w:rPr>
          <w:b/>
          <w:bCs/>
        </w:rPr>
        <w:t>15</w:t>
      </w:r>
      <w:r w:rsidRPr="00EA1B97">
        <w:rPr>
          <w:b/>
          <w:bCs/>
        </w:rPr>
        <w:t xml:space="preserve">] </w:t>
      </w:r>
      <w:r w:rsidRPr="00EA1B97">
        <w:t>above.</w:t>
      </w:r>
    </w:p>
    <w:p w14:paraId="1DE7C9DB" w14:textId="77777777" w:rsidR="00F22551" w:rsidRPr="00EA1B97" w:rsidRDefault="00F22551" w:rsidP="00F22551"/>
    <w:p w14:paraId="60379E1D" w14:textId="77777777" w:rsidR="00F22551" w:rsidRPr="00EA1B97" w:rsidRDefault="00F22551" w:rsidP="00F22551">
      <w:r w:rsidRPr="00EA1B97">
        <w:rPr>
          <w:b/>
          <w:bCs/>
        </w:rPr>
        <w:t>Item [</w:t>
      </w:r>
      <w:r>
        <w:rPr>
          <w:b/>
          <w:bCs/>
        </w:rPr>
        <w:t>18</w:t>
      </w:r>
      <w:r w:rsidRPr="00EA1B97">
        <w:rPr>
          <w:b/>
          <w:bCs/>
        </w:rPr>
        <w:t>]</w:t>
      </w:r>
      <w:r w:rsidRPr="00EA1B97">
        <w:t xml:space="preserve"> amend</w:t>
      </w:r>
      <w:r>
        <w:t>s</w:t>
      </w:r>
      <w:r w:rsidRPr="00EA1B97">
        <w:t xml:space="preserve"> Notes 1 - 3 in section 1.5.2—2 by repealing those Notes and substituting them with new </w:t>
      </w:r>
      <w:r w:rsidRPr="00CE2722">
        <w:t>Notes 1 - 4</w:t>
      </w:r>
      <w:r w:rsidRPr="00EA1B97">
        <w:t>.</w:t>
      </w:r>
    </w:p>
    <w:p w14:paraId="50B9AA48" w14:textId="77777777" w:rsidR="00F22551" w:rsidRPr="00EA1B97" w:rsidRDefault="00F22551" w:rsidP="00F22551"/>
    <w:p w14:paraId="7DC66DA2" w14:textId="77777777" w:rsidR="00F22551" w:rsidRPr="00EA1B97"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4068EC1E" w14:textId="77777777" w:rsidR="00F22551" w:rsidRPr="00EA1B97" w:rsidRDefault="00F22551" w:rsidP="00F22551"/>
    <w:p w14:paraId="143715F0" w14:textId="77777777" w:rsidR="00F22551" w:rsidRPr="00EA1B97" w:rsidRDefault="00F22551" w:rsidP="00F22551">
      <w:r w:rsidRPr="00EA1B97">
        <w:t xml:space="preserve">New Note 1 sets out a copy of the definitions of GM food and ‘null segregant’ in new section 1.1.2—16 of the Code (see </w:t>
      </w:r>
      <w:r w:rsidRPr="00EA1B97">
        <w:rPr>
          <w:b/>
          <w:bCs/>
        </w:rPr>
        <w:t xml:space="preserve">item [8] </w:t>
      </w:r>
      <w:r w:rsidRPr="00EA1B97">
        <w:t>above).</w:t>
      </w:r>
    </w:p>
    <w:p w14:paraId="20516644" w14:textId="77777777" w:rsidR="00F22551" w:rsidRPr="00EA1B97" w:rsidRDefault="00F22551" w:rsidP="00F22551"/>
    <w:p w14:paraId="6DCCFC84" w14:textId="77777777" w:rsidR="00F22551" w:rsidRDefault="00F22551" w:rsidP="00F22551">
      <w:r w:rsidRPr="00EA1B97">
        <w:t xml:space="preserve">New Note 2 sets out a copy of the definition of ‘novel DNA’ in new section 1.1.2—17 of the Code (see </w:t>
      </w:r>
      <w:r w:rsidRPr="00EA1B97">
        <w:rPr>
          <w:b/>
          <w:bCs/>
        </w:rPr>
        <w:t xml:space="preserve">item [8] </w:t>
      </w:r>
      <w:r w:rsidRPr="00EA1B97">
        <w:t>above).</w:t>
      </w:r>
    </w:p>
    <w:p w14:paraId="6C004E89" w14:textId="77777777" w:rsidR="00F22551" w:rsidRPr="00EA1B97" w:rsidRDefault="00F22551" w:rsidP="00F22551"/>
    <w:p w14:paraId="62D1BDE7" w14:textId="77777777" w:rsidR="00F22551" w:rsidRPr="00EA1B97" w:rsidRDefault="00F22551" w:rsidP="00F22551">
      <w:r w:rsidRPr="00EA1B97">
        <w:t xml:space="preserve">New Note </w:t>
      </w:r>
      <w:r>
        <w:t>3</w:t>
      </w:r>
      <w:r w:rsidRPr="00EA1B97">
        <w:t xml:space="preserve"> sets out a copy of the definition of ‘novel protein’ proposed in section 1.1.2—2 of the Code (see </w:t>
      </w:r>
      <w:r w:rsidRPr="00EA1B97">
        <w:rPr>
          <w:b/>
          <w:bCs/>
        </w:rPr>
        <w:t xml:space="preserve">item [7] </w:t>
      </w:r>
      <w:r w:rsidRPr="00EA1B97">
        <w:t>above).</w:t>
      </w:r>
    </w:p>
    <w:p w14:paraId="236F228F" w14:textId="77777777" w:rsidR="00F22551" w:rsidRPr="00EA1B97" w:rsidRDefault="00F22551" w:rsidP="00F22551"/>
    <w:p w14:paraId="798D810B" w14:textId="77777777" w:rsidR="00F22551" w:rsidRPr="00EA1B97" w:rsidRDefault="00F22551" w:rsidP="00F22551">
      <w:r w:rsidRPr="00EA1B97">
        <w:t xml:space="preserve">New Note </w:t>
      </w:r>
      <w:r>
        <w:t>4</w:t>
      </w:r>
      <w:r w:rsidRPr="00EA1B97">
        <w:t xml:space="preserve"> explains to the reader that definitions of the </w:t>
      </w:r>
      <w:proofErr w:type="gramStart"/>
      <w:r w:rsidRPr="00DD1356">
        <w:t>terms</w:t>
      </w:r>
      <w:proofErr w:type="gramEnd"/>
      <w:r w:rsidRPr="00DD1356">
        <w:t xml:space="preserve"> ‘line’ and ‘transformation event’ are in Schedule 26.</w:t>
      </w:r>
    </w:p>
    <w:p w14:paraId="449C6C92" w14:textId="77777777" w:rsidR="00F22551" w:rsidRPr="00EA1B97" w:rsidRDefault="00F22551" w:rsidP="00F22551"/>
    <w:p w14:paraId="3FFDF455" w14:textId="77777777" w:rsidR="00F22551" w:rsidRPr="00EA1B97" w:rsidRDefault="00F22551" w:rsidP="00F22551">
      <w:r w:rsidRPr="00EA1B97">
        <w:t xml:space="preserve">The amendments in </w:t>
      </w:r>
      <w:r w:rsidRPr="00EA1B97">
        <w:rPr>
          <w:b/>
          <w:bCs/>
        </w:rPr>
        <w:t>item [</w:t>
      </w:r>
      <w:r>
        <w:rPr>
          <w:b/>
          <w:bCs/>
        </w:rPr>
        <w:t>18</w:t>
      </w:r>
      <w:r w:rsidRPr="00EA1B97">
        <w:rPr>
          <w:b/>
          <w:bCs/>
        </w:rPr>
        <w:t>]</w:t>
      </w:r>
      <w:r w:rsidRPr="00EA1B97">
        <w:t xml:space="preserve"> are consequential to amendments to definitions in Standard 1.1.2 in </w:t>
      </w:r>
      <w:r w:rsidRPr="00EA1B97">
        <w:rPr>
          <w:b/>
          <w:bCs/>
        </w:rPr>
        <w:t xml:space="preserve">items [4] </w:t>
      </w:r>
      <w:r w:rsidRPr="00EA1B97">
        <w:t>–</w:t>
      </w:r>
      <w:r w:rsidRPr="00EA1B97">
        <w:rPr>
          <w:b/>
          <w:bCs/>
        </w:rPr>
        <w:t xml:space="preserve"> [8]</w:t>
      </w:r>
      <w:r w:rsidRPr="00EA1B97">
        <w:t xml:space="preserve"> above; and Schedule 26 </w:t>
      </w:r>
      <w:r w:rsidRPr="002F434D">
        <w:t xml:space="preserve">in </w:t>
      </w:r>
      <w:r w:rsidRPr="002F434D">
        <w:rPr>
          <w:b/>
          <w:bCs/>
        </w:rPr>
        <w:t>items [</w:t>
      </w:r>
      <w:r>
        <w:rPr>
          <w:b/>
          <w:bCs/>
        </w:rPr>
        <w:t>33</w:t>
      </w:r>
      <w:r w:rsidRPr="002F434D">
        <w:rPr>
          <w:b/>
          <w:bCs/>
        </w:rPr>
        <w:t xml:space="preserve">] </w:t>
      </w:r>
      <w:r w:rsidRPr="002F434D">
        <w:t>–</w:t>
      </w:r>
      <w:r w:rsidRPr="002F434D">
        <w:rPr>
          <w:b/>
          <w:bCs/>
        </w:rPr>
        <w:t xml:space="preserve"> [</w:t>
      </w:r>
      <w:r>
        <w:rPr>
          <w:b/>
          <w:bCs/>
        </w:rPr>
        <w:t>35</w:t>
      </w:r>
      <w:r w:rsidRPr="002F434D">
        <w:rPr>
          <w:b/>
          <w:bCs/>
        </w:rPr>
        <w:t>]</w:t>
      </w:r>
      <w:r w:rsidRPr="002F434D">
        <w:t xml:space="preserve"> below</w:t>
      </w:r>
      <w:r w:rsidRPr="00EA1B97">
        <w:t>.</w:t>
      </w:r>
    </w:p>
    <w:p w14:paraId="0C932BD0" w14:textId="77777777" w:rsidR="00F22551" w:rsidRPr="00EA1B97" w:rsidRDefault="00F22551" w:rsidP="00F22551"/>
    <w:p w14:paraId="05047041" w14:textId="77777777" w:rsidR="00F22551" w:rsidRPr="00EA1B97" w:rsidRDefault="00F22551" w:rsidP="00F22551">
      <w:r w:rsidRPr="00EA1B97">
        <w:rPr>
          <w:b/>
          <w:bCs/>
        </w:rPr>
        <w:t>Item [</w:t>
      </w:r>
      <w:r>
        <w:rPr>
          <w:b/>
          <w:bCs/>
        </w:rPr>
        <w:t>19</w:t>
      </w:r>
      <w:r w:rsidRPr="00EA1B97">
        <w:rPr>
          <w:b/>
          <w:bCs/>
        </w:rPr>
        <w:t>]</w:t>
      </w:r>
      <w:r w:rsidRPr="00EA1B97">
        <w:t xml:space="preserve"> amend</w:t>
      </w:r>
      <w:r>
        <w:t>s</w:t>
      </w:r>
      <w:r w:rsidRPr="00EA1B97">
        <w:t xml:space="preserve"> section 1.5.2—3 by repealing the section and substituting it with a new section 1.5.2—3. </w:t>
      </w:r>
    </w:p>
    <w:p w14:paraId="16532F1A" w14:textId="77777777" w:rsidR="00F22551" w:rsidRPr="00EA1B97" w:rsidRDefault="00F22551" w:rsidP="00F22551"/>
    <w:p w14:paraId="1042C8D9" w14:textId="77777777" w:rsidR="00F22551" w:rsidRPr="00EA1B97" w:rsidRDefault="00F22551" w:rsidP="00F22551">
      <w:r w:rsidRPr="00EA1B97">
        <w:t>Existing section 1.5.2—3 sets out when ‘food produced using gene technology’ is permitted for sale and provides that:</w:t>
      </w:r>
    </w:p>
    <w:p w14:paraId="6D1FDC7C" w14:textId="77777777" w:rsidR="00F22551" w:rsidRPr="00EA1B97" w:rsidRDefault="00F22551" w:rsidP="00F22551"/>
    <w:p w14:paraId="7A5A6EF7" w14:textId="77777777" w:rsidR="00F22551" w:rsidRPr="00EA1B97" w:rsidRDefault="00F22551" w:rsidP="00F22551">
      <w:pPr>
        <w:ind w:left="567"/>
      </w:pPr>
      <w:r w:rsidRPr="00EA1B97">
        <w:t>‘A food for sale may consist of, or have as an ingredient, a *food produced using gene technology if the food produced using gene technology:</w:t>
      </w:r>
    </w:p>
    <w:p w14:paraId="7A5FE58D" w14:textId="77777777" w:rsidR="00F22551" w:rsidRPr="00EA1B97" w:rsidRDefault="00F22551" w:rsidP="00F22551">
      <w:pPr>
        <w:numPr>
          <w:ilvl w:val="0"/>
          <w:numId w:val="21"/>
        </w:numPr>
        <w:contextualSpacing/>
      </w:pPr>
      <w:r w:rsidRPr="00EA1B97">
        <w:t>is listed in Schedule 26 and complies with any corresponding conditions listed in that Schedule; or</w:t>
      </w:r>
    </w:p>
    <w:p w14:paraId="4BF63ABF" w14:textId="77777777" w:rsidR="00F22551" w:rsidRPr="00EA1B97" w:rsidRDefault="00F22551" w:rsidP="00F22551">
      <w:pPr>
        <w:numPr>
          <w:ilvl w:val="0"/>
          <w:numId w:val="21"/>
        </w:numPr>
        <w:contextualSpacing/>
      </w:pPr>
      <w:r w:rsidRPr="00EA1B97">
        <w:t>is a substance that is permitted for use as a food additive by Standard 1.3.1 or as a processing aid by Standard 1.3.3.’</w:t>
      </w:r>
    </w:p>
    <w:p w14:paraId="40389A36" w14:textId="77777777" w:rsidR="00F22551" w:rsidRPr="00EA1B97" w:rsidRDefault="00F22551" w:rsidP="00F22551"/>
    <w:p w14:paraId="5680E7E0" w14:textId="77777777" w:rsidR="00F22551" w:rsidRPr="00EA1B97" w:rsidRDefault="00F22551" w:rsidP="00F22551">
      <w:r w:rsidRPr="00EA1B97">
        <w:t>New section 1.5.2—3 sets out when GM food is permitted for sale and provides that:</w:t>
      </w:r>
    </w:p>
    <w:p w14:paraId="2A4C698C" w14:textId="77777777" w:rsidR="00F22551" w:rsidRPr="00EA1B97" w:rsidRDefault="00F22551" w:rsidP="00F22551"/>
    <w:p w14:paraId="5079EC49" w14:textId="77777777" w:rsidR="00F22551" w:rsidRPr="00EA1B97" w:rsidRDefault="00F22551" w:rsidP="00F22551">
      <w:pPr>
        <w:ind w:left="567"/>
      </w:pPr>
      <w:r w:rsidRPr="00EA1B97">
        <w:t>‘A food for sale may contain, or consist of, a *genetically modified food if that genetically modified food is:</w:t>
      </w:r>
    </w:p>
    <w:p w14:paraId="706A90D9" w14:textId="77777777" w:rsidR="00F22551" w:rsidRPr="00EA1B97" w:rsidRDefault="00F22551" w:rsidP="00F22551">
      <w:pPr>
        <w:ind w:left="567"/>
      </w:pPr>
      <w:r w:rsidRPr="00EA1B97">
        <w:t xml:space="preserve">(a)  listed in Schedule 26; and </w:t>
      </w:r>
    </w:p>
    <w:p w14:paraId="4343B6FD" w14:textId="77777777" w:rsidR="00F22551" w:rsidRPr="00EA1B97" w:rsidRDefault="00F22551" w:rsidP="00F22551">
      <w:pPr>
        <w:ind w:left="567"/>
      </w:pPr>
      <w:r w:rsidRPr="00EA1B97">
        <w:t xml:space="preserve">(b)  complies with any corresponding conditions listed in that Schedule.’   </w:t>
      </w:r>
    </w:p>
    <w:p w14:paraId="17CFDFF4" w14:textId="77777777" w:rsidR="00F22551" w:rsidRPr="00EA1B97" w:rsidRDefault="00F22551" w:rsidP="00F22551"/>
    <w:p w14:paraId="1CCF5787" w14:textId="77777777" w:rsidR="00F22551" w:rsidRPr="00EA1B97" w:rsidRDefault="00F22551" w:rsidP="00F22551">
      <w:r w:rsidRPr="00EA1B97">
        <w:t xml:space="preserve">An asterisk placed immediately before a term in the Code </w:t>
      </w:r>
      <w:r>
        <w:t>means</w:t>
      </w:r>
      <w:r w:rsidRPr="00EA1B97">
        <w:t xml:space="preserve"> that subsection 1.1.2—2(3)</w:t>
      </w:r>
      <w:r>
        <w:t xml:space="preserve"> of the Code defines that term </w:t>
      </w:r>
      <w:r w:rsidRPr="00EA1B97">
        <w:t xml:space="preserve">or </w:t>
      </w:r>
      <w:r>
        <w:t xml:space="preserve">refers to a provision of the Code that defines that term. See section </w:t>
      </w:r>
      <w:r w:rsidRPr="00EA1B97">
        <w:t>1.1.2—</w:t>
      </w:r>
      <w:r>
        <w:t>16 of the Code.</w:t>
      </w:r>
    </w:p>
    <w:p w14:paraId="595D9F3F" w14:textId="77777777" w:rsidR="00F22551" w:rsidRPr="00EA1B97" w:rsidRDefault="00F22551" w:rsidP="00F22551"/>
    <w:p w14:paraId="77B31F7B" w14:textId="77777777" w:rsidR="00F22551" w:rsidRPr="00EA1B97" w:rsidRDefault="00F22551" w:rsidP="00F22551">
      <w:pPr>
        <w:spacing w:after="120"/>
      </w:pPr>
      <w:r w:rsidRPr="00EA1B97">
        <w:t>This amendment:</w:t>
      </w:r>
    </w:p>
    <w:p w14:paraId="2DCBAB98" w14:textId="77777777" w:rsidR="00F22551" w:rsidRPr="00EA1B97" w:rsidRDefault="00F22551" w:rsidP="00F22551">
      <w:pPr>
        <w:numPr>
          <w:ilvl w:val="0"/>
          <w:numId w:val="11"/>
        </w:numPr>
        <w:spacing w:after="120"/>
        <w:ind w:left="714" w:hanging="357"/>
      </w:pPr>
      <w:r w:rsidRPr="00EA1B97">
        <w:t>remove</w:t>
      </w:r>
      <w:r>
        <w:t xml:space="preserve">s </w:t>
      </w:r>
      <w:r w:rsidRPr="00EA1B97">
        <w:t xml:space="preserve">the reference in section 1.5.2—3 to ‘a substance that is permitted for use as a food additive by Standard 1.3.1 or as a processing aid by Standard 1.3.3’, as these substances </w:t>
      </w:r>
      <w:r>
        <w:t>are</w:t>
      </w:r>
      <w:r w:rsidRPr="00EA1B97">
        <w:t xml:space="preserve"> specifically excluded from the new definition for GM food in </w:t>
      </w:r>
      <w:r w:rsidRPr="00EA1B97">
        <w:rPr>
          <w:b/>
          <w:bCs/>
        </w:rPr>
        <w:t>item [8]</w:t>
      </w:r>
      <w:r w:rsidRPr="00EA1B97">
        <w:t xml:space="preserve"> </w:t>
      </w:r>
      <w:proofErr w:type="gramStart"/>
      <w:r w:rsidRPr="00EA1B97">
        <w:t>above;</w:t>
      </w:r>
      <w:proofErr w:type="gramEnd"/>
    </w:p>
    <w:p w14:paraId="7982AE12" w14:textId="77777777" w:rsidR="00F22551" w:rsidRPr="00EA1B97" w:rsidRDefault="00F22551" w:rsidP="00F22551">
      <w:pPr>
        <w:numPr>
          <w:ilvl w:val="0"/>
          <w:numId w:val="11"/>
        </w:numPr>
        <w:contextualSpacing/>
      </w:pPr>
      <w:r w:rsidRPr="00EA1B97">
        <w:t>substitute</w:t>
      </w:r>
      <w:r>
        <w:t>s</w:t>
      </w:r>
      <w:r w:rsidRPr="00EA1B97">
        <w:t xml:space="preserve"> the term ‘food produced using gene technology’ with ‘genetically modified </w:t>
      </w:r>
      <w:r w:rsidRPr="00EA1B97">
        <w:lastRenderedPageBreak/>
        <w:t xml:space="preserve">food’. </w:t>
      </w:r>
    </w:p>
    <w:p w14:paraId="255CF029" w14:textId="77777777" w:rsidR="00F22551" w:rsidRPr="00EA1B97" w:rsidRDefault="00F22551" w:rsidP="00F22551"/>
    <w:p w14:paraId="7976260A" w14:textId="77777777" w:rsidR="00F22551" w:rsidRPr="00EA1B97" w:rsidRDefault="00F22551" w:rsidP="00F22551">
      <w:pPr>
        <w:spacing w:after="120"/>
      </w:pPr>
      <w:r>
        <w:t>The</w:t>
      </w:r>
      <w:r w:rsidRPr="00EA1B97">
        <w:t xml:space="preserve"> overall effect of this amendment </w:t>
      </w:r>
      <w:r>
        <w:t xml:space="preserve">is </w:t>
      </w:r>
      <w:r w:rsidRPr="00EA1B97">
        <w:t>to permit a food for sale to contain or consist of a GM food, if both of the following conditions are met:</w:t>
      </w:r>
    </w:p>
    <w:p w14:paraId="449E42F8" w14:textId="77777777" w:rsidR="00F22551" w:rsidRPr="00EA1B97" w:rsidRDefault="00F22551" w:rsidP="00F22551">
      <w:pPr>
        <w:numPr>
          <w:ilvl w:val="0"/>
          <w:numId w:val="12"/>
        </w:numPr>
        <w:spacing w:after="120"/>
      </w:pPr>
      <w:r w:rsidRPr="00EA1B97">
        <w:t xml:space="preserve">the GM food is listed in Schedule 26; and </w:t>
      </w:r>
    </w:p>
    <w:p w14:paraId="067C0F52" w14:textId="77777777" w:rsidR="00F22551" w:rsidRPr="00EA1B97" w:rsidRDefault="00F22551" w:rsidP="00F22551">
      <w:pPr>
        <w:numPr>
          <w:ilvl w:val="0"/>
          <w:numId w:val="12"/>
        </w:numPr>
        <w:contextualSpacing/>
      </w:pPr>
      <w:r w:rsidRPr="00EA1B97">
        <w:t>the GM food complies with any corresponding conditions in that Schedule.</w:t>
      </w:r>
    </w:p>
    <w:p w14:paraId="60646D7E" w14:textId="77777777" w:rsidR="00F22551" w:rsidRPr="00EA1B97" w:rsidRDefault="00F22551" w:rsidP="00F22551"/>
    <w:p w14:paraId="07C9572A" w14:textId="77777777" w:rsidR="00F22551" w:rsidRPr="00EA1B97" w:rsidRDefault="00F22551" w:rsidP="00F22551">
      <w:r w:rsidRPr="00EA1B97">
        <w:rPr>
          <w:b/>
          <w:bCs/>
        </w:rPr>
        <w:t>Item [</w:t>
      </w:r>
      <w:r>
        <w:rPr>
          <w:b/>
          <w:bCs/>
        </w:rPr>
        <w:t>20</w:t>
      </w:r>
      <w:r w:rsidRPr="00EA1B97">
        <w:rPr>
          <w:b/>
          <w:bCs/>
        </w:rPr>
        <w:t>]</w:t>
      </w:r>
      <w:r w:rsidRPr="00EA1B97">
        <w:t xml:space="preserve"> amend</w:t>
      </w:r>
      <w:r>
        <w:t>s</w:t>
      </w:r>
      <w:r w:rsidRPr="00EA1B97">
        <w:t xml:space="preserve"> section 1.5.2—4 by repealing the section and substituting it with a new section 1.5.2—4. The new section sets out the labelling requirements for GM food</w:t>
      </w:r>
      <w:r>
        <w:t xml:space="preserve"> </w:t>
      </w:r>
      <w:proofErr w:type="gramStart"/>
      <w:r w:rsidRPr="00EA1B97">
        <w:t>as a consequence of</w:t>
      </w:r>
      <w:proofErr w:type="gramEnd"/>
      <w:r w:rsidRPr="00EA1B97">
        <w:t xml:space="preserve"> the amendments to the definitions in Standard 1.1.2</w:t>
      </w:r>
      <w:r>
        <w:t xml:space="preserve"> </w:t>
      </w:r>
      <w:r w:rsidRPr="00EA1B97">
        <w:t xml:space="preserve">in </w:t>
      </w:r>
      <w:r w:rsidRPr="00EA1B97">
        <w:rPr>
          <w:b/>
          <w:bCs/>
        </w:rPr>
        <w:t xml:space="preserve">items [4] </w:t>
      </w:r>
      <w:r w:rsidRPr="00EA1B97">
        <w:t>–</w:t>
      </w:r>
      <w:r w:rsidRPr="00EA1B97">
        <w:rPr>
          <w:b/>
          <w:bCs/>
        </w:rPr>
        <w:t xml:space="preserve"> [8]</w:t>
      </w:r>
      <w:r w:rsidRPr="00EA1B97">
        <w:t xml:space="preserve"> above; and Schedule 26 in </w:t>
      </w:r>
      <w:r w:rsidRPr="00CE2722">
        <w:rPr>
          <w:b/>
        </w:rPr>
        <w:t>items [</w:t>
      </w:r>
      <w:r>
        <w:rPr>
          <w:b/>
          <w:bCs/>
        </w:rPr>
        <w:t>33</w:t>
      </w:r>
      <w:r w:rsidRPr="00CE2722">
        <w:rPr>
          <w:b/>
          <w:bCs/>
        </w:rPr>
        <w:t xml:space="preserve">] </w:t>
      </w:r>
      <w:r w:rsidRPr="00CE2722">
        <w:t>–</w:t>
      </w:r>
      <w:r w:rsidRPr="00CE2722">
        <w:rPr>
          <w:b/>
          <w:bCs/>
        </w:rPr>
        <w:t xml:space="preserve"> [</w:t>
      </w:r>
      <w:r>
        <w:rPr>
          <w:b/>
          <w:bCs/>
        </w:rPr>
        <w:t>35</w:t>
      </w:r>
      <w:r w:rsidRPr="00CE2722">
        <w:rPr>
          <w:b/>
        </w:rPr>
        <w:t>]</w:t>
      </w:r>
      <w:r w:rsidRPr="00CE2722">
        <w:t xml:space="preserve"> below</w:t>
      </w:r>
      <w:r w:rsidRPr="00EA1B97">
        <w:t>.</w:t>
      </w:r>
    </w:p>
    <w:p w14:paraId="5221984F" w14:textId="77777777" w:rsidR="00F22551" w:rsidRPr="00EA1B97" w:rsidRDefault="00F22551" w:rsidP="00F22551"/>
    <w:p w14:paraId="6DDCF56C" w14:textId="77777777" w:rsidR="00F22551" w:rsidRPr="00EA1B97" w:rsidRDefault="00F22551" w:rsidP="00F22551">
      <w:r>
        <w:t xml:space="preserve">The </w:t>
      </w:r>
      <w:r w:rsidRPr="00EA1B97">
        <w:t>new definition of GM food</w:t>
      </w:r>
      <w:r>
        <w:t xml:space="preserve"> is explained above</w:t>
      </w:r>
      <w:r w:rsidRPr="00EA1B97">
        <w:t xml:space="preserve">, see </w:t>
      </w:r>
      <w:r w:rsidRPr="00EA1B97">
        <w:rPr>
          <w:b/>
          <w:bCs/>
        </w:rPr>
        <w:t>item [8]</w:t>
      </w:r>
      <w:r w:rsidRPr="00EA1B97">
        <w:t xml:space="preserve"> above.</w:t>
      </w:r>
    </w:p>
    <w:p w14:paraId="50C0318F" w14:textId="77777777" w:rsidR="00F22551" w:rsidRPr="00EA1B97" w:rsidRDefault="00F22551" w:rsidP="00F22551"/>
    <w:p w14:paraId="783A2891" w14:textId="77777777" w:rsidR="00F22551" w:rsidRPr="00EA1B97" w:rsidRDefault="00F22551" w:rsidP="00F22551">
      <w:pPr>
        <w:spacing w:after="120"/>
      </w:pPr>
      <w:r w:rsidRPr="00EA1B97">
        <w:t xml:space="preserve">New subsection 1.5.2—4(1) sets out the type of food to which section 1.5.2—4 applies. </w:t>
      </w:r>
      <w:r>
        <w:t xml:space="preserve">The subsection provides that the section </w:t>
      </w:r>
      <w:r w:rsidRPr="00EA1B97">
        <w:t>applies to a food for sale that meets the following conditions:</w:t>
      </w:r>
    </w:p>
    <w:p w14:paraId="6A3338E9" w14:textId="77777777" w:rsidR="00F22551" w:rsidRPr="00EA1B97" w:rsidRDefault="00F22551" w:rsidP="00F22551">
      <w:pPr>
        <w:numPr>
          <w:ilvl w:val="0"/>
          <w:numId w:val="13"/>
        </w:numPr>
        <w:spacing w:after="120"/>
      </w:pPr>
      <w:r w:rsidRPr="00EA1B97">
        <w:t>the food for sale contains, or consists of, a GM food that is listed in Schedule 26: and</w:t>
      </w:r>
    </w:p>
    <w:p w14:paraId="4A1B34C3" w14:textId="77777777" w:rsidR="00F22551" w:rsidRPr="00EA1B97" w:rsidRDefault="00F22551" w:rsidP="00F22551">
      <w:pPr>
        <w:numPr>
          <w:ilvl w:val="0"/>
          <w:numId w:val="13"/>
        </w:numPr>
        <w:spacing w:after="120"/>
      </w:pPr>
      <w:r w:rsidRPr="00EA1B97">
        <w:t>that GM food either:</w:t>
      </w:r>
    </w:p>
    <w:p w14:paraId="10C3E8D2" w14:textId="77777777" w:rsidR="00F22551" w:rsidRPr="00EA1B97" w:rsidRDefault="00F22551" w:rsidP="00F22551">
      <w:pPr>
        <w:numPr>
          <w:ilvl w:val="0"/>
          <w:numId w:val="14"/>
        </w:numPr>
        <w:spacing w:after="120"/>
      </w:pPr>
      <w:r w:rsidRPr="00EA1B97">
        <w:t xml:space="preserve">contains novel DNA or novel protein; or </w:t>
      </w:r>
    </w:p>
    <w:p w14:paraId="46C77ACF" w14:textId="77777777" w:rsidR="00F22551" w:rsidRPr="00EA1B97" w:rsidRDefault="00F22551" w:rsidP="00F22551">
      <w:pPr>
        <w:numPr>
          <w:ilvl w:val="0"/>
          <w:numId w:val="14"/>
        </w:numPr>
        <w:spacing w:before="120" w:after="120"/>
        <w:ind w:left="1077" w:hanging="357"/>
      </w:pPr>
      <w:r w:rsidRPr="00EA1B97">
        <w:t>is listed in section S26—3 of the Code as being subject to the condition that its labelling must comply with this section, and</w:t>
      </w:r>
    </w:p>
    <w:p w14:paraId="6DBF2BB7" w14:textId="77777777" w:rsidR="00F22551" w:rsidRPr="00EA1B97" w:rsidRDefault="00F22551" w:rsidP="00F22551">
      <w:pPr>
        <w:numPr>
          <w:ilvl w:val="0"/>
          <w:numId w:val="22"/>
        </w:numPr>
        <w:spacing w:before="120"/>
        <w:ind w:left="714" w:hanging="357"/>
        <w:contextualSpacing/>
      </w:pPr>
      <w:r w:rsidRPr="00EA1B97">
        <w:t>the food for sale is not a food listed in subsection (2).</w:t>
      </w:r>
    </w:p>
    <w:p w14:paraId="59FD077C" w14:textId="77777777" w:rsidR="00F22551" w:rsidRPr="00EA1B97" w:rsidRDefault="00F22551" w:rsidP="00F22551"/>
    <w:p w14:paraId="5B151190" w14:textId="77777777" w:rsidR="00F22551" w:rsidRPr="00EA1B97" w:rsidRDefault="00F22551" w:rsidP="00F22551">
      <w:r>
        <w:t xml:space="preserve">A </w:t>
      </w:r>
      <w:r w:rsidRPr="00EA1B97">
        <w:t xml:space="preserve">GM food is listed in </w:t>
      </w:r>
      <w:r>
        <w:t xml:space="preserve">section </w:t>
      </w:r>
      <w:r w:rsidRPr="00EA1B97">
        <w:t xml:space="preserve">S26—3 </w:t>
      </w:r>
      <w:proofErr w:type="gramStart"/>
      <w:r>
        <w:t>if and when</w:t>
      </w:r>
      <w:proofErr w:type="gramEnd"/>
      <w:r>
        <w:t xml:space="preserve"> the</w:t>
      </w:r>
      <w:r w:rsidRPr="00EA1B97">
        <w:t xml:space="preserve"> Authority determine</w:t>
      </w:r>
      <w:r>
        <w:t xml:space="preserve">s during pre-market assessment of that food </w:t>
      </w:r>
      <w:r w:rsidRPr="00EA1B97">
        <w:t xml:space="preserve">that the food has altered food characteristics </w:t>
      </w:r>
      <w:proofErr w:type="gramStart"/>
      <w:r w:rsidRPr="00EA1B97">
        <w:t>as a result of</w:t>
      </w:r>
      <w:proofErr w:type="gramEnd"/>
      <w:r w:rsidRPr="00EA1B97">
        <w:t xml:space="preserve"> the genetic modification.</w:t>
      </w:r>
    </w:p>
    <w:p w14:paraId="524FA245" w14:textId="77777777" w:rsidR="00F22551" w:rsidRPr="00EA1B97" w:rsidRDefault="00F22551" w:rsidP="00F22551"/>
    <w:p w14:paraId="54110C8E" w14:textId="77777777" w:rsidR="00F22551" w:rsidRPr="00EA1B97" w:rsidRDefault="00F22551" w:rsidP="00F22551">
      <w:pPr>
        <w:spacing w:after="120"/>
      </w:pPr>
      <w:r w:rsidRPr="00EA1B97">
        <w:t xml:space="preserve">New subsection 1.5.2—4(2) sets out the listed foods for the purposes of paragraph 1.5.2—4(1)(c), i.e. food for sale to which requirements in subsection 1.5.2—4 do not apply. The listed foods are as follows: </w:t>
      </w:r>
    </w:p>
    <w:p w14:paraId="2D1B751C" w14:textId="77777777" w:rsidR="00F22551" w:rsidRPr="00EA1B97" w:rsidRDefault="00F22551" w:rsidP="00F22551">
      <w:pPr>
        <w:numPr>
          <w:ilvl w:val="0"/>
          <w:numId w:val="15"/>
        </w:numPr>
        <w:spacing w:after="120"/>
        <w:ind w:hanging="357"/>
      </w:pPr>
      <w:r w:rsidRPr="00EA1B97">
        <w:t>a food for sale containing GM food where the GM food is both:</w:t>
      </w:r>
    </w:p>
    <w:p w14:paraId="11687EA1" w14:textId="77777777" w:rsidR="00F22551" w:rsidRPr="00EA1B97" w:rsidRDefault="00F22551" w:rsidP="00F22551">
      <w:pPr>
        <w:numPr>
          <w:ilvl w:val="0"/>
          <w:numId w:val="16"/>
        </w:numPr>
        <w:spacing w:after="120"/>
        <w:ind w:hanging="357"/>
      </w:pPr>
      <w:r w:rsidRPr="00EA1B97">
        <w:t xml:space="preserve">unintentionally present in the food for sale; and </w:t>
      </w:r>
    </w:p>
    <w:p w14:paraId="70CE9697" w14:textId="77777777" w:rsidR="00F22551" w:rsidRPr="00EA1B97" w:rsidRDefault="00F22551" w:rsidP="00F22551">
      <w:pPr>
        <w:numPr>
          <w:ilvl w:val="0"/>
          <w:numId w:val="16"/>
        </w:numPr>
        <w:spacing w:after="120"/>
        <w:ind w:hanging="357"/>
      </w:pPr>
      <w:r w:rsidRPr="00EA1B97">
        <w:t>present in the food for sale in an amount of no more than 10 g in a kilogram of each ingredient; or</w:t>
      </w:r>
    </w:p>
    <w:p w14:paraId="40741039" w14:textId="77777777" w:rsidR="00F22551" w:rsidRPr="00EA1B97" w:rsidRDefault="00F22551" w:rsidP="00F22551">
      <w:pPr>
        <w:numPr>
          <w:ilvl w:val="0"/>
          <w:numId w:val="15"/>
        </w:numPr>
        <w:spacing w:after="120"/>
        <w:ind w:hanging="357"/>
      </w:pPr>
      <w:r w:rsidRPr="00EA1B97">
        <w:t>a food for sale that is both:</w:t>
      </w:r>
    </w:p>
    <w:p w14:paraId="3F9F2DCE" w14:textId="77777777" w:rsidR="00F22551" w:rsidRPr="00EA1B97" w:rsidRDefault="00F22551" w:rsidP="00F22551">
      <w:pPr>
        <w:numPr>
          <w:ilvl w:val="0"/>
          <w:numId w:val="17"/>
        </w:numPr>
        <w:spacing w:after="120"/>
        <w:ind w:hanging="357"/>
      </w:pPr>
      <w:r w:rsidRPr="00EA1B97">
        <w:t>intended for immediate consumption; and</w:t>
      </w:r>
    </w:p>
    <w:p w14:paraId="58ACFC2B" w14:textId="77777777" w:rsidR="00F22551" w:rsidRPr="00EA1B97" w:rsidRDefault="00F22551" w:rsidP="00F22551">
      <w:pPr>
        <w:numPr>
          <w:ilvl w:val="0"/>
          <w:numId w:val="17"/>
        </w:numPr>
        <w:ind w:left="1083" w:hanging="357"/>
      </w:pPr>
      <w:r w:rsidRPr="00EA1B97">
        <w:t>prepared and sold from food premises (including restaurants, take away outlets, caterers, self-catering institutions and vending vehicles).</w:t>
      </w:r>
    </w:p>
    <w:p w14:paraId="7F52F0A2" w14:textId="77777777" w:rsidR="00F22551" w:rsidRPr="00EA1B97" w:rsidRDefault="00F22551" w:rsidP="00F22551"/>
    <w:p w14:paraId="2BE67016" w14:textId="77777777" w:rsidR="00F22551" w:rsidRDefault="00F22551" w:rsidP="00F22551">
      <w:pPr>
        <w:spacing w:after="120"/>
      </w:pPr>
      <w:r w:rsidRPr="00EA1B97">
        <w:t xml:space="preserve">New subsection 1.5.2—4(3) sets out the requirements applying specifically to GM food for the purposes of the labelling provisions in Standard 1.2.1. </w:t>
      </w:r>
      <w:r>
        <w:t>The</w:t>
      </w:r>
      <w:r w:rsidRPr="00EA1B97">
        <w:t xml:space="preserve"> new subsection</w:t>
      </w:r>
      <w:r>
        <w:t xml:space="preserve"> provides that, </w:t>
      </w:r>
      <w:r w:rsidRPr="00EA1B97">
        <w:t>for those labelling provisions, the information relating to GM food</w:t>
      </w:r>
      <w:r>
        <w:t xml:space="preserve"> </w:t>
      </w:r>
      <w:r w:rsidRPr="00D54977">
        <w:t xml:space="preserve">is the statement ‘genetically modified’ used in conjunction with the name of the GM food. </w:t>
      </w:r>
    </w:p>
    <w:p w14:paraId="4266D1EF" w14:textId="77777777" w:rsidR="00F22551" w:rsidRDefault="00F22551" w:rsidP="00F22551">
      <w:pPr>
        <w:spacing w:after="120"/>
      </w:pPr>
      <w:r w:rsidRPr="4FC995DB">
        <w:t xml:space="preserve">The labelling provisions in Standard 1.2.1 will require this information to appear or </w:t>
      </w:r>
      <w:r>
        <w:t xml:space="preserve">be </w:t>
      </w:r>
      <w:r w:rsidRPr="4FC995DB">
        <w:t>provided as follows:</w:t>
      </w:r>
    </w:p>
    <w:p w14:paraId="7D90A4C6" w14:textId="77777777" w:rsidR="00F22551" w:rsidRPr="004F1A8F" w:rsidRDefault="00F22551" w:rsidP="00F22551">
      <w:pPr>
        <w:numPr>
          <w:ilvl w:val="0"/>
          <w:numId w:val="24"/>
        </w:numPr>
        <w:spacing w:after="120"/>
        <w:rPr>
          <w:lang w:val="en-AU"/>
        </w:rPr>
      </w:pPr>
      <w:r w:rsidRPr="004F1A8F">
        <w:rPr>
          <w:lang w:val="en-AU"/>
        </w:rPr>
        <w:t xml:space="preserve">food for retail sale that is both packaged and required to bear a label because of </w:t>
      </w:r>
      <w:r w:rsidRPr="004F1A8F">
        <w:rPr>
          <w:lang w:val="en-AU"/>
        </w:rPr>
        <w:lastRenderedPageBreak/>
        <w:t xml:space="preserve">section 1.2.1—6—on the label of the packaged </w:t>
      </w:r>
      <w:proofErr w:type="gramStart"/>
      <w:r w:rsidRPr="004F1A8F">
        <w:rPr>
          <w:lang w:val="en-AU"/>
        </w:rPr>
        <w:t>food;</w:t>
      </w:r>
      <w:proofErr w:type="gramEnd"/>
      <w:r w:rsidRPr="004F1A8F">
        <w:rPr>
          <w:lang w:val="en-AU"/>
        </w:rPr>
        <w:t xml:space="preserve"> </w:t>
      </w:r>
    </w:p>
    <w:p w14:paraId="310E2FCD" w14:textId="77777777" w:rsidR="00F22551" w:rsidRPr="004F1A8F" w:rsidRDefault="00F22551" w:rsidP="00F22551">
      <w:pPr>
        <w:numPr>
          <w:ilvl w:val="0"/>
          <w:numId w:val="24"/>
        </w:numPr>
        <w:spacing w:after="120"/>
        <w:rPr>
          <w:lang w:val="en-AU"/>
        </w:rPr>
      </w:pPr>
      <w:r w:rsidRPr="004F1A8F">
        <w:rPr>
          <w:lang w:val="en-AU"/>
        </w:rPr>
        <w:t xml:space="preserve">food for retail sale that is not required to bear a label because of section 1.2.1—6 (irrespective of </w:t>
      </w:r>
      <w:proofErr w:type="gramStart"/>
      <w:r w:rsidRPr="004F1A8F">
        <w:rPr>
          <w:lang w:val="en-AU"/>
        </w:rPr>
        <w:t>whether or not</w:t>
      </w:r>
      <w:proofErr w:type="gramEnd"/>
      <w:r w:rsidRPr="004F1A8F">
        <w:rPr>
          <w:lang w:val="en-AU"/>
        </w:rPr>
        <w:t xml:space="preserve"> the food is packaged)—on labelling that either accompanies the food, or is displayed in connection with the display of the </w:t>
      </w:r>
      <w:proofErr w:type="gramStart"/>
      <w:r w:rsidRPr="004F1A8F">
        <w:rPr>
          <w:lang w:val="en-AU"/>
        </w:rPr>
        <w:t>food;</w:t>
      </w:r>
      <w:proofErr w:type="gramEnd"/>
      <w:r w:rsidRPr="004F1A8F">
        <w:rPr>
          <w:lang w:val="en-AU"/>
        </w:rPr>
        <w:t xml:space="preserve"> </w:t>
      </w:r>
    </w:p>
    <w:p w14:paraId="084C864C" w14:textId="77777777" w:rsidR="00F22551" w:rsidRPr="004F1A8F" w:rsidRDefault="00F22551" w:rsidP="00F22551">
      <w:pPr>
        <w:numPr>
          <w:ilvl w:val="0"/>
          <w:numId w:val="24"/>
        </w:numPr>
        <w:spacing w:after="120"/>
        <w:rPr>
          <w:lang w:val="en-AU"/>
        </w:rPr>
      </w:pPr>
      <w:r w:rsidRPr="004F1A8F">
        <w:rPr>
          <w:lang w:val="en-AU"/>
        </w:rPr>
        <w:t xml:space="preserve">food sold to a caterer which is packaged and required to bear a label because of section 1.1.2—12—on the label of the packaged </w:t>
      </w:r>
      <w:proofErr w:type="gramStart"/>
      <w:r w:rsidRPr="004F1A8F">
        <w:rPr>
          <w:lang w:val="en-AU"/>
        </w:rPr>
        <w:t>food;</w:t>
      </w:r>
      <w:proofErr w:type="gramEnd"/>
    </w:p>
    <w:p w14:paraId="7AC8B546" w14:textId="77777777" w:rsidR="00F22551" w:rsidRDefault="00F22551" w:rsidP="00F22551">
      <w:pPr>
        <w:pStyle w:val="ListParagraph"/>
        <w:numPr>
          <w:ilvl w:val="0"/>
          <w:numId w:val="15"/>
        </w:numPr>
        <w:ind w:left="714" w:hanging="357"/>
      </w:pPr>
      <w:r w:rsidRPr="00DD13B2">
        <w:rPr>
          <w:rFonts w:cs="Arial"/>
        </w:rPr>
        <w:t>food sold to a caterer which does not have to bear a label because of section 1.1.2—12—on labelling provided to the caterer with the food</w:t>
      </w:r>
      <w:r>
        <w:t xml:space="preserve">. </w:t>
      </w:r>
    </w:p>
    <w:p w14:paraId="00DF29F5" w14:textId="77777777" w:rsidR="00F22551" w:rsidRDefault="00F22551" w:rsidP="00F22551">
      <w:pPr>
        <w:spacing w:after="120"/>
      </w:pPr>
    </w:p>
    <w:p w14:paraId="0C59424C" w14:textId="77777777" w:rsidR="00F22551" w:rsidRPr="00EA1B97" w:rsidRDefault="00F22551" w:rsidP="00F22551">
      <w:pPr>
        <w:spacing w:after="120"/>
      </w:pPr>
      <w:r w:rsidRPr="00EA1B97">
        <w:t>The new Note to subsection 1.5.2—4(3) explains to the reader that:</w:t>
      </w:r>
    </w:p>
    <w:p w14:paraId="57510A1E" w14:textId="77777777" w:rsidR="00F22551" w:rsidRPr="00EA1B97" w:rsidRDefault="00F22551" w:rsidP="00F22551">
      <w:pPr>
        <w:numPr>
          <w:ilvl w:val="0"/>
          <w:numId w:val="18"/>
        </w:numPr>
        <w:spacing w:after="120"/>
        <w:contextualSpacing/>
      </w:pPr>
      <w:r w:rsidRPr="00EA1B97">
        <w:t>the labelling provisions referred to in subsection 1.5.2—4(3) are set out in Standard 1.2.1; and</w:t>
      </w:r>
    </w:p>
    <w:p w14:paraId="5AFE0231" w14:textId="77777777" w:rsidR="00F22551" w:rsidRDefault="00F22551" w:rsidP="00F22551">
      <w:pPr>
        <w:numPr>
          <w:ilvl w:val="0"/>
          <w:numId w:val="18"/>
        </w:numPr>
        <w:spacing w:after="120"/>
        <w:contextualSpacing/>
      </w:pPr>
      <w:r w:rsidRPr="00EA1B97">
        <w:t>the labelling provisions apply to both packaged and unpackaged GM food.</w:t>
      </w:r>
    </w:p>
    <w:p w14:paraId="5DA6F980" w14:textId="77777777" w:rsidR="00F22551" w:rsidRPr="00EA1B97" w:rsidRDefault="00F22551" w:rsidP="00F22551">
      <w:pPr>
        <w:spacing w:after="120"/>
        <w:contextualSpacing/>
      </w:pPr>
    </w:p>
    <w:p w14:paraId="69BE8C53" w14:textId="77777777" w:rsidR="00F22551" w:rsidRPr="00EA1B97"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4E1A2A69" w14:textId="77777777" w:rsidR="00F22551" w:rsidRPr="00EA1B97" w:rsidRDefault="00F22551" w:rsidP="00F22551"/>
    <w:p w14:paraId="5CD9EB50" w14:textId="77777777" w:rsidR="00F22551" w:rsidRPr="00EA1B97" w:rsidRDefault="00F22551" w:rsidP="00F22551">
      <w:r w:rsidRPr="00EA1B97">
        <w:t xml:space="preserve">New subsection 1.5.2—4(4) provides that if the GM food is an ingredient (including an ingredient of a compound ingredient), the information may appear in the label other than in the statement of ingredients. </w:t>
      </w:r>
    </w:p>
    <w:p w14:paraId="2F254EDB" w14:textId="77777777" w:rsidR="00F22551" w:rsidRPr="00EA1B97" w:rsidRDefault="00F22551" w:rsidP="00F22551"/>
    <w:p w14:paraId="454EE586" w14:textId="77777777" w:rsidR="00F22551" w:rsidRPr="00EA1B97" w:rsidRDefault="00F22551" w:rsidP="00F22551">
      <w:pPr>
        <w:spacing w:after="120"/>
      </w:pPr>
      <w:r w:rsidRPr="00EA1B97">
        <w:t>An example of how to meet the above requirements is provided. Standards 1.2.1 and 1.2.4 of the Code require the labelling of certain foods for sale to include a statement of ingredients. In this example, GM corn meal that is used as an ingredient of a crumbed fish compound ingredient that is in turn used in a mixed ingredient food could be declared in the statement of ingredients for that mixed ingredient food as:</w:t>
      </w:r>
    </w:p>
    <w:p w14:paraId="7EC827D5" w14:textId="77777777" w:rsidR="00F22551" w:rsidRPr="00EA1B97" w:rsidRDefault="00F22551" w:rsidP="00F22551">
      <w:pPr>
        <w:ind w:left="567"/>
        <w:rPr>
          <w:rFonts w:cs="Arial"/>
          <w:sz w:val="20"/>
          <w:szCs w:val="20"/>
        </w:rPr>
      </w:pPr>
      <w:r w:rsidRPr="00EA1B97">
        <w:rPr>
          <w:rFonts w:cs="Arial"/>
        </w:rPr>
        <w:t>‘</w:t>
      </w:r>
      <w:r w:rsidRPr="00EA1B97">
        <w:rPr>
          <w:rFonts w:cs="Arial"/>
          <w:i/>
          <w:sz w:val="20"/>
          <w:szCs w:val="20"/>
        </w:rPr>
        <w:t>Crumb coating (wheat flour, water, canola oil, corn meal (genetically modified), salt, sugar, egg white)</w:t>
      </w:r>
      <w:r w:rsidRPr="00EA1B97">
        <w:rPr>
          <w:rFonts w:cs="Arial"/>
          <w:sz w:val="20"/>
          <w:szCs w:val="20"/>
        </w:rPr>
        <w:t xml:space="preserve">’. </w:t>
      </w:r>
    </w:p>
    <w:p w14:paraId="5FAD14A2" w14:textId="77777777" w:rsidR="00F22551" w:rsidRPr="00EA1B97" w:rsidRDefault="00F22551" w:rsidP="00F22551"/>
    <w:p w14:paraId="0DFD673E" w14:textId="77777777" w:rsidR="00F22551" w:rsidRPr="00EA1B97" w:rsidRDefault="00F22551" w:rsidP="00F22551">
      <w:pPr>
        <w:rPr>
          <w:i/>
          <w:sz w:val="20"/>
          <w:szCs w:val="20"/>
        </w:rPr>
      </w:pPr>
      <w:r w:rsidRPr="00EA1B97">
        <w:t>Alternatively, the name of the GM ingredient could be declared in the statement of ingredients (for example: ‘</w:t>
      </w:r>
      <w:r w:rsidRPr="00EA1B97">
        <w:rPr>
          <w:i/>
          <w:iCs/>
        </w:rPr>
        <w:t>corn meal</w:t>
      </w:r>
      <w:r w:rsidRPr="00EA1B97">
        <w:t>’) in accordance with Standard 1.2.4, with the information required by section 1.5.2—4 appearing elsewhere on the label as, for example: ‘</w:t>
      </w:r>
      <w:r w:rsidRPr="00EA1B97">
        <w:rPr>
          <w:i/>
        </w:rPr>
        <w:t>contains genetically modified corn meal</w:t>
      </w:r>
      <w:r w:rsidRPr="00EA1B97">
        <w:rPr>
          <w:iCs/>
        </w:rPr>
        <w:t>’</w:t>
      </w:r>
      <w:r w:rsidRPr="00EA1B97">
        <w:rPr>
          <w:i/>
          <w:sz w:val="20"/>
          <w:szCs w:val="20"/>
        </w:rPr>
        <w:t>.</w:t>
      </w:r>
    </w:p>
    <w:p w14:paraId="4D6E6793" w14:textId="77777777" w:rsidR="00F22551" w:rsidRPr="00EA1B97" w:rsidRDefault="00F22551" w:rsidP="00F22551">
      <w:pPr>
        <w:ind w:left="567"/>
        <w:rPr>
          <w:rFonts w:cs="Arial"/>
        </w:rPr>
      </w:pPr>
    </w:p>
    <w:p w14:paraId="1F885922" w14:textId="77777777" w:rsidR="00F22551" w:rsidRPr="00EA1B97" w:rsidRDefault="00F22551" w:rsidP="00F22551">
      <w:pPr>
        <w:spacing w:after="120"/>
      </w:pPr>
      <w:r>
        <w:t>T</w:t>
      </w:r>
      <w:r w:rsidRPr="00EA1B97">
        <w:t xml:space="preserve">he </w:t>
      </w:r>
      <w:r>
        <w:t>aim of this</w:t>
      </w:r>
      <w:r w:rsidRPr="00EA1B97">
        <w:t xml:space="preserve"> amendment </w:t>
      </w:r>
      <w:r>
        <w:t>is</w:t>
      </w:r>
      <w:r w:rsidRPr="00EA1B97">
        <w:t xml:space="preserve"> to:</w:t>
      </w:r>
    </w:p>
    <w:p w14:paraId="4CD021F3" w14:textId="77777777" w:rsidR="00F22551" w:rsidRPr="00EA1B97" w:rsidRDefault="00F22551" w:rsidP="00F22551">
      <w:pPr>
        <w:numPr>
          <w:ilvl w:val="0"/>
          <w:numId w:val="4"/>
        </w:numPr>
        <w:spacing w:after="120"/>
      </w:pPr>
      <w:r w:rsidRPr="00EA1B97">
        <w:t xml:space="preserve">simplify and clarify the current labelling provisions under the </w:t>
      </w:r>
      <w:r w:rsidRPr="00EA1B97" w:rsidDel="00CA33F3">
        <w:t xml:space="preserve">new </w:t>
      </w:r>
      <w:r w:rsidRPr="00EA1B97">
        <w:t>definitions for GM food and ‘novel DNA</w:t>
      </w:r>
      <w:proofErr w:type="gramStart"/>
      <w:r w:rsidRPr="00EA1B97">
        <w:t>’;</w:t>
      </w:r>
      <w:proofErr w:type="gramEnd"/>
    </w:p>
    <w:p w14:paraId="67B354BF" w14:textId="77777777" w:rsidR="00F22551" w:rsidRPr="00EA1B97" w:rsidRDefault="00F22551" w:rsidP="00F22551">
      <w:pPr>
        <w:numPr>
          <w:ilvl w:val="0"/>
          <w:numId w:val="4"/>
        </w:numPr>
        <w:spacing w:after="120"/>
      </w:pPr>
      <w:r w:rsidRPr="00EA1B97">
        <w:t xml:space="preserve">remove reference to substances used as a food additive and substances used as a processing aid, as these substances </w:t>
      </w:r>
      <w:r>
        <w:t>are</w:t>
      </w:r>
      <w:r w:rsidRPr="00EA1B97">
        <w:t xml:space="preserve"> specifically excluded from the new definition for GM food in </w:t>
      </w:r>
      <w:r w:rsidRPr="00EA1B97">
        <w:rPr>
          <w:b/>
          <w:bCs/>
        </w:rPr>
        <w:t>item [8]</w:t>
      </w:r>
      <w:r w:rsidRPr="00EA1B97">
        <w:t xml:space="preserve"> </w:t>
      </w:r>
      <w:proofErr w:type="gramStart"/>
      <w:r w:rsidRPr="00EA1B97">
        <w:t>above;</w:t>
      </w:r>
      <w:proofErr w:type="gramEnd"/>
    </w:p>
    <w:p w14:paraId="65C70BAF" w14:textId="77777777" w:rsidR="00F22551" w:rsidRPr="00EA1B97" w:rsidRDefault="00F22551" w:rsidP="00F22551">
      <w:pPr>
        <w:numPr>
          <w:ilvl w:val="0"/>
          <w:numId w:val="4"/>
        </w:numPr>
        <w:ind w:left="714" w:hanging="357"/>
      </w:pPr>
      <w:r w:rsidRPr="00EA1B97">
        <w:t>remove current labelling exemptions and requirements that specifically relate to substances used as a food additive (including flavouring substances), and substances used as a processing aid, as such exemptions and requirements</w:t>
      </w:r>
      <w:r>
        <w:t xml:space="preserve"> are </w:t>
      </w:r>
      <w:r w:rsidRPr="00EA1B97">
        <w:t xml:space="preserve">redundant </w:t>
      </w:r>
      <w:proofErr w:type="gramStart"/>
      <w:r w:rsidRPr="00EA1B97">
        <w:t>as a consequence of</w:t>
      </w:r>
      <w:proofErr w:type="gramEnd"/>
      <w:r w:rsidRPr="00EA1B97">
        <w:t xml:space="preserve"> </w:t>
      </w:r>
      <w:r w:rsidRPr="00EA1B97">
        <w:rPr>
          <w:rFonts w:cs="Arial"/>
          <w:lang w:eastAsia="en-AU"/>
        </w:rPr>
        <w:t xml:space="preserve">the amendments to definitions in </w:t>
      </w:r>
      <w:r w:rsidRPr="00EA1B97">
        <w:rPr>
          <w:rFonts w:cs="Arial"/>
          <w:b/>
          <w:bCs/>
          <w:lang w:eastAsia="en-AU"/>
        </w:rPr>
        <w:t>items [4]</w:t>
      </w:r>
      <w:r w:rsidRPr="00EA1B97">
        <w:rPr>
          <w:rFonts w:cs="Arial"/>
          <w:lang w:eastAsia="en-AU"/>
        </w:rPr>
        <w:t xml:space="preserve"> – </w:t>
      </w:r>
      <w:r w:rsidRPr="00EA1B97">
        <w:rPr>
          <w:rFonts w:cs="Arial"/>
          <w:b/>
          <w:bCs/>
          <w:lang w:eastAsia="en-AU"/>
        </w:rPr>
        <w:t>[8]</w:t>
      </w:r>
      <w:r w:rsidRPr="00EA1B97">
        <w:rPr>
          <w:rFonts w:cs="Arial"/>
          <w:lang w:eastAsia="en-AU"/>
        </w:rPr>
        <w:t xml:space="preserve"> above</w:t>
      </w:r>
      <w:r w:rsidRPr="00EA1B97">
        <w:t>.</w:t>
      </w:r>
    </w:p>
    <w:p w14:paraId="201832C9" w14:textId="77777777" w:rsidR="00F22551" w:rsidRPr="00EA1B97" w:rsidRDefault="00F22551" w:rsidP="00F22551"/>
    <w:p w14:paraId="5B61064F" w14:textId="77777777" w:rsidR="00F22551" w:rsidRPr="00EA1B97" w:rsidRDefault="00F22551" w:rsidP="00F22551">
      <w:r w:rsidRPr="00EA1B97">
        <w:t xml:space="preserve">The term ‘flavouring substance’ is defined in subsection 1.1.2—2(3) of the Code. </w:t>
      </w:r>
    </w:p>
    <w:p w14:paraId="343BF4DE" w14:textId="77777777" w:rsidR="00F22551" w:rsidRPr="00EA1B97" w:rsidRDefault="00F22551" w:rsidP="00F22551"/>
    <w:p w14:paraId="7B2DBF43" w14:textId="77777777" w:rsidR="00F22551" w:rsidRPr="00EA1B97" w:rsidRDefault="00F22551" w:rsidP="00F22551">
      <w:r w:rsidRPr="00EA1B97">
        <w:t>The terms ‘used as a food additive’ and ‘used as a processing aid’ are defined in sections 1.1.2—11 and 1.1.2—13 of the Code respectively.</w:t>
      </w:r>
    </w:p>
    <w:p w14:paraId="250F6CA5" w14:textId="77777777" w:rsidR="00F22551" w:rsidRPr="00EA1B97" w:rsidRDefault="00F22551" w:rsidP="00F22551"/>
    <w:p w14:paraId="5BC7C0CB" w14:textId="77777777" w:rsidR="00F22551" w:rsidRPr="00EA1B97" w:rsidRDefault="00F22551" w:rsidP="00F22551">
      <w:pPr>
        <w:rPr>
          <w:b/>
          <w:bCs/>
          <w:u w:val="single"/>
        </w:rPr>
      </w:pPr>
      <w:r w:rsidRPr="00EA1B97">
        <w:rPr>
          <w:b/>
          <w:bCs/>
          <w:u w:val="single"/>
        </w:rPr>
        <w:t>Standard 2.9.1 – Infant formula products</w:t>
      </w:r>
    </w:p>
    <w:p w14:paraId="193C1732" w14:textId="77777777" w:rsidR="00F22551" w:rsidRPr="00EA1B97" w:rsidRDefault="00F22551" w:rsidP="00F22551">
      <w:pPr>
        <w:rPr>
          <w:b/>
          <w:bCs/>
          <w:u w:val="single"/>
        </w:rPr>
      </w:pPr>
    </w:p>
    <w:p w14:paraId="31529EC6" w14:textId="77777777" w:rsidR="00F22551" w:rsidRPr="00EA1B97" w:rsidRDefault="00F22551" w:rsidP="00F22551">
      <w:r w:rsidRPr="00EA1B97">
        <w:rPr>
          <w:b/>
          <w:bCs/>
        </w:rPr>
        <w:t>Item [</w:t>
      </w:r>
      <w:r>
        <w:rPr>
          <w:b/>
          <w:bCs/>
        </w:rPr>
        <w:t>21]</w:t>
      </w:r>
      <w:r w:rsidRPr="00EA1B97">
        <w:rPr>
          <w:b/>
          <w:bCs/>
        </w:rPr>
        <w:t xml:space="preserve"> </w:t>
      </w:r>
      <w:r w:rsidRPr="00EA1B97">
        <w:t>of the Schedule to the variation amend</w:t>
      </w:r>
      <w:r>
        <w:t>s</w:t>
      </w:r>
      <w:r w:rsidRPr="00EA1B97">
        <w:t xml:space="preserve"> Standard 2.9.1 of the Code</w:t>
      </w:r>
      <w:r w:rsidRPr="00525A2D">
        <w:t xml:space="preserve"> b</w:t>
      </w:r>
      <w:r>
        <w:t xml:space="preserve">y omitting ‘*foods produced using gene technology’ from </w:t>
      </w:r>
      <w:r w:rsidRPr="00EA1B97">
        <w:t xml:space="preserve">subparagraph </w:t>
      </w:r>
      <w:r w:rsidRPr="00EA1B97">
        <w:rPr>
          <w:bCs/>
          <w:kern w:val="32"/>
          <w:lang w:eastAsia="en-AU"/>
        </w:rPr>
        <w:t>2.9.1—49</w:t>
      </w:r>
      <w:r w:rsidRPr="00EA1B97">
        <w:rPr>
          <w:rFonts w:cs="Arial"/>
          <w:lang w:eastAsia="en-AU"/>
        </w:rPr>
        <w:t>(1)(c)(i</w:t>
      </w:r>
      <w:proofErr w:type="gramStart"/>
      <w:r w:rsidRPr="00EA1B97">
        <w:rPr>
          <w:rFonts w:cs="Arial"/>
          <w:lang w:eastAsia="en-AU"/>
        </w:rPr>
        <w:t>)</w:t>
      </w:r>
      <w:r w:rsidRPr="00EA1B97">
        <w:t>, and</w:t>
      </w:r>
      <w:proofErr w:type="gramEnd"/>
      <w:r w:rsidRPr="00EA1B97">
        <w:t xml:space="preserve"> substituting the omitted term with ‘*genetically modified food’.</w:t>
      </w:r>
    </w:p>
    <w:p w14:paraId="49A1E1F4" w14:textId="77777777" w:rsidR="00F22551" w:rsidRPr="00EA1B97" w:rsidRDefault="00F22551" w:rsidP="00F22551"/>
    <w:p w14:paraId="6266272E" w14:textId="77777777" w:rsidR="00F22551" w:rsidRPr="00EA1B97" w:rsidRDefault="00F22551" w:rsidP="00F22551">
      <w:pPr>
        <w:rPr>
          <w:bCs/>
          <w:kern w:val="32"/>
          <w:lang w:eastAsia="en-AU"/>
        </w:rPr>
      </w:pPr>
      <w:r w:rsidRPr="00EA1B97">
        <w:t xml:space="preserve">Section </w:t>
      </w:r>
      <w:r w:rsidRPr="00EA1B97">
        <w:rPr>
          <w:bCs/>
          <w:kern w:val="32"/>
          <w:lang w:eastAsia="en-AU"/>
        </w:rPr>
        <w:t xml:space="preserve">2.9.1—49 sets out the mandatory labelling requirements for </w:t>
      </w:r>
      <w:r w:rsidRPr="00EA1B97">
        <w:rPr>
          <w:color w:val="000000"/>
        </w:rPr>
        <w:t>special medical purpose products for infants</w:t>
      </w:r>
      <w:r w:rsidRPr="00EA1B97">
        <w:rPr>
          <w:bCs/>
          <w:kern w:val="32"/>
          <w:lang w:eastAsia="en-AU"/>
        </w:rPr>
        <w:t>.</w:t>
      </w:r>
    </w:p>
    <w:p w14:paraId="03F9EBE0" w14:textId="77777777" w:rsidR="00F22551" w:rsidRPr="00EA1B97" w:rsidRDefault="00F22551" w:rsidP="00F22551">
      <w:pPr>
        <w:rPr>
          <w:bCs/>
          <w:kern w:val="32"/>
          <w:lang w:eastAsia="en-AU"/>
        </w:rPr>
      </w:pPr>
    </w:p>
    <w:p w14:paraId="25DAB3E3" w14:textId="77777777" w:rsidR="00F22551" w:rsidRPr="00EA1B97" w:rsidRDefault="00F22551" w:rsidP="00F22551">
      <w:pPr>
        <w:rPr>
          <w:bCs/>
          <w:kern w:val="32"/>
          <w:lang w:eastAsia="en-AU"/>
        </w:rPr>
      </w:pPr>
      <w:r>
        <w:rPr>
          <w:bCs/>
          <w:kern w:val="32"/>
          <w:lang w:eastAsia="en-AU"/>
        </w:rPr>
        <w:t>T</w:t>
      </w:r>
      <w:r w:rsidRPr="00EA1B97">
        <w:rPr>
          <w:bCs/>
          <w:kern w:val="32"/>
          <w:lang w:eastAsia="en-AU"/>
        </w:rPr>
        <w:t xml:space="preserve">he effect of the amendment </w:t>
      </w:r>
      <w:r>
        <w:rPr>
          <w:bCs/>
          <w:kern w:val="32"/>
          <w:lang w:eastAsia="en-AU"/>
        </w:rPr>
        <w:t xml:space="preserve">is </w:t>
      </w:r>
      <w:r w:rsidRPr="00EA1B97">
        <w:rPr>
          <w:bCs/>
          <w:kern w:val="32"/>
          <w:lang w:eastAsia="en-AU"/>
        </w:rPr>
        <w:t xml:space="preserve">that this provision refers to GM food, instead of food produced using gene technology, </w:t>
      </w:r>
      <w:proofErr w:type="gramStart"/>
      <w:r w:rsidRPr="00EA1B97">
        <w:rPr>
          <w:bCs/>
          <w:kern w:val="32"/>
          <w:lang w:eastAsia="en-AU"/>
        </w:rPr>
        <w:t>as a consequence of</w:t>
      </w:r>
      <w:proofErr w:type="gramEnd"/>
      <w:r w:rsidRPr="00EA1B97">
        <w:rPr>
          <w:bCs/>
          <w:kern w:val="32"/>
          <w:lang w:eastAsia="en-AU"/>
        </w:rPr>
        <w:t xml:space="preserve"> amendments to definitions </w:t>
      </w:r>
      <w:r w:rsidRPr="00EA1B97">
        <w:rPr>
          <w:rFonts w:eastAsia="Calibri" w:cs="Arial"/>
          <w:bCs/>
          <w:lang w:val="en-AU"/>
        </w:rPr>
        <w:t>of terms used in the Code relating to genetic technologies</w:t>
      </w:r>
      <w:r w:rsidRPr="00EA1B97">
        <w:rPr>
          <w:bCs/>
          <w:kern w:val="32"/>
          <w:lang w:eastAsia="en-AU"/>
        </w:rPr>
        <w:t xml:space="preserve"> in </w:t>
      </w:r>
      <w:r w:rsidRPr="00EA1B97">
        <w:rPr>
          <w:b/>
          <w:kern w:val="32"/>
          <w:lang w:eastAsia="en-AU"/>
        </w:rPr>
        <w:t xml:space="preserve">items [4] </w:t>
      </w:r>
      <w:r w:rsidRPr="00EA1B97">
        <w:rPr>
          <w:bCs/>
          <w:kern w:val="32"/>
          <w:lang w:eastAsia="en-AU"/>
        </w:rPr>
        <w:t>–</w:t>
      </w:r>
      <w:r w:rsidRPr="00EA1B97">
        <w:rPr>
          <w:b/>
          <w:kern w:val="32"/>
          <w:lang w:eastAsia="en-AU"/>
        </w:rPr>
        <w:t xml:space="preserve"> [8] </w:t>
      </w:r>
      <w:r w:rsidRPr="00EA1B97">
        <w:rPr>
          <w:bCs/>
          <w:kern w:val="32"/>
          <w:lang w:eastAsia="en-AU"/>
        </w:rPr>
        <w:t>above.</w:t>
      </w:r>
    </w:p>
    <w:p w14:paraId="5233D831" w14:textId="77777777" w:rsidR="00F22551" w:rsidRPr="00EA1B97" w:rsidRDefault="00F22551" w:rsidP="00F22551">
      <w:pPr>
        <w:rPr>
          <w:bCs/>
          <w:kern w:val="32"/>
          <w:lang w:eastAsia="en-AU"/>
        </w:rPr>
      </w:pPr>
    </w:p>
    <w:p w14:paraId="29F9A9A4" w14:textId="77777777" w:rsidR="00F22551" w:rsidRPr="00EA1B97" w:rsidRDefault="00F22551" w:rsidP="00F22551">
      <w:pPr>
        <w:rPr>
          <w:bCs/>
          <w:kern w:val="32"/>
          <w:lang w:eastAsia="en-AU"/>
        </w:rPr>
      </w:pPr>
      <w:r w:rsidRPr="00EA1B97">
        <w:rPr>
          <w:bCs/>
          <w:kern w:val="32"/>
          <w:lang w:eastAsia="en-AU"/>
        </w:rPr>
        <w:t>The intent of this amendment is to ensure that labelling requirements applying to GM food</w:t>
      </w:r>
      <w:r>
        <w:rPr>
          <w:bCs/>
          <w:kern w:val="32"/>
          <w:lang w:eastAsia="en-AU"/>
        </w:rPr>
        <w:t xml:space="preserve"> </w:t>
      </w:r>
      <w:r w:rsidRPr="00EA1B97">
        <w:rPr>
          <w:bCs/>
          <w:kern w:val="32"/>
          <w:lang w:eastAsia="en-AU"/>
        </w:rPr>
        <w:t xml:space="preserve">apply, where relevant, to </w:t>
      </w:r>
      <w:r w:rsidRPr="00EA1B97">
        <w:rPr>
          <w:color w:val="000000"/>
        </w:rPr>
        <w:t>special medical purpose products for infants</w:t>
      </w:r>
      <w:r w:rsidRPr="00EA1B97">
        <w:rPr>
          <w:bCs/>
          <w:kern w:val="32"/>
          <w:lang w:eastAsia="en-AU"/>
        </w:rPr>
        <w:t>.</w:t>
      </w:r>
    </w:p>
    <w:p w14:paraId="69EDCA3F" w14:textId="77777777" w:rsidR="00F22551" w:rsidRPr="00EA1B97" w:rsidRDefault="00F22551" w:rsidP="00F22551">
      <w:pPr>
        <w:rPr>
          <w:bCs/>
          <w:kern w:val="32"/>
          <w:lang w:eastAsia="en-AU"/>
        </w:rPr>
      </w:pPr>
    </w:p>
    <w:p w14:paraId="6274D2A3" w14:textId="77777777" w:rsidR="00F22551" w:rsidRPr="00EA1B97" w:rsidRDefault="00F22551" w:rsidP="00F22551">
      <w:pPr>
        <w:rPr>
          <w:u w:val="single"/>
        </w:rPr>
      </w:pPr>
      <w:r w:rsidRPr="00EA1B97">
        <w:rPr>
          <w:b/>
          <w:bCs/>
          <w:u w:val="single"/>
        </w:rPr>
        <w:t>Schedule 3</w:t>
      </w:r>
      <w:r w:rsidRPr="00EA1B97">
        <w:rPr>
          <w:u w:val="single"/>
        </w:rPr>
        <w:t xml:space="preserve"> </w:t>
      </w:r>
      <w:r w:rsidRPr="00EA1B97">
        <w:rPr>
          <w:b/>
          <w:bCs/>
          <w:u w:val="single"/>
        </w:rPr>
        <w:t>– Identity and purity</w:t>
      </w:r>
    </w:p>
    <w:p w14:paraId="36C1ABCE" w14:textId="77777777" w:rsidR="00F22551" w:rsidRPr="00EA1B97" w:rsidRDefault="00F22551" w:rsidP="00F22551"/>
    <w:p w14:paraId="3EE8C997" w14:textId="77777777" w:rsidR="00F22551" w:rsidRPr="00EA1B97" w:rsidRDefault="00F22551" w:rsidP="00F22551">
      <w:r w:rsidRPr="00EA1B97">
        <w:rPr>
          <w:b/>
          <w:bCs/>
        </w:rPr>
        <w:t>Items [</w:t>
      </w:r>
      <w:r>
        <w:rPr>
          <w:b/>
          <w:bCs/>
        </w:rPr>
        <w:t>22</w:t>
      </w:r>
      <w:r w:rsidRPr="00EA1B97">
        <w:rPr>
          <w:b/>
          <w:bCs/>
        </w:rPr>
        <w:t xml:space="preserve">] </w:t>
      </w:r>
      <w:r w:rsidRPr="00EA1B97">
        <w:t xml:space="preserve">and </w:t>
      </w:r>
      <w:r w:rsidRPr="00EA1B97">
        <w:rPr>
          <w:b/>
          <w:bCs/>
        </w:rPr>
        <w:t>[</w:t>
      </w:r>
      <w:r>
        <w:rPr>
          <w:b/>
          <w:bCs/>
        </w:rPr>
        <w:t>23</w:t>
      </w:r>
      <w:r w:rsidRPr="00EA1B97">
        <w:rPr>
          <w:b/>
          <w:bCs/>
        </w:rPr>
        <w:t xml:space="preserve">] </w:t>
      </w:r>
      <w:r w:rsidRPr="00EA1B97">
        <w:t>of the Schedule to the variation amend Schedule 3 of the Code. In particular:</w:t>
      </w:r>
    </w:p>
    <w:p w14:paraId="038A71D6" w14:textId="77777777" w:rsidR="00F22551" w:rsidRPr="00EA1B97" w:rsidRDefault="00F22551" w:rsidP="00F22551">
      <w:pPr>
        <w:rPr>
          <w:b/>
          <w:bCs/>
        </w:rPr>
      </w:pPr>
    </w:p>
    <w:p w14:paraId="713DD942" w14:textId="77777777" w:rsidR="00F22551" w:rsidRPr="00EA1B97" w:rsidRDefault="00F22551" w:rsidP="00F22551">
      <w:r w:rsidRPr="00EA1B97">
        <w:rPr>
          <w:b/>
          <w:bCs/>
        </w:rPr>
        <w:t>Item [</w:t>
      </w:r>
      <w:r>
        <w:rPr>
          <w:b/>
          <w:bCs/>
        </w:rPr>
        <w:t>22</w:t>
      </w:r>
      <w:r w:rsidRPr="00EA1B97">
        <w:rPr>
          <w:b/>
          <w:bCs/>
        </w:rPr>
        <w:t>]</w:t>
      </w:r>
      <w:r w:rsidRPr="00EA1B97">
        <w:t xml:space="preserve"> amend</w:t>
      </w:r>
      <w:r>
        <w:t>s</w:t>
      </w:r>
      <w:r w:rsidRPr="00EA1B97">
        <w:t xml:space="preserve"> </w:t>
      </w:r>
      <w:r w:rsidRPr="00EA1B97">
        <w:rPr>
          <w:rFonts w:cs="Arial"/>
          <w:shd w:val="clear" w:color="auto" w:fill="FFFFFF"/>
          <w:lang w:eastAsia="en-AU"/>
        </w:rPr>
        <w:t>subsection S3</w:t>
      </w:r>
      <w:r w:rsidRPr="00EA1B97">
        <w:rPr>
          <w:rFonts w:cs="Arial"/>
          <w:lang w:eastAsia="en-AU"/>
        </w:rPr>
        <w:t>—35(2) by</w:t>
      </w:r>
      <w:r w:rsidRPr="00EA1B97">
        <w:t xml:space="preserve"> omitting ‘protein engineered enzymes’ (wherever occurring) from the </w:t>
      </w:r>
      <w:proofErr w:type="gramStart"/>
      <w:r w:rsidRPr="00EA1B97">
        <w:rPr>
          <w:rFonts w:cs="Arial"/>
          <w:shd w:val="clear" w:color="auto" w:fill="FFFFFF"/>
          <w:lang w:eastAsia="en-AU"/>
        </w:rPr>
        <w:t>subsection</w:t>
      </w:r>
      <w:r w:rsidRPr="00EA1B97">
        <w:t>, and</w:t>
      </w:r>
      <w:proofErr w:type="gramEnd"/>
      <w:r w:rsidRPr="00EA1B97">
        <w:t xml:space="preserve"> substituting the omitted term with ‘</w:t>
      </w:r>
      <w:proofErr w:type="gramStart"/>
      <w:r w:rsidRPr="00EA1B97">
        <w:t>enzymes’</w:t>
      </w:r>
      <w:proofErr w:type="gramEnd"/>
      <w:r w:rsidRPr="00EA1B97">
        <w:t>.</w:t>
      </w:r>
    </w:p>
    <w:p w14:paraId="6CC4B3DB" w14:textId="77777777" w:rsidR="00F22551" w:rsidRPr="00EA1B97" w:rsidRDefault="00F22551" w:rsidP="00F22551"/>
    <w:p w14:paraId="5134D490" w14:textId="77777777" w:rsidR="00F22551" w:rsidRPr="00EA1B97" w:rsidRDefault="00F22551" w:rsidP="00F22551">
      <w:pPr>
        <w:rPr>
          <w:bCs/>
        </w:rPr>
      </w:pPr>
      <w:r w:rsidRPr="00EA1B97">
        <w:rPr>
          <w:b/>
          <w:bCs/>
        </w:rPr>
        <w:t>Item [</w:t>
      </w:r>
      <w:r>
        <w:rPr>
          <w:b/>
          <w:bCs/>
        </w:rPr>
        <w:t>23</w:t>
      </w:r>
      <w:r w:rsidRPr="00EA1B97">
        <w:rPr>
          <w:b/>
          <w:bCs/>
        </w:rPr>
        <w:t>]</w:t>
      </w:r>
      <w:r w:rsidRPr="00EA1B97">
        <w:t xml:space="preserve"> amend</w:t>
      </w:r>
      <w:r>
        <w:t>s</w:t>
      </w:r>
      <w:r w:rsidRPr="00EA1B97">
        <w:t xml:space="preserve"> </w:t>
      </w:r>
      <w:r w:rsidRPr="00EA1B97">
        <w:rPr>
          <w:rFonts w:cs="Arial"/>
          <w:shd w:val="clear" w:color="auto" w:fill="FFFFFF"/>
          <w:lang w:eastAsia="en-AU"/>
        </w:rPr>
        <w:t>subsection S3</w:t>
      </w:r>
      <w:r w:rsidRPr="00EA1B97">
        <w:rPr>
          <w:rFonts w:cs="Arial"/>
          <w:lang w:eastAsia="en-AU"/>
        </w:rPr>
        <w:t>—35(2) by</w:t>
      </w:r>
      <w:r w:rsidRPr="00EA1B97">
        <w:t xml:space="preserve"> omitting ‘a protein engineered enzyme’ (wherever occurring) from the </w:t>
      </w:r>
      <w:r w:rsidRPr="00EA1B97">
        <w:rPr>
          <w:rFonts w:cs="Arial"/>
          <w:shd w:val="clear" w:color="auto" w:fill="FFFFFF"/>
          <w:lang w:eastAsia="en-AU"/>
        </w:rPr>
        <w:t>subsection</w:t>
      </w:r>
      <w:r w:rsidRPr="00EA1B97">
        <w:t>, and substituting the omitted term with ‘an enzyme</w:t>
      </w:r>
      <w:r w:rsidRPr="00EA1B97">
        <w:rPr>
          <w:bCs/>
        </w:rPr>
        <w:t>’</w:t>
      </w:r>
    </w:p>
    <w:p w14:paraId="72CB89D3" w14:textId="77777777" w:rsidR="00F22551" w:rsidRPr="00EA1B97" w:rsidRDefault="00F22551" w:rsidP="00F22551">
      <w:pPr>
        <w:rPr>
          <w:bCs/>
        </w:rPr>
      </w:pPr>
    </w:p>
    <w:p w14:paraId="05736AFA" w14:textId="77777777" w:rsidR="00F22551" w:rsidRPr="00EA1B97" w:rsidRDefault="00F22551" w:rsidP="00F22551">
      <w:r w:rsidRPr="00EA1B97">
        <w:rPr>
          <w:bCs/>
        </w:rPr>
        <w:t>Th</w:t>
      </w:r>
      <w:r>
        <w:rPr>
          <w:bCs/>
        </w:rPr>
        <w:t>e</w:t>
      </w:r>
      <w:r w:rsidRPr="00EA1B97">
        <w:rPr>
          <w:bCs/>
        </w:rPr>
        <w:t xml:space="preserve">se amendments are a consequence of the amendments to definitions </w:t>
      </w:r>
      <w:r w:rsidRPr="00EA1B97">
        <w:rPr>
          <w:rFonts w:eastAsia="Calibri" w:cs="Arial"/>
          <w:bCs/>
          <w:lang w:val="en-AU"/>
        </w:rPr>
        <w:t>of terms used in the Code relating to genetic technologies</w:t>
      </w:r>
      <w:r w:rsidRPr="00EA1B97">
        <w:rPr>
          <w:bCs/>
        </w:rPr>
        <w:t xml:space="preserve"> in </w:t>
      </w:r>
      <w:r w:rsidRPr="00EA1B97">
        <w:rPr>
          <w:b/>
        </w:rPr>
        <w:t xml:space="preserve">items [4] </w:t>
      </w:r>
      <w:r w:rsidRPr="00EA1B97">
        <w:rPr>
          <w:bCs/>
        </w:rPr>
        <w:t>–</w:t>
      </w:r>
      <w:r w:rsidRPr="00EA1B97">
        <w:rPr>
          <w:b/>
        </w:rPr>
        <w:t xml:space="preserve"> [8]</w:t>
      </w:r>
      <w:r w:rsidRPr="00EA1B97">
        <w:rPr>
          <w:bCs/>
        </w:rPr>
        <w:t xml:space="preserve"> above. </w:t>
      </w:r>
    </w:p>
    <w:p w14:paraId="37DBAE18" w14:textId="77777777" w:rsidR="00F22551" w:rsidRPr="00EA1B97" w:rsidRDefault="00F22551" w:rsidP="00F22551"/>
    <w:p w14:paraId="01B2AE2E" w14:textId="77777777" w:rsidR="00F22551" w:rsidRPr="00EA1B97" w:rsidRDefault="00F22551" w:rsidP="00F22551">
      <w:r>
        <w:t>T</w:t>
      </w:r>
      <w:r w:rsidRPr="00EA1B97">
        <w:t xml:space="preserve">he effect of the amendments set out in </w:t>
      </w:r>
      <w:r w:rsidRPr="00EA1B97">
        <w:rPr>
          <w:b/>
          <w:bCs/>
        </w:rPr>
        <w:t>items [</w:t>
      </w:r>
      <w:r>
        <w:rPr>
          <w:b/>
          <w:bCs/>
        </w:rPr>
        <w:t>22</w:t>
      </w:r>
      <w:r w:rsidRPr="00EA1B97">
        <w:rPr>
          <w:b/>
          <w:bCs/>
        </w:rPr>
        <w:t>]</w:t>
      </w:r>
      <w:r w:rsidRPr="00EA1B97">
        <w:t xml:space="preserve"> and </w:t>
      </w:r>
      <w:r w:rsidRPr="00EA1B97">
        <w:rPr>
          <w:b/>
          <w:bCs/>
        </w:rPr>
        <w:t>[</w:t>
      </w:r>
      <w:r>
        <w:rPr>
          <w:b/>
          <w:bCs/>
        </w:rPr>
        <w:t>23</w:t>
      </w:r>
      <w:r w:rsidRPr="00EA1B97">
        <w:rPr>
          <w:b/>
          <w:bCs/>
        </w:rPr>
        <w:t>]</w:t>
      </w:r>
      <w:r>
        <w:t xml:space="preserve"> is </w:t>
      </w:r>
      <w:r w:rsidRPr="00EA1B97">
        <w:t xml:space="preserve">to remove references to ‘protein engineered’ from Schedule 3 as this term </w:t>
      </w:r>
      <w:r>
        <w:t>is</w:t>
      </w:r>
      <w:r w:rsidRPr="00EA1B97">
        <w:t xml:space="preserve"> redundant given the exclusion of substances used as a processing aid from the new definition for GM food in </w:t>
      </w:r>
      <w:r w:rsidRPr="00EA1B97">
        <w:rPr>
          <w:b/>
          <w:bCs/>
        </w:rPr>
        <w:t xml:space="preserve">item [8] </w:t>
      </w:r>
      <w:r w:rsidRPr="00EA1B97">
        <w:t>above.</w:t>
      </w:r>
    </w:p>
    <w:p w14:paraId="3ED0DDEC" w14:textId="77777777" w:rsidR="00F22551" w:rsidRPr="00EA1B97" w:rsidRDefault="00F22551" w:rsidP="00F22551"/>
    <w:p w14:paraId="6DDE7DF3" w14:textId="77777777" w:rsidR="00F22551" w:rsidRPr="00EA1B97" w:rsidRDefault="00F22551" w:rsidP="00F22551">
      <w:r w:rsidRPr="00EA1B97">
        <w:t xml:space="preserve">‘Protein engineered’ is a term used to convey that the enzyme processing aid has an amino acid sequence that is not found in nature and therefore is not subject to the labelling exemption in subsection 1.5.2—4(5). As processing aids </w:t>
      </w:r>
      <w:r>
        <w:t>are</w:t>
      </w:r>
      <w:r w:rsidRPr="00EA1B97">
        <w:t xml:space="preserve"> specifically excluded from the GM food definition, labelling requirements for GM food would no longer apply to processing aids. Consequently, the term ‘protein engineered’ </w:t>
      </w:r>
      <w:r>
        <w:t xml:space="preserve">will </w:t>
      </w:r>
      <w:r w:rsidRPr="00EA1B97">
        <w:t>no longer serve a purpose in the Code.</w:t>
      </w:r>
    </w:p>
    <w:p w14:paraId="0B92D49B" w14:textId="77777777" w:rsidR="00F22551" w:rsidRPr="00EA1B97" w:rsidRDefault="00F22551" w:rsidP="00F22551"/>
    <w:p w14:paraId="1AF30591" w14:textId="77777777" w:rsidR="00F22551" w:rsidRPr="00EA1B97" w:rsidRDefault="00F22551" w:rsidP="00F22551">
      <w:pPr>
        <w:rPr>
          <w:u w:val="single"/>
        </w:rPr>
      </w:pPr>
      <w:r w:rsidRPr="00EA1B97">
        <w:rPr>
          <w:b/>
          <w:bCs/>
          <w:u w:val="single"/>
        </w:rPr>
        <w:t>Schedule 18</w:t>
      </w:r>
      <w:r w:rsidRPr="00EA1B97">
        <w:rPr>
          <w:u w:val="single"/>
        </w:rPr>
        <w:t xml:space="preserve"> </w:t>
      </w:r>
      <w:r w:rsidRPr="00EA1B97">
        <w:rPr>
          <w:b/>
          <w:bCs/>
          <w:u w:val="single"/>
        </w:rPr>
        <w:t>– Processing aids</w:t>
      </w:r>
    </w:p>
    <w:p w14:paraId="78295B8C" w14:textId="77777777" w:rsidR="00F22551" w:rsidRPr="00EA1B97" w:rsidRDefault="00F22551" w:rsidP="00F22551"/>
    <w:p w14:paraId="65A9FBD3" w14:textId="77777777" w:rsidR="00F22551" w:rsidRPr="00EA1B97" w:rsidRDefault="00F22551" w:rsidP="00F22551">
      <w:r w:rsidRPr="00EA1B97">
        <w:rPr>
          <w:b/>
          <w:bCs/>
        </w:rPr>
        <w:t>Items [</w:t>
      </w:r>
      <w:r>
        <w:rPr>
          <w:b/>
          <w:bCs/>
        </w:rPr>
        <w:t>24</w:t>
      </w:r>
      <w:r w:rsidRPr="00EA1B97">
        <w:rPr>
          <w:b/>
          <w:bCs/>
        </w:rPr>
        <w:t>]</w:t>
      </w:r>
      <w:r w:rsidRPr="00EA1B97">
        <w:t xml:space="preserve"> – </w:t>
      </w:r>
      <w:r w:rsidRPr="00EA1B97">
        <w:rPr>
          <w:b/>
          <w:bCs/>
        </w:rPr>
        <w:t>[</w:t>
      </w:r>
      <w:r>
        <w:rPr>
          <w:b/>
          <w:bCs/>
        </w:rPr>
        <w:t>29</w:t>
      </w:r>
      <w:r w:rsidRPr="00EA1B97">
        <w:rPr>
          <w:b/>
          <w:bCs/>
        </w:rPr>
        <w:t>]</w:t>
      </w:r>
      <w:r w:rsidRPr="00EA1B97">
        <w:t xml:space="preserve"> of the Schedule to the variation amend Schedule 18 of the Code. In particular:</w:t>
      </w:r>
    </w:p>
    <w:p w14:paraId="452EB222" w14:textId="77777777" w:rsidR="00F22551" w:rsidRPr="00EA1B97" w:rsidRDefault="00F22551" w:rsidP="00F22551">
      <w:pPr>
        <w:rPr>
          <w:b/>
          <w:bCs/>
        </w:rPr>
      </w:pPr>
    </w:p>
    <w:p w14:paraId="2B748C15" w14:textId="77777777" w:rsidR="00F22551" w:rsidRPr="00EA1B97" w:rsidRDefault="00F22551" w:rsidP="00F22551">
      <w:pPr>
        <w:rPr>
          <w:rFonts w:cs="Arial"/>
          <w:lang w:eastAsia="en-AU"/>
        </w:rPr>
      </w:pPr>
      <w:r w:rsidRPr="00EA1B97">
        <w:rPr>
          <w:b/>
          <w:bCs/>
        </w:rPr>
        <w:t>Item [</w:t>
      </w:r>
      <w:r>
        <w:rPr>
          <w:b/>
          <w:bCs/>
        </w:rPr>
        <w:t>24</w:t>
      </w:r>
      <w:r w:rsidRPr="00EA1B97">
        <w:rPr>
          <w:b/>
          <w:bCs/>
        </w:rPr>
        <w:t>]</w:t>
      </w:r>
      <w:r w:rsidRPr="00EA1B97">
        <w:t xml:space="preserve"> amend</w:t>
      </w:r>
      <w:r>
        <w:t>s</w:t>
      </w:r>
      <w:r w:rsidRPr="00EA1B97">
        <w:t xml:space="preserve"> Note 3 to subsection S18</w:t>
      </w:r>
      <w:r w:rsidRPr="00EA1B97">
        <w:rPr>
          <w:rFonts w:cs="Arial"/>
          <w:lang w:eastAsia="en-AU"/>
        </w:rPr>
        <w:t>—4(2) by</w:t>
      </w:r>
      <w:r w:rsidRPr="00EA1B97">
        <w:t xml:space="preserve"> repealing the Note</w:t>
      </w:r>
      <w:r w:rsidRPr="00EA1B97">
        <w:rPr>
          <w:rFonts w:cs="Arial"/>
          <w:lang w:eastAsia="en-AU"/>
        </w:rPr>
        <w:t>.</w:t>
      </w:r>
    </w:p>
    <w:p w14:paraId="312ED147" w14:textId="77777777" w:rsidR="00F22551" w:rsidRDefault="00F22551" w:rsidP="00F22551"/>
    <w:p w14:paraId="6C1F6DDA" w14:textId="77777777" w:rsidR="00F22551" w:rsidRPr="00EA1B97"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0CC634F7" w14:textId="77777777" w:rsidR="00F22551" w:rsidRPr="00EA1B97" w:rsidRDefault="00F22551" w:rsidP="00F22551">
      <w:pPr>
        <w:rPr>
          <w:rFonts w:cs="Arial"/>
          <w:lang w:eastAsia="en-AU"/>
        </w:rPr>
      </w:pPr>
    </w:p>
    <w:p w14:paraId="2AEAA972" w14:textId="77777777" w:rsidR="00F22551" w:rsidRPr="00EA1B97" w:rsidRDefault="00F22551" w:rsidP="00F22551">
      <w:pPr>
        <w:rPr>
          <w:rFonts w:cs="Arial"/>
          <w:lang w:eastAsia="en-AU"/>
        </w:rPr>
      </w:pPr>
      <w:r w:rsidRPr="00EA1B97">
        <w:rPr>
          <w:rFonts w:cs="Arial"/>
          <w:lang w:eastAsia="en-AU"/>
        </w:rPr>
        <w:t xml:space="preserve">Note 3 </w:t>
      </w:r>
      <w:r w:rsidRPr="00EA1B97">
        <w:t>to subsection S18</w:t>
      </w:r>
      <w:r w:rsidRPr="00EA1B97">
        <w:rPr>
          <w:rFonts w:cs="Arial"/>
          <w:lang w:eastAsia="en-AU"/>
        </w:rPr>
        <w:t>—4(2) relates to protein engineered variants of enzymes, which are identified in section</w:t>
      </w:r>
      <w:r>
        <w:rPr>
          <w:rFonts w:cs="Arial"/>
          <w:lang w:eastAsia="en-AU"/>
        </w:rPr>
        <w:t>s 1.3.3—6 and</w:t>
      </w:r>
      <w:r w:rsidRPr="00EA1B97">
        <w:rPr>
          <w:rFonts w:cs="Arial"/>
          <w:lang w:eastAsia="en-AU"/>
        </w:rPr>
        <w:t xml:space="preserve"> S18—4 as processing aids permitted to perform any technological purpose if the enzyme concerned is derived from the corresponding source specified in the table.</w:t>
      </w:r>
    </w:p>
    <w:p w14:paraId="0773395C" w14:textId="77777777" w:rsidR="00F22551" w:rsidRPr="00EA1B97" w:rsidRDefault="00F22551" w:rsidP="00F22551"/>
    <w:p w14:paraId="6A6C21B6" w14:textId="77777777" w:rsidR="00F22551" w:rsidRPr="00EA1B97" w:rsidRDefault="00F22551" w:rsidP="00F22551">
      <w:r w:rsidRPr="00EA1B97">
        <w:rPr>
          <w:b/>
          <w:bCs/>
        </w:rPr>
        <w:t>Item [</w:t>
      </w:r>
      <w:r>
        <w:rPr>
          <w:b/>
          <w:bCs/>
        </w:rPr>
        <w:t>25</w:t>
      </w:r>
      <w:r w:rsidRPr="00EA1B97">
        <w:rPr>
          <w:b/>
          <w:bCs/>
        </w:rPr>
        <w:t>]</w:t>
      </w:r>
      <w:r w:rsidRPr="00EA1B97">
        <w:t xml:space="preserve"> amend</w:t>
      </w:r>
      <w:r>
        <w:t>s</w:t>
      </w:r>
      <w:r w:rsidRPr="00EA1B97">
        <w:t xml:space="preserve"> the table to subsection </w:t>
      </w:r>
      <w:r w:rsidRPr="00EA1B97">
        <w:rPr>
          <w:rFonts w:cs="Arial"/>
          <w:shd w:val="clear" w:color="auto" w:fill="FFFFFF"/>
          <w:lang w:eastAsia="en-AU"/>
        </w:rPr>
        <w:t>S18</w:t>
      </w:r>
      <w:r w:rsidRPr="00EA1B97">
        <w:rPr>
          <w:rFonts w:cs="Arial"/>
          <w:lang w:eastAsia="en-AU"/>
        </w:rPr>
        <w:t xml:space="preserve">—4(5) by </w:t>
      </w:r>
      <w:r w:rsidRPr="00EA1B97">
        <w:t>omitting ‘, protein engineered variant’ (wherever occurring) from the table</w:t>
      </w:r>
      <w:r w:rsidRPr="00EA1B97">
        <w:rPr>
          <w:rFonts w:cs="Arial"/>
          <w:lang w:eastAsia="en-AU"/>
        </w:rPr>
        <w:t>.</w:t>
      </w:r>
    </w:p>
    <w:p w14:paraId="51563229" w14:textId="77777777" w:rsidR="00F22551" w:rsidRPr="00EA1B97" w:rsidRDefault="00F22551" w:rsidP="00F22551"/>
    <w:p w14:paraId="72CF3013" w14:textId="77777777" w:rsidR="00F22551" w:rsidRPr="00EA1B97" w:rsidRDefault="00F22551" w:rsidP="00F22551">
      <w:r w:rsidRPr="00EA1B97">
        <w:rPr>
          <w:b/>
          <w:bCs/>
        </w:rPr>
        <w:t>Item [</w:t>
      </w:r>
      <w:r>
        <w:rPr>
          <w:b/>
          <w:bCs/>
        </w:rPr>
        <w:t>26</w:t>
      </w:r>
      <w:r w:rsidRPr="00EA1B97">
        <w:rPr>
          <w:b/>
          <w:bCs/>
        </w:rPr>
        <w:t>]</w:t>
      </w:r>
      <w:r w:rsidRPr="00EA1B97">
        <w:t xml:space="preserve"> amend</w:t>
      </w:r>
      <w:r>
        <w:t>s</w:t>
      </w:r>
      <w:r w:rsidRPr="00EA1B97">
        <w:t xml:space="preserve"> the table to subsection </w:t>
      </w:r>
      <w:r w:rsidRPr="00EA1B97">
        <w:rPr>
          <w:rFonts w:cs="Arial"/>
          <w:shd w:val="clear" w:color="auto" w:fill="FFFFFF"/>
          <w:lang w:eastAsia="en-AU"/>
        </w:rPr>
        <w:t>S18</w:t>
      </w:r>
      <w:r w:rsidRPr="00EA1B97">
        <w:rPr>
          <w:rFonts w:cs="Arial"/>
          <w:lang w:eastAsia="en-AU"/>
        </w:rPr>
        <w:t xml:space="preserve">—9(3) by </w:t>
      </w:r>
      <w:r w:rsidRPr="00EA1B97">
        <w:t>omitting ‘, protein engineered variant,’ (wherever occurring) from the table.</w:t>
      </w:r>
    </w:p>
    <w:p w14:paraId="1174394C" w14:textId="77777777" w:rsidR="00F22551" w:rsidRPr="00EA1B97" w:rsidRDefault="00F22551" w:rsidP="00F22551"/>
    <w:p w14:paraId="32C6DDC5" w14:textId="77777777" w:rsidR="00F22551" w:rsidRPr="00EA1B97" w:rsidRDefault="00F22551" w:rsidP="00F22551">
      <w:r w:rsidRPr="00EA1B97">
        <w:rPr>
          <w:b/>
          <w:bCs/>
        </w:rPr>
        <w:t>Item [</w:t>
      </w:r>
      <w:r>
        <w:rPr>
          <w:b/>
          <w:bCs/>
        </w:rPr>
        <w:t>27</w:t>
      </w:r>
      <w:r w:rsidRPr="00EA1B97">
        <w:rPr>
          <w:b/>
          <w:bCs/>
        </w:rPr>
        <w:t>]</w:t>
      </w:r>
      <w:r w:rsidRPr="00EA1B97">
        <w:t xml:space="preserve"> amend</w:t>
      </w:r>
      <w:r>
        <w:t>s</w:t>
      </w:r>
      <w:r w:rsidRPr="00EA1B97">
        <w:t xml:space="preserve"> the table to subsection </w:t>
      </w:r>
      <w:r w:rsidRPr="00EA1B97">
        <w:rPr>
          <w:rFonts w:cs="Arial"/>
          <w:shd w:val="clear" w:color="auto" w:fill="FFFFFF"/>
          <w:lang w:eastAsia="en-AU"/>
        </w:rPr>
        <w:t>S18</w:t>
      </w:r>
      <w:r w:rsidRPr="00EA1B97">
        <w:rPr>
          <w:rFonts w:cs="Arial"/>
          <w:lang w:eastAsia="en-AU"/>
        </w:rPr>
        <w:t xml:space="preserve">—9(3) by </w:t>
      </w:r>
      <w:r w:rsidRPr="00EA1B97">
        <w:t>omitting ‘Protein engineered enzyme’ (wherever occurring)</w:t>
      </w:r>
      <w:r>
        <w:t xml:space="preserve"> </w:t>
      </w:r>
      <w:r w:rsidRPr="00EA1B97">
        <w:t>from the table, and substituting the omitted term with ‘Enzyme’</w:t>
      </w:r>
    </w:p>
    <w:p w14:paraId="12369B25" w14:textId="77777777" w:rsidR="00F22551" w:rsidRPr="00EA1B97" w:rsidRDefault="00F22551" w:rsidP="00F22551"/>
    <w:p w14:paraId="53EAA658" w14:textId="77777777" w:rsidR="00F22551" w:rsidRPr="00EA1B97" w:rsidRDefault="00F22551" w:rsidP="00F22551">
      <w:r w:rsidRPr="00EA1B97">
        <w:rPr>
          <w:b/>
          <w:bCs/>
        </w:rPr>
        <w:t>Item [</w:t>
      </w:r>
      <w:r>
        <w:rPr>
          <w:b/>
          <w:bCs/>
        </w:rPr>
        <w:t>28</w:t>
      </w:r>
      <w:r w:rsidRPr="00EA1B97">
        <w:rPr>
          <w:b/>
          <w:bCs/>
        </w:rPr>
        <w:t>]</w:t>
      </w:r>
      <w:r w:rsidRPr="00EA1B97">
        <w:t xml:space="preserve"> amend</w:t>
      </w:r>
      <w:r>
        <w:t>s</w:t>
      </w:r>
      <w:r w:rsidRPr="00EA1B97">
        <w:t xml:space="preserve"> the table to subsection </w:t>
      </w:r>
      <w:r w:rsidRPr="00EA1B97">
        <w:rPr>
          <w:rFonts w:cs="Arial"/>
          <w:shd w:val="clear" w:color="auto" w:fill="FFFFFF"/>
          <w:lang w:eastAsia="en-AU"/>
        </w:rPr>
        <w:t>S18</w:t>
      </w:r>
      <w:r w:rsidRPr="00EA1B97">
        <w:rPr>
          <w:rFonts w:cs="Arial"/>
          <w:lang w:eastAsia="en-AU"/>
        </w:rPr>
        <w:t xml:space="preserve">—9(3) by </w:t>
      </w:r>
      <w:r w:rsidRPr="00EA1B97">
        <w:t>omitting ‘Protein engineered enzymes’</w:t>
      </w:r>
      <w:r>
        <w:t xml:space="preserve"> </w:t>
      </w:r>
      <w:r w:rsidRPr="00EA1B97">
        <w:t xml:space="preserve">from the </w:t>
      </w:r>
      <w:proofErr w:type="gramStart"/>
      <w:r w:rsidRPr="00EA1B97">
        <w:t>table, and</w:t>
      </w:r>
      <w:proofErr w:type="gramEnd"/>
      <w:r w:rsidRPr="00EA1B97">
        <w:t xml:space="preserve"> substituting the omitted term with ‘Enzymes’.</w:t>
      </w:r>
    </w:p>
    <w:p w14:paraId="6BFC57E1" w14:textId="77777777" w:rsidR="00F22551" w:rsidRPr="00EA1B97" w:rsidRDefault="00F22551" w:rsidP="00F22551"/>
    <w:p w14:paraId="4AC451BE" w14:textId="77777777" w:rsidR="00F22551" w:rsidRPr="00EA1B97" w:rsidRDefault="00F22551" w:rsidP="00F22551">
      <w:pPr>
        <w:rPr>
          <w:rFonts w:cs="Arial"/>
          <w:lang w:eastAsia="en-AU"/>
        </w:rPr>
      </w:pPr>
      <w:r w:rsidRPr="00EA1B97">
        <w:rPr>
          <w:b/>
          <w:bCs/>
        </w:rPr>
        <w:t>Item [</w:t>
      </w:r>
      <w:r>
        <w:rPr>
          <w:b/>
          <w:bCs/>
        </w:rPr>
        <w:t>29</w:t>
      </w:r>
      <w:r w:rsidRPr="00EA1B97">
        <w:rPr>
          <w:b/>
          <w:bCs/>
        </w:rPr>
        <w:t>]</w:t>
      </w:r>
      <w:r w:rsidRPr="00EA1B97">
        <w:t xml:space="preserve"> amend</w:t>
      </w:r>
      <w:r>
        <w:t xml:space="preserve">s </w:t>
      </w:r>
      <w:r w:rsidRPr="00EA1B97">
        <w:t xml:space="preserve">the Note to the table to subsection </w:t>
      </w:r>
      <w:r w:rsidRPr="00EA1B97">
        <w:rPr>
          <w:rFonts w:cs="Arial"/>
          <w:shd w:val="clear" w:color="auto" w:fill="FFFFFF"/>
          <w:lang w:eastAsia="en-AU"/>
        </w:rPr>
        <w:t>S18</w:t>
      </w:r>
      <w:r w:rsidRPr="00EA1B97">
        <w:rPr>
          <w:rFonts w:cs="Arial"/>
          <w:lang w:eastAsia="en-AU"/>
        </w:rPr>
        <w:t xml:space="preserve">—9(3) by </w:t>
      </w:r>
      <w:r w:rsidRPr="00EA1B97">
        <w:t xml:space="preserve">repealing the Note. </w:t>
      </w:r>
    </w:p>
    <w:p w14:paraId="6880BB5D" w14:textId="77777777" w:rsidR="00F22551" w:rsidRPr="00EA1B97" w:rsidRDefault="00F22551" w:rsidP="00F22551">
      <w:pPr>
        <w:rPr>
          <w:rFonts w:cs="Arial"/>
          <w:lang w:eastAsia="en-AU"/>
        </w:rPr>
      </w:pPr>
    </w:p>
    <w:p w14:paraId="2DA0DAB8" w14:textId="77777777" w:rsidR="00F22551" w:rsidRPr="00EA1B97"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0EF388F5" w14:textId="77777777" w:rsidR="00F22551" w:rsidRPr="00EA1B97" w:rsidRDefault="00F22551" w:rsidP="00F22551">
      <w:pPr>
        <w:rPr>
          <w:rFonts w:cs="Arial"/>
          <w:lang w:eastAsia="en-AU"/>
        </w:rPr>
      </w:pPr>
    </w:p>
    <w:p w14:paraId="2FD9D6C0" w14:textId="77777777" w:rsidR="00F22551" w:rsidRPr="00EA1B97" w:rsidRDefault="00F22551" w:rsidP="00F22551">
      <w:r w:rsidRPr="00EA1B97">
        <w:rPr>
          <w:rFonts w:cs="Arial"/>
          <w:lang w:eastAsia="en-AU"/>
        </w:rPr>
        <w:t xml:space="preserve">The Note to </w:t>
      </w:r>
      <w:r w:rsidRPr="00EA1B97">
        <w:t xml:space="preserve">the table to subsection </w:t>
      </w:r>
      <w:r w:rsidRPr="00EA1B97">
        <w:rPr>
          <w:rFonts w:cs="Arial"/>
          <w:shd w:val="clear" w:color="auto" w:fill="FFFFFF"/>
          <w:lang w:eastAsia="en-AU"/>
        </w:rPr>
        <w:t>S18</w:t>
      </w:r>
      <w:r w:rsidRPr="00EA1B97">
        <w:rPr>
          <w:rFonts w:cs="Arial"/>
          <w:lang w:eastAsia="en-AU"/>
        </w:rPr>
        <w:t>—9(3) relates to protein engineered variants of enzymes, which are listed in the table as processing aids permitted to be used for specific technological purposes.</w:t>
      </w:r>
    </w:p>
    <w:p w14:paraId="531062FC" w14:textId="77777777" w:rsidR="00F22551" w:rsidRPr="00EA1B97" w:rsidRDefault="00F22551" w:rsidP="00F22551"/>
    <w:p w14:paraId="36B23237" w14:textId="77777777" w:rsidR="00F22551" w:rsidRPr="00EA1B97" w:rsidRDefault="00F22551" w:rsidP="00F22551">
      <w:r>
        <w:t>T</w:t>
      </w:r>
      <w:r w:rsidRPr="00EA1B97">
        <w:t xml:space="preserve">he effect of the amendments in </w:t>
      </w:r>
      <w:r w:rsidRPr="00EA1B97">
        <w:rPr>
          <w:b/>
          <w:bCs/>
        </w:rPr>
        <w:t>items [</w:t>
      </w:r>
      <w:r>
        <w:rPr>
          <w:b/>
          <w:bCs/>
        </w:rPr>
        <w:t>24</w:t>
      </w:r>
      <w:r w:rsidRPr="00EA1B97">
        <w:rPr>
          <w:b/>
          <w:bCs/>
        </w:rPr>
        <w:t>]</w:t>
      </w:r>
      <w:r w:rsidRPr="00EA1B97">
        <w:t xml:space="preserve"> – </w:t>
      </w:r>
      <w:r w:rsidRPr="00EA1B97">
        <w:rPr>
          <w:b/>
          <w:bCs/>
        </w:rPr>
        <w:t>[</w:t>
      </w:r>
      <w:r>
        <w:rPr>
          <w:b/>
          <w:bCs/>
        </w:rPr>
        <w:t>29</w:t>
      </w:r>
      <w:r w:rsidRPr="00EA1B97">
        <w:rPr>
          <w:b/>
          <w:bCs/>
        </w:rPr>
        <w:t>]</w:t>
      </w:r>
      <w:r w:rsidRPr="00EA1B97">
        <w:t xml:space="preserve"> </w:t>
      </w:r>
      <w:r>
        <w:t>is</w:t>
      </w:r>
      <w:r w:rsidRPr="00EA1B97">
        <w:t xml:space="preserve"> to remove terms in Schedule 18 which include references to ‘protein engineered’ because the term ‘protein engineered’ </w:t>
      </w:r>
      <w:r>
        <w:t>will become</w:t>
      </w:r>
      <w:r w:rsidRPr="00EA1B97">
        <w:t xml:space="preserve"> redundant given the exclusion of substances used as a processing aid from the new definition of GM food in </w:t>
      </w:r>
      <w:r w:rsidRPr="00EA1B97">
        <w:rPr>
          <w:b/>
          <w:bCs/>
        </w:rPr>
        <w:t>item [8]</w:t>
      </w:r>
      <w:r w:rsidRPr="00EA1B97">
        <w:t xml:space="preserve"> above.</w:t>
      </w:r>
    </w:p>
    <w:p w14:paraId="6D3D4B8F" w14:textId="77777777" w:rsidR="00F22551" w:rsidRPr="00EA1B97" w:rsidRDefault="00F22551" w:rsidP="00F22551"/>
    <w:p w14:paraId="63889626" w14:textId="77777777" w:rsidR="00F22551" w:rsidRPr="00EA1B97" w:rsidRDefault="00F22551" w:rsidP="00F22551">
      <w:r w:rsidRPr="00EA1B97">
        <w:t xml:space="preserve">‘Protein engineered’ is a term used to convey that the enzyme processing aid has an amino acid sequence that is not found in nature and therefore is not subject to the labelling exemption in subsection 1.5.2—4(5). As processing aids </w:t>
      </w:r>
      <w:r>
        <w:t xml:space="preserve">are </w:t>
      </w:r>
      <w:r w:rsidRPr="00EA1B97">
        <w:t xml:space="preserve">specifically excluded from the GM food definition, labelling requirements for </w:t>
      </w:r>
      <w:r>
        <w:t>G</w:t>
      </w:r>
      <w:r w:rsidRPr="00EA1B97">
        <w:t xml:space="preserve">M food </w:t>
      </w:r>
      <w:r>
        <w:t xml:space="preserve">will </w:t>
      </w:r>
      <w:r w:rsidRPr="00EA1B97">
        <w:t>no longer apply to processing aids. Consequently, the term ‘protein engineered’</w:t>
      </w:r>
      <w:r>
        <w:t xml:space="preserve"> will</w:t>
      </w:r>
      <w:r w:rsidRPr="00EA1B97">
        <w:t xml:space="preserve"> no longer serve a purpose in the Code.</w:t>
      </w:r>
    </w:p>
    <w:p w14:paraId="09F50A8C" w14:textId="77777777" w:rsidR="00F22551" w:rsidRPr="00EA1B97" w:rsidRDefault="00F22551" w:rsidP="00F22551"/>
    <w:p w14:paraId="18A24F10" w14:textId="77777777" w:rsidR="00F22551" w:rsidRPr="00EA1B97" w:rsidRDefault="00F22551" w:rsidP="00F22551">
      <w:pPr>
        <w:rPr>
          <w:b/>
          <w:bCs/>
          <w:u w:val="single"/>
        </w:rPr>
      </w:pPr>
      <w:r w:rsidRPr="00EA1B97">
        <w:rPr>
          <w:b/>
          <w:bCs/>
          <w:u w:val="single"/>
        </w:rPr>
        <w:t>Schedule 26</w:t>
      </w:r>
      <w:r w:rsidRPr="00EA1B97">
        <w:rPr>
          <w:u w:val="single"/>
        </w:rPr>
        <w:t xml:space="preserve"> </w:t>
      </w:r>
      <w:r w:rsidRPr="00EA1B97">
        <w:rPr>
          <w:b/>
          <w:bCs/>
          <w:u w:val="single"/>
        </w:rPr>
        <w:t>– Food produced using gene technology</w:t>
      </w:r>
    </w:p>
    <w:p w14:paraId="25BFE71D" w14:textId="77777777" w:rsidR="00F22551" w:rsidRPr="00EA1B97" w:rsidRDefault="00F22551" w:rsidP="00F22551">
      <w:pPr>
        <w:rPr>
          <w:b/>
          <w:bCs/>
          <w:u w:val="single"/>
        </w:rPr>
      </w:pPr>
    </w:p>
    <w:p w14:paraId="4E121641" w14:textId="77777777" w:rsidR="00F22551" w:rsidRPr="00EA1B97" w:rsidRDefault="00F22551" w:rsidP="00F22551">
      <w:pPr>
        <w:rPr>
          <w:b/>
          <w:bCs/>
        </w:rPr>
      </w:pPr>
      <w:r w:rsidRPr="00EA1B97">
        <w:rPr>
          <w:b/>
          <w:bCs/>
        </w:rPr>
        <w:t>Items [</w:t>
      </w:r>
      <w:r>
        <w:rPr>
          <w:b/>
          <w:bCs/>
        </w:rPr>
        <w:t>30</w:t>
      </w:r>
      <w:r w:rsidRPr="00EA1B97">
        <w:rPr>
          <w:b/>
          <w:bCs/>
        </w:rPr>
        <w:t xml:space="preserve">] </w:t>
      </w:r>
      <w:r w:rsidRPr="00EA1B97">
        <w:t xml:space="preserve">– </w:t>
      </w:r>
      <w:r w:rsidRPr="00EA1B97">
        <w:rPr>
          <w:b/>
          <w:bCs/>
        </w:rPr>
        <w:t>[</w:t>
      </w:r>
      <w:r>
        <w:rPr>
          <w:b/>
          <w:bCs/>
        </w:rPr>
        <w:t>39</w:t>
      </w:r>
      <w:r w:rsidRPr="00EA1B97">
        <w:rPr>
          <w:b/>
          <w:bCs/>
        </w:rPr>
        <w:t xml:space="preserve">] </w:t>
      </w:r>
      <w:r w:rsidRPr="007D5B88">
        <w:t>of the Schedule to the variation</w:t>
      </w:r>
      <w:r>
        <w:rPr>
          <w:b/>
          <w:bCs/>
        </w:rPr>
        <w:t xml:space="preserve"> </w:t>
      </w:r>
      <w:r w:rsidRPr="00EA1B97">
        <w:t>amend Schedule 26 of the Code. In particular:</w:t>
      </w:r>
    </w:p>
    <w:p w14:paraId="26ECA9D6" w14:textId="77777777" w:rsidR="00F22551" w:rsidRPr="00EA1B97" w:rsidRDefault="00F22551" w:rsidP="00F22551"/>
    <w:p w14:paraId="603C31A2" w14:textId="77777777" w:rsidR="00F22551" w:rsidRPr="00EA1B97" w:rsidRDefault="00F22551" w:rsidP="00F22551">
      <w:r w:rsidRPr="00EA1B97">
        <w:rPr>
          <w:b/>
          <w:bCs/>
        </w:rPr>
        <w:t>Item [</w:t>
      </w:r>
      <w:r>
        <w:rPr>
          <w:b/>
          <w:bCs/>
        </w:rPr>
        <w:t>30</w:t>
      </w:r>
      <w:r w:rsidRPr="00EA1B97">
        <w:rPr>
          <w:b/>
          <w:bCs/>
        </w:rPr>
        <w:t>]</w:t>
      </w:r>
      <w:r w:rsidRPr="00EA1B97">
        <w:t xml:space="preserve"> amend</w:t>
      </w:r>
      <w:r>
        <w:t xml:space="preserve">s </w:t>
      </w:r>
      <w:r w:rsidRPr="00EA1B97">
        <w:t xml:space="preserve">the title to Schedule 26 by omitting ‘Food produced using gene technology’ from the title of the </w:t>
      </w:r>
      <w:proofErr w:type="gramStart"/>
      <w:r w:rsidRPr="00EA1B97">
        <w:t>Schedule, and</w:t>
      </w:r>
      <w:proofErr w:type="gramEnd"/>
      <w:r w:rsidRPr="00EA1B97">
        <w:t xml:space="preserve"> substituting the omitted term with ‘Genetically modified food’.</w:t>
      </w:r>
    </w:p>
    <w:p w14:paraId="00490B37" w14:textId="77777777" w:rsidR="00F22551" w:rsidRPr="00EA1B97" w:rsidRDefault="00F22551" w:rsidP="00F22551"/>
    <w:p w14:paraId="0D3FFE06" w14:textId="77777777" w:rsidR="00F22551" w:rsidRPr="00EA1B97" w:rsidRDefault="00F22551" w:rsidP="00F22551">
      <w:r w:rsidRPr="00EA1B97">
        <w:rPr>
          <w:b/>
          <w:bCs/>
        </w:rPr>
        <w:t>Item [</w:t>
      </w:r>
      <w:r>
        <w:rPr>
          <w:b/>
          <w:bCs/>
        </w:rPr>
        <w:t>31</w:t>
      </w:r>
      <w:r w:rsidRPr="00EA1B97">
        <w:rPr>
          <w:b/>
          <w:bCs/>
        </w:rPr>
        <w:t>]</w:t>
      </w:r>
      <w:r w:rsidRPr="00EA1B97">
        <w:t xml:space="preserve"> amend</w:t>
      </w:r>
      <w:r>
        <w:t>s</w:t>
      </w:r>
      <w:r w:rsidRPr="00EA1B97">
        <w:t xml:space="preserve"> Note 1 to the title of Schedule 26 by repealing the </w:t>
      </w:r>
      <w:proofErr w:type="gramStart"/>
      <w:r w:rsidRPr="00EA1B97">
        <w:t>Note, and</w:t>
      </w:r>
      <w:proofErr w:type="gramEnd"/>
      <w:r w:rsidRPr="00EA1B97">
        <w:t xml:space="preserve"> substituting it with a new Note 1. </w:t>
      </w:r>
    </w:p>
    <w:p w14:paraId="6B00D2C4" w14:textId="77777777" w:rsidR="00F22551" w:rsidRPr="00EA1B97" w:rsidRDefault="00F22551" w:rsidP="00F22551"/>
    <w:p w14:paraId="19A2A654" w14:textId="77777777" w:rsidR="00F22551" w:rsidRPr="00EA1B97" w:rsidRDefault="00F22551" w:rsidP="00F22551">
      <w:r w:rsidRPr="00EA1B97">
        <w:t xml:space="preserve">Notes in the </w:t>
      </w:r>
      <w:r>
        <w:t>Code</w:t>
      </w:r>
      <w:r w:rsidRPr="00EA1B97">
        <w:t xml:space="preserve"> </w:t>
      </w:r>
      <w:r>
        <w:t xml:space="preserve">are not </w:t>
      </w:r>
      <w:r w:rsidRPr="001512D6">
        <w:t>legally binding for the Code</w:t>
      </w:r>
      <w:r w:rsidRPr="00EA1B97">
        <w:t xml:space="preserve">. Instead, their purpose is simply to </w:t>
      </w:r>
      <w:r>
        <w:t xml:space="preserve">identify or </w:t>
      </w:r>
      <w:r w:rsidRPr="00EA1B97">
        <w:t>explain certain matters to the reader.</w:t>
      </w:r>
    </w:p>
    <w:p w14:paraId="0FD395E6" w14:textId="77777777" w:rsidR="00F22551" w:rsidRPr="00EA1B97" w:rsidRDefault="00F22551" w:rsidP="00F22551"/>
    <w:p w14:paraId="432A4091" w14:textId="77777777" w:rsidR="00F22551" w:rsidRPr="00EA1B97" w:rsidRDefault="00F22551" w:rsidP="00F22551">
      <w:pPr>
        <w:spacing w:after="120"/>
      </w:pPr>
      <w:r w:rsidRPr="00EA1B97">
        <w:t>New Note 1 explain</w:t>
      </w:r>
      <w:r>
        <w:t>s</w:t>
      </w:r>
      <w:r w:rsidRPr="00EA1B97">
        <w:t xml:space="preserve"> to the reader that (among other things):</w:t>
      </w:r>
    </w:p>
    <w:p w14:paraId="46FBD45D" w14:textId="77777777" w:rsidR="00F22551" w:rsidRPr="00EA1B97" w:rsidRDefault="00F22551" w:rsidP="00F22551">
      <w:pPr>
        <w:numPr>
          <w:ilvl w:val="0"/>
          <w:numId w:val="20"/>
        </w:numPr>
        <w:spacing w:after="120"/>
      </w:pPr>
      <w:r w:rsidRPr="00EA1B97">
        <w:t xml:space="preserve">paragraphs 1.1.1—10(5)(c) and (6)(g), and Standard 1.5.2, of the Code regulate GM food; and </w:t>
      </w:r>
    </w:p>
    <w:p w14:paraId="460EDDE2" w14:textId="77777777" w:rsidR="00F22551" w:rsidRPr="00EA1B97" w:rsidRDefault="00F22551" w:rsidP="00F22551">
      <w:pPr>
        <w:numPr>
          <w:ilvl w:val="0"/>
          <w:numId w:val="20"/>
        </w:numPr>
        <w:contextualSpacing/>
      </w:pPr>
      <w:r w:rsidRPr="00EA1B97">
        <w:t xml:space="preserve">Schedule 26 lists GM food, and their corresponding conditions for the purposes of </w:t>
      </w:r>
      <w:r>
        <w:t>section</w:t>
      </w:r>
      <w:r w:rsidRPr="00EA1B97">
        <w:t xml:space="preserve"> 1.5.2—3 of the Code (for an explanation of new section 1.5.2—3, see </w:t>
      </w:r>
      <w:r w:rsidRPr="00EA1B97">
        <w:rPr>
          <w:b/>
          <w:bCs/>
        </w:rPr>
        <w:t>item [</w:t>
      </w:r>
      <w:r>
        <w:rPr>
          <w:b/>
          <w:bCs/>
        </w:rPr>
        <w:t>19</w:t>
      </w:r>
      <w:r w:rsidRPr="00EA1B97">
        <w:rPr>
          <w:b/>
          <w:bCs/>
        </w:rPr>
        <w:t xml:space="preserve">] </w:t>
      </w:r>
      <w:r w:rsidRPr="00EA1B97">
        <w:t>above).</w:t>
      </w:r>
    </w:p>
    <w:p w14:paraId="436308BC" w14:textId="77777777" w:rsidR="00F22551" w:rsidRPr="00EA1B97" w:rsidRDefault="00F22551" w:rsidP="00F22551"/>
    <w:p w14:paraId="4952E1C6" w14:textId="77777777" w:rsidR="00F22551" w:rsidRPr="00EA1B97" w:rsidRDefault="00F22551" w:rsidP="00F22551">
      <w:pPr>
        <w:rPr>
          <w:rFonts w:cs="Arial"/>
          <w:lang w:eastAsia="en-AU"/>
        </w:rPr>
      </w:pPr>
      <w:r w:rsidRPr="00EA1B97">
        <w:rPr>
          <w:b/>
          <w:bCs/>
        </w:rPr>
        <w:t>Item [</w:t>
      </w:r>
      <w:r>
        <w:rPr>
          <w:b/>
          <w:bCs/>
        </w:rPr>
        <w:t>32</w:t>
      </w:r>
      <w:r w:rsidRPr="00EA1B97">
        <w:rPr>
          <w:b/>
          <w:bCs/>
        </w:rPr>
        <w:t>]</w:t>
      </w:r>
      <w:r w:rsidRPr="00EA1B97">
        <w:t xml:space="preserve"> amend</w:t>
      </w:r>
      <w:r>
        <w:t>s</w:t>
      </w:r>
      <w:r w:rsidRPr="00EA1B97">
        <w:t xml:space="preserve"> section S26</w:t>
      </w:r>
      <w:r w:rsidRPr="00EA1B97">
        <w:rPr>
          <w:rFonts w:cs="Arial"/>
          <w:lang w:eastAsia="en-AU"/>
        </w:rPr>
        <w:t xml:space="preserve">—1 by </w:t>
      </w:r>
      <w:r w:rsidRPr="00EA1B97">
        <w:t xml:space="preserve">omitting ‘Food produced using gene technology’ from the </w:t>
      </w:r>
      <w:proofErr w:type="gramStart"/>
      <w:r w:rsidRPr="00EA1B97">
        <w:t>section</w:t>
      </w:r>
      <w:r w:rsidRPr="00EA1B97">
        <w:rPr>
          <w:rFonts w:cs="Arial"/>
          <w:lang w:eastAsia="en-AU"/>
        </w:rPr>
        <w:t>, and</w:t>
      </w:r>
      <w:proofErr w:type="gramEnd"/>
      <w:r w:rsidRPr="00EA1B97">
        <w:rPr>
          <w:rFonts w:cs="Arial"/>
          <w:lang w:eastAsia="en-AU"/>
        </w:rPr>
        <w:t xml:space="preserve"> substituting the omitted term with ‘Genetically modified food’. </w:t>
      </w:r>
    </w:p>
    <w:p w14:paraId="0BAC3BBB" w14:textId="77777777" w:rsidR="00F22551" w:rsidRPr="00EA1B97" w:rsidRDefault="00F22551" w:rsidP="00F22551">
      <w:pPr>
        <w:rPr>
          <w:rFonts w:cs="Arial"/>
          <w:lang w:eastAsia="en-AU"/>
        </w:rPr>
      </w:pPr>
    </w:p>
    <w:p w14:paraId="697C1D65" w14:textId="77777777" w:rsidR="00F22551" w:rsidRPr="00EA1B97" w:rsidRDefault="00F22551" w:rsidP="00F22551">
      <w:pPr>
        <w:rPr>
          <w:rFonts w:cs="Arial"/>
          <w:lang w:eastAsia="en-AU"/>
        </w:rPr>
      </w:pPr>
      <w:r w:rsidRPr="00EA1B97">
        <w:t>Section S26</w:t>
      </w:r>
      <w:r w:rsidRPr="00EA1B97">
        <w:rPr>
          <w:rFonts w:cs="Arial"/>
          <w:lang w:eastAsia="en-AU"/>
        </w:rPr>
        <w:t>—1 states the name of Schedule 26.</w:t>
      </w:r>
    </w:p>
    <w:p w14:paraId="598088D3" w14:textId="77777777" w:rsidR="00F22551" w:rsidRPr="00EA1B97" w:rsidRDefault="00F22551" w:rsidP="00F22551">
      <w:pPr>
        <w:rPr>
          <w:rFonts w:cs="Arial"/>
          <w:lang w:eastAsia="en-AU"/>
        </w:rPr>
      </w:pPr>
    </w:p>
    <w:p w14:paraId="330DFE64" w14:textId="77777777" w:rsidR="00F22551" w:rsidRPr="00EA1B97" w:rsidRDefault="00F22551" w:rsidP="00F22551">
      <w:pPr>
        <w:rPr>
          <w:rFonts w:cs="Arial"/>
          <w:lang w:eastAsia="en-AU"/>
        </w:rPr>
      </w:pPr>
      <w:r w:rsidRPr="00EA1B97">
        <w:rPr>
          <w:rFonts w:cs="Arial"/>
          <w:lang w:eastAsia="en-AU"/>
        </w:rPr>
        <w:t>The amendments in</w:t>
      </w:r>
      <w:r w:rsidRPr="00EA1B97">
        <w:rPr>
          <w:rFonts w:cs="Arial"/>
          <w:b/>
          <w:bCs/>
          <w:lang w:eastAsia="en-AU"/>
        </w:rPr>
        <w:t xml:space="preserve"> items [</w:t>
      </w:r>
      <w:r>
        <w:rPr>
          <w:rFonts w:cs="Arial"/>
          <w:b/>
          <w:bCs/>
          <w:lang w:eastAsia="en-AU"/>
        </w:rPr>
        <w:t>30</w:t>
      </w:r>
      <w:r w:rsidRPr="00EA1B97">
        <w:rPr>
          <w:rFonts w:cs="Arial"/>
          <w:b/>
          <w:bCs/>
          <w:lang w:eastAsia="en-AU"/>
        </w:rPr>
        <w:t>]</w:t>
      </w:r>
      <w:r w:rsidRPr="00EA1B97">
        <w:rPr>
          <w:rFonts w:cs="Arial"/>
          <w:lang w:eastAsia="en-AU"/>
        </w:rPr>
        <w:t xml:space="preserve"> – </w:t>
      </w:r>
      <w:r w:rsidRPr="00EA1B97">
        <w:rPr>
          <w:rFonts w:cs="Arial"/>
          <w:b/>
          <w:lang w:eastAsia="en-AU"/>
        </w:rPr>
        <w:t>[</w:t>
      </w:r>
      <w:r>
        <w:rPr>
          <w:rFonts w:cs="Arial"/>
          <w:b/>
          <w:bCs/>
          <w:lang w:eastAsia="en-AU"/>
        </w:rPr>
        <w:t>32</w:t>
      </w:r>
      <w:r w:rsidRPr="00EA1B97">
        <w:rPr>
          <w:rFonts w:cs="Arial"/>
          <w:b/>
          <w:bCs/>
          <w:lang w:eastAsia="en-AU"/>
        </w:rPr>
        <w:t>]</w:t>
      </w:r>
      <w:r w:rsidRPr="00EA1B97">
        <w:rPr>
          <w:rFonts w:cs="Arial"/>
          <w:lang w:eastAsia="en-AU"/>
        </w:rPr>
        <w:t xml:space="preserve"> above are consequential to the amendments to definitions of terms used in the Code relating to genetic technologies in </w:t>
      </w:r>
      <w:r w:rsidRPr="00EA1B97">
        <w:rPr>
          <w:rFonts w:cs="Arial"/>
          <w:b/>
          <w:bCs/>
          <w:lang w:eastAsia="en-AU"/>
        </w:rPr>
        <w:t>items [4]</w:t>
      </w:r>
      <w:r w:rsidRPr="00EA1B97">
        <w:rPr>
          <w:rFonts w:cs="Arial"/>
          <w:lang w:eastAsia="en-AU"/>
        </w:rPr>
        <w:t xml:space="preserve"> – </w:t>
      </w:r>
      <w:r w:rsidRPr="00EA1B97">
        <w:rPr>
          <w:rFonts w:cs="Arial"/>
          <w:b/>
          <w:bCs/>
          <w:lang w:eastAsia="en-AU"/>
        </w:rPr>
        <w:t>[8]</w:t>
      </w:r>
      <w:r w:rsidRPr="00EA1B97">
        <w:rPr>
          <w:rFonts w:cs="Arial"/>
          <w:lang w:eastAsia="en-AU"/>
        </w:rPr>
        <w:t xml:space="preserve"> above. </w:t>
      </w:r>
    </w:p>
    <w:p w14:paraId="3AE4FFD8" w14:textId="77777777" w:rsidR="00F22551" w:rsidRPr="00EA1B97" w:rsidRDefault="00F22551" w:rsidP="00F22551">
      <w:pPr>
        <w:rPr>
          <w:rFonts w:cs="Arial"/>
          <w:lang w:eastAsia="en-AU"/>
        </w:rPr>
      </w:pPr>
    </w:p>
    <w:p w14:paraId="7E37E02D" w14:textId="77777777" w:rsidR="00F22551" w:rsidRPr="00EA1B97" w:rsidRDefault="00F22551" w:rsidP="00F22551">
      <w:pPr>
        <w:rPr>
          <w:rFonts w:cs="Arial"/>
          <w:lang w:eastAsia="en-AU"/>
        </w:rPr>
      </w:pPr>
      <w:r w:rsidRPr="00EA1B97">
        <w:rPr>
          <w:rFonts w:cs="Arial"/>
          <w:lang w:eastAsia="en-AU"/>
        </w:rPr>
        <w:t>The intent of the amendments in</w:t>
      </w:r>
      <w:r w:rsidRPr="00EA1B97">
        <w:rPr>
          <w:rFonts w:cs="Arial"/>
          <w:b/>
          <w:bCs/>
          <w:lang w:eastAsia="en-AU"/>
        </w:rPr>
        <w:t xml:space="preserve"> items [</w:t>
      </w:r>
      <w:r>
        <w:rPr>
          <w:rFonts w:cs="Arial"/>
          <w:b/>
          <w:bCs/>
          <w:lang w:eastAsia="en-AU"/>
        </w:rPr>
        <w:t>30</w:t>
      </w:r>
      <w:r w:rsidRPr="00EA1B97">
        <w:rPr>
          <w:rFonts w:cs="Arial"/>
          <w:b/>
          <w:bCs/>
          <w:lang w:eastAsia="en-AU"/>
        </w:rPr>
        <w:t>]</w:t>
      </w:r>
      <w:r w:rsidRPr="00EA1B97">
        <w:rPr>
          <w:rFonts w:cs="Arial"/>
          <w:lang w:eastAsia="en-AU"/>
        </w:rPr>
        <w:t xml:space="preserve"> – [</w:t>
      </w:r>
      <w:r>
        <w:rPr>
          <w:rFonts w:cs="Arial"/>
          <w:b/>
          <w:bCs/>
          <w:lang w:eastAsia="en-AU"/>
        </w:rPr>
        <w:t>32</w:t>
      </w:r>
      <w:r w:rsidRPr="00EA1B97">
        <w:rPr>
          <w:rFonts w:cs="Arial"/>
          <w:b/>
          <w:bCs/>
          <w:lang w:eastAsia="en-AU"/>
        </w:rPr>
        <w:t>]</w:t>
      </w:r>
      <w:r w:rsidRPr="00EA1B97">
        <w:rPr>
          <w:rFonts w:cs="Arial"/>
          <w:lang w:eastAsia="en-AU"/>
        </w:rPr>
        <w:t xml:space="preserve"> above is to ensure that the relevant provisions refer to the term ‘genetically modified food’ instead of ‘food produced using gene technology’, as the latter term </w:t>
      </w:r>
      <w:r>
        <w:rPr>
          <w:rFonts w:cs="Arial"/>
          <w:lang w:eastAsia="en-AU"/>
        </w:rPr>
        <w:t xml:space="preserve">will become </w:t>
      </w:r>
      <w:r w:rsidRPr="00EA1B97">
        <w:rPr>
          <w:rFonts w:cs="Arial"/>
          <w:lang w:eastAsia="en-AU"/>
        </w:rPr>
        <w:t xml:space="preserve">redundant </w:t>
      </w:r>
      <w:proofErr w:type="gramStart"/>
      <w:r w:rsidRPr="00EA1B97">
        <w:rPr>
          <w:rFonts w:cs="Arial"/>
          <w:lang w:eastAsia="en-AU"/>
        </w:rPr>
        <w:t>as a consequence of</w:t>
      </w:r>
      <w:proofErr w:type="gramEnd"/>
      <w:r w:rsidRPr="00EA1B97">
        <w:rPr>
          <w:rFonts w:cs="Arial"/>
          <w:lang w:eastAsia="en-AU"/>
        </w:rPr>
        <w:t xml:space="preserve"> </w:t>
      </w:r>
      <w:bookmarkStart w:id="1" w:name="_Hlk170986389"/>
      <w:r w:rsidRPr="00EA1B97">
        <w:rPr>
          <w:rFonts w:cs="Arial"/>
          <w:lang w:eastAsia="en-AU"/>
        </w:rPr>
        <w:t>amendments to definitions</w:t>
      </w:r>
      <w:bookmarkEnd w:id="1"/>
      <w:r w:rsidRPr="00EA1B97">
        <w:rPr>
          <w:rFonts w:cs="Arial"/>
          <w:lang w:eastAsia="en-AU"/>
        </w:rPr>
        <w:t xml:space="preserve"> in </w:t>
      </w:r>
      <w:r w:rsidRPr="00EA1B97">
        <w:rPr>
          <w:rFonts w:cs="Arial"/>
          <w:b/>
          <w:bCs/>
          <w:lang w:eastAsia="en-AU"/>
        </w:rPr>
        <w:t>items [4]</w:t>
      </w:r>
      <w:r w:rsidRPr="00EA1B97">
        <w:rPr>
          <w:rFonts w:cs="Arial"/>
          <w:lang w:eastAsia="en-AU"/>
        </w:rPr>
        <w:t xml:space="preserve"> – </w:t>
      </w:r>
      <w:r w:rsidRPr="00EA1B97">
        <w:rPr>
          <w:rFonts w:cs="Arial"/>
          <w:b/>
          <w:bCs/>
          <w:lang w:eastAsia="en-AU"/>
        </w:rPr>
        <w:t>[8]</w:t>
      </w:r>
      <w:r w:rsidRPr="00EA1B97">
        <w:rPr>
          <w:rFonts w:cs="Arial"/>
          <w:lang w:eastAsia="en-AU"/>
        </w:rPr>
        <w:t xml:space="preserve"> above.</w:t>
      </w:r>
    </w:p>
    <w:p w14:paraId="40A00EF7" w14:textId="77777777" w:rsidR="00F22551" w:rsidRPr="00EA1B97" w:rsidRDefault="00F22551" w:rsidP="00F22551">
      <w:pPr>
        <w:rPr>
          <w:rFonts w:cs="Arial"/>
          <w:lang w:eastAsia="en-AU"/>
        </w:rPr>
      </w:pPr>
    </w:p>
    <w:p w14:paraId="576AF3DE" w14:textId="77777777" w:rsidR="00F22551" w:rsidRPr="00EA1B97" w:rsidRDefault="00F22551" w:rsidP="00F22551">
      <w:pPr>
        <w:rPr>
          <w:rFonts w:cs="Arial"/>
          <w:lang w:eastAsia="en-AU"/>
        </w:rPr>
      </w:pPr>
      <w:r w:rsidRPr="00EA1B97">
        <w:rPr>
          <w:rFonts w:cs="Arial"/>
          <w:b/>
          <w:bCs/>
          <w:lang w:eastAsia="en-AU"/>
        </w:rPr>
        <w:t>Item [</w:t>
      </w:r>
      <w:r>
        <w:rPr>
          <w:rFonts w:cs="Arial"/>
          <w:b/>
          <w:bCs/>
          <w:lang w:eastAsia="en-AU"/>
        </w:rPr>
        <w:t>33</w:t>
      </w:r>
      <w:r w:rsidRPr="00EA1B97">
        <w:rPr>
          <w:rFonts w:cs="Arial"/>
          <w:b/>
          <w:bCs/>
          <w:lang w:eastAsia="en-AU"/>
        </w:rPr>
        <w:t>]</w:t>
      </w:r>
      <w:r w:rsidRPr="00EA1B97">
        <w:rPr>
          <w:rFonts w:cs="Arial"/>
          <w:lang w:eastAsia="en-AU"/>
        </w:rPr>
        <w:t xml:space="preserve"> </w:t>
      </w:r>
      <w:r w:rsidRPr="00EA1B97">
        <w:t>amend</w:t>
      </w:r>
      <w:r>
        <w:t xml:space="preserve">s </w:t>
      </w:r>
      <w:r w:rsidRPr="00EA1B97">
        <w:rPr>
          <w:rFonts w:cs="Arial"/>
          <w:lang w:eastAsia="en-AU"/>
        </w:rPr>
        <w:t xml:space="preserve">subsection </w:t>
      </w:r>
      <w:r w:rsidRPr="00EA1B97">
        <w:t>S26</w:t>
      </w:r>
      <w:r w:rsidRPr="00EA1B97">
        <w:rPr>
          <w:rFonts w:cs="Arial"/>
          <w:lang w:eastAsia="en-AU"/>
        </w:rPr>
        <w:t>—2(2) by repealing the definition for ‘conventional breeding’ in the subsection.</w:t>
      </w:r>
    </w:p>
    <w:p w14:paraId="3D1A7932" w14:textId="77777777" w:rsidR="00F22551" w:rsidRPr="00EA1B97" w:rsidRDefault="00F22551" w:rsidP="00F22551">
      <w:pPr>
        <w:rPr>
          <w:rFonts w:cs="Arial"/>
          <w:lang w:eastAsia="en-AU"/>
        </w:rPr>
      </w:pPr>
    </w:p>
    <w:p w14:paraId="3BA83C12" w14:textId="77777777" w:rsidR="00F22551" w:rsidRPr="00EA1B97" w:rsidRDefault="00F22551" w:rsidP="00F22551">
      <w:pPr>
        <w:rPr>
          <w:rFonts w:cs="Arial"/>
          <w:lang w:eastAsia="en-AU"/>
        </w:rPr>
      </w:pPr>
      <w:r w:rsidRPr="00EA1B97">
        <w:rPr>
          <w:rFonts w:cs="Arial"/>
          <w:lang w:eastAsia="en-AU"/>
        </w:rPr>
        <w:t xml:space="preserve">The reason for the amendment is that the definition for ‘conventional breeding’, which refers to ‘gene technology’, </w:t>
      </w:r>
      <w:r>
        <w:rPr>
          <w:rFonts w:cs="Arial"/>
          <w:lang w:eastAsia="en-AU"/>
        </w:rPr>
        <w:t>will become</w:t>
      </w:r>
      <w:r w:rsidRPr="00EA1B97">
        <w:rPr>
          <w:rFonts w:cs="Arial"/>
          <w:lang w:eastAsia="en-AU"/>
        </w:rPr>
        <w:t xml:space="preserve"> redundant </w:t>
      </w:r>
      <w:proofErr w:type="gramStart"/>
      <w:r w:rsidRPr="00EA1B97">
        <w:rPr>
          <w:rFonts w:cs="Arial"/>
          <w:lang w:eastAsia="en-AU"/>
        </w:rPr>
        <w:t>as a consequence of</w:t>
      </w:r>
      <w:proofErr w:type="gramEnd"/>
      <w:r w:rsidRPr="00EA1B97">
        <w:rPr>
          <w:rFonts w:cs="Arial"/>
          <w:lang w:eastAsia="en-AU"/>
        </w:rPr>
        <w:t xml:space="preserve"> amendments to definitions in </w:t>
      </w:r>
      <w:r w:rsidRPr="00EA1B97">
        <w:rPr>
          <w:rFonts w:cs="Arial"/>
          <w:b/>
          <w:bCs/>
          <w:lang w:eastAsia="en-AU"/>
        </w:rPr>
        <w:t>items [4]</w:t>
      </w:r>
      <w:r w:rsidRPr="00EA1B97">
        <w:rPr>
          <w:rFonts w:cs="Arial"/>
          <w:lang w:eastAsia="en-AU"/>
        </w:rPr>
        <w:t xml:space="preserve"> – </w:t>
      </w:r>
      <w:r w:rsidRPr="00EA1B97">
        <w:rPr>
          <w:rFonts w:cs="Arial"/>
          <w:b/>
          <w:bCs/>
          <w:lang w:eastAsia="en-AU"/>
        </w:rPr>
        <w:t>[8]</w:t>
      </w:r>
      <w:r w:rsidRPr="00EA1B97">
        <w:rPr>
          <w:rFonts w:cs="Arial"/>
          <w:lang w:eastAsia="en-AU"/>
        </w:rPr>
        <w:t xml:space="preserve"> above.</w:t>
      </w:r>
    </w:p>
    <w:p w14:paraId="40154E43" w14:textId="77777777" w:rsidR="00F22551" w:rsidRPr="00EA1B97" w:rsidRDefault="00F22551" w:rsidP="00F22551">
      <w:pPr>
        <w:rPr>
          <w:rFonts w:cs="Arial"/>
          <w:lang w:eastAsia="en-AU"/>
        </w:rPr>
      </w:pPr>
    </w:p>
    <w:p w14:paraId="0C68445F" w14:textId="77777777" w:rsidR="00F22551" w:rsidRDefault="00F22551" w:rsidP="00F22551">
      <w:pPr>
        <w:rPr>
          <w:rFonts w:cs="Arial"/>
          <w:lang w:eastAsia="en-AU"/>
        </w:rPr>
      </w:pPr>
      <w:r w:rsidRPr="00BF046C">
        <w:rPr>
          <w:rFonts w:cs="Arial"/>
          <w:b/>
          <w:lang w:eastAsia="en-AU"/>
        </w:rPr>
        <w:t>Item [</w:t>
      </w:r>
      <w:r>
        <w:rPr>
          <w:rFonts w:cs="Arial"/>
          <w:b/>
          <w:lang w:eastAsia="en-AU"/>
        </w:rPr>
        <w:t>34</w:t>
      </w:r>
      <w:r w:rsidRPr="00BF046C">
        <w:rPr>
          <w:rFonts w:cs="Arial"/>
          <w:b/>
          <w:lang w:eastAsia="en-AU"/>
        </w:rPr>
        <w:t>]</w:t>
      </w:r>
      <w:r w:rsidRPr="00BF046C">
        <w:rPr>
          <w:rFonts w:cs="Arial"/>
          <w:lang w:eastAsia="en-AU"/>
        </w:rPr>
        <w:t xml:space="preserve"> </w:t>
      </w:r>
      <w:r w:rsidRPr="00BF046C">
        <w:t xml:space="preserve">amends </w:t>
      </w:r>
      <w:r w:rsidRPr="00BF046C">
        <w:rPr>
          <w:rFonts w:cs="Arial"/>
          <w:lang w:eastAsia="en-AU"/>
        </w:rPr>
        <w:t xml:space="preserve">subsection </w:t>
      </w:r>
      <w:r w:rsidRPr="00BF046C">
        <w:t>S26</w:t>
      </w:r>
      <w:r w:rsidRPr="00BF046C">
        <w:rPr>
          <w:rFonts w:cs="Arial"/>
          <w:lang w:eastAsia="en-AU"/>
        </w:rPr>
        <w:t xml:space="preserve">—2(2) by repealing the definition for ‘line’ in the </w:t>
      </w:r>
      <w:proofErr w:type="gramStart"/>
      <w:r w:rsidRPr="00BF046C">
        <w:rPr>
          <w:rFonts w:cs="Arial"/>
          <w:lang w:eastAsia="en-AU"/>
        </w:rPr>
        <w:t>subsection, and</w:t>
      </w:r>
      <w:proofErr w:type="gramEnd"/>
      <w:r w:rsidRPr="00BF046C">
        <w:rPr>
          <w:rFonts w:cs="Arial"/>
          <w:lang w:eastAsia="en-AU"/>
        </w:rPr>
        <w:t xml:space="preserve"> substituting it with a new definition for ‘line’. </w:t>
      </w:r>
    </w:p>
    <w:p w14:paraId="1713B6CC" w14:textId="77777777" w:rsidR="00F22551" w:rsidRDefault="00F22551" w:rsidP="00F22551">
      <w:pPr>
        <w:rPr>
          <w:rFonts w:cs="Arial"/>
          <w:lang w:eastAsia="en-AU"/>
        </w:rPr>
      </w:pPr>
    </w:p>
    <w:p w14:paraId="6A58721E" w14:textId="77777777" w:rsidR="00F22551" w:rsidRPr="00EA1B97" w:rsidRDefault="00F22551" w:rsidP="00F22551">
      <w:r>
        <w:t>The new definition provides that a reference in Schedule 26 to</w:t>
      </w:r>
      <w:r w:rsidRPr="00EA1B97">
        <w:t xml:space="preserve"> </w:t>
      </w:r>
      <w:r>
        <w:t>‘line’</w:t>
      </w:r>
      <w:r w:rsidRPr="00EA1B97">
        <w:t xml:space="preserve"> </w:t>
      </w:r>
      <w:r>
        <w:t>means</w:t>
      </w:r>
      <w:r w:rsidRPr="00EA1B97">
        <w:t>:</w:t>
      </w:r>
    </w:p>
    <w:p w14:paraId="5E1EEA13" w14:textId="77777777" w:rsidR="00F22551" w:rsidRDefault="00F22551" w:rsidP="00F22551">
      <w:pPr>
        <w:rPr>
          <w:rFonts w:cs="Arial"/>
          <w:lang w:eastAsia="en-AU"/>
        </w:rPr>
      </w:pPr>
    </w:p>
    <w:p w14:paraId="6306BA6F" w14:textId="77777777" w:rsidR="00F22551" w:rsidRPr="004F537E" w:rsidRDefault="00F22551" w:rsidP="00F22551">
      <w:pPr>
        <w:tabs>
          <w:tab w:val="left" w:pos="1701"/>
        </w:tabs>
        <w:spacing w:before="60" w:after="60"/>
        <w:ind w:left="2268" w:hanging="2268"/>
        <w:rPr>
          <w:rFonts w:cs="Arial"/>
          <w:iCs/>
          <w:sz w:val="20"/>
          <w:lang w:eastAsia="en-AU"/>
        </w:rPr>
      </w:pPr>
      <w:r w:rsidRPr="004F537E">
        <w:rPr>
          <w:rFonts w:cs="Arial"/>
          <w:iCs/>
          <w:sz w:val="20"/>
          <w:lang w:eastAsia="en-AU"/>
        </w:rPr>
        <w:tab/>
      </w:r>
      <w:r>
        <w:rPr>
          <w:rFonts w:cs="Arial"/>
          <w:iCs/>
          <w:sz w:val="20"/>
          <w:lang w:eastAsia="en-AU"/>
        </w:rPr>
        <w:t>‘</w:t>
      </w:r>
      <w:r w:rsidRPr="004F537E">
        <w:rPr>
          <w:rFonts w:cs="Arial"/>
          <w:iCs/>
          <w:sz w:val="20"/>
          <w:lang w:eastAsia="en-AU"/>
        </w:rPr>
        <w:t>(a)</w:t>
      </w:r>
      <w:r w:rsidRPr="004F537E">
        <w:rPr>
          <w:rFonts w:cs="Arial"/>
          <w:iCs/>
          <w:sz w:val="20"/>
          <w:lang w:eastAsia="en-AU"/>
        </w:rPr>
        <w:tab/>
        <w:t>an animal or plant that has genetic material which includes a transformation event or events; or</w:t>
      </w:r>
    </w:p>
    <w:p w14:paraId="142B24DF" w14:textId="77777777" w:rsidR="00F22551" w:rsidRPr="004F537E" w:rsidRDefault="00F22551" w:rsidP="00F22551">
      <w:pPr>
        <w:tabs>
          <w:tab w:val="left" w:pos="1701"/>
        </w:tabs>
        <w:spacing w:before="60" w:after="60"/>
        <w:ind w:left="2268" w:hanging="2268"/>
        <w:rPr>
          <w:rFonts w:cs="Arial"/>
          <w:iCs/>
          <w:sz w:val="20"/>
          <w:lang w:eastAsia="en-AU"/>
        </w:rPr>
      </w:pPr>
      <w:r w:rsidRPr="004F537E">
        <w:rPr>
          <w:rFonts w:cs="Arial"/>
          <w:iCs/>
          <w:sz w:val="20"/>
          <w:lang w:eastAsia="en-AU"/>
        </w:rPr>
        <w:tab/>
        <w:t>(b)</w:t>
      </w:r>
      <w:r w:rsidRPr="004F537E">
        <w:rPr>
          <w:rFonts w:cs="Arial"/>
          <w:iCs/>
          <w:sz w:val="20"/>
          <w:lang w:eastAsia="en-AU"/>
        </w:rPr>
        <w:tab/>
        <w:t>an animal or plant that:</w:t>
      </w:r>
    </w:p>
    <w:p w14:paraId="56322BBE" w14:textId="77777777" w:rsidR="00F22551" w:rsidRPr="004F537E" w:rsidRDefault="00F22551" w:rsidP="00F22551">
      <w:pPr>
        <w:tabs>
          <w:tab w:val="left" w:pos="2268"/>
        </w:tabs>
        <w:spacing w:before="60" w:after="60"/>
        <w:ind w:left="2835" w:hanging="2835"/>
        <w:rPr>
          <w:rFonts w:cs="Arial"/>
          <w:iCs/>
          <w:sz w:val="20"/>
          <w:lang w:eastAsia="en-AU"/>
        </w:rPr>
      </w:pPr>
      <w:r w:rsidRPr="004F537E">
        <w:rPr>
          <w:rFonts w:cs="Arial"/>
          <w:iCs/>
          <w:sz w:val="20"/>
          <w:lang w:eastAsia="en-AU"/>
        </w:rPr>
        <w:tab/>
        <w:t>(i)</w:t>
      </w:r>
      <w:r w:rsidRPr="004F537E">
        <w:rPr>
          <w:rFonts w:cs="Arial"/>
          <w:iCs/>
          <w:sz w:val="20"/>
          <w:lang w:eastAsia="en-AU"/>
        </w:rPr>
        <w:tab/>
        <w:t>is descended from an animal or plant described in paragraph (a); and</w:t>
      </w:r>
    </w:p>
    <w:p w14:paraId="5DC502B8" w14:textId="77777777" w:rsidR="00F22551" w:rsidRPr="004F537E" w:rsidRDefault="00F22551" w:rsidP="00F22551">
      <w:pPr>
        <w:tabs>
          <w:tab w:val="left" w:pos="2268"/>
        </w:tabs>
        <w:spacing w:before="60" w:after="60"/>
        <w:ind w:left="2835" w:hanging="2835"/>
        <w:rPr>
          <w:rFonts w:cs="Arial"/>
          <w:iCs/>
          <w:sz w:val="20"/>
          <w:lang w:eastAsia="en-AU"/>
        </w:rPr>
      </w:pPr>
      <w:r w:rsidRPr="004F537E">
        <w:rPr>
          <w:rFonts w:cs="Arial"/>
          <w:iCs/>
          <w:sz w:val="20"/>
          <w:lang w:eastAsia="en-AU"/>
        </w:rPr>
        <w:tab/>
        <w:t>(ii)</w:t>
      </w:r>
      <w:r w:rsidRPr="004F537E">
        <w:rPr>
          <w:rFonts w:cs="Arial"/>
          <w:iCs/>
          <w:sz w:val="20"/>
          <w:lang w:eastAsia="en-AU"/>
        </w:rPr>
        <w:tab/>
        <w:t>is the result of conventional breeding of that animal or plant with:</w:t>
      </w:r>
    </w:p>
    <w:p w14:paraId="6A063FDB" w14:textId="77777777" w:rsidR="00F22551" w:rsidRPr="004F537E" w:rsidRDefault="00F22551" w:rsidP="00F22551">
      <w:pPr>
        <w:tabs>
          <w:tab w:val="left" w:pos="2835"/>
        </w:tabs>
        <w:spacing w:before="60" w:after="60"/>
        <w:ind w:left="3402" w:hanging="3402"/>
        <w:rPr>
          <w:rFonts w:cs="Arial"/>
          <w:iCs/>
          <w:sz w:val="20"/>
          <w:lang w:eastAsia="en-AU"/>
        </w:rPr>
      </w:pPr>
      <w:r w:rsidRPr="004F537E">
        <w:rPr>
          <w:rFonts w:cs="Arial"/>
          <w:iCs/>
          <w:sz w:val="20"/>
          <w:lang w:eastAsia="en-AU"/>
        </w:rPr>
        <w:tab/>
        <w:t>(A)</w:t>
      </w:r>
      <w:r w:rsidRPr="004F537E">
        <w:rPr>
          <w:rFonts w:cs="Arial"/>
          <w:iCs/>
          <w:sz w:val="20"/>
          <w:lang w:eastAsia="en-AU"/>
        </w:rPr>
        <w:tab/>
        <w:t>any animal or plant</w:t>
      </w:r>
      <w:r w:rsidRPr="004F537E" w:rsidDel="0098560F">
        <w:rPr>
          <w:rFonts w:cs="Arial"/>
          <w:iCs/>
          <w:sz w:val="20"/>
          <w:lang w:eastAsia="en-AU"/>
        </w:rPr>
        <w:t xml:space="preserve"> </w:t>
      </w:r>
      <w:r w:rsidRPr="004F537E">
        <w:rPr>
          <w:rFonts w:cs="Arial"/>
          <w:iCs/>
          <w:sz w:val="20"/>
          <w:lang w:eastAsia="en-AU"/>
        </w:rPr>
        <w:t>that does not contain a transformation event or events; or</w:t>
      </w:r>
    </w:p>
    <w:p w14:paraId="0CCCADCC" w14:textId="77777777" w:rsidR="00F22551" w:rsidRPr="004F537E" w:rsidRDefault="00F22551" w:rsidP="00F22551">
      <w:pPr>
        <w:tabs>
          <w:tab w:val="left" w:pos="2835"/>
        </w:tabs>
        <w:spacing w:before="60" w:after="60"/>
        <w:ind w:left="3402" w:hanging="3402"/>
        <w:rPr>
          <w:rFonts w:cs="Arial"/>
          <w:iCs/>
          <w:sz w:val="20"/>
          <w:lang w:eastAsia="en-AU"/>
        </w:rPr>
      </w:pPr>
      <w:r w:rsidRPr="004F537E">
        <w:rPr>
          <w:rFonts w:cs="Arial"/>
          <w:iCs/>
          <w:sz w:val="20"/>
          <w:lang w:eastAsia="en-AU"/>
        </w:rPr>
        <w:tab/>
        <w:t>(B)</w:t>
      </w:r>
      <w:r w:rsidRPr="004F537E">
        <w:rPr>
          <w:rFonts w:cs="Arial"/>
          <w:iCs/>
          <w:sz w:val="20"/>
          <w:lang w:eastAsia="en-AU"/>
        </w:rPr>
        <w:tab/>
        <w:t>any other animal or plant</w:t>
      </w:r>
      <w:r w:rsidRPr="004F537E" w:rsidDel="0098560F">
        <w:rPr>
          <w:rFonts w:cs="Arial"/>
          <w:iCs/>
          <w:sz w:val="20"/>
          <w:lang w:eastAsia="en-AU"/>
        </w:rPr>
        <w:t xml:space="preserve"> </w:t>
      </w:r>
      <w:r w:rsidRPr="004F537E">
        <w:rPr>
          <w:rFonts w:cs="Arial"/>
          <w:iCs/>
          <w:sz w:val="20"/>
          <w:lang w:eastAsia="en-AU"/>
        </w:rPr>
        <w:t>that contains a transformation event or events, whether expressed as a line or event, that is listed in the table to section S26—3; and</w:t>
      </w:r>
    </w:p>
    <w:p w14:paraId="23341A8B" w14:textId="77777777" w:rsidR="00F22551" w:rsidRPr="004F537E" w:rsidRDefault="00F22551" w:rsidP="00F22551">
      <w:pPr>
        <w:tabs>
          <w:tab w:val="left" w:pos="2268"/>
        </w:tabs>
        <w:spacing w:before="60" w:after="60"/>
        <w:ind w:left="2835" w:hanging="2835"/>
        <w:rPr>
          <w:rFonts w:cs="Arial"/>
          <w:iCs/>
          <w:sz w:val="20"/>
          <w:lang w:eastAsia="en-AU"/>
        </w:rPr>
      </w:pPr>
      <w:r w:rsidRPr="004F537E">
        <w:rPr>
          <w:rFonts w:cs="Arial"/>
          <w:iCs/>
          <w:sz w:val="20"/>
          <w:lang w:eastAsia="en-AU"/>
        </w:rPr>
        <w:tab/>
        <w:t>(iii)</w:t>
      </w:r>
      <w:r w:rsidRPr="004F537E">
        <w:rPr>
          <w:rFonts w:cs="Arial"/>
          <w:iCs/>
          <w:sz w:val="20"/>
          <w:lang w:eastAsia="en-AU"/>
        </w:rPr>
        <w:tab/>
        <w:t>is not an animal or plant</w:t>
      </w:r>
      <w:r w:rsidRPr="004F537E" w:rsidDel="0098560F">
        <w:rPr>
          <w:rFonts w:cs="Arial"/>
          <w:iCs/>
          <w:sz w:val="20"/>
          <w:lang w:eastAsia="en-AU"/>
        </w:rPr>
        <w:t xml:space="preserve"> </w:t>
      </w:r>
      <w:r w:rsidRPr="004F537E">
        <w:rPr>
          <w:rFonts w:cs="Arial"/>
          <w:iCs/>
          <w:sz w:val="20"/>
          <w:lang w:eastAsia="en-AU"/>
        </w:rPr>
        <w:t xml:space="preserve">derived solely </w:t>
      </w:r>
      <w:proofErr w:type="gramStart"/>
      <w:r w:rsidRPr="004F537E">
        <w:rPr>
          <w:rFonts w:cs="Arial"/>
          <w:iCs/>
          <w:sz w:val="20"/>
          <w:lang w:eastAsia="en-AU"/>
        </w:rPr>
        <w:t>as a result of</w:t>
      </w:r>
      <w:proofErr w:type="gramEnd"/>
      <w:r w:rsidRPr="004F537E">
        <w:rPr>
          <w:rFonts w:cs="Arial"/>
          <w:iCs/>
          <w:sz w:val="20"/>
          <w:lang w:eastAsia="en-AU"/>
        </w:rPr>
        <w:t xml:space="preserve"> conventional breeding.</w:t>
      </w:r>
      <w:r>
        <w:rPr>
          <w:rFonts w:cs="Arial"/>
          <w:iCs/>
          <w:sz w:val="20"/>
          <w:lang w:eastAsia="en-AU"/>
        </w:rPr>
        <w:t>’</w:t>
      </w:r>
    </w:p>
    <w:p w14:paraId="20EAF926" w14:textId="77777777" w:rsidR="00F22551" w:rsidRDefault="00F22551" w:rsidP="00F22551">
      <w:pPr>
        <w:rPr>
          <w:rFonts w:cs="Arial"/>
          <w:lang w:eastAsia="en-AU"/>
        </w:rPr>
      </w:pPr>
    </w:p>
    <w:p w14:paraId="7164F88C" w14:textId="77777777" w:rsidR="00F22551" w:rsidRPr="00940779" w:rsidRDefault="00F22551" w:rsidP="00F22551">
      <w:pPr>
        <w:rPr>
          <w:rFonts w:cs="Arial"/>
          <w:lang w:eastAsia="en-AU"/>
        </w:rPr>
      </w:pPr>
      <w:r w:rsidRPr="00940779">
        <w:rPr>
          <w:rFonts w:cs="Arial"/>
          <w:lang w:eastAsia="en-AU"/>
        </w:rPr>
        <w:t>The effect of the new definition for ‘line’ is to broaden its scope to both plants and animals. The existing definition for ‘line’ refers only to plants.</w:t>
      </w:r>
    </w:p>
    <w:p w14:paraId="49A01995" w14:textId="77777777" w:rsidR="00F22551" w:rsidRPr="003525A4" w:rsidRDefault="00F22551" w:rsidP="00F22551">
      <w:pPr>
        <w:rPr>
          <w:rFonts w:cs="Arial"/>
          <w:lang w:eastAsia="en-AU"/>
        </w:rPr>
      </w:pPr>
    </w:p>
    <w:p w14:paraId="1E023363" w14:textId="77777777" w:rsidR="00F22551" w:rsidRPr="00BF046C" w:rsidRDefault="00F22551" w:rsidP="00F22551">
      <w:pPr>
        <w:rPr>
          <w:rFonts w:cs="Arial"/>
          <w:lang w:eastAsia="en-AU"/>
        </w:rPr>
      </w:pPr>
      <w:r w:rsidRPr="00BF046C">
        <w:rPr>
          <w:rFonts w:cs="Arial"/>
          <w:b/>
          <w:lang w:eastAsia="en-AU"/>
        </w:rPr>
        <w:t>Item [</w:t>
      </w:r>
      <w:r>
        <w:rPr>
          <w:rFonts w:cs="Arial"/>
          <w:b/>
          <w:lang w:eastAsia="en-AU"/>
        </w:rPr>
        <w:t>35</w:t>
      </w:r>
      <w:r w:rsidRPr="00BF046C">
        <w:rPr>
          <w:rFonts w:cs="Arial"/>
          <w:b/>
          <w:lang w:eastAsia="en-AU"/>
        </w:rPr>
        <w:t>]</w:t>
      </w:r>
      <w:r w:rsidRPr="00BF046C">
        <w:rPr>
          <w:rFonts w:cs="Arial"/>
          <w:lang w:eastAsia="en-AU"/>
        </w:rPr>
        <w:t xml:space="preserve"> </w:t>
      </w:r>
      <w:r w:rsidRPr="00BF046C">
        <w:t xml:space="preserve">amends </w:t>
      </w:r>
      <w:r w:rsidRPr="00BF046C">
        <w:rPr>
          <w:rFonts w:cs="Arial"/>
          <w:lang w:eastAsia="en-AU"/>
        </w:rPr>
        <w:t xml:space="preserve">subsection </w:t>
      </w:r>
      <w:r w:rsidRPr="00BF046C">
        <w:t>S26</w:t>
      </w:r>
      <w:r w:rsidRPr="00BF046C">
        <w:rPr>
          <w:rFonts w:cs="Arial"/>
          <w:lang w:eastAsia="en-AU"/>
        </w:rPr>
        <w:t xml:space="preserve">—2(2) by repealing the definition for ‘transformation event’ in the </w:t>
      </w:r>
      <w:proofErr w:type="gramStart"/>
      <w:r w:rsidRPr="00BF046C">
        <w:rPr>
          <w:rFonts w:cs="Arial"/>
          <w:lang w:eastAsia="en-AU"/>
        </w:rPr>
        <w:t>subsection, and</w:t>
      </w:r>
      <w:proofErr w:type="gramEnd"/>
      <w:r w:rsidRPr="00BF046C">
        <w:rPr>
          <w:rFonts w:cs="Arial"/>
          <w:lang w:eastAsia="en-AU"/>
        </w:rPr>
        <w:t xml:space="preserve"> substituting it with a new definition for ‘transformation event’.</w:t>
      </w:r>
    </w:p>
    <w:p w14:paraId="557A10AA" w14:textId="77777777" w:rsidR="00F22551" w:rsidRPr="00BF046C" w:rsidRDefault="00F22551" w:rsidP="00F22551">
      <w:pPr>
        <w:rPr>
          <w:rFonts w:cs="Arial"/>
          <w:lang w:eastAsia="en-AU"/>
        </w:rPr>
      </w:pPr>
    </w:p>
    <w:p w14:paraId="46DE3056" w14:textId="77777777" w:rsidR="00F22551" w:rsidRPr="00BF046C" w:rsidRDefault="00F22551" w:rsidP="00F22551">
      <w:pPr>
        <w:rPr>
          <w:rFonts w:cs="Arial"/>
          <w:lang w:eastAsia="en-AU"/>
        </w:rPr>
      </w:pPr>
      <w:r w:rsidRPr="00BF046C">
        <w:rPr>
          <w:rFonts w:cs="Arial"/>
          <w:lang w:eastAsia="en-AU"/>
        </w:rPr>
        <w:t>The existing definition for ‘transformation event’ refers to ‘a unique genetic modification arising from the use of gene technology’.</w:t>
      </w:r>
    </w:p>
    <w:p w14:paraId="54F12044" w14:textId="77777777" w:rsidR="00F22551" w:rsidRPr="00BF046C" w:rsidRDefault="00F22551" w:rsidP="00F22551">
      <w:pPr>
        <w:rPr>
          <w:rFonts w:cs="Arial"/>
          <w:lang w:eastAsia="en-AU"/>
        </w:rPr>
      </w:pPr>
    </w:p>
    <w:p w14:paraId="416FC66A" w14:textId="77777777" w:rsidR="00F22551" w:rsidRPr="00BF046C" w:rsidRDefault="00F22551" w:rsidP="00F22551">
      <w:pPr>
        <w:rPr>
          <w:rFonts w:cs="Arial"/>
          <w:lang w:eastAsia="en-AU"/>
        </w:rPr>
      </w:pPr>
      <w:r w:rsidRPr="00BF046C">
        <w:rPr>
          <w:rFonts w:cs="Arial"/>
          <w:lang w:eastAsia="en-AU"/>
        </w:rPr>
        <w:t>The new definition refers instead to ‘a unique genetic modification arising from the insertion of novel DNA’.</w:t>
      </w:r>
    </w:p>
    <w:p w14:paraId="781BB80E" w14:textId="77777777" w:rsidR="00F22551" w:rsidRPr="00BF046C" w:rsidRDefault="00F22551" w:rsidP="00F22551">
      <w:pPr>
        <w:rPr>
          <w:rFonts w:cs="Arial"/>
          <w:lang w:eastAsia="en-AU"/>
        </w:rPr>
      </w:pPr>
    </w:p>
    <w:p w14:paraId="5A70F256" w14:textId="77777777" w:rsidR="00F22551" w:rsidRPr="00EA1B97" w:rsidRDefault="00F22551" w:rsidP="00F22551">
      <w:pPr>
        <w:rPr>
          <w:rFonts w:cs="Arial"/>
          <w:lang w:eastAsia="en-AU"/>
        </w:rPr>
      </w:pPr>
      <w:r w:rsidRPr="00BF046C">
        <w:rPr>
          <w:rFonts w:cs="Arial"/>
          <w:lang w:eastAsia="en-AU"/>
        </w:rPr>
        <w:t xml:space="preserve">The reason for this amendment is remove reference to ‘gene technology’, and refer instead to ‘novel DNA’, to be consistent with the new definition for GM food in </w:t>
      </w:r>
      <w:r w:rsidRPr="00BF046C">
        <w:rPr>
          <w:rFonts w:cs="Arial"/>
          <w:b/>
          <w:lang w:eastAsia="en-AU"/>
        </w:rPr>
        <w:t>item [8]</w:t>
      </w:r>
      <w:r w:rsidRPr="00BF046C">
        <w:rPr>
          <w:rFonts w:cs="Arial"/>
          <w:lang w:eastAsia="en-AU"/>
        </w:rPr>
        <w:t xml:space="preserve"> above. The </w:t>
      </w:r>
      <w:r w:rsidRPr="00BF046C">
        <w:rPr>
          <w:rFonts w:cs="Arial"/>
          <w:lang w:eastAsia="en-AU"/>
        </w:rPr>
        <w:lastRenderedPageBreak/>
        <w:t xml:space="preserve">term ‘gene technology’ will become redundant </w:t>
      </w:r>
      <w:proofErr w:type="gramStart"/>
      <w:r w:rsidRPr="00BF046C">
        <w:rPr>
          <w:rFonts w:cs="Arial"/>
          <w:lang w:eastAsia="en-AU"/>
        </w:rPr>
        <w:t>as a consequence of</w:t>
      </w:r>
      <w:proofErr w:type="gramEnd"/>
      <w:r w:rsidRPr="00BF046C">
        <w:rPr>
          <w:rFonts w:cs="Arial"/>
          <w:lang w:eastAsia="en-AU"/>
        </w:rPr>
        <w:t xml:space="preserve"> amendments to definitions in </w:t>
      </w:r>
      <w:r w:rsidRPr="00BF046C">
        <w:rPr>
          <w:rFonts w:cs="Arial"/>
          <w:b/>
          <w:lang w:eastAsia="en-AU"/>
        </w:rPr>
        <w:t>items [4]</w:t>
      </w:r>
      <w:r w:rsidRPr="00BF046C">
        <w:rPr>
          <w:rFonts w:cs="Arial"/>
          <w:lang w:eastAsia="en-AU"/>
        </w:rPr>
        <w:t xml:space="preserve"> – </w:t>
      </w:r>
      <w:r w:rsidRPr="00BF046C">
        <w:rPr>
          <w:rFonts w:cs="Arial"/>
          <w:b/>
          <w:lang w:eastAsia="en-AU"/>
        </w:rPr>
        <w:t xml:space="preserve">[8] </w:t>
      </w:r>
      <w:r w:rsidRPr="00BF046C">
        <w:rPr>
          <w:rFonts w:cs="Arial"/>
          <w:lang w:eastAsia="en-AU"/>
        </w:rPr>
        <w:t>above.</w:t>
      </w:r>
    </w:p>
    <w:p w14:paraId="3A0DB3D2" w14:textId="77777777" w:rsidR="00F22551" w:rsidRPr="00EA1B97" w:rsidRDefault="00F22551" w:rsidP="00F22551">
      <w:pPr>
        <w:rPr>
          <w:rFonts w:cs="Arial"/>
          <w:lang w:eastAsia="en-AU"/>
        </w:rPr>
      </w:pPr>
    </w:p>
    <w:p w14:paraId="3AB84C51" w14:textId="77777777" w:rsidR="00F22551" w:rsidRPr="00EA1B97" w:rsidRDefault="00F22551" w:rsidP="00F22551">
      <w:pPr>
        <w:rPr>
          <w:rFonts w:cs="Arial"/>
          <w:lang w:eastAsia="en-AU"/>
        </w:rPr>
      </w:pPr>
      <w:r w:rsidRPr="00EA1B97">
        <w:rPr>
          <w:rFonts w:cs="Arial"/>
          <w:b/>
          <w:bCs/>
          <w:lang w:eastAsia="en-AU"/>
        </w:rPr>
        <w:t>Item [</w:t>
      </w:r>
      <w:r>
        <w:rPr>
          <w:rFonts w:cs="Arial"/>
          <w:b/>
          <w:bCs/>
          <w:lang w:eastAsia="en-AU"/>
        </w:rPr>
        <w:t>36</w:t>
      </w:r>
      <w:r w:rsidRPr="00EA1B97">
        <w:rPr>
          <w:rFonts w:cs="Arial"/>
          <w:b/>
          <w:bCs/>
          <w:lang w:eastAsia="en-AU"/>
        </w:rPr>
        <w:t>]</w:t>
      </w:r>
      <w:r w:rsidRPr="00EA1B97">
        <w:rPr>
          <w:rFonts w:cs="Arial"/>
          <w:lang w:eastAsia="en-AU"/>
        </w:rPr>
        <w:t xml:space="preserve"> </w:t>
      </w:r>
      <w:r w:rsidRPr="00EA1B97">
        <w:t>amend</w:t>
      </w:r>
      <w:r>
        <w:t>s</w:t>
      </w:r>
      <w:r w:rsidRPr="00EA1B97">
        <w:t xml:space="preserve"> the title of</w:t>
      </w:r>
      <w:r w:rsidRPr="00EA1B97">
        <w:rPr>
          <w:u w:val="single"/>
        </w:rPr>
        <w:t xml:space="preserve"> </w:t>
      </w:r>
      <w:r w:rsidRPr="00EA1B97">
        <w:rPr>
          <w:rFonts w:cs="Arial"/>
          <w:lang w:eastAsia="en-AU"/>
        </w:rPr>
        <w:t xml:space="preserve">section S26—3 by omitting ‘food produced using gene technology’ from the </w:t>
      </w:r>
      <w:proofErr w:type="gramStart"/>
      <w:r w:rsidRPr="00EA1B97">
        <w:rPr>
          <w:rFonts w:cs="Arial"/>
          <w:lang w:eastAsia="en-AU"/>
        </w:rPr>
        <w:t>title, and</w:t>
      </w:r>
      <w:proofErr w:type="gramEnd"/>
      <w:r w:rsidRPr="00EA1B97">
        <w:rPr>
          <w:rFonts w:cs="Arial"/>
          <w:lang w:eastAsia="en-AU"/>
        </w:rPr>
        <w:t xml:space="preserve"> substituting the omitted term with ‘genetically modified food’. </w:t>
      </w:r>
    </w:p>
    <w:p w14:paraId="4B548EC6" w14:textId="77777777" w:rsidR="00F22551" w:rsidRPr="00EA1B97" w:rsidRDefault="00F22551" w:rsidP="00F22551">
      <w:pPr>
        <w:rPr>
          <w:rFonts w:cs="Arial"/>
          <w:lang w:eastAsia="en-AU"/>
        </w:rPr>
      </w:pPr>
    </w:p>
    <w:p w14:paraId="05F6297C" w14:textId="77777777" w:rsidR="00F22551" w:rsidRPr="00EA1B97" w:rsidRDefault="00F22551" w:rsidP="00F22551">
      <w:pPr>
        <w:rPr>
          <w:rFonts w:cs="Arial"/>
          <w:lang w:eastAsia="en-AU"/>
        </w:rPr>
      </w:pPr>
      <w:r w:rsidRPr="00EA1B97">
        <w:rPr>
          <w:rFonts w:cs="Arial"/>
          <w:b/>
          <w:bCs/>
          <w:lang w:eastAsia="en-AU"/>
        </w:rPr>
        <w:t>Item [</w:t>
      </w:r>
      <w:r>
        <w:rPr>
          <w:rFonts w:cs="Arial"/>
          <w:b/>
          <w:bCs/>
          <w:lang w:eastAsia="en-AU"/>
        </w:rPr>
        <w:t>37</w:t>
      </w:r>
      <w:r w:rsidRPr="00EA1B97">
        <w:rPr>
          <w:rFonts w:cs="Arial"/>
          <w:b/>
          <w:bCs/>
          <w:lang w:eastAsia="en-AU"/>
        </w:rPr>
        <w:t>]</w:t>
      </w:r>
      <w:r w:rsidRPr="00EA1B97">
        <w:t xml:space="preserve"> amend</w:t>
      </w:r>
      <w:r>
        <w:t>s</w:t>
      </w:r>
      <w:r w:rsidRPr="00EA1B97">
        <w:t xml:space="preserve"> </w:t>
      </w:r>
      <w:r w:rsidRPr="00EA1B97">
        <w:rPr>
          <w:rFonts w:cs="Arial"/>
          <w:lang w:eastAsia="en-AU"/>
        </w:rPr>
        <w:t xml:space="preserve">subsection S26—3(1) by omitting ‘food produced using gene technology’ from the </w:t>
      </w:r>
      <w:proofErr w:type="gramStart"/>
      <w:r w:rsidRPr="00EA1B97">
        <w:rPr>
          <w:rFonts w:cs="Arial"/>
          <w:lang w:eastAsia="en-AU"/>
        </w:rPr>
        <w:t>subsection, and</w:t>
      </w:r>
      <w:proofErr w:type="gramEnd"/>
      <w:r w:rsidRPr="00EA1B97">
        <w:rPr>
          <w:rFonts w:cs="Arial"/>
          <w:lang w:eastAsia="en-AU"/>
        </w:rPr>
        <w:t xml:space="preserve"> substituting the omitted term with ‘genetically modified food’.</w:t>
      </w:r>
    </w:p>
    <w:p w14:paraId="4FA22E92" w14:textId="77777777" w:rsidR="00F22551" w:rsidRPr="00EA1B97" w:rsidRDefault="00F22551" w:rsidP="00F22551">
      <w:pPr>
        <w:rPr>
          <w:rFonts w:cs="Arial"/>
          <w:lang w:eastAsia="en-AU"/>
        </w:rPr>
      </w:pPr>
    </w:p>
    <w:p w14:paraId="1BE17D8B" w14:textId="77777777" w:rsidR="00F22551" w:rsidRDefault="00F22551" w:rsidP="00F22551">
      <w:pPr>
        <w:rPr>
          <w:rFonts w:cs="Arial"/>
          <w:lang w:eastAsia="en-AU"/>
        </w:rPr>
      </w:pPr>
      <w:r w:rsidRPr="00EA1B97">
        <w:rPr>
          <w:rFonts w:cs="Arial"/>
          <w:b/>
          <w:bCs/>
          <w:lang w:eastAsia="en-AU"/>
        </w:rPr>
        <w:t>Item [</w:t>
      </w:r>
      <w:r>
        <w:rPr>
          <w:rFonts w:cs="Arial"/>
          <w:b/>
          <w:bCs/>
          <w:lang w:eastAsia="en-AU"/>
        </w:rPr>
        <w:t>38</w:t>
      </w:r>
      <w:r w:rsidRPr="00EA1B97">
        <w:rPr>
          <w:rFonts w:cs="Arial"/>
          <w:b/>
          <w:bCs/>
          <w:lang w:eastAsia="en-AU"/>
        </w:rPr>
        <w:t>]</w:t>
      </w:r>
      <w:r w:rsidRPr="00EA1B97">
        <w:rPr>
          <w:rFonts w:cs="Arial"/>
          <w:lang w:eastAsia="en-AU"/>
        </w:rPr>
        <w:t xml:space="preserve"> </w:t>
      </w:r>
      <w:r w:rsidRPr="00EA1B97">
        <w:t>amend</w:t>
      </w:r>
      <w:r>
        <w:t>s</w:t>
      </w:r>
      <w:r w:rsidRPr="00EA1B97">
        <w:t xml:space="preserve"> the heading of the table to </w:t>
      </w:r>
      <w:r w:rsidRPr="00EA1B97">
        <w:rPr>
          <w:rFonts w:cs="Arial"/>
          <w:lang w:eastAsia="en-AU"/>
        </w:rPr>
        <w:t xml:space="preserve">subsection S26—3(4) by omitting ‘Food produced using gene technology’ from the </w:t>
      </w:r>
      <w:proofErr w:type="gramStart"/>
      <w:r w:rsidRPr="00EA1B97">
        <w:rPr>
          <w:rFonts w:cs="Arial"/>
          <w:lang w:eastAsia="en-AU"/>
        </w:rPr>
        <w:t>heading, and</w:t>
      </w:r>
      <w:proofErr w:type="gramEnd"/>
      <w:r w:rsidRPr="00EA1B97">
        <w:rPr>
          <w:rFonts w:cs="Arial"/>
          <w:lang w:eastAsia="en-AU"/>
        </w:rPr>
        <w:t xml:space="preserve"> substituting the omitted term with ‘Genetically modified food’.</w:t>
      </w:r>
    </w:p>
    <w:p w14:paraId="349A038E" w14:textId="77777777" w:rsidR="00F22551" w:rsidRDefault="00F22551" w:rsidP="00F22551">
      <w:pPr>
        <w:rPr>
          <w:rFonts w:cs="Arial"/>
          <w:lang w:eastAsia="en-AU"/>
        </w:rPr>
      </w:pPr>
    </w:p>
    <w:p w14:paraId="1387320F" w14:textId="77777777" w:rsidR="00F22551" w:rsidRPr="00EA1B97" w:rsidRDefault="00F22551" w:rsidP="00F22551">
      <w:pPr>
        <w:rPr>
          <w:rFonts w:cs="Arial"/>
          <w:lang w:eastAsia="en-AU"/>
        </w:rPr>
      </w:pPr>
      <w:r w:rsidRPr="00EA1B97">
        <w:rPr>
          <w:rFonts w:cs="Arial"/>
          <w:b/>
          <w:bCs/>
          <w:lang w:eastAsia="en-AU"/>
        </w:rPr>
        <w:t>Item [</w:t>
      </w:r>
      <w:r>
        <w:rPr>
          <w:rFonts w:cs="Arial"/>
          <w:b/>
          <w:bCs/>
          <w:lang w:eastAsia="en-AU"/>
        </w:rPr>
        <w:t>39</w:t>
      </w:r>
      <w:r w:rsidRPr="00EA1B97">
        <w:rPr>
          <w:rFonts w:cs="Arial"/>
          <w:b/>
          <w:bCs/>
          <w:lang w:eastAsia="en-AU"/>
        </w:rPr>
        <w:t>]</w:t>
      </w:r>
      <w:r w:rsidRPr="00EA1B97">
        <w:rPr>
          <w:rFonts w:cs="Arial"/>
          <w:lang w:eastAsia="en-AU"/>
        </w:rPr>
        <w:t xml:space="preserve"> amend</w:t>
      </w:r>
      <w:r>
        <w:rPr>
          <w:rFonts w:cs="Arial"/>
          <w:lang w:eastAsia="en-AU"/>
        </w:rPr>
        <w:t>s the heading of the table to</w:t>
      </w:r>
      <w:r w:rsidRPr="00EA1B97">
        <w:rPr>
          <w:rFonts w:cs="Arial"/>
          <w:lang w:eastAsia="en-AU"/>
        </w:rPr>
        <w:t xml:space="preserve"> subsection S26—3(7) by</w:t>
      </w:r>
      <w:r>
        <w:rPr>
          <w:rFonts w:cs="Arial"/>
          <w:lang w:eastAsia="en-AU"/>
        </w:rPr>
        <w:t xml:space="preserve"> omitting</w:t>
      </w:r>
      <w:r w:rsidRPr="00EA1B97">
        <w:rPr>
          <w:rFonts w:cs="Arial"/>
          <w:lang w:eastAsia="en-AU"/>
        </w:rPr>
        <w:t xml:space="preserve"> ‘Food produced using gene technology’ from the </w:t>
      </w:r>
      <w:proofErr w:type="gramStart"/>
      <w:r w:rsidRPr="00EA1B97">
        <w:rPr>
          <w:rFonts w:cs="Arial"/>
          <w:lang w:eastAsia="en-AU"/>
        </w:rPr>
        <w:t>heading, and</w:t>
      </w:r>
      <w:proofErr w:type="gramEnd"/>
      <w:r w:rsidRPr="00EA1B97">
        <w:rPr>
          <w:rFonts w:cs="Arial"/>
          <w:lang w:eastAsia="en-AU"/>
        </w:rPr>
        <w:t xml:space="preserve"> substituting the omitted term with ‘Genetically modified food’.</w:t>
      </w:r>
    </w:p>
    <w:p w14:paraId="44982A43" w14:textId="77777777" w:rsidR="00F22551" w:rsidRPr="00EA1B97" w:rsidRDefault="00F22551" w:rsidP="00F22551">
      <w:pPr>
        <w:rPr>
          <w:rFonts w:cs="Arial"/>
          <w:lang w:eastAsia="en-AU"/>
        </w:rPr>
      </w:pPr>
    </w:p>
    <w:p w14:paraId="14147F7B" w14:textId="1C9A2AC1" w:rsidR="00F22551" w:rsidRDefault="00F22551" w:rsidP="00F22551">
      <w:r>
        <w:rPr>
          <w:rFonts w:cs="Arial"/>
          <w:lang w:eastAsia="en-AU"/>
        </w:rPr>
        <w:t>T</w:t>
      </w:r>
      <w:r w:rsidRPr="00EA1B97">
        <w:rPr>
          <w:rFonts w:cs="Arial"/>
          <w:lang w:eastAsia="en-AU"/>
        </w:rPr>
        <w:t xml:space="preserve">he effect of the amendments set out in </w:t>
      </w:r>
      <w:r w:rsidRPr="00EA1B97">
        <w:rPr>
          <w:rFonts w:cs="Arial"/>
          <w:b/>
          <w:bCs/>
          <w:lang w:eastAsia="en-AU"/>
        </w:rPr>
        <w:t>items [</w:t>
      </w:r>
      <w:r>
        <w:rPr>
          <w:rFonts w:cs="Arial"/>
          <w:b/>
          <w:bCs/>
          <w:lang w:eastAsia="en-AU"/>
        </w:rPr>
        <w:t>36</w:t>
      </w:r>
      <w:r w:rsidRPr="00EA1B97">
        <w:rPr>
          <w:rFonts w:cs="Arial"/>
          <w:b/>
          <w:bCs/>
          <w:lang w:eastAsia="en-AU"/>
        </w:rPr>
        <w:t>]</w:t>
      </w:r>
      <w:r w:rsidRPr="00EA1B97">
        <w:rPr>
          <w:rFonts w:cs="Arial"/>
          <w:lang w:eastAsia="en-AU"/>
        </w:rPr>
        <w:t xml:space="preserve"> – [</w:t>
      </w:r>
      <w:r>
        <w:rPr>
          <w:rFonts w:cs="Arial"/>
          <w:b/>
          <w:bCs/>
          <w:lang w:eastAsia="en-AU"/>
        </w:rPr>
        <w:t>39</w:t>
      </w:r>
      <w:r w:rsidRPr="00EA1B97">
        <w:rPr>
          <w:rFonts w:cs="Arial"/>
          <w:b/>
          <w:bCs/>
          <w:lang w:eastAsia="en-AU"/>
        </w:rPr>
        <w:t>]</w:t>
      </w:r>
      <w:r w:rsidRPr="00EA1B97">
        <w:rPr>
          <w:rFonts w:cs="Arial"/>
          <w:lang w:eastAsia="en-AU"/>
        </w:rPr>
        <w:t xml:space="preserve"> w</w:t>
      </w:r>
      <w:r>
        <w:rPr>
          <w:rFonts w:cs="Arial"/>
          <w:lang w:eastAsia="en-AU"/>
        </w:rPr>
        <w:t>ill</w:t>
      </w:r>
      <w:r w:rsidRPr="00EA1B97">
        <w:rPr>
          <w:rFonts w:cs="Arial"/>
          <w:lang w:eastAsia="en-AU"/>
        </w:rPr>
        <w:t xml:space="preserve"> be that these provisions refer to GM food instead of ‘food produced using gene technology’, as the latter term w</w:t>
      </w:r>
      <w:r>
        <w:rPr>
          <w:rFonts w:cs="Arial"/>
          <w:lang w:eastAsia="en-AU"/>
        </w:rPr>
        <w:t>ill</w:t>
      </w:r>
      <w:r w:rsidRPr="00EA1B97">
        <w:rPr>
          <w:rFonts w:cs="Arial"/>
          <w:lang w:eastAsia="en-AU"/>
        </w:rPr>
        <w:t xml:space="preserve"> become redundant </w:t>
      </w:r>
      <w:proofErr w:type="gramStart"/>
      <w:r w:rsidRPr="00EA1B97">
        <w:rPr>
          <w:rFonts w:cs="Arial"/>
          <w:lang w:eastAsia="en-AU"/>
        </w:rPr>
        <w:t>as a consequence of</w:t>
      </w:r>
      <w:proofErr w:type="gramEnd"/>
      <w:r w:rsidRPr="00EA1B97">
        <w:rPr>
          <w:rFonts w:cs="Arial"/>
          <w:lang w:eastAsia="en-AU"/>
        </w:rPr>
        <w:t xml:space="preserve"> amendments to definitions in </w:t>
      </w:r>
      <w:r w:rsidRPr="00EA1B97">
        <w:rPr>
          <w:rFonts w:cs="Arial"/>
          <w:b/>
          <w:bCs/>
          <w:lang w:eastAsia="en-AU"/>
        </w:rPr>
        <w:t>items [4]</w:t>
      </w:r>
      <w:r w:rsidRPr="00EA1B97">
        <w:rPr>
          <w:rFonts w:cs="Arial"/>
          <w:lang w:eastAsia="en-AU"/>
        </w:rPr>
        <w:t xml:space="preserve"> – </w:t>
      </w:r>
      <w:r w:rsidRPr="00EA1B97">
        <w:rPr>
          <w:rFonts w:cs="Arial"/>
          <w:b/>
          <w:bCs/>
          <w:lang w:eastAsia="en-AU"/>
        </w:rPr>
        <w:t>[8]</w:t>
      </w:r>
      <w:r w:rsidRPr="00EA1B97">
        <w:rPr>
          <w:rFonts w:cs="Arial"/>
          <w:lang w:eastAsia="en-AU"/>
        </w:rPr>
        <w:t xml:space="preserve"> above.</w:t>
      </w:r>
    </w:p>
    <w:sectPr w:rsidR="00F225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E74B" w14:textId="77777777" w:rsidR="00F22551" w:rsidRDefault="00F22551" w:rsidP="00F22551">
      <w:r>
        <w:separator/>
      </w:r>
    </w:p>
  </w:endnote>
  <w:endnote w:type="continuationSeparator" w:id="0">
    <w:p w14:paraId="6DC7A68B" w14:textId="77777777" w:rsidR="00F22551" w:rsidRDefault="00F22551" w:rsidP="00F2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3CBD" w14:textId="77777777" w:rsidR="00F22551" w:rsidRDefault="00F22551" w:rsidP="00F22551">
      <w:r>
        <w:separator/>
      </w:r>
    </w:p>
  </w:footnote>
  <w:footnote w:type="continuationSeparator" w:id="0">
    <w:p w14:paraId="10D37274" w14:textId="77777777" w:rsidR="00F22551" w:rsidRDefault="00F22551" w:rsidP="00F2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680"/>
    <w:multiLevelType w:val="hybridMultilevel"/>
    <w:tmpl w:val="B4165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658C4"/>
    <w:multiLevelType w:val="hybridMultilevel"/>
    <w:tmpl w:val="6128A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77292"/>
    <w:multiLevelType w:val="hybridMultilevel"/>
    <w:tmpl w:val="20862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D225A"/>
    <w:multiLevelType w:val="hybridMultilevel"/>
    <w:tmpl w:val="666E015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A30746"/>
    <w:multiLevelType w:val="hybridMultilevel"/>
    <w:tmpl w:val="8BEC675E"/>
    <w:lvl w:ilvl="0" w:tplc="1892DE3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4635A6E"/>
    <w:multiLevelType w:val="hybridMultilevel"/>
    <w:tmpl w:val="CA0EFE0E"/>
    <w:lvl w:ilvl="0" w:tplc="437E95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5D08E9"/>
    <w:multiLevelType w:val="hybridMultilevel"/>
    <w:tmpl w:val="E23E22C2"/>
    <w:lvl w:ilvl="0" w:tplc="5C4E8B8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BFD33E8"/>
    <w:multiLevelType w:val="hybridMultilevel"/>
    <w:tmpl w:val="03A2BFAE"/>
    <w:lvl w:ilvl="0" w:tplc="F31AED10">
      <w:start w:val="1"/>
      <w:numFmt w:val="bullet"/>
      <w:pStyle w:val="FSBullet1"/>
      <w:lvlText w:val=""/>
      <w:lvlJc w:val="left"/>
      <w:pPr>
        <w:ind w:left="92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DF42A64"/>
    <w:multiLevelType w:val="hybridMultilevel"/>
    <w:tmpl w:val="D502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95D98"/>
    <w:multiLevelType w:val="hybridMultilevel"/>
    <w:tmpl w:val="BBC03E02"/>
    <w:lvl w:ilvl="0" w:tplc="5C4E8B8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F05014A"/>
    <w:multiLevelType w:val="hybridMultilevel"/>
    <w:tmpl w:val="4FF0FA32"/>
    <w:lvl w:ilvl="0" w:tplc="2C6C7F68">
      <w:start w:val="1"/>
      <w:numFmt w:val="bullet"/>
      <w:pStyle w:val="FSBullet3"/>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81237D4"/>
    <w:multiLevelType w:val="hybridMultilevel"/>
    <w:tmpl w:val="FE9A1A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3976189D"/>
    <w:multiLevelType w:val="multilevel"/>
    <w:tmpl w:val="CC849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43E88"/>
    <w:multiLevelType w:val="hybridMultilevel"/>
    <w:tmpl w:val="2A6E3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71454"/>
    <w:multiLevelType w:val="hybridMultilevel"/>
    <w:tmpl w:val="223E2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1300ED"/>
    <w:multiLevelType w:val="hybridMultilevel"/>
    <w:tmpl w:val="7A10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AF7B13"/>
    <w:multiLevelType w:val="hybridMultilevel"/>
    <w:tmpl w:val="D988D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17F52"/>
    <w:multiLevelType w:val="hybridMultilevel"/>
    <w:tmpl w:val="99B4FCF2"/>
    <w:lvl w:ilvl="0" w:tplc="5C4E8B8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054FC9"/>
    <w:multiLevelType w:val="hybridMultilevel"/>
    <w:tmpl w:val="560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1969F1"/>
    <w:multiLevelType w:val="hybridMultilevel"/>
    <w:tmpl w:val="07F45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446D7E"/>
    <w:multiLevelType w:val="hybridMultilevel"/>
    <w:tmpl w:val="D40A315C"/>
    <w:lvl w:ilvl="0" w:tplc="F61EA62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70B46726"/>
    <w:multiLevelType w:val="hybridMultilevel"/>
    <w:tmpl w:val="48CC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4F7684"/>
    <w:multiLevelType w:val="hybridMultilevel"/>
    <w:tmpl w:val="D652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CA055A"/>
    <w:multiLevelType w:val="hybridMultilevel"/>
    <w:tmpl w:val="5EF0A1A4"/>
    <w:lvl w:ilvl="0" w:tplc="68341926">
      <w:start w:val="1"/>
      <w:numFmt w:val="lowerRoman"/>
      <w:lvlText w:val="(%1)"/>
      <w:lvlJc w:val="right"/>
      <w:pPr>
        <w:ind w:left="1440" w:hanging="360"/>
      </w:pPr>
      <w:rPr>
        <w:rFonts w:ascii="Arial" w:eastAsia="Times New Roman" w:hAnsi="Arial" w:cs="Times New Roman"/>
      </w:rPr>
    </w:lvl>
    <w:lvl w:ilvl="1" w:tplc="FFFFFFFF">
      <w:start w:val="1"/>
      <w:numFmt w:val="upperLetter"/>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50386600">
    <w:abstractNumId w:val="7"/>
  </w:num>
  <w:num w:numId="2" w16cid:durableId="903295299">
    <w:abstractNumId w:val="4"/>
  </w:num>
  <w:num w:numId="3" w16cid:durableId="392658383">
    <w:abstractNumId w:val="10"/>
  </w:num>
  <w:num w:numId="4" w16cid:durableId="1620186019">
    <w:abstractNumId w:val="0"/>
  </w:num>
  <w:num w:numId="5" w16cid:durableId="457067472">
    <w:abstractNumId w:val="11"/>
  </w:num>
  <w:num w:numId="6" w16cid:durableId="777606593">
    <w:abstractNumId w:val="14"/>
  </w:num>
  <w:num w:numId="7" w16cid:durableId="467170193">
    <w:abstractNumId w:val="5"/>
  </w:num>
  <w:num w:numId="8" w16cid:durableId="1130635129">
    <w:abstractNumId w:val="23"/>
  </w:num>
  <w:num w:numId="9" w16cid:durableId="323632344">
    <w:abstractNumId w:val="2"/>
  </w:num>
  <w:num w:numId="10" w16cid:durableId="1558466079">
    <w:abstractNumId w:val="18"/>
  </w:num>
  <w:num w:numId="11" w16cid:durableId="1395735919">
    <w:abstractNumId w:val="19"/>
  </w:num>
  <w:num w:numId="12" w16cid:durableId="213586412">
    <w:abstractNumId w:val="22"/>
  </w:num>
  <w:num w:numId="13" w16cid:durableId="954289672">
    <w:abstractNumId w:val="16"/>
  </w:num>
  <w:num w:numId="14" w16cid:durableId="1560244765">
    <w:abstractNumId w:val="17"/>
  </w:num>
  <w:num w:numId="15" w16cid:durableId="860515138">
    <w:abstractNumId w:val="21"/>
  </w:num>
  <w:num w:numId="16" w16cid:durableId="482358480">
    <w:abstractNumId w:val="6"/>
  </w:num>
  <w:num w:numId="17" w16cid:durableId="1603562700">
    <w:abstractNumId w:val="9"/>
  </w:num>
  <w:num w:numId="18" w16cid:durableId="1263534270">
    <w:abstractNumId w:val="3"/>
  </w:num>
  <w:num w:numId="19" w16cid:durableId="1029767946">
    <w:abstractNumId w:val="1"/>
  </w:num>
  <w:num w:numId="20" w16cid:durableId="1311979391">
    <w:abstractNumId w:val="8"/>
  </w:num>
  <w:num w:numId="21" w16cid:durableId="411002183">
    <w:abstractNumId w:val="20"/>
  </w:num>
  <w:num w:numId="22" w16cid:durableId="694498353">
    <w:abstractNumId w:val="15"/>
  </w:num>
  <w:num w:numId="23" w16cid:durableId="1324360780">
    <w:abstractNumId w:val="13"/>
  </w:num>
  <w:num w:numId="24" w16cid:durableId="30258806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51"/>
    <w:rsid w:val="00464334"/>
    <w:rsid w:val="008D6804"/>
    <w:rsid w:val="008E61F3"/>
    <w:rsid w:val="00912923"/>
    <w:rsid w:val="00F22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5F6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51"/>
    <w:pPr>
      <w:widowControl w:val="0"/>
      <w:spacing w:after="0" w:line="240" w:lineRule="auto"/>
    </w:pPr>
    <w:rPr>
      <w:rFonts w:ascii="Arial" w:eastAsia="Times New Roman" w:hAnsi="Arial" w:cs="Times New Roman"/>
      <w:kern w:val="0"/>
      <w:sz w:val="22"/>
      <w:lang w:val="en-GB" w:bidi="en-US"/>
      <w14:ligatures w14:val="none"/>
    </w:rPr>
  </w:style>
  <w:style w:type="paragraph" w:styleId="Heading1">
    <w:name w:val="heading 1"/>
    <w:aliases w:val="FSHeading 1,Chapter heading,FS Heading 1"/>
    <w:basedOn w:val="Normal"/>
    <w:next w:val="Normal"/>
    <w:link w:val="Heading1Char"/>
    <w:uiPriority w:val="9"/>
    <w:qFormat/>
    <w:rsid w:val="00F2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FSHeading 2,Section heading,FS Heading 2"/>
    <w:basedOn w:val="Normal"/>
    <w:next w:val="Normal"/>
    <w:link w:val="Heading2Char"/>
    <w:uiPriority w:val="9"/>
    <w:unhideWhenUsed/>
    <w:qFormat/>
    <w:rsid w:val="00F2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FSHeading 3,Subheading 1,FS Heading 3"/>
    <w:basedOn w:val="Normal"/>
    <w:next w:val="Normal"/>
    <w:link w:val="Heading3Char"/>
    <w:uiPriority w:val="9"/>
    <w:unhideWhenUsed/>
    <w:qFormat/>
    <w:rsid w:val="00F2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FSHeading 4,Subheading 2,FS Heading 4"/>
    <w:basedOn w:val="Normal"/>
    <w:next w:val="Normal"/>
    <w:link w:val="Heading4Char"/>
    <w:uiPriority w:val="9"/>
    <w:unhideWhenUsed/>
    <w:qFormat/>
    <w:rsid w:val="00F22551"/>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FSHeading 5,Subheading 3,FS Heading 5"/>
    <w:basedOn w:val="Normal"/>
    <w:next w:val="Normal"/>
    <w:link w:val="Heading5Char"/>
    <w:uiPriority w:val="9"/>
    <w:unhideWhenUsed/>
    <w:qFormat/>
    <w:rsid w:val="00F2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225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225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225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225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FS Heading 1 Char"/>
    <w:basedOn w:val="DefaultParagraphFont"/>
    <w:link w:val="Heading1"/>
    <w:uiPriority w:val="9"/>
    <w:rsid w:val="00F2255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FSHeading 2 Char,Section heading Char,FS Heading 2 Char"/>
    <w:basedOn w:val="DefaultParagraphFont"/>
    <w:link w:val="Heading2"/>
    <w:uiPriority w:val="9"/>
    <w:rsid w:val="00F2255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FSHeading 3 Char,Subheading 1 Char,FS Heading 3 Char"/>
    <w:basedOn w:val="DefaultParagraphFont"/>
    <w:link w:val="Heading3"/>
    <w:uiPriority w:val="9"/>
    <w:rsid w:val="00F22551"/>
    <w:rPr>
      <w:rFonts w:eastAsiaTheme="majorEastAsia" w:cstheme="majorBidi"/>
      <w:color w:val="0F4761" w:themeColor="accent1" w:themeShade="BF"/>
      <w:sz w:val="28"/>
      <w:szCs w:val="28"/>
    </w:rPr>
  </w:style>
  <w:style w:type="character" w:customStyle="1" w:styleId="Heading4Char">
    <w:name w:val="Heading 4 Char"/>
    <w:aliases w:val="FSHeading 4 Char,Subheading 2 Char,FS Heading 4 Char"/>
    <w:basedOn w:val="DefaultParagraphFont"/>
    <w:link w:val="Heading4"/>
    <w:uiPriority w:val="9"/>
    <w:rsid w:val="00F22551"/>
    <w:rPr>
      <w:rFonts w:eastAsiaTheme="majorEastAsia" w:cstheme="majorBidi"/>
      <w:i/>
      <w:iCs/>
      <w:color w:val="0F4761" w:themeColor="accent1" w:themeShade="BF"/>
    </w:rPr>
  </w:style>
  <w:style w:type="character" w:customStyle="1" w:styleId="Heading5Char">
    <w:name w:val="Heading 5 Char"/>
    <w:aliases w:val="FSHeading 5 Char,Subheading 3 Char,FS Heading 5 Char"/>
    <w:basedOn w:val="DefaultParagraphFont"/>
    <w:link w:val="Heading5"/>
    <w:uiPriority w:val="9"/>
    <w:rsid w:val="00F2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22551"/>
    <w:rPr>
      <w:rFonts w:eastAsiaTheme="majorEastAsia" w:cstheme="majorBidi"/>
      <w:i/>
      <w:iCs/>
      <w:color w:val="595959" w:themeColor="text1" w:themeTint="A6"/>
    </w:rPr>
  </w:style>
  <w:style w:type="character" w:customStyle="1" w:styleId="Heading7Char">
    <w:name w:val="Heading 7 Char"/>
    <w:basedOn w:val="DefaultParagraphFont"/>
    <w:link w:val="Heading7"/>
    <w:rsid w:val="00F2255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2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22551"/>
    <w:rPr>
      <w:rFonts w:eastAsiaTheme="majorEastAsia" w:cstheme="majorBidi"/>
      <w:color w:val="272727" w:themeColor="text1" w:themeTint="D8"/>
    </w:rPr>
  </w:style>
  <w:style w:type="paragraph" w:styleId="Title">
    <w:name w:val="Title"/>
    <w:basedOn w:val="Normal"/>
    <w:next w:val="Normal"/>
    <w:link w:val="TitleChar"/>
    <w:uiPriority w:val="10"/>
    <w:qFormat/>
    <w:rsid w:val="00F225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551"/>
    <w:pPr>
      <w:spacing w:before="160"/>
      <w:jc w:val="center"/>
    </w:pPr>
    <w:rPr>
      <w:i/>
      <w:iCs/>
      <w:color w:val="404040" w:themeColor="text1" w:themeTint="BF"/>
    </w:rPr>
  </w:style>
  <w:style w:type="character" w:customStyle="1" w:styleId="QuoteChar">
    <w:name w:val="Quote Char"/>
    <w:basedOn w:val="DefaultParagraphFont"/>
    <w:link w:val="Quote"/>
    <w:uiPriority w:val="29"/>
    <w:rsid w:val="00F22551"/>
    <w:rPr>
      <w:i/>
      <w:iCs/>
      <w:color w:val="404040" w:themeColor="text1" w:themeTint="B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F22551"/>
    <w:pPr>
      <w:ind w:left="720"/>
      <w:contextualSpacing/>
    </w:pPr>
  </w:style>
  <w:style w:type="character" w:styleId="IntenseEmphasis">
    <w:name w:val="Intense Emphasis"/>
    <w:basedOn w:val="DefaultParagraphFont"/>
    <w:uiPriority w:val="21"/>
    <w:qFormat/>
    <w:rsid w:val="00F22551"/>
    <w:rPr>
      <w:i/>
      <w:iCs/>
      <w:color w:val="0F4761" w:themeColor="accent1" w:themeShade="BF"/>
    </w:rPr>
  </w:style>
  <w:style w:type="paragraph" w:styleId="IntenseQuote">
    <w:name w:val="Intense Quote"/>
    <w:basedOn w:val="Normal"/>
    <w:next w:val="Normal"/>
    <w:link w:val="IntenseQuoteChar"/>
    <w:uiPriority w:val="30"/>
    <w:qFormat/>
    <w:rsid w:val="00F2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551"/>
    <w:rPr>
      <w:i/>
      <w:iCs/>
      <w:color w:val="0F4761" w:themeColor="accent1" w:themeShade="BF"/>
    </w:rPr>
  </w:style>
  <w:style w:type="character" w:styleId="IntenseReference">
    <w:name w:val="Intense Reference"/>
    <w:basedOn w:val="DefaultParagraphFont"/>
    <w:uiPriority w:val="32"/>
    <w:qFormat/>
    <w:rsid w:val="00F22551"/>
    <w:rPr>
      <w:b/>
      <w:bCs/>
      <w:smallCaps/>
      <w:color w:val="0F4761" w:themeColor="accent1" w:themeShade="BF"/>
      <w:spacing w:val="5"/>
    </w:rPr>
  </w:style>
  <w:style w:type="character" w:styleId="Hyperlink">
    <w:name w:val="Hyperlink"/>
    <w:basedOn w:val="DefaultParagraphFont"/>
    <w:uiPriority w:val="99"/>
    <w:rsid w:val="00F22551"/>
    <w:rPr>
      <w:color w:val="3333FF"/>
      <w:u w:val="single"/>
    </w:rPr>
  </w:style>
  <w:style w:type="paragraph" w:styleId="Header">
    <w:name w:val="header"/>
    <w:aliases w:val="FSHeader"/>
    <w:basedOn w:val="Normal"/>
    <w:link w:val="HeaderChar"/>
    <w:qFormat/>
    <w:rsid w:val="00F22551"/>
  </w:style>
  <w:style w:type="character" w:customStyle="1" w:styleId="HeaderChar">
    <w:name w:val="Header Char"/>
    <w:aliases w:val="FSHeader Char"/>
    <w:basedOn w:val="DefaultParagraphFont"/>
    <w:link w:val="Header"/>
    <w:rsid w:val="00F22551"/>
    <w:rPr>
      <w:rFonts w:ascii="Arial" w:eastAsia="Times New Roman" w:hAnsi="Arial" w:cs="Times New Roman"/>
      <w:kern w:val="0"/>
      <w:sz w:val="22"/>
      <w:lang w:val="en-GB" w:bidi="en-US"/>
      <w14:ligatures w14:val="none"/>
    </w:rPr>
  </w:style>
  <w:style w:type="paragraph" w:customStyle="1" w:styleId="FSTitle">
    <w:name w:val="FS Title"/>
    <w:basedOn w:val="Normal"/>
    <w:qFormat/>
    <w:rsid w:val="00F22551"/>
    <w:rPr>
      <w:rFonts w:cs="Tahoma"/>
      <w:bCs/>
      <w:sz w:val="32"/>
    </w:rPr>
  </w:style>
  <w:style w:type="paragraph" w:styleId="TOC1">
    <w:name w:val="toc 1"/>
    <w:basedOn w:val="Normal"/>
    <w:next w:val="Normal"/>
    <w:autoRedefine/>
    <w:uiPriority w:val="39"/>
    <w:rsid w:val="00F22551"/>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F22551"/>
    <w:pPr>
      <w:ind w:left="220"/>
    </w:pPr>
    <w:rPr>
      <w:rFonts w:asciiTheme="minorHAnsi" w:hAnsiTheme="minorHAnsi" w:cstheme="minorHAnsi"/>
      <w:smallCaps/>
      <w:sz w:val="20"/>
      <w:szCs w:val="20"/>
    </w:rPr>
  </w:style>
  <w:style w:type="paragraph" w:styleId="Footer">
    <w:name w:val="footer"/>
    <w:aliases w:val="FSFooter"/>
    <w:basedOn w:val="Normal"/>
    <w:link w:val="FooterChar"/>
    <w:uiPriority w:val="99"/>
    <w:qFormat/>
    <w:rsid w:val="00F22551"/>
    <w:pPr>
      <w:tabs>
        <w:tab w:val="center" w:pos="4153"/>
        <w:tab w:val="right" w:pos="8306"/>
      </w:tabs>
    </w:pPr>
    <w:rPr>
      <w:sz w:val="20"/>
    </w:rPr>
  </w:style>
  <w:style w:type="character" w:customStyle="1" w:styleId="FooterChar">
    <w:name w:val="Footer Char"/>
    <w:aliases w:val="FSFooter Char"/>
    <w:basedOn w:val="DefaultParagraphFont"/>
    <w:link w:val="Footer"/>
    <w:uiPriority w:val="99"/>
    <w:rsid w:val="00F22551"/>
    <w:rPr>
      <w:rFonts w:ascii="Arial" w:eastAsia="Times New Roman" w:hAnsi="Arial" w:cs="Times New Roman"/>
      <w:kern w:val="0"/>
      <w:sz w:val="20"/>
      <w:lang w:val="en-GB" w:bidi="en-US"/>
      <w14:ligatures w14:val="none"/>
    </w:rPr>
  </w:style>
  <w:style w:type="character" w:styleId="PageNumber">
    <w:name w:val="page number"/>
    <w:basedOn w:val="DefaultParagraphFont"/>
    <w:rsid w:val="00F22551"/>
    <w:rPr>
      <w:rFonts w:ascii="Arial" w:hAnsi="Arial"/>
      <w:sz w:val="20"/>
    </w:rPr>
  </w:style>
  <w:style w:type="paragraph" w:styleId="TOC3">
    <w:name w:val="toc 3"/>
    <w:basedOn w:val="Normal"/>
    <w:next w:val="Normal"/>
    <w:autoRedefine/>
    <w:uiPriority w:val="39"/>
    <w:rsid w:val="00F22551"/>
    <w:pPr>
      <w:ind w:left="440"/>
    </w:pPr>
    <w:rPr>
      <w:rFonts w:asciiTheme="minorHAnsi" w:hAnsiTheme="minorHAnsi" w:cstheme="minorHAnsi"/>
      <w:i/>
      <w:iCs/>
      <w:sz w:val="20"/>
      <w:szCs w:val="20"/>
    </w:rPr>
  </w:style>
  <w:style w:type="paragraph" w:styleId="TOC4">
    <w:name w:val="toc 4"/>
    <w:basedOn w:val="Normal"/>
    <w:next w:val="Normal"/>
    <w:autoRedefine/>
    <w:uiPriority w:val="39"/>
    <w:rsid w:val="00F22551"/>
    <w:pPr>
      <w:ind w:left="660"/>
    </w:pPr>
    <w:rPr>
      <w:rFonts w:asciiTheme="minorHAnsi" w:hAnsiTheme="minorHAnsi" w:cstheme="minorHAnsi"/>
      <w:sz w:val="18"/>
      <w:szCs w:val="18"/>
    </w:rPr>
  </w:style>
  <w:style w:type="paragraph" w:styleId="TOC5">
    <w:name w:val="toc 5"/>
    <w:basedOn w:val="Normal"/>
    <w:next w:val="Normal"/>
    <w:autoRedefine/>
    <w:uiPriority w:val="39"/>
    <w:rsid w:val="00F22551"/>
    <w:pPr>
      <w:ind w:left="880"/>
    </w:pPr>
    <w:rPr>
      <w:rFonts w:asciiTheme="minorHAnsi" w:hAnsiTheme="minorHAnsi" w:cstheme="minorHAnsi"/>
      <w:sz w:val="18"/>
      <w:szCs w:val="18"/>
    </w:rPr>
  </w:style>
  <w:style w:type="character" w:styleId="FollowedHyperlink">
    <w:name w:val="FollowedHyperlink"/>
    <w:basedOn w:val="DefaultParagraphFont"/>
    <w:uiPriority w:val="99"/>
    <w:rsid w:val="00F22551"/>
    <w:rPr>
      <w:color w:val="3333FF"/>
      <w:u w:val="single"/>
    </w:rPr>
  </w:style>
  <w:style w:type="paragraph" w:styleId="TOC6">
    <w:name w:val="toc 6"/>
    <w:basedOn w:val="Normal"/>
    <w:next w:val="Normal"/>
    <w:autoRedefine/>
    <w:uiPriority w:val="39"/>
    <w:rsid w:val="00F22551"/>
    <w:pPr>
      <w:ind w:left="1100"/>
    </w:pPr>
    <w:rPr>
      <w:rFonts w:asciiTheme="minorHAnsi" w:hAnsiTheme="minorHAnsi" w:cstheme="minorHAnsi"/>
      <w:sz w:val="18"/>
      <w:szCs w:val="18"/>
    </w:rPr>
  </w:style>
  <w:style w:type="paragraph" w:customStyle="1" w:styleId="Footnote">
    <w:name w:val="Footnote"/>
    <w:basedOn w:val="Normal"/>
    <w:rsid w:val="00F22551"/>
    <w:pPr>
      <w:tabs>
        <w:tab w:val="left" w:pos="851"/>
      </w:tabs>
    </w:pPr>
    <w:rPr>
      <w:sz w:val="18"/>
      <w:szCs w:val="20"/>
    </w:rPr>
  </w:style>
  <w:style w:type="paragraph" w:customStyle="1" w:styleId="Table1">
    <w:name w:val="Table 1"/>
    <w:basedOn w:val="Normal"/>
    <w:uiPriority w:val="20"/>
    <w:qFormat/>
    <w:rsid w:val="00F22551"/>
    <w:pPr>
      <w:spacing w:after="120"/>
      <w:jc w:val="center"/>
    </w:pPr>
    <w:rPr>
      <w:b/>
      <w:bCs/>
      <w:sz w:val="18"/>
      <w:szCs w:val="20"/>
    </w:rPr>
  </w:style>
  <w:style w:type="paragraph" w:customStyle="1" w:styleId="Table2">
    <w:name w:val="Table 2"/>
    <w:basedOn w:val="Normal"/>
    <w:link w:val="Table2Char"/>
    <w:uiPriority w:val="20"/>
    <w:qFormat/>
    <w:rsid w:val="00F22551"/>
    <w:pPr>
      <w:ind w:left="142" w:hanging="142"/>
    </w:pPr>
    <w:rPr>
      <w:bCs/>
      <w:sz w:val="18"/>
      <w:szCs w:val="20"/>
    </w:rPr>
  </w:style>
  <w:style w:type="paragraph" w:styleId="TOC7">
    <w:name w:val="toc 7"/>
    <w:basedOn w:val="Normal"/>
    <w:next w:val="Normal"/>
    <w:autoRedefine/>
    <w:uiPriority w:val="39"/>
    <w:rsid w:val="00F22551"/>
    <w:pPr>
      <w:ind w:left="1320"/>
    </w:pPr>
    <w:rPr>
      <w:rFonts w:asciiTheme="minorHAnsi" w:hAnsiTheme="minorHAnsi" w:cstheme="minorHAnsi"/>
      <w:sz w:val="18"/>
      <w:szCs w:val="18"/>
    </w:rPr>
  </w:style>
  <w:style w:type="paragraph" w:styleId="TOC8">
    <w:name w:val="toc 8"/>
    <w:basedOn w:val="Normal"/>
    <w:next w:val="Normal"/>
    <w:autoRedefine/>
    <w:uiPriority w:val="39"/>
    <w:rsid w:val="00F22551"/>
    <w:pPr>
      <w:ind w:left="1540"/>
    </w:pPr>
    <w:rPr>
      <w:rFonts w:asciiTheme="minorHAnsi" w:hAnsiTheme="minorHAnsi" w:cstheme="minorHAnsi"/>
      <w:sz w:val="18"/>
      <w:szCs w:val="18"/>
    </w:rPr>
  </w:style>
  <w:style w:type="paragraph" w:styleId="TOC9">
    <w:name w:val="toc 9"/>
    <w:basedOn w:val="Normal"/>
    <w:next w:val="Normal"/>
    <w:autoRedefine/>
    <w:uiPriority w:val="39"/>
    <w:rsid w:val="00F22551"/>
    <w:pPr>
      <w:ind w:left="1760"/>
    </w:pPr>
    <w:rPr>
      <w:rFonts w:asciiTheme="minorHAnsi" w:hAnsiTheme="minorHAnsi" w:cstheme="minorHAnsi"/>
      <w:sz w:val="18"/>
      <w:szCs w:val="18"/>
    </w:rPr>
  </w:style>
  <w:style w:type="paragraph" w:styleId="FootnoteText">
    <w:name w:val="footnote text"/>
    <w:aliases w:val="Footnotes Text,FSFootnotes Text,FSFootnote Text,Footnote Snez"/>
    <w:basedOn w:val="Normal"/>
    <w:link w:val="FootnoteTextChar"/>
    <w:uiPriority w:val="5"/>
    <w:qFormat/>
    <w:rsid w:val="00F22551"/>
    <w:rPr>
      <w:sz w:val="20"/>
      <w:szCs w:val="20"/>
    </w:rPr>
  </w:style>
  <w:style w:type="character" w:customStyle="1" w:styleId="FootnoteTextChar">
    <w:name w:val="Footnote Text Char"/>
    <w:aliases w:val="Footnotes Text Char,FSFootnotes Text Char,FSFootnote Text Char,Footnote Snez Char"/>
    <w:basedOn w:val="DefaultParagraphFont"/>
    <w:link w:val="FootnoteText"/>
    <w:uiPriority w:val="5"/>
    <w:rsid w:val="00F22551"/>
    <w:rPr>
      <w:rFonts w:ascii="Arial" w:eastAsia="Times New Roman" w:hAnsi="Arial" w:cs="Times New Roman"/>
      <w:kern w:val="0"/>
      <w:sz w:val="20"/>
      <w:szCs w:val="20"/>
      <w:lang w:val="en-GB" w:bidi="en-US"/>
      <w14:ligatures w14:val="none"/>
    </w:rPr>
  </w:style>
  <w:style w:type="character" w:styleId="FootnoteReference">
    <w:name w:val="footnote reference"/>
    <w:basedOn w:val="DefaultParagraphFont"/>
    <w:rsid w:val="00F22551"/>
    <w:rPr>
      <w:vertAlign w:val="superscript"/>
    </w:rPr>
  </w:style>
  <w:style w:type="paragraph" w:styleId="BalloonText">
    <w:name w:val="Balloon Text"/>
    <w:basedOn w:val="Normal"/>
    <w:link w:val="BalloonTextChar"/>
    <w:rsid w:val="00F22551"/>
    <w:rPr>
      <w:rFonts w:ascii="Tahoma" w:hAnsi="Tahoma" w:cs="Tahoma"/>
      <w:sz w:val="16"/>
      <w:szCs w:val="16"/>
    </w:rPr>
  </w:style>
  <w:style w:type="character" w:customStyle="1" w:styleId="BalloonTextChar">
    <w:name w:val="Balloon Text Char"/>
    <w:basedOn w:val="DefaultParagraphFont"/>
    <w:link w:val="BalloonText"/>
    <w:rsid w:val="00F22551"/>
    <w:rPr>
      <w:rFonts w:ascii="Tahoma" w:eastAsia="Times New Roman" w:hAnsi="Tahoma" w:cs="Tahoma"/>
      <w:kern w:val="0"/>
      <w:sz w:val="16"/>
      <w:szCs w:val="16"/>
      <w:lang w:val="en-GB" w:bidi="en-US"/>
      <w14:ligatures w14:val="none"/>
    </w:rPr>
  </w:style>
  <w:style w:type="paragraph" w:styleId="TOCHeading">
    <w:name w:val="TOC Heading"/>
    <w:basedOn w:val="Heading1"/>
    <w:next w:val="Normal"/>
    <w:uiPriority w:val="39"/>
    <w:unhideWhenUsed/>
    <w:qFormat/>
    <w:rsid w:val="00F22551"/>
    <w:pPr>
      <w:keepLines w:val="0"/>
      <w:spacing w:before="240" w:after="240"/>
      <w:ind w:left="851" w:hanging="851"/>
      <w:outlineLvl w:val="9"/>
    </w:pPr>
    <w:rPr>
      <w:rFonts w:ascii="Arial" w:eastAsia="Times New Roman" w:hAnsi="Arial" w:cs="Times New Roman"/>
      <w:b/>
      <w:bCs/>
      <w:color w:val="auto"/>
      <w:sz w:val="36"/>
      <w:szCs w:val="28"/>
    </w:rPr>
  </w:style>
  <w:style w:type="table" w:styleId="TableGrid">
    <w:name w:val="Table Grid"/>
    <w:basedOn w:val="TableNormal"/>
    <w:uiPriority w:val="59"/>
    <w:rsid w:val="00F22551"/>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F22551"/>
    <w:rPr>
      <w:rFonts w:cs="Arial"/>
      <w:b/>
    </w:rPr>
  </w:style>
  <w:style w:type="paragraph" w:customStyle="1" w:styleId="FSTableHeading">
    <w:name w:val="FS Table Heading"/>
    <w:basedOn w:val="Normal"/>
    <w:qFormat/>
    <w:rsid w:val="00F22551"/>
    <w:pPr>
      <w:spacing w:before="60" w:after="60"/>
      <w:jc w:val="center"/>
    </w:pPr>
    <w:rPr>
      <w:rFonts w:cs="Arial"/>
      <w:b/>
      <w:sz w:val="20"/>
      <w:szCs w:val="20"/>
    </w:rPr>
  </w:style>
  <w:style w:type="paragraph" w:customStyle="1" w:styleId="FSTableText">
    <w:name w:val="FS Table Text"/>
    <w:basedOn w:val="Normal"/>
    <w:qFormat/>
    <w:rsid w:val="00F22551"/>
    <w:rPr>
      <w:rFonts w:cs="Arial"/>
      <w:sz w:val="20"/>
      <w:szCs w:val="20"/>
    </w:rPr>
  </w:style>
  <w:style w:type="paragraph" w:customStyle="1" w:styleId="FSFigureTitle">
    <w:name w:val="FS Figure Title"/>
    <w:basedOn w:val="Normal"/>
    <w:next w:val="Normal"/>
    <w:qFormat/>
    <w:rsid w:val="00F22551"/>
    <w:rPr>
      <w:rFonts w:cs="Arial"/>
      <w:i/>
    </w:rPr>
  </w:style>
  <w:style w:type="paragraph" w:styleId="CommentText">
    <w:name w:val="annotation text"/>
    <w:basedOn w:val="Normal"/>
    <w:link w:val="CommentTextChar"/>
    <w:uiPriority w:val="99"/>
    <w:rsid w:val="00F22551"/>
    <w:rPr>
      <w:sz w:val="20"/>
      <w:szCs w:val="20"/>
    </w:rPr>
  </w:style>
  <w:style w:type="character" w:customStyle="1" w:styleId="CommentTextChar">
    <w:name w:val="Comment Text Char"/>
    <w:basedOn w:val="DefaultParagraphFont"/>
    <w:link w:val="CommentText"/>
    <w:uiPriority w:val="99"/>
    <w:rsid w:val="00F22551"/>
    <w:rPr>
      <w:rFonts w:ascii="Arial" w:eastAsia="Times New Roman" w:hAnsi="Arial" w:cs="Times New Roman"/>
      <w:kern w:val="0"/>
      <w:sz w:val="20"/>
      <w:szCs w:val="20"/>
      <w:lang w:val="en-GB" w:bidi="en-US"/>
      <w14:ligatures w14:val="none"/>
    </w:rPr>
  </w:style>
  <w:style w:type="table" w:styleId="TableColorful3">
    <w:name w:val="Table Colorful 3"/>
    <w:basedOn w:val="TableNormal"/>
    <w:rsid w:val="00F22551"/>
    <w:pPr>
      <w:widowControl w:val="0"/>
      <w:spacing w:before="120" w:after="0" w:line="240" w:lineRule="auto"/>
    </w:pPr>
    <w:rPr>
      <w:rFonts w:ascii="Calibri" w:eastAsia="Times New Roman" w:hAnsi="Calibri"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F22551"/>
    <w:pPr>
      <w:widowControl w:val="0"/>
      <w:spacing w:before="120" w:after="0" w:line="240" w:lineRule="auto"/>
    </w:pPr>
    <w:rPr>
      <w:rFonts w:ascii="Calibri" w:eastAsia="Times New Roman" w:hAnsi="Calibri" w:cs="Times New Roman"/>
      <w:kern w:val="0"/>
      <w:sz w:val="20"/>
      <w:szCs w:val="20"/>
      <w:lang w:val="en-GB" w:eastAsia="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22551"/>
    <w:pPr>
      <w:widowControl w:val="0"/>
      <w:spacing w:before="120" w:after="0" w:line="240" w:lineRule="auto"/>
    </w:pPr>
    <w:rPr>
      <w:rFonts w:ascii="Calibri" w:eastAsia="Times New Roman" w:hAnsi="Calibri" w:cs="Times New Roman"/>
      <w:kern w:val="0"/>
      <w:sz w:val="20"/>
      <w:szCs w:val="20"/>
      <w:lang w:val="en-GB" w:eastAsia="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F22551"/>
    <w:pPr>
      <w:widowControl/>
      <w:numPr>
        <w:numId w:val="1"/>
      </w:numPr>
    </w:pPr>
    <w:rPr>
      <w:rFonts w:cs="Arial"/>
      <w:lang w:bidi="ar-SA"/>
    </w:rPr>
  </w:style>
  <w:style w:type="character" w:customStyle="1" w:styleId="FSBullet1Char">
    <w:name w:val="FSBullet 1 Char"/>
    <w:link w:val="FSBullet1"/>
    <w:rsid w:val="00F22551"/>
    <w:rPr>
      <w:rFonts w:ascii="Arial" w:eastAsia="Times New Roman" w:hAnsi="Arial" w:cs="Arial"/>
      <w:kern w:val="0"/>
      <w:sz w:val="22"/>
      <w:lang w:val="en-GB"/>
      <w14:ligatures w14:val="none"/>
    </w:rPr>
  </w:style>
  <w:style w:type="paragraph" w:customStyle="1" w:styleId="FSBullet2">
    <w:name w:val="FSBullet 2"/>
    <w:basedOn w:val="Normal"/>
    <w:uiPriority w:val="6"/>
    <w:qFormat/>
    <w:rsid w:val="00F22551"/>
    <w:pPr>
      <w:widowControl/>
      <w:numPr>
        <w:numId w:val="2"/>
      </w:numPr>
      <w:ind w:left="1134" w:hanging="567"/>
    </w:pPr>
    <w:rPr>
      <w:rFonts w:eastAsia="Calibri"/>
      <w:szCs w:val="22"/>
      <w:lang w:bidi="ar-SA"/>
    </w:rPr>
  </w:style>
  <w:style w:type="paragraph" w:customStyle="1" w:styleId="FSBullet3">
    <w:name w:val="FSBullet 3"/>
    <w:basedOn w:val="Normal"/>
    <w:uiPriority w:val="6"/>
    <w:qFormat/>
    <w:rsid w:val="00F22551"/>
    <w:pPr>
      <w:keepNext/>
      <w:widowControl/>
      <w:numPr>
        <w:numId w:val="3"/>
      </w:numPr>
      <w:ind w:left="1701" w:hanging="567"/>
    </w:pPr>
    <w:rPr>
      <w:rFonts w:eastAsia="Calibri"/>
      <w:szCs w:val="22"/>
      <w:lang w:bidi="ar-SA"/>
    </w:rPr>
  </w:style>
  <w:style w:type="table" w:styleId="MediumList1-Accent5">
    <w:name w:val="Medium List 1 Accent 5"/>
    <w:basedOn w:val="TableNormal"/>
    <w:uiPriority w:val="65"/>
    <w:rsid w:val="00F22551"/>
    <w:pPr>
      <w:spacing w:after="0" w:line="240" w:lineRule="auto"/>
    </w:pPr>
    <w:rPr>
      <w:rFonts w:ascii="Calibri" w:eastAsia="Times New Roman" w:hAnsi="Calibri" w:cs="Times New Roman"/>
      <w:color w:val="000000" w:themeColor="text1"/>
      <w:kern w:val="0"/>
      <w:sz w:val="20"/>
      <w:szCs w:val="20"/>
      <w:lang w:val="en-GB" w:eastAsia="en-GB"/>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rsid w:val="00F22551"/>
    <w:pPr>
      <w:spacing w:after="0" w:line="240" w:lineRule="auto"/>
    </w:pPr>
    <w:rPr>
      <w:rFonts w:asciiTheme="majorHAnsi" w:eastAsiaTheme="majorEastAsia" w:hAnsiTheme="majorHAnsi" w:cstheme="majorBidi"/>
      <w:color w:val="000000" w:themeColor="text1"/>
      <w:kern w:val="0"/>
      <w:sz w:val="20"/>
      <w:szCs w:val="20"/>
      <w:lang w:val="en-GB"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paragraph" w:customStyle="1" w:styleId="Default">
    <w:name w:val="Default"/>
    <w:rsid w:val="00F22551"/>
    <w:pPr>
      <w:autoSpaceDE w:val="0"/>
      <w:autoSpaceDN w:val="0"/>
      <w:adjustRightInd w:val="0"/>
      <w:spacing w:after="0" w:line="240" w:lineRule="auto"/>
    </w:pPr>
    <w:rPr>
      <w:rFonts w:ascii="Times New Roman" w:eastAsia="Times New Roman" w:hAnsi="Times New Roman" w:cs="Times New Roman"/>
      <w:color w:val="000000"/>
      <w:kern w:val="0"/>
      <w:lang w:eastAsia="en-GB"/>
      <w14:ligatures w14:val="none"/>
    </w:rPr>
  </w:style>
  <w:style w:type="paragraph" w:styleId="Revision">
    <w:name w:val="Revision"/>
    <w:hidden/>
    <w:uiPriority w:val="99"/>
    <w:semiHidden/>
    <w:rsid w:val="00F22551"/>
    <w:pPr>
      <w:spacing w:after="0" w:line="240" w:lineRule="auto"/>
    </w:pPr>
    <w:rPr>
      <w:rFonts w:ascii="Arial" w:eastAsia="Times New Roman" w:hAnsi="Arial" w:cs="Times New Roman"/>
      <w:kern w:val="0"/>
      <w:sz w:val="22"/>
      <w:lang w:val="en-GB" w:bidi="en-US"/>
      <w14:ligatures w14:val="none"/>
    </w:rPr>
  </w:style>
  <w:style w:type="paragraph" w:customStyle="1" w:styleId="FSCbaseheading">
    <w:name w:val="FSC_base_heading"/>
    <w:rsid w:val="00F22551"/>
    <w:pPr>
      <w:keepNext/>
      <w:keepLines/>
      <w:spacing w:before="360" w:after="0" w:line="240" w:lineRule="auto"/>
      <w:ind w:left="2835" w:hanging="2835"/>
    </w:pPr>
    <w:rPr>
      <w:rFonts w:ascii="Arial" w:eastAsia="Times New Roman" w:hAnsi="Arial" w:cs="Arial"/>
      <w:b/>
      <w:bCs/>
      <w:kern w:val="32"/>
      <w:szCs w:val="32"/>
      <w:lang w:val="en-GB" w:eastAsia="en-AU"/>
      <w14:ligatures w14:val="none"/>
    </w:rPr>
  </w:style>
  <w:style w:type="paragraph" w:customStyle="1" w:styleId="FSCbasepara">
    <w:name w:val="FSC_base_para"/>
    <w:rsid w:val="00F22551"/>
    <w:pPr>
      <w:keepLines/>
      <w:spacing w:before="120" w:after="0" w:line="240" w:lineRule="auto"/>
      <w:ind w:left="1701" w:hanging="1701"/>
    </w:pPr>
    <w:rPr>
      <w:rFonts w:ascii="Arial" w:eastAsia="Times New Roman" w:hAnsi="Arial" w:cs="Arial"/>
      <w:iCs/>
      <w:kern w:val="0"/>
      <w:sz w:val="20"/>
      <w:szCs w:val="22"/>
      <w:lang w:val="en-GB" w:eastAsia="en-AU"/>
      <w14:ligatures w14:val="none"/>
    </w:rPr>
  </w:style>
  <w:style w:type="paragraph" w:customStyle="1" w:styleId="FSCbasetbl">
    <w:name w:val="FSC_base_tbl"/>
    <w:basedOn w:val="FSCbasepara"/>
    <w:uiPriority w:val="99"/>
    <w:rsid w:val="00F22551"/>
    <w:pPr>
      <w:spacing w:before="60" w:after="60"/>
      <w:ind w:left="0" w:firstLine="0"/>
    </w:pPr>
    <w:rPr>
      <w:sz w:val="18"/>
    </w:rPr>
  </w:style>
  <w:style w:type="paragraph" w:customStyle="1" w:styleId="FSCbaseTOC">
    <w:name w:val="FSC_base_TOC"/>
    <w:rsid w:val="00F22551"/>
    <w:pPr>
      <w:tabs>
        <w:tab w:val="right" w:pos="8278"/>
      </w:tabs>
      <w:spacing w:after="0" w:line="240" w:lineRule="auto"/>
      <w:ind w:left="2126" w:hanging="2126"/>
    </w:pPr>
    <w:rPr>
      <w:rFonts w:ascii="Arial" w:eastAsia="Times New Roman" w:hAnsi="Arial" w:cs="Arial"/>
      <w:noProof/>
      <w:kern w:val="0"/>
      <w:sz w:val="20"/>
      <w:szCs w:val="22"/>
      <w:lang w:val="en-GB" w:eastAsia="en-AU"/>
      <w14:ligatures w14:val="none"/>
    </w:rPr>
  </w:style>
  <w:style w:type="paragraph" w:customStyle="1" w:styleId="FSCDraftingitem">
    <w:name w:val="FSC_Drafting_item"/>
    <w:basedOn w:val="Normal"/>
    <w:qFormat/>
    <w:rsid w:val="00F22551"/>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F22551"/>
    <w:pPr>
      <w:spacing w:before="120" w:after="120"/>
      <w:ind w:left="851" w:hanging="851"/>
    </w:pPr>
    <w:rPr>
      <w:b/>
      <w:sz w:val="20"/>
      <w:szCs w:val="20"/>
      <w:lang w:bidi="ar-SA"/>
    </w:rPr>
  </w:style>
  <w:style w:type="paragraph" w:customStyle="1" w:styleId="FSCfooter">
    <w:name w:val="FSC_footer"/>
    <w:basedOn w:val="Normal"/>
    <w:rsid w:val="00F22551"/>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F22551"/>
    <w:pPr>
      <w:spacing w:before="0" w:after="240"/>
      <w:outlineLvl w:val="0"/>
    </w:pPr>
    <w:rPr>
      <w:bCs w:val="0"/>
      <w:sz w:val="40"/>
    </w:rPr>
  </w:style>
  <w:style w:type="paragraph" w:customStyle="1" w:styleId="FSCh2Part">
    <w:name w:val="FSC_h2_Part"/>
    <w:basedOn w:val="FSCbaseheading"/>
    <w:next w:val="FSCh3Standard"/>
    <w:qFormat/>
    <w:rsid w:val="00F22551"/>
    <w:pPr>
      <w:spacing w:before="240" w:after="240"/>
      <w:outlineLvl w:val="1"/>
    </w:pPr>
    <w:rPr>
      <w:bCs w:val="0"/>
      <w:sz w:val="36"/>
      <w:szCs w:val="22"/>
    </w:rPr>
  </w:style>
  <w:style w:type="paragraph" w:customStyle="1" w:styleId="FSCh3Standard">
    <w:name w:val="FSC_h3_Standard"/>
    <w:basedOn w:val="FSCbaseheading"/>
    <w:next w:val="FSCh5Section"/>
    <w:qFormat/>
    <w:rsid w:val="00F22551"/>
    <w:pPr>
      <w:spacing w:before="0" w:after="240"/>
      <w:outlineLvl w:val="2"/>
    </w:pPr>
    <w:rPr>
      <w:sz w:val="32"/>
    </w:rPr>
  </w:style>
  <w:style w:type="paragraph" w:customStyle="1" w:styleId="FSCh3Contents">
    <w:name w:val="FSC_h3_Contents"/>
    <w:basedOn w:val="FSCh3Standard"/>
    <w:rsid w:val="00F22551"/>
    <w:pPr>
      <w:ind w:left="0" w:firstLine="0"/>
      <w:jc w:val="center"/>
    </w:pPr>
  </w:style>
  <w:style w:type="paragraph" w:customStyle="1" w:styleId="FSCh4Div">
    <w:name w:val="FSC_h4_Div"/>
    <w:basedOn w:val="FSCbaseheading"/>
    <w:next w:val="FSCh5Section"/>
    <w:qFormat/>
    <w:rsid w:val="00F22551"/>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F22551"/>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F22551"/>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F22551"/>
    <w:pPr>
      <w:keepLines w:val="0"/>
      <w:widowControl w:val="0"/>
      <w:spacing w:before="120" w:after="60"/>
      <w:ind w:left="1701" w:firstLine="0"/>
    </w:pPr>
    <w:rPr>
      <w:b w:val="0"/>
      <w:i/>
      <w:sz w:val="20"/>
    </w:rPr>
  </w:style>
  <w:style w:type="paragraph" w:customStyle="1" w:styleId="FSCtMain">
    <w:name w:val="FSC_t_Main"/>
    <w:aliases w:val="t1_Main"/>
    <w:basedOn w:val="FSCbasepara"/>
    <w:uiPriority w:val="99"/>
    <w:rsid w:val="00F22551"/>
    <w:pPr>
      <w:keepLines w:val="0"/>
      <w:widowControl w:val="0"/>
      <w:tabs>
        <w:tab w:val="left" w:pos="1134"/>
      </w:tabs>
      <w:spacing w:after="120"/>
    </w:pPr>
  </w:style>
  <w:style w:type="paragraph" w:customStyle="1" w:styleId="FSCnatHeading">
    <w:name w:val="FSC_n_at_Heading"/>
    <w:basedOn w:val="FSCtMain"/>
    <w:qFormat/>
    <w:rsid w:val="00F22551"/>
    <w:pPr>
      <w:ind w:left="851" w:hanging="851"/>
    </w:pPr>
    <w:rPr>
      <w:sz w:val="16"/>
    </w:rPr>
  </w:style>
  <w:style w:type="paragraph" w:customStyle="1" w:styleId="FSCtPara">
    <w:name w:val="FSC_t_Para"/>
    <w:aliases w:val="t2_Para"/>
    <w:basedOn w:val="FSCtMain"/>
    <w:qFormat/>
    <w:rsid w:val="00F22551"/>
    <w:pPr>
      <w:tabs>
        <w:tab w:val="clear" w:pos="1134"/>
        <w:tab w:val="left" w:pos="1701"/>
      </w:tabs>
      <w:spacing w:before="60" w:after="60"/>
      <w:ind w:left="2268" w:hanging="2268"/>
    </w:pPr>
  </w:style>
  <w:style w:type="paragraph" w:customStyle="1" w:styleId="FSCnMain">
    <w:name w:val="FSC_n_Main"/>
    <w:basedOn w:val="FSCtPara"/>
    <w:qFormat/>
    <w:rsid w:val="00F22551"/>
    <w:rPr>
      <w:iCs w:val="0"/>
      <w:sz w:val="16"/>
      <w:szCs w:val="18"/>
    </w:rPr>
  </w:style>
  <w:style w:type="paragraph" w:customStyle="1" w:styleId="FSCtSubpara">
    <w:name w:val="FSC_t_Subpara"/>
    <w:basedOn w:val="FSCtMain"/>
    <w:qFormat/>
    <w:rsid w:val="00F22551"/>
    <w:pPr>
      <w:tabs>
        <w:tab w:val="clear" w:pos="1134"/>
        <w:tab w:val="left" w:pos="2268"/>
      </w:tabs>
      <w:spacing w:before="60" w:after="60"/>
      <w:ind w:left="2835" w:hanging="2835"/>
    </w:pPr>
  </w:style>
  <w:style w:type="paragraph" w:customStyle="1" w:styleId="FSCnPara">
    <w:name w:val="FSC_n_Para"/>
    <w:basedOn w:val="FSCtSubpara"/>
    <w:qFormat/>
    <w:rsid w:val="00F22551"/>
    <w:rPr>
      <w:sz w:val="16"/>
    </w:rPr>
  </w:style>
  <w:style w:type="paragraph" w:customStyle="1" w:styleId="FSCtSubsub">
    <w:name w:val="FSC_t_Subsub"/>
    <w:basedOn w:val="FSCtPara"/>
    <w:qFormat/>
    <w:rsid w:val="00F22551"/>
    <w:pPr>
      <w:tabs>
        <w:tab w:val="clear" w:pos="1701"/>
        <w:tab w:val="left" w:pos="2835"/>
      </w:tabs>
      <w:ind w:left="3402" w:hanging="3402"/>
    </w:pPr>
  </w:style>
  <w:style w:type="paragraph" w:customStyle="1" w:styleId="FSCnSubpara">
    <w:name w:val="FSC_n_Subpara"/>
    <w:basedOn w:val="FSCtSubsub"/>
    <w:qFormat/>
    <w:rsid w:val="00F22551"/>
    <w:rPr>
      <w:sz w:val="16"/>
    </w:rPr>
  </w:style>
  <w:style w:type="paragraph" w:customStyle="1" w:styleId="FSCnSubsub">
    <w:name w:val="FSC_n_Subsub"/>
    <w:basedOn w:val="FSCnSubpara"/>
    <w:qFormat/>
    <w:rsid w:val="00F22551"/>
    <w:pPr>
      <w:tabs>
        <w:tab w:val="clear" w:pos="2835"/>
        <w:tab w:val="left" w:pos="3402"/>
      </w:tabs>
      <w:ind w:left="3969" w:hanging="3969"/>
    </w:pPr>
  </w:style>
  <w:style w:type="paragraph" w:customStyle="1" w:styleId="FSCoContents">
    <w:name w:val="FSC_o_Contents"/>
    <w:basedOn w:val="FSCh2Part"/>
    <w:rsid w:val="00F22551"/>
    <w:pPr>
      <w:ind w:left="0" w:firstLine="0"/>
      <w:jc w:val="center"/>
    </w:pPr>
  </w:style>
  <w:style w:type="paragraph" w:customStyle="1" w:styleId="FSCoDraftstrip">
    <w:name w:val="FSC_o_Draft_strip"/>
    <w:basedOn w:val="Normal"/>
    <w:rsid w:val="00F22551"/>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F22551"/>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F22551"/>
    <w:pPr>
      <w:widowControl/>
      <w:spacing w:before="80"/>
    </w:pPr>
    <w:rPr>
      <w:color w:val="7030A0"/>
      <w:lang w:eastAsia="en-AU" w:bidi="ar-SA"/>
    </w:rPr>
  </w:style>
  <w:style w:type="paragraph" w:customStyle="1" w:styleId="FSCoFooter">
    <w:name w:val="FSC_o_Footer"/>
    <w:basedOn w:val="Normal"/>
    <w:rsid w:val="00F22551"/>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F22551"/>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F22551"/>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F22551"/>
    <w:rPr>
      <w:rFonts w:ascii="Arial" w:eastAsia="Times New Roman" w:hAnsi="Arial" w:cs="Times New Roman"/>
      <w:b/>
      <w:noProof/>
      <w:kern w:val="0"/>
      <w:sz w:val="20"/>
      <w:lang w:val="en-GB" w:eastAsia="en-AU"/>
      <w14:ligatures w14:val="none"/>
    </w:rPr>
  </w:style>
  <w:style w:type="paragraph" w:customStyle="1" w:styleId="FSCoParaMark">
    <w:name w:val="FSC_o_Para_Mark"/>
    <w:basedOn w:val="Normal"/>
    <w:next w:val="Normal"/>
    <w:qFormat/>
    <w:rsid w:val="00F22551"/>
    <w:pPr>
      <w:widowControl/>
    </w:pPr>
    <w:rPr>
      <w:sz w:val="16"/>
      <w:lang w:eastAsia="en-AU" w:bidi="ar-SA"/>
    </w:rPr>
  </w:style>
  <w:style w:type="paragraph" w:customStyle="1" w:styleId="FSCoStandardEnd">
    <w:name w:val="FSC_o_Standard_End"/>
    <w:basedOn w:val="FSCtMain"/>
    <w:qFormat/>
    <w:rsid w:val="00F22551"/>
    <w:pPr>
      <w:spacing w:before="240" w:after="0"/>
      <w:jc w:val="center"/>
    </w:pPr>
    <w:rPr>
      <w:iCs w:val="0"/>
    </w:rPr>
  </w:style>
  <w:style w:type="paragraph" w:customStyle="1" w:styleId="FSCoTitleofInstrument">
    <w:name w:val="FSC_o_Title_of_Instrument"/>
    <w:basedOn w:val="Normal"/>
    <w:rsid w:val="00F22551"/>
    <w:pPr>
      <w:widowControl/>
      <w:spacing w:before="200"/>
    </w:pPr>
    <w:rPr>
      <w:b/>
      <w:sz w:val="32"/>
      <w:lang w:eastAsia="en-AU" w:bidi="ar-SA"/>
    </w:rPr>
  </w:style>
  <w:style w:type="paragraph" w:customStyle="1" w:styleId="FSCoutChap">
    <w:name w:val="FSC_out_Chap"/>
    <w:basedOn w:val="FSCh4Div"/>
    <w:qFormat/>
    <w:rsid w:val="00F22551"/>
    <w:pPr>
      <w:tabs>
        <w:tab w:val="left" w:pos="1701"/>
      </w:tabs>
      <w:spacing w:after="120"/>
      <w:ind w:left="3402" w:hanging="3402"/>
    </w:pPr>
  </w:style>
  <w:style w:type="paragraph" w:customStyle="1" w:styleId="FSCoutPart">
    <w:name w:val="FSC_out_Part"/>
    <w:basedOn w:val="FSCh5Section"/>
    <w:qFormat/>
    <w:rsid w:val="00F22551"/>
    <w:pPr>
      <w:keepNext w:val="0"/>
      <w:tabs>
        <w:tab w:val="left" w:pos="1701"/>
      </w:tabs>
      <w:ind w:left="3402" w:hanging="3402"/>
    </w:pPr>
  </w:style>
  <w:style w:type="paragraph" w:customStyle="1" w:styleId="FSCoutStand">
    <w:name w:val="FSC_out_Stand"/>
    <w:basedOn w:val="FSCtMain"/>
    <w:qFormat/>
    <w:rsid w:val="00F22551"/>
    <w:pPr>
      <w:tabs>
        <w:tab w:val="clear" w:pos="1134"/>
        <w:tab w:val="left" w:pos="1701"/>
      </w:tabs>
      <w:ind w:left="3402" w:hanging="3402"/>
    </w:pPr>
  </w:style>
  <w:style w:type="paragraph" w:customStyle="1" w:styleId="FSCtDefn">
    <w:name w:val="FSC_t_Defn"/>
    <w:basedOn w:val="FSCtMain"/>
    <w:rsid w:val="00F22551"/>
    <w:pPr>
      <w:ind w:firstLine="0"/>
    </w:pPr>
  </w:style>
  <w:style w:type="paragraph" w:customStyle="1" w:styleId="FSCtblAddh1">
    <w:name w:val="FSC_tbl_Add_h1"/>
    <w:basedOn w:val="FSCh4Div"/>
    <w:rsid w:val="00F22551"/>
    <w:pPr>
      <w:spacing w:before="120" w:after="120"/>
    </w:pPr>
    <w:rPr>
      <w:rFonts w:eastAsiaTheme="minorHAnsi"/>
      <w:sz w:val="20"/>
      <w:lang w:eastAsia="en-US"/>
    </w:rPr>
  </w:style>
  <w:style w:type="paragraph" w:customStyle="1" w:styleId="FSCtblAddh2">
    <w:name w:val="FSC_tbl_Add_h2"/>
    <w:basedOn w:val="FSCtblAddh1"/>
    <w:rsid w:val="00F22551"/>
    <w:pPr>
      <w:spacing w:before="60" w:after="60"/>
    </w:pPr>
    <w:rPr>
      <w:i/>
    </w:rPr>
  </w:style>
  <w:style w:type="paragraph" w:customStyle="1" w:styleId="FSCtblAddh3">
    <w:name w:val="FSC_tbl_Add_h3"/>
    <w:basedOn w:val="Normal"/>
    <w:rsid w:val="00F22551"/>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F22551"/>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F22551"/>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F22551"/>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F22551"/>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F22551"/>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F22551"/>
    <w:pPr>
      <w:widowControl/>
      <w:ind w:left="113" w:hanging="113"/>
    </w:pPr>
    <w:rPr>
      <w:bCs/>
      <w:sz w:val="16"/>
      <w:szCs w:val="20"/>
      <w:lang w:bidi="ar-SA"/>
    </w:rPr>
  </w:style>
  <w:style w:type="paragraph" w:customStyle="1" w:styleId="FSCtblh2">
    <w:name w:val="FSC_tbl_h2"/>
    <w:basedOn w:val="Normal"/>
    <w:uiPriority w:val="99"/>
    <w:qFormat/>
    <w:rsid w:val="00F22551"/>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uiPriority w:val="99"/>
    <w:rsid w:val="00F22551"/>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uiPriority w:val="99"/>
    <w:rsid w:val="00F22551"/>
    <w:pPr>
      <w:keepNext/>
      <w:keepLines/>
      <w:widowControl/>
      <w:spacing w:before="60" w:after="60"/>
    </w:pPr>
    <w:rPr>
      <w:rFonts w:cs="Arial"/>
      <w:i/>
      <w:sz w:val="18"/>
      <w:szCs w:val="22"/>
      <w:lang w:eastAsia="en-AU" w:bidi="ar-SA"/>
    </w:rPr>
  </w:style>
  <w:style w:type="paragraph" w:customStyle="1" w:styleId="FSCtblMain">
    <w:name w:val="FSC_tbl_Main"/>
    <w:basedOn w:val="Normal"/>
    <w:rsid w:val="00F22551"/>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F22551"/>
    <w:pPr>
      <w:jc w:val="center"/>
    </w:pPr>
    <w:rPr>
      <w:rFonts w:eastAsiaTheme="minorHAnsi"/>
      <w:lang w:eastAsia="en-US"/>
    </w:rPr>
  </w:style>
  <w:style w:type="paragraph" w:customStyle="1" w:styleId="FSCtblMainRH">
    <w:name w:val="FSC_tbl_Main_RH"/>
    <w:basedOn w:val="FSCtblMain"/>
    <w:qFormat/>
    <w:rsid w:val="00F22551"/>
    <w:pPr>
      <w:jc w:val="right"/>
    </w:pPr>
    <w:rPr>
      <w:rFonts w:eastAsiaTheme="minorHAnsi"/>
      <w:lang w:eastAsia="en-US"/>
    </w:rPr>
  </w:style>
  <w:style w:type="paragraph" w:customStyle="1" w:styleId="FSCtblMRL1">
    <w:name w:val="FSC_tbl_MRL1"/>
    <w:basedOn w:val="Normal"/>
    <w:rsid w:val="00F22551"/>
    <w:pPr>
      <w:keepLines/>
      <w:widowControl/>
      <w:spacing w:before="20" w:after="20"/>
    </w:pPr>
    <w:rPr>
      <w:rFonts w:cs="Arial"/>
      <w:sz w:val="18"/>
      <w:szCs w:val="20"/>
      <w:lang w:eastAsia="en-AU" w:bidi="ar-SA"/>
    </w:rPr>
  </w:style>
  <w:style w:type="paragraph" w:customStyle="1" w:styleId="FSCtblMRL2">
    <w:name w:val="FSC_tbl_MRL2"/>
    <w:basedOn w:val="FSCtblMRL1"/>
    <w:qFormat/>
    <w:rsid w:val="00F22551"/>
    <w:pPr>
      <w:jc w:val="right"/>
    </w:pPr>
    <w:rPr>
      <w:rFonts w:eastAsiaTheme="minorHAnsi"/>
      <w:lang w:eastAsia="en-US"/>
    </w:rPr>
  </w:style>
  <w:style w:type="paragraph" w:customStyle="1" w:styleId="FSCtblPara">
    <w:name w:val="FSC_tbl_Para"/>
    <w:basedOn w:val="Normal"/>
    <w:rsid w:val="00F22551"/>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F22551"/>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uiPriority w:val="99"/>
    <w:rsid w:val="00F22551"/>
    <w:rPr>
      <w:sz w:val="16"/>
      <w:szCs w:val="16"/>
    </w:rPr>
  </w:style>
  <w:style w:type="paragraph" w:styleId="CommentSubject">
    <w:name w:val="annotation subject"/>
    <w:basedOn w:val="CommentText"/>
    <w:next w:val="CommentText"/>
    <w:link w:val="CommentSubjectChar"/>
    <w:rsid w:val="00F22551"/>
    <w:rPr>
      <w:b/>
      <w:bCs/>
    </w:rPr>
  </w:style>
  <w:style w:type="character" w:customStyle="1" w:styleId="CommentSubjectChar">
    <w:name w:val="Comment Subject Char"/>
    <w:basedOn w:val="CommentTextChar"/>
    <w:link w:val="CommentSubject"/>
    <w:rsid w:val="00F22551"/>
    <w:rPr>
      <w:rFonts w:ascii="Arial" w:eastAsia="Times New Roman" w:hAnsi="Arial" w:cs="Times New Roman"/>
      <w:b/>
      <w:bCs/>
      <w:kern w:val="0"/>
      <w:sz w:val="20"/>
      <w:szCs w:val="20"/>
      <w:lang w:val="en-GB" w:bidi="en-US"/>
      <w14:ligatures w14:val="none"/>
    </w:rPr>
  </w:style>
  <w:style w:type="paragraph" w:customStyle="1" w:styleId="paragraph">
    <w:name w:val="paragraph"/>
    <w:basedOn w:val="Normal"/>
    <w:rsid w:val="00F22551"/>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F22551"/>
  </w:style>
  <w:style w:type="character" w:customStyle="1" w:styleId="eop">
    <w:name w:val="eop"/>
    <w:basedOn w:val="DefaultParagraphFont"/>
    <w:rsid w:val="00F22551"/>
  </w:style>
  <w:style w:type="character" w:styleId="Emphasis">
    <w:name w:val="Emphasis"/>
    <w:basedOn w:val="DefaultParagraphFont"/>
    <w:uiPriority w:val="20"/>
    <w:qFormat/>
    <w:rsid w:val="00F22551"/>
    <w:rPr>
      <w:i/>
      <w:iC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22551"/>
  </w:style>
  <w:style w:type="paragraph" w:styleId="NormalWeb">
    <w:name w:val="Normal (Web)"/>
    <w:basedOn w:val="Normal"/>
    <w:uiPriority w:val="99"/>
    <w:unhideWhenUsed/>
    <w:rsid w:val="00F22551"/>
    <w:pPr>
      <w:widowControl/>
      <w:spacing w:before="100" w:beforeAutospacing="1" w:after="100" w:afterAutospacing="1"/>
    </w:pPr>
    <w:rPr>
      <w:rFonts w:ascii="Times New Roman" w:hAnsi="Times New Roman"/>
      <w:sz w:val="24"/>
      <w:lang w:val="en-AU" w:eastAsia="en-AU" w:bidi="ar-SA"/>
    </w:rPr>
  </w:style>
  <w:style w:type="character" w:styleId="UnresolvedMention">
    <w:name w:val="Unresolved Mention"/>
    <w:basedOn w:val="DefaultParagraphFont"/>
    <w:uiPriority w:val="99"/>
    <w:unhideWhenUsed/>
    <w:rsid w:val="00F22551"/>
    <w:rPr>
      <w:color w:val="605E5C"/>
      <w:shd w:val="clear" w:color="auto" w:fill="E1DFDD"/>
    </w:rPr>
  </w:style>
  <w:style w:type="paragraph" w:customStyle="1" w:styleId="FSSubheading">
    <w:name w:val="FS Subheading"/>
    <w:basedOn w:val="Normal"/>
    <w:qFormat/>
    <w:rsid w:val="00F22551"/>
    <w:pPr>
      <w:ind w:left="851" w:hanging="851"/>
    </w:pPr>
    <w:rPr>
      <w:b/>
      <w:i/>
      <w:szCs w:val="20"/>
      <w:lang w:bidi="ar-SA"/>
    </w:rPr>
  </w:style>
  <w:style w:type="table" w:styleId="GridTable5Dark-Accent3">
    <w:name w:val="Grid Table 5 Dark Accent 3"/>
    <w:basedOn w:val="TableNormal"/>
    <w:uiPriority w:val="50"/>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customStyle="1" w:styleId="superscript">
    <w:name w:val="superscript"/>
    <w:basedOn w:val="DefaultParagraphFont"/>
    <w:rsid w:val="00F22551"/>
  </w:style>
  <w:style w:type="character" w:styleId="Mention">
    <w:name w:val="Mention"/>
    <w:basedOn w:val="DefaultParagraphFont"/>
    <w:uiPriority w:val="99"/>
    <w:unhideWhenUsed/>
    <w:rsid w:val="00F22551"/>
    <w:rPr>
      <w:color w:val="2B579A"/>
      <w:shd w:val="clear" w:color="auto" w:fill="E1DFDD"/>
    </w:rPr>
  </w:style>
  <w:style w:type="paragraph" w:styleId="TableofFigures">
    <w:name w:val="table of figures"/>
    <w:basedOn w:val="Normal"/>
    <w:next w:val="Normal"/>
    <w:uiPriority w:val="99"/>
    <w:unhideWhenUsed/>
    <w:rsid w:val="00F22551"/>
  </w:style>
  <w:style w:type="character" w:customStyle="1" w:styleId="Table2Char">
    <w:name w:val="Table 2 Char"/>
    <w:link w:val="Table2"/>
    <w:uiPriority w:val="20"/>
    <w:rsid w:val="00F22551"/>
    <w:rPr>
      <w:rFonts w:ascii="Arial" w:eastAsia="Times New Roman" w:hAnsi="Arial" w:cs="Times New Roman"/>
      <w:bCs/>
      <w:kern w:val="0"/>
      <w:sz w:val="18"/>
      <w:szCs w:val="20"/>
      <w:lang w:val="en-GB" w:bidi="en-US"/>
      <w14:ligatures w14:val="none"/>
    </w:rPr>
  </w:style>
  <w:style w:type="table" w:styleId="ListTable2-Accent1">
    <w:name w:val="List Table 2 Accent 1"/>
    <w:basedOn w:val="TableNormal"/>
    <w:uiPriority w:val="47"/>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abletext">
    <w:name w:val="Tabletext"/>
    <w:aliases w:val="tt"/>
    <w:basedOn w:val="Normal"/>
    <w:rsid w:val="00F22551"/>
    <w:pPr>
      <w:widowControl/>
      <w:spacing w:before="60" w:line="240" w:lineRule="atLeast"/>
    </w:pPr>
    <w:rPr>
      <w:rFonts w:ascii="Times New Roman" w:hAnsi="Times New Roman"/>
      <w:sz w:val="20"/>
      <w:szCs w:val="20"/>
      <w:lang w:val="en-AU" w:eastAsia="en-AU" w:bidi="ar-SA"/>
    </w:rPr>
  </w:style>
  <w:style w:type="table" w:styleId="GridTable4-Accent1">
    <w:name w:val="Grid Table 4 Accent 1"/>
    <w:basedOn w:val="TableNormal"/>
    <w:uiPriority w:val="49"/>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1">
    <w:name w:val="List Table 1 Light Accent 1"/>
    <w:basedOn w:val="TableNormal"/>
    <w:uiPriority w:val="46"/>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1">
    <w:name w:val="List Table 4 Accent 1"/>
    <w:basedOn w:val="TableNormal"/>
    <w:uiPriority w:val="49"/>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1">
    <w:name w:val="Grid Table 3 Accent 1"/>
    <w:basedOn w:val="TableNormal"/>
    <w:uiPriority w:val="48"/>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GridLight">
    <w:name w:val="Grid Table Light"/>
    <w:basedOn w:val="TableNormal"/>
    <w:uiPriority w:val="40"/>
    <w:rsid w:val="00F22551"/>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3">
    <w:name w:val="Grid Table 4 Accent 3"/>
    <w:basedOn w:val="TableNormal"/>
    <w:uiPriority w:val="49"/>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EndNoteBibliographyTitle">
    <w:name w:val="EndNote Bibliography Title"/>
    <w:basedOn w:val="Normal"/>
    <w:link w:val="EndNoteBibliographyTitleChar"/>
    <w:rsid w:val="00F22551"/>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F22551"/>
    <w:rPr>
      <w:rFonts w:ascii="Arial" w:eastAsia="Times New Roman" w:hAnsi="Arial" w:cs="Arial"/>
      <w:noProof/>
      <w:kern w:val="0"/>
      <w:sz w:val="22"/>
      <w:lang w:val="en-US" w:bidi="en-US"/>
      <w14:ligatures w14:val="none"/>
    </w:rPr>
  </w:style>
  <w:style w:type="paragraph" w:customStyle="1" w:styleId="EndNoteBibliography">
    <w:name w:val="EndNote Bibliography"/>
    <w:basedOn w:val="Normal"/>
    <w:link w:val="EndNoteBibliographyChar"/>
    <w:rsid w:val="00F22551"/>
    <w:rPr>
      <w:rFonts w:cs="Arial"/>
      <w:noProof/>
      <w:lang w:val="en-US"/>
    </w:rPr>
  </w:style>
  <w:style w:type="character" w:customStyle="1" w:styleId="EndNoteBibliographyChar">
    <w:name w:val="EndNote Bibliography Char"/>
    <w:basedOn w:val="DefaultParagraphFont"/>
    <w:link w:val="EndNoteBibliography"/>
    <w:rsid w:val="00F22551"/>
    <w:rPr>
      <w:rFonts w:ascii="Arial" w:eastAsia="Times New Roman" w:hAnsi="Arial" w:cs="Arial"/>
      <w:noProof/>
      <w:kern w:val="0"/>
      <w:sz w:val="22"/>
      <w:lang w:val="en-US" w:bidi="en-US"/>
      <w14:ligatures w14:val="none"/>
    </w:rPr>
  </w:style>
  <w:style w:type="paragraph" w:customStyle="1" w:styleId="pf0">
    <w:name w:val="pf0"/>
    <w:basedOn w:val="Normal"/>
    <w:rsid w:val="00F22551"/>
    <w:pPr>
      <w:widowControl/>
      <w:spacing w:before="100" w:beforeAutospacing="1" w:after="100" w:afterAutospacing="1"/>
    </w:pPr>
    <w:rPr>
      <w:rFonts w:ascii="Times New Roman" w:hAnsi="Times New Roman"/>
      <w:sz w:val="24"/>
      <w:lang w:val="en-AU" w:eastAsia="en-AU" w:bidi="ar-SA"/>
    </w:rPr>
  </w:style>
  <w:style w:type="character" w:customStyle="1" w:styleId="cf01">
    <w:name w:val="cf01"/>
    <w:basedOn w:val="DefaultParagraphFont"/>
    <w:rsid w:val="00F22551"/>
    <w:rPr>
      <w:rFonts w:ascii="Segoe UI" w:hAnsi="Segoe UI" w:cs="Segoe UI" w:hint="default"/>
      <w:sz w:val="18"/>
      <w:szCs w:val="18"/>
    </w:rPr>
  </w:style>
  <w:style w:type="table" w:styleId="GridTable2-Accent1">
    <w:name w:val="Grid Table 2 Accent 1"/>
    <w:basedOn w:val="TableNormal"/>
    <w:uiPriority w:val="47"/>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fscnmain0">
    <w:name w:val="fscnmain"/>
    <w:basedOn w:val="Normal"/>
    <w:rsid w:val="00F22551"/>
    <w:pPr>
      <w:widowControl/>
      <w:spacing w:before="100" w:beforeAutospacing="1" w:after="100" w:afterAutospacing="1"/>
    </w:pPr>
    <w:rPr>
      <w:rFonts w:ascii="Times New Roman" w:hAnsi="Times New Roman"/>
      <w:sz w:val="24"/>
      <w:lang w:val="en-AU" w:eastAsia="en-AU" w:bidi="ar-SA"/>
    </w:rPr>
  </w:style>
  <w:style w:type="paragraph" w:customStyle="1" w:styleId="fscnpara0">
    <w:name w:val="fscnpara"/>
    <w:basedOn w:val="Normal"/>
    <w:rsid w:val="00F22551"/>
    <w:pPr>
      <w:widowControl/>
      <w:spacing w:before="100" w:beforeAutospacing="1" w:after="100" w:afterAutospacing="1"/>
    </w:pPr>
    <w:rPr>
      <w:rFonts w:ascii="Times New Roman" w:hAnsi="Times New Roman"/>
      <w:sz w:val="24"/>
      <w:lang w:val="en-AU" w:eastAsia="en-AU" w:bidi="ar-SA"/>
    </w:rPr>
  </w:style>
  <w:style w:type="paragraph" w:customStyle="1" w:styleId="fsctdefn0">
    <w:name w:val="fsctdefn"/>
    <w:basedOn w:val="Normal"/>
    <w:rsid w:val="00F22551"/>
    <w:pPr>
      <w:widowControl/>
      <w:spacing w:before="100" w:beforeAutospacing="1" w:after="100" w:afterAutospacing="1"/>
    </w:pPr>
    <w:rPr>
      <w:rFonts w:ascii="Times New Roman" w:hAnsi="Times New Roman"/>
      <w:sz w:val="24"/>
      <w:lang w:val="en-AU" w:eastAsia="en-AU" w:bidi="ar-SA"/>
    </w:rPr>
  </w:style>
  <w:style w:type="paragraph" w:customStyle="1" w:styleId="fsctpara0">
    <w:name w:val="fsctpara"/>
    <w:basedOn w:val="Normal"/>
    <w:rsid w:val="00F22551"/>
    <w:pPr>
      <w:widowControl/>
      <w:spacing w:before="100" w:beforeAutospacing="1" w:after="100" w:afterAutospacing="1"/>
    </w:pPr>
    <w:rPr>
      <w:rFonts w:ascii="Times New Roman" w:hAnsi="Times New Roman"/>
      <w:sz w:val="24"/>
      <w:lang w:val="en-AU" w:eastAsia="en-AU" w:bidi="ar-SA"/>
    </w:rPr>
  </w:style>
  <w:style w:type="paragraph" w:customStyle="1" w:styleId="fsctsubpara0">
    <w:name w:val="fsctsubpara"/>
    <w:basedOn w:val="Normal"/>
    <w:rsid w:val="00F22551"/>
    <w:pPr>
      <w:widowControl/>
      <w:spacing w:before="100" w:beforeAutospacing="1" w:after="100" w:afterAutospacing="1"/>
    </w:pPr>
    <w:rPr>
      <w:rFonts w:ascii="Times New Roman" w:hAnsi="Times New Roman"/>
      <w:sz w:val="24"/>
      <w:lang w:val="en-AU" w:eastAsia="en-AU" w:bidi="ar-SA"/>
    </w:rPr>
  </w:style>
  <w:style w:type="paragraph" w:styleId="Caption">
    <w:name w:val="caption"/>
    <w:basedOn w:val="Normal"/>
    <w:next w:val="Normal"/>
    <w:uiPriority w:val="35"/>
    <w:unhideWhenUsed/>
    <w:qFormat/>
    <w:rsid w:val="00F22551"/>
    <w:pPr>
      <w:widowControl/>
      <w:spacing w:after="200" w:line="276" w:lineRule="auto"/>
    </w:pPr>
    <w:rPr>
      <w:rFonts w:eastAsiaTheme="minorHAnsi" w:cs="Arial"/>
      <w:i/>
      <w:iCs/>
      <w:color w:val="0E2841" w:themeColor="text2"/>
      <w:sz w:val="18"/>
      <w:szCs w:val="18"/>
      <w:lang w:val="en-AU" w:bidi="ar-SA"/>
    </w:rPr>
  </w:style>
  <w:style w:type="character" w:styleId="SmartLink">
    <w:name w:val="Smart Link"/>
    <w:basedOn w:val="DefaultParagraphFont"/>
    <w:uiPriority w:val="99"/>
    <w:semiHidden/>
    <w:unhideWhenUsed/>
    <w:rsid w:val="00F22551"/>
    <w:rPr>
      <w:color w:val="0000FF"/>
      <w:u w:val="single"/>
      <w:shd w:val="clear" w:color="auto" w:fill="F3F2F1"/>
    </w:rPr>
  </w:style>
  <w:style w:type="paragraph" w:customStyle="1" w:styleId="131ItemHeading">
    <w:name w:val="1.3.1 Item Heading"/>
    <w:basedOn w:val="Table2"/>
    <w:next w:val="Table2"/>
    <w:uiPriority w:val="22"/>
    <w:qFormat/>
    <w:rsid w:val="00F22551"/>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F22551"/>
    <w:pPr>
      <w:spacing w:after="120"/>
    </w:pPr>
    <w:rPr>
      <w:caps w:val="0"/>
      <w:sz w:val="18"/>
    </w:rPr>
  </w:style>
  <w:style w:type="paragraph" w:customStyle="1" w:styleId="142Tableheading1">
    <w:name w:val="1.4.2 Table heading1"/>
    <w:basedOn w:val="Normal"/>
    <w:uiPriority w:val="22"/>
    <w:qFormat/>
    <w:rsid w:val="00F22551"/>
    <w:pPr>
      <w:keepNext/>
      <w:jc w:val="center"/>
    </w:pPr>
    <w:rPr>
      <w:rFonts w:ascii="Arial Bold" w:hAnsi="Arial Bold"/>
      <w:b/>
      <w:bCs/>
      <w:iCs/>
      <w:sz w:val="18"/>
    </w:rPr>
  </w:style>
  <w:style w:type="paragraph" w:customStyle="1" w:styleId="142Tableheading2">
    <w:name w:val="1.4.2 Table heading2"/>
    <w:basedOn w:val="142Tableheading1"/>
    <w:uiPriority w:val="22"/>
    <w:qFormat/>
    <w:rsid w:val="00F22551"/>
    <w:rPr>
      <w:rFonts w:ascii="Arial" w:hAnsi="Arial"/>
      <w:b w:val="0"/>
      <w:iCs w:val="0"/>
      <w:szCs w:val="20"/>
    </w:rPr>
  </w:style>
  <w:style w:type="paragraph" w:customStyle="1" w:styleId="142Tabletext1">
    <w:name w:val="1.4.2 Table text1"/>
    <w:basedOn w:val="Normal"/>
    <w:link w:val="142Tabletext1Char"/>
    <w:uiPriority w:val="22"/>
    <w:qFormat/>
    <w:rsid w:val="00F22551"/>
    <w:pPr>
      <w:ind w:left="142" w:hanging="142"/>
    </w:pPr>
    <w:rPr>
      <w:sz w:val="18"/>
      <w:szCs w:val="20"/>
    </w:rPr>
  </w:style>
  <w:style w:type="character" w:customStyle="1" w:styleId="142Tabletext1Char">
    <w:name w:val="1.4.2 Table text1 Char"/>
    <w:basedOn w:val="DefaultParagraphFont"/>
    <w:link w:val="142Tabletext1"/>
    <w:uiPriority w:val="22"/>
    <w:rsid w:val="00F22551"/>
    <w:rPr>
      <w:rFonts w:ascii="Arial" w:eastAsia="Times New Roman" w:hAnsi="Arial" w:cs="Times New Roman"/>
      <w:kern w:val="0"/>
      <w:sz w:val="18"/>
      <w:szCs w:val="20"/>
      <w:lang w:val="en-GB" w:bidi="en-US"/>
      <w14:ligatures w14:val="none"/>
    </w:rPr>
  </w:style>
  <w:style w:type="paragraph" w:customStyle="1" w:styleId="142Tabletext2">
    <w:name w:val="1.4.2 Table text2"/>
    <w:basedOn w:val="142Tabletext1"/>
    <w:uiPriority w:val="22"/>
    <w:qFormat/>
    <w:rsid w:val="00F22551"/>
    <w:pPr>
      <w:jc w:val="right"/>
    </w:pPr>
  </w:style>
  <w:style w:type="paragraph" w:customStyle="1" w:styleId="Blankpage">
    <w:name w:val="Blank page"/>
    <w:basedOn w:val="Normal"/>
    <w:next w:val="Normal"/>
    <w:uiPriority w:val="23"/>
    <w:qFormat/>
    <w:rsid w:val="00F22551"/>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F22551"/>
    <w:pPr>
      <w:tabs>
        <w:tab w:val="left" w:pos="851"/>
      </w:tabs>
    </w:pPr>
    <w:rPr>
      <w:sz w:val="20"/>
      <w:szCs w:val="20"/>
    </w:rPr>
  </w:style>
  <w:style w:type="character" w:customStyle="1" w:styleId="ClauseChar">
    <w:name w:val="Clause Char"/>
    <w:basedOn w:val="DefaultParagraphFont"/>
    <w:link w:val="Clause"/>
    <w:uiPriority w:val="10"/>
    <w:rsid w:val="00F22551"/>
    <w:rPr>
      <w:rFonts w:ascii="Arial" w:eastAsia="Times New Roman" w:hAnsi="Arial" w:cs="Times New Roman"/>
      <w:kern w:val="0"/>
      <w:sz w:val="20"/>
      <w:szCs w:val="20"/>
      <w:lang w:val="en-GB" w:bidi="en-US"/>
      <w14:ligatures w14:val="none"/>
    </w:rPr>
  </w:style>
  <w:style w:type="paragraph" w:customStyle="1" w:styleId="Clauseheading">
    <w:name w:val="Clause heading"/>
    <w:basedOn w:val="Normal"/>
    <w:next w:val="Normal"/>
    <w:uiPriority w:val="14"/>
    <w:qFormat/>
    <w:rsid w:val="00F22551"/>
    <w:pPr>
      <w:keepNext/>
      <w:tabs>
        <w:tab w:val="left" w:pos="851"/>
      </w:tabs>
    </w:pPr>
    <w:rPr>
      <w:b/>
      <w:sz w:val="20"/>
      <w:szCs w:val="20"/>
    </w:rPr>
  </w:style>
  <w:style w:type="paragraph" w:customStyle="1" w:styleId="ClauseList">
    <w:name w:val="Clause List"/>
    <w:basedOn w:val="Clause"/>
    <w:next w:val="Normal"/>
    <w:uiPriority w:val="14"/>
    <w:qFormat/>
    <w:rsid w:val="00F22551"/>
    <w:pPr>
      <w:tabs>
        <w:tab w:val="clear" w:pos="851"/>
      </w:tabs>
      <w:ind w:left="851" w:hanging="851"/>
    </w:pPr>
  </w:style>
  <w:style w:type="paragraph" w:customStyle="1" w:styleId="Definition">
    <w:name w:val="Definition"/>
    <w:basedOn w:val="Normal"/>
    <w:next w:val="Normal"/>
    <w:uiPriority w:val="15"/>
    <w:qFormat/>
    <w:rsid w:val="00F22551"/>
    <w:pPr>
      <w:ind w:left="1701" w:hanging="851"/>
    </w:pPr>
    <w:rPr>
      <w:sz w:val="20"/>
      <w:szCs w:val="20"/>
    </w:rPr>
  </w:style>
  <w:style w:type="paragraph" w:customStyle="1" w:styleId="DivisionHeading">
    <w:name w:val="Division Heading"/>
    <w:basedOn w:val="Normal"/>
    <w:next w:val="Normal"/>
    <w:uiPriority w:val="15"/>
    <w:qFormat/>
    <w:rsid w:val="00F22551"/>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F22551"/>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F22551"/>
    <w:pPr>
      <w:keepNext w:val="0"/>
    </w:pPr>
    <w:rPr>
      <w:b w:val="0"/>
    </w:rPr>
  </w:style>
  <w:style w:type="paragraph" w:customStyle="1" w:styleId="FSCaption">
    <w:name w:val="FSCaption"/>
    <w:basedOn w:val="Normal"/>
    <w:uiPriority w:val="9"/>
    <w:qFormat/>
    <w:locked/>
    <w:rsid w:val="00F22551"/>
    <w:pPr>
      <w:keepNext/>
      <w:keepLines/>
      <w:spacing w:before="120"/>
    </w:pPr>
    <w:rPr>
      <w:i/>
      <w:sz w:val="16"/>
      <w:szCs w:val="16"/>
    </w:rPr>
  </w:style>
  <w:style w:type="paragraph" w:customStyle="1" w:styleId="FSCFootnote">
    <w:name w:val="FSCFootnote"/>
    <w:basedOn w:val="Normal"/>
    <w:next w:val="Normal"/>
    <w:uiPriority w:val="17"/>
    <w:qFormat/>
    <w:locked/>
    <w:rsid w:val="00F22551"/>
    <w:rPr>
      <w:sz w:val="16"/>
      <w:szCs w:val="20"/>
    </w:rPr>
  </w:style>
  <w:style w:type="paragraph" w:customStyle="1" w:styleId="FSCFooter0">
    <w:name w:val="FSCFooter"/>
    <w:basedOn w:val="FSCFootnote"/>
    <w:uiPriority w:val="17"/>
    <w:qFormat/>
    <w:locked/>
    <w:rsid w:val="00F22551"/>
    <w:pPr>
      <w:tabs>
        <w:tab w:val="center" w:pos="4536"/>
        <w:tab w:val="right" w:pos="9070"/>
      </w:tabs>
    </w:pPr>
    <w:rPr>
      <w:sz w:val="18"/>
      <w:szCs w:val="18"/>
    </w:rPr>
  </w:style>
  <w:style w:type="paragraph" w:customStyle="1" w:styleId="FSPagenumber">
    <w:name w:val="FSPage number"/>
    <w:basedOn w:val="Normal"/>
    <w:uiPriority w:val="1"/>
    <w:qFormat/>
    <w:locked/>
    <w:rsid w:val="00F22551"/>
    <w:pPr>
      <w:jc w:val="center"/>
    </w:pPr>
    <w:rPr>
      <w:sz w:val="20"/>
      <w:szCs w:val="20"/>
    </w:rPr>
  </w:style>
  <w:style w:type="paragraph" w:customStyle="1" w:styleId="FSTableColumnRowheading">
    <w:name w:val="FSTable Column/Row heading"/>
    <w:basedOn w:val="Normal"/>
    <w:uiPriority w:val="8"/>
    <w:qFormat/>
    <w:locked/>
    <w:rsid w:val="00F22551"/>
    <w:pPr>
      <w:spacing w:before="120" w:after="120"/>
    </w:pPr>
    <w:rPr>
      <w:b/>
      <w:sz w:val="20"/>
      <w:szCs w:val="20"/>
    </w:rPr>
  </w:style>
  <w:style w:type="paragraph" w:customStyle="1" w:styleId="FSTableFigureHeading">
    <w:name w:val="FSTable/Figure Heading"/>
    <w:basedOn w:val="Normal"/>
    <w:uiPriority w:val="7"/>
    <w:qFormat/>
    <w:locked/>
    <w:rsid w:val="00F22551"/>
    <w:pPr>
      <w:spacing w:before="120" w:after="120"/>
      <w:ind w:left="1134" w:hanging="1134"/>
    </w:pPr>
    <w:rPr>
      <w:b/>
      <w:i/>
    </w:rPr>
  </w:style>
  <w:style w:type="paragraph" w:customStyle="1" w:styleId="Paragraph0">
    <w:name w:val="Paragraph"/>
    <w:basedOn w:val="Clause"/>
    <w:next w:val="Normal"/>
    <w:uiPriority w:val="12"/>
    <w:qFormat/>
    <w:rsid w:val="00F22551"/>
    <w:pPr>
      <w:tabs>
        <w:tab w:val="clear" w:pos="851"/>
      </w:tabs>
      <w:ind w:left="1702" w:hanging="851"/>
    </w:pPr>
  </w:style>
  <w:style w:type="paragraph" w:customStyle="1" w:styleId="ScheduleHeading">
    <w:name w:val="Schedule Heading"/>
    <w:basedOn w:val="Normal"/>
    <w:next w:val="Normal"/>
    <w:uiPriority w:val="18"/>
    <w:qFormat/>
    <w:rsid w:val="00F22551"/>
    <w:pPr>
      <w:tabs>
        <w:tab w:val="left" w:pos="851"/>
      </w:tabs>
      <w:jc w:val="center"/>
    </w:pPr>
    <w:rPr>
      <w:b/>
      <w:caps/>
      <w:sz w:val="20"/>
      <w:szCs w:val="20"/>
    </w:rPr>
  </w:style>
  <w:style w:type="paragraph" w:customStyle="1" w:styleId="Standardtitle">
    <w:name w:val="Standard title"/>
    <w:basedOn w:val="Normal"/>
    <w:uiPriority w:val="18"/>
    <w:qFormat/>
    <w:rsid w:val="00F22551"/>
    <w:pPr>
      <w:keepNext/>
      <w:tabs>
        <w:tab w:val="left" w:pos="851"/>
      </w:tabs>
      <w:jc w:val="center"/>
    </w:pPr>
    <w:rPr>
      <w:b/>
      <w:i/>
      <w:iCs/>
      <w:caps/>
      <w:sz w:val="28"/>
      <w:szCs w:val="20"/>
    </w:rPr>
  </w:style>
  <w:style w:type="paragraph" w:customStyle="1" w:styleId="Subclause">
    <w:name w:val="Subclause"/>
    <w:basedOn w:val="Clause"/>
    <w:uiPriority w:val="11"/>
    <w:qFormat/>
    <w:rsid w:val="00F22551"/>
    <w:pPr>
      <w:ind w:left="567" w:hanging="567"/>
    </w:pPr>
  </w:style>
  <w:style w:type="paragraph" w:customStyle="1" w:styleId="Subparagraph">
    <w:name w:val="Subparagraph"/>
    <w:basedOn w:val="Paragraph0"/>
    <w:next w:val="Normal"/>
    <w:uiPriority w:val="13"/>
    <w:qFormat/>
    <w:rsid w:val="00F22551"/>
    <w:pPr>
      <w:ind w:left="2553"/>
    </w:pPr>
  </w:style>
  <w:style w:type="paragraph" w:customStyle="1" w:styleId="TitleBorder">
    <w:name w:val="TitleBorder"/>
    <w:basedOn w:val="Normal"/>
    <w:uiPriority w:val="19"/>
    <w:qFormat/>
    <w:rsid w:val="00F22551"/>
    <w:pPr>
      <w:pBdr>
        <w:bottom w:val="double" w:sz="6" w:space="0" w:color="auto"/>
      </w:pBdr>
      <w:tabs>
        <w:tab w:val="left" w:pos="851"/>
      </w:tabs>
    </w:pPr>
    <w:rPr>
      <w:sz w:val="20"/>
      <w:szCs w:val="20"/>
    </w:rPr>
  </w:style>
  <w:style w:type="paragraph" w:styleId="NoSpacing">
    <w:name w:val="No Spacing"/>
    <w:uiPriority w:val="20"/>
    <w:rsid w:val="00F22551"/>
    <w:pPr>
      <w:widowControl w:val="0"/>
      <w:spacing w:after="0" w:line="240" w:lineRule="auto"/>
    </w:pPr>
    <w:rPr>
      <w:rFonts w:ascii="Arial" w:hAnsi="Arial"/>
      <w:kern w:val="0"/>
      <w:sz w:val="22"/>
      <w:szCs w:val="22"/>
      <w:lang w:val="en-GB"/>
      <w14:ligatures w14:val="none"/>
    </w:rPr>
  </w:style>
  <w:style w:type="paragraph" w:customStyle="1" w:styleId="FSCfooter1">
    <w:name w:val="FSCfooter"/>
    <w:basedOn w:val="Normal"/>
    <w:rsid w:val="00F22551"/>
    <w:pPr>
      <w:tabs>
        <w:tab w:val="left" w:pos="851"/>
        <w:tab w:val="center" w:pos="4536"/>
        <w:tab w:val="right" w:pos="9072"/>
      </w:tabs>
    </w:pPr>
    <w:rPr>
      <w:sz w:val="18"/>
      <w:szCs w:val="20"/>
      <w:lang w:bidi="ar-SA"/>
    </w:rPr>
  </w:style>
  <w:style w:type="table" w:styleId="TableColumns4">
    <w:name w:val="Table Columns 4"/>
    <w:basedOn w:val="TableNormal"/>
    <w:rsid w:val="00F22551"/>
    <w:pPr>
      <w:widowControl w:val="0"/>
      <w:tabs>
        <w:tab w:val="left" w:pos="851"/>
      </w:tabs>
      <w:spacing w:after="0" w:line="240" w:lineRule="auto"/>
    </w:pPr>
    <w:rPr>
      <w:rFonts w:ascii="Times" w:eastAsia="Times New Roman" w:hAnsi="Times"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
    <w:name w:val="Table Grid1"/>
    <w:basedOn w:val="TableNormal"/>
    <w:next w:val="TableGrid"/>
    <w:uiPriority w:val="59"/>
    <w:rsid w:val="00F22551"/>
    <w:pPr>
      <w:spacing w:after="0" w:line="240" w:lineRule="auto"/>
    </w:pPr>
    <w:rPr>
      <w:rFonts w:ascii="Times" w:eastAsia="Times New Roman" w:hAnsi="Times" w:cs="Times New Roman"/>
      <w:kern w:val="0"/>
      <w:sz w:val="20"/>
      <w:szCs w:val="20"/>
      <w:lang w:val="en-GB"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22551"/>
    <w:pPr>
      <w:spacing w:after="0" w:line="240" w:lineRule="auto"/>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tblmain0">
    <w:name w:val="fsctblmain"/>
    <w:basedOn w:val="Normal"/>
    <w:rsid w:val="00F22551"/>
    <w:pPr>
      <w:widowControl/>
      <w:spacing w:before="100" w:beforeAutospacing="1" w:after="100" w:afterAutospacing="1"/>
    </w:pPr>
    <w:rPr>
      <w:rFonts w:ascii="Times New Roman" w:hAnsi="Times New Roman"/>
      <w:sz w:val="24"/>
      <w:lang w:val="en-AU" w:eastAsia="en-AU" w:bidi="ar-SA"/>
    </w:rPr>
  </w:style>
  <w:style w:type="paragraph" w:customStyle="1" w:styleId="fsctblsubpara0">
    <w:name w:val="fsctblsubpara"/>
    <w:basedOn w:val="Normal"/>
    <w:rsid w:val="00F22551"/>
    <w:pPr>
      <w:widowControl/>
      <w:spacing w:before="100" w:beforeAutospacing="1" w:after="100" w:afterAutospacing="1"/>
    </w:pPr>
    <w:rPr>
      <w:rFonts w:ascii="Times New Roman" w:hAnsi="Times New Roman"/>
      <w:sz w:val="24"/>
      <w:lang w:val="en-AU" w:eastAsia="en-AU" w:bidi="ar-SA"/>
    </w:rPr>
  </w:style>
  <w:style w:type="character" w:customStyle="1" w:styleId="cf11">
    <w:name w:val="cf11"/>
    <w:basedOn w:val="DefaultParagraphFont"/>
    <w:rsid w:val="00F22551"/>
    <w:rPr>
      <w:rFonts w:ascii="Segoe UI" w:hAnsi="Segoe UI" w:cs="Segoe UI" w:hint="default"/>
      <w:sz w:val="18"/>
      <w:szCs w:val="18"/>
    </w:rPr>
  </w:style>
  <w:style w:type="character" w:customStyle="1" w:styleId="cf21">
    <w:name w:val="cf21"/>
    <w:basedOn w:val="DefaultParagraphFont"/>
    <w:rsid w:val="00F22551"/>
    <w:rPr>
      <w:rFonts w:ascii="Segoe UI" w:hAnsi="Segoe UI" w:cs="Segoe UI" w:hint="default"/>
      <w:b/>
      <w:bCs/>
      <w:sz w:val="18"/>
      <w:szCs w:val="18"/>
    </w:rPr>
  </w:style>
  <w:style w:type="character" w:customStyle="1" w:styleId="TitleChar1">
    <w:name w:val="Title Char1"/>
    <w:basedOn w:val="DefaultParagraphFont"/>
    <w:uiPriority w:val="10"/>
    <w:rsid w:val="00F22551"/>
    <w:rPr>
      <w:rFonts w:asciiTheme="majorHAnsi" w:eastAsiaTheme="majorEastAsia" w:hAnsiTheme="majorHAnsi" w:cstheme="majorBidi"/>
      <w:spacing w:val="-10"/>
      <w:kern w:val="28"/>
      <w:sz w:val="56"/>
      <w:szCs w:val="56"/>
      <w:lang w:eastAsia="en-US" w:bidi="en-US"/>
    </w:rPr>
  </w:style>
  <w:style w:type="character" w:customStyle="1" w:styleId="QuoteChar1">
    <w:name w:val="Quote Char1"/>
    <w:basedOn w:val="DefaultParagraphFont"/>
    <w:uiPriority w:val="29"/>
    <w:rsid w:val="00F22551"/>
    <w:rPr>
      <w:rFonts w:ascii="Arial" w:hAnsi="Arial"/>
      <w:i/>
      <w:iCs/>
      <w:color w:val="404040" w:themeColor="text1" w:themeTint="BF"/>
      <w:sz w:val="22"/>
      <w:szCs w:val="24"/>
      <w:lang w:eastAsia="en-US" w:bidi="en-US"/>
    </w:rPr>
  </w:style>
  <w:style w:type="character" w:customStyle="1" w:styleId="IntenseQuoteChar1">
    <w:name w:val="Intense Quote Char1"/>
    <w:basedOn w:val="DefaultParagraphFont"/>
    <w:uiPriority w:val="30"/>
    <w:rsid w:val="00F22551"/>
    <w:rPr>
      <w:rFonts w:ascii="Arial" w:hAnsi="Arial"/>
      <w:i/>
      <w:iCs/>
      <w:color w:val="156082" w:themeColor="accent1"/>
      <w:sz w:val="22"/>
      <w:szCs w:val="24"/>
      <w:lang w:eastAsia="en-US" w:bidi="en-US"/>
    </w:rPr>
  </w:style>
  <w:style w:type="table" w:customStyle="1" w:styleId="GridTable4-Accent31">
    <w:name w:val="Grid Table 4 - Accent 31"/>
    <w:basedOn w:val="TableNormal"/>
    <w:next w:val="GridTable4-Accent3"/>
    <w:uiPriority w:val="49"/>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EndnoteText">
    <w:name w:val="endnote text"/>
    <w:basedOn w:val="Normal"/>
    <w:link w:val="EndnoteTextChar"/>
    <w:uiPriority w:val="99"/>
    <w:semiHidden/>
    <w:unhideWhenUsed/>
    <w:rsid w:val="00F22551"/>
    <w:pPr>
      <w:widowControl/>
    </w:pPr>
    <w:rPr>
      <w:rFonts w:asciiTheme="minorHAnsi" w:eastAsiaTheme="minorEastAsia" w:hAnsiTheme="minorHAnsi" w:cstheme="minorBidi"/>
      <w:sz w:val="20"/>
      <w:szCs w:val="20"/>
      <w:lang w:val="en-US" w:eastAsia="ja-JP" w:bidi="ar-SA"/>
    </w:rPr>
  </w:style>
  <w:style w:type="character" w:customStyle="1" w:styleId="EndnoteTextChar">
    <w:name w:val="Endnote Text Char"/>
    <w:basedOn w:val="DefaultParagraphFont"/>
    <w:link w:val="EndnoteText"/>
    <w:uiPriority w:val="99"/>
    <w:semiHidden/>
    <w:rsid w:val="00F22551"/>
    <w:rPr>
      <w:rFonts w:eastAsiaTheme="minorEastAsia"/>
      <w:kern w:val="0"/>
      <w:sz w:val="20"/>
      <w:szCs w:val="20"/>
      <w:lang w:val="en-US" w:eastAsia="ja-JP"/>
      <w14:ligatures w14:val="none"/>
    </w:rPr>
  </w:style>
  <w:style w:type="character" w:styleId="EndnoteReference">
    <w:name w:val="endnote reference"/>
    <w:basedOn w:val="DefaultParagraphFont"/>
    <w:uiPriority w:val="99"/>
    <w:semiHidden/>
    <w:unhideWhenUsed/>
    <w:rsid w:val="00F22551"/>
    <w:rPr>
      <w:vertAlign w:val="superscript"/>
    </w:rPr>
  </w:style>
  <w:style w:type="character" w:customStyle="1" w:styleId="apple-converted-space">
    <w:name w:val="apple-converted-space"/>
    <w:basedOn w:val="DefaultParagraphFont"/>
    <w:rsid w:val="00F22551"/>
  </w:style>
  <w:style w:type="paragraph" w:customStyle="1" w:styleId="Style1">
    <w:name w:val="Style1"/>
    <w:basedOn w:val="Heading1"/>
    <w:link w:val="Style1Char"/>
    <w:qFormat/>
    <w:rsid w:val="00F22551"/>
    <w:pPr>
      <w:keepLines w:val="0"/>
      <w:spacing w:before="240" w:after="240"/>
    </w:pPr>
    <w:rPr>
      <w:rFonts w:ascii="Arial" w:eastAsia="Times New Roman" w:hAnsi="Arial" w:cs="Times New Roman"/>
      <w:b/>
      <w:bCs/>
      <w:sz w:val="36"/>
      <w:szCs w:val="28"/>
    </w:rPr>
  </w:style>
  <w:style w:type="character" w:customStyle="1" w:styleId="Style1Char">
    <w:name w:val="Style1 Char"/>
    <w:basedOn w:val="Heading1Char"/>
    <w:link w:val="Style1"/>
    <w:rsid w:val="00F22551"/>
    <w:rPr>
      <w:rFonts w:ascii="Arial" w:eastAsia="Times New Roman" w:hAnsi="Arial" w:cs="Times New Roman"/>
      <w:b/>
      <w:bCs/>
      <w:color w:val="0F4761" w:themeColor="accent1" w:themeShade="BF"/>
      <w:kern w:val="0"/>
      <w:sz w:val="36"/>
      <w:szCs w:val="28"/>
      <w:lang w:val="en-GB"/>
      <w14:ligatures w14:val="none"/>
    </w:rPr>
  </w:style>
  <w:style w:type="numbering" w:customStyle="1" w:styleId="NoList1">
    <w:name w:val="No List1"/>
    <w:next w:val="NoList"/>
    <w:uiPriority w:val="99"/>
    <w:semiHidden/>
    <w:unhideWhenUsed/>
    <w:rsid w:val="00F22551"/>
  </w:style>
  <w:style w:type="paragraph" w:customStyle="1" w:styleId="TOC11">
    <w:name w:val="TOC 11"/>
    <w:basedOn w:val="Normal"/>
    <w:next w:val="Normal"/>
    <w:autoRedefine/>
    <w:uiPriority w:val="39"/>
    <w:rsid w:val="00F22551"/>
    <w:pPr>
      <w:spacing w:before="120" w:after="120"/>
    </w:pPr>
    <w:rPr>
      <w:rFonts w:ascii="Calibri" w:hAnsi="Calibri" w:cs="Calibri"/>
      <w:b/>
      <w:bCs/>
      <w:caps/>
      <w:sz w:val="20"/>
      <w:szCs w:val="20"/>
    </w:rPr>
  </w:style>
  <w:style w:type="paragraph" w:customStyle="1" w:styleId="TOC21">
    <w:name w:val="TOC 21"/>
    <w:basedOn w:val="Normal"/>
    <w:next w:val="Normal"/>
    <w:autoRedefine/>
    <w:uiPriority w:val="39"/>
    <w:rsid w:val="00F22551"/>
    <w:pPr>
      <w:ind w:left="220"/>
    </w:pPr>
    <w:rPr>
      <w:rFonts w:ascii="Calibri" w:hAnsi="Calibri" w:cs="Calibri"/>
      <w:smallCaps/>
      <w:sz w:val="20"/>
      <w:szCs w:val="20"/>
    </w:rPr>
  </w:style>
  <w:style w:type="paragraph" w:customStyle="1" w:styleId="TOC31">
    <w:name w:val="TOC 31"/>
    <w:basedOn w:val="Normal"/>
    <w:next w:val="Normal"/>
    <w:autoRedefine/>
    <w:uiPriority w:val="39"/>
    <w:rsid w:val="00F22551"/>
    <w:pPr>
      <w:ind w:left="440"/>
    </w:pPr>
    <w:rPr>
      <w:rFonts w:ascii="Calibri" w:hAnsi="Calibri" w:cs="Calibri"/>
      <w:i/>
      <w:iCs/>
      <w:sz w:val="20"/>
      <w:szCs w:val="20"/>
    </w:rPr>
  </w:style>
  <w:style w:type="paragraph" w:customStyle="1" w:styleId="TOC41">
    <w:name w:val="TOC 41"/>
    <w:basedOn w:val="Normal"/>
    <w:next w:val="Normal"/>
    <w:autoRedefine/>
    <w:uiPriority w:val="39"/>
    <w:rsid w:val="00F22551"/>
    <w:pPr>
      <w:ind w:left="660"/>
    </w:pPr>
    <w:rPr>
      <w:rFonts w:ascii="Calibri" w:hAnsi="Calibri" w:cs="Calibri"/>
      <w:sz w:val="18"/>
      <w:szCs w:val="18"/>
    </w:rPr>
  </w:style>
  <w:style w:type="paragraph" w:customStyle="1" w:styleId="TOC51">
    <w:name w:val="TOC 51"/>
    <w:basedOn w:val="Normal"/>
    <w:next w:val="Normal"/>
    <w:autoRedefine/>
    <w:uiPriority w:val="39"/>
    <w:rsid w:val="00F22551"/>
    <w:pPr>
      <w:ind w:left="880"/>
    </w:pPr>
    <w:rPr>
      <w:rFonts w:ascii="Calibri" w:hAnsi="Calibri" w:cs="Calibri"/>
      <w:sz w:val="18"/>
      <w:szCs w:val="18"/>
    </w:rPr>
  </w:style>
  <w:style w:type="paragraph" w:customStyle="1" w:styleId="TOC61">
    <w:name w:val="TOC 61"/>
    <w:basedOn w:val="Normal"/>
    <w:next w:val="Normal"/>
    <w:autoRedefine/>
    <w:uiPriority w:val="39"/>
    <w:rsid w:val="00F22551"/>
    <w:pPr>
      <w:ind w:left="1100"/>
    </w:pPr>
    <w:rPr>
      <w:rFonts w:ascii="Calibri" w:hAnsi="Calibri" w:cs="Calibri"/>
      <w:sz w:val="18"/>
      <w:szCs w:val="18"/>
    </w:rPr>
  </w:style>
  <w:style w:type="paragraph" w:customStyle="1" w:styleId="TOC71">
    <w:name w:val="TOC 71"/>
    <w:basedOn w:val="Normal"/>
    <w:next w:val="Normal"/>
    <w:autoRedefine/>
    <w:uiPriority w:val="39"/>
    <w:rsid w:val="00F22551"/>
    <w:pPr>
      <w:ind w:left="1320"/>
    </w:pPr>
    <w:rPr>
      <w:rFonts w:ascii="Calibri" w:hAnsi="Calibri" w:cs="Calibri"/>
      <w:sz w:val="18"/>
      <w:szCs w:val="18"/>
    </w:rPr>
  </w:style>
  <w:style w:type="paragraph" w:customStyle="1" w:styleId="TOC81">
    <w:name w:val="TOC 81"/>
    <w:basedOn w:val="Normal"/>
    <w:next w:val="Normal"/>
    <w:autoRedefine/>
    <w:uiPriority w:val="39"/>
    <w:rsid w:val="00F22551"/>
    <w:pPr>
      <w:ind w:left="1540"/>
    </w:pPr>
    <w:rPr>
      <w:rFonts w:ascii="Calibri" w:hAnsi="Calibri" w:cs="Calibri"/>
      <w:sz w:val="18"/>
      <w:szCs w:val="18"/>
    </w:rPr>
  </w:style>
  <w:style w:type="paragraph" w:customStyle="1" w:styleId="TOC91">
    <w:name w:val="TOC 91"/>
    <w:basedOn w:val="Normal"/>
    <w:next w:val="Normal"/>
    <w:autoRedefine/>
    <w:uiPriority w:val="39"/>
    <w:rsid w:val="00F22551"/>
    <w:pPr>
      <w:ind w:left="1760"/>
    </w:pPr>
    <w:rPr>
      <w:rFonts w:ascii="Calibri" w:hAnsi="Calibri" w:cs="Calibri"/>
      <w:sz w:val="18"/>
      <w:szCs w:val="18"/>
    </w:rPr>
  </w:style>
  <w:style w:type="table" w:customStyle="1" w:styleId="MediumShading1-Accent31">
    <w:name w:val="Medium Shading 1 - Accent 31"/>
    <w:basedOn w:val="TableNormal"/>
    <w:next w:val="MediumShading1-Accent3"/>
    <w:uiPriority w:val="63"/>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51">
    <w:name w:val="Medium List 1 - Accent 51"/>
    <w:basedOn w:val="TableNormal"/>
    <w:next w:val="MediumList1-Accent5"/>
    <w:uiPriority w:val="65"/>
    <w:rsid w:val="00F22551"/>
    <w:pPr>
      <w:spacing w:after="0" w:line="240" w:lineRule="auto"/>
    </w:pPr>
    <w:rPr>
      <w:rFonts w:ascii="Calibri" w:eastAsia="Times New Roman" w:hAnsi="Calibri" w:cs="Times New Roman"/>
      <w:color w:val="000000"/>
      <w:kern w:val="0"/>
      <w:sz w:val="20"/>
      <w:szCs w:val="20"/>
      <w:lang w:val="en-GB" w:eastAsia="en-GB"/>
      <w14:ligatures w14:val="none"/>
    </w:rPr>
    <w:tblPr>
      <w:tblStyleRowBandSize w:val="1"/>
      <w:tblStyleColBandSize w:val="1"/>
      <w:tblBorders>
        <w:top w:val="single" w:sz="8" w:space="0" w:color="4BACC6"/>
        <w:bottom w:val="single" w:sz="8" w:space="0" w:color="4BACC6"/>
      </w:tblBorders>
    </w:tblPr>
    <w:tblStylePr w:type="firstRow">
      <w:rPr>
        <w:rFonts w:ascii="ArialMT" w:eastAsia="Times New Roman" w:hAnsi="Arial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rsid w:val="00F22551"/>
    <w:pPr>
      <w:spacing w:after="0" w:line="240" w:lineRule="auto"/>
    </w:pPr>
    <w:rPr>
      <w:rFonts w:ascii="Cambria" w:eastAsia="Times New Roman" w:hAnsi="Cambria" w:cs="Times New Roman"/>
      <w:color w:val="000000"/>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Shading1-Accent51">
    <w:name w:val="Medium Shading 1 - Accent 51"/>
    <w:basedOn w:val="TableNormal"/>
    <w:next w:val="MediumShading1-Accent5"/>
    <w:uiPriority w:val="63"/>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GridTable5Dark-Accent31">
    <w:name w:val="Grid Table 5 Dark - Accent 31"/>
    <w:basedOn w:val="TableNormal"/>
    <w:next w:val="GridTable5Dark-Accent3"/>
    <w:uiPriority w:val="50"/>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ListTable2-Accent11">
    <w:name w:val="List Table 2 - Accent 11"/>
    <w:basedOn w:val="TableNormal"/>
    <w:next w:val="ListTable2-Accent1"/>
    <w:uiPriority w:val="47"/>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next w:val="GridTable4-Accent1"/>
    <w:uiPriority w:val="49"/>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11">
    <w:name w:val="List Table 1 Light - Accent 11"/>
    <w:basedOn w:val="TableNormal"/>
    <w:next w:val="ListTable1Light-Accent1"/>
    <w:uiPriority w:val="46"/>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11">
    <w:name w:val="List Table 4 - Accent 11"/>
    <w:basedOn w:val="TableNormal"/>
    <w:next w:val="ListTable4-Accent1"/>
    <w:uiPriority w:val="49"/>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
    <w:name w:val="Grid Table 3 - Accent 11"/>
    <w:basedOn w:val="TableNormal"/>
    <w:next w:val="GridTable3-Accent1"/>
    <w:uiPriority w:val="48"/>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GridLight1">
    <w:name w:val="Table Grid Light1"/>
    <w:basedOn w:val="TableNormal"/>
    <w:next w:val="TableGridLight"/>
    <w:uiPriority w:val="40"/>
    <w:rsid w:val="00F22551"/>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11">
    <w:name w:val="Grid Table 2 - Accent 11"/>
    <w:basedOn w:val="TableNormal"/>
    <w:next w:val="GridTable2-Accent1"/>
    <w:uiPriority w:val="47"/>
    <w:rsid w:val="00F2255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
    <w:next w:val="Normal"/>
    <w:uiPriority w:val="35"/>
    <w:unhideWhenUsed/>
    <w:qFormat/>
    <w:rsid w:val="00F22551"/>
    <w:pPr>
      <w:widowControl/>
      <w:spacing w:after="200" w:line="276" w:lineRule="auto"/>
    </w:pPr>
    <w:rPr>
      <w:rFonts w:eastAsiaTheme="minorHAnsi" w:cs="Arial"/>
      <w:i/>
      <w:iCs/>
      <w:color w:val="1F497D"/>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6" ma:contentTypeDescription="Files created by FSANZ including letters, draft documents and ideas for FSANZ business." ma:contentTypeScope="" ma:versionID="495bfa84b591bdd01e8b190c9884b593">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b95927efb4af28f1630b65417f2a46bd"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f2eb31-52fc-4c6c-90a7-671d50ad8124">
      <Value>137</Value>
      <Value>3</Value>
    </TaxCatchAll>
    <jf6c16bbf41b473ebe1e583d28d77907 xmlns="96f2eb31-52fc-4c6c-90a7-671d50ad8124" xsi:nil="true"/>
    <pb940a55b18746cdbb1d76ca362c0586 xmlns="96f2eb31-52fc-4c6c-90a7-671d50ad8124" xsi:nil="true"/>
    <lcf76f155ced4ddcb4097134ff3c332f xmlns="86267923-ce16-4604-8ecf-61b50544caec">
      <Terms xmlns="http://schemas.microsoft.com/office/infopath/2007/PartnerControls"/>
    </lcf76f155ced4ddcb4097134ff3c332f>
    <Related_x0020_project xmlns="96f2eb31-52fc-4c6c-90a7-671d50ad8124" xsi:nil="true"/>
    <m5a168ed04b248b3bef91ad6e7b635a1 xmlns="96f2eb31-52fc-4c6c-90a7-671d50ad8124" xsi:nil="true"/>
  </documentManagement>
</p:properties>
</file>

<file path=customXml/itemProps1.xml><?xml version="1.0" encoding="utf-8"?>
<ds:datastoreItem xmlns:ds="http://schemas.openxmlformats.org/officeDocument/2006/customXml" ds:itemID="{4ECE5DCA-A9CC-4EDD-BE20-48B8EEF61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C955E-FDF3-4E30-9C6B-D685658230EC}">
  <ds:schemaRefs>
    <ds:schemaRef ds:uri="http://schemas.microsoft.com/sharepoint/v3/contenttype/forms"/>
  </ds:schemaRefs>
</ds:datastoreItem>
</file>

<file path=customXml/itemProps3.xml><?xml version="1.0" encoding="utf-8"?>
<ds:datastoreItem xmlns:ds="http://schemas.openxmlformats.org/officeDocument/2006/customXml" ds:itemID="{7787D28C-3501-4CA9-9852-C81BDC0672B0}">
  <ds:schemaRefs>
    <ds:schemaRef ds:uri="http://purl.org/dc/elements/1.1/"/>
    <ds:schemaRef ds:uri="http://schemas.microsoft.com/office/2006/documentManagement/types"/>
    <ds:schemaRef ds:uri="http://schemas.openxmlformats.org/package/2006/metadata/core-properties"/>
    <ds:schemaRef ds:uri="http://purl.org/dc/terms/"/>
    <ds:schemaRef ds:uri="96f2eb31-52fc-4c6c-90a7-671d50ad8124"/>
    <ds:schemaRef ds:uri="http://purl.org/dc/dcmitype/"/>
    <ds:schemaRef ds:uri="http://schemas.microsoft.com/office/infopath/2007/PartnerControls"/>
    <ds:schemaRef ds:uri="http://schemas.microsoft.com/office/2006/metadata/properties"/>
    <ds:schemaRef ds:uri="86267923-ce16-4604-8ecf-61b50544ca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6535</Words>
  <Characters>33072</Characters>
  <Application>Microsoft Office Word</Application>
  <DocSecurity>0</DocSecurity>
  <Lines>769</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2025-08-25T04:45:00Z</dcterms:created>
  <dcterms:modified xsi:type="dcterms:W3CDTF">2025-08-25T04:45:00Z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2025-08-25T04:43:48Z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7C6354E5E1D34031A765AF978E61780A</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8750066BA41D846BDA931B1C85CC556C</vt:lpwstr>
  </property>
  <property fmtid="{D5CDD505-2E9C-101B-9397-08002B2CF9AE}" pid="18" name="PM_Hash_Salt">
    <vt:lpwstr>5F70744D46997D0D86AE49B4FAC87EF7</vt:lpwstr>
  </property>
  <property fmtid="{D5CDD505-2E9C-101B-9397-08002B2CF9AE}" pid="19" name="PM_Hash_SHA1">
    <vt:lpwstr>DC898AEB9F69926735D4783537B630906595848B</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v=2022.1;a=SHA256;h=DBCC647914AF70128CF0A9536E7997F7628CC45B378D0E782C2D23F21F6FF145</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ContentTypeId">
    <vt:lpwstr>0x010100F5F252698E4843DFA3EBBF7EC57E522A00A82EA18720279D4AB40E5AD2685E4CFA</vt:lpwstr>
  </property>
  <property fmtid="{D5CDD505-2E9C-101B-9397-08002B2CF9AE}" pid="32" name="pb940a55b18746cdbb1d76ca362c05860">
    <vt:lpwstr>Instruments|4a8ff5e5-1f0e-4751-ab44-bc0d33b46a80</vt:lpwstr>
  </property>
  <property fmtid="{D5CDD505-2E9C-101B-9397-08002B2CF9AE}" pid="33" name="h46016694f704d158a57d0b5238c000e0">
    <vt:lpwstr/>
  </property>
  <property fmtid="{D5CDD505-2E9C-101B-9397-08002B2CF9AE}" pid="34" name="Data_x0020_Privacy">
    <vt:lpwstr/>
  </property>
  <property fmtid="{D5CDD505-2E9C-101B-9397-08002B2CF9AE}" pid="36" name="MediaServiceImageTags">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2" name="m5a168ed04b248b3bef91ad6e7b635a10">
    <vt:lpwstr>OFFICIAL|3776503d-ed4e-4d70-8dfd-8e17b238523b</vt:lpwstr>
  </property>
  <property fmtid="{D5CDD505-2E9C-101B-9397-08002B2CF9AE}" pid="44" name="o2e94e0b7bb742308b3aec7384781dc00">
    <vt:lpwstr/>
  </property>
  <property fmtid="{D5CDD505-2E9C-101B-9397-08002B2CF9AE}" pid="45" name="BCS">
    <vt:lpwstr>137;#Instruments|4a8ff5e5-1f0e-4751-ab44-bc0d33b46a80</vt:lpwstr>
  </property>
  <property fmtid="{D5CDD505-2E9C-101B-9397-08002B2CF9AE}" pid="46" name="pd3a3559ef84480a8025c4c7bb6e6dee0">
    <vt:lpwstr/>
  </property>
  <property fmtid="{D5CDD505-2E9C-101B-9397-08002B2CF9AE}" pid="47" name="Data_x0020_Category">
    <vt:lpwstr/>
  </property>
  <property fmtid="{D5CDD505-2E9C-101B-9397-08002B2CF9AE}" pid="48" name="Data Privacy">
    <vt:lpwstr/>
  </property>
  <property fmtid="{D5CDD505-2E9C-101B-9397-08002B2CF9AE}" pid="49" name="Data Accessibility">
    <vt:lpwstr/>
  </property>
  <property fmtid="{D5CDD505-2E9C-101B-9397-08002B2CF9AE}" pid="50" name="Data Category">
    <vt:lpwstr/>
  </property>
</Properties>
</file>