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8D1060" w14:textId="77777777" w:rsidR="002B119F" w:rsidRDefault="00824370">
      <w:pPr>
        <w:pStyle w:val="sop"/>
        <w:spacing w:before="0"/>
        <w:ind w:left="0"/>
        <w:rPr>
          <w:rFonts w:ascii="Arial" w:hAnsi="Arial"/>
        </w:rPr>
      </w:pPr>
      <w:r>
        <w:rPr>
          <w:noProof/>
          <w:lang w:val="en-AU" w:eastAsia="en-AU"/>
        </w:rPr>
        <w:drawing>
          <wp:inline distT="0" distB="0" distL="0" distR="0" wp14:anchorId="5A8C57CD" wp14:editId="55112D50">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51B9FA9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EXPLANATORY STATEMENT</w:t>
      </w:r>
    </w:p>
    <w:p w14:paraId="66CEF972" w14:textId="77777777" w:rsidR="001300B3" w:rsidRPr="001300B3" w:rsidRDefault="001300B3" w:rsidP="001300B3">
      <w:pPr>
        <w:jc w:val="center"/>
        <w:rPr>
          <w:rFonts w:ascii="Times New Roman" w:hAnsi="Times New Roman"/>
          <w:b/>
          <w:sz w:val="26"/>
          <w:szCs w:val="26"/>
        </w:rPr>
      </w:pPr>
    </w:p>
    <w:p w14:paraId="2D448A05" w14:textId="77777777"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STATEMENT OF PRINCIPLES CONCERNING </w:t>
      </w:r>
    </w:p>
    <w:p w14:paraId="396FA21B" w14:textId="0892BD8E" w:rsidR="00C36CCC" w:rsidRDefault="004F41CB" w:rsidP="004F41CB">
      <w:pPr>
        <w:jc w:val="center"/>
        <w:rPr>
          <w:rFonts w:ascii="Times New Roman" w:hAnsi="Times New Roman"/>
          <w:b/>
          <w:sz w:val="26"/>
          <w:szCs w:val="26"/>
        </w:rPr>
      </w:pPr>
      <w:r>
        <w:rPr>
          <w:rFonts w:ascii="Times New Roman" w:hAnsi="Times New Roman"/>
          <w:b/>
          <w:sz w:val="26"/>
          <w:szCs w:val="26"/>
        </w:rPr>
        <w:t>GALLSTONE DISEASE (CHOLELITHIASIS)</w:t>
      </w:r>
    </w:p>
    <w:p w14:paraId="0AAAB9CF" w14:textId="3CB42FE8" w:rsidR="001300B3" w:rsidRPr="001300B3" w:rsidRDefault="001300B3" w:rsidP="001300B3">
      <w:pPr>
        <w:jc w:val="center"/>
        <w:rPr>
          <w:rFonts w:ascii="Times New Roman" w:hAnsi="Times New Roman"/>
          <w:b/>
          <w:sz w:val="26"/>
          <w:szCs w:val="26"/>
        </w:rPr>
      </w:pPr>
      <w:r w:rsidRPr="001300B3">
        <w:rPr>
          <w:rFonts w:ascii="Times New Roman" w:hAnsi="Times New Roman"/>
          <w:b/>
          <w:sz w:val="26"/>
          <w:szCs w:val="26"/>
        </w:rPr>
        <w:t xml:space="preserve">(BALANCE OF </w:t>
      </w:r>
      <w:r w:rsidR="00175F51" w:rsidRPr="001300B3">
        <w:rPr>
          <w:rFonts w:ascii="Times New Roman" w:hAnsi="Times New Roman"/>
          <w:b/>
          <w:sz w:val="26"/>
          <w:szCs w:val="26"/>
        </w:rPr>
        <w:t>PROBABILITIES)</w:t>
      </w:r>
      <w:r w:rsidR="00175F51">
        <w:rPr>
          <w:rFonts w:ascii="Times New Roman" w:hAnsi="Times New Roman"/>
          <w:b/>
          <w:sz w:val="26"/>
          <w:szCs w:val="26"/>
        </w:rPr>
        <w:t xml:space="preserve"> </w:t>
      </w:r>
      <w:r w:rsidR="00175F51" w:rsidRPr="001300B3">
        <w:rPr>
          <w:rFonts w:ascii="Times New Roman" w:hAnsi="Times New Roman"/>
          <w:b/>
          <w:sz w:val="26"/>
          <w:szCs w:val="26"/>
        </w:rPr>
        <w:t>(</w:t>
      </w:r>
      <w:r w:rsidR="00175F51">
        <w:rPr>
          <w:rFonts w:ascii="Times New Roman" w:hAnsi="Times New Roman"/>
          <w:b/>
          <w:sz w:val="26"/>
          <w:szCs w:val="26"/>
        </w:rPr>
        <w:t xml:space="preserve">NO. </w:t>
      </w:r>
      <w:r w:rsidR="002D32E4">
        <w:rPr>
          <w:rFonts w:ascii="Times New Roman" w:hAnsi="Times New Roman"/>
          <w:b/>
          <w:sz w:val="26"/>
          <w:szCs w:val="26"/>
        </w:rPr>
        <w:t>70</w:t>
      </w:r>
      <w:r w:rsidR="00175F51" w:rsidRPr="001300B3">
        <w:rPr>
          <w:rFonts w:ascii="Times New Roman" w:hAnsi="Times New Roman"/>
          <w:b/>
          <w:sz w:val="26"/>
          <w:szCs w:val="26"/>
        </w:rPr>
        <w:t xml:space="preserve"> OF </w:t>
      </w:r>
      <w:r w:rsidR="006B39F7">
        <w:rPr>
          <w:rFonts w:ascii="Times New Roman" w:hAnsi="Times New Roman"/>
          <w:b/>
          <w:sz w:val="26"/>
          <w:szCs w:val="26"/>
        </w:rPr>
        <w:t>2025</w:t>
      </w:r>
      <w:r w:rsidRPr="001300B3">
        <w:rPr>
          <w:rFonts w:ascii="Times New Roman" w:hAnsi="Times New Roman"/>
          <w:b/>
          <w:sz w:val="26"/>
          <w:szCs w:val="26"/>
        </w:rPr>
        <w:t>)</w:t>
      </w:r>
    </w:p>
    <w:p w14:paraId="52A6DF10" w14:textId="77777777" w:rsidR="001300B3" w:rsidRPr="001300B3" w:rsidRDefault="001300B3" w:rsidP="001300B3">
      <w:pPr>
        <w:jc w:val="center"/>
        <w:rPr>
          <w:rFonts w:ascii="Times New Roman" w:hAnsi="Times New Roman"/>
          <w:b/>
          <w:sz w:val="26"/>
          <w:szCs w:val="26"/>
        </w:rPr>
      </w:pPr>
    </w:p>
    <w:p w14:paraId="66C850BC" w14:textId="77777777" w:rsidR="001300B3" w:rsidRPr="001300B3" w:rsidRDefault="001300B3" w:rsidP="001300B3">
      <w:pPr>
        <w:jc w:val="center"/>
        <w:rPr>
          <w:rFonts w:ascii="Times New Roman" w:hAnsi="Times New Roman"/>
          <w:b/>
          <w:i/>
        </w:rPr>
      </w:pPr>
      <w:r w:rsidRPr="001300B3">
        <w:rPr>
          <w:rFonts w:ascii="Times New Roman" w:hAnsi="Times New Roman"/>
          <w:b/>
          <w:i/>
        </w:rPr>
        <w:t>VETERANS</w:t>
      </w:r>
      <w:r w:rsidR="00A44FFB">
        <w:rPr>
          <w:rFonts w:ascii="Times New Roman" w:hAnsi="Times New Roman"/>
          <w:b/>
          <w:i/>
        </w:rPr>
        <w:t>'</w:t>
      </w:r>
      <w:r w:rsidRPr="001300B3">
        <w:rPr>
          <w:rFonts w:ascii="Times New Roman" w:hAnsi="Times New Roman"/>
          <w:b/>
          <w:i/>
        </w:rPr>
        <w:t xml:space="preserve"> ENTITLEMENTS ACT 1986</w:t>
      </w:r>
    </w:p>
    <w:p w14:paraId="2DCE3A07" w14:textId="77777777" w:rsidR="001300B3" w:rsidRPr="001300B3" w:rsidRDefault="001300B3" w:rsidP="001300B3">
      <w:pPr>
        <w:jc w:val="center"/>
        <w:rPr>
          <w:rFonts w:ascii="Times New Roman" w:hAnsi="Times New Roman"/>
          <w:b/>
          <w:i/>
        </w:rPr>
      </w:pPr>
      <w:r w:rsidRPr="001300B3">
        <w:rPr>
          <w:rFonts w:ascii="Times New Roman" w:hAnsi="Times New Roman"/>
          <w:b/>
          <w:i/>
        </w:rPr>
        <w:t>MILITARY REHABILITATION AND COMPENSATION ACT 2004</w:t>
      </w:r>
    </w:p>
    <w:p w14:paraId="5B94F070" w14:textId="77777777" w:rsidR="002B119F" w:rsidRDefault="002B119F">
      <w:pPr>
        <w:jc w:val="center"/>
        <w:rPr>
          <w:rFonts w:ascii="Times New Roman" w:hAnsi="Times New Roman"/>
          <w:b/>
        </w:rPr>
      </w:pPr>
    </w:p>
    <w:p w14:paraId="7BD8E6FB" w14:textId="5EEA5288" w:rsidR="00B72586" w:rsidRDefault="00B72586" w:rsidP="00B72586">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C97598">
        <w:rPr>
          <w:b/>
          <w:i/>
        </w:rPr>
        <w:t>gallstone disease (</w:t>
      </w:r>
      <w:proofErr w:type="gramStart"/>
      <w:r w:rsidR="00C97598">
        <w:rPr>
          <w:b/>
          <w:i/>
        </w:rPr>
        <w:t xml:space="preserve">cholelithiasis) </w:t>
      </w:r>
      <w:r>
        <w:t xml:space="preserve"> </w:t>
      </w:r>
      <w:r>
        <w:rPr>
          <w:i/>
        </w:rPr>
        <w:t>(</w:t>
      </w:r>
      <w:proofErr w:type="gramEnd"/>
      <w:r>
        <w:rPr>
          <w:i/>
        </w:rPr>
        <w:t>Balance of Probabilities)</w:t>
      </w:r>
      <w:r>
        <w:t xml:space="preserve"> (No. </w:t>
      </w:r>
      <w:r w:rsidR="002D32E4">
        <w:t>70</w:t>
      </w:r>
      <w:r>
        <w:t xml:space="preserve"> of </w:t>
      </w:r>
      <w:r w:rsidR="004E2817">
        <w:t>2025</w:t>
      </w:r>
      <w:r>
        <w:t>).</w:t>
      </w:r>
    </w:p>
    <w:p w14:paraId="4B221369" w14:textId="77777777" w:rsidR="00B72586" w:rsidRDefault="00B72586" w:rsidP="00B72586">
      <w:pPr>
        <w:pStyle w:val="BodyText"/>
        <w:spacing w:after="120"/>
        <w:ind w:left="567"/>
        <w:rPr>
          <w:rStyle w:val="Strong"/>
        </w:rPr>
      </w:pPr>
      <w:r>
        <w:rPr>
          <w:rStyle w:val="Strong"/>
        </w:rPr>
        <w:t>Background</w:t>
      </w:r>
    </w:p>
    <w:p w14:paraId="754F7018" w14:textId="2D344072" w:rsidR="008B4C5E" w:rsidRDefault="008B4C5E" w:rsidP="008B4C5E">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BC61AD">
        <w:t xml:space="preserve">repeals Instrument No. </w:t>
      </w:r>
      <w:r w:rsidR="00B102F6">
        <w:t>52</w:t>
      </w:r>
      <w:r w:rsidR="00BC61AD">
        <w:t xml:space="preserve"> of </w:t>
      </w:r>
      <w:r w:rsidR="00B102F6">
        <w:t>2016</w:t>
      </w:r>
      <w:r w:rsidR="00BC61AD">
        <w:t xml:space="preserve"> (Federal Register of Legislation No. </w:t>
      </w:r>
      <w:r w:rsidR="00B102F6" w:rsidRPr="00B102F6">
        <w:t>F2016L00558</w:t>
      </w:r>
      <w:r w:rsidR="00BC61AD">
        <w:t>) determined under subsection 196</w:t>
      </w:r>
      <w:proofErr w:type="gramStart"/>
      <w:r w:rsidR="00BC61AD">
        <w:t>B(</w:t>
      </w:r>
      <w:proofErr w:type="gramEnd"/>
      <w:r w:rsidR="00610B1C">
        <w:t>3</w:t>
      </w:r>
      <w:r w:rsidR="00BC61AD">
        <w:t xml:space="preserve">) </w:t>
      </w:r>
      <w:r>
        <w:t xml:space="preserve">of the VEA concerning </w:t>
      </w:r>
      <w:r w:rsidR="00C97598">
        <w:rPr>
          <w:b/>
        </w:rPr>
        <w:t>cholelithiasis</w:t>
      </w:r>
      <w:r>
        <w:t>.</w:t>
      </w:r>
    </w:p>
    <w:p w14:paraId="038C3777" w14:textId="54056877" w:rsidR="008B4C5E" w:rsidRDefault="00481991" w:rsidP="008B4C5E">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C97598">
        <w:rPr>
          <w:b/>
        </w:rPr>
        <w:t>gallstone disease (cholelithiasis)</w:t>
      </w:r>
      <w:r>
        <w:t xml:space="preserve"> and</w:t>
      </w:r>
      <w:r>
        <w:rPr>
          <w:b/>
        </w:rPr>
        <w:t xml:space="preserve"> death from </w:t>
      </w:r>
      <w:r w:rsidR="00C97598">
        <w:rPr>
          <w:b/>
        </w:rPr>
        <w:t>gallstone disease (cholelithiasis)</w:t>
      </w:r>
      <w:r>
        <w:t xml:space="preserve"> can be related to </w:t>
      </w:r>
      <w:proofErr w:type="gramStart"/>
      <w:r>
        <w:t>particular kinds</w:t>
      </w:r>
      <w:proofErr w:type="gramEnd"/>
      <w:r>
        <w:t xml:space="preserve"> of service. </w:t>
      </w:r>
      <w:r w:rsidR="008B4C5E">
        <w:t xml:space="preserve"> The Authority has therefore determined pursuant to subsection 196</w:t>
      </w:r>
      <w:proofErr w:type="gramStart"/>
      <w:r w:rsidR="008B4C5E">
        <w:t>B(</w:t>
      </w:r>
      <w:proofErr w:type="gramEnd"/>
      <w:r w:rsidR="008B4C5E">
        <w:t xml:space="preserve">3) of the VEA a Statement of Principles concerning </w:t>
      </w:r>
      <w:r w:rsidR="00C97598">
        <w:rPr>
          <w:b/>
        </w:rPr>
        <w:t>gallstone disease (cholelithiasis)</w:t>
      </w:r>
      <w:r w:rsidR="008B4C5E">
        <w:t xml:space="preserve"> </w:t>
      </w:r>
      <w:r w:rsidR="00E3374F">
        <w:t xml:space="preserve">(Balance of Probabilities) </w:t>
      </w:r>
      <w:r w:rsidR="008B4C5E">
        <w:t xml:space="preserve">(No. BP of </w:t>
      </w:r>
      <w:r w:rsidR="004F41CB">
        <w:t>2025</w:t>
      </w:r>
      <w:r w:rsidR="008B4C5E">
        <w:t>).</w:t>
      </w:r>
      <w:r w:rsidR="004F41CB">
        <w:t xml:space="preserve"> </w:t>
      </w:r>
      <w:r w:rsidR="008B4C5E">
        <w:t>This Instrument will in effect replace the re</w:t>
      </w:r>
      <w:r w:rsidR="00BC61AD">
        <w:t>pealed</w:t>
      </w:r>
      <w:r w:rsidR="008B4C5E">
        <w:t xml:space="preserve"> </w:t>
      </w:r>
      <w:r w:rsidR="008B4C5E" w:rsidRPr="007929FE">
        <w:t xml:space="preserve">Statement </w:t>
      </w:r>
      <w:r w:rsidR="008B4C5E">
        <w:t>of Principles.</w:t>
      </w:r>
    </w:p>
    <w:p w14:paraId="353895B1" w14:textId="77777777" w:rsidR="008318EB" w:rsidRDefault="008318EB" w:rsidP="008318EB">
      <w:pPr>
        <w:pStyle w:val="BodyText"/>
        <w:spacing w:after="120"/>
        <w:ind w:left="567"/>
      </w:pPr>
      <w:r w:rsidRPr="00A55DFF">
        <w:rPr>
          <w:rStyle w:val="Strong"/>
        </w:rPr>
        <w:t>Purpose and Operation</w:t>
      </w:r>
    </w:p>
    <w:p w14:paraId="56D36963" w14:textId="77777777" w:rsidR="002B119F" w:rsidRDefault="008318EB">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r w:rsidR="00824370">
        <w:t xml:space="preserve"> </w:t>
      </w:r>
    </w:p>
    <w:p w14:paraId="077EDCC0" w14:textId="77777777" w:rsidR="002B119F" w:rsidRDefault="00824370">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28E766CD" w14:textId="77777777" w:rsidR="002B119F" w:rsidRDefault="00824370">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505F9107" w14:textId="77777777" w:rsidR="002B119F" w:rsidRDefault="00824370">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7D4B891D" w14:textId="77777777" w:rsidR="002B119F" w:rsidRDefault="00824370">
      <w:pPr>
        <w:pStyle w:val="BodyText"/>
        <w:spacing w:after="120"/>
        <w:ind w:left="1276" w:hanging="709"/>
      </w:pPr>
      <w:r>
        <w:fldChar w:fldCharType="begin"/>
      </w:r>
      <w:r>
        <w:instrText>symbol 183 \f "Symbol" \s 10 \h</w:instrText>
      </w:r>
      <w:r>
        <w:fldChar w:fldCharType="end"/>
      </w:r>
      <w:r>
        <w:tab/>
        <w:t xml:space="preserve">peacetime service under the MRCA, </w:t>
      </w:r>
    </w:p>
    <w:p w14:paraId="55D819FD" w14:textId="37FED71C" w:rsidR="002B119F" w:rsidRDefault="00824370">
      <w:pPr>
        <w:pStyle w:val="BodyText"/>
        <w:spacing w:after="120"/>
        <w:ind w:left="567"/>
      </w:pPr>
      <w:r>
        <w:t xml:space="preserve">before it can be said that, on the balance of probabilities, </w:t>
      </w:r>
      <w:r w:rsidR="00C97598" w:rsidRPr="00C20A25">
        <w:t xml:space="preserve">gallstone disease (cholelithiasis), </w:t>
      </w:r>
      <w:r>
        <w:t xml:space="preserve">or death from </w:t>
      </w:r>
      <w:r w:rsidR="00C97598" w:rsidRPr="00C20A25">
        <w:t xml:space="preserve">gallstone disease (cholelithiasis), </w:t>
      </w:r>
      <w:proofErr w:type="gramStart"/>
      <w:r>
        <w:t>is connected with</w:t>
      </w:r>
      <w:proofErr w:type="gramEnd"/>
      <w:r>
        <w:t xml:space="preserve"> the circumstances of that service.</w:t>
      </w:r>
      <w:r w:rsidR="009D392C">
        <w:t xml:space="preserve">  The Statement of Principles has been determined for the purposes of both the VEA and the MRCA.</w:t>
      </w:r>
    </w:p>
    <w:p w14:paraId="5E69F3DF" w14:textId="3961B974" w:rsidR="002B119F" w:rsidRDefault="00824370">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C97598">
        <w:t xml:space="preserve">25 June 2024 </w:t>
      </w:r>
      <w:r>
        <w:t>concerning</w:t>
      </w:r>
      <w:r w:rsidR="00C97598">
        <w:t xml:space="preserve"> </w:t>
      </w:r>
      <w:r w:rsidR="00C97598" w:rsidRPr="00C20A25">
        <w:t xml:space="preserve">cholelithiasis, </w:t>
      </w:r>
      <w:r>
        <w:t xml:space="preserve">in accordance with section 196G of the VEA.  The investigation involved an examination of the sound </w:t>
      </w:r>
      <w:r>
        <w:lastRenderedPageBreak/>
        <w:t>medical-scientific evidence now available to the Authority, including the sound medical-scientific evidence it has previously considered.</w:t>
      </w:r>
    </w:p>
    <w:p w14:paraId="21BDA09C" w14:textId="77777777" w:rsidR="002B119F" w:rsidRDefault="00824370">
      <w:pPr>
        <w:pStyle w:val="BodyText"/>
        <w:numPr>
          <w:ilvl w:val="0"/>
          <w:numId w:val="24"/>
        </w:numPr>
        <w:tabs>
          <w:tab w:val="clear" w:pos="360"/>
          <w:tab w:val="num" w:pos="567"/>
        </w:tabs>
        <w:spacing w:after="120"/>
        <w:ind w:left="567" w:hanging="567"/>
      </w:pPr>
      <w:r>
        <w:t>The contents of this Instrument are in similar terms as the re</w:t>
      </w:r>
      <w:r w:rsidR="00BC61AD">
        <w:t>pealed</w:t>
      </w:r>
      <w:r>
        <w:t xml:space="preserve"> </w:t>
      </w:r>
      <w:r w:rsidRPr="009D392C">
        <w:t>Instrument</w:t>
      </w:r>
      <w:r>
        <w:t>.  Comparing this Instrument and the re</w:t>
      </w:r>
      <w:r w:rsidR="00BC61AD">
        <w:t>pealed</w:t>
      </w:r>
      <w:r>
        <w:t xml:space="preserve"> Instrument, the differences include:</w:t>
      </w:r>
    </w:p>
    <w:p w14:paraId="2FBDE0C1" w14:textId="77777777"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 da</w:t>
      </w:r>
      <w:r w:rsidR="008318EB">
        <w:rPr>
          <w:rFonts w:ascii="Times New Roman" w:hAnsi="Times New Roman"/>
        </w:rPr>
        <w:t>y of commencement</w:t>
      </w:r>
      <w:r>
        <w:rPr>
          <w:rFonts w:ascii="Times New Roman" w:hAnsi="Times New Roman"/>
        </w:rPr>
        <w:t xml:space="preserve"> for the Instrument in section </w:t>
      </w:r>
      <w:proofErr w:type="gramStart"/>
      <w:r>
        <w:rPr>
          <w:rFonts w:ascii="Times New Roman" w:hAnsi="Times New Roman"/>
        </w:rPr>
        <w:t>2;</w:t>
      </w:r>
      <w:proofErr w:type="gramEnd"/>
    </w:p>
    <w:p w14:paraId="22640F07" w14:textId="3E756A4C" w:rsidR="009D392C" w:rsidRDefault="009D392C" w:rsidP="009D392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 of </w:t>
      </w:r>
      <w:r w:rsidR="00C97598">
        <w:rPr>
          <w:rFonts w:ascii="Times New Roman" w:hAnsi="Times New Roman"/>
        </w:rPr>
        <w:t>'gallstone disease (cholelithiasis)</w:t>
      </w:r>
      <w:r w:rsidR="0017429C">
        <w:rPr>
          <w:rFonts w:ascii="Times New Roman" w:hAnsi="Times New Roman"/>
        </w:rPr>
        <w:t>’</w:t>
      </w:r>
      <w:r w:rsidR="00C97598">
        <w:rPr>
          <w:rFonts w:ascii="Times New Roman" w:hAnsi="Times New Roman"/>
        </w:rPr>
        <w:t xml:space="preserve"> </w:t>
      </w:r>
      <w:r>
        <w:rPr>
          <w:rFonts w:ascii="Times New Roman" w:hAnsi="Times New Roman"/>
        </w:rPr>
        <w:t xml:space="preserve">in subsection </w:t>
      </w:r>
      <w:proofErr w:type="gramStart"/>
      <w:r>
        <w:rPr>
          <w:rFonts w:ascii="Times New Roman" w:hAnsi="Times New Roman"/>
        </w:rPr>
        <w:t>7(2);</w:t>
      </w:r>
      <w:proofErr w:type="gramEnd"/>
    </w:p>
    <w:p w14:paraId="0ECF6336" w14:textId="5BD0BCED" w:rsidR="00F37AF9" w:rsidRDefault="00F37AF9" w:rsidP="009D392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3C63D855" w14:textId="77777777" w:rsidR="00C97598" w:rsidRDefault="00C97598" w:rsidP="00C9759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9(3) concerning </w:t>
      </w:r>
      <w:r w:rsidRPr="00212557">
        <w:rPr>
          <w:rFonts w:ascii="Times New Roman" w:hAnsi="Times New Roman"/>
        </w:rPr>
        <w:t xml:space="preserve">having an ileal resection or ileal </w:t>
      </w:r>
      <w:proofErr w:type="gramStart"/>
      <w:r w:rsidRPr="00212557">
        <w:rPr>
          <w:rFonts w:ascii="Times New Roman" w:hAnsi="Times New Roman"/>
        </w:rPr>
        <w:t>bypass</w:t>
      </w:r>
      <w:r>
        <w:rPr>
          <w:rFonts w:ascii="Times New Roman" w:hAnsi="Times New Roman"/>
        </w:rPr>
        <w:t>;</w:t>
      </w:r>
      <w:proofErr w:type="gramEnd"/>
    </w:p>
    <w:p w14:paraId="06BF47C4" w14:textId="77777777" w:rsidR="00C97598" w:rsidRPr="00212557" w:rsidRDefault="00C97598" w:rsidP="00C97598">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9(4) concerning </w:t>
      </w:r>
      <w:r w:rsidRPr="00212557">
        <w:rPr>
          <w:rFonts w:ascii="Times New Roman" w:hAnsi="Times New Roman"/>
        </w:rPr>
        <w:t xml:space="preserve">having </w:t>
      </w:r>
      <w:r>
        <w:rPr>
          <w:rFonts w:ascii="Times New Roman" w:hAnsi="Times New Roman"/>
        </w:rPr>
        <w:t>a gastric or oesophageal</w:t>
      </w:r>
      <w:r w:rsidRPr="00212557">
        <w:rPr>
          <w:rFonts w:ascii="Times New Roman" w:hAnsi="Times New Roman"/>
        </w:rPr>
        <w:t xml:space="preserve"> </w:t>
      </w:r>
      <w:proofErr w:type="gramStart"/>
      <w:r w:rsidRPr="00212557">
        <w:rPr>
          <w:rFonts w:ascii="Times New Roman" w:hAnsi="Times New Roman"/>
        </w:rPr>
        <w:t>resection</w:t>
      </w:r>
      <w:r>
        <w:rPr>
          <w:rFonts w:ascii="Times New Roman" w:hAnsi="Times New Roman"/>
        </w:rPr>
        <w:t>;</w:t>
      </w:r>
      <w:proofErr w:type="gramEnd"/>
    </w:p>
    <w:p w14:paraId="1268BBCA" w14:textId="77777777" w:rsidR="00FD4E1F" w:rsidRPr="00212557" w:rsidRDefault="00FD4E1F" w:rsidP="00FD4E1F">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factor in subsection 9(5) concerning having one of the following </w:t>
      </w:r>
      <w:bookmarkStart w:id="0" w:name="_Hlk179982402"/>
      <w:r w:rsidRPr="008404E0">
        <w:rPr>
          <w:rFonts w:ascii="Times New Roman" w:hAnsi="Times New Roman"/>
        </w:rPr>
        <w:t>parasitic diseases</w:t>
      </w:r>
      <w:bookmarkEnd w:id="0"/>
      <w:r>
        <w:rPr>
          <w:rFonts w:ascii="Times New Roman" w:hAnsi="Times New Roman"/>
        </w:rPr>
        <w:t xml:space="preserve"> of the biliary </w:t>
      </w:r>
      <w:proofErr w:type="gramStart"/>
      <w:r>
        <w:rPr>
          <w:rFonts w:ascii="Times New Roman" w:hAnsi="Times New Roman"/>
        </w:rPr>
        <w:t>tract</w:t>
      </w:r>
      <w:r w:rsidRPr="008404E0">
        <w:rPr>
          <w:rFonts w:ascii="Times New Roman" w:hAnsi="Times New Roman"/>
        </w:rPr>
        <w:t>;</w:t>
      </w:r>
      <w:proofErr w:type="gramEnd"/>
    </w:p>
    <w:p w14:paraId="7B996C08" w14:textId="7EB726C3" w:rsidR="00FD4E1F" w:rsidRDefault="00FD4E1F" w:rsidP="00FD4E1F">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w:t>
      </w:r>
      <w:r w:rsidR="00B96683">
        <w:rPr>
          <w:rFonts w:ascii="Times New Roman" w:hAnsi="Times New Roman"/>
        </w:rPr>
        <w:t>6</w:t>
      </w:r>
      <w:r>
        <w:rPr>
          <w:rFonts w:ascii="Times New Roman" w:hAnsi="Times New Roman"/>
        </w:rPr>
        <w:t xml:space="preserve">) concerning </w:t>
      </w:r>
      <w:r w:rsidRPr="008404E0">
        <w:rPr>
          <w:rFonts w:ascii="Times New Roman" w:hAnsi="Times New Roman"/>
        </w:rPr>
        <w:t xml:space="preserve">having </w:t>
      </w:r>
      <w:r w:rsidRPr="00C26D78">
        <w:rPr>
          <w:rFonts w:ascii="Times New Roman" w:hAnsi="Times New Roman"/>
          <w:i/>
          <w:iCs/>
        </w:rPr>
        <w:t>Helicobacter pylori</w:t>
      </w:r>
      <w:r w:rsidRPr="008404E0">
        <w:rPr>
          <w:rFonts w:ascii="Times New Roman" w:hAnsi="Times New Roman"/>
        </w:rPr>
        <w:t xml:space="preserve"> infection</w:t>
      </w:r>
      <w:r>
        <w:rPr>
          <w:rFonts w:ascii="Times New Roman" w:hAnsi="Times New Roman"/>
        </w:rPr>
        <w:t xml:space="preserve"> of the biliary </w:t>
      </w:r>
      <w:proofErr w:type="gramStart"/>
      <w:r>
        <w:rPr>
          <w:rFonts w:ascii="Times New Roman" w:hAnsi="Times New Roman"/>
        </w:rPr>
        <w:t>tract;</w:t>
      </w:r>
      <w:proofErr w:type="gramEnd"/>
    </w:p>
    <w:p w14:paraId="0A63AD38" w14:textId="4C9F03C7" w:rsidR="00FD4E1F" w:rsidRPr="00FD4E1F" w:rsidRDefault="00FD4E1F" w:rsidP="00FD4E1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B96683">
        <w:rPr>
          <w:rFonts w:ascii="Times New Roman" w:hAnsi="Times New Roman"/>
        </w:rPr>
        <w:t>8</w:t>
      </w:r>
      <w:r>
        <w:rPr>
          <w:rFonts w:ascii="Times New Roman" w:hAnsi="Times New Roman"/>
        </w:rPr>
        <w:t xml:space="preserve">) concerning having an acquired </w:t>
      </w:r>
      <w:r w:rsidRPr="00B8661A">
        <w:rPr>
          <w:rFonts w:ascii="Times New Roman" w:hAnsi="Times New Roman"/>
        </w:rPr>
        <w:t xml:space="preserve">haemolytic </w:t>
      </w:r>
      <w:proofErr w:type="gramStart"/>
      <w:r w:rsidRPr="00B8661A">
        <w:rPr>
          <w:rFonts w:ascii="Times New Roman" w:hAnsi="Times New Roman"/>
        </w:rPr>
        <w:t>disease;</w:t>
      </w:r>
      <w:proofErr w:type="gramEnd"/>
    </w:p>
    <w:p w14:paraId="1D7512C7" w14:textId="6B5C10ED" w:rsidR="00FD4E1F" w:rsidRDefault="00FD4E1F" w:rsidP="00FD4E1F">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B96683">
        <w:rPr>
          <w:rFonts w:ascii="Times New Roman" w:hAnsi="Times New Roman"/>
        </w:rPr>
        <w:t>9</w:t>
      </w:r>
      <w:r>
        <w:rPr>
          <w:rFonts w:ascii="Times New Roman" w:hAnsi="Times New Roman"/>
        </w:rPr>
        <w:t xml:space="preserve">) concerning having </w:t>
      </w:r>
      <w:r w:rsidRPr="00B8661A">
        <w:rPr>
          <w:rFonts w:ascii="Times New Roman" w:hAnsi="Times New Roman"/>
        </w:rPr>
        <w:t xml:space="preserve">worsening of an inherited haemolytic </w:t>
      </w:r>
      <w:proofErr w:type="gramStart"/>
      <w:r w:rsidRPr="00B8661A">
        <w:rPr>
          <w:rFonts w:ascii="Times New Roman" w:hAnsi="Times New Roman"/>
        </w:rPr>
        <w:t>disease</w:t>
      </w:r>
      <w:r>
        <w:rPr>
          <w:rFonts w:ascii="Times New Roman" w:hAnsi="Times New Roman"/>
        </w:rPr>
        <w:t>;</w:t>
      </w:r>
      <w:proofErr w:type="gramEnd"/>
    </w:p>
    <w:p w14:paraId="162F0E0B" w14:textId="6182EA10" w:rsidR="00DC3D59" w:rsidRDefault="00DC3D59" w:rsidP="00DC3D59">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B96683">
        <w:rPr>
          <w:rFonts w:ascii="Times New Roman" w:hAnsi="Times New Roman"/>
        </w:rPr>
        <w:t>2</w:t>
      </w:r>
      <w:r>
        <w:rPr>
          <w:rFonts w:ascii="Times New Roman" w:hAnsi="Times New Roman"/>
        </w:rPr>
        <w:t xml:space="preserve">) concerning for males, being </w:t>
      </w:r>
      <w:proofErr w:type="gramStart"/>
      <w:r>
        <w:rPr>
          <w:rFonts w:ascii="Times New Roman" w:hAnsi="Times New Roman"/>
        </w:rPr>
        <w:t>obese</w:t>
      </w:r>
      <w:r w:rsidR="00B102F6">
        <w:rPr>
          <w:rFonts w:ascii="Times New Roman" w:hAnsi="Times New Roman"/>
        </w:rPr>
        <w:t>;</w:t>
      </w:r>
      <w:proofErr w:type="gramEnd"/>
    </w:p>
    <w:p w14:paraId="263A6D13" w14:textId="03F962C7" w:rsidR="00DC3D59" w:rsidRDefault="00DC3D59" w:rsidP="00DC3D59">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B96683">
        <w:rPr>
          <w:rFonts w:ascii="Times New Roman" w:hAnsi="Times New Roman"/>
        </w:rPr>
        <w:t>3</w:t>
      </w:r>
      <w:r>
        <w:rPr>
          <w:rFonts w:ascii="Times New Roman" w:hAnsi="Times New Roman"/>
        </w:rPr>
        <w:t xml:space="preserve">) concerning for females, being overweight or </w:t>
      </w:r>
      <w:proofErr w:type="gramStart"/>
      <w:r>
        <w:rPr>
          <w:rFonts w:ascii="Times New Roman" w:hAnsi="Times New Roman"/>
        </w:rPr>
        <w:t>obese;</w:t>
      </w:r>
      <w:proofErr w:type="gramEnd"/>
    </w:p>
    <w:p w14:paraId="109D7216" w14:textId="23715B04" w:rsidR="00DC3D59" w:rsidRDefault="00DC3D59" w:rsidP="00DC3D59">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B96683">
        <w:rPr>
          <w:rFonts w:ascii="Times New Roman" w:hAnsi="Times New Roman"/>
        </w:rPr>
        <w:t>4</w:t>
      </w:r>
      <w:r>
        <w:rPr>
          <w:rFonts w:ascii="Times New Roman" w:hAnsi="Times New Roman"/>
        </w:rPr>
        <w:t xml:space="preserve">) concerning having rapid and extreme weight </w:t>
      </w:r>
      <w:proofErr w:type="gramStart"/>
      <w:r>
        <w:rPr>
          <w:rFonts w:ascii="Times New Roman" w:hAnsi="Times New Roman"/>
        </w:rPr>
        <w:t>loss;</w:t>
      </w:r>
      <w:proofErr w:type="gramEnd"/>
    </w:p>
    <w:p w14:paraId="27680B12" w14:textId="5003B619" w:rsidR="00B102F6" w:rsidRPr="00B102F6" w:rsidRDefault="00B102F6" w:rsidP="00B102F6">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9(1</w:t>
      </w:r>
      <w:r w:rsidR="00E3225B">
        <w:rPr>
          <w:rFonts w:ascii="Times New Roman" w:hAnsi="Times New Roman"/>
        </w:rPr>
        <w:t>5</w:t>
      </w:r>
      <w:r>
        <w:rPr>
          <w:rFonts w:ascii="Times New Roman" w:hAnsi="Times New Roman"/>
        </w:rPr>
        <w:t xml:space="preserve">) concerning having a </w:t>
      </w:r>
      <w:r w:rsidRPr="006D0E33">
        <w:rPr>
          <w:rFonts w:ascii="Times New Roman" w:hAnsi="Times New Roman"/>
        </w:rPr>
        <w:t xml:space="preserve">very low-calorie </w:t>
      </w:r>
      <w:proofErr w:type="gramStart"/>
      <w:r w:rsidRPr="006D0E33">
        <w:rPr>
          <w:rFonts w:ascii="Times New Roman" w:hAnsi="Times New Roman"/>
        </w:rPr>
        <w:t>diet;</w:t>
      </w:r>
      <w:proofErr w:type="gramEnd"/>
    </w:p>
    <w:p w14:paraId="3B2B49E9" w14:textId="7B262DA2" w:rsidR="00C97598" w:rsidRDefault="00630427" w:rsidP="00C97598">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factor in subsection 9(</w:t>
      </w:r>
      <w:r w:rsidR="00E3225B">
        <w:rPr>
          <w:rFonts w:ascii="Times New Roman" w:hAnsi="Times New Roman"/>
        </w:rPr>
        <w:t>18</w:t>
      </w:r>
      <w:r>
        <w:rPr>
          <w:rFonts w:ascii="Times New Roman" w:hAnsi="Times New Roman"/>
        </w:rPr>
        <w:t xml:space="preserve">) concerning having Crohn </w:t>
      </w:r>
      <w:proofErr w:type="gramStart"/>
      <w:r>
        <w:rPr>
          <w:rFonts w:ascii="Times New Roman" w:hAnsi="Times New Roman"/>
        </w:rPr>
        <w:t>disease;</w:t>
      </w:r>
      <w:proofErr w:type="gramEnd"/>
    </w:p>
    <w:p w14:paraId="225CC4E9" w14:textId="159F7F1E" w:rsidR="00012ECD" w:rsidRPr="00A17A44" w:rsidRDefault="00012ECD" w:rsidP="00012ECD">
      <w:pPr>
        <w:numPr>
          <w:ilvl w:val="0"/>
          <w:numId w:val="18"/>
        </w:numPr>
        <w:tabs>
          <w:tab w:val="clear" w:pos="360"/>
          <w:tab w:val="num" w:pos="1276"/>
        </w:tabs>
        <w:ind w:left="1276" w:hanging="709"/>
        <w:jc w:val="both"/>
        <w:rPr>
          <w:rFonts w:ascii="Times New Roman" w:hAnsi="Times New Roman"/>
        </w:rPr>
      </w:pPr>
      <w:r w:rsidRPr="00A17A44">
        <w:rPr>
          <w:rFonts w:ascii="Times New Roman" w:hAnsi="Times New Roman"/>
        </w:rPr>
        <w:t>revising the factor in subsection 9(</w:t>
      </w:r>
      <w:r w:rsidR="00E3225B">
        <w:rPr>
          <w:rFonts w:ascii="Times New Roman" w:hAnsi="Times New Roman"/>
        </w:rPr>
        <w:t>19</w:t>
      </w:r>
      <w:r w:rsidRPr="00A17A44">
        <w:rPr>
          <w:rFonts w:ascii="Times New Roman" w:hAnsi="Times New Roman"/>
        </w:rPr>
        <w:t xml:space="preserve">) concerning taking any of the following </w:t>
      </w:r>
      <w:proofErr w:type="gramStart"/>
      <w:r w:rsidRPr="00A17A44">
        <w:rPr>
          <w:rFonts w:ascii="Times New Roman" w:hAnsi="Times New Roman"/>
        </w:rPr>
        <w:t>medications;</w:t>
      </w:r>
      <w:proofErr w:type="gramEnd"/>
    </w:p>
    <w:p w14:paraId="408B48F1" w14:textId="77777777" w:rsidR="00012ECD" w:rsidRPr="008963F2" w:rsidRDefault="00012ECD" w:rsidP="00012ECD">
      <w:pPr>
        <w:numPr>
          <w:ilvl w:val="0"/>
          <w:numId w:val="18"/>
        </w:numPr>
        <w:tabs>
          <w:tab w:val="clear" w:pos="360"/>
          <w:tab w:val="num" w:pos="1276"/>
        </w:tabs>
        <w:ind w:left="1276" w:hanging="709"/>
        <w:jc w:val="both"/>
        <w:rPr>
          <w:rFonts w:ascii="Times New Roman" w:hAnsi="Times New Roman"/>
        </w:rPr>
      </w:pPr>
      <w:r w:rsidRPr="008963F2">
        <w:rPr>
          <w:rFonts w:ascii="Times New Roman" w:hAnsi="Times New Roman"/>
        </w:rPr>
        <w:t xml:space="preserve">deleting factor concerning undergoing bariatric </w:t>
      </w:r>
      <w:proofErr w:type="gramStart"/>
      <w:r w:rsidRPr="008963F2">
        <w:rPr>
          <w:rFonts w:ascii="Times New Roman" w:hAnsi="Times New Roman"/>
        </w:rPr>
        <w:t>surgery;</w:t>
      </w:r>
      <w:proofErr w:type="gramEnd"/>
    </w:p>
    <w:p w14:paraId="3A7A2B01" w14:textId="77777777" w:rsidR="00012ECD" w:rsidRDefault="00012ECD" w:rsidP="00012EC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 of </w:t>
      </w:r>
      <w:r w:rsidRPr="00234F90">
        <w:rPr>
          <w:rFonts w:ascii="Times New Roman" w:hAnsi="Times New Roman"/>
          <w:szCs w:val="24"/>
        </w:rPr>
        <w:t>'</w:t>
      </w:r>
      <w:r>
        <w:rPr>
          <w:rFonts w:ascii="Times New Roman" w:hAnsi="Times New Roman"/>
        </w:rPr>
        <w:t>being overweight or obese</w:t>
      </w:r>
      <w:r w:rsidRPr="00234F90">
        <w:rPr>
          <w:rFonts w:ascii="Times New Roman" w:hAnsi="Times New Roman"/>
          <w:szCs w:val="24"/>
        </w:rPr>
        <w:t>'</w:t>
      </w:r>
      <w:r>
        <w:rPr>
          <w:rFonts w:ascii="Times New Roman" w:hAnsi="Times New Roman"/>
        </w:rPr>
        <w:t xml:space="preserve"> in Schedule 1 - </w:t>
      </w:r>
      <w:proofErr w:type="gramStart"/>
      <w:r>
        <w:rPr>
          <w:rFonts w:ascii="Times New Roman" w:hAnsi="Times New Roman"/>
        </w:rPr>
        <w:t>Dictionary;</w:t>
      </w:r>
      <w:proofErr w:type="gramEnd"/>
    </w:p>
    <w:p w14:paraId="7BD09CF3" w14:textId="77777777" w:rsidR="00012ECD" w:rsidRDefault="00012ECD" w:rsidP="00012EC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definitions of </w:t>
      </w:r>
      <w:r w:rsidRPr="00234F90">
        <w:rPr>
          <w:rFonts w:ascii="Times New Roman" w:hAnsi="Times New Roman"/>
          <w:szCs w:val="24"/>
        </w:rPr>
        <w:t>'</w:t>
      </w:r>
      <w:r>
        <w:rPr>
          <w:rFonts w:ascii="Times New Roman" w:hAnsi="Times New Roman"/>
          <w:szCs w:val="24"/>
        </w:rPr>
        <w:t>being obese</w:t>
      </w:r>
      <w:r w:rsidRPr="00234F90">
        <w:rPr>
          <w:rFonts w:ascii="Times New Roman" w:hAnsi="Times New Roman"/>
          <w:szCs w:val="24"/>
        </w:rPr>
        <w:t>'</w:t>
      </w:r>
      <w:r>
        <w:rPr>
          <w:rFonts w:ascii="Times New Roman" w:hAnsi="Times New Roman"/>
          <w:szCs w:val="24"/>
        </w:rPr>
        <w:t xml:space="preserve"> and</w:t>
      </w:r>
      <w:r>
        <w:rPr>
          <w:rFonts w:ascii="Times New Roman" w:hAnsi="Times New Roman"/>
        </w:rPr>
        <w:t xml:space="preserve"> </w:t>
      </w:r>
      <w:r w:rsidRPr="00234F90">
        <w:rPr>
          <w:rFonts w:ascii="Times New Roman" w:hAnsi="Times New Roman"/>
          <w:szCs w:val="24"/>
        </w:rPr>
        <w:t>'</w:t>
      </w:r>
      <w:r w:rsidRPr="007C5EBB">
        <w:rPr>
          <w:rFonts w:ascii="Times New Roman" w:hAnsi="Times New Roman"/>
        </w:rPr>
        <w:t>oestrogen therapy</w:t>
      </w:r>
      <w:r w:rsidRPr="00234F90">
        <w:rPr>
          <w:rFonts w:ascii="Times New Roman" w:hAnsi="Times New Roman"/>
          <w:szCs w:val="24"/>
        </w:rPr>
        <w:t>'</w:t>
      </w:r>
      <w:r>
        <w:rPr>
          <w:rFonts w:ascii="Times New Roman" w:hAnsi="Times New Roman"/>
        </w:rPr>
        <w:t xml:space="preserve"> in Schedule 1 - Dictionary; and</w:t>
      </w:r>
    </w:p>
    <w:p w14:paraId="3AFBDF43" w14:textId="489921C4" w:rsidR="00012ECD" w:rsidRPr="002A3BAC" w:rsidRDefault="00012ECD" w:rsidP="00012ECD">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deleting the definitions of </w:t>
      </w:r>
      <w:r w:rsidRPr="00234F90">
        <w:rPr>
          <w:rFonts w:ascii="Times New Roman" w:hAnsi="Times New Roman"/>
          <w:szCs w:val="24"/>
        </w:rPr>
        <w:t>'</w:t>
      </w:r>
      <w:r>
        <w:rPr>
          <w:rFonts w:ascii="Times New Roman" w:hAnsi="Times New Roman"/>
          <w:szCs w:val="24"/>
        </w:rPr>
        <w:t>bariatric surgery</w:t>
      </w:r>
      <w:r w:rsidRPr="00234F90">
        <w:rPr>
          <w:rFonts w:ascii="Times New Roman" w:hAnsi="Times New Roman"/>
          <w:szCs w:val="24"/>
        </w:rPr>
        <w:t>'</w:t>
      </w:r>
      <w:r>
        <w:rPr>
          <w:rFonts w:ascii="Times New Roman" w:hAnsi="Times New Roman"/>
          <w:szCs w:val="24"/>
        </w:rPr>
        <w:t>,</w:t>
      </w:r>
      <w:r>
        <w:rPr>
          <w:rFonts w:ascii="Times New Roman" w:hAnsi="Times New Roman"/>
        </w:rPr>
        <w:t xml:space="preserve"> </w:t>
      </w:r>
      <w:r w:rsidRPr="00234F90">
        <w:rPr>
          <w:rFonts w:ascii="Times New Roman" w:hAnsi="Times New Roman"/>
          <w:szCs w:val="24"/>
        </w:rPr>
        <w:t>'</w:t>
      </w:r>
      <w:r>
        <w:rPr>
          <w:rFonts w:ascii="Times New Roman" w:hAnsi="Times New Roman"/>
          <w:szCs w:val="24"/>
        </w:rPr>
        <w:t>BMI</w:t>
      </w:r>
      <w:r w:rsidRPr="00234F90">
        <w:rPr>
          <w:rFonts w:ascii="Times New Roman" w:hAnsi="Times New Roman"/>
          <w:szCs w:val="24"/>
        </w:rPr>
        <w:t>'</w:t>
      </w:r>
      <w:r>
        <w:rPr>
          <w:rFonts w:ascii="Times New Roman" w:hAnsi="Times New Roman"/>
        </w:rPr>
        <w:t xml:space="preserve">, </w:t>
      </w:r>
      <w:r w:rsidRPr="00234F90">
        <w:rPr>
          <w:rFonts w:ascii="Times New Roman" w:hAnsi="Times New Roman"/>
          <w:szCs w:val="24"/>
        </w:rPr>
        <w:t>'</w:t>
      </w:r>
      <w:r>
        <w:rPr>
          <w:rFonts w:ascii="Times New Roman" w:hAnsi="Times New Roman"/>
          <w:szCs w:val="24"/>
        </w:rPr>
        <w:t>Crohn’s disease</w:t>
      </w:r>
      <w:r w:rsidRPr="00234F90">
        <w:rPr>
          <w:rFonts w:ascii="Times New Roman" w:hAnsi="Times New Roman"/>
          <w:szCs w:val="24"/>
        </w:rPr>
        <w:t>'</w:t>
      </w:r>
      <w:r>
        <w:rPr>
          <w:rFonts w:ascii="Times New Roman" w:hAnsi="Times New Roman"/>
          <w:szCs w:val="24"/>
        </w:rPr>
        <w:t>,</w:t>
      </w:r>
      <w:r>
        <w:rPr>
          <w:rFonts w:ascii="Times New Roman" w:hAnsi="Times New Roman"/>
        </w:rPr>
        <w:t xml:space="preserve"> </w:t>
      </w:r>
      <w:r w:rsidRPr="00234F90">
        <w:rPr>
          <w:rFonts w:ascii="Times New Roman" w:hAnsi="Times New Roman"/>
          <w:szCs w:val="24"/>
        </w:rPr>
        <w:t>'</w:t>
      </w:r>
      <w:r w:rsidRPr="00140276">
        <w:rPr>
          <w:rFonts w:ascii="Times New Roman" w:hAnsi="Times New Roman"/>
        </w:rPr>
        <w:t>haemolytic disease</w:t>
      </w:r>
      <w:r w:rsidRPr="00234F90">
        <w:rPr>
          <w:rFonts w:ascii="Times New Roman" w:hAnsi="Times New Roman"/>
          <w:szCs w:val="24"/>
        </w:rPr>
        <w:t>'</w:t>
      </w:r>
      <w:r>
        <w:rPr>
          <w:rFonts w:ascii="Times New Roman" w:hAnsi="Times New Roman"/>
        </w:rPr>
        <w:t xml:space="preserve">, </w:t>
      </w:r>
      <w:r w:rsidRPr="00234F90">
        <w:rPr>
          <w:rFonts w:ascii="Times New Roman" w:hAnsi="Times New Roman"/>
          <w:szCs w:val="24"/>
        </w:rPr>
        <w:t>'</w:t>
      </w:r>
      <w:r>
        <w:rPr>
          <w:rFonts w:ascii="Times New Roman" w:hAnsi="Times New Roman"/>
        </w:rPr>
        <w:t>MET</w:t>
      </w:r>
      <w:r w:rsidRPr="00234F90">
        <w:rPr>
          <w:rFonts w:ascii="Times New Roman" w:hAnsi="Times New Roman"/>
          <w:szCs w:val="24"/>
        </w:rPr>
        <w:t>'</w:t>
      </w:r>
      <w:r>
        <w:rPr>
          <w:rFonts w:ascii="Times New Roman" w:hAnsi="Times New Roman"/>
        </w:rPr>
        <w:t>,</w:t>
      </w:r>
      <w:r w:rsidR="00E3225B">
        <w:rPr>
          <w:rFonts w:ascii="Times New Roman" w:hAnsi="Times New Roman"/>
        </w:rPr>
        <w:t xml:space="preserve"> </w:t>
      </w:r>
      <w:r w:rsidRPr="00234F90">
        <w:rPr>
          <w:rFonts w:ascii="Times New Roman" w:hAnsi="Times New Roman"/>
          <w:szCs w:val="24"/>
        </w:rPr>
        <w:t>'</w:t>
      </w:r>
      <w:r w:rsidRPr="00727A2D">
        <w:rPr>
          <w:rFonts w:ascii="Times New Roman" w:hAnsi="Times New Roman"/>
        </w:rPr>
        <w:t>rapid and extreme weight loss</w:t>
      </w:r>
      <w:r w:rsidRPr="00234F90">
        <w:rPr>
          <w:rFonts w:ascii="Times New Roman" w:hAnsi="Times New Roman"/>
          <w:szCs w:val="24"/>
        </w:rPr>
        <w:t>'</w:t>
      </w:r>
      <w:r>
        <w:rPr>
          <w:rFonts w:ascii="Times New Roman" w:hAnsi="Times New Roman"/>
        </w:rPr>
        <w:t>,</w:t>
      </w:r>
      <w:r w:rsidRPr="00727A2D">
        <w:rPr>
          <w:rFonts w:ascii="Times New Roman" w:hAnsi="Times New Roman"/>
        </w:rPr>
        <w:t xml:space="preserve"> </w:t>
      </w:r>
      <w:r w:rsidRPr="00234F90">
        <w:rPr>
          <w:rFonts w:ascii="Times New Roman" w:hAnsi="Times New Roman"/>
          <w:szCs w:val="24"/>
        </w:rPr>
        <w:t>'</w:t>
      </w:r>
      <w:r>
        <w:rPr>
          <w:rFonts w:ascii="Times New Roman" w:hAnsi="Times New Roman"/>
        </w:rPr>
        <w:t>specified list of drugs</w:t>
      </w:r>
      <w:r w:rsidRPr="00234F90">
        <w:rPr>
          <w:rFonts w:ascii="Times New Roman" w:hAnsi="Times New Roman"/>
          <w:szCs w:val="24"/>
        </w:rPr>
        <w:t>'</w:t>
      </w:r>
      <w:r>
        <w:rPr>
          <w:rFonts w:ascii="Times New Roman" w:hAnsi="Times New Roman"/>
          <w:szCs w:val="24"/>
        </w:rPr>
        <w:t>,</w:t>
      </w:r>
      <w:r>
        <w:rPr>
          <w:rFonts w:ascii="Times New Roman" w:hAnsi="Times New Roman"/>
        </w:rPr>
        <w:t xml:space="preserve"> </w:t>
      </w:r>
      <w:r w:rsidRPr="00234F90">
        <w:rPr>
          <w:rFonts w:ascii="Times New Roman" w:hAnsi="Times New Roman"/>
          <w:szCs w:val="24"/>
        </w:rPr>
        <w:t>'</w:t>
      </w:r>
      <w:r>
        <w:rPr>
          <w:rFonts w:ascii="Times New Roman" w:hAnsi="Times New Roman"/>
        </w:rPr>
        <w:t>specified list of parasitic diseases</w:t>
      </w:r>
      <w:r w:rsidRPr="00234F90">
        <w:rPr>
          <w:rFonts w:ascii="Times New Roman" w:hAnsi="Times New Roman"/>
          <w:szCs w:val="24"/>
        </w:rPr>
        <w:t>'</w:t>
      </w:r>
      <w:r>
        <w:rPr>
          <w:rFonts w:ascii="Times New Roman" w:hAnsi="Times New Roman"/>
        </w:rPr>
        <w:t xml:space="preserve"> and </w:t>
      </w:r>
      <w:r w:rsidRPr="00234F90">
        <w:rPr>
          <w:rFonts w:ascii="Times New Roman" w:hAnsi="Times New Roman"/>
          <w:szCs w:val="24"/>
        </w:rPr>
        <w:t>'</w:t>
      </w:r>
      <w:r>
        <w:rPr>
          <w:rFonts w:ascii="Times New Roman" w:hAnsi="Times New Roman"/>
        </w:rPr>
        <w:t xml:space="preserve">very </w:t>
      </w:r>
      <w:proofErr w:type="gramStart"/>
      <w:r>
        <w:rPr>
          <w:rFonts w:ascii="Times New Roman" w:hAnsi="Times New Roman"/>
        </w:rPr>
        <w:t>low calorie</w:t>
      </w:r>
      <w:proofErr w:type="gramEnd"/>
      <w:r>
        <w:rPr>
          <w:rFonts w:ascii="Times New Roman" w:hAnsi="Times New Roman"/>
        </w:rPr>
        <w:t xml:space="preserve"> diet</w:t>
      </w:r>
      <w:r w:rsidRPr="00234F90">
        <w:rPr>
          <w:rFonts w:ascii="Times New Roman" w:hAnsi="Times New Roman"/>
          <w:szCs w:val="24"/>
        </w:rPr>
        <w:t>'</w:t>
      </w:r>
      <w:r>
        <w:rPr>
          <w:rFonts w:ascii="Times New Roman" w:hAnsi="Times New Roman"/>
        </w:rPr>
        <w:t>.</w:t>
      </w:r>
    </w:p>
    <w:p w14:paraId="06486524" w14:textId="77777777" w:rsidR="00012ECD" w:rsidRDefault="00012ECD" w:rsidP="00012ECD">
      <w:pPr>
        <w:ind w:left="567"/>
        <w:jc w:val="both"/>
        <w:rPr>
          <w:rFonts w:ascii="Times New Roman" w:hAnsi="Times New Roman"/>
        </w:rPr>
      </w:pPr>
    </w:p>
    <w:p w14:paraId="426EB9F3" w14:textId="77777777" w:rsidR="008318EB" w:rsidRDefault="008318EB" w:rsidP="008318EB">
      <w:pPr>
        <w:pStyle w:val="BodyText"/>
        <w:spacing w:after="120"/>
        <w:ind w:left="567"/>
      </w:pPr>
      <w:r w:rsidRPr="00A55DFF">
        <w:rPr>
          <w:rStyle w:val="Strong"/>
        </w:rPr>
        <w:t>Consultation</w:t>
      </w:r>
    </w:p>
    <w:p w14:paraId="2CE06796" w14:textId="7FC7A235" w:rsidR="002B119F" w:rsidRDefault="00824370">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792BAE" w:rsidRPr="00D70E3F">
        <w:rPr>
          <w:bCs/>
        </w:rPr>
        <w:t>cholelithiasis</w:t>
      </w:r>
      <w:r w:rsidR="00792BAE">
        <w:t xml:space="preserve"> </w:t>
      </w:r>
      <w:r>
        <w:t xml:space="preserve">in the Government Notices Gazette of </w:t>
      </w:r>
      <w:proofErr w:type="gramStart"/>
      <w:r w:rsidR="00792BAE">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03050B">
        <w:t xml:space="preserve">the </w:t>
      </w:r>
      <w:r w:rsidR="0003050B" w:rsidRPr="0003050B">
        <w:rPr>
          <w:lang w:val="en-AU"/>
        </w:rPr>
        <w:t xml:space="preserve">Military Rehabilitation and Compensation Commission, </w:t>
      </w:r>
      <w:r>
        <w:t xml:space="preserve">organisations and persons referred to in section 196E of the VEA, and any person having expertise in the field.  </w:t>
      </w:r>
      <w:r w:rsidRPr="00792BAE">
        <w:rPr>
          <w:bCs/>
        </w:rPr>
        <w:t xml:space="preserve">No submissions </w:t>
      </w:r>
      <w:r>
        <w:t xml:space="preserve">were received for consideration by the Authority </w:t>
      </w:r>
      <w:r w:rsidR="00BA0A56">
        <w:t xml:space="preserve">in relation to </w:t>
      </w:r>
      <w:r>
        <w:t>the investigation.</w:t>
      </w:r>
    </w:p>
    <w:p w14:paraId="37F2A3D5" w14:textId="6FA917C7" w:rsidR="002B119F" w:rsidRDefault="00824370">
      <w:pPr>
        <w:pStyle w:val="BodyText"/>
        <w:numPr>
          <w:ilvl w:val="0"/>
          <w:numId w:val="24"/>
        </w:numPr>
        <w:tabs>
          <w:tab w:val="clear" w:pos="360"/>
          <w:tab w:val="num" w:pos="567"/>
        </w:tabs>
        <w:spacing w:after="120"/>
        <w:ind w:left="567" w:hanging="567"/>
      </w:pPr>
      <w:r>
        <w:lastRenderedPageBreak/>
        <w:t xml:space="preserve">On </w:t>
      </w:r>
      <w:r w:rsidR="000946D8">
        <w:t>15 April 2025</w:t>
      </w:r>
      <w:r>
        <w:t>, the Authority wrote to organisations representing veterans, service personnel and their dependants regarding the proposed Instrument and the medical-scientific material considered by the Authority.</w:t>
      </w:r>
      <w:r w:rsidR="003D6926">
        <w:t xml:space="preserve"> </w:t>
      </w:r>
      <w:r>
        <w:t xml:space="preserve"> This letter emphasised the deletion of factors relating to </w:t>
      </w:r>
      <w:r w:rsidR="00792BAE" w:rsidRPr="00284EB7">
        <w:rPr>
          <w:i/>
          <w:iCs/>
        </w:rPr>
        <w:t>bariatric surgery</w:t>
      </w:r>
      <w:r w:rsidRPr="00284EB7">
        <w:rPr>
          <w:i/>
          <w:szCs w:val="24"/>
        </w:rPr>
        <w:t>.</w:t>
      </w:r>
      <w:r w:rsidR="00792BAE">
        <w:t xml:space="preserve"> </w:t>
      </w:r>
      <w:r>
        <w:t xml:space="preserve">The Authority provided an opportunity to the organisations to make representations in relation to the proposed Instrument prior to its determination. </w:t>
      </w:r>
      <w:r w:rsidR="003D6926">
        <w:t xml:space="preserve"> </w:t>
      </w:r>
      <w:r w:rsidRPr="00284EB7">
        <w:rPr>
          <w:bCs/>
        </w:rPr>
        <w:t>No submissions</w:t>
      </w:r>
      <w:r>
        <w:t xml:space="preserve"> were received for consideration by the Authority.</w:t>
      </w:r>
      <w:r w:rsidR="003D6926">
        <w:t xml:space="preserve"> </w:t>
      </w:r>
      <w:r>
        <w:t xml:space="preserve"> No changes were made to the proposed Instrument following this consultation process.</w:t>
      </w:r>
    </w:p>
    <w:p w14:paraId="72840103" w14:textId="77777777" w:rsidR="008318EB" w:rsidRDefault="008318EB" w:rsidP="008318EB">
      <w:pPr>
        <w:pStyle w:val="BodyText"/>
        <w:spacing w:after="120"/>
        <w:ind w:left="567"/>
      </w:pPr>
      <w:r w:rsidRPr="00A55DFF">
        <w:rPr>
          <w:b/>
        </w:rPr>
        <w:t>Human Rights</w:t>
      </w:r>
    </w:p>
    <w:p w14:paraId="4D27B9BD" w14:textId="77777777" w:rsidR="002B119F" w:rsidRDefault="00824370">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A51971">
        <w:t xml:space="preserve"> </w:t>
      </w:r>
      <w:r>
        <w:t>A Statement of Compatibility with Human Rights follows.</w:t>
      </w:r>
    </w:p>
    <w:p w14:paraId="080D6600" w14:textId="77777777" w:rsidR="008318EB" w:rsidRDefault="008318EB" w:rsidP="008318EB">
      <w:pPr>
        <w:pStyle w:val="BodyText"/>
        <w:spacing w:after="120"/>
        <w:ind w:left="567"/>
      </w:pPr>
      <w:r w:rsidRPr="00A55DFF">
        <w:rPr>
          <w:b/>
        </w:rPr>
        <w:t>Finalisation of Investigation</w:t>
      </w:r>
    </w:p>
    <w:p w14:paraId="050EB56B" w14:textId="78413FEA" w:rsidR="002B119F" w:rsidRDefault="00824370">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792BAE" w:rsidRPr="00D70E3F">
        <w:rPr>
          <w:bCs/>
        </w:rPr>
        <w:t>cholelithiasis</w:t>
      </w:r>
      <w:r w:rsidR="00792BAE">
        <w:t xml:space="preserve"> </w:t>
      </w:r>
      <w:r>
        <w:t xml:space="preserve">as advertised in the Government Notices Gazette of </w:t>
      </w:r>
      <w:r w:rsidR="00792BAE">
        <w:t>25 June 2024</w:t>
      </w:r>
      <w:r>
        <w:t>.</w:t>
      </w:r>
    </w:p>
    <w:p w14:paraId="20526BD1" w14:textId="77777777" w:rsidR="008318EB" w:rsidRDefault="008318EB" w:rsidP="008318EB">
      <w:pPr>
        <w:pStyle w:val="BodyText"/>
        <w:spacing w:after="120"/>
        <w:ind w:left="567"/>
      </w:pPr>
      <w:r w:rsidRPr="00A55DFF">
        <w:rPr>
          <w:b/>
        </w:rPr>
        <w:t>References</w:t>
      </w:r>
    </w:p>
    <w:p w14:paraId="14FEEF45" w14:textId="37AC9683" w:rsidR="001B41C1" w:rsidRPr="00206681" w:rsidRDefault="001B41C1" w:rsidP="001B41C1">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8D0E71">
        <w:t>'</w:t>
      </w:r>
      <w:r w:rsidRPr="00206681">
        <w:t xml:space="preserve">s website at: </w:t>
      </w:r>
      <w:r w:rsidRPr="0019698D">
        <w:t>www.rma.gov.au</w:t>
      </w:r>
      <w:r w:rsidRPr="00206681">
        <w:t>. Any other document referred to in this Statement of Principles is available on request to the Repatriation Medical Authority at the following address:</w:t>
      </w:r>
    </w:p>
    <w:p w14:paraId="132DE257" w14:textId="77777777" w:rsidR="001B41C1" w:rsidRPr="00206681" w:rsidRDefault="001B41C1" w:rsidP="001B41C1">
      <w:pPr>
        <w:pStyle w:val="BodyText"/>
        <w:keepNext/>
        <w:keepLines/>
        <w:ind w:left="567"/>
      </w:pPr>
      <w:r w:rsidRPr="00206681">
        <w:t>              </w:t>
      </w:r>
    </w:p>
    <w:p w14:paraId="6250E6E4" w14:textId="316FCFCC" w:rsidR="001B41C1" w:rsidRPr="00206681" w:rsidRDefault="001B41C1" w:rsidP="001B41C1">
      <w:pPr>
        <w:pStyle w:val="BodyText"/>
        <w:keepNext/>
        <w:keepLines/>
        <w:ind w:left="426" w:firstLine="141"/>
      </w:pPr>
      <w:r w:rsidRPr="00206681">
        <w:t xml:space="preserve">Email:    </w:t>
      </w:r>
      <w:r w:rsidRPr="0019698D">
        <w:t>info@rma.gov.au</w:t>
      </w:r>
    </w:p>
    <w:p w14:paraId="54B69703" w14:textId="77777777" w:rsidR="001B41C1" w:rsidRPr="00206681" w:rsidRDefault="001B41C1" w:rsidP="001B41C1">
      <w:pPr>
        <w:pStyle w:val="BodyText"/>
        <w:keepNext/>
        <w:keepLines/>
        <w:ind w:left="567"/>
      </w:pPr>
      <w:r w:rsidRPr="00206681">
        <w:t>Post:      The Registrar</w:t>
      </w:r>
    </w:p>
    <w:p w14:paraId="7BCC344A" w14:textId="77777777" w:rsidR="001B41C1" w:rsidRPr="00206681" w:rsidRDefault="001B41C1" w:rsidP="001B41C1">
      <w:pPr>
        <w:pStyle w:val="BodyText"/>
        <w:keepNext/>
        <w:keepLines/>
        <w:ind w:left="1418"/>
      </w:pPr>
      <w:r w:rsidRPr="00206681">
        <w:t xml:space="preserve">Repatriation Medical Authority </w:t>
      </w:r>
    </w:p>
    <w:p w14:paraId="63FEF1CB" w14:textId="77777777" w:rsidR="001B41C1" w:rsidRPr="00206681" w:rsidRDefault="001B41C1" w:rsidP="001B41C1">
      <w:pPr>
        <w:pStyle w:val="BodyText"/>
        <w:keepNext/>
        <w:keepLines/>
        <w:ind w:left="1418"/>
      </w:pPr>
      <w:r w:rsidRPr="00206681">
        <w:t>GPO Box 1014</w:t>
      </w:r>
    </w:p>
    <w:p w14:paraId="468EDCC6" w14:textId="77777777" w:rsidR="002B119F" w:rsidRDefault="001B41C1" w:rsidP="001B41C1">
      <w:pPr>
        <w:pStyle w:val="BodyText"/>
        <w:keepNext/>
        <w:keepLines/>
        <w:ind w:left="1418"/>
      </w:pPr>
      <w:r w:rsidRPr="00206681">
        <w:t>BRISBANE    QLD    4001</w:t>
      </w:r>
    </w:p>
    <w:p w14:paraId="71B88493" w14:textId="77777777" w:rsidR="002B119F" w:rsidRDefault="00824370">
      <w:pPr>
        <w:pStyle w:val="BodyText"/>
        <w:ind w:left="2880"/>
        <w:jc w:val="left"/>
        <w:rPr>
          <w:b/>
          <w:sz w:val="28"/>
          <w:szCs w:val="28"/>
        </w:rPr>
      </w:pPr>
      <w:r>
        <w:br w:type="page"/>
      </w:r>
      <w:bookmarkStart w:id="1" w:name="_Toc290210739"/>
      <w:r>
        <w:rPr>
          <w:noProof/>
          <w:lang w:val="en-AU"/>
        </w:rPr>
        <w:lastRenderedPageBreak/>
        <w:drawing>
          <wp:inline distT="0" distB="0" distL="0" distR="0" wp14:anchorId="0F0427BD" wp14:editId="2D7530B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4EC2E3C7" w14:textId="77777777" w:rsidR="002B119F" w:rsidRDefault="00824370">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25A9242F" w14:textId="77777777" w:rsidR="002B119F" w:rsidRDefault="00824370">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64DDDF36" w14:textId="77777777" w:rsidR="002B119F" w:rsidRDefault="002B119F">
      <w:pPr>
        <w:spacing w:before="120" w:after="120"/>
        <w:jc w:val="center"/>
        <w:rPr>
          <w:rFonts w:ascii="Times New Roman" w:hAnsi="Times New Roman"/>
          <w:szCs w:val="24"/>
        </w:rPr>
      </w:pPr>
    </w:p>
    <w:p w14:paraId="2EC9070A" w14:textId="5C86F8D1" w:rsidR="002B119F" w:rsidRDefault="00824370">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2D32E4">
        <w:rPr>
          <w:rFonts w:ascii="Times New Roman" w:hAnsi="Times New Roman"/>
          <w:b/>
          <w:szCs w:val="24"/>
        </w:rPr>
        <w:t>70</w:t>
      </w:r>
      <w:r>
        <w:rPr>
          <w:rFonts w:ascii="Times New Roman" w:hAnsi="Times New Roman"/>
          <w:b/>
          <w:szCs w:val="24"/>
        </w:rPr>
        <w:t xml:space="preserve"> of </w:t>
      </w:r>
      <w:r w:rsidR="00792BAE">
        <w:rPr>
          <w:rFonts w:ascii="Times New Roman" w:hAnsi="Times New Roman"/>
          <w:b/>
          <w:szCs w:val="24"/>
        </w:rPr>
        <w:t>2025</w:t>
      </w:r>
    </w:p>
    <w:p w14:paraId="711FDE1A" w14:textId="2291EAB6" w:rsidR="002B119F" w:rsidRDefault="00824370">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792BAE">
        <w:rPr>
          <w:rFonts w:ascii="Times New Roman" w:hAnsi="Times New Roman"/>
          <w:b/>
        </w:rPr>
        <w:t>gallstone disease (cholelithiasis)</w:t>
      </w:r>
    </w:p>
    <w:p w14:paraId="6E98729E" w14:textId="77777777" w:rsidR="002B119F" w:rsidRDefault="002B119F">
      <w:pPr>
        <w:spacing w:before="120" w:after="120"/>
        <w:jc w:val="both"/>
        <w:rPr>
          <w:rFonts w:ascii="Times New Roman" w:hAnsi="Times New Roman"/>
          <w:szCs w:val="24"/>
        </w:rPr>
      </w:pPr>
    </w:p>
    <w:p w14:paraId="69721C3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59B278AC" w14:textId="77777777" w:rsidR="002B119F" w:rsidRDefault="00824370">
      <w:pPr>
        <w:spacing w:before="120" w:after="120"/>
        <w:jc w:val="both"/>
        <w:rPr>
          <w:rFonts w:ascii="Times New Roman" w:hAnsi="Times New Roman"/>
          <w:b/>
          <w:szCs w:val="24"/>
        </w:rPr>
      </w:pPr>
      <w:r>
        <w:rPr>
          <w:rFonts w:ascii="Times New Roman" w:hAnsi="Times New Roman"/>
          <w:b/>
          <w:szCs w:val="24"/>
        </w:rPr>
        <w:t>Overview of the Legislative Instrument</w:t>
      </w:r>
    </w:p>
    <w:p w14:paraId="2ECC4BE2" w14:textId="77777777" w:rsidR="002B119F" w:rsidRDefault="00824370">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5F4B43">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Pr>
          <w:rFonts w:ascii="Times New Roman" w:hAnsi="Times New Roman"/>
          <w:i/>
          <w:szCs w:val="24"/>
        </w:rPr>
        <w:t xml:space="preserve">. </w:t>
      </w:r>
      <w:r w:rsidR="005F4B43">
        <w:rPr>
          <w:rFonts w:ascii="Times New Roman" w:hAnsi="Times New Roman"/>
          <w:i/>
          <w:szCs w:val="24"/>
        </w:rPr>
        <w:t xml:space="preserve"> </w:t>
      </w:r>
      <w:r w:rsidR="005F4B43" w:rsidRPr="008B32B7">
        <w:rPr>
          <w:rFonts w:ascii="Times New Roman" w:hAnsi="Times New Roman"/>
          <w:szCs w:val="24"/>
        </w:rPr>
        <w:t xml:space="preserve">Part XIA of the VEA requires the determination of these instruments outlining the factors </w:t>
      </w:r>
      <w:r w:rsidR="005F4B43">
        <w:rPr>
          <w:rFonts w:ascii="Times New Roman" w:hAnsi="Times New Roman"/>
          <w:szCs w:val="24"/>
        </w:rPr>
        <w:t>connecting</w:t>
      </w:r>
      <w:r w:rsidR="005F4B43" w:rsidRPr="008B32B7">
        <w:rPr>
          <w:rFonts w:ascii="Times New Roman" w:hAnsi="Times New Roman"/>
          <w:szCs w:val="24"/>
        </w:rPr>
        <w:t xml:space="preserve"> </w:t>
      </w:r>
      <w:proofErr w:type="gramStart"/>
      <w:r w:rsidR="005F4B43" w:rsidRPr="008B32B7">
        <w:rPr>
          <w:rFonts w:ascii="Times New Roman" w:hAnsi="Times New Roman"/>
          <w:szCs w:val="24"/>
        </w:rPr>
        <w:t>particular kinds</w:t>
      </w:r>
      <w:proofErr w:type="gramEnd"/>
      <w:r w:rsidR="005F4B43" w:rsidRPr="008B32B7">
        <w:rPr>
          <w:rFonts w:ascii="Times New Roman" w:hAnsi="Times New Roman"/>
          <w:szCs w:val="24"/>
        </w:rPr>
        <w:t xml:space="preserve"> of injury, disease or death with service such being determined solely on the available sound medical-scientific evidence.</w:t>
      </w:r>
    </w:p>
    <w:p w14:paraId="6E87D811" w14:textId="77777777" w:rsidR="002B119F" w:rsidRDefault="00824370">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6C790281" w14:textId="7987CF4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3A5DF1">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D81BEF">
        <w:rPr>
          <w:rFonts w:ascii="Times New Roman" w:hAnsi="Times New Roman"/>
        </w:rPr>
        <w:t>gallstone disease (cholelithiasis</w:t>
      </w:r>
      <w:proofErr w:type="gramStart"/>
      <w:r w:rsidR="00D81BEF">
        <w:rPr>
          <w:rFonts w:ascii="Times New Roman" w:hAnsi="Times New Roman"/>
        </w:rPr>
        <w:t>)</w:t>
      </w:r>
      <w:r w:rsidR="00D81BEF" w:rsidRPr="00BE0955">
        <w:rPr>
          <w:rFonts w:ascii="Times New Roman" w:hAnsi="Times New Roman"/>
          <w:szCs w:val="24"/>
        </w:rPr>
        <w:t>;</w:t>
      </w:r>
      <w:proofErr w:type="gramEnd"/>
    </w:p>
    <w:p w14:paraId="7961F24A"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3D990296" w14:textId="579A4B3C"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D81BEF">
        <w:rPr>
          <w:rFonts w:ascii="Times New Roman" w:hAnsi="Times New Roman"/>
        </w:rPr>
        <w:t>gallstone disease (cholelithiasis)</w:t>
      </w:r>
      <w:r w:rsidR="00D81BEF">
        <w:rPr>
          <w:rFonts w:ascii="Times New Roman" w:hAnsi="Times New Roman"/>
          <w:szCs w:val="24"/>
        </w:rPr>
        <w:t xml:space="preserve"> </w:t>
      </w:r>
      <w:proofErr w:type="gramStart"/>
      <w:r>
        <w:rPr>
          <w:rFonts w:ascii="Times New Roman" w:hAnsi="Times New Roman"/>
          <w:szCs w:val="24"/>
        </w:rPr>
        <w:t>is connected with</w:t>
      </w:r>
      <w:proofErr w:type="gramEnd"/>
      <w:r>
        <w:rPr>
          <w:rFonts w:ascii="Times New Roman" w:hAnsi="Times New Roman"/>
          <w:szCs w:val="24"/>
        </w:rPr>
        <w:t xml:space="preserve"> the circumstances of eligible service rendered by a person, as set out in clause </w:t>
      </w:r>
      <w:r w:rsidR="00B72586">
        <w:rPr>
          <w:rFonts w:ascii="Times New Roman" w:hAnsi="Times New Roman"/>
          <w:szCs w:val="24"/>
        </w:rPr>
        <w:t>5</w:t>
      </w:r>
      <w:r>
        <w:rPr>
          <w:rFonts w:ascii="Times New Roman" w:hAnsi="Times New Roman"/>
          <w:szCs w:val="24"/>
        </w:rPr>
        <w:t xml:space="preserve"> of the Explanatory </w:t>
      </w:r>
      <w:proofErr w:type="gramStart"/>
      <w:r w:rsidR="00276BA7">
        <w:rPr>
          <w:rFonts w:ascii="Times New Roman" w:hAnsi="Times New Roman"/>
          <w:szCs w:val="24"/>
        </w:rPr>
        <w:t>Statement</w:t>
      </w:r>
      <w:r>
        <w:rPr>
          <w:rFonts w:ascii="Times New Roman" w:hAnsi="Times New Roman"/>
          <w:szCs w:val="24"/>
        </w:rPr>
        <w:t>;</w:t>
      </w:r>
      <w:proofErr w:type="gramEnd"/>
    </w:p>
    <w:p w14:paraId="3204F827" w14:textId="2B24E390"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643AE2">
        <w:rPr>
          <w:rFonts w:ascii="Times New Roman" w:hAnsi="Times New Roman"/>
          <w:szCs w:val="24"/>
        </w:rPr>
        <w:t>52</w:t>
      </w:r>
      <w:r>
        <w:rPr>
          <w:rFonts w:ascii="Times New Roman" w:hAnsi="Times New Roman"/>
          <w:szCs w:val="24"/>
        </w:rPr>
        <w:t xml:space="preserve"> of </w:t>
      </w:r>
      <w:r w:rsidR="00643AE2">
        <w:rPr>
          <w:rFonts w:ascii="Times New Roman" w:hAnsi="Times New Roman"/>
          <w:szCs w:val="24"/>
        </w:rPr>
        <w:t>2016</w:t>
      </w:r>
      <w:r>
        <w:rPr>
          <w:rFonts w:ascii="Times New Roman" w:hAnsi="Times New Roman"/>
          <w:szCs w:val="24"/>
        </w:rPr>
        <w:t xml:space="preserve">; and </w:t>
      </w:r>
    </w:p>
    <w:p w14:paraId="03B0CAD6" w14:textId="4E62F71E"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D81BEF">
        <w:rPr>
          <w:rFonts w:ascii="Times New Roman" w:hAnsi="Times New Roman"/>
        </w:rPr>
        <w:t>gallstone disease (cholelithiasis)</w:t>
      </w:r>
      <w:r w:rsidR="00D81BEF">
        <w:rPr>
          <w:rFonts w:ascii="Times New Roman" w:hAnsi="Times New Roman"/>
          <w:szCs w:val="24"/>
        </w:rPr>
        <w:t xml:space="preserve"> </w:t>
      </w:r>
      <w:r>
        <w:rPr>
          <w:rFonts w:ascii="Times New Roman" w:hAnsi="Times New Roman"/>
          <w:szCs w:val="24"/>
        </w:rPr>
        <w:t xml:space="preserve">which have occurred since that earlier instrument was determined.  </w:t>
      </w:r>
    </w:p>
    <w:p w14:paraId="30621EFA" w14:textId="77777777" w:rsidR="002B119F" w:rsidRDefault="00824370">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6BB7073F" w14:textId="77777777" w:rsidR="00D81BEF" w:rsidRDefault="00D81BEF">
      <w:pPr>
        <w:spacing w:before="120" w:after="120"/>
        <w:ind w:left="709" w:hanging="709"/>
        <w:jc w:val="both"/>
        <w:rPr>
          <w:rFonts w:ascii="Times New Roman" w:hAnsi="Times New Roman"/>
          <w:szCs w:val="24"/>
        </w:rPr>
      </w:pPr>
    </w:p>
    <w:p w14:paraId="32F6AEDD" w14:textId="77777777" w:rsidR="00D81BEF" w:rsidRDefault="00D81BEF">
      <w:pPr>
        <w:spacing w:before="120" w:after="120"/>
        <w:ind w:left="709" w:hanging="709"/>
        <w:jc w:val="both"/>
        <w:rPr>
          <w:rFonts w:ascii="Times New Roman" w:hAnsi="Times New Roman"/>
          <w:szCs w:val="24"/>
        </w:rPr>
      </w:pPr>
    </w:p>
    <w:p w14:paraId="3F4B2F3E" w14:textId="77777777" w:rsidR="002B119F" w:rsidRDefault="00824370">
      <w:pPr>
        <w:spacing w:before="120" w:after="120"/>
        <w:jc w:val="both"/>
        <w:rPr>
          <w:rFonts w:ascii="Times New Roman" w:hAnsi="Times New Roman"/>
          <w:b/>
          <w:szCs w:val="24"/>
        </w:rPr>
      </w:pPr>
      <w:r>
        <w:rPr>
          <w:rFonts w:ascii="Times New Roman" w:hAnsi="Times New Roman"/>
          <w:b/>
          <w:szCs w:val="24"/>
        </w:rPr>
        <w:lastRenderedPageBreak/>
        <w:t>Human Rights Implications</w:t>
      </w:r>
    </w:p>
    <w:p w14:paraId="42602FDF" w14:textId="77777777" w:rsidR="002B119F" w:rsidRDefault="00824370">
      <w:pPr>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F194963"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082150D5"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3C46A5">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0126A43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3C46A5">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4276AB98" w14:textId="77777777" w:rsidR="002B119F" w:rsidRDefault="00824370">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A51971">
        <w:rPr>
          <w:rFonts w:ascii="Times New Roman" w:hAnsi="Times New Roman"/>
          <w:szCs w:val="24"/>
        </w:rPr>
        <w:t>; and</w:t>
      </w:r>
    </w:p>
    <w:p w14:paraId="5DA1C959" w14:textId="77777777" w:rsidR="00A51971" w:rsidRDefault="00A51971">
      <w:pPr>
        <w:numPr>
          <w:ilvl w:val="0"/>
          <w:numId w:val="32"/>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22B64C8D" w14:textId="77777777" w:rsidR="002B119F" w:rsidRDefault="00824370">
      <w:pPr>
        <w:spacing w:before="120" w:after="120"/>
        <w:jc w:val="both"/>
        <w:rPr>
          <w:rFonts w:ascii="Times New Roman" w:hAnsi="Times New Roman"/>
          <w:b/>
          <w:szCs w:val="24"/>
        </w:rPr>
      </w:pPr>
      <w:r>
        <w:rPr>
          <w:rFonts w:ascii="Times New Roman" w:hAnsi="Times New Roman"/>
          <w:b/>
          <w:szCs w:val="24"/>
        </w:rPr>
        <w:t>Conclusion</w:t>
      </w:r>
    </w:p>
    <w:p w14:paraId="46A3824E" w14:textId="77777777" w:rsidR="002B119F" w:rsidRDefault="00824370">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1"/>
    <w:p w14:paraId="09CAD650" w14:textId="77777777" w:rsidR="002B119F" w:rsidRDefault="002B119F">
      <w:pPr>
        <w:spacing w:before="120" w:after="120"/>
        <w:jc w:val="both"/>
        <w:rPr>
          <w:rFonts w:ascii="Times New Roman" w:hAnsi="Times New Roman"/>
          <w:szCs w:val="24"/>
        </w:rPr>
      </w:pPr>
    </w:p>
    <w:p w14:paraId="458C64B9" w14:textId="77777777" w:rsidR="002B119F" w:rsidRDefault="00824370">
      <w:pPr>
        <w:spacing w:before="120" w:after="120"/>
        <w:jc w:val="both"/>
        <w:rPr>
          <w:szCs w:val="24"/>
        </w:rPr>
      </w:pPr>
      <w:r>
        <w:rPr>
          <w:rFonts w:ascii="Times New Roman" w:hAnsi="Times New Roman"/>
          <w:szCs w:val="24"/>
        </w:rPr>
        <w:t>Repatriation Medical Authority</w:t>
      </w:r>
    </w:p>
    <w:p w14:paraId="3600E6BF" w14:textId="77777777" w:rsidR="002B119F" w:rsidRDefault="002B119F">
      <w:pPr>
        <w:spacing w:before="120" w:after="120"/>
        <w:jc w:val="both"/>
        <w:rPr>
          <w:szCs w:val="24"/>
        </w:rPr>
      </w:pPr>
    </w:p>
    <w:p w14:paraId="5BA1098C" w14:textId="77777777" w:rsidR="002B119F" w:rsidRDefault="002B119F">
      <w:pPr>
        <w:pStyle w:val="BodyText"/>
        <w:ind w:left="2880"/>
      </w:pPr>
    </w:p>
    <w:p w14:paraId="4BF829BC" w14:textId="77777777" w:rsidR="002B119F" w:rsidRDefault="002B119F">
      <w:pPr>
        <w:pStyle w:val="BodyText"/>
        <w:ind w:left="2880"/>
      </w:pPr>
    </w:p>
    <w:p w14:paraId="0A65DE07" w14:textId="77777777" w:rsidR="002B119F" w:rsidRDefault="002B119F">
      <w:pPr>
        <w:pStyle w:val="BodyText"/>
        <w:ind w:left="2880"/>
      </w:pPr>
    </w:p>
    <w:p w14:paraId="01036606" w14:textId="77777777" w:rsidR="002B119F" w:rsidRDefault="002B119F">
      <w:pPr>
        <w:pStyle w:val="BodyText"/>
        <w:ind w:left="2880"/>
      </w:pPr>
    </w:p>
    <w:p w14:paraId="7A6D9F7C" w14:textId="77777777" w:rsidR="002B119F" w:rsidRDefault="002B119F">
      <w:pPr>
        <w:pStyle w:val="BodyText"/>
        <w:ind w:left="2880"/>
        <w:jc w:val="left"/>
      </w:pPr>
    </w:p>
    <w:sectPr w:rsidR="002B119F">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3C3BC" w14:textId="77777777" w:rsidR="002B119F" w:rsidRDefault="00824370">
      <w:r>
        <w:separator/>
      </w:r>
    </w:p>
  </w:endnote>
  <w:endnote w:type="continuationSeparator" w:id="0">
    <w:p w14:paraId="2631D0A7" w14:textId="77777777" w:rsidR="002B119F" w:rsidRDefault="00824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1E50E" w14:textId="77777777" w:rsidR="002B119F" w:rsidRDefault="002B1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4B086" w14:textId="77777777" w:rsidR="002B119F" w:rsidRDefault="00824370">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DA3600">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DA3600">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AF20" w14:textId="77777777" w:rsidR="002B119F" w:rsidRDefault="002B11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957D02" w14:textId="77777777" w:rsidR="002B119F" w:rsidRDefault="00824370">
      <w:r>
        <w:separator/>
      </w:r>
    </w:p>
  </w:footnote>
  <w:footnote w:type="continuationSeparator" w:id="0">
    <w:p w14:paraId="39E1750F" w14:textId="77777777" w:rsidR="002B119F" w:rsidRDefault="00824370">
      <w:r>
        <w:continuationSeparator/>
      </w:r>
    </w:p>
  </w:footnote>
  <w:footnote w:id="1">
    <w:p w14:paraId="11ED4C57" w14:textId="77777777" w:rsidR="002B119F" w:rsidRDefault="00824370">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C9529" w14:textId="77777777" w:rsidR="002B119F" w:rsidRDefault="002B1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4B5F0" w14:textId="77777777" w:rsidR="002B119F" w:rsidRDefault="002B11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20159" w14:textId="77777777" w:rsidR="002B119F" w:rsidRDefault="002B1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83186993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064675106">
    <w:abstractNumId w:val="3"/>
  </w:num>
  <w:num w:numId="3" w16cid:durableId="1834684292">
    <w:abstractNumId w:val="19"/>
  </w:num>
  <w:num w:numId="4" w16cid:durableId="1959483640">
    <w:abstractNumId w:val="4"/>
  </w:num>
  <w:num w:numId="5" w16cid:durableId="1967540620">
    <w:abstractNumId w:val="13"/>
  </w:num>
  <w:num w:numId="6" w16cid:durableId="796529505">
    <w:abstractNumId w:val="5"/>
  </w:num>
  <w:num w:numId="7" w16cid:durableId="1767992405">
    <w:abstractNumId w:val="8"/>
  </w:num>
  <w:num w:numId="8" w16cid:durableId="1598514353">
    <w:abstractNumId w:val="31"/>
  </w:num>
  <w:num w:numId="9" w16cid:durableId="843667363">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388236837">
    <w:abstractNumId w:val="26"/>
  </w:num>
  <w:num w:numId="11" w16cid:durableId="532227533">
    <w:abstractNumId w:val="28"/>
  </w:num>
  <w:num w:numId="12" w16cid:durableId="1955862781">
    <w:abstractNumId w:val="17"/>
  </w:num>
  <w:num w:numId="13" w16cid:durableId="1646856211">
    <w:abstractNumId w:val="29"/>
  </w:num>
  <w:num w:numId="14" w16cid:durableId="116534053">
    <w:abstractNumId w:val="14"/>
  </w:num>
  <w:num w:numId="15" w16cid:durableId="1673995684">
    <w:abstractNumId w:val="12"/>
  </w:num>
  <w:num w:numId="16" w16cid:durableId="1177772772">
    <w:abstractNumId w:val="1"/>
  </w:num>
  <w:num w:numId="17" w16cid:durableId="269551823">
    <w:abstractNumId w:val="11"/>
  </w:num>
  <w:num w:numId="18" w16cid:durableId="221404854">
    <w:abstractNumId w:val="2"/>
  </w:num>
  <w:num w:numId="19" w16cid:durableId="295456112">
    <w:abstractNumId w:val="25"/>
  </w:num>
  <w:num w:numId="20" w16cid:durableId="768697669">
    <w:abstractNumId w:val="23"/>
  </w:num>
  <w:num w:numId="21" w16cid:durableId="1605109853">
    <w:abstractNumId w:val="9"/>
  </w:num>
  <w:num w:numId="22" w16cid:durableId="1325088153">
    <w:abstractNumId w:val="15"/>
  </w:num>
  <w:num w:numId="23" w16cid:durableId="501504125">
    <w:abstractNumId w:val="30"/>
  </w:num>
  <w:num w:numId="24" w16cid:durableId="401106894">
    <w:abstractNumId w:val="18"/>
  </w:num>
  <w:num w:numId="25" w16cid:durableId="861935835">
    <w:abstractNumId w:val="10"/>
  </w:num>
  <w:num w:numId="26" w16cid:durableId="1188325870">
    <w:abstractNumId w:val="24"/>
  </w:num>
  <w:num w:numId="27" w16cid:durableId="1570649442">
    <w:abstractNumId w:val="7"/>
  </w:num>
  <w:num w:numId="28" w16cid:durableId="836069261">
    <w:abstractNumId w:val="27"/>
  </w:num>
  <w:num w:numId="29" w16cid:durableId="1651205503">
    <w:abstractNumId w:val="22"/>
  </w:num>
  <w:num w:numId="30" w16cid:durableId="272902023">
    <w:abstractNumId w:val="21"/>
  </w:num>
  <w:num w:numId="31" w16cid:durableId="1970209294">
    <w:abstractNumId w:val="20"/>
  </w:num>
  <w:num w:numId="32" w16cid:durableId="958413096">
    <w:abstractNumId w:val="6"/>
  </w:num>
  <w:num w:numId="33" w16cid:durableId="1761901371">
    <w:abstractNumId w:val="16"/>
  </w:num>
  <w:num w:numId="34" w16cid:durableId="2081322140">
    <w:abstractNumId w:val="18"/>
    <w:lvlOverride w:ilvl="0">
      <w:startOverride w:val="1"/>
    </w:lvlOverride>
  </w:num>
  <w:num w:numId="35" w16cid:durableId="9326652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intFractionalCharacterWidth/>
  <w:hideGrammaticalErrors/>
  <w:activeWritingStyle w:appName="MSWord" w:lang="en-GB" w:vendorID="8" w:dllVersion="513"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370"/>
    <w:rsid w:val="00012ECD"/>
    <w:rsid w:val="0003050B"/>
    <w:rsid w:val="0007123D"/>
    <w:rsid w:val="000946D8"/>
    <w:rsid w:val="000C6FD1"/>
    <w:rsid w:val="001300B3"/>
    <w:rsid w:val="001360DB"/>
    <w:rsid w:val="00171922"/>
    <w:rsid w:val="0017429C"/>
    <w:rsid w:val="00175F51"/>
    <w:rsid w:val="0019698D"/>
    <w:rsid w:val="001B41C1"/>
    <w:rsid w:val="001F664D"/>
    <w:rsid w:val="00276BA7"/>
    <w:rsid w:val="00284EB7"/>
    <w:rsid w:val="002B119F"/>
    <w:rsid w:val="002C635F"/>
    <w:rsid w:val="002D32E4"/>
    <w:rsid w:val="002F41DD"/>
    <w:rsid w:val="003A5DF1"/>
    <w:rsid w:val="003C46A5"/>
    <w:rsid w:val="003C7E13"/>
    <w:rsid w:val="003D6926"/>
    <w:rsid w:val="00481991"/>
    <w:rsid w:val="0049476B"/>
    <w:rsid w:val="004E2817"/>
    <w:rsid w:val="004F09A9"/>
    <w:rsid w:val="004F41CB"/>
    <w:rsid w:val="005F4B43"/>
    <w:rsid w:val="00610B1C"/>
    <w:rsid w:val="00620C06"/>
    <w:rsid w:val="00630427"/>
    <w:rsid w:val="00643AE2"/>
    <w:rsid w:val="006B39F7"/>
    <w:rsid w:val="007350EC"/>
    <w:rsid w:val="00751A2C"/>
    <w:rsid w:val="0075725C"/>
    <w:rsid w:val="007650F9"/>
    <w:rsid w:val="007749E8"/>
    <w:rsid w:val="00791140"/>
    <w:rsid w:val="00792BAE"/>
    <w:rsid w:val="007D0C97"/>
    <w:rsid w:val="007D6F28"/>
    <w:rsid w:val="008078D2"/>
    <w:rsid w:val="00824370"/>
    <w:rsid w:val="00831396"/>
    <w:rsid w:val="008318EB"/>
    <w:rsid w:val="008976A2"/>
    <w:rsid w:val="008B4C5E"/>
    <w:rsid w:val="008D0E71"/>
    <w:rsid w:val="008D343A"/>
    <w:rsid w:val="009D392C"/>
    <w:rsid w:val="00A10B45"/>
    <w:rsid w:val="00A44FFB"/>
    <w:rsid w:val="00A51971"/>
    <w:rsid w:val="00AF5712"/>
    <w:rsid w:val="00B102F6"/>
    <w:rsid w:val="00B336D3"/>
    <w:rsid w:val="00B72586"/>
    <w:rsid w:val="00B96683"/>
    <w:rsid w:val="00BA0A56"/>
    <w:rsid w:val="00BC61AD"/>
    <w:rsid w:val="00C2092B"/>
    <w:rsid w:val="00C36CCC"/>
    <w:rsid w:val="00C97598"/>
    <w:rsid w:val="00CA5B98"/>
    <w:rsid w:val="00CE00AC"/>
    <w:rsid w:val="00D20EAA"/>
    <w:rsid w:val="00D31DF7"/>
    <w:rsid w:val="00D81BEF"/>
    <w:rsid w:val="00DA3600"/>
    <w:rsid w:val="00DB6F68"/>
    <w:rsid w:val="00DC3C7E"/>
    <w:rsid w:val="00DC3D59"/>
    <w:rsid w:val="00DD7997"/>
    <w:rsid w:val="00E3225B"/>
    <w:rsid w:val="00E3374F"/>
    <w:rsid w:val="00F37AF9"/>
    <w:rsid w:val="00FD4E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E3A2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318EB"/>
    <w:rPr>
      <w:b/>
      <w:bCs/>
    </w:rPr>
  </w:style>
  <w:style w:type="character" w:customStyle="1" w:styleId="BodyTextChar">
    <w:name w:val="Body Text Char"/>
    <w:basedOn w:val="DefaultParagraphFont"/>
    <w:link w:val="BodyText"/>
    <w:rsid w:val="00B72586"/>
    <w:rPr>
      <w:rFonts w:ascii="Times New Roman" w:hAnsi="Times New Roman"/>
      <w:sz w:val="24"/>
      <w:lang w:val="en-GB"/>
    </w:rPr>
  </w:style>
  <w:style w:type="character" w:styleId="Hyperlink">
    <w:name w:val="Hyperlink"/>
    <w:basedOn w:val="DefaultParagraphFont"/>
    <w:uiPriority w:val="99"/>
    <w:unhideWhenUsed/>
    <w:rsid w:val="001B41C1"/>
    <w:rPr>
      <w:color w:val="0563C1"/>
      <w:u w:val="single"/>
    </w:rPr>
  </w:style>
  <w:style w:type="paragraph" w:styleId="Revision">
    <w:name w:val="Revision"/>
    <w:hidden/>
    <w:uiPriority w:val="99"/>
    <w:semiHidden/>
    <w:rsid w:val="007D0C97"/>
    <w:rPr>
      <w:rFonts w:ascii="Palatino" w:hAnsi="Palatino"/>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642135">
      <w:bodyDiv w:val="1"/>
      <w:marLeft w:val="0"/>
      <w:marRight w:val="0"/>
      <w:marTop w:val="0"/>
      <w:marBottom w:val="0"/>
      <w:divBdr>
        <w:top w:val="none" w:sz="0" w:space="0" w:color="auto"/>
        <w:left w:val="none" w:sz="0" w:space="0" w:color="auto"/>
        <w:bottom w:val="none" w:sz="0" w:space="0" w:color="auto"/>
        <w:right w:val="none" w:sz="0" w:space="0" w:color="auto"/>
      </w:divBdr>
    </w:div>
    <w:div w:id="149711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1492</Words>
  <Characters>8897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2018-02-27T04:44:00Z</dcterms:created>
  <dcterms:modified xsi:type="dcterms:W3CDTF">2025-08-22T03:21:00Z</dcterms:modified>
</cp:coreProperties>
</file>